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F318D0"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Name</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of</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Journal:</w:t>
      </w:r>
      <w:r w:rsidR="00C253F5" w:rsidRPr="00FE72C9">
        <w:rPr>
          <w:rFonts w:ascii="Book Antiqua" w:eastAsia="Book Antiqua" w:hAnsi="Book Antiqua" w:cs="Book Antiqua"/>
          <w:b/>
        </w:rPr>
        <w:t xml:space="preserve"> </w:t>
      </w:r>
      <w:r w:rsidRPr="00FE72C9">
        <w:rPr>
          <w:rFonts w:ascii="Book Antiqua" w:eastAsia="Book Antiqua" w:hAnsi="Book Antiqua" w:cs="Book Antiqua"/>
          <w:i/>
        </w:rPr>
        <w:t>World</w:t>
      </w:r>
      <w:r w:rsidR="00C253F5" w:rsidRPr="00FE72C9">
        <w:rPr>
          <w:rFonts w:ascii="Book Antiqua" w:eastAsia="Book Antiqua" w:hAnsi="Book Antiqua" w:cs="Book Antiqua"/>
          <w:i/>
        </w:rPr>
        <w:t xml:space="preserve"> </w:t>
      </w:r>
      <w:r w:rsidRPr="00FE72C9">
        <w:rPr>
          <w:rFonts w:ascii="Book Antiqua" w:eastAsia="Book Antiqua" w:hAnsi="Book Antiqua" w:cs="Book Antiqua"/>
          <w:i/>
        </w:rPr>
        <w:t>Journal</w:t>
      </w:r>
      <w:r w:rsidR="00C253F5" w:rsidRPr="00FE72C9">
        <w:rPr>
          <w:rFonts w:ascii="Book Antiqua" w:eastAsia="Book Antiqua" w:hAnsi="Book Antiqua" w:cs="Book Antiqua"/>
          <w:i/>
        </w:rPr>
        <w:t xml:space="preserve"> </w:t>
      </w:r>
      <w:r w:rsidRPr="00FE72C9">
        <w:rPr>
          <w:rFonts w:ascii="Book Antiqua" w:eastAsia="Book Antiqua" w:hAnsi="Book Antiqua" w:cs="Book Antiqua"/>
          <w:i/>
        </w:rPr>
        <w:t>of</w:t>
      </w:r>
      <w:r w:rsidR="00C253F5" w:rsidRPr="00FE72C9">
        <w:rPr>
          <w:rFonts w:ascii="Book Antiqua" w:eastAsia="Book Antiqua" w:hAnsi="Book Antiqua" w:cs="Book Antiqua"/>
          <w:i/>
        </w:rPr>
        <w:t xml:space="preserve"> </w:t>
      </w:r>
      <w:r w:rsidRPr="00FE72C9">
        <w:rPr>
          <w:rFonts w:ascii="Book Antiqua" w:eastAsia="Book Antiqua" w:hAnsi="Book Antiqua" w:cs="Book Antiqua"/>
          <w:i/>
        </w:rPr>
        <w:t>Gastroenterology</w:t>
      </w:r>
    </w:p>
    <w:p w14:paraId="170BC905"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Manuscript</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NO:</w:t>
      </w:r>
      <w:r w:rsidR="00C253F5" w:rsidRPr="00FE72C9">
        <w:rPr>
          <w:rFonts w:ascii="Book Antiqua" w:eastAsia="Book Antiqua" w:hAnsi="Book Antiqua" w:cs="Book Antiqua"/>
          <w:b/>
        </w:rPr>
        <w:t xml:space="preserve"> </w:t>
      </w:r>
      <w:r w:rsidRPr="00FE72C9">
        <w:rPr>
          <w:rFonts w:ascii="Book Antiqua" w:eastAsia="Book Antiqua" w:hAnsi="Book Antiqua" w:cs="Book Antiqua"/>
        </w:rPr>
        <w:t>77120</w:t>
      </w:r>
    </w:p>
    <w:p w14:paraId="3A2B760C"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Manuscript</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Type:</w:t>
      </w:r>
      <w:r w:rsidR="00C253F5" w:rsidRPr="00FE72C9">
        <w:rPr>
          <w:rFonts w:ascii="Book Antiqua" w:eastAsia="Book Antiqua" w:hAnsi="Book Antiqua" w:cs="Book Antiqua"/>
          <w:b/>
        </w:rPr>
        <w:t xml:space="preserve"> </w:t>
      </w:r>
      <w:r w:rsidRPr="00FE72C9">
        <w:rPr>
          <w:rFonts w:ascii="Book Antiqua" w:eastAsia="Book Antiqua" w:hAnsi="Book Antiqua" w:cs="Book Antiqua"/>
        </w:rPr>
        <w:t>ORIGINAL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ARTICLE</w:t>
      </w:r>
    </w:p>
    <w:p w14:paraId="305C6ACD" w14:textId="77777777" w:rsidR="00A77B3E" w:rsidRPr="00FE72C9" w:rsidRDefault="00A77B3E" w:rsidP="005D15F1">
      <w:pPr>
        <w:spacing w:line="360" w:lineRule="auto"/>
        <w:jc w:val="both"/>
        <w:rPr>
          <w:rFonts w:ascii="Book Antiqua" w:hAnsi="Book Antiqua"/>
        </w:rPr>
      </w:pPr>
    </w:p>
    <w:p w14:paraId="6479F60A"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i/>
        </w:rPr>
        <w:t>Observational</w:t>
      </w:r>
      <w:r w:rsidR="00C253F5" w:rsidRPr="00FE72C9">
        <w:rPr>
          <w:rFonts w:ascii="Book Antiqua" w:eastAsia="Book Antiqua" w:hAnsi="Book Antiqua" w:cs="Book Antiqua"/>
          <w:b/>
          <w:i/>
        </w:rPr>
        <w:t xml:space="preserve"> </w:t>
      </w:r>
      <w:r w:rsidRPr="00FE72C9">
        <w:rPr>
          <w:rFonts w:ascii="Book Antiqua" w:eastAsia="Book Antiqua" w:hAnsi="Book Antiqua" w:cs="Book Antiqua"/>
          <w:b/>
          <w:i/>
        </w:rPr>
        <w:t>Study</w:t>
      </w:r>
    </w:p>
    <w:p w14:paraId="35E0C6FC"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Simple</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cholecystectomy</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is</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an</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adequate</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treatment</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for</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grade</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I</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T1bN0M0</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gallbladder</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carcinoma:</w:t>
      </w:r>
      <w:r w:rsidR="00C253F5" w:rsidRPr="00FE72C9">
        <w:rPr>
          <w:rFonts w:ascii="Book Antiqua" w:eastAsia="Book Antiqua" w:hAnsi="Book Antiqua" w:cs="Book Antiqua"/>
          <w:b/>
        </w:rPr>
        <w:t xml:space="preserve"> </w:t>
      </w:r>
      <w:r w:rsidR="00165B5A" w:rsidRPr="00FE72C9">
        <w:rPr>
          <w:rFonts w:ascii="Book Antiqua" w:hAnsi="Book Antiqua" w:cs="Book Antiqua"/>
          <w:b/>
          <w:lang w:eastAsia="zh-CN"/>
        </w:rPr>
        <w:t>E</w:t>
      </w:r>
      <w:r w:rsidRPr="00FE72C9">
        <w:rPr>
          <w:rFonts w:ascii="Book Antiqua" w:eastAsia="Book Antiqua" w:hAnsi="Book Antiqua" w:cs="Book Antiqua"/>
          <w:b/>
        </w:rPr>
        <w:t>vidence</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from</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528</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patients</w:t>
      </w:r>
    </w:p>
    <w:p w14:paraId="0B3E73DD" w14:textId="77777777" w:rsidR="00A77B3E" w:rsidRPr="00FE72C9" w:rsidRDefault="00A77B3E" w:rsidP="005D15F1">
      <w:pPr>
        <w:spacing w:line="360" w:lineRule="auto"/>
        <w:jc w:val="both"/>
        <w:rPr>
          <w:rFonts w:ascii="Book Antiqua" w:hAnsi="Book Antiqua"/>
        </w:rPr>
      </w:pPr>
    </w:p>
    <w:p w14:paraId="75EF8F3E" w14:textId="2912DDBE"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Shao</w:t>
      </w:r>
      <w:r w:rsidR="00C253F5" w:rsidRPr="00FE72C9">
        <w:rPr>
          <w:rFonts w:ascii="Book Antiqua" w:eastAsia="Book Antiqua" w:hAnsi="Book Antiqua" w:cs="Book Antiqua"/>
        </w:rPr>
        <w:t xml:space="preserve"> </w:t>
      </w:r>
      <w:r w:rsidR="00165B5A" w:rsidRPr="00FE72C9">
        <w:rPr>
          <w:rFonts w:ascii="Book Antiqua" w:eastAsia="Book Antiqua" w:hAnsi="Book Antiqua" w:cs="Book Antiqua"/>
        </w:rPr>
        <w:t>J</w:t>
      </w:r>
      <w:r w:rsidR="00165B5A" w:rsidRPr="00FE72C9">
        <w:rPr>
          <w:rFonts w:ascii="Book Antiqua" w:hAnsi="Book Antiqua" w:cs="Book Antiqua"/>
          <w:lang w:eastAsia="zh-CN"/>
        </w:rPr>
        <w:t xml:space="preserve"> </w:t>
      </w:r>
      <w:r w:rsidRPr="00FE72C9">
        <w:rPr>
          <w:rFonts w:ascii="Book Antiqua" w:eastAsia="Book Antiqua" w:hAnsi="Book Antiqua" w:cs="Book Antiqua"/>
          <w:i/>
          <w:iCs/>
        </w:rPr>
        <w:t>et</w:t>
      </w:r>
      <w:r w:rsidR="00C253F5" w:rsidRPr="00FE72C9">
        <w:rPr>
          <w:rFonts w:ascii="Book Antiqua" w:eastAsia="Book Antiqua" w:hAnsi="Book Antiqua" w:cs="Book Antiqua"/>
          <w:i/>
          <w:iCs/>
        </w:rPr>
        <w:t xml:space="preserve"> </w:t>
      </w:r>
      <w:r w:rsidRPr="00FE72C9">
        <w:rPr>
          <w:rFonts w:ascii="Book Antiqua" w:eastAsia="Book Antiqua" w:hAnsi="Book Antiqua" w:cs="Book Antiqua"/>
          <w:i/>
          <w:iCs/>
        </w:rPr>
        <w:t>al</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005663DF" w:rsidRPr="00FE72C9">
        <w:rPr>
          <w:rFonts w:ascii="Book Antiqua" w:eastAsia="Book Antiqua" w:hAnsi="Book Antiqua" w:cs="Book Antiqua"/>
        </w:rPr>
        <w:t xml:space="preserve"> </w:t>
      </w:r>
      <w:r w:rsidR="00115CF6" w:rsidRPr="00FE72C9">
        <w:rPr>
          <w:rFonts w:ascii="Book Antiqua" w:eastAsia="Book Antiqua" w:hAnsi="Book Antiqua" w:cs="Book Antiqua"/>
        </w:rPr>
        <w:t xml:space="preserve">SC is suitable </w:t>
      </w:r>
      <w:r w:rsidR="00115CF6" w:rsidRPr="00FE72C9">
        <w:rPr>
          <w:rFonts w:ascii="Book Antiqua" w:hAnsi="Book Antiqua" w:cs="Book Antiqua"/>
          <w:lang w:eastAsia="zh-CN"/>
        </w:rPr>
        <w:t>for</w:t>
      </w:r>
      <w:r w:rsidR="00115CF6" w:rsidRPr="00FE72C9">
        <w:rPr>
          <w:rFonts w:ascii="Book Antiqua" w:eastAsia="Book Antiqua" w:hAnsi="Book Antiqua" w:cs="Book Antiqua"/>
        </w:rPr>
        <w:t xml:space="preserve"> T1b GBC</w:t>
      </w:r>
    </w:p>
    <w:p w14:paraId="025732F1" w14:textId="77777777" w:rsidR="00A77B3E" w:rsidRPr="00FE72C9" w:rsidRDefault="00A77B3E" w:rsidP="005D15F1">
      <w:pPr>
        <w:spacing w:line="360" w:lineRule="auto"/>
        <w:ind w:hanging="120"/>
        <w:jc w:val="both"/>
        <w:rPr>
          <w:rFonts w:ascii="Book Antiqua" w:hAnsi="Book Antiqua"/>
        </w:rPr>
      </w:pPr>
    </w:p>
    <w:p w14:paraId="6649ECF0"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Jun</w:t>
      </w:r>
      <w:r w:rsidR="00C253F5" w:rsidRPr="00FE72C9">
        <w:rPr>
          <w:rFonts w:ascii="Book Antiqua" w:eastAsia="Book Antiqua" w:hAnsi="Book Antiqua" w:cs="Book Antiqua"/>
        </w:rPr>
        <w:t xml:space="preserve"> </w:t>
      </w:r>
      <w:r w:rsidRPr="00FE72C9">
        <w:rPr>
          <w:rFonts w:ascii="Book Antiqua" w:eastAsia="Book Antiqua" w:hAnsi="Book Antiqua" w:cs="Book Antiqua"/>
        </w:rPr>
        <w:t>Shao,</w:t>
      </w:r>
      <w:r w:rsidR="00C253F5" w:rsidRPr="00FE72C9">
        <w:rPr>
          <w:rFonts w:ascii="Book Antiqua" w:eastAsia="Book Antiqua" w:hAnsi="Book Antiqua" w:cs="Book Antiqua"/>
        </w:rPr>
        <w:t xml:space="preserve"> </w:t>
      </w:r>
      <w:r w:rsidRPr="00FE72C9">
        <w:rPr>
          <w:rFonts w:ascii="Book Antiqua" w:eastAsia="Book Antiqua" w:hAnsi="Book Antiqua" w:cs="Book Antiqua"/>
        </w:rPr>
        <w:t>Hong-Cheng</w:t>
      </w:r>
      <w:r w:rsidR="00C253F5" w:rsidRPr="00FE72C9">
        <w:rPr>
          <w:rFonts w:ascii="Book Antiqua" w:eastAsia="Book Antiqua" w:hAnsi="Book Antiqua" w:cs="Book Antiqua"/>
        </w:rPr>
        <w:t xml:space="preserve"> </w:t>
      </w:r>
      <w:r w:rsidRPr="00FE72C9">
        <w:rPr>
          <w:rFonts w:ascii="Book Antiqua" w:eastAsia="Book Antiqua" w:hAnsi="Book Antiqua" w:cs="Book Antiqua"/>
        </w:rPr>
        <w:t>Lu,</w:t>
      </w:r>
      <w:r w:rsidR="00C253F5" w:rsidRPr="00FE72C9">
        <w:rPr>
          <w:rFonts w:ascii="Book Antiqua" w:eastAsia="Book Antiqua" w:hAnsi="Book Antiqua" w:cs="Book Antiqua"/>
        </w:rPr>
        <w:t xml:space="preserve"> </w:t>
      </w:r>
      <w:r w:rsidRPr="00FE72C9">
        <w:rPr>
          <w:rFonts w:ascii="Book Antiqua" w:eastAsia="Book Antiqua" w:hAnsi="Book Antiqua" w:cs="Book Antiqua"/>
        </w:rPr>
        <w:t>Lin-Quan</w:t>
      </w:r>
      <w:r w:rsidR="00C253F5" w:rsidRPr="00FE72C9">
        <w:rPr>
          <w:rFonts w:ascii="Book Antiqua" w:eastAsia="Book Antiqua" w:hAnsi="Book Antiqua" w:cs="Book Antiqua"/>
        </w:rPr>
        <w:t xml:space="preserve"> </w:t>
      </w:r>
      <w:r w:rsidRPr="00FE72C9">
        <w:rPr>
          <w:rFonts w:ascii="Book Antiqua" w:eastAsia="Book Antiqua" w:hAnsi="Book Antiqua" w:cs="Book Antiqua"/>
        </w:rPr>
        <w:t>Wu,</w:t>
      </w:r>
      <w:r w:rsidR="00C253F5" w:rsidRPr="00FE72C9">
        <w:rPr>
          <w:rFonts w:ascii="Book Antiqua" w:eastAsia="Book Antiqua" w:hAnsi="Book Antiqua" w:cs="Book Antiqua"/>
        </w:rPr>
        <w:t xml:space="preserve"> </w:t>
      </w:r>
      <w:r w:rsidRPr="00FE72C9">
        <w:rPr>
          <w:rFonts w:ascii="Book Antiqua" w:eastAsia="Book Antiqua" w:hAnsi="Book Antiqua" w:cs="Book Antiqua"/>
        </w:rPr>
        <w:t>Jun</w:t>
      </w:r>
      <w:r w:rsidR="00C253F5" w:rsidRPr="00FE72C9">
        <w:rPr>
          <w:rFonts w:ascii="Book Antiqua" w:eastAsia="Book Antiqua" w:hAnsi="Book Antiqua" w:cs="Book Antiqua"/>
        </w:rPr>
        <w:t xml:space="preserve"> </w:t>
      </w:r>
      <w:r w:rsidRPr="00FE72C9">
        <w:rPr>
          <w:rFonts w:ascii="Book Antiqua" w:eastAsia="Book Antiqua" w:hAnsi="Book Antiqua" w:cs="Book Antiqua"/>
        </w:rPr>
        <w:t>Lei,</w:t>
      </w:r>
      <w:r w:rsidR="00C253F5" w:rsidRPr="00FE72C9">
        <w:rPr>
          <w:rFonts w:ascii="Book Antiqua" w:eastAsia="Book Antiqua" w:hAnsi="Book Antiqua" w:cs="Book Antiqua"/>
        </w:rPr>
        <w:t xml:space="preserve"> </w:t>
      </w:r>
      <w:r w:rsidRPr="00FE72C9">
        <w:rPr>
          <w:rFonts w:ascii="Book Antiqua" w:eastAsia="Book Antiqua" w:hAnsi="Book Antiqua" w:cs="Book Antiqua"/>
        </w:rPr>
        <w:t>Rong-Fa</w:t>
      </w:r>
      <w:r w:rsidR="00C253F5" w:rsidRPr="00FE72C9">
        <w:rPr>
          <w:rFonts w:ascii="Book Antiqua" w:eastAsia="Book Antiqua" w:hAnsi="Book Antiqua" w:cs="Book Antiqua"/>
        </w:rPr>
        <w:t xml:space="preserve"> </w:t>
      </w:r>
      <w:r w:rsidRPr="00FE72C9">
        <w:rPr>
          <w:rFonts w:ascii="Book Antiqua" w:eastAsia="Book Antiqua" w:hAnsi="Book Antiqua" w:cs="Book Antiqua"/>
        </w:rPr>
        <w:t>Yuan,</w:t>
      </w:r>
      <w:r w:rsidR="00C253F5" w:rsidRPr="00FE72C9">
        <w:rPr>
          <w:rFonts w:ascii="Book Antiqua" w:eastAsia="Book Antiqua" w:hAnsi="Book Antiqua" w:cs="Book Antiqua"/>
        </w:rPr>
        <w:t xml:space="preserve"> </w:t>
      </w:r>
      <w:r w:rsidRPr="00FE72C9">
        <w:rPr>
          <w:rFonts w:ascii="Book Antiqua" w:eastAsia="Book Antiqua" w:hAnsi="Book Antiqua" w:cs="Book Antiqua"/>
        </w:rPr>
        <w:t>Jiang-Hua</w:t>
      </w:r>
      <w:r w:rsidR="00C253F5" w:rsidRPr="00FE72C9">
        <w:rPr>
          <w:rFonts w:ascii="Book Antiqua" w:eastAsia="Book Antiqua" w:hAnsi="Book Antiqua" w:cs="Book Antiqua"/>
        </w:rPr>
        <w:t xml:space="preserve"> </w:t>
      </w:r>
      <w:r w:rsidRPr="00FE72C9">
        <w:rPr>
          <w:rFonts w:ascii="Book Antiqua" w:eastAsia="Book Antiqua" w:hAnsi="Book Antiqua" w:cs="Book Antiqua"/>
        </w:rPr>
        <w:t>Shao</w:t>
      </w:r>
    </w:p>
    <w:p w14:paraId="3D13A588" w14:textId="77777777" w:rsidR="00A77B3E" w:rsidRPr="00FE72C9" w:rsidRDefault="00A77B3E" w:rsidP="005D15F1">
      <w:pPr>
        <w:spacing w:line="360" w:lineRule="auto"/>
        <w:jc w:val="both"/>
        <w:rPr>
          <w:rFonts w:ascii="Book Antiqua" w:hAnsi="Book Antiqua"/>
        </w:rPr>
      </w:pPr>
    </w:p>
    <w:p w14:paraId="35C223EE"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Jun</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Shao,</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Hong-Cheng</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Lu,</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Lin-Quan</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Wu,</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Jun</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Lei,</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Rong-Fa</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Yuan,</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Jiang-Hua</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Shao,</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Department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Hepatobiliary</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00165B5A" w:rsidRPr="00FE72C9">
        <w:rPr>
          <w:rFonts w:ascii="Book Antiqua" w:hAnsi="Book Antiqua" w:cs="Book Antiqua"/>
          <w:lang w:eastAsia="zh-CN"/>
        </w:rPr>
        <w:t xml:space="preserve">The </w:t>
      </w:r>
      <w:r w:rsidRPr="00FE72C9">
        <w:rPr>
          <w:rFonts w:ascii="Book Antiqua" w:eastAsia="Book Antiqua" w:hAnsi="Book Antiqua" w:cs="Book Antiqua"/>
        </w:rPr>
        <w:t>Second</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Affiliated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Hospital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Nanchang</w:t>
      </w:r>
      <w:r w:rsidR="00C253F5" w:rsidRPr="00FE72C9">
        <w:rPr>
          <w:rFonts w:ascii="Book Antiqua" w:eastAsia="Book Antiqua" w:hAnsi="Book Antiqua" w:cs="Book Antiqua"/>
        </w:rPr>
        <w:t xml:space="preserve"> </w:t>
      </w:r>
      <w:r w:rsidRPr="00FE72C9">
        <w:rPr>
          <w:rFonts w:ascii="Book Antiqua" w:eastAsia="Book Antiqua" w:hAnsi="Book Antiqua" w:cs="Book Antiqua"/>
        </w:rPr>
        <w:t>University,</w:t>
      </w:r>
      <w:r w:rsidR="00C253F5" w:rsidRPr="00FE72C9">
        <w:rPr>
          <w:rFonts w:ascii="Book Antiqua" w:eastAsia="Book Antiqua" w:hAnsi="Book Antiqua" w:cs="Book Antiqua"/>
        </w:rPr>
        <w:t xml:space="preserve"> </w:t>
      </w:r>
      <w:r w:rsidRPr="00FE72C9">
        <w:rPr>
          <w:rFonts w:ascii="Book Antiqua" w:eastAsia="Book Antiqua" w:hAnsi="Book Antiqua" w:cs="Book Antiqua"/>
        </w:rPr>
        <w:t>Nanchang</w:t>
      </w:r>
      <w:r w:rsidR="00C253F5" w:rsidRPr="00FE72C9">
        <w:rPr>
          <w:rFonts w:ascii="Book Antiqua" w:eastAsia="Book Antiqua" w:hAnsi="Book Antiqua" w:cs="Book Antiqua"/>
        </w:rPr>
        <w:t xml:space="preserve"> </w:t>
      </w:r>
      <w:r w:rsidRPr="00FE72C9">
        <w:rPr>
          <w:rFonts w:ascii="Book Antiqua" w:eastAsia="Book Antiqua" w:hAnsi="Book Antiqua" w:cs="Book Antiqua"/>
        </w:rPr>
        <w:t>330006,</w:t>
      </w:r>
      <w:r w:rsidR="00C253F5" w:rsidRPr="00FE72C9">
        <w:rPr>
          <w:rFonts w:ascii="Book Antiqua" w:eastAsia="Book Antiqua" w:hAnsi="Book Antiqua" w:cs="Book Antiqua"/>
        </w:rPr>
        <w:t xml:space="preserve"> </w:t>
      </w:r>
      <w:r w:rsidRPr="00FE72C9">
        <w:rPr>
          <w:rFonts w:ascii="Book Antiqua" w:eastAsia="Book Antiqua" w:hAnsi="Book Antiqua" w:cs="Book Antiqua"/>
        </w:rPr>
        <w:t>Jiangxi</w:t>
      </w:r>
      <w:r w:rsidR="00165B5A" w:rsidRPr="00FE72C9">
        <w:rPr>
          <w:rFonts w:ascii="Book Antiqua" w:hAnsi="Book Antiqua" w:cs="Book Antiqua"/>
          <w:lang w:eastAsia="zh-CN"/>
        </w:rPr>
        <w:t xml:space="preserve"> Province</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China</w:t>
      </w:r>
    </w:p>
    <w:p w14:paraId="73E92CE9" w14:textId="77777777" w:rsidR="00A77B3E" w:rsidRPr="00FE72C9" w:rsidRDefault="00A77B3E" w:rsidP="005D15F1">
      <w:pPr>
        <w:spacing w:line="360" w:lineRule="auto"/>
        <w:jc w:val="both"/>
        <w:rPr>
          <w:rFonts w:ascii="Book Antiqua" w:hAnsi="Book Antiqua"/>
        </w:rPr>
      </w:pPr>
    </w:p>
    <w:p w14:paraId="536CE379"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Author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contributions:</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Shao</w:t>
      </w:r>
      <w:r w:rsidR="00C253F5" w:rsidRPr="00FE72C9">
        <w:rPr>
          <w:rFonts w:ascii="Book Antiqua" w:eastAsia="Book Antiqua" w:hAnsi="Book Antiqua" w:cs="Book Antiqua"/>
        </w:rPr>
        <w:t xml:space="preserve"> </w:t>
      </w:r>
      <w:r w:rsidRPr="00FE72C9">
        <w:rPr>
          <w:rFonts w:ascii="Book Antiqua" w:eastAsia="Book Antiqua" w:hAnsi="Book Antiqua" w:cs="Book Antiqua"/>
        </w:rPr>
        <w:t>J</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Lu</w:t>
      </w:r>
      <w:r w:rsidR="00C253F5" w:rsidRPr="00FE72C9">
        <w:rPr>
          <w:rFonts w:ascii="Book Antiqua" w:eastAsia="Book Antiqua" w:hAnsi="Book Antiqua" w:cs="Book Antiqua"/>
        </w:rPr>
        <w:t xml:space="preserve"> </w:t>
      </w:r>
      <w:r w:rsidRPr="00FE72C9">
        <w:rPr>
          <w:rFonts w:ascii="Book Antiqua" w:eastAsia="Book Antiqua" w:hAnsi="Book Antiqua" w:cs="Book Antiqua"/>
        </w:rPr>
        <w:t>HC</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contributed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equally</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this</w:t>
      </w:r>
      <w:r w:rsidR="00C253F5" w:rsidRPr="00FE72C9">
        <w:rPr>
          <w:rFonts w:ascii="Book Antiqua" w:eastAsia="Book Antiqua" w:hAnsi="Book Antiqua" w:cs="Book Antiqua"/>
        </w:rPr>
        <w:t xml:space="preserve"> </w:t>
      </w:r>
      <w:r w:rsidRPr="00FE72C9">
        <w:rPr>
          <w:rFonts w:ascii="Book Antiqua" w:eastAsia="Book Antiqua" w:hAnsi="Book Antiqua" w:cs="Book Antiqua"/>
        </w:rPr>
        <w:t>work</w:t>
      </w:r>
      <w:r w:rsidR="0092166E"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Shao</w:t>
      </w:r>
      <w:r w:rsidR="00C253F5" w:rsidRPr="00FE72C9">
        <w:rPr>
          <w:rFonts w:ascii="Book Antiqua" w:eastAsia="Book Antiqua" w:hAnsi="Book Antiqua" w:cs="Book Antiqua"/>
        </w:rPr>
        <w:t xml:space="preserve"> </w:t>
      </w:r>
      <w:r w:rsidRPr="00FE72C9">
        <w:rPr>
          <w:rFonts w:ascii="Book Antiqua" w:eastAsia="Book Antiqua" w:hAnsi="Book Antiqua" w:cs="Book Antiqua"/>
        </w:rPr>
        <w:t>J,</w:t>
      </w:r>
      <w:r w:rsidR="00C253F5" w:rsidRPr="00FE72C9">
        <w:rPr>
          <w:rFonts w:ascii="Book Antiqua" w:eastAsia="Book Antiqua" w:hAnsi="Book Antiqua" w:cs="Book Antiqua"/>
        </w:rPr>
        <w:t xml:space="preserve"> </w:t>
      </w:r>
      <w:r w:rsidRPr="00FE72C9">
        <w:rPr>
          <w:rFonts w:ascii="Book Antiqua" w:eastAsia="Book Antiqua" w:hAnsi="Book Antiqua" w:cs="Book Antiqua"/>
        </w:rPr>
        <w:t>Shao</w:t>
      </w:r>
      <w:r w:rsidR="00C253F5" w:rsidRPr="00FE72C9">
        <w:rPr>
          <w:rFonts w:ascii="Book Antiqua" w:eastAsia="Book Antiqua" w:hAnsi="Book Antiqua" w:cs="Book Antiqua"/>
        </w:rPr>
        <w:t xml:space="preserve"> </w:t>
      </w:r>
      <w:r w:rsidRPr="00FE72C9">
        <w:rPr>
          <w:rFonts w:ascii="Book Antiqua" w:eastAsia="Book Antiqua" w:hAnsi="Book Antiqua" w:cs="Book Antiqua"/>
        </w:rPr>
        <w:t>JH</w:t>
      </w:r>
      <w:r w:rsidR="0092166E"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Lu</w:t>
      </w:r>
      <w:r w:rsidR="00C253F5" w:rsidRPr="00FE72C9">
        <w:rPr>
          <w:rFonts w:ascii="Book Antiqua" w:eastAsia="Book Antiqua" w:hAnsi="Book Antiqua" w:cs="Book Antiqua"/>
        </w:rPr>
        <w:t xml:space="preserve"> </w:t>
      </w:r>
      <w:r w:rsidRPr="00FE72C9">
        <w:rPr>
          <w:rFonts w:ascii="Book Antiqua" w:eastAsia="Book Antiqua" w:hAnsi="Book Antiqua" w:cs="Book Antiqua"/>
        </w:rPr>
        <w:t>HC</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involved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concept</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design,</w:t>
      </w:r>
      <w:r w:rsidR="00C253F5" w:rsidRPr="00FE72C9">
        <w:rPr>
          <w:rFonts w:ascii="Book Antiqua" w:eastAsia="Book Antiqua" w:hAnsi="Book Antiqua" w:cs="Book Antiqua"/>
        </w:rPr>
        <w:t xml:space="preserve"> </w:t>
      </w:r>
      <w:r w:rsidRPr="00FE72C9">
        <w:rPr>
          <w:rFonts w:ascii="Book Antiqua" w:eastAsia="Book Antiqua" w:hAnsi="Book Antiqua" w:cs="Book Antiqua"/>
        </w:rPr>
        <w:t>drafting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manuscript</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supervision</w:t>
      </w:r>
      <w:r w:rsidR="0092166E"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Wu</w:t>
      </w:r>
      <w:r w:rsidR="00C253F5" w:rsidRPr="00FE72C9">
        <w:rPr>
          <w:rFonts w:ascii="Book Antiqua" w:eastAsia="Book Antiqua" w:hAnsi="Book Antiqua" w:cs="Book Antiqua"/>
        </w:rPr>
        <w:t xml:space="preserve"> </w:t>
      </w:r>
      <w:r w:rsidRPr="00FE72C9">
        <w:rPr>
          <w:rFonts w:ascii="Book Antiqua" w:eastAsia="Book Antiqua" w:hAnsi="Book Antiqua" w:cs="Book Antiqua"/>
        </w:rPr>
        <w:t>LQ</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contributed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collect</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w:t>
      </w:r>
      <w:r w:rsidR="0092166E"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Lei</w:t>
      </w:r>
      <w:r w:rsidR="00C253F5" w:rsidRPr="00FE72C9">
        <w:rPr>
          <w:rFonts w:ascii="Book Antiqua" w:eastAsia="Book Antiqua" w:hAnsi="Book Antiqua" w:cs="Book Antiqua"/>
        </w:rPr>
        <w:t xml:space="preserve"> </w:t>
      </w:r>
      <w:r w:rsidR="00F25A05" w:rsidRPr="00FE72C9">
        <w:rPr>
          <w:rFonts w:ascii="Book Antiqua" w:hAnsi="Book Antiqua" w:cs="Book Antiqua"/>
          <w:lang w:eastAsia="zh-CN"/>
        </w:rPr>
        <w:t>J</w:t>
      </w:r>
      <w:r w:rsidR="0092166E" w:rsidRPr="00FE72C9">
        <w:rPr>
          <w:rFonts w:ascii="Book Antiqua" w:hAnsi="Book Antiqua" w:cs="Book Antiqua"/>
          <w:lang w:eastAsia="zh-CN"/>
        </w:rPr>
        <w:t xml:space="preserve"> 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Yuan</w:t>
      </w:r>
      <w:r w:rsidR="00C253F5" w:rsidRPr="00FE72C9">
        <w:rPr>
          <w:rFonts w:ascii="Book Antiqua" w:eastAsia="Book Antiqua" w:hAnsi="Book Antiqua" w:cs="Book Antiqua"/>
        </w:rPr>
        <w:t xml:space="preserve"> </w:t>
      </w:r>
      <w:r w:rsidRPr="00FE72C9">
        <w:rPr>
          <w:rFonts w:ascii="Book Antiqua" w:eastAsia="Book Antiqua" w:hAnsi="Book Antiqua" w:cs="Book Antiqua"/>
        </w:rPr>
        <w:t>RF</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contributed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analyze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w:t>
      </w:r>
      <w:r w:rsidR="0092166E"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Shao</w:t>
      </w:r>
      <w:r w:rsidR="00C253F5" w:rsidRPr="00FE72C9">
        <w:rPr>
          <w:rFonts w:ascii="Book Antiqua" w:eastAsia="Book Antiqua" w:hAnsi="Book Antiqua" w:cs="Book Antiqua"/>
        </w:rPr>
        <w:t xml:space="preserve"> </w:t>
      </w:r>
      <w:r w:rsidRPr="00FE72C9">
        <w:rPr>
          <w:rFonts w:ascii="Book Antiqua" w:eastAsia="Book Antiqua" w:hAnsi="Book Antiqua" w:cs="Book Antiqua"/>
        </w:rPr>
        <w:t>JH,</w:t>
      </w:r>
      <w:r w:rsidR="00C253F5" w:rsidRPr="00FE72C9">
        <w:rPr>
          <w:rFonts w:ascii="Book Antiqua" w:eastAsia="Book Antiqua" w:hAnsi="Book Antiqua" w:cs="Book Antiqua"/>
        </w:rPr>
        <w:t xml:space="preserve"> </w:t>
      </w:r>
      <w:r w:rsidRPr="00FE72C9">
        <w:rPr>
          <w:rFonts w:ascii="Book Antiqua" w:eastAsia="Book Antiqua" w:hAnsi="Book Antiqua" w:cs="Book Antiqua"/>
        </w:rPr>
        <w:t>Shao</w:t>
      </w:r>
      <w:r w:rsidR="00C253F5" w:rsidRPr="00FE72C9">
        <w:rPr>
          <w:rFonts w:ascii="Book Antiqua" w:eastAsia="Book Antiqua" w:hAnsi="Book Antiqua" w:cs="Book Antiqua"/>
        </w:rPr>
        <w:t xml:space="preserve"> </w:t>
      </w:r>
      <w:r w:rsidRPr="00FE72C9">
        <w:rPr>
          <w:rFonts w:ascii="Book Antiqua" w:eastAsia="Book Antiqua" w:hAnsi="Book Antiqua" w:cs="Book Antiqua"/>
        </w:rPr>
        <w:t>J</w:t>
      </w:r>
      <w:r w:rsidR="0092166E"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Lu</w:t>
      </w:r>
      <w:r w:rsidR="00C253F5" w:rsidRPr="00FE72C9">
        <w:rPr>
          <w:rFonts w:ascii="Book Antiqua" w:eastAsia="Book Antiqua" w:hAnsi="Book Antiqua" w:cs="Book Antiqua"/>
        </w:rPr>
        <w:t xml:space="preserve"> </w:t>
      </w:r>
      <w:r w:rsidRPr="00FE72C9">
        <w:rPr>
          <w:rFonts w:ascii="Book Antiqua" w:eastAsia="Book Antiqua" w:hAnsi="Book Antiqua" w:cs="Book Antiqua"/>
        </w:rPr>
        <w:t>HC</w:t>
      </w:r>
      <w:r w:rsidR="00C253F5" w:rsidRPr="00FE72C9">
        <w:rPr>
          <w:rFonts w:ascii="Book Antiqua" w:eastAsia="Book Antiqua" w:hAnsi="Book Antiqua" w:cs="Book Antiqua"/>
        </w:rPr>
        <w:t xml:space="preserve"> </w:t>
      </w:r>
      <w:r w:rsidRPr="00FE72C9">
        <w:rPr>
          <w:rFonts w:ascii="Book Antiqua" w:eastAsia="Book Antiqua" w:hAnsi="Book Antiqua" w:cs="Book Antiqua"/>
        </w:rPr>
        <w:t>critically</w:t>
      </w:r>
      <w:r w:rsidR="00C253F5" w:rsidRPr="00FE72C9">
        <w:rPr>
          <w:rFonts w:ascii="Book Antiqua" w:eastAsia="Book Antiqua" w:hAnsi="Book Antiqua" w:cs="Book Antiqua"/>
        </w:rPr>
        <w:t xml:space="preserve"> </w:t>
      </w:r>
      <w:r w:rsidRPr="00FE72C9">
        <w:rPr>
          <w:rFonts w:ascii="Book Antiqua" w:eastAsia="Book Antiqua" w:hAnsi="Book Antiqua" w:cs="Book Antiqua"/>
        </w:rPr>
        <w:t>revise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manuscript</w:t>
      </w:r>
      <w:r w:rsidR="0092166E" w:rsidRPr="00FE72C9">
        <w:rPr>
          <w:rFonts w:ascii="Book Antiqua" w:hAnsi="Book Antiqua" w:cs="Book Antiqua"/>
          <w:lang w:eastAsia="zh-CN"/>
        </w:rPr>
        <w:t>; a</w:t>
      </w:r>
      <w:r w:rsidRPr="00FE72C9">
        <w:rPr>
          <w:rFonts w:ascii="Book Antiqua" w:eastAsia="Book Antiqua" w:hAnsi="Book Antiqua" w:cs="Book Antiqua"/>
        </w:rPr>
        <w:t>ll</w:t>
      </w:r>
      <w:r w:rsidR="00C253F5" w:rsidRPr="00FE72C9">
        <w:rPr>
          <w:rFonts w:ascii="Book Antiqua" w:eastAsia="Book Antiqua" w:hAnsi="Book Antiqua" w:cs="Book Antiqua"/>
        </w:rPr>
        <w:t xml:space="preserve"> </w:t>
      </w:r>
      <w:r w:rsidRPr="00FE72C9">
        <w:rPr>
          <w:rFonts w:ascii="Book Antiqua" w:eastAsia="Book Antiqua" w:hAnsi="Book Antiqua" w:cs="Book Antiqua"/>
        </w:rPr>
        <w:t>authors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have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read</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approve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final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manuscript.</w:t>
      </w:r>
    </w:p>
    <w:p w14:paraId="135F8A7A" w14:textId="77777777" w:rsidR="00A77B3E" w:rsidRPr="00FE72C9" w:rsidRDefault="00A77B3E" w:rsidP="005D15F1">
      <w:pPr>
        <w:spacing w:line="360" w:lineRule="auto"/>
        <w:jc w:val="both"/>
        <w:rPr>
          <w:rFonts w:ascii="Book Antiqua" w:hAnsi="Book Antiqua"/>
        </w:rPr>
      </w:pPr>
    </w:p>
    <w:p w14:paraId="535024EA"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Supported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by</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National</w:t>
      </w:r>
      <w:r w:rsidR="00C253F5" w:rsidRPr="00FE72C9">
        <w:rPr>
          <w:rFonts w:ascii="Book Antiqua" w:eastAsia="Book Antiqua" w:hAnsi="Book Antiqua" w:cs="Book Antiqua"/>
        </w:rPr>
        <w:t xml:space="preserve"> </w:t>
      </w:r>
      <w:r w:rsidRPr="00FE72C9">
        <w:rPr>
          <w:rFonts w:ascii="Book Antiqua" w:eastAsia="Book Antiqua" w:hAnsi="Book Antiqua" w:cs="Book Antiqua"/>
        </w:rPr>
        <w:t>Natural</w:t>
      </w:r>
      <w:r w:rsidR="00C253F5" w:rsidRPr="00FE72C9">
        <w:rPr>
          <w:rFonts w:ascii="Book Antiqua" w:eastAsia="Book Antiqua" w:hAnsi="Book Antiqua" w:cs="Book Antiqua"/>
        </w:rPr>
        <w:t xml:space="preserve"> </w:t>
      </w:r>
      <w:r w:rsidRPr="00FE72C9">
        <w:rPr>
          <w:rFonts w:ascii="Book Antiqua" w:eastAsia="Book Antiqua" w:hAnsi="Book Antiqua" w:cs="Book Antiqua"/>
        </w:rPr>
        <w:t>Science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Foundation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China</w:t>
      </w:r>
      <w:r w:rsidR="0092166E" w:rsidRPr="00FE72C9">
        <w:rPr>
          <w:rFonts w:ascii="Book Antiqua" w:hAnsi="Book Antiqua" w:cs="Book Antiqua"/>
          <w:lang w:eastAsia="zh-CN"/>
        </w:rPr>
        <w:t>, No.</w:t>
      </w:r>
      <w:r w:rsidR="0092166E" w:rsidRPr="00FE72C9">
        <w:rPr>
          <w:rFonts w:ascii="Book Antiqua" w:eastAsia="Book Antiqua" w:hAnsi="Book Antiqua" w:cs="Book Antiqua"/>
        </w:rPr>
        <w:t xml:space="preserve"> </w:t>
      </w:r>
      <w:r w:rsidRPr="00FE72C9">
        <w:rPr>
          <w:rFonts w:ascii="Book Antiqua" w:eastAsia="Book Antiqua" w:hAnsi="Book Antiqua" w:cs="Book Antiqua"/>
        </w:rPr>
        <w:t>81773126,</w:t>
      </w:r>
      <w:r w:rsidR="00C253F5" w:rsidRPr="00FE72C9">
        <w:rPr>
          <w:rFonts w:ascii="Book Antiqua" w:eastAsia="Book Antiqua" w:hAnsi="Book Antiqua" w:cs="Book Antiqua"/>
        </w:rPr>
        <w:t xml:space="preserve"> </w:t>
      </w:r>
      <w:r w:rsidR="0092166E" w:rsidRPr="00FE72C9">
        <w:rPr>
          <w:rFonts w:ascii="Book Antiqua" w:hAnsi="Book Antiqua" w:cs="Book Antiqua"/>
          <w:lang w:eastAsia="zh-CN"/>
        </w:rPr>
        <w:t xml:space="preserve">No. </w:t>
      </w:r>
      <w:r w:rsidRPr="00FE72C9">
        <w:rPr>
          <w:rFonts w:ascii="Book Antiqua" w:eastAsia="Book Antiqua" w:hAnsi="Book Antiqua" w:cs="Book Antiqua"/>
        </w:rPr>
        <w:t>81560475</w:t>
      </w:r>
      <w:r w:rsidR="0092166E"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0092166E" w:rsidRPr="00FE72C9">
        <w:rPr>
          <w:rFonts w:ascii="Book Antiqua" w:hAnsi="Book Antiqua" w:cs="Book Antiqua"/>
          <w:lang w:eastAsia="zh-CN"/>
        </w:rPr>
        <w:t xml:space="preserve">No. </w:t>
      </w:r>
      <w:r w:rsidR="0092166E" w:rsidRPr="00FE72C9">
        <w:rPr>
          <w:rFonts w:ascii="Book Antiqua" w:eastAsia="Book Antiqua" w:hAnsi="Book Antiqua" w:cs="Book Antiqua"/>
        </w:rPr>
        <w:t>82160486</w:t>
      </w:r>
      <w:r w:rsidRPr="00FE72C9">
        <w:rPr>
          <w:rFonts w:ascii="Book Antiqua" w:eastAsia="Book Antiqua" w:hAnsi="Book Antiqua" w:cs="Book Antiqua"/>
        </w:rPr>
        <w:t>.</w:t>
      </w:r>
    </w:p>
    <w:p w14:paraId="44A5007F" w14:textId="77777777" w:rsidR="00A77B3E" w:rsidRPr="00FE72C9" w:rsidRDefault="00A77B3E" w:rsidP="005D15F1">
      <w:pPr>
        <w:spacing w:line="360" w:lineRule="auto"/>
        <w:jc w:val="both"/>
        <w:rPr>
          <w:rFonts w:ascii="Book Antiqua" w:hAnsi="Book Antiqua"/>
        </w:rPr>
      </w:pPr>
    </w:p>
    <w:p w14:paraId="0910D9AA"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Corresponding</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author: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Jiang-Hua</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Shao,</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MD,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PhD,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Chief</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Doctor,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Full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Professor,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Department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Hepatobiliary</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0092166E" w:rsidRPr="00FE72C9">
        <w:rPr>
          <w:rFonts w:ascii="Book Antiqua" w:hAnsi="Book Antiqua" w:cs="Book Antiqua"/>
          <w:lang w:eastAsia="zh-CN"/>
        </w:rPr>
        <w:t xml:space="preserve">The </w:t>
      </w:r>
      <w:r w:rsidRPr="00FE72C9">
        <w:rPr>
          <w:rFonts w:ascii="Book Antiqua" w:eastAsia="Book Antiqua" w:hAnsi="Book Antiqua" w:cs="Book Antiqua"/>
        </w:rPr>
        <w:t>Second</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Affiliated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Hospital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Nanchang</w:t>
      </w:r>
      <w:r w:rsidR="00C253F5" w:rsidRPr="00FE72C9">
        <w:rPr>
          <w:rFonts w:ascii="Book Antiqua" w:eastAsia="Book Antiqua" w:hAnsi="Book Antiqua" w:cs="Book Antiqua"/>
        </w:rPr>
        <w:t xml:space="preserve"> </w:t>
      </w:r>
      <w:r w:rsidRPr="00FE72C9">
        <w:rPr>
          <w:rFonts w:ascii="Book Antiqua" w:eastAsia="Book Antiqua" w:hAnsi="Book Antiqua" w:cs="Book Antiqua"/>
        </w:rPr>
        <w:t>University,</w:t>
      </w:r>
      <w:r w:rsidR="00C253F5" w:rsidRPr="00FE72C9">
        <w:rPr>
          <w:rFonts w:ascii="Book Antiqua" w:eastAsia="Book Antiqua" w:hAnsi="Book Antiqua" w:cs="Book Antiqua"/>
        </w:rPr>
        <w:t xml:space="preserve"> </w:t>
      </w:r>
      <w:r w:rsidRPr="00FE72C9">
        <w:rPr>
          <w:rFonts w:ascii="Book Antiqua" w:eastAsia="Book Antiqua" w:hAnsi="Book Antiqua" w:cs="Book Antiqua"/>
        </w:rPr>
        <w:t>No.</w:t>
      </w:r>
      <w:r w:rsidR="0092166E" w:rsidRPr="00FE72C9">
        <w:rPr>
          <w:rFonts w:ascii="Book Antiqua" w:hAnsi="Book Antiqua" w:cs="Book Antiqua"/>
          <w:lang w:eastAsia="zh-CN"/>
        </w:rPr>
        <w:t xml:space="preserve"> </w:t>
      </w:r>
      <w:r w:rsidRPr="00FE72C9">
        <w:rPr>
          <w:rFonts w:ascii="Book Antiqua" w:eastAsia="Book Antiqua" w:hAnsi="Book Antiqua" w:cs="Book Antiqua"/>
        </w:rPr>
        <w:t>1</w:t>
      </w:r>
      <w:r w:rsidR="00C253F5" w:rsidRPr="00FE72C9">
        <w:rPr>
          <w:rFonts w:ascii="Book Antiqua" w:eastAsia="Book Antiqua" w:hAnsi="Book Antiqua" w:cs="Book Antiqua"/>
        </w:rPr>
        <w:t xml:space="preserve"> </w:t>
      </w:r>
      <w:r w:rsidRPr="00FE72C9">
        <w:rPr>
          <w:rFonts w:ascii="Book Antiqua" w:eastAsia="Book Antiqua" w:hAnsi="Book Antiqua" w:cs="Book Antiqua"/>
        </w:rPr>
        <w:t>Minde</w:t>
      </w:r>
      <w:r w:rsidR="00C253F5" w:rsidRPr="00FE72C9">
        <w:rPr>
          <w:rFonts w:ascii="Book Antiqua" w:eastAsia="Book Antiqua" w:hAnsi="Book Antiqua" w:cs="Book Antiqua"/>
        </w:rPr>
        <w:t xml:space="preserve"> </w:t>
      </w:r>
      <w:r w:rsidRPr="00FE72C9">
        <w:rPr>
          <w:rFonts w:ascii="Book Antiqua" w:eastAsia="Book Antiqua" w:hAnsi="Book Antiqua" w:cs="Book Antiqua"/>
        </w:rPr>
        <w:t>Road,</w:t>
      </w:r>
      <w:r w:rsidR="00C253F5" w:rsidRPr="00FE72C9">
        <w:rPr>
          <w:rFonts w:ascii="Book Antiqua" w:eastAsia="Book Antiqua" w:hAnsi="Book Antiqua" w:cs="Book Antiqua"/>
        </w:rPr>
        <w:t xml:space="preserve"> </w:t>
      </w:r>
      <w:r w:rsidRPr="00FE72C9">
        <w:rPr>
          <w:rFonts w:ascii="Book Antiqua" w:eastAsia="Book Antiqua" w:hAnsi="Book Antiqua" w:cs="Book Antiqua"/>
        </w:rPr>
        <w:t>Nanchang</w:t>
      </w:r>
      <w:r w:rsidR="00C253F5" w:rsidRPr="00FE72C9">
        <w:rPr>
          <w:rFonts w:ascii="Book Antiqua" w:eastAsia="Book Antiqua" w:hAnsi="Book Antiqua" w:cs="Book Antiqua"/>
        </w:rPr>
        <w:t xml:space="preserve"> </w:t>
      </w:r>
      <w:r w:rsidRPr="00FE72C9">
        <w:rPr>
          <w:rFonts w:ascii="Book Antiqua" w:eastAsia="Book Antiqua" w:hAnsi="Book Antiqua" w:cs="Book Antiqua"/>
        </w:rPr>
        <w:t>330006,</w:t>
      </w:r>
      <w:r w:rsidR="00C253F5" w:rsidRPr="00FE72C9">
        <w:rPr>
          <w:rFonts w:ascii="Book Antiqua" w:eastAsia="Book Antiqua" w:hAnsi="Book Antiqua" w:cs="Book Antiqua"/>
        </w:rPr>
        <w:t xml:space="preserve"> </w:t>
      </w:r>
      <w:r w:rsidRPr="00FE72C9">
        <w:rPr>
          <w:rFonts w:ascii="Book Antiqua" w:eastAsia="Book Antiqua" w:hAnsi="Book Antiqua" w:cs="Book Antiqua"/>
        </w:rPr>
        <w:t>Jiangxi</w:t>
      </w:r>
      <w:r w:rsidR="0092166E" w:rsidRPr="00FE72C9">
        <w:rPr>
          <w:rFonts w:ascii="Book Antiqua" w:hAnsi="Book Antiqua" w:cs="Book Antiqua"/>
          <w:lang w:eastAsia="zh-CN"/>
        </w:rPr>
        <w:t xml:space="preserve"> Province</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China.</w:t>
      </w:r>
      <w:r w:rsidR="00C253F5" w:rsidRPr="00FE72C9">
        <w:rPr>
          <w:rFonts w:ascii="Book Antiqua" w:eastAsia="Book Antiqua" w:hAnsi="Book Antiqua" w:cs="Book Antiqua"/>
        </w:rPr>
        <w:t xml:space="preserve"> </w:t>
      </w:r>
      <w:r w:rsidRPr="00FE72C9">
        <w:rPr>
          <w:rFonts w:ascii="Book Antiqua" w:eastAsia="Book Antiqua" w:hAnsi="Book Antiqua" w:cs="Book Antiqua"/>
        </w:rPr>
        <w:t>shao5022@163.com</w:t>
      </w:r>
    </w:p>
    <w:p w14:paraId="667AF3D8" w14:textId="77777777" w:rsidR="00A77B3E" w:rsidRPr="00FE72C9" w:rsidRDefault="00A77B3E" w:rsidP="005D15F1">
      <w:pPr>
        <w:spacing w:line="360" w:lineRule="auto"/>
        <w:jc w:val="both"/>
        <w:rPr>
          <w:rFonts w:ascii="Book Antiqua" w:hAnsi="Book Antiqua"/>
        </w:rPr>
      </w:pPr>
    </w:p>
    <w:p w14:paraId="15E9A24D"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Received: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April</w:t>
      </w:r>
      <w:r w:rsidR="00C253F5" w:rsidRPr="00FE72C9">
        <w:rPr>
          <w:rFonts w:ascii="Book Antiqua" w:eastAsia="Book Antiqua" w:hAnsi="Book Antiqua" w:cs="Book Antiqua"/>
        </w:rPr>
        <w:t xml:space="preserve"> </w:t>
      </w:r>
      <w:r w:rsidRPr="00FE72C9">
        <w:rPr>
          <w:rFonts w:ascii="Book Antiqua" w:eastAsia="Book Antiqua" w:hAnsi="Book Antiqua" w:cs="Book Antiqua"/>
        </w:rPr>
        <w:t>21,</w:t>
      </w:r>
      <w:r w:rsidR="00C253F5" w:rsidRPr="00FE72C9">
        <w:rPr>
          <w:rFonts w:ascii="Book Antiqua" w:eastAsia="Book Antiqua" w:hAnsi="Book Antiqua" w:cs="Book Antiqua"/>
        </w:rPr>
        <w:t xml:space="preserve"> </w:t>
      </w:r>
      <w:r w:rsidRPr="00FE72C9">
        <w:rPr>
          <w:rFonts w:ascii="Book Antiqua" w:eastAsia="Book Antiqua" w:hAnsi="Book Antiqua" w:cs="Book Antiqua"/>
        </w:rPr>
        <w:t>2022</w:t>
      </w:r>
    </w:p>
    <w:p w14:paraId="3F042EFA" w14:textId="77777777" w:rsidR="00A77B3E" w:rsidRPr="00FE72C9" w:rsidRDefault="005A5ADD" w:rsidP="005D15F1">
      <w:pPr>
        <w:spacing w:line="360" w:lineRule="auto"/>
        <w:jc w:val="both"/>
        <w:rPr>
          <w:rFonts w:ascii="Book Antiqua" w:hAnsi="Book Antiqua"/>
          <w:lang w:eastAsia="zh-CN"/>
        </w:rPr>
      </w:pPr>
      <w:r w:rsidRPr="00FE72C9">
        <w:rPr>
          <w:rFonts w:ascii="Book Antiqua" w:eastAsia="Book Antiqua" w:hAnsi="Book Antiqua" w:cs="Book Antiqua"/>
          <w:b/>
          <w:bCs/>
        </w:rPr>
        <w:t>Revised:</w:t>
      </w:r>
      <w:r w:rsidR="00C253F5" w:rsidRPr="00FE72C9">
        <w:rPr>
          <w:rFonts w:ascii="Book Antiqua" w:eastAsia="Book Antiqua" w:hAnsi="Book Antiqua" w:cs="Book Antiqua"/>
          <w:b/>
          <w:bCs/>
        </w:rPr>
        <w:t xml:space="preserve"> </w:t>
      </w:r>
      <w:r w:rsidR="002925B5" w:rsidRPr="00FE72C9">
        <w:rPr>
          <w:rFonts w:ascii="Book Antiqua" w:hAnsi="Book Antiqua" w:cs="Book Antiqua"/>
          <w:bCs/>
          <w:lang w:eastAsia="zh-CN"/>
        </w:rPr>
        <w:t>June 12, 2022</w:t>
      </w:r>
    </w:p>
    <w:p w14:paraId="1E8AFFD8" w14:textId="7C77F608" w:rsidR="00A77B3E" w:rsidRPr="008251B8" w:rsidRDefault="005A5ADD" w:rsidP="005D15F1">
      <w:pPr>
        <w:spacing w:line="360" w:lineRule="auto"/>
        <w:jc w:val="both"/>
        <w:rPr>
          <w:rFonts w:ascii="Book Antiqua" w:hAnsi="Book Antiqua"/>
          <w:lang w:eastAsia="zh-CN"/>
        </w:rPr>
      </w:pPr>
      <w:r w:rsidRPr="00FE72C9">
        <w:rPr>
          <w:rFonts w:ascii="Book Antiqua" w:eastAsia="Book Antiqua" w:hAnsi="Book Antiqua" w:cs="Book Antiqua"/>
          <w:b/>
          <w:bCs/>
        </w:rPr>
        <w:t>Accepted:</w:t>
      </w:r>
      <w:r w:rsidR="00C253F5" w:rsidRPr="00FE72C9">
        <w:rPr>
          <w:rFonts w:ascii="Book Antiqua" w:eastAsia="Book Antiqua" w:hAnsi="Book Antiqua" w:cs="Book Antiqua"/>
          <w:b/>
          <w:bCs/>
        </w:rPr>
        <w:t xml:space="preserve"> </w:t>
      </w:r>
      <w:r w:rsidR="00843B6D" w:rsidRPr="008251B8">
        <w:rPr>
          <w:rFonts w:ascii="Book Antiqua" w:eastAsia="Book Antiqua" w:hAnsi="Book Antiqua" w:cs="Book Antiqua"/>
        </w:rPr>
        <w:t>July 25, 2022</w:t>
      </w:r>
    </w:p>
    <w:p w14:paraId="5585BED6" w14:textId="63AFD80D"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Published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online:</w:t>
      </w:r>
      <w:r w:rsidR="00C253F5" w:rsidRPr="00FE72C9">
        <w:rPr>
          <w:rFonts w:ascii="Book Antiqua" w:eastAsia="Book Antiqua" w:hAnsi="Book Antiqua" w:cs="Book Antiqua"/>
          <w:b/>
          <w:bCs/>
        </w:rPr>
        <w:t xml:space="preserve"> </w:t>
      </w:r>
      <w:r w:rsidR="008251B8">
        <w:rPr>
          <w:rFonts w:ascii="Book Antiqua" w:hAnsi="Book Antiqua"/>
          <w:color w:val="000000"/>
          <w:shd w:val="clear" w:color="auto" w:fill="FFFFFF"/>
        </w:rPr>
        <w:t>August 21, 2022</w:t>
      </w:r>
    </w:p>
    <w:p w14:paraId="06F6E885" w14:textId="77777777" w:rsidR="00A77B3E" w:rsidRPr="00FE72C9" w:rsidRDefault="00A77B3E" w:rsidP="005D15F1">
      <w:pPr>
        <w:spacing w:line="360" w:lineRule="auto"/>
        <w:jc w:val="both"/>
        <w:rPr>
          <w:rFonts w:ascii="Book Antiqua" w:hAnsi="Book Antiqua"/>
        </w:rPr>
        <w:sectPr w:rsidR="00A77B3E" w:rsidRPr="00FE72C9">
          <w:footerReference w:type="default" r:id="rId6"/>
          <w:pgSz w:w="12240" w:h="15840"/>
          <w:pgMar w:top="1440" w:right="1440" w:bottom="1440" w:left="1440" w:header="720" w:footer="720" w:gutter="0"/>
          <w:cols w:space="720"/>
          <w:docGrid w:linePitch="360"/>
        </w:sectPr>
      </w:pPr>
    </w:p>
    <w:p w14:paraId="4942E273"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lastRenderedPageBreak/>
        <w:t>Abstract</w:t>
      </w:r>
    </w:p>
    <w:p w14:paraId="25F62F18"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BACKGROUND</w:t>
      </w:r>
    </w:p>
    <w:p w14:paraId="707972F9"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carcinoma</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defined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invades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perimuscular</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connective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tissue</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without</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extension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beyond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serosa</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into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liver.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However,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controversy</w:t>
      </w:r>
      <w:r w:rsidR="00C253F5" w:rsidRPr="00FE72C9">
        <w:rPr>
          <w:rFonts w:ascii="Book Antiqua" w:eastAsia="Book Antiqua" w:hAnsi="Book Antiqua" w:cs="Book Antiqua"/>
        </w:rPr>
        <w:t xml:space="preserve"> </w:t>
      </w:r>
      <w:r w:rsidRPr="00FE72C9">
        <w:rPr>
          <w:rFonts w:ascii="Book Antiqua" w:eastAsia="Book Antiqua" w:hAnsi="Book Antiqua" w:cs="Book Antiqua"/>
        </w:rPr>
        <w:t>still</w:t>
      </w:r>
      <w:r w:rsidR="00C253F5" w:rsidRPr="00FE72C9">
        <w:rPr>
          <w:rFonts w:ascii="Book Antiqua" w:eastAsia="Book Antiqua" w:hAnsi="Book Antiqua" w:cs="Book Antiqua"/>
        </w:rPr>
        <w:t xml:space="preserve"> </w:t>
      </w:r>
      <w:r w:rsidRPr="00FE72C9">
        <w:rPr>
          <w:rFonts w:ascii="Book Antiqua" w:eastAsia="Book Antiqua" w:hAnsi="Book Antiqua" w:cs="Book Antiqua"/>
        </w:rPr>
        <w:t>exists</w:t>
      </w:r>
      <w:r w:rsidR="00C253F5" w:rsidRPr="00FE72C9">
        <w:rPr>
          <w:rFonts w:ascii="Book Antiqua" w:eastAsia="Book Antiqua" w:hAnsi="Book Antiqua" w:cs="Book Antiqua"/>
        </w:rPr>
        <w:t xml:space="preserve"> </w:t>
      </w:r>
      <w:r w:rsidRPr="00FE72C9">
        <w:rPr>
          <w:rFonts w:ascii="Book Antiqua" w:eastAsia="Book Antiqua" w:hAnsi="Book Antiqua" w:cs="Book Antiqua"/>
        </w:rPr>
        <w:t>over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alone</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p>
    <w:p w14:paraId="7E3CB0B1" w14:textId="77777777" w:rsidR="00A77B3E" w:rsidRPr="00FE72C9" w:rsidRDefault="00A77B3E" w:rsidP="005D15F1">
      <w:pPr>
        <w:spacing w:line="360" w:lineRule="auto"/>
        <w:jc w:val="both"/>
        <w:rPr>
          <w:rFonts w:ascii="Book Antiqua" w:hAnsi="Book Antiqua"/>
        </w:rPr>
      </w:pPr>
    </w:p>
    <w:p w14:paraId="7953686A"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AIM</w:t>
      </w:r>
    </w:p>
    <w:p w14:paraId="0FD99CED" w14:textId="77777777" w:rsidR="00A77B3E" w:rsidRPr="00FE72C9" w:rsidRDefault="005A5ADD" w:rsidP="005D15F1">
      <w:pPr>
        <w:spacing w:line="360" w:lineRule="auto"/>
        <w:jc w:val="both"/>
        <w:rPr>
          <w:rFonts w:ascii="Book Antiqua" w:hAnsi="Book Antiqua"/>
          <w:lang w:eastAsia="zh-CN"/>
        </w:rPr>
      </w:pP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explor</w:t>
      </w:r>
      <w:r w:rsidR="002925B5" w:rsidRPr="00FE72C9">
        <w:rPr>
          <w:rFonts w:ascii="Book Antiqua" w:hAnsi="Book Antiqua" w:cs="Book Antiqua"/>
          <w:lang w:eastAsia="zh-CN"/>
        </w:rPr>
        <w:t>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optimal</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approach</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p>
    <w:p w14:paraId="2A65F1A9" w14:textId="77777777" w:rsidR="00A77B3E" w:rsidRPr="00FE72C9" w:rsidRDefault="00A77B3E" w:rsidP="005D15F1">
      <w:pPr>
        <w:spacing w:line="360" w:lineRule="auto"/>
        <w:jc w:val="both"/>
        <w:rPr>
          <w:rFonts w:ascii="Book Antiqua" w:hAnsi="Book Antiqua"/>
        </w:rPr>
      </w:pPr>
    </w:p>
    <w:p w14:paraId="23F4B7C3"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METHODS</w:t>
      </w:r>
    </w:p>
    <w:p w14:paraId="7E3A85BC"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T1bN0M0</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between</w:t>
      </w:r>
      <w:r w:rsidR="00C253F5" w:rsidRPr="00FE72C9">
        <w:rPr>
          <w:rFonts w:ascii="Book Antiqua" w:eastAsia="Book Antiqua" w:hAnsi="Book Antiqua" w:cs="Book Antiqua"/>
        </w:rPr>
        <w:t xml:space="preserve"> </w:t>
      </w:r>
      <w:r w:rsidRPr="00FE72C9">
        <w:rPr>
          <w:rFonts w:ascii="Book Antiqua" w:eastAsia="Book Antiqua" w:hAnsi="Book Antiqua" w:cs="Book Antiqua"/>
        </w:rPr>
        <w:t>2000</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2017</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included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Surveillance,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Epidemiology,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End</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Results</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Kaplan-Meier</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log-rank</w:t>
      </w:r>
      <w:r w:rsidR="00C253F5" w:rsidRPr="00FE72C9">
        <w:rPr>
          <w:rFonts w:ascii="Book Antiqua" w:eastAsia="Book Antiqua" w:hAnsi="Book Antiqua" w:cs="Book Antiqua"/>
        </w:rPr>
        <w:t xml:space="preserve"> </w:t>
      </w:r>
      <w:r w:rsidRPr="00FE72C9">
        <w:rPr>
          <w:rFonts w:ascii="Book Antiqua" w:eastAsia="Book Antiqua" w:hAnsi="Book Antiqua" w:cs="Book Antiqua"/>
        </w:rPr>
        <w:t>test</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used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analyze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overall</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disease-specific</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Cox</w:t>
      </w:r>
      <w:r w:rsidR="00C253F5" w:rsidRPr="00FE72C9">
        <w:rPr>
          <w:rFonts w:ascii="Book Antiqua" w:eastAsia="Book Antiqua" w:hAnsi="Book Antiqua" w:cs="Book Antiqua"/>
        </w:rPr>
        <w:t xml:space="preserve"> </w:t>
      </w:r>
      <w:r w:rsidRPr="00FE72C9">
        <w:rPr>
          <w:rFonts w:ascii="Book Antiqua" w:eastAsia="Book Antiqua" w:hAnsi="Book Antiqua" w:cs="Book Antiqua"/>
        </w:rPr>
        <w:t>regression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used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identify</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independent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predictors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mortality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explore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selection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their</w:t>
      </w:r>
      <w:r w:rsidR="00C253F5" w:rsidRPr="00FE72C9">
        <w:rPr>
          <w:rFonts w:ascii="Book Antiqua" w:eastAsia="Book Antiqua" w:hAnsi="Book Antiqua" w:cs="Book Antiqua"/>
        </w:rPr>
        <w:t xml:space="preserve"> </w:t>
      </w:r>
      <w:r w:rsidRPr="00FE72C9">
        <w:rPr>
          <w:rFonts w:ascii="Book Antiqua" w:eastAsia="Book Antiqua" w:hAnsi="Book Antiqua" w:cs="Book Antiqua"/>
        </w:rPr>
        <w:t>relationship</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prognosis.</w:t>
      </w:r>
    </w:p>
    <w:p w14:paraId="26296B98" w14:textId="77777777" w:rsidR="00A77B3E" w:rsidRPr="00FE72C9" w:rsidRDefault="00A77B3E" w:rsidP="005D15F1">
      <w:pPr>
        <w:spacing w:line="360" w:lineRule="auto"/>
        <w:jc w:val="both"/>
        <w:rPr>
          <w:rFonts w:ascii="Book Antiqua" w:hAnsi="Book Antiqua"/>
        </w:rPr>
      </w:pPr>
    </w:p>
    <w:p w14:paraId="1E116815"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RESULTS</w:t>
      </w:r>
    </w:p>
    <w:p w14:paraId="1CD2BA82"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528</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diagnosed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T1bN0M0</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346</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simple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65.5%),</w:t>
      </w:r>
      <w:r w:rsidR="00C253F5" w:rsidRPr="00FE72C9">
        <w:rPr>
          <w:rFonts w:ascii="Book Antiqua" w:eastAsia="Book Antiqua" w:hAnsi="Book Antiqua" w:cs="Book Antiqua"/>
        </w:rPr>
        <w:t xml:space="preserve"> </w:t>
      </w:r>
      <w:r w:rsidRPr="00FE72C9">
        <w:rPr>
          <w:rFonts w:ascii="Book Antiqua" w:eastAsia="Book Antiqua" w:hAnsi="Book Antiqua" w:cs="Book Antiqua"/>
        </w:rPr>
        <w:t>131</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00B733B5" w:rsidRPr="00FE72C9">
        <w:rPr>
          <w:rFonts w:ascii="Book Antiqua" w:hAnsi="Book Antiqua" w:cs="Book Antiqua"/>
          <w:lang w:eastAsia="zh-CN"/>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lymph</w:t>
      </w:r>
      <w:r w:rsidR="00C253F5" w:rsidRPr="00FE72C9">
        <w:rPr>
          <w:rFonts w:ascii="Book Antiqua" w:eastAsia="Book Antiqua" w:hAnsi="Book Antiqua" w:cs="Book Antiqua"/>
        </w:rPr>
        <w:t xml:space="preserve"> </w:t>
      </w:r>
      <w:r w:rsidRPr="00FE72C9">
        <w:rPr>
          <w:rFonts w:ascii="Book Antiqua" w:eastAsia="Book Antiqua" w:hAnsi="Book Antiqua" w:cs="Book Antiqua"/>
        </w:rPr>
        <w:t>node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24.8%),</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51</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9.7%).</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Without</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considering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both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i/>
        </w:rPr>
        <w:t>P</w:t>
      </w:r>
      <w:r w:rsidR="002925B5" w:rsidRPr="00FE72C9">
        <w:rPr>
          <w:rFonts w:ascii="Book Antiqua" w:hAnsi="Book Antiqua" w:cs="Book Antiqua"/>
          <w:lang w:eastAsia="zh-CN"/>
        </w:rPr>
        <w:t xml:space="preserve"> </w:t>
      </w:r>
      <w:r w:rsidRPr="00FE72C9">
        <w:rPr>
          <w:rFonts w:ascii="Book Antiqua" w:eastAsia="Book Antiqua" w:hAnsi="Book Antiqua" w:cs="Book Antiqua"/>
        </w:rPr>
        <w:t>&lt;</w:t>
      </w:r>
      <w:r w:rsidR="002925B5" w:rsidRPr="00FE72C9">
        <w:rPr>
          <w:rFonts w:ascii="Book Antiqua" w:hAnsi="Book Antiqua" w:cs="Book Antiqua"/>
          <w:lang w:eastAsia="zh-CN"/>
        </w:rPr>
        <w:t xml:space="preserve"> </w:t>
      </w:r>
      <w:r w:rsidRPr="00FE72C9">
        <w:rPr>
          <w:rFonts w:ascii="Book Antiqua" w:eastAsia="Book Antiqua" w:hAnsi="Book Antiqua" w:cs="Book Antiqua"/>
        </w:rPr>
        <w:t>0.001)</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0.003)</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27.8%,</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55.1%)</w:t>
      </w:r>
      <w:r w:rsidR="00C253F5" w:rsidRPr="00FE72C9">
        <w:rPr>
          <w:rFonts w:ascii="Book Antiqua" w:eastAsia="Book Antiqua" w:hAnsi="Book Antiqua" w:cs="Book Antiqua"/>
        </w:rPr>
        <w:t xml:space="preserve"> </w:t>
      </w:r>
      <w:r w:rsidRPr="00FE72C9">
        <w:rPr>
          <w:rFonts w:ascii="Book Antiqua" w:eastAsia="Book Antiqua" w:hAnsi="Book Antiqua" w:cs="Book Antiqua"/>
        </w:rPr>
        <w:t>alone</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lower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those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35.5%,</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66.3%)</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50.3%,</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75.9%).</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according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classification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revealed</w:t>
      </w:r>
      <w:r w:rsidR="00C253F5" w:rsidRPr="00FE72C9">
        <w:rPr>
          <w:rFonts w:ascii="Book Antiqua" w:eastAsia="Book Antiqua" w:hAnsi="Book Antiqua" w:cs="Book Antiqua"/>
        </w:rPr>
        <w:t xml:space="preserve"> </w:t>
      </w:r>
      <w:r w:rsidRPr="00FE72C9">
        <w:rPr>
          <w:rFonts w:ascii="Book Antiqua" w:eastAsia="Book Antiqua" w:hAnsi="Book Antiqua" w:cs="Book Antiqua"/>
        </w:rPr>
        <w:t>no</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between</w:t>
      </w:r>
      <w:r w:rsidR="00C253F5" w:rsidRPr="00FE72C9">
        <w:rPr>
          <w:rFonts w:ascii="Book Antiqua" w:eastAsia="Book Antiqua" w:hAnsi="Book Antiqua" w:cs="Book Antiqua"/>
        </w:rPr>
        <w:t xml:space="preserve"> </w:t>
      </w:r>
      <w:r w:rsidRPr="00FE72C9">
        <w:rPr>
          <w:rFonts w:ascii="Book Antiqua" w:eastAsia="Book Antiqua" w:hAnsi="Book Antiqua" w:cs="Book Antiqua"/>
        </w:rPr>
        <w:lastRenderedPageBreak/>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procedures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obvious</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improvement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observed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0.002)</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0.039)</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those</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34.6%,</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61.3%)</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50.5%,</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78.8%)</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those</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received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28.1%,</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58.3%).</w:t>
      </w:r>
      <w:r w:rsidR="00C253F5" w:rsidRPr="00FE72C9">
        <w:rPr>
          <w:rFonts w:ascii="Book Antiqua" w:eastAsia="Book Antiqua" w:hAnsi="Book Antiqua" w:cs="Book Antiqua"/>
        </w:rPr>
        <w:t xml:space="preserve"> </w:t>
      </w:r>
      <w:r w:rsidRPr="00FE72C9">
        <w:rPr>
          <w:rFonts w:ascii="Book Antiqua" w:eastAsia="Book Antiqua" w:hAnsi="Book Antiqua" w:cs="Book Antiqua"/>
        </w:rPr>
        <w:t>Among</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48.5%,</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72.2%),</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80%,</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80%)</w:t>
      </w:r>
      <w:r w:rsidR="00C253F5" w:rsidRPr="00FE72C9">
        <w:rPr>
          <w:rFonts w:ascii="Book Antiqua" w:eastAsia="Book Antiqua" w:hAnsi="Book Antiqua" w:cs="Book Antiqua"/>
        </w:rPr>
        <w:t xml:space="preserve"> </w:t>
      </w:r>
      <w:r w:rsidRPr="00FE72C9">
        <w:rPr>
          <w:rFonts w:ascii="Book Antiqua" w:eastAsia="Book Antiqua" w:hAnsi="Book Antiqua" w:cs="Book Antiqua"/>
        </w:rPr>
        <w:t>benefited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0.005)</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0.009)</w:t>
      </w:r>
      <w:r w:rsidR="00C253F5" w:rsidRPr="00FE72C9">
        <w:rPr>
          <w:rFonts w:ascii="Book Antiqua" w:eastAsia="Book Antiqua" w:hAnsi="Book Antiqua" w:cs="Book Antiqua"/>
        </w:rPr>
        <w:t xml:space="preserve"> </w:t>
      </w:r>
      <w:r w:rsidRPr="00FE72C9">
        <w:rPr>
          <w:rFonts w:ascii="Book Antiqua" w:eastAsia="Book Antiqua" w:hAnsi="Book Antiqua" w:cs="Book Antiqua"/>
        </w:rPr>
        <w:t>far</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20.1%,</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38.1%)</w:t>
      </w:r>
      <w:r w:rsidR="00C253F5" w:rsidRPr="00FE72C9">
        <w:rPr>
          <w:rFonts w:ascii="Book Antiqua" w:eastAsia="Book Antiqua" w:hAnsi="Book Antiqua" w:cs="Book Antiqua"/>
        </w:rPr>
        <w:t xml:space="preserve"> </w:t>
      </w:r>
      <w:r w:rsidRPr="00FE72C9">
        <w:rPr>
          <w:rFonts w:ascii="Book Antiqua" w:eastAsia="Book Antiqua" w:hAnsi="Book Antiqua" w:cs="Book Antiqua"/>
        </w:rPr>
        <w:t>alone.</w:t>
      </w:r>
    </w:p>
    <w:p w14:paraId="5B49CEA3" w14:textId="77777777" w:rsidR="00A77B3E" w:rsidRPr="00FE72C9" w:rsidRDefault="00A77B3E" w:rsidP="005D15F1">
      <w:pPr>
        <w:spacing w:line="360" w:lineRule="auto"/>
        <w:jc w:val="both"/>
        <w:rPr>
          <w:rFonts w:ascii="Book Antiqua" w:hAnsi="Book Antiqua"/>
        </w:rPr>
      </w:pPr>
    </w:p>
    <w:p w14:paraId="39893302"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CONCLUSION</w:t>
      </w:r>
    </w:p>
    <w:p w14:paraId="5F76ADDD"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Simple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may</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w:t>
      </w:r>
      <w:r w:rsidR="00C253F5" w:rsidRPr="00FE72C9">
        <w:rPr>
          <w:rFonts w:ascii="Book Antiqua" w:eastAsia="Book Antiqua" w:hAnsi="Book Antiqua" w:cs="Book Antiqua"/>
        </w:rPr>
        <w:t xml:space="preserve"> </w:t>
      </w:r>
      <w:r w:rsidRPr="00FE72C9">
        <w:rPr>
          <w:rFonts w:ascii="Book Antiqua" w:eastAsia="Book Antiqua" w:hAnsi="Book Antiqua" w:cs="Book Antiqua"/>
        </w:rPr>
        <w:t>adequate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whereas</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extensive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optimal</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II</w:t>
      </w:r>
      <w:r w:rsidR="00F25A05" w:rsidRPr="00FE72C9">
        <w:rPr>
          <w:rFonts w:ascii="Book Antiqua" w:eastAsia="Book Antiqua" w:hAnsi="Book Antiqua" w:cs="Book Antiqua"/>
        </w:rPr>
        <w:t>-</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p>
    <w:p w14:paraId="66F8E4D4" w14:textId="77777777" w:rsidR="00A77B3E" w:rsidRPr="00FE72C9" w:rsidRDefault="00A77B3E" w:rsidP="005D15F1">
      <w:pPr>
        <w:spacing w:line="360" w:lineRule="auto"/>
        <w:jc w:val="both"/>
        <w:rPr>
          <w:rFonts w:ascii="Book Antiqua" w:hAnsi="Book Antiqua"/>
        </w:rPr>
      </w:pPr>
    </w:p>
    <w:p w14:paraId="756F8848" w14:textId="43163B44" w:rsidR="00A77B3E" w:rsidRPr="0013712C" w:rsidRDefault="005A5ADD" w:rsidP="005D15F1">
      <w:pPr>
        <w:spacing w:line="360" w:lineRule="auto"/>
        <w:jc w:val="both"/>
        <w:rPr>
          <w:rFonts w:ascii="Book Antiqua" w:hAnsi="Book Antiqua"/>
          <w:lang w:eastAsia="zh-CN"/>
        </w:rPr>
      </w:pPr>
      <w:r w:rsidRPr="00FE72C9">
        <w:rPr>
          <w:rFonts w:ascii="Book Antiqua" w:eastAsia="Book Antiqua" w:hAnsi="Book Antiqua" w:cs="Book Antiqua"/>
          <w:b/>
          <w:bCs/>
        </w:rPr>
        <w:t>Key</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Words:</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carcinoma</w:t>
      </w:r>
      <w:r w:rsidR="002925B5"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F25A05" w:rsidRPr="00FE72C9">
        <w:rPr>
          <w:rFonts w:ascii="Book Antiqua" w:eastAsia="Book Antiqua" w:hAnsi="Book Antiqua" w:cs="Book Antiqua"/>
        </w:rPr>
        <w:t>-</w:t>
      </w:r>
      <w:r w:rsidRPr="00FE72C9">
        <w:rPr>
          <w:rFonts w:ascii="Book Antiqua" w:eastAsia="Book Antiqua" w:hAnsi="Book Antiqua" w:cs="Book Antiqua"/>
        </w:rPr>
        <w:t>node</w:t>
      </w:r>
      <w:r w:rsidR="00F25A05" w:rsidRPr="00FE72C9">
        <w:rPr>
          <w:rFonts w:ascii="Book Antiqua" w:eastAsia="Book Antiqua" w:hAnsi="Book Antiqua" w:cs="Book Antiqua"/>
        </w:rPr>
        <w:t>-</w:t>
      </w:r>
      <w:r w:rsidRPr="00FE72C9">
        <w:rPr>
          <w:rFonts w:ascii="Book Antiqua" w:eastAsia="Book Antiqua" w:hAnsi="Book Antiqua" w:cs="Book Antiqua"/>
        </w:rPr>
        <w:t>metastasis</w:t>
      </w:r>
      <w:r w:rsidR="002925B5"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analysis</w:t>
      </w:r>
      <w:r w:rsidR="002925B5"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2925B5" w:rsidRPr="00FE72C9">
        <w:rPr>
          <w:rFonts w:ascii="Book Antiqua" w:hAnsi="Book Antiqua" w:cs="Book Antiqua"/>
          <w:lang w:eastAsia="zh-CN"/>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p>
    <w:p w14:paraId="52CC283E" w14:textId="6145F75C" w:rsidR="00A77B3E" w:rsidRDefault="00A77B3E" w:rsidP="005D15F1">
      <w:pPr>
        <w:spacing w:line="360" w:lineRule="auto"/>
        <w:jc w:val="both"/>
        <w:rPr>
          <w:rFonts w:ascii="Book Antiqua" w:hAnsi="Book Antiqua"/>
        </w:rPr>
      </w:pPr>
    </w:p>
    <w:p w14:paraId="3B2B6063" w14:textId="77777777" w:rsidR="00290F75" w:rsidRPr="006129BA" w:rsidRDefault="00290F75" w:rsidP="00290F75">
      <w:pPr>
        <w:spacing w:line="360" w:lineRule="auto"/>
        <w:rPr>
          <w:rFonts w:ascii="Book Antiqua" w:hAnsi="Book Antiqua" w:cs="Book Antiqua"/>
          <w:color w:val="000000"/>
        </w:rPr>
      </w:pPr>
      <w:bookmarkStart w:id="0" w:name="_Hlk111044091"/>
      <w:bookmarkStart w:id="1" w:name="_Hlk11104571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bookmarkEnd w:id="0"/>
    </w:p>
    <w:bookmarkEnd w:id="1"/>
    <w:p w14:paraId="542F71BE" w14:textId="77777777" w:rsidR="00290F75" w:rsidRPr="00FE72C9" w:rsidRDefault="00290F75" w:rsidP="005D15F1">
      <w:pPr>
        <w:spacing w:line="360" w:lineRule="auto"/>
        <w:jc w:val="both"/>
        <w:rPr>
          <w:rFonts w:ascii="Book Antiqua" w:hAnsi="Book Antiqua"/>
        </w:rPr>
      </w:pPr>
    </w:p>
    <w:p w14:paraId="077BD2DD" w14:textId="39C0DC53" w:rsidR="00290F75" w:rsidRDefault="00290F75" w:rsidP="005D15F1">
      <w:pPr>
        <w:spacing w:line="360" w:lineRule="auto"/>
        <w:jc w:val="both"/>
        <w:rPr>
          <w:rFonts w:ascii="Book Antiqua" w:eastAsia="Book Antiqua" w:hAnsi="Book Antiqua" w:cs="Book Antiqua"/>
        </w:rPr>
      </w:pPr>
      <w:r w:rsidRPr="00746295">
        <w:rPr>
          <w:rFonts w:ascii="Book Antiqua" w:eastAsia="等线" w:hAnsi="Book Antiqua" w:cs="宋体"/>
          <w:b/>
          <w:bCs/>
          <w:color w:val="000000"/>
          <w:sz w:val="22"/>
          <w:szCs w:val="22"/>
        </w:rPr>
        <w:t>Citation</w:t>
      </w:r>
      <w:r w:rsidRPr="00746295">
        <w:rPr>
          <w:rFonts w:ascii="Book Antiqua" w:eastAsia="等线" w:hAnsi="Book Antiqua" w:cs="宋体"/>
          <w:color w:val="000000"/>
          <w:sz w:val="22"/>
          <w:szCs w:val="22"/>
        </w:rPr>
        <w:t>:</w:t>
      </w:r>
      <w:r>
        <w:rPr>
          <w:rFonts w:ascii="Book Antiqua" w:eastAsia="等线" w:hAnsi="Book Antiqua" w:cs="宋体"/>
          <w:color w:val="000000"/>
          <w:sz w:val="22"/>
          <w:szCs w:val="22"/>
        </w:rPr>
        <w:t xml:space="preserve"> </w:t>
      </w:r>
      <w:r w:rsidR="005A5ADD" w:rsidRPr="00FE72C9">
        <w:rPr>
          <w:rFonts w:ascii="Book Antiqua" w:eastAsia="Book Antiqua" w:hAnsi="Book Antiqua" w:cs="Book Antiqua"/>
        </w:rPr>
        <w:t>Shao</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J,</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Lu</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HC,</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Wu</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LQ,</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Lei</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J,</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Yuan</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RF,</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Shao</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JH.</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Simple</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an</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adequate</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T1bN0M0</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carcinoma:</w:t>
      </w:r>
      <w:r w:rsidR="00C253F5" w:rsidRPr="00FE72C9">
        <w:rPr>
          <w:rFonts w:ascii="Book Antiqua" w:eastAsia="Book Antiqua" w:hAnsi="Book Antiqua" w:cs="Book Antiqua"/>
        </w:rPr>
        <w:t xml:space="preserve"> </w:t>
      </w:r>
      <w:r w:rsidR="002925B5" w:rsidRPr="00FE72C9">
        <w:rPr>
          <w:rFonts w:ascii="Book Antiqua" w:hAnsi="Book Antiqua" w:cs="Book Antiqua"/>
          <w:lang w:eastAsia="zh-CN"/>
        </w:rPr>
        <w:t>E</w:t>
      </w:r>
      <w:r w:rsidR="005A5ADD" w:rsidRPr="00FE72C9">
        <w:rPr>
          <w:rFonts w:ascii="Book Antiqua" w:eastAsia="Book Antiqua" w:hAnsi="Book Antiqua" w:cs="Book Antiqua"/>
        </w:rPr>
        <w:t>vidence</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from</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528</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i/>
          <w:iCs/>
        </w:rPr>
        <w:t>World</w:t>
      </w:r>
      <w:r w:rsidR="00C253F5" w:rsidRPr="00FE72C9">
        <w:rPr>
          <w:rFonts w:ascii="Book Antiqua" w:eastAsia="Book Antiqua" w:hAnsi="Book Antiqua" w:cs="Book Antiqua"/>
          <w:i/>
          <w:iCs/>
        </w:rPr>
        <w:t xml:space="preserve"> </w:t>
      </w:r>
      <w:r w:rsidR="005A5ADD" w:rsidRPr="00FE72C9">
        <w:rPr>
          <w:rFonts w:ascii="Book Antiqua" w:eastAsia="Book Antiqua" w:hAnsi="Book Antiqua" w:cs="Book Antiqua"/>
          <w:i/>
          <w:iCs/>
        </w:rPr>
        <w:t>J</w:t>
      </w:r>
      <w:r w:rsidR="00C253F5" w:rsidRPr="00FE72C9">
        <w:rPr>
          <w:rFonts w:ascii="Book Antiqua" w:eastAsia="Book Antiqua" w:hAnsi="Book Antiqua" w:cs="Book Antiqua"/>
          <w:i/>
          <w:iCs/>
        </w:rPr>
        <w:t xml:space="preserve"> </w:t>
      </w:r>
      <w:r w:rsidR="005A5ADD" w:rsidRPr="00FE72C9">
        <w:rPr>
          <w:rFonts w:ascii="Book Antiqua" w:eastAsia="Book Antiqua" w:hAnsi="Book Antiqua" w:cs="Book Antiqua"/>
          <w:i/>
          <w:iCs/>
        </w:rPr>
        <w:t>Gastroenterol</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2022;</w:t>
      </w:r>
      <w:r w:rsidR="00C253F5" w:rsidRPr="00FE72C9">
        <w:rPr>
          <w:rFonts w:ascii="Book Antiqua" w:eastAsia="Book Antiqua" w:hAnsi="Book Antiqua" w:cs="Book Antiqua"/>
        </w:rPr>
        <w:t xml:space="preserve"> </w:t>
      </w:r>
      <w:r w:rsidR="008251B8" w:rsidRPr="008251B8">
        <w:rPr>
          <w:rFonts w:ascii="Book Antiqua" w:eastAsia="Book Antiqua" w:hAnsi="Book Antiqua" w:cs="Book Antiqua"/>
        </w:rPr>
        <w:t xml:space="preserve">28(31): </w:t>
      </w:r>
      <w:r w:rsidR="007B3A5C">
        <w:rPr>
          <w:rFonts w:ascii="Book Antiqua" w:eastAsia="Book Antiqua" w:hAnsi="Book Antiqua" w:cs="Book Antiqua"/>
        </w:rPr>
        <w:t>4431</w:t>
      </w:r>
      <w:r w:rsidR="008251B8" w:rsidRPr="008251B8">
        <w:rPr>
          <w:rFonts w:ascii="Book Antiqua" w:eastAsia="Book Antiqua" w:hAnsi="Book Antiqua" w:cs="Book Antiqua"/>
        </w:rPr>
        <w:t>-</w:t>
      </w:r>
      <w:r w:rsidR="007B3A5C">
        <w:rPr>
          <w:rFonts w:ascii="Book Antiqua" w:eastAsia="Book Antiqua" w:hAnsi="Book Antiqua" w:cs="Book Antiqua"/>
        </w:rPr>
        <w:t>4441</w:t>
      </w:r>
      <w:r w:rsidR="008251B8" w:rsidRPr="008251B8">
        <w:rPr>
          <w:rFonts w:ascii="Book Antiqua" w:eastAsia="Book Antiqua" w:hAnsi="Book Antiqua" w:cs="Book Antiqua"/>
        </w:rPr>
        <w:t xml:space="preserve"> </w:t>
      </w:r>
    </w:p>
    <w:p w14:paraId="33233D0E" w14:textId="62BB55B4" w:rsidR="00290F75" w:rsidRDefault="008251B8" w:rsidP="005D15F1">
      <w:pPr>
        <w:spacing w:line="360" w:lineRule="auto"/>
        <w:jc w:val="both"/>
        <w:rPr>
          <w:rFonts w:ascii="Book Antiqua" w:eastAsia="Book Antiqua" w:hAnsi="Book Antiqua" w:cs="Book Antiqua"/>
        </w:rPr>
      </w:pPr>
      <w:r w:rsidRPr="00290F75">
        <w:rPr>
          <w:rFonts w:ascii="Book Antiqua" w:eastAsia="Book Antiqua" w:hAnsi="Book Antiqua" w:cs="Book Antiqua"/>
          <w:b/>
          <w:bCs/>
        </w:rPr>
        <w:t>URL</w:t>
      </w:r>
      <w:r w:rsidRPr="008251B8">
        <w:rPr>
          <w:rFonts w:ascii="Book Antiqua" w:eastAsia="Book Antiqua" w:hAnsi="Book Antiqua" w:cs="Book Antiqua"/>
        </w:rPr>
        <w:t xml:space="preserve">: </w:t>
      </w:r>
      <w:hyperlink r:id="rId7" w:history="1">
        <w:r w:rsidR="007B3A5C" w:rsidRPr="007B3A5C">
          <w:rPr>
            <w:rStyle w:val="af0"/>
            <w:rFonts w:ascii="Book Antiqua" w:eastAsia="Book Antiqua" w:hAnsi="Book Antiqua" w:cs="Book Antiqua"/>
            <w:color w:val="auto"/>
            <w:u w:val="none"/>
          </w:rPr>
          <w:t>https://www.wjgnet.com/1007-9327/full/v28/i31/4431.htm</w:t>
        </w:r>
      </w:hyperlink>
      <w:r w:rsidRPr="007B3A5C">
        <w:rPr>
          <w:rFonts w:ascii="Book Antiqua" w:eastAsia="Book Antiqua" w:hAnsi="Book Antiqua" w:cs="Book Antiqua"/>
        </w:rPr>
        <w:t xml:space="preserve"> </w:t>
      </w:r>
    </w:p>
    <w:p w14:paraId="7D30B68D" w14:textId="0CCD5526" w:rsidR="00A77B3E" w:rsidRPr="00FE72C9" w:rsidRDefault="008251B8" w:rsidP="005D15F1">
      <w:pPr>
        <w:spacing w:line="360" w:lineRule="auto"/>
        <w:jc w:val="both"/>
        <w:rPr>
          <w:rFonts w:ascii="Book Antiqua" w:hAnsi="Book Antiqua"/>
        </w:rPr>
      </w:pPr>
      <w:r w:rsidRPr="00290F75">
        <w:rPr>
          <w:rFonts w:ascii="Book Antiqua" w:eastAsia="Book Antiqua" w:hAnsi="Book Antiqua" w:cs="Book Antiqua"/>
          <w:b/>
          <w:bCs/>
        </w:rPr>
        <w:t>DOI</w:t>
      </w:r>
      <w:r w:rsidRPr="008251B8">
        <w:rPr>
          <w:rFonts w:ascii="Book Antiqua" w:eastAsia="Book Antiqua" w:hAnsi="Book Antiqua" w:cs="Book Antiqua"/>
        </w:rPr>
        <w:t>: https://dx.doi.org/10.3748/wjg.v28.i31.</w:t>
      </w:r>
      <w:r w:rsidR="007B3A5C">
        <w:rPr>
          <w:rFonts w:ascii="Book Antiqua" w:eastAsia="Book Antiqua" w:hAnsi="Book Antiqua" w:cs="Book Antiqua"/>
        </w:rPr>
        <w:t>4431</w:t>
      </w:r>
    </w:p>
    <w:p w14:paraId="50D82BDE" w14:textId="77777777" w:rsidR="00A77B3E" w:rsidRPr="00FE72C9" w:rsidRDefault="00A77B3E" w:rsidP="005D15F1">
      <w:pPr>
        <w:spacing w:line="360" w:lineRule="auto"/>
        <w:jc w:val="both"/>
        <w:rPr>
          <w:rFonts w:ascii="Book Antiqua" w:hAnsi="Book Antiqua"/>
        </w:rPr>
      </w:pPr>
    </w:p>
    <w:p w14:paraId="1017CC2D"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Core</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Tip:</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carcinoma</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defined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invades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perimuscular</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connective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tissue</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without</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extension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beyond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serosa</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into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liver.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However,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controversy</w:t>
      </w:r>
      <w:r w:rsidR="00C253F5" w:rsidRPr="00FE72C9">
        <w:rPr>
          <w:rFonts w:ascii="Book Antiqua" w:eastAsia="Book Antiqua" w:hAnsi="Book Antiqua" w:cs="Book Antiqua"/>
        </w:rPr>
        <w:t xml:space="preserve"> </w:t>
      </w:r>
      <w:r w:rsidRPr="00FE72C9">
        <w:rPr>
          <w:rFonts w:ascii="Book Antiqua" w:eastAsia="Book Antiqua" w:hAnsi="Book Antiqua" w:cs="Book Antiqua"/>
        </w:rPr>
        <w:t>still</w:t>
      </w:r>
      <w:r w:rsidR="00C253F5" w:rsidRPr="00FE72C9">
        <w:rPr>
          <w:rFonts w:ascii="Book Antiqua" w:eastAsia="Book Antiqua" w:hAnsi="Book Antiqua" w:cs="Book Antiqua"/>
        </w:rPr>
        <w:t xml:space="preserve"> </w:t>
      </w:r>
      <w:r w:rsidRPr="00FE72C9">
        <w:rPr>
          <w:rFonts w:ascii="Book Antiqua" w:eastAsia="Book Antiqua" w:hAnsi="Book Antiqua" w:cs="Book Antiqua"/>
        </w:rPr>
        <w:t>exists</w:t>
      </w:r>
      <w:r w:rsidR="00C253F5" w:rsidRPr="00FE72C9">
        <w:rPr>
          <w:rFonts w:ascii="Book Antiqua" w:eastAsia="Book Antiqua" w:hAnsi="Book Antiqua" w:cs="Book Antiqua"/>
        </w:rPr>
        <w:t xml:space="preserve"> </w:t>
      </w:r>
      <w:r w:rsidRPr="00FE72C9">
        <w:rPr>
          <w:rFonts w:ascii="Book Antiqua" w:eastAsia="Book Antiqua" w:hAnsi="Book Antiqua" w:cs="Book Antiqua"/>
        </w:rPr>
        <w:t>over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alone</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this</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included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lastRenderedPageBreak/>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time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simple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lymph</w:t>
      </w:r>
      <w:r w:rsidR="00C253F5" w:rsidRPr="00FE72C9">
        <w:rPr>
          <w:rFonts w:ascii="Book Antiqua" w:eastAsia="Book Antiqua" w:hAnsi="Book Antiqua" w:cs="Book Antiqua"/>
        </w:rPr>
        <w:t xml:space="preserve"> </w:t>
      </w:r>
      <w:r w:rsidRPr="00FE72C9">
        <w:rPr>
          <w:rFonts w:ascii="Book Antiqua" w:eastAsia="Book Antiqua" w:hAnsi="Book Antiqua" w:cs="Book Antiqua"/>
        </w:rPr>
        <w:t>node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explore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optimal</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approach</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these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p>
    <w:p w14:paraId="7C009CBB" w14:textId="77777777" w:rsidR="00A77B3E" w:rsidRPr="00FE72C9" w:rsidRDefault="00A77B3E" w:rsidP="005D15F1">
      <w:pPr>
        <w:spacing w:line="360" w:lineRule="auto"/>
        <w:jc w:val="both"/>
        <w:rPr>
          <w:rFonts w:ascii="Book Antiqua" w:hAnsi="Book Antiqua"/>
        </w:rPr>
      </w:pPr>
    </w:p>
    <w:p w14:paraId="3E89AF97"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caps/>
          <w:u w:val="single"/>
        </w:rPr>
        <w:t>INTRODUCTION</w:t>
      </w:r>
    </w:p>
    <w:p w14:paraId="4321FEDC" w14:textId="150AF905"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carcinoma</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most</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common</w:t>
      </w:r>
      <w:r w:rsidR="00C253F5" w:rsidRPr="00FE72C9">
        <w:rPr>
          <w:rFonts w:ascii="Book Antiqua" w:eastAsia="Book Antiqua" w:hAnsi="Book Antiqua" w:cs="Book Antiqua"/>
        </w:rPr>
        <w:t xml:space="preserve"> </w:t>
      </w:r>
      <w:r w:rsidRPr="00FE72C9">
        <w:rPr>
          <w:rFonts w:ascii="Book Antiqua" w:eastAsia="Book Antiqua" w:hAnsi="Book Antiqua" w:cs="Book Antiqua"/>
        </w:rPr>
        <w:t>malignant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biliary</w:t>
      </w:r>
      <w:r w:rsidR="00C253F5" w:rsidRPr="00FE72C9">
        <w:rPr>
          <w:rFonts w:ascii="Book Antiqua" w:eastAsia="Book Antiqua" w:hAnsi="Book Antiqua" w:cs="Book Antiqua"/>
        </w:rPr>
        <w:t xml:space="preserve"> </w:t>
      </w:r>
      <w:r w:rsidRPr="00FE72C9">
        <w:rPr>
          <w:rFonts w:ascii="Book Antiqua" w:eastAsia="Book Antiqua" w:hAnsi="Book Antiqua" w:cs="Book Antiqua"/>
        </w:rPr>
        <w:t>tract,</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accounting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80</w:t>
      </w:r>
      <w:r w:rsidR="00F25A05" w:rsidRPr="00FE72C9">
        <w:rPr>
          <w:rFonts w:ascii="Book Antiqua" w:hAnsi="Book Antiqua" w:cs="Book Antiqua"/>
          <w:lang w:eastAsia="zh-CN"/>
        </w:rPr>
        <w:t>%</w:t>
      </w:r>
      <w:r w:rsidR="00F25A05" w:rsidRPr="00FE72C9">
        <w:rPr>
          <w:rFonts w:ascii="Book Antiqua" w:eastAsia="Book Antiqua" w:hAnsi="Book Antiqua" w:cs="Book Antiqua"/>
        </w:rPr>
        <w:t>-</w:t>
      </w:r>
      <w:r w:rsidRPr="00FE72C9">
        <w:rPr>
          <w:rFonts w:ascii="Book Antiqua" w:eastAsia="Book Antiqua" w:hAnsi="Book Antiqua" w:cs="Book Antiqua"/>
        </w:rPr>
        <w:t>95%</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malignant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biliary</w:t>
      </w:r>
      <w:r w:rsidR="00C253F5" w:rsidRPr="00FE72C9">
        <w:rPr>
          <w:rFonts w:ascii="Book Antiqua" w:eastAsia="Book Antiqua" w:hAnsi="Book Antiqua" w:cs="Book Antiqua"/>
        </w:rPr>
        <w:t xml:space="preserve"> </w:t>
      </w:r>
      <w:r w:rsidRPr="00FE72C9">
        <w:rPr>
          <w:rFonts w:ascii="Book Antiqua" w:eastAsia="Book Antiqua" w:hAnsi="Book Antiqua" w:cs="Book Antiqua"/>
        </w:rPr>
        <w:t>tract.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overall</w:t>
      </w:r>
      <w:r w:rsidR="00C253F5" w:rsidRPr="00FE72C9">
        <w:rPr>
          <w:rFonts w:ascii="Book Antiqua" w:eastAsia="Book Antiqua" w:hAnsi="Book Antiqua" w:cs="Book Antiqua"/>
        </w:rPr>
        <w:t xml:space="preserve"> </w:t>
      </w:r>
      <w:r w:rsidRPr="00FE72C9">
        <w:rPr>
          <w:rFonts w:ascii="Book Antiqua" w:eastAsia="Book Antiqua" w:hAnsi="Book Antiqua" w:cs="Book Antiqua"/>
        </w:rPr>
        <w:t>average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only</w:t>
      </w:r>
      <w:r w:rsidR="00C253F5" w:rsidRPr="00FE72C9">
        <w:rPr>
          <w:rFonts w:ascii="Book Antiqua" w:eastAsia="Book Antiqua" w:hAnsi="Book Antiqua" w:cs="Book Antiqua"/>
        </w:rPr>
        <w:t xml:space="preserve"> </w:t>
      </w:r>
      <w:r w:rsidRPr="00FE72C9">
        <w:rPr>
          <w:rFonts w:ascii="Book Antiqua" w:eastAsia="Book Antiqua" w:hAnsi="Book Antiqua" w:cs="Book Antiqua"/>
        </w:rPr>
        <w:t>6</w:t>
      </w:r>
      <w:r w:rsidR="00C253F5" w:rsidRPr="00FE72C9">
        <w:rPr>
          <w:rFonts w:ascii="Book Antiqua" w:eastAsia="Book Antiqua" w:hAnsi="Book Antiqua" w:cs="Book Antiqua"/>
        </w:rPr>
        <w:t xml:space="preserve"> </w:t>
      </w:r>
      <w:r w:rsidRPr="00FE72C9">
        <w:rPr>
          <w:rFonts w:ascii="Book Antiqua" w:eastAsia="Book Antiqua" w:hAnsi="Book Antiqua" w:cs="Book Antiqua"/>
        </w:rPr>
        <w:t>mo,</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5-year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&lt;</w:t>
      </w:r>
      <w:r w:rsidR="00F25A05" w:rsidRPr="00FE72C9">
        <w:rPr>
          <w:rFonts w:ascii="Book Antiqua" w:hAnsi="Book Antiqua" w:cs="Book Antiqua"/>
          <w:lang w:eastAsia="zh-CN"/>
        </w:rPr>
        <w:t xml:space="preserve"> </w:t>
      </w:r>
      <w:r w:rsidRPr="00FE72C9">
        <w:rPr>
          <w:rFonts w:ascii="Book Antiqua" w:eastAsia="Book Antiqua" w:hAnsi="Book Antiqua" w:cs="Book Antiqua"/>
        </w:rPr>
        <w:t>5%</w:t>
      </w:r>
      <w:r w:rsidRPr="00FE72C9">
        <w:rPr>
          <w:rFonts w:ascii="Book Antiqua" w:eastAsia="Book Antiqua" w:hAnsi="Book Antiqua" w:cs="Book Antiqua"/>
          <w:vertAlign w:val="superscript"/>
        </w:rPr>
        <w:t>[1,2]</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According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global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statistics</w:t>
      </w:r>
      <w:r w:rsidR="00C253F5" w:rsidRPr="00FE72C9">
        <w:rPr>
          <w:rFonts w:ascii="Book Antiqua" w:eastAsia="Book Antiqua" w:hAnsi="Book Antiqua" w:cs="Book Antiqua"/>
        </w:rPr>
        <w:t xml:space="preserve"> </w:t>
      </w:r>
      <w:r w:rsidRPr="00FE72C9">
        <w:rPr>
          <w:rFonts w:ascii="Book Antiqua" w:eastAsia="Book Antiqua" w:hAnsi="Book Antiqua" w:cs="Book Antiqua"/>
        </w:rPr>
        <w:t>from</w:t>
      </w:r>
      <w:r w:rsidR="00C253F5" w:rsidRPr="00FE72C9">
        <w:rPr>
          <w:rFonts w:ascii="Book Antiqua" w:eastAsia="Book Antiqua" w:hAnsi="Book Antiqua" w:cs="Book Antiqua"/>
        </w:rPr>
        <w:t xml:space="preserve"> </w:t>
      </w:r>
      <w:r w:rsidRPr="00FE72C9">
        <w:rPr>
          <w:rFonts w:ascii="Book Antiqua" w:eastAsia="Book Antiqua" w:hAnsi="Book Antiqua" w:cs="Book Antiqua"/>
        </w:rPr>
        <w:t>2020,</w:t>
      </w:r>
      <w:r w:rsidR="00C253F5" w:rsidRPr="00FE72C9">
        <w:rPr>
          <w:rFonts w:ascii="Book Antiqua" w:eastAsia="Book Antiqua" w:hAnsi="Book Antiqua" w:cs="Book Antiqua"/>
        </w:rPr>
        <w:t xml:space="preserve"> </w:t>
      </w:r>
      <w:r w:rsidRPr="00FE72C9">
        <w:rPr>
          <w:rFonts w:ascii="Book Antiqua" w:eastAsia="Book Antiqua" w:hAnsi="Book Antiqua" w:cs="Book Antiqua"/>
        </w:rPr>
        <w:t>115949</w:t>
      </w:r>
      <w:r w:rsidR="00C253F5" w:rsidRPr="00FE72C9">
        <w:rPr>
          <w:rFonts w:ascii="Book Antiqua" w:eastAsia="Book Antiqua" w:hAnsi="Book Antiqua" w:cs="Book Antiqua"/>
        </w:rPr>
        <w:t xml:space="preserve"> </w:t>
      </w:r>
      <w:r w:rsidRPr="00FE72C9">
        <w:rPr>
          <w:rFonts w:ascii="Book Antiqua" w:eastAsia="Book Antiqua" w:hAnsi="Book Antiqua" w:cs="Book Antiqua"/>
        </w:rPr>
        <w:t>people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have</w:t>
      </w:r>
      <w:r w:rsidR="00C253F5" w:rsidRPr="00FE72C9">
        <w:rPr>
          <w:rFonts w:ascii="Book Antiqua" w:eastAsia="Book Antiqua" w:hAnsi="Book Antiqua" w:cs="Book Antiqua"/>
        </w:rPr>
        <w:t xml:space="preserve"> </w:t>
      </w:r>
      <w:r w:rsidRPr="00FE72C9">
        <w:rPr>
          <w:rFonts w:ascii="Book Antiqua" w:eastAsia="Book Antiqua" w:hAnsi="Book Antiqua" w:cs="Book Antiqua"/>
        </w:rPr>
        <w:t>been</w:t>
      </w:r>
      <w:r w:rsidR="00C253F5" w:rsidRPr="00FE72C9">
        <w:rPr>
          <w:rFonts w:ascii="Book Antiqua" w:eastAsia="Book Antiqua" w:hAnsi="Book Antiqua" w:cs="Book Antiqua"/>
        </w:rPr>
        <w:t xml:space="preserve"> </w:t>
      </w:r>
      <w:r w:rsidRPr="00FE72C9">
        <w:rPr>
          <w:rFonts w:ascii="Book Antiqua" w:eastAsia="Book Antiqua" w:hAnsi="Book Antiqua" w:cs="Book Antiqua"/>
        </w:rPr>
        <w:t>diagnosed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worldwide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00F25A05" w:rsidRPr="00FE72C9">
        <w:rPr>
          <w:rFonts w:ascii="Book Antiqua" w:eastAsia="Book Antiqua" w:hAnsi="Book Antiqua" w:cs="Book Antiqua"/>
        </w:rPr>
        <w:t>84</w:t>
      </w:r>
      <w:r w:rsidRPr="00FE72C9">
        <w:rPr>
          <w:rFonts w:ascii="Book Antiqua" w:eastAsia="Book Antiqua" w:hAnsi="Book Antiqua" w:cs="Book Antiqua"/>
        </w:rPr>
        <w:t>965</w:t>
      </w:r>
      <w:r w:rsidR="00C253F5" w:rsidRPr="00FE72C9">
        <w:rPr>
          <w:rFonts w:ascii="Book Antiqua" w:eastAsia="Book Antiqua" w:hAnsi="Book Antiqua" w:cs="Book Antiqua"/>
        </w:rPr>
        <w:t xml:space="preserve"> </w:t>
      </w:r>
      <w:r w:rsidRPr="00FE72C9">
        <w:rPr>
          <w:rFonts w:ascii="Book Antiqua" w:eastAsia="Book Antiqua" w:hAnsi="Book Antiqua" w:cs="Book Antiqua"/>
        </w:rPr>
        <w:t>have</w:t>
      </w:r>
      <w:r w:rsidR="00C253F5" w:rsidRPr="00FE72C9">
        <w:rPr>
          <w:rFonts w:ascii="Book Antiqua" w:eastAsia="Book Antiqua" w:hAnsi="Book Antiqua" w:cs="Book Antiqua"/>
        </w:rPr>
        <w:t xml:space="preserve"> </w:t>
      </w:r>
      <w:r w:rsidRPr="00FE72C9">
        <w:rPr>
          <w:rFonts w:ascii="Book Antiqua" w:eastAsia="Book Antiqua" w:hAnsi="Book Antiqua" w:cs="Book Antiqua"/>
        </w:rPr>
        <w:t>died</w:t>
      </w:r>
      <w:r w:rsidR="00C253F5" w:rsidRPr="00FE72C9">
        <w:rPr>
          <w:rFonts w:ascii="Book Antiqua" w:eastAsia="Book Antiqua" w:hAnsi="Book Antiqua" w:cs="Book Antiqua"/>
        </w:rPr>
        <w:t xml:space="preserve"> </w:t>
      </w:r>
      <w:r w:rsidRPr="00FE72C9">
        <w:rPr>
          <w:rFonts w:ascii="Book Antiqua" w:eastAsia="Book Antiqua" w:hAnsi="Book Antiqua" w:cs="Book Antiqua"/>
        </w:rPr>
        <w:t>from</w:t>
      </w:r>
      <w:r w:rsidR="00C253F5" w:rsidRPr="00FE72C9">
        <w:rPr>
          <w:rFonts w:ascii="Book Antiqua" w:eastAsia="Book Antiqua" w:hAnsi="Book Antiqua" w:cs="Book Antiqua"/>
        </w:rPr>
        <w:t xml:space="preserve"> </w:t>
      </w:r>
      <w:r w:rsidRPr="00FE72C9">
        <w:rPr>
          <w:rFonts w:ascii="Book Antiqua" w:eastAsia="Book Antiqua" w:hAnsi="Book Antiqua" w:cs="Book Antiqua"/>
        </w:rPr>
        <w:t>this</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condition</w:t>
      </w:r>
      <w:r w:rsidRPr="00FE72C9">
        <w:rPr>
          <w:rFonts w:ascii="Book Antiqua" w:eastAsia="Book Antiqua" w:hAnsi="Book Antiqua" w:cs="Book Antiqua"/>
          <w:vertAlign w:val="superscript"/>
        </w:rPr>
        <w:t>[3]</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effect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adjuvant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therapy,</w:t>
      </w:r>
      <w:r w:rsidR="00C253F5" w:rsidRPr="00FE72C9">
        <w:rPr>
          <w:rFonts w:ascii="Book Antiqua" w:eastAsia="Book Antiqua" w:hAnsi="Book Antiqua" w:cs="Book Antiqua"/>
        </w:rPr>
        <w:t xml:space="preserve"> </w:t>
      </w:r>
      <w:r w:rsidRPr="00FE72C9">
        <w:rPr>
          <w:rFonts w:ascii="Book Antiqua" w:eastAsia="Book Antiqua" w:hAnsi="Book Antiqua" w:cs="Book Antiqua"/>
        </w:rPr>
        <w:t>chemotherapy,</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radiotherapy,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targeted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therapy</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remains</w:t>
      </w:r>
      <w:r w:rsidR="00C253F5" w:rsidRPr="00FE72C9">
        <w:rPr>
          <w:rFonts w:ascii="Book Antiqua" w:eastAsia="Book Antiqua" w:hAnsi="Book Antiqua" w:cs="Book Antiqua"/>
        </w:rPr>
        <w:t xml:space="preserve"> </w:t>
      </w:r>
      <w:r w:rsidRPr="00FE72C9">
        <w:rPr>
          <w:rFonts w:ascii="Book Antiqua" w:eastAsia="Book Antiqua" w:hAnsi="Book Antiqua" w:cs="Book Antiqua"/>
        </w:rPr>
        <w:t>unsatisfactory</w:t>
      </w:r>
      <w:r w:rsidR="00C253F5" w:rsidRPr="00FE72C9">
        <w:rPr>
          <w:rFonts w:ascii="Book Antiqua" w:eastAsia="Book Antiqua" w:hAnsi="Book Antiqua" w:cs="Book Antiqua"/>
        </w:rPr>
        <w:t xml:space="preserve"> </w:t>
      </w:r>
      <w:r w:rsidRPr="00FE72C9">
        <w:rPr>
          <w:rFonts w:ascii="Book Antiqua" w:eastAsia="Book Antiqua" w:hAnsi="Book Antiqua" w:cs="Book Antiqua"/>
        </w:rPr>
        <w:t>despite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improvements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diagnosis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remains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first</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choice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p>
    <w:p w14:paraId="0A3B10F2" w14:textId="77777777" w:rsidR="00A77B3E" w:rsidRPr="00FE72C9" w:rsidRDefault="005A5ADD" w:rsidP="005D15F1">
      <w:pPr>
        <w:spacing w:line="360" w:lineRule="auto"/>
        <w:ind w:firstLineChars="100" w:firstLine="240"/>
        <w:jc w:val="both"/>
        <w:rPr>
          <w:rFonts w:ascii="Book Antiqua" w:hAnsi="Book Antiqua"/>
        </w:rPr>
      </w:pP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methods</w:t>
      </w:r>
      <w:r w:rsidR="00C253F5" w:rsidRPr="00FE72C9">
        <w:rPr>
          <w:rFonts w:ascii="Book Antiqua" w:eastAsia="Book Antiqua" w:hAnsi="Book Antiqua" w:cs="Book Antiqua"/>
        </w:rPr>
        <w:t xml:space="preserve"> </w:t>
      </w:r>
      <w:r w:rsidRPr="00FE72C9">
        <w:rPr>
          <w:rFonts w:ascii="Book Antiqua" w:eastAsia="Book Antiqua" w:hAnsi="Book Antiqua" w:cs="Book Antiqua"/>
        </w:rPr>
        <w:t>are</w:t>
      </w:r>
      <w:r w:rsidR="00C253F5" w:rsidRPr="00FE72C9">
        <w:rPr>
          <w:rFonts w:ascii="Book Antiqua" w:eastAsia="Book Antiqua" w:hAnsi="Book Antiqua" w:cs="Book Antiqua"/>
        </w:rPr>
        <w:t xml:space="preserve"> </w:t>
      </w:r>
      <w:r w:rsidRPr="00FE72C9">
        <w:rPr>
          <w:rFonts w:ascii="Book Antiqua" w:eastAsia="Book Antiqua" w:hAnsi="Book Antiqua" w:cs="Book Antiqua"/>
        </w:rPr>
        <w:t>used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based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According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current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tumor-node-metastasis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TNM)</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system</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American</w:t>
      </w:r>
      <w:r w:rsidR="00C253F5" w:rsidRPr="00FE72C9">
        <w:rPr>
          <w:rFonts w:ascii="Book Antiqua" w:eastAsia="Book Antiqua" w:hAnsi="Book Antiqua" w:cs="Book Antiqua"/>
        </w:rPr>
        <w:t xml:space="preserve"> </w:t>
      </w:r>
      <w:r w:rsidRPr="00FE72C9">
        <w:rPr>
          <w:rFonts w:ascii="Book Antiqua" w:eastAsia="Book Antiqua" w:hAnsi="Book Antiqua" w:cs="Book Antiqua"/>
        </w:rPr>
        <w:t>Joint</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Committee</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AJCC)</w:t>
      </w:r>
      <w:r w:rsidR="00C253F5" w:rsidRPr="00FE72C9">
        <w:rPr>
          <w:rFonts w:ascii="Book Antiqua" w:eastAsia="Book Antiqua" w:hAnsi="Book Antiqua" w:cs="Book Antiqua"/>
        </w:rPr>
        <w:t xml:space="preserve"> </w:t>
      </w:r>
      <w:r w:rsidRPr="00FE72C9">
        <w:rPr>
          <w:rFonts w:ascii="Book Antiqua" w:eastAsia="Book Antiqua" w:hAnsi="Book Antiqua" w:cs="Book Antiqua"/>
        </w:rPr>
        <w:t>guidelines,</w:t>
      </w:r>
      <w:r w:rsidR="00C253F5" w:rsidRPr="00FE72C9">
        <w:rPr>
          <w:rFonts w:ascii="Book Antiqua" w:eastAsia="Book Antiqua" w:hAnsi="Book Antiqua" w:cs="Book Antiqua"/>
        </w:rPr>
        <w:t xml:space="preserve"> </w:t>
      </w:r>
      <w:r w:rsidRPr="00FE72C9">
        <w:rPr>
          <w:rFonts w:ascii="Book Antiqua" w:eastAsia="Book Antiqua" w:hAnsi="Book Antiqua" w:cs="Book Antiqua"/>
        </w:rPr>
        <w:t>simple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removal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alone)</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appropriate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T1a</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including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lymph</w:t>
      </w:r>
      <w:r w:rsidR="00C253F5" w:rsidRPr="00FE72C9">
        <w:rPr>
          <w:rFonts w:ascii="Book Antiqua" w:eastAsia="Book Antiqua" w:hAnsi="Book Antiqua" w:cs="Book Antiqua"/>
        </w:rPr>
        <w:t xml:space="preserve"> </w:t>
      </w:r>
      <w:r w:rsidRPr="00FE72C9">
        <w:rPr>
          <w:rFonts w:ascii="Book Antiqua" w:eastAsia="Book Antiqua" w:hAnsi="Book Antiqua" w:cs="Book Antiqua"/>
        </w:rPr>
        <w:t>node</w:t>
      </w:r>
      <w:r w:rsidR="00C253F5" w:rsidRPr="00FE72C9">
        <w:rPr>
          <w:rFonts w:ascii="Book Antiqua" w:eastAsia="Book Antiqua" w:hAnsi="Book Antiqua" w:cs="Book Antiqua"/>
        </w:rPr>
        <w:t xml:space="preserve"> </w:t>
      </w:r>
      <w:r w:rsidR="00B733B5" w:rsidRPr="00FE72C9">
        <w:rPr>
          <w:rFonts w:ascii="Book Antiqua" w:hAnsi="Book Antiqua" w:cs="Book Antiqua"/>
          <w:lang w:eastAsia="zh-CN"/>
        </w:rPr>
        <w:t xml:space="preserve">(LN) </w:t>
      </w:r>
      <w:r w:rsidRPr="00FE72C9">
        <w:rPr>
          <w:rFonts w:ascii="Book Antiqua" w:eastAsia="Book Antiqua" w:hAnsi="Book Antiqua" w:cs="Book Antiqua"/>
        </w:rPr>
        <w:t>dissection,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liver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wedge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expanded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recommended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T1b-T3</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recommended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T4</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Pr="00FE72C9">
        <w:rPr>
          <w:rFonts w:ascii="Book Antiqua" w:eastAsia="Book Antiqua" w:hAnsi="Book Antiqua" w:cs="Book Antiqua"/>
          <w:vertAlign w:val="superscript"/>
        </w:rPr>
        <w:t>[4-6]</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However,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had</w:t>
      </w:r>
      <w:r w:rsidR="00C253F5" w:rsidRPr="00FE72C9">
        <w:rPr>
          <w:rFonts w:ascii="Book Antiqua" w:eastAsia="Book Antiqua" w:hAnsi="Book Antiqua" w:cs="Book Antiqua"/>
        </w:rPr>
        <w:t xml:space="preserve"> </w:t>
      </w:r>
      <w:r w:rsidRPr="00FE72C9">
        <w:rPr>
          <w:rFonts w:ascii="Book Antiqua" w:eastAsia="Book Antiqua" w:hAnsi="Book Antiqua" w:cs="Book Antiqua"/>
        </w:rPr>
        <w:t>remained</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controversial</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long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time.</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previous</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found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long-term</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after</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equivalent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after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Pr="00FE72C9">
        <w:rPr>
          <w:rFonts w:ascii="Book Antiqua" w:eastAsia="Book Antiqua" w:hAnsi="Book Antiqua" w:cs="Book Antiqua"/>
          <w:vertAlign w:val="superscript"/>
        </w:rPr>
        <w:t>[7]</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Some</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studies</w:t>
      </w:r>
      <w:r w:rsidR="00C253F5" w:rsidRPr="00FE72C9">
        <w:rPr>
          <w:rFonts w:ascii="Book Antiqua" w:eastAsia="Book Antiqua" w:hAnsi="Book Antiqua" w:cs="Book Antiqua"/>
        </w:rPr>
        <w:t xml:space="preserve"> </w:t>
      </w:r>
      <w:r w:rsidRPr="00FE72C9">
        <w:rPr>
          <w:rFonts w:ascii="Book Antiqua" w:eastAsia="Book Antiqua" w:hAnsi="Book Antiqua" w:cs="Book Antiqua"/>
        </w:rPr>
        <w:t>have</w:t>
      </w:r>
      <w:r w:rsidR="00C253F5" w:rsidRPr="00FE72C9">
        <w:rPr>
          <w:rFonts w:ascii="Book Antiqua" w:eastAsia="Book Antiqua" w:hAnsi="Book Antiqua" w:cs="Book Antiqua"/>
        </w:rPr>
        <w:t xml:space="preserve"> </w:t>
      </w:r>
      <w:r w:rsidRPr="00FE72C9">
        <w:rPr>
          <w:rFonts w:ascii="Book Antiqua" w:eastAsia="Book Antiqua" w:hAnsi="Book Antiqua" w:cs="Book Antiqua"/>
        </w:rPr>
        <w:t>also</w:t>
      </w:r>
      <w:r w:rsidR="00C253F5" w:rsidRPr="00FE72C9">
        <w:rPr>
          <w:rFonts w:ascii="Book Antiqua" w:eastAsia="Book Antiqua" w:hAnsi="Book Antiqua" w:cs="Book Antiqua"/>
        </w:rPr>
        <w:t xml:space="preserve"> </w:t>
      </w:r>
      <w:r w:rsidRPr="00FE72C9">
        <w:rPr>
          <w:rFonts w:ascii="Book Antiqua" w:eastAsia="Book Antiqua" w:hAnsi="Book Antiqua" w:cs="Book Antiqua"/>
        </w:rPr>
        <w:t>found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prognosis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improved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alone</w:t>
      </w:r>
      <w:r w:rsidRPr="00FE72C9">
        <w:rPr>
          <w:rFonts w:ascii="Book Antiqua" w:eastAsia="Book Antiqua" w:hAnsi="Book Antiqua" w:cs="Book Antiqua"/>
          <w:vertAlign w:val="superscript"/>
        </w:rPr>
        <w:t>[8,9]</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Therefore,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remains</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clinical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problem</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must</w:t>
      </w:r>
      <w:r w:rsidR="00C253F5" w:rsidRPr="00FE72C9">
        <w:rPr>
          <w:rFonts w:ascii="Book Antiqua" w:eastAsia="Book Antiqua" w:hAnsi="Book Antiqua" w:cs="Book Antiqua"/>
        </w:rPr>
        <w:t xml:space="preserve"> </w:t>
      </w:r>
      <w:r w:rsidRPr="00FE72C9">
        <w:rPr>
          <w:rFonts w:ascii="Book Antiqua" w:eastAsia="Book Antiqua" w:hAnsi="Book Antiqua" w:cs="Book Antiqua"/>
        </w:rPr>
        <w:t>address.</w:t>
      </w:r>
    </w:p>
    <w:p w14:paraId="1705D148" w14:textId="77777777" w:rsidR="00A77B3E" w:rsidRPr="00FE72C9" w:rsidRDefault="005A5ADD" w:rsidP="005D15F1">
      <w:pPr>
        <w:spacing w:line="360" w:lineRule="auto"/>
        <w:ind w:firstLineChars="100" w:firstLine="240"/>
        <w:jc w:val="both"/>
        <w:rPr>
          <w:rFonts w:ascii="Book Antiqua" w:hAnsi="Book Antiqua"/>
        </w:rPr>
      </w:pPr>
      <w:r w:rsidRPr="00FE72C9">
        <w:rPr>
          <w:rFonts w:ascii="Book Antiqua" w:eastAsia="Book Antiqua" w:hAnsi="Book Antiqua" w:cs="Book Antiqua"/>
        </w:rPr>
        <w:t>Recent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studies</w:t>
      </w:r>
      <w:r w:rsidR="00C253F5" w:rsidRPr="00FE72C9">
        <w:rPr>
          <w:rFonts w:ascii="Book Antiqua" w:eastAsia="Book Antiqua" w:hAnsi="Book Antiqua" w:cs="Book Antiqua"/>
        </w:rPr>
        <w:t xml:space="preserve"> </w:t>
      </w:r>
      <w:r w:rsidRPr="00FE72C9">
        <w:rPr>
          <w:rFonts w:ascii="Book Antiqua" w:eastAsia="Book Antiqua" w:hAnsi="Book Antiqua" w:cs="Book Antiqua"/>
        </w:rPr>
        <w:t>have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found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addition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TNM</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plays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important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role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prognosis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selection.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Studies</w:t>
      </w:r>
      <w:r w:rsidR="00C253F5" w:rsidRPr="00FE72C9">
        <w:rPr>
          <w:rFonts w:ascii="Book Antiqua" w:eastAsia="Book Antiqua" w:hAnsi="Book Antiqua" w:cs="Book Antiqua"/>
        </w:rPr>
        <w:t xml:space="preserve"> </w:t>
      </w:r>
      <w:r w:rsidRPr="00FE72C9">
        <w:rPr>
          <w:rFonts w:ascii="Book Antiqua" w:eastAsia="Book Antiqua" w:hAnsi="Book Antiqua" w:cs="Book Antiqua"/>
        </w:rPr>
        <w:t>have</w:t>
      </w:r>
      <w:r w:rsidR="00C253F5" w:rsidRPr="00FE72C9">
        <w:rPr>
          <w:rFonts w:ascii="Book Antiqua" w:eastAsia="Book Antiqua" w:hAnsi="Book Antiqua" w:cs="Book Antiqua"/>
        </w:rPr>
        <w:t xml:space="preserve"> </w:t>
      </w:r>
      <w:r w:rsidRPr="00FE72C9">
        <w:rPr>
          <w:rFonts w:ascii="Book Antiqua" w:eastAsia="Book Antiqua" w:hAnsi="Book Antiqua" w:cs="Book Antiqua"/>
        </w:rPr>
        <w:t>pointed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out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low-grade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tongue</w:t>
      </w:r>
      <w:r w:rsidRPr="00FE72C9">
        <w:rPr>
          <w:rFonts w:ascii="Book Antiqua" w:eastAsia="Book Antiqua" w:hAnsi="Book Antiqua" w:cs="Book Antiqua"/>
          <w:vertAlign w:val="superscript"/>
        </w:rPr>
        <w:t>[10]</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breast</w:t>
      </w:r>
      <w:r w:rsidRPr="00FE72C9">
        <w:rPr>
          <w:rFonts w:ascii="Book Antiqua" w:eastAsia="Book Antiqua" w:hAnsi="Book Antiqua" w:cs="Book Antiqua"/>
          <w:vertAlign w:val="superscript"/>
        </w:rPr>
        <w:t>[11]</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thyroid</w:t>
      </w:r>
      <w:r w:rsidRPr="00FE72C9">
        <w:rPr>
          <w:rFonts w:ascii="Book Antiqua" w:eastAsia="Book Antiqua" w:hAnsi="Book Antiqua" w:cs="Book Antiqua"/>
          <w:vertAlign w:val="superscript"/>
        </w:rPr>
        <w:t>[12]</w:t>
      </w:r>
      <w:r w:rsidR="00C253F5" w:rsidRPr="00FE72C9">
        <w:rPr>
          <w:rFonts w:ascii="Book Antiqua" w:eastAsia="Book Antiqua" w:hAnsi="Book Antiqua" w:cs="Book Antiqua"/>
        </w:rPr>
        <w:t xml:space="preserve"> </w:t>
      </w:r>
      <w:r w:rsidRPr="00FE72C9">
        <w:rPr>
          <w:rFonts w:ascii="Book Antiqua" w:eastAsia="Book Antiqua" w:hAnsi="Book Antiqua" w:cs="Book Antiqua"/>
        </w:rPr>
        <w:t>have</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lastRenderedPageBreak/>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worse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prognosis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high-grade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same</w:t>
      </w:r>
      <w:r w:rsidR="00C253F5" w:rsidRPr="00FE72C9">
        <w:rPr>
          <w:rFonts w:ascii="Book Antiqua" w:eastAsia="Book Antiqua" w:hAnsi="Book Antiqua" w:cs="Book Antiqua"/>
        </w:rPr>
        <w:t xml:space="preserve"> </w:t>
      </w:r>
      <w:r w:rsidRPr="00FE72C9">
        <w:rPr>
          <w:rFonts w:ascii="Book Antiqua" w:eastAsia="Book Antiqua" w:hAnsi="Book Antiqua" w:cs="Book Antiqua"/>
        </w:rPr>
        <w:t>locations.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Furthermore,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studies</w:t>
      </w:r>
      <w:r w:rsidR="00C253F5" w:rsidRPr="00FE72C9">
        <w:rPr>
          <w:rFonts w:ascii="Book Antiqua" w:eastAsia="Book Antiqua" w:hAnsi="Book Antiqua" w:cs="Book Antiqua"/>
        </w:rPr>
        <w:t xml:space="preserve"> </w:t>
      </w:r>
      <w:r w:rsidRPr="00FE72C9">
        <w:rPr>
          <w:rFonts w:ascii="Book Antiqua" w:eastAsia="Book Antiqua" w:hAnsi="Book Antiqua" w:cs="Book Antiqua"/>
        </w:rPr>
        <w:t>have</w:t>
      </w:r>
      <w:r w:rsidR="00C253F5" w:rsidRPr="00FE72C9">
        <w:rPr>
          <w:rFonts w:ascii="Book Antiqua" w:eastAsia="Book Antiqua" w:hAnsi="Book Antiqua" w:cs="Book Antiqua"/>
        </w:rPr>
        <w:t xml:space="preserve"> </w:t>
      </w:r>
      <w:r w:rsidRPr="00FE72C9">
        <w:rPr>
          <w:rFonts w:ascii="Book Antiqua" w:eastAsia="Book Antiqua" w:hAnsi="Book Antiqua" w:cs="Book Antiqua"/>
        </w:rPr>
        <w:t>pointed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out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median</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better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II-IV</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indicating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also</w:t>
      </w:r>
      <w:r w:rsidR="00C253F5" w:rsidRPr="00FE72C9">
        <w:rPr>
          <w:rFonts w:ascii="Book Antiqua" w:eastAsia="Book Antiqua" w:hAnsi="Book Antiqua" w:cs="Book Antiqua"/>
        </w:rPr>
        <w:t xml:space="preserve"> </w:t>
      </w:r>
      <w:r w:rsidRPr="00FE72C9">
        <w:rPr>
          <w:rFonts w:ascii="Book Antiqua" w:eastAsia="Book Antiqua" w:hAnsi="Book Antiqua" w:cs="Book Antiqua"/>
        </w:rPr>
        <w:t>an</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extremely</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important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indicator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prognosis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Pr="00FE72C9">
        <w:rPr>
          <w:rFonts w:ascii="Book Antiqua" w:eastAsia="Book Antiqua" w:hAnsi="Book Antiqua" w:cs="Book Antiqua"/>
          <w:vertAlign w:val="superscript"/>
        </w:rPr>
        <w:t>[13]</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However,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question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worthy</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discussion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classification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used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basis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selection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p>
    <w:p w14:paraId="553A87EE" w14:textId="77777777" w:rsidR="00A77B3E" w:rsidRPr="00FE72C9" w:rsidRDefault="005A5ADD" w:rsidP="005D15F1">
      <w:pPr>
        <w:spacing w:line="360" w:lineRule="auto"/>
        <w:ind w:firstLineChars="100" w:firstLine="240"/>
        <w:jc w:val="both"/>
        <w:rPr>
          <w:rFonts w:ascii="Book Antiqua" w:hAnsi="Book Antiqua"/>
        </w:rPr>
      </w:pP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present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obtained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from</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Surveillance,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Epidemiology,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End</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Results</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SEER)</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w:t>
      </w:r>
      <w:r w:rsidRPr="00FE72C9">
        <w:rPr>
          <w:rFonts w:ascii="Book Antiqua" w:eastAsia="Book Antiqua" w:hAnsi="Book Antiqua" w:cs="Book Antiqua"/>
          <w:vertAlign w:val="superscript"/>
        </w:rPr>
        <w:t>[14]</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analyzed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00B733B5"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assess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optimal</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approach.</w:t>
      </w:r>
    </w:p>
    <w:p w14:paraId="417D87F5" w14:textId="77777777" w:rsidR="00A77B3E" w:rsidRPr="00FE72C9" w:rsidRDefault="00A77B3E" w:rsidP="005D15F1">
      <w:pPr>
        <w:spacing w:line="360" w:lineRule="auto"/>
        <w:jc w:val="both"/>
        <w:rPr>
          <w:rFonts w:ascii="Book Antiqua" w:hAnsi="Book Antiqua"/>
          <w:lang w:eastAsia="zh-CN"/>
        </w:rPr>
      </w:pPr>
    </w:p>
    <w:p w14:paraId="07D59B52"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caps/>
          <w:u w:val="single"/>
        </w:rPr>
        <w:t>MATERIALS</w:t>
      </w:r>
      <w:r w:rsidR="00C253F5" w:rsidRPr="00FE72C9">
        <w:rPr>
          <w:rFonts w:ascii="Book Antiqua" w:eastAsia="Book Antiqua" w:hAnsi="Book Antiqua" w:cs="Book Antiqua"/>
          <w:b/>
          <w:caps/>
          <w:u w:val="single"/>
        </w:rPr>
        <w:t xml:space="preserve"> </w:t>
      </w:r>
      <w:r w:rsidRPr="00FE72C9">
        <w:rPr>
          <w:rFonts w:ascii="Book Antiqua" w:eastAsia="Book Antiqua" w:hAnsi="Book Antiqua" w:cs="Book Antiqua"/>
          <w:b/>
          <w:caps/>
          <w:u w:val="single"/>
        </w:rPr>
        <w:t>AND</w:t>
      </w:r>
      <w:r w:rsidR="00C253F5" w:rsidRPr="00FE72C9">
        <w:rPr>
          <w:rFonts w:ascii="Book Antiqua" w:eastAsia="Book Antiqua" w:hAnsi="Book Antiqua" w:cs="Book Antiqua"/>
          <w:b/>
          <w:caps/>
          <w:u w:val="single"/>
        </w:rPr>
        <w:t xml:space="preserve"> </w:t>
      </w:r>
      <w:r w:rsidRPr="00FE72C9">
        <w:rPr>
          <w:rFonts w:ascii="Book Antiqua" w:eastAsia="Book Antiqua" w:hAnsi="Book Antiqua" w:cs="Book Antiqua"/>
          <w:b/>
          <w:caps/>
          <w:u w:val="single"/>
        </w:rPr>
        <w:t>METHODS</w:t>
      </w:r>
    </w:p>
    <w:p w14:paraId="28B4600C" w14:textId="77777777" w:rsidR="00A77B3E" w:rsidRPr="00FE72C9" w:rsidRDefault="005A5ADD" w:rsidP="005D15F1">
      <w:pPr>
        <w:spacing w:line="360" w:lineRule="auto"/>
        <w:jc w:val="both"/>
        <w:rPr>
          <w:rFonts w:ascii="Book Antiqua" w:hAnsi="Book Antiqua"/>
          <w:i/>
        </w:rPr>
      </w:pPr>
      <w:r w:rsidRPr="00FE72C9">
        <w:rPr>
          <w:rFonts w:ascii="Book Antiqua" w:eastAsia="Book Antiqua" w:hAnsi="Book Antiqua" w:cs="Book Antiqua"/>
          <w:b/>
          <w:bCs/>
          <w:i/>
        </w:rPr>
        <w:t>Data</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source</w:t>
      </w:r>
    </w:p>
    <w:p w14:paraId="2AD57C3C" w14:textId="5D557A03" w:rsidR="00A77B3E" w:rsidRPr="00FE72C9" w:rsidRDefault="005A5ADD" w:rsidP="005D15F1">
      <w:pPr>
        <w:spacing w:line="360" w:lineRule="auto"/>
        <w:jc w:val="both"/>
        <w:rPr>
          <w:rFonts w:ascii="Book Antiqua" w:hAnsi="Book Antiqua" w:cs="Book Antiqua"/>
          <w:lang w:eastAsia="zh-CN"/>
        </w:rPr>
      </w:pP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SEER</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established</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National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Institute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contains</w:t>
      </w:r>
      <w:r w:rsidR="00C253F5" w:rsidRPr="00FE72C9">
        <w:rPr>
          <w:rFonts w:ascii="Book Antiqua" w:eastAsia="Book Antiqua" w:hAnsi="Book Antiqua" w:cs="Book Antiqua"/>
        </w:rPr>
        <w:t xml:space="preserve"> </w:t>
      </w:r>
      <w:r w:rsidRPr="00FE72C9">
        <w:rPr>
          <w:rFonts w:ascii="Book Antiqua" w:eastAsia="Book Antiqua" w:hAnsi="Book Antiqua" w:cs="Book Antiqua"/>
        </w:rPr>
        <w:t>follow-up</w:t>
      </w:r>
      <w:r w:rsidR="00C253F5" w:rsidRPr="00FE72C9">
        <w:rPr>
          <w:rFonts w:ascii="Book Antiqua" w:eastAsia="Book Antiqua" w:hAnsi="Book Antiqua" w:cs="Book Antiqua"/>
        </w:rPr>
        <w:t xml:space="preserve"> </w:t>
      </w:r>
      <w:r w:rsidRPr="00FE72C9">
        <w:rPr>
          <w:rFonts w:ascii="Book Antiqua" w:eastAsia="Book Antiqua" w:hAnsi="Book Antiqua" w:cs="Book Antiqua"/>
        </w:rPr>
        <w:t>information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from</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used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SEER-18</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w:t>
      </w:r>
      <w:r w:rsidR="00C253F5" w:rsidRPr="00FE72C9">
        <w:rPr>
          <w:rFonts w:ascii="Book Antiqua" w:eastAsia="Book Antiqua" w:hAnsi="Book Antiqua" w:cs="Book Antiqua"/>
        </w:rPr>
        <w:t xml:space="preserve"> </w:t>
      </w:r>
      <w:r w:rsidRPr="00FE72C9">
        <w:rPr>
          <w:rFonts w:ascii="Book Antiqua" w:eastAsia="Book Antiqua" w:hAnsi="Book Antiqua" w:cs="Book Antiqua"/>
        </w:rPr>
        <w:t>derived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from</w:t>
      </w:r>
      <w:r w:rsidR="00C253F5" w:rsidRPr="00FE72C9">
        <w:rPr>
          <w:rFonts w:ascii="Book Antiqua" w:eastAsia="Book Antiqua" w:hAnsi="Book Antiqua" w:cs="Book Antiqua"/>
        </w:rPr>
        <w:t xml:space="preserve"> </w:t>
      </w:r>
      <w:r w:rsidRPr="00FE72C9">
        <w:rPr>
          <w:rFonts w:ascii="Book Antiqua" w:eastAsia="Book Antiqua" w:hAnsi="Book Antiqua" w:cs="Book Antiqua"/>
        </w:rPr>
        <w:t>18</w:t>
      </w:r>
      <w:r w:rsidR="00C253F5" w:rsidRPr="00FE72C9">
        <w:rPr>
          <w:rFonts w:ascii="Book Antiqua" w:eastAsia="Book Antiqua" w:hAnsi="Book Antiqua" w:cs="Book Antiqua"/>
        </w:rPr>
        <w:t xml:space="preserve"> </w:t>
      </w:r>
      <w:r w:rsidRPr="00FE72C9">
        <w:rPr>
          <w:rFonts w:ascii="Book Antiqua" w:eastAsia="Book Antiqua" w:hAnsi="Book Antiqua" w:cs="Book Antiqua"/>
        </w:rPr>
        <w:t>regional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registries</w:t>
      </w:r>
      <w:r w:rsidR="00C253F5" w:rsidRPr="00FE72C9">
        <w:rPr>
          <w:rFonts w:ascii="Book Antiqua" w:eastAsia="Book Antiqua" w:hAnsi="Book Antiqua" w:cs="Book Antiqua"/>
        </w:rPr>
        <w:t xml:space="preserve"> </w:t>
      </w:r>
      <w:r w:rsidRPr="00FE72C9">
        <w:rPr>
          <w:rFonts w:ascii="Book Antiqua" w:eastAsia="Book Antiqua" w:hAnsi="Book Antiqua" w:cs="Book Antiqua"/>
        </w:rPr>
        <w:t>representing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approximately</w:t>
      </w:r>
      <w:r w:rsidR="00C253F5" w:rsidRPr="00FE72C9">
        <w:rPr>
          <w:rFonts w:ascii="Book Antiqua" w:eastAsia="Book Antiqua" w:hAnsi="Book Antiqua" w:cs="Book Antiqua"/>
        </w:rPr>
        <w:t xml:space="preserve"> </w:t>
      </w:r>
      <w:r w:rsidRPr="00FE72C9">
        <w:rPr>
          <w:rFonts w:ascii="Book Antiqua" w:eastAsia="Book Antiqua" w:hAnsi="Book Antiqua" w:cs="Book Antiqua"/>
        </w:rPr>
        <w:t>one-third</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US</w:t>
      </w:r>
      <w:r w:rsidR="00C253F5" w:rsidRPr="00FE72C9">
        <w:rPr>
          <w:rFonts w:ascii="Book Antiqua" w:eastAsia="Book Antiqua" w:hAnsi="Book Antiqua" w:cs="Book Antiqua"/>
        </w:rPr>
        <w:t xml:space="preserve"> </w:t>
      </w:r>
      <w:r w:rsidRPr="00FE72C9">
        <w:rPr>
          <w:rFonts w:ascii="Book Antiqua" w:eastAsia="Book Antiqua" w:hAnsi="Book Antiqua" w:cs="Book Antiqua"/>
        </w:rPr>
        <w:t>population,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collect</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between</w:t>
      </w:r>
      <w:r w:rsidR="00C253F5" w:rsidRPr="00FE72C9">
        <w:rPr>
          <w:rFonts w:ascii="Book Antiqua" w:eastAsia="Book Antiqua" w:hAnsi="Book Antiqua" w:cs="Book Antiqua"/>
        </w:rPr>
        <w:t xml:space="preserve"> </w:t>
      </w:r>
      <w:r w:rsidRPr="00FE72C9">
        <w:rPr>
          <w:rFonts w:ascii="Book Antiqua" w:eastAsia="Book Antiqua" w:hAnsi="Book Antiqua" w:cs="Book Antiqua"/>
        </w:rPr>
        <w:t>2000</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2017,</w:t>
      </w:r>
      <w:r w:rsidR="00C253F5" w:rsidRPr="00FE72C9">
        <w:rPr>
          <w:rFonts w:ascii="Book Antiqua" w:eastAsia="Book Antiqua" w:hAnsi="Book Antiqua" w:cs="Book Antiqua"/>
        </w:rPr>
        <w:t xml:space="preserve"> </w:t>
      </w:r>
      <w:r w:rsidRPr="00FE72C9">
        <w:rPr>
          <w:rFonts w:ascii="Book Antiqua" w:eastAsia="Book Antiqua" w:hAnsi="Book Antiqua" w:cs="Book Antiqua"/>
        </w:rPr>
        <w:t>including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age,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sex,</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codes,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TNM</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stage</w:t>
      </w:r>
      <w:r w:rsidR="00C253F5" w:rsidRPr="00FE72C9">
        <w:rPr>
          <w:rFonts w:ascii="Book Antiqua" w:eastAsia="Book Antiqua" w:hAnsi="Book Antiqua" w:cs="Book Antiqua"/>
        </w:rPr>
        <w:t xml:space="preserve"> (</w:t>
      </w:r>
      <w:r w:rsidRPr="00FE72C9">
        <w:rPr>
          <w:rFonts w:ascii="Book Antiqua" w:eastAsia="Book Antiqua" w:hAnsi="Book Antiqua" w:cs="Book Antiqua"/>
        </w:rPr>
        <w:t>6</w:t>
      </w:r>
      <w:r w:rsidRPr="00FE72C9">
        <w:rPr>
          <w:rFonts w:ascii="Book Antiqua" w:eastAsia="Book Antiqua" w:hAnsi="Book Antiqua" w:cs="Book Antiqua"/>
          <w:vertAlign w:val="superscript"/>
        </w:rPr>
        <w:t>th</w:t>
      </w:r>
      <w:r w:rsidR="00C253F5" w:rsidRPr="00FE72C9">
        <w:rPr>
          <w:rFonts w:ascii="Book Antiqua" w:eastAsia="Book Antiqua" w:hAnsi="Book Antiqua" w:cs="Book Antiqua"/>
        </w:rPr>
        <w:t xml:space="preserve"> </w:t>
      </w:r>
      <w:r w:rsidRPr="00FE72C9">
        <w:rPr>
          <w:rFonts w:ascii="Book Antiqua" w:eastAsia="Book Antiqua" w:hAnsi="Book Antiqua" w:cs="Book Antiqua"/>
        </w:rPr>
        <w:t>AJCC</w:t>
      </w:r>
      <w:r w:rsidR="00C253F5" w:rsidRPr="00FE72C9">
        <w:rPr>
          <w:rFonts w:ascii="Book Antiqua" w:eastAsia="Book Antiqua" w:hAnsi="Book Antiqua" w:cs="Book Antiqua"/>
        </w:rPr>
        <w:t xml:space="preserve"> </w:t>
      </w:r>
      <w:r w:rsidRPr="00FE72C9">
        <w:rPr>
          <w:rFonts w:ascii="Book Antiqua" w:eastAsia="Book Antiqua" w:hAnsi="Book Antiqua" w:cs="Book Antiqua"/>
        </w:rPr>
        <w:t>TNM</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system),</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information,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p>
    <w:p w14:paraId="5B0BD566" w14:textId="77777777" w:rsidR="00B733B5" w:rsidRPr="00FE72C9" w:rsidRDefault="00B733B5" w:rsidP="005D15F1">
      <w:pPr>
        <w:spacing w:line="360" w:lineRule="auto"/>
        <w:jc w:val="both"/>
        <w:rPr>
          <w:rFonts w:ascii="Book Antiqua" w:hAnsi="Book Antiqua"/>
          <w:lang w:eastAsia="zh-CN"/>
        </w:rPr>
      </w:pPr>
    </w:p>
    <w:p w14:paraId="70068E75" w14:textId="77777777" w:rsidR="00A77B3E" w:rsidRPr="00FE72C9" w:rsidRDefault="005A5ADD" w:rsidP="005D15F1">
      <w:pPr>
        <w:spacing w:line="360" w:lineRule="auto"/>
        <w:jc w:val="both"/>
        <w:rPr>
          <w:rFonts w:ascii="Book Antiqua" w:hAnsi="Book Antiqua"/>
          <w:i/>
        </w:rPr>
      </w:pPr>
      <w:r w:rsidRPr="00FE72C9">
        <w:rPr>
          <w:rFonts w:ascii="Book Antiqua" w:eastAsia="Book Antiqua" w:hAnsi="Book Antiqua" w:cs="Book Antiqua"/>
          <w:b/>
          <w:bCs/>
          <w:i/>
        </w:rPr>
        <w:t>Study</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population</w:t>
      </w:r>
    </w:p>
    <w:p w14:paraId="469407A1" w14:textId="77777777" w:rsidR="00A77B3E" w:rsidRPr="00FE72C9" w:rsidRDefault="005A5ADD" w:rsidP="005D15F1">
      <w:pPr>
        <w:spacing w:line="360" w:lineRule="auto"/>
        <w:jc w:val="both"/>
        <w:rPr>
          <w:rFonts w:ascii="Book Antiqua" w:hAnsi="Book Antiqua" w:cs="Book Antiqua"/>
          <w:lang w:eastAsia="zh-CN"/>
        </w:rPr>
      </w:pP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site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used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identify</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SEER</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between</w:t>
      </w:r>
      <w:r w:rsidR="00C253F5" w:rsidRPr="00FE72C9">
        <w:rPr>
          <w:rFonts w:ascii="Book Antiqua" w:eastAsia="Book Antiqua" w:hAnsi="Book Antiqua" w:cs="Book Antiqua"/>
        </w:rPr>
        <w:t xml:space="preserve"> </w:t>
      </w:r>
      <w:r w:rsidRPr="00FE72C9">
        <w:rPr>
          <w:rFonts w:ascii="Book Antiqua" w:eastAsia="Book Antiqua" w:hAnsi="Book Antiqua" w:cs="Book Antiqua"/>
        </w:rPr>
        <w:t>2000</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2017.</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total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15671</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included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this</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excluded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from</w:t>
      </w:r>
      <w:r w:rsidR="00C253F5" w:rsidRPr="00FE72C9">
        <w:rPr>
          <w:rFonts w:ascii="Book Antiqua" w:eastAsia="Book Antiqua" w:hAnsi="Book Antiqua" w:cs="Book Antiqua"/>
        </w:rPr>
        <w:t xml:space="preserve"> </w:t>
      </w:r>
      <w:r w:rsidRPr="00FE72C9">
        <w:rPr>
          <w:rFonts w:ascii="Book Antiqua" w:eastAsia="Book Antiqua" w:hAnsi="Book Antiqua" w:cs="Book Antiqua"/>
        </w:rPr>
        <w:t>our</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following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reasons: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did</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other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T1bN0M0,</w:t>
      </w:r>
      <w:r w:rsidR="00C253F5" w:rsidRPr="00FE72C9">
        <w:rPr>
          <w:rFonts w:ascii="Book Antiqua" w:eastAsia="Book Antiqua" w:hAnsi="Book Antiqua" w:cs="Book Antiqua"/>
        </w:rPr>
        <w:t xml:space="preserve"> </w:t>
      </w:r>
      <w:r w:rsidRPr="00FE72C9">
        <w:rPr>
          <w:rFonts w:ascii="Book Antiqua" w:eastAsia="Book Antiqua" w:hAnsi="Book Antiqua" w:cs="Book Antiqua"/>
        </w:rPr>
        <w:t>incomplete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follow-up</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w:t>
      </w:r>
      <w:r w:rsidR="00C253F5" w:rsidRPr="00FE72C9">
        <w:rPr>
          <w:rFonts w:ascii="Book Antiqua" w:eastAsia="Book Antiqua" w:hAnsi="Book Antiqua" w:cs="Book Antiqua"/>
        </w:rPr>
        <w:t xml:space="preserve"> </w:t>
      </w:r>
      <w:r w:rsidRPr="00FE72C9">
        <w:rPr>
          <w:rFonts w:ascii="Book Antiqua" w:eastAsia="Book Antiqua" w:hAnsi="Book Antiqua" w:cs="Book Antiqua"/>
        </w:rPr>
        <w:t>unknown</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range,</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According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6th</w:t>
      </w:r>
      <w:r w:rsidR="00C253F5" w:rsidRPr="00FE72C9">
        <w:rPr>
          <w:rFonts w:ascii="Book Antiqua" w:eastAsia="Book Antiqua" w:hAnsi="Book Antiqua" w:cs="Book Antiqua"/>
        </w:rPr>
        <w:t xml:space="preserve"> </w:t>
      </w:r>
      <w:r w:rsidRPr="00FE72C9">
        <w:rPr>
          <w:rFonts w:ascii="Book Antiqua" w:eastAsia="Book Antiqua" w:hAnsi="Book Antiqua" w:cs="Book Antiqua"/>
        </w:rPr>
        <w:t>edition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AJCC</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system,</w:t>
      </w:r>
      <w:r w:rsidR="00C253F5" w:rsidRPr="00FE72C9">
        <w:rPr>
          <w:rFonts w:ascii="Book Antiqua" w:eastAsia="Book Antiqua" w:hAnsi="Book Antiqua" w:cs="Book Antiqua"/>
        </w:rPr>
        <w:t xml:space="preserve"> </w:t>
      </w:r>
      <w:r w:rsidRPr="00FE72C9">
        <w:rPr>
          <w:rFonts w:ascii="Book Antiqua" w:eastAsia="Book Antiqua" w:hAnsi="Book Antiqua" w:cs="Book Antiqua"/>
        </w:rPr>
        <w:t>all</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according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clinical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classification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based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physical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examination,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imaging,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endoscopy,</w:t>
      </w:r>
      <w:r w:rsidR="00C253F5" w:rsidRPr="00FE72C9">
        <w:rPr>
          <w:rFonts w:ascii="Book Antiqua" w:eastAsia="Book Antiqua" w:hAnsi="Book Antiqua" w:cs="Book Antiqua"/>
        </w:rPr>
        <w:t xml:space="preserve"> </w:t>
      </w:r>
      <w:r w:rsidRPr="00FE72C9">
        <w:rPr>
          <w:rFonts w:ascii="Book Antiqua" w:eastAsia="Book Antiqua" w:hAnsi="Book Antiqua" w:cs="Book Antiqua"/>
        </w:rPr>
        <w:t>biopsy,</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lastRenderedPageBreak/>
        <w:t>exploration,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other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relevant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examinations;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528</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T1bN0M0</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included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Figure</w:t>
      </w:r>
      <w:r w:rsidR="00C253F5" w:rsidRPr="00FE72C9">
        <w:rPr>
          <w:rFonts w:ascii="Book Antiqua" w:eastAsia="Book Antiqua" w:hAnsi="Book Antiqua" w:cs="Book Antiqua"/>
        </w:rPr>
        <w:t xml:space="preserve"> </w:t>
      </w:r>
      <w:r w:rsidRPr="00FE72C9">
        <w:rPr>
          <w:rFonts w:ascii="Book Antiqua" w:eastAsia="Book Antiqua" w:hAnsi="Book Antiqua" w:cs="Book Antiqua"/>
        </w:rPr>
        <w:t>1).</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According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information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SEER</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without</w:t>
      </w:r>
      <w:r w:rsidR="00C253F5" w:rsidRPr="00FE72C9">
        <w:rPr>
          <w:rFonts w:ascii="Book Antiqua" w:eastAsia="Book Antiqua" w:hAnsi="Book Antiqua" w:cs="Book Antiqua"/>
        </w:rPr>
        <w:t xml:space="preserve">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our</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categorized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those</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categorized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any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liver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extensive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dissection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categorized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major</w:t>
      </w:r>
      <w:r w:rsidR="00C253F5" w:rsidRPr="00FE72C9">
        <w:rPr>
          <w:rFonts w:ascii="Book Antiqua" w:eastAsia="Book Antiqua" w:hAnsi="Book Antiqua" w:cs="Book Antiqua"/>
        </w:rPr>
        <w:t xml:space="preserve"> </w:t>
      </w:r>
      <w:r w:rsidRPr="00FE72C9">
        <w:rPr>
          <w:rFonts w:ascii="Book Antiqua" w:eastAsia="Book Antiqua" w:hAnsi="Book Antiqua" w:cs="Book Antiqua"/>
        </w:rPr>
        <w:t>outcomes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this</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overall</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disease-specific</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p>
    <w:p w14:paraId="37F57F55" w14:textId="77777777" w:rsidR="00B733B5" w:rsidRPr="00FE72C9" w:rsidRDefault="00B733B5" w:rsidP="005D15F1">
      <w:pPr>
        <w:spacing w:line="360" w:lineRule="auto"/>
        <w:jc w:val="both"/>
        <w:rPr>
          <w:rFonts w:ascii="Book Antiqua" w:hAnsi="Book Antiqua"/>
          <w:lang w:eastAsia="zh-CN"/>
        </w:rPr>
      </w:pPr>
    </w:p>
    <w:p w14:paraId="6022C388" w14:textId="77777777" w:rsidR="00A77B3E" w:rsidRPr="00FE72C9" w:rsidRDefault="005A5ADD" w:rsidP="005D15F1">
      <w:pPr>
        <w:spacing w:line="360" w:lineRule="auto"/>
        <w:jc w:val="both"/>
        <w:rPr>
          <w:rFonts w:ascii="Book Antiqua" w:hAnsi="Book Antiqua"/>
          <w:i/>
        </w:rPr>
      </w:pPr>
      <w:r w:rsidRPr="00FE72C9">
        <w:rPr>
          <w:rFonts w:ascii="Book Antiqua" w:eastAsia="Book Antiqua" w:hAnsi="Book Antiqua" w:cs="Book Antiqua"/>
          <w:b/>
          <w:bCs/>
          <w:i/>
        </w:rPr>
        <w:t>Statistical</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analysis</w:t>
      </w:r>
    </w:p>
    <w:p w14:paraId="30B42893"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Both</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continuous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categorical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variables</w:t>
      </w:r>
      <w:r w:rsidR="00C253F5" w:rsidRPr="00FE72C9">
        <w:rPr>
          <w:rFonts w:ascii="Book Antiqua" w:eastAsia="Book Antiqua" w:hAnsi="Book Antiqua" w:cs="Book Antiqua"/>
        </w:rPr>
        <w:t xml:space="preserve"> (</w:t>
      </w:r>
      <w:r w:rsidRPr="00FE72C9">
        <w:rPr>
          <w:rFonts w:ascii="Book Antiqua" w:eastAsia="Book Antiqua" w:hAnsi="Book Antiqua" w:cs="Book Antiqua"/>
        </w:rPr>
        <w:t>such</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age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sex,</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approach,</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etc.</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are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presented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numbers</w:t>
      </w:r>
      <w:r w:rsidR="00C253F5" w:rsidRPr="00FE72C9">
        <w:rPr>
          <w:rFonts w:ascii="Book Antiqua" w:eastAsia="Book Antiqua" w:hAnsi="Book Antiqua" w:cs="Book Antiqua"/>
        </w:rPr>
        <w:t xml:space="preserve"> (</w:t>
      </w:r>
      <w:r w:rsidRPr="00FE72C9">
        <w:rPr>
          <w:rFonts w:ascii="Book Antiqua" w:eastAsia="Book Antiqua" w:hAnsi="Book Antiqua" w:cs="Book Antiqua"/>
        </w:rPr>
        <w:t>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percentages</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Kaplan-Meier</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curves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generated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analyze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between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groups,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i/>
        </w:rPr>
        <w:t>P</w:t>
      </w:r>
      <w:r w:rsidR="00B733B5" w:rsidRPr="00FE72C9">
        <w:rPr>
          <w:rFonts w:ascii="Book Antiqua" w:hAnsi="Book Antiqua" w:cs="Book Antiqua"/>
          <w:lang w:eastAsia="zh-CN"/>
        </w:rPr>
        <w:t xml:space="preserve"> </w:t>
      </w:r>
      <w:r w:rsidRPr="00FE72C9">
        <w:rPr>
          <w:rFonts w:ascii="Book Antiqua" w:eastAsia="Book Antiqua" w:hAnsi="Book Antiqua" w:cs="Book Antiqua"/>
        </w:rPr>
        <w:t>values</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curves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determined</w:t>
      </w:r>
      <w:r w:rsidR="00C253F5" w:rsidRPr="00FE72C9">
        <w:rPr>
          <w:rFonts w:ascii="Book Antiqua" w:eastAsia="Book Antiqua" w:hAnsi="Book Antiqua" w:cs="Book Antiqua"/>
        </w:rPr>
        <w:t xml:space="preserve"> </w:t>
      </w:r>
      <w:r w:rsidRPr="00FE72C9">
        <w:rPr>
          <w:rFonts w:ascii="Book Antiqua" w:eastAsia="Book Antiqua" w:hAnsi="Book Antiqua" w:cs="Book Antiqua"/>
        </w:rPr>
        <w:t>using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log-rank</w:t>
      </w:r>
      <w:r w:rsidR="00C253F5" w:rsidRPr="00FE72C9">
        <w:rPr>
          <w:rFonts w:ascii="Book Antiqua" w:eastAsia="Book Antiqua" w:hAnsi="Book Antiqua" w:cs="Book Antiqua"/>
        </w:rPr>
        <w:t xml:space="preserve"> </w:t>
      </w:r>
      <w:r w:rsidRPr="00FE72C9">
        <w:rPr>
          <w:rFonts w:ascii="Book Antiqua" w:eastAsia="Book Antiqua" w:hAnsi="Book Antiqua" w:cs="Book Antiqua"/>
        </w:rPr>
        <w:t>test.</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multivariate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Cox</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proportional</w:t>
      </w:r>
      <w:r w:rsidR="00C253F5" w:rsidRPr="00FE72C9">
        <w:rPr>
          <w:rFonts w:ascii="Book Antiqua" w:eastAsia="Book Antiqua" w:hAnsi="Book Antiqua" w:cs="Book Antiqua"/>
        </w:rPr>
        <w:t xml:space="preserve"> </w:t>
      </w:r>
      <w:r w:rsidRPr="00FE72C9">
        <w:rPr>
          <w:rFonts w:ascii="Book Antiqua" w:eastAsia="Book Antiqua" w:hAnsi="Book Antiqua" w:cs="Book Antiqua"/>
        </w:rPr>
        <w:t>hazards</w:t>
      </w:r>
      <w:r w:rsidR="00C253F5" w:rsidRPr="00FE72C9">
        <w:rPr>
          <w:rFonts w:ascii="Book Antiqua" w:eastAsia="Book Antiqua" w:hAnsi="Book Antiqua" w:cs="Book Antiqua"/>
        </w:rPr>
        <w:t xml:space="preserve"> </w:t>
      </w:r>
      <w:r w:rsidRPr="00FE72C9">
        <w:rPr>
          <w:rFonts w:ascii="Book Antiqua" w:eastAsia="Book Antiqua" w:hAnsi="Book Antiqua" w:cs="Book Antiqua"/>
        </w:rPr>
        <w:t>model</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built</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verify</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independent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role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prognostic</w:t>
      </w:r>
      <w:r w:rsidR="00C253F5" w:rsidRPr="00FE72C9">
        <w:rPr>
          <w:rFonts w:ascii="Book Antiqua" w:eastAsia="Book Antiqua" w:hAnsi="Book Antiqua" w:cs="Book Antiqua"/>
        </w:rPr>
        <w:t xml:space="preserve"> </w:t>
      </w:r>
      <w:r w:rsidRPr="00FE72C9">
        <w:rPr>
          <w:rFonts w:ascii="Book Antiqua" w:eastAsia="Book Antiqua" w:hAnsi="Book Antiqua" w:cs="Book Antiqua"/>
        </w:rPr>
        <w:t>factors,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variables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i/>
        </w:rPr>
        <w:t>P</w:t>
      </w:r>
      <w:r w:rsidR="00B733B5" w:rsidRPr="00FE72C9">
        <w:rPr>
          <w:rFonts w:ascii="Book Antiqua" w:hAnsi="Book Antiqua" w:cs="Book Antiqua"/>
          <w:lang w:eastAsia="zh-CN"/>
        </w:rPr>
        <w:t xml:space="preserve"> </w:t>
      </w:r>
      <w:r w:rsidRPr="00FE72C9">
        <w:rPr>
          <w:rFonts w:ascii="Book Antiqua" w:eastAsia="Book Antiqua" w:hAnsi="Book Antiqua" w:cs="Book Antiqua"/>
        </w:rPr>
        <w:t>value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&lt;</w:t>
      </w:r>
      <w:r w:rsidR="00B733B5" w:rsidRPr="00FE72C9">
        <w:rPr>
          <w:rFonts w:ascii="Book Antiqua" w:hAnsi="Book Antiqua" w:cs="Book Antiqua"/>
          <w:lang w:eastAsia="zh-CN"/>
        </w:rPr>
        <w:t xml:space="preserve"> </w:t>
      </w:r>
      <w:r w:rsidRPr="00FE72C9">
        <w:rPr>
          <w:rFonts w:ascii="Book Antiqua" w:eastAsia="Book Antiqua" w:hAnsi="Book Antiqua" w:cs="Book Antiqua"/>
        </w:rPr>
        <w:t>0.1</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log-rank</w:t>
      </w:r>
      <w:r w:rsidR="00C253F5" w:rsidRPr="00FE72C9">
        <w:rPr>
          <w:rFonts w:ascii="Book Antiqua" w:eastAsia="Book Antiqua" w:hAnsi="Book Antiqua" w:cs="Book Antiqua"/>
        </w:rPr>
        <w:t xml:space="preserve"> </w:t>
      </w:r>
      <w:r w:rsidRPr="00FE72C9">
        <w:rPr>
          <w:rFonts w:ascii="Book Antiqua" w:eastAsia="Book Antiqua" w:hAnsi="Book Antiqua" w:cs="Book Antiqua"/>
        </w:rPr>
        <w:t>test</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incorporated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model.</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final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model</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built</w:t>
      </w:r>
      <w:r w:rsidR="00C253F5" w:rsidRPr="00FE72C9">
        <w:rPr>
          <w:rFonts w:ascii="Book Antiqua" w:eastAsia="Book Antiqua" w:hAnsi="Book Antiqua" w:cs="Book Antiqua"/>
        </w:rPr>
        <w:t xml:space="preserve"> </w:t>
      </w:r>
      <w:r w:rsidRPr="00FE72C9">
        <w:rPr>
          <w:rFonts w:ascii="Book Antiqua" w:eastAsia="Book Antiqua" w:hAnsi="Book Antiqua" w:cs="Book Antiqua"/>
        </w:rPr>
        <w:t>using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stepwise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selection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results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presented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adjusted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hazard</w:t>
      </w:r>
      <w:r w:rsidR="00C253F5" w:rsidRPr="00FE72C9">
        <w:rPr>
          <w:rFonts w:ascii="Book Antiqua" w:eastAsia="Book Antiqua" w:hAnsi="Book Antiqua" w:cs="Book Antiqua"/>
        </w:rPr>
        <w:t xml:space="preserve"> </w:t>
      </w:r>
      <w:r w:rsidRPr="00FE72C9">
        <w:rPr>
          <w:rFonts w:ascii="Book Antiqua" w:eastAsia="Book Antiqua" w:hAnsi="Book Antiqua" w:cs="Book Antiqua"/>
        </w:rPr>
        <w:t>ratios</w:t>
      </w:r>
      <w:r w:rsidR="00C253F5" w:rsidRPr="00FE72C9">
        <w:rPr>
          <w:rFonts w:ascii="Book Antiqua" w:eastAsia="Book Antiqua" w:hAnsi="Book Antiqua" w:cs="Book Antiqua"/>
        </w:rPr>
        <w:t xml:space="preserve"> (</w:t>
      </w:r>
      <w:r w:rsidRPr="00FE72C9">
        <w:rPr>
          <w:rFonts w:ascii="Book Antiqua" w:eastAsia="Book Antiqua" w:hAnsi="Book Antiqua" w:cs="Book Antiqua"/>
        </w:rPr>
        <w:t>HRs)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corresponding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95%</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confidence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intervals</w:t>
      </w:r>
      <w:r w:rsidR="00C253F5" w:rsidRPr="00FE72C9">
        <w:rPr>
          <w:rFonts w:ascii="Book Antiqua" w:eastAsia="Book Antiqua" w:hAnsi="Book Antiqua" w:cs="Book Antiqua"/>
        </w:rPr>
        <w:t xml:space="preserve"> (</w:t>
      </w:r>
      <w:r w:rsidRPr="00FE72C9">
        <w:rPr>
          <w:rFonts w:ascii="Book Antiqua" w:eastAsia="Book Antiqua" w:hAnsi="Book Antiqua" w:cs="Book Antiqua"/>
        </w:rPr>
        <w:t>CIs)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i/>
        </w:rPr>
        <w:t>P</w:t>
      </w:r>
      <w:r w:rsidR="00B733B5" w:rsidRPr="00FE72C9">
        <w:rPr>
          <w:rFonts w:ascii="Book Antiqua" w:hAnsi="Book Antiqua" w:cs="Book Antiqua"/>
          <w:lang w:eastAsia="zh-CN"/>
        </w:rPr>
        <w:t xml:space="preserve"> </w:t>
      </w:r>
      <w:r w:rsidRPr="00FE72C9">
        <w:rPr>
          <w:rFonts w:ascii="Book Antiqua" w:eastAsia="Book Antiqua" w:hAnsi="Book Antiqua" w:cs="Book Antiqua"/>
        </w:rPr>
        <w:t>values.</w:t>
      </w:r>
      <w:r w:rsidR="00C253F5" w:rsidRPr="00FE72C9">
        <w:rPr>
          <w:rFonts w:ascii="Book Antiqua" w:eastAsia="Book Antiqua" w:hAnsi="Book Antiqua" w:cs="Book Antiqua"/>
        </w:rPr>
        <w:t xml:space="preserve"> </w:t>
      </w:r>
      <w:r w:rsidRPr="00FE72C9">
        <w:rPr>
          <w:rFonts w:ascii="Book Antiqua" w:eastAsia="Book Antiqua" w:hAnsi="Book Antiqua" w:cs="Book Antiqua"/>
        </w:rPr>
        <w:t>All</w:t>
      </w:r>
      <w:r w:rsidR="00C253F5" w:rsidRPr="00FE72C9">
        <w:rPr>
          <w:rFonts w:ascii="Book Antiqua" w:eastAsia="Book Antiqua" w:hAnsi="Book Antiqua" w:cs="Book Antiqua"/>
        </w:rPr>
        <w:t xml:space="preserve"> </w:t>
      </w:r>
      <w:r w:rsidRPr="00FE72C9">
        <w:rPr>
          <w:rFonts w:ascii="Book Antiqua" w:eastAsia="Book Antiqua" w:hAnsi="Book Antiqua" w:cs="Book Antiqua"/>
          <w:i/>
        </w:rPr>
        <w:t>P</w:t>
      </w:r>
      <w:r w:rsidR="00B733B5" w:rsidRPr="00FE72C9">
        <w:rPr>
          <w:rFonts w:ascii="Book Antiqua" w:hAnsi="Book Antiqua" w:cs="Book Antiqua"/>
          <w:lang w:eastAsia="zh-CN"/>
        </w:rPr>
        <w:t xml:space="preserve"> </w:t>
      </w:r>
      <w:r w:rsidRPr="00FE72C9">
        <w:rPr>
          <w:rFonts w:ascii="Book Antiqua" w:eastAsia="Book Antiqua" w:hAnsi="Book Antiqua" w:cs="Book Antiqua"/>
        </w:rPr>
        <w:t>values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two-sided,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values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i/>
        </w:rPr>
        <w:t>P</w:t>
      </w:r>
      <w:r w:rsidR="00B733B5" w:rsidRPr="00FE72C9">
        <w:rPr>
          <w:rFonts w:ascii="Book Antiqua" w:hAnsi="Book Antiqua" w:cs="Book Antiqua"/>
          <w:i/>
          <w:lang w:eastAsia="zh-CN"/>
        </w:rPr>
        <w:t xml:space="preserve"> </w:t>
      </w:r>
      <w:r w:rsidRPr="00FE72C9">
        <w:rPr>
          <w:rFonts w:ascii="Book Antiqua" w:eastAsia="Book Antiqua" w:hAnsi="Book Antiqua" w:cs="Book Antiqua"/>
        </w:rPr>
        <w:t>&lt;</w:t>
      </w:r>
      <w:r w:rsidR="00B733B5" w:rsidRPr="00FE72C9">
        <w:rPr>
          <w:rFonts w:ascii="Book Antiqua" w:hAnsi="Book Antiqua" w:cs="Book Antiqua"/>
          <w:lang w:eastAsia="zh-CN"/>
        </w:rPr>
        <w:t xml:space="preserve"> </w:t>
      </w:r>
      <w:r w:rsidRPr="00FE72C9">
        <w:rPr>
          <w:rFonts w:ascii="Book Antiqua" w:eastAsia="Book Antiqua" w:hAnsi="Book Antiqua" w:cs="Book Antiqua"/>
        </w:rPr>
        <w:t>0.05</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considered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statistically</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Statistical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analyses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performed</w:t>
      </w:r>
      <w:r w:rsidR="00C253F5" w:rsidRPr="00FE72C9">
        <w:rPr>
          <w:rFonts w:ascii="Book Antiqua" w:eastAsia="Book Antiqua" w:hAnsi="Book Antiqua" w:cs="Book Antiqua"/>
        </w:rPr>
        <w:t xml:space="preserve"> </w:t>
      </w:r>
      <w:r w:rsidRPr="00FE72C9">
        <w:rPr>
          <w:rFonts w:ascii="Book Antiqua" w:eastAsia="Book Antiqua" w:hAnsi="Book Antiqua" w:cs="Book Antiqua"/>
        </w:rPr>
        <w:t>using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statistical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software</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Statistical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Product</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Service</w:t>
      </w:r>
      <w:r w:rsidR="00C253F5" w:rsidRPr="00FE72C9">
        <w:rPr>
          <w:rFonts w:ascii="Book Antiqua" w:eastAsia="Book Antiqua" w:hAnsi="Book Antiqua" w:cs="Book Antiqua"/>
        </w:rPr>
        <w:t xml:space="preserve"> </w:t>
      </w:r>
      <w:r w:rsidRPr="00FE72C9">
        <w:rPr>
          <w:rFonts w:ascii="Book Antiqua" w:eastAsia="Book Antiqua" w:hAnsi="Book Antiqua" w:cs="Book Antiqua"/>
        </w:rPr>
        <w:t>Solutions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SPSS)</w:t>
      </w:r>
      <w:r w:rsidR="00C253F5" w:rsidRPr="00FE72C9">
        <w:rPr>
          <w:rFonts w:ascii="Book Antiqua" w:eastAsia="Book Antiqua" w:hAnsi="Book Antiqua" w:cs="Book Antiqua"/>
        </w:rPr>
        <w:t xml:space="preserve"> </w:t>
      </w:r>
      <w:r w:rsidRPr="00FE72C9">
        <w:rPr>
          <w:rFonts w:ascii="Book Antiqua" w:eastAsia="Book Antiqua" w:hAnsi="Book Antiqua" w:cs="Book Antiqua"/>
        </w:rPr>
        <w:t>IBM</w:t>
      </w:r>
      <w:r w:rsidR="00C253F5" w:rsidRPr="00FE72C9">
        <w:rPr>
          <w:rFonts w:ascii="Book Antiqua" w:eastAsia="Book Antiqua" w:hAnsi="Book Antiqua" w:cs="Book Antiqua"/>
        </w:rPr>
        <w:t xml:space="preserve"> (</w:t>
      </w:r>
      <w:r w:rsidRPr="00FE72C9">
        <w:rPr>
          <w:rFonts w:ascii="Book Antiqua" w:eastAsia="Book Antiqua" w:hAnsi="Book Antiqua" w:cs="Book Antiqua"/>
        </w:rPr>
        <w:t>version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19.0).</w:t>
      </w:r>
    </w:p>
    <w:p w14:paraId="0A856606" w14:textId="77777777" w:rsidR="00A77B3E" w:rsidRPr="00FE72C9" w:rsidRDefault="00A77B3E" w:rsidP="005D15F1">
      <w:pPr>
        <w:spacing w:line="360" w:lineRule="auto"/>
        <w:jc w:val="both"/>
        <w:rPr>
          <w:rFonts w:ascii="Book Antiqua" w:hAnsi="Book Antiqua"/>
          <w:lang w:eastAsia="zh-CN"/>
        </w:rPr>
      </w:pPr>
    </w:p>
    <w:p w14:paraId="3AA7A6C2"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caps/>
          <w:u w:val="single"/>
        </w:rPr>
        <w:t>RESULTS</w:t>
      </w:r>
    </w:p>
    <w:p w14:paraId="4CB52B41" w14:textId="77777777" w:rsidR="00A77B3E" w:rsidRPr="00FE72C9" w:rsidRDefault="005A5ADD" w:rsidP="005D15F1">
      <w:pPr>
        <w:spacing w:line="360" w:lineRule="auto"/>
        <w:jc w:val="both"/>
        <w:rPr>
          <w:rFonts w:ascii="Book Antiqua" w:hAnsi="Book Antiqua"/>
          <w:i/>
        </w:rPr>
      </w:pPr>
      <w:r w:rsidRPr="00FE72C9">
        <w:rPr>
          <w:rFonts w:ascii="Book Antiqua" w:eastAsia="Book Antiqua" w:hAnsi="Book Antiqua" w:cs="Book Antiqua"/>
          <w:b/>
          <w:bCs/>
          <w:i/>
        </w:rPr>
        <w:t>General</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characteristics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of</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patients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with</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T1b</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GBC</w:t>
      </w:r>
    </w:p>
    <w:p w14:paraId="5D494117"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this</w:t>
      </w:r>
      <w:r w:rsidR="00C253F5" w:rsidRPr="00FE72C9">
        <w:rPr>
          <w:rFonts w:ascii="Book Antiqua" w:eastAsia="Book Antiqua" w:hAnsi="Book Antiqua" w:cs="Book Antiqua"/>
        </w:rPr>
        <w:t xml:space="preserve"> </w:t>
      </w:r>
      <w:r w:rsidRPr="00FE72C9">
        <w:rPr>
          <w:rFonts w:ascii="Book Antiqua" w:eastAsia="Book Antiqua" w:hAnsi="Book Antiqua" w:cs="Book Antiqua"/>
        </w:rPr>
        <w:t>retrospective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528</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had</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pathologically</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confirmed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T1bN0M0</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between</w:t>
      </w:r>
      <w:r w:rsidR="00C253F5" w:rsidRPr="00FE72C9">
        <w:rPr>
          <w:rFonts w:ascii="Book Antiqua" w:eastAsia="Book Antiqua" w:hAnsi="Book Antiqua" w:cs="Book Antiqua"/>
        </w:rPr>
        <w:t xml:space="preserve"> </w:t>
      </w:r>
      <w:r w:rsidRPr="00FE72C9">
        <w:rPr>
          <w:rFonts w:ascii="Book Antiqua" w:eastAsia="Book Antiqua" w:hAnsi="Book Antiqua" w:cs="Book Antiqua"/>
        </w:rPr>
        <w:t>2000</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2017.</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these,</w:t>
      </w:r>
      <w:r w:rsidR="00C253F5" w:rsidRPr="00FE72C9">
        <w:rPr>
          <w:rFonts w:ascii="Book Antiqua" w:eastAsia="Book Antiqua" w:hAnsi="Book Antiqua" w:cs="Book Antiqua"/>
        </w:rPr>
        <w:t xml:space="preserve"> </w:t>
      </w:r>
      <w:r w:rsidRPr="00FE72C9">
        <w:rPr>
          <w:rFonts w:ascii="Book Antiqua" w:eastAsia="Book Antiqua" w:hAnsi="Book Antiqua" w:cs="Book Antiqua"/>
        </w:rPr>
        <w:t>385</w:t>
      </w:r>
      <w:r w:rsidR="00C253F5" w:rsidRPr="00FE72C9">
        <w:rPr>
          <w:rFonts w:ascii="Book Antiqua" w:eastAsia="Book Antiqua" w:hAnsi="Book Antiqua" w:cs="Book Antiqua"/>
        </w:rPr>
        <w:t xml:space="preserve"> (</w:t>
      </w:r>
      <w:r w:rsidRPr="00FE72C9">
        <w:rPr>
          <w:rFonts w:ascii="Book Antiqua" w:eastAsia="Book Antiqua" w:hAnsi="Book Antiqua" w:cs="Book Antiqua"/>
        </w:rPr>
        <w:t>72.9%)</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women,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143</w:t>
      </w:r>
      <w:r w:rsidR="00C253F5" w:rsidRPr="00FE72C9">
        <w:rPr>
          <w:rFonts w:ascii="Book Antiqua" w:eastAsia="Book Antiqua" w:hAnsi="Book Antiqua" w:cs="Book Antiqua"/>
        </w:rPr>
        <w:t xml:space="preserve"> (</w:t>
      </w:r>
      <w:r w:rsidRPr="00FE72C9">
        <w:rPr>
          <w:rFonts w:ascii="Book Antiqua" w:eastAsia="Book Antiqua" w:hAnsi="Book Antiqua" w:cs="Book Antiqua"/>
        </w:rPr>
        <w:t>27.1%)</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men.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adenocarcinoma</w:t>
      </w:r>
      <w:r w:rsidR="00C253F5" w:rsidRPr="00FE72C9">
        <w:rPr>
          <w:rFonts w:ascii="Book Antiqua" w:eastAsia="Book Antiqua" w:hAnsi="Book Antiqua" w:cs="Book Antiqua"/>
        </w:rPr>
        <w:t xml:space="preserve"> (</w:t>
      </w:r>
      <w:r w:rsidRPr="00FE72C9">
        <w:rPr>
          <w:rFonts w:ascii="Book Antiqua" w:eastAsia="Book Antiqua" w:hAnsi="Book Antiqua" w:cs="Book Antiqua"/>
        </w:rPr>
        <w:t>73.3%),</w:t>
      </w:r>
      <w:r w:rsidR="00C253F5" w:rsidRPr="00FE72C9">
        <w:rPr>
          <w:rFonts w:ascii="Book Antiqua" w:eastAsia="Book Antiqua" w:hAnsi="Book Antiqua" w:cs="Book Antiqua"/>
        </w:rPr>
        <w:t xml:space="preserve"> </w:t>
      </w:r>
      <w:r w:rsidRPr="00FE72C9">
        <w:rPr>
          <w:rFonts w:ascii="Book Antiqua" w:eastAsia="Book Antiqua" w:hAnsi="Book Antiqua" w:cs="Book Antiqua"/>
        </w:rPr>
        <w:t>papillary</w:t>
      </w:r>
      <w:r w:rsidR="00C253F5" w:rsidRPr="00FE72C9">
        <w:rPr>
          <w:rFonts w:ascii="Book Antiqua" w:eastAsia="Book Antiqua" w:hAnsi="Book Antiqua" w:cs="Book Antiqua"/>
        </w:rPr>
        <w:t xml:space="preserve"> </w:t>
      </w:r>
      <w:r w:rsidRPr="00FE72C9">
        <w:rPr>
          <w:rFonts w:ascii="Book Antiqua" w:eastAsia="Book Antiqua" w:hAnsi="Book Antiqua" w:cs="Book Antiqua"/>
        </w:rPr>
        <w:t>adenocarcinoma</w:t>
      </w:r>
      <w:r w:rsidR="00C253F5" w:rsidRPr="00FE72C9">
        <w:rPr>
          <w:rFonts w:ascii="Book Antiqua" w:eastAsia="Book Antiqua" w:hAnsi="Book Antiqua" w:cs="Book Antiqua"/>
        </w:rPr>
        <w:t xml:space="preserve"> (</w:t>
      </w:r>
      <w:r w:rsidRPr="00FE72C9">
        <w:rPr>
          <w:rFonts w:ascii="Book Antiqua" w:eastAsia="Book Antiqua" w:hAnsi="Book Antiqua" w:cs="Book Antiqua"/>
        </w:rPr>
        <w:t>15%),</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other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tissue</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types</w:t>
      </w:r>
      <w:r w:rsidR="00C253F5" w:rsidRPr="00FE72C9">
        <w:rPr>
          <w:rFonts w:ascii="Book Antiqua" w:eastAsia="Book Antiqua" w:hAnsi="Book Antiqua" w:cs="Book Antiqua"/>
        </w:rPr>
        <w:t xml:space="preserve"> (</w:t>
      </w:r>
      <w:r w:rsidRPr="00FE72C9">
        <w:rPr>
          <w:rFonts w:ascii="Book Antiqua" w:eastAsia="Book Antiqua" w:hAnsi="Book Antiqua" w:cs="Book Antiqua"/>
        </w:rPr>
        <w:t>11.7%).</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classification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30.5%),</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w:t>
      </w:r>
      <w:r w:rsidR="00C253F5" w:rsidRPr="00FE72C9">
        <w:rPr>
          <w:rFonts w:ascii="Book Antiqua" w:eastAsia="Book Antiqua" w:hAnsi="Book Antiqua" w:cs="Book Antiqua"/>
        </w:rPr>
        <w:t xml:space="preserve"> (</w:t>
      </w:r>
      <w:r w:rsidRPr="00FE72C9">
        <w:rPr>
          <w:rFonts w:ascii="Book Antiqua" w:eastAsia="Book Antiqua" w:hAnsi="Book Antiqua" w:cs="Book Antiqua"/>
        </w:rPr>
        <w:t>50.9%),</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18.6%).</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Therefore,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lastRenderedPageBreak/>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combined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same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subgroup</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present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few</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had</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Among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528</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346</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65.5%),</w:t>
      </w:r>
      <w:r w:rsidR="00C253F5" w:rsidRPr="00FE72C9">
        <w:rPr>
          <w:rFonts w:ascii="Book Antiqua" w:eastAsia="Book Antiqua" w:hAnsi="Book Antiqua" w:cs="Book Antiqua"/>
        </w:rPr>
        <w:t xml:space="preserve"> </w:t>
      </w:r>
      <w:r w:rsidRPr="00FE72C9">
        <w:rPr>
          <w:rFonts w:ascii="Book Antiqua" w:eastAsia="Book Antiqua" w:hAnsi="Book Antiqua" w:cs="Book Antiqua"/>
        </w:rPr>
        <w:t>131</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24.8%),</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51</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9.7%)</w:t>
      </w:r>
      <w:r w:rsidR="00C253F5" w:rsidRPr="00FE72C9">
        <w:rPr>
          <w:rFonts w:ascii="Book Antiqua" w:eastAsia="Book Antiqua" w:hAnsi="Book Antiqua" w:cs="Book Antiqua"/>
        </w:rPr>
        <w:t xml:space="preserve"> (</w:t>
      </w:r>
      <w:r w:rsidRPr="00FE72C9">
        <w:rPr>
          <w:rFonts w:ascii="Book Antiqua" w:eastAsia="Book Antiqua" w:hAnsi="Book Antiqua" w:cs="Book Antiqua"/>
        </w:rPr>
        <w:t>Table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1).</w:t>
      </w:r>
    </w:p>
    <w:p w14:paraId="5E52FF72" w14:textId="77777777" w:rsidR="00A77B3E" w:rsidRPr="00FE72C9" w:rsidRDefault="005A5ADD" w:rsidP="005D15F1">
      <w:pPr>
        <w:spacing w:line="360" w:lineRule="auto"/>
        <w:ind w:firstLineChars="100" w:firstLine="240"/>
        <w:jc w:val="both"/>
        <w:rPr>
          <w:rFonts w:ascii="Book Antiqua" w:hAnsi="Book Antiqua" w:cs="Book Antiqua"/>
          <w:lang w:eastAsia="zh-CN"/>
        </w:rPr>
      </w:pPr>
      <w:r w:rsidRPr="00FE72C9">
        <w:rPr>
          <w:rFonts w:ascii="Book Antiqua" w:eastAsia="Book Antiqua" w:hAnsi="Book Antiqua" w:cs="Book Antiqua"/>
        </w:rPr>
        <w:t>Univariate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performed</w:t>
      </w:r>
      <w:r w:rsidR="00C253F5" w:rsidRPr="00FE72C9">
        <w:rPr>
          <w:rFonts w:ascii="Book Antiqua" w:eastAsia="Book Antiqua" w:hAnsi="Book Antiqua" w:cs="Book Antiqua"/>
        </w:rPr>
        <w:t xml:space="preserve"> </w:t>
      </w:r>
      <w:r w:rsidRPr="00FE72C9">
        <w:rPr>
          <w:rFonts w:ascii="Book Antiqua" w:eastAsia="Book Antiqua" w:hAnsi="Book Antiqua" w:cs="Book Antiqua"/>
        </w:rPr>
        <w:t>using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log-rank</w:t>
      </w:r>
      <w:r w:rsidR="00C253F5" w:rsidRPr="00FE72C9">
        <w:rPr>
          <w:rFonts w:ascii="Book Antiqua" w:eastAsia="Book Antiqua" w:hAnsi="Book Antiqua" w:cs="Book Antiqua"/>
        </w:rPr>
        <w:t xml:space="preserve"> </w:t>
      </w:r>
      <w:r w:rsidRPr="00FE72C9">
        <w:rPr>
          <w:rFonts w:ascii="Book Antiqua" w:eastAsia="Book Antiqua" w:hAnsi="Book Antiqua" w:cs="Book Antiqua"/>
        </w:rPr>
        <w:t>test</w:t>
      </w:r>
      <w:r w:rsidR="00C253F5" w:rsidRPr="00FE72C9">
        <w:rPr>
          <w:rFonts w:ascii="Book Antiqua" w:eastAsia="Book Antiqua" w:hAnsi="Book Antiqua" w:cs="Book Antiqua"/>
        </w:rPr>
        <w:t xml:space="preserve"> </w:t>
      </w:r>
      <w:r w:rsidRPr="00FE72C9">
        <w:rPr>
          <w:rFonts w:ascii="Book Antiqua" w:eastAsia="Book Antiqua" w:hAnsi="Book Antiqua" w:cs="Book Antiqua"/>
        </w:rPr>
        <w:t>revealed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0.059)</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0.056)</w:t>
      </w:r>
      <w:r w:rsidR="00C253F5" w:rsidRPr="00FE72C9">
        <w:rPr>
          <w:rFonts w:ascii="Book Antiqua" w:eastAsia="Book Antiqua" w:hAnsi="Book Antiqua" w:cs="Book Antiqua"/>
        </w:rPr>
        <w:t xml:space="preserve"> </w:t>
      </w:r>
      <w:r w:rsidRPr="00FE72C9">
        <w:rPr>
          <w:rFonts w:ascii="Book Antiqua" w:eastAsia="Book Antiqua" w:hAnsi="Book Antiqua" w:cs="Book Antiqua"/>
        </w:rPr>
        <w:t>did</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affect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Younger</w:t>
      </w:r>
      <w:r w:rsidR="00C253F5" w:rsidRPr="00FE72C9">
        <w:rPr>
          <w:rFonts w:ascii="Book Antiqua" w:eastAsia="Book Antiqua" w:hAnsi="Book Antiqua" w:cs="Book Antiqua"/>
        </w:rPr>
        <w:t xml:space="preserve"> </w:t>
      </w:r>
      <w:r w:rsidRPr="00FE72C9">
        <w:rPr>
          <w:rFonts w:ascii="Book Antiqua" w:eastAsia="Book Antiqua" w:hAnsi="Book Antiqua" w:cs="Book Antiqua"/>
        </w:rPr>
        <w:t>age</w:t>
      </w:r>
      <w:r w:rsidR="00C253F5" w:rsidRPr="00FE72C9">
        <w:rPr>
          <w:rFonts w:ascii="Book Antiqua" w:eastAsia="Book Antiqua" w:hAnsi="Book Antiqua" w:cs="Book Antiqua"/>
        </w:rPr>
        <w:t xml:space="preserve"> (</w:t>
      </w:r>
      <w:r w:rsidR="00B733B5" w:rsidRPr="00FE72C9">
        <w:rPr>
          <w:rFonts w:ascii="Book Antiqua" w:eastAsia="Book Antiqua" w:hAnsi="Book Antiqua" w:cs="Book Antiqua"/>
          <w:i/>
        </w:rPr>
        <w:t xml:space="preserve">P </w:t>
      </w:r>
      <w:r w:rsidR="00B733B5" w:rsidRPr="00FE72C9">
        <w:rPr>
          <w:rFonts w:ascii="Book Antiqua" w:eastAsia="Book Antiqua" w:hAnsi="Book Antiqua" w:cs="Book Antiqua"/>
        </w:rPr>
        <w:t>&lt;</w:t>
      </w:r>
      <w:r w:rsidR="00B733B5" w:rsidRPr="00FE72C9">
        <w:rPr>
          <w:rFonts w:ascii="Book Antiqua" w:eastAsia="Book Antiqua" w:hAnsi="Book Antiqua" w:cs="Book Antiqua"/>
          <w:i/>
        </w:rPr>
        <w:t xml:space="preserve"> </w:t>
      </w:r>
      <w:r w:rsidRPr="00FE72C9">
        <w:rPr>
          <w:rFonts w:ascii="Book Antiqua" w:eastAsia="Book Antiqua" w:hAnsi="Book Antiqua" w:cs="Book Antiqua"/>
        </w:rPr>
        <w:t>0.001)</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female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sex</w:t>
      </w:r>
      <w:r w:rsidR="00C253F5" w:rsidRPr="00FE72C9">
        <w:rPr>
          <w:rFonts w:ascii="Book Antiqua" w:eastAsia="Book Antiqua" w:hAnsi="Book Antiqua" w:cs="Book Antiqua"/>
        </w:rPr>
        <w:t xml:space="preserve"> (</w:t>
      </w:r>
      <w:r w:rsidRPr="00FE72C9">
        <w:rPr>
          <w:rFonts w:ascii="Book Antiqua" w:eastAsia="Book Antiqua" w:hAnsi="Book Antiqua" w:cs="Book Antiqua"/>
          <w:i/>
        </w:rPr>
        <w:t>P</w:t>
      </w:r>
      <w:r w:rsidR="00B733B5" w:rsidRPr="00FE72C9">
        <w:rPr>
          <w:rFonts w:ascii="Book Antiqua" w:hAnsi="Book Antiqua" w:cs="Book Antiqua"/>
          <w:i/>
          <w:lang w:eastAsia="zh-CN"/>
        </w:rPr>
        <w:t xml:space="preserve"> </w:t>
      </w:r>
      <w:r w:rsidRPr="00FE72C9">
        <w:rPr>
          <w:rFonts w:ascii="Book Antiqua" w:eastAsia="Book Antiqua" w:hAnsi="Book Antiqua" w:cs="Book Antiqua"/>
        </w:rPr>
        <w:t>=</w:t>
      </w:r>
      <w:r w:rsidR="00B733B5" w:rsidRPr="00FE72C9">
        <w:rPr>
          <w:rFonts w:ascii="Book Antiqua" w:hAnsi="Book Antiqua" w:cs="Book Antiqua"/>
          <w:lang w:eastAsia="zh-CN"/>
        </w:rPr>
        <w:t xml:space="preserve"> </w:t>
      </w:r>
      <w:r w:rsidRPr="00FE72C9">
        <w:rPr>
          <w:rFonts w:ascii="Book Antiqua" w:eastAsia="Book Antiqua" w:hAnsi="Book Antiqua" w:cs="Book Antiqua"/>
        </w:rPr>
        <w:t>0.007)</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associated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better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50.3%)</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5D15F1" w:rsidRPr="00FE72C9">
        <w:rPr>
          <w:rFonts w:ascii="Book Antiqua" w:eastAsia="Book Antiqua" w:hAnsi="Book Antiqua" w:cs="Book Antiqua"/>
        </w:rPr>
        <w:t xml:space="preserve"> </w:t>
      </w:r>
      <w:r w:rsidR="002925B5" w:rsidRPr="00FE72C9">
        <w:rPr>
          <w:rFonts w:ascii="Book Antiqua" w:eastAsia="Book Antiqua" w:hAnsi="Book Antiqua" w:cs="Book Antiqua"/>
        </w:rPr>
        <w:t>+</w:t>
      </w:r>
      <w:r w:rsidR="005D15F1" w:rsidRPr="00FE72C9">
        <w:rPr>
          <w:rFonts w:ascii="Book Antiqua" w:eastAsia="Book Antiqua" w:hAnsi="Book Antiqua" w:cs="Book Antiqua"/>
        </w:rPr>
        <w:t xml:space="preserve">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35.5%)</w:t>
      </w:r>
      <w:r w:rsidR="00C253F5" w:rsidRPr="00FE72C9">
        <w:rPr>
          <w:rFonts w:ascii="Book Antiqua" w:eastAsia="Book Antiqua" w:hAnsi="Book Antiqua" w:cs="Book Antiqua"/>
        </w:rPr>
        <w:t xml:space="preserve"> </w:t>
      </w:r>
      <w:r w:rsidRPr="00FE72C9">
        <w:rPr>
          <w:rFonts w:ascii="Book Antiqua" w:eastAsia="Book Antiqua" w:hAnsi="Book Antiqua" w:cs="Book Antiqua"/>
        </w:rPr>
        <w:t>achieved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better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those</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27.8%)</w:t>
      </w:r>
      <w:r w:rsidR="00C253F5" w:rsidRPr="00FE72C9">
        <w:rPr>
          <w:rFonts w:ascii="Book Antiqua" w:eastAsia="Book Antiqua" w:hAnsi="Book Antiqua" w:cs="Book Antiqua"/>
        </w:rPr>
        <w:t xml:space="preserve"> (</w:t>
      </w:r>
      <w:r w:rsidR="00B733B5" w:rsidRPr="00FE72C9">
        <w:rPr>
          <w:rFonts w:ascii="Book Antiqua" w:eastAsia="Book Antiqua" w:hAnsi="Book Antiqua" w:cs="Book Antiqua"/>
          <w:i/>
        </w:rPr>
        <w:t xml:space="preserve">P </w:t>
      </w:r>
      <w:r w:rsidR="00B733B5" w:rsidRPr="00FE72C9">
        <w:rPr>
          <w:rFonts w:ascii="Book Antiqua" w:eastAsia="Book Antiqua" w:hAnsi="Book Antiqua" w:cs="Book Antiqua"/>
        </w:rPr>
        <w:t>&lt;</w:t>
      </w:r>
      <w:r w:rsidR="00B733B5" w:rsidRPr="00FE72C9">
        <w:rPr>
          <w:rFonts w:ascii="Book Antiqua" w:eastAsia="Book Antiqua" w:hAnsi="Book Antiqua" w:cs="Book Antiqua"/>
          <w:i/>
        </w:rPr>
        <w:t xml:space="preserve"> </w:t>
      </w:r>
      <w:r w:rsidRPr="00FE72C9">
        <w:rPr>
          <w:rFonts w:ascii="Book Antiqua" w:eastAsia="Book Antiqua" w:hAnsi="Book Antiqua" w:cs="Book Antiqua"/>
        </w:rPr>
        <w:t>0.001).</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affected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0.058),</w:t>
      </w:r>
      <w:r w:rsidR="00C253F5" w:rsidRPr="00FE72C9">
        <w:rPr>
          <w:rFonts w:ascii="Book Antiqua" w:eastAsia="Book Antiqua" w:hAnsi="Book Antiqua" w:cs="Book Antiqua"/>
        </w:rPr>
        <w:t xml:space="preserve"> </w:t>
      </w:r>
      <w:r w:rsidRPr="00FE72C9">
        <w:rPr>
          <w:rFonts w:ascii="Book Antiqua" w:eastAsia="Book Antiqua" w:hAnsi="Book Antiqua" w:cs="Book Antiqua"/>
        </w:rPr>
        <w:t>similar</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rates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higher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younger</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0.023)</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female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0.016).</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also</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affected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75.9%)</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66.3%)</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higher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55.1%)</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0.002).</w:t>
      </w:r>
      <w:r w:rsidR="00C253F5" w:rsidRPr="00FE72C9">
        <w:rPr>
          <w:rFonts w:ascii="Book Antiqua" w:eastAsia="Book Antiqua" w:hAnsi="Book Antiqua" w:cs="Book Antiqua"/>
        </w:rPr>
        <w:t xml:space="preserve"> </w:t>
      </w:r>
      <w:r w:rsidRPr="00FE72C9">
        <w:rPr>
          <w:rFonts w:ascii="Book Antiqua" w:eastAsia="Book Antiqua" w:hAnsi="Book Antiqua" w:cs="Book Antiqua"/>
        </w:rPr>
        <w:t>Although</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had</w:t>
      </w:r>
      <w:r w:rsidR="00C253F5" w:rsidRPr="00FE72C9">
        <w:rPr>
          <w:rFonts w:ascii="Book Antiqua" w:eastAsia="Book Antiqua" w:hAnsi="Book Antiqua" w:cs="Book Antiqua"/>
        </w:rPr>
        <w:t xml:space="preserve"> </w:t>
      </w:r>
      <w:r w:rsidRPr="00FE72C9">
        <w:rPr>
          <w:rFonts w:ascii="Book Antiqua" w:eastAsia="Book Antiqua" w:hAnsi="Book Antiqua" w:cs="Book Antiqua"/>
        </w:rPr>
        <w:t>no</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effect</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found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48.9%)</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lower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64.7%)</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II</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62.1%)</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0.002)</w:t>
      </w:r>
      <w:r w:rsidR="00C253F5" w:rsidRPr="00FE72C9">
        <w:rPr>
          <w:rFonts w:ascii="Book Antiqua" w:eastAsia="Book Antiqua" w:hAnsi="Book Antiqua" w:cs="Book Antiqua"/>
        </w:rPr>
        <w:t xml:space="preserve"> (</w:t>
      </w:r>
      <w:r w:rsidRPr="00FE72C9">
        <w:rPr>
          <w:rFonts w:ascii="Book Antiqua" w:eastAsia="Book Antiqua" w:hAnsi="Book Antiqua" w:cs="Book Antiqua"/>
        </w:rPr>
        <w:t>Table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1).</w:t>
      </w:r>
    </w:p>
    <w:p w14:paraId="311EAE6D" w14:textId="77777777" w:rsidR="00B733B5" w:rsidRPr="00FE72C9" w:rsidRDefault="00B733B5" w:rsidP="005D15F1">
      <w:pPr>
        <w:spacing w:line="360" w:lineRule="auto"/>
        <w:jc w:val="both"/>
        <w:rPr>
          <w:rFonts w:ascii="Book Antiqua" w:hAnsi="Book Antiqua"/>
          <w:lang w:eastAsia="zh-CN"/>
        </w:rPr>
      </w:pPr>
    </w:p>
    <w:p w14:paraId="011668AA" w14:textId="77777777" w:rsidR="00A77B3E" w:rsidRPr="00FE72C9" w:rsidRDefault="005A5ADD" w:rsidP="005D15F1">
      <w:pPr>
        <w:spacing w:line="360" w:lineRule="auto"/>
        <w:jc w:val="both"/>
        <w:rPr>
          <w:rFonts w:ascii="Book Antiqua" w:hAnsi="Book Antiqua"/>
          <w:i/>
        </w:rPr>
      </w:pPr>
      <w:r w:rsidRPr="00FE72C9">
        <w:rPr>
          <w:rFonts w:ascii="Book Antiqua" w:eastAsia="Book Antiqua" w:hAnsi="Book Antiqua" w:cs="Book Antiqua"/>
          <w:b/>
          <w:bCs/>
          <w:i/>
        </w:rPr>
        <w:t>The</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impact</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of</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different</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surgical</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methods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on</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the</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and</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DSS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of</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patients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with</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T1b</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GBC,</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regardless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of</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pathological</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grade</w:t>
      </w:r>
    </w:p>
    <w:p w14:paraId="53B9E5CC"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Kaplan-Meier</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curves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generated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extensive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including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35.5%)</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50.3%),</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better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alone</w:t>
      </w:r>
      <w:r w:rsidR="00C253F5" w:rsidRPr="00FE72C9">
        <w:rPr>
          <w:rFonts w:ascii="Book Antiqua" w:eastAsia="Book Antiqua" w:hAnsi="Book Antiqua" w:cs="Book Antiqua"/>
        </w:rPr>
        <w:t xml:space="preserve"> (</w:t>
      </w:r>
      <w:r w:rsidRPr="00FE72C9">
        <w:rPr>
          <w:rFonts w:ascii="Book Antiqua" w:eastAsia="Book Antiqua" w:hAnsi="Book Antiqua" w:cs="Book Antiqua"/>
        </w:rPr>
        <w:t>27.8%)</w:t>
      </w:r>
      <w:r w:rsidR="00C253F5" w:rsidRPr="00FE72C9">
        <w:rPr>
          <w:rFonts w:ascii="Book Antiqua" w:eastAsia="Book Antiqua" w:hAnsi="Book Antiqua" w:cs="Book Antiqua"/>
        </w:rPr>
        <w:t xml:space="preserve"> (</w:t>
      </w:r>
      <w:r w:rsidR="00B733B5" w:rsidRPr="00FE72C9">
        <w:rPr>
          <w:rFonts w:ascii="Book Antiqua" w:eastAsia="Book Antiqua" w:hAnsi="Book Antiqua" w:cs="Book Antiqua"/>
          <w:i/>
        </w:rPr>
        <w:t xml:space="preserve">P </w:t>
      </w:r>
      <w:r w:rsidR="00B733B5" w:rsidRPr="00FE72C9">
        <w:rPr>
          <w:rFonts w:ascii="Book Antiqua" w:eastAsia="Book Antiqua" w:hAnsi="Book Antiqua" w:cs="Book Antiqua"/>
        </w:rPr>
        <w:t>&lt;</w:t>
      </w:r>
      <w:r w:rsidR="00B733B5" w:rsidRPr="00FE72C9">
        <w:rPr>
          <w:rFonts w:ascii="Book Antiqua" w:eastAsia="Book Antiqua" w:hAnsi="Book Antiqua" w:cs="Book Antiqua"/>
          <w:i/>
        </w:rPr>
        <w:t xml:space="preserve"> </w:t>
      </w:r>
      <w:r w:rsidRPr="00FE72C9">
        <w:rPr>
          <w:rFonts w:ascii="Book Antiqua" w:eastAsia="Book Antiqua" w:hAnsi="Book Antiqua" w:cs="Book Antiqua"/>
        </w:rPr>
        <w:t>0.001)</w:t>
      </w:r>
      <w:r w:rsidR="00C253F5" w:rsidRPr="00FE72C9">
        <w:rPr>
          <w:rFonts w:ascii="Book Antiqua" w:eastAsia="Book Antiqua" w:hAnsi="Book Antiqua" w:cs="Book Antiqua"/>
        </w:rPr>
        <w:t xml:space="preserve"> (</w:t>
      </w:r>
      <w:r w:rsidRPr="00FE72C9">
        <w:rPr>
          <w:rFonts w:ascii="Book Antiqua" w:eastAsia="Book Antiqua" w:hAnsi="Book Antiqua" w:cs="Book Antiqua"/>
        </w:rPr>
        <w:t>Figure</w:t>
      </w:r>
      <w:r w:rsidR="00C253F5" w:rsidRPr="00FE72C9">
        <w:rPr>
          <w:rFonts w:ascii="Book Antiqua" w:eastAsia="Book Antiqua" w:hAnsi="Book Antiqua" w:cs="Book Antiqua"/>
        </w:rPr>
        <w:t xml:space="preserve"> </w:t>
      </w:r>
      <w:r w:rsidRPr="00FE72C9">
        <w:rPr>
          <w:rFonts w:ascii="Book Antiqua" w:eastAsia="Book Antiqua" w:hAnsi="Book Antiqua" w:cs="Book Antiqua"/>
        </w:rPr>
        <w:t>2A).</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Consistent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found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66.3%)</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75.9%)</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higher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55.1%)</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0.003)</w:t>
      </w:r>
      <w:r w:rsidR="00C253F5" w:rsidRPr="00FE72C9">
        <w:rPr>
          <w:rFonts w:ascii="Book Antiqua" w:eastAsia="Book Antiqua" w:hAnsi="Book Antiqua" w:cs="Book Antiqua"/>
        </w:rPr>
        <w:t xml:space="preserve"> (</w:t>
      </w:r>
      <w:r w:rsidRPr="00FE72C9">
        <w:rPr>
          <w:rFonts w:ascii="Book Antiqua" w:eastAsia="Book Antiqua" w:hAnsi="Book Antiqua" w:cs="Book Antiqua"/>
        </w:rPr>
        <w:t>Figure</w:t>
      </w:r>
      <w:r w:rsidR="00C253F5" w:rsidRPr="00FE72C9">
        <w:rPr>
          <w:rFonts w:ascii="Book Antiqua" w:eastAsia="Book Antiqua" w:hAnsi="Book Antiqua" w:cs="Book Antiqua"/>
        </w:rPr>
        <w:t xml:space="preserve"> </w:t>
      </w:r>
      <w:r w:rsidRPr="00FE72C9">
        <w:rPr>
          <w:rFonts w:ascii="Book Antiqua" w:eastAsia="Book Antiqua" w:hAnsi="Book Antiqua" w:cs="Book Antiqua"/>
        </w:rPr>
        <w:t>2B).</w:t>
      </w:r>
    </w:p>
    <w:p w14:paraId="1DB1AB1D" w14:textId="77777777" w:rsidR="00A77B3E" w:rsidRPr="00FE72C9" w:rsidRDefault="005A5ADD" w:rsidP="005D15F1">
      <w:pPr>
        <w:spacing w:line="360" w:lineRule="auto"/>
        <w:ind w:firstLineChars="100" w:firstLine="240"/>
        <w:jc w:val="both"/>
        <w:rPr>
          <w:rFonts w:ascii="Book Antiqua" w:hAnsi="Book Antiqua" w:cs="Book Antiqua"/>
          <w:lang w:eastAsia="zh-CN"/>
        </w:rPr>
      </w:pPr>
      <w:r w:rsidRPr="00FE72C9">
        <w:rPr>
          <w:rFonts w:ascii="Book Antiqua" w:eastAsia="Book Antiqua" w:hAnsi="Book Antiqua" w:cs="Book Antiqua"/>
        </w:rPr>
        <w:t>Using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multivariate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Cox</w:t>
      </w:r>
      <w:r w:rsidR="00C253F5" w:rsidRPr="00FE72C9">
        <w:rPr>
          <w:rFonts w:ascii="Book Antiqua" w:eastAsia="Book Antiqua" w:hAnsi="Book Antiqua" w:cs="Book Antiqua"/>
        </w:rPr>
        <w:t xml:space="preserve"> </w:t>
      </w:r>
      <w:r w:rsidRPr="00FE72C9">
        <w:rPr>
          <w:rFonts w:ascii="Book Antiqua" w:eastAsia="Book Antiqua" w:hAnsi="Book Antiqua" w:cs="Book Antiqua"/>
        </w:rPr>
        <w:t>regression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incorporating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age,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sex,</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confirmed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age,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sex,</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independently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associated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w:t>
      </w:r>
      <w:r w:rsidR="002925B5" w:rsidRPr="00FE72C9">
        <w:rPr>
          <w:rFonts w:ascii="Book Antiqua" w:eastAsia="Book Antiqua" w:hAnsi="Book Antiqua" w:cs="Book Antiqua"/>
        </w:rPr>
        <w:lastRenderedPageBreak/>
        <w:t xml:space="preserve">+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HR:</w:t>
      </w:r>
      <w:r w:rsidR="00C253F5" w:rsidRPr="00FE72C9">
        <w:rPr>
          <w:rFonts w:ascii="Book Antiqua" w:eastAsia="Book Antiqua" w:hAnsi="Book Antiqua" w:cs="Book Antiqua"/>
        </w:rPr>
        <w:t xml:space="preserve"> </w:t>
      </w:r>
      <w:r w:rsidRPr="00FE72C9">
        <w:rPr>
          <w:rFonts w:ascii="Book Antiqua" w:eastAsia="Book Antiqua" w:hAnsi="Book Antiqua" w:cs="Book Antiqua"/>
        </w:rPr>
        <w:t>0.71,</w:t>
      </w:r>
      <w:r w:rsidR="00C253F5" w:rsidRPr="00FE72C9">
        <w:rPr>
          <w:rFonts w:ascii="Book Antiqua" w:eastAsia="Book Antiqua" w:hAnsi="Book Antiqua" w:cs="Book Antiqua"/>
        </w:rPr>
        <w:t xml:space="preserve"> </w:t>
      </w:r>
      <w:r w:rsidRPr="00FE72C9">
        <w:rPr>
          <w:rFonts w:ascii="Book Antiqua" w:eastAsia="Book Antiqua" w:hAnsi="Book Antiqua" w:cs="Book Antiqua"/>
        </w:rPr>
        <w:t>95%CI:</w:t>
      </w:r>
      <w:r w:rsidR="00C253F5" w:rsidRPr="00FE72C9">
        <w:rPr>
          <w:rFonts w:ascii="Book Antiqua" w:eastAsia="Book Antiqua" w:hAnsi="Book Antiqua" w:cs="Book Antiqua"/>
        </w:rPr>
        <w:t xml:space="preserve"> </w:t>
      </w:r>
      <w:r w:rsidRPr="00FE72C9">
        <w:rPr>
          <w:rFonts w:ascii="Book Antiqua" w:eastAsia="Book Antiqua" w:hAnsi="Book Antiqua" w:cs="Book Antiqua"/>
        </w:rPr>
        <w:t>0.53</w:t>
      </w:r>
      <w:r w:rsidR="00F25A05" w:rsidRPr="00FE72C9">
        <w:rPr>
          <w:rFonts w:ascii="Book Antiqua" w:eastAsia="Book Antiqua" w:hAnsi="Book Antiqua" w:cs="Book Antiqua"/>
        </w:rPr>
        <w:t>-</w:t>
      </w:r>
      <w:r w:rsidRPr="00FE72C9">
        <w:rPr>
          <w:rFonts w:ascii="Book Antiqua" w:eastAsia="Book Antiqua" w:hAnsi="Book Antiqua" w:cs="Book Antiqua"/>
        </w:rPr>
        <w:t>0.95,</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0.020)</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HR:</w:t>
      </w:r>
      <w:r w:rsidR="00C253F5" w:rsidRPr="00FE72C9">
        <w:rPr>
          <w:rFonts w:ascii="Book Antiqua" w:eastAsia="Book Antiqua" w:hAnsi="Book Antiqua" w:cs="Book Antiqua"/>
        </w:rPr>
        <w:t xml:space="preserve"> </w:t>
      </w:r>
      <w:r w:rsidRPr="00FE72C9">
        <w:rPr>
          <w:rFonts w:ascii="Book Antiqua" w:eastAsia="Book Antiqua" w:hAnsi="Book Antiqua" w:cs="Book Antiqua"/>
        </w:rPr>
        <w:t>0.54,</w:t>
      </w:r>
      <w:r w:rsidR="00C253F5" w:rsidRPr="00FE72C9">
        <w:rPr>
          <w:rFonts w:ascii="Book Antiqua" w:eastAsia="Book Antiqua" w:hAnsi="Book Antiqua" w:cs="Book Antiqua"/>
        </w:rPr>
        <w:t xml:space="preserve"> </w:t>
      </w:r>
      <w:r w:rsidRPr="00FE72C9">
        <w:rPr>
          <w:rFonts w:ascii="Book Antiqua" w:eastAsia="Book Antiqua" w:hAnsi="Book Antiqua" w:cs="Book Antiqua"/>
        </w:rPr>
        <w:t>95%CI:</w:t>
      </w:r>
      <w:r w:rsidR="00C253F5" w:rsidRPr="00FE72C9">
        <w:rPr>
          <w:rFonts w:ascii="Book Antiqua" w:eastAsia="Book Antiqua" w:hAnsi="Book Antiqua" w:cs="Book Antiqua"/>
        </w:rPr>
        <w:t xml:space="preserve"> </w:t>
      </w:r>
      <w:r w:rsidRPr="00FE72C9">
        <w:rPr>
          <w:rFonts w:ascii="Book Antiqua" w:eastAsia="Book Antiqua" w:hAnsi="Book Antiqua" w:cs="Book Antiqua"/>
        </w:rPr>
        <w:t>0.32</w:t>
      </w:r>
      <w:r w:rsidR="00F25A05" w:rsidRPr="00FE72C9">
        <w:rPr>
          <w:rFonts w:ascii="Book Antiqua" w:eastAsia="Book Antiqua" w:hAnsi="Book Antiqua" w:cs="Book Antiqua"/>
        </w:rPr>
        <w:t>-</w:t>
      </w:r>
      <w:r w:rsidRPr="00FE72C9">
        <w:rPr>
          <w:rFonts w:ascii="Book Antiqua" w:eastAsia="Book Antiqua" w:hAnsi="Book Antiqua" w:cs="Book Antiqua"/>
        </w:rPr>
        <w:t>0.89,</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0.015)</w:t>
      </w:r>
      <w:r w:rsidR="00C253F5" w:rsidRPr="00FE72C9">
        <w:rPr>
          <w:rFonts w:ascii="Book Antiqua" w:eastAsia="Book Antiqua" w:hAnsi="Book Antiqua" w:cs="Book Antiqua"/>
        </w:rPr>
        <w:t xml:space="preserve"> </w:t>
      </w:r>
      <w:r w:rsidRPr="00FE72C9">
        <w:rPr>
          <w:rFonts w:ascii="Book Antiqua" w:eastAsia="Book Antiqua" w:hAnsi="Book Antiqua" w:cs="Book Antiqua"/>
        </w:rPr>
        <w:t>experienced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benefit</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alone.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Independent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factors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affecting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sex,</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consistent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HR:</w:t>
      </w:r>
      <w:r w:rsidR="00C253F5" w:rsidRPr="00FE72C9">
        <w:rPr>
          <w:rFonts w:ascii="Book Antiqua" w:eastAsia="Book Antiqua" w:hAnsi="Book Antiqua" w:cs="Book Antiqua"/>
        </w:rPr>
        <w:t xml:space="preserve"> </w:t>
      </w:r>
      <w:r w:rsidRPr="00FE72C9">
        <w:rPr>
          <w:rFonts w:ascii="Book Antiqua" w:eastAsia="Book Antiqua" w:hAnsi="Book Antiqua" w:cs="Book Antiqua"/>
        </w:rPr>
        <w:t>0.56,</w:t>
      </w:r>
      <w:r w:rsidR="00C253F5" w:rsidRPr="00FE72C9">
        <w:rPr>
          <w:rFonts w:ascii="Book Antiqua" w:eastAsia="Book Antiqua" w:hAnsi="Book Antiqua" w:cs="Book Antiqua"/>
        </w:rPr>
        <w:t xml:space="preserve"> </w:t>
      </w:r>
      <w:r w:rsidRPr="00FE72C9">
        <w:rPr>
          <w:rFonts w:ascii="Book Antiqua" w:eastAsia="Book Antiqua" w:hAnsi="Book Antiqua" w:cs="Book Antiqua"/>
        </w:rPr>
        <w:t>95%CI:</w:t>
      </w:r>
      <w:r w:rsidR="00C253F5" w:rsidRPr="00FE72C9">
        <w:rPr>
          <w:rFonts w:ascii="Book Antiqua" w:eastAsia="Book Antiqua" w:hAnsi="Book Antiqua" w:cs="Book Antiqua"/>
        </w:rPr>
        <w:t xml:space="preserve"> </w:t>
      </w:r>
      <w:r w:rsidRPr="00FE72C9">
        <w:rPr>
          <w:rFonts w:ascii="Book Antiqua" w:eastAsia="Book Antiqua" w:hAnsi="Book Antiqua" w:cs="Book Antiqua"/>
        </w:rPr>
        <w:t>0.37</w:t>
      </w:r>
      <w:r w:rsidR="00F25A05" w:rsidRPr="00FE72C9">
        <w:rPr>
          <w:rFonts w:ascii="Book Antiqua" w:eastAsia="Book Antiqua" w:hAnsi="Book Antiqua" w:cs="Book Antiqua"/>
        </w:rPr>
        <w:t>-</w:t>
      </w:r>
      <w:r w:rsidRPr="00FE72C9">
        <w:rPr>
          <w:rFonts w:ascii="Book Antiqua" w:eastAsia="Book Antiqua" w:hAnsi="Book Antiqua" w:cs="Book Antiqua"/>
        </w:rPr>
        <w:t>0.83,</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0.020)</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HR:</w:t>
      </w:r>
      <w:r w:rsidR="00C253F5" w:rsidRPr="00FE72C9">
        <w:rPr>
          <w:rFonts w:ascii="Book Antiqua" w:eastAsia="Book Antiqua" w:hAnsi="Book Antiqua" w:cs="Book Antiqua"/>
        </w:rPr>
        <w:t xml:space="preserve"> </w:t>
      </w:r>
      <w:r w:rsidRPr="00FE72C9">
        <w:rPr>
          <w:rFonts w:ascii="Book Antiqua" w:eastAsia="Book Antiqua" w:hAnsi="Book Antiqua" w:cs="Book Antiqua"/>
        </w:rPr>
        <w:t>0.49,</w:t>
      </w:r>
      <w:r w:rsidR="00C253F5" w:rsidRPr="00FE72C9">
        <w:rPr>
          <w:rFonts w:ascii="Book Antiqua" w:eastAsia="Book Antiqua" w:hAnsi="Book Antiqua" w:cs="Book Antiqua"/>
        </w:rPr>
        <w:t xml:space="preserve"> </w:t>
      </w:r>
      <w:r w:rsidRPr="00FE72C9">
        <w:rPr>
          <w:rFonts w:ascii="Book Antiqua" w:eastAsia="Book Antiqua" w:hAnsi="Book Antiqua" w:cs="Book Antiqua"/>
        </w:rPr>
        <w:t>95%CI:</w:t>
      </w:r>
      <w:r w:rsidR="00C253F5" w:rsidRPr="00FE72C9">
        <w:rPr>
          <w:rFonts w:ascii="Book Antiqua" w:eastAsia="Book Antiqua" w:hAnsi="Book Antiqua" w:cs="Book Antiqua"/>
        </w:rPr>
        <w:t xml:space="preserve"> </w:t>
      </w:r>
      <w:r w:rsidRPr="00FE72C9">
        <w:rPr>
          <w:rFonts w:ascii="Book Antiqua" w:eastAsia="Book Antiqua" w:hAnsi="Book Antiqua" w:cs="Book Antiqua"/>
        </w:rPr>
        <w:t>0.27</w:t>
      </w:r>
      <w:r w:rsidR="00F25A05" w:rsidRPr="00FE72C9">
        <w:rPr>
          <w:rFonts w:ascii="Book Antiqua" w:eastAsia="Book Antiqua" w:hAnsi="Book Antiqua" w:cs="Book Antiqua"/>
        </w:rPr>
        <w:t>-</w:t>
      </w:r>
      <w:r w:rsidRPr="00FE72C9">
        <w:rPr>
          <w:rFonts w:ascii="Book Antiqua" w:eastAsia="Book Antiqua" w:hAnsi="Book Antiqua" w:cs="Book Antiqua"/>
        </w:rPr>
        <w:t>0.92,</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0.015)</w:t>
      </w:r>
      <w:r w:rsidR="00C253F5" w:rsidRPr="00FE72C9">
        <w:rPr>
          <w:rFonts w:ascii="Book Antiqua" w:eastAsia="Book Antiqua" w:hAnsi="Book Antiqua" w:cs="Book Antiqua"/>
        </w:rPr>
        <w:t xml:space="preserve"> </w:t>
      </w:r>
      <w:r w:rsidRPr="00FE72C9">
        <w:rPr>
          <w:rFonts w:ascii="Book Antiqua" w:eastAsia="Book Antiqua" w:hAnsi="Book Antiqua" w:cs="Book Antiqua"/>
        </w:rPr>
        <w:t>had</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improved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Table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2</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shows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results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multivariate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Cox</w:t>
      </w:r>
      <w:r w:rsidR="00C253F5" w:rsidRPr="00FE72C9">
        <w:rPr>
          <w:rFonts w:ascii="Book Antiqua" w:eastAsia="Book Antiqua" w:hAnsi="Book Antiqua" w:cs="Book Antiqua"/>
        </w:rPr>
        <w:t xml:space="preserve"> </w:t>
      </w:r>
      <w:r w:rsidRPr="00FE72C9">
        <w:rPr>
          <w:rFonts w:ascii="Book Antiqua" w:eastAsia="Book Antiqua" w:hAnsi="Book Antiqua" w:cs="Book Antiqua"/>
        </w:rPr>
        <w:t>regression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based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Based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above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results,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concluded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had</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better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those</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regardless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Table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2).</w:t>
      </w:r>
    </w:p>
    <w:p w14:paraId="43FE3AF9" w14:textId="77777777" w:rsidR="00B733B5" w:rsidRPr="00FE72C9" w:rsidRDefault="00B733B5" w:rsidP="005D15F1">
      <w:pPr>
        <w:spacing w:line="360" w:lineRule="auto"/>
        <w:jc w:val="both"/>
        <w:rPr>
          <w:rFonts w:ascii="Book Antiqua" w:hAnsi="Book Antiqua"/>
          <w:lang w:eastAsia="zh-CN"/>
        </w:rPr>
      </w:pPr>
    </w:p>
    <w:p w14:paraId="0B292838" w14:textId="77777777" w:rsidR="00A77B3E" w:rsidRPr="00FE72C9" w:rsidRDefault="005A5ADD" w:rsidP="005D15F1">
      <w:pPr>
        <w:spacing w:line="360" w:lineRule="auto"/>
        <w:jc w:val="both"/>
        <w:rPr>
          <w:rFonts w:ascii="Book Antiqua" w:hAnsi="Book Antiqua"/>
          <w:i/>
        </w:rPr>
      </w:pPr>
      <w:r w:rsidRPr="00FE72C9">
        <w:rPr>
          <w:rFonts w:ascii="Book Antiqua" w:eastAsia="Book Antiqua" w:hAnsi="Book Antiqua" w:cs="Book Antiqua"/>
          <w:b/>
          <w:bCs/>
          <w:i/>
        </w:rPr>
        <w:t>The</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influence</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of</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operation</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methods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on</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and</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DSS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in</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patients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with</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T1b</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GBC</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of</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different</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pathological</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grades</w:t>
      </w:r>
    </w:p>
    <w:p w14:paraId="44F8A3F1" w14:textId="490EA652" w:rsidR="00A77B3E" w:rsidRPr="00FE72C9" w:rsidRDefault="005A5ADD" w:rsidP="005D15F1">
      <w:pPr>
        <w:spacing w:line="360" w:lineRule="auto"/>
        <w:jc w:val="both"/>
        <w:rPr>
          <w:rFonts w:ascii="Book Antiqua" w:hAnsi="Book Antiqua" w:cs="Book Antiqua"/>
          <w:lang w:eastAsia="zh-CN"/>
        </w:rPr>
      </w:pP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verify</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role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choosing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approach</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divided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528</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into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three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subgroups</w:t>
      </w:r>
      <w:r w:rsidR="00C253F5" w:rsidRPr="00FE72C9">
        <w:rPr>
          <w:rFonts w:ascii="Book Antiqua" w:eastAsia="Book Antiqua" w:hAnsi="Book Antiqua" w:cs="Book Antiqua"/>
        </w:rPr>
        <w:t xml:space="preserve"> </w:t>
      </w:r>
      <w:r w:rsidRPr="00FE72C9">
        <w:rPr>
          <w:rFonts w:ascii="Book Antiqua" w:eastAsia="Book Antiqua" w:hAnsi="Book Antiqua" w:cs="Book Antiqua"/>
        </w:rPr>
        <w:t>based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analyzed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impact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approaches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each</w:t>
      </w:r>
      <w:r w:rsidR="00C253F5" w:rsidRPr="00FE72C9">
        <w:rPr>
          <w:rFonts w:ascii="Book Antiqua" w:eastAsia="Book Antiqua" w:hAnsi="Book Antiqua" w:cs="Book Antiqua"/>
        </w:rPr>
        <w:t xml:space="preserve"> </w:t>
      </w:r>
      <w:r w:rsidRPr="00FE72C9">
        <w:rPr>
          <w:rFonts w:ascii="Book Antiqua" w:eastAsia="Book Antiqua" w:hAnsi="Book Antiqua" w:cs="Book Antiqua"/>
        </w:rPr>
        <w:t>subgroup</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10-year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varied</w:t>
      </w:r>
      <w:r w:rsidR="00C253F5" w:rsidRPr="00FE72C9">
        <w:rPr>
          <w:rFonts w:ascii="Book Antiqua" w:eastAsia="Book Antiqua" w:hAnsi="Book Antiqua" w:cs="Book Antiqua"/>
        </w:rPr>
        <w:t xml:space="preserve"> </w:t>
      </w:r>
      <w:r w:rsidRPr="00FE72C9">
        <w:rPr>
          <w:rFonts w:ascii="Book Antiqua" w:eastAsia="Book Antiqua" w:hAnsi="Book Antiqua" w:cs="Book Antiqua"/>
        </w:rPr>
        <w:t>slightly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between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Figure</w:t>
      </w:r>
      <w:r w:rsidR="00C253F5" w:rsidRPr="00FE72C9">
        <w:rPr>
          <w:rFonts w:ascii="Book Antiqua" w:eastAsia="Book Antiqua" w:hAnsi="Book Antiqua" w:cs="Book Antiqua"/>
        </w:rPr>
        <w:t xml:space="preserve"> </w:t>
      </w:r>
      <w:r w:rsidR="007D64ED">
        <w:rPr>
          <w:rFonts w:ascii="Book Antiqua" w:hAnsi="Book Antiqua" w:cs="Book Antiqua" w:hint="eastAsia"/>
          <w:lang w:eastAsia="zh-CN"/>
        </w:rPr>
        <w:t>2C</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shows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proportion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approaches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each</w:t>
      </w:r>
      <w:r w:rsidR="00C253F5" w:rsidRPr="00FE72C9">
        <w:rPr>
          <w:rFonts w:ascii="Book Antiqua" w:eastAsia="Book Antiqua" w:hAnsi="Book Antiqua" w:cs="Book Antiqua"/>
        </w:rPr>
        <w:t xml:space="preserve"> </w:t>
      </w:r>
      <w:r w:rsidRPr="00FE72C9">
        <w:rPr>
          <w:rFonts w:ascii="Book Antiqua" w:eastAsia="Book Antiqua" w:hAnsi="Book Antiqua" w:cs="Book Antiqua"/>
        </w:rPr>
        <w:t>subgroup.</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161</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105</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65%),</w:t>
      </w:r>
      <w:r w:rsidR="00C253F5" w:rsidRPr="00FE72C9">
        <w:rPr>
          <w:rFonts w:ascii="Book Antiqua" w:eastAsia="Book Antiqua" w:hAnsi="Book Antiqua" w:cs="Book Antiqua"/>
        </w:rPr>
        <w:t xml:space="preserve"> </w:t>
      </w:r>
      <w:r w:rsidRPr="00FE72C9">
        <w:rPr>
          <w:rFonts w:ascii="Book Antiqua" w:eastAsia="Book Antiqua" w:hAnsi="Book Antiqua" w:cs="Book Antiqua"/>
        </w:rPr>
        <w:t>40</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25%),</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16</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10%);</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269</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173</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64%),</w:t>
      </w:r>
      <w:r w:rsidR="00C253F5" w:rsidRPr="00FE72C9">
        <w:rPr>
          <w:rFonts w:ascii="Book Antiqua" w:eastAsia="Book Antiqua" w:hAnsi="Book Antiqua" w:cs="Book Antiqua"/>
        </w:rPr>
        <w:t xml:space="preserve"> </w:t>
      </w:r>
      <w:r w:rsidRPr="00FE72C9">
        <w:rPr>
          <w:rFonts w:ascii="Book Antiqua" w:eastAsia="Book Antiqua" w:hAnsi="Book Antiqua" w:cs="Book Antiqua"/>
        </w:rPr>
        <w:t>64</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24%),</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32</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12%).</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98</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68</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69%),</w:t>
      </w:r>
      <w:r w:rsidR="00C253F5" w:rsidRPr="00FE72C9">
        <w:rPr>
          <w:rFonts w:ascii="Book Antiqua" w:eastAsia="Book Antiqua" w:hAnsi="Book Antiqua" w:cs="Book Antiqua"/>
        </w:rPr>
        <w:t xml:space="preserve"> </w:t>
      </w:r>
      <w:r w:rsidRPr="00FE72C9">
        <w:rPr>
          <w:rFonts w:ascii="Book Antiqua" w:eastAsia="Book Antiqua" w:hAnsi="Book Antiqua" w:cs="Book Antiqua"/>
        </w:rPr>
        <w:t>25</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26%),</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5</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5%)</w:t>
      </w:r>
      <w:r w:rsidR="00C253F5" w:rsidRPr="00FE72C9">
        <w:rPr>
          <w:rFonts w:ascii="Book Antiqua" w:eastAsia="Book Antiqua" w:hAnsi="Book Antiqua" w:cs="Book Antiqua"/>
        </w:rPr>
        <w:t xml:space="preserve"> (</w:t>
      </w:r>
      <w:r w:rsidRPr="00FE72C9">
        <w:rPr>
          <w:rFonts w:ascii="Book Antiqua" w:eastAsia="Book Antiqua" w:hAnsi="Book Antiqua" w:cs="Book Antiqua"/>
        </w:rPr>
        <w:t>Figure</w:t>
      </w:r>
      <w:r w:rsidR="00C253F5" w:rsidRPr="00FE72C9">
        <w:rPr>
          <w:rFonts w:ascii="Book Antiqua" w:eastAsia="Book Antiqua" w:hAnsi="Book Antiqua" w:cs="Book Antiqua"/>
        </w:rPr>
        <w:t xml:space="preserve"> </w:t>
      </w:r>
      <w:r w:rsidR="007D64ED">
        <w:rPr>
          <w:rFonts w:ascii="Book Antiqua" w:hAnsi="Book Antiqua" w:cs="Book Antiqua" w:hint="eastAsia"/>
          <w:lang w:eastAsia="zh-CN"/>
        </w:rPr>
        <w:t>2C</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Interestingly,</w:t>
      </w:r>
      <w:r w:rsidR="00C253F5" w:rsidRPr="00FE72C9">
        <w:rPr>
          <w:rFonts w:ascii="Book Antiqua" w:eastAsia="Book Antiqua" w:hAnsi="Book Antiqua" w:cs="Book Antiqua"/>
        </w:rPr>
        <w:t xml:space="preserve"> </w:t>
      </w:r>
      <w:r w:rsidRPr="00FE72C9">
        <w:rPr>
          <w:rFonts w:ascii="Book Antiqua" w:eastAsia="Book Antiqua" w:hAnsi="Book Antiqua" w:cs="Book Antiqua"/>
        </w:rPr>
        <w:t>no</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statistically</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differences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observed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0.734)</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0.953)</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between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Figure</w:t>
      </w:r>
      <w:r w:rsidR="00C253F5" w:rsidRPr="00FE72C9">
        <w:rPr>
          <w:rFonts w:ascii="Book Antiqua" w:eastAsia="Book Antiqua" w:hAnsi="Book Antiqua" w:cs="Book Antiqua"/>
        </w:rPr>
        <w:t xml:space="preserve"> </w:t>
      </w:r>
      <w:r w:rsidR="007D64ED">
        <w:rPr>
          <w:rFonts w:ascii="Book Antiqua" w:hAnsi="Book Antiqua" w:cs="Book Antiqua" w:hint="eastAsia"/>
          <w:lang w:eastAsia="zh-CN"/>
        </w:rPr>
        <w:t>3</w:t>
      </w:r>
      <w:r w:rsidRPr="00FE72C9">
        <w:rPr>
          <w:rFonts w:ascii="Book Antiqua" w:eastAsia="Book Antiqua" w:hAnsi="Book Antiqua" w:cs="Book Antiqua"/>
        </w:rPr>
        <w:t>A</w:t>
      </w:r>
      <w:r w:rsidR="001B1045" w:rsidRPr="00FE72C9">
        <w:rPr>
          <w:rFonts w:ascii="Book Antiqua" w:hAnsi="Book Antiqua" w:cs="Book Antiqua"/>
          <w:lang w:eastAsia="zh-CN"/>
        </w:rPr>
        <w:t xml:space="preserve"> 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B).</w:t>
      </w:r>
      <w:r w:rsidR="00C253F5" w:rsidRPr="00FE72C9">
        <w:rPr>
          <w:rFonts w:ascii="Book Antiqua" w:eastAsia="Book Antiqua" w:hAnsi="Book Antiqua" w:cs="Book Antiqua"/>
        </w:rPr>
        <w:t xml:space="preserve"> </w:t>
      </w:r>
      <w:r w:rsidRPr="00FE72C9">
        <w:rPr>
          <w:rFonts w:ascii="Book Antiqua" w:eastAsia="Book Antiqua" w:hAnsi="Book Antiqua" w:cs="Book Antiqua"/>
        </w:rPr>
        <w:t>However,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an</w:t>
      </w:r>
      <w:r w:rsidR="00C253F5" w:rsidRPr="00FE72C9">
        <w:rPr>
          <w:rFonts w:ascii="Book Antiqua" w:eastAsia="Book Antiqua" w:hAnsi="Book Antiqua" w:cs="Book Antiqua"/>
        </w:rPr>
        <w:t xml:space="preserve"> </w:t>
      </w:r>
      <w:r w:rsidRPr="00FE72C9">
        <w:rPr>
          <w:rFonts w:ascii="Book Antiqua" w:eastAsia="Book Antiqua" w:hAnsi="Book Antiqua" w:cs="Book Antiqua"/>
        </w:rPr>
        <w:t>obvious</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improvement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34.6%)</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50.5%)</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observed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28.1%)</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0.002).</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00B04AD2"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61.3%)</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78.8%)</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also</w:t>
      </w:r>
      <w:r w:rsidR="00C253F5" w:rsidRPr="00FE72C9">
        <w:rPr>
          <w:rFonts w:ascii="Book Antiqua" w:eastAsia="Book Antiqua" w:hAnsi="Book Antiqua" w:cs="Book Antiqua"/>
        </w:rPr>
        <w:t xml:space="preserve"> </w:t>
      </w:r>
      <w:r w:rsidRPr="00FE72C9">
        <w:rPr>
          <w:rFonts w:ascii="Book Antiqua" w:eastAsia="Book Antiqua" w:hAnsi="Book Antiqua" w:cs="Book Antiqua"/>
        </w:rPr>
        <w:t>much</w:t>
      </w:r>
      <w:r w:rsidR="00C253F5" w:rsidRPr="00FE72C9">
        <w:rPr>
          <w:rFonts w:ascii="Book Antiqua" w:eastAsia="Book Antiqua" w:hAnsi="Book Antiqua" w:cs="Book Antiqua"/>
        </w:rPr>
        <w:t xml:space="preserve"> </w:t>
      </w:r>
      <w:r w:rsidRPr="00FE72C9">
        <w:rPr>
          <w:rFonts w:ascii="Book Antiqua" w:eastAsia="Book Antiqua" w:hAnsi="Book Antiqua" w:cs="Book Antiqua"/>
        </w:rPr>
        <w:t>higher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58.3%)</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0.039)</w:t>
      </w:r>
      <w:r w:rsidR="00C253F5" w:rsidRPr="00FE72C9">
        <w:rPr>
          <w:rFonts w:ascii="Book Antiqua" w:eastAsia="Book Antiqua" w:hAnsi="Book Antiqua" w:cs="Book Antiqua"/>
        </w:rPr>
        <w:t xml:space="preserve"> (</w:t>
      </w:r>
      <w:r w:rsidRPr="00FE72C9">
        <w:rPr>
          <w:rFonts w:ascii="Book Antiqua" w:eastAsia="Book Antiqua" w:hAnsi="Book Antiqua" w:cs="Book Antiqua"/>
        </w:rPr>
        <w:t>Figure</w:t>
      </w:r>
      <w:r w:rsidR="00C253F5" w:rsidRPr="00FE72C9">
        <w:rPr>
          <w:rFonts w:ascii="Book Antiqua" w:eastAsia="Book Antiqua" w:hAnsi="Book Antiqua" w:cs="Book Antiqua"/>
        </w:rPr>
        <w:t xml:space="preserve"> </w:t>
      </w:r>
      <w:r w:rsidR="007D64ED">
        <w:rPr>
          <w:rFonts w:ascii="Book Antiqua" w:hAnsi="Book Antiqua" w:cs="Book Antiqua" w:hint="eastAsia"/>
          <w:lang w:eastAsia="zh-CN"/>
        </w:rPr>
        <w:lastRenderedPageBreak/>
        <w:t>3</w:t>
      </w:r>
      <w:r w:rsidRPr="00FE72C9">
        <w:rPr>
          <w:rFonts w:ascii="Book Antiqua" w:eastAsia="Book Antiqua" w:hAnsi="Book Antiqua" w:cs="Book Antiqua"/>
        </w:rPr>
        <w:t>C</w:t>
      </w:r>
      <w:r w:rsidR="00B04AD2" w:rsidRPr="00FE72C9">
        <w:rPr>
          <w:rFonts w:ascii="Book Antiqua" w:hAnsi="Book Antiqua" w:cs="Book Antiqua"/>
          <w:lang w:eastAsia="zh-CN"/>
        </w:rPr>
        <w:t xml:space="preserve"> and </w:t>
      </w:r>
      <w:r w:rsidRPr="00FE72C9">
        <w:rPr>
          <w:rFonts w:ascii="Book Antiqua" w:eastAsia="Book Antiqua" w:hAnsi="Book Antiqua" w:cs="Book Antiqua"/>
        </w:rPr>
        <w:t>D).</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Moreover,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both</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affected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48.5%)</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80%)</w:t>
      </w:r>
      <w:r w:rsidR="00C253F5" w:rsidRPr="00FE72C9">
        <w:rPr>
          <w:rFonts w:ascii="Book Antiqua" w:eastAsia="Book Antiqua" w:hAnsi="Book Antiqua" w:cs="Book Antiqua"/>
        </w:rPr>
        <w:t xml:space="preserve"> </w:t>
      </w:r>
      <w:r w:rsidRPr="00FE72C9">
        <w:rPr>
          <w:rFonts w:ascii="Book Antiqua" w:eastAsia="Book Antiqua" w:hAnsi="Book Antiqua" w:cs="Book Antiqua"/>
        </w:rPr>
        <w:t>had</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far</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beneficial</w:t>
      </w:r>
      <w:r w:rsidR="00C253F5" w:rsidRPr="00FE72C9">
        <w:rPr>
          <w:rFonts w:ascii="Book Antiqua" w:eastAsia="Book Antiqua" w:hAnsi="Book Antiqua" w:cs="Book Antiqua"/>
        </w:rPr>
        <w:t xml:space="preserve"> </w:t>
      </w:r>
      <w:r w:rsidRPr="00FE72C9">
        <w:rPr>
          <w:rFonts w:ascii="Book Antiqua" w:eastAsia="Book Antiqua" w:hAnsi="Book Antiqua" w:cs="Book Antiqua"/>
        </w:rPr>
        <w:t>effect</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20.1%;</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0.005).</w:t>
      </w:r>
      <w:r w:rsidR="00C253F5" w:rsidRPr="00FE72C9">
        <w:rPr>
          <w:rFonts w:ascii="Book Antiqua" w:eastAsia="Book Antiqua" w:hAnsi="Book Antiqua" w:cs="Book Antiqua"/>
        </w:rPr>
        <w:t xml:space="preserve"> </w:t>
      </w:r>
      <w:r w:rsidRPr="00FE72C9">
        <w:rPr>
          <w:rFonts w:ascii="Book Antiqua" w:eastAsia="Book Antiqua" w:hAnsi="Book Antiqua" w:cs="Book Antiqua"/>
        </w:rPr>
        <w:t>Similar</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72.2%)</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80%)</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also</w:t>
      </w:r>
      <w:r w:rsidR="00C253F5" w:rsidRPr="00FE72C9">
        <w:rPr>
          <w:rFonts w:ascii="Book Antiqua" w:eastAsia="Book Antiqua" w:hAnsi="Book Antiqua" w:cs="Book Antiqua"/>
        </w:rPr>
        <w:t xml:space="preserve"> </w:t>
      </w:r>
      <w:r w:rsidRPr="00FE72C9">
        <w:rPr>
          <w:rFonts w:ascii="Book Antiqua" w:eastAsia="Book Antiqua" w:hAnsi="Book Antiqua" w:cs="Book Antiqua"/>
        </w:rPr>
        <w:t>much</w:t>
      </w:r>
      <w:r w:rsidR="00C253F5" w:rsidRPr="00FE72C9">
        <w:rPr>
          <w:rFonts w:ascii="Book Antiqua" w:eastAsia="Book Antiqua" w:hAnsi="Book Antiqua" w:cs="Book Antiqua"/>
        </w:rPr>
        <w:t xml:space="preserve"> </w:t>
      </w:r>
      <w:r w:rsidRPr="00FE72C9">
        <w:rPr>
          <w:rFonts w:ascii="Book Antiqua" w:eastAsia="Book Antiqua" w:hAnsi="Book Antiqua" w:cs="Book Antiqua"/>
        </w:rPr>
        <w:t>higher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38.1%)</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0.009)</w:t>
      </w:r>
      <w:r w:rsidR="00C253F5" w:rsidRPr="00FE72C9">
        <w:rPr>
          <w:rFonts w:ascii="Book Antiqua" w:eastAsia="Book Antiqua" w:hAnsi="Book Antiqua" w:cs="Book Antiqua"/>
        </w:rPr>
        <w:t xml:space="preserve"> (</w:t>
      </w:r>
      <w:r w:rsidRPr="00FE72C9">
        <w:rPr>
          <w:rFonts w:ascii="Book Antiqua" w:eastAsia="Book Antiqua" w:hAnsi="Book Antiqua" w:cs="Book Antiqua"/>
        </w:rPr>
        <w:t>Figure</w:t>
      </w:r>
      <w:r w:rsidR="00C253F5" w:rsidRPr="00FE72C9">
        <w:rPr>
          <w:rFonts w:ascii="Book Antiqua" w:eastAsia="Book Antiqua" w:hAnsi="Book Antiqua" w:cs="Book Antiqua"/>
        </w:rPr>
        <w:t xml:space="preserve"> </w:t>
      </w:r>
      <w:r w:rsidR="007D64ED">
        <w:rPr>
          <w:rFonts w:ascii="Book Antiqua" w:hAnsi="Book Antiqua" w:cs="Book Antiqua" w:hint="eastAsia"/>
          <w:lang w:eastAsia="zh-CN"/>
        </w:rPr>
        <w:t>3</w:t>
      </w:r>
      <w:r w:rsidRPr="00FE72C9">
        <w:rPr>
          <w:rFonts w:ascii="Book Antiqua" w:eastAsia="Book Antiqua" w:hAnsi="Book Antiqua" w:cs="Book Antiqua"/>
        </w:rPr>
        <w:t>E</w:t>
      </w:r>
      <w:r w:rsidR="00B04AD2" w:rsidRPr="00FE72C9">
        <w:rPr>
          <w:rFonts w:ascii="Book Antiqua" w:hAnsi="Book Antiqua" w:cs="Book Antiqua"/>
          <w:lang w:eastAsia="zh-CN"/>
        </w:rPr>
        <w:t xml:space="preserve"> 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These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results</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show</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w:t>
      </w:r>
      <w:r w:rsidR="00C253F5" w:rsidRPr="00FE72C9">
        <w:rPr>
          <w:rFonts w:ascii="Book Antiqua" w:eastAsia="Book Antiqua" w:hAnsi="Book Antiqua" w:cs="Book Antiqua"/>
        </w:rPr>
        <w:t xml:space="preserve"> </w:t>
      </w:r>
      <w:r w:rsidRPr="00FE72C9">
        <w:rPr>
          <w:rFonts w:ascii="Book Antiqua" w:eastAsia="Book Antiqua" w:hAnsi="Book Antiqua" w:cs="Book Antiqua"/>
        </w:rPr>
        <w:t>attain</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benefit</w:t>
      </w:r>
      <w:r w:rsidR="00C253F5" w:rsidRPr="00FE72C9">
        <w:rPr>
          <w:rFonts w:ascii="Book Antiqua" w:eastAsia="Book Antiqua" w:hAnsi="Book Antiqua" w:cs="Book Antiqua"/>
        </w:rPr>
        <w:t xml:space="preserve"> </w:t>
      </w:r>
      <w:r w:rsidRPr="00FE72C9">
        <w:rPr>
          <w:rFonts w:ascii="Book Antiqua" w:eastAsia="Book Antiqua" w:hAnsi="Book Antiqua" w:cs="Book Antiqua"/>
        </w:rPr>
        <w:t>equivalent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associated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p>
    <w:p w14:paraId="11B625DA" w14:textId="77777777" w:rsidR="00B04AD2" w:rsidRPr="00FE72C9" w:rsidRDefault="00B04AD2" w:rsidP="005D15F1">
      <w:pPr>
        <w:spacing w:line="360" w:lineRule="auto"/>
        <w:jc w:val="both"/>
        <w:rPr>
          <w:rFonts w:ascii="Book Antiqua" w:hAnsi="Book Antiqua"/>
          <w:lang w:eastAsia="zh-CN"/>
        </w:rPr>
      </w:pPr>
    </w:p>
    <w:p w14:paraId="13D6D2BF" w14:textId="77777777" w:rsidR="00A77B3E" w:rsidRPr="00FE72C9" w:rsidRDefault="005A5ADD" w:rsidP="005D15F1">
      <w:pPr>
        <w:spacing w:line="360" w:lineRule="auto"/>
        <w:jc w:val="both"/>
        <w:rPr>
          <w:rFonts w:ascii="Book Antiqua" w:hAnsi="Book Antiqua"/>
          <w:i/>
        </w:rPr>
      </w:pPr>
      <w:r w:rsidRPr="00FE72C9">
        <w:rPr>
          <w:rFonts w:ascii="Book Antiqua" w:eastAsia="Book Antiqua" w:hAnsi="Book Antiqua" w:cs="Book Antiqua"/>
          <w:b/>
          <w:bCs/>
          <w:i/>
        </w:rPr>
        <w:t>The</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influence</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of</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surgical</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methods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on</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OS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and</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DSS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in</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patients</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with</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grade</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I</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T1b</w:t>
      </w:r>
      <w:r w:rsidR="00C253F5" w:rsidRPr="00FE72C9">
        <w:rPr>
          <w:rFonts w:ascii="Book Antiqua" w:eastAsia="Book Antiqua" w:hAnsi="Book Antiqua" w:cs="Book Antiqua"/>
          <w:b/>
          <w:bCs/>
          <w:i/>
        </w:rPr>
        <w:t xml:space="preserve"> </w:t>
      </w:r>
      <w:r w:rsidRPr="00FE72C9">
        <w:rPr>
          <w:rFonts w:ascii="Book Antiqua" w:eastAsia="Book Antiqua" w:hAnsi="Book Antiqua" w:cs="Book Antiqua"/>
          <w:b/>
          <w:bCs/>
          <w:i/>
        </w:rPr>
        <w:t>GBC</w:t>
      </w:r>
    </w:p>
    <w:p w14:paraId="335FA5DB"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further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verify</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did</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affect</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conducted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univariate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161</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Using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log-rank</w:t>
      </w:r>
      <w:r w:rsidR="00C253F5" w:rsidRPr="00FE72C9">
        <w:rPr>
          <w:rFonts w:ascii="Book Antiqua" w:eastAsia="Book Antiqua" w:hAnsi="Book Antiqua" w:cs="Book Antiqua"/>
        </w:rPr>
        <w:t xml:space="preserve"> </w:t>
      </w:r>
      <w:r w:rsidRPr="00FE72C9">
        <w:rPr>
          <w:rFonts w:ascii="Book Antiqua" w:eastAsia="Book Antiqua" w:hAnsi="Book Antiqua" w:cs="Book Antiqua"/>
        </w:rPr>
        <w:t>test,</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found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age</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0.022)</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sex</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0.030)</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affected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whereas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0.799)</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0.734)</w:t>
      </w:r>
      <w:r w:rsidR="00C253F5" w:rsidRPr="00FE72C9">
        <w:rPr>
          <w:rFonts w:ascii="Book Antiqua" w:eastAsia="Book Antiqua" w:hAnsi="Book Antiqua" w:cs="Book Antiqua"/>
        </w:rPr>
        <w:t xml:space="preserve"> </w:t>
      </w:r>
      <w:r w:rsidRPr="00FE72C9">
        <w:rPr>
          <w:rFonts w:ascii="Book Antiqua" w:eastAsia="Book Antiqua" w:hAnsi="Book Antiqua" w:cs="Book Antiqua"/>
        </w:rPr>
        <w:t>had</w:t>
      </w:r>
      <w:r w:rsidR="00C253F5" w:rsidRPr="00FE72C9">
        <w:rPr>
          <w:rFonts w:ascii="Book Antiqua" w:eastAsia="Book Antiqua" w:hAnsi="Book Antiqua" w:cs="Book Antiqua"/>
        </w:rPr>
        <w:t xml:space="preserve"> </w:t>
      </w:r>
      <w:r w:rsidRPr="00FE72C9">
        <w:rPr>
          <w:rFonts w:ascii="Book Antiqua" w:eastAsia="Book Antiqua" w:hAnsi="Book Antiqua" w:cs="Book Antiqua"/>
        </w:rPr>
        <w:t>no</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effect</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Age</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0.431),</w:t>
      </w:r>
      <w:r w:rsidR="00C253F5" w:rsidRPr="00FE72C9">
        <w:rPr>
          <w:rFonts w:ascii="Book Antiqua" w:eastAsia="Book Antiqua" w:hAnsi="Book Antiqua" w:cs="Book Antiqua"/>
        </w:rPr>
        <w:t xml:space="preserve"> </w:t>
      </w:r>
      <w:r w:rsidRPr="00FE72C9">
        <w:rPr>
          <w:rFonts w:ascii="Book Antiqua" w:eastAsia="Book Antiqua" w:hAnsi="Book Antiqua" w:cs="Book Antiqua"/>
        </w:rPr>
        <w:t>sex</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0.071),</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0.562),</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0.953)</w:t>
      </w:r>
      <w:r w:rsidR="00C253F5" w:rsidRPr="00FE72C9">
        <w:rPr>
          <w:rFonts w:ascii="Book Antiqua" w:eastAsia="Book Antiqua" w:hAnsi="Book Antiqua" w:cs="Book Antiqua"/>
        </w:rPr>
        <w:t xml:space="preserve"> </w:t>
      </w:r>
      <w:r w:rsidRPr="00FE72C9">
        <w:rPr>
          <w:rFonts w:ascii="Book Antiqua" w:eastAsia="Book Antiqua" w:hAnsi="Book Antiqua" w:cs="Book Antiqua"/>
        </w:rPr>
        <w:t>did</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affect</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Table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3).</w:t>
      </w:r>
    </w:p>
    <w:p w14:paraId="776A8C6F" w14:textId="77777777" w:rsidR="00A77B3E" w:rsidRPr="00FE72C9" w:rsidRDefault="005A5ADD" w:rsidP="005D15F1">
      <w:pPr>
        <w:spacing w:line="360" w:lineRule="auto"/>
        <w:ind w:firstLineChars="100" w:firstLine="240"/>
        <w:jc w:val="both"/>
        <w:rPr>
          <w:rFonts w:ascii="Book Antiqua" w:hAnsi="Book Antiqua"/>
        </w:rPr>
      </w:pPr>
      <w:r w:rsidRPr="00FE72C9">
        <w:rPr>
          <w:rFonts w:ascii="Book Antiqua" w:eastAsia="Book Antiqua" w:hAnsi="Book Antiqua" w:cs="Book Antiqua"/>
        </w:rPr>
        <w:t>Subsequently,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performed</w:t>
      </w:r>
      <w:r w:rsidR="00C253F5" w:rsidRPr="00FE72C9">
        <w:rPr>
          <w:rFonts w:ascii="Book Antiqua" w:eastAsia="Book Antiqua" w:hAnsi="Book Antiqua" w:cs="Book Antiqua"/>
        </w:rPr>
        <w:t xml:space="preserve"> </w:t>
      </w:r>
      <w:r w:rsidRPr="00FE72C9">
        <w:rPr>
          <w:rFonts w:ascii="Book Antiqua" w:eastAsia="Book Antiqua" w:hAnsi="Book Antiqua" w:cs="Book Antiqua"/>
        </w:rPr>
        <w:t>multivariate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Cox</w:t>
      </w:r>
      <w:r w:rsidR="00C253F5" w:rsidRPr="00FE72C9">
        <w:rPr>
          <w:rFonts w:ascii="Book Antiqua" w:eastAsia="Book Antiqua" w:hAnsi="Book Antiqua" w:cs="Book Antiqua"/>
        </w:rPr>
        <w:t xml:space="preserve"> </w:t>
      </w:r>
      <w:r w:rsidRPr="00FE72C9">
        <w:rPr>
          <w:rFonts w:ascii="Book Antiqua" w:eastAsia="Book Antiqua" w:hAnsi="Book Antiqua" w:cs="Book Antiqua"/>
        </w:rPr>
        <w:t>regression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based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age,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sex,</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found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age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sex</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independent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influencing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factors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older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age</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associated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poor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HR:</w:t>
      </w:r>
      <w:r w:rsidR="00C253F5" w:rsidRPr="00FE72C9">
        <w:rPr>
          <w:rFonts w:ascii="Book Antiqua" w:eastAsia="Book Antiqua" w:hAnsi="Book Antiqua" w:cs="Book Antiqua"/>
        </w:rPr>
        <w:t xml:space="preserve"> </w:t>
      </w:r>
      <w:r w:rsidRPr="00FE72C9">
        <w:rPr>
          <w:rFonts w:ascii="Book Antiqua" w:eastAsia="Book Antiqua" w:hAnsi="Book Antiqua" w:cs="Book Antiqua"/>
        </w:rPr>
        <w:t>1.67,</w:t>
      </w:r>
      <w:r w:rsidR="00C253F5" w:rsidRPr="00FE72C9">
        <w:rPr>
          <w:rFonts w:ascii="Book Antiqua" w:eastAsia="Book Antiqua" w:hAnsi="Book Antiqua" w:cs="Book Antiqua"/>
        </w:rPr>
        <w:t xml:space="preserve"> </w:t>
      </w:r>
      <w:r w:rsidRPr="00FE72C9">
        <w:rPr>
          <w:rFonts w:ascii="Book Antiqua" w:eastAsia="Book Antiqua" w:hAnsi="Book Antiqua" w:cs="Book Antiqua"/>
        </w:rPr>
        <w:t>95%CI:</w:t>
      </w:r>
      <w:r w:rsidR="00C253F5" w:rsidRPr="00FE72C9">
        <w:rPr>
          <w:rFonts w:ascii="Book Antiqua" w:eastAsia="Book Antiqua" w:hAnsi="Book Antiqua" w:cs="Book Antiqua"/>
        </w:rPr>
        <w:t xml:space="preserve"> </w:t>
      </w:r>
      <w:r w:rsidRPr="00FE72C9">
        <w:rPr>
          <w:rFonts w:ascii="Book Antiqua" w:eastAsia="Book Antiqua" w:hAnsi="Book Antiqua" w:cs="Book Antiqua"/>
        </w:rPr>
        <w:t>1.07</w:t>
      </w:r>
      <w:r w:rsidR="00F25A05" w:rsidRPr="00FE72C9">
        <w:rPr>
          <w:rFonts w:ascii="Book Antiqua" w:eastAsia="Book Antiqua" w:hAnsi="Book Antiqua" w:cs="Book Antiqua"/>
        </w:rPr>
        <w:t>-</w:t>
      </w:r>
      <w:r w:rsidRPr="00FE72C9">
        <w:rPr>
          <w:rFonts w:ascii="Book Antiqua" w:eastAsia="Book Antiqua" w:hAnsi="Book Antiqua" w:cs="Book Antiqua"/>
        </w:rPr>
        <w:t>2.59,</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0.023),</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women</w:t>
      </w:r>
      <w:r w:rsidR="00C253F5" w:rsidRPr="00FE72C9">
        <w:rPr>
          <w:rFonts w:ascii="Book Antiqua" w:eastAsia="Book Antiqua" w:hAnsi="Book Antiqua" w:cs="Book Antiqua"/>
        </w:rPr>
        <w:t xml:space="preserve"> </w:t>
      </w:r>
      <w:r w:rsidRPr="00FE72C9">
        <w:rPr>
          <w:rFonts w:ascii="Book Antiqua" w:eastAsia="Book Antiqua" w:hAnsi="Book Antiqua" w:cs="Book Antiqua"/>
        </w:rPr>
        <w:t>had</w:t>
      </w:r>
      <w:r w:rsidR="00C253F5" w:rsidRPr="00FE72C9">
        <w:rPr>
          <w:rFonts w:ascii="Book Antiqua" w:eastAsia="Book Antiqua" w:hAnsi="Book Antiqua" w:cs="Book Antiqua"/>
        </w:rPr>
        <w:t xml:space="preserve"> </w:t>
      </w:r>
      <w:r w:rsidRPr="00FE72C9">
        <w:rPr>
          <w:rFonts w:ascii="Book Antiqua" w:eastAsia="Book Antiqua" w:hAnsi="Book Antiqua" w:cs="Book Antiqua"/>
        </w:rPr>
        <w:t>better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HR:</w:t>
      </w:r>
      <w:r w:rsidR="00C253F5" w:rsidRPr="00FE72C9">
        <w:rPr>
          <w:rFonts w:ascii="Book Antiqua" w:eastAsia="Book Antiqua" w:hAnsi="Book Antiqua" w:cs="Book Antiqua"/>
        </w:rPr>
        <w:t xml:space="preserve"> </w:t>
      </w:r>
      <w:r w:rsidRPr="00FE72C9">
        <w:rPr>
          <w:rFonts w:ascii="Book Antiqua" w:eastAsia="Book Antiqua" w:hAnsi="Book Antiqua" w:cs="Book Antiqua"/>
        </w:rPr>
        <w:t>0.62,</w:t>
      </w:r>
      <w:r w:rsidR="00C253F5" w:rsidRPr="00FE72C9">
        <w:rPr>
          <w:rFonts w:ascii="Book Antiqua" w:eastAsia="Book Antiqua" w:hAnsi="Book Antiqua" w:cs="Book Antiqua"/>
        </w:rPr>
        <w:t xml:space="preserve"> </w:t>
      </w:r>
      <w:r w:rsidRPr="00FE72C9">
        <w:rPr>
          <w:rFonts w:ascii="Book Antiqua" w:eastAsia="Book Antiqua" w:hAnsi="Book Antiqua" w:cs="Book Antiqua"/>
        </w:rPr>
        <w:t>95%CI:</w:t>
      </w:r>
      <w:r w:rsidR="00C253F5" w:rsidRPr="00FE72C9">
        <w:rPr>
          <w:rFonts w:ascii="Book Antiqua" w:eastAsia="Book Antiqua" w:hAnsi="Book Antiqua" w:cs="Book Antiqua"/>
        </w:rPr>
        <w:t xml:space="preserve"> </w:t>
      </w:r>
      <w:r w:rsidRPr="00FE72C9">
        <w:rPr>
          <w:rFonts w:ascii="Book Antiqua" w:eastAsia="Book Antiqua" w:hAnsi="Book Antiqua" w:cs="Book Antiqua"/>
        </w:rPr>
        <w:t>0.40</w:t>
      </w:r>
      <w:r w:rsidR="00F25A05" w:rsidRPr="00FE72C9">
        <w:rPr>
          <w:rFonts w:ascii="Book Antiqua" w:eastAsia="Book Antiqua" w:hAnsi="Book Antiqua" w:cs="Book Antiqua"/>
        </w:rPr>
        <w:t>-</w:t>
      </w:r>
      <w:r w:rsidRPr="00FE72C9">
        <w:rPr>
          <w:rFonts w:ascii="Book Antiqua" w:eastAsia="Book Antiqua" w:hAnsi="Book Antiqua" w:cs="Book Antiqua"/>
        </w:rPr>
        <w:t>0.96,</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0.031).</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independent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factors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Age,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sex,</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independent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risk</w:t>
      </w:r>
      <w:r w:rsidR="00C253F5" w:rsidRPr="00FE72C9">
        <w:rPr>
          <w:rFonts w:ascii="Book Antiqua" w:eastAsia="Book Antiqua" w:hAnsi="Book Antiqua" w:cs="Book Antiqua"/>
        </w:rPr>
        <w:t xml:space="preserve"> </w:t>
      </w:r>
      <w:r w:rsidRPr="00FE72C9">
        <w:rPr>
          <w:rFonts w:ascii="Book Antiqua" w:eastAsia="Book Antiqua" w:hAnsi="Book Antiqua" w:cs="Book Antiqua"/>
        </w:rPr>
        <w:t>factors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Lastly,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verified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did</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affect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161</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Table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4).</w:t>
      </w:r>
    </w:p>
    <w:p w14:paraId="4D9A8246" w14:textId="77777777" w:rsidR="00A77B3E" w:rsidRPr="00FE72C9" w:rsidRDefault="00A77B3E" w:rsidP="005D15F1">
      <w:pPr>
        <w:spacing w:line="360" w:lineRule="auto"/>
        <w:jc w:val="both"/>
        <w:rPr>
          <w:rFonts w:ascii="Book Antiqua" w:hAnsi="Book Antiqua"/>
          <w:lang w:eastAsia="zh-CN"/>
        </w:rPr>
      </w:pPr>
    </w:p>
    <w:p w14:paraId="3B848C53"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caps/>
          <w:u w:val="single"/>
        </w:rPr>
        <w:t>DISCUSSION</w:t>
      </w:r>
    </w:p>
    <w:p w14:paraId="67081E46"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lastRenderedPageBreak/>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current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follows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TNM</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system</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AJCC</w:t>
      </w:r>
      <w:r w:rsidR="00C253F5" w:rsidRPr="00FE72C9">
        <w:rPr>
          <w:rFonts w:ascii="Book Antiqua" w:eastAsia="Book Antiqua" w:hAnsi="Book Antiqua" w:cs="Book Antiqua"/>
        </w:rPr>
        <w:t xml:space="preserve"> </w:t>
      </w:r>
      <w:r w:rsidRPr="00FE72C9">
        <w:rPr>
          <w:rFonts w:ascii="Book Antiqua" w:eastAsia="Book Antiqua" w:hAnsi="Book Antiqua" w:cs="Book Antiqua"/>
        </w:rPr>
        <w:t>guidelines,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which</w:t>
      </w:r>
      <w:r w:rsidR="00C253F5" w:rsidRPr="00FE72C9">
        <w:rPr>
          <w:rFonts w:ascii="Book Antiqua" w:eastAsia="Book Antiqua" w:hAnsi="Book Antiqua" w:cs="Book Antiqua"/>
        </w:rPr>
        <w:t xml:space="preserve"> </w:t>
      </w:r>
      <w:r w:rsidRPr="00FE72C9">
        <w:rPr>
          <w:rFonts w:ascii="Book Antiqua" w:eastAsia="Book Antiqua" w:hAnsi="Book Antiqua" w:cs="Book Antiqua"/>
        </w:rPr>
        <w:t>primary</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invasion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crucial</w:t>
      </w:r>
      <w:r w:rsidR="00C253F5" w:rsidRPr="00FE72C9">
        <w:rPr>
          <w:rFonts w:ascii="Book Antiqua" w:eastAsia="Book Antiqua" w:hAnsi="Book Antiqua" w:cs="Book Antiqua"/>
        </w:rPr>
        <w:t xml:space="preserve"> </w:t>
      </w:r>
      <w:r w:rsidRPr="00FE72C9">
        <w:rPr>
          <w:rFonts w:ascii="Book Antiqua" w:eastAsia="Book Antiqua" w:hAnsi="Book Antiqua" w:cs="Book Antiqua"/>
        </w:rPr>
        <w:t>factor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AJCC</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criteria</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determines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approach</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Pr="00FE72C9">
        <w:rPr>
          <w:rFonts w:ascii="Book Antiqua" w:eastAsia="Book Antiqua" w:hAnsi="Book Antiqua" w:cs="Book Antiqua"/>
          <w:vertAlign w:val="superscript"/>
        </w:rPr>
        <w:t>[15]</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goal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intervention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achieve</w:t>
      </w:r>
      <w:r w:rsidR="00C253F5" w:rsidRPr="00FE72C9">
        <w:rPr>
          <w:rFonts w:ascii="Book Antiqua" w:eastAsia="Book Antiqua" w:hAnsi="Book Antiqua" w:cs="Book Antiqua"/>
        </w:rPr>
        <w:t xml:space="preserve"> </w:t>
      </w:r>
      <w:r w:rsidRPr="00FE72C9">
        <w:rPr>
          <w:rFonts w:ascii="Book Antiqua" w:eastAsia="Book Antiqua" w:hAnsi="Book Antiqua" w:cs="Book Antiqua"/>
        </w:rPr>
        <w:t>R0</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which</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most</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important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factor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predicting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long-term</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According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system</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AJCC</w:t>
      </w:r>
      <w:r w:rsidR="00C253F5" w:rsidRPr="00FE72C9">
        <w:rPr>
          <w:rFonts w:ascii="Book Antiqua" w:eastAsia="Book Antiqua" w:hAnsi="Book Antiqua" w:cs="Book Antiqua"/>
        </w:rPr>
        <w:t xml:space="preserve"> </w:t>
      </w:r>
      <w:r w:rsidRPr="00FE72C9">
        <w:rPr>
          <w:rFonts w:ascii="Book Antiqua" w:eastAsia="Book Antiqua" w:hAnsi="Book Antiqua" w:cs="Book Antiqua"/>
        </w:rPr>
        <w:t>guidelines,</w:t>
      </w:r>
      <w:r w:rsidR="00C253F5" w:rsidRPr="00FE72C9">
        <w:rPr>
          <w:rFonts w:ascii="Book Antiqua" w:eastAsia="Book Antiqua" w:hAnsi="Book Antiqua" w:cs="Book Antiqua"/>
        </w:rPr>
        <w:t xml:space="preserve"> </w:t>
      </w:r>
      <w:r w:rsidRPr="00FE72C9">
        <w:rPr>
          <w:rFonts w:ascii="Book Antiqua" w:eastAsia="Book Antiqua" w:hAnsi="Book Antiqua" w:cs="Book Antiqua"/>
        </w:rPr>
        <w:t>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refers</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situ,</w:t>
      </w:r>
      <w:r w:rsidR="00C253F5" w:rsidRPr="00FE72C9">
        <w:rPr>
          <w:rFonts w:ascii="Book Antiqua" w:eastAsia="Book Antiqua" w:hAnsi="Book Antiqua" w:cs="Book Antiqua"/>
        </w:rPr>
        <w:t xml:space="preserve"> </w:t>
      </w:r>
      <w:r w:rsidRPr="00FE72C9">
        <w:rPr>
          <w:rFonts w:ascii="Book Antiqua" w:eastAsia="Book Antiqua" w:hAnsi="Book Antiqua" w:cs="Book Antiqua"/>
        </w:rPr>
        <w:t>T1a</w:t>
      </w:r>
      <w:r w:rsidR="00C253F5" w:rsidRPr="00FE72C9">
        <w:rPr>
          <w:rFonts w:ascii="Book Antiqua" w:eastAsia="Book Antiqua" w:hAnsi="Book Antiqua" w:cs="Book Antiqua"/>
        </w:rPr>
        <w:t xml:space="preserve"> </w:t>
      </w:r>
      <w:r w:rsidRPr="00FE72C9">
        <w:rPr>
          <w:rFonts w:ascii="Book Antiqua" w:eastAsia="Book Antiqua" w:hAnsi="Book Antiqua" w:cs="Book Antiqua"/>
        </w:rPr>
        <w:t>lesions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invade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lamina</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propria,</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lesions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invade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muscular</w:t>
      </w:r>
      <w:r w:rsidR="00C253F5" w:rsidRPr="00FE72C9">
        <w:rPr>
          <w:rFonts w:ascii="Book Antiqua" w:eastAsia="Book Antiqua" w:hAnsi="Book Antiqua" w:cs="Book Antiqua"/>
        </w:rPr>
        <w:t xml:space="preserve"> </w:t>
      </w:r>
      <w:r w:rsidRPr="00FE72C9">
        <w:rPr>
          <w:rFonts w:ascii="Book Antiqua" w:eastAsia="Book Antiqua" w:hAnsi="Book Antiqua" w:cs="Book Antiqua"/>
        </w:rPr>
        <w:t>layer,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T2</w:t>
      </w:r>
      <w:r w:rsidR="00C253F5" w:rsidRPr="00FE72C9">
        <w:rPr>
          <w:rFonts w:ascii="Book Antiqua" w:eastAsia="Book Antiqua" w:hAnsi="Book Antiqua" w:cs="Book Antiqua"/>
        </w:rPr>
        <w:t xml:space="preserve"> </w:t>
      </w:r>
      <w:r w:rsidRPr="00FE72C9">
        <w:rPr>
          <w:rFonts w:ascii="Book Antiqua" w:eastAsia="Book Antiqua" w:hAnsi="Book Antiqua" w:cs="Book Antiqua"/>
        </w:rPr>
        <w:t>Lesions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invade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connective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tissue</w:t>
      </w:r>
      <w:r w:rsidR="00C253F5" w:rsidRPr="00FE72C9">
        <w:rPr>
          <w:rFonts w:ascii="Book Antiqua" w:eastAsia="Book Antiqua" w:hAnsi="Book Antiqua" w:cs="Book Antiqua"/>
        </w:rPr>
        <w:t xml:space="preserve"> </w:t>
      </w:r>
      <w:r w:rsidRPr="00FE72C9">
        <w:rPr>
          <w:rFonts w:ascii="Book Antiqua" w:eastAsia="Book Antiqua" w:hAnsi="Book Antiqua" w:cs="Book Antiqua"/>
        </w:rPr>
        <w:t>around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muscle</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without</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extending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serosal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membrane</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liver,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T3</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perforate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serosa</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penetrate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liver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one</w:t>
      </w:r>
      <w:r w:rsidR="00C253F5" w:rsidRPr="00FE72C9">
        <w:rPr>
          <w:rFonts w:ascii="Book Antiqua" w:eastAsia="Book Antiqua" w:hAnsi="Book Antiqua" w:cs="Book Antiqua"/>
        </w:rPr>
        <w:t xml:space="preserve"> </w:t>
      </w:r>
      <w:r w:rsidRPr="00FE72C9">
        <w:rPr>
          <w:rFonts w:ascii="Book Antiqua" w:eastAsia="Book Antiqua" w:hAnsi="Book Antiqua" w:cs="Book Antiqua"/>
        </w:rPr>
        <w:t>other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adjacent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organ,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T4</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are</w:t>
      </w:r>
      <w:r w:rsidR="00C253F5" w:rsidRPr="00FE72C9">
        <w:rPr>
          <w:rFonts w:ascii="Book Antiqua" w:eastAsia="Book Antiqua" w:hAnsi="Book Antiqua" w:cs="Book Antiqua"/>
        </w:rPr>
        <w:t xml:space="preserve"> </w:t>
      </w:r>
      <w:r w:rsidRPr="00FE72C9">
        <w:rPr>
          <w:rFonts w:ascii="Book Antiqua" w:eastAsia="Book Antiqua" w:hAnsi="Book Antiqua" w:cs="Book Antiqua"/>
        </w:rPr>
        <w:t>defined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those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invade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main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portal</w:t>
      </w:r>
      <w:r w:rsidR="00C253F5" w:rsidRPr="00FE72C9">
        <w:rPr>
          <w:rFonts w:ascii="Book Antiqua" w:eastAsia="Book Antiqua" w:hAnsi="Book Antiqua" w:cs="Book Antiqua"/>
        </w:rPr>
        <w:t xml:space="preserve"> </w:t>
      </w:r>
      <w:r w:rsidRPr="00FE72C9">
        <w:rPr>
          <w:rFonts w:ascii="Book Antiqua" w:eastAsia="Book Antiqua" w:hAnsi="Book Antiqua" w:cs="Book Antiqua"/>
        </w:rPr>
        <w:t>vein,</w:t>
      </w:r>
      <w:r w:rsidR="00C253F5" w:rsidRPr="00FE72C9">
        <w:rPr>
          <w:rFonts w:ascii="Book Antiqua" w:eastAsia="Book Antiqua" w:hAnsi="Book Antiqua" w:cs="Book Antiqua"/>
        </w:rPr>
        <w:t xml:space="preserve"> </w:t>
      </w:r>
      <w:r w:rsidRPr="00FE72C9">
        <w:rPr>
          <w:rFonts w:ascii="Book Antiqua" w:eastAsia="Book Antiqua" w:hAnsi="Book Antiqua" w:cs="Book Antiqua"/>
        </w:rPr>
        <w:t>hepatic</w:t>
      </w:r>
      <w:r w:rsidR="00C253F5" w:rsidRPr="00FE72C9">
        <w:rPr>
          <w:rFonts w:ascii="Book Antiqua" w:eastAsia="Book Antiqua" w:hAnsi="Book Antiqua" w:cs="Book Antiqua"/>
        </w:rPr>
        <w:t xml:space="preserve"> </w:t>
      </w:r>
      <w:r w:rsidRPr="00FE72C9">
        <w:rPr>
          <w:rFonts w:ascii="Book Antiqua" w:eastAsia="Book Antiqua" w:hAnsi="Book Antiqua" w:cs="Book Antiqua"/>
        </w:rPr>
        <w:t>artery,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two</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adjacent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organs</w:t>
      </w:r>
      <w:r w:rsidRPr="00FE72C9">
        <w:rPr>
          <w:rFonts w:ascii="Book Antiqua" w:eastAsia="Book Antiqua" w:hAnsi="Book Antiqua" w:cs="Book Antiqua"/>
          <w:vertAlign w:val="superscript"/>
        </w:rPr>
        <w:t>[16]</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According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recommendations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National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Comprehensive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Network</w:t>
      </w:r>
      <w:r w:rsidR="00C253F5" w:rsidRPr="00FE72C9">
        <w:rPr>
          <w:rFonts w:ascii="Book Antiqua" w:eastAsia="Book Antiqua" w:hAnsi="Book Antiqua" w:cs="Book Antiqua"/>
        </w:rPr>
        <w:t xml:space="preserve"> (</w:t>
      </w:r>
      <w:r w:rsidRPr="00FE72C9">
        <w:rPr>
          <w:rFonts w:ascii="Book Antiqua" w:eastAsia="Book Antiqua" w:hAnsi="Book Antiqua" w:cs="Book Antiqua"/>
        </w:rPr>
        <w:t>NCCN)</w:t>
      </w:r>
      <w:r w:rsidR="00C253F5" w:rsidRPr="00FE72C9">
        <w:rPr>
          <w:rFonts w:ascii="Book Antiqua" w:eastAsia="Book Antiqua" w:hAnsi="Book Antiqua" w:cs="Book Antiqua"/>
        </w:rPr>
        <w:t xml:space="preserve"> </w:t>
      </w:r>
      <w:r w:rsidRPr="00FE72C9">
        <w:rPr>
          <w:rFonts w:ascii="Book Antiqua" w:eastAsia="Book Antiqua" w:hAnsi="Book Antiqua" w:cs="Book Antiqua"/>
        </w:rPr>
        <w:t>diagnosis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guidelines,</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T1a</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first</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choice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T1b-T3,</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whereas</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recommended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T4</w:t>
      </w:r>
      <w:r w:rsidRPr="00FE72C9">
        <w:rPr>
          <w:rFonts w:ascii="Book Antiqua" w:eastAsia="Book Antiqua" w:hAnsi="Book Antiqua" w:cs="Book Antiqua"/>
          <w:vertAlign w:val="superscript"/>
        </w:rPr>
        <w:t>[17]</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Nevertheless,</w:t>
      </w:r>
      <w:r w:rsidR="00C253F5" w:rsidRPr="00FE72C9">
        <w:rPr>
          <w:rFonts w:ascii="Book Antiqua" w:eastAsia="Book Antiqua" w:hAnsi="Book Antiqua" w:cs="Book Antiqua"/>
        </w:rPr>
        <w:t xml:space="preserve"> </w:t>
      </w:r>
      <w:r w:rsidRPr="00FE72C9">
        <w:rPr>
          <w:rFonts w:ascii="Book Antiqua" w:eastAsia="Book Antiqua" w:hAnsi="Book Antiqua" w:cs="Book Antiqua"/>
        </w:rPr>
        <w:t>previous</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studies</w:t>
      </w:r>
      <w:r w:rsidR="00C253F5" w:rsidRPr="00FE72C9">
        <w:rPr>
          <w:rFonts w:ascii="Book Antiqua" w:eastAsia="Book Antiqua" w:hAnsi="Book Antiqua" w:cs="Book Antiqua"/>
        </w:rPr>
        <w:t xml:space="preserve"> </w:t>
      </w:r>
      <w:r w:rsidRPr="00FE72C9">
        <w:rPr>
          <w:rFonts w:ascii="Book Antiqua" w:eastAsia="Book Antiqua" w:hAnsi="Book Antiqua" w:cs="Book Antiqua"/>
        </w:rPr>
        <w:t>have</w:t>
      </w:r>
      <w:r w:rsidR="00C253F5" w:rsidRPr="00FE72C9">
        <w:rPr>
          <w:rFonts w:ascii="Book Antiqua" w:eastAsia="Book Antiqua" w:hAnsi="Book Antiqua" w:cs="Book Antiqua"/>
        </w:rPr>
        <w:t xml:space="preserve"> </w:t>
      </w:r>
      <w:r w:rsidRPr="00FE72C9">
        <w:rPr>
          <w:rFonts w:ascii="Book Antiqua" w:eastAsia="Book Antiqua" w:hAnsi="Book Antiqua" w:cs="Book Antiqua"/>
        </w:rPr>
        <w:t>also</w:t>
      </w:r>
      <w:r w:rsidR="00C253F5" w:rsidRPr="00FE72C9">
        <w:rPr>
          <w:rFonts w:ascii="Book Antiqua" w:eastAsia="Book Antiqua" w:hAnsi="Book Antiqua" w:cs="Book Antiqua"/>
        </w:rPr>
        <w:t xml:space="preserve"> </w:t>
      </w:r>
      <w:r w:rsidRPr="00FE72C9">
        <w:rPr>
          <w:rFonts w:ascii="Book Antiqua" w:eastAsia="Book Antiqua" w:hAnsi="Book Antiqua" w:cs="Book Antiqua"/>
        </w:rPr>
        <w:t>pointed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out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controversy</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some</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studies</w:t>
      </w:r>
      <w:r w:rsidR="00C253F5" w:rsidRPr="00FE72C9">
        <w:rPr>
          <w:rFonts w:ascii="Book Antiqua" w:eastAsia="Book Antiqua" w:hAnsi="Book Antiqua" w:cs="Book Antiqua"/>
        </w:rPr>
        <w:t xml:space="preserve"> </w:t>
      </w:r>
      <w:r w:rsidRPr="00FE72C9">
        <w:rPr>
          <w:rFonts w:ascii="Book Antiqua" w:eastAsia="Book Antiqua" w:hAnsi="Book Antiqua" w:cs="Book Antiqua"/>
        </w:rPr>
        <w:t>still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reported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long-term</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after</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after</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did</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recommend</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extended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Pr="00FE72C9">
        <w:rPr>
          <w:rFonts w:ascii="Book Antiqua" w:eastAsia="Book Antiqua" w:hAnsi="Book Antiqua" w:cs="Book Antiqua"/>
          <w:vertAlign w:val="superscript"/>
        </w:rPr>
        <w:t>[18,19]</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Therefore,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controversy</w:t>
      </w:r>
      <w:r w:rsidR="00C253F5" w:rsidRPr="00FE72C9">
        <w:rPr>
          <w:rFonts w:ascii="Book Antiqua" w:eastAsia="Book Antiqua" w:hAnsi="Book Antiqua" w:cs="Book Antiqua"/>
        </w:rPr>
        <w:t xml:space="preserve"> </w:t>
      </w:r>
      <w:r w:rsidRPr="00FE72C9">
        <w:rPr>
          <w:rFonts w:ascii="Book Antiqua" w:eastAsia="Book Antiqua" w:hAnsi="Book Antiqua" w:cs="Book Antiqua"/>
        </w:rPr>
        <w:t>about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has</w:t>
      </w:r>
      <w:r w:rsidR="00C253F5" w:rsidRPr="00FE72C9">
        <w:rPr>
          <w:rFonts w:ascii="Book Antiqua" w:eastAsia="Book Antiqua" w:hAnsi="Book Antiqua" w:cs="Book Antiqua"/>
        </w:rPr>
        <w:t xml:space="preserve"> </w:t>
      </w:r>
      <w:r w:rsidRPr="00FE72C9">
        <w:rPr>
          <w:rFonts w:ascii="Book Antiqua" w:eastAsia="Book Antiqua" w:hAnsi="Book Antiqua" w:cs="Book Antiqua"/>
        </w:rPr>
        <w:t>existed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clinical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practice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many</w:t>
      </w:r>
      <w:r w:rsidR="00C253F5" w:rsidRPr="00FE72C9">
        <w:rPr>
          <w:rFonts w:ascii="Book Antiqua" w:eastAsia="Book Antiqua" w:hAnsi="Book Antiqua" w:cs="Book Antiqua"/>
        </w:rPr>
        <w:t xml:space="preserve"> </w:t>
      </w:r>
      <w:r w:rsidRPr="00FE72C9">
        <w:rPr>
          <w:rFonts w:ascii="Book Antiqua" w:eastAsia="Book Antiqua" w:hAnsi="Book Antiqua" w:cs="Book Antiqua"/>
        </w:rPr>
        <w:t>years.</w:t>
      </w:r>
      <w:r w:rsidR="00C253F5" w:rsidRPr="00FE72C9">
        <w:rPr>
          <w:rFonts w:ascii="Book Antiqua" w:eastAsia="Book Antiqua" w:hAnsi="Book Antiqua" w:cs="Book Antiqua"/>
        </w:rPr>
        <w:t xml:space="preserve"> </w:t>
      </w:r>
      <w:r w:rsidR="00B04AD2" w:rsidRPr="00FE72C9">
        <w:rPr>
          <w:rFonts w:ascii="Book Antiqua" w:hAnsi="Book Antiqua" w:cs="Book Antiqua"/>
          <w:iCs/>
          <w:lang w:eastAsia="zh-CN"/>
        </w:rPr>
        <w:t>For example</w:t>
      </w:r>
      <w:r w:rsidR="00B04AD2"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00B04AD2" w:rsidRPr="00FE72C9">
        <w:rPr>
          <w:rFonts w:ascii="Book Antiqua" w:hAnsi="Book Antiqua" w:cs="Book Antiqua"/>
          <w:lang w:eastAsia="zh-CN"/>
        </w:rPr>
        <w:t>(</w:t>
      </w:r>
      <w:r w:rsidR="00B04AD2" w:rsidRPr="00FE72C9">
        <w:rPr>
          <w:rFonts w:ascii="Book Antiqua" w:eastAsia="Book Antiqua" w:hAnsi="Book Antiqua" w:cs="Book Antiqua"/>
        </w:rPr>
        <w:t>1</w:t>
      </w:r>
      <w:r w:rsidR="00B04AD2"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diagnosed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B04AD2" w:rsidRPr="00FE72C9">
        <w:rPr>
          <w:rFonts w:ascii="Book Antiqua" w:hAnsi="Book Antiqua" w:cs="Book Antiqua"/>
          <w:lang w:eastAsia="zh-CN"/>
        </w:rPr>
        <w:t>; (</w:t>
      </w:r>
      <w:r w:rsidR="00B04AD2" w:rsidRPr="00FE72C9">
        <w:rPr>
          <w:rFonts w:ascii="Book Antiqua" w:eastAsia="Book Antiqua" w:hAnsi="Book Antiqua" w:cs="Book Antiqua"/>
        </w:rPr>
        <w:t>2</w:t>
      </w:r>
      <w:r w:rsidR="00B04AD2"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00B04AD2" w:rsidRPr="00FE72C9">
        <w:rPr>
          <w:rFonts w:ascii="Book Antiqua" w:hAnsi="Book Antiqua" w:cs="Book Antiqua"/>
          <w:lang w:eastAsia="zh-CN"/>
        </w:rPr>
        <w:t>i</w:t>
      </w:r>
      <w:r w:rsidRPr="00FE72C9">
        <w:rPr>
          <w:rFonts w:ascii="Book Antiqua" w:eastAsia="Book Antiqua" w:hAnsi="Book Antiqua" w:cs="Book Antiqua"/>
        </w:rPr>
        <w:t>ncidental</w:t>
      </w:r>
      <w:r w:rsidR="00C253F5" w:rsidRPr="00FE72C9">
        <w:rPr>
          <w:rFonts w:ascii="Book Antiqua" w:eastAsia="Book Antiqua" w:hAnsi="Book Antiqua" w:cs="Book Antiqua"/>
        </w:rPr>
        <w:t xml:space="preserve"> </w:t>
      </w:r>
      <w:r w:rsidR="00B04AD2" w:rsidRPr="00FE72C9">
        <w:rPr>
          <w:rFonts w:ascii="Book Antiqua" w:hAnsi="Book Antiqua" w:cs="Book Antiqua"/>
          <w:lang w:eastAsia="zh-CN"/>
        </w:rPr>
        <w:t>CBC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defined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benign</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lesions,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but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postoperative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diagnosis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Pr="00FE72C9">
        <w:rPr>
          <w:rFonts w:ascii="Book Antiqua" w:eastAsia="Book Antiqua" w:hAnsi="Book Antiqua" w:cs="Book Antiqua"/>
          <w:vertAlign w:val="superscript"/>
        </w:rPr>
        <w:t>[20,21]</w:t>
      </w:r>
      <w:r w:rsidR="00B04AD2"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00B04AD2" w:rsidRPr="00FE72C9">
        <w:rPr>
          <w:rFonts w:ascii="Book Antiqua" w:hAnsi="Book Antiqua" w:cs="Book Antiqua"/>
          <w:lang w:eastAsia="zh-CN"/>
        </w:rPr>
        <w:t>and (3) s</w:t>
      </w:r>
      <w:r w:rsidRPr="00FE72C9">
        <w:rPr>
          <w:rFonts w:ascii="Book Antiqua" w:eastAsia="Book Antiqua" w:hAnsi="Book Antiqua" w:cs="Book Antiqua"/>
        </w:rPr>
        <w:t>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IGBC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another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procedure</w:t>
      </w:r>
      <w:r w:rsidR="00C253F5" w:rsidRPr="00FE72C9">
        <w:rPr>
          <w:rFonts w:ascii="Book Antiqua" w:eastAsia="Book Antiqua" w:hAnsi="Book Antiqua" w:cs="Book Antiqua"/>
        </w:rPr>
        <w:t xml:space="preserve"> </w:t>
      </w:r>
      <w:r w:rsidRPr="00FE72C9">
        <w:rPr>
          <w:rFonts w:ascii="Book Antiqua" w:eastAsia="Book Antiqua" w:hAnsi="Book Antiqua" w:cs="Book Antiqua"/>
        </w:rPr>
        <w:t>so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performed?</w:t>
      </w:r>
    </w:p>
    <w:p w14:paraId="3D7E4044" w14:textId="77777777" w:rsidR="00A77B3E" w:rsidRPr="00FE72C9" w:rsidRDefault="005A5ADD" w:rsidP="005D15F1">
      <w:pPr>
        <w:spacing w:line="360" w:lineRule="auto"/>
        <w:ind w:firstLineChars="100" w:firstLine="240"/>
        <w:jc w:val="both"/>
        <w:rPr>
          <w:rFonts w:ascii="Book Antiqua" w:hAnsi="Book Antiqua"/>
        </w:rPr>
      </w:pP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categorized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well-differentiated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moderately</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w:t>
      </w:r>
      <w:r w:rsidR="00C253F5" w:rsidRPr="00FE72C9">
        <w:rPr>
          <w:rFonts w:ascii="Book Antiqua" w:eastAsia="Book Antiqua" w:hAnsi="Book Antiqua" w:cs="Book Antiqua"/>
        </w:rPr>
        <w:t xml:space="preserve"> </w:t>
      </w:r>
      <w:r w:rsidRPr="00FE72C9">
        <w:rPr>
          <w:rFonts w:ascii="Book Antiqua" w:eastAsia="Book Antiqua" w:hAnsi="Book Antiqua" w:cs="Book Antiqua"/>
        </w:rPr>
        <w:t>poorly</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undifferentiated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depending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morphology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As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important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index,</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plays</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crucial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role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prognosis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many</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example,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T1N0M0</w:t>
      </w:r>
      <w:r w:rsidR="00C253F5" w:rsidRPr="00FE72C9">
        <w:rPr>
          <w:rFonts w:ascii="Book Antiqua" w:eastAsia="Book Antiqua" w:hAnsi="Book Antiqua" w:cs="Book Antiqua"/>
        </w:rPr>
        <w:t xml:space="preserve"> </w:t>
      </w:r>
      <w:r w:rsidRPr="00FE72C9">
        <w:rPr>
          <w:rFonts w:ascii="Book Antiqua" w:eastAsia="Book Antiqua" w:hAnsi="Book Antiqua" w:cs="Book Antiqua"/>
        </w:rPr>
        <w:t>thyroid</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total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thyroidectomy,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whereas</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undifferentiated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T1N0M0</w:t>
      </w:r>
      <w:r w:rsidR="00C253F5" w:rsidRPr="00FE72C9">
        <w:rPr>
          <w:rFonts w:ascii="Book Antiqua" w:eastAsia="Book Antiqua" w:hAnsi="Book Antiqua" w:cs="Book Antiqua"/>
        </w:rPr>
        <w:t xml:space="preserve"> </w:t>
      </w:r>
      <w:r w:rsidRPr="00FE72C9">
        <w:rPr>
          <w:rFonts w:ascii="Book Antiqua" w:eastAsia="Book Antiqua" w:hAnsi="Book Antiqua" w:cs="Book Antiqua"/>
        </w:rPr>
        <w:t>thyroid</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require</w:t>
      </w:r>
      <w:r w:rsidR="00C253F5" w:rsidRPr="00FE72C9">
        <w:rPr>
          <w:rFonts w:ascii="Book Antiqua" w:eastAsia="Book Antiqua" w:hAnsi="Book Antiqua" w:cs="Book Antiqua"/>
        </w:rPr>
        <w:t xml:space="preserve"> </w:t>
      </w:r>
      <w:r w:rsidRPr="00FE72C9">
        <w:rPr>
          <w:rFonts w:ascii="Book Antiqua" w:eastAsia="Book Antiqua" w:hAnsi="Book Antiqua" w:cs="Book Antiqua"/>
        </w:rPr>
        <w:lastRenderedPageBreak/>
        <w:t>total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thyroidectomy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dissection</w:t>
      </w:r>
      <w:r w:rsidRPr="00FE72C9">
        <w:rPr>
          <w:rFonts w:ascii="Book Antiqua" w:eastAsia="Book Antiqua" w:hAnsi="Book Antiqua" w:cs="Book Antiqua"/>
          <w:vertAlign w:val="superscript"/>
        </w:rPr>
        <w:t>[22]</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However,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our</w:t>
      </w:r>
      <w:r w:rsidR="00C253F5" w:rsidRPr="00FE72C9">
        <w:rPr>
          <w:rFonts w:ascii="Book Antiqua" w:eastAsia="Book Antiqua" w:hAnsi="Book Antiqua" w:cs="Book Antiqua"/>
        </w:rPr>
        <w:t xml:space="preserve"> </w:t>
      </w:r>
      <w:r w:rsidRPr="00FE72C9">
        <w:rPr>
          <w:rFonts w:ascii="Book Antiqua" w:eastAsia="Book Antiqua" w:hAnsi="Book Antiqua" w:cs="Book Antiqua"/>
        </w:rPr>
        <w:t>knowledge,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role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selection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has</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yet</w:t>
      </w:r>
      <w:r w:rsidR="00C253F5" w:rsidRPr="00FE72C9">
        <w:rPr>
          <w:rFonts w:ascii="Book Antiqua" w:eastAsia="Book Antiqua" w:hAnsi="Book Antiqua" w:cs="Book Antiqua"/>
        </w:rPr>
        <w:t xml:space="preserve"> </w:t>
      </w:r>
      <w:r w:rsidRPr="00FE72C9">
        <w:rPr>
          <w:rFonts w:ascii="Book Antiqua" w:eastAsia="Book Antiqua" w:hAnsi="Book Antiqua" w:cs="Book Antiqua"/>
        </w:rPr>
        <w:t>been</w:t>
      </w:r>
      <w:r w:rsidR="00C253F5" w:rsidRPr="00FE72C9">
        <w:rPr>
          <w:rFonts w:ascii="Book Antiqua" w:eastAsia="Book Antiqua" w:hAnsi="Book Antiqua" w:cs="Book Antiqua"/>
        </w:rPr>
        <w:t xml:space="preserve"> </w:t>
      </w:r>
      <w:r w:rsidRPr="00FE72C9">
        <w:rPr>
          <w:rFonts w:ascii="Book Antiqua" w:eastAsia="Book Antiqua" w:hAnsi="Book Antiqua" w:cs="Book Antiqua"/>
        </w:rPr>
        <w:t>explored.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our</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528</w:t>
      </w:r>
      <w:r w:rsidR="00C253F5" w:rsidRPr="00FE72C9">
        <w:rPr>
          <w:rFonts w:ascii="Book Antiqua" w:eastAsia="Book Antiqua" w:hAnsi="Book Antiqua" w:cs="Book Antiqua"/>
        </w:rPr>
        <w:t xml:space="preserve"> </w:t>
      </w:r>
      <w:r w:rsidRPr="00FE72C9">
        <w:rPr>
          <w:rFonts w:ascii="Book Antiqua" w:eastAsia="Book Antiqua" w:hAnsi="Book Antiqua" w:cs="Book Antiqua"/>
        </w:rPr>
        <w:t>cases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T1bN0M0</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were</w:t>
      </w:r>
      <w:r w:rsidR="00C253F5" w:rsidRPr="00FE72C9">
        <w:rPr>
          <w:rFonts w:ascii="Book Antiqua" w:eastAsia="Book Antiqua" w:hAnsi="Book Antiqua" w:cs="Book Antiqua"/>
        </w:rPr>
        <w:t xml:space="preserve"> </w:t>
      </w:r>
      <w:r w:rsidRPr="00FE72C9">
        <w:rPr>
          <w:rFonts w:ascii="Book Antiqua" w:eastAsia="Book Antiqua" w:hAnsi="Book Antiqua" w:cs="Book Antiqua"/>
        </w:rPr>
        <w:t>grouped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according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analyzing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various</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following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found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both</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extensive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improved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markedly</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those</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However,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had</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benefit</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both</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Using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Cox</w:t>
      </w:r>
      <w:r w:rsidR="00C253F5" w:rsidRPr="00FE72C9">
        <w:rPr>
          <w:rFonts w:ascii="Book Antiqua" w:eastAsia="Book Antiqua" w:hAnsi="Book Antiqua" w:cs="Book Antiqua"/>
        </w:rPr>
        <w:t xml:space="preserve"> </w:t>
      </w:r>
      <w:r w:rsidRPr="00FE72C9">
        <w:rPr>
          <w:rFonts w:ascii="Book Antiqua" w:eastAsia="Book Antiqua" w:hAnsi="Book Antiqua" w:cs="Book Antiqua"/>
        </w:rPr>
        <w:t>regression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also</w:t>
      </w:r>
      <w:r w:rsidR="00C253F5" w:rsidRPr="00FE72C9">
        <w:rPr>
          <w:rFonts w:ascii="Book Antiqua" w:eastAsia="Book Antiqua" w:hAnsi="Book Antiqua" w:cs="Book Antiqua"/>
        </w:rPr>
        <w:t xml:space="preserve"> </w:t>
      </w:r>
      <w:r w:rsidRPr="00FE72C9">
        <w:rPr>
          <w:rFonts w:ascii="Book Antiqua" w:eastAsia="Book Antiqua" w:hAnsi="Book Antiqua" w:cs="Book Antiqua"/>
        </w:rPr>
        <w:t>found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an</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independent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factor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associated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These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results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indicate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does</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significantly</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affect</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alone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obtain</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similar</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benefit</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those</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extensive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optimal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w:t>
      </w:r>
      <w:r w:rsidR="00F25A05" w:rsidRPr="00FE72C9">
        <w:rPr>
          <w:rFonts w:ascii="Book Antiqua" w:eastAsia="Book Antiqua" w:hAnsi="Book Antiqua" w:cs="Book Antiqua"/>
        </w:rPr>
        <w:t>-</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tumors.</w:t>
      </w:r>
    </w:p>
    <w:p w14:paraId="2F744C91" w14:textId="77777777" w:rsidR="00A77B3E" w:rsidRPr="00FE72C9" w:rsidRDefault="005A5ADD" w:rsidP="005D15F1">
      <w:pPr>
        <w:spacing w:line="360" w:lineRule="auto"/>
        <w:ind w:firstLineChars="100" w:firstLine="240"/>
        <w:jc w:val="both"/>
        <w:rPr>
          <w:rFonts w:ascii="Book Antiqua" w:hAnsi="Book Antiqua"/>
        </w:rPr>
      </w:pPr>
      <w:r w:rsidRPr="00FE72C9">
        <w:rPr>
          <w:rFonts w:ascii="Book Antiqua" w:eastAsia="Book Antiqua" w:hAnsi="Book Antiqua" w:cs="Book Antiqua"/>
        </w:rPr>
        <w:t>Thus,</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according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NCCN</w:t>
      </w:r>
      <w:r w:rsidR="00C253F5" w:rsidRPr="00FE72C9">
        <w:rPr>
          <w:rFonts w:ascii="Book Antiqua" w:eastAsia="Book Antiqua" w:hAnsi="Book Antiqua" w:cs="Book Antiqua"/>
        </w:rPr>
        <w:t xml:space="preserve"> </w:t>
      </w:r>
      <w:r w:rsidRPr="00FE72C9">
        <w:rPr>
          <w:rFonts w:ascii="Book Antiqua" w:eastAsia="Book Antiqua" w:hAnsi="Book Antiqua" w:cs="Book Antiqua"/>
        </w:rPr>
        <w:t>guidelines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our</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research</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results,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propose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following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answers</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two</w:t>
      </w:r>
      <w:r w:rsidR="00C253F5" w:rsidRPr="00FE72C9">
        <w:rPr>
          <w:rFonts w:ascii="Book Antiqua" w:eastAsia="Book Antiqua" w:hAnsi="Book Antiqua" w:cs="Book Antiqua"/>
        </w:rPr>
        <w:t xml:space="preserve"> </w:t>
      </w:r>
      <w:r w:rsidRPr="00FE72C9">
        <w:rPr>
          <w:rFonts w:ascii="Book Antiqua" w:eastAsia="Book Antiqua" w:hAnsi="Book Antiqua" w:cs="Book Antiqua"/>
        </w:rPr>
        <w:t>questions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given</w:t>
      </w:r>
      <w:r w:rsidR="00C253F5" w:rsidRPr="00FE72C9">
        <w:rPr>
          <w:rFonts w:ascii="Book Antiqua" w:eastAsia="Book Antiqua" w:hAnsi="Book Antiqua" w:cs="Book Antiqua"/>
        </w:rPr>
        <w:t xml:space="preserve"> </w:t>
      </w:r>
      <w:r w:rsidRPr="00FE72C9">
        <w:rPr>
          <w:rFonts w:ascii="Book Antiqua" w:eastAsia="Book Antiqua" w:hAnsi="Book Antiqua" w:cs="Book Antiqua"/>
        </w:rPr>
        <w:t>above:</w:t>
      </w:r>
      <w:r w:rsidR="00C253F5" w:rsidRPr="00FE72C9">
        <w:rPr>
          <w:rFonts w:ascii="Book Antiqua" w:eastAsia="Book Antiqua" w:hAnsi="Book Antiqua" w:cs="Book Antiqua"/>
        </w:rPr>
        <w:t xml:space="preserve"> </w:t>
      </w:r>
      <w:r w:rsidR="00B04AD2" w:rsidRPr="00FE72C9">
        <w:rPr>
          <w:rFonts w:ascii="Book Antiqua" w:hAnsi="Book Antiqua" w:cs="Book Antiqua"/>
          <w:lang w:eastAsia="zh-CN"/>
        </w:rPr>
        <w:t>(</w:t>
      </w:r>
      <w:r w:rsidR="00B04AD2" w:rsidRPr="00FE72C9">
        <w:rPr>
          <w:rFonts w:ascii="Book Antiqua" w:eastAsia="Book Antiqua" w:hAnsi="Book Antiqua" w:cs="Book Antiqua"/>
        </w:rPr>
        <w:t>1</w:t>
      </w:r>
      <w:r w:rsidR="00B04AD2"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found</w:t>
      </w:r>
      <w:r w:rsidR="00C253F5" w:rsidRPr="00FE72C9">
        <w:rPr>
          <w:rFonts w:ascii="Book Antiqua" w:eastAsia="Book Antiqua" w:hAnsi="Book Antiqua" w:cs="Book Antiqua"/>
        </w:rPr>
        <w:t xml:space="preserve"> </w:t>
      </w:r>
      <w:r w:rsidRPr="00FE72C9">
        <w:rPr>
          <w:rFonts w:ascii="Book Antiqua" w:eastAsia="Book Antiqua" w:hAnsi="Book Antiqua" w:cs="Book Antiqua"/>
        </w:rPr>
        <w:t>during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operation,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if</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perioperative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frozen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examination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reveals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TNM</w:t>
      </w:r>
      <w:r w:rsidR="00C253F5" w:rsidRPr="00FE72C9">
        <w:rPr>
          <w:rFonts w:ascii="Book Antiqua" w:eastAsia="Book Antiqua" w:hAnsi="Book Antiqua" w:cs="Book Antiqua"/>
        </w:rPr>
        <w:t xml:space="preserve"> </w:t>
      </w:r>
      <w:r w:rsidRPr="00FE72C9">
        <w:rPr>
          <w:rFonts w:ascii="Book Antiqua" w:eastAsia="Book Antiqua" w:hAnsi="Book Antiqua" w:cs="Book Antiqua"/>
        </w:rPr>
        <w:t>stage</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histopathology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continue</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confirmed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performed,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B04AD2"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00B04AD2" w:rsidRPr="00FE72C9">
        <w:rPr>
          <w:rFonts w:ascii="Book Antiqua" w:hAnsi="Book Antiqua" w:cs="Book Antiqua"/>
          <w:lang w:eastAsia="zh-CN"/>
        </w:rPr>
        <w:t>and (</w:t>
      </w:r>
      <w:r w:rsidR="00B04AD2" w:rsidRPr="00FE72C9">
        <w:rPr>
          <w:rFonts w:ascii="Book Antiqua" w:eastAsia="Book Antiqua" w:hAnsi="Book Antiqua" w:cs="Book Antiqua"/>
        </w:rPr>
        <w:t>2</w:t>
      </w:r>
      <w:r w:rsidR="00B04AD2" w:rsidRPr="00FE72C9">
        <w:rPr>
          <w:rFonts w:ascii="Book Antiqua" w:hAnsi="Book Antiqua" w:cs="Book Antiqua"/>
          <w:lang w:eastAsia="zh-CN"/>
        </w:rPr>
        <w:t>)</w:t>
      </w:r>
      <w:r w:rsidR="00C253F5" w:rsidRPr="00FE72C9">
        <w:rPr>
          <w:rFonts w:ascii="Book Antiqua" w:eastAsia="Book Antiqua" w:hAnsi="Book Antiqua" w:cs="Book Antiqua"/>
        </w:rPr>
        <w:t xml:space="preserve"> </w:t>
      </w:r>
      <w:r w:rsidR="00B04AD2" w:rsidRPr="00FE72C9">
        <w:rPr>
          <w:rFonts w:ascii="Book Antiqua" w:hAnsi="Book Antiqua" w:cs="Book Antiqua"/>
          <w:lang w:eastAsia="zh-CN"/>
        </w:rPr>
        <w:t>f</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IGBC,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finding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combined</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decide</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perform</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again;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IGBC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second</w:t>
      </w:r>
      <w:r w:rsidR="00C253F5" w:rsidRPr="00FE72C9">
        <w:rPr>
          <w:rFonts w:ascii="Book Antiqua" w:eastAsia="Book Antiqua" w:hAnsi="Book Antiqua" w:cs="Book Antiqua"/>
        </w:rPr>
        <w:t xml:space="preserve"> </w:t>
      </w:r>
      <w:r w:rsidRPr="00FE72C9">
        <w:rPr>
          <w:rFonts w:ascii="Book Antiqua" w:eastAsia="Book Antiqua" w:hAnsi="Book Antiqua" w:cs="Book Antiqua"/>
        </w:rPr>
        <w:t>operation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obtain</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benefits.</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IGBC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do</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need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undergo</w:t>
      </w:r>
      <w:r w:rsidR="00C253F5" w:rsidRPr="00FE72C9">
        <w:rPr>
          <w:rFonts w:ascii="Book Antiqua" w:eastAsia="Book Antiqua" w:hAnsi="Book Antiqua" w:cs="Book Antiqua"/>
        </w:rPr>
        <w:t xml:space="preserve"> </w:t>
      </w:r>
      <w:r w:rsidRPr="00FE72C9">
        <w:rPr>
          <w:rFonts w:ascii="Book Antiqua" w:eastAsia="Book Antiqua" w:hAnsi="Book Antiqua" w:cs="Book Antiqua"/>
        </w:rPr>
        <w:t>reoperation,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which</w:t>
      </w:r>
      <w:r w:rsidR="00C253F5" w:rsidRPr="00FE72C9">
        <w:rPr>
          <w:rFonts w:ascii="Book Antiqua" w:eastAsia="Book Antiqua" w:hAnsi="Book Antiqua" w:cs="Book Antiqua"/>
        </w:rPr>
        <w:t xml:space="preserve"> </w:t>
      </w:r>
      <w:r w:rsidRPr="00FE72C9">
        <w:rPr>
          <w:rFonts w:ascii="Book Antiqua" w:eastAsia="Book Antiqua" w:hAnsi="Book Antiqua" w:cs="Book Antiqua"/>
        </w:rPr>
        <w:t>prevents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pain</w:t>
      </w:r>
      <w:r w:rsidR="00C253F5" w:rsidRPr="00FE72C9">
        <w:rPr>
          <w:rFonts w:ascii="Book Antiqua" w:eastAsia="Book Antiqua" w:hAnsi="Book Antiqua" w:cs="Book Antiqua"/>
        </w:rPr>
        <w:t xml:space="preserve"> </w:t>
      </w:r>
      <w:r w:rsidRPr="00FE72C9">
        <w:rPr>
          <w:rFonts w:ascii="Book Antiqua" w:eastAsia="Book Antiqua" w:hAnsi="Book Antiqua" w:cs="Book Antiqua"/>
        </w:rPr>
        <w:t>caused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second</w:t>
      </w:r>
      <w:r w:rsidR="00C253F5" w:rsidRPr="00FE72C9">
        <w:rPr>
          <w:rFonts w:ascii="Book Antiqua" w:eastAsia="Book Antiqua" w:hAnsi="Book Antiqua" w:cs="Book Antiqua"/>
        </w:rPr>
        <w:t xml:space="preserve"> </w:t>
      </w:r>
      <w:r w:rsidRPr="00FE72C9">
        <w:rPr>
          <w:rFonts w:ascii="Book Antiqua" w:eastAsia="Book Antiqua" w:hAnsi="Book Antiqua" w:cs="Book Antiqua"/>
        </w:rPr>
        <w:t>operation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saves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money</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terms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medical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expenses.</w:t>
      </w:r>
    </w:p>
    <w:p w14:paraId="1BAA24AE" w14:textId="77777777" w:rsidR="00A77B3E" w:rsidRPr="00FE72C9" w:rsidRDefault="005A5ADD" w:rsidP="005D15F1">
      <w:pPr>
        <w:spacing w:line="360" w:lineRule="auto"/>
        <w:ind w:firstLineChars="100" w:firstLine="240"/>
        <w:jc w:val="both"/>
        <w:rPr>
          <w:rFonts w:ascii="Book Antiqua" w:hAnsi="Book Antiqua"/>
        </w:rPr>
      </w:pP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best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our</w:t>
      </w:r>
      <w:r w:rsidR="00C253F5" w:rsidRPr="00FE72C9">
        <w:rPr>
          <w:rFonts w:ascii="Book Antiqua" w:eastAsia="Book Antiqua" w:hAnsi="Book Antiqua" w:cs="Book Antiqua"/>
        </w:rPr>
        <w:t xml:space="preserve"> </w:t>
      </w:r>
      <w:r w:rsidRPr="00FE72C9">
        <w:rPr>
          <w:rFonts w:ascii="Book Antiqua" w:eastAsia="Book Antiqua" w:hAnsi="Book Antiqua" w:cs="Book Antiqua"/>
        </w:rPr>
        <w:t>knowledge,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this</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first</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use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SEER</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w:t>
      </w:r>
      <w:r w:rsidR="00C253F5" w:rsidRPr="00FE72C9">
        <w:rPr>
          <w:rFonts w:ascii="Book Antiqua" w:eastAsia="Book Antiqua" w:hAnsi="Book Antiqua" w:cs="Book Antiqua"/>
        </w:rPr>
        <w:t xml:space="preserve"> </w:t>
      </w:r>
      <w:r w:rsidRPr="00FE72C9">
        <w:rPr>
          <w:rFonts w:ascii="Book Antiqua" w:eastAsia="Book Antiqua" w:hAnsi="Book Antiqua" w:cs="Book Antiqua"/>
        </w:rPr>
        <w:t>one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largest</w:t>
      </w:r>
      <w:r w:rsidR="00C253F5" w:rsidRPr="00FE72C9">
        <w:rPr>
          <w:rFonts w:ascii="Book Antiqua" w:eastAsia="Book Antiqua" w:hAnsi="Book Antiqua" w:cs="Book Antiqua"/>
        </w:rPr>
        <w:t xml:space="preserve"> </w:t>
      </w:r>
      <w:r w:rsidRPr="00FE72C9">
        <w:rPr>
          <w:rFonts w:ascii="Book Antiqua" w:eastAsia="Book Antiqua" w:hAnsi="Book Antiqua" w:cs="Book Antiqua"/>
        </w:rPr>
        <w:t>population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databases,</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evaluate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role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choosing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approaches</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However,</w:t>
      </w:r>
      <w:r w:rsidR="00C253F5" w:rsidRPr="00FE72C9">
        <w:rPr>
          <w:rFonts w:ascii="Book Antiqua" w:eastAsia="Book Antiqua" w:hAnsi="Book Antiqua" w:cs="Book Antiqua"/>
        </w:rPr>
        <w:t xml:space="preserve"> </w:t>
      </w:r>
      <w:r w:rsidRPr="00FE72C9">
        <w:rPr>
          <w:rFonts w:ascii="Book Antiqua" w:eastAsia="Book Antiqua" w:hAnsi="Book Antiqua" w:cs="Book Antiqua"/>
        </w:rPr>
        <w:t>our</w:t>
      </w:r>
      <w:r w:rsidR="00C253F5" w:rsidRPr="00FE72C9">
        <w:rPr>
          <w:rFonts w:ascii="Book Antiqua" w:eastAsia="Book Antiqua" w:hAnsi="Book Antiqua" w:cs="Book Antiqua"/>
        </w:rPr>
        <w:t xml:space="preserve"> </w:t>
      </w:r>
      <w:r w:rsidRPr="00FE72C9">
        <w:rPr>
          <w:rFonts w:ascii="Book Antiqua" w:eastAsia="Book Antiqua" w:hAnsi="Book Antiqua" w:cs="Book Antiqua"/>
        </w:rPr>
        <w:t>findings</w:t>
      </w:r>
      <w:r w:rsidR="00C253F5" w:rsidRPr="00FE72C9">
        <w:rPr>
          <w:rFonts w:ascii="Book Antiqua" w:eastAsia="Book Antiqua" w:hAnsi="Book Antiqua" w:cs="Book Antiqua"/>
        </w:rPr>
        <w:t xml:space="preserve"> </w:t>
      </w:r>
      <w:r w:rsidRPr="00FE72C9">
        <w:rPr>
          <w:rFonts w:ascii="Book Antiqua" w:eastAsia="Book Antiqua" w:hAnsi="Book Antiqua" w:cs="Book Antiqua"/>
        </w:rPr>
        <w:t>have</w:t>
      </w:r>
      <w:r w:rsidR="00C253F5" w:rsidRPr="00FE72C9">
        <w:rPr>
          <w:rFonts w:ascii="Book Antiqua" w:eastAsia="Book Antiqua" w:hAnsi="Book Antiqua" w:cs="Book Antiqua"/>
        </w:rPr>
        <w:t xml:space="preserve"> </w:t>
      </w:r>
      <w:r w:rsidRPr="00FE72C9">
        <w:rPr>
          <w:rFonts w:ascii="Book Antiqua" w:eastAsia="Book Antiqua" w:hAnsi="Book Antiqua" w:cs="Book Antiqua"/>
        </w:rPr>
        <w:t>some</w:t>
      </w:r>
      <w:r w:rsidR="00C253F5" w:rsidRPr="00FE72C9">
        <w:rPr>
          <w:rFonts w:ascii="Book Antiqua" w:eastAsia="Book Antiqua" w:hAnsi="Book Antiqua" w:cs="Book Antiqua"/>
        </w:rPr>
        <w:t xml:space="preserve"> </w:t>
      </w:r>
      <w:r w:rsidRPr="00FE72C9">
        <w:rPr>
          <w:rFonts w:ascii="Book Antiqua" w:eastAsia="Book Antiqua" w:hAnsi="Book Antiqua" w:cs="Book Antiqua"/>
        </w:rPr>
        <w:t>unavoidable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limitations.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First,</w:t>
      </w:r>
      <w:r w:rsidR="00C253F5" w:rsidRPr="00FE72C9">
        <w:rPr>
          <w:rFonts w:ascii="Book Antiqua" w:eastAsia="Book Antiqua" w:hAnsi="Book Antiqua" w:cs="Book Antiqua"/>
        </w:rPr>
        <w:t xml:space="preserve"> </w:t>
      </w:r>
      <w:r w:rsidRPr="00FE72C9">
        <w:rPr>
          <w:rFonts w:ascii="Book Antiqua" w:eastAsia="Book Antiqua" w:hAnsi="Book Antiqua" w:cs="Book Antiqua"/>
        </w:rPr>
        <w:t>this</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retrospective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SEER</w:t>
      </w:r>
      <w:r w:rsidR="00C253F5" w:rsidRPr="00FE72C9">
        <w:rPr>
          <w:rFonts w:ascii="Book Antiqua" w:eastAsia="Book Antiqua" w:hAnsi="Book Antiqua" w:cs="Book Antiqua"/>
        </w:rPr>
        <w:t xml:space="preserve"> </w:t>
      </w:r>
      <w:r w:rsidRPr="00FE72C9">
        <w:rPr>
          <w:rFonts w:ascii="Book Antiqua" w:eastAsia="Book Antiqua" w:hAnsi="Book Antiqua" w:cs="Book Antiqua"/>
        </w:rPr>
        <w:lastRenderedPageBreak/>
        <w:t>database</w:t>
      </w:r>
      <w:r w:rsidR="00C253F5" w:rsidRPr="00FE72C9">
        <w:rPr>
          <w:rFonts w:ascii="Book Antiqua" w:eastAsia="Book Antiqua" w:hAnsi="Book Antiqua" w:cs="Book Antiqua"/>
        </w:rPr>
        <w:t xml:space="preserve"> </w:t>
      </w:r>
      <w:r w:rsidRPr="00FE72C9">
        <w:rPr>
          <w:rFonts w:ascii="Book Antiqua" w:eastAsia="Book Antiqua" w:hAnsi="Book Antiqua" w:cs="Book Antiqua"/>
        </w:rPr>
        <w:t>lists</w:t>
      </w:r>
      <w:r w:rsidR="00C253F5" w:rsidRPr="00FE72C9">
        <w:rPr>
          <w:rFonts w:ascii="Book Antiqua" w:eastAsia="Book Antiqua" w:hAnsi="Book Antiqua" w:cs="Book Antiqua"/>
        </w:rPr>
        <w:t xml:space="preserve"> </w:t>
      </w:r>
      <w:r w:rsidRPr="00FE72C9">
        <w:rPr>
          <w:rFonts w:ascii="Book Antiqua" w:eastAsia="Book Antiqua" w:hAnsi="Book Antiqua" w:cs="Book Antiqua"/>
        </w:rPr>
        <w:t>only</w:t>
      </w:r>
      <w:r w:rsidR="00C253F5" w:rsidRPr="00FE72C9">
        <w:rPr>
          <w:rFonts w:ascii="Book Antiqua" w:eastAsia="Book Antiqua" w:hAnsi="Book Antiqua" w:cs="Book Antiqua"/>
        </w:rPr>
        <w:t xml:space="preserve"> </w:t>
      </w:r>
      <w:r w:rsidRPr="00FE72C9">
        <w:rPr>
          <w:rFonts w:ascii="Book Antiqua" w:eastAsia="Book Antiqua" w:hAnsi="Book Antiqua" w:cs="Book Antiqua"/>
        </w:rPr>
        <w:t>initial</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so</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subsequent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may</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included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our</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Furthermore,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information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recurrence,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metastasis,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progression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also</w:t>
      </w:r>
      <w:r w:rsidR="00C253F5" w:rsidRPr="00FE72C9">
        <w:rPr>
          <w:rFonts w:ascii="Book Antiqua" w:eastAsia="Book Antiqua" w:hAnsi="Book Antiqua" w:cs="Book Antiqua"/>
        </w:rPr>
        <w:t xml:space="preserve"> </w:t>
      </w:r>
      <w:r w:rsidRPr="00FE72C9">
        <w:rPr>
          <w:rFonts w:ascii="Book Antiqua" w:eastAsia="Book Antiqua" w:hAnsi="Book Antiqua" w:cs="Book Antiqua"/>
        </w:rPr>
        <w:t>not</w:t>
      </w:r>
      <w:r w:rsidR="00C253F5" w:rsidRPr="00FE72C9">
        <w:rPr>
          <w:rFonts w:ascii="Book Antiqua" w:eastAsia="Book Antiqua" w:hAnsi="Book Antiqua" w:cs="Book Antiqua"/>
        </w:rPr>
        <w:t xml:space="preserve"> </w:t>
      </w:r>
      <w:r w:rsidRPr="00FE72C9">
        <w:rPr>
          <w:rFonts w:ascii="Book Antiqua" w:eastAsia="Book Antiqua" w:hAnsi="Book Antiqua" w:cs="Book Antiqua"/>
        </w:rPr>
        <w:t>available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SEER</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w:t>
      </w:r>
      <w:r w:rsidR="00C253F5" w:rsidRPr="00FE72C9">
        <w:rPr>
          <w:rFonts w:ascii="Book Antiqua" w:eastAsia="Book Antiqua" w:hAnsi="Book Antiqua" w:cs="Book Antiqua"/>
        </w:rPr>
        <w:t xml:space="preserve"> </w:t>
      </w:r>
      <w:r w:rsidRPr="00FE72C9">
        <w:rPr>
          <w:rFonts w:ascii="Book Antiqua" w:eastAsia="Book Antiqua" w:hAnsi="Book Antiqua" w:cs="Book Antiqua"/>
        </w:rPr>
        <w:t>Hence,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prospective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multi-center</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studies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are</w:t>
      </w:r>
      <w:r w:rsidR="00C253F5" w:rsidRPr="00FE72C9">
        <w:rPr>
          <w:rFonts w:ascii="Book Antiqua" w:eastAsia="Book Antiqua" w:hAnsi="Book Antiqua" w:cs="Book Antiqua"/>
        </w:rPr>
        <w:t xml:space="preserve"> </w:t>
      </w:r>
      <w:r w:rsidRPr="00FE72C9">
        <w:rPr>
          <w:rFonts w:ascii="Book Antiqua" w:eastAsia="Book Antiqua" w:hAnsi="Book Antiqua" w:cs="Book Antiqua"/>
        </w:rPr>
        <w:t>needed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further</w:t>
      </w:r>
      <w:r w:rsidR="00C253F5" w:rsidRPr="00FE72C9">
        <w:rPr>
          <w:rFonts w:ascii="Book Antiqua" w:eastAsia="Book Antiqua" w:hAnsi="Book Antiqua" w:cs="Book Antiqua"/>
        </w:rPr>
        <w:t xml:space="preserve"> </w:t>
      </w:r>
      <w:r w:rsidRPr="00FE72C9">
        <w:rPr>
          <w:rFonts w:ascii="Book Antiqua" w:eastAsia="Book Antiqua" w:hAnsi="Book Antiqua" w:cs="Book Antiqua"/>
        </w:rPr>
        <w:t>verify</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impact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methods</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prognosis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provide</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appropriate,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evidence-based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rationale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determining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optimal</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should</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monitored</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recurrence,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metastasis,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progression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validate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findings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our</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p>
    <w:p w14:paraId="694DDE0E" w14:textId="77777777" w:rsidR="00A77B3E" w:rsidRPr="00FE72C9" w:rsidRDefault="00A77B3E" w:rsidP="005D15F1">
      <w:pPr>
        <w:spacing w:line="360" w:lineRule="auto"/>
        <w:jc w:val="both"/>
        <w:rPr>
          <w:rFonts w:ascii="Book Antiqua" w:hAnsi="Book Antiqua"/>
          <w:lang w:eastAsia="zh-CN"/>
        </w:rPr>
      </w:pPr>
    </w:p>
    <w:p w14:paraId="6B4CBDCA"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caps/>
          <w:u w:val="single"/>
        </w:rPr>
        <w:t>CONCLUSION</w:t>
      </w:r>
    </w:p>
    <w:p w14:paraId="7A19CE23"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We</w:t>
      </w:r>
      <w:r w:rsidR="00C253F5" w:rsidRPr="00FE72C9">
        <w:rPr>
          <w:rFonts w:ascii="Book Antiqua" w:eastAsia="Book Antiqua" w:hAnsi="Book Antiqua" w:cs="Book Antiqua"/>
        </w:rPr>
        <w:t xml:space="preserve"> </w:t>
      </w:r>
      <w:r w:rsidRPr="00FE72C9">
        <w:rPr>
          <w:rFonts w:ascii="Book Antiqua" w:eastAsia="Book Antiqua" w:hAnsi="Book Antiqua" w:cs="Book Antiqua"/>
        </w:rPr>
        <w:t>demonstrated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comparable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benefit</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whereas</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benefit</w:t>
      </w:r>
      <w:r w:rsidR="00C253F5" w:rsidRPr="00FE72C9">
        <w:rPr>
          <w:rFonts w:ascii="Book Antiqua" w:eastAsia="Book Antiqua" w:hAnsi="Book Antiqua" w:cs="Book Antiqua"/>
        </w:rPr>
        <w:t xml:space="preserve"> </w:t>
      </w:r>
      <w:r w:rsidRPr="00FE72C9">
        <w:rPr>
          <w:rFonts w:ascii="Book Antiqua" w:eastAsia="Book Antiqua" w:hAnsi="Book Antiqua" w:cs="Book Antiqua"/>
        </w:rPr>
        <w:t>from</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suggesting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may</w:t>
      </w:r>
      <w:r w:rsidR="00C253F5" w:rsidRPr="00FE72C9">
        <w:rPr>
          <w:rFonts w:ascii="Book Antiqua" w:eastAsia="Book Antiqua" w:hAnsi="Book Antiqua" w:cs="Book Antiqua"/>
        </w:rPr>
        <w:t xml:space="preserve"> </w:t>
      </w:r>
      <w:r w:rsidRPr="00FE72C9">
        <w:rPr>
          <w:rFonts w:ascii="Book Antiqua" w:eastAsia="Book Antiqua" w:hAnsi="Book Antiqua" w:cs="Book Antiqua"/>
        </w:rPr>
        <w:t>be</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suitable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whereas</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expanded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suitable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those</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p>
    <w:p w14:paraId="4B061A50" w14:textId="77777777" w:rsidR="00A77B3E" w:rsidRPr="00FE72C9" w:rsidRDefault="00A77B3E" w:rsidP="005D15F1">
      <w:pPr>
        <w:spacing w:line="360" w:lineRule="auto"/>
        <w:ind w:firstLine="480"/>
        <w:jc w:val="both"/>
        <w:rPr>
          <w:rFonts w:ascii="Book Antiqua" w:hAnsi="Book Antiqua"/>
        </w:rPr>
      </w:pPr>
    </w:p>
    <w:p w14:paraId="442C43CE"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caps/>
          <w:u w:val="single"/>
        </w:rPr>
        <w:t>ARTICLE</w:t>
      </w:r>
      <w:r w:rsidR="00C253F5" w:rsidRPr="00FE72C9">
        <w:rPr>
          <w:rFonts w:ascii="Book Antiqua" w:eastAsia="Book Antiqua" w:hAnsi="Book Antiqua" w:cs="Book Antiqua"/>
          <w:b/>
          <w:caps/>
          <w:u w:val="single"/>
        </w:rPr>
        <w:t xml:space="preserve"> </w:t>
      </w:r>
      <w:r w:rsidRPr="00FE72C9">
        <w:rPr>
          <w:rFonts w:ascii="Book Antiqua" w:eastAsia="Book Antiqua" w:hAnsi="Book Antiqua" w:cs="Book Antiqua"/>
          <w:b/>
          <w:caps/>
          <w:u w:val="single"/>
        </w:rPr>
        <w:t>HIGHLIGHTS</w:t>
      </w:r>
    </w:p>
    <w:p w14:paraId="71322062"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i/>
        </w:rPr>
        <w:t>Research</w:t>
      </w:r>
      <w:r w:rsidR="00C253F5" w:rsidRPr="00FE72C9">
        <w:rPr>
          <w:rFonts w:ascii="Book Antiqua" w:eastAsia="Book Antiqua" w:hAnsi="Book Antiqua" w:cs="Book Antiqua"/>
          <w:b/>
          <w:i/>
        </w:rPr>
        <w:t xml:space="preserve"> </w:t>
      </w:r>
      <w:r w:rsidRPr="00FE72C9">
        <w:rPr>
          <w:rFonts w:ascii="Book Antiqua" w:eastAsia="Book Antiqua" w:hAnsi="Book Antiqua" w:cs="Book Antiqua"/>
          <w:b/>
          <w:i/>
        </w:rPr>
        <w:t>background</w:t>
      </w:r>
    </w:p>
    <w:p w14:paraId="2B1134AE"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has</w:t>
      </w:r>
      <w:r w:rsidR="00C253F5" w:rsidRPr="00FE72C9">
        <w:rPr>
          <w:rFonts w:ascii="Book Antiqua" w:eastAsia="Book Antiqua" w:hAnsi="Book Antiqua" w:cs="Book Antiqua"/>
        </w:rPr>
        <w:t xml:space="preserve"> </w:t>
      </w:r>
      <w:r w:rsidRPr="00FE72C9">
        <w:rPr>
          <w:rFonts w:ascii="Book Antiqua" w:eastAsia="Book Antiqua" w:hAnsi="Book Antiqua" w:cs="Book Antiqua"/>
        </w:rPr>
        <w:t>been</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controversial.</w:t>
      </w:r>
    </w:p>
    <w:p w14:paraId="4E1ED266" w14:textId="77777777" w:rsidR="00A77B3E" w:rsidRPr="00FE72C9" w:rsidRDefault="00A77B3E" w:rsidP="005D15F1">
      <w:pPr>
        <w:spacing w:line="360" w:lineRule="auto"/>
        <w:jc w:val="both"/>
        <w:rPr>
          <w:rFonts w:ascii="Book Antiqua" w:hAnsi="Book Antiqua"/>
        </w:rPr>
      </w:pPr>
    </w:p>
    <w:p w14:paraId="0F7A6F12"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i/>
        </w:rPr>
        <w:t>Research</w:t>
      </w:r>
      <w:r w:rsidR="00C253F5" w:rsidRPr="00FE72C9">
        <w:rPr>
          <w:rFonts w:ascii="Book Antiqua" w:eastAsia="Book Antiqua" w:hAnsi="Book Antiqua" w:cs="Book Antiqua"/>
          <w:b/>
          <w:i/>
        </w:rPr>
        <w:t xml:space="preserve"> </w:t>
      </w:r>
      <w:r w:rsidRPr="00FE72C9">
        <w:rPr>
          <w:rFonts w:ascii="Book Antiqua" w:eastAsia="Book Antiqua" w:hAnsi="Book Antiqua" w:cs="Book Antiqua"/>
          <w:b/>
          <w:i/>
        </w:rPr>
        <w:t>motivation</w:t>
      </w:r>
    </w:p>
    <w:p w14:paraId="6703BB1C" w14:textId="77777777" w:rsidR="00A77B3E" w:rsidRPr="00FE72C9" w:rsidRDefault="00B04AD2" w:rsidP="005D15F1">
      <w:pPr>
        <w:spacing w:line="360" w:lineRule="auto"/>
        <w:jc w:val="both"/>
        <w:rPr>
          <w:rFonts w:ascii="Book Antiqua" w:hAnsi="Book Antiqua"/>
        </w:rPr>
      </w:pPr>
      <w:r w:rsidRPr="00FE72C9">
        <w:rPr>
          <w:rFonts w:ascii="Book Antiqua" w:hAnsi="Book Antiqua" w:cs="Book Antiqua"/>
          <w:lang w:eastAsia="zh-CN"/>
        </w:rPr>
        <w:t>To s</w:t>
      </w:r>
      <w:r w:rsidRPr="00FE72C9">
        <w:rPr>
          <w:rFonts w:ascii="Book Antiqua" w:eastAsia="Book Antiqua" w:hAnsi="Book Antiqua" w:cs="Book Antiqua"/>
        </w:rPr>
        <w:t>olv</w:t>
      </w:r>
      <w:r w:rsidRPr="00FE72C9">
        <w:rPr>
          <w:rFonts w:ascii="Book Antiqua" w:hAnsi="Book Antiqua" w:cs="Book Antiqua"/>
          <w:lang w:eastAsia="zh-CN"/>
        </w:rPr>
        <w:t>e</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problem</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choosing</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cancer.</w:t>
      </w:r>
    </w:p>
    <w:p w14:paraId="152E1C82" w14:textId="77777777" w:rsidR="00A77B3E" w:rsidRPr="00FE72C9" w:rsidRDefault="00A77B3E" w:rsidP="005D15F1">
      <w:pPr>
        <w:spacing w:line="360" w:lineRule="auto"/>
        <w:jc w:val="both"/>
        <w:rPr>
          <w:rFonts w:ascii="Book Antiqua" w:hAnsi="Book Antiqua"/>
        </w:rPr>
      </w:pPr>
    </w:p>
    <w:p w14:paraId="250859F4"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i/>
        </w:rPr>
        <w:t>Research</w:t>
      </w:r>
      <w:r w:rsidR="00C253F5" w:rsidRPr="00FE72C9">
        <w:rPr>
          <w:rFonts w:ascii="Book Antiqua" w:eastAsia="Book Antiqua" w:hAnsi="Book Antiqua" w:cs="Book Antiqua"/>
          <w:b/>
          <w:i/>
        </w:rPr>
        <w:t xml:space="preserve"> </w:t>
      </w:r>
      <w:r w:rsidRPr="00FE72C9">
        <w:rPr>
          <w:rFonts w:ascii="Book Antiqua" w:eastAsia="Book Antiqua" w:hAnsi="Book Antiqua" w:cs="Book Antiqua"/>
          <w:b/>
          <w:i/>
        </w:rPr>
        <w:t>objectives</w:t>
      </w:r>
    </w:p>
    <w:p w14:paraId="4C6FBE5B" w14:textId="77777777" w:rsidR="00A77B3E" w:rsidRPr="00FE72C9" w:rsidRDefault="00B04AD2" w:rsidP="005D15F1">
      <w:pPr>
        <w:spacing w:line="360" w:lineRule="auto"/>
        <w:jc w:val="both"/>
        <w:rPr>
          <w:rFonts w:ascii="Book Antiqua" w:hAnsi="Book Antiqua"/>
        </w:rPr>
      </w:pPr>
      <w:r w:rsidRPr="00FE72C9">
        <w:rPr>
          <w:rFonts w:ascii="Book Antiqua" w:hAnsi="Book Antiqua" w:cs="Book Antiqua"/>
          <w:lang w:eastAsia="zh-CN"/>
        </w:rPr>
        <w:t>T</w:t>
      </w:r>
      <w:r w:rsidR="005A5ADD" w:rsidRPr="00FE72C9">
        <w:rPr>
          <w:rFonts w:ascii="Book Antiqua" w:eastAsia="Book Antiqua" w:hAnsi="Book Antiqua" w:cs="Book Antiqua"/>
        </w:rPr>
        <w:t>o</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explore</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optimal</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approach</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005A5ADD" w:rsidRPr="00FE72C9">
        <w:rPr>
          <w:rFonts w:ascii="Book Antiqua" w:eastAsia="Book Antiqua" w:hAnsi="Book Antiqua" w:cs="Book Antiqua"/>
        </w:rPr>
        <w:t>grades.</w:t>
      </w:r>
    </w:p>
    <w:p w14:paraId="75E6854B" w14:textId="77777777" w:rsidR="00A77B3E" w:rsidRPr="00FE72C9" w:rsidRDefault="00A77B3E" w:rsidP="005D15F1">
      <w:pPr>
        <w:spacing w:line="360" w:lineRule="auto"/>
        <w:jc w:val="both"/>
        <w:rPr>
          <w:rFonts w:ascii="Book Antiqua" w:hAnsi="Book Antiqua"/>
        </w:rPr>
      </w:pPr>
    </w:p>
    <w:p w14:paraId="27947F17"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i/>
        </w:rPr>
        <w:lastRenderedPageBreak/>
        <w:t>Research</w:t>
      </w:r>
      <w:r w:rsidR="00C253F5" w:rsidRPr="00FE72C9">
        <w:rPr>
          <w:rFonts w:ascii="Book Antiqua" w:eastAsia="Book Antiqua" w:hAnsi="Book Antiqua" w:cs="Book Antiqua"/>
          <w:b/>
          <w:i/>
        </w:rPr>
        <w:t xml:space="preserve"> </w:t>
      </w:r>
      <w:r w:rsidRPr="00FE72C9">
        <w:rPr>
          <w:rFonts w:ascii="Book Antiqua" w:eastAsia="Book Antiqua" w:hAnsi="Book Antiqua" w:cs="Book Antiqua"/>
          <w:b/>
          <w:i/>
        </w:rPr>
        <w:t>methods</w:t>
      </w:r>
    </w:p>
    <w:p w14:paraId="06DC5E1D"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Analysis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differences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pathological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received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methods.</w:t>
      </w:r>
    </w:p>
    <w:p w14:paraId="4F134052" w14:textId="77777777" w:rsidR="00A77B3E" w:rsidRPr="00FE72C9" w:rsidRDefault="00A77B3E" w:rsidP="005D15F1">
      <w:pPr>
        <w:spacing w:line="360" w:lineRule="auto"/>
        <w:jc w:val="both"/>
        <w:rPr>
          <w:rFonts w:ascii="Book Antiqua" w:hAnsi="Book Antiqua"/>
        </w:rPr>
      </w:pPr>
    </w:p>
    <w:p w14:paraId="30977610"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i/>
        </w:rPr>
        <w:t>Research</w:t>
      </w:r>
      <w:r w:rsidR="00C253F5" w:rsidRPr="00FE72C9">
        <w:rPr>
          <w:rFonts w:ascii="Book Antiqua" w:eastAsia="Book Antiqua" w:hAnsi="Book Antiqua" w:cs="Book Antiqua"/>
          <w:b/>
          <w:i/>
        </w:rPr>
        <w:t xml:space="preserve"> </w:t>
      </w:r>
      <w:r w:rsidRPr="00FE72C9">
        <w:rPr>
          <w:rFonts w:ascii="Book Antiqua" w:eastAsia="Book Antiqua" w:hAnsi="Book Antiqua" w:cs="Book Antiqua"/>
          <w:b/>
          <w:i/>
        </w:rPr>
        <w:t>results</w:t>
      </w:r>
    </w:p>
    <w:p w14:paraId="3D990959"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underwent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simple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attained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benefit</w:t>
      </w:r>
      <w:r w:rsidR="00C253F5" w:rsidRPr="00FE72C9">
        <w:rPr>
          <w:rFonts w:ascii="Book Antiqua" w:eastAsia="Book Antiqua" w:hAnsi="Book Antiqua" w:cs="Book Antiqua"/>
        </w:rPr>
        <w:t xml:space="preserve"> </w:t>
      </w:r>
      <w:r w:rsidRPr="00FE72C9">
        <w:rPr>
          <w:rFonts w:ascii="Book Antiqua" w:eastAsia="Book Antiqua" w:hAnsi="Book Antiqua" w:cs="Book Antiqua"/>
        </w:rPr>
        <w:t>equivalent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simple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lymph</w:t>
      </w:r>
      <w:r w:rsidR="00C253F5" w:rsidRPr="00FE72C9">
        <w:rPr>
          <w:rFonts w:ascii="Book Antiqua" w:eastAsia="Book Antiqua" w:hAnsi="Book Antiqua" w:cs="Book Antiqua"/>
        </w:rPr>
        <w:t xml:space="preserve"> </w:t>
      </w:r>
      <w:r w:rsidRPr="00FE72C9">
        <w:rPr>
          <w:rFonts w:ascii="Book Antiqua" w:eastAsia="Book Antiqua" w:hAnsi="Book Antiqua" w:cs="Book Antiqua"/>
        </w:rPr>
        <w:t>node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p>
    <w:p w14:paraId="33086463" w14:textId="77777777" w:rsidR="00A77B3E" w:rsidRPr="00FE72C9" w:rsidRDefault="00A77B3E" w:rsidP="005D15F1">
      <w:pPr>
        <w:spacing w:line="360" w:lineRule="auto"/>
        <w:jc w:val="both"/>
        <w:rPr>
          <w:rFonts w:ascii="Book Antiqua" w:hAnsi="Book Antiqua"/>
        </w:rPr>
      </w:pPr>
    </w:p>
    <w:p w14:paraId="640007A0"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i/>
        </w:rPr>
        <w:t>Research</w:t>
      </w:r>
      <w:r w:rsidR="00C253F5" w:rsidRPr="00FE72C9">
        <w:rPr>
          <w:rFonts w:ascii="Book Antiqua" w:eastAsia="Book Antiqua" w:hAnsi="Book Antiqua" w:cs="Book Antiqua"/>
          <w:b/>
          <w:i/>
        </w:rPr>
        <w:t xml:space="preserve"> </w:t>
      </w:r>
      <w:r w:rsidRPr="00FE72C9">
        <w:rPr>
          <w:rFonts w:ascii="Book Antiqua" w:eastAsia="Book Antiqua" w:hAnsi="Book Antiqua" w:cs="Book Antiqua"/>
          <w:b/>
          <w:i/>
        </w:rPr>
        <w:t>conclusions</w:t>
      </w:r>
    </w:p>
    <w:p w14:paraId="703160E9"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Simple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w:t>
      </w:r>
      <w:r w:rsidR="00C253F5" w:rsidRPr="00FE72C9">
        <w:rPr>
          <w:rFonts w:ascii="Book Antiqua" w:eastAsia="Book Antiqua" w:hAnsi="Book Antiqua" w:cs="Book Antiqua"/>
        </w:rPr>
        <w:t xml:space="preserve"> </w:t>
      </w:r>
      <w:r w:rsidRPr="00FE72C9">
        <w:rPr>
          <w:rFonts w:ascii="Book Antiqua" w:eastAsia="Book Antiqua" w:hAnsi="Book Antiqua" w:cs="Book Antiqua"/>
        </w:rPr>
        <w:t>adequate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carcinoma</w:t>
      </w:r>
      <w:r w:rsidR="00B04AD2" w:rsidRPr="00FE72C9">
        <w:rPr>
          <w:rFonts w:ascii="Book Antiqua" w:hAnsi="Book Antiqua" w:cs="Book Antiqua"/>
          <w:lang w:eastAsia="zh-CN"/>
        </w:rPr>
        <w:t xml:space="preserve"> (GBC)</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whereas</w:t>
      </w:r>
      <w:r w:rsidR="00C253F5" w:rsidRPr="00FE72C9">
        <w:rPr>
          <w:rFonts w:ascii="Book Antiqua" w:eastAsia="Book Antiqua" w:hAnsi="Book Antiqua" w:cs="Book Antiqua"/>
        </w:rPr>
        <w:t xml:space="preserve"> </w:t>
      </w:r>
      <w:r w:rsidRPr="00FE72C9">
        <w:rPr>
          <w:rFonts w:ascii="Book Antiqua" w:eastAsia="Book Antiqua" w:hAnsi="Book Antiqua" w:cs="Book Antiqua"/>
        </w:rPr>
        <w:t>expanded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more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suitable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00B04AD2" w:rsidRPr="00FE72C9">
        <w:rPr>
          <w:rFonts w:ascii="Book Antiqua" w:hAnsi="Book Antiqua" w:cs="Book Antiqua"/>
          <w:lang w:eastAsia="zh-CN"/>
        </w:rPr>
        <w:t>GBC</w:t>
      </w:r>
      <w:r w:rsidRPr="00FE72C9">
        <w:rPr>
          <w:rFonts w:ascii="Book Antiqua" w:eastAsia="Book Antiqua" w:hAnsi="Book Antiqua" w:cs="Book Antiqua"/>
        </w:rPr>
        <w:t>.</w:t>
      </w:r>
    </w:p>
    <w:p w14:paraId="315FB80B" w14:textId="77777777" w:rsidR="00A77B3E" w:rsidRPr="00FE72C9" w:rsidRDefault="00A77B3E" w:rsidP="005D15F1">
      <w:pPr>
        <w:spacing w:line="360" w:lineRule="auto"/>
        <w:jc w:val="both"/>
        <w:rPr>
          <w:rFonts w:ascii="Book Antiqua" w:hAnsi="Book Antiqua"/>
        </w:rPr>
      </w:pPr>
    </w:p>
    <w:p w14:paraId="402438F7"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i/>
        </w:rPr>
        <w:t>Research</w:t>
      </w:r>
      <w:r w:rsidR="00C253F5" w:rsidRPr="00FE72C9">
        <w:rPr>
          <w:rFonts w:ascii="Book Antiqua" w:eastAsia="Book Antiqua" w:hAnsi="Book Antiqua" w:cs="Book Antiqua"/>
          <w:b/>
          <w:i/>
        </w:rPr>
        <w:t xml:space="preserve"> </w:t>
      </w:r>
      <w:r w:rsidRPr="00FE72C9">
        <w:rPr>
          <w:rFonts w:ascii="Book Antiqua" w:eastAsia="Book Antiqua" w:hAnsi="Book Antiqua" w:cs="Book Antiqua"/>
          <w:b/>
          <w:i/>
        </w:rPr>
        <w:t>perspectives</w:t>
      </w:r>
    </w:p>
    <w:p w14:paraId="48AA33B2"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Simple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suitable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treatment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00B04AD2" w:rsidRPr="00FE72C9">
        <w:rPr>
          <w:rFonts w:ascii="Book Antiqua" w:hAnsi="Book Antiqua" w:cs="Book Antiqua"/>
          <w:lang w:eastAsia="zh-CN"/>
        </w:rPr>
        <w:t>GBC</w:t>
      </w:r>
      <w:r w:rsidRPr="00FE72C9">
        <w:rPr>
          <w:rFonts w:ascii="Book Antiqua" w:eastAsia="Book Antiqua" w:hAnsi="Book Antiqua" w:cs="Book Antiqua"/>
        </w:rPr>
        <w:t>.</w:t>
      </w:r>
    </w:p>
    <w:p w14:paraId="448E16F2" w14:textId="77777777" w:rsidR="00A77B3E" w:rsidRPr="00FE72C9" w:rsidRDefault="00A77B3E" w:rsidP="005D15F1">
      <w:pPr>
        <w:spacing w:line="360" w:lineRule="auto"/>
        <w:jc w:val="both"/>
        <w:rPr>
          <w:rFonts w:ascii="Book Antiqua" w:hAnsi="Book Antiqua"/>
        </w:rPr>
      </w:pPr>
    </w:p>
    <w:p w14:paraId="1A130F3E"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caps/>
          <w:u w:val="single"/>
        </w:rPr>
        <w:t>ACKNOWLEDGEMENTS</w:t>
      </w:r>
    </w:p>
    <w:p w14:paraId="683C8261"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authors</w:t>
      </w:r>
      <w:r w:rsidR="00C253F5" w:rsidRPr="00FE72C9">
        <w:rPr>
          <w:rFonts w:ascii="Book Antiqua" w:eastAsia="Book Antiqua" w:hAnsi="Book Antiqua" w:cs="Book Antiqua"/>
        </w:rPr>
        <w:t xml:space="preserve"> </w:t>
      </w:r>
      <w:r w:rsidRPr="00FE72C9">
        <w:rPr>
          <w:rFonts w:ascii="Book Antiqua" w:eastAsia="Book Antiqua" w:hAnsi="Book Antiqua" w:cs="Book Antiqua"/>
        </w:rPr>
        <w:t>acknowledge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efforts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SEER</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Program</w:t>
      </w:r>
      <w:r w:rsidR="00C253F5" w:rsidRPr="00FE72C9">
        <w:rPr>
          <w:rFonts w:ascii="Book Antiqua" w:eastAsia="Book Antiqua" w:hAnsi="Book Antiqua" w:cs="Book Antiqua"/>
        </w:rPr>
        <w:t xml:space="preserve"> </w:t>
      </w:r>
      <w:r w:rsidRPr="00FE72C9">
        <w:rPr>
          <w:rFonts w:ascii="Book Antiqua" w:eastAsia="Book Antiqua" w:hAnsi="Book Antiqua" w:cs="Book Antiqua"/>
        </w:rPr>
        <w:t>tumor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registries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providing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high-quality</w:t>
      </w:r>
      <w:r w:rsidR="00C253F5" w:rsidRPr="00FE72C9">
        <w:rPr>
          <w:rFonts w:ascii="Book Antiqua" w:eastAsia="Book Antiqua" w:hAnsi="Book Antiqua" w:cs="Book Antiqua"/>
        </w:rPr>
        <w:t xml:space="preserve"> </w:t>
      </w:r>
      <w:r w:rsidRPr="00FE72C9">
        <w:rPr>
          <w:rFonts w:ascii="Book Antiqua" w:eastAsia="Book Antiqua" w:hAnsi="Book Antiqua" w:cs="Book Antiqua"/>
        </w:rPr>
        <w:t>open</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resources</w:t>
      </w:r>
      <w:r w:rsidR="00C253F5" w:rsidRPr="00FE72C9">
        <w:rPr>
          <w:rFonts w:ascii="Book Antiqua" w:eastAsia="Book Antiqua" w:hAnsi="Book Antiqua" w:cs="Book Antiqua"/>
        </w:rPr>
        <w:t xml:space="preserve"> </w:t>
      </w:r>
      <w:r w:rsidRPr="00FE72C9">
        <w:rPr>
          <w:rFonts w:ascii="Book Antiqua" w:eastAsia="Book Antiqua" w:hAnsi="Book Antiqua" w:cs="Book Antiqua"/>
        </w:rPr>
        <w:t>for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research.</w:t>
      </w:r>
    </w:p>
    <w:p w14:paraId="7462C0AA" w14:textId="77777777" w:rsidR="00A77B3E" w:rsidRPr="00FE72C9" w:rsidRDefault="00A77B3E" w:rsidP="005D15F1">
      <w:pPr>
        <w:spacing w:line="360" w:lineRule="auto"/>
        <w:jc w:val="both"/>
        <w:rPr>
          <w:rFonts w:ascii="Book Antiqua" w:hAnsi="Book Antiqua"/>
        </w:rPr>
      </w:pPr>
    </w:p>
    <w:p w14:paraId="0B863C83"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REFERENCES</w:t>
      </w:r>
    </w:p>
    <w:p w14:paraId="37CC1FB8"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1 </w:t>
      </w:r>
      <w:r w:rsidRPr="00FE72C9">
        <w:rPr>
          <w:rFonts w:ascii="Book Antiqua" w:eastAsia="Book Antiqua" w:hAnsi="Book Antiqua" w:cs="Book Antiqua"/>
          <w:b/>
          <w:bCs/>
        </w:rPr>
        <w:t>Lai CH</w:t>
      </w:r>
      <w:r w:rsidRPr="00FE72C9">
        <w:rPr>
          <w:rFonts w:ascii="Book Antiqua" w:eastAsia="Book Antiqua" w:hAnsi="Book Antiqua" w:cs="Book Antiqua"/>
        </w:rPr>
        <w:t xml:space="preserve">, Lau WY. Gallbladder cancer--a comprehensive review. </w:t>
      </w:r>
      <w:r w:rsidRPr="00FE72C9">
        <w:rPr>
          <w:rFonts w:ascii="Book Antiqua" w:eastAsia="Book Antiqua" w:hAnsi="Book Antiqua" w:cs="Book Antiqua"/>
          <w:i/>
          <w:iCs/>
        </w:rPr>
        <w:t>Surgeon</w:t>
      </w:r>
      <w:r w:rsidRPr="00FE72C9">
        <w:rPr>
          <w:rFonts w:ascii="Book Antiqua" w:eastAsia="Book Antiqua" w:hAnsi="Book Antiqua" w:cs="Book Antiqua"/>
        </w:rPr>
        <w:t xml:space="preserve"> 2008; </w:t>
      </w:r>
      <w:r w:rsidRPr="00FE72C9">
        <w:rPr>
          <w:rFonts w:ascii="Book Antiqua" w:eastAsia="Book Antiqua" w:hAnsi="Book Antiqua" w:cs="Book Antiqua"/>
          <w:b/>
          <w:bCs/>
        </w:rPr>
        <w:t>6</w:t>
      </w:r>
      <w:r w:rsidRPr="00FE72C9">
        <w:rPr>
          <w:rFonts w:ascii="Book Antiqua" w:eastAsia="Book Antiqua" w:hAnsi="Book Antiqua" w:cs="Book Antiqua"/>
        </w:rPr>
        <w:t>: 101-110 [PMID: 18488776 DOI: 10.1016/s1479-666x(08)80073-x]</w:t>
      </w:r>
    </w:p>
    <w:p w14:paraId="2CE99D2D"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2 </w:t>
      </w:r>
      <w:r w:rsidRPr="00FE72C9">
        <w:rPr>
          <w:rFonts w:ascii="Book Antiqua" w:eastAsia="Book Antiqua" w:hAnsi="Book Antiqua" w:cs="Book Antiqua"/>
          <w:b/>
          <w:bCs/>
        </w:rPr>
        <w:t>Duffy A</w:t>
      </w:r>
      <w:r w:rsidRPr="00FE72C9">
        <w:rPr>
          <w:rFonts w:ascii="Book Antiqua" w:eastAsia="Book Antiqua" w:hAnsi="Book Antiqua" w:cs="Book Antiqua"/>
        </w:rPr>
        <w:t xml:space="preserve">, Capanu M, Abou-Alfa GK, Huitzil D, Jarnagin W, Fong Y, D'Angelica M, Dematteo RP, Blumgart LH, O'Reilly EM. Gallbladder cancer (GBC): 10-year experience at Memorial Sloan-Kettering Cancer Centre (MSKCC). </w:t>
      </w:r>
      <w:r w:rsidRPr="00FE72C9">
        <w:rPr>
          <w:rFonts w:ascii="Book Antiqua" w:eastAsia="Book Antiqua" w:hAnsi="Book Antiqua" w:cs="Book Antiqua"/>
          <w:i/>
          <w:iCs/>
        </w:rPr>
        <w:t>J Surg Oncol</w:t>
      </w:r>
      <w:r w:rsidRPr="00FE72C9">
        <w:rPr>
          <w:rFonts w:ascii="Book Antiqua" w:eastAsia="Book Antiqua" w:hAnsi="Book Antiqua" w:cs="Book Antiqua"/>
        </w:rPr>
        <w:t xml:space="preserve"> 2008; </w:t>
      </w:r>
      <w:r w:rsidRPr="00FE72C9">
        <w:rPr>
          <w:rFonts w:ascii="Book Antiqua" w:eastAsia="Book Antiqua" w:hAnsi="Book Antiqua" w:cs="Book Antiqua"/>
          <w:b/>
          <w:bCs/>
        </w:rPr>
        <w:t>98</w:t>
      </w:r>
      <w:r w:rsidRPr="00FE72C9">
        <w:rPr>
          <w:rFonts w:ascii="Book Antiqua" w:eastAsia="Book Antiqua" w:hAnsi="Book Antiqua" w:cs="Book Antiqua"/>
        </w:rPr>
        <w:t>: 485-489 [PMID: 18802958 DOI: 10.1002/jso.21141]</w:t>
      </w:r>
    </w:p>
    <w:p w14:paraId="193F9E31"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3 </w:t>
      </w:r>
      <w:r w:rsidRPr="00FE72C9">
        <w:rPr>
          <w:rFonts w:ascii="Book Antiqua" w:eastAsia="Book Antiqua" w:hAnsi="Book Antiqua" w:cs="Book Antiqua"/>
          <w:b/>
          <w:bCs/>
        </w:rPr>
        <w:t>Sung H</w:t>
      </w:r>
      <w:r w:rsidRPr="00FE72C9">
        <w:rPr>
          <w:rFonts w:ascii="Book Antiqua" w:eastAsia="Book Antiqua" w:hAnsi="Book Antiqua" w:cs="Book Antiqua"/>
        </w:rPr>
        <w:t xml:space="preserve">, Ferlay J, Siegel RL, Laversanne M, Soerjomataram I, Jemal A, Bray F. Global Cancer Statistics 2020: GLOBOCAN Estimates of Incidence and Mortality Worldwide for </w:t>
      </w:r>
      <w:r w:rsidRPr="00FE72C9">
        <w:rPr>
          <w:rFonts w:ascii="Book Antiqua" w:eastAsia="Book Antiqua" w:hAnsi="Book Antiqua" w:cs="Book Antiqua"/>
        </w:rPr>
        <w:lastRenderedPageBreak/>
        <w:t xml:space="preserve">36 Cancers in 185 Countries. </w:t>
      </w:r>
      <w:r w:rsidRPr="00FE72C9">
        <w:rPr>
          <w:rFonts w:ascii="Book Antiqua" w:eastAsia="Book Antiqua" w:hAnsi="Book Antiqua" w:cs="Book Antiqua"/>
          <w:i/>
          <w:iCs/>
        </w:rPr>
        <w:t>CA Cancer J Clin</w:t>
      </w:r>
      <w:r w:rsidRPr="00FE72C9">
        <w:rPr>
          <w:rFonts w:ascii="Book Antiqua" w:eastAsia="Book Antiqua" w:hAnsi="Book Antiqua" w:cs="Book Antiqua"/>
        </w:rPr>
        <w:t xml:space="preserve"> 2021; </w:t>
      </w:r>
      <w:r w:rsidRPr="00FE72C9">
        <w:rPr>
          <w:rFonts w:ascii="Book Antiqua" w:eastAsia="Book Antiqua" w:hAnsi="Book Antiqua" w:cs="Book Antiqua"/>
          <w:b/>
          <w:bCs/>
        </w:rPr>
        <w:t>71</w:t>
      </w:r>
      <w:r w:rsidRPr="00FE72C9">
        <w:rPr>
          <w:rFonts w:ascii="Book Antiqua" w:eastAsia="Book Antiqua" w:hAnsi="Book Antiqua" w:cs="Book Antiqua"/>
        </w:rPr>
        <w:t>: 209-249 [PMID: 33538338 DOI: 10.3322/caac.21660]</w:t>
      </w:r>
    </w:p>
    <w:p w14:paraId="38A48548"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4 </w:t>
      </w:r>
      <w:r w:rsidRPr="00FE72C9">
        <w:rPr>
          <w:rFonts w:ascii="Book Antiqua" w:eastAsia="Book Antiqua" w:hAnsi="Book Antiqua" w:cs="Book Antiqua"/>
          <w:b/>
          <w:bCs/>
        </w:rPr>
        <w:t>Misra MC</w:t>
      </w:r>
      <w:r w:rsidRPr="00FE72C9">
        <w:rPr>
          <w:rFonts w:ascii="Book Antiqua" w:eastAsia="Book Antiqua" w:hAnsi="Book Antiqua" w:cs="Book Antiqua"/>
        </w:rPr>
        <w:t xml:space="preserve">, Guleria S. Management of cancer gallbladder found as a surprise on a resected gallbladder specimen. </w:t>
      </w:r>
      <w:r w:rsidRPr="00FE72C9">
        <w:rPr>
          <w:rFonts w:ascii="Book Antiqua" w:eastAsia="Book Antiqua" w:hAnsi="Book Antiqua" w:cs="Book Antiqua"/>
          <w:i/>
          <w:iCs/>
        </w:rPr>
        <w:t>J Surg Oncol</w:t>
      </w:r>
      <w:r w:rsidRPr="00FE72C9">
        <w:rPr>
          <w:rFonts w:ascii="Book Antiqua" w:eastAsia="Book Antiqua" w:hAnsi="Book Antiqua" w:cs="Book Antiqua"/>
        </w:rPr>
        <w:t xml:space="preserve"> 2006; </w:t>
      </w:r>
      <w:r w:rsidRPr="00FE72C9">
        <w:rPr>
          <w:rFonts w:ascii="Book Antiqua" w:eastAsia="Book Antiqua" w:hAnsi="Book Antiqua" w:cs="Book Antiqua"/>
          <w:b/>
          <w:bCs/>
        </w:rPr>
        <w:t>93</w:t>
      </w:r>
      <w:r w:rsidRPr="00FE72C9">
        <w:rPr>
          <w:rFonts w:ascii="Book Antiqua" w:eastAsia="Book Antiqua" w:hAnsi="Book Antiqua" w:cs="Book Antiqua"/>
        </w:rPr>
        <w:t>: 690-698 [PMID: 16724357 DOI: 10.1002/jso.20537]</w:t>
      </w:r>
    </w:p>
    <w:p w14:paraId="1A99FFF0"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5 </w:t>
      </w:r>
      <w:r w:rsidRPr="00FE72C9">
        <w:rPr>
          <w:rFonts w:ascii="Book Antiqua" w:eastAsia="Book Antiqua" w:hAnsi="Book Antiqua" w:cs="Book Antiqua"/>
          <w:b/>
          <w:bCs/>
        </w:rPr>
        <w:t>Reid KM</w:t>
      </w:r>
      <w:r w:rsidRPr="00FE72C9">
        <w:rPr>
          <w:rFonts w:ascii="Book Antiqua" w:eastAsia="Book Antiqua" w:hAnsi="Book Antiqua" w:cs="Book Antiqua"/>
        </w:rPr>
        <w:t xml:space="preserve">, Ramos-De la Medina A, Donohue JH. Diagnosis and surgical management of gallbladder cancer: a review. </w:t>
      </w:r>
      <w:r w:rsidRPr="00FE72C9">
        <w:rPr>
          <w:rFonts w:ascii="Book Antiqua" w:eastAsia="Book Antiqua" w:hAnsi="Book Antiqua" w:cs="Book Antiqua"/>
          <w:i/>
          <w:iCs/>
        </w:rPr>
        <w:t>J Gastrointest Surg</w:t>
      </w:r>
      <w:r w:rsidRPr="00FE72C9">
        <w:rPr>
          <w:rFonts w:ascii="Book Antiqua" w:eastAsia="Book Antiqua" w:hAnsi="Book Antiqua" w:cs="Book Antiqua"/>
        </w:rPr>
        <w:t xml:space="preserve"> 2007; </w:t>
      </w:r>
      <w:r w:rsidRPr="00FE72C9">
        <w:rPr>
          <w:rFonts w:ascii="Book Antiqua" w:eastAsia="Book Antiqua" w:hAnsi="Book Antiqua" w:cs="Book Antiqua"/>
          <w:b/>
          <w:bCs/>
        </w:rPr>
        <w:t>11</w:t>
      </w:r>
      <w:r w:rsidRPr="00FE72C9">
        <w:rPr>
          <w:rFonts w:ascii="Book Antiqua" w:eastAsia="Book Antiqua" w:hAnsi="Book Antiqua" w:cs="Book Antiqua"/>
        </w:rPr>
        <w:t>: 671-681 [PMID: 17468929 DOI: 10.1007/s11605-006-0075-x]</w:t>
      </w:r>
    </w:p>
    <w:p w14:paraId="20FC596E"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6 </w:t>
      </w:r>
      <w:r w:rsidRPr="00FE72C9">
        <w:rPr>
          <w:rFonts w:ascii="Book Antiqua" w:eastAsia="Book Antiqua" w:hAnsi="Book Antiqua" w:cs="Book Antiqua"/>
          <w:b/>
          <w:bCs/>
        </w:rPr>
        <w:t>Kanthan R</w:t>
      </w:r>
      <w:r w:rsidRPr="00FE72C9">
        <w:rPr>
          <w:rFonts w:ascii="Book Antiqua" w:eastAsia="Book Antiqua" w:hAnsi="Book Antiqua" w:cs="Book Antiqua"/>
        </w:rPr>
        <w:t xml:space="preserve">, Senger JL, Ahmed S, Kanthan SC. Gallbladder Cancer in the 21st Century. </w:t>
      </w:r>
      <w:r w:rsidRPr="00FE72C9">
        <w:rPr>
          <w:rFonts w:ascii="Book Antiqua" w:eastAsia="Book Antiqua" w:hAnsi="Book Antiqua" w:cs="Book Antiqua"/>
          <w:i/>
          <w:iCs/>
        </w:rPr>
        <w:t>J Oncol</w:t>
      </w:r>
      <w:r w:rsidRPr="00FE72C9">
        <w:rPr>
          <w:rFonts w:ascii="Book Antiqua" w:eastAsia="Book Antiqua" w:hAnsi="Book Antiqua" w:cs="Book Antiqua"/>
        </w:rPr>
        <w:t xml:space="preserve"> 2015; </w:t>
      </w:r>
      <w:r w:rsidRPr="00FE72C9">
        <w:rPr>
          <w:rFonts w:ascii="Book Antiqua" w:eastAsia="Book Antiqua" w:hAnsi="Book Antiqua" w:cs="Book Antiqua"/>
          <w:b/>
          <w:bCs/>
        </w:rPr>
        <w:t>2015</w:t>
      </w:r>
      <w:r w:rsidRPr="00FE72C9">
        <w:rPr>
          <w:rFonts w:ascii="Book Antiqua" w:eastAsia="Book Antiqua" w:hAnsi="Book Antiqua" w:cs="Book Antiqua"/>
        </w:rPr>
        <w:t>: 967472 [PMID: 26421012 DOI: 10.1155/2015/967472]</w:t>
      </w:r>
    </w:p>
    <w:p w14:paraId="0BFF9021"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7 </w:t>
      </w:r>
      <w:r w:rsidRPr="00FE72C9">
        <w:rPr>
          <w:rFonts w:ascii="Book Antiqua" w:eastAsia="Book Antiqua" w:hAnsi="Book Antiqua" w:cs="Book Antiqua"/>
          <w:b/>
          <w:bCs/>
        </w:rPr>
        <w:t>Benson AB 3rd</w:t>
      </w:r>
      <w:r w:rsidRPr="00FE72C9">
        <w:rPr>
          <w:rFonts w:ascii="Book Antiqua" w:eastAsia="Book Antiqua" w:hAnsi="Book Antiqua" w:cs="Book Antiqua"/>
        </w:rPr>
        <w:t xml:space="preserve">, Abrams TA, Ben-Josef E, Bloomston PM, Botha JF, Clary BM, Covey A, Curley SA, D'Angelica MI, Davila R, Ensminger WD, Gibbs JF, Laheru D, Malafa MP, Marrero J, Meranze SG, Mulvihill SJ, Park JO, Posey JA, Sachdev J, Salem R, Sigurdson ER, Sofocleous C, Vauthey JN, Venook AP, Goff LW, Yen Y, Zhu AX. NCCN clinical practice guidelines in oncology: hepatobiliary cancers. </w:t>
      </w:r>
      <w:r w:rsidRPr="00FE72C9">
        <w:rPr>
          <w:rFonts w:ascii="Book Antiqua" w:eastAsia="Book Antiqua" w:hAnsi="Book Antiqua" w:cs="Book Antiqua"/>
          <w:i/>
          <w:iCs/>
        </w:rPr>
        <w:t>J Natl Compr Canc Netw</w:t>
      </w:r>
      <w:r w:rsidRPr="00FE72C9">
        <w:rPr>
          <w:rFonts w:ascii="Book Antiqua" w:eastAsia="Book Antiqua" w:hAnsi="Book Antiqua" w:cs="Book Antiqua"/>
        </w:rPr>
        <w:t xml:space="preserve"> 2009; </w:t>
      </w:r>
      <w:r w:rsidRPr="00FE72C9">
        <w:rPr>
          <w:rFonts w:ascii="Book Antiqua" w:eastAsia="Book Antiqua" w:hAnsi="Book Antiqua" w:cs="Book Antiqua"/>
          <w:b/>
          <w:bCs/>
        </w:rPr>
        <w:t>7</w:t>
      </w:r>
      <w:r w:rsidRPr="00FE72C9">
        <w:rPr>
          <w:rFonts w:ascii="Book Antiqua" w:eastAsia="Book Antiqua" w:hAnsi="Book Antiqua" w:cs="Book Antiqua"/>
        </w:rPr>
        <w:t>: 350-391 [PMID: 19406039 DOI: 10.6004/jnccn.2009.0027]</w:t>
      </w:r>
    </w:p>
    <w:p w14:paraId="6648FA2F"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8 </w:t>
      </w:r>
      <w:r w:rsidRPr="00FE72C9">
        <w:rPr>
          <w:rFonts w:ascii="Book Antiqua" w:eastAsia="Book Antiqua" w:hAnsi="Book Antiqua" w:cs="Book Antiqua"/>
          <w:b/>
          <w:bCs/>
        </w:rPr>
        <w:t>Wagholikar GD</w:t>
      </w:r>
      <w:r w:rsidRPr="00FE72C9">
        <w:rPr>
          <w:rFonts w:ascii="Book Antiqua" w:eastAsia="Book Antiqua" w:hAnsi="Book Antiqua" w:cs="Book Antiqua"/>
        </w:rPr>
        <w:t xml:space="preserve">, Behari A, Krishnani N, Kumar A, Sikora SS, Saxena R, Kapoor VK. Early gallbladder cancer. </w:t>
      </w:r>
      <w:r w:rsidRPr="00FE72C9">
        <w:rPr>
          <w:rFonts w:ascii="Book Antiqua" w:eastAsia="Book Antiqua" w:hAnsi="Book Antiqua" w:cs="Book Antiqua"/>
          <w:i/>
          <w:iCs/>
        </w:rPr>
        <w:t>J Am Coll Surg</w:t>
      </w:r>
      <w:r w:rsidRPr="00FE72C9">
        <w:rPr>
          <w:rFonts w:ascii="Book Antiqua" w:eastAsia="Book Antiqua" w:hAnsi="Book Antiqua" w:cs="Book Antiqua"/>
        </w:rPr>
        <w:t xml:space="preserve"> 2002; </w:t>
      </w:r>
      <w:r w:rsidRPr="00FE72C9">
        <w:rPr>
          <w:rFonts w:ascii="Book Antiqua" w:eastAsia="Book Antiqua" w:hAnsi="Book Antiqua" w:cs="Book Antiqua"/>
          <w:b/>
          <w:bCs/>
        </w:rPr>
        <w:t>194</w:t>
      </w:r>
      <w:r w:rsidRPr="00FE72C9">
        <w:rPr>
          <w:rFonts w:ascii="Book Antiqua" w:eastAsia="Book Antiqua" w:hAnsi="Book Antiqua" w:cs="Book Antiqua"/>
        </w:rPr>
        <w:t>: 137-141 [PMID: 11848630 DOI: 10.1016/s1072-7515(01)01136-x]</w:t>
      </w:r>
    </w:p>
    <w:p w14:paraId="18B2BFC2"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9 </w:t>
      </w:r>
      <w:r w:rsidRPr="00FE72C9">
        <w:rPr>
          <w:rFonts w:ascii="Book Antiqua" w:eastAsia="Book Antiqua" w:hAnsi="Book Antiqua" w:cs="Book Antiqua"/>
          <w:b/>
          <w:bCs/>
        </w:rPr>
        <w:t>Cucinotta E</w:t>
      </w:r>
      <w:r w:rsidRPr="00FE72C9">
        <w:rPr>
          <w:rFonts w:ascii="Book Antiqua" w:eastAsia="Book Antiqua" w:hAnsi="Book Antiqua" w:cs="Book Antiqua"/>
        </w:rPr>
        <w:t xml:space="preserve">, Lorenzini C, Melita G, Iapichino G, Currò G. Incidental gall bladder carcinoma: does the surgical approach influence the outcome? </w:t>
      </w:r>
      <w:r w:rsidRPr="00FE72C9">
        <w:rPr>
          <w:rFonts w:ascii="Book Antiqua" w:eastAsia="Book Antiqua" w:hAnsi="Book Antiqua" w:cs="Book Antiqua"/>
          <w:i/>
          <w:iCs/>
        </w:rPr>
        <w:t>ANZ J Surg</w:t>
      </w:r>
      <w:r w:rsidRPr="00FE72C9">
        <w:rPr>
          <w:rFonts w:ascii="Book Antiqua" w:eastAsia="Book Antiqua" w:hAnsi="Book Antiqua" w:cs="Book Antiqua"/>
        </w:rPr>
        <w:t xml:space="preserve"> 2005; </w:t>
      </w:r>
      <w:r w:rsidRPr="00FE72C9">
        <w:rPr>
          <w:rFonts w:ascii="Book Antiqua" w:eastAsia="Book Antiqua" w:hAnsi="Book Antiqua" w:cs="Book Antiqua"/>
          <w:b/>
          <w:bCs/>
        </w:rPr>
        <w:t>75</w:t>
      </w:r>
      <w:r w:rsidRPr="00FE72C9">
        <w:rPr>
          <w:rFonts w:ascii="Book Antiqua" w:eastAsia="Book Antiqua" w:hAnsi="Book Antiqua" w:cs="Book Antiqua"/>
        </w:rPr>
        <w:t>: 795-798 [PMID: 16173995 DOI: 10.1111/j.1445-2197.2005.03528.x]</w:t>
      </w:r>
    </w:p>
    <w:p w14:paraId="1C73316C"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10 </w:t>
      </w:r>
      <w:r w:rsidRPr="00FE72C9">
        <w:rPr>
          <w:rFonts w:ascii="Book Antiqua" w:eastAsia="Book Antiqua" w:hAnsi="Book Antiqua" w:cs="Book Antiqua"/>
          <w:b/>
          <w:bCs/>
        </w:rPr>
        <w:t>Chuang ST</w:t>
      </w:r>
      <w:r w:rsidRPr="00FE72C9">
        <w:rPr>
          <w:rFonts w:ascii="Book Antiqua" w:eastAsia="Book Antiqua" w:hAnsi="Book Antiqua" w:cs="Book Antiqua"/>
        </w:rPr>
        <w:t xml:space="preserve">, Chen CC, Yang SF, Chan LP, Kao YH, Huang MY, Tang JY, Huang CM, Huang CJ. Tumor histologic grade as a risk factor for neck recurrence in patients with T1-2N0 early tongue cancer. </w:t>
      </w:r>
      <w:r w:rsidRPr="00FE72C9">
        <w:rPr>
          <w:rFonts w:ascii="Book Antiqua" w:eastAsia="Book Antiqua" w:hAnsi="Book Antiqua" w:cs="Book Antiqua"/>
          <w:i/>
          <w:iCs/>
        </w:rPr>
        <w:t>Oral Oncol</w:t>
      </w:r>
      <w:r w:rsidRPr="00FE72C9">
        <w:rPr>
          <w:rFonts w:ascii="Book Antiqua" w:eastAsia="Book Antiqua" w:hAnsi="Book Antiqua" w:cs="Book Antiqua"/>
        </w:rPr>
        <w:t xml:space="preserve"> 2020; </w:t>
      </w:r>
      <w:r w:rsidRPr="00FE72C9">
        <w:rPr>
          <w:rFonts w:ascii="Book Antiqua" w:eastAsia="Book Antiqua" w:hAnsi="Book Antiqua" w:cs="Book Antiqua"/>
          <w:b/>
          <w:bCs/>
        </w:rPr>
        <w:t>106</w:t>
      </w:r>
      <w:r w:rsidRPr="00FE72C9">
        <w:rPr>
          <w:rFonts w:ascii="Book Antiqua" w:eastAsia="Book Antiqua" w:hAnsi="Book Antiqua" w:cs="Book Antiqua"/>
        </w:rPr>
        <w:t>: 104706 [PMID: 32330684 DOI: 10.1016/j.oraloncology.2020.104706]</w:t>
      </w:r>
    </w:p>
    <w:p w14:paraId="0A3BBBB4"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11 </w:t>
      </w:r>
      <w:r w:rsidRPr="00FE72C9">
        <w:rPr>
          <w:rFonts w:ascii="Book Antiqua" w:eastAsia="Book Antiqua" w:hAnsi="Book Antiqua" w:cs="Book Antiqua"/>
          <w:b/>
          <w:bCs/>
        </w:rPr>
        <w:t>Metzger-Filho O</w:t>
      </w:r>
      <w:r w:rsidRPr="00FE72C9">
        <w:rPr>
          <w:rFonts w:ascii="Book Antiqua" w:eastAsia="Book Antiqua" w:hAnsi="Book Antiqua" w:cs="Book Antiqua"/>
        </w:rPr>
        <w:t xml:space="preserve">, Ferreira AR, Jeselsohn R, Barry WT, Dillon DA, Brock JE, Vaz-Luis I, Hughes ME, Winer EP, Lin NU. Mixed Invasive Ductal and Lobular Carcinoma of the </w:t>
      </w:r>
      <w:r w:rsidRPr="00FE72C9">
        <w:rPr>
          <w:rFonts w:ascii="Book Antiqua" w:eastAsia="Book Antiqua" w:hAnsi="Book Antiqua" w:cs="Book Antiqua"/>
        </w:rPr>
        <w:lastRenderedPageBreak/>
        <w:t xml:space="preserve">Breast: Prognosis and the Importance of Histologic Grade. </w:t>
      </w:r>
      <w:r w:rsidRPr="00FE72C9">
        <w:rPr>
          <w:rFonts w:ascii="Book Antiqua" w:eastAsia="Book Antiqua" w:hAnsi="Book Antiqua" w:cs="Book Antiqua"/>
          <w:i/>
          <w:iCs/>
        </w:rPr>
        <w:t>Oncologist</w:t>
      </w:r>
      <w:r w:rsidRPr="00FE72C9">
        <w:rPr>
          <w:rFonts w:ascii="Book Antiqua" w:eastAsia="Book Antiqua" w:hAnsi="Book Antiqua" w:cs="Book Antiqua"/>
        </w:rPr>
        <w:t xml:space="preserve"> 2019; </w:t>
      </w:r>
      <w:r w:rsidRPr="00FE72C9">
        <w:rPr>
          <w:rFonts w:ascii="Book Antiqua" w:eastAsia="Book Antiqua" w:hAnsi="Book Antiqua" w:cs="Book Antiqua"/>
          <w:b/>
          <w:bCs/>
        </w:rPr>
        <w:t>24</w:t>
      </w:r>
      <w:r w:rsidRPr="00FE72C9">
        <w:rPr>
          <w:rFonts w:ascii="Book Antiqua" w:eastAsia="Book Antiqua" w:hAnsi="Book Antiqua" w:cs="Book Antiqua"/>
        </w:rPr>
        <w:t>: e441-e449 [PMID: 30518616 DOI: 10.1634/theoncologist.2018-0363]</w:t>
      </w:r>
    </w:p>
    <w:p w14:paraId="309C9619"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12 </w:t>
      </w:r>
      <w:r w:rsidRPr="00FE72C9">
        <w:rPr>
          <w:rFonts w:ascii="Book Antiqua" w:eastAsia="Book Antiqua" w:hAnsi="Book Antiqua" w:cs="Book Antiqua"/>
          <w:b/>
          <w:bCs/>
        </w:rPr>
        <w:t>Ho AS</w:t>
      </w:r>
      <w:r w:rsidRPr="00FE72C9">
        <w:rPr>
          <w:rFonts w:ascii="Book Antiqua" w:eastAsia="Book Antiqua" w:hAnsi="Book Antiqua" w:cs="Book Antiqua"/>
        </w:rPr>
        <w:t xml:space="preserve">, Luu M, Barrios L, Balzer BL, Bose S, Fan X, Walgama E, Mallen-St Clair J, Alam U, Shafqat I, Lin DC, Chen Y, Van Eyk JE, Maghami EG, Braunstein GD, Sacks WL, Zumsteg ZS. Prognostic Impact of Histologic Grade for Papillary Thyroid Carcinoma. </w:t>
      </w:r>
      <w:r w:rsidRPr="00FE72C9">
        <w:rPr>
          <w:rFonts w:ascii="Book Antiqua" w:eastAsia="Book Antiqua" w:hAnsi="Book Antiqua" w:cs="Book Antiqua"/>
          <w:i/>
          <w:iCs/>
        </w:rPr>
        <w:t>Ann Surg Oncol</w:t>
      </w:r>
      <w:r w:rsidRPr="00FE72C9">
        <w:rPr>
          <w:rFonts w:ascii="Book Antiqua" w:eastAsia="Book Antiqua" w:hAnsi="Book Antiqua" w:cs="Book Antiqua"/>
        </w:rPr>
        <w:t xml:space="preserve"> 2021; </w:t>
      </w:r>
      <w:r w:rsidRPr="00FE72C9">
        <w:rPr>
          <w:rFonts w:ascii="Book Antiqua" w:eastAsia="Book Antiqua" w:hAnsi="Book Antiqua" w:cs="Book Antiqua"/>
          <w:b/>
          <w:bCs/>
        </w:rPr>
        <w:t>28</w:t>
      </w:r>
      <w:r w:rsidRPr="00FE72C9">
        <w:rPr>
          <w:rFonts w:ascii="Book Antiqua" w:eastAsia="Book Antiqua" w:hAnsi="Book Antiqua" w:cs="Book Antiqua"/>
        </w:rPr>
        <w:t>: 1731-1739 [PMID: 32808161 DOI: 10.1245/s10434-020-09023-2]</w:t>
      </w:r>
    </w:p>
    <w:p w14:paraId="02370F48"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13 </w:t>
      </w:r>
      <w:r w:rsidRPr="00FE72C9">
        <w:rPr>
          <w:rFonts w:ascii="Book Antiqua" w:eastAsia="Book Antiqua" w:hAnsi="Book Antiqua" w:cs="Book Antiqua"/>
          <w:b/>
          <w:bCs/>
        </w:rPr>
        <w:t>Shibata K</w:t>
      </w:r>
      <w:r w:rsidRPr="00FE72C9">
        <w:rPr>
          <w:rFonts w:ascii="Book Antiqua" w:eastAsia="Book Antiqua" w:hAnsi="Book Antiqua" w:cs="Book Antiqua"/>
        </w:rPr>
        <w:t xml:space="preserve">, Uchida H, Iwaki K, Kai S, Ohta M, Kitano S. Lymphatic invasion: an important prognostic factor for stages T1b-T3 gallbladder cancer and an indication for additional radical resection of incidental gallbladder cancer. </w:t>
      </w:r>
      <w:r w:rsidRPr="00FE72C9">
        <w:rPr>
          <w:rFonts w:ascii="Book Antiqua" w:eastAsia="Book Antiqua" w:hAnsi="Book Antiqua" w:cs="Book Antiqua"/>
          <w:i/>
          <w:iCs/>
        </w:rPr>
        <w:t>World J Surg</w:t>
      </w:r>
      <w:r w:rsidRPr="00FE72C9">
        <w:rPr>
          <w:rFonts w:ascii="Book Antiqua" w:eastAsia="Book Antiqua" w:hAnsi="Book Antiqua" w:cs="Book Antiqua"/>
        </w:rPr>
        <w:t xml:space="preserve"> 2009; </w:t>
      </w:r>
      <w:r w:rsidRPr="00FE72C9">
        <w:rPr>
          <w:rFonts w:ascii="Book Antiqua" w:eastAsia="Book Antiqua" w:hAnsi="Book Antiqua" w:cs="Book Antiqua"/>
          <w:b/>
          <w:bCs/>
        </w:rPr>
        <w:t>33</w:t>
      </w:r>
      <w:r w:rsidRPr="00FE72C9">
        <w:rPr>
          <w:rFonts w:ascii="Book Antiqua" w:eastAsia="Book Antiqua" w:hAnsi="Book Antiqua" w:cs="Book Antiqua"/>
        </w:rPr>
        <w:t>: 1035-1041 [PMID: 19225832 DOI: 10.1007/s00268-009-9950-4]</w:t>
      </w:r>
    </w:p>
    <w:p w14:paraId="1551FA9A"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14 </w:t>
      </w:r>
      <w:r w:rsidRPr="00FE72C9">
        <w:rPr>
          <w:rFonts w:ascii="Book Antiqua" w:eastAsia="Book Antiqua" w:hAnsi="Book Antiqua" w:cs="Book Antiqua"/>
          <w:b/>
          <w:bCs/>
        </w:rPr>
        <w:t>Doll KM</w:t>
      </w:r>
      <w:r w:rsidRPr="00FE72C9">
        <w:rPr>
          <w:rFonts w:ascii="Book Antiqua" w:eastAsia="Book Antiqua" w:hAnsi="Book Antiqua" w:cs="Book Antiqua"/>
        </w:rPr>
        <w:t xml:space="preserve">, Rademaker A, Sosa JA. Practical Guide to Surgical Data Sets: Surveillance, Epidemiology, and End Results (SEER) Database. </w:t>
      </w:r>
      <w:r w:rsidRPr="00FE72C9">
        <w:rPr>
          <w:rFonts w:ascii="Book Antiqua" w:eastAsia="Book Antiqua" w:hAnsi="Book Antiqua" w:cs="Book Antiqua"/>
          <w:i/>
          <w:iCs/>
        </w:rPr>
        <w:t>JAMA Surg</w:t>
      </w:r>
      <w:r w:rsidRPr="00FE72C9">
        <w:rPr>
          <w:rFonts w:ascii="Book Antiqua" w:eastAsia="Book Antiqua" w:hAnsi="Book Antiqua" w:cs="Book Antiqua"/>
        </w:rPr>
        <w:t xml:space="preserve"> 2018; </w:t>
      </w:r>
      <w:r w:rsidRPr="00FE72C9">
        <w:rPr>
          <w:rFonts w:ascii="Book Antiqua" w:eastAsia="Book Antiqua" w:hAnsi="Book Antiqua" w:cs="Book Antiqua"/>
          <w:b/>
          <w:bCs/>
        </w:rPr>
        <w:t>153</w:t>
      </w:r>
      <w:r w:rsidRPr="00FE72C9">
        <w:rPr>
          <w:rFonts w:ascii="Book Antiqua" w:eastAsia="Book Antiqua" w:hAnsi="Book Antiqua" w:cs="Book Antiqua"/>
        </w:rPr>
        <w:t>: 588-589 [PMID: 29617544 DOI: 10.1001/jamasurg.2018.0501]</w:t>
      </w:r>
    </w:p>
    <w:p w14:paraId="05079754"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15 </w:t>
      </w:r>
      <w:r w:rsidRPr="00FE72C9">
        <w:rPr>
          <w:rFonts w:ascii="Book Antiqua" w:eastAsia="Book Antiqua" w:hAnsi="Book Antiqua" w:cs="Book Antiqua"/>
          <w:b/>
          <w:bCs/>
        </w:rPr>
        <w:t>Giannis D</w:t>
      </w:r>
      <w:r w:rsidRPr="00FE72C9">
        <w:rPr>
          <w:rFonts w:ascii="Book Antiqua" w:eastAsia="Book Antiqua" w:hAnsi="Book Antiqua" w:cs="Book Antiqua"/>
        </w:rPr>
        <w:t xml:space="preserve">, Cerullo M, Moris D, Shah KN, Herbert G, Zani S, Blazer DG 3rd, Allen PJ, Lidsky ME. Validation of the 8th Edition American Joint Commission on Cancer (AJCC) Gallbladder Cancer Staging System: Prognostic Discrimination and Identification of Key Predictive Factors. </w:t>
      </w:r>
      <w:r w:rsidRPr="00FE72C9">
        <w:rPr>
          <w:rFonts w:ascii="Book Antiqua" w:eastAsia="Book Antiqua" w:hAnsi="Book Antiqua" w:cs="Book Antiqua"/>
          <w:i/>
          <w:iCs/>
        </w:rPr>
        <w:t>Cancers (Basel)</w:t>
      </w:r>
      <w:r w:rsidRPr="00FE72C9">
        <w:rPr>
          <w:rFonts w:ascii="Book Antiqua" w:eastAsia="Book Antiqua" w:hAnsi="Book Antiqua" w:cs="Book Antiqua"/>
        </w:rPr>
        <w:t xml:space="preserve"> 2021; </w:t>
      </w:r>
      <w:r w:rsidRPr="00FE72C9">
        <w:rPr>
          <w:rFonts w:ascii="Book Antiqua" w:eastAsia="Book Antiqua" w:hAnsi="Book Antiqua" w:cs="Book Antiqua"/>
          <w:b/>
          <w:bCs/>
        </w:rPr>
        <w:t>13</w:t>
      </w:r>
      <w:r w:rsidRPr="00FE72C9">
        <w:rPr>
          <w:rFonts w:ascii="Book Antiqua" w:eastAsia="Book Antiqua" w:hAnsi="Book Antiqua" w:cs="Book Antiqua"/>
        </w:rPr>
        <w:t xml:space="preserve"> [PMID: 33535552 DOI: 10.3390/cancers13030547]</w:t>
      </w:r>
    </w:p>
    <w:p w14:paraId="0F453089"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16 </w:t>
      </w:r>
      <w:r w:rsidRPr="00FE72C9">
        <w:rPr>
          <w:rFonts w:ascii="Book Antiqua" w:eastAsia="Book Antiqua" w:hAnsi="Book Antiqua" w:cs="Book Antiqua"/>
          <w:b/>
          <w:bCs/>
        </w:rPr>
        <w:t>Liao X</w:t>
      </w:r>
      <w:r w:rsidRPr="00FE72C9">
        <w:rPr>
          <w:rFonts w:ascii="Book Antiqua" w:eastAsia="Book Antiqua" w:hAnsi="Book Antiqua" w:cs="Book Antiqua"/>
        </w:rPr>
        <w:t xml:space="preserve">, Zhang D. The 8th Edition American Joint Committee on Cancer Staging for Hepato-pancreato-biliary Cancer: A Review and Update. </w:t>
      </w:r>
      <w:r w:rsidRPr="00FE72C9">
        <w:rPr>
          <w:rFonts w:ascii="Book Antiqua" w:eastAsia="Book Antiqua" w:hAnsi="Book Antiqua" w:cs="Book Antiqua"/>
          <w:i/>
          <w:iCs/>
        </w:rPr>
        <w:t>Arch Pathol Lab Med</w:t>
      </w:r>
      <w:r w:rsidRPr="00FE72C9">
        <w:rPr>
          <w:rFonts w:ascii="Book Antiqua" w:eastAsia="Book Antiqua" w:hAnsi="Book Antiqua" w:cs="Book Antiqua"/>
        </w:rPr>
        <w:t xml:space="preserve"> 2021; </w:t>
      </w:r>
      <w:r w:rsidRPr="00FE72C9">
        <w:rPr>
          <w:rFonts w:ascii="Book Antiqua" w:eastAsia="Book Antiqua" w:hAnsi="Book Antiqua" w:cs="Book Antiqua"/>
          <w:b/>
          <w:bCs/>
        </w:rPr>
        <w:t>145</w:t>
      </w:r>
      <w:r w:rsidRPr="00FE72C9">
        <w:rPr>
          <w:rFonts w:ascii="Book Antiqua" w:eastAsia="Book Antiqua" w:hAnsi="Book Antiqua" w:cs="Book Antiqua"/>
        </w:rPr>
        <w:t>: 543-553 [PMID: 32223559 DOI: 10.5858/arpa.2020-0032-RA]</w:t>
      </w:r>
    </w:p>
    <w:p w14:paraId="6C63A207"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17 </w:t>
      </w:r>
      <w:r w:rsidRPr="00FE72C9">
        <w:rPr>
          <w:rFonts w:ascii="Book Antiqua" w:eastAsia="Book Antiqua" w:hAnsi="Book Antiqua" w:cs="Book Antiqua"/>
          <w:b/>
          <w:bCs/>
        </w:rPr>
        <w:t>Benson AB 3rd</w:t>
      </w:r>
      <w:r w:rsidRPr="00FE72C9">
        <w:rPr>
          <w:rFonts w:ascii="Book Antiqua" w:eastAsia="Book Antiqua" w:hAnsi="Book Antiqua" w:cs="Book Antiqua"/>
        </w:rPr>
        <w:t xml:space="preserve">, D'Angelica MI, Abbott DE, Abrams TA, Alberts SR, Saenz DA, Are C, Brown DB, Chang DT, Covey AM, Hawkins W, Iyer R, Jacob R, Karachristos A, Kelley RK, Kim R, Palta M, Park JO, Sahai V, Schefter T, Schmidt C, Sicklick JK, Singh G, Sohal D, Stein S, Tian GG, Vauthey JN, Venook AP, Zhu AX, Hoffmann KG, Darlow S. NCCN Guidelines Insights: Hepatobiliary Cancers, Version 1.2017. </w:t>
      </w:r>
      <w:r w:rsidRPr="00FE72C9">
        <w:rPr>
          <w:rFonts w:ascii="Book Antiqua" w:eastAsia="Book Antiqua" w:hAnsi="Book Antiqua" w:cs="Book Antiqua"/>
          <w:i/>
          <w:iCs/>
        </w:rPr>
        <w:t>J Natl Compr Canc Netw</w:t>
      </w:r>
      <w:r w:rsidRPr="00FE72C9">
        <w:rPr>
          <w:rFonts w:ascii="Book Antiqua" w:eastAsia="Book Antiqua" w:hAnsi="Book Antiqua" w:cs="Book Antiqua"/>
        </w:rPr>
        <w:t xml:space="preserve"> 2017; </w:t>
      </w:r>
      <w:r w:rsidRPr="00FE72C9">
        <w:rPr>
          <w:rFonts w:ascii="Book Antiqua" w:eastAsia="Book Antiqua" w:hAnsi="Book Antiqua" w:cs="Book Antiqua"/>
          <w:b/>
          <w:bCs/>
        </w:rPr>
        <w:t>15</w:t>
      </w:r>
      <w:r w:rsidRPr="00FE72C9">
        <w:rPr>
          <w:rFonts w:ascii="Book Antiqua" w:eastAsia="Book Antiqua" w:hAnsi="Book Antiqua" w:cs="Book Antiqua"/>
        </w:rPr>
        <w:t>: 563-573 [PMID: 28476736 DOI: 10.6004/jnccn.2017.0059]</w:t>
      </w:r>
    </w:p>
    <w:p w14:paraId="454BD177"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lastRenderedPageBreak/>
        <w:t xml:space="preserve">18 </w:t>
      </w:r>
      <w:r w:rsidRPr="00FE72C9">
        <w:rPr>
          <w:rFonts w:ascii="Book Antiqua" w:eastAsia="Book Antiqua" w:hAnsi="Book Antiqua" w:cs="Book Antiqua"/>
          <w:b/>
          <w:bCs/>
        </w:rPr>
        <w:t>Lee H</w:t>
      </w:r>
      <w:r w:rsidRPr="00FE72C9">
        <w:rPr>
          <w:rFonts w:ascii="Book Antiqua" w:eastAsia="Book Antiqua" w:hAnsi="Book Antiqua" w:cs="Book Antiqua"/>
        </w:rPr>
        <w:t xml:space="preserve">, Kwon W, Han Y, Kim JR, Kim SW, Jang JY. Optimal extent of surgery for early gallbladder cancer with regard to long-term survival: a meta-analysis. </w:t>
      </w:r>
      <w:r w:rsidRPr="00FE72C9">
        <w:rPr>
          <w:rFonts w:ascii="Book Antiqua" w:eastAsia="Book Antiqua" w:hAnsi="Book Antiqua" w:cs="Book Antiqua"/>
          <w:i/>
          <w:iCs/>
        </w:rPr>
        <w:t>J Hepatobiliary Pancreat Sci</w:t>
      </w:r>
      <w:r w:rsidRPr="00FE72C9">
        <w:rPr>
          <w:rFonts w:ascii="Book Antiqua" w:eastAsia="Book Antiqua" w:hAnsi="Book Antiqua" w:cs="Book Antiqua"/>
        </w:rPr>
        <w:t xml:space="preserve"> 2018; </w:t>
      </w:r>
      <w:r w:rsidRPr="00FE72C9">
        <w:rPr>
          <w:rFonts w:ascii="Book Antiqua" w:eastAsia="Book Antiqua" w:hAnsi="Book Antiqua" w:cs="Book Antiqua"/>
          <w:b/>
          <w:bCs/>
        </w:rPr>
        <w:t>25</w:t>
      </w:r>
      <w:r w:rsidRPr="00FE72C9">
        <w:rPr>
          <w:rFonts w:ascii="Book Antiqua" w:eastAsia="Book Antiqua" w:hAnsi="Book Antiqua" w:cs="Book Antiqua"/>
        </w:rPr>
        <w:t>: 131-141 [PMID: 29117469 DOI: 10.1002/jhbp.521]</w:t>
      </w:r>
    </w:p>
    <w:p w14:paraId="08AFA3DE"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19 </w:t>
      </w:r>
      <w:r w:rsidRPr="00FE72C9">
        <w:rPr>
          <w:rFonts w:ascii="Book Antiqua" w:eastAsia="Book Antiqua" w:hAnsi="Book Antiqua" w:cs="Book Antiqua"/>
          <w:b/>
          <w:bCs/>
        </w:rPr>
        <w:t>Kim HS</w:t>
      </w:r>
      <w:r w:rsidRPr="00FE72C9">
        <w:rPr>
          <w:rFonts w:ascii="Book Antiqua" w:eastAsia="Book Antiqua" w:hAnsi="Book Antiqua" w:cs="Book Antiqua"/>
        </w:rPr>
        <w:t xml:space="preserve">, Park JW, Kim H, Han Y, Kwon W, Kim SW, Hwang YJ, Kim SG, Kwon HJ, Vinuela E, Járufe N, Roa JC, Han IW, Heo JS, Choi SH, Choi DW, Ahn KS, Kang KJ, Lee W, Jeong CY, Hong SC, Troncoso A, Losada H, Han SS, Park SJ, Yanagimoto H, Endo I, Kubota K, Wakai T, Ajiki T, Adsay NV, Jang JY. Optimal surgical treatment in patients with T1b gallbladder cancer: An international multicenter study. </w:t>
      </w:r>
      <w:r w:rsidRPr="00FE72C9">
        <w:rPr>
          <w:rFonts w:ascii="Book Antiqua" w:eastAsia="Book Antiqua" w:hAnsi="Book Antiqua" w:cs="Book Antiqua"/>
          <w:i/>
          <w:iCs/>
        </w:rPr>
        <w:t>J Hepatobiliary Pancreat Sci</w:t>
      </w:r>
      <w:r w:rsidRPr="00FE72C9">
        <w:rPr>
          <w:rFonts w:ascii="Book Antiqua" w:eastAsia="Book Antiqua" w:hAnsi="Book Antiqua" w:cs="Book Antiqua"/>
        </w:rPr>
        <w:t xml:space="preserve"> 2018; </w:t>
      </w:r>
      <w:r w:rsidRPr="00FE72C9">
        <w:rPr>
          <w:rFonts w:ascii="Book Antiqua" w:eastAsia="Book Antiqua" w:hAnsi="Book Antiqua" w:cs="Book Antiqua"/>
          <w:b/>
          <w:bCs/>
        </w:rPr>
        <w:t>25</w:t>
      </w:r>
      <w:r w:rsidRPr="00FE72C9">
        <w:rPr>
          <w:rFonts w:ascii="Book Antiqua" w:eastAsia="Book Antiqua" w:hAnsi="Book Antiqua" w:cs="Book Antiqua"/>
        </w:rPr>
        <w:t>: 533-543 [PMID: 30562839 DOI: 10.1002/jhbp.593]</w:t>
      </w:r>
    </w:p>
    <w:p w14:paraId="552E22C3"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20 </w:t>
      </w:r>
      <w:r w:rsidRPr="00FE72C9">
        <w:rPr>
          <w:rFonts w:ascii="Book Antiqua" w:eastAsia="Book Antiqua" w:hAnsi="Book Antiqua" w:cs="Book Antiqua"/>
          <w:b/>
          <w:bCs/>
        </w:rPr>
        <w:t>Hickman L</w:t>
      </w:r>
      <w:r w:rsidRPr="00FE72C9">
        <w:rPr>
          <w:rFonts w:ascii="Book Antiqua" w:eastAsia="Book Antiqua" w:hAnsi="Book Antiqua" w:cs="Book Antiqua"/>
        </w:rPr>
        <w:t xml:space="preserve">, Contreras C. Gallbladder Cancer: Diagnosis, Surgical Management, and Adjuvant Therapies. </w:t>
      </w:r>
      <w:r w:rsidRPr="00FE72C9">
        <w:rPr>
          <w:rFonts w:ascii="Book Antiqua" w:eastAsia="Book Antiqua" w:hAnsi="Book Antiqua" w:cs="Book Antiqua"/>
          <w:i/>
          <w:iCs/>
        </w:rPr>
        <w:t>Surg Clin North Am</w:t>
      </w:r>
      <w:r w:rsidRPr="00FE72C9">
        <w:rPr>
          <w:rFonts w:ascii="Book Antiqua" w:eastAsia="Book Antiqua" w:hAnsi="Book Antiqua" w:cs="Book Antiqua"/>
        </w:rPr>
        <w:t xml:space="preserve"> 2019; </w:t>
      </w:r>
      <w:r w:rsidRPr="00FE72C9">
        <w:rPr>
          <w:rFonts w:ascii="Book Antiqua" w:eastAsia="Book Antiqua" w:hAnsi="Book Antiqua" w:cs="Book Antiqua"/>
          <w:b/>
          <w:bCs/>
        </w:rPr>
        <w:t>99</w:t>
      </w:r>
      <w:r w:rsidRPr="00FE72C9">
        <w:rPr>
          <w:rFonts w:ascii="Book Antiqua" w:eastAsia="Book Antiqua" w:hAnsi="Book Antiqua" w:cs="Book Antiqua"/>
        </w:rPr>
        <w:t>: 337-355 [PMID: 30846038 DOI: 10.1016/j.suc.2018.12.008]</w:t>
      </w:r>
    </w:p>
    <w:p w14:paraId="65F865A2" w14:textId="77777777" w:rsidR="00AC1F1F" w:rsidRPr="00FE72C9" w:rsidRDefault="00AC1F1F" w:rsidP="005D15F1">
      <w:pPr>
        <w:spacing w:line="360" w:lineRule="auto"/>
        <w:jc w:val="both"/>
        <w:rPr>
          <w:rFonts w:ascii="Book Antiqua" w:eastAsia="Book Antiqua" w:hAnsi="Book Antiqua" w:cs="Book Antiqua"/>
        </w:rPr>
      </w:pPr>
      <w:r w:rsidRPr="00FE72C9">
        <w:rPr>
          <w:rFonts w:ascii="Book Antiqua" w:eastAsia="Book Antiqua" w:hAnsi="Book Antiqua" w:cs="Book Antiqua"/>
        </w:rPr>
        <w:t xml:space="preserve">21 </w:t>
      </w:r>
      <w:r w:rsidRPr="00FE72C9">
        <w:rPr>
          <w:rFonts w:ascii="Book Antiqua" w:eastAsia="Book Antiqua" w:hAnsi="Book Antiqua" w:cs="Book Antiqua"/>
          <w:b/>
          <w:bCs/>
        </w:rPr>
        <w:t>Varshney S</w:t>
      </w:r>
      <w:r w:rsidRPr="00FE72C9">
        <w:rPr>
          <w:rFonts w:ascii="Book Antiqua" w:eastAsia="Book Antiqua" w:hAnsi="Book Antiqua" w:cs="Book Antiqua"/>
        </w:rPr>
        <w:t xml:space="preserve">, Butturini G, Gupta R. Incidental carcinoma of the gallbladder. </w:t>
      </w:r>
      <w:r w:rsidRPr="00FE72C9">
        <w:rPr>
          <w:rFonts w:ascii="Book Antiqua" w:eastAsia="Book Antiqua" w:hAnsi="Book Antiqua" w:cs="Book Antiqua"/>
          <w:i/>
          <w:iCs/>
        </w:rPr>
        <w:t>Eur J Surg Oncol</w:t>
      </w:r>
      <w:r w:rsidRPr="00FE72C9">
        <w:rPr>
          <w:rFonts w:ascii="Book Antiqua" w:eastAsia="Book Antiqua" w:hAnsi="Book Antiqua" w:cs="Book Antiqua"/>
        </w:rPr>
        <w:t xml:space="preserve"> 2002; </w:t>
      </w:r>
      <w:r w:rsidRPr="00FE72C9">
        <w:rPr>
          <w:rFonts w:ascii="Book Antiqua" w:eastAsia="Book Antiqua" w:hAnsi="Book Antiqua" w:cs="Book Antiqua"/>
          <w:b/>
          <w:bCs/>
        </w:rPr>
        <w:t>28</w:t>
      </w:r>
      <w:r w:rsidRPr="00FE72C9">
        <w:rPr>
          <w:rFonts w:ascii="Book Antiqua" w:eastAsia="Book Antiqua" w:hAnsi="Book Antiqua" w:cs="Book Antiqua"/>
        </w:rPr>
        <w:t>: 4-10 [PMID: 11869005 DOI: 10.1053/ejso.2001.1175]</w:t>
      </w:r>
    </w:p>
    <w:p w14:paraId="055FED0B" w14:textId="77777777" w:rsidR="00AC1F1F" w:rsidRPr="00FE72C9" w:rsidRDefault="00AC1F1F" w:rsidP="005D15F1">
      <w:pPr>
        <w:spacing w:line="360" w:lineRule="auto"/>
        <w:jc w:val="both"/>
        <w:rPr>
          <w:rFonts w:ascii="Book Antiqua" w:eastAsia="Book Antiqua" w:hAnsi="Book Antiqua" w:cs="Book Antiqua"/>
        </w:rPr>
        <w:sectPr w:rsidR="00AC1F1F" w:rsidRPr="00FE72C9">
          <w:pgSz w:w="12240" w:h="15840"/>
          <w:pgMar w:top="1440" w:right="1440" w:bottom="1440" w:left="1440" w:header="720" w:footer="720" w:gutter="0"/>
          <w:cols w:space="720"/>
          <w:docGrid w:linePitch="360"/>
        </w:sectPr>
      </w:pPr>
      <w:r w:rsidRPr="00FE72C9">
        <w:rPr>
          <w:rFonts w:ascii="Book Antiqua" w:eastAsia="Book Antiqua" w:hAnsi="Book Antiqua" w:cs="Book Antiqua"/>
        </w:rPr>
        <w:t xml:space="preserve">22 </w:t>
      </w:r>
      <w:r w:rsidRPr="00FE72C9">
        <w:rPr>
          <w:rFonts w:ascii="Book Antiqua" w:eastAsia="Book Antiqua" w:hAnsi="Book Antiqua" w:cs="Book Antiqua"/>
          <w:b/>
          <w:bCs/>
        </w:rPr>
        <w:t>Perrier ND</w:t>
      </w:r>
      <w:r w:rsidRPr="00FE72C9">
        <w:rPr>
          <w:rFonts w:ascii="Book Antiqua" w:eastAsia="Book Antiqua" w:hAnsi="Book Antiqua" w:cs="Book Antiqua"/>
        </w:rPr>
        <w:t xml:space="preserve">, Brierley JD, Tuttle RM. Differentiated and anaplastic thyroid carcinoma: Major changes in the American Joint Committee on Cancer eighth edition cancer staging manual. </w:t>
      </w:r>
      <w:r w:rsidRPr="00FE72C9">
        <w:rPr>
          <w:rFonts w:ascii="Book Antiqua" w:eastAsia="Book Antiqua" w:hAnsi="Book Antiqua" w:cs="Book Antiqua"/>
          <w:i/>
          <w:iCs/>
        </w:rPr>
        <w:t>CA Cancer J Clin</w:t>
      </w:r>
      <w:r w:rsidRPr="00FE72C9">
        <w:rPr>
          <w:rFonts w:ascii="Book Antiqua" w:eastAsia="Book Antiqua" w:hAnsi="Book Antiqua" w:cs="Book Antiqua"/>
        </w:rPr>
        <w:t xml:space="preserve"> 2018; </w:t>
      </w:r>
      <w:r w:rsidRPr="00FE72C9">
        <w:rPr>
          <w:rFonts w:ascii="Book Antiqua" w:eastAsia="Book Antiqua" w:hAnsi="Book Antiqua" w:cs="Book Antiqua"/>
          <w:b/>
          <w:bCs/>
        </w:rPr>
        <w:t>68</w:t>
      </w:r>
      <w:r w:rsidRPr="00FE72C9">
        <w:rPr>
          <w:rFonts w:ascii="Book Antiqua" w:eastAsia="Book Antiqua" w:hAnsi="Book Antiqua" w:cs="Book Antiqua"/>
        </w:rPr>
        <w:t>: 55-63 [PMID: 29092098 DOI: 10.3322/caac.21439]</w:t>
      </w:r>
    </w:p>
    <w:p w14:paraId="4C1575C5"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lastRenderedPageBreak/>
        <w:t>Footnotes</w:t>
      </w:r>
    </w:p>
    <w:p w14:paraId="6E53D7F0" w14:textId="02E1825E" w:rsidR="00A77B3E" w:rsidRPr="00FE72C9" w:rsidRDefault="005A5ADD" w:rsidP="005D15F1">
      <w:pPr>
        <w:spacing w:line="360" w:lineRule="auto"/>
        <w:jc w:val="both"/>
        <w:rPr>
          <w:rFonts w:ascii="Book Antiqua" w:hAnsi="Book Antiqua"/>
          <w:lang w:eastAsia="zh-CN"/>
        </w:rPr>
      </w:pPr>
      <w:r w:rsidRPr="00FE72C9">
        <w:rPr>
          <w:rFonts w:ascii="Book Antiqua" w:eastAsia="Book Antiqua" w:hAnsi="Book Antiqua" w:cs="Book Antiqua"/>
          <w:b/>
          <w:bCs/>
        </w:rPr>
        <w:t>Institutional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review</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board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statement:</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reviewed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approved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Second</w:t>
      </w:r>
      <w:r w:rsidR="00C253F5" w:rsidRPr="00FE72C9">
        <w:rPr>
          <w:rFonts w:ascii="Book Antiqua" w:eastAsia="Book Antiqua" w:hAnsi="Book Antiqua" w:cs="Book Antiqua"/>
        </w:rPr>
        <w:t xml:space="preserve"> </w:t>
      </w:r>
      <w:r w:rsidRPr="00FE72C9">
        <w:rPr>
          <w:rFonts w:ascii="Book Antiqua" w:eastAsia="Book Antiqua" w:hAnsi="Book Antiqua" w:cs="Book Antiqua"/>
        </w:rPr>
        <w:t>Affiliated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Hospital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Nanchang</w:t>
      </w:r>
      <w:r w:rsidR="00C253F5" w:rsidRPr="00FE72C9">
        <w:rPr>
          <w:rFonts w:ascii="Book Antiqua" w:eastAsia="Book Antiqua" w:hAnsi="Book Antiqua" w:cs="Book Antiqua"/>
        </w:rPr>
        <w:t xml:space="preserve"> </w:t>
      </w:r>
      <w:r w:rsidRPr="00FE72C9">
        <w:rPr>
          <w:rFonts w:ascii="Book Antiqua" w:eastAsia="Book Antiqua" w:hAnsi="Book Antiqua" w:cs="Book Antiqua"/>
        </w:rPr>
        <w:t>University</w:t>
      </w:r>
      <w:r w:rsidR="00C253F5" w:rsidRPr="00FE72C9">
        <w:rPr>
          <w:rFonts w:ascii="Book Antiqua" w:eastAsia="Book Antiqua" w:hAnsi="Book Antiqua" w:cs="Book Antiqua"/>
        </w:rPr>
        <w:t xml:space="preserve"> </w:t>
      </w:r>
      <w:r w:rsidRPr="00FE72C9">
        <w:rPr>
          <w:rFonts w:ascii="Book Antiqua" w:eastAsia="Book Antiqua" w:hAnsi="Book Antiqua" w:cs="Book Antiqua"/>
          <w:shd w:val="clear" w:color="auto" w:fill="FFFFFF"/>
        </w:rPr>
        <w:t>Institutional</w:t>
      </w:r>
      <w:r w:rsidR="00C253F5" w:rsidRPr="00FE72C9">
        <w:rPr>
          <w:rFonts w:ascii="Book Antiqua" w:eastAsia="Book Antiqua" w:hAnsi="Book Antiqua" w:cs="Book Antiqua"/>
          <w:shd w:val="clear" w:color="auto" w:fill="FFFFFF"/>
        </w:rPr>
        <w:t xml:space="preserve"> </w:t>
      </w:r>
      <w:r w:rsidRPr="00FE72C9">
        <w:rPr>
          <w:rFonts w:ascii="Book Antiqua" w:eastAsia="Book Antiqua" w:hAnsi="Book Antiqua" w:cs="Book Antiqua"/>
          <w:shd w:val="clear" w:color="auto" w:fill="FFFFFF"/>
        </w:rPr>
        <w:t>Review</w:t>
      </w:r>
      <w:r w:rsidR="00C253F5" w:rsidRPr="00FE72C9">
        <w:rPr>
          <w:rFonts w:ascii="Book Antiqua" w:eastAsia="Book Antiqua" w:hAnsi="Book Antiqua" w:cs="Book Antiqua"/>
          <w:shd w:val="clear" w:color="auto" w:fill="FFFFFF"/>
        </w:rPr>
        <w:t xml:space="preserve"> </w:t>
      </w:r>
      <w:r w:rsidRPr="00FE72C9">
        <w:rPr>
          <w:rFonts w:ascii="Book Antiqua" w:eastAsia="Book Antiqua" w:hAnsi="Book Antiqua" w:cs="Book Antiqua"/>
          <w:shd w:val="clear" w:color="auto" w:fill="FFFFFF"/>
        </w:rPr>
        <w:t>Board</w:t>
      </w:r>
      <w:r w:rsidR="0073630C" w:rsidRPr="00FE72C9">
        <w:rPr>
          <w:rFonts w:ascii="Book Antiqua" w:hAnsi="Book Antiqua" w:cs="Book Antiqua"/>
          <w:shd w:val="clear" w:color="auto" w:fill="FFFFFF"/>
          <w:lang w:eastAsia="zh-CN"/>
        </w:rPr>
        <w:t xml:space="preserve">, No. </w:t>
      </w:r>
      <w:r w:rsidR="005663DF" w:rsidRPr="00FE72C9">
        <w:rPr>
          <w:rFonts w:ascii="Book Antiqua" w:hAnsi="Book Antiqua" w:cs="Book Antiqua"/>
          <w:shd w:val="clear" w:color="auto" w:fill="FFFFFF"/>
          <w:lang w:eastAsia="zh-CN"/>
        </w:rPr>
        <w:t>74</w:t>
      </w:r>
      <w:r w:rsidRPr="00FE72C9">
        <w:rPr>
          <w:rFonts w:ascii="Book Antiqua" w:eastAsia="Book Antiqua" w:hAnsi="Book Antiqua" w:cs="Book Antiqua"/>
        </w:rPr>
        <w:t>.</w:t>
      </w:r>
    </w:p>
    <w:p w14:paraId="218FF612" w14:textId="77777777" w:rsidR="00A77B3E" w:rsidRPr="00FE72C9" w:rsidRDefault="00A77B3E" w:rsidP="005D15F1">
      <w:pPr>
        <w:spacing w:line="360" w:lineRule="auto"/>
        <w:jc w:val="both"/>
        <w:rPr>
          <w:rFonts w:ascii="Book Antiqua" w:hAnsi="Book Antiqua"/>
        </w:rPr>
      </w:pPr>
    </w:p>
    <w:p w14:paraId="2ADFC8F6"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Informed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consent</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statement:</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from</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Surveillance,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Epidemiology,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End</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Results</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SEER)</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consented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participate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any</w:t>
      </w:r>
      <w:r w:rsidR="00C253F5" w:rsidRPr="00FE72C9">
        <w:rPr>
          <w:rFonts w:ascii="Book Antiqua" w:eastAsia="Book Antiqua" w:hAnsi="Book Antiqua" w:cs="Book Antiqua"/>
        </w:rPr>
        <w:t xml:space="preserve"> </w:t>
      </w:r>
      <w:r w:rsidRPr="00FE72C9">
        <w:rPr>
          <w:rFonts w:ascii="Book Antiqua" w:eastAsia="Book Antiqua" w:hAnsi="Book Antiqua" w:cs="Book Antiqua"/>
        </w:rPr>
        <w:t>scientific</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research</w:t>
      </w:r>
      <w:r w:rsidR="00C253F5" w:rsidRPr="00FE72C9">
        <w:rPr>
          <w:rFonts w:ascii="Book Antiqua" w:eastAsia="Book Antiqua" w:hAnsi="Book Antiqua" w:cs="Book Antiqua"/>
        </w:rPr>
        <w:t xml:space="preserve"> </w:t>
      </w:r>
      <w:r w:rsidRPr="00FE72C9">
        <w:rPr>
          <w:rFonts w:ascii="Book Antiqua" w:eastAsia="Book Antiqua" w:hAnsi="Book Antiqua" w:cs="Book Antiqua"/>
        </w:rPr>
        <w:t>worldwide.</w:t>
      </w:r>
    </w:p>
    <w:p w14:paraId="662D5696" w14:textId="77777777" w:rsidR="00A77B3E" w:rsidRPr="00FE72C9" w:rsidRDefault="00A77B3E" w:rsidP="005D15F1">
      <w:pPr>
        <w:spacing w:line="360" w:lineRule="auto"/>
        <w:jc w:val="both"/>
        <w:rPr>
          <w:rFonts w:ascii="Book Antiqua" w:hAnsi="Book Antiqua"/>
        </w:rPr>
      </w:pPr>
    </w:p>
    <w:p w14:paraId="745FB4CC" w14:textId="77777777" w:rsidR="00A77B3E" w:rsidRPr="00FE72C9" w:rsidRDefault="005A5ADD" w:rsidP="005D15F1">
      <w:pPr>
        <w:spacing w:line="360" w:lineRule="auto"/>
        <w:jc w:val="both"/>
        <w:rPr>
          <w:rFonts w:ascii="Book Antiqua" w:hAnsi="Book Antiqua" w:cs="TimesNewRomanPS-BoldItalicMT"/>
          <w:bCs/>
          <w:iCs/>
          <w:lang w:eastAsia="zh-CN"/>
        </w:rPr>
      </w:pPr>
      <w:r w:rsidRPr="00FE72C9">
        <w:rPr>
          <w:rFonts w:ascii="Book Antiqua" w:eastAsia="Book Antiqua" w:hAnsi="Book Antiqua" w:cs="Book Antiqua"/>
          <w:b/>
          <w:bCs/>
        </w:rPr>
        <w:t>Conflict-of-interest</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statement:</w:t>
      </w:r>
      <w:r w:rsidR="00C253F5" w:rsidRPr="00FE72C9">
        <w:rPr>
          <w:rFonts w:ascii="Book Antiqua" w:eastAsia="Book Antiqua" w:hAnsi="Book Antiqua" w:cs="Book Antiqua"/>
          <w:b/>
          <w:bCs/>
        </w:rPr>
        <w:t xml:space="preserve"> </w:t>
      </w:r>
      <w:r w:rsidR="0073630C" w:rsidRPr="00FE72C9">
        <w:rPr>
          <w:rFonts w:ascii="Book Antiqua" w:hAnsi="Book Antiqua" w:cs="TimesNewRomanPS-BoldItalicMT"/>
          <w:bCs/>
          <w:iCs/>
        </w:rPr>
        <w:t>There are no conflicts of interest to report.</w:t>
      </w:r>
    </w:p>
    <w:p w14:paraId="16A7DD10" w14:textId="77777777" w:rsidR="0073630C" w:rsidRPr="00FE72C9" w:rsidRDefault="0073630C" w:rsidP="005D15F1">
      <w:pPr>
        <w:spacing w:line="360" w:lineRule="auto"/>
        <w:jc w:val="both"/>
        <w:rPr>
          <w:rFonts w:ascii="Book Antiqua" w:hAnsi="Book Antiqua"/>
          <w:lang w:eastAsia="zh-CN"/>
        </w:rPr>
      </w:pPr>
    </w:p>
    <w:p w14:paraId="40D87878"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Data</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sharing</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statement:</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datasets</w:t>
      </w:r>
      <w:r w:rsidR="00C253F5" w:rsidRPr="00FE72C9">
        <w:rPr>
          <w:rFonts w:ascii="Book Antiqua" w:eastAsia="Book Antiqua" w:hAnsi="Book Antiqua" w:cs="Book Antiqua"/>
        </w:rPr>
        <w:t xml:space="preserve"> </w:t>
      </w:r>
      <w:r w:rsidRPr="00FE72C9">
        <w:rPr>
          <w:rFonts w:ascii="Book Antiqua" w:eastAsia="Book Antiqua" w:hAnsi="Book Antiqua" w:cs="Book Antiqua"/>
        </w:rPr>
        <w:t>used</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analyzed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this</w:t>
      </w:r>
      <w:r w:rsidR="00C253F5" w:rsidRPr="00FE72C9">
        <w:rPr>
          <w:rFonts w:ascii="Book Antiqua" w:eastAsia="Book Antiqua" w:hAnsi="Book Antiqua" w:cs="Book Antiqua"/>
        </w:rPr>
        <w:t xml:space="preserve"> </w:t>
      </w:r>
      <w:r w:rsidRPr="00FE72C9">
        <w:rPr>
          <w:rFonts w:ascii="Book Antiqua" w:eastAsia="Book Antiqua" w:hAnsi="Book Antiqua" w:cs="Book Antiqua"/>
        </w:rPr>
        <w:t>study</w:t>
      </w:r>
      <w:r w:rsidR="00C253F5" w:rsidRPr="00FE72C9">
        <w:rPr>
          <w:rFonts w:ascii="Book Antiqua" w:eastAsia="Book Antiqua" w:hAnsi="Book Antiqua" w:cs="Book Antiqua"/>
        </w:rPr>
        <w:t xml:space="preserve"> </w:t>
      </w:r>
      <w:r w:rsidRPr="00FE72C9">
        <w:rPr>
          <w:rFonts w:ascii="Book Antiqua" w:eastAsia="Book Antiqua" w:hAnsi="Book Antiqua" w:cs="Book Antiqua"/>
        </w:rPr>
        <w:t>are</w:t>
      </w:r>
      <w:r w:rsidR="00C253F5" w:rsidRPr="00FE72C9">
        <w:rPr>
          <w:rFonts w:ascii="Book Antiqua" w:eastAsia="Book Antiqua" w:hAnsi="Book Antiqua" w:cs="Book Antiqua"/>
        </w:rPr>
        <w:t xml:space="preserve"> </w:t>
      </w:r>
      <w:r w:rsidRPr="00FE72C9">
        <w:rPr>
          <w:rFonts w:ascii="Book Antiqua" w:eastAsia="Book Antiqua" w:hAnsi="Book Antiqua" w:cs="Book Antiqua"/>
        </w:rPr>
        <w:t>available</w:t>
      </w:r>
      <w:r w:rsidR="00C253F5" w:rsidRPr="00FE72C9">
        <w:rPr>
          <w:rFonts w:ascii="Book Antiqua" w:eastAsia="Book Antiqua" w:hAnsi="Book Antiqua" w:cs="Book Antiqua"/>
        </w:rPr>
        <w:t xml:space="preserve"> </w:t>
      </w:r>
      <w:r w:rsidRPr="00FE72C9">
        <w:rPr>
          <w:rFonts w:ascii="Book Antiqua" w:eastAsia="Book Antiqua" w:hAnsi="Book Antiqua" w:cs="Book Antiqua"/>
        </w:rPr>
        <w:t>from</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corresponding</w:t>
      </w:r>
      <w:r w:rsidR="00C253F5" w:rsidRPr="00FE72C9">
        <w:rPr>
          <w:rFonts w:ascii="Book Antiqua" w:eastAsia="Book Antiqua" w:hAnsi="Book Antiqua" w:cs="Book Antiqua"/>
        </w:rPr>
        <w:t xml:space="preserve"> </w:t>
      </w:r>
      <w:r w:rsidRPr="00FE72C9">
        <w:rPr>
          <w:rFonts w:ascii="Book Antiqua" w:eastAsia="Book Antiqua" w:hAnsi="Book Antiqua" w:cs="Book Antiqua"/>
        </w:rPr>
        <w:t>author</w:t>
      </w:r>
      <w:r w:rsidR="00C253F5" w:rsidRPr="00FE72C9">
        <w:rPr>
          <w:rFonts w:ascii="Book Antiqua" w:eastAsia="Book Antiqua" w:hAnsi="Book Antiqua" w:cs="Book Antiqua"/>
        </w:rPr>
        <w:t xml:space="preserve"> </w:t>
      </w:r>
      <w:r w:rsidRPr="00FE72C9">
        <w:rPr>
          <w:rFonts w:ascii="Book Antiqua" w:eastAsia="Book Antiqua" w:hAnsi="Book Antiqua" w:cs="Book Antiqua"/>
        </w:rPr>
        <w:t>at</w:t>
      </w:r>
      <w:r w:rsidR="00C253F5" w:rsidRPr="00FE72C9">
        <w:rPr>
          <w:rFonts w:ascii="Book Antiqua" w:eastAsia="Book Antiqua" w:hAnsi="Book Antiqua" w:cs="Book Antiqua"/>
        </w:rPr>
        <w:t xml:space="preserve"> </w:t>
      </w:r>
      <w:r w:rsidRPr="00FE72C9">
        <w:rPr>
          <w:rFonts w:ascii="Book Antiqua" w:eastAsia="Book Antiqua" w:hAnsi="Book Antiqua" w:cs="Book Antiqua"/>
        </w:rPr>
        <w:t>shao5022@163.com.</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from</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Surveillance,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Epidemiology,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End</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Results</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SEER)</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consented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participate</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any</w:t>
      </w:r>
      <w:r w:rsidR="00C253F5" w:rsidRPr="00FE72C9">
        <w:rPr>
          <w:rFonts w:ascii="Book Antiqua" w:eastAsia="Book Antiqua" w:hAnsi="Book Antiqua" w:cs="Book Antiqua"/>
        </w:rPr>
        <w:t xml:space="preserve"> </w:t>
      </w:r>
      <w:r w:rsidRPr="00FE72C9">
        <w:rPr>
          <w:rFonts w:ascii="Book Antiqua" w:eastAsia="Book Antiqua" w:hAnsi="Book Antiqua" w:cs="Book Antiqua"/>
        </w:rPr>
        <w:t>scientific</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research</w:t>
      </w:r>
      <w:r w:rsidR="00C253F5" w:rsidRPr="00FE72C9">
        <w:rPr>
          <w:rFonts w:ascii="Book Antiqua" w:eastAsia="Book Antiqua" w:hAnsi="Book Antiqua" w:cs="Book Antiqua"/>
        </w:rPr>
        <w:t xml:space="preserve"> </w:t>
      </w:r>
      <w:r w:rsidRPr="00FE72C9">
        <w:rPr>
          <w:rFonts w:ascii="Book Antiqua" w:eastAsia="Book Antiqua" w:hAnsi="Book Antiqua" w:cs="Book Antiqua"/>
        </w:rPr>
        <w:t>worldwide.</w:t>
      </w:r>
    </w:p>
    <w:p w14:paraId="4B925C46" w14:textId="77777777" w:rsidR="00A77B3E" w:rsidRPr="00FE72C9" w:rsidRDefault="00A77B3E" w:rsidP="005D15F1">
      <w:pPr>
        <w:spacing w:line="360" w:lineRule="auto"/>
        <w:jc w:val="both"/>
        <w:rPr>
          <w:rFonts w:ascii="Book Antiqua" w:hAnsi="Book Antiqua"/>
        </w:rPr>
      </w:pPr>
    </w:p>
    <w:p w14:paraId="48EACA9D"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STROBE</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statement:</w:t>
      </w:r>
      <w:r w:rsidR="00C253F5" w:rsidRPr="00FE72C9">
        <w:rPr>
          <w:rFonts w:ascii="Book Antiqua" w:eastAsia="Book Antiqua" w:hAnsi="Book Antiqua" w:cs="Book Antiqua"/>
          <w:b/>
          <w:bCs/>
        </w:rPr>
        <w:t xml:space="preserve"> </w:t>
      </w:r>
      <w:r w:rsidR="0073630C" w:rsidRPr="00FE72C9">
        <w:rPr>
          <w:rFonts w:ascii="Book Antiqua" w:eastAsia="Book Antiqua" w:hAnsi="Book Antiqua" w:cs="Book Antiqua"/>
          <w:shd w:val="clear" w:color="auto" w:fill="FFFFFF"/>
        </w:rPr>
        <w:t>The authors have read the STROBE Statement—checklist of items, and the manuscript was prepared and revised according to the STROBE Statement—checklist of items.</w:t>
      </w:r>
    </w:p>
    <w:p w14:paraId="726BB310" w14:textId="77777777" w:rsidR="00A77B3E" w:rsidRPr="00FE72C9" w:rsidRDefault="00A77B3E" w:rsidP="005D15F1">
      <w:pPr>
        <w:spacing w:line="360" w:lineRule="auto"/>
        <w:jc w:val="both"/>
        <w:rPr>
          <w:rFonts w:ascii="Book Antiqua" w:hAnsi="Book Antiqua"/>
        </w:rPr>
      </w:pPr>
    </w:p>
    <w:p w14:paraId="28C15856" w14:textId="057A7BD0"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Open-Access:</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This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article</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an</w:t>
      </w:r>
      <w:r w:rsidR="00C253F5" w:rsidRPr="00FE72C9">
        <w:rPr>
          <w:rFonts w:ascii="Book Antiqua" w:eastAsia="Book Antiqua" w:hAnsi="Book Antiqua" w:cs="Book Antiqua"/>
        </w:rPr>
        <w:t xml:space="preserve"> </w:t>
      </w:r>
      <w:r w:rsidRPr="00FE72C9">
        <w:rPr>
          <w:rFonts w:ascii="Book Antiqua" w:eastAsia="Book Antiqua" w:hAnsi="Book Antiqua" w:cs="Book Antiqua"/>
        </w:rPr>
        <w:t>open-access</w:t>
      </w:r>
      <w:r w:rsidR="00C253F5" w:rsidRPr="00FE72C9">
        <w:rPr>
          <w:rFonts w:ascii="Book Antiqua" w:eastAsia="Book Antiqua" w:hAnsi="Book Antiqua" w:cs="Book Antiqua"/>
        </w:rPr>
        <w:t xml:space="preserve"> </w:t>
      </w:r>
      <w:r w:rsidRPr="00FE72C9">
        <w:rPr>
          <w:rFonts w:ascii="Book Antiqua" w:eastAsia="Book Antiqua" w:hAnsi="Book Antiqua" w:cs="Book Antiqua"/>
        </w:rPr>
        <w:t>article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that</w:t>
      </w:r>
      <w:r w:rsidR="00C253F5" w:rsidRPr="00FE72C9">
        <w:rPr>
          <w:rFonts w:ascii="Book Antiqua" w:eastAsia="Book Antiqua" w:hAnsi="Book Antiqua" w:cs="Book Antiqua"/>
        </w:rPr>
        <w:t xml:space="preserve"> </w:t>
      </w:r>
      <w:r w:rsidRPr="00FE72C9">
        <w:rPr>
          <w:rFonts w:ascii="Book Antiqua" w:eastAsia="Book Antiqua" w:hAnsi="Book Antiqua" w:cs="Book Antiqua"/>
        </w:rPr>
        <w:t>was</w:t>
      </w:r>
      <w:r w:rsidR="00C253F5" w:rsidRPr="00FE72C9">
        <w:rPr>
          <w:rFonts w:ascii="Book Antiqua" w:eastAsia="Book Antiqua" w:hAnsi="Book Antiqua" w:cs="Book Antiqua"/>
        </w:rPr>
        <w:t xml:space="preserve"> </w:t>
      </w:r>
      <w:r w:rsidRPr="00FE72C9">
        <w:rPr>
          <w:rFonts w:ascii="Book Antiqua" w:eastAsia="Book Antiqua" w:hAnsi="Book Antiqua" w:cs="Book Antiqua"/>
        </w:rPr>
        <w:t>selected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w:t>
      </w:r>
      <w:r w:rsidR="00C253F5" w:rsidRPr="00FE72C9">
        <w:rPr>
          <w:rFonts w:ascii="Book Antiqua" w:eastAsia="Book Antiqua" w:hAnsi="Book Antiqua" w:cs="Book Antiqua"/>
        </w:rPr>
        <w:t xml:space="preserve"> </w:t>
      </w:r>
      <w:r w:rsidRPr="00FE72C9">
        <w:rPr>
          <w:rFonts w:ascii="Book Antiqua" w:eastAsia="Book Antiqua" w:hAnsi="Book Antiqua" w:cs="Book Antiqua"/>
        </w:rPr>
        <w:t>in-house</w:t>
      </w:r>
      <w:r w:rsidR="00C253F5" w:rsidRPr="00FE72C9">
        <w:rPr>
          <w:rFonts w:ascii="Book Antiqua" w:eastAsia="Book Antiqua" w:hAnsi="Book Antiqua" w:cs="Book Antiqua"/>
        </w:rPr>
        <w:t xml:space="preserve"> </w:t>
      </w:r>
      <w:r w:rsidRPr="00FE72C9">
        <w:rPr>
          <w:rFonts w:ascii="Book Antiqua" w:eastAsia="Book Antiqua" w:hAnsi="Book Antiqua" w:cs="Book Antiqua"/>
        </w:rPr>
        <w:t>editor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fully</w:t>
      </w:r>
      <w:r w:rsidR="00C253F5" w:rsidRPr="00FE72C9">
        <w:rPr>
          <w:rFonts w:ascii="Book Antiqua" w:eastAsia="Book Antiqua" w:hAnsi="Book Antiqua" w:cs="Book Antiqua"/>
        </w:rPr>
        <w:t xml:space="preserve"> </w:t>
      </w:r>
      <w:r w:rsidRPr="00FE72C9">
        <w:rPr>
          <w:rFonts w:ascii="Book Antiqua" w:eastAsia="Book Antiqua" w:hAnsi="Book Antiqua" w:cs="Book Antiqua"/>
        </w:rPr>
        <w:t>peer-reviewed</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external</w:t>
      </w:r>
      <w:r w:rsidR="00C253F5" w:rsidRPr="00FE72C9">
        <w:rPr>
          <w:rFonts w:ascii="Book Antiqua" w:eastAsia="Book Antiqua" w:hAnsi="Book Antiqua" w:cs="Book Antiqua"/>
        </w:rPr>
        <w:t xml:space="preserve"> </w:t>
      </w:r>
      <w:r w:rsidRPr="00FE72C9">
        <w:rPr>
          <w:rFonts w:ascii="Book Antiqua" w:eastAsia="Book Antiqua" w:hAnsi="Book Antiqua" w:cs="Book Antiqua"/>
        </w:rPr>
        <w:t>reviewers.</w:t>
      </w:r>
      <w:r w:rsidR="00C253F5" w:rsidRPr="00FE72C9">
        <w:rPr>
          <w:rFonts w:ascii="Book Antiqua" w:eastAsia="Book Antiqua" w:hAnsi="Book Antiqua" w:cs="Book Antiqua"/>
        </w:rPr>
        <w:t xml:space="preserve"> </w:t>
      </w:r>
      <w:r w:rsidRPr="00FE72C9">
        <w:rPr>
          <w:rFonts w:ascii="Book Antiqua" w:eastAsia="Book Antiqua" w:hAnsi="Book Antiqua" w:cs="Book Antiqua"/>
        </w:rPr>
        <w:t>It</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distributed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in</w:t>
      </w:r>
      <w:r w:rsidR="00C253F5" w:rsidRPr="00FE72C9">
        <w:rPr>
          <w:rFonts w:ascii="Book Antiqua" w:eastAsia="Book Antiqua" w:hAnsi="Book Antiqua" w:cs="Book Antiqua"/>
        </w:rPr>
        <w:t xml:space="preserve"> </w:t>
      </w:r>
      <w:r w:rsidRPr="00FE72C9">
        <w:rPr>
          <w:rFonts w:ascii="Book Antiqua" w:eastAsia="Book Antiqua" w:hAnsi="Book Antiqua" w:cs="Book Antiqua"/>
        </w:rPr>
        <w:t>accordance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Creative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Commons</w:t>
      </w:r>
      <w:r w:rsidR="00C253F5" w:rsidRPr="00FE72C9">
        <w:rPr>
          <w:rFonts w:ascii="Book Antiqua" w:eastAsia="Book Antiqua" w:hAnsi="Book Antiqua" w:cs="Book Antiqua"/>
        </w:rPr>
        <w:t xml:space="preserve"> </w:t>
      </w:r>
      <w:r w:rsidRPr="00FE72C9">
        <w:rPr>
          <w:rFonts w:ascii="Book Antiqua" w:eastAsia="Book Antiqua" w:hAnsi="Book Antiqua" w:cs="Book Antiqua"/>
        </w:rPr>
        <w:t>Attribution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NonCommercial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CC</w:t>
      </w:r>
      <w:r w:rsidR="00C253F5" w:rsidRPr="00FE72C9">
        <w:rPr>
          <w:rFonts w:ascii="Book Antiqua" w:eastAsia="Book Antiqua" w:hAnsi="Book Antiqua" w:cs="Book Antiqua"/>
        </w:rPr>
        <w:t xml:space="preserve"> </w:t>
      </w:r>
      <w:r w:rsidRPr="00FE72C9">
        <w:rPr>
          <w:rFonts w:ascii="Book Antiqua" w:eastAsia="Book Antiqua" w:hAnsi="Book Antiqua" w:cs="Book Antiqua"/>
        </w:rPr>
        <w:t>BY-NC</w:t>
      </w:r>
      <w:r w:rsidR="00C253F5" w:rsidRPr="00FE72C9">
        <w:rPr>
          <w:rFonts w:ascii="Book Antiqua" w:eastAsia="Book Antiqua" w:hAnsi="Book Antiqua" w:cs="Book Antiqua"/>
        </w:rPr>
        <w:t xml:space="preserve"> </w:t>
      </w:r>
      <w:r w:rsidRPr="00FE72C9">
        <w:rPr>
          <w:rFonts w:ascii="Book Antiqua" w:eastAsia="Book Antiqua" w:hAnsi="Book Antiqua" w:cs="Book Antiqua"/>
        </w:rPr>
        <w:t>4.0)</w:t>
      </w:r>
      <w:r w:rsidR="00C253F5" w:rsidRPr="00FE72C9">
        <w:rPr>
          <w:rFonts w:ascii="Book Antiqua" w:eastAsia="Book Antiqua" w:hAnsi="Book Antiqua" w:cs="Book Antiqua"/>
        </w:rPr>
        <w:t xml:space="preserve"> </w:t>
      </w:r>
      <w:r w:rsidRPr="00FE72C9">
        <w:rPr>
          <w:rFonts w:ascii="Book Antiqua" w:eastAsia="Book Antiqua" w:hAnsi="Book Antiqua" w:cs="Book Antiqua"/>
        </w:rPr>
        <w:t>license,</w:t>
      </w:r>
      <w:r w:rsidR="00C253F5" w:rsidRPr="00FE72C9">
        <w:rPr>
          <w:rFonts w:ascii="Book Antiqua" w:eastAsia="Book Antiqua" w:hAnsi="Book Antiqua" w:cs="Book Antiqua"/>
        </w:rPr>
        <w:t xml:space="preserve"> </w:t>
      </w:r>
      <w:r w:rsidRPr="00FE72C9">
        <w:rPr>
          <w:rFonts w:ascii="Book Antiqua" w:eastAsia="Book Antiqua" w:hAnsi="Book Antiqua" w:cs="Book Antiqua"/>
        </w:rPr>
        <w:t>which</w:t>
      </w:r>
      <w:r w:rsidR="00C253F5" w:rsidRPr="00FE72C9">
        <w:rPr>
          <w:rFonts w:ascii="Book Antiqua" w:eastAsia="Book Antiqua" w:hAnsi="Book Antiqua" w:cs="Book Antiqua"/>
        </w:rPr>
        <w:t xml:space="preserve"> </w:t>
      </w:r>
      <w:r w:rsidRPr="00FE72C9">
        <w:rPr>
          <w:rFonts w:ascii="Book Antiqua" w:eastAsia="Book Antiqua" w:hAnsi="Book Antiqua" w:cs="Book Antiqua"/>
        </w:rPr>
        <w:t>permits</w:t>
      </w:r>
      <w:r w:rsidR="00C253F5" w:rsidRPr="00FE72C9">
        <w:rPr>
          <w:rFonts w:ascii="Book Antiqua" w:eastAsia="Book Antiqua" w:hAnsi="Book Antiqua" w:cs="Book Antiqua"/>
        </w:rPr>
        <w:t xml:space="preserve"> </w:t>
      </w:r>
      <w:r w:rsidRPr="00FE72C9">
        <w:rPr>
          <w:rFonts w:ascii="Book Antiqua" w:eastAsia="Book Antiqua" w:hAnsi="Book Antiqua" w:cs="Book Antiqua"/>
        </w:rPr>
        <w:t>others</w:t>
      </w:r>
      <w:r w:rsidR="00C253F5" w:rsidRPr="00FE72C9">
        <w:rPr>
          <w:rFonts w:ascii="Book Antiqua" w:eastAsia="Book Antiqua" w:hAnsi="Book Antiqua" w:cs="Book Antiqua"/>
        </w:rPr>
        <w:t xml:space="preserve"> </w:t>
      </w:r>
      <w:r w:rsidRPr="00FE72C9">
        <w:rPr>
          <w:rFonts w:ascii="Book Antiqua" w:eastAsia="Book Antiqua" w:hAnsi="Book Antiqua" w:cs="Book Antiqua"/>
        </w:rPr>
        <w:t>to</w:t>
      </w:r>
      <w:r w:rsidR="00C253F5" w:rsidRPr="00FE72C9">
        <w:rPr>
          <w:rFonts w:ascii="Book Antiqua" w:eastAsia="Book Antiqua" w:hAnsi="Book Antiqua" w:cs="Book Antiqua"/>
        </w:rPr>
        <w:t xml:space="preserve"> </w:t>
      </w:r>
      <w:r w:rsidRPr="00FE72C9">
        <w:rPr>
          <w:rFonts w:ascii="Book Antiqua" w:eastAsia="Book Antiqua" w:hAnsi="Book Antiqua" w:cs="Book Antiqua"/>
        </w:rPr>
        <w:t>distribute,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remix,</w:t>
      </w:r>
      <w:r w:rsidR="00C253F5" w:rsidRPr="00FE72C9">
        <w:rPr>
          <w:rFonts w:ascii="Book Antiqua" w:eastAsia="Book Antiqua" w:hAnsi="Book Antiqua" w:cs="Book Antiqua"/>
        </w:rPr>
        <w:t xml:space="preserve"> </w:t>
      </w:r>
      <w:r w:rsidRPr="00FE72C9">
        <w:rPr>
          <w:rFonts w:ascii="Book Antiqua" w:eastAsia="Book Antiqua" w:hAnsi="Book Antiqua" w:cs="Book Antiqua"/>
        </w:rPr>
        <w:t>adapt,</w:t>
      </w:r>
      <w:r w:rsidR="00C253F5" w:rsidRPr="00FE72C9">
        <w:rPr>
          <w:rFonts w:ascii="Book Antiqua" w:eastAsia="Book Antiqua" w:hAnsi="Book Antiqua" w:cs="Book Antiqua"/>
        </w:rPr>
        <w:t xml:space="preserve"> </w:t>
      </w:r>
      <w:r w:rsidRPr="00FE72C9">
        <w:rPr>
          <w:rFonts w:ascii="Book Antiqua" w:eastAsia="Book Antiqua" w:hAnsi="Book Antiqua" w:cs="Book Antiqua"/>
        </w:rPr>
        <w:t>build</w:t>
      </w:r>
      <w:r w:rsidR="00C253F5" w:rsidRPr="00FE72C9">
        <w:rPr>
          <w:rFonts w:ascii="Book Antiqua" w:eastAsia="Book Antiqua" w:hAnsi="Book Antiqua" w:cs="Book Antiqua"/>
        </w:rPr>
        <w:t xml:space="preserve"> </w:t>
      </w:r>
      <w:r w:rsidRPr="00FE72C9">
        <w:rPr>
          <w:rFonts w:ascii="Book Antiqua" w:eastAsia="Book Antiqua" w:hAnsi="Book Antiqua" w:cs="Book Antiqua"/>
        </w:rPr>
        <w:t>upon</w:t>
      </w:r>
      <w:r w:rsidR="00C253F5" w:rsidRPr="00FE72C9">
        <w:rPr>
          <w:rFonts w:ascii="Book Antiqua" w:eastAsia="Book Antiqua" w:hAnsi="Book Antiqua" w:cs="Book Antiqua"/>
        </w:rPr>
        <w:t xml:space="preserve"> </w:t>
      </w:r>
      <w:r w:rsidRPr="00FE72C9">
        <w:rPr>
          <w:rFonts w:ascii="Book Antiqua" w:eastAsia="Book Antiqua" w:hAnsi="Book Antiqua" w:cs="Book Antiqua"/>
        </w:rPr>
        <w:t>this</w:t>
      </w:r>
      <w:r w:rsidR="00C253F5" w:rsidRPr="00FE72C9">
        <w:rPr>
          <w:rFonts w:ascii="Book Antiqua" w:eastAsia="Book Antiqua" w:hAnsi="Book Antiqua" w:cs="Book Antiqua"/>
        </w:rPr>
        <w:t xml:space="preserve"> </w:t>
      </w:r>
      <w:r w:rsidRPr="00FE72C9">
        <w:rPr>
          <w:rFonts w:ascii="Book Antiqua" w:eastAsia="Book Antiqua" w:hAnsi="Book Antiqua" w:cs="Book Antiqua"/>
        </w:rPr>
        <w:t>work</w:t>
      </w:r>
      <w:r w:rsidR="00C253F5" w:rsidRPr="00FE72C9">
        <w:rPr>
          <w:rFonts w:ascii="Book Antiqua" w:eastAsia="Book Antiqua" w:hAnsi="Book Antiqua" w:cs="Book Antiqua"/>
        </w:rPr>
        <w:t xml:space="preserve"> </w:t>
      </w:r>
      <w:r w:rsidRPr="00FE72C9">
        <w:rPr>
          <w:rFonts w:ascii="Book Antiqua" w:eastAsia="Book Antiqua" w:hAnsi="Book Antiqua" w:cs="Book Antiqua"/>
        </w:rPr>
        <w:t>non-commercially,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license</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their</w:t>
      </w:r>
      <w:r w:rsidR="00C253F5" w:rsidRPr="00FE72C9">
        <w:rPr>
          <w:rFonts w:ascii="Book Antiqua" w:eastAsia="Book Antiqua" w:hAnsi="Book Antiqua" w:cs="Book Antiqua"/>
        </w:rPr>
        <w:t xml:space="preserve"> </w:t>
      </w:r>
      <w:r w:rsidRPr="00FE72C9">
        <w:rPr>
          <w:rFonts w:ascii="Book Antiqua" w:eastAsia="Book Antiqua" w:hAnsi="Book Antiqua" w:cs="Book Antiqua"/>
        </w:rPr>
        <w:t>derivative</w:t>
      </w:r>
      <w:r w:rsidR="00C253F5" w:rsidRPr="00FE72C9">
        <w:rPr>
          <w:rFonts w:ascii="Book Antiqua" w:eastAsia="Book Antiqua" w:hAnsi="Book Antiqua" w:cs="Book Antiqua"/>
        </w:rPr>
        <w:t xml:space="preserve"> </w:t>
      </w:r>
      <w:r w:rsidRPr="00FE72C9">
        <w:rPr>
          <w:rFonts w:ascii="Book Antiqua" w:eastAsia="Book Antiqua" w:hAnsi="Book Antiqua" w:cs="Book Antiqua"/>
        </w:rPr>
        <w:t>works</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different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terms,</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provided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original</w:t>
      </w:r>
      <w:r w:rsidR="00C253F5" w:rsidRPr="00FE72C9">
        <w:rPr>
          <w:rFonts w:ascii="Book Antiqua" w:eastAsia="Book Antiqua" w:hAnsi="Book Antiqua" w:cs="Book Antiqua"/>
        </w:rPr>
        <w:t xml:space="preserve"> </w:t>
      </w:r>
      <w:r w:rsidRPr="00FE72C9">
        <w:rPr>
          <w:rFonts w:ascii="Book Antiqua" w:eastAsia="Book Antiqua" w:hAnsi="Book Antiqua" w:cs="Book Antiqua"/>
        </w:rPr>
        <w:t>work</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properly</w:t>
      </w:r>
      <w:r w:rsidR="00C253F5" w:rsidRPr="00FE72C9">
        <w:rPr>
          <w:rFonts w:ascii="Book Antiqua" w:eastAsia="Book Antiqua" w:hAnsi="Book Antiqua" w:cs="Book Antiqua"/>
        </w:rPr>
        <w:t xml:space="preserve"> </w:t>
      </w:r>
      <w:r w:rsidRPr="00FE72C9">
        <w:rPr>
          <w:rFonts w:ascii="Book Antiqua" w:eastAsia="Book Antiqua" w:hAnsi="Book Antiqua" w:cs="Book Antiqua"/>
        </w:rPr>
        <w:t>cited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the</w:t>
      </w:r>
      <w:r w:rsidR="00C253F5" w:rsidRPr="00FE72C9">
        <w:rPr>
          <w:rFonts w:ascii="Book Antiqua" w:eastAsia="Book Antiqua" w:hAnsi="Book Antiqua" w:cs="Book Antiqua"/>
        </w:rPr>
        <w:t xml:space="preserve"> </w:t>
      </w:r>
      <w:r w:rsidRPr="00FE72C9">
        <w:rPr>
          <w:rFonts w:ascii="Book Antiqua" w:eastAsia="Book Antiqua" w:hAnsi="Book Antiqua" w:cs="Book Antiqua"/>
        </w:rPr>
        <w:t>use</w:t>
      </w:r>
      <w:r w:rsidR="00C253F5" w:rsidRPr="00FE72C9">
        <w:rPr>
          <w:rFonts w:ascii="Book Antiqua" w:eastAsia="Book Antiqua" w:hAnsi="Book Antiqua" w:cs="Book Antiqua"/>
        </w:rPr>
        <w:t xml:space="preserve"> </w:t>
      </w:r>
      <w:r w:rsidRPr="00FE72C9">
        <w:rPr>
          <w:rFonts w:ascii="Book Antiqua" w:eastAsia="Book Antiqua" w:hAnsi="Book Antiqua" w:cs="Book Antiqua"/>
        </w:rPr>
        <w:t>is</w:t>
      </w:r>
      <w:r w:rsidR="00C253F5" w:rsidRPr="00FE72C9">
        <w:rPr>
          <w:rFonts w:ascii="Book Antiqua" w:eastAsia="Book Antiqua" w:hAnsi="Book Antiqua" w:cs="Book Antiqua"/>
        </w:rPr>
        <w:t xml:space="preserve"> </w:t>
      </w:r>
      <w:r w:rsidRPr="00FE72C9">
        <w:rPr>
          <w:rFonts w:ascii="Book Antiqua" w:eastAsia="Book Antiqua" w:hAnsi="Book Antiqua" w:cs="Book Antiqua"/>
        </w:rPr>
        <w:t>non-commercial.</w:t>
      </w:r>
      <w:r w:rsidR="00C253F5" w:rsidRPr="00FE72C9">
        <w:rPr>
          <w:rFonts w:ascii="Book Antiqua" w:eastAsia="Book Antiqua" w:hAnsi="Book Antiqua" w:cs="Book Antiqua"/>
        </w:rPr>
        <w:t xml:space="preserve"> </w:t>
      </w:r>
      <w:r w:rsidRPr="00FE72C9">
        <w:rPr>
          <w:rFonts w:ascii="Book Antiqua" w:eastAsia="Book Antiqua" w:hAnsi="Book Antiqua" w:cs="Book Antiqua"/>
        </w:rPr>
        <w:t>See:</w:t>
      </w:r>
      <w:r w:rsidR="00C253F5" w:rsidRPr="00FE72C9">
        <w:rPr>
          <w:rFonts w:ascii="Book Antiqua" w:eastAsia="Book Antiqua" w:hAnsi="Book Antiqua" w:cs="Book Antiqua"/>
        </w:rPr>
        <w:t xml:space="preserve"> </w:t>
      </w:r>
      <w:r w:rsidRPr="00FE72C9">
        <w:rPr>
          <w:rFonts w:ascii="Book Antiqua" w:eastAsia="Book Antiqua" w:hAnsi="Book Antiqua" w:cs="Book Antiqua"/>
        </w:rPr>
        <w:t>https://creativecommons.org/Licenses/by-nc/4.0/</w:t>
      </w:r>
    </w:p>
    <w:p w14:paraId="1C66A7E5" w14:textId="77777777" w:rsidR="00A77B3E" w:rsidRPr="00FE72C9" w:rsidRDefault="00A77B3E" w:rsidP="005D15F1">
      <w:pPr>
        <w:spacing w:line="360" w:lineRule="auto"/>
        <w:jc w:val="both"/>
        <w:rPr>
          <w:rFonts w:ascii="Book Antiqua" w:hAnsi="Book Antiqua"/>
        </w:rPr>
      </w:pPr>
    </w:p>
    <w:p w14:paraId="2943CF10"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Provenance</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and</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peer</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review:</w:t>
      </w:r>
      <w:r w:rsidR="00C253F5" w:rsidRPr="00FE72C9">
        <w:rPr>
          <w:rFonts w:ascii="Book Antiqua" w:eastAsia="Book Antiqua" w:hAnsi="Book Antiqua" w:cs="Book Antiqua"/>
          <w:b/>
        </w:rPr>
        <w:t xml:space="preserve"> </w:t>
      </w:r>
      <w:r w:rsidRPr="00FE72C9">
        <w:rPr>
          <w:rFonts w:ascii="Book Antiqua" w:eastAsia="Book Antiqua" w:hAnsi="Book Antiqua" w:cs="Book Antiqua"/>
        </w:rPr>
        <w:t>Unsolicited</w:t>
      </w:r>
      <w:r w:rsidR="00C253F5" w:rsidRPr="00FE72C9">
        <w:rPr>
          <w:rFonts w:ascii="Book Antiqua" w:eastAsia="Book Antiqua" w:hAnsi="Book Antiqua" w:cs="Book Antiqua"/>
        </w:rPr>
        <w:t xml:space="preserve"> </w:t>
      </w:r>
      <w:r w:rsidRPr="00FE72C9">
        <w:rPr>
          <w:rFonts w:ascii="Book Antiqua" w:eastAsia="Book Antiqua" w:hAnsi="Book Antiqua" w:cs="Book Antiqua"/>
        </w:rPr>
        <w:t>article;</w:t>
      </w:r>
      <w:r w:rsidR="00C253F5" w:rsidRPr="00FE72C9">
        <w:rPr>
          <w:rFonts w:ascii="Book Antiqua" w:eastAsia="Book Antiqua" w:hAnsi="Book Antiqua" w:cs="Book Antiqua"/>
        </w:rPr>
        <w:t xml:space="preserve"> </w:t>
      </w:r>
      <w:r w:rsidRPr="00FE72C9">
        <w:rPr>
          <w:rFonts w:ascii="Book Antiqua" w:eastAsia="Book Antiqua" w:hAnsi="Book Antiqua" w:cs="Book Antiqua"/>
        </w:rPr>
        <w:t>Externally</w:t>
      </w:r>
      <w:r w:rsidR="00C253F5" w:rsidRPr="00FE72C9">
        <w:rPr>
          <w:rFonts w:ascii="Book Antiqua" w:eastAsia="Book Antiqua" w:hAnsi="Book Antiqua" w:cs="Book Antiqua"/>
        </w:rPr>
        <w:t xml:space="preserve"> </w:t>
      </w:r>
      <w:r w:rsidRPr="00FE72C9">
        <w:rPr>
          <w:rFonts w:ascii="Book Antiqua" w:eastAsia="Book Antiqua" w:hAnsi="Book Antiqua" w:cs="Book Antiqua"/>
        </w:rPr>
        <w:t>peer</w:t>
      </w:r>
      <w:r w:rsidR="00C253F5" w:rsidRPr="00FE72C9">
        <w:rPr>
          <w:rFonts w:ascii="Book Antiqua" w:eastAsia="Book Antiqua" w:hAnsi="Book Antiqua" w:cs="Book Antiqua"/>
        </w:rPr>
        <w:t xml:space="preserve"> </w:t>
      </w:r>
      <w:r w:rsidRPr="00FE72C9">
        <w:rPr>
          <w:rFonts w:ascii="Book Antiqua" w:eastAsia="Book Antiqua" w:hAnsi="Book Antiqua" w:cs="Book Antiqua"/>
        </w:rPr>
        <w:t>reviewed.</w:t>
      </w:r>
    </w:p>
    <w:p w14:paraId="296B6E9B"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Peer-review</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model:</w:t>
      </w:r>
      <w:r w:rsidR="00C253F5" w:rsidRPr="00FE72C9">
        <w:rPr>
          <w:rFonts w:ascii="Book Antiqua" w:eastAsia="Book Antiqua" w:hAnsi="Book Antiqua" w:cs="Book Antiqua"/>
          <w:b/>
        </w:rPr>
        <w:t xml:space="preserve"> </w:t>
      </w:r>
      <w:r w:rsidRPr="00FE72C9">
        <w:rPr>
          <w:rFonts w:ascii="Book Antiqua" w:eastAsia="Book Antiqua" w:hAnsi="Book Antiqua" w:cs="Book Antiqua"/>
        </w:rPr>
        <w:t>Single</w:t>
      </w:r>
      <w:r w:rsidR="00C253F5" w:rsidRPr="00FE72C9">
        <w:rPr>
          <w:rFonts w:ascii="Book Antiqua" w:eastAsia="Book Antiqua" w:hAnsi="Book Antiqua" w:cs="Book Antiqua"/>
        </w:rPr>
        <w:t xml:space="preserve"> </w:t>
      </w:r>
      <w:r w:rsidRPr="00FE72C9">
        <w:rPr>
          <w:rFonts w:ascii="Book Antiqua" w:eastAsia="Book Antiqua" w:hAnsi="Book Antiqua" w:cs="Book Antiqua"/>
        </w:rPr>
        <w:t>blind</w:t>
      </w:r>
    </w:p>
    <w:p w14:paraId="197F0953" w14:textId="77777777" w:rsidR="00A77B3E" w:rsidRPr="00FE72C9" w:rsidRDefault="00A77B3E" w:rsidP="005D15F1">
      <w:pPr>
        <w:spacing w:line="360" w:lineRule="auto"/>
        <w:jc w:val="both"/>
        <w:rPr>
          <w:rFonts w:ascii="Book Antiqua" w:hAnsi="Book Antiqua"/>
        </w:rPr>
      </w:pPr>
    </w:p>
    <w:p w14:paraId="399586E6"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Peer-review</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started:</w:t>
      </w:r>
      <w:r w:rsidR="00C253F5" w:rsidRPr="00FE72C9">
        <w:rPr>
          <w:rFonts w:ascii="Book Antiqua" w:eastAsia="Book Antiqua" w:hAnsi="Book Antiqua" w:cs="Book Antiqua"/>
          <w:b/>
        </w:rPr>
        <w:t xml:space="preserve"> </w:t>
      </w:r>
      <w:r w:rsidRPr="00FE72C9">
        <w:rPr>
          <w:rFonts w:ascii="Book Antiqua" w:eastAsia="Book Antiqua" w:hAnsi="Book Antiqua" w:cs="Book Antiqua"/>
        </w:rPr>
        <w:t>April</w:t>
      </w:r>
      <w:r w:rsidR="00C253F5" w:rsidRPr="00FE72C9">
        <w:rPr>
          <w:rFonts w:ascii="Book Antiqua" w:eastAsia="Book Antiqua" w:hAnsi="Book Antiqua" w:cs="Book Antiqua"/>
        </w:rPr>
        <w:t xml:space="preserve"> </w:t>
      </w:r>
      <w:r w:rsidRPr="00FE72C9">
        <w:rPr>
          <w:rFonts w:ascii="Book Antiqua" w:eastAsia="Book Antiqua" w:hAnsi="Book Antiqua" w:cs="Book Antiqua"/>
        </w:rPr>
        <w:t>21,</w:t>
      </w:r>
      <w:r w:rsidR="00C253F5" w:rsidRPr="00FE72C9">
        <w:rPr>
          <w:rFonts w:ascii="Book Antiqua" w:eastAsia="Book Antiqua" w:hAnsi="Book Antiqua" w:cs="Book Antiqua"/>
        </w:rPr>
        <w:t xml:space="preserve"> </w:t>
      </w:r>
      <w:r w:rsidRPr="00FE72C9">
        <w:rPr>
          <w:rFonts w:ascii="Book Antiqua" w:eastAsia="Book Antiqua" w:hAnsi="Book Antiqua" w:cs="Book Antiqua"/>
        </w:rPr>
        <w:t>2022</w:t>
      </w:r>
    </w:p>
    <w:p w14:paraId="386505EA"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lastRenderedPageBreak/>
        <w:t>First</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decision:</w:t>
      </w:r>
      <w:r w:rsidR="00C253F5" w:rsidRPr="00FE72C9">
        <w:rPr>
          <w:rFonts w:ascii="Book Antiqua" w:eastAsia="Book Antiqua" w:hAnsi="Book Antiqua" w:cs="Book Antiqua"/>
          <w:b/>
        </w:rPr>
        <w:t xml:space="preserve"> </w:t>
      </w:r>
      <w:r w:rsidRPr="00FE72C9">
        <w:rPr>
          <w:rFonts w:ascii="Book Antiqua" w:eastAsia="Book Antiqua" w:hAnsi="Book Antiqua" w:cs="Book Antiqua"/>
        </w:rPr>
        <w:t>May</w:t>
      </w:r>
      <w:r w:rsidR="00C253F5" w:rsidRPr="00FE72C9">
        <w:rPr>
          <w:rFonts w:ascii="Book Antiqua" w:eastAsia="Book Antiqua" w:hAnsi="Book Antiqua" w:cs="Book Antiqua"/>
        </w:rPr>
        <w:t xml:space="preserve"> </w:t>
      </w:r>
      <w:r w:rsidRPr="00FE72C9">
        <w:rPr>
          <w:rFonts w:ascii="Book Antiqua" w:eastAsia="Book Antiqua" w:hAnsi="Book Antiqua" w:cs="Book Antiqua"/>
        </w:rPr>
        <w:t>30,</w:t>
      </w:r>
      <w:r w:rsidR="00C253F5" w:rsidRPr="00FE72C9">
        <w:rPr>
          <w:rFonts w:ascii="Book Antiqua" w:eastAsia="Book Antiqua" w:hAnsi="Book Antiqua" w:cs="Book Antiqua"/>
        </w:rPr>
        <w:t xml:space="preserve"> </w:t>
      </w:r>
      <w:r w:rsidRPr="00FE72C9">
        <w:rPr>
          <w:rFonts w:ascii="Book Antiqua" w:eastAsia="Book Antiqua" w:hAnsi="Book Antiqua" w:cs="Book Antiqua"/>
        </w:rPr>
        <w:t>2022</w:t>
      </w:r>
    </w:p>
    <w:p w14:paraId="16A0AC1D" w14:textId="2D79D0ED"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Article</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in</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press:</w:t>
      </w:r>
      <w:r w:rsidR="00C253F5" w:rsidRPr="00FE72C9">
        <w:rPr>
          <w:rFonts w:ascii="Book Antiqua" w:eastAsia="Book Antiqua" w:hAnsi="Book Antiqua" w:cs="Book Antiqua"/>
          <w:b/>
        </w:rPr>
        <w:t xml:space="preserve"> </w:t>
      </w:r>
      <w:r w:rsidR="008251B8" w:rsidRPr="008251B8">
        <w:rPr>
          <w:rFonts w:ascii="Book Antiqua" w:eastAsia="Book Antiqua" w:hAnsi="Book Antiqua" w:cs="Book Antiqua"/>
        </w:rPr>
        <w:t>July 25, 2022</w:t>
      </w:r>
    </w:p>
    <w:p w14:paraId="2CF7A0AA" w14:textId="77777777" w:rsidR="00A77B3E" w:rsidRPr="00FE72C9" w:rsidRDefault="00A77B3E" w:rsidP="005D15F1">
      <w:pPr>
        <w:spacing w:line="360" w:lineRule="auto"/>
        <w:jc w:val="both"/>
        <w:rPr>
          <w:rFonts w:ascii="Book Antiqua" w:hAnsi="Book Antiqua"/>
        </w:rPr>
      </w:pPr>
    </w:p>
    <w:p w14:paraId="32DB6237"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Specialty</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type:</w:t>
      </w:r>
      <w:r w:rsidR="00C253F5" w:rsidRPr="00FE72C9">
        <w:rPr>
          <w:rFonts w:ascii="Book Antiqua" w:eastAsia="Book Antiqua" w:hAnsi="Book Antiqua" w:cs="Book Antiqua"/>
          <w:b/>
        </w:rPr>
        <w:t xml:space="preserve"> </w:t>
      </w:r>
      <w:r w:rsidRPr="00FE72C9">
        <w:rPr>
          <w:rFonts w:ascii="Book Antiqua" w:eastAsia="Book Antiqua" w:hAnsi="Book Antiqua" w:cs="Book Antiqua"/>
        </w:rPr>
        <w:t>Gastroenterology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0073630C" w:rsidRPr="00FE72C9">
        <w:rPr>
          <w:rFonts w:ascii="Book Antiqua" w:hAnsi="Book Antiqua" w:cs="Book Antiqua"/>
          <w:lang w:eastAsia="zh-CN"/>
        </w:rPr>
        <w:t>h</w:t>
      </w:r>
      <w:r w:rsidRPr="00FE72C9">
        <w:rPr>
          <w:rFonts w:ascii="Book Antiqua" w:eastAsia="Book Antiqua" w:hAnsi="Book Antiqua" w:cs="Book Antiqua"/>
        </w:rPr>
        <w:t>epatology</w:t>
      </w:r>
    </w:p>
    <w:p w14:paraId="2553A442"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Country/Territory</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of</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origin:</w:t>
      </w:r>
      <w:r w:rsidR="00C253F5" w:rsidRPr="00FE72C9">
        <w:rPr>
          <w:rFonts w:ascii="Book Antiqua" w:eastAsia="Book Antiqua" w:hAnsi="Book Antiqua" w:cs="Book Antiqua"/>
          <w:b/>
        </w:rPr>
        <w:t xml:space="preserve"> </w:t>
      </w:r>
      <w:r w:rsidRPr="00FE72C9">
        <w:rPr>
          <w:rFonts w:ascii="Book Antiqua" w:eastAsia="Book Antiqua" w:hAnsi="Book Antiqua" w:cs="Book Antiqua"/>
        </w:rPr>
        <w:t>China</w:t>
      </w:r>
    </w:p>
    <w:p w14:paraId="14D14E5F"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rPr>
        <w:t>Peer-review</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report’s</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scientific</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quality</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classification</w:t>
      </w:r>
    </w:p>
    <w:p w14:paraId="3CB8568C"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Excellent):</w:t>
      </w:r>
      <w:r w:rsidR="00C253F5" w:rsidRPr="00FE72C9">
        <w:rPr>
          <w:rFonts w:ascii="Book Antiqua" w:eastAsia="Book Antiqua" w:hAnsi="Book Antiqua" w:cs="Book Antiqua"/>
        </w:rPr>
        <w:t xml:space="preserve"> </w:t>
      </w:r>
      <w:r w:rsidRPr="00FE72C9">
        <w:rPr>
          <w:rFonts w:ascii="Book Antiqua" w:eastAsia="Book Antiqua" w:hAnsi="Book Antiqua" w:cs="Book Antiqua"/>
        </w:rPr>
        <w:t>A</w:t>
      </w:r>
    </w:p>
    <w:p w14:paraId="06DD1001"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B</w:t>
      </w:r>
      <w:r w:rsidR="00C253F5" w:rsidRPr="00FE72C9">
        <w:rPr>
          <w:rFonts w:ascii="Book Antiqua" w:eastAsia="Book Antiqua" w:hAnsi="Book Antiqua" w:cs="Book Antiqua"/>
        </w:rPr>
        <w:t xml:space="preserve"> (</w:t>
      </w:r>
      <w:r w:rsidRPr="00FE72C9">
        <w:rPr>
          <w:rFonts w:ascii="Book Antiqua" w:eastAsia="Book Antiqua" w:hAnsi="Book Antiqua" w:cs="Book Antiqua"/>
        </w:rPr>
        <w:t>Very</w:t>
      </w:r>
      <w:r w:rsidR="00C253F5" w:rsidRPr="00FE72C9">
        <w:rPr>
          <w:rFonts w:ascii="Book Antiqua" w:eastAsia="Book Antiqua" w:hAnsi="Book Antiqua" w:cs="Book Antiqua"/>
        </w:rPr>
        <w:t xml:space="preserve"> </w:t>
      </w:r>
      <w:r w:rsidRPr="00FE72C9">
        <w:rPr>
          <w:rFonts w:ascii="Book Antiqua" w:eastAsia="Book Antiqua" w:hAnsi="Book Antiqua" w:cs="Book Antiqua"/>
        </w:rPr>
        <w:t>good):</w:t>
      </w:r>
      <w:r w:rsidR="00C253F5" w:rsidRPr="00FE72C9">
        <w:rPr>
          <w:rFonts w:ascii="Book Antiqua" w:eastAsia="Book Antiqua" w:hAnsi="Book Antiqua" w:cs="Book Antiqua"/>
        </w:rPr>
        <w:t xml:space="preserve"> </w:t>
      </w:r>
      <w:r w:rsidRPr="00FE72C9">
        <w:rPr>
          <w:rFonts w:ascii="Book Antiqua" w:eastAsia="Book Antiqua" w:hAnsi="Book Antiqua" w:cs="Book Antiqua"/>
        </w:rPr>
        <w:t>B</w:t>
      </w:r>
    </w:p>
    <w:p w14:paraId="69BBB35A"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C</w:t>
      </w:r>
      <w:r w:rsidR="00C253F5" w:rsidRPr="00FE72C9">
        <w:rPr>
          <w:rFonts w:ascii="Book Antiqua" w:eastAsia="Book Antiqua" w:hAnsi="Book Antiqua" w:cs="Book Antiqua"/>
        </w:rPr>
        <w:t xml:space="preserve"> (</w:t>
      </w:r>
      <w:r w:rsidRPr="00FE72C9">
        <w:rPr>
          <w:rFonts w:ascii="Book Antiqua" w:eastAsia="Book Antiqua" w:hAnsi="Book Antiqua" w:cs="Book Antiqua"/>
        </w:rPr>
        <w:t>Good):</w:t>
      </w:r>
      <w:r w:rsidR="00C253F5" w:rsidRPr="00FE72C9">
        <w:rPr>
          <w:rFonts w:ascii="Book Antiqua" w:eastAsia="Book Antiqua" w:hAnsi="Book Antiqua" w:cs="Book Antiqua"/>
        </w:rPr>
        <w:t xml:space="preserve"> </w:t>
      </w:r>
      <w:r w:rsidRPr="00FE72C9">
        <w:rPr>
          <w:rFonts w:ascii="Book Antiqua" w:eastAsia="Book Antiqua" w:hAnsi="Book Antiqua" w:cs="Book Antiqua"/>
        </w:rPr>
        <w:t>0</w:t>
      </w:r>
    </w:p>
    <w:p w14:paraId="60DC7E5A"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D</w:t>
      </w:r>
      <w:r w:rsidR="00C253F5" w:rsidRPr="00FE72C9">
        <w:rPr>
          <w:rFonts w:ascii="Book Antiqua" w:eastAsia="Book Antiqua" w:hAnsi="Book Antiqua" w:cs="Book Antiqua"/>
        </w:rPr>
        <w:t xml:space="preserve"> (</w:t>
      </w:r>
      <w:r w:rsidRPr="00FE72C9">
        <w:rPr>
          <w:rFonts w:ascii="Book Antiqua" w:eastAsia="Book Antiqua" w:hAnsi="Book Antiqua" w:cs="Book Antiqua"/>
        </w:rPr>
        <w:t>Fair):</w:t>
      </w:r>
      <w:r w:rsidR="00C253F5" w:rsidRPr="00FE72C9">
        <w:rPr>
          <w:rFonts w:ascii="Book Antiqua" w:eastAsia="Book Antiqua" w:hAnsi="Book Antiqua" w:cs="Book Antiqua"/>
        </w:rPr>
        <w:t xml:space="preserve"> </w:t>
      </w:r>
      <w:r w:rsidRPr="00FE72C9">
        <w:rPr>
          <w:rFonts w:ascii="Book Antiqua" w:eastAsia="Book Antiqua" w:hAnsi="Book Antiqua" w:cs="Book Antiqua"/>
        </w:rPr>
        <w:t>0</w:t>
      </w:r>
    </w:p>
    <w:p w14:paraId="05E829CD"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E</w:t>
      </w:r>
      <w:r w:rsidR="00C253F5" w:rsidRPr="00FE72C9">
        <w:rPr>
          <w:rFonts w:ascii="Book Antiqua" w:eastAsia="Book Antiqua" w:hAnsi="Book Antiqua" w:cs="Book Antiqua"/>
        </w:rPr>
        <w:t xml:space="preserve"> (</w:t>
      </w:r>
      <w:r w:rsidRPr="00FE72C9">
        <w:rPr>
          <w:rFonts w:ascii="Book Antiqua" w:eastAsia="Book Antiqua" w:hAnsi="Book Antiqua" w:cs="Book Antiqua"/>
        </w:rPr>
        <w:t>Poor):</w:t>
      </w:r>
      <w:r w:rsidR="00C253F5" w:rsidRPr="00FE72C9">
        <w:rPr>
          <w:rFonts w:ascii="Book Antiqua" w:eastAsia="Book Antiqua" w:hAnsi="Book Antiqua" w:cs="Book Antiqua"/>
        </w:rPr>
        <w:t xml:space="preserve"> </w:t>
      </w:r>
      <w:r w:rsidRPr="00FE72C9">
        <w:rPr>
          <w:rFonts w:ascii="Book Antiqua" w:eastAsia="Book Antiqua" w:hAnsi="Book Antiqua" w:cs="Book Antiqua"/>
        </w:rPr>
        <w:t>0</w:t>
      </w:r>
    </w:p>
    <w:p w14:paraId="36984E8D" w14:textId="77777777" w:rsidR="00A77B3E" w:rsidRPr="00FE72C9" w:rsidRDefault="00A77B3E" w:rsidP="005D15F1">
      <w:pPr>
        <w:spacing w:line="360" w:lineRule="auto"/>
        <w:jc w:val="both"/>
        <w:rPr>
          <w:rFonts w:ascii="Book Antiqua" w:hAnsi="Book Antiqua"/>
        </w:rPr>
      </w:pPr>
    </w:p>
    <w:p w14:paraId="0C0A5017" w14:textId="53CD1EEF" w:rsidR="00A77B3E" w:rsidRPr="00FE72C9" w:rsidRDefault="005A5ADD" w:rsidP="005D15F1">
      <w:pPr>
        <w:spacing w:line="360" w:lineRule="auto"/>
        <w:jc w:val="both"/>
        <w:rPr>
          <w:rFonts w:ascii="Book Antiqua" w:hAnsi="Book Antiqua" w:cs="Book Antiqua"/>
          <w:lang w:eastAsia="zh-CN"/>
        </w:rPr>
      </w:pPr>
      <w:r w:rsidRPr="00FE72C9">
        <w:rPr>
          <w:rFonts w:ascii="Book Antiqua" w:eastAsia="Book Antiqua" w:hAnsi="Book Antiqua" w:cs="Book Antiqua"/>
          <w:b/>
        </w:rPr>
        <w:t>P-Reviewer:</w:t>
      </w:r>
      <w:r w:rsidR="00C253F5" w:rsidRPr="00FE72C9">
        <w:rPr>
          <w:rFonts w:ascii="Book Antiqua" w:eastAsia="Book Antiqua" w:hAnsi="Book Antiqua" w:cs="Book Antiqua"/>
          <w:b/>
        </w:rPr>
        <w:t xml:space="preserve"> </w:t>
      </w:r>
      <w:r w:rsidRPr="00FE72C9">
        <w:rPr>
          <w:rFonts w:ascii="Book Antiqua" w:eastAsia="Book Antiqua" w:hAnsi="Book Antiqua" w:cs="Book Antiqua"/>
        </w:rPr>
        <w:t>Mishra</w:t>
      </w:r>
      <w:r w:rsidR="00C253F5" w:rsidRPr="00FE72C9">
        <w:rPr>
          <w:rFonts w:ascii="Book Antiqua" w:eastAsia="Book Antiqua" w:hAnsi="Book Antiqua" w:cs="Book Antiqua"/>
        </w:rPr>
        <w:t xml:space="preserve"> </w:t>
      </w:r>
      <w:r w:rsidRPr="00FE72C9">
        <w:rPr>
          <w:rFonts w:ascii="Book Antiqua" w:eastAsia="Book Antiqua" w:hAnsi="Book Antiqua" w:cs="Book Antiqua"/>
        </w:rPr>
        <w:t>TS,</w:t>
      </w:r>
      <w:r w:rsidR="00C253F5" w:rsidRPr="00FE72C9">
        <w:rPr>
          <w:rFonts w:ascii="Book Antiqua" w:eastAsia="Book Antiqua" w:hAnsi="Book Antiqua" w:cs="Book Antiqua"/>
        </w:rPr>
        <w:t xml:space="preserve"> </w:t>
      </w:r>
      <w:r w:rsidRPr="00FE72C9">
        <w:rPr>
          <w:rFonts w:ascii="Book Antiqua" w:eastAsia="Book Antiqua" w:hAnsi="Book Antiqua" w:cs="Book Antiqua"/>
        </w:rPr>
        <w:t>India;</w:t>
      </w:r>
      <w:r w:rsidR="00C253F5" w:rsidRPr="00FE72C9">
        <w:rPr>
          <w:rFonts w:ascii="Book Antiqua" w:eastAsia="Book Antiqua" w:hAnsi="Book Antiqua" w:cs="Book Antiqua"/>
        </w:rPr>
        <w:t xml:space="preserve"> </w:t>
      </w:r>
      <w:r w:rsidRPr="00FE72C9">
        <w:rPr>
          <w:rFonts w:ascii="Book Antiqua" w:eastAsia="Book Antiqua" w:hAnsi="Book Antiqua" w:cs="Book Antiqua"/>
        </w:rPr>
        <w:t>Sahin</w:t>
      </w:r>
      <w:r w:rsidR="00C253F5" w:rsidRPr="00FE72C9">
        <w:rPr>
          <w:rFonts w:ascii="Book Antiqua" w:eastAsia="Book Antiqua" w:hAnsi="Book Antiqua" w:cs="Book Antiqua"/>
        </w:rPr>
        <w:t xml:space="preserve"> </w:t>
      </w:r>
      <w:r w:rsidRPr="00FE72C9">
        <w:rPr>
          <w:rFonts w:ascii="Book Antiqua" w:eastAsia="Book Antiqua" w:hAnsi="Book Antiqua" w:cs="Book Antiqua"/>
        </w:rPr>
        <w:t>TT,</w:t>
      </w:r>
      <w:r w:rsidR="00C253F5" w:rsidRPr="00FE72C9">
        <w:rPr>
          <w:rFonts w:ascii="Book Antiqua" w:eastAsia="Book Antiqua" w:hAnsi="Book Antiqua" w:cs="Book Antiqua"/>
        </w:rPr>
        <w:t xml:space="preserve"> </w:t>
      </w:r>
      <w:r w:rsidRPr="00FE72C9">
        <w:rPr>
          <w:rFonts w:ascii="Book Antiqua" w:eastAsia="Book Antiqua" w:hAnsi="Book Antiqua" w:cs="Book Antiqua"/>
        </w:rPr>
        <w:t>Turkey</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S-Editor:</w:t>
      </w:r>
      <w:r w:rsidR="00C253F5" w:rsidRPr="00FE72C9">
        <w:rPr>
          <w:rFonts w:ascii="Book Antiqua" w:eastAsia="Book Antiqua" w:hAnsi="Book Antiqua" w:cs="Book Antiqua"/>
        </w:rPr>
        <w:t xml:space="preserve"> </w:t>
      </w:r>
      <w:r w:rsidR="0073630C" w:rsidRPr="00FE72C9">
        <w:rPr>
          <w:rFonts w:ascii="Book Antiqua" w:hAnsi="Book Antiqua" w:cs="Book Antiqua"/>
          <w:lang w:eastAsia="zh-CN"/>
        </w:rPr>
        <w:t xml:space="preserve">Chen YL </w:t>
      </w:r>
      <w:r w:rsidRPr="00FE72C9">
        <w:rPr>
          <w:rFonts w:ascii="Book Antiqua" w:eastAsia="Book Antiqua" w:hAnsi="Book Antiqua" w:cs="Book Antiqua"/>
          <w:b/>
        </w:rPr>
        <w:t>L-Editor:</w:t>
      </w:r>
      <w:r w:rsidR="00C253F5" w:rsidRPr="00FE72C9">
        <w:rPr>
          <w:rFonts w:ascii="Book Antiqua" w:eastAsia="Book Antiqua" w:hAnsi="Book Antiqua" w:cs="Book Antiqua"/>
          <w:b/>
        </w:rPr>
        <w:t xml:space="preserve"> </w:t>
      </w:r>
      <w:r w:rsidR="0073630C" w:rsidRPr="00FE72C9">
        <w:rPr>
          <w:rFonts w:ascii="Book Antiqua" w:hAnsi="Book Antiqua" w:cs="Book Antiqua"/>
          <w:lang w:eastAsia="zh-CN"/>
        </w:rPr>
        <w:t>A</w:t>
      </w:r>
      <w:r w:rsidR="0073630C" w:rsidRPr="00FE72C9">
        <w:rPr>
          <w:rFonts w:ascii="Book Antiqua" w:hAnsi="Book Antiqua" w:cs="Book Antiqua"/>
          <w:b/>
          <w:lang w:eastAsia="zh-CN"/>
        </w:rPr>
        <w:t xml:space="preserve"> </w:t>
      </w:r>
      <w:r w:rsidRPr="00FE72C9">
        <w:rPr>
          <w:rFonts w:ascii="Book Antiqua" w:eastAsia="Book Antiqua" w:hAnsi="Book Antiqua" w:cs="Book Antiqua"/>
          <w:b/>
        </w:rPr>
        <w:t>P-Editor:</w:t>
      </w:r>
      <w:r w:rsidR="00C253F5" w:rsidRPr="00FE72C9">
        <w:rPr>
          <w:rFonts w:ascii="Book Antiqua" w:eastAsia="Book Antiqua" w:hAnsi="Book Antiqua" w:cs="Book Antiqua"/>
          <w:b/>
        </w:rPr>
        <w:t xml:space="preserve"> </w:t>
      </w:r>
      <w:r w:rsidR="00EB16A7" w:rsidRPr="00FE72C9">
        <w:rPr>
          <w:rFonts w:ascii="Book Antiqua" w:hAnsi="Book Antiqua" w:cs="Book Antiqua"/>
          <w:lang w:eastAsia="zh-CN"/>
        </w:rPr>
        <w:t>Chen YL</w:t>
      </w:r>
    </w:p>
    <w:p w14:paraId="7F28A989" w14:textId="77777777" w:rsidR="00EB16A7" w:rsidRPr="00FE72C9" w:rsidRDefault="00EB16A7" w:rsidP="005D15F1">
      <w:pPr>
        <w:spacing w:line="360" w:lineRule="auto"/>
        <w:jc w:val="both"/>
        <w:rPr>
          <w:rFonts w:ascii="Book Antiqua" w:hAnsi="Book Antiqua"/>
        </w:rPr>
        <w:sectPr w:rsidR="00EB16A7" w:rsidRPr="00FE72C9">
          <w:pgSz w:w="12240" w:h="15840"/>
          <w:pgMar w:top="1440" w:right="1440" w:bottom="1440" w:left="1440" w:header="720" w:footer="720" w:gutter="0"/>
          <w:cols w:space="720"/>
          <w:docGrid w:linePitch="360"/>
        </w:sectPr>
      </w:pPr>
    </w:p>
    <w:p w14:paraId="1923A1DC" w14:textId="26D49BBF" w:rsidR="00C253F5" w:rsidRPr="00C215BE" w:rsidRDefault="005A5ADD" w:rsidP="005D15F1">
      <w:pPr>
        <w:spacing w:line="360" w:lineRule="auto"/>
        <w:jc w:val="both"/>
        <w:rPr>
          <w:rFonts w:ascii="Book Antiqua" w:hAnsi="Book Antiqua" w:cs="Book Antiqua"/>
          <w:b/>
          <w:lang w:eastAsia="zh-CN"/>
        </w:rPr>
      </w:pPr>
      <w:r w:rsidRPr="00FE72C9">
        <w:rPr>
          <w:rFonts w:ascii="Book Antiqua" w:eastAsia="Book Antiqua" w:hAnsi="Book Antiqua" w:cs="Book Antiqua"/>
          <w:b/>
        </w:rPr>
        <w:lastRenderedPageBreak/>
        <w:t>Figure</w:t>
      </w:r>
      <w:r w:rsidR="00C253F5" w:rsidRPr="00FE72C9">
        <w:rPr>
          <w:rFonts w:ascii="Book Antiqua" w:eastAsia="Book Antiqua" w:hAnsi="Book Antiqua" w:cs="Book Antiqua"/>
          <w:b/>
        </w:rPr>
        <w:t xml:space="preserve"> </w:t>
      </w:r>
      <w:r w:rsidRPr="00FE72C9">
        <w:rPr>
          <w:rFonts w:ascii="Book Antiqua" w:eastAsia="Book Antiqua" w:hAnsi="Book Antiqua" w:cs="Book Antiqua"/>
          <w:b/>
        </w:rPr>
        <w:t>Legends</w:t>
      </w:r>
    </w:p>
    <w:p w14:paraId="451019FC" w14:textId="5924B47E" w:rsidR="00F92872" w:rsidRPr="00FE72C9" w:rsidRDefault="0007031C" w:rsidP="005D15F1">
      <w:pPr>
        <w:spacing w:line="360" w:lineRule="auto"/>
        <w:jc w:val="both"/>
        <w:rPr>
          <w:rFonts w:ascii="Book Antiqua" w:hAnsi="Book Antiqua"/>
          <w:lang w:eastAsia="zh-CN"/>
        </w:rPr>
      </w:pPr>
      <w:r>
        <w:rPr>
          <w:noProof/>
        </w:rPr>
        <w:drawing>
          <wp:inline distT="0" distB="0" distL="0" distR="0" wp14:anchorId="7C4FF40F" wp14:editId="50654C15">
            <wp:extent cx="4102100" cy="2921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2100" cy="2921000"/>
                    </a:xfrm>
                    <a:prstGeom prst="rect">
                      <a:avLst/>
                    </a:prstGeom>
                    <a:noFill/>
                    <a:ln>
                      <a:noFill/>
                    </a:ln>
                  </pic:spPr>
                </pic:pic>
              </a:graphicData>
            </a:graphic>
          </wp:inline>
        </w:drawing>
      </w:r>
    </w:p>
    <w:p w14:paraId="07053E48" w14:textId="77777777" w:rsidR="00A77B3E" w:rsidRPr="00FE72C9" w:rsidRDefault="005A5ADD" w:rsidP="005D15F1">
      <w:pPr>
        <w:spacing w:line="360" w:lineRule="auto"/>
        <w:jc w:val="both"/>
        <w:rPr>
          <w:rFonts w:ascii="Book Antiqua" w:hAnsi="Book Antiqua"/>
        </w:rPr>
      </w:pPr>
      <w:r w:rsidRPr="00FE72C9">
        <w:rPr>
          <w:rFonts w:ascii="Book Antiqua" w:eastAsia="Book Antiqua" w:hAnsi="Book Antiqua" w:cs="Book Antiqua"/>
          <w:b/>
          <w:bCs/>
        </w:rPr>
        <w:t>Figure</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1</w:t>
      </w:r>
      <w:r w:rsidR="00C253F5" w:rsidRPr="00FE72C9">
        <w:rPr>
          <w:rFonts w:ascii="Book Antiqua" w:eastAsia="Book Antiqua" w:hAnsi="Book Antiqua" w:cs="Book Antiqua"/>
        </w:rPr>
        <w:t xml:space="preserve"> </w:t>
      </w:r>
      <w:r w:rsidRPr="00FE72C9">
        <w:rPr>
          <w:rFonts w:ascii="Book Antiqua" w:eastAsia="Book Antiqua" w:hAnsi="Book Antiqua" w:cs="Book Antiqua"/>
          <w:b/>
          <w:bCs/>
        </w:rPr>
        <w:t>Flow</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diagram</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of</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the</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study</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population.</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A</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total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of</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528</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patients</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with</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T1bN0M0</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gallbladder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cancer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were</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included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in</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this</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study.</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SEER:</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Surveillance,</w:t>
      </w:r>
      <w:r w:rsidR="00C253F5" w:rsidRPr="00FE72C9">
        <w:rPr>
          <w:rFonts w:ascii="Book Antiqua" w:eastAsia="Book Antiqua" w:hAnsi="Book Antiqua" w:cs="Book Antiqua"/>
        </w:rPr>
        <w:t xml:space="preserve"> </w:t>
      </w:r>
      <w:r w:rsidRPr="00FE72C9">
        <w:rPr>
          <w:rFonts w:ascii="Book Antiqua" w:eastAsia="Book Antiqua" w:hAnsi="Book Antiqua" w:cs="Book Antiqua"/>
        </w:rPr>
        <w:t>Epidemiology,</w:t>
      </w:r>
      <w:r w:rsidR="00C253F5" w:rsidRPr="00FE72C9">
        <w:rPr>
          <w:rFonts w:ascii="Book Antiqua" w:eastAsia="Book Antiqua" w:hAnsi="Book Antiqua" w:cs="Book Antiqua"/>
        </w:rPr>
        <w:t xml:space="preserve"> </w:t>
      </w:r>
      <w:r w:rsidRPr="00FE72C9">
        <w:rPr>
          <w:rFonts w:ascii="Book Antiqua" w:eastAsia="Book Antiqua" w:hAnsi="Book Antiqua" w:cs="Book Antiqua"/>
        </w:rPr>
        <w:t>and</w:t>
      </w:r>
      <w:r w:rsidR="00C253F5" w:rsidRPr="00FE72C9">
        <w:rPr>
          <w:rFonts w:ascii="Book Antiqua" w:eastAsia="Book Antiqua" w:hAnsi="Book Antiqua" w:cs="Book Antiqua"/>
        </w:rPr>
        <w:t xml:space="preserve"> </w:t>
      </w:r>
      <w:r w:rsidRPr="00FE72C9">
        <w:rPr>
          <w:rFonts w:ascii="Book Antiqua" w:eastAsia="Book Antiqua" w:hAnsi="Book Antiqua" w:cs="Book Antiqua"/>
        </w:rPr>
        <w:t>End</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Results</w:t>
      </w:r>
      <w:r w:rsidR="00C253F5" w:rsidRPr="00FE72C9">
        <w:rPr>
          <w:rFonts w:ascii="Book Antiqua" w:eastAsia="Book Antiqua" w:hAnsi="Book Antiqua" w:cs="Book Antiqua"/>
        </w:rPr>
        <w:t xml:space="preserve"> </w:t>
      </w:r>
      <w:r w:rsidRPr="00FE72C9">
        <w:rPr>
          <w:rFonts w:ascii="Book Antiqua" w:eastAsia="Book Antiqua" w:hAnsi="Book Antiqua" w:cs="Book Antiqua"/>
        </w:rPr>
        <w:t>database;</w:t>
      </w:r>
      <w:r w:rsidR="00C253F5" w:rsidRPr="00FE72C9">
        <w:rPr>
          <w:rFonts w:ascii="Book Antiqua" w:eastAsia="Book Antiqua" w:hAnsi="Book Antiqua" w:cs="Book Antiqua"/>
        </w:rPr>
        <w:t xml:space="preserve"> </w:t>
      </w:r>
      <w:r w:rsidRPr="00FE72C9">
        <w:rPr>
          <w:rFonts w:ascii="Book Antiqua" w:eastAsia="Book Antiqua" w:hAnsi="Book Antiqua" w:cs="Book Antiqua"/>
        </w:rPr>
        <w:t>AJCC:</w:t>
      </w:r>
      <w:r w:rsidR="00C253F5" w:rsidRPr="00FE72C9">
        <w:rPr>
          <w:rFonts w:ascii="Book Antiqua" w:eastAsia="Book Antiqua" w:hAnsi="Book Antiqua" w:cs="Book Antiqua"/>
        </w:rPr>
        <w:t xml:space="preserve"> </w:t>
      </w:r>
      <w:r w:rsidRPr="00FE72C9">
        <w:rPr>
          <w:rFonts w:ascii="Book Antiqua" w:eastAsia="Book Antiqua" w:hAnsi="Book Antiqua" w:cs="Book Antiqua"/>
        </w:rPr>
        <w:t>American</w:t>
      </w:r>
      <w:r w:rsidR="00C253F5" w:rsidRPr="00FE72C9">
        <w:rPr>
          <w:rFonts w:ascii="Book Antiqua" w:eastAsia="Book Antiqua" w:hAnsi="Book Antiqua" w:cs="Book Antiqua"/>
        </w:rPr>
        <w:t xml:space="preserve"> </w:t>
      </w:r>
      <w:r w:rsidRPr="00FE72C9">
        <w:rPr>
          <w:rFonts w:ascii="Book Antiqua" w:eastAsia="Book Antiqua" w:hAnsi="Book Antiqua" w:cs="Book Antiqua"/>
        </w:rPr>
        <w:t>Joint</w:t>
      </w:r>
      <w:r w:rsidR="00C253F5" w:rsidRPr="00FE72C9">
        <w:rPr>
          <w:rFonts w:ascii="Book Antiqua" w:eastAsia="Book Antiqua" w:hAnsi="Book Antiqua" w:cs="Book Antiqua"/>
        </w:rPr>
        <w:t xml:space="preserve"> </w:t>
      </w:r>
      <w:r w:rsidRPr="00FE72C9">
        <w:rPr>
          <w:rFonts w:ascii="Book Antiqua" w:eastAsia="Book Antiqua" w:hAnsi="Book Antiqua" w:cs="Book Antiqua"/>
        </w:rPr>
        <w:t>Committee</w:t>
      </w:r>
      <w:r w:rsidR="00C253F5" w:rsidRPr="00FE72C9">
        <w:rPr>
          <w:rFonts w:ascii="Book Antiqua" w:eastAsia="Book Antiqua" w:hAnsi="Book Antiqua" w:cs="Book Antiqua"/>
        </w:rPr>
        <w:t xml:space="preserve"> </w:t>
      </w:r>
      <w:r w:rsidRPr="00FE72C9">
        <w:rPr>
          <w:rFonts w:ascii="Book Antiqua" w:eastAsia="Book Antiqua" w:hAnsi="Book Antiqua" w:cs="Book Antiqua"/>
        </w:rPr>
        <w:t>on</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TNM:</w:t>
      </w:r>
      <w:r w:rsidR="00C253F5" w:rsidRPr="00FE72C9">
        <w:rPr>
          <w:rFonts w:ascii="Book Antiqua" w:eastAsia="Book Antiqua" w:hAnsi="Book Antiqua" w:cs="Book Antiqua"/>
        </w:rPr>
        <w:t xml:space="preserve"> </w:t>
      </w:r>
      <w:r w:rsidR="0073630C" w:rsidRPr="00FE72C9">
        <w:rPr>
          <w:rFonts w:ascii="Book Antiqua" w:hAnsi="Book Antiqua" w:cs="Book Antiqua"/>
          <w:lang w:eastAsia="zh-CN"/>
        </w:rPr>
        <w:t>T</w:t>
      </w:r>
      <w:r w:rsidRPr="00FE72C9">
        <w:rPr>
          <w:rFonts w:ascii="Book Antiqua" w:eastAsia="Book Antiqua" w:hAnsi="Book Antiqua" w:cs="Book Antiqua"/>
        </w:rPr>
        <w:t>umor-node-metastasis;</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0073630C" w:rsidRPr="00FE72C9">
        <w:rPr>
          <w:rFonts w:ascii="Book Antiqua" w:hAnsi="Book Antiqua" w:cs="Book Antiqua"/>
          <w:lang w:eastAsia="zh-CN"/>
        </w:rPr>
        <w:t>G</w:t>
      </w:r>
      <w:r w:rsidRPr="00FE72C9">
        <w:rPr>
          <w:rFonts w:ascii="Book Antiqua" w:eastAsia="Book Antiqua" w:hAnsi="Book Antiqua" w:cs="Book Antiqua"/>
        </w:rPr>
        <w:t>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N:</w:t>
      </w:r>
      <w:r w:rsidR="00C253F5" w:rsidRPr="00FE72C9">
        <w:rPr>
          <w:rFonts w:ascii="Book Antiqua" w:eastAsia="Book Antiqua" w:hAnsi="Book Antiqua" w:cs="Book Antiqua"/>
        </w:rPr>
        <w:t xml:space="preserve"> </w:t>
      </w:r>
      <w:r w:rsidR="0073630C" w:rsidRPr="00FE72C9">
        <w:rPr>
          <w:rFonts w:ascii="Book Antiqua" w:hAnsi="Book Antiqua" w:cs="Book Antiqua"/>
          <w:lang w:eastAsia="zh-CN"/>
        </w:rPr>
        <w:t>N</w:t>
      </w:r>
      <w:r w:rsidRPr="00FE72C9">
        <w:rPr>
          <w:rFonts w:ascii="Book Antiqua" w:eastAsia="Book Antiqua" w:hAnsi="Book Antiqua" w:cs="Book Antiqua"/>
        </w:rPr>
        <w:t>umber.</w:t>
      </w:r>
    </w:p>
    <w:p w14:paraId="69519102" w14:textId="070A7CCB" w:rsidR="00C215BE" w:rsidRDefault="00C215BE" w:rsidP="005D15F1">
      <w:pPr>
        <w:spacing w:line="360" w:lineRule="auto"/>
        <w:jc w:val="both"/>
        <w:rPr>
          <w:rFonts w:ascii="Book Antiqua" w:hAnsi="Book Antiqua"/>
          <w:lang w:eastAsia="zh-CN"/>
        </w:rPr>
      </w:pPr>
    </w:p>
    <w:p w14:paraId="0E9634A4" w14:textId="1EBFBE35" w:rsidR="007D64ED" w:rsidRPr="00FE72C9" w:rsidRDefault="002C73B6" w:rsidP="005D15F1">
      <w:pPr>
        <w:spacing w:line="360" w:lineRule="auto"/>
        <w:jc w:val="both"/>
        <w:rPr>
          <w:rFonts w:ascii="Book Antiqua" w:hAnsi="Book Antiqua"/>
          <w:lang w:eastAsia="zh-CN"/>
        </w:rPr>
      </w:pPr>
      <w:r>
        <w:rPr>
          <w:noProof/>
        </w:rPr>
        <w:drawing>
          <wp:inline distT="0" distB="0" distL="0" distR="0" wp14:anchorId="22A94338" wp14:editId="37AB5985">
            <wp:extent cx="5943600" cy="161036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10360"/>
                    </a:xfrm>
                    <a:prstGeom prst="rect">
                      <a:avLst/>
                    </a:prstGeom>
                    <a:noFill/>
                    <a:ln>
                      <a:noFill/>
                    </a:ln>
                  </pic:spPr>
                </pic:pic>
              </a:graphicData>
            </a:graphic>
          </wp:inline>
        </w:drawing>
      </w:r>
    </w:p>
    <w:p w14:paraId="6597B8EE" w14:textId="6A497E3C" w:rsidR="00165B5A" w:rsidRDefault="005A5ADD" w:rsidP="005D15F1">
      <w:pPr>
        <w:spacing w:line="360" w:lineRule="auto"/>
        <w:jc w:val="both"/>
        <w:rPr>
          <w:rFonts w:ascii="Book Antiqua" w:hAnsi="Book Antiqua" w:cs="Book Antiqua"/>
          <w:lang w:eastAsia="zh-CN"/>
        </w:rPr>
      </w:pPr>
      <w:r w:rsidRPr="00FE72C9">
        <w:rPr>
          <w:rFonts w:ascii="Book Antiqua" w:eastAsia="Book Antiqua" w:hAnsi="Book Antiqua" w:cs="Book Antiqua"/>
          <w:b/>
          <w:bCs/>
        </w:rPr>
        <w:t>Figure</w:t>
      </w:r>
      <w:r w:rsidR="00C253F5" w:rsidRPr="00FE72C9">
        <w:rPr>
          <w:rFonts w:ascii="Book Antiqua" w:eastAsia="Book Antiqua" w:hAnsi="Book Antiqua" w:cs="Book Antiqua"/>
          <w:b/>
          <w:bCs/>
        </w:rPr>
        <w:t xml:space="preserve"> </w:t>
      </w:r>
      <w:r w:rsidR="0073630C" w:rsidRPr="00FE72C9">
        <w:rPr>
          <w:rFonts w:ascii="Book Antiqua" w:eastAsia="Book Antiqua" w:hAnsi="Book Antiqua" w:cs="Book Antiqua"/>
          <w:b/>
          <w:bCs/>
        </w:rPr>
        <w:t>2</w:t>
      </w:r>
      <w:r w:rsidR="0073630C" w:rsidRPr="00FE72C9">
        <w:rPr>
          <w:rFonts w:ascii="Book Antiqua" w:hAnsi="Book Antiqua" w:cs="Book Antiqua"/>
          <w:b/>
          <w:bCs/>
          <w:lang w:eastAsia="zh-CN"/>
        </w:rPr>
        <w:t xml:space="preserve"> </w:t>
      </w:r>
      <w:r w:rsidRPr="00FE72C9">
        <w:rPr>
          <w:rFonts w:ascii="Book Antiqua" w:eastAsia="Book Antiqua" w:hAnsi="Book Antiqua" w:cs="Book Antiqua"/>
          <w:b/>
          <w:bCs/>
        </w:rPr>
        <w:t>Overall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survival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and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disease-specific</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survival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of</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528</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patients</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with</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T1b</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gallbladder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cancer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who</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received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different</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surgical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treatment</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assessed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using</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Kaplan-Meier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analysis</w:t>
      </w:r>
      <w:r w:rsidR="007D64ED">
        <w:rPr>
          <w:rFonts w:ascii="Book Antiqua" w:hAnsi="Book Antiqua" w:cs="Book Antiqua" w:hint="eastAsia"/>
          <w:b/>
          <w:bCs/>
          <w:lang w:eastAsia="zh-CN"/>
        </w:rPr>
        <w:t>, and t</w:t>
      </w:r>
      <w:r w:rsidR="007D64ED" w:rsidRPr="00FE72C9">
        <w:rPr>
          <w:rFonts w:ascii="Book Antiqua" w:eastAsia="Book Antiqua" w:hAnsi="Book Antiqua" w:cs="Book Antiqua"/>
          <w:b/>
          <w:bCs/>
        </w:rPr>
        <w:t>he proportions of different surgical approaches</w:t>
      </w:r>
      <w:r w:rsidRPr="00FE72C9">
        <w:rPr>
          <w:rFonts w:ascii="Book Antiqua" w:eastAsia="Book Antiqua" w:hAnsi="Book Antiqua" w:cs="Book Antiqua"/>
          <w:b/>
          <w:bCs/>
        </w:rPr>
        <w:t>.</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Overall</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received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simple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00A44B57" w:rsidRPr="00FE72C9">
        <w:rPr>
          <w:rFonts w:ascii="Book Antiqua" w:hAnsi="Book Antiqua" w:cs="Book Antiqua"/>
          <w:lang w:eastAsia="zh-CN"/>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lymph</w:t>
      </w:r>
      <w:r w:rsidR="00C253F5" w:rsidRPr="00FE72C9">
        <w:rPr>
          <w:rFonts w:ascii="Book Antiqua" w:eastAsia="Book Antiqua" w:hAnsi="Book Antiqua" w:cs="Book Antiqua"/>
        </w:rPr>
        <w:t xml:space="preserve"> </w:t>
      </w:r>
      <w:r w:rsidRPr="00FE72C9">
        <w:rPr>
          <w:rFonts w:ascii="Book Antiqua" w:eastAsia="Book Antiqua" w:hAnsi="Book Antiqua" w:cs="Book Antiqua"/>
        </w:rPr>
        <w:t>node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00B733B5" w:rsidRPr="00FE72C9">
        <w:rPr>
          <w:rFonts w:ascii="Book Antiqua" w:eastAsia="Book Antiqua" w:hAnsi="Book Antiqua" w:cs="Book Antiqua"/>
          <w:i/>
        </w:rPr>
        <w:t xml:space="preserve">P </w:t>
      </w:r>
      <w:r w:rsidR="00B733B5" w:rsidRPr="00FE72C9">
        <w:rPr>
          <w:rFonts w:ascii="Book Antiqua" w:eastAsia="Book Antiqua" w:hAnsi="Book Antiqua" w:cs="Book Antiqua"/>
        </w:rPr>
        <w:t>&lt;</w:t>
      </w:r>
      <w:r w:rsidR="00B733B5" w:rsidRPr="00FE72C9">
        <w:rPr>
          <w:rFonts w:ascii="Book Antiqua" w:eastAsia="Book Antiqua" w:hAnsi="Book Antiqua" w:cs="Book Antiqua"/>
          <w:i/>
        </w:rPr>
        <w:t xml:space="preserve"> </w:t>
      </w:r>
      <w:r w:rsidRPr="00FE72C9">
        <w:rPr>
          <w:rFonts w:ascii="Book Antiqua" w:eastAsia="Book Antiqua" w:hAnsi="Book Antiqua" w:cs="Book Antiqua"/>
        </w:rPr>
        <w:t>0.001);</w:t>
      </w:r>
      <w:r w:rsidR="00C253F5" w:rsidRPr="00FE72C9">
        <w:rPr>
          <w:rFonts w:ascii="Book Antiqua" w:eastAsia="Book Antiqua" w:hAnsi="Book Antiqua" w:cs="Book Antiqua"/>
        </w:rPr>
        <w:t xml:space="preserve"> </w:t>
      </w:r>
      <w:r w:rsidRPr="00FE72C9">
        <w:rPr>
          <w:rFonts w:ascii="Book Antiqua" w:eastAsia="Book Antiqua" w:hAnsi="Book Antiqua" w:cs="Book Antiqua"/>
        </w:rPr>
        <w:t>B:</w:t>
      </w:r>
      <w:r w:rsidR="00C253F5" w:rsidRPr="00FE72C9">
        <w:rPr>
          <w:rFonts w:ascii="Book Antiqua" w:eastAsia="Book Antiqua" w:hAnsi="Book Antiqua" w:cs="Book Antiqua"/>
        </w:rPr>
        <w:t xml:space="preserve"> </w:t>
      </w:r>
      <w:r w:rsidRPr="00FE72C9">
        <w:rPr>
          <w:rFonts w:ascii="Book Antiqua" w:eastAsia="Book Antiqua" w:hAnsi="Book Antiqua" w:cs="Book Antiqua"/>
        </w:rPr>
        <w:t>Disease-specific</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who</w:t>
      </w:r>
      <w:r w:rsidR="00C253F5" w:rsidRPr="00FE72C9">
        <w:rPr>
          <w:rFonts w:ascii="Book Antiqua" w:eastAsia="Book Antiqua" w:hAnsi="Book Antiqua" w:cs="Book Antiqua"/>
        </w:rPr>
        <w:t xml:space="preserve"> </w:t>
      </w:r>
      <w:r w:rsidRPr="00FE72C9">
        <w:rPr>
          <w:rFonts w:ascii="Book Antiqua" w:eastAsia="Book Antiqua" w:hAnsi="Book Antiqua" w:cs="Book Antiqua"/>
        </w:rPr>
        <w:t>received</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2925B5" w:rsidRPr="00FE72C9">
        <w:rPr>
          <w:rFonts w:ascii="Book Antiqua" w:eastAsia="Book Antiqua" w:hAnsi="Book Antiqua" w:cs="Book Antiqua"/>
        </w:rPr>
        <w:t xml:space="preserve"> +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Pr="00FE72C9">
        <w:rPr>
          <w:rFonts w:ascii="Book Antiqua" w:eastAsia="Book Antiqua" w:hAnsi="Book Antiqua" w:cs="Book Antiqua"/>
        </w:rPr>
        <w:t>or</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00C253F5" w:rsidRPr="00FE72C9">
        <w:rPr>
          <w:rFonts w:ascii="Book Antiqua" w:eastAsia="Book Antiqua" w:hAnsi="Book Antiqua" w:cs="Book Antiqua"/>
        </w:rPr>
        <w:lastRenderedPageBreak/>
        <w:t>(</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0.003)</w:t>
      </w:r>
      <w:r w:rsidR="007D64ED">
        <w:rPr>
          <w:rFonts w:ascii="Book Antiqua" w:hAnsi="Book Antiqua" w:cs="Book Antiqua" w:hint="eastAsia"/>
          <w:lang w:eastAsia="zh-CN"/>
        </w:rPr>
        <w:t>; C:</w:t>
      </w:r>
      <w:r w:rsidR="007D64ED" w:rsidRPr="007D64ED">
        <w:rPr>
          <w:rFonts w:ascii="Book Antiqua" w:eastAsia="Book Antiqua" w:hAnsi="Book Antiqua" w:cs="Book Antiqua"/>
          <w:b/>
          <w:bCs/>
        </w:rPr>
        <w:t xml:space="preserve"> </w:t>
      </w:r>
      <w:r w:rsidR="007D64ED" w:rsidRPr="007D64ED">
        <w:rPr>
          <w:rFonts w:ascii="Book Antiqua" w:eastAsia="Book Antiqua" w:hAnsi="Book Antiqua" w:cs="Book Antiqua"/>
          <w:bCs/>
        </w:rPr>
        <w:t>The proportions of different surgical approaches in patients with different pathological grades of gallbladder cancer.</w:t>
      </w:r>
      <w:r w:rsidR="007D64ED" w:rsidRPr="00FE72C9">
        <w:rPr>
          <w:rFonts w:ascii="Book Antiqua" w:eastAsia="Book Antiqua" w:hAnsi="Book Antiqua" w:cs="Book Antiqua"/>
        </w:rPr>
        <w:t xml:space="preserve"> SC: </w:t>
      </w:r>
      <w:r w:rsidR="007D64ED" w:rsidRPr="00FE72C9">
        <w:rPr>
          <w:rFonts w:ascii="Book Antiqua" w:hAnsi="Book Antiqua" w:cs="Book Antiqua"/>
          <w:lang w:eastAsia="zh-CN"/>
        </w:rPr>
        <w:t>S</w:t>
      </w:r>
      <w:r w:rsidR="007D64ED" w:rsidRPr="00FE72C9">
        <w:rPr>
          <w:rFonts w:ascii="Book Antiqua" w:eastAsia="Book Antiqua" w:hAnsi="Book Antiqua" w:cs="Book Antiqua"/>
        </w:rPr>
        <w:t xml:space="preserve">imple cholecystectomy; LN: </w:t>
      </w:r>
      <w:r w:rsidR="007D64ED" w:rsidRPr="00FE72C9">
        <w:rPr>
          <w:rFonts w:ascii="Book Antiqua" w:hAnsi="Book Antiqua" w:cs="Book Antiqua"/>
          <w:lang w:eastAsia="zh-CN"/>
        </w:rPr>
        <w:t>L</w:t>
      </w:r>
      <w:r w:rsidR="007D64ED" w:rsidRPr="00FE72C9">
        <w:rPr>
          <w:rFonts w:ascii="Book Antiqua" w:eastAsia="Book Antiqua" w:hAnsi="Book Antiqua" w:cs="Book Antiqua"/>
        </w:rPr>
        <w:t xml:space="preserve">ymph node resection; RC: </w:t>
      </w:r>
      <w:r w:rsidR="007D64ED" w:rsidRPr="00FE72C9">
        <w:rPr>
          <w:rFonts w:ascii="Book Antiqua" w:hAnsi="Book Antiqua" w:cs="Book Antiqua"/>
          <w:lang w:eastAsia="zh-CN"/>
        </w:rPr>
        <w:t>R</w:t>
      </w:r>
      <w:r w:rsidR="007D64ED" w:rsidRPr="00FE72C9">
        <w:rPr>
          <w:rFonts w:ascii="Book Antiqua" w:eastAsia="Book Antiqua" w:hAnsi="Book Antiqua" w:cs="Book Antiqua"/>
        </w:rPr>
        <w:t>adical cholecystectomy.</w:t>
      </w:r>
    </w:p>
    <w:p w14:paraId="29E75275" w14:textId="3E0DEBC7" w:rsidR="00506B0C" w:rsidRPr="00506B0C" w:rsidRDefault="00506B0C" w:rsidP="005D15F1">
      <w:pPr>
        <w:spacing w:line="360" w:lineRule="auto"/>
        <w:jc w:val="both"/>
        <w:rPr>
          <w:rFonts w:ascii="Book Antiqua" w:hAnsi="Book Antiqua"/>
          <w:lang w:eastAsia="zh-CN"/>
        </w:rPr>
      </w:pPr>
    </w:p>
    <w:p w14:paraId="6895B963" w14:textId="5B1DBD74" w:rsidR="00C215BE" w:rsidRPr="00FE72C9" w:rsidRDefault="00170D45" w:rsidP="005D15F1">
      <w:pPr>
        <w:spacing w:line="360" w:lineRule="auto"/>
        <w:jc w:val="both"/>
        <w:rPr>
          <w:rFonts w:ascii="Book Antiqua" w:hAnsi="Book Antiqua"/>
          <w:lang w:eastAsia="zh-CN"/>
        </w:rPr>
      </w:pPr>
      <w:r>
        <w:rPr>
          <w:noProof/>
        </w:rPr>
        <w:drawing>
          <wp:inline distT="0" distB="0" distL="0" distR="0" wp14:anchorId="4728F92F" wp14:editId="0F6A616D">
            <wp:extent cx="5943600" cy="31997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199765"/>
                    </a:xfrm>
                    <a:prstGeom prst="rect">
                      <a:avLst/>
                    </a:prstGeom>
                    <a:noFill/>
                    <a:ln>
                      <a:noFill/>
                    </a:ln>
                  </pic:spPr>
                </pic:pic>
              </a:graphicData>
            </a:graphic>
          </wp:inline>
        </w:drawing>
      </w:r>
    </w:p>
    <w:p w14:paraId="089E6D3D" w14:textId="105082B6" w:rsidR="00C253F5" w:rsidRPr="00FE72C9" w:rsidRDefault="005A5ADD" w:rsidP="005D15F1">
      <w:pPr>
        <w:spacing w:line="360" w:lineRule="auto"/>
        <w:jc w:val="both"/>
        <w:rPr>
          <w:rFonts w:ascii="Book Antiqua" w:hAnsi="Book Antiqua" w:cs="Book Antiqua"/>
          <w:lang w:eastAsia="zh-CN"/>
        </w:rPr>
      </w:pPr>
      <w:r w:rsidRPr="00FE72C9">
        <w:rPr>
          <w:rFonts w:ascii="Book Antiqua" w:eastAsia="Book Antiqua" w:hAnsi="Book Antiqua" w:cs="Book Antiqua"/>
          <w:b/>
          <w:bCs/>
        </w:rPr>
        <w:t>Figure</w:t>
      </w:r>
      <w:r w:rsidR="00C253F5" w:rsidRPr="00FE72C9">
        <w:rPr>
          <w:rFonts w:ascii="Book Antiqua" w:eastAsia="Book Antiqua" w:hAnsi="Book Antiqua" w:cs="Book Antiqua"/>
          <w:b/>
          <w:bCs/>
        </w:rPr>
        <w:t xml:space="preserve"> </w:t>
      </w:r>
      <w:r w:rsidR="007D64ED">
        <w:rPr>
          <w:rFonts w:ascii="Book Antiqua" w:hAnsi="Book Antiqua" w:cs="Book Antiqua" w:hint="eastAsia"/>
          <w:b/>
          <w:bCs/>
          <w:lang w:eastAsia="zh-CN"/>
        </w:rPr>
        <w:t>3</w:t>
      </w:r>
      <w:r w:rsidR="00C253F5" w:rsidRPr="00FE72C9">
        <w:rPr>
          <w:rFonts w:ascii="Book Antiqua" w:eastAsia="Book Antiqua" w:hAnsi="Book Antiqua" w:cs="Book Antiqua"/>
        </w:rPr>
        <w:t xml:space="preserve"> </w:t>
      </w:r>
      <w:r w:rsidRPr="00FE72C9">
        <w:rPr>
          <w:rFonts w:ascii="Book Antiqua" w:eastAsia="Book Antiqua" w:hAnsi="Book Antiqua" w:cs="Book Antiqua"/>
          <w:b/>
          <w:bCs/>
        </w:rPr>
        <w:t>The</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overall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survival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and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disease-specific</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survival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of</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patients</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with</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T1b</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gallbladder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cancer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stratified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by</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pathological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grades</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and</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surgical</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treatment</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using</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Kaplan</w:t>
      </w:r>
      <w:r w:rsidR="00F25A05" w:rsidRPr="00FE72C9">
        <w:rPr>
          <w:rFonts w:ascii="Book Antiqua" w:eastAsia="Book Antiqua" w:hAnsi="Book Antiqua" w:cs="Book Antiqua"/>
          <w:b/>
          <w:bCs/>
        </w:rPr>
        <w:t>-</w:t>
      </w:r>
      <w:r w:rsidRPr="00FE72C9">
        <w:rPr>
          <w:rFonts w:ascii="Book Antiqua" w:eastAsia="Book Antiqua" w:hAnsi="Book Antiqua" w:cs="Book Antiqua"/>
          <w:b/>
          <w:bCs/>
        </w:rPr>
        <w:t>Meier</w:t>
      </w:r>
      <w:r w:rsidR="00C253F5" w:rsidRPr="00FE72C9">
        <w:rPr>
          <w:rFonts w:ascii="Book Antiqua" w:eastAsia="Book Antiqua" w:hAnsi="Book Antiqua" w:cs="Book Antiqua"/>
          <w:b/>
          <w:bCs/>
        </w:rPr>
        <w:t xml:space="preserve"> </w:t>
      </w:r>
      <w:r w:rsidRPr="00FE72C9">
        <w:rPr>
          <w:rFonts w:ascii="Book Antiqua" w:eastAsia="Book Antiqua" w:hAnsi="Book Antiqua" w:cs="Book Antiqua"/>
          <w:b/>
          <w:bCs/>
        </w:rPr>
        <w:t>analysis.</w:t>
      </w:r>
      <w:r w:rsidR="00C253F5" w:rsidRPr="00FE72C9">
        <w:rPr>
          <w:rFonts w:ascii="Book Antiqua" w:eastAsia="Book Antiqua" w:hAnsi="Book Antiqua" w:cs="Book Antiqua"/>
          <w:b/>
          <w:bCs/>
        </w:rPr>
        <w:t xml:space="preserve"> </w:t>
      </w:r>
      <w:r w:rsidRPr="00FE72C9">
        <w:rPr>
          <w:rFonts w:ascii="Book Antiqua" w:eastAsia="Book Antiqua" w:hAnsi="Book Antiqua" w:cs="Book Antiqua"/>
        </w:rPr>
        <w:t>A:</w:t>
      </w:r>
      <w:r w:rsidR="00C253F5" w:rsidRPr="00FE72C9">
        <w:rPr>
          <w:rFonts w:ascii="Book Antiqua" w:eastAsia="Book Antiqua" w:hAnsi="Book Antiqua" w:cs="Book Antiqua"/>
        </w:rPr>
        <w:t xml:space="preserve"> </w:t>
      </w:r>
      <w:r w:rsidRPr="00FE72C9">
        <w:rPr>
          <w:rFonts w:ascii="Book Antiqua" w:eastAsia="Book Antiqua" w:hAnsi="Book Antiqua" w:cs="Book Antiqua"/>
        </w:rPr>
        <w:t>Overall</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gallbladder</w:t>
      </w:r>
      <w:r w:rsidR="00C253F5" w:rsidRPr="00FE72C9">
        <w:rPr>
          <w:rFonts w:ascii="Book Antiqua" w:eastAsia="Book Antiqua" w:hAnsi="Book Antiqua" w:cs="Book Antiqua"/>
        </w:rPr>
        <w:t xml:space="preserve"> </w:t>
      </w:r>
      <w:r w:rsidRPr="00FE72C9">
        <w:rPr>
          <w:rFonts w:ascii="Book Antiqua" w:eastAsia="Book Antiqua" w:hAnsi="Book Antiqua" w:cs="Book Antiqua"/>
        </w:rPr>
        <w:t>cancer</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0.734);</w:t>
      </w:r>
      <w:r w:rsidR="00C253F5" w:rsidRPr="00FE72C9">
        <w:rPr>
          <w:rFonts w:ascii="Book Antiqua" w:eastAsia="Book Antiqua" w:hAnsi="Book Antiqua" w:cs="Book Antiqua"/>
        </w:rPr>
        <w:t xml:space="preserve"> </w:t>
      </w:r>
      <w:r w:rsidRPr="00FE72C9">
        <w:rPr>
          <w:rFonts w:ascii="Book Antiqua" w:eastAsia="Book Antiqua" w:hAnsi="Book Antiqua" w:cs="Book Antiqua"/>
        </w:rPr>
        <w:t>B:</w:t>
      </w:r>
      <w:r w:rsidR="00C253F5" w:rsidRPr="00FE72C9">
        <w:rPr>
          <w:rFonts w:ascii="Book Antiqua" w:eastAsia="Book Antiqua" w:hAnsi="Book Antiqua" w:cs="Book Antiqua"/>
        </w:rPr>
        <w:t xml:space="preserve"> </w:t>
      </w:r>
      <w:r w:rsidRPr="00FE72C9">
        <w:rPr>
          <w:rFonts w:ascii="Book Antiqua" w:eastAsia="Book Antiqua" w:hAnsi="Book Antiqua" w:cs="Book Antiqua"/>
        </w:rPr>
        <w:t>Disease-specific</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survival</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0.953);</w:t>
      </w:r>
      <w:r w:rsidR="00C253F5" w:rsidRPr="00FE72C9">
        <w:rPr>
          <w:rFonts w:ascii="Book Antiqua" w:eastAsia="Book Antiqua" w:hAnsi="Book Antiqua" w:cs="Book Antiqua"/>
        </w:rPr>
        <w:t xml:space="preserve"> </w:t>
      </w:r>
      <w:r w:rsidRPr="00FE72C9">
        <w:rPr>
          <w:rFonts w:ascii="Book Antiqua" w:eastAsia="Book Antiqua" w:hAnsi="Book Antiqua" w:cs="Book Antiqua"/>
        </w:rPr>
        <w:t>C:</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0.002);</w:t>
      </w:r>
      <w:r w:rsidR="00C253F5" w:rsidRPr="00FE72C9">
        <w:rPr>
          <w:rFonts w:ascii="Book Antiqua" w:eastAsia="Book Antiqua" w:hAnsi="Book Antiqua" w:cs="Book Antiqua"/>
        </w:rPr>
        <w:t xml:space="preserve"> </w:t>
      </w:r>
      <w:r w:rsidRPr="00FE72C9">
        <w:rPr>
          <w:rFonts w:ascii="Book Antiqua" w:eastAsia="Book Antiqua" w:hAnsi="Book Antiqua" w:cs="Book Antiqua"/>
        </w:rPr>
        <w:t>D:</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0.039);</w:t>
      </w:r>
      <w:r w:rsidR="00C253F5" w:rsidRPr="00FE72C9">
        <w:rPr>
          <w:rFonts w:ascii="Book Antiqua" w:eastAsia="Book Antiqua" w:hAnsi="Book Antiqua" w:cs="Book Antiqua"/>
        </w:rPr>
        <w:t xml:space="preserve"> </w:t>
      </w:r>
      <w:r w:rsidRPr="00FE72C9">
        <w:rPr>
          <w:rFonts w:ascii="Book Antiqua" w:eastAsia="Book Antiqua" w:hAnsi="Book Antiqua" w:cs="Book Antiqua"/>
        </w:rPr>
        <w:t>E:</w:t>
      </w:r>
      <w:r w:rsidR="00C253F5" w:rsidRPr="00FE72C9">
        <w:rPr>
          <w:rFonts w:ascii="Book Antiqua" w:eastAsia="Book Antiqua" w:hAnsi="Book Antiqua" w:cs="Book Antiqua"/>
        </w:rPr>
        <w:t xml:space="preserve"> </w:t>
      </w:r>
      <w:r w:rsidRPr="00FE72C9">
        <w:rPr>
          <w:rFonts w:ascii="Book Antiqua" w:eastAsia="Book Antiqua" w:hAnsi="Book Antiqua" w:cs="Book Antiqua"/>
        </w:rPr>
        <w:t>OS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w:t>
      </w:r>
      <w:r w:rsidR="00C253F5" w:rsidRPr="00FE72C9">
        <w:rPr>
          <w:rFonts w:ascii="Book Antiqua" w:eastAsia="Book Antiqua" w:hAnsi="Book Antiqua" w:cs="Book Antiqua"/>
        </w:rPr>
        <w:t xml:space="preserve"> </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0.005);</w:t>
      </w:r>
      <w:r w:rsidR="00C253F5" w:rsidRPr="00FE72C9">
        <w:rPr>
          <w:rFonts w:ascii="Book Antiqua" w:eastAsia="Book Antiqua" w:hAnsi="Book Antiqua" w:cs="Book Antiqua"/>
        </w:rPr>
        <w:t xml:space="preserve"> </w:t>
      </w:r>
      <w:r w:rsidRPr="00FE72C9">
        <w:rPr>
          <w:rFonts w:ascii="Book Antiqua" w:eastAsia="Book Antiqua" w:hAnsi="Book Antiqua" w:cs="Book Antiqua"/>
        </w:rPr>
        <w:t>F:</w:t>
      </w:r>
      <w:r w:rsidR="00C253F5" w:rsidRPr="00FE72C9">
        <w:rPr>
          <w:rFonts w:ascii="Book Antiqua" w:eastAsia="Book Antiqua" w:hAnsi="Book Antiqua" w:cs="Book Antiqua"/>
        </w:rPr>
        <w:t xml:space="preserve"> </w:t>
      </w:r>
      <w:r w:rsidRPr="00FE72C9">
        <w:rPr>
          <w:rFonts w:ascii="Book Antiqua" w:eastAsia="Book Antiqua" w:hAnsi="Book Antiqua" w:cs="Book Antiqua"/>
        </w:rPr>
        <w:t>DSS</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patients</w:t>
      </w:r>
      <w:r w:rsidR="00C253F5" w:rsidRPr="00FE72C9">
        <w:rPr>
          <w:rFonts w:ascii="Book Antiqua" w:eastAsia="Book Antiqua" w:hAnsi="Book Antiqua" w:cs="Book Antiqua"/>
        </w:rPr>
        <w:t xml:space="preserve"> </w:t>
      </w:r>
      <w:r w:rsidRPr="00FE72C9">
        <w:rPr>
          <w:rFonts w:ascii="Book Antiqua" w:eastAsia="Book Antiqua" w:hAnsi="Book Antiqua" w:cs="Book Antiqua"/>
        </w:rPr>
        <w:t>with</w:t>
      </w:r>
      <w:r w:rsidR="00C253F5" w:rsidRPr="00FE72C9">
        <w:rPr>
          <w:rFonts w:ascii="Book Antiqua" w:eastAsia="Book Antiqua" w:hAnsi="Book Antiqua" w:cs="Book Antiqua"/>
        </w:rPr>
        <w:t xml:space="preserve"> </w:t>
      </w:r>
      <w:r w:rsidRPr="00FE72C9">
        <w:rPr>
          <w:rFonts w:ascii="Book Antiqua" w:eastAsia="Book Antiqua" w:hAnsi="Book Antiqua" w:cs="Book Antiqua"/>
        </w:rPr>
        <w:t>grade</w:t>
      </w:r>
      <w:r w:rsidR="00C253F5" w:rsidRPr="00FE72C9">
        <w:rPr>
          <w:rFonts w:ascii="Book Antiqua" w:eastAsia="Book Antiqua" w:hAnsi="Book Antiqua" w:cs="Book Antiqua"/>
        </w:rPr>
        <w:t xml:space="preserve"> </w:t>
      </w:r>
      <w:r w:rsidRPr="00FE72C9">
        <w:rPr>
          <w:rFonts w:ascii="Book Antiqua" w:eastAsia="Book Antiqua" w:hAnsi="Book Antiqua" w:cs="Book Antiqua"/>
        </w:rPr>
        <w:t>III,</w:t>
      </w:r>
      <w:r w:rsidR="00C253F5" w:rsidRPr="00FE72C9">
        <w:rPr>
          <w:rFonts w:ascii="Book Antiqua" w:eastAsia="Book Antiqua" w:hAnsi="Book Antiqua" w:cs="Book Antiqua"/>
        </w:rPr>
        <w:t xml:space="preserve"> </w:t>
      </w:r>
      <w:r w:rsidRPr="00FE72C9">
        <w:rPr>
          <w:rFonts w:ascii="Book Antiqua" w:eastAsia="Book Antiqua" w:hAnsi="Book Antiqua" w:cs="Book Antiqua"/>
        </w:rPr>
        <w:t>IV</w:t>
      </w:r>
      <w:r w:rsidR="00C253F5" w:rsidRPr="00FE72C9">
        <w:rPr>
          <w:rFonts w:ascii="Book Antiqua" w:eastAsia="Book Antiqua" w:hAnsi="Book Antiqua" w:cs="Book Antiqua"/>
        </w:rPr>
        <w:t xml:space="preserve"> </w:t>
      </w:r>
      <w:r w:rsidRPr="00FE72C9">
        <w:rPr>
          <w:rFonts w:ascii="Book Antiqua" w:eastAsia="Book Antiqua" w:hAnsi="Book Antiqua" w:cs="Book Antiqua"/>
        </w:rPr>
        <w:t>T1b</w:t>
      </w:r>
      <w:r w:rsidR="00C253F5" w:rsidRPr="00FE72C9">
        <w:rPr>
          <w:rFonts w:ascii="Book Antiqua" w:eastAsia="Book Antiqua" w:hAnsi="Book Antiqua" w:cs="Book Antiqua"/>
        </w:rPr>
        <w:t xml:space="preserve"> </w:t>
      </w:r>
      <w:r w:rsidRPr="00FE72C9">
        <w:rPr>
          <w:rFonts w:ascii="Book Antiqua" w:eastAsia="Book Antiqua" w:hAnsi="Book Antiqua" w:cs="Book Antiqua"/>
        </w:rPr>
        <w:t>GBC</w:t>
      </w:r>
      <w:r w:rsidR="00C253F5" w:rsidRPr="00FE72C9">
        <w:rPr>
          <w:rFonts w:ascii="Book Antiqua" w:eastAsia="Book Antiqua" w:hAnsi="Book Antiqua" w:cs="Book Antiqua"/>
        </w:rPr>
        <w:t xml:space="preserve"> </w:t>
      </w:r>
      <w:r w:rsidRPr="00FE72C9">
        <w:rPr>
          <w:rFonts w:ascii="Book Antiqua" w:eastAsia="Book Antiqua" w:hAnsi="Book Antiqua" w:cs="Book Antiqua"/>
        </w:rPr>
        <w:t>by</w:t>
      </w:r>
      <w:r w:rsidR="00C253F5" w:rsidRPr="00FE72C9">
        <w:rPr>
          <w:rFonts w:ascii="Book Antiqua" w:eastAsia="Book Antiqua" w:hAnsi="Book Antiqua" w:cs="Book Antiqua"/>
        </w:rPr>
        <w:t xml:space="preserve"> </w:t>
      </w:r>
      <w:r w:rsidRPr="00FE72C9">
        <w:rPr>
          <w:rFonts w:ascii="Book Antiqua" w:eastAsia="Book Antiqua" w:hAnsi="Book Antiqua" w:cs="Book Antiqua"/>
        </w:rPr>
        <w:t>type</w:t>
      </w:r>
      <w:r w:rsidR="00C253F5" w:rsidRPr="00FE72C9">
        <w:rPr>
          <w:rFonts w:ascii="Book Antiqua" w:eastAsia="Book Antiqua" w:hAnsi="Book Antiqua" w:cs="Book Antiqua"/>
        </w:rPr>
        <w:t xml:space="preserve"> </w:t>
      </w:r>
      <w:r w:rsidRPr="00FE72C9">
        <w:rPr>
          <w:rFonts w:ascii="Book Antiqua" w:eastAsia="Book Antiqua" w:hAnsi="Book Antiqua" w:cs="Book Antiqua"/>
        </w:rPr>
        <w:t>of</w:t>
      </w:r>
      <w:r w:rsidR="00C253F5" w:rsidRPr="00FE72C9">
        <w:rPr>
          <w:rFonts w:ascii="Book Antiqua" w:eastAsia="Book Antiqua" w:hAnsi="Book Antiqua" w:cs="Book Antiqua"/>
        </w:rPr>
        <w:t xml:space="preserve"> </w:t>
      </w:r>
      <w:r w:rsidRPr="00FE72C9">
        <w:rPr>
          <w:rFonts w:ascii="Book Antiqua" w:eastAsia="Book Antiqua" w:hAnsi="Book Antiqua" w:cs="Book Antiqua"/>
        </w:rPr>
        <w:t>surgery</w:t>
      </w:r>
      <w:r w:rsidR="00C253F5" w:rsidRPr="00FE72C9">
        <w:rPr>
          <w:rFonts w:ascii="Book Antiqua" w:eastAsia="Book Antiqua" w:hAnsi="Book Antiqua" w:cs="Book Antiqua"/>
        </w:rPr>
        <w:t xml:space="preserve"> (</w:t>
      </w:r>
      <w:r w:rsidRPr="00FE72C9">
        <w:rPr>
          <w:rFonts w:ascii="Book Antiqua" w:eastAsia="Book Antiqua" w:hAnsi="Book Antiqua" w:cs="Book Antiqua"/>
          <w:i/>
          <w:iCs/>
        </w:rPr>
        <w:t>P</w:t>
      </w:r>
      <w:r w:rsidR="00C253F5" w:rsidRPr="00FE72C9">
        <w:rPr>
          <w:rFonts w:ascii="Book Antiqua" w:eastAsia="Book Antiqua" w:hAnsi="Book Antiqua" w:cs="Book Antiqua"/>
        </w:rPr>
        <w:t xml:space="preserve"> </w:t>
      </w:r>
      <w:r w:rsidRPr="00FE72C9">
        <w:rPr>
          <w:rFonts w:ascii="Book Antiqua" w:eastAsia="Book Antiqua" w:hAnsi="Book Antiqua" w:cs="Book Antiqua"/>
        </w:rPr>
        <w:t>=</w:t>
      </w:r>
      <w:r w:rsidR="00C253F5" w:rsidRPr="00FE72C9">
        <w:rPr>
          <w:rFonts w:ascii="Book Antiqua" w:eastAsia="Book Antiqua" w:hAnsi="Book Antiqua" w:cs="Book Antiqua"/>
        </w:rPr>
        <w:t xml:space="preserve"> </w:t>
      </w:r>
      <w:r w:rsidRPr="00FE72C9">
        <w:rPr>
          <w:rFonts w:ascii="Book Antiqua" w:eastAsia="Book Antiqua" w:hAnsi="Book Antiqua" w:cs="Book Antiqua"/>
        </w:rPr>
        <w:t>0.009).</w:t>
      </w:r>
      <w:r w:rsidR="00C253F5" w:rsidRPr="00FE72C9">
        <w:rPr>
          <w:rFonts w:ascii="Book Antiqua" w:eastAsia="Book Antiqua" w:hAnsi="Book Antiqua" w:cs="Book Antiqua"/>
        </w:rPr>
        <w:t xml:space="preserve"> </w:t>
      </w:r>
      <w:r w:rsidRPr="00FE72C9">
        <w:rPr>
          <w:rFonts w:ascii="Book Antiqua" w:eastAsia="Book Antiqua" w:hAnsi="Book Antiqua" w:cs="Book Antiqua"/>
        </w:rPr>
        <w:t>SC:</w:t>
      </w:r>
      <w:r w:rsidR="00C253F5" w:rsidRPr="00FE72C9">
        <w:rPr>
          <w:rFonts w:ascii="Book Antiqua" w:eastAsia="Book Antiqua" w:hAnsi="Book Antiqua" w:cs="Book Antiqua"/>
        </w:rPr>
        <w:t xml:space="preserve"> </w:t>
      </w:r>
      <w:r w:rsidR="001B1045" w:rsidRPr="00FE72C9">
        <w:rPr>
          <w:rFonts w:ascii="Book Antiqua" w:hAnsi="Book Antiqua" w:cs="Book Antiqua"/>
          <w:lang w:eastAsia="zh-CN"/>
        </w:rPr>
        <w:t>S</w:t>
      </w:r>
      <w:r w:rsidRPr="00FE72C9">
        <w:rPr>
          <w:rFonts w:ascii="Book Antiqua" w:eastAsia="Book Antiqua" w:hAnsi="Book Antiqua" w:cs="Book Antiqua"/>
        </w:rPr>
        <w:t>imple</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r w:rsidR="00C253F5" w:rsidRPr="00FE72C9">
        <w:rPr>
          <w:rFonts w:ascii="Book Antiqua" w:eastAsia="Book Antiqua" w:hAnsi="Book Antiqua" w:cs="Book Antiqua"/>
        </w:rPr>
        <w:t xml:space="preserve"> </w:t>
      </w:r>
      <w:r w:rsidRPr="00FE72C9">
        <w:rPr>
          <w:rFonts w:ascii="Book Antiqua" w:eastAsia="Book Antiqua" w:hAnsi="Book Antiqua" w:cs="Book Antiqua"/>
        </w:rPr>
        <w:t>LN:</w:t>
      </w:r>
      <w:r w:rsidR="00C253F5" w:rsidRPr="00FE72C9">
        <w:rPr>
          <w:rFonts w:ascii="Book Antiqua" w:eastAsia="Book Antiqua" w:hAnsi="Book Antiqua" w:cs="Book Antiqua"/>
        </w:rPr>
        <w:t xml:space="preserve"> </w:t>
      </w:r>
      <w:r w:rsidR="001B1045" w:rsidRPr="00FE72C9">
        <w:rPr>
          <w:rFonts w:ascii="Book Antiqua" w:hAnsi="Book Antiqua" w:cs="Book Antiqua"/>
          <w:lang w:eastAsia="zh-CN"/>
        </w:rPr>
        <w:t>L</w:t>
      </w:r>
      <w:r w:rsidRPr="00FE72C9">
        <w:rPr>
          <w:rFonts w:ascii="Book Antiqua" w:eastAsia="Book Antiqua" w:hAnsi="Book Antiqua" w:cs="Book Antiqua"/>
        </w:rPr>
        <w:t>ymph</w:t>
      </w:r>
      <w:r w:rsidR="00C253F5" w:rsidRPr="00FE72C9">
        <w:rPr>
          <w:rFonts w:ascii="Book Antiqua" w:eastAsia="Book Antiqua" w:hAnsi="Book Antiqua" w:cs="Book Antiqua"/>
        </w:rPr>
        <w:t xml:space="preserve"> </w:t>
      </w:r>
      <w:r w:rsidRPr="00FE72C9">
        <w:rPr>
          <w:rFonts w:ascii="Book Antiqua" w:eastAsia="Book Antiqua" w:hAnsi="Book Antiqua" w:cs="Book Antiqua"/>
        </w:rPr>
        <w:t>node</w:t>
      </w:r>
      <w:r w:rsidR="00C253F5" w:rsidRPr="00FE72C9">
        <w:rPr>
          <w:rFonts w:ascii="Book Antiqua" w:eastAsia="Book Antiqua" w:hAnsi="Book Antiqua" w:cs="Book Antiqua"/>
        </w:rPr>
        <w:t xml:space="preserve"> </w:t>
      </w:r>
      <w:r w:rsidRPr="00FE72C9">
        <w:rPr>
          <w:rFonts w:ascii="Book Antiqua" w:eastAsia="Book Antiqua" w:hAnsi="Book Antiqua" w:cs="Book Antiqua"/>
        </w:rPr>
        <w:t>resection;</w:t>
      </w:r>
      <w:r w:rsidR="00C253F5" w:rsidRPr="00FE72C9">
        <w:rPr>
          <w:rFonts w:ascii="Book Antiqua" w:eastAsia="Book Antiqua" w:hAnsi="Book Antiqua" w:cs="Book Antiqua"/>
        </w:rPr>
        <w:t xml:space="preserve"> </w:t>
      </w:r>
      <w:r w:rsidRPr="00FE72C9">
        <w:rPr>
          <w:rFonts w:ascii="Book Antiqua" w:eastAsia="Book Antiqua" w:hAnsi="Book Antiqua" w:cs="Book Antiqua"/>
        </w:rPr>
        <w:t>RC:</w:t>
      </w:r>
      <w:r w:rsidR="00C253F5" w:rsidRPr="00FE72C9">
        <w:rPr>
          <w:rFonts w:ascii="Book Antiqua" w:eastAsia="Book Antiqua" w:hAnsi="Book Antiqua" w:cs="Book Antiqua"/>
        </w:rPr>
        <w:t xml:space="preserve"> </w:t>
      </w:r>
      <w:r w:rsidR="001B1045" w:rsidRPr="00FE72C9">
        <w:rPr>
          <w:rFonts w:ascii="Book Antiqua" w:hAnsi="Book Antiqua" w:cs="Book Antiqua"/>
          <w:lang w:eastAsia="zh-CN"/>
        </w:rPr>
        <w:t>R</w:t>
      </w:r>
      <w:r w:rsidRPr="00FE72C9">
        <w:rPr>
          <w:rFonts w:ascii="Book Antiqua" w:eastAsia="Book Antiqua" w:hAnsi="Book Antiqua" w:cs="Book Antiqua"/>
        </w:rPr>
        <w:t>adical</w:t>
      </w:r>
      <w:r w:rsidR="00C253F5" w:rsidRPr="00FE72C9">
        <w:rPr>
          <w:rFonts w:ascii="Book Antiqua" w:eastAsia="Book Antiqua" w:hAnsi="Book Antiqua" w:cs="Book Antiqua"/>
        </w:rPr>
        <w:t xml:space="preserve"> </w:t>
      </w:r>
      <w:r w:rsidRPr="00FE72C9">
        <w:rPr>
          <w:rFonts w:ascii="Book Antiqua" w:eastAsia="Book Antiqua" w:hAnsi="Book Antiqua" w:cs="Book Antiqua"/>
        </w:rPr>
        <w:t>cholecystectomy.</w:t>
      </w:r>
    </w:p>
    <w:p w14:paraId="40D16A6B" w14:textId="77777777" w:rsidR="00165B5A" w:rsidRPr="00FE72C9" w:rsidRDefault="00165B5A" w:rsidP="005D15F1">
      <w:pPr>
        <w:spacing w:line="360" w:lineRule="auto"/>
        <w:jc w:val="both"/>
        <w:rPr>
          <w:rFonts w:ascii="Book Antiqua" w:hAnsi="Book Antiqua" w:cs="Book Antiqua"/>
          <w:lang w:eastAsia="zh-CN"/>
        </w:rPr>
        <w:sectPr w:rsidR="00165B5A" w:rsidRPr="00FE72C9">
          <w:pgSz w:w="12240" w:h="15840"/>
          <w:pgMar w:top="1440" w:right="1440" w:bottom="1440" w:left="1440" w:header="720" w:footer="720" w:gutter="0"/>
          <w:cols w:space="720"/>
          <w:docGrid w:linePitch="360"/>
        </w:sectPr>
      </w:pPr>
    </w:p>
    <w:p w14:paraId="3CEC599F" w14:textId="77777777" w:rsidR="00C253F5" w:rsidRPr="00FE72C9" w:rsidRDefault="00C253F5" w:rsidP="005D15F1">
      <w:pPr>
        <w:spacing w:line="360" w:lineRule="auto"/>
        <w:jc w:val="both"/>
        <w:rPr>
          <w:rFonts w:ascii="Book Antiqua" w:hAnsi="Book Antiqua"/>
          <w:b/>
          <w:bCs/>
        </w:rPr>
      </w:pPr>
      <w:r w:rsidRPr="00FE72C9">
        <w:rPr>
          <w:rFonts w:ascii="Book Antiqua" w:hAnsi="Book Antiqua"/>
          <w:b/>
          <w:bCs/>
        </w:rPr>
        <w:lastRenderedPageBreak/>
        <w:t>Table 1 General characteristics and survival data for 528 patients with T1b gallbladder cancer</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063"/>
        <w:gridCol w:w="2063"/>
      </w:tblGrid>
      <w:tr w:rsidR="005D15F1" w:rsidRPr="00FE72C9" w14:paraId="269B3EAD" w14:textId="77777777" w:rsidTr="007E2882">
        <w:trPr>
          <w:jc w:val="center"/>
        </w:trPr>
        <w:tc>
          <w:tcPr>
            <w:tcW w:w="2110" w:type="dxa"/>
            <w:vMerge w:val="restart"/>
            <w:tcBorders>
              <w:top w:val="single" w:sz="4" w:space="0" w:color="auto"/>
              <w:bottom w:val="nil"/>
            </w:tcBorders>
          </w:tcPr>
          <w:p w14:paraId="5236FEEE"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Characteristics</w:t>
            </w:r>
          </w:p>
        </w:tc>
        <w:tc>
          <w:tcPr>
            <w:tcW w:w="2070" w:type="dxa"/>
            <w:vMerge w:val="restart"/>
            <w:tcBorders>
              <w:top w:val="single" w:sz="4" w:space="0" w:color="auto"/>
              <w:bottom w:val="nil"/>
            </w:tcBorders>
          </w:tcPr>
          <w:p w14:paraId="22DEC5F5" w14:textId="77777777" w:rsidR="00C253F5" w:rsidRPr="00FE72C9" w:rsidRDefault="001B1045" w:rsidP="005D15F1">
            <w:pPr>
              <w:spacing w:line="360" w:lineRule="auto"/>
              <w:jc w:val="both"/>
              <w:rPr>
                <w:rFonts w:ascii="Book Antiqua" w:hAnsi="Book Antiqua" w:cs="Times New Roman"/>
                <w:b/>
                <w:bCs/>
              </w:rPr>
            </w:pPr>
            <w:r w:rsidRPr="00FE72C9">
              <w:rPr>
                <w:rFonts w:ascii="Book Antiqua" w:hAnsi="Book Antiqua" w:cs="Times New Roman"/>
                <w:b/>
                <w:bCs/>
                <w:i/>
              </w:rPr>
              <w:t>n</w:t>
            </w:r>
            <w:r w:rsidR="00C253F5" w:rsidRPr="00FE72C9">
              <w:rPr>
                <w:rFonts w:ascii="Book Antiqua" w:hAnsi="Book Antiqua" w:cs="Times New Roman"/>
                <w:b/>
                <w:bCs/>
              </w:rPr>
              <w:t xml:space="preserve"> = 528, </w:t>
            </w:r>
            <w:r w:rsidR="00C253F5" w:rsidRPr="00FE72C9">
              <w:rPr>
                <w:rFonts w:ascii="Book Antiqua" w:hAnsi="Book Antiqua" w:cs="Times New Roman"/>
                <w:b/>
                <w:bCs/>
                <w:i/>
              </w:rPr>
              <w:t>n</w:t>
            </w:r>
            <w:r w:rsidR="00C253F5" w:rsidRPr="00FE72C9">
              <w:rPr>
                <w:rFonts w:ascii="Book Antiqua" w:hAnsi="Book Antiqua" w:cs="Times New Roman"/>
                <w:b/>
                <w:bCs/>
              </w:rPr>
              <w:t xml:space="preserve"> (%)</w:t>
            </w:r>
          </w:p>
        </w:tc>
        <w:tc>
          <w:tcPr>
            <w:tcW w:w="4126" w:type="dxa"/>
            <w:gridSpan w:val="2"/>
            <w:tcBorders>
              <w:top w:val="single" w:sz="4" w:space="0" w:color="auto"/>
              <w:bottom w:val="single" w:sz="4" w:space="0" w:color="auto"/>
            </w:tcBorders>
          </w:tcPr>
          <w:p w14:paraId="575D0525"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10-year survival</w:t>
            </w:r>
          </w:p>
        </w:tc>
      </w:tr>
      <w:tr w:rsidR="005D15F1" w:rsidRPr="00FE72C9" w14:paraId="70975B2E" w14:textId="77777777" w:rsidTr="007E2882">
        <w:trPr>
          <w:jc w:val="center"/>
        </w:trPr>
        <w:tc>
          <w:tcPr>
            <w:tcW w:w="2110" w:type="dxa"/>
            <w:vMerge/>
            <w:tcBorders>
              <w:top w:val="nil"/>
              <w:bottom w:val="single" w:sz="4" w:space="0" w:color="auto"/>
            </w:tcBorders>
          </w:tcPr>
          <w:p w14:paraId="2CC02B58" w14:textId="77777777" w:rsidR="00C253F5" w:rsidRPr="00FE72C9" w:rsidRDefault="00C253F5" w:rsidP="005D15F1">
            <w:pPr>
              <w:spacing w:line="360" w:lineRule="auto"/>
              <w:jc w:val="both"/>
              <w:rPr>
                <w:rFonts w:ascii="Book Antiqua" w:hAnsi="Book Antiqua" w:cs="Times New Roman"/>
                <w:b/>
                <w:bCs/>
              </w:rPr>
            </w:pPr>
          </w:p>
        </w:tc>
        <w:tc>
          <w:tcPr>
            <w:tcW w:w="2070" w:type="dxa"/>
            <w:vMerge/>
            <w:tcBorders>
              <w:top w:val="nil"/>
              <w:bottom w:val="single" w:sz="4" w:space="0" w:color="auto"/>
            </w:tcBorders>
          </w:tcPr>
          <w:p w14:paraId="634BA728" w14:textId="77777777" w:rsidR="00C253F5" w:rsidRPr="00FE72C9" w:rsidRDefault="00C253F5" w:rsidP="005D15F1">
            <w:pPr>
              <w:spacing w:line="360" w:lineRule="auto"/>
              <w:jc w:val="both"/>
              <w:rPr>
                <w:rFonts w:ascii="Book Antiqua" w:hAnsi="Book Antiqua" w:cs="Times New Roman"/>
                <w:b/>
                <w:bCs/>
              </w:rPr>
            </w:pPr>
          </w:p>
        </w:tc>
        <w:tc>
          <w:tcPr>
            <w:tcW w:w="2063" w:type="dxa"/>
            <w:tcBorders>
              <w:top w:val="single" w:sz="4" w:space="0" w:color="auto"/>
              <w:bottom w:val="single" w:sz="4" w:space="0" w:color="auto"/>
            </w:tcBorders>
          </w:tcPr>
          <w:p w14:paraId="6858A1B7"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OS, %</w:t>
            </w:r>
          </w:p>
        </w:tc>
        <w:tc>
          <w:tcPr>
            <w:tcW w:w="2063" w:type="dxa"/>
            <w:tcBorders>
              <w:top w:val="single" w:sz="4" w:space="0" w:color="auto"/>
              <w:bottom w:val="single" w:sz="4" w:space="0" w:color="auto"/>
            </w:tcBorders>
          </w:tcPr>
          <w:p w14:paraId="2B40D0CF"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DSS, %</w:t>
            </w:r>
          </w:p>
        </w:tc>
      </w:tr>
      <w:tr w:rsidR="005D15F1" w:rsidRPr="00FE72C9" w14:paraId="519F7118" w14:textId="77777777" w:rsidTr="001B1045">
        <w:trPr>
          <w:jc w:val="center"/>
        </w:trPr>
        <w:tc>
          <w:tcPr>
            <w:tcW w:w="2110" w:type="dxa"/>
            <w:tcBorders>
              <w:top w:val="single" w:sz="4" w:space="0" w:color="auto"/>
            </w:tcBorders>
          </w:tcPr>
          <w:p w14:paraId="7991E69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bCs/>
              </w:rPr>
              <w:t>Age, yr</w:t>
            </w:r>
          </w:p>
        </w:tc>
        <w:tc>
          <w:tcPr>
            <w:tcW w:w="2070" w:type="dxa"/>
            <w:tcBorders>
              <w:top w:val="single" w:sz="4" w:space="0" w:color="auto"/>
            </w:tcBorders>
          </w:tcPr>
          <w:p w14:paraId="6D4780C6" w14:textId="77777777" w:rsidR="00C253F5" w:rsidRPr="00FE72C9" w:rsidRDefault="00C253F5" w:rsidP="005D15F1">
            <w:pPr>
              <w:spacing w:line="360" w:lineRule="auto"/>
              <w:jc w:val="both"/>
              <w:rPr>
                <w:rFonts w:ascii="Book Antiqua" w:hAnsi="Book Antiqua" w:cs="Times New Roman"/>
              </w:rPr>
            </w:pPr>
          </w:p>
        </w:tc>
        <w:tc>
          <w:tcPr>
            <w:tcW w:w="2063" w:type="dxa"/>
            <w:tcBorders>
              <w:top w:val="single" w:sz="4" w:space="0" w:color="auto"/>
            </w:tcBorders>
          </w:tcPr>
          <w:p w14:paraId="6B241101" w14:textId="77777777" w:rsidR="00C253F5" w:rsidRPr="00FE72C9" w:rsidRDefault="00C253F5" w:rsidP="005D15F1">
            <w:pPr>
              <w:spacing w:line="360" w:lineRule="auto"/>
              <w:jc w:val="both"/>
              <w:rPr>
                <w:rFonts w:ascii="Book Antiqua" w:hAnsi="Book Antiqua" w:cs="Times New Roman"/>
              </w:rPr>
            </w:pPr>
          </w:p>
        </w:tc>
        <w:tc>
          <w:tcPr>
            <w:tcW w:w="2063" w:type="dxa"/>
            <w:tcBorders>
              <w:top w:val="single" w:sz="4" w:space="0" w:color="auto"/>
            </w:tcBorders>
          </w:tcPr>
          <w:p w14:paraId="61AD54EA" w14:textId="77777777" w:rsidR="00C253F5" w:rsidRPr="00FE72C9" w:rsidRDefault="00C253F5" w:rsidP="005D15F1">
            <w:pPr>
              <w:spacing w:line="360" w:lineRule="auto"/>
              <w:jc w:val="both"/>
              <w:rPr>
                <w:rFonts w:ascii="Book Antiqua" w:hAnsi="Book Antiqua" w:cs="Times New Roman"/>
              </w:rPr>
            </w:pPr>
          </w:p>
        </w:tc>
      </w:tr>
      <w:tr w:rsidR="005D15F1" w:rsidRPr="00FE72C9" w14:paraId="5E2010DA" w14:textId="77777777" w:rsidTr="001B1045">
        <w:trPr>
          <w:jc w:val="center"/>
        </w:trPr>
        <w:tc>
          <w:tcPr>
            <w:tcW w:w="2110" w:type="dxa"/>
          </w:tcPr>
          <w:p w14:paraId="6CC2889F"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&lt;</w:t>
            </w:r>
            <w:r w:rsidR="001B1045" w:rsidRPr="00FE72C9">
              <w:rPr>
                <w:rFonts w:ascii="Book Antiqua" w:hAnsi="Book Antiqua" w:cs="Times New Roman"/>
              </w:rPr>
              <w:t xml:space="preserve"> </w:t>
            </w:r>
            <w:r w:rsidRPr="00FE72C9">
              <w:rPr>
                <w:rFonts w:ascii="Book Antiqua" w:hAnsi="Book Antiqua" w:cs="Times New Roman"/>
              </w:rPr>
              <w:t>70</w:t>
            </w:r>
          </w:p>
        </w:tc>
        <w:tc>
          <w:tcPr>
            <w:tcW w:w="2070" w:type="dxa"/>
          </w:tcPr>
          <w:p w14:paraId="7E0032F8"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220 (41.7)</w:t>
            </w:r>
          </w:p>
        </w:tc>
        <w:tc>
          <w:tcPr>
            <w:tcW w:w="2063" w:type="dxa"/>
          </w:tcPr>
          <w:p w14:paraId="68B053FF"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46.4%</w:t>
            </w:r>
          </w:p>
        </w:tc>
        <w:tc>
          <w:tcPr>
            <w:tcW w:w="2063" w:type="dxa"/>
          </w:tcPr>
          <w:p w14:paraId="4F9339DF"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62.7%</w:t>
            </w:r>
          </w:p>
        </w:tc>
      </w:tr>
      <w:tr w:rsidR="005D15F1" w:rsidRPr="00FE72C9" w14:paraId="7B409819" w14:textId="77777777" w:rsidTr="001B1045">
        <w:trPr>
          <w:jc w:val="center"/>
        </w:trPr>
        <w:tc>
          <w:tcPr>
            <w:tcW w:w="2110" w:type="dxa"/>
          </w:tcPr>
          <w:p w14:paraId="0F336A2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w:t>
            </w:r>
            <w:r w:rsidR="001B1045" w:rsidRPr="00FE72C9">
              <w:rPr>
                <w:rFonts w:ascii="Book Antiqua" w:hAnsi="Book Antiqua" w:cs="Times New Roman"/>
              </w:rPr>
              <w:t xml:space="preserve"> </w:t>
            </w:r>
            <w:r w:rsidRPr="00FE72C9">
              <w:rPr>
                <w:rFonts w:ascii="Book Antiqua" w:hAnsi="Book Antiqua" w:cs="Times New Roman"/>
              </w:rPr>
              <w:t>70</w:t>
            </w:r>
          </w:p>
        </w:tc>
        <w:tc>
          <w:tcPr>
            <w:tcW w:w="2070" w:type="dxa"/>
          </w:tcPr>
          <w:p w14:paraId="427CA779"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308 (58.3)</w:t>
            </w:r>
          </w:p>
        </w:tc>
        <w:tc>
          <w:tcPr>
            <w:tcW w:w="2063" w:type="dxa"/>
          </w:tcPr>
          <w:p w14:paraId="43319B1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21.9%</w:t>
            </w:r>
          </w:p>
        </w:tc>
        <w:tc>
          <w:tcPr>
            <w:tcW w:w="2063" w:type="dxa"/>
          </w:tcPr>
          <w:p w14:paraId="611845F4"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58.9%</w:t>
            </w:r>
          </w:p>
        </w:tc>
      </w:tr>
      <w:tr w:rsidR="005D15F1" w:rsidRPr="00FE72C9" w14:paraId="7234DA06" w14:textId="77777777" w:rsidTr="001B1045">
        <w:trPr>
          <w:jc w:val="center"/>
        </w:trPr>
        <w:tc>
          <w:tcPr>
            <w:tcW w:w="2110" w:type="dxa"/>
          </w:tcPr>
          <w:p w14:paraId="7817FDF3" w14:textId="77777777" w:rsidR="00C253F5" w:rsidRPr="00FE72C9" w:rsidRDefault="00C253F5" w:rsidP="005D15F1">
            <w:pPr>
              <w:spacing w:line="360" w:lineRule="auto"/>
              <w:jc w:val="both"/>
              <w:rPr>
                <w:rFonts w:ascii="Book Antiqua" w:hAnsi="Book Antiqua" w:cs="Times New Roman"/>
              </w:rPr>
            </w:pPr>
          </w:p>
        </w:tc>
        <w:tc>
          <w:tcPr>
            <w:tcW w:w="2070" w:type="dxa"/>
          </w:tcPr>
          <w:p w14:paraId="4B7651AE" w14:textId="77777777" w:rsidR="00C253F5" w:rsidRPr="00FE72C9" w:rsidRDefault="00C253F5" w:rsidP="005D15F1">
            <w:pPr>
              <w:spacing w:line="360" w:lineRule="auto"/>
              <w:jc w:val="both"/>
              <w:rPr>
                <w:rFonts w:ascii="Book Antiqua" w:hAnsi="Book Antiqua" w:cs="Times New Roman"/>
              </w:rPr>
            </w:pPr>
          </w:p>
        </w:tc>
        <w:tc>
          <w:tcPr>
            <w:tcW w:w="2063" w:type="dxa"/>
          </w:tcPr>
          <w:p w14:paraId="15286A8A" w14:textId="77777777" w:rsidR="00C253F5" w:rsidRPr="00FE72C9" w:rsidRDefault="00B733B5" w:rsidP="005D15F1">
            <w:pPr>
              <w:spacing w:line="360" w:lineRule="auto"/>
              <w:jc w:val="both"/>
              <w:rPr>
                <w:rFonts w:ascii="Book Antiqua" w:hAnsi="Book Antiqua" w:cs="Times New Roman"/>
              </w:rPr>
            </w:pPr>
            <w:r w:rsidRPr="00FE72C9">
              <w:rPr>
                <w:rFonts w:ascii="Book Antiqua" w:hAnsi="Book Antiqua" w:cs="Times New Roman"/>
                <w:i/>
              </w:rPr>
              <w:t xml:space="preserve">P </w:t>
            </w:r>
            <w:r w:rsidRPr="00FE72C9">
              <w:rPr>
                <w:rFonts w:ascii="Book Antiqua" w:hAnsi="Book Antiqua" w:cs="Times New Roman"/>
              </w:rPr>
              <w:t>&lt;</w:t>
            </w:r>
            <w:r w:rsidRPr="00FE72C9">
              <w:rPr>
                <w:rFonts w:ascii="Book Antiqua" w:hAnsi="Book Antiqua" w:cs="Times New Roman"/>
                <w:i/>
              </w:rPr>
              <w:t xml:space="preserve"> </w:t>
            </w:r>
            <w:r w:rsidR="00C253F5" w:rsidRPr="00FE72C9">
              <w:rPr>
                <w:rFonts w:ascii="Book Antiqua" w:hAnsi="Book Antiqua" w:cs="Times New Roman"/>
              </w:rPr>
              <w:t>0.001</w:t>
            </w:r>
          </w:p>
        </w:tc>
        <w:tc>
          <w:tcPr>
            <w:tcW w:w="2063" w:type="dxa"/>
          </w:tcPr>
          <w:p w14:paraId="4A8BD9F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i/>
              </w:rPr>
              <w:t>P</w:t>
            </w:r>
            <w:r w:rsidR="001B1045" w:rsidRPr="00FE72C9">
              <w:rPr>
                <w:rFonts w:ascii="Book Antiqua" w:hAnsi="Book Antiqua" w:cs="Times New Roman"/>
              </w:rPr>
              <w:t xml:space="preserve"> </w:t>
            </w:r>
            <w:r w:rsidRPr="00FE72C9">
              <w:rPr>
                <w:rFonts w:ascii="Book Antiqua" w:hAnsi="Book Antiqua" w:cs="Times New Roman"/>
              </w:rPr>
              <w:t>=</w:t>
            </w:r>
            <w:r w:rsidR="001B1045" w:rsidRPr="00FE72C9">
              <w:rPr>
                <w:rFonts w:ascii="Book Antiqua" w:hAnsi="Book Antiqua" w:cs="Times New Roman"/>
              </w:rPr>
              <w:t xml:space="preserve"> </w:t>
            </w:r>
            <w:r w:rsidRPr="00FE72C9">
              <w:rPr>
                <w:rFonts w:ascii="Book Antiqua" w:hAnsi="Book Antiqua" w:cs="Times New Roman"/>
              </w:rPr>
              <w:t>0.023</w:t>
            </w:r>
          </w:p>
        </w:tc>
      </w:tr>
      <w:tr w:rsidR="005D15F1" w:rsidRPr="00FE72C9" w14:paraId="15489873" w14:textId="77777777" w:rsidTr="001B1045">
        <w:trPr>
          <w:jc w:val="center"/>
        </w:trPr>
        <w:tc>
          <w:tcPr>
            <w:tcW w:w="2110" w:type="dxa"/>
          </w:tcPr>
          <w:p w14:paraId="709D127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bCs/>
              </w:rPr>
              <w:t>Gender</w:t>
            </w:r>
          </w:p>
        </w:tc>
        <w:tc>
          <w:tcPr>
            <w:tcW w:w="2070" w:type="dxa"/>
          </w:tcPr>
          <w:p w14:paraId="54DA237D" w14:textId="77777777" w:rsidR="00C253F5" w:rsidRPr="00FE72C9" w:rsidRDefault="00C253F5" w:rsidP="005D15F1">
            <w:pPr>
              <w:spacing w:line="360" w:lineRule="auto"/>
              <w:jc w:val="both"/>
              <w:rPr>
                <w:rFonts w:ascii="Book Antiqua" w:hAnsi="Book Antiqua" w:cs="Times New Roman"/>
              </w:rPr>
            </w:pPr>
          </w:p>
        </w:tc>
        <w:tc>
          <w:tcPr>
            <w:tcW w:w="2063" w:type="dxa"/>
          </w:tcPr>
          <w:p w14:paraId="4F905E88" w14:textId="77777777" w:rsidR="00C253F5" w:rsidRPr="00FE72C9" w:rsidRDefault="00C253F5" w:rsidP="005D15F1">
            <w:pPr>
              <w:spacing w:line="360" w:lineRule="auto"/>
              <w:jc w:val="both"/>
              <w:rPr>
                <w:rFonts w:ascii="Book Antiqua" w:hAnsi="Book Antiqua" w:cs="Times New Roman"/>
              </w:rPr>
            </w:pPr>
          </w:p>
        </w:tc>
        <w:tc>
          <w:tcPr>
            <w:tcW w:w="2063" w:type="dxa"/>
          </w:tcPr>
          <w:p w14:paraId="7087655D" w14:textId="77777777" w:rsidR="00C253F5" w:rsidRPr="00FE72C9" w:rsidRDefault="00C253F5" w:rsidP="005D15F1">
            <w:pPr>
              <w:spacing w:line="360" w:lineRule="auto"/>
              <w:jc w:val="both"/>
              <w:rPr>
                <w:rFonts w:ascii="Book Antiqua" w:hAnsi="Book Antiqua" w:cs="Times New Roman"/>
              </w:rPr>
            </w:pPr>
          </w:p>
        </w:tc>
      </w:tr>
      <w:tr w:rsidR="005D15F1" w:rsidRPr="00FE72C9" w14:paraId="59DFD743" w14:textId="77777777" w:rsidTr="001B1045">
        <w:trPr>
          <w:jc w:val="center"/>
        </w:trPr>
        <w:tc>
          <w:tcPr>
            <w:tcW w:w="2110" w:type="dxa"/>
          </w:tcPr>
          <w:p w14:paraId="1D0D2A67"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Male</w:t>
            </w:r>
          </w:p>
        </w:tc>
        <w:tc>
          <w:tcPr>
            <w:tcW w:w="2070" w:type="dxa"/>
          </w:tcPr>
          <w:p w14:paraId="1D2074D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143 (27.1)</w:t>
            </w:r>
          </w:p>
        </w:tc>
        <w:tc>
          <w:tcPr>
            <w:tcW w:w="2063" w:type="dxa"/>
          </w:tcPr>
          <w:p w14:paraId="012FBB5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13.7</w:t>
            </w:r>
          </w:p>
        </w:tc>
        <w:tc>
          <w:tcPr>
            <w:tcW w:w="2063" w:type="dxa"/>
          </w:tcPr>
          <w:p w14:paraId="1F31F06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47.5</w:t>
            </w:r>
          </w:p>
        </w:tc>
      </w:tr>
      <w:tr w:rsidR="005D15F1" w:rsidRPr="00FE72C9" w14:paraId="3CCB7234" w14:textId="77777777" w:rsidTr="001B1045">
        <w:trPr>
          <w:jc w:val="center"/>
        </w:trPr>
        <w:tc>
          <w:tcPr>
            <w:tcW w:w="2110" w:type="dxa"/>
          </w:tcPr>
          <w:p w14:paraId="7B520DC0"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Female</w:t>
            </w:r>
          </w:p>
        </w:tc>
        <w:tc>
          <w:tcPr>
            <w:tcW w:w="2070" w:type="dxa"/>
          </w:tcPr>
          <w:p w14:paraId="15E6703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385 (72.9)</w:t>
            </w:r>
          </w:p>
        </w:tc>
        <w:tc>
          <w:tcPr>
            <w:tcW w:w="2063" w:type="dxa"/>
          </w:tcPr>
          <w:p w14:paraId="446AE1F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37.8</w:t>
            </w:r>
          </w:p>
        </w:tc>
        <w:tc>
          <w:tcPr>
            <w:tcW w:w="2063" w:type="dxa"/>
          </w:tcPr>
          <w:p w14:paraId="536AA1B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64</w:t>
            </w:r>
          </w:p>
        </w:tc>
      </w:tr>
      <w:tr w:rsidR="005D15F1" w:rsidRPr="00FE72C9" w14:paraId="349ABF4B" w14:textId="77777777" w:rsidTr="001B1045">
        <w:trPr>
          <w:jc w:val="center"/>
        </w:trPr>
        <w:tc>
          <w:tcPr>
            <w:tcW w:w="2110" w:type="dxa"/>
          </w:tcPr>
          <w:p w14:paraId="63E9049D" w14:textId="77777777" w:rsidR="00C253F5" w:rsidRPr="00FE72C9" w:rsidRDefault="00C253F5" w:rsidP="005D15F1">
            <w:pPr>
              <w:spacing w:line="360" w:lineRule="auto"/>
              <w:jc w:val="both"/>
              <w:rPr>
                <w:rFonts w:ascii="Book Antiqua" w:hAnsi="Book Antiqua" w:cs="Times New Roman"/>
              </w:rPr>
            </w:pPr>
          </w:p>
        </w:tc>
        <w:tc>
          <w:tcPr>
            <w:tcW w:w="2070" w:type="dxa"/>
          </w:tcPr>
          <w:p w14:paraId="7D62DF10" w14:textId="77777777" w:rsidR="00C253F5" w:rsidRPr="00FE72C9" w:rsidRDefault="00C253F5" w:rsidP="005D15F1">
            <w:pPr>
              <w:spacing w:line="360" w:lineRule="auto"/>
              <w:jc w:val="both"/>
              <w:rPr>
                <w:rFonts w:ascii="Book Antiqua" w:hAnsi="Book Antiqua" w:cs="Times New Roman"/>
              </w:rPr>
            </w:pPr>
          </w:p>
        </w:tc>
        <w:tc>
          <w:tcPr>
            <w:tcW w:w="2063" w:type="dxa"/>
          </w:tcPr>
          <w:p w14:paraId="55145575"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i/>
              </w:rPr>
              <w:t>P</w:t>
            </w:r>
            <w:r w:rsidR="001B1045" w:rsidRPr="00FE72C9">
              <w:rPr>
                <w:rFonts w:ascii="Book Antiqua" w:hAnsi="Book Antiqua" w:cs="Times New Roman"/>
              </w:rPr>
              <w:t xml:space="preserve"> </w:t>
            </w:r>
            <w:r w:rsidRPr="00FE72C9">
              <w:rPr>
                <w:rFonts w:ascii="Book Antiqua" w:hAnsi="Book Antiqua" w:cs="Times New Roman"/>
              </w:rPr>
              <w:t>=</w:t>
            </w:r>
            <w:r w:rsidR="001B1045" w:rsidRPr="00FE72C9">
              <w:rPr>
                <w:rFonts w:ascii="Book Antiqua" w:hAnsi="Book Antiqua" w:cs="Times New Roman"/>
              </w:rPr>
              <w:t xml:space="preserve"> </w:t>
            </w:r>
            <w:r w:rsidRPr="00FE72C9">
              <w:rPr>
                <w:rFonts w:ascii="Book Antiqua" w:hAnsi="Book Antiqua" w:cs="Times New Roman"/>
              </w:rPr>
              <w:t>0.007</w:t>
            </w:r>
          </w:p>
        </w:tc>
        <w:tc>
          <w:tcPr>
            <w:tcW w:w="2063" w:type="dxa"/>
          </w:tcPr>
          <w:p w14:paraId="081F5208"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i/>
              </w:rPr>
              <w:t>P</w:t>
            </w:r>
            <w:r w:rsidR="001B1045" w:rsidRPr="00FE72C9">
              <w:rPr>
                <w:rFonts w:ascii="Book Antiqua" w:hAnsi="Book Antiqua" w:cs="Times New Roman"/>
              </w:rPr>
              <w:t xml:space="preserve"> </w:t>
            </w:r>
            <w:r w:rsidRPr="00FE72C9">
              <w:rPr>
                <w:rFonts w:ascii="Book Antiqua" w:hAnsi="Book Antiqua" w:cs="Times New Roman"/>
              </w:rPr>
              <w:t>=</w:t>
            </w:r>
            <w:r w:rsidR="001B1045" w:rsidRPr="00FE72C9">
              <w:rPr>
                <w:rFonts w:ascii="Book Antiqua" w:hAnsi="Book Antiqua" w:cs="Times New Roman"/>
              </w:rPr>
              <w:t xml:space="preserve"> </w:t>
            </w:r>
            <w:r w:rsidRPr="00FE72C9">
              <w:rPr>
                <w:rFonts w:ascii="Book Antiqua" w:hAnsi="Book Antiqua" w:cs="Times New Roman"/>
              </w:rPr>
              <w:t>0.016</w:t>
            </w:r>
          </w:p>
        </w:tc>
      </w:tr>
      <w:tr w:rsidR="005D15F1" w:rsidRPr="00FE72C9" w14:paraId="36333A1D" w14:textId="77777777" w:rsidTr="001B1045">
        <w:trPr>
          <w:jc w:val="center"/>
        </w:trPr>
        <w:tc>
          <w:tcPr>
            <w:tcW w:w="2110" w:type="dxa"/>
          </w:tcPr>
          <w:p w14:paraId="2FA9778A"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bCs/>
              </w:rPr>
              <w:t>Grade</w:t>
            </w:r>
          </w:p>
        </w:tc>
        <w:tc>
          <w:tcPr>
            <w:tcW w:w="2070" w:type="dxa"/>
          </w:tcPr>
          <w:p w14:paraId="135BB410" w14:textId="77777777" w:rsidR="00C253F5" w:rsidRPr="00FE72C9" w:rsidRDefault="00C253F5" w:rsidP="005D15F1">
            <w:pPr>
              <w:spacing w:line="360" w:lineRule="auto"/>
              <w:jc w:val="both"/>
              <w:rPr>
                <w:rFonts w:ascii="Book Antiqua" w:hAnsi="Book Antiqua" w:cs="Times New Roman"/>
              </w:rPr>
            </w:pPr>
          </w:p>
        </w:tc>
        <w:tc>
          <w:tcPr>
            <w:tcW w:w="2063" w:type="dxa"/>
          </w:tcPr>
          <w:p w14:paraId="401795DD" w14:textId="77777777" w:rsidR="00C253F5" w:rsidRPr="00FE72C9" w:rsidRDefault="00C253F5" w:rsidP="005D15F1">
            <w:pPr>
              <w:spacing w:line="360" w:lineRule="auto"/>
              <w:jc w:val="both"/>
              <w:rPr>
                <w:rFonts w:ascii="Book Antiqua" w:hAnsi="Book Antiqua" w:cs="Times New Roman"/>
              </w:rPr>
            </w:pPr>
          </w:p>
        </w:tc>
        <w:tc>
          <w:tcPr>
            <w:tcW w:w="2063" w:type="dxa"/>
          </w:tcPr>
          <w:p w14:paraId="63DD2722" w14:textId="77777777" w:rsidR="00C253F5" w:rsidRPr="00FE72C9" w:rsidRDefault="00C253F5" w:rsidP="005D15F1">
            <w:pPr>
              <w:spacing w:line="360" w:lineRule="auto"/>
              <w:jc w:val="both"/>
              <w:rPr>
                <w:rFonts w:ascii="Book Antiqua" w:hAnsi="Book Antiqua" w:cs="Times New Roman"/>
              </w:rPr>
            </w:pPr>
          </w:p>
        </w:tc>
      </w:tr>
      <w:tr w:rsidR="005D15F1" w:rsidRPr="00FE72C9" w14:paraId="069CD942" w14:textId="77777777" w:rsidTr="001B1045">
        <w:trPr>
          <w:jc w:val="center"/>
        </w:trPr>
        <w:tc>
          <w:tcPr>
            <w:tcW w:w="2110" w:type="dxa"/>
          </w:tcPr>
          <w:p w14:paraId="6649408D"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Grade I</w:t>
            </w:r>
          </w:p>
        </w:tc>
        <w:tc>
          <w:tcPr>
            <w:tcW w:w="2070" w:type="dxa"/>
          </w:tcPr>
          <w:p w14:paraId="233E4F25"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161 (30.5)</w:t>
            </w:r>
          </w:p>
        </w:tc>
        <w:tc>
          <w:tcPr>
            <w:tcW w:w="2063" w:type="dxa"/>
          </w:tcPr>
          <w:p w14:paraId="286F03D4"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33.1</w:t>
            </w:r>
          </w:p>
        </w:tc>
        <w:tc>
          <w:tcPr>
            <w:tcW w:w="2063" w:type="dxa"/>
          </w:tcPr>
          <w:p w14:paraId="45F2972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64.7</w:t>
            </w:r>
          </w:p>
        </w:tc>
      </w:tr>
      <w:tr w:rsidR="005D15F1" w:rsidRPr="00FE72C9" w14:paraId="13D3FB4F" w14:textId="77777777" w:rsidTr="001B1045">
        <w:trPr>
          <w:jc w:val="center"/>
        </w:trPr>
        <w:tc>
          <w:tcPr>
            <w:tcW w:w="2110" w:type="dxa"/>
          </w:tcPr>
          <w:p w14:paraId="4A476DA7"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Grade II</w:t>
            </w:r>
          </w:p>
        </w:tc>
        <w:tc>
          <w:tcPr>
            <w:tcW w:w="2070" w:type="dxa"/>
          </w:tcPr>
          <w:p w14:paraId="31466DBF"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269 (50.9)</w:t>
            </w:r>
          </w:p>
        </w:tc>
        <w:tc>
          <w:tcPr>
            <w:tcW w:w="2063" w:type="dxa"/>
          </w:tcPr>
          <w:p w14:paraId="75ECF63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32.6</w:t>
            </w:r>
          </w:p>
        </w:tc>
        <w:tc>
          <w:tcPr>
            <w:tcW w:w="2063" w:type="dxa"/>
          </w:tcPr>
          <w:p w14:paraId="1EADFD1D"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62.1</w:t>
            </w:r>
          </w:p>
        </w:tc>
      </w:tr>
      <w:tr w:rsidR="005D15F1" w:rsidRPr="00FE72C9" w14:paraId="6D1BF0FF" w14:textId="77777777" w:rsidTr="001B1045">
        <w:trPr>
          <w:jc w:val="center"/>
        </w:trPr>
        <w:tc>
          <w:tcPr>
            <w:tcW w:w="2110" w:type="dxa"/>
          </w:tcPr>
          <w:p w14:paraId="465CBAE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Grade III, IV</w:t>
            </w:r>
          </w:p>
        </w:tc>
        <w:tc>
          <w:tcPr>
            <w:tcW w:w="2070" w:type="dxa"/>
          </w:tcPr>
          <w:p w14:paraId="6E7AE20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98 (18.6)</w:t>
            </w:r>
          </w:p>
        </w:tc>
        <w:tc>
          <w:tcPr>
            <w:tcW w:w="2063" w:type="dxa"/>
          </w:tcPr>
          <w:p w14:paraId="7B3EADB0"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28.6</w:t>
            </w:r>
          </w:p>
        </w:tc>
        <w:tc>
          <w:tcPr>
            <w:tcW w:w="2063" w:type="dxa"/>
          </w:tcPr>
          <w:p w14:paraId="2E9A3625"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48.9</w:t>
            </w:r>
          </w:p>
        </w:tc>
      </w:tr>
      <w:tr w:rsidR="005D15F1" w:rsidRPr="00FE72C9" w14:paraId="7ACA79A2" w14:textId="77777777" w:rsidTr="001B1045">
        <w:trPr>
          <w:jc w:val="center"/>
        </w:trPr>
        <w:tc>
          <w:tcPr>
            <w:tcW w:w="2110" w:type="dxa"/>
          </w:tcPr>
          <w:p w14:paraId="63F95262" w14:textId="77777777" w:rsidR="00C253F5" w:rsidRPr="00FE72C9" w:rsidRDefault="00C253F5" w:rsidP="005D15F1">
            <w:pPr>
              <w:spacing w:line="360" w:lineRule="auto"/>
              <w:jc w:val="both"/>
              <w:rPr>
                <w:rFonts w:ascii="Book Antiqua" w:hAnsi="Book Antiqua" w:cs="Times New Roman"/>
              </w:rPr>
            </w:pPr>
          </w:p>
        </w:tc>
        <w:tc>
          <w:tcPr>
            <w:tcW w:w="2070" w:type="dxa"/>
          </w:tcPr>
          <w:p w14:paraId="6EDA5B3B" w14:textId="77777777" w:rsidR="00C253F5" w:rsidRPr="00FE72C9" w:rsidRDefault="00C253F5" w:rsidP="005D15F1">
            <w:pPr>
              <w:spacing w:line="360" w:lineRule="auto"/>
              <w:jc w:val="both"/>
              <w:rPr>
                <w:rFonts w:ascii="Book Antiqua" w:hAnsi="Book Antiqua" w:cs="Times New Roman"/>
              </w:rPr>
            </w:pPr>
          </w:p>
        </w:tc>
        <w:tc>
          <w:tcPr>
            <w:tcW w:w="2063" w:type="dxa"/>
          </w:tcPr>
          <w:p w14:paraId="49EADA4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i/>
              </w:rPr>
              <w:t>P</w:t>
            </w:r>
            <w:r w:rsidR="001B1045" w:rsidRPr="00FE72C9">
              <w:rPr>
                <w:rFonts w:ascii="Book Antiqua" w:hAnsi="Book Antiqua" w:cs="Times New Roman"/>
                <w:i/>
              </w:rPr>
              <w:t xml:space="preserve"> </w:t>
            </w:r>
            <w:r w:rsidRPr="00FE72C9">
              <w:rPr>
                <w:rFonts w:ascii="Book Antiqua" w:hAnsi="Book Antiqua" w:cs="Times New Roman"/>
              </w:rPr>
              <w:t>=</w:t>
            </w:r>
            <w:r w:rsidR="001B1045" w:rsidRPr="00FE72C9">
              <w:rPr>
                <w:rFonts w:ascii="Book Antiqua" w:hAnsi="Book Antiqua" w:cs="Times New Roman"/>
              </w:rPr>
              <w:t xml:space="preserve"> </w:t>
            </w:r>
            <w:r w:rsidRPr="00FE72C9">
              <w:rPr>
                <w:rFonts w:ascii="Book Antiqua" w:hAnsi="Book Antiqua" w:cs="Times New Roman"/>
              </w:rPr>
              <w:t>0.056</w:t>
            </w:r>
          </w:p>
        </w:tc>
        <w:tc>
          <w:tcPr>
            <w:tcW w:w="2063" w:type="dxa"/>
          </w:tcPr>
          <w:p w14:paraId="51C48260"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i/>
              </w:rPr>
              <w:t>P</w:t>
            </w:r>
            <w:r w:rsidR="001B1045" w:rsidRPr="00FE72C9">
              <w:rPr>
                <w:rFonts w:ascii="Book Antiqua" w:hAnsi="Book Antiqua" w:cs="Times New Roman"/>
              </w:rPr>
              <w:t xml:space="preserve"> </w:t>
            </w:r>
            <w:r w:rsidRPr="00FE72C9">
              <w:rPr>
                <w:rFonts w:ascii="Book Antiqua" w:hAnsi="Book Antiqua" w:cs="Times New Roman"/>
              </w:rPr>
              <w:t>=</w:t>
            </w:r>
            <w:r w:rsidR="001B1045" w:rsidRPr="00FE72C9">
              <w:rPr>
                <w:rFonts w:ascii="Book Antiqua" w:hAnsi="Book Antiqua" w:cs="Times New Roman"/>
              </w:rPr>
              <w:t xml:space="preserve"> </w:t>
            </w:r>
            <w:r w:rsidRPr="00FE72C9">
              <w:rPr>
                <w:rFonts w:ascii="Book Antiqua" w:hAnsi="Book Antiqua" w:cs="Times New Roman"/>
              </w:rPr>
              <w:t>0.002</w:t>
            </w:r>
          </w:p>
        </w:tc>
      </w:tr>
      <w:tr w:rsidR="005D15F1" w:rsidRPr="00FE72C9" w14:paraId="6C3CC1F9" w14:textId="77777777" w:rsidTr="001B1045">
        <w:trPr>
          <w:jc w:val="center"/>
        </w:trPr>
        <w:tc>
          <w:tcPr>
            <w:tcW w:w="2110" w:type="dxa"/>
          </w:tcPr>
          <w:p w14:paraId="44A9371C"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bCs/>
              </w:rPr>
              <w:t>Histological type</w:t>
            </w:r>
          </w:p>
        </w:tc>
        <w:tc>
          <w:tcPr>
            <w:tcW w:w="2070" w:type="dxa"/>
          </w:tcPr>
          <w:p w14:paraId="2AB3FF5F" w14:textId="77777777" w:rsidR="00C253F5" w:rsidRPr="00FE72C9" w:rsidRDefault="00C253F5" w:rsidP="005D15F1">
            <w:pPr>
              <w:spacing w:line="360" w:lineRule="auto"/>
              <w:jc w:val="both"/>
              <w:rPr>
                <w:rFonts w:ascii="Book Antiqua" w:hAnsi="Book Antiqua" w:cs="Times New Roman"/>
              </w:rPr>
            </w:pPr>
          </w:p>
        </w:tc>
        <w:tc>
          <w:tcPr>
            <w:tcW w:w="2063" w:type="dxa"/>
          </w:tcPr>
          <w:p w14:paraId="56589CF4" w14:textId="77777777" w:rsidR="00C253F5" w:rsidRPr="00FE72C9" w:rsidRDefault="00C253F5" w:rsidP="005D15F1">
            <w:pPr>
              <w:spacing w:line="360" w:lineRule="auto"/>
              <w:jc w:val="both"/>
              <w:rPr>
                <w:rFonts w:ascii="Book Antiqua" w:hAnsi="Book Antiqua" w:cs="Times New Roman"/>
              </w:rPr>
            </w:pPr>
          </w:p>
        </w:tc>
        <w:tc>
          <w:tcPr>
            <w:tcW w:w="2063" w:type="dxa"/>
          </w:tcPr>
          <w:p w14:paraId="208A1462" w14:textId="77777777" w:rsidR="00C253F5" w:rsidRPr="00FE72C9" w:rsidRDefault="00C253F5" w:rsidP="005D15F1">
            <w:pPr>
              <w:spacing w:line="360" w:lineRule="auto"/>
              <w:jc w:val="both"/>
              <w:rPr>
                <w:rFonts w:ascii="Book Antiqua" w:hAnsi="Book Antiqua" w:cs="Times New Roman"/>
              </w:rPr>
            </w:pPr>
          </w:p>
        </w:tc>
      </w:tr>
      <w:tr w:rsidR="005D15F1" w:rsidRPr="00FE72C9" w14:paraId="38C7E007" w14:textId="77777777" w:rsidTr="001B1045">
        <w:trPr>
          <w:jc w:val="center"/>
        </w:trPr>
        <w:tc>
          <w:tcPr>
            <w:tcW w:w="2110" w:type="dxa"/>
          </w:tcPr>
          <w:p w14:paraId="71EA6D82"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Adenocarcinoma</w:t>
            </w:r>
          </w:p>
        </w:tc>
        <w:tc>
          <w:tcPr>
            <w:tcW w:w="2070" w:type="dxa"/>
          </w:tcPr>
          <w:p w14:paraId="4977FE6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387 (73.3)</w:t>
            </w:r>
          </w:p>
        </w:tc>
        <w:tc>
          <w:tcPr>
            <w:tcW w:w="2063" w:type="dxa"/>
          </w:tcPr>
          <w:p w14:paraId="1B6777B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30.5</w:t>
            </w:r>
          </w:p>
        </w:tc>
        <w:tc>
          <w:tcPr>
            <w:tcW w:w="2063" w:type="dxa"/>
          </w:tcPr>
          <w:p w14:paraId="6B69114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61.6</w:t>
            </w:r>
          </w:p>
        </w:tc>
      </w:tr>
      <w:tr w:rsidR="005D15F1" w:rsidRPr="00FE72C9" w14:paraId="370B0956" w14:textId="77777777" w:rsidTr="001B1045">
        <w:trPr>
          <w:jc w:val="center"/>
        </w:trPr>
        <w:tc>
          <w:tcPr>
            <w:tcW w:w="2110" w:type="dxa"/>
          </w:tcPr>
          <w:p w14:paraId="66EA384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Papillary</w:t>
            </w:r>
          </w:p>
        </w:tc>
        <w:tc>
          <w:tcPr>
            <w:tcW w:w="2070" w:type="dxa"/>
          </w:tcPr>
          <w:p w14:paraId="427E879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79 (15.0)</w:t>
            </w:r>
          </w:p>
        </w:tc>
        <w:tc>
          <w:tcPr>
            <w:tcW w:w="2063" w:type="dxa"/>
          </w:tcPr>
          <w:p w14:paraId="0B24666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40.2</w:t>
            </w:r>
          </w:p>
        </w:tc>
        <w:tc>
          <w:tcPr>
            <w:tcW w:w="2063" w:type="dxa"/>
          </w:tcPr>
          <w:p w14:paraId="0E78456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61.8</w:t>
            </w:r>
          </w:p>
        </w:tc>
      </w:tr>
      <w:tr w:rsidR="005D15F1" w:rsidRPr="00FE72C9" w14:paraId="5498B926" w14:textId="77777777" w:rsidTr="001B1045">
        <w:trPr>
          <w:jc w:val="center"/>
        </w:trPr>
        <w:tc>
          <w:tcPr>
            <w:tcW w:w="2110" w:type="dxa"/>
          </w:tcPr>
          <w:p w14:paraId="3D71F352" w14:textId="77777777" w:rsidR="00C253F5" w:rsidRPr="00FE72C9" w:rsidRDefault="00C253F5" w:rsidP="005D15F1">
            <w:pPr>
              <w:spacing w:line="360" w:lineRule="auto"/>
              <w:jc w:val="both"/>
              <w:rPr>
                <w:rFonts w:ascii="Book Antiqua" w:hAnsi="Book Antiqua" w:cs="Times New Roman"/>
              </w:rPr>
            </w:pPr>
            <w:bookmarkStart w:id="2" w:name="OLE_LINK4"/>
            <w:r w:rsidRPr="00FE72C9">
              <w:rPr>
                <w:rFonts w:ascii="Book Antiqua" w:hAnsi="Book Antiqua" w:cs="Times New Roman"/>
              </w:rPr>
              <w:t>Other</w:t>
            </w:r>
            <w:bookmarkEnd w:id="2"/>
          </w:p>
        </w:tc>
        <w:tc>
          <w:tcPr>
            <w:tcW w:w="2070" w:type="dxa"/>
          </w:tcPr>
          <w:p w14:paraId="57906AC7"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62 (11.7)</w:t>
            </w:r>
          </w:p>
        </w:tc>
        <w:tc>
          <w:tcPr>
            <w:tcW w:w="2063" w:type="dxa"/>
          </w:tcPr>
          <w:p w14:paraId="5A5D33E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29</w:t>
            </w:r>
          </w:p>
        </w:tc>
        <w:tc>
          <w:tcPr>
            <w:tcW w:w="2063" w:type="dxa"/>
          </w:tcPr>
          <w:p w14:paraId="449CF61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51</w:t>
            </w:r>
          </w:p>
        </w:tc>
      </w:tr>
      <w:tr w:rsidR="005D15F1" w:rsidRPr="00FE72C9" w14:paraId="1EFAEF93" w14:textId="77777777" w:rsidTr="001B1045">
        <w:trPr>
          <w:jc w:val="center"/>
        </w:trPr>
        <w:tc>
          <w:tcPr>
            <w:tcW w:w="2110" w:type="dxa"/>
          </w:tcPr>
          <w:p w14:paraId="0203D1E2" w14:textId="77777777" w:rsidR="00C253F5" w:rsidRPr="00FE72C9" w:rsidRDefault="00C253F5" w:rsidP="005D15F1">
            <w:pPr>
              <w:spacing w:line="360" w:lineRule="auto"/>
              <w:jc w:val="both"/>
              <w:rPr>
                <w:rFonts w:ascii="Book Antiqua" w:hAnsi="Book Antiqua" w:cs="Times New Roman"/>
              </w:rPr>
            </w:pPr>
          </w:p>
        </w:tc>
        <w:tc>
          <w:tcPr>
            <w:tcW w:w="2070" w:type="dxa"/>
          </w:tcPr>
          <w:p w14:paraId="67976DDE" w14:textId="77777777" w:rsidR="00C253F5" w:rsidRPr="00FE72C9" w:rsidRDefault="00C253F5" w:rsidP="005D15F1">
            <w:pPr>
              <w:spacing w:line="360" w:lineRule="auto"/>
              <w:jc w:val="both"/>
              <w:rPr>
                <w:rFonts w:ascii="Book Antiqua" w:hAnsi="Book Antiqua" w:cs="Times New Roman"/>
              </w:rPr>
            </w:pPr>
          </w:p>
        </w:tc>
        <w:tc>
          <w:tcPr>
            <w:tcW w:w="2063" w:type="dxa"/>
          </w:tcPr>
          <w:p w14:paraId="375EC248"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i/>
              </w:rPr>
              <w:t>P</w:t>
            </w:r>
            <w:r w:rsidR="001B1045" w:rsidRPr="00FE72C9">
              <w:rPr>
                <w:rFonts w:ascii="Book Antiqua" w:hAnsi="Book Antiqua" w:cs="Times New Roman"/>
              </w:rPr>
              <w:t xml:space="preserve"> </w:t>
            </w:r>
            <w:r w:rsidRPr="00FE72C9">
              <w:rPr>
                <w:rFonts w:ascii="Book Antiqua" w:hAnsi="Book Antiqua" w:cs="Times New Roman"/>
              </w:rPr>
              <w:t>=</w:t>
            </w:r>
            <w:r w:rsidR="001B1045" w:rsidRPr="00FE72C9">
              <w:rPr>
                <w:rFonts w:ascii="Book Antiqua" w:hAnsi="Book Antiqua" w:cs="Times New Roman"/>
              </w:rPr>
              <w:t xml:space="preserve"> </w:t>
            </w:r>
            <w:r w:rsidRPr="00FE72C9">
              <w:rPr>
                <w:rFonts w:ascii="Book Antiqua" w:hAnsi="Book Antiqua" w:cs="Times New Roman"/>
              </w:rPr>
              <w:t>0.059</w:t>
            </w:r>
          </w:p>
        </w:tc>
        <w:tc>
          <w:tcPr>
            <w:tcW w:w="2063" w:type="dxa"/>
          </w:tcPr>
          <w:p w14:paraId="49500C7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i/>
              </w:rPr>
              <w:t>P</w:t>
            </w:r>
            <w:r w:rsidR="001B1045" w:rsidRPr="00FE72C9">
              <w:rPr>
                <w:rFonts w:ascii="Book Antiqua" w:hAnsi="Book Antiqua" w:cs="Times New Roman"/>
              </w:rPr>
              <w:t xml:space="preserve"> </w:t>
            </w:r>
            <w:r w:rsidRPr="00FE72C9">
              <w:rPr>
                <w:rFonts w:ascii="Book Antiqua" w:hAnsi="Book Antiqua" w:cs="Times New Roman"/>
              </w:rPr>
              <w:t>=</w:t>
            </w:r>
            <w:r w:rsidR="001B1045" w:rsidRPr="00FE72C9">
              <w:rPr>
                <w:rFonts w:ascii="Book Antiqua" w:hAnsi="Book Antiqua" w:cs="Times New Roman"/>
              </w:rPr>
              <w:t xml:space="preserve"> </w:t>
            </w:r>
            <w:r w:rsidRPr="00FE72C9">
              <w:rPr>
                <w:rFonts w:ascii="Book Antiqua" w:hAnsi="Book Antiqua" w:cs="Times New Roman"/>
              </w:rPr>
              <w:t>0.058</w:t>
            </w:r>
          </w:p>
        </w:tc>
      </w:tr>
      <w:tr w:rsidR="005D15F1" w:rsidRPr="00FE72C9" w14:paraId="35888202" w14:textId="77777777" w:rsidTr="001B1045">
        <w:trPr>
          <w:jc w:val="center"/>
        </w:trPr>
        <w:tc>
          <w:tcPr>
            <w:tcW w:w="2110" w:type="dxa"/>
          </w:tcPr>
          <w:p w14:paraId="1BC592AD"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bCs/>
              </w:rPr>
              <w:t>Surgery</w:t>
            </w:r>
          </w:p>
        </w:tc>
        <w:tc>
          <w:tcPr>
            <w:tcW w:w="2070" w:type="dxa"/>
          </w:tcPr>
          <w:p w14:paraId="0598BA23" w14:textId="77777777" w:rsidR="00C253F5" w:rsidRPr="00FE72C9" w:rsidRDefault="00C253F5" w:rsidP="005D15F1">
            <w:pPr>
              <w:spacing w:line="360" w:lineRule="auto"/>
              <w:jc w:val="both"/>
              <w:rPr>
                <w:rFonts w:ascii="Book Antiqua" w:hAnsi="Book Antiqua" w:cs="Times New Roman"/>
              </w:rPr>
            </w:pPr>
          </w:p>
        </w:tc>
        <w:tc>
          <w:tcPr>
            <w:tcW w:w="2063" w:type="dxa"/>
          </w:tcPr>
          <w:p w14:paraId="4F298889" w14:textId="77777777" w:rsidR="00C253F5" w:rsidRPr="00FE72C9" w:rsidRDefault="00C253F5" w:rsidP="005D15F1">
            <w:pPr>
              <w:spacing w:line="360" w:lineRule="auto"/>
              <w:jc w:val="both"/>
              <w:rPr>
                <w:rFonts w:ascii="Book Antiqua" w:hAnsi="Book Antiqua" w:cs="Times New Roman"/>
              </w:rPr>
            </w:pPr>
          </w:p>
        </w:tc>
        <w:tc>
          <w:tcPr>
            <w:tcW w:w="2063" w:type="dxa"/>
          </w:tcPr>
          <w:p w14:paraId="0767D5FA" w14:textId="77777777" w:rsidR="00C253F5" w:rsidRPr="00FE72C9" w:rsidRDefault="00C253F5" w:rsidP="005D15F1">
            <w:pPr>
              <w:spacing w:line="360" w:lineRule="auto"/>
              <w:jc w:val="both"/>
              <w:rPr>
                <w:rFonts w:ascii="Book Antiqua" w:hAnsi="Book Antiqua" w:cs="Times New Roman"/>
              </w:rPr>
            </w:pPr>
          </w:p>
        </w:tc>
      </w:tr>
      <w:tr w:rsidR="005D15F1" w:rsidRPr="00FE72C9" w14:paraId="1B3051F8" w14:textId="77777777" w:rsidTr="001B1045">
        <w:trPr>
          <w:jc w:val="center"/>
        </w:trPr>
        <w:tc>
          <w:tcPr>
            <w:tcW w:w="2110" w:type="dxa"/>
          </w:tcPr>
          <w:p w14:paraId="50F0445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SC</w:t>
            </w:r>
          </w:p>
        </w:tc>
        <w:tc>
          <w:tcPr>
            <w:tcW w:w="2070" w:type="dxa"/>
          </w:tcPr>
          <w:p w14:paraId="2C79BD1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346 (65.5)</w:t>
            </w:r>
          </w:p>
        </w:tc>
        <w:tc>
          <w:tcPr>
            <w:tcW w:w="2063" w:type="dxa"/>
          </w:tcPr>
          <w:p w14:paraId="55587AF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27.8</w:t>
            </w:r>
          </w:p>
        </w:tc>
        <w:tc>
          <w:tcPr>
            <w:tcW w:w="2063" w:type="dxa"/>
          </w:tcPr>
          <w:p w14:paraId="3E7149FD"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55.1</w:t>
            </w:r>
          </w:p>
        </w:tc>
      </w:tr>
      <w:tr w:rsidR="005D15F1" w:rsidRPr="00FE72C9" w14:paraId="7A1E743E" w14:textId="77777777" w:rsidTr="001B1045">
        <w:trPr>
          <w:jc w:val="center"/>
        </w:trPr>
        <w:tc>
          <w:tcPr>
            <w:tcW w:w="2110" w:type="dxa"/>
          </w:tcPr>
          <w:p w14:paraId="27C54F84"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SC</w:t>
            </w:r>
            <w:r w:rsidR="002925B5" w:rsidRPr="00FE72C9">
              <w:rPr>
                <w:rFonts w:ascii="Book Antiqua" w:hAnsi="Book Antiqua" w:cs="Times New Roman"/>
              </w:rPr>
              <w:t xml:space="preserve"> + </w:t>
            </w:r>
            <w:r w:rsidRPr="00FE72C9">
              <w:rPr>
                <w:rFonts w:ascii="Book Antiqua" w:hAnsi="Book Antiqua" w:cs="Times New Roman"/>
              </w:rPr>
              <w:t>LN</w:t>
            </w:r>
          </w:p>
        </w:tc>
        <w:tc>
          <w:tcPr>
            <w:tcW w:w="2070" w:type="dxa"/>
          </w:tcPr>
          <w:p w14:paraId="57884C2D"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131 (24.8)</w:t>
            </w:r>
          </w:p>
        </w:tc>
        <w:tc>
          <w:tcPr>
            <w:tcW w:w="2063" w:type="dxa"/>
          </w:tcPr>
          <w:p w14:paraId="22DF304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35.5</w:t>
            </w:r>
          </w:p>
        </w:tc>
        <w:tc>
          <w:tcPr>
            <w:tcW w:w="2063" w:type="dxa"/>
          </w:tcPr>
          <w:p w14:paraId="674C6DD5"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66.3</w:t>
            </w:r>
          </w:p>
        </w:tc>
      </w:tr>
      <w:tr w:rsidR="005D15F1" w:rsidRPr="00FE72C9" w14:paraId="0E718F3C" w14:textId="77777777" w:rsidTr="001B1045">
        <w:trPr>
          <w:jc w:val="center"/>
        </w:trPr>
        <w:tc>
          <w:tcPr>
            <w:tcW w:w="2110" w:type="dxa"/>
          </w:tcPr>
          <w:p w14:paraId="7D5E75FE"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RC</w:t>
            </w:r>
          </w:p>
        </w:tc>
        <w:tc>
          <w:tcPr>
            <w:tcW w:w="2070" w:type="dxa"/>
          </w:tcPr>
          <w:p w14:paraId="2BE17AB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51 (9.7)</w:t>
            </w:r>
          </w:p>
        </w:tc>
        <w:tc>
          <w:tcPr>
            <w:tcW w:w="2063" w:type="dxa"/>
          </w:tcPr>
          <w:p w14:paraId="042CEE6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50.3</w:t>
            </w:r>
          </w:p>
        </w:tc>
        <w:tc>
          <w:tcPr>
            <w:tcW w:w="2063" w:type="dxa"/>
          </w:tcPr>
          <w:p w14:paraId="4AC1F8C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75.9</w:t>
            </w:r>
          </w:p>
        </w:tc>
      </w:tr>
      <w:tr w:rsidR="005D15F1" w:rsidRPr="00FE72C9" w14:paraId="0FCEFC8A" w14:textId="77777777" w:rsidTr="001B1045">
        <w:trPr>
          <w:jc w:val="center"/>
        </w:trPr>
        <w:tc>
          <w:tcPr>
            <w:tcW w:w="2110" w:type="dxa"/>
          </w:tcPr>
          <w:p w14:paraId="3590B954" w14:textId="77777777" w:rsidR="00C253F5" w:rsidRPr="00FE72C9" w:rsidRDefault="00C253F5" w:rsidP="005D15F1">
            <w:pPr>
              <w:spacing w:line="360" w:lineRule="auto"/>
              <w:jc w:val="both"/>
              <w:rPr>
                <w:rFonts w:ascii="Book Antiqua" w:hAnsi="Book Antiqua" w:cs="Times New Roman"/>
              </w:rPr>
            </w:pPr>
          </w:p>
        </w:tc>
        <w:tc>
          <w:tcPr>
            <w:tcW w:w="2070" w:type="dxa"/>
          </w:tcPr>
          <w:p w14:paraId="0C229EC4" w14:textId="77777777" w:rsidR="00C253F5" w:rsidRPr="00FE72C9" w:rsidRDefault="00C253F5" w:rsidP="005D15F1">
            <w:pPr>
              <w:spacing w:line="360" w:lineRule="auto"/>
              <w:jc w:val="both"/>
              <w:rPr>
                <w:rFonts w:ascii="Book Antiqua" w:hAnsi="Book Antiqua" w:cs="Times New Roman"/>
              </w:rPr>
            </w:pPr>
          </w:p>
        </w:tc>
        <w:tc>
          <w:tcPr>
            <w:tcW w:w="2063" w:type="dxa"/>
          </w:tcPr>
          <w:p w14:paraId="2731711D" w14:textId="77777777" w:rsidR="00C253F5" w:rsidRPr="00FE72C9" w:rsidRDefault="00B733B5" w:rsidP="005D15F1">
            <w:pPr>
              <w:spacing w:line="360" w:lineRule="auto"/>
              <w:jc w:val="both"/>
              <w:rPr>
                <w:rFonts w:ascii="Book Antiqua" w:hAnsi="Book Antiqua" w:cs="Times New Roman"/>
              </w:rPr>
            </w:pPr>
            <w:r w:rsidRPr="00FE72C9">
              <w:rPr>
                <w:rFonts w:ascii="Book Antiqua" w:hAnsi="Book Antiqua" w:cs="Times New Roman"/>
                <w:i/>
              </w:rPr>
              <w:t xml:space="preserve">P </w:t>
            </w:r>
            <w:r w:rsidRPr="00FE72C9">
              <w:rPr>
                <w:rFonts w:ascii="Book Antiqua" w:hAnsi="Book Antiqua" w:cs="Times New Roman"/>
              </w:rPr>
              <w:t>&lt;</w:t>
            </w:r>
            <w:r w:rsidRPr="00FE72C9">
              <w:rPr>
                <w:rFonts w:ascii="Book Antiqua" w:hAnsi="Book Antiqua" w:cs="Times New Roman"/>
                <w:i/>
              </w:rPr>
              <w:t xml:space="preserve"> </w:t>
            </w:r>
            <w:r w:rsidR="00C253F5" w:rsidRPr="00FE72C9">
              <w:rPr>
                <w:rFonts w:ascii="Book Antiqua" w:hAnsi="Book Antiqua" w:cs="Times New Roman"/>
              </w:rPr>
              <w:t>0.001</w:t>
            </w:r>
          </w:p>
        </w:tc>
        <w:tc>
          <w:tcPr>
            <w:tcW w:w="2063" w:type="dxa"/>
          </w:tcPr>
          <w:p w14:paraId="2ECD29F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i/>
              </w:rPr>
              <w:t>P</w:t>
            </w:r>
            <w:r w:rsidR="001B1045" w:rsidRPr="00FE72C9">
              <w:rPr>
                <w:rFonts w:ascii="Book Antiqua" w:hAnsi="Book Antiqua" w:cs="Times New Roman"/>
              </w:rPr>
              <w:t xml:space="preserve"> </w:t>
            </w:r>
            <w:r w:rsidRPr="00FE72C9">
              <w:rPr>
                <w:rFonts w:ascii="Book Antiqua" w:hAnsi="Book Antiqua" w:cs="Times New Roman"/>
              </w:rPr>
              <w:t>=</w:t>
            </w:r>
            <w:r w:rsidR="001B1045" w:rsidRPr="00FE72C9">
              <w:rPr>
                <w:rFonts w:ascii="Book Antiqua" w:hAnsi="Book Antiqua" w:cs="Times New Roman"/>
              </w:rPr>
              <w:t xml:space="preserve"> </w:t>
            </w:r>
            <w:r w:rsidRPr="00FE72C9">
              <w:rPr>
                <w:rFonts w:ascii="Book Antiqua" w:hAnsi="Book Antiqua" w:cs="Times New Roman"/>
              </w:rPr>
              <w:t>0.002</w:t>
            </w:r>
          </w:p>
        </w:tc>
      </w:tr>
    </w:tbl>
    <w:p w14:paraId="12BAE286" w14:textId="77777777" w:rsidR="00C253F5" w:rsidRPr="00FE72C9" w:rsidRDefault="00C253F5" w:rsidP="005D15F1">
      <w:pPr>
        <w:spacing w:line="360" w:lineRule="auto"/>
        <w:jc w:val="both"/>
        <w:rPr>
          <w:rFonts w:ascii="Book Antiqua" w:hAnsi="Book Antiqua"/>
          <w:lang w:eastAsia="zh-CN"/>
        </w:rPr>
      </w:pPr>
      <w:r w:rsidRPr="00FE72C9">
        <w:rPr>
          <w:rFonts w:ascii="Book Antiqua" w:hAnsi="Book Antiqua"/>
        </w:rPr>
        <w:t>OS</w:t>
      </w:r>
      <w:r w:rsidR="001B1045" w:rsidRPr="00FE72C9">
        <w:rPr>
          <w:rFonts w:ascii="Book Antiqua" w:hAnsi="Book Antiqua"/>
          <w:lang w:eastAsia="zh-CN"/>
        </w:rPr>
        <w:t>: O</w:t>
      </w:r>
      <w:r w:rsidRPr="00FE72C9">
        <w:rPr>
          <w:rFonts w:ascii="Book Antiqua" w:hAnsi="Book Antiqua"/>
        </w:rPr>
        <w:t>verall survival</w:t>
      </w:r>
      <w:r w:rsidR="001B1045" w:rsidRPr="00FE72C9">
        <w:rPr>
          <w:rFonts w:ascii="Book Antiqua" w:hAnsi="Book Antiqua"/>
          <w:lang w:eastAsia="zh-CN"/>
        </w:rPr>
        <w:t xml:space="preserve">; </w:t>
      </w:r>
      <w:r w:rsidRPr="00FE72C9">
        <w:rPr>
          <w:rFonts w:ascii="Book Antiqua" w:hAnsi="Book Antiqua"/>
        </w:rPr>
        <w:t>DSS</w:t>
      </w:r>
      <w:r w:rsidR="001B1045" w:rsidRPr="00FE72C9">
        <w:rPr>
          <w:rFonts w:ascii="Book Antiqua" w:hAnsi="Book Antiqua"/>
          <w:lang w:eastAsia="zh-CN"/>
        </w:rPr>
        <w:t>: D</w:t>
      </w:r>
      <w:r w:rsidRPr="00FE72C9">
        <w:rPr>
          <w:rFonts w:ascii="Book Antiqua" w:hAnsi="Book Antiqua"/>
        </w:rPr>
        <w:t>isease-specific survival</w:t>
      </w:r>
      <w:r w:rsidR="001B1045" w:rsidRPr="00FE72C9">
        <w:rPr>
          <w:rFonts w:ascii="Book Antiqua" w:hAnsi="Book Antiqua"/>
          <w:lang w:eastAsia="zh-CN"/>
        </w:rPr>
        <w:t xml:space="preserve">; </w:t>
      </w:r>
      <w:r w:rsidRPr="00FE72C9">
        <w:rPr>
          <w:rFonts w:ascii="Book Antiqua" w:hAnsi="Book Antiqua"/>
        </w:rPr>
        <w:t xml:space="preserve">SC: </w:t>
      </w:r>
      <w:r w:rsidR="001B1045" w:rsidRPr="00FE72C9">
        <w:rPr>
          <w:rFonts w:ascii="Book Antiqua" w:hAnsi="Book Antiqua"/>
          <w:lang w:eastAsia="zh-CN"/>
        </w:rPr>
        <w:t>S</w:t>
      </w:r>
      <w:r w:rsidRPr="00FE72C9">
        <w:rPr>
          <w:rFonts w:ascii="Book Antiqua" w:hAnsi="Book Antiqua"/>
        </w:rPr>
        <w:t xml:space="preserve">imple cholecystectomy; LN: </w:t>
      </w:r>
      <w:r w:rsidR="001B1045" w:rsidRPr="00FE72C9">
        <w:rPr>
          <w:rFonts w:ascii="Book Antiqua" w:hAnsi="Book Antiqua"/>
          <w:lang w:eastAsia="zh-CN"/>
        </w:rPr>
        <w:t>L</w:t>
      </w:r>
      <w:r w:rsidRPr="00FE72C9">
        <w:rPr>
          <w:rFonts w:ascii="Book Antiqua" w:hAnsi="Book Antiqua"/>
        </w:rPr>
        <w:t xml:space="preserve">ymph node resection; RC: </w:t>
      </w:r>
      <w:r w:rsidR="001B1045" w:rsidRPr="00FE72C9">
        <w:rPr>
          <w:rFonts w:ascii="Book Antiqua" w:hAnsi="Book Antiqua"/>
          <w:lang w:eastAsia="zh-CN"/>
        </w:rPr>
        <w:t>R</w:t>
      </w:r>
      <w:r w:rsidRPr="00FE72C9">
        <w:rPr>
          <w:rFonts w:ascii="Book Antiqua" w:hAnsi="Book Antiqua"/>
        </w:rPr>
        <w:t xml:space="preserve">adical cholecystectomy; N: </w:t>
      </w:r>
      <w:r w:rsidR="001B1045" w:rsidRPr="00FE72C9">
        <w:rPr>
          <w:rFonts w:ascii="Book Antiqua" w:hAnsi="Book Antiqua"/>
          <w:lang w:eastAsia="zh-CN"/>
        </w:rPr>
        <w:t>N</w:t>
      </w:r>
      <w:r w:rsidRPr="00FE72C9">
        <w:rPr>
          <w:rFonts w:ascii="Book Antiqua" w:hAnsi="Book Antiqua"/>
        </w:rPr>
        <w:t>umber.</w:t>
      </w:r>
    </w:p>
    <w:p w14:paraId="2690DE7C" w14:textId="77777777" w:rsidR="00C253F5" w:rsidRPr="00FE72C9" w:rsidRDefault="00C253F5" w:rsidP="005D15F1">
      <w:pPr>
        <w:spacing w:line="360" w:lineRule="auto"/>
        <w:jc w:val="both"/>
        <w:rPr>
          <w:rFonts w:ascii="Book Antiqua" w:hAnsi="Book Antiqua"/>
        </w:rPr>
      </w:pPr>
    </w:p>
    <w:p w14:paraId="1EB4108B" w14:textId="77777777" w:rsidR="00C253F5" w:rsidRPr="00FE72C9" w:rsidRDefault="00C253F5" w:rsidP="005D15F1">
      <w:pPr>
        <w:spacing w:line="360" w:lineRule="auto"/>
        <w:jc w:val="both"/>
        <w:rPr>
          <w:rFonts w:ascii="Book Antiqua" w:hAnsi="Book Antiqua"/>
          <w:b/>
          <w:bCs/>
        </w:rPr>
      </w:pPr>
      <w:r w:rsidRPr="00FE72C9">
        <w:rPr>
          <w:rFonts w:ascii="Book Antiqua" w:hAnsi="Book Antiqua"/>
          <w:b/>
          <w:bCs/>
        </w:rPr>
        <w:lastRenderedPageBreak/>
        <w:t xml:space="preserve">Table 2 </w:t>
      </w:r>
      <w:bookmarkStart w:id="3" w:name="_Hlk89955569"/>
      <w:r w:rsidRPr="00FE72C9">
        <w:rPr>
          <w:rFonts w:ascii="Book Antiqua" w:hAnsi="Book Antiqua"/>
          <w:b/>
          <w:bCs/>
        </w:rPr>
        <w:t xml:space="preserve">Multivariate Cox proportional hazards model for 10-year overall survival and disease-specific survival in 528 patients with T1b </w:t>
      </w:r>
      <w:bookmarkEnd w:id="3"/>
      <w:r w:rsidRPr="00FE72C9">
        <w:rPr>
          <w:rFonts w:ascii="Book Antiqua" w:hAnsi="Book Antiqua"/>
          <w:b/>
          <w:bCs/>
        </w:rPr>
        <w:t>gallbladder cancer</w:t>
      </w:r>
    </w:p>
    <w:tbl>
      <w:tblPr>
        <w:tblStyle w:val="a7"/>
        <w:tblW w:w="0" w:type="auto"/>
        <w:jc w:val="center"/>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821"/>
        <w:gridCol w:w="2229"/>
        <w:gridCol w:w="896"/>
        <w:gridCol w:w="2464"/>
        <w:gridCol w:w="896"/>
      </w:tblGrid>
      <w:tr w:rsidR="005D15F1" w:rsidRPr="00FE72C9" w14:paraId="7B32C590" w14:textId="77777777" w:rsidTr="00384366">
        <w:trPr>
          <w:jc w:val="center"/>
        </w:trPr>
        <w:tc>
          <w:tcPr>
            <w:tcW w:w="1800" w:type="dxa"/>
            <w:vMerge w:val="restart"/>
            <w:tcBorders>
              <w:bottom w:val="nil"/>
            </w:tcBorders>
          </w:tcPr>
          <w:p w14:paraId="7CEB61A2"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Variable</w:t>
            </w:r>
          </w:p>
        </w:tc>
        <w:tc>
          <w:tcPr>
            <w:tcW w:w="3135" w:type="dxa"/>
            <w:gridSpan w:val="2"/>
            <w:tcBorders>
              <w:bottom w:val="single" w:sz="4" w:space="0" w:color="auto"/>
            </w:tcBorders>
          </w:tcPr>
          <w:p w14:paraId="6D0D8C72"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10-year overall survival</w:t>
            </w:r>
          </w:p>
        </w:tc>
        <w:tc>
          <w:tcPr>
            <w:tcW w:w="3371" w:type="dxa"/>
            <w:gridSpan w:val="2"/>
            <w:tcBorders>
              <w:bottom w:val="single" w:sz="4" w:space="0" w:color="auto"/>
            </w:tcBorders>
          </w:tcPr>
          <w:p w14:paraId="3BD1D059"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10-year disease-specific survival</w:t>
            </w:r>
          </w:p>
        </w:tc>
      </w:tr>
      <w:tr w:rsidR="005D15F1" w:rsidRPr="00FE72C9" w14:paraId="01DF4668" w14:textId="77777777" w:rsidTr="00384366">
        <w:trPr>
          <w:jc w:val="center"/>
        </w:trPr>
        <w:tc>
          <w:tcPr>
            <w:tcW w:w="1800" w:type="dxa"/>
            <w:vMerge/>
            <w:tcBorders>
              <w:top w:val="nil"/>
              <w:bottom w:val="single" w:sz="4" w:space="0" w:color="auto"/>
            </w:tcBorders>
          </w:tcPr>
          <w:p w14:paraId="65D22058" w14:textId="77777777" w:rsidR="00C253F5" w:rsidRPr="00FE72C9" w:rsidRDefault="00C253F5" w:rsidP="005D15F1">
            <w:pPr>
              <w:spacing w:line="360" w:lineRule="auto"/>
              <w:jc w:val="both"/>
              <w:rPr>
                <w:rFonts w:ascii="Book Antiqua" w:hAnsi="Book Antiqua" w:cs="Times New Roman"/>
                <w:b/>
                <w:bCs/>
              </w:rPr>
            </w:pPr>
          </w:p>
        </w:tc>
        <w:tc>
          <w:tcPr>
            <w:tcW w:w="2237" w:type="dxa"/>
            <w:tcBorders>
              <w:top w:val="single" w:sz="4" w:space="0" w:color="auto"/>
              <w:bottom w:val="single" w:sz="4" w:space="0" w:color="auto"/>
            </w:tcBorders>
          </w:tcPr>
          <w:p w14:paraId="492FB3B3" w14:textId="59EBA4A0" w:rsidR="00C253F5" w:rsidRPr="00FE72C9" w:rsidRDefault="00AA7932" w:rsidP="005D15F1">
            <w:pPr>
              <w:spacing w:line="360" w:lineRule="auto"/>
              <w:jc w:val="both"/>
              <w:rPr>
                <w:rFonts w:ascii="Book Antiqua" w:hAnsi="Book Antiqua" w:cs="Times New Roman"/>
                <w:b/>
                <w:bCs/>
              </w:rPr>
            </w:pPr>
            <w:r>
              <w:rPr>
                <w:rFonts w:ascii="Book Antiqua" w:hAnsi="Book Antiqua" w:cs="Times New Roman"/>
                <w:b/>
                <w:bCs/>
              </w:rPr>
              <w:t>HR (95%</w:t>
            </w:r>
            <w:r w:rsidR="00C253F5" w:rsidRPr="00FE72C9">
              <w:rPr>
                <w:rFonts w:ascii="Book Antiqua" w:hAnsi="Book Antiqua" w:cs="Times New Roman"/>
                <w:b/>
                <w:bCs/>
              </w:rPr>
              <w:t>CI)</w:t>
            </w:r>
          </w:p>
        </w:tc>
        <w:tc>
          <w:tcPr>
            <w:tcW w:w="898" w:type="dxa"/>
            <w:tcBorders>
              <w:top w:val="single" w:sz="4" w:space="0" w:color="auto"/>
              <w:bottom w:val="single" w:sz="4" w:space="0" w:color="auto"/>
            </w:tcBorders>
          </w:tcPr>
          <w:p w14:paraId="460DAACD"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i/>
              </w:rPr>
              <w:t>P</w:t>
            </w:r>
            <w:r w:rsidRPr="00FE72C9">
              <w:rPr>
                <w:rFonts w:ascii="Book Antiqua" w:hAnsi="Book Antiqua" w:cs="Times New Roman"/>
                <w:b/>
                <w:bCs/>
              </w:rPr>
              <w:t xml:space="preserve"> value</w:t>
            </w:r>
          </w:p>
        </w:tc>
        <w:tc>
          <w:tcPr>
            <w:tcW w:w="2473" w:type="dxa"/>
            <w:tcBorders>
              <w:top w:val="single" w:sz="4" w:space="0" w:color="auto"/>
              <w:bottom w:val="single" w:sz="4" w:space="0" w:color="auto"/>
            </w:tcBorders>
          </w:tcPr>
          <w:p w14:paraId="155E4CF9"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HR (95%CI)</w:t>
            </w:r>
          </w:p>
        </w:tc>
        <w:tc>
          <w:tcPr>
            <w:tcW w:w="898" w:type="dxa"/>
            <w:tcBorders>
              <w:top w:val="single" w:sz="4" w:space="0" w:color="auto"/>
              <w:bottom w:val="single" w:sz="4" w:space="0" w:color="auto"/>
            </w:tcBorders>
          </w:tcPr>
          <w:p w14:paraId="5DBB9F68"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i/>
              </w:rPr>
              <w:t>P</w:t>
            </w:r>
            <w:r w:rsidRPr="00FE72C9">
              <w:rPr>
                <w:rFonts w:ascii="Book Antiqua" w:hAnsi="Book Antiqua" w:cs="Times New Roman"/>
                <w:b/>
                <w:bCs/>
              </w:rPr>
              <w:t xml:space="preserve"> value</w:t>
            </w:r>
          </w:p>
        </w:tc>
      </w:tr>
      <w:tr w:rsidR="005D15F1" w:rsidRPr="00FE72C9" w14:paraId="164580CD" w14:textId="77777777" w:rsidTr="001B1045">
        <w:trPr>
          <w:jc w:val="center"/>
        </w:trPr>
        <w:tc>
          <w:tcPr>
            <w:tcW w:w="1800" w:type="dxa"/>
            <w:tcBorders>
              <w:bottom w:val="nil"/>
            </w:tcBorders>
          </w:tcPr>
          <w:p w14:paraId="6D9CAD4A"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bCs/>
              </w:rPr>
              <w:t>Age, yr</w:t>
            </w:r>
          </w:p>
        </w:tc>
        <w:tc>
          <w:tcPr>
            <w:tcW w:w="2237" w:type="dxa"/>
            <w:tcBorders>
              <w:bottom w:val="nil"/>
            </w:tcBorders>
          </w:tcPr>
          <w:p w14:paraId="2EB0E1DA" w14:textId="77777777" w:rsidR="00C253F5" w:rsidRPr="00FE72C9" w:rsidRDefault="00C253F5" w:rsidP="005D15F1">
            <w:pPr>
              <w:spacing w:line="360" w:lineRule="auto"/>
              <w:jc w:val="both"/>
              <w:rPr>
                <w:rFonts w:ascii="Book Antiqua" w:hAnsi="Book Antiqua" w:cs="Times New Roman"/>
              </w:rPr>
            </w:pPr>
          </w:p>
        </w:tc>
        <w:tc>
          <w:tcPr>
            <w:tcW w:w="898" w:type="dxa"/>
            <w:tcBorders>
              <w:bottom w:val="nil"/>
            </w:tcBorders>
          </w:tcPr>
          <w:p w14:paraId="52D53D3D" w14:textId="77777777" w:rsidR="00C253F5" w:rsidRPr="00FE72C9" w:rsidRDefault="00C253F5" w:rsidP="005D15F1">
            <w:pPr>
              <w:spacing w:line="360" w:lineRule="auto"/>
              <w:jc w:val="both"/>
              <w:rPr>
                <w:rFonts w:ascii="Book Antiqua" w:hAnsi="Book Antiqua" w:cs="Times New Roman"/>
              </w:rPr>
            </w:pPr>
          </w:p>
        </w:tc>
        <w:tc>
          <w:tcPr>
            <w:tcW w:w="2473" w:type="dxa"/>
            <w:tcBorders>
              <w:bottom w:val="nil"/>
            </w:tcBorders>
          </w:tcPr>
          <w:p w14:paraId="599B2D38" w14:textId="77777777" w:rsidR="00C253F5" w:rsidRPr="00FE72C9" w:rsidRDefault="00C253F5" w:rsidP="005D15F1">
            <w:pPr>
              <w:spacing w:line="360" w:lineRule="auto"/>
              <w:jc w:val="both"/>
              <w:rPr>
                <w:rFonts w:ascii="Book Antiqua" w:hAnsi="Book Antiqua" w:cs="Times New Roman"/>
              </w:rPr>
            </w:pPr>
          </w:p>
        </w:tc>
        <w:tc>
          <w:tcPr>
            <w:tcW w:w="898" w:type="dxa"/>
            <w:tcBorders>
              <w:bottom w:val="nil"/>
            </w:tcBorders>
          </w:tcPr>
          <w:p w14:paraId="312291F0" w14:textId="77777777" w:rsidR="00C253F5" w:rsidRPr="00FE72C9" w:rsidRDefault="00C253F5" w:rsidP="005D15F1">
            <w:pPr>
              <w:spacing w:line="360" w:lineRule="auto"/>
              <w:jc w:val="both"/>
              <w:rPr>
                <w:rFonts w:ascii="Book Antiqua" w:hAnsi="Book Antiqua" w:cs="Times New Roman"/>
              </w:rPr>
            </w:pPr>
          </w:p>
        </w:tc>
      </w:tr>
      <w:tr w:rsidR="005D15F1" w:rsidRPr="00FE72C9" w14:paraId="26A4CCA5" w14:textId="77777777" w:rsidTr="001B1045">
        <w:trPr>
          <w:jc w:val="center"/>
        </w:trPr>
        <w:tc>
          <w:tcPr>
            <w:tcW w:w="1800" w:type="dxa"/>
            <w:tcBorders>
              <w:top w:val="nil"/>
              <w:bottom w:val="nil"/>
            </w:tcBorders>
          </w:tcPr>
          <w:p w14:paraId="036AFF6F"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&lt;</w:t>
            </w:r>
            <w:r w:rsidR="001B1045" w:rsidRPr="00FE72C9">
              <w:rPr>
                <w:rFonts w:ascii="Book Antiqua" w:hAnsi="Book Antiqua" w:cs="Times New Roman"/>
              </w:rPr>
              <w:t xml:space="preserve"> </w:t>
            </w:r>
            <w:r w:rsidRPr="00FE72C9">
              <w:rPr>
                <w:rFonts w:ascii="Book Antiqua" w:hAnsi="Book Antiqua" w:cs="Times New Roman"/>
              </w:rPr>
              <w:t>70</w:t>
            </w:r>
          </w:p>
        </w:tc>
        <w:tc>
          <w:tcPr>
            <w:tcW w:w="2237" w:type="dxa"/>
            <w:tcBorders>
              <w:top w:val="nil"/>
              <w:bottom w:val="nil"/>
            </w:tcBorders>
          </w:tcPr>
          <w:p w14:paraId="3AD5F95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8" w:type="dxa"/>
            <w:tcBorders>
              <w:top w:val="nil"/>
              <w:bottom w:val="nil"/>
            </w:tcBorders>
          </w:tcPr>
          <w:p w14:paraId="3DCAC13D" w14:textId="77777777" w:rsidR="00C253F5" w:rsidRPr="00FE72C9" w:rsidRDefault="00C253F5" w:rsidP="005D15F1">
            <w:pPr>
              <w:spacing w:line="360" w:lineRule="auto"/>
              <w:jc w:val="both"/>
              <w:rPr>
                <w:rFonts w:ascii="Book Antiqua" w:hAnsi="Book Antiqua" w:cs="Times New Roman"/>
              </w:rPr>
            </w:pPr>
          </w:p>
        </w:tc>
        <w:tc>
          <w:tcPr>
            <w:tcW w:w="2473" w:type="dxa"/>
            <w:tcBorders>
              <w:top w:val="nil"/>
              <w:bottom w:val="nil"/>
            </w:tcBorders>
          </w:tcPr>
          <w:p w14:paraId="2664241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8" w:type="dxa"/>
            <w:tcBorders>
              <w:top w:val="nil"/>
              <w:bottom w:val="nil"/>
            </w:tcBorders>
          </w:tcPr>
          <w:p w14:paraId="6AC87105" w14:textId="77777777" w:rsidR="00C253F5" w:rsidRPr="00FE72C9" w:rsidRDefault="00C253F5" w:rsidP="005D15F1">
            <w:pPr>
              <w:spacing w:line="360" w:lineRule="auto"/>
              <w:jc w:val="both"/>
              <w:rPr>
                <w:rFonts w:ascii="Book Antiqua" w:hAnsi="Book Antiqua" w:cs="Times New Roman"/>
              </w:rPr>
            </w:pPr>
          </w:p>
        </w:tc>
      </w:tr>
      <w:tr w:rsidR="005D15F1" w:rsidRPr="00FE72C9" w14:paraId="017CE2DB" w14:textId="77777777" w:rsidTr="001B1045">
        <w:trPr>
          <w:jc w:val="center"/>
        </w:trPr>
        <w:tc>
          <w:tcPr>
            <w:tcW w:w="1800" w:type="dxa"/>
            <w:tcBorders>
              <w:top w:val="nil"/>
              <w:bottom w:val="nil"/>
            </w:tcBorders>
          </w:tcPr>
          <w:p w14:paraId="1B4BAB4A"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w:t>
            </w:r>
            <w:r w:rsidR="001B1045" w:rsidRPr="00FE72C9">
              <w:rPr>
                <w:rFonts w:ascii="Book Antiqua" w:hAnsi="Book Antiqua" w:cs="Times New Roman"/>
              </w:rPr>
              <w:t xml:space="preserve"> </w:t>
            </w:r>
            <w:r w:rsidRPr="00FE72C9">
              <w:rPr>
                <w:rFonts w:ascii="Book Antiqua" w:hAnsi="Book Antiqua" w:cs="Times New Roman"/>
              </w:rPr>
              <w:t>70</w:t>
            </w:r>
          </w:p>
        </w:tc>
        <w:tc>
          <w:tcPr>
            <w:tcW w:w="2237" w:type="dxa"/>
            <w:tcBorders>
              <w:top w:val="nil"/>
              <w:bottom w:val="nil"/>
            </w:tcBorders>
          </w:tcPr>
          <w:p w14:paraId="40F6E517"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2.03 (1.57-2.63)</w:t>
            </w:r>
          </w:p>
        </w:tc>
        <w:tc>
          <w:tcPr>
            <w:tcW w:w="898" w:type="dxa"/>
            <w:tcBorders>
              <w:top w:val="nil"/>
              <w:bottom w:val="nil"/>
            </w:tcBorders>
          </w:tcPr>
          <w:p w14:paraId="5ABF6777"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 xml:space="preserve">&lt; </w:t>
            </w:r>
            <w:r w:rsidR="00C253F5" w:rsidRPr="00FE72C9">
              <w:rPr>
                <w:rFonts w:ascii="Book Antiqua" w:hAnsi="Book Antiqua" w:cs="Times New Roman"/>
              </w:rPr>
              <w:t>0.001</w:t>
            </w:r>
          </w:p>
        </w:tc>
        <w:tc>
          <w:tcPr>
            <w:tcW w:w="2473" w:type="dxa"/>
            <w:tcBorders>
              <w:top w:val="nil"/>
              <w:bottom w:val="nil"/>
            </w:tcBorders>
          </w:tcPr>
          <w:p w14:paraId="7BF11E5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NA</w:t>
            </w:r>
          </w:p>
        </w:tc>
        <w:tc>
          <w:tcPr>
            <w:tcW w:w="898" w:type="dxa"/>
            <w:tcBorders>
              <w:top w:val="nil"/>
              <w:bottom w:val="nil"/>
            </w:tcBorders>
          </w:tcPr>
          <w:p w14:paraId="6C25CED6"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w:t>
            </w:r>
            <w:r w:rsidR="00C253F5" w:rsidRPr="00FE72C9">
              <w:rPr>
                <w:rFonts w:ascii="Book Antiqua" w:hAnsi="Book Antiqua" w:cs="Times New Roman"/>
              </w:rPr>
              <w:t>A</w:t>
            </w:r>
          </w:p>
        </w:tc>
      </w:tr>
      <w:tr w:rsidR="005D15F1" w:rsidRPr="00FE72C9" w14:paraId="77599E68" w14:textId="77777777" w:rsidTr="001B1045">
        <w:trPr>
          <w:jc w:val="center"/>
        </w:trPr>
        <w:tc>
          <w:tcPr>
            <w:tcW w:w="1800" w:type="dxa"/>
            <w:tcBorders>
              <w:top w:val="nil"/>
              <w:bottom w:val="nil"/>
            </w:tcBorders>
          </w:tcPr>
          <w:p w14:paraId="2F178975"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bCs/>
              </w:rPr>
              <w:t>Gender</w:t>
            </w:r>
          </w:p>
        </w:tc>
        <w:tc>
          <w:tcPr>
            <w:tcW w:w="2237" w:type="dxa"/>
            <w:tcBorders>
              <w:top w:val="nil"/>
              <w:bottom w:val="nil"/>
            </w:tcBorders>
          </w:tcPr>
          <w:p w14:paraId="35011330" w14:textId="77777777" w:rsidR="00C253F5" w:rsidRPr="00FE72C9" w:rsidRDefault="00C253F5" w:rsidP="005D15F1">
            <w:pPr>
              <w:spacing w:line="360" w:lineRule="auto"/>
              <w:jc w:val="both"/>
              <w:rPr>
                <w:rFonts w:ascii="Book Antiqua" w:hAnsi="Book Antiqua" w:cs="Times New Roman"/>
              </w:rPr>
            </w:pPr>
          </w:p>
        </w:tc>
        <w:tc>
          <w:tcPr>
            <w:tcW w:w="898" w:type="dxa"/>
            <w:tcBorders>
              <w:top w:val="nil"/>
              <w:bottom w:val="nil"/>
            </w:tcBorders>
          </w:tcPr>
          <w:p w14:paraId="0549FAEF" w14:textId="77777777" w:rsidR="00C253F5" w:rsidRPr="00FE72C9" w:rsidRDefault="00C253F5" w:rsidP="005D15F1">
            <w:pPr>
              <w:spacing w:line="360" w:lineRule="auto"/>
              <w:jc w:val="both"/>
              <w:rPr>
                <w:rFonts w:ascii="Book Antiqua" w:hAnsi="Book Antiqua" w:cs="Times New Roman"/>
              </w:rPr>
            </w:pPr>
          </w:p>
        </w:tc>
        <w:tc>
          <w:tcPr>
            <w:tcW w:w="2473" w:type="dxa"/>
            <w:tcBorders>
              <w:top w:val="nil"/>
              <w:bottom w:val="nil"/>
            </w:tcBorders>
          </w:tcPr>
          <w:p w14:paraId="022C6088" w14:textId="77777777" w:rsidR="00C253F5" w:rsidRPr="00FE72C9" w:rsidRDefault="00C253F5" w:rsidP="005D15F1">
            <w:pPr>
              <w:spacing w:line="360" w:lineRule="auto"/>
              <w:jc w:val="both"/>
              <w:rPr>
                <w:rFonts w:ascii="Book Antiqua" w:hAnsi="Book Antiqua" w:cs="Times New Roman"/>
              </w:rPr>
            </w:pPr>
          </w:p>
        </w:tc>
        <w:tc>
          <w:tcPr>
            <w:tcW w:w="898" w:type="dxa"/>
            <w:tcBorders>
              <w:top w:val="nil"/>
              <w:bottom w:val="nil"/>
            </w:tcBorders>
          </w:tcPr>
          <w:p w14:paraId="7B7FF7FD" w14:textId="77777777" w:rsidR="00C253F5" w:rsidRPr="00FE72C9" w:rsidRDefault="00C253F5" w:rsidP="005D15F1">
            <w:pPr>
              <w:spacing w:line="360" w:lineRule="auto"/>
              <w:jc w:val="both"/>
              <w:rPr>
                <w:rFonts w:ascii="Book Antiqua" w:hAnsi="Book Antiqua" w:cs="Times New Roman"/>
              </w:rPr>
            </w:pPr>
          </w:p>
        </w:tc>
      </w:tr>
      <w:tr w:rsidR="005D15F1" w:rsidRPr="00FE72C9" w14:paraId="2874D60B" w14:textId="77777777" w:rsidTr="001B1045">
        <w:trPr>
          <w:jc w:val="center"/>
        </w:trPr>
        <w:tc>
          <w:tcPr>
            <w:tcW w:w="1800" w:type="dxa"/>
            <w:tcBorders>
              <w:top w:val="nil"/>
              <w:bottom w:val="nil"/>
            </w:tcBorders>
          </w:tcPr>
          <w:p w14:paraId="441EEDE6"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Male</w:t>
            </w:r>
          </w:p>
        </w:tc>
        <w:tc>
          <w:tcPr>
            <w:tcW w:w="2237" w:type="dxa"/>
            <w:tcBorders>
              <w:top w:val="nil"/>
              <w:bottom w:val="nil"/>
            </w:tcBorders>
          </w:tcPr>
          <w:p w14:paraId="71995C9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8" w:type="dxa"/>
            <w:tcBorders>
              <w:top w:val="nil"/>
              <w:bottom w:val="nil"/>
            </w:tcBorders>
          </w:tcPr>
          <w:p w14:paraId="23828E29" w14:textId="77777777" w:rsidR="00C253F5" w:rsidRPr="00FE72C9" w:rsidRDefault="00C253F5" w:rsidP="005D15F1">
            <w:pPr>
              <w:spacing w:line="360" w:lineRule="auto"/>
              <w:jc w:val="both"/>
              <w:rPr>
                <w:rFonts w:ascii="Book Antiqua" w:hAnsi="Book Antiqua" w:cs="Times New Roman"/>
              </w:rPr>
            </w:pPr>
          </w:p>
        </w:tc>
        <w:tc>
          <w:tcPr>
            <w:tcW w:w="2473" w:type="dxa"/>
            <w:tcBorders>
              <w:top w:val="nil"/>
              <w:bottom w:val="nil"/>
            </w:tcBorders>
          </w:tcPr>
          <w:p w14:paraId="62948B7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8" w:type="dxa"/>
            <w:tcBorders>
              <w:top w:val="nil"/>
              <w:bottom w:val="nil"/>
            </w:tcBorders>
          </w:tcPr>
          <w:p w14:paraId="77B65201" w14:textId="77777777" w:rsidR="00C253F5" w:rsidRPr="00FE72C9" w:rsidRDefault="00C253F5" w:rsidP="005D15F1">
            <w:pPr>
              <w:spacing w:line="360" w:lineRule="auto"/>
              <w:jc w:val="both"/>
              <w:rPr>
                <w:rFonts w:ascii="Book Antiqua" w:hAnsi="Book Antiqua" w:cs="Times New Roman"/>
              </w:rPr>
            </w:pPr>
          </w:p>
        </w:tc>
      </w:tr>
      <w:tr w:rsidR="005D15F1" w:rsidRPr="00FE72C9" w14:paraId="3FC3A261" w14:textId="77777777" w:rsidTr="001B1045">
        <w:trPr>
          <w:jc w:val="center"/>
        </w:trPr>
        <w:tc>
          <w:tcPr>
            <w:tcW w:w="1800" w:type="dxa"/>
            <w:tcBorders>
              <w:top w:val="nil"/>
              <w:bottom w:val="nil"/>
            </w:tcBorders>
          </w:tcPr>
          <w:p w14:paraId="25442A35"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Female</w:t>
            </w:r>
          </w:p>
        </w:tc>
        <w:tc>
          <w:tcPr>
            <w:tcW w:w="2237" w:type="dxa"/>
            <w:tcBorders>
              <w:top w:val="nil"/>
              <w:bottom w:val="nil"/>
            </w:tcBorders>
          </w:tcPr>
          <w:p w14:paraId="4313EE4C"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0.71 (0.55-0.91)</w:t>
            </w:r>
          </w:p>
        </w:tc>
        <w:tc>
          <w:tcPr>
            <w:tcW w:w="898" w:type="dxa"/>
            <w:tcBorders>
              <w:top w:val="nil"/>
              <w:bottom w:val="nil"/>
            </w:tcBorders>
          </w:tcPr>
          <w:p w14:paraId="6EA9B88A"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0.007</w:t>
            </w:r>
          </w:p>
        </w:tc>
        <w:tc>
          <w:tcPr>
            <w:tcW w:w="2473" w:type="dxa"/>
            <w:tcBorders>
              <w:top w:val="nil"/>
              <w:bottom w:val="nil"/>
            </w:tcBorders>
          </w:tcPr>
          <w:p w14:paraId="00198BA9"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0.62 (0.45-0.87)</w:t>
            </w:r>
          </w:p>
        </w:tc>
        <w:tc>
          <w:tcPr>
            <w:tcW w:w="898" w:type="dxa"/>
            <w:tcBorders>
              <w:top w:val="nil"/>
              <w:bottom w:val="nil"/>
            </w:tcBorders>
          </w:tcPr>
          <w:p w14:paraId="6F0F79E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0.005</w:t>
            </w:r>
          </w:p>
        </w:tc>
      </w:tr>
      <w:tr w:rsidR="005D15F1" w:rsidRPr="00FE72C9" w14:paraId="06B9FCCB" w14:textId="77777777" w:rsidTr="001B1045">
        <w:trPr>
          <w:jc w:val="center"/>
        </w:trPr>
        <w:tc>
          <w:tcPr>
            <w:tcW w:w="1800" w:type="dxa"/>
            <w:tcBorders>
              <w:top w:val="nil"/>
              <w:bottom w:val="nil"/>
            </w:tcBorders>
          </w:tcPr>
          <w:p w14:paraId="4F392B3E"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bCs/>
              </w:rPr>
              <w:t>Grade</w:t>
            </w:r>
          </w:p>
        </w:tc>
        <w:tc>
          <w:tcPr>
            <w:tcW w:w="2237" w:type="dxa"/>
            <w:tcBorders>
              <w:top w:val="nil"/>
              <w:bottom w:val="nil"/>
            </w:tcBorders>
          </w:tcPr>
          <w:p w14:paraId="5F3CD8B7" w14:textId="77777777" w:rsidR="00C253F5" w:rsidRPr="00FE72C9" w:rsidRDefault="00C253F5" w:rsidP="005D15F1">
            <w:pPr>
              <w:spacing w:line="360" w:lineRule="auto"/>
              <w:jc w:val="both"/>
              <w:rPr>
                <w:rFonts w:ascii="Book Antiqua" w:hAnsi="Book Antiqua" w:cs="Times New Roman"/>
              </w:rPr>
            </w:pPr>
          </w:p>
        </w:tc>
        <w:tc>
          <w:tcPr>
            <w:tcW w:w="898" w:type="dxa"/>
            <w:tcBorders>
              <w:top w:val="nil"/>
              <w:bottom w:val="nil"/>
            </w:tcBorders>
          </w:tcPr>
          <w:p w14:paraId="3C52D39A" w14:textId="77777777" w:rsidR="00C253F5" w:rsidRPr="00FE72C9" w:rsidRDefault="00C253F5" w:rsidP="005D15F1">
            <w:pPr>
              <w:spacing w:line="360" w:lineRule="auto"/>
              <w:jc w:val="both"/>
              <w:rPr>
                <w:rFonts w:ascii="Book Antiqua" w:hAnsi="Book Antiqua" w:cs="Times New Roman"/>
              </w:rPr>
            </w:pPr>
          </w:p>
        </w:tc>
        <w:tc>
          <w:tcPr>
            <w:tcW w:w="2473" w:type="dxa"/>
            <w:tcBorders>
              <w:top w:val="nil"/>
              <w:bottom w:val="nil"/>
            </w:tcBorders>
          </w:tcPr>
          <w:p w14:paraId="508C7CBB" w14:textId="77777777" w:rsidR="00C253F5" w:rsidRPr="00FE72C9" w:rsidRDefault="00C253F5" w:rsidP="005D15F1">
            <w:pPr>
              <w:spacing w:line="360" w:lineRule="auto"/>
              <w:jc w:val="both"/>
              <w:rPr>
                <w:rFonts w:ascii="Book Antiqua" w:hAnsi="Book Antiqua" w:cs="Times New Roman"/>
              </w:rPr>
            </w:pPr>
          </w:p>
        </w:tc>
        <w:tc>
          <w:tcPr>
            <w:tcW w:w="898" w:type="dxa"/>
            <w:tcBorders>
              <w:top w:val="nil"/>
              <w:bottom w:val="nil"/>
            </w:tcBorders>
          </w:tcPr>
          <w:p w14:paraId="3899FE35" w14:textId="77777777" w:rsidR="00C253F5" w:rsidRPr="00FE72C9" w:rsidRDefault="00C253F5" w:rsidP="005D15F1">
            <w:pPr>
              <w:spacing w:line="360" w:lineRule="auto"/>
              <w:jc w:val="both"/>
              <w:rPr>
                <w:rFonts w:ascii="Book Antiqua" w:hAnsi="Book Antiqua" w:cs="Times New Roman"/>
              </w:rPr>
            </w:pPr>
          </w:p>
        </w:tc>
      </w:tr>
      <w:tr w:rsidR="005D15F1" w:rsidRPr="00FE72C9" w14:paraId="26A933A0" w14:textId="77777777" w:rsidTr="001B1045">
        <w:trPr>
          <w:jc w:val="center"/>
        </w:trPr>
        <w:tc>
          <w:tcPr>
            <w:tcW w:w="1800" w:type="dxa"/>
            <w:tcBorders>
              <w:top w:val="nil"/>
              <w:bottom w:val="nil"/>
            </w:tcBorders>
          </w:tcPr>
          <w:p w14:paraId="28239A71"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Grade I</w:t>
            </w:r>
          </w:p>
        </w:tc>
        <w:tc>
          <w:tcPr>
            <w:tcW w:w="2237" w:type="dxa"/>
            <w:tcBorders>
              <w:top w:val="nil"/>
              <w:bottom w:val="nil"/>
            </w:tcBorders>
          </w:tcPr>
          <w:p w14:paraId="78E89858"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8" w:type="dxa"/>
            <w:tcBorders>
              <w:top w:val="nil"/>
              <w:bottom w:val="nil"/>
            </w:tcBorders>
          </w:tcPr>
          <w:p w14:paraId="0E296A1F" w14:textId="77777777" w:rsidR="00C253F5" w:rsidRPr="00FE72C9" w:rsidRDefault="00C253F5" w:rsidP="005D15F1">
            <w:pPr>
              <w:spacing w:line="360" w:lineRule="auto"/>
              <w:jc w:val="both"/>
              <w:rPr>
                <w:rFonts w:ascii="Book Antiqua" w:hAnsi="Book Antiqua" w:cs="Times New Roman"/>
              </w:rPr>
            </w:pPr>
          </w:p>
        </w:tc>
        <w:tc>
          <w:tcPr>
            <w:tcW w:w="2473" w:type="dxa"/>
            <w:tcBorders>
              <w:top w:val="nil"/>
              <w:bottom w:val="nil"/>
            </w:tcBorders>
          </w:tcPr>
          <w:p w14:paraId="65D8EE5E"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8" w:type="dxa"/>
            <w:tcBorders>
              <w:top w:val="nil"/>
              <w:bottom w:val="nil"/>
            </w:tcBorders>
          </w:tcPr>
          <w:p w14:paraId="4E3D7473" w14:textId="77777777" w:rsidR="00C253F5" w:rsidRPr="00FE72C9" w:rsidRDefault="00C253F5" w:rsidP="005D15F1">
            <w:pPr>
              <w:spacing w:line="360" w:lineRule="auto"/>
              <w:jc w:val="both"/>
              <w:rPr>
                <w:rFonts w:ascii="Book Antiqua" w:hAnsi="Book Antiqua" w:cs="Times New Roman"/>
              </w:rPr>
            </w:pPr>
          </w:p>
        </w:tc>
      </w:tr>
      <w:tr w:rsidR="005D15F1" w:rsidRPr="00FE72C9" w14:paraId="51C3FC51" w14:textId="77777777" w:rsidTr="001B1045">
        <w:trPr>
          <w:jc w:val="center"/>
        </w:trPr>
        <w:tc>
          <w:tcPr>
            <w:tcW w:w="1800" w:type="dxa"/>
            <w:tcBorders>
              <w:top w:val="nil"/>
              <w:bottom w:val="nil"/>
            </w:tcBorders>
          </w:tcPr>
          <w:p w14:paraId="442E3E6B"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Grade II</w:t>
            </w:r>
          </w:p>
        </w:tc>
        <w:tc>
          <w:tcPr>
            <w:tcW w:w="2237" w:type="dxa"/>
            <w:tcBorders>
              <w:top w:val="nil"/>
              <w:bottom w:val="nil"/>
            </w:tcBorders>
          </w:tcPr>
          <w:p w14:paraId="3D1D58AD"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c>
          <w:tcPr>
            <w:tcW w:w="898" w:type="dxa"/>
            <w:tcBorders>
              <w:top w:val="nil"/>
              <w:bottom w:val="nil"/>
            </w:tcBorders>
          </w:tcPr>
          <w:p w14:paraId="29DFBB77"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c>
          <w:tcPr>
            <w:tcW w:w="2473" w:type="dxa"/>
            <w:tcBorders>
              <w:top w:val="nil"/>
              <w:bottom w:val="nil"/>
            </w:tcBorders>
          </w:tcPr>
          <w:p w14:paraId="07279D2D"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1.21 (0.83-1.76)</w:t>
            </w:r>
          </w:p>
        </w:tc>
        <w:tc>
          <w:tcPr>
            <w:tcW w:w="898" w:type="dxa"/>
            <w:tcBorders>
              <w:top w:val="nil"/>
              <w:bottom w:val="nil"/>
            </w:tcBorders>
          </w:tcPr>
          <w:p w14:paraId="15C56BC4"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0.321</w:t>
            </w:r>
          </w:p>
        </w:tc>
      </w:tr>
      <w:tr w:rsidR="005D15F1" w:rsidRPr="00FE72C9" w14:paraId="593B982B" w14:textId="77777777" w:rsidTr="001B1045">
        <w:trPr>
          <w:jc w:val="center"/>
        </w:trPr>
        <w:tc>
          <w:tcPr>
            <w:tcW w:w="1800" w:type="dxa"/>
            <w:tcBorders>
              <w:top w:val="nil"/>
              <w:bottom w:val="nil"/>
            </w:tcBorders>
          </w:tcPr>
          <w:p w14:paraId="66B39F84"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Grade III, IV</w:t>
            </w:r>
          </w:p>
        </w:tc>
        <w:tc>
          <w:tcPr>
            <w:tcW w:w="2237" w:type="dxa"/>
            <w:tcBorders>
              <w:top w:val="nil"/>
              <w:bottom w:val="nil"/>
            </w:tcBorders>
          </w:tcPr>
          <w:p w14:paraId="13FB80F8"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c>
          <w:tcPr>
            <w:tcW w:w="898" w:type="dxa"/>
            <w:tcBorders>
              <w:top w:val="nil"/>
              <w:bottom w:val="nil"/>
            </w:tcBorders>
          </w:tcPr>
          <w:p w14:paraId="328F60CB"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c>
          <w:tcPr>
            <w:tcW w:w="2473" w:type="dxa"/>
            <w:tcBorders>
              <w:top w:val="nil"/>
              <w:bottom w:val="nil"/>
            </w:tcBorders>
          </w:tcPr>
          <w:p w14:paraId="4181162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2.20 (1.43-3.38)</w:t>
            </w:r>
          </w:p>
        </w:tc>
        <w:tc>
          <w:tcPr>
            <w:tcW w:w="898" w:type="dxa"/>
            <w:tcBorders>
              <w:top w:val="nil"/>
              <w:bottom w:val="nil"/>
            </w:tcBorders>
          </w:tcPr>
          <w:p w14:paraId="103B97CF"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 xml:space="preserve">&lt; </w:t>
            </w:r>
            <w:r w:rsidR="00C253F5" w:rsidRPr="00FE72C9">
              <w:rPr>
                <w:rFonts w:ascii="Book Antiqua" w:hAnsi="Book Antiqua" w:cs="Times New Roman"/>
              </w:rPr>
              <w:t>0.001</w:t>
            </w:r>
          </w:p>
        </w:tc>
      </w:tr>
      <w:tr w:rsidR="005D15F1" w:rsidRPr="00FE72C9" w14:paraId="385F0D69" w14:textId="77777777" w:rsidTr="001B1045">
        <w:trPr>
          <w:jc w:val="center"/>
        </w:trPr>
        <w:tc>
          <w:tcPr>
            <w:tcW w:w="1800" w:type="dxa"/>
            <w:tcBorders>
              <w:top w:val="nil"/>
              <w:bottom w:val="nil"/>
            </w:tcBorders>
          </w:tcPr>
          <w:p w14:paraId="5E499DC2"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bCs/>
              </w:rPr>
              <w:t>Histological type</w:t>
            </w:r>
          </w:p>
        </w:tc>
        <w:tc>
          <w:tcPr>
            <w:tcW w:w="2237" w:type="dxa"/>
            <w:tcBorders>
              <w:top w:val="nil"/>
              <w:bottom w:val="nil"/>
            </w:tcBorders>
          </w:tcPr>
          <w:p w14:paraId="49360A25" w14:textId="77777777" w:rsidR="00C253F5" w:rsidRPr="00FE72C9" w:rsidRDefault="00C253F5" w:rsidP="005D15F1">
            <w:pPr>
              <w:spacing w:line="360" w:lineRule="auto"/>
              <w:jc w:val="both"/>
              <w:rPr>
                <w:rFonts w:ascii="Book Antiqua" w:hAnsi="Book Antiqua" w:cs="Times New Roman"/>
              </w:rPr>
            </w:pPr>
          </w:p>
        </w:tc>
        <w:tc>
          <w:tcPr>
            <w:tcW w:w="898" w:type="dxa"/>
            <w:tcBorders>
              <w:top w:val="nil"/>
              <w:bottom w:val="nil"/>
            </w:tcBorders>
          </w:tcPr>
          <w:p w14:paraId="39301225" w14:textId="77777777" w:rsidR="00C253F5" w:rsidRPr="00FE72C9" w:rsidRDefault="00C253F5" w:rsidP="005D15F1">
            <w:pPr>
              <w:spacing w:line="360" w:lineRule="auto"/>
              <w:jc w:val="both"/>
              <w:rPr>
                <w:rFonts w:ascii="Book Antiqua" w:hAnsi="Book Antiqua" w:cs="Times New Roman"/>
              </w:rPr>
            </w:pPr>
          </w:p>
        </w:tc>
        <w:tc>
          <w:tcPr>
            <w:tcW w:w="2473" w:type="dxa"/>
            <w:tcBorders>
              <w:top w:val="nil"/>
              <w:bottom w:val="nil"/>
            </w:tcBorders>
          </w:tcPr>
          <w:p w14:paraId="0434F414" w14:textId="77777777" w:rsidR="00C253F5" w:rsidRPr="00FE72C9" w:rsidRDefault="00C253F5" w:rsidP="005D15F1">
            <w:pPr>
              <w:spacing w:line="360" w:lineRule="auto"/>
              <w:jc w:val="both"/>
              <w:rPr>
                <w:rFonts w:ascii="Book Antiqua" w:hAnsi="Book Antiqua" w:cs="Times New Roman"/>
              </w:rPr>
            </w:pPr>
          </w:p>
        </w:tc>
        <w:tc>
          <w:tcPr>
            <w:tcW w:w="898" w:type="dxa"/>
            <w:tcBorders>
              <w:top w:val="nil"/>
              <w:bottom w:val="nil"/>
            </w:tcBorders>
          </w:tcPr>
          <w:p w14:paraId="7E84668C" w14:textId="77777777" w:rsidR="00C253F5" w:rsidRPr="00FE72C9" w:rsidRDefault="00C253F5" w:rsidP="005D15F1">
            <w:pPr>
              <w:spacing w:line="360" w:lineRule="auto"/>
              <w:jc w:val="both"/>
              <w:rPr>
                <w:rFonts w:ascii="Book Antiqua" w:hAnsi="Book Antiqua" w:cs="Times New Roman"/>
              </w:rPr>
            </w:pPr>
          </w:p>
        </w:tc>
      </w:tr>
      <w:tr w:rsidR="005D15F1" w:rsidRPr="00FE72C9" w14:paraId="04E1B6AD" w14:textId="77777777" w:rsidTr="001B1045">
        <w:trPr>
          <w:jc w:val="center"/>
        </w:trPr>
        <w:tc>
          <w:tcPr>
            <w:tcW w:w="1800" w:type="dxa"/>
            <w:tcBorders>
              <w:top w:val="nil"/>
              <w:bottom w:val="nil"/>
            </w:tcBorders>
          </w:tcPr>
          <w:p w14:paraId="3192350F"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Adenocarcinoma</w:t>
            </w:r>
          </w:p>
        </w:tc>
        <w:tc>
          <w:tcPr>
            <w:tcW w:w="2237" w:type="dxa"/>
            <w:tcBorders>
              <w:top w:val="nil"/>
              <w:bottom w:val="nil"/>
            </w:tcBorders>
          </w:tcPr>
          <w:p w14:paraId="510A57F7"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8" w:type="dxa"/>
            <w:tcBorders>
              <w:top w:val="nil"/>
              <w:bottom w:val="nil"/>
            </w:tcBorders>
          </w:tcPr>
          <w:p w14:paraId="14DD7E91" w14:textId="77777777" w:rsidR="00C253F5" w:rsidRPr="00FE72C9" w:rsidRDefault="00C253F5" w:rsidP="005D15F1">
            <w:pPr>
              <w:spacing w:line="360" w:lineRule="auto"/>
              <w:jc w:val="both"/>
              <w:rPr>
                <w:rFonts w:ascii="Book Antiqua" w:hAnsi="Book Antiqua" w:cs="Times New Roman"/>
              </w:rPr>
            </w:pPr>
          </w:p>
        </w:tc>
        <w:tc>
          <w:tcPr>
            <w:tcW w:w="2473" w:type="dxa"/>
            <w:tcBorders>
              <w:top w:val="nil"/>
              <w:bottom w:val="nil"/>
            </w:tcBorders>
          </w:tcPr>
          <w:p w14:paraId="104D405E"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8" w:type="dxa"/>
            <w:tcBorders>
              <w:top w:val="nil"/>
              <w:bottom w:val="nil"/>
            </w:tcBorders>
          </w:tcPr>
          <w:p w14:paraId="7EAB18C2" w14:textId="77777777" w:rsidR="00C253F5" w:rsidRPr="00FE72C9" w:rsidRDefault="00C253F5" w:rsidP="005D15F1">
            <w:pPr>
              <w:spacing w:line="360" w:lineRule="auto"/>
              <w:jc w:val="both"/>
              <w:rPr>
                <w:rFonts w:ascii="Book Antiqua" w:hAnsi="Book Antiqua" w:cs="Times New Roman"/>
              </w:rPr>
            </w:pPr>
          </w:p>
        </w:tc>
      </w:tr>
      <w:tr w:rsidR="005D15F1" w:rsidRPr="00FE72C9" w14:paraId="1E9533E4" w14:textId="77777777" w:rsidTr="001B1045">
        <w:trPr>
          <w:jc w:val="center"/>
        </w:trPr>
        <w:tc>
          <w:tcPr>
            <w:tcW w:w="1800" w:type="dxa"/>
            <w:tcBorders>
              <w:top w:val="nil"/>
              <w:bottom w:val="nil"/>
            </w:tcBorders>
          </w:tcPr>
          <w:p w14:paraId="6229C969"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Papillary</w:t>
            </w:r>
          </w:p>
        </w:tc>
        <w:tc>
          <w:tcPr>
            <w:tcW w:w="2237" w:type="dxa"/>
            <w:tcBorders>
              <w:top w:val="nil"/>
              <w:bottom w:val="nil"/>
            </w:tcBorders>
          </w:tcPr>
          <w:p w14:paraId="7820B4AE"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c>
          <w:tcPr>
            <w:tcW w:w="898" w:type="dxa"/>
            <w:tcBorders>
              <w:top w:val="nil"/>
              <w:bottom w:val="nil"/>
            </w:tcBorders>
          </w:tcPr>
          <w:p w14:paraId="19C07ADD"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c>
          <w:tcPr>
            <w:tcW w:w="2473" w:type="dxa"/>
            <w:tcBorders>
              <w:top w:val="nil"/>
              <w:bottom w:val="nil"/>
            </w:tcBorders>
          </w:tcPr>
          <w:p w14:paraId="0836294F"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c>
          <w:tcPr>
            <w:tcW w:w="898" w:type="dxa"/>
            <w:tcBorders>
              <w:top w:val="nil"/>
              <w:bottom w:val="nil"/>
            </w:tcBorders>
          </w:tcPr>
          <w:p w14:paraId="20DB77F2"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r>
      <w:tr w:rsidR="005D15F1" w:rsidRPr="00FE72C9" w14:paraId="5CEC16F9" w14:textId="77777777" w:rsidTr="001B1045">
        <w:trPr>
          <w:jc w:val="center"/>
        </w:trPr>
        <w:tc>
          <w:tcPr>
            <w:tcW w:w="1800" w:type="dxa"/>
            <w:tcBorders>
              <w:top w:val="nil"/>
              <w:bottom w:val="nil"/>
            </w:tcBorders>
          </w:tcPr>
          <w:p w14:paraId="5CF47569"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Other</w:t>
            </w:r>
          </w:p>
        </w:tc>
        <w:tc>
          <w:tcPr>
            <w:tcW w:w="2237" w:type="dxa"/>
            <w:tcBorders>
              <w:top w:val="nil"/>
              <w:bottom w:val="nil"/>
            </w:tcBorders>
          </w:tcPr>
          <w:p w14:paraId="29493734"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c>
          <w:tcPr>
            <w:tcW w:w="898" w:type="dxa"/>
            <w:tcBorders>
              <w:top w:val="nil"/>
              <w:bottom w:val="nil"/>
            </w:tcBorders>
          </w:tcPr>
          <w:p w14:paraId="78D79B9B"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c>
          <w:tcPr>
            <w:tcW w:w="2473" w:type="dxa"/>
            <w:tcBorders>
              <w:top w:val="nil"/>
              <w:bottom w:val="nil"/>
            </w:tcBorders>
          </w:tcPr>
          <w:p w14:paraId="027981B9"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c>
          <w:tcPr>
            <w:tcW w:w="898" w:type="dxa"/>
            <w:tcBorders>
              <w:top w:val="nil"/>
              <w:bottom w:val="nil"/>
            </w:tcBorders>
          </w:tcPr>
          <w:p w14:paraId="0A7245CA" w14:textId="77777777" w:rsidR="00C253F5" w:rsidRPr="00FE72C9" w:rsidRDefault="001B1045" w:rsidP="005D15F1">
            <w:pPr>
              <w:spacing w:line="360" w:lineRule="auto"/>
              <w:jc w:val="both"/>
              <w:rPr>
                <w:rFonts w:ascii="Book Antiqua" w:hAnsi="Book Antiqua" w:cs="Times New Roman"/>
              </w:rPr>
            </w:pPr>
            <w:r w:rsidRPr="00FE72C9">
              <w:rPr>
                <w:rFonts w:ascii="Book Antiqua" w:hAnsi="Book Antiqua" w:cs="Times New Roman"/>
              </w:rPr>
              <w:t>NA</w:t>
            </w:r>
          </w:p>
        </w:tc>
      </w:tr>
      <w:tr w:rsidR="005D15F1" w:rsidRPr="00FE72C9" w14:paraId="207A1CC9" w14:textId="77777777" w:rsidTr="001B1045">
        <w:trPr>
          <w:jc w:val="center"/>
        </w:trPr>
        <w:tc>
          <w:tcPr>
            <w:tcW w:w="1800" w:type="dxa"/>
            <w:tcBorders>
              <w:top w:val="nil"/>
              <w:bottom w:val="nil"/>
            </w:tcBorders>
          </w:tcPr>
          <w:p w14:paraId="683A2EF4"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bCs/>
              </w:rPr>
              <w:t>Surgery</w:t>
            </w:r>
          </w:p>
        </w:tc>
        <w:tc>
          <w:tcPr>
            <w:tcW w:w="2237" w:type="dxa"/>
            <w:tcBorders>
              <w:top w:val="nil"/>
              <w:bottom w:val="nil"/>
            </w:tcBorders>
          </w:tcPr>
          <w:p w14:paraId="1B2835C3" w14:textId="77777777" w:rsidR="00C253F5" w:rsidRPr="00FE72C9" w:rsidRDefault="00C253F5" w:rsidP="005D15F1">
            <w:pPr>
              <w:spacing w:line="360" w:lineRule="auto"/>
              <w:jc w:val="both"/>
              <w:rPr>
                <w:rFonts w:ascii="Book Antiqua" w:hAnsi="Book Antiqua" w:cs="Times New Roman"/>
              </w:rPr>
            </w:pPr>
          </w:p>
        </w:tc>
        <w:tc>
          <w:tcPr>
            <w:tcW w:w="898" w:type="dxa"/>
            <w:tcBorders>
              <w:top w:val="nil"/>
              <w:bottom w:val="nil"/>
            </w:tcBorders>
          </w:tcPr>
          <w:p w14:paraId="70A33BA0" w14:textId="77777777" w:rsidR="00C253F5" w:rsidRPr="00FE72C9" w:rsidRDefault="00C253F5" w:rsidP="005D15F1">
            <w:pPr>
              <w:spacing w:line="360" w:lineRule="auto"/>
              <w:jc w:val="both"/>
              <w:rPr>
                <w:rFonts w:ascii="Book Antiqua" w:hAnsi="Book Antiqua" w:cs="Times New Roman"/>
              </w:rPr>
            </w:pPr>
          </w:p>
        </w:tc>
        <w:tc>
          <w:tcPr>
            <w:tcW w:w="2473" w:type="dxa"/>
            <w:tcBorders>
              <w:top w:val="nil"/>
              <w:bottom w:val="nil"/>
            </w:tcBorders>
          </w:tcPr>
          <w:p w14:paraId="41335566" w14:textId="77777777" w:rsidR="00C253F5" w:rsidRPr="00FE72C9" w:rsidRDefault="00C253F5" w:rsidP="005D15F1">
            <w:pPr>
              <w:spacing w:line="360" w:lineRule="auto"/>
              <w:jc w:val="both"/>
              <w:rPr>
                <w:rFonts w:ascii="Book Antiqua" w:hAnsi="Book Antiqua" w:cs="Times New Roman"/>
              </w:rPr>
            </w:pPr>
          </w:p>
        </w:tc>
        <w:tc>
          <w:tcPr>
            <w:tcW w:w="898" w:type="dxa"/>
            <w:tcBorders>
              <w:top w:val="nil"/>
              <w:bottom w:val="nil"/>
            </w:tcBorders>
          </w:tcPr>
          <w:p w14:paraId="695FEFA9" w14:textId="77777777" w:rsidR="00C253F5" w:rsidRPr="00FE72C9" w:rsidRDefault="00C253F5" w:rsidP="005D15F1">
            <w:pPr>
              <w:spacing w:line="360" w:lineRule="auto"/>
              <w:jc w:val="both"/>
              <w:rPr>
                <w:rFonts w:ascii="Book Antiqua" w:hAnsi="Book Antiqua" w:cs="Times New Roman"/>
              </w:rPr>
            </w:pPr>
          </w:p>
        </w:tc>
      </w:tr>
      <w:tr w:rsidR="005D15F1" w:rsidRPr="00FE72C9" w14:paraId="14FBC8F5" w14:textId="77777777" w:rsidTr="001B1045">
        <w:trPr>
          <w:jc w:val="center"/>
        </w:trPr>
        <w:tc>
          <w:tcPr>
            <w:tcW w:w="1800" w:type="dxa"/>
            <w:tcBorders>
              <w:top w:val="nil"/>
              <w:bottom w:val="nil"/>
            </w:tcBorders>
          </w:tcPr>
          <w:p w14:paraId="07AEFE33"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SC</w:t>
            </w:r>
          </w:p>
        </w:tc>
        <w:tc>
          <w:tcPr>
            <w:tcW w:w="2237" w:type="dxa"/>
            <w:tcBorders>
              <w:top w:val="nil"/>
              <w:bottom w:val="nil"/>
            </w:tcBorders>
          </w:tcPr>
          <w:p w14:paraId="5F5AA05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8" w:type="dxa"/>
            <w:tcBorders>
              <w:top w:val="nil"/>
              <w:bottom w:val="nil"/>
            </w:tcBorders>
          </w:tcPr>
          <w:p w14:paraId="32C57A07" w14:textId="77777777" w:rsidR="00C253F5" w:rsidRPr="00FE72C9" w:rsidRDefault="00C253F5" w:rsidP="005D15F1">
            <w:pPr>
              <w:spacing w:line="360" w:lineRule="auto"/>
              <w:jc w:val="both"/>
              <w:rPr>
                <w:rFonts w:ascii="Book Antiqua" w:hAnsi="Book Antiqua" w:cs="Times New Roman"/>
              </w:rPr>
            </w:pPr>
          </w:p>
        </w:tc>
        <w:tc>
          <w:tcPr>
            <w:tcW w:w="2473" w:type="dxa"/>
            <w:tcBorders>
              <w:top w:val="nil"/>
              <w:bottom w:val="nil"/>
            </w:tcBorders>
          </w:tcPr>
          <w:p w14:paraId="5CE72B45"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8" w:type="dxa"/>
            <w:tcBorders>
              <w:top w:val="nil"/>
              <w:bottom w:val="nil"/>
            </w:tcBorders>
          </w:tcPr>
          <w:p w14:paraId="2B73CFE8" w14:textId="77777777" w:rsidR="00C253F5" w:rsidRPr="00FE72C9" w:rsidRDefault="00C253F5" w:rsidP="005D15F1">
            <w:pPr>
              <w:spacing w:line="360" w:lineRule="auto"/>
              <w:jc w:val="both"/>
              <w:rPr>
                <w:rFonts w:ascii="Book Antiqua" w:hAnsi="Book Antiqua" w:cs="Times New Roman"/>
              </w:rPr>
            </w:pPr>
          </w:p>
        </w:tc>
      </w:tr>
      <w:tr w:rsidR="005D15F1" w:rsidRPr="00FE72C9" w14:paraId="4398D370" w14:textId="77777777" w:rsidTr="001B1045">
        <w:trPr>
          <w:jc w:val="center"/>
        </w:trPr>
        <w:tc>
          <w:tcPr>
            <w:tcW w:w="1800" w:type="dxa"/>
            <w:tcBorders>
              <w:top w:val="nil"/>
              <w:bottom w:val="nil"/>
            </w:tcBorders>
          </w:tcPr>
          <w:p w14:paraId="1A591208"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SC</w:t>
            </w:r>
            <w:r w:rsidR="002925B5" w:rsidRPr="00FE72C9">
              <w:rPr>
                <w:rFonts w:ascii="Book Antiqua" w:hAnsi="Book Antiqua" w:cs="Times New Roman"/>
              </w:rPr>
              <w:t xml:space="preserve"> + </w:t>
            </w:r>
            <w:r w:rsidRPr="00FE72C9">
              <w:rPr>
                <w:rFonts w:ascii="Book Antiqua" w:hAnsi="Book Antiqua" w:cs="Times New Roman"/>
              </w:rPr>
              <w:t>LN</w:t>
            </w:r>
          </w:p>
        </w:tc>
        <w:tc>
          <w:tcPr>
            <w:tcW w:w="2237" w:type="dxa"/>
            <w:tcBorders>
              <w:top w:val="nil"/>
              <w:bottom w:val="nil"/>
            </w:tcBorders>
          </w:tcPr>
          <w:p w14:paraId="66158B2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0.71 (0.53-0.95)</w:t>
            </w:r>
          </w:p>
        </w:tc>
        <w:tc>
          <w:tcPr>
            <w:tcW w:w="898" w:type="dxa"/>
            <w:tcBorders>
              <w:top w:val="nil"/>
              <w:bottom w:val="nil"/>
            </w:tcBorders>
          </w:tcPr>
          <w:p w14:paraId="6387631A"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0.020</w:t>
            </w:r>
          </w:p>
        </w:tc>
        <w:tc>
          <w:tcPr>
            <w:tcW w:w="2473" w:type="dxa"/>
            <w:tcBorders>
              <w:top w:val="nil"/>
              <w:bottom w:val="nil"/>
            </w:tcBorders>
          </w:tcPr>
          <w:p w14:paraId="5BF1CEC9"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0.56 (0.37-0.83)</w:t>
            </w:r>
          </w:p>
        </w:tc>
        <w:tc>
          <w:tcPr>
            <w:tcW w:w="898" w:type="dxa"/>
            <w:tcBorders>
              <w:top w:val="nil"/>
              <w:bottom w:val="nil"/>
            </w:tcBorders>
          </w:tcPr>
          <w:p w14:paraId="6696D5E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0.004</w:t>
            </w:r>
          </w:p>
        </w:tc>
      </w:tr>
      <w:tr w:rsidR="005D15F1" w:rsidRPr="00FE72C9" w14:paraId="07E6883A" w14:textId="77777777" w:rsidTr="001B1045">
        <w:trPr>
          <w:jc w:val="center"/>
        </w:trPr>
        <w:tc>
          <w:tcPr>
            <w:tcW w:w="1800" w:type="dxa"/>
            <w:tcBorders>
              <w:top w:val="nil"/>
            </w:tcBorders>
          </w:tcPr>
          <w:p w14:paraId="58F44554"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RC</w:t>
            </w:r>
          </w:p>
        </w:tc>
        <w:tc>
          <w:tcPr>
            <w:tcW w:w="2237" w:type="dxa"/>
            <w:tcBorders>
              <w:top w:val="nil"/>
            </w:tcBorders>
          </w:tcPr>
          <w:p w14:paraId="2E1498F5"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0.54 (0.32-0.89)</w:t>
            </w:r>
          </w:p>
        </w:tc>
        <w:tc>
          <w:tcPr>
            <w:tcW w:w="898" w:type="dxa"/>
            <w:tcBorders>
              <w:top w:val="nil"/>
            </w:tcBorders>
          </w:tcPr>
          <w:p w14:paraId="673CC8FE"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0.015</w:t>
            </w:r>
          </w:p>
        </w:tc>
        <w:tc>
          <w:tcPr>
            <w:tcW w:w="2473" w:type="dxa"/>
            <w:tcBorders>
              <w:top w:val="nil"/>
            </w:tcBorders>
          </w:tcPr>
          <w:p w14:paraId="21F797E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0.49 (0.27-0.92)</w:t>
            </w:r>
          </w:p>
        </w:tc>
        <w:tc>
          <w:tcPr>
            <w:tcW w:w="898" w:type="dxa"/>
            <w:tcBorders>
              <w:top w:val="nil"/>
            </w:tcBorders>
          </w:tcPr>
          <w:p w14:paraId="328A8A40"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0.025</w:t>
            </w:r>
          </w:p>
        </w:tc>
      </w:tr>
    </w:tbl>
    <w:p w14:paraId="3204DDC8" w14:textId="77777777" w:rsidR="005D15F1" w:rsidRPr="00FE72C9" w:rsidRDefault="00C253F5" w:rsidP="005D15F1">
      <w:pPr>
        <w:spacing w:line="360" w:lineRule="auto"/>
        <w:jc w:val="both"/>
        <w:rPr>
          <w:rFonts w:ascii="Book Antiqua" w:hAnsi="Book Antiqua"/>
          <w:lang w:eastAsia="zh-CN"/>
        </w:rPr>
      </w:pPr>
      <w:r w:rsidRPr="00FE72C9">
        <w:rPr>
          <w:rFonts w:ascii="Book Antiqua" w:hAnsi="Book Antiqua"/>
        </w:rPr>
        <w:t xml:space="preserve">SC: </w:t>
      </w:r>
      <w:r w:rsidR="005D15F1" w:rsidRPr="00FE72C9">
        <w:rPr>
          <w:rFonts w:ascii="Book Antiqua" w:hAnsi="Book Antiqua"/>
          <w:lang w:eastAsia="zh-CN"/>
        </w:rPr>
        <w:t>S</w:t>
      </w:r>
      <w:r w:rsidRPr="00FE72C9">
        <w:rPr>
          <w:rFonts w:ascii="Book Antiqua" w:hAnsi="Book Antiqua"/>
        </w:rPr>
        <w:t xml:space="preserve">imple cholecystectomy; LN: </w:t>
      </w:r>
      <w:r w:rsidR="005D15F1" w:rsidRPr="00FE72C9">
        <w:rPr>
          <w:rFonts w:ascii="Book Antiqua" w:hAnsi="Book Antiqua"/>
          <w:lang w:eastAsia="zh-CN"/>
        </w:rPr>
        <w:t>L</w:t>
      </w:r>
      <w:r w:rsidRPr="00FE72C9">
        <w:rPr>
          <w:rFonts w:ascii="Book Antiqua" w:hAnsi="Book Antiqua"/>
        </w:rPr>
        <w:t xml:space="preserve">ymph node resection; RC: </w:t>
      </w:r>
      <w:r w:rsidR="005D15F1" w:rsidRPr="00FE72C9">
        <w:rPr>
          <w:rFonts w:ascii="Book Antiqua" w:hAnsi="Book Antiqua"/>
          <w:lang w:eastAsia="zh-CN"/>
        </w:rPr>
        <w:t>R</w:t>
      </w:r>
      <w:r w:rsidRPr="00FE72C9">
        <w:rPr>
          <w:rFonts w:ascii="Book Antiqua" w:hAnsi="Book Antiqua"/>
        </w:rPr>
        <w:t xml:space="preserve">adical cholecystectomy; N: </w:t>
      </w:r>
      <w:r w:rsidR="005D15F1" w:rsidRPr="00FE72C9">
        <w:rPr>
          <w:rFonts w:ascii="Book Antiqua" w:hAnsi="Book Antiqua"/>
          <w:lang w:eastAsia="zh-CN"/>
        </w:rPr>
        <w:t>N</w:t>
      </w:r>
      <w:r w:rsidRPr="00FE72C9">
        <w:rPr>
          <w:rFonts w:ascii="Book Antiqua" w:hAnsi="Book Antiqua"/>
        </w:rPr>
        <w:t xml:space="preserve">umber; HR: </w:t>
      </w:r>
      <w:r w:rsidR="005D15F1" w:rsidRPr="00FE72C9">
        <w:rPr>
          <w:rFonts w:ascii="Book Antiqua" w:hAnsi="Book Antiqua"/>
          <w:lang w:eastAsia="zh-CN"/>
        </w:rPr>
        <w:t>H</w:t>
      </w:r>
      <w:r w:rsidRPr="00FE72C9">
        <w:rPr>
          <w:rFonts w:ascii="Book Antiqua" w:hAnsi="Book Antiqua"/>
        </w:rPr>
        <w:t xml:space="preserve">azard ratio; CI: </w:t>
      </w:r>
      <w:r w:rsidR="005D15F1" w:rsidRPr="00FE72C9">
        <w:rPr>
          <w:rFonts w:ascii="Book Antiqua" w:hAnsi="Book Antiqua"/>
          <w:lang w:eastAsia="zh-CN"/>
        </w:rPr>
        <w:t>C</w:t>
      </w:r>
      <w:r w:rsidRPr="00FE72C9">
        <w:rPr>
          <w:rFonts w:ascii="Book Antiqua" w:hAnsi="Book Antiqua"/>
        </w:rPr>
        <w:t>onfidence interval</w:t>
      </w:r>
      <w:r w:rsidR="001B1045" w:rsidRPr="00FE72C9">
        <w:rPr>
          <w:rFonts w:ascii="Book Antiqua" w:hAnsi="Book Antiqua"/>
          <w:lang w:eastAsia="zh-CN"/>
        </w:rPr>
        <w:t>; NA:</w:t>
      </w:r>
      <w:r w:rsidR="005D15F1" w:rsidRPr="00FE72C9">
        <w:rPr>
          <w:rFonts w:ascii="Book Antiqua" w:hAnsi="Book Antiqua"/>
          <w:lang w:eastAsia="zh-CN"/>
        </w:rPr>
        <w:t xml:space="preserve"> Not available</w:t>
      </w:r>
      <w:r w:rsidRPr="00FE72C9">
        <w:rPr>
          <w:rFonts w:ascii="Book Antiqua" w:hAnsi="Book Antiqua"/>
        </w:rPr>
        <w:t>.</w:t>
      </w:r>
    </w:p>
    <w:p w14:paraId="7FBD0AC8" w14:textId="77777777" w:rsidR="005D15F1" w:rsidRPr="00FE72C9" w:rsidRDefault="005D15F1" w:rsidP="005D15F1">
      <w:pPr>
        <w:spacing w:line="360" w:lineRule="auto"/>
        <w:jc w:val="both"/>
        <w:rPr>
          <w:rFonts w:ascii="Book Antiqua" w:hAnsi="Book Antiqua"/>
          <w:lang w:eastAsia="zh-CN"/>
        </w:rPr>
        <w:sectPr w:rsidR="005D15F1" w:rsidRPr="00FE72C9">
          <w:pgSz w:w="11906" w:h="16838"/>
          <w:pgMar w:top="1440" w:right="1800" w:bottom="1440" w:left="1800" w:header="851" w:footer="992" w:gutter="0"/>
          <w:cols w:space="425"/>
          <w:docGrid w:type="lines" w:linePitch="312"/>
        </w:sectPr>
      </w:pPr>
    </w:p>
    <w:p w14:paraId="1253A5A7" w14:textId="77777777" w:rsidR="00C253F5" w:rsidRPr="00FE72C9" w:rsidRDefault="00C253F5" w:rsidP="005D15F1">
      <w:pPr>
        <w:spacing w:line="360" w:lineRule="auto"/>
        <w:jc w:val="both"/>
        <w:rPr>
          <w:rFonts w:ascii="Book Antiqua" w:hAnsi="Book Antiqua"/>
          <w:b/>
          <w:bCs/>
        </w:rPr>
      </w:pPr>
      <w:r w:rsidRPr="00FE72C9">
        <w:rPr>
          <w:rFonts w:ascii="Book Antiqua" w:hAnsi="Book Antiqua"/>
          <w:b/>
          <w:bCs/>
        </w:rPr>
        <w:lastRenderedPageBreak/>
        <w:t>Table 3 General characteristics and survival data for 161 patients with grade I T1b gallbladder cancer</w:t>
      </w:r>
    </w:p>
    <w:tbl>
      <w:tblPr>
        <w:tblStyle w:val="a7"/>
        <w:tblpPr w:leftFromText="180" w:rightFromText="180" w:vertAnchor="text" w:horzAnchor="margin" w:tblpY="10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00"/>
        <w:gridCol w:w="1900"/>
        <w:gridCol w:w="2380"/>
        <w:gridCol w:w="1926"/>
      </w:tblGrid>
      <w:tr w:rsidR="005D15F1" w:rsidRPr="00FE72C9" w14:paraId="6129B5A5" w14:textId="77777777" w:rsidTr="00384366">
        <w:tc>
          <w:tcPr>
            <w:tcW w:w="2104" w:type="dxa"/>
            <w:vMerge w:val="restart"/>
            <w:tcBorders>
              <w:bottom w:val="nil"/>
            </w:tcBorders>
          </w:tcPr>
          <w:p w14:paraId="2E06A90C"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Characteristics</w:t>
            </w:r>
          </w:p>
        </w:tc>
        <w:tc>
          <w:tcPr>
            <w:tcW w:w="1967" w:type="dxa"/>
            <w:vMerge w:val="restart"/>
            <w:tcBorders>
              <w:bottom w:val="nil"/>
            </w:tcBorders>
          </w:tcPr>
          <w:p w14:paraId="508FFFBC" w14:textId="77777777" w:rsidR="00C253F5" w:rsidRPr="00FE72C9" w:rsidRDefault="005D15F1" w:rsidP="005D15F1">
            <w:pPr>
              <w:spacing w:line="360" w:lineRule="auto"/>
              <w:jc w:val="both"/>
              <w:rPr>
                <w:rFonts w:ascii="Book Antiqua" w:hAnsi="Book Antiqua" w:cs="Times New Roman"/>
                <w:b/>
                <w:bCs/>
              </w:rPr>
            </w:pPr>
            <w:r w:rsidRPr="00FE72C9">
              <w:rPr>
                <w:rFonts w:ascii="Book Antiqua" w:hAnsi="Book Antiqua" w:cs="Times New Roman"/>
                <w:b/>
                <w:bCs/>
                <w:i/>
              </w:rPr>
              <w:t>n</w:t>
            </w:r>
            <w:r w:rsidR="00C253F5" w:rsidRPr="00FE72C9">
              <w:rPr>
                <w:rFonts w:ascii="Book Antiqua" w:hAnsi="Book Antiqua" w:cs="Times New Roman"/>
                <w:b/>
                <w:bCs/>
              </w:rPr>
              <w:t xml:space="preserve"> = 161, </w:t>
            </w:r>
            <w:r w:rsidR="00C253F5" w:rsidRPr="00FE72C9">
              <w:rPr>
                <w:rFonts w:ascii="Book Antiqua" w:hAnsi="Book Antiqua" w:cs="Times New Roman"/>
                <w:b/>
                <w:bCs/>
                <w:i/>
              </w:rPr>
              <w:t>n</w:t>
            </w:r>
            <w:r w:rsidR="00C253F5" w:rsidRPr="00FE72C9">
              <w:rPr>
                <w:rFonts w:ascii="Book Antiqua" w:hAnsi="Book Antiqua" w:cs="Times New Roman"/>
                <w:b/>
                <w:bCs/>
              </w:rPr>
              <w:t xml:space="preserve"> (%)</w:t>
            </w:r>
          </w:p>
        </w:tc>
        <w:tc>
          <w:tcPr>
            <w:tcW w:w="4451" w:type="dxa"/>
            <w:gridSpan w:val="2"/>
            <w:tcBorders>
              <w:bottom w:val="single" w:sz="4" w:space="0" w:color="auto"/>
            </w:tcBorders>
          </w:tcPr>
          <w:p w14:paraId="3F52A8FD"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10-year survival</w:t>
            </w:r>
          </w:p>
        </w:tc>
      </w:tr>
      <w:tr w:rsidR="005D15F1" w:rsidRPr="00FE72C9" w14:paraId="51577C5B" w14:textId="77777777" w:rsidTr="00384366">
        <w:tc>
          <w:tcPr>
            <w:tcW w:w="2104" w:type="dxa"/>
            <w:vMerge/>
            <w:tcBorders>
              <w:top w:val="nil"/>
              <w:bottom w:val="single" w:sz="4" w:space="0" w:color="auto"/>
            </w:tcBorders>
          </w:tcPr>
          <w:p w14:paraId="182A5C93" w14:textId="77777777" w:rsidR="00C253F5" w:rsidRPr="00FE72C9" w:rsidRDefault="00C253F5" w:rsidP="005D15F1">
            <w:pPr>
              <w:spacing w:line="360" w:lineRule="auto"/>
              <w:jc w:val="both"/>
              <w:rPr>
                <w:rFonts w:ascii="Book Antiqua" w:hAnsi="Book Antiqua" w:cs="Times New Roman"/>
                <w:b/>
                <w:bCs/>
              </w:rPr>
            </w:pPr>
          </w:p>
        </w:tc>
        <w:tc>
          <w:tcPr>
            <w:tcW w:w="1967" w:type="dxa"/>
            <w:vMerge/>
            <w:tcBorders>
              <w:top w:val="nil"/>
              <w:bottom w:val="single" w:sz="4" w:space="0" w:color="auto"/>
            </w:tcBorders>
          </w:tcPr>
          <w:p w14:paraId="2C2E40E1" w14:textId="77777777" w:rsidR="00C253F5" w:rsidRPr="00FE72C9" w:rsidRDefault="00C253F5" w:rsidP="005D15F1">
            <w:pPr>
              <w:spacing w:line="360" w:lineRule="auto"/>
              <w:jc w:val="both"/>
              <w:rPr>
                <w:rFonts w:ascii="Book Antiqua" w:hAnsi="Book Antiqua" w:cs="Times New Roman"/>
                <w:b/>
                <w:bCs/>
              </w:rPr>
            </w:pPr>
          </w:p>
        </w:tc>
        <w:tc>
          <w:tcPr>
            <w:tcW w:w="2471" w:type="dxa"/>
            <w:tcBorders>
              <w:top w:val="single" w:sz="4" w:space="0" w:color="auto"/>
              <w:bottom w:val="single" w:sz="4" w:space="0" w:color="auto"/>
            </w:tcBorders>
          </w:tcPr>
          <w:p w14:paraId="057BCA8A"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OS, %</w:t>
            </w:r>
          </w:p>
        </w:tc>
        <w:tc>
          <w:tcPr>
            <w:tcW w:w="1980" w:type="dxa"/>
            <w:tcBorders>
              <w:top w:val="single" w:sz="4" w:space="0" w:color="auto"/>
              <w:bottom w:val="single" w:sz="4" w:space="0" w:color="auto"/>
            </w:tcBorders>
          </w:tcPr>
          <w:p w14:paraId="7915B897"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DSS, %</w:t>
            </w:r>
          </w:p>
        </w:tc>
      </w:tr>
      <w:tr w:rsidR="005D15F1" w:rsidRPr="00FE72C9" w14:paraId="77A46324" w14:textId="77777777" w:rsidTr="00EB16A7">
        <w:tc>
          <w:tcPr>
            <w:tcW w:w="2104" w:type="dxa"/>
            <w:tcBorders>
              <w:bottom w:val="nil"/>
            </w:tcBorders>
          </w:tcPr>
          <w:p w14:paraId="244A808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bCs/>
              </w:rPr>
              <w:t>Age, yr</w:t>
            </w:r>
          </w:p>
        </w:tc>
        <w:tc>
          <w:tcPr>
            <w:tcW w:w="1967" w:type="dxa"/>
            <w:tcBorders>
              <w:bottom w:val="nil"/>
            </w:tcBorders>
          </w:tcPr>
          <w:p w14:paraId="5930BFB6" w14:textId="77777777" w:rsidR="00C253F5" w:rsidRPr="00FE72C9" w:rsidRDefault="00C253F5" w:rsidP="005D15F1">
            <w:pPr>
              <w:spacing w:line="360" w:lineRule="auto"/>
              <w:jc w:val="both"/>
              <w:rPr>
                <w:rFonts w:ascii="Book Antiqua" w:hAnsi="Book Antiqua" w:cs="Times New Roman"/>
              </w:rPr>
            </w:pPr>
          </w:p>
        </w:tc>
        <w:tc>
          <w:tcPr>
            <w:tcW w:w="2471" w:type="dxa"/>
            <w:tcBorders>
              <w:bottom w:val="nil"/>
            </w:tcBorders>
          </w:tcPr>
          <w:p w14:paraId="3E3783B5" w14:textId="77777777" w:rsidR="00C253F5" w:rsidRPr="00FE72C9" w:rsidRDefault="00C253F5" w:rsidP="005D15F1">
            <w:pPr>
              <w:spacing w:line="360" w:lineRule="auto"/>
              <w:jc w:val="both"/>
              <w:rPr>
                <w:rFonts w:ascii="Book Antiqua" w:hAnsi="Book Antiqua" w:cs="Times New Roman"/>
              </w:rPr>
            </w:pPr>
          </w:p>
        </w:tc>
        <w:tc>
          <w:tcPr>
            <w:tcW w:w="1980" w:type="dxa"/>
            <w:tcBorders>
              <w:bottom w:val="nil"/>
            </w:tcBorders>
          </w:tcPr>
          <w:p w14:paraId="72C48161" w14:textId="77777777" w:rsidR="00C253F5" w:rsidRPr="00FE72C9" w:rsidRDefault="00C253F5" w:rsidP="005D15F1">
            <w:pPr>
              <w:spacing w:line="360" w:lineRule="auto"/>
              <w:jc w:val="both"/>
              <w:rPr>
                <w:rFonts w:ascii="Book Antiqua" w:hAnsi="Book Antiqua" w:cs="Times New Roman"/>
              </w:rPr>
            </w:pPr>
          </w:p>
        </w:tc>
      </w:tr>
      <w:tr w:rsidR="005D15F1" w:rsidRPr="00FE72C9" w14:paraId="3437D933" w14:textId="77777777" w:rsidTr="00EB16A7">
        <w:tc>
          <w:tcPr>
            <w:tcW w:w="2104" w:type="dxa"/>
            <w:tcBorders>
              <w:top w:val="nil"/>
              <w:bottom w:val="nil"/>
            </w:tcBorders>
          </w:tcPr>
          <w:p w14:paraId="787C547C"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&lt;</w:t>
            </w:r>
            <w:r w:rsidR="005D15F1" w:rsidRPr="00FE72C9">
              <w:rPr>
                <w:rFonts w:ascii="Book Antiqua" w:hAnsi="Book Antiqua" w:cs="Times New Roman"/>
              </w:rPr>
              <w:t xml:space="preserve"> </w:t>
            </w:r>
            <w:r w:rsidRPr="00FE72C9">
              <w:rPr>
                <w:rFonts w:ascii="Book Antiqua" w:hAnsi="Book Antiqua" w:cs="Times New Roman"/>
              </w:rPr>
              <w:t>70</w:t>
            </w:r>
          </w:p>
        </w:tc>
        <w:tc>
          <w:tcPr>
            <w:tcW w:w="1967" w:type="dxa"/>
            <w:tcBorders>
              <w:top w:val="nil"/>
              <w:bottom w:val="nil"/>
            </w:tcBorders>
          </w:tcPr>
          <w:p w14:paraId="54C2155A"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72 (41.7)</w:t>
            </w:r>
          </w:p>
        </w:tc>
        <w:tc>
          <w:tcPr>
            <w:tcW w:w="2471" w:type="dxa"/>
            <w:tcBorders>
              <w:top w:val="nil"/>
              <w:bottom w:val="nil"/>
            </w:tcBorders>
          </w:tcPr>
          <w:p w14:paraId="34BA04B9"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65.8</w:t>
            </w:r>
          </w:p>
        </w:tc>
        <w:tc>
          <w:tcPr>
            <w:tcW w:w="1980" w:type="dxa"/>
            <w:tcBorders>
              <w:top w:val="nil"/>
              <w:bottom w:val="nil"/>
            </w:tcBorders>
          </w:tcPr>
          <w:p w14:paraId="5F53FDAE"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70.6</w:t>
            </w:r>
          </w:p>
        </w:tc>
      </w:tr>
      <w:tr w:rsidR="005D15F1" w:rsidRPr="00FE72C9" w14:paraId="60DBA51C" w14:textId="77777777" w:rsidTr="00EB16A7">
        <w:tc>
          <w:tcPr>
            <w:tcW w:w="2104" w:type="dxa"/>
            <w:tcBorders>
              <w:top w:val="nil"/>
              <w:bottom w:val="nil"/>
            </w:tcBorders>
          </w:tcPr>
          <w:p w14:paraId="5D943CF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w:t>
            </w:r>
            <w:r w:rsidR="005D15F1" w:rsidRPr="00FE72C9">
              <w:rPr>
                <w:rFonts w:ascii="Book Antiqua" w:hAnsi="Book Antiqua" w:cs="Times New Roman"/>
              </w:rPr>
              <w:t xml:space="preserve"> </w:t>
            </w:r>
            <w:r w:rsidRPr="00FE72C9">
              <w:rPr>
                <w:rFonts w:ascii="Book Antiqua" w:hAnsi="Book Antiqua" w:cs="Times New Roman"/>
              </w:rPr>
              <w:t>70</w:t>
            </w:r>
          </w:p>
        </w:tc>
        <w:tc>
          <w:tcPr>
            <w:tcW w:w="1967" w:type="dxa"/>
            <w:tcBorders>
              <w:top w:val="nil"/>
              <w:bottom w:val="nil"/>
            </w:tcBorders>
          </w:tcPr>
          <w:p w14:paraId="1AF3957E"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89 (58.3)</w:t>
            </w:r>
          </w:p>
        </w:tc>
        <w:tc>
          <w:tcPr>
            <w:tcW w:w="2471" w:type="dxa"/>
            <w:tcBorders>
              <w:top w:val="nil"/>
              <w:bottom w:val="nil"/>
            </w:tcBorders>
          </w:tcPr>
          <w:p w14:paraId="0DBABA60"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58.0</w:t>
            </w:r>
          </w:p>
        </w:tc>
        <w:tc>
          <w:tcPr>
            <w:tcW w:w="1980" w:type="dxa"/>
            <w:tcBorders>
              <w:top w:val="nil"/>
              <w:bottom w:val="nil"/>
            </w:tcBorders>
          </w:tcPr>
          <w:p w14:paraId="4F8C9FCF"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79.1</w:t>
            </w:r>
          </w:p>
        </w:tc>
      </w:tr>
      <w:tr w:rsidR="005D15F1" w:rsidRPr="00FE72C9" w14:paraId="18DD076E" w14:textId="77777777" w:rsidTr="00EB16A7">
        <w:tc>
          <w:tcPr>
            <w:tcW w:w="2104" w:type="dxa"/>
            <w:tcBorders>
              <w:top w:val="nil"/>
              <w:bottom w:val="nil"/>
            </w:tcBorders>
          </w:tcPr>
          <w:p w14:paraId="655A0600" w14:textId="77777777" w:rsidR="00C253F5" w:rsidRPr="00FE72C9" w:rsidRDefault="00C253F5" w:rsidP="005D15F1">
            <w:pPr>
              <w:spacing w:line="360" w:lineRule="auto"/>
              <w:jc w:val="both"/>
              <w:rPr>
                <w:rFonts w:ascii="Book Antiqua" w:hAnsi="Book Antiqua" w:cs="Times New Roman"/>
              </w:rPr>
            </w:pPr>
          </w:p>
        </w:tc>
        <w:tc>
          <w:tcPr>
            <w:tcW w:w="1967" w:type="dxa"/>
            <w:tcBorders>
              <w:top w:val="nil"/>
              <w:bottom w:val="nil"/>
            </w:tcBorders>
          </w:tcPr>
          <w:p w14:paraId="49A51E3E" w14:textId="77777777" w:rsidR="00C253F5" w:rsidRPr="00FE72C9" w:rsidRDefault="00C253F5" w:rsidP="005D15F1">
            <w:pPr>
              <w:spacing w:line="360" w:lineRule="auto"/>
              <w:jc w:val="both"/>
              <w:rPr>
                <w:rFonts w:ascii="Book Antiqua" w:hAnsi="Book Antiqua" w:cs="Times New Roman"/>
              </w:rPr>
            </w:pPr>
          </w:p>
        </w:tc>
        <w:tc>
          <w:tcPr>
            <w:tcW w:w="2471" w:type="dxa"/>
            <w:tcBorders>
              <w:top w:val="nil"/>
              <w:bottom w:val="nil"/>
            </w:tcBorders>
          </w:tcPr>
          <w:p w14:paraId="5E860E1B" w14:textId="1FBFB5C2" w:rsidR="00C253F5" w:rsidRPr="00FE72C9" w:rsidRDefault="005D15F1" w:rsidP="00EB16A7">
            <w:pPr>
              <w:spacing w:line="360" w:lineRule="auto"/>
              <w:jc w:val="both"/>
              <w:rPr>
                <w:rFonts w:ascii="Book Antiqua" w:hAnsi="Book Antiqua" w:cs="Times New Roman"/>
              </w:rPr>
            </w:pPr>
            <w:r w:rsidRPr="00FE72C9">
              <w:rPr>
                <w:rFonts w:ascii="Book Antiqua" w:hAnsi="Book Antiqua" w:cs="Times New Roman"/>
                <w:i/>
              </w:rPr>
              <w:t xml:space="preserve">P </w:t>
            </w:r>
            <w:r w:rsidRPr="00FE72C9">
              <w:rPr>
                <w:rFonts w:ascii="Book Antiqua" w:hAnsi="Book Antiqua" w:cs="Times New Roman"/>
              </w:rPr>
              <w:t xml:space="preserve">= </w:t>
            </w:r>
            <w:r w:rsidRPr="00FE72C9">
              <w:rPr>
                <w:rFonts w:ascii="Book Antiqua" w:hAnsi="Book Antiqua" w:cs="Times New Roman"/>
                <w:i/>
              </w:rPr>
              <w:t xml:space="preserve"> </w:t>
            </w:r>
            <w:r w:rsidR="00C253F5" w:rsidRPr="00FE72C9">
              <w:rPr>
                <w:rFonts w:ascii="Book Antiqua" w:hAnsi="Book Antiqua" w:cs="Times New Roman"/>
              </w:rPr>
              <w:t>0.022</w:t>
            </w:r>
            <w:r w:rsidR="00EB16A7" w:rsidRPr="00FE72C9">
              <w:rPr>
                <w:rFonts w:ascii="Book Antiqua" w:hAnsi="Book Antiqua" w:cs="Times New Roman"/>
                <w:vertAlign w:val="superscript"/>
              </w:rPr>
              <w:t>1</w:t>
            </w:r>
          </w:p>
        </w:tc>
        <w:tc>
          <w:tcPr>
            <w:tcW w:w="1980" w:type="dxa"/>
            <w:tcBorders>
              <w:top w:val="nil"/>
              <w:bottom w:val="nil"/>
            </w:tcBorders>
          </w:tcPr>
          <w:p w14:paraId="57D81CFD"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i/>
              </w:rPr>
              <w:t xml:space="preserve">P </w:t>
            </w:r>
            <w:r w:rsidRPr="00FE72C9">
              <w:rPr>
                <w:rFonts w:ascii="Book Antiqua" w:hAnsi="Book Antiqua" w:cs="Times New Roman"/>
              </w:rPr>
              <w:t xml:space="preserve">= </w:t>
            </w:r>
            <w:r w:rsidRPr="00FE72C9">
              <w:rPr>
                <w:rFonts w:ascii="Book Antiqua" w:hAnsi="Book Antiqua" w:cs="Times New Roman"/>
                <w:i/>
              </w:rPr>
              <w:t xml:space="preserve"> </w:t>
            </w:r>
            <w:r w:rsidR="00C253F5" w:rsidRPr="00FE72C9">
              <w:rPr>
                <w:rFonts w:ascii="Book Antiqua" w:hAnsi="Book Antiqua" w:cs="Times New Roman"/>
              </w:rPr>
              <w:t>0.431</w:t>
            </w:r>
          </w:p>
        </w:tc>
      </w:tr>
      <w:tr w:rsidR="005D15F1" w:rsidRPr="00FE72C9" w14:paraId="22F7EA15" w14:textId="77777777" w:rsidTr="00EB16A7">
        <w:tc>
          <w:tcPr>
            <w:tcW w:w="2104" w:type="dxa"/>
            <w:tcBorders>
              <w:top w:val="nil"/>
              <w:bottom w:val="nil"/>
            </w:tcBorders>
          </w:tcPr>
          <w:p w14:paraId="7272C18D"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bCs/>
              </w:rPr>
              <w:t>Gender</w:t>
            </w:r>
          </w:p>
        </w:tc>
        <w:tc>
          <w:tcPr>
            <w:tcW w:w="1967" w:type="dxa"/>
            <w:tcBorders>
              <w:top w:val="nil"/>
              <w:bottom w:val="nil"/>
            </w:tcBorders>
          </w:tcPr>
          <w:p w14:paraId="37784013" w14:textId="77777777" w:rsidR="00C253F5" w:rsidRPr="00FE72C9" w:rsidRDefault="00C253F5" w:rsidP="005D15F1">
            <w:pPr>
              <w:spacing w:line="360" w:lineRule="auto"/>
              <w:jc w:val="both"/>
              <w:rPr>
                <w:rFonts w:ascii="Book Antiqua" w:hAnsi="Book Antiqua" w:cs="Times New Roman"/>
              </w:rPr>
            </w:pPr>
          </w:p>
        </w:tc>
        <w:tc>
          <w:tcPr>
            <w:tcW w:w="2471" w:type="dxa"/>
            <w:tcBorders>
              <w:top w:val="nil"/>
              <w:bottom w:val="nil"/>
            </w:tcBorders>
          </w:tcPr>
          <w:p w14:paraId="1B3EEA80" w14:textId="77777777" w:rsidR="00C253F5" w:rsidRPr="00FE72C9" w:rsidRDefault="00C253F5" w:rsidP="005D15F1">
            <w:pPr>
              <w:spacing w:line="360" w:lineRule="auto"/>
              <w:jc w:val="both"/>
              <w:rPr>
                <w:rFonts w:ascii="Book Antiqua" w:hAnsi="Book Antiqua" w:cs="Times New Roman"/>
              </w:rPr>
            </w:pPr>
          </w:p>
        </w:tc>
        <w:tc>
          <w:tcPr>
            <w:tcW w:w="1980" w:type="dxa"/>
            <w:tcBorders>
              <w:top w:val="nil"/>
              <w:bottom w:val="nil"/>
            </w:tcBorders>
          </w:tcPr>
          <w:p w14:paraId="57B702EC" w14:textId="77777777" w:rsidR="00C253F5" w:rsidRPr="00FE72C9" w:rsidRDefault="00C253F5" w:rsidP="005D15F1">
            <w:pPr>
              <w:spacing w:line="360" w:lineRule="auto"/>
              <w:jc w:val="both"/>
              <w:rPr>
                <w:rFonts w:ascii="Book Antiqua" w:hAnsi="Book Antiqua" w:cs="Times New Roman"/>
              </w:rPr>
            </w:pPr>
          </w:p>
        </w:tc>
      </w:tr>
      <w:tr w:rsidR="005D15F1" w:rsidRPr="00FE72C9" w14:paraId="0F466B87" w14:textId="77777777" w:rsidTr="00EB16A7">
        <w:tc>
          <w:tcPr>
            <w:tcW w:w="2104" w:type="dxa"/>
            <w:tcBorders>
              <w:top w:val="nil"/>
              <w:bottom w:val="nil"/>
            </w:tcBorders>
          </w:tcPr>
          <w:p w14:paraId="1BDBF30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Male</w:t>
            </w:r>
          </w:p>
        </w:tc>
        <w:tc>
          <w:tcPr>
            <w:tcW w:w="1967" w:type="dxa"/>
            <w:tcBorders>
              <w:top w:val="nil"/>
              <w:bottom w:val="nil"/>
            </w:tcBorders>
          </w:tcPr>
          <w:p w14:paraId="60066339"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49 (27.1)</w:t>
            </w:r>
          </w:p>
        </w:tc>
        <w:tc>
          <w:tcPr>
            <w:tcW w:w="2471" w:type="dxa"/>
            <w:tcBorders>
              <w:top w:val="nil"/>
              <w:bottom w:val="nil"/>
            </w:tcBorders>
          </w:tcPr>
          <w:p w14:paraId="7019773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54.6</w:t>
            </w:r>
          </w:p>
        </w:tc>
        <w:tc>
          <w:tcPr>
            <w:tcW w:w="1980" w:type="dxa"/>
            <w:tcBorders>
              <w:top w:val="nil"/>
              <w:bottom w:val="nil"/>
            </w:tcBorders>
          </w:tcPr>
          <w:p w14:paraId="1BFE8BD0"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72.6</w:t>
            </w:r>
          </w:p>
        </w:tc>
      </w:tr>
      <w:tr w:rsidR="005D15F1" w:rsidRPr="00FE72C9" w14:paraId="0B43676D" w14:textId="77777777" w:rsidTr="00EB16A7">
        <w:tc>
          <w:tcPr>
            <w:tcW w:w="2104" w:type="dxa"/>
            <w:tcBorders>
              <w:top w:val="nil"/>
              <w:bottom w:val="nil"/>
            </w:tcBorders>
          </w:tcPr>
          <w:p w14:paraId="1B97E007"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Female</w:t>
            </w:r>
          </w:p>
        </w:tc>
        <w:tc>
          <w:tcPr>
            <w:tcW w:w="1967" w:type="dxa"/>
            <w:tcBorders>
              <w:top w:val="nil"/>
              <w:bottom w:val="nil"/>
            </w:tcBorders>
          </w:tcPr>
          <w:p w14:paraId="2C7A390C"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112 (72.9)</w:t>
            </w:r>
          </w:p>
        </w:tc>
        <w:tc>
          <w:tcPr>
            <w:tcW w:w="2471" w:type="dxa"/>
            <w:tcBorders>
              <w:top w:val="nil"/>
              <w:bottom w:val="nil"/>
            </w:tcBorders>
          </w:tcPr>
          <w:p w14:paraId="67EB464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63.6</w:t>
            </w:r>
          </w:p>
        </w:tc>
        <w:tc>
          <w:tcPr>
            <w:tcW w:w="1980" w:type="dxa"/>
            <w:tcBorders>
              <w:top w:val="nil"/>
              <w:bottom w:val="nil"/>
            </w:tcBorders>
          </w:tcPr>
          <w:p w14:paraId="47F48948"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75.9</w:t>
            </w:r>
          </w:p>
        </w:tc>
      </w:tr>
      <w:tr w:rsidR="005D15F1" w:rsidRPr="00FE72C9" w14:paraId="77CDF031" w14:textId="77777777" w:rsidTr="00EB16A7">
        <w:tc>
          <w:tcPr>
            <w:tcW w:w="2104" w:type="dxa"/>
            <w:tcBorders>
              <w:top w:val="nil"/>
              <w:bottom w:val="nil"/>
            </w:tcBorders>
          </w:tcPr>
          <w:p w14:paraId="33E37307" w14:textId="77777777" w:rsidR="00C253F5" w:rsidRPr="00FE72C9" w:rsidRDefault="00C253F5" w:rsidP="005D15F1">
            <w:pPr>
              <w:spacing w:line="360" w:lineRule="auto"/>
              <w:jc w:val="both"/>
              <w:rPr>
                <w:rFonts w:ascii="Book Antiqua" w:hAnsi="Book Antiqua" w:cs="Times New Roman"/>
              </w:rPr>
            </w:pPr>
          </w:p>
        </w:tc>
        <w:tc>
          <w:tcPr>
            <w:tcW w:w="1967" w:type="dxa"/>
            <w:tcBorders>
              <w:top w:val="nil"/>
              <w:bottom w:val="nil"/>
            </w:tcBorders>
          </w:tcPr>
          <w:p w14:paraId="37C09063" w14:textId="77777777" w:rsidR="00C253F5" w:rsidRPr="00FE72C9" w:rsidRDefault="00C253F5" w:rsidP="005D15F1">
            <w:pPr>
              <w:spacing w:line="360" w:lineRule="auto"/>
              <w:jc w:val="both"/>
              <w:rPr>
                <w:rFonts w:ascii="Book Antiqua" w:hAnsi="Book Antiqua" w:cs="Times New Roman"/>
              </w:rPr>
            </w:pPr>
          </w:p>
        </w:tc>
        <w:tc>
          <w:tcPr>
            <w:tcW w:w="2471" w:type="dxa"/>
            <w:tcBorders>
              <w:top w:val="nil"/>
              <w:bottom w:val="nil"/>
            </w:tcBorders>
          </w:tcPr>
          <w:p w14:paraId="716FEC52" w14:textId="20362F9D" w:rsidR="00C253F5" w:rsidRPr="00FE72C9" w:rsidRDefault="005D15F1" w:rsidP="00CF0AF9">
            <w:pPr>
              <w:spacing w:line="360" w:lineRule="auto"/>
              <w:jc w:val="both"/>
              <w:rPr>
                <w:rFonts w:ascii="Book Antiqua" w:hAnsi="Book Antiqua" w:cs="Times New Roman"/>
              </w:rPr>
            </w:pPr>
            <w:r w:rsidRPr="00FE72C9">
              <w:rPr>
                <w:rFonts w:ascii="Book Antiqua" w:hAnsi="Book Antiqua" w:cs="Times New Roman"/>
                <w:i/>
              </w:rPr>
              <w:t xml:space="preserve">P </w:t>
            </w:r>
            <w:r w:rsidRPr="00FE72C9">
              <w:rPr>
                <w:rFonts w:ascii="Book Antiqua" w:hAnsi="Book Antiqua" w:cs="Times New Roman"/>
              </w:rPr>
              <w:t xml:space="preserve">= </w:t>
            </w:r>
            <w:r w:rsidRPr="00FE72C9">
              <w:rPr>
                <w:rFonts w:ascii="Book Antiqua" w:hAnsi="Book Antiqua" w:cs="Times New Roman"/>
                <w:i/>
              </w:rPr>
              <w:t xml:space="preserve"> </w:t>
            </w:r>
            <w:r w:rsidR="00C253F5" w:rsidRPr="00FE72C9">
              <w:rPr>
                <w:rFonts w:ascii="Book Antiqua" w:hAnsi="Book Antiqua" w:cs="Times New Roman"/>
              </w:rPr>
              <w:t>0.030</w:t>
            </w:r>
            <w:r w:rsidR="00CF0AF9" w:rsidRPr="00CF0AF9">
              <w:rPr>
                <w:rFonts w:ascii="Book Antiqua" w:hAnsi="Book Antiqua" w:cs="Times New Roman" w:hint="eastAsia"/>
                <w:vertAlign w:val="superscript"/>
              </w:rPr>
              <w:t>1</w:t>
            </w:r>
          </w:p>
        </w:tc>
        <w:tc>
          <w:tcPr>
            <w:tcW w:w="1980" w:type="dxa"/>
            <w:tcBorders>
              <w:top w:val="nil"/>
              <w:bottom w:val="nil"/>
            </w:tcBorders>
          </w:tcPr>
          <w:p w14:paraId="6DC9F521"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i/>
              </w:rPr>
              <w:t xml:space="preserve">P </w:t>
            </w:r>
            <w:r w:rsidRPr="00FE72C9">
              <w:rPr>
                <w:rFonts w:ascii="Book Antiqua" w:hAnsi="Book Antiqua" w:cs="Times New Roman"/>
              </w:rPr>
              <w:t xml:space="preserve">= </w:t>
            </w:r>
            <w:r w:rsidRPr="00FE72C9">
              <w:rPr>
                <w:rFonts w:ascii="Book Antiqua" w:hAnsi="Book Antiqua" w:cs="Times New Roman"/>
                <w:i/>
              </w:rPr>
              <w:t xml:space="preserve"> </w:t>
            </w:r>
            <w:r w:rsidR="00C253F5" w:rsidRPr="00FE72C9">
              <w:rPr>
                <w:rFonts w:ascii="Book Antiqua" w:hAnsi="Book Antiqua" w:cs="Times New Roman"/>
              </w:rPr>
              <w:t>0.071</w:t>
            </w:r>
          </w:p>
        </w:tc>
      </w:tr>
      <w:tr w:rsidR="005D15F1" w:rsidRPr="00FE72C9" w14:paraId="7BDEC8AE" w14:textId="77777777" w:rsidTr="00EB16A7">
        <w:tc>
          <w:tcPr>
            <w:tcW w:w="2104" w:type="dxa"/>
            <w:tcBorders>
              <w:top w:val="nil"/>
              <w:bottom w:val="nil"/>
            </w:tcBorders>
          </w:tcPr>
          <w:p w14:paraId="328475B9"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bCs/>
              </w:rPr>
              <w:t>Histological type</w:t>
            </w:r>
          </w:p>
        </w:tc>
        <w:tc>
          <w:tcPr>
            <w:tcW w:w="1967" w:type="dxa"/>
            <w:tcBorders>
              <w:top w:val="nil"/>
              <w:bottom w:val="nil"/>
            </w:tcBorders>
          </w:tcPr>
          <w:p w14:paraId="1EA4FFAB" w14:textId="77777777" w:rsidR="00C253F5" w:rsidRPr="00FE72C9" w:rsidRDefault="00C253F5" w:rsidP="005D15F1">
            <w:pPr>
              <w:spacing w:line="360" w:lineRule="auto"/>
              <w:jc w:val="both"/>
              <w:rPr>
                <w:rFonts w:ascii="Book Antiqua" w:hAnsi="Book Antiqua" w:cs="Times New Roman"/>
              </w:rPr>
            </w:pPr>
          </w:p>
        </w:tc>
        <w:tc>
          <w:tcPr>
            <w:tcW w:w="2471" w:type="dxa"/>
            <w:tcBorders>
              <w:top w:val="nil"/>
              <w:bottom w:val="nil"/>
            </w:tcBorders>
          </w:tcPr>
          <w:p w14:paraId="3AF10535" w14:textId="77777777" w:rsidR="00C253F5" w:rsidRPr="00FE72C9" w:rsidRDefault="00C253F5" w:rsidP="005D15F1">
            <w:pPr>
              <w:spacing w:line="360" w:lineRule="auto"/>
              <w:jc w:val="both"/>
              <w:rPr>
                <w:rFonts w:ascii="Book Antiqua" w:hAnsi="Book Antiqua" w:cs="Times New Roman"/>
              </w:rPr>
            </w:pPr>
          </w:p>
        </w:tc>
        <w:tc>
          <w:tcPr>
            <w:tcW w:w="1980" w:type="dxa"/>
            <w:tcBorders>
              <w:top w:val="nil"/>
              <w:bottom w:val="nil"/>
            </w:tcBorders>
          </w:tcPr>
          <w:p w14:paraId="4B61A409" w14:textId="77777777" w:rsidR="00C253F5" w:rsidRPr="00FE72C9" w:rsidRDefault="00C253F5" w:rsidP="005D15F1">
            <w:pPr>
              <w:spacing w:line="360" w:lineRule="auto"/>
              <w:jc w:val="both"/>
              <w:rPr>
                <w:rFonts w:ascii="Book Antiqua" w:hAnsi="Book Antiqua" w:cs="Times New Roman"/>
              </w:rPr>
            </w:pPr>
          </w:p>
        </w:tc>
      </w:tr>
      <w:tr w:rsidR="005D15F1" w:rsidRPr="00FE72C9" w14:paraId="098AA73E" w14:textId="77777777" w:rsidTr="00EB16A7">
        <w:tc>
          <w:tcPr>
            <w:tcW w:w="2104" w:type="dxa"/>
            <w:tcBorders>
              <w:top w:val="nil"/>
              <w:bottom w:val="nil"/>
            </w:tcBorders>
          </w:tcPr>
          <w:p w14:paraId="2CC5AC21"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Adenocarcinoma</w:t>
            </w:r>
          </w:p>
        </w:tc>
        <w:tc>
          <w:tcPr>
            <w:tcW w:w="1967" w:type="dxa"/>
            <w:tcBorders>
              <w:top w:val="nil"/>
              <w:bottom w:val="nil"/>
            </w:tcBorders>
          </w:tcPr>
          <w:p w14:paraId="36693DA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116 (73.3)</w:t>
            </w:r>
          </w:p>
        </w:tc>
        <w:tc>
          <w:tcPr>
            <w:tcW w:w="2471" w:type="dxa"/>
            <w:tcBorders>
              <w:top w:val="nil"/>
              <w:bottom w:val="nil"/>
            </w:tcBorders>
          </w:tcPr>
          <w:p w14:paraId="7E6E734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62.8</w:t>
            </w:r>
          </w:p>
        </w:tc>
        <w:tc>
          <w:tcPr>
            <w:tcW w:w="1980" w:type="dxa"/>
            <w:tcBorders>
              <w:top w:val="nil"/>
              <w:bottom w:val="nil"/>
            </w:tcBorders>
          </w:tcPr>
          <w:p w14:paraId="6E49353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76.2</w:t>
            </w:r>
          </w:p>
        </w:tc>
      </w:tr>
      <w:tr w:rsidR="005D15F1" w:rsidRPr="00FE72C9" w14:paraId="7D3CD685" w14:textId="77777777" w:rsidTr="00EB16A7">
        <w:tc>
          <w:tcPr>
            <w:tcW w:w="2104" w:type="dxa"/>
            <w:tcBorders>
              <w:top w:val="nil"/>
              <w:bottom w:val="nil"/>
            </w:tcBorders>
          </w:tcPr>
          <w:p w14:paraId="273EB48A"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Papillary</w:t>
            </w:r>
          </w:p>
        </w:tc>
        <w:tc>
          <w:tcPr>
            <w:tcW w:w="1967" w:type="dxa"/>
            <w:tcBorders>
              <w:top w:val="nil"/>
              <w:bottom w:val="nil"/>
            </w:tcBorders>
          </w:tcPr>
          <w:p w14:paraId="2BA0E2C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32 (15.0)</w:t>
            </w:r>
          </w:p>
        </w:tc>
        <w:tc>
          <w:tcPr>
            <w:tcW w:w="2471" w:type="dxa"/>
            <w:tcBorders>
              <w:top w:val="nil"/>
              <w:bottom w:val="nil"/>
            </w:tcBorders>
          </w:tcPr>
          <w:p w14:paraId="5627F109"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60.1</w:t>
            </w:r>
          </w:p>
        </w:tc>
        <w:tc>
          <w:tcPr>
            <w:tcW w:w="1980" w:type="dxa"/>
            <w:tcBorders>
              <w:top w:val="nil"/>
              <w:bottom w:val="nil"/>
            </w:tcBorders>
          </w:tcPr>
          <w:p w14:paraId="5556C7D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74.6</w:t>
            </w:r>
          </w:p>
        </w:tc>
      </w:tr>
      <w:tr w:rsidR="005D15F1" w:rsidRPr="00FE72C9" w14:paraId="2147DAE4" w14:textId="77777777" w:rsidTr="00EB16A7">
        <w:tc>
          <w:tcPr>
            <w:tcW w:w="2104" w:type="dxa"/>
            <w:tcBorders>
              <w:top w:val="nil"/>
              <w:bottom w:val="nil"/>
            </w:tcBorders>
          </w:tcPr>
          <w:p w14:paraId="21FEA999"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Other</w:t>
            </w:r>
          </w:p>
        </w:tc>
        <w:tc>
          <w:tcPr>
            <w:tcW w:w="1967" w:type="dxa"/>
            <w:tcBorders>
              <w:top w:val="nil"/>
              <w:bottom w:val="nil"/>
            </w:tcBorders>
          </w:tcPr>
          <w:p w14:paraId="41BD2108"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13 (11.7)</w:t>
            </w:r>
          </w:p>
        </w:tc>
        <w:tc>
          <w:tcPr>
            <w:tcW w:w="2471" w:type="dxa"/>
            <w:tcBorders>
              <w:top w:val="nil"/>
              <w:bottom w:val="nil"/>
            </w:tcBorders>
          </w:tcPr>
          <w:p w14:paraId="0FA9109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46.2</w:t>
            </w:r>
          </w:p>
        </w:tc>
        <w:tc>
          <w:tcPr>
            <w:tcW w:w="1980" w:type="dxa"/>
            <w:tcBorders>
              <w:top w:val="nil"/>
              <w:bottom w:val="nil"/>
            </w:tcBorders>
          </w:tcPr>
          <w:p w14:paraId="63ED4A4A"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60.6</w:t>
            </w:r>
          </w:p>
        </w:tc>
      </w:tr>
      <w:tr w:rsidR="005D15F1" w:rsidRPr="00FE72C9" w14:paraId="71E26313" w14:textId="77777777" w:rsidTr="00EB16A7">
        <w:tc>
          <w:tcPr>
            <w:tcW w:w="2104" w:type="dxa"/>
            <w:tcBorders>
              <w:top w:val="nil"/>
              <w:bottom w:val="nil"/>
            </w:tcBorders>
          </w:tcPr>
          <w:p w14:paraId="5CA526C8" w14:textId="77777777" w:rsidR="00C253F5" w:rsidRPr="00FE72C9" w:rsidRDefault="00C253F5" w:rsidP="005D15F1">
            <w:pPr>
              <w:spacing w:line="360" w:lineRule="auto"/>
              <w:jc w:val="both"/>
              <w:rPr>
                <w:rFonts w:ascii="Book Antiqua" w:hAnsi="Book Antiqua" w:cs="Times New Roman"/>
              </w:rPr>
            </w:pPr>
          </w:p>
        </w:tc>
        <w:tc>
          <w:tcPr>
            <w:tcW w:w="1967" w:type="dxa"/>
            <w:tcBorders>
              <w:top w:val="nil"/>
              <w:bottom w:val="nil"/>
            </w:tcBorders>
          </w:tcPr>
          <w:p w14:paraId="46CDAB36" w14:textId="77777777" w:rsidR="00C253F5" w:rsidRPr="00FE72C9" w:rsidRDefault="00C253F5" w:rsidP="005D15F1">
            <w:pPr>
              <w:spacing w:line="360" w:lineRule="auto"/>
              <w:jc w:val="both"/>
              <w:rPr>
                <w:rFonts w:ascii="Book Antiqua" w:hAnsi="Book Antiqua" w:cs="Times New Roman"/>
              </w:rPr>
            </w:pPr>
          </w:p>
        </w:tc>
        <w:tc>
          <w:tcPr>
            <w:tcW w:w="2471" w:type="dxa"/>
            <w:tcBorders>
              <w:top w:val="nil"/>
              <w:bottom w:val="nil"/>
            </w:tcBorders>
          </w:tcPr>
          <w:p w14:paraId="5B2E0750"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i/>
              </w:rPr>
              <w:t xml:space="preserve">P </w:t>
            </w:r>
            <w:r w:rsidRPr="00FE72C9">
              <w:rPr>
                <w:rFonts w:ascii="Book Antiqua" w:hAnsi="Book Antiqua" w:cs="Times New Roman"/>
              </w:rPr>
              <w:t xml:space="preserve">= </w:t>
            </w:r>
            <w:r w:rsidRPr="00FE72C9">
              <w:rPr>
                <w:rFonts w:ascii="Book Antiqua" w:hAnsi="Book Antiqua" w:cs="Times New Roman"/>
                <w:i/>
              </w:rPr>
              <w:t xml:space="preserve"> </w:t>
            </w:r>
            <w:r w:rsidR="00C253F5" w:rsidRPr="00FE72C9">
              <w:rPr>
                <w:rFonts w:ascii="Book Antiqua" w:hAnsi="Book Antiqua" w:cs="Times New Roman"/>
              </w:rPr>
              <w:t>0.799</w:t>
            </w:r>
          </w:p>
        </w:tc>
        <w:tc>
          <w:tcPr>
            <w:tcW w:w="1980" w:type="dxa"/>
            <w:tcBorders>
              <w:top w:val="nil"/>
              <w:bottom w:val="nil"/>
            </w:tcBorders>
          </w:tcPr>
          <w:p w14:paraId="0FDB79F5"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i/>
              </w:rPr>
              <w:t xml:space="preserve">P </w:t>
            </w:r>
            <w:r w:rsidRPr="00FE72C9">
              <w:rPr>
                <w:rFonts w:ascii="Book Antiqua" w:hAnsi="Book Antiqua" w:cs="Times New Roman"/>
              </w:rPr>
              <w:t xml:space="preserve">= </w:t>
            </w:r>
            <w:r w:rsidRPr="00FE72C9">
              <w:rPr>
                <w:rFonts w:ascii="Book Antiqua" w:hAnsi="Book Antiqua" w:cs="Times New Roman"/>
                <w:i/>
              </w:rPr>
              <w:t xml:space="preserve"> </w:t>
            </w:r>
            <w:r w:rsidR="00C253F5" w:rsidRPr="00FE72C9">
              <w:rPr>
                <w:rFonts w:ascii="Book Antiqua" w:hAnsi="Book Antiqua" w:cs="Times New Roman"/>
              </w:rPr>
              <w:t>0.562</w:t>
            </w:r>
          </w:p>
        </w:tc>
      </w:tr>
      <w:tr w:rsidR="005D15F1" w:rsidRPr="00FE72C9" w14:paraId="446BD9DE" w14:textId="77777777" w:rsidTr="00EB16A7">
        <w:tc>
          <w:tcPr>
            <w:tcW w:w="2104" w:type="dxa"/>
            <w:tcBorders>
              <w:top w:val="nil"/>
              <w:bottom w:val="nil"/>
            </w:tcBorders>
          </w:tcPr>
          <w:p w14:paraId="14FFBD27"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bCs/>
              </w:rPr>
              <w:t>Surgery</w:t>
            </w:r>
          </w:p>
        </w:tc>
        <w:tc>
          <w:tcPr>
            <w:tcW w:w="1967" w:type="dxa"/>
            <w:tcBorders>
              <w:top w:val="nil"/>
              <w:bottom w:val="nil"/>
            </w:tcBorders>
          </w:tcPr>
          <w:p w14:paraId="32082E5A" w14:textId="77777777" w:rsidR="00C253F5" w:rsidRPr="00FE72C9" w:rsidRDefault="00C253F5" w:rsidP="005D15F1">
            <w:pPr>
              <w:spacing w:line="360" w:lineRule="auto"/>
              <w:jc w:val="both"/>
              <w:rPr>
                <w:rFonts w:ascii="Book Antiqua" w:hAnsi="Book Antiqua" w:cs="Times New Roman"/>
              </w:rPr>
            </w:pPr>
          </w:p>
        </w:tc>
        <w:tc>
          <w:tcPr>
            <w:tcW w:w="2471" w:type="dxa"/>
            <w:tcBorders>
              <w:top w:val="nil"/>
              <w:bottom w:val="nil"/>
            </w:tcBorders>
          </w:tcPr>
          <w:p w14:paraId="7EE6FA79" w14:textId="77777777" w:rsidR="00C253F5" w:rsidRPr="00FE72C9" w:rsidRDefault="00C253F5" w:rsidP="005D15F1">
            <w:pPr>
              <w:spacing w:line="360" w:lineRule="auto"/>
              <w:jc w:val="both"/>
              <w:rPr>
                <w:rFonts w:ascii="Book Antiqua" w:hAnsi="Book Antiqua" w:cs="Times New Roman"/>
              </w:rPr>
            </w:pPr>
          </w:p>
        </w:tc>
        <w:tc>
          <w:tcPr>
            <w:tcW w:w="1980" w:type="dxa"/>
            <w:tcBorders>
              <w:top w:val="nil"/>
              <w:bottom w:val="nil"/>
            </w:tcBorders>
          </w:tcPr>
          <w:p w14:paraId="7E23F49B" w14:textId="77777777" w:rsidR="00C253F5" w:rsidRPr="00FE72C9" w:rsidRDefault="00C253F5" w:rsidP="005D15F1">
            <w:pPr>
              <w:spacing w:line="360" w:lineRule="auto"/>
              <w:jc w:val="both"/>
              <w:rPr>
                <w:rFonts w:ascii="Book Antiqua" w:hAnsi="Book Antiqua" w:cs="Times New Roman"/>
              </w:rPr>
            </w:pPr>
          </w:p>
        </w:tc>
      </w:tr>
      <w:tr w:rsidR="005D15F1" w:rsidRPr="00FE72C9" w14:paraId="6A87CB73" w14:textId="77777777" w:rsidTr="00EB16A7">
        <w:tc>
          <w:tcPr>
            <w:tcW w:w="2104" w:type="dxa"/>
            <w:tcBorders>
              <w:top w:val="nil"/>
              <w:bottom w:val="nil"/>
            </w:tcBorders>
          </w:tcPr>
          <w:p w14:paraId="7891E15A"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SC</w:t>
            </w:r>
          </w:p>
        </w:tc>
        <w:tc>
          <w:tcPr>
            <w:tcW w:w="1967" w:type="dxa"/>
            <w:tcBorders>
              <w:top w:val="nil"/>
              <w:bottom w:val="nil"/>
            </w:tcBorders>
          </w:tcPr>
          <w:p w14:paraId="0F7F336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105 (65.5)</w:t>
            </w:r>
          </w:p>
        </w:tc>
        <w:tc>
          <w:tcPr>
            <w:tcW w:w="2471" w:type="dxa"/>
            <w:tcBorders>
              <w:top w:val="nil"/>
              <w:bottom w:val="nil"/>
            </w:tcBorders>
          </w:tcPr>
          <w:p w14:paraId="1DE2E97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60.1</w:t>
            </w:r>
          </w:p>
        </w:tc>
        <w:tc>
          <w:tcPr>
            <w:tcW w:w="1980" w:type="dxa"/>
            <w:tcBorders>
              <w:top w:val="nil"/>
              <w:bottom w:val="nil"/>
            </w:tcBorders>
          </w:tcPr>
          <w:p w14:paraId="2523D3F9"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76.1</w:t>
            </w:r>
          </w:p>
        </w:tc>
      </w:tr>
      <w:tr w:rsidR="005D15F1" w:rsidRPr="00FE72C9" w14:paraId="27928F8E" w14:textId="77777777" w:rsidTr="00EB16A7">
        <w:tc>
          <w:tcPr>
            <w:tcW w:w="2104" w:type="dxa"/>
            <w:tcBorders>
              <w:top w:val="nil"/>
              <w:bottom w:val="nil"/>
            </w:tcBorders>
          </w:tcPr>
          <w:p w14:paraId="7694EC5E"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SC</w:t>
            </w:r>
            <w:r w:rsidR="002925B5" w:rsidRPr="00FE72C9">
              <w:rPr>
                <w:rFonts w:ascii="Book Antiqua" w:hAnsi="Book Antiqua" w:cs="Times New Roman"/>
              </w:rPr>
              <w:t xml:space="preserve"> + </w:t>
            </w:r>
            <w:r w:rsidRPr="00FE72C9">
              <w:rPr>
                <w:rFonts w:ascii="Book Antiqua" w:hAnsi="Book Antiqua" w:cs="Times New Roman"/>
              </w:rPr>
              <w:t>LN</w:t>
            </w:r>
          </w:p>
        </w:tc>
        <w:tc>
          <w:tcPr>
            <w:tcW w:w="1967" w:type="dxa"/>
            <w:tcBorders>
              <w:top w:val="nil"/>
              <w:bottom w:val="nil"/>
            </w:tcBorders>
          </w:tcPr>
          <w:p w14:paraId="4A3CBA1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41 (24.8)</w:t>
            </w:r>
          </w:p>
        </w:tc>
        <w:tc>
          <w:tcPr>
            <w:tcW w:w="2471" w:type="dxa"/>
            <w:tcBorders>
              <w:top w:val="nil"/>
              <w:bottom w:val="nil"/>
            </w:tcBorders>
          </w:tcPr>
          <w:p w14:paraId="16BB4259"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65.2</w:t>
            </w:r>
          </w:p>
        </w:tc>
        <w:tc>
          <w:tcPr>
            <w:tcW w:w="1980" w:type="dxa"/>
            <w:tcBorders>
              <w:top w:val="nil"/>
              <w:bottom w:val="nil"/>
            </w:tcBorders>
          </w:tcPr>
          <w:p w14:paraId="28ED02D6"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75.3</w:t>
            </w:r>
          </w:p>
        </w:tc>
      </w:tr>
      <w:tr w:rsidR="005D15F1" w:rsidRPr="00FE72C9" w14:paraId="6C939531" w14:textId="77777777" w:rsidTr="00EB16A7">
        <w:tc>
          <w:tcPr>
            <w:tcW w:w="2104" w:type="dxa"/>
            <w:tcBorders>
              <w:top w:val="nil"/>
              <w:bottom w:val="nil"/>
            </w:tcBorders>
          </w:tcPr>
          <w:p w14:paraId="3C99FCD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RC</w:t>
            </w:r>
          </w:p>
        </w:tc>
        <w:tc>
          <w:tcPr>
            <w:tcW w:w="1967" w:type="dxa"/>
            <w:tcBorders>
              <w:top w:val="nil"/>
              <w:bottom w:val="nil"/>
            </w:tcBorders>
          </w:tcPr>
          <w:p w14:paraId="7A84F40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15 (9.7)</w:t>
            </w:r>
          </w:p>
        </w:tc>
        <w:tc>
          <w:tcPr>
            <w:tcW w:w="2471" w:type="dxa"/>
            <w:tcBorders>
              <w:top w:val="nil"/>
              <w:bottom w:val="nil"/>
            </w:tcBorders>
          </w:tcPr>
          <w:p w14:paraId="5991C3E5"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56.6</w:t>
            </w:r>
          </w:p>
        </w:tc>
        <w:tc>
          <w:tcPr>
            <w:tcW w:w="1980" w:type="dxa"/>
            <w:tcBorders>
              <w:top w:val="nil"/>
              <w:bottom w:val="nil"/>
            </w:tcBorders>
          </w:tcPr>
          <w:p w14:paraId="48151A0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67.0</w:t>
            </w:r>
          </w:p>
        </w:tc>
      </w:tr>
      <w:tr w:rsidR="005D15F1" w:rsidRPr="00FE72C9" w14:paraId="0131A68D" w14:textId="77777777" w:rsidTr="00EB16A7">
        <w:tc>
          <w:tcPr>
            <w:tcW w:w="2104" w:type="dxa"/>
            <w:tcBorders>
              <w:top w:val="nil"/>
            </w:tcBorders>
          </w:tcPr>
          <w:p w14:paraId="74CF6A2A" w14:textId="77777777" w:rsidR="00C253F5" w:rsidRPr="00FE72C9" w:rsidRDefault="00C253F5" w:rsidP="005D15F1">
            <w:pPr>
              <w:spacing w:line="360" w:lineRule="auto"/>
              <w:jc w:val="both"/>
              <w:rPr>
                <w:rFonts w:ascii="Book Antiqua" w:hAnsi="Book Antiqua" w:cs="Times New Roman"/>
              </w:rPr>
            </w:pPr>
          </w:p>
        </w:tc>
        <w:tc>
          <w:tcPr>
            <w:tcW w:w="1967" w:type="dxa"/>
            <w:tcBorders>
              <w:top w:val="nil"/>
            </w:tcBorders>
          </w:tcPr>
          <w:p w14:paraId="5428C6B7" w14:textId="77777777" w:rsidR="00C253F5" w:rsidRPr="00FE72C9" w:rsidRDefault="00C253F5" w:rsidP="005D15F1">
            <w:pPr>
              <w:spacing w:line="360" w:lineRule="auto"/>
              <w:jc w:val="both"/>
              <w:rPr>
                <w:rFonts w:ascii="Book Antiqua" w:hAnsi="Book Antiqua" w:cs="Times New Roman"/>
              </w:rPr>
            </w:pPr>
          </w:p>
        </w:tc>
        <w:tc>
          <w:tcPr>
            <w:tcW w:w="2471" w:type="dxa"/>
            <w:tcBorders>
              <w:top w:val="nil"/>
            </w:tcBorders>
          </w:tcPr>
          <w:p w14:paraId="3B5C4541"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i/>
              </w:rPr>
              <w:t xml:space="preserve">P </w:t>
            </w:r>
            <w:r w:rsidRPr="00FE72C9">
              <w:rPr>
                <w:rFonts w:ascii="Book Antiqua" w:hAnsi="Book Antiqua" w:cs="Times New Roman"/>
              </w:rPr>
              <w:t xml:space="preserve">= </w:t>
            </w:r>
            <w:r w:rsidRPr="00FE72C9">
              <w:rPr>
                <w:rFonts w:ascii="Book Antiqua" w:hAnsi="Book Antiqua" w:cs="Times New Roman"/>
                <w:i/>
              </w:rPr>
              <w:t xml:space="preserve"> </w:t>
            </w:r>
            <w:r w:rsidR="00C253F5" w:rsidRPr="00FE72C9">
              <w:rPr>
                <w:rFonts w:ascii="Book Antiqua" w:hAnsi="Book Antiqua" w:cs="Times New Roman"/>
              </w:rPr>
              <w:t>0.734</w:t>
            </w:r>
          </w:p>
        </w:tc>
        <w:tc>
          <w:tcPr>
            <w:tcW w:w="1980" w:type="dxa"/>
            <w:tcBorders>
              <w:top w:val="nil"/>
            </w:tcBorders>
          </w:tcPr>
          <w:p w14:paraId="5DD9A23B"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i/>
              </w:rPr>
              <w:t xml:space="preserve">P </w:t>
            </w:r>
            <w:r w:rsidRPr="00FE72C9">
              <w:rPr>
                <w:rFonts w:ascii="Book Antiqua" w:hAnsi="Book Antiqua" w:cs="Times New Roman"/>
              </w:rPr>
              <w:t xml:space="preserve">= </w:t>
            </w:r>
            <w:r w:rsidRPr="00FE72C9">
              <w:rPr>
                <w:rFonts w:ascii="Book Antiqua" w:hAnsi="Book Antiqua" w:cs="Times New Roman"/>
                <w:i/>
              </w:rPr>
              <w:t xml:space="preserve"> </w:t>
            </w:r>
            <w:r w:rsidR="00C253F5" w:rsidRPr="00FE72C9">
              <w:rPr>
                <w:rFonts w:ascii="Book Antiqua" w:hAnsi="Book Antiqua" w:cs="Times New Roman"/>
              </w:rPr>
              <w:t>0.953</w:t>
            </w:r>
          </w:p>
        </w:tc>
      </w:tr>
    </w:tbl>
    <w:p w14:paraId="116D0DBE" w14:textId="0AE22351" w:rsidR="00EB16A7" w:rsidRPr="00FE72C9" w:rsidRDefault="00EB16A7" w:rsidP="005D15F1">
      <w:pPr>
        <w:spacing w:line="360" w:lineRule="auto"/>
        <w:jc w:val="both"/>
        <w:rPr>
          <w:rFonts w:ascii="Book Antiqua" w:hAnsi="Book Antiqua"/>
          <w:lang w:eastAsia="zh-CN"/>
        </w:rPr>
      </w:pPr>
      <w:r w:rsidRPr="00FE72C9">
        <w:rPr>
          <w:rFonts w:ascii="Book Antiqua" w:hAnsi="Book Antiqua"/>
          <w:vertAlign w:val="superscript"/>
          <w:lang w:eastAsia="zh-CN"/>
        </w:rPr>
        <w:t>1</w:t>
      </w:r>
      <w:r w:rsidRPr="00FE72C9">
        <w:rPr>
          <w:rFonts w:ascii="Book Antiqua" w:hAnsi="Book Antiqua"/>
          <w:i/>
        </w:rPr>
        <w:t>P</w:t>
      </w:r>
      <w:r w:rsidRPr="00FE72C9">
        <w:rPr>
          <w:rFonts w:ascii="Book Antiqua" w:hAnsi="Book Antiqua"/>
          <w:lang w:eastAsia="zh-CN"/>
        </w:rPr>
        <w:t xml:space="preserve"> &lt; 0.05</w:t>
      </w:r>
      <w:r w:rsidRPr="00FE72C9">
        <w:rPr>
          <w:rFonts w:ascii="Book Antiqua" w:hAnsi="Book Antiqua"/>
        </w:rPr>
        <w:t>.</w:t>
      </w:r>
    </w:p>
    <w:p w14:paraId="78C8EF09" w14:textId="3D1342F9" w:rsidR="005D15F1" w:rsidRPr="00FE72C9" w:rsidRDefault="005D15F1" w:rsidP="005D15F1">
      <w:pPr>
        <w:spacing w:line="360" w:lineRule="auto"/>
        <w:jc w:val="both"/>
        <w:rPr>
          <w:rFonts w:ascii="Book Antiqua" w:hAnsi="Book Antiqua"/>
        </w:rPr>
      </w:pPr>
      <w:r w:rsidRPr="00FE72C9">
        <w:rPr>
          <w:rFonts w:ascii="Book Antiqua" w:hAnsi="Book Antiqua"/>
        </w:rPr>
        <w:t>OS</w:t>
      </w:r>
      <w:r w:rsidRPr="00FE72C9">
        <w:rPr>
          <w:rFonts w:ascii="Book Antiqua" w:hAnsi="Book Antiqua"/>
          <w:lang w:eastAsia="zh-CN"/>
        </w:rPr>
        <w:t>: O</w:t>
      </w:r>
      <w:r w:rsidRPr="00FE72C9">
        <w:rPr>
          <w:rFonts w:ascii="Book Antiqua" w:hAnsi="Book Antiqua"/>
        </w:rPr>
        <w:t>verall survival</w:t>
      </w:r>
      <w:r w:rsidRPr="00FE72C9">
        <w:rPr>
          <w:rFonts w:ascii="Book Antiqua" w:hAnsi="Book Antiqua"/>
          <w:lang w:eastAsia="zh-CN"/>
        </w:rPr>
        <w:t xml:space="preserve">; </w:t>
      </w:r>
      <w:r w:rsidRPr="00FE72C9">
        <w:rPr>
          <w:rFonts w:ascii="Book Antiqua" w:hAnsi="Book Antiqua"/>
        </w:rPr>
        <w:t>DSS</w:t>
      </w:r>
      <w:r w:rsidRPr="00FE72C9">
        <w:rPr>
          <w:rFonts w:ascii="Book Antiqua" w:hAnsi="Book Antiqua"/>
          <w:lang w:eastAsia="zh-CN"/>
        </w:rPr>
        <w:t>: D</w:t>
      </w:r>
      <w:r w:rsidRPr="00FE72C9">
        <w:rPr>
          <w:rFonts w:ascii="Book Antiqua" w:hAnsi="Book Antiqua"/>
        </w:rPr>
        <w:t>isease-specific survival</w:t>
      </w:r>
      <w:r w:rsidRPr="00FE72C9">
        <w:rPr>
          <w:rFonts w:ascii="Book Antiqua" w:hAnsi="Book Antiqua"/>
          <w:lang w:eastAsia="zh-CN"/>
        </w:rPr>
        <w:t xml:space="preserve">; </w:t>
      </w:r>
      <w:r w:rsidR="00C253F5" w:rsidRPr="00FE72C9">
        <w:rPr>
          <w:rFonts w:ascii="Book Antiqua" w:hAnsi="Book Antiqua"/>
        </w:rPr>
        <w:t xml:space="preserve">SC: </w:t>
      </w:r>
      <w:r w:rsidRPr="00FE72C9">
        <w:rPr>
          <w:rFonts w:ascii="Book Antiqua" w:hAnsi="Book Antiqua"/>
          <w:lang w:eastAsia="zh-CN"/>
        </w:rPr>
        <w:t>S</w:t>
      </w:r>
      <w:r w:rsidR="00C253F5" w:rsidRPr="00FE72C9">
        <w:rPr>
          <w:rFonts w:ascii="Book Antiqua" w:hAnsi="Book Antiqua"/>
        </w:rPr>
        <w:t xml:space="preserve">imple cholecystectomy; LN: </w:t>
      </w:r>
      <w:r w:rsidRPr="00FE72C9">
        <w:rPr>
          <w:rFonts w:ascii="Book Antiqua" w:hAnsi="Book Antiqua"/>
          <w:lang w:eastAsia="zh-CN"/>
        </w:rPr>
        <w:t>L</w:t>
      </w:r>
      <w:r w:rsidR="00C253F5" w:rsidRPr="00FE72C9">
        <w:rPr>
          <w:rFonts w:ascii="Book Antiqua" w:hAnsi="Book Antiqua"/>
        </w:rPr>
        <w:t xml:space="preserve">ymph node resection; RC: </w:t>
      </w:r>
      <w:r w:rsidRPr="00FE72C9">
        <w:rPr>
          <w:rFonts w:ascii="Book Antiqua" w:hAnsi="Book Antiqua"/>
          <w:lang w:eastAsia="zh-CN"/>
        </w:rPr>
        <w:t>R</w:t>
      </w:r>
      <w:r w:rsidR="00C253F5" w:rsidRPr="00FE72C9">
        <w:rPr>
          <w:rFonts w:ascii="Book Antiqua" w:hAnsi="Book Antiqua"/>
        </w:rPr>
        <w:t xml:space="preserve">adical cholecystectomy; N: </w:t>
      </w:r>
      <w:r w:rsidRPr="00FE72C9">
        <w:rPr>
          <w:rFonts w:ascii="Book Antiqua" w:hAnsi="Book Antiqua"/>
          <w:lang w:eastAsia="zh-CN"/>
        </w:rPr>
        <w:t>N</w:t>
      </w:r>
      <w:r w:rsidR="00C253F5" w:rsidRPr="00FE72C9">
        <w:rPr>
          <w:rFonts w:ascii="Book Antiqua" w:hAnsi="Book Antiqua"/>
        </w:rPr>
        <w:t>umber</w:t>
      </w:r>
      <w:r w:rsidR="00EB16A7" w:rsidRPr="00FE72C9">
        <w:rPr>
          <w:rFonts w:ascii="Book Antiqua" w:hAnsi="Book Antiqua"/>
          <w:lang w:eastAsia="zh-CN"/>
        </w:rPr>
        <w:t>.</w:t>
      </w:r>
    </w:p>
    <w:p w14:paraId="68CF1F06" w14:textId="23A47FD6" w:rsidR="00453A9E" w:rsidRPr="00FE72C9" w:rsidRDefault="00453A9E" w:rsidP="005D15F1">
      <w:pPr>
        <w:spacing w:line="360" w:lineRule="auto"/>
        <w:jc w:val="both"/>
        <w:rPr>
          <w:rFonts w:ascii="Book Antiqua" w:hAnsi="Book Antiqua"/>
          <w:lang w:eastAsia="zh-CN"/>
        </w:rPr>
        <w:sectPr w:rsidR="00453A9E" w:rsidRPr="00FE72C9">
          <w:pgSz w:w="11906" w:h="16838"/>
          <w:pgMar w:top="1440" w:right="1800" w:bottom="1440" w:left="1800" w:header="851" w:footer="992" w:gutter="0"/>
          <w:cols w:space="425"/>
          <w:docGrid w:type="lines" w:linePitch="312"/>
        </w:sectPr>
      </w:pPr>
    </w:p>
    <w:p w14:paraId="6CE62509" w14:textId="77777777" w:rsidR="00C253F5" w:rsidRPr="00FE72C9" w:rsidRDefault="00C253F5" w:rsidP="005D15F1">
      <w:pPr>
        <w:spacing w:line="360" w:lineRule="auto"/>
        <w:jc w:val="both"/>
        <w:rPr>
          <w:rFonts w:ascii="Book Antiqua" w:hAnsi="Book Antiqua"/>
          <w:b/>
          <w:bCs/>
        </w:rPr>
      </w:pPr>
      <w:r w:rsidRPr="00FE72C9">
        <w:rPr>
          <w:rFonts w:ascii="Book Antiqua" w:hAnsi="Book Antiqua"/>
          <w:b/>
          <w:bCs/>
        </w:rPr>
        <w:lastRenderedPageBreak/>
        <w:t>Table 4 Multivariate Cox proportional hazards model for 10-year overall survival and disease-specific survival in 161 patients with grade I T1b gallbladder cancer</w:t>
      </w:r>
    </w:p>
    <w:tbl>
      <w:tblPr>
        <w:tblStyle w:val="a7"/>
        <w:tblW w:w="0" w:type="auto"/>
        <w:jc w:val="center"/>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821"/>
        <w:gridCol w:w="2237"/>
        <w:gridCol w:w="894"/>
        <w:gridCol w:w="2459"/>
        <w:gridCol w:w="895"/>
      </w:tblGrid>
      <w:tr w:rsidR="005D15F1" w:rsidRPr="00FE72C9" w14:paraId="16941338" w14:textId="77777777" w:rsidTr="00384366">
        <w:trPr>
          <w:jc w:val="center"/>
        </w:trPr>
        <w:tc>
          <w:tcPr>
            <w:tcW w:w="1801" w:type="dxa"/>
            <w:vMerge w:val="restart"/>
            <w:tcBorders>
              <w:bottom w:val="nil"/>
            </w:tcBorders>
          </w:tcPr>
          <w:p w14:paraId="5427B93D"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Variable</w:t>
            </w:r>
          </w:p>
        </w:tc>
        <w:tc>
          <w:tcPr>
            <w:tcW w:w="3140" w:type="dxa"/>
            <w:gridSpan w:val="2"/>
            <w:tcBorders>
              <w:bottom w:val="single" w:sz="4" w:space="0" w:color="auto"/>
            </w:tcBorders>
          </w:tcPr>
          <w:p w14:paraId="12FA3374"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10-year overall survival</w:t>
            </w:r>
          </w:p>
        </w:tc>
        <w:tc>
          <w:tcPr>
            <w:tcW w:w="3365" w:type="dxa"/>
            <w:gridSpan w:val="2"/>
            <w:tcBorders>
              <w:bottom w:val="single" w:sz="4" w:space="0" w:color="auto"/>
            </w:tcBorders>
          </w:tcPr>
          <w:p w14:paraId="239497E6"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10-year disease-specific survival</w:t>
            </w:r>
          </w:p>
        </w:tc>
      </w:tr>
      <w:tr w:rsidR="005D15F1" w:rsidRPr="00FE72C9" w14:paraId="459A3A36" w14:textId="77777777" w:rsidTr="00384366">
        <w:trPr>
          <w:jc w:val="center"/>
        </w:trPr>
        <w:tc>
          <w:tcPr>
            <w:tcW w:w="1801" w:type="dxa"/>
            <w:vMerge/>
            <w:tcBorders>
              <w:top w:val="nil"/>
              <w:bottom w:val="single" w:sz="4" w:space="0" w:color="auto"/>
            </w:tcBorders>
          </w:tcPr>
          <w:p w14:paraId="49B21BD1" w14:textId="77777777" w:rsidR="00C253F5" w:rsidRPr="00FE72C9" w:rsidRDefault="00C253F5" w:rsidP="005D15F1">
            <w:pPr>
              <w:spacing w:line="360" w:lineRule="auto"/>
              <w:jc w:val="both"/>
              <w:rPr>
                <w:rFonts w:ascii="Book Antiqua" w:hAnsi="Book Antiqua" w:cs="Times New Roman"/>
                <w:b/>
                <w:bCs/>
              </w:rPr>
            </w:pPr>
          </w:p>
        </w:tc>
        <w:tc>
          <w:tcPr>
            <w:tcW w:w="2244" w:type="dxa"/>
            <w:tcBorders>
              <w:top w:val="single" w:sz="4" w:space="0" w:color="auto"/>
              <w:bottom w:val="single" w:sz="4" w:space="0" w:color="auto"/>
            </w:tcBorders>
          </w:tcPr>
          <w:p w14:paraId="50E1FDE9"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HR (95%CI)</w:t>
            </w:r>
          </w:p>
        </w:tc>
        <w:tc>
          <w:tcPr>
            <w:tcW w:w="896" w:type="dxa"/>
            <w:tcBorders>
              <w:top w:val="single" w:sz="4" w:space="0" w:color="auto"/>
              <w:bottom w:val="single" w:sz="4" w:space="0" w:color="auto"/>
            </w:tcBorders>
          </w:tcPr>
          <w:p w14:paraId="08D6BD72"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i/>
              </w:rPr>
              <w:t>P</w:t>
            </w:r>
            <w:r w:rsidRPr="00FE72C9">
              <w:rPr>
                <w:rFonts w:ascii="Book Antiqua" w:hAnsi="Book Antiqua" w:cs="Times New Roman"/>
                <w:b/>
                <w:bCs/>
              </w:rPr>
              <w:t xml:space="preserve"> value</w:t>
            </w:r>
          </w:p>
        </w:tc>
        <w:tc>
          <w:tcPr>
            <w:tcW w:w="2468" w:type="dxa"/>
            <w:tcBorders>
              <w:top w:val="single" w:sz="4" w:space="0" w:color="auto"/>
              <w:bottom w:val="single" w:sz="4" w:space="0" w:color="auto"/>
            </w:tcBorders>
          </w:tcPr>
          <w:p w14:paraId="312E842C"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rPr>
              <w:t>HR (95%CI)</w:t>
            </w:r>
          </w:p>
        </w:tc>
        <w:tc>
          <w:tcPr>
            <w:tcW w:w="897" w:type="dxa"/>
            <w:tcBorders>
              <w:top w:val="single" w:sz="4" w:space="0" w:color="auto"/>
              <w:bottom w:val="single" w:sz="4" w:space="0" w:color="auto"/>
            </w:tcBorders>
          </w:tcPr>
          <w:p w14:paraId="609169F1" w14:textId="77777777" w:rsidR="00C253F5" w:rsidRPr="00FE72C9" w:rsidRDefault="00C253F5" w:rsidP="005D15F1">
            <w:pPr>
              <w:spacing w:line="360" w:lineRule="auto"/>
              <w:jc w:val="both"/>
              <w:rPr>
                <w:rFonts w:ascii="Book Antiqua" w:hAnsi="Book Antiqua" w:cs="Times New Roman"/>
                <w:b/>
                <w:bCs/>
              </w:rPr>
            </w:pPr>
            <w:r w:rsidRPr="00FE72C9">
              <w:rPr>
                <w:rFonts w:ascii="Book Antiqua" w:hAnsi="Book Antiqua" w:cs="Times New Roman"/>
                <w:b/>
                <w:bCs/>
                <w:i/>
              </w:rPr>
              <w:t>P</w:t>
            </w:r>
            <w:r w:rsidRPr="00FE72C9">
              <w:rPr>
                <w:rFonts w:ascii="Book Antiqua" w:hAnsi="Book Antiqua" w:cs="Times New Roman"/>
                <w:b/>
                <w:bCs/>
              </w:rPr>
              <w:t xml:space="preserve"> value</w:t>
            </w:r>
          </w:p>
        </w:tc>
      </w:tr>
      <w:tr w:rsidR="005D15F1" w:rsidRPr="00FE72C9" w14:paraId="7927CB7B" w14:textId="77777777" w:rsidTr="005D15F1">
        <w:trPr>
          <w:jc w:val="center"/>
        </w:trPr>
        <w:tc>
          <w:tcPr>
            <w:tcW w:w="1801" w:type="dxa"/>
            <w:tcBorders>
              <w:bottom w:val="nil"/>
            </w:tcBorders>
          </w:tcPr>
          <w:p w14:paraId="48B80687"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bCs/>
              </w:rPr>
              <w:t xml:space="preserve">Age, </w:t>
            </w:r>
            <w:r w:rsidR="005D15F1" w:rsidRPr="00FE72C9">
              <w:rPr>
                <w:rFonts w:ascii="Book Antiqua" w:hAnsi="Book Antiqua" w:cs="Times New Roman"/>
                <w:bCs/>
              </w:rPr>
              <w:t>y</w:t>
            </w:r>
            <w:r w:rsidRPr="00FE72C9">
              <w:rPr>
                <w:rFonts w:ascii="Book Antiqua" w:hAnsi="Book Antiqua" w:cs="Times New Roman"/>
                <w:bCs/>
              </w:rPr>
              <w:t>r</w:t>
            </w:r>
          </w:p>
        </w:tc>
        <w:tc>
          <w:tcPr>
            <w:tcW w:w="2244" w:type="dxa"/>
            <w:tcBorders>
              <w:bottom w:val="nil"/>
            </w:tcBorders>
          </w:tcPr>
          <w:p w14:paraId="56DF4BDF" w14:textId="77777777" w:rsidR="00C253F5" w:rsidRPr="00FE72C9" w:rsidRDefault="00C253F5" w:rsidP="005D15F1">
            <w:pPr>
              <w:spacing w:line="360" w:lineRule="auto"/>
              <w:jc w:val="both"/>
              <w:rPr>
                <w:rFonts w:ascii="Book Antiqua" w:hAnsi="Book Antiqua" w:cs="Times New Roman"/>
              </w:rPr>
            </w:pPr>
          </w:p>
        </w:tc>
        <w:tc>
          <w:tcPr>
            <w:tcW w:w="896" w:type="dxa"/>
            <w:tcBorders>
              <w:bottom w:val="nil"/>
            </w:tcBorders>
          </w:tcPr>
          <w:p w14:paraId="4F6E9A41" w14:textId="77777777" w:rsidR="00C253F5" w:rsidRPr="00FE72C9" w:rsidRDefault="00C253F5" w:rsidP="005D15F1">
            <w:pPr>
              <w:spacing w:line="360" w:lineRule="auto"/>
              <w:jc w:val="both"/>
              <w:rPr>
                <w:rFonts w:ascii="Book Antiqua" w:hAnsi="Book Antiqua" w:cs="Times New Roman"/>
              </w:rPr>
            </w:pPr>
          </w:p>
        </w:tc>
        <w:tc>
          <w:tcPr>
            <w:tcW w:w="2468" w:type="dxa"/>
            <w:tcBorders>
              <w:bottom w:val="nil"/>
            </w:tcBorders>
          </w:tcPr>
          <w:p w14:paraId="61208D32" w14:textId="77777777" w:rsidR="00C253F5" w:rsidRPr="00FE72C9" w:rsidRDefault="00C253F5" w:rsidP="005D15F1">
            <w:pPr>
              <w:spacing w:line="360" w:lineRule="auto"/>
              <w:jc w:val="both"/>
              <w:rPr>
                <w:rFonts w:ascii="Book Antiqua" w:hAnsi="Book Antiqua" w:cs="Times New Roman"/>
              </w:rPr>
            </w:pPr>
          </w:p>
        </w:tc>
        <w:tc>
          <w:tcPr>
            <w:tcW w:w="897" w:type="dxa"/>
            <w:tcBorders>
              <w:bottom w:val="nil"/>
            </w:tcBorders>
          </w:tcPr>
          <w:p w14:paraId="38D5B259" w14:textId="77777777" w:rsidR="00C253F5" w:rsidRPr="00FE72C9" w:rsidRDefault="00C253F5" w:rsidP="005D15F1">
            <w:pPr>
              <w:spacing w:line="360" w:lineRule="auto"/>
              <w:jc w:val="both"/>
              <w:rPr>
                <w:rFonts w:ascii="Book Antiqua" w:hAnsi="Book Antiqua" w:cs="Times New Roman"/>
              </w:rPr>
            </w:pPr>
          </w:p>
        </w:tc>
      </w:tr>
      <w:tr w:rsidR="005D15F1" w:rsidRPr="00FE72C9" w14:paraId="1C35A702" w14:textId="77777777" w:rsidTr="005D15F1">
        <w:trPr>
          <w:jc w:val="center"/>
        </w:trPr>
        <w:tc>
          <w:tcPr>
            <w:tcW w:w="1801" w:type="dxa"/>
            <w:tcBorders>
              <w:top w:val="nil"/>
              <w:bottom w:val="nil"/>
            </w:tcBorders>
          </w:tcPr>
          <w:p w14:paraId="06B63502"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&lt;</w:t>
            </w:r>
            <w:r w:rsidR="005D15F1" w:rsidRPr="00FE72C9">
              <w:rPr>
                <w:rFonts w:ascii="Book Antiqua" w:hAnsi="Book Antiqua" w:cs="Times New Roman"/>
              </w:rPr>
              <w:t xml:space="preserve"> </w:t>
            </w:r>
            <w:r w:rsidRPr="00FE72C9">
              <w:rPr>
                <w:rFonts w:ascii="Book Antiqua" w:hAnsi="Book Antiqua" w:cs="Times New Roman"/>
              </w:rPr>
              <w:t>70</w:t>
            </w:r>
          </w:p>
        </w:tc>
        <w:tc>
          <w:tcPr>
            <w:tcW w:w="2244" w:type="dxa"/>
            <w:tcBorders>
              <w:top w:val="nil"/>
              <w:bottom w:val="nil"/>
            </w:tcBorders>
          </w:tcPr>
          <w:p w14:paraId="171C4301"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6" w:type="dxa"/>
            <w:tcBorders>
              <w:top w:val="nil"/>
              <w:bottom w:val="nil"/>
            </w:tcBorders>
          </w:tcPr>
          <w:p w14:paraId="32433676" w14:textId="77777777" w:rsidR="00C253F5" w:rsidRPr="00FE72C9" w:rsidRDefault="00C253F5" w:rsidP="005D15F1">
            <w:pPr>
              <w:spacing w:line="360" w:lineRule="auto"/>
              <w:jc w:val="both"/>
              <w:rPr>
                <w:rFonts w:ascii="Book Antiqua" w:hAnsi="Book Antiqua" w:cs="Times New Roman"/>
              </w:rPr>
            </w:pPr>
          </w:p>
        </w:tc>
        <w:tc>
          <w:tcPr>
            <w:tcW w:w="2468" w:type="dxa"/>
            <w:tcBorders>
              <w:top w:val="nil"/>
              <w:bottom w:val="nil"/>
            </w:tcBorders>
          </w:tcPr>
          <w:p w14:paraId="578D1014"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7" w:type="dxa"/>
            <w:tcBorders>
              <w:top w:val="nil"/>
              <w:bottom w:val="nil"/>
            </w:tcBorders>
          </w:tcPr>
          <w:p w14:paraId="59AEA67B" w14:textId="77777777" w:rsidR="00C253F5" w:rsidRPr="00FE72C9" w:rsidRDefault="00C253F5" w:rsidP="005D15F1">
            <w:pPr>
              <w:spacing w:line="360" w:lineRule="auto"/>
              <w:jc w:val="both"/>
              <w:rPr>
                <w:rFonts w:ascii="Book Antiqua" w:hAnsi="Book Antiqua" w:cs="Times New Roman"/>
              </w:rPr>
            </w:pPr>
          </w:p>
        </w:tc>
      </w:tr>
      <w:tr w:rsidR="005D15F1" w:rsidRPr="00FE72C9" w14:paraId="38D19D2F" w14:textId="77777777" w:rsidTr="005D15F1">
        <w:trPr>
          <w:jc w:val="center"/>
        </w:trPr>
        <w:tc>
          <w:tcPr>
            <w:tcW w:w="1801" w:type="dxa"/>
            <w:tcBorders>
              <w:top w:val="nil"/>
              <w:bottom w:val="nil"/>
            </w:tcBorders>
          </w:tcPr>
          <w:p w14:paraId="5154C7E6"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w:t>
            </w:r>
            <w:r w:rsidR="005D15F1" w:rsidRPr="00FE72C9">
              <w:rPr>
                <w:rFonts w:ascii="Book Antiqua" w:hAnsi="Book Antiqua" w:cs="Times New Roman"/>
              </w:rPr>
              <w:t xml:space="preserve"> </w:t>
            </w:r>
            <w:r w:rsidRPr="00FE72C9">
              <w:rPr>
                <w:rFonts w:ascii="Book Antiqua" w:hAnsi="Book Antiqua" w:cs="Times New Roman"/>
              </w:rPr>
              <w:t>70</w:t>
            </w:r>
          </w:p>
        </w:tc>
        <w:tc>
          <w:tcPr>
            <w:tcW w:w="2244" w:type="dxa"/>
            <w:tcBorders>
              <w:top w:val="nil"/>
              <w:bottom w:val="nil"/>
            </w:tcBorders>
          </w:tcPr>
          <w:p w14:paraId="3C85AA08"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1.67 (1.07-2.59)</w:t>
            </w:r>
          </w:p>
        </w:tc>
        <w:tc>
          <w:tcPr>
            <w:tcW w:w="896" w:type="dxa"/>
            <w:tcBorders>
              <w:top w:val="nil"/>
              <w:bottom w:val="nil"/>
            </w:tcBorders>
          </w:tcPr>
          <w:p w14:paraId="6ED8C8D3"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0.023</w:t>
            </w:r>
          </w:p>
        </w:tc>
        <w:tc>
          <w:tcPr>
            <w:tcW w:w="2468" w:type="dxa"/>
            <w:tcBorders>
              <w:top w:val="nil"/>
              <w:bottom w:val="nil"/>
            </w:tcBorders>
          </w:tcPr>
          <w:p w14:paraId="0D9D3147"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w:t>
            </w:r>
            <w:r w:rsidR="00C253F5" w:rsidRPr="00FE72C9">
              <w:rPr>
                <w:rFonts w:ascii="Book Antiqua" w:hAnsi="Book Antiqua" w:cs="Times New Roman"/>
              </w:rPr>
              <w:t>A</w:t>
            </w:r>
          </w:p>
        </w:tc>
        <w:tc>
          <w:tcPr>
            <w:tcW w:w="897" w:type="dxa"/>
            <w:tcBorders>
              <w:top w:val="nil"/>
              <w:bottom w:val="nil"/>
            </w:tcBorders>
          </w:tcPr>
          <w:p w14:paraId="6278368D"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w:t>
            </w:r>
            <w:r w:rsidR="00C253F5" w:rsidRPr="00FE72C9">
              <w:rPr>
                <w:rFonts w:ascii="Book Antiqua" w:hAnsi="Book Antiqua" w:cs="Times New Roman"/>
              </w:rPr>
              <w:t>A</w:t>
            </w:r>
          </w:p>
        </w:tc>
      </w:tr>
      <w:tr w:rsidR="005D15F1" w:rsidRPr="00FE72C9" w14:paraId="3B6D4361" w14:textId="77777777" w:rsidTr="005D15F1">
        <w:trPr>
          <w:jc w:val="center"/>
        </w:trPr>
        <w:tc>
          <w:tcPr>
            <w:tcW w:w="1801" w:type="dxa"/>
            <w:tcBorders>
              <w:top w:val="nil"/>
              <w:bottom w:val="nil"/>
            </w:tcBorders>
          </w:tcPr>
          <w:p w14:paraId="5C87E55F"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bCs/>
              </w:rPr>
              <w:t>Gender</w:t>
            </w:r>
          </w:p>
        </w:tc>
        <w:tc>
          <w:tcPr>
            <w:tcW w:w="2244" w:type="dxa"/>
            <w:tcBorders>
              <w:top w:val="nil"/>
              <w:bottom w:val="nil"/>
            </w:tcBorders>
          </w:tcPr>
          <w:p w14:paraId="64774A6C" w14:textId="77777777" w:rsidR="00C253F5" w:rsidRPr="00FE72C9" w:rsidRDefault="00C253F5" w:rsidP="005D15F1">
            <w:pPr>
              <w:spacing w:line="360" w:lineRule="auto"/>
              <w:jc w:val="both"/>
              <w:rPr>
                <w:rFonts w:ascii="Book Antiqua" w:hAnsi="Book Antiqua" w:cs="Times New Roman"/>
              </w:rPr>
            </w:pPr>
          </w:p>
        </w:tc>
        <w:tc>
          <w:tcPr>
            <w:tcW w:w="896" w:type="dxa"/>
            <w:tcBorders>
              <w:top w:val="nil"/>
              <w:bottom w:val="nil"/>
            </w:tcBorders>
          </w:tcPr>
          <w:p w14:paraId="4F6EF410" w14:textId="77777777" w:rsidR="00C253F5" w:rsidRPr="00FE72C9" w:rsidRDefault="00C253F5" w:rsidP="005D15F1">
            <w:pPr>
              <w:spacing w:line="360" w:lineRule="auto"/>
              <w:jc w:val="both"/>
              <w:rPr>
                <w:rFonts w:ascii="Book Antiqua" w:hAnsi="Book Antiqua" w:cs="Times New Roman"/>
              </w:rPr>
            </w:pPr>
          </w:p>
        </w:tc>
        <w:tc>
          <w:tcPr>
            <w:tcW w:w="2468" w:type="dxa"/>
            <w:tcBorders>
              <w:top w:val="nil"/>
              <w:bottom w:val="nil"/>
            </w:tcBorders>
          </w:tcPr>
          <w:p w14:paraId="6E95FA0D" w14:textId="77777777" w:rsidR="00C253F5" w:rsidRPr="00FE72C9" w:rsidRDefault="00C253F5" w:rsidP="005D15F1">
            <w:pPr>
              <w:spacing w:line="360" w:lineRule="auto"/>
              <w:jc w:val="both"/>
              <w:rPr>
                <w:rFonts w:ascii="Book Antiqua" w:hAnsi="Book Antiqua" w:cs="Times New Roman"/>
              </w:rPr>
            </w:pPr>
          </w:p>
        </w:tc>
        <w:tc>
          <w:tcPr>
            <w:tcW w:w="897" w:type="dxa"/>
            <w:tcBorders>
              <w:top w:val="nil"/>
              <w:bottom w:val="nil"/>
            </w:tcBorders>
          </w:tcPr>
          <w:p w14:paraId="0AA6C8AD" w14:textId="77777777" w:rsidR="00C253F5" w:rsidRPr="00FE72C9" w:rsidRDefault="00C253F5" w:rsidP="005D15F1">
            <w:pPr>
              <w:spacing w:line="360" w:lineRule="auto"/>
              <w:jc w:val="both"/>
              <w:rPr>
                <w:rFonts w:ascii="Book Antiqua" w:hAnsi="Book Antiqua" w:cs="Times New Roman"/>
              </w:rPr>
            </w:pPr>
          </w:p>
        </w:tc>
      </w:tr>
      <w:tr w:rsidR="005D15F1" w:rsidRPr="00FE72C9" w14:paraId="4007FE28" w14:textId="77777777" w:rsidTr="005D15F1">
        <w:trPr>
          <w:jc w:val="center"/>
        </w:trPr>
        <w:tc>
          <w:tcPr>
            <w:tcW w:w="1801" w:type="dxa"/>
            <w:tcBorders>
              <w:top w:val="nil"/>
              <w:bottom w:val="nil"/>
            </w:tcBorders>
          </w:tcPr>
          <w:p w14:paraId="69BEB25C"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Male</w:t>
            </w:r>
          </w:p>
        </w:tc>
        <w:tc>
          <w:tcPr>
            <w:tcW w:w="2244" w:type="dxa"/>
            <w:tcBorders>
              <w:top w:val="nil"/>
              <w:bottom w:val="nil"/>
            </w:tcBorders>
          </w:tcPr>
          <w:p w14:paraId="53CD5042"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6" w:type="dxa"/>
            <w:tcBorders>
              <w:top w:val="nil"/>
              <w:bottom w:val="nil"/>
            </w:tcBorders>
          </w:tcPr>
          <w:p w14:paraId="068CCFD8" w14:textId="77777777" w:rsidR="00C253F5" w:rsidRPr="00FE72C9" w:rsidRDefault="00C253F5" w:rsidP="005D15F1">
            <w:pPr>
              <w:spacing w:line="360" w:lineRule="auto"/>
              <w:jc w:val="both"/>
              <w:rPr>
                <w:rFonts w:ascii="Book Antiqua" w:hAnsi="Book Antiqua" w:cs="Times New Roman"/>
              </w:rPr>
            </w:pPr>
          </w:p>
        </w:tc>
        <w:tc>
          <w:tcPr>
            <w:tcW w:w="2468" w:type="dxa"/>
            <w:tcBorders>
              <w:top w:val="nil"/>
              <w:bottom w:val="nil"/>
            </w:tcBorders>
          </w:tcPr>
          <w:p w14:paraId="630E391B"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7" w:type="dxa"/>
            <w:tcBorders>
              <w:top w:val="nil"/>
              <w:bottom w:val="nil"/>
            </w:tcBorders>
          </w:tcPr>
          <w:p w14:paraId="33B19E05" w14:textId="77777777" w:rsidR="00C253F5" w:rsidRPr="00FE72C9" w:rsidRDefault="00C253F5" w:rsidP="005D15F1">
            <w:pPr>
              <w:spacing w:line="360" w:lineRule="auto"/>
              <w:jc w:val="both"/>
              <w:rPr>
                <w:rFonts w:ascii="Book Antiqua" w:hAnsi="Book Antiqua" w:cs="Times New Roman"/>
              </w:rPr>
            </w:pPr>
          </w:p>
        </w:tc>
      </w:tr>
      <w:tr w:rsidR="005D15F1" w:rsidRPr="00FE72C9" w14:paraId="00FC7C91" w14:textId="77777777" w:rsidTr="005D15F1">
        <w:trPr>
          <w:jc w:val="center"/>
        </w:trPr>
        <w:tc>
          <w:tcPr>
            <w:tcW w:w="1801" w:type="dxa"/>
            <w:tcBorders>
              <w:top w:val="nil"/>
              <w:bottom w:val="nil"/>
            </w:tcBorders>
          </w:tcPr>
          <w:p w14:paraId="0DAE244B"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Female</w:t>
            </w:r>
          </w:p>
        </w:tc>
        <w:tc>
          <w:tcPr>
            <w:tcW w:w="2244" w:type="dxa"/>
            <w:tcBorders>
              <w:top w:val="nil"/>
              <w:bottom w:val="nil"/>
            </w:tcBorders>
          </w:tcPr>
          <w:p w14:paraId="6CB309F7"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0.62 (0.40-0.96)</w:t>
            </w:r>
          </w:p>
        </w:tc>
        <w:tc>
          <w:tcPr>
            <w:tcW w:w="896" w:type="dxa"/>
            <w:tcBorders>
              <w:top w:val="nil"/>
              <w:bottom w:val="nil"/>
            </w:tcBorders>
          </w:tcPr>
          <w:p w14:paraId="2B9235D4"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0.031</w:t>
            </w:r>
          </w:p>
        </w:tc>
        <w:tc>
          <w:tcPr>
            <w:tcW w:w="2468" w:type="dxa"/>
            <w:tcBorders>
              <w:top w:val="nil"/>
              <w:bottom w:val="nil"/>
            </w:tcBorders>
          </w:tcPr>
          <w:p w14:paraId="2327CB7A"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w:t>
            </w:r>
            <w:r w:rsidR="00C253F5" w:rsidRPr="00FE72C9">
              <w:rPr>
                <w:rFonts w:ascii="Book Antiqua" w:hAnsi="Book Antiqua" w:cs="Times New Roman"/>
              </w:rPr>
              <w:t>A</w:t>
            </w:r>
          </w:p>
        </w:tc>
        <w:tc>
          <w:tcPr>
            <w:tcW w:w="897" w:type="dxa"/>
            <w:tcBorders>
              <w:top w:val="nil"/>
              <w:bottom w:val="nil"/>
            </w:tcBorders>
          </w:tcPr>
          <w:p w14:paraId="48B5C968"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w:t>
            </w:r>
            <w:r w:rsidR="00C253F5" w:rsidRPr="00FE72C9">
              <w:rPr>
                <w:rFonts w:ascii="Book Antiqua" w:hAnsi="Book Antiqua" w:cs="Times New Roman"/>
              </w:rPr>
              <w:t>A</w:t>
            </w:r>
          </w:p>
        </w:tc>
      </w:tr>
      <w:tr w:rsidR="005D15F1" w:rsidRPr="00FE72C9" w14:paraId="23A2BB94" w14:textId="77777777" w:rsidTr="005D15F1">
        <w:trPr>
          <w:jc w:val="center"/>
        </w:trPr>
        <w:tc>
          <w:tcPr>
            <w:tcW w:w="1801" w:type="dxa"/>
            <w:tcBorders>
              <w:top w:val="nil"/>
              <w:bottom w:val="nil"/>
            </w:tcBorders>
          </w:tcPr>
          <w:p w14:paraId="71437BB9"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bCs/>
              </w:rPr>
              <w:t>Histological type</w:t>
            </w:r>
          </w:p>
        </w:tc>
        <w:tc>
          <w:tcPr>
            <w:tcW w:w="2244" w:type="dxa"/>
            <w:tcBorders>
              <w:top w:val="nil"/>
              <w:bottom w:val="nil"/>
            </w:tcBorders>
          </w:tcPr>
          <w:p w14:paraId="44EE5920" w14:textId="77777777" w:rsidR="00C253F5" w:rsidRPr="00FE72C9" w:rsidRDefault="00C253F5" w:rsidP="005D15F1">
            <w:pPr>
              <w:spacing w:line="360" w:lineRule="auto"/>
              <w:jc w:val="both"/>
              <w:rPr>
                <w:rFonts w:ascii="Book Antiqua" w:hAnsi="Book Antiqua" w:cs="Times New Roman"/>
              </w:rPr>
            </w:pPr>
          </w:p>
        </w:tc>
        <w:tc>
          <w:tcPr>
            <w:tcW w:w="896" w:type="dxa"/>
            <w:tcBorders>
              <w:top w:val="nil"/>
              <w:bottom w:val="nil"/>
            </w:tcBorders>
          </w:tcPr>
          <w:p w14:paraId="06DDFBD1" w14:textId="77777777" w:rsidR="00C253F5" w:rsidRPr="00FE72C9" w:rsidRDefault="00C253F5" w:rsidP="005D15F1">
            <w:pPr>
              <w:spacing w:line="360" w:lineRule="auto"/>
              <w:jc w:val="both"/>
              <w:rPr>
                <w:rFonts w:ascii="Book Antiqua" w:hAnsi="Book Antiqua" w:cs="Times New Roman"/>
              </w:rPr>
            </w:pPr>
          </w:p>
        </w:tc>
        <w:tc>
          <w:tcPr>
            <w:tcW w:w="2468" w:type="dxa"/>
            <w:tcBorders>
              <w:top w:val="nil"/>
              <w:bottom w:val="nil"/>
            </w:tcBorders>
          </w:tcPr>
          <w:p w14:paraId="0D123694" w14:textId="77777777" w:rsidR="00C253F5" w:rsidRPr="00FE72C9" w:rsidRDefault="00C253F5" w:rsidP="005D15F1">
            <w:pPr>
              <w:spacing w:line="360" w:lineRule="auto"/>
              <w:jc w:val="both"/>
              <w:rPr>
                <w:rFonts w:ascii="Book Antiqua" w:hAnsi="Book Antiqua" w:cs="Times New Roman"/>
              </w:rPr>
            </w:pPr>
          </w:p>
        </w:tc>
        <w:tc>
          <w:tcPr>
            <w:tcW w:w="897" w:type="dxa"/>
            <w:tcBorders>
              <w:top w:val="nil"/>
              <w:bottom w:val="nil"/>
            </w:tcBorders>
          </w:tcPr>
          <w:p w14:paraId="0EC48158" w14:textId="77777777" w:rsidR="00C253F5" w:rsidRPr="00FE72C9" w:rsidRDefault="00C253F5" w:rsidP="005D15F1">
            <w:pPr>
              <w:spacing w:line="360" w:lineRule="auto"/>
              <w:jc w:val="both"/>
              <w:rPr>
                <w:rFonts w:ascii="Book Antiqua" w:hAnsi="Book Antiqua" w:cs="Times New Roman"/>
              </w:rPr>
            </w:pPr>
          </w:p>
        </w:tc>
      </w:tr>
      <w:tr w:rsidR="005D15F1" w:rsidRPr="00FE72C9" w14:paraId="7609A969" w14:textId="77777777" w:rsidTr="005D15F1">
        <w:trPr>
          <w:jc w:val="center"/>
        </w:trPr>
        <w:tc>
          <w:tcPr>
            <w:tcW w:w="1801" w:type="dxa"/>
            <w:tcBorders>
              <w:top w:val="nil"/>
              <w:bottom w:val="nil"/>
            </w:tcBorders>
          </w:tcPr>
          <w:p w14:paraId="3502CF7E"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Adenocarcinoma</w:t>
            </w:r>
          </w:p>
        </w:tc>
        <w:tc>
          <w:tcPr>
            <w:tcW w:w="2244" w:type="dxa"/>
            <w:tcBorders>
              <w:top w:val="nil"/>
              <w:bottom w:val="nil"/>
            </w:tcBorders>
          </w:tcPr>
          <w:p w14:paraId="47DEED7D"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6" w:type="dxa"/>
            <w:tcBorders>
              <w:top w:val="nil"/>
              <w:bottom w:val="nil"/>
            </w:tcBorders>
          </w:tcPr>
          <w:p w14:paraId="4E49B0A5" w14:textId="77777777" w:rsidR="00C253F5" w:rsidRPr="00FE72C9" w:rsidRDefault="00C253F5" w:rsidP="005D15F1">
            <w:pPr>
              <w:spacing w:line="360" w:lineRule="auto"/>
              <w:jc w:val="both"/>
              <w:rPr>
                <w:rFonts w:ascii="Book Antiqua" w:hAnsi="Book Antiqua" w:cs="Times New Roman"/>
              </w:rPr>
            </w:pPr>
          </w:p>
        </w:tc>
        <w:tc>
          <w:tcPr>
            <w:tcW w:w="2468" w:type="dxa"/>
            <w:tcBorders>
              <w:top w:val="nil"/>
              <w:bottom w:val="nil"/>
            </w:tcBorders>
          </w:tcPr>
          <w:p w14:paraId="7C0A9AC8"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7" w:type="dxa"/>
            <w:tcBorders>
              <w:top w:val="nil"/>
              <w:bottom w:val="nil"/>
            </w:tcBorders>
          </w:tcPr>
          <w:p w14:paraId="3DE0D9A0" w14:textId="77777777" w:rsidR="00C253F5" w:rsidRPr="00FE72C9" w:rsidRDefault="00C253F5" w:rsidP="005D15F1">
            <w:pPr>
              <w:spacing w:line="360" w:lineRule="auto"/>
              <w:jc w:val="both"/>
              <w:rPr>
                <w:rFonts w:ascii="Book Antiqua" w:hAnsi="Book Antiqua" w:cs="Times New Roman"/>
              </w:rPr>
            </w:pPr>
          </w:p>
        </w:tc>
      </w:tr>
      <w:tr w:rsidR="005D15F1" w:rsidRPr="00FE72C9" w14:paraId="0E290980" w14:textId="77777777" w:rsidTr="005D15F1">
        <w:trPr>
          <w:jc w:val="center"/>
        </w:trPr>
        <w:tc>
          <w:tcPr>
            <w:tcW w:w="1801" w:type="dxa"/>
            <w:tcBorders>
              <w:top w:val="nil"/>
              <w:bottom w:val="nil"/>
            </w:tcBorders>
          </w:tcPr>
          <w:p w14:paraId="6BB51CA0"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Papillary</w:t>
            </w:r>
          </w:p>
        </w:tc>
        <w:tc>
          <w:tcPr>
            <w:tcW w:w="2244" w:type="dxa"/>
            <w:tcBorders>
              <w:top w:val="nil"/>
              <w:bottom w:val="nil"/>
            </w:tcBorders>
          </w:tcPr>
          <w:p w14:paraId="1E180D27"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896" w:type="dxa"/>
            <w:tcBorders>
              <w:top w:val="nil"/>
              <w:bottom w:val="nil"/>
            </w:tcBorders>
          </w:tcPr>
          <w:p w14:paraId="1BBD61B8"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2468" w:type="dxa"/>
            <w:tcBorders>
              <w:top w:val="nil"/>
              <w:bottom w:val="nil"/>
            </w:tcBorders>
          </w:tcPr>
          <w:p w14:paraId="4B5A8D6F"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897" w:type="dxa"/>
            <w:tcBorders>
              <w:top w:val="nil"/>
              <w:bottom w:val="nil"/>
            </w:tcBorders>
          </w:tcPr>
          <w:p w14:paraId="6BF0C100"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r>
      <w:tr w:rsidR="005D15F1" w:rsidRPr="00FE72C9" w14:paraId="1F43B9B4" w14:textId="77777777" w:rsidTr="005D15F1">
        <w:trPr>
          <w:jc w:val="center"/>
        </w:trPr>
        <w:tc>
          <w:tcPr>
            <w:tcW w:w="1801" w:type="dxa"/>
            <w:tcBorders>
              <w:top w:val="nil"/>
              <w:bottom w:val="nil"/>
            </w:tcBorders>
          </w:tcPr>
          <w:p w14:paraId="575E2793"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Other</w:t>
            </w:r>
          </w:p>
        </w:tc>
        <w:tc>
          <w:tcPr>
            <w:tcW w:w="2244" w:type="dxa"/>
            <w:tcBorders>
              <w:top w:val="nil"/>
              <w:bottom w:val="nil"/>
            </w:tcBorders>
          </w:tcPr>
          <w:p w14:paraId="52211575"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896" w:type="dxa"/>
            <w:tcBorders>
              <w:top w:val="nil"/>
              <w:bottom w:val="nil"/>
            </w:tcBorders>
          </w:tcPr>
          <w:p w14:paraId="5A410849"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2468" w:type="dxa"/>
            <w:tcBorders>
              <w:top w:val="nil"/>
              <w:bottom w:val="nil"/>
            </w:tcBorders>
          </w:tcPr>
          <w:p w14:paraId="0BE7D01C"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897" w:type="dxa"/>
            <w:tcBorders>
              <w:top w:val="nil"/>
              <w:bottom w:val="nil"/>
            </w:tcBorders>
          </w:tcPr>
          <w:p w14:paraId="572771C0"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r>
      <w:tr w:rsidR="005D15F1" w:rsidRPr="00FE72C9" w14:paraId="45925810" w14:textId="77777777" w:rsidTr="005D15F1">
        <w:trPr>
          <w:jc w:val="center"/>
        </w:trPr>
        <w:tc>
          <w:tcPr>
            <w:tcW w:w="1801" w:type="dxa"/>
            <w:tcBorders>
              <w:top w:val="nil"/>
              <w:bottom w:val="nil"/>
            </w:tcBorders>
          </w:tcPr>
          <w:p w14:paraId="0437F7E6"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bCs/>
              </w:rPr>
              <w:t>Surgery</w:t>
            </w:r>
          </w:p>
        </w:tc>
        <w:tc>
          <w:tcPr>
            <w:tcW w:w="2244" w:type="dxa"/>
            <w:tcBorders>
              <w:top w:val="nil"/>
              <w:bottom w:val="nil"/>
            </w:tcBorders>
          </w:tcPr>
          <w:p w14:paraId="722DED4C" w14:textId="77777777" w:rsidR="00C253F5" w:rsidRPr="00FE72C9" w:rsidRDefault="00C253F5" w:rsidP="005D15F1">
            <w:pPr>
              <w:spacing w:line="360" w:lineRule="auto"/>
              <w:jc w:val="both"/>
              <w:rPr>
                <w:rFonts w:ascii="Book Antiqua" w:hAnsi="Book Antiqua" w:cs="Times New Roman"/>
              </w:rPr>
            </w:pPr>
          </w:p>
        </w:tc>
        <w:tc>
          <w:tcPr>
            <w:tcW w:w="896" w:type="dxa"/>
            <w:tcBorders>
              <w:top w:val="nil"/>
              <w:bottom w:val="nil"/>
            </w:tcBorders>
          </w:tcPr>
          <w:p w14:paraId="66F56608" w14:textId="77777777" w:rsidR="00C253F5" w:rsidRPr="00FE72C9" w:rsidRDefault="00C253F5" w:rsidP="005D15F1">
            <w:pPr>
              <w:spacing w:line="360" w:lineRule="auto"/>
              <w:jc w:val="both"/>
              <w:rPr>
                <w:rFonts w:ascii="Book Antiqua" w:hAnsi="Book Antiqua" w:cs="Times New Roman"/>
              </w:rPr>
            </w:pPr>
          </w:p>
        </w:tc>
        <w:tc>
          <w:tcPr>
            <w:tcW w:w="2468" w:type="dxa"/>
            <w:tcBorders>
              <w:top w:val="nil"/>
              <w:bottom w:val="nil"/>
            </w:tcBorders>
          </w:tcPr>
          <w:p w14:paraId="6F58309F" w14:textId="77777777" w:rsidR="00C253F5" w:rsidRPr="00FE72C9" w:rsidRDefault="00C253F5" w:rsidP="005D15F1">
            <w:pPr>
              <w:spacing w:line="360" w:lineRule="auto"/>
              <w:jc w:val="both"/>
              <w:rPr>
                <w:rFonts w:ascii="Book Antiqua" w:hAnsi="Book Antiqua" w:cs="Times New Roman"/>
              </w:rPr>
            </w:pPr>
          </w:p>
        </w:tc>
        <w:tc>
          <w:tcPr>
            <w:tcW w:w="897" w:type="dxa"/>
            <w:tcBorders>
              <w:top w:val="nil"/>
              <w:bottom w:val="nil"/>
            </w:tcBorders>
          </w:tcPr>
          <w:p w14:paraId="254E3D4C" w14:textId="77777777" w:rsidR="00C253F5" w:rsidRPr="00FE72C9" w:rsidRDefault="00C253F5" w:rsidP="005D15F1">
            <w:pPr>
              <w:spacing w:line="360" w:lineRule="auto"/>
              <w:jc w:val="both"/>
              <w:rPr>
                <w:rFonts w:ascii="Book Antiqua" w:hAnsi="Book Antiqua" w:cs="Times New Roman"/>
              </w:rPr>
            </w:pPr>
          </w:p>
        </w:tc>
      </w:tr>
      <w:tr w:rsidR="005D15F1" w:rsidRPr="00FE72C9" w14:paraId="788E3BB0" w14:textId="77777777" w:rsidTr="005D15F1">
        <w:trPr>
          <w:jc w:val="center"/>
        </w:trPr>
        <w:tc>
          <w:tcPr>
            <w:tcW w:w="1801" w:type="dxa"/>
            <w:tcBorders>
              <w:top w:val="nil"/>
              <w:bottom w:val="nil"/>
            </w:tcBorders>
          </w:tcPr>
          <w:p w14:paraId="1A493448"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SC</w:t>
            </w:r>
          </w:p>
        </w:tc>
        <w:tc>
          <w:tcPr>
            <w:tcW w:w="2244" w:type="dxa"/>
            <w:tcBorders>
              <w:top w:val="nil"/>
              <w:bottom w:val="nil"/>
            </w:tcBorders>
          </w:tcPr>
          <w:p w14:paraId="0567792A"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6" w:type="dxa"/>
            <w:tcBorders>
              <w:top w:val="nil"/>
              <w:bottom w:val="nil"/>
            </w:tcBorders>
          </w:tcPr>
          <w:p w14:paraId="6D9FECEA" w14:textId="77777777" w:rsidR="00C253F5" w:rsidRPr="00FE72C9" w:rsidRDefault="00C253F5" w:rsidP="005D15F1">
            <w:pPr>
              <w:spacing w:line="360" w:lineRule="auto"/>
              <w:jc w:val="both"/>
              <w:rPr>
                <w:rFonts w:ascii="Book Antiqua" w:hAnsi="Book Antiqua" w:cs="Times New Roman"/>
              </w:rPr>
            </w:pPr>
          </w:p>
        </w:tc>
        <w:tc>
          <w:tcPr>
            <w:tcW w:w="2468" w:type="dxa"/>
            <w:tcBorders>
              <w:top w:val="nil"/>
              <w:bottom w:val="nil"/>
            </w:tcBorders>
          </w:tcPr>
          <w:p w14:paraId="2B50B0BD" w14:textId="77777777" w:rsidR="00C253F5" w:rsidRPr="00FE72C9" w:rsidRDefault="00C253F5" w:rsidP="005D15F1">
            <w:pPr>
              <w:spacing w:line="360" w:lineRule="auto"/>
              <w:jc w:val="both"/>
              <w:rPr>
                <w:rFonts w:ascii="Book Antiqua" w:hAnsi="Book Antiqua" w:cs="Times New Roman"/>
              </w:rPr>
            </w:pPr>
            <w:r w:rsidRPr="00FE72C9">
              <w:rPr>
                <w:rFonts w:ascii="Book Antiqua" w:hAnsi="Book Antiqua" w:cs="Times New Roman"/>
              </w:rPr>
              <w:t>Referent</w:t>
            </w:r>
          </w:p>
        </w:tc>
        <w:tc>
          <w:tcPr>
            <w:tcW w:w="897" w:type="dxa"/>
            <w:tcBorders>
              <w:top w:val="nil"/>
              <w:bottom w:val="nil"/>
            </w:tcBorders>
          </w:tcPr>
          <w:p w14:paraId="51991382" w14:textId="77777777" w:rsidR="00C253F5" w:rsidRPr="00FE72C9" w:rsidRDefault="00C253F5" w:rsidP="005D15F1">
            <w:pPr>
              <w:spacing w:line="360" w:lineRule="auto"/>
              <w:jc w:val="both"/>
              <w:rPr>
                <w:rFonts w:ascii="Book Antiqua" w:hAnsi="Book Antiqua" w:cs="Times New Roman"/>
              </w:rPr>
            </w:pPr>
          </w:p>
        </w:tc>
      </w:tr>
      <w:tr w:rsidR="005D15F1" w:rsidRPr="00FE72C9" w14:paraId="6292CC80" w14:textId="77777777" w:rsidTr="005D15F1">
        <w:trPr>
          <w:jc w:val="center"/>
        </w:trPr>
        <w:tc>
          <w:tcPr>
            <w:tcW w:w="1801" w:type="dxa"/>
            <w:tcBorders>
              <w:top w:val="nil"/>
              <w:bottom w:val="nil"/>
            </w:tcBorders>
          </w:tcPr>
          <w:p w14:paraId="0394CA80"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SC</w:t>
            </w:r>
            <w:r w:rsidR="002925B5" w:rsidRPr="00FE72C9">
              <w:rPr>
                <w:rFonts w:ascii="Book Antiqua" w:hAnsi="Book Antiqua" w:cs="Times New Roman"/>
              </w:rPr>
              <w:t xml:space="preserve"> + </w:t>
            </w:r>
            <w:r w:rsidRPr="00FE72C9">
              <w:rPr>
                <w:rFonts w:ascii="Book Antiqua" w:hAnsi="Book Antiqua" w:cs="Times New Roman"/>
              </w:rPr>
              <w:t>LN</w:t>
            </w:r>
          </w:p>
        </w:tc>
        <w:tc>
          <w:tcPr>
            <w:tcW w:w="2244" w:type="dxa"/>
            <w:tcBorders>
              <w:top w:val="nil"/>
              <w:bottom w:val="nil"/>
            </w:tcBorders>
          </w:tcPr>
          <w:p w14:paraId="7E2931D7"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896" w:type="dxa"/>
            <w:tcBorders>
              <w:top w:val="nil"/>
              <w:bottom w:val="nil"/>
            </w:tcBorders>
          </w:tcPr>
          <w:p w14:paraId="0D69FECB"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2468" w:type="dxa"/>
            <w:tcBorders>
              <w:top w:val="nil"/>
              <w:bottom w:val="nil"/>
            </w:tcBorders>
          </w:tcPr>
          <w:p w14:paraId="366064A0"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897" w:type="dxa"/>
            <w:tcBorders>
              <w:top w:val="nil"/>
              <w:bottom w:val="nil"/>
            </w:tcBorders>
          </w:tcPr>
          <w:p w14:paraId="2B010E6A"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r>
      <w:tr w:rsidR="005D15F1" w:rsidRPr="00FE72C9" w14:paraId="4AFC626E" w14:textId="77777777" w:rsidTr="005D15F1">
        <w:trPr>
          <w:jc w:val="center"/>
        </w:trPr>
        <w:tc>
          <w:tcPr>
            <w:tcW w:w="1801" w:type="dxa"/>
            <w:tcBorders>
              <w:top w:val="nil"/>
            </w:tcBorders>
          </w:tcPr>
          <w:p w14:paraId="34BC3C18" w14:textId="77777777" w:rsidR="00C253F5" w:rsidRPr="00FE72C9" w:rsidRDefault="00C253F5" w:rsidP="005D15F1">
            <w:pPr>
              <w:spacing w:line="360" w:lineRule="auto"/>
              <w:jc w:val="both"/>
              <w:rPr>
                <w:rFonts w:ascii="Book Antiqua" w:hAnsi="Book Antiqua" w:cs="Times New Roman"/>
                <w:bCs/>
              </w:rPr>
            </w:pPr>
            <w:r w:rsidRPr="00FE72C9">
              <w:rPr>
                <w:rFonts w:ascii="Book Antiqua" w:hAnsi="Book Antiqua" w:cs="Times New Roman"/>
              </w:rPr>
              <w:t>RC</w:t>
            </w:r>
          </w:p>
        </w:tc>
        <w:tc>
          <w:tcPr>
            <w:tcW w:w="2244" w:type="dxa"/>
            <w:tcBorders>
              <w:top w:val="nil"/>
            </w:tcBorders>
          </w:tcPr>
          <w:p w14:paraId="345A2648"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896" w:type="dxa"/>
            <w:tcBorders>
              <w:top w:val="nil"/>
            </w:tcBorders>
          </w:tcPr>
          <w:p w14:paraId="017B6F87"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2468" w:type="dxa"/>
            <w:tcBorders>
              <w:top w:val="nil"/>
            </w:tcBorders>
          </w:tcPr>
          <w:p w14:paraId="77723993"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c>
          <w:tcPr>
            <w:tcW w:w="897" w:type="dxa"/>
            <w:tcBorders>
              <w:top w:val="nil"/>
            </w:tcBorders>
          </w:tcPr>
          <w:p w14:paraId="7417AAB2" w14:textId="77777777" w:rsidR="00C253F5" w:rsidRPr="00FE72C9" w:rsidRDefault="005D15F1" w:rsidP="005D15F1">
            <w:pPr>
              <w:spacing w:line="360" w:lineRule="auto"/>
              <w:jc w:val="both"/>
              <w:rPr>
                <w:rFonts w:ascii="Book Antiqua" w:hAnsi="Book Antiqua" w:cs="Times New Roman"/>
              </w:rPr>
            </w:pPr>
            <w:r w:rsidRPr="00FE72C9">
              <w:rPr>
                <w:rFonts w:ascii="Book Antiqua" w:hAnsi="Book Antiqua" w:cs="Times New Roman"/>
              </w:rPr>
              <w:t>NA</w:t>
            </w:r>
          </w:p>
        </w:tc>
      </w:tr>
    </w:tbl>
    <w:p w14:paraId="4F58E1DD" w14:textId="3A229B00" w:rsidR="00A77B3E" w:rsidRDefault="00C253F5" w:rsidP="005D15F1">
      <w:pPr>
        <w:spacing w:line="360" w:lineRule="auto"/>
        <w:jc w:val="both"/>
        <w:rPr>
          <w:rFonts w:ascii="Book Antiqua" w:hAnsi="Book Antiqua"/>
        </w:rPr>
      </w:pPr>
      <w:r w:rsidRPr="00FE72C9">
        <w:rPr>
          <w:rFonts w:ascii="Book Antiqua" w:hAnsi="Book Antiqua"/>
        </w:rPr>
        <w:t xml:space="preserve">SC: </w:t>
      </w:r>
      <w:r w:rsidR="005D15F1" w:rsidRPr="00FE72C9">
        <w:rPr>
          <w:rFonts w:ascii="Book Antiqua" w:hAnsi="Book Antiqua"/>
          <w:lang w:eastAsia="zh-CN"/>
        </w:rPr>
        <w:t>S</w:t>
      </w:r>
      <w:r w:rsidRPr="00FE72C9">
        <w:rPr>
          <w:rFonts w:ascii="Book Antiqua" w:hAnsi="Book Antiqua"/>
        </w:rPr>
        <w:t xml:space="preserve">imple cholecystectomy; LN: </w:t>
      </w:r>
      <w:r w:rsidR="005D15F1" w:rsidRPr="00FE72C9">
        <w:rPr>
          <w:rFonts w:ascii="Book Antiqua" w:hAnsi="Book Antiqua"/>
          <w:lang w:eastAsia="zh-CN"/>
        </w:rPr>
        <w:t>L</w:t>
      </w:r>
      <w:r w:rsidRPr="00FE72C9">
        <w:rPr>
          <w:rFonts w:ascii="Book Antiqua" w:hAnsi="Book Antiqua"/>
        </w:rPr>
        <w:t xml:space="preserve">ymph node resection; RC: </w:t>
      </w:r>
      <w:r w:rsidR="005D15F1" w:rsidRPr="00FE72C9">
        <w:rPr>
          <w:rFonts w:ascii="Book Antiqua" w:hAnsi="Book Antiqua"/>
          <w:lang w:eastAsia="zh-CN"/>
        </w:rPr>
        <w:t>R</w:t>
      </w:r>
      <w:r w:rsidRPr="00FE72C9">
        <w:rPr>
          <w:rFonts w:ascii="Book Antiqua" w:hAnsi="Book Antiqua"/>
        </w:rPr>
        <w:t xml:space="preserve">adical cholecystectomy; N: </w:t>
      </w:r>
      <w:r w:rsidR="005D15F1" w:rsidRPr="00FE72C9">
        <w:rPr>
          <w:rFonts w:ascii="Book Antiqua" w:hAnsi="Book Antiqua"/>
          <w:lang w:eastAsia="zh-CN"/>
        </w:rPr>
        <w:t>N</w:t>
      </w:r>
      <w:r w:rsidRPr="00FE72C9">
        <w:rPr>
          <w:rFonts w:ascii="Book Antiqua" w:hAnsi="Book Antiqua"/>
        </w:rPr>
        <w:t xml:space="preserve">umber; HR: </w:t>
      </w:r>
      <w:r w:rsidR="005D15F1" w:rsidRPr="00FE72C9">
        <w:rPr>
          <w:rFonts w:ascii="Book Antiqua" w:hAnsi="Book Antiqua"/>
          <w:lang w:eastAsia="zh-CN"/>
        </w:rPr>
        <w:t>H</w:t>
      </w:r>
      <w:r w:rsidRPr="00FE72C9">
        <w:rPr>
          <w:rFonts w:ascii="Book Antiqua" w:hAnsi="Book Antiqua"/>
        </w:rPr>
        <w:t xml:space="preserve">azard ratio; CI: </w:t>
      </w:r>
      <w:r w:rsidR="005D15F1" w:rsidRPr="00FE72C9">
        <w:rPr>
          <w:rFonts w:ascii="Book Antiqua" w:hAnsi="Book Antiqua"/>
          <w:lang w:eastAsia="zh-CN"/>
        </w:rPr>
        <w:t>C</w:t>
      </w:r>
      <w:r w:rsidRPr="00FE72C9">
        <w:rPr>
          <w:rFonts w:ascii="Book Antiqua" w:hAnsi="Book Antiqua"/>
        </w:rPr>
        <w:t>onfidence interval</w:t>
      </w:r>
      <w:r w:rsidR="005D15F1" w:rsidRPr="00FE72C9">
        <w:rPr>
          <w:rFonts w:ascii="Book Antiqua" w:hAnsi="Book Antiqua"/>
          <w:lang w:eastAsia="zh-CN"/>
        </w:rPr>
        <w:t>; NA: Not available</w:t>
      </w:r>
      <w:r w:rsidRPr="00FE72C9">
        <w:rPr>
          <w:rFonts w:ascii="Book Antiqua" w:hAnsi="Book Antiqua"/>
        </w:rPr>
        <w:t>.</w:t>
      </w:r>
    </w:p>
    <w:p w14:paraId="5CA119DA" w14:textId="36D1573F" w:rsidR="007B3A5C" w:rsidRDefault="007B3A5C" w:rsidP="005D15F1">
      <w:pPr>
        <w:spacing w:line="360" w:lineRule="auto"/>
        <w:jc w:val="both"/>
        <w:rPr>
          <w:rFonts w:ascii="Book Antiqua" w:hAnsi="Book Antiqua"/>
          <w:lang w:eastAsia="zh-CN"/>
        </w:rPr>
      </w:pPr>
    </w:p>
    <w:p w14:paraId="180CE56E" w14:textId="77777777" w:rsidR="007B3A5C" w:rsidRDefault="007B3A5C">
      <w:pPr>
        <w:rPr>
          <w:rFonts w:ascii="Book Antiqua" w:hAnsi="Book Antiqua"/>
          <w:lang w:eastAsia="zh-CN"/>
        </w:rPr>
      </w:pPr>
      <w:r>
        <w:rPr>
          <w:rFonts w:ascii="Book Antiqua" w:hAnsi="Book Antiqua"/>
          <w:lang w:eastAsia="zh-CN"/>
        </w:rPr>
        <w:br w:type="page"/>
      </w:r>
    </w:p>
    <w:p w14:paraId="41CA62C2" w14:textId="77777777" w:rsidR="007B3A5C" w:rsidRDefault="007B3A5C" w:rsidP="007B3A5C">
      <w:pPr>
        <w:snapToGrid w:val="0"/>
        <w:ind w:leftChars="100" w:left="240"/>
        <w:jc w:val="center"/>
        <w:rPr>
          <w:rFonts w:ascii="Book Antiqua" w:hAnsi="Book Antiqua"/>
        </w:rPr>
      </w:pPr>
      <w:bookmarkStart w:id="4" w:name="_Hlk111044114"/>
    </w:p>
    <w:p w14:paraId="0C3B965B" w14:textId="77777777" w:rsidR="007B3A5C" w:rsidRDefault="007B3A5C" w:rsidP="007B3A5C">
      <w:pPr>
        <w:snapToGrid w:val="0"/>
        <w:ind w:leftChars="100" w:left="240"/>
        <w:jc w:val="center"/>
        <w:rPr>
          <w:rFonts w:ascii="Book Antiqua" w:hAnsi="Book Antiqua"/>
        </w:rPr>
      </w:pPr>
    </w:p>
    <w:p w14:paraId="6503C76C" w14:textId="77777777" w:rsidR="007B3A5C" w:rsidRDefault="007B3A5C" w:rsidP="007B3A5C">
      <w:pPr>
        <w:snapToGrid w:val="0"/>
        <w:ind w:leftChars="100" w:left="240"/>
        <w:jc w:val="center"/>
        <w:rPr>
          <w:rFonts w:ascii="Book Antiqua" w:hAnsi="Book Antiqua"/>
        </w:rPr>
      </w:pPr>
    </w:p>
    <w:p w14:paraId="5D065412" w14:textId="77777777" w:rsidR="007B3A5C" w:rsidRDefault="007B3A5C" w:rsidP="007B3A5C">
      <w:pPr>
        <w:snapToGrid w:val="0"/>
        <w:ind w:leftChars="100" w:left="240"/>
        <w:jc w:val="center"/>
        <w:rPr>
          <w:rFonts w:ascii="Book Antiqua" w:hAnsi="Book Antiqua"/>
        </w:rPr>
      </w:pPr>
    </w:p>
    <w:p w14:paraId="56D42E93" w14:textId="77777777" w:rsidR="007B3A5C" w:rsidRDefault="007B3A5C" w:rsidP="007B3A5C">
      <w:pPr>
        <w:snapToGrid w:val="0"/>
        <w:ind w:leftChars="100" w:left="240"/>
        <w:jc w:val="center"/>
        <w:rPr>
          <w:rFonts w:ascii="Book Antiqua" w:hAnsi="Book Antiqua"/>
        </w:rPr>
      </w:pPr>
      <w:r>
        <w:rPr>
          <w:rFonts w:ascii="Book Antiqua" w:hAnsi="Book Antiqua"/>
          <w:noProof/>
        </w:rPr>
        <w:drawing>
          <wp:inline distT="0" distB="0" distL="0" distR="0" wp14:anchorId="6390F2CE" wp14:editId="4ABFB9C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0B96CB" w14:textId="77777777" w:rsidR="007B3A5C" w:rsidRDefault="007B3A5C" w:rsidP="007B3A5C">
      <w:pPr>
        <w:snapToGrid w:val="0"/>
        <w:ind w:leftChars="100" w:left="240"/>
        <w:jc w:val="center"/>
        <w:rPr>
          <w:rFonts w:ascii="Book Antiqua" w:hAnsi="Book Antiqua"/>
        </w:rPr>
      </w:pPr>
    </w:p>
    <w:p w14:paraId="48A4B7F9" w14:textId="77777777" w:rsidR="007B3A5C" w:rsidRDefault="007B3A5C" w:rsidP="007B3A5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2329735" w14:textId="77777777" w:rsidR="007B3A5C" w:rsidRDefault="007B3A5C" w:rsidP="007B3A5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DFBE99" w14:textId="77777777" w:rsidR="007B3A5C" w:rsidRDefault="007B3A5C" w:rsidP="007B3A5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79FAE40" w14:textId="77777777" w:rsidR="007B3A5C" w:rsidRDefault="007B3A5C" w:rsidP="007B3A5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ECAFB6" w14:textId="77777777" w:rsidR="007B3A5C" w:rsidRDefault="007B3A5C" w:rsidP="007B3A5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1D8028" w14:textId="77777777" w:rsidR="007B3A5C" w:rsidRDefault="007B3A5C" w:rsidP="007B3A5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8CA4A5C" w14:textId="77777777" w:rsidR="007B3A5C" w:rsidRDefault="007B3A5C" w:rsidP="007B3A5C">
      <w:pPr>
        <w:snapToGrid w:val="0"/>
        <w:ind w:leftChars="100" w:left="240"/>
        <w:jc w:val="center"/>
        <w:rPr>
          <w:rFonts w:ascii="Book Antiqua" w:hAnsi="Book Antiqua"/>
        </w:rPr>
      </w:pPr>
    </w:p>
    <w:p w14:paraId="13937E5F" w14:textId="77777777" w:rsidR="007B3A5C" w:rsidRDefault="007B3A5C" w:rsidP="007B3A5C">
      <w:pPr>
        <w:snapToGrid w:val="0"/>
        <w:ind w:leftChars="100" w:left="240"/>
        <w:jc w:val="center"/>
        <w:rPr>
          <w:rFonts w:ascii="Book Antiqua" w:hAnsi="Book Antiqua"/>
        </w:rPr>
      </w:pPr>
    </w:p>
    <w:p w14:paraId="1C63B8EA" w14:textId="77777777" w:rsidR="007B3A5C" w:rsidRDefault="007B3A5C" w:rsidP="007B3A5C">
      <w:pPr>
        <w:snapToGrid w:val="0"/>
        <w:ind w:leftChars="100" w:left="240"/>
        <w:jc w:val="center"/>
        <w:rPr>
          <w:rFonts w:ascii="Book Antiqua" w:hAnsi="Book Antiqua"/>
        </w:rPr>
      </w:pPr>
    </w:p>
    <w:p w14:paraId="38B9978A" w14:textId="77777777" w:rsidR="007B3A5C" w:rsidRDefault="007B3A5C" w:rsidP="007B3A5C">
      <w:pPr>
        <w:snapToGrid w:val="0"/>
        <w:ind w:leftChars="100" w:left="240"/>
        <w:jc w:val="center"/>
        <w:rPr>
          <w:rFonts w:ascii="Book Antiqua" w:hAnsi="Book Antiqua"/>
        </w:rPr>
      </w:pPr>
      <w:r>
        <w:rPr>
          <w:rFonts w:ascii="Book Antiqua" w:hAnsi="Book Antiqua"/>
          <w:noProof/>
        </w:rPr>
        <w:drawing>
          <wp:inline distT="0" distB="0" distL="0" distR="0" wp14:anchorId="3845F0B0" wp14:editId="6E2F66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F75B41" w14:textId="77777777" w:rsidR="007B3A5C" w:rsidRDefault="007B3A5C" w:rsidP="007B3A5C">
      <w:pPr>
        <w:snapToGrid w:val="0"/>
        <w:ind w:leftChars="100" w:left="240"/>
        <w:jc w:val="center"/>
        <w:rPr>
          <w:rFonts w:ascii="Book Antiqua" w:hAnsi="Book Antiqua"/>
        </w:rPr>
      </w:pPr>
    </w:p>
    <w:p w14:paraId="2674A974" w14:textId="77777777" w:rsidR="007B3A5C" w:rsidRDefault="007B3A5C" w:rsidP="007B3A5C">
      <w:pPr>
        <w:snapToGrid w:val="0"/>
        <w:ind w:leftChars="100" w:left="240"/>
        <w:jc w:val="center"/>
        <w:rPr>
          <w:rFonts w:ascii="Book Antiqua" w:hAnsi="Book Antiqua"/>
        </w:rPr>
      </w:pPr>
    </w:p>
    <w:p w14:paraId="64957CA3" w14:textId="77777777" w:rsidR="007B3A5C" w:rsidRDefault="007B3A5C" w:rsidP="007B3A5C">
      <w:pPr>
        <w:snapToGrid w:val="0"/>
        <w:ind w:leftChars="100" w:left="240"/>
        <w:jc w:val="center"/>
        <w:rPr>
          <w:rFonts w:ascii="Book Antiqua" w:hAnsi="Book Antiqua"/>
        </w:rPr>
      </w:pPr>
    </w:p>
    <w:p w14:paraId="55DB6D94" w14:textId="77777777" w:rsidR="007B3A5C" w:rsidRDefault="007B3A5C" w:rsidP="007B3A5C">
      <w:pPr>
        <w:snapToGrid w:val="0"/>
        <w:ind w:leftChars="100" w:left="240"/>
        <w:jc w:val="center"/>
        <w:rPr>
          <w:rFonts w:ascii="Book Antiqua" w:hAnsi="Book Antiqua"/>
        </w:rPr>
      </w:pPr>
    </w:p>
    <w:p w14:paraId="5E07A3FA" w14:textId="77777777" w:rsidR="007B3A5C" w:rsidRDefault="007B3A5C" w:rsidP="007B3A5C">
      <w:pPr>
        <w:snapToGrid w:val="0"/>
        <w:ind w:leftChars="100" w:left="240"/>
        <w:jc w:val="center"/>
        <w:rPr>
          <w:rFonts w:ascii="Book Antiqua" w:hAnsi="Book Antiqua"/>
        </w:rPr>
      </w:pPr>
    </w:p>
    <w:p w14:paraId="662A8629" w14:textId="77777777" w:rsidR="007B3A5C" w:rsidRDefault="007B3A5C" w:rsidP="007B3A5C">
      <w:pPr>
        <w:snapToGrid w:val="0"/>
        <w:ind w:leftChars="100" w:left="240"/>
        <w:jc w:val="center"/>
        <w:rPr>
          <w:rFonts w:ascii="Book Antiqua" w:hAnsi="Book Antiqua"/>
        </w:rPr>
      </w:pPr>
    </w:p>
    <w:p w14:paraId="0869B2A8" w14:textId="77777777" w:rsidR="007B3A5C" w:rsidRDefault="007B3A5C" w:rsidP="007B3A5C">
      <w:pPr>
        <w:snapToGrid w:val="0"/>
        <w:ind w:leftChars="100" w:left="240"/>
        <w:jc w:val="center"/>
        <w:rPr>
          <w:rFonts w:ascii="Book Antiqua" w:hAnsi="Book Antiqua"/>
        </w:rPr>
      </w:pPr>
    </w:p>
    <w:p w14:paraId="59F78FC0" w14:textId="77777777" w:rsidR="007B3A5C" w:rsidRDefault="007B3A5C" w:rsidP="007B3A5C">
      <w:pPr>
        <w:snapToGrid w:val="0"/>
        <w:ind w:leftChars="100" w:left="240"/>
        <w:jc w:val="center"/>
        <w:rPr>
          <w:rFonts w:ascii="Book Antiqua" w:hAnsi="Book Antiqua"/>
        </w:rPr>
      </w:pPr>
    </w:p>
    <w:p w14:paraId="0952A5D9" w14:textId="77777777" w:rsidR="007B3A5C" w:rsidRDefault="007B3A5C" w:rsidP="007B3A5C">
      <w:pPr>
        <w:snapToGrid w:val="0"/>
        <w:ind w:leftChars="100" w:left="240"/>
        <w:jc w:val="center"/>
        <w:rPr>
          <w:rFonts w:ascii="Book Antiqua" w:hAnsi="Book Antiqua"/>
        </w:rPr>
      </w:pPr>
    </w:p>
    <w:p w14:paraId="42B13B4A" w14:textId="77777777" w:rsidR="007B3A5C" w:rsidRDefault="007B3A5C" w:rsidP="007B3A5C">
      <w:pPr>
        <w:snapToGrid w:val="0"/>
        <w:ind w:leftChars="100" w:left="240"/>
        <w:jc w:val="right"/>
        <w:rPr>
          <w:rFonts w:ascii="Book Antiqua" w:hAnsi="Book Antiqua"/>
          <w:color w:val="000000" w:themeColor="text1"/>
        </w:rPr>
      </w:pPr>
    </w:p>
    <w:p w14:paraId="243C6E56" w14:textId="77777777" w:rsidR="007B3A5C" w:rsidRDefault="007B3A5C" w:rsidP="007B3A5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4"/>
    <w:p w14:paraId="3D6194A9" w14:textId="77777777" w:rsidR="007B3A5C" w:rsidRDefault="007B3A5C" w:rsidP="007B3A5C">
      <w:pPr>
        <w:rPr>
          <w:rFonts w:ascii="Book Antiqua" w:hAnsi="Book Antiqua" w:cs="Book Antiqua"/>
          <w:b/>
          <w:bCs/>
          <w:color w:val="000000"/>
        </w:rPr>
      </w:pPr>
    </w:p>
    <w:p w14:paraId="0FEA9E8E" w14:textId="77777777" w:rsidR="007B3A5C" w:rsidRPr="007B3A5C" w:rsidRDefault="007B3A5C" w:rsidP="005D15F1">
      <w:pPr>
        <w:spacing w:line="360" w:lineRule="auto"/>
        <w:jc w:val="both"/>
        <w:rPr>
          <w:rFonts w:ascii="Book Antiqua" w:hAnsi="Book Antiqua"/>
          <w:lang w:eastAsia="zh-CN"/>
        </w:rPr>
      </w:pPr>
    </w:p>
    <w:sectPr w:rsidR="007B3A5C" w:rsidRPr="007B3A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6C67" w14:textId="77777777" w:rsidR="00781530" w:rsidRDefault="00781530" w:rsidP="00C253F5">
      <w:r>
        <w:separator/>
      </w:r>
    </w:p>
  </w:endnote>
  <w:endnote w:type="continuationSeparator" w:id="0">
    <w:p w14:paraId="0EDF8F72" w14:textId="77777777" w:rsidR="00781530" w:rsidRDefault="00781530" w:rsidP="00C2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altName w:val="Segoe Print"/>
    <w:charset w:val="00"/>
    <w:family w:val="auto"/>
    <w:pitch w:val="default"/>
    <w:sig w:usb0="00000000" w:usb1="00000000" w:usb2="00000001" w:usb3="00000000" w:csb0="000001B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15174"/>
      <w:docPartObj>
        <w:docPartGallery w:val="Page Numbers (Bottom of Page)"/>
        <w:docPartUnique/>
      </w:docPartObj>
    </w:sdtPr>
    <w:sdtContent>
      <w:sdt>
        <w:sdtPr>
          <w:id w:val="860082579"/>
          <w:docPartObj>
            <w:docPartGallery w:val="Page Numbers (Top of Page)"/>
            <w:docPartUnique/>
          </w:docPartObj>
        </w:sdtPr>
        <w:sdtContent>
          <w:p w14:paraId="0FB1E94C" w14:textId="77777777" w:rsidR="00457897" w:rsidRDefault="0045789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06B0C">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06B0C">
              <w:rPr>
                <w:b/>
                <w:bCs/>
                <w:noProof/>
              </w:rPr>
              <w:t>25</w:t>
            </w:r>
            <w:r>
              <w:rPr>
                <w:b/>
                <w:bCs/>
                <w:sz w:val="24"/>
                <w:szCs w:val="24"/>
              </w:rPr>
              <w:fldChar w:fldCharType="end"/>
            </w:r>
          </w:p>
        </w:sdtContent>
      </w:sdt>
    </w:sdtContent>
  </w:sdt>
  <w:p w14:paraId="374FD4D0" w14:textId="77777777" w:rsidR="00457897" w:rsidRDefault="004578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E582" w14:textId="77777777" w:rsidR="00781530" w:rsidRDefault="00781530" w:rsidP="00C253F5">
      <w:r>
        <w:separator/>
      </w:r>
    </w:p>
  </w:footnote>
  <w:footnote w:type="continuationSeparator" w:id="0">
    <w:p w14:paraId="34872DFE" w14:textId="77777777" w:rsidR="00781530" w:rsidRDefault="00781530" w:rsidP="00C25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6E5"/>
    <w:rsid w:val="0007031C"/>
    <w:rsid w:val="000D1CBE"/>
    <w:rsid w:val="00115CF6"/>
    <w:rsid w:val="00121D63"/>
    <w:rsid w:val="0013712C"/>
    <w:rsid w:val="00141FFD"/>
    <w:rsid w:val="00157239"/>
    <w:rsid w:val="00165B5A"/>
    <w:rsid w:val="00170D45"/>
    <w:rsid w:val="0017401C"/>
    <w:rsid w:val="001B1045"/>
    <w:rsid w:val="00271A55"/>
    <w:rsid w:val="00290F75"/>
    <w:rsid w:val="002925B5"/>
    <w:rsid w:val="002C73B6"/>
    <w:rsid w:val="00384366"/>
    <w:rsid w:val="003B24A0"/>
    <w:rsid w:val="00437EFC"/>
    <w:rsid w:val="00453A9E"/>
    <w:rsid w:val="00457897"/>
    <w:rsid w:val="004B6FB1"/>
    <w:rsid w:val="004F65ED"/>
    <w:rsid w:val="00506B0C"/>
    <w:rsid w:val="005300C3"/>
    <w:rsid w:val="005663DF"/>
    <w:rsid w:val="005935BC"/>
    <w:rsid w:val="005A5ADD"/>
    <w:rsid w:val="005C6366"/>
    <w:rsid w:val="005C68CF"/>
    <w:rsid w:val="005D15F1"/>
    <w:rsid w:val="006032EB"/>
    <w:rsid w:val="00606401"/>
    <w:rsid w:val="00621D3F"/>
    <w:rsid w:val="0066444F"/>
    <w:rsid w:val="006C6654"/>
    <w:rsid w:val="0073630C"/>
    <w:rsid w:val="00781530"/>
    <w:rsid w:val="007B3A5C"/>
    <w:rsid w:val="007C3514"/>
    <w:rsid w:val="007D64ED"/>
    <w:rsid w:val="007E2882"/>
    <w:rsid w:val="007F54AA"/>
    <w:rsid w:val="008251B8"/>
    <w:rsid w:val="00843B6D"/>
    <w:rsid w:val="00873214"/>
    <w:rsid w:val="00876480"/>
    <w:rsid w:val="00894715"/>
    <w:rsid w:val="008C5B12"/>
    <w:rsid w:val="0092166E"/>
    <w:rsid w:val="00A1031C"/>
    <w:rsid w:val="00A44B57"/>
    <w:rsid w:val="00A77B3E"/>
    <w:rsid w:val="00AA7932"/>
    <w:rsid w:val="00AC1F1F"/>
    <w:rsid w:val="00B04AD2"/>
    <w:rsid w:val="00B42823"/>
    <w:rsid w:val="00B733B5"/>
    <w:rsid w:val="00C215BE"/>
    <w:rsid w:val="00C253F5"/>
    <w:rsid w:val="00C87E8D"/>
    <w:rsid w:val="00CA2A55"/>
    <w:rsid w:val="00CF0AF9"/>
    <w:rsid w:val="00CF6BEC"/>
    <w:rsid w:val="00D0605B"/>
    <w:rsid w:val="00D60711"/>
    <w:rsid w:val="00DB330D"/>
    <w:rsid w:val="00E85828"/>
    <w:rsid w:val="00EB16A7"/>
    <w:rsid w:val="00EF60C0"/>
    <w:rsid w:val="00F13AAC"/>
    <w:rsid w:val="00F25A05"/>
    <w:rsid w:val="00F92872"/>
    <w:rsid w:val="00FE7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F566E"/>
  <w15:docId w15:val="{1FB5A4C2-7CE7-4E23-AD44-0784FD04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53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53F5"/>
    <w:rPr>
      <w:sz w:val="18"/>
      <w:szCs w:val="18"/>
    </w:rPr>
  </w:style>
  <w:style w:type="paragraph" w:styleId="a5">
    <w:name w:val="footer"/>
    <w:basedOn w:val="a"/>
    <w:link w:val="a6"/>
    <w:uiPriority w:val="99"/>
    <w:rsid w:val="00C253F5"/>
    <w:pPr>
      <w:tabs>
        <w:tab w:val="center" w:pos="4153"/>
        <w:tab w:val="right" w:pos="8306"/>
      </w:tabs>
      <w:snapToGrid w:val="0"/>
    </w:pPr>
    <w:rPr>
      <w:sz w:val="18"/>
      <w:szCs w:val="18"/>
    </w:rPr>
  </w:style>
  <w:style w:type="character" w:customStyle="1" w:styleId="a6">
    <w:name w:val="页脚 字符"/>
    <w:basedOn w:val="a0"/>
    <w:link w:val="a5"/>
    <w:uiPriority w:val="99"/>
    <w:rsid w:val="00C253F5"/>
    <w:rPr>
      <w:sz w:val="18"/>
      <w:szCs w:val="18"/>
    </w:rPr>
  </w:style>
  <w:style w:type="table" w:styleId="a7">
    <w:name w:val="Table Grid"/>
    <w:basedOn w:val="a1"/>
    <w:uiPriority w:val="59"/>
    <w:rsid w:val="00C253F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65B5A"/>
    <w:rPr>
      <w:sz w:val="18"/>
      <w:szCs w:val="18"/>
    </w:rPr>
  </w:style>
  <w:style w:type="character" w:customStyle="1" w:styleId="a9">
    <w:name w:val="批注框文本 字符"/>
    <w:basedOn w:val="a0"/>
    <w:link w:val="a8"/>
    <w:rsid w:val="00165B5A"/>
    <w:rPr>
      <w:sz w:val="18"/>
      <w:szCs w:val="18"/>
    </w:rPr>
  </w:style>
  <w:style w:type="character" w:styleId="aa">
    <w:name w:val="annotation reference"/>
    <w:basedOn w:val="a0"/>
    <w:rsid w:val="00165B5A"/>
    <w:rPr>
      <w:sz w:val="21"/>
      <w:szCs w:val="21"/>
    </w:rPr>
  </w:style>
  <w:style w:type="paragraph" w:styleId="ab">
    <w:name w:val="annotation text"/>
    <w:basedOn w:val="a"/>
    <w:link w:val="ac"/>
    <w:rsid w:val="00165B5A"/>
  </w:style>
  <w:style w:type="character" w:customStyle="1" w:styleId="ac">
    <w:name w:val="批注文字 字符"/>
    <w:basedOn w:val="a0"/>
    <w:link w:val="ab"/>
    <w:rsid w:val="00165B5A"/>
    <w:rPr>
      <w:sz w:val="24"/>
      <w:szCs w:val="24"/>
    </w:rPr>
  </w:style>
  <w:style w:type="paragraph" w:styleId="ad">
    <w:name w:val="annotation subject"/>
    <w:basedOn w:val="ab"/>
    <w:next w:val="ab"/>
    <w:link w:val="ae"/>
    <w:rsid w:val="00165B5A"/>
    <w:rPr>
      <w:b/>
      <w:bCs/>
    </w:rPr>
  </w:style>
  <w:style w:type="character" w:customStyle="1" w:styleId="ae">
    <w:name w:val="批注主题 字符"/>
    <w:basedOn w:val="ac"/>
    <w:link w:val="ad"/>
    <w:rsid w:val="00165B5A"/>
    <w:rPr>
      <w:b/>
      <w:bCs/>
      <w:sz w:val="24"/>
      <w:szCs w:val="24"/>
    </w:rPr>
  </w:style>
  <w:style w:type="paragraph" w:styleId="af">
    <w:name w:val="Revision"/>
    <w:hidden/>
    <w:uiPriority w:val="99"/>
    <w:semiHidden/>
    <w:rsid w:val="004B6FB1"/>
    <w:rPr>
      <w:sz w:val="24"/>
      <w:szCs w:val="24"/>
    </w:rPr>
  </w:style>
  <w:style w:type="character" w:styleId="af0">
    <w:name w:val="Hyperlink"/>
    <w:basedOn w:val="a0"/>
    <w:unhideWhenUsed/>
    <w:rsid w:val="00290F75"/>
    <w:rPr>
      <w:color w:val="0000FF" w:themeColor="hyperlink"/>
      <w:u w:val="single"/>
    </w:rPr>
  </w:style>
  <w:style w:type="character" w:styleId="af1">
    <w:name w:val="Unresolved Mention"/>
    <w:basedOn w:val="a0"/>
    <w:uiPriority w:val="99"/>
    <w:semiHidden/>
    <w:unhideWhenUsed/>
    <w:rsid w:val="00290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7153">
      <w:bodyDiv w:val="1"/>
      <w:marLeft w:val="0"/>
      <w:marRight w:val="0"/>
      <w:marTop w:val="0"/>
      <w:marBottom w:val="0"/>
      <w:divBdr>
        <w:top w:val="none" w:sz="0" w:space="0" w:color="auto"/>
        <w:left w:val="none" w:sz="0" w:space="0" w:color="auto"/>
        <w:bottom w:val="none" w:sz="0" w:space="0" w:color="auto"/>
        <w:right w:val="none" w:sz="0" w:space="0" w:color="auto"/>
      </w:divBdr>
    </w:div>
    <w:div w:id="1190796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8/i31/4431.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26</Pages>
  <Words>5711</Words>
  <Characters>32556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11</cp:revision>
  <dcterms:created xsi:type="dcterms:W3CDTF">2022-07-24T22:59:00Z</dcterms:created>
  <dcterms:modified xsi:type="dcterms:W3CDTF">2022-08-19T13:38:00Z</dcterms:modified>
</cp:coreProperties>
</file>