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ABBE" w14:textId="77777777" w:rsidR="00A77B3E" w:rsidRPr="00C47F18" w:rsidRDefault="00995906" w:rsidP="00C47F18">
      <w:pPr>
        <w:spacing w:line="360" w:lineRule="auto"/>
        <w:jc w:val="both"/>
        <w:rPr>
          <w:rFonts w:ascii="Book Antiqua" w:hAnsi="Book Antiqua"/>
        </w:rPr>
      </w:pPr>
      <w:bookmarkStart w:id="0" w:name="_Hlk112695134"/>
      <w:r w:rsidRPr="00C47F18">
        <w:rPr>
          <w:rFonts w:ascii="Book Antiqua" w:eastAsia="Book Antiqua" w:hAnsi="Book Antiqua" w:cs="Book Antiqua"/>
          <w:b/>
          <w:color w:val="000000"/>
        </w:rPr>
        <w:t xml:space="preserve">Name of Journal: </w:t>
      </w:r>
      <w:r w:rsidRPr="00C47F18">
        <w:rPr>
          <w:rFonts w:ascii="Book Antiqua" w:eastAsia="Book Antiqua" w:hAnsi="Book Antiqua" w:cs="Book Antiqua"/>
          <w:i/>
          <w:color w:val="000000"/>
        </w:rPr>
        <w:t>World Journal of Cardiology</w:t>
      </w:r>
    </w:p>
    <w:p w14:paraId="4AA56FEA"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color w:val="000000"/>
        </w:rPr>
        <w:t xml:space="preserve">Manuscript NO: </w:t>
      </w:r>
      <w:r w:rsidRPr="00C47F18">
        <w:rPr>
          <w:rFonts w:ascii="Book Antiqua" w:eastAsia="Book Antiqua" w:hAnsi="Book Antiqua" w:cs="Book Antiqua"/>
          <w:color w:val="000000"/>
        </w:rPr>
        <w:t>77931</w:t>
      </w:r>
    </w:p>
    <w:p w14:paraId="47C34052"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color w:val="000000"/>
        </w:rPr>
        <w:t xml:space="preserve">Manuscript Type: </w:t>
      </w:r>
      <w:r w:rsidRPr="00C47F18">
        <w:rPr>
          <w:rFonts w:ascii="Book Antiqua" w:eastAsia="Book Antiqua" w:hAnsi="Book Antiqua" w:cs="Book Antiqua"/>
          <w:color w:val="000000"/>
        </w:rPr>
        <w:t>ORIGINAL ARTICLE</w:t>
      </w:r>
    </w:p>
    <w:p w14:paraId="28875B3D" w14:textId="77777777" w:rsidR="00A77B3E" w:rsidRPr="00C47F18" w:rsidRDefault="00A77B3E" w:rsidP="00C47F18">
      <w:pPr>
        <w:spacing w:line="360" w:lineRule="auto"/>
        <w:jc w:val="both"/>
        <w:rPr>
          <w:rFonts w:ascii="Book Antiqua" w:hAnsi="Book Antiqua"/>
        </w:rPr>
      </w:pPr>
    </w:p>
    <w:p w14:paraId="6BC3F7A4"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i/>
          <w:color w:val="000000"/>
        </w:rPr>
        <w:t>Retrospective Study</w:t>
      </w:r>
    </w:p>
    <w:p w14:paraId="58004F87" w14:textId="57A2A840" w:rsidR="00A77B3E" w:rsidRPr="00C47F18" w:rsidRDefault="007419C2" w:rsidP="00C47F18">
      <w:pPr>
        <w:spacing w:line="360" w:lineRule="auto"/>
        <w:jc w:val="both"/>
        <w:rPr>
          <w:rFonts w:ascii="Book Antiqua" w:hAnsi="Book Antiqua"/>
          <w:lang w:eastAsia="zh-CN"/>
        </w:rPr>
      </w:pPr>
      <w:r w:rsidRPr="00C47F18">
        <w:rPr>
          <w:rFonts w:ascii="Book Antiqua" w:hAnsi="Book Antiqua" w:cs="Book Antiqua"/>
          <w:b/>
          <w:color w:val="000000"/>
          <w:lang w:eastAsia="zh-CN"/>
        </w:rPr>
        <w:t>R</w:t>
      </w:r>
      <w:r w:rsidRPr="00C47F18">
        <w:rPr>
          <w:rFonts w:ascii="Book Antiqua" w:eastAsia="Book Antiqua" w:hAnsi="Book Antiqua" w:cs="Book Antiqua"/>
          <w:b/>
          <w:color w:val="000000"/>
        </w:rPr>
        <w:t>ole of angiotensin-converting enzyme inhibitors and angiotensin receptor blockers in cryoballoon ablation outcomes for paroxysmal atrial fibrillation</w:t>
      </w:r>
    </w:p>
    <w:p w14:paraId="1EF7DF1D" w14:textId="77777777" w:rsidR="00A77B3E" w:rsidRPr="00C47F18" w:rsidRDefault="00A77B3E" w:rsidP="00C47F18">
      <w:pPr>
        <w:spacing w:line="360" w:lineRule="auto"/>
        <w:jc w:val="both"/>
        <w:rPr>
          <w:rFonts w:ascii="Book Antiqua" w:hAnsi="Book Antiqua"/>
        </w:rPr>
      </w:pPr>
    </w:p>
    <w:p w14:paraId="263712AF" w14:textId="0A06A175" w:rsidR="00A77B3E" w:rsidRPr="00C47F18" w:rsidRDefault="007419C2" w:rsidP="00C47F18">
      <w:pPr>
        <w:spacing w:line="360" w:lineRule="auto"/>
        <w:jc w:val="both"/>
        <w:rPr>
          <w:rFonts w:ascii="Book Antiqua" w:hAnsi="Book Antiqua"/>
        </w:rPr>
      </w:pPr>
      <w:r w:rsidRPr="00C47F18">
        <w:rPr>
          <w:rFonts w:ascii="Book Antiqua" w:eastAsia="Book Antiqua" w:hAnsi="Book Antiqua" w:cs="Book Antiqua"/>
          <w:color w:val="000000"/>
        </w:rPr>
        <w:t xml:space="preserve">Al-Seykal </w:t>
      </w:r>
      <w:r w:rsidRPr="00C47F18">
        <w:rPr>
          <w:rFonts w:ascii="Book Antiqua" w:hAnsi="Book Antiqua" w:cs="Book Antiqua"/>
          <w:color w:val="000000"/>
          <w:lang w:eastAsia="zh-CN"/>
        </w:rPr>
        <w:t xml:space="preserve">I </w:t>
      </w:r>
      <w:r w:rsidRPr="00C47F18">
        <w:rPr>
          <w:rFonts w:ascii="Book Antiqua" w:hAnsi="Book Antiqua" w:cs="Book Antiqua"/>
          <w:i/>
          <w:color w:val="000000"/>
          <w:lang w:eastAsia="zh-CN"/>
        </w:rPr>
        <w:t>et al</w:t>
      </w:r>
      <w:r w:rsidRPr="00C47F18">
        <w:rPr>
          <w:rFonts w:ascii="Book Antiqua" w:hAnsi="Book Antiqua" w:cs="Book Antiqua"/>
          <w:color w:val="000000"/>
          <w:lang w:eastAsia="zh-CN"/>
        </w:rPr>
        <w:t xml:space="preserve">. </w:t>
      </w:r>
      <w:r w:rsidR="00995906" w:rsidRPr="00C47F18">
        <w:rPr>
          <w:rFonts w:ascii="Book Antiqua" w:eastAsia="Book Antiqua" w:hAnsi="Book Antiqua" w:cs="Book Antiqua"/>
          <w:color w:val="000000"/>
        </w:rPr>
        <w:t xml:space="preserve">Role of </w:t>
      </w:r>
      <w:r w:rsidR="00C47F18">
        <w:rPr>
          <w:rFonts w:ascii="Book Antiqua" w:eastAsia="Book Antiqua" w:hAnsi="Book Antiqua" w:cs="Book Antiqua"/>
          <w:color w:val="000000"/>
        </w:rPr>
        <w:t>ACE-I</w:t>
      </w:r>
      <w:r w:rsidR="00995906" w:rsidRPr="00C47F18">
        <w:rPr>
          <w:rFonts w:ascii="Book Antiqua" w:eastAsia="Book Antiqua" w:hAnsi="Book Antiqua" w:cs="Book Antiqua"/>
          <w:color w:val="000000"/>
        </w:rPr>
        <w:t xml:space="preserve"> and ARB in cryoballoon ablation</w:t>
      </w:r>
    </w:p>
    <w:p w14:paraId="29D4916D" w14:textId="77777777" w:rsidR="00A77B3E" w:rsidRPr="00C47F18" w:rsidRDefault="00A77B3E" w:rsidP="00C47F18">
      <w:pPr>
        <w:spacing w:line="360" w:lineRule="auto"/>
        <w:jc w:val="both"/>
        <w:rPr>
          <w:rFonts w:ascii="Book Antiqua" w:hAnsi="Book Antiqua"/>
        </w:rPr>
      </w:pPr>
    </w:p>
    <w:p w14:paraId="5ADBD1DF"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color w:val="000000"/>
        </w:rPr>
        <w:t>Ibragim Al-Seykal, Abhishek Bose, Parag A Chevli, Zeba Hashmath, Nitish Sharma, Ajay K Mishra, Douglas Laidlaw</w:t>
      </w:r>
    </w:p>
    <w:p w14:paraId="3E0F3898" w14:textId="77777777" w:rsidR="00A77B3E" w:rsidRPr="00C47F18" w:rsidRDefault="00A77B3E" w:rsidP="00C47F18">
      <w:pPr>
        <w:spacing w:line="360" w:lineRule="auto"/>
        <w:jc w:val="both"/>
        <w:rPr>
          <w:rFonts w:ascii="Book Antiqua" w:hAnsi="Book Antiqua"/>
        </w:rPr>
      </w:pPr>
    </w:p>
    <w:p w14:paraId="68FAFE3A" w14:textId="60E68726"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bCs/>
          <w:color w:val="000000"/>
        </w:rPr>
        <w:t xml:space="preserve">Ibragim Al-Seykal, </w:t>
      </w:r>
      <w:r w:rsidR="00F840C7" w:rsidRPr="00C47F18">
        <w:rPr>
          <w:rFonts w:ascii="Book Antiqua" w:eastAsia="Book Antiqua" w:hAnsi="Book Antiqua" w:cs="Book Antiqua"/>
          <w:b/>
          <w:bCs/>
          <w:color w:val="000000"/>
        </w:rPr>
        <w:t xml:space="preserve">Nitish Sharma, Ajay K Mishra, Douglas Laidlaw, </w:t>
      </w:r>
      <w:r w:rsidRPr="00C47F18">
        <w:rPr>
          <w:rFonts w:ascii="Book Antiqua" w:eastAsia="Book Antiqua" w:hAnsi="Book Antiqua" w:cs="Book Antiqua"/>
          <w:color w:val="000000"/>
        </w:rPr>
        <w:t>Department of Medicine, Division of Cardiology, Saint Vincent Hospital, Worcester, M</w:t>
      </w:r>
      <w:r w:rsidR="00F840C7" w:rsidRPr="00C47F18">
        <w:rPr>
          <w:rFonts w:ascii="Book Antiqua" w:hAnsi="Book Antiqua" w:cs="Book Antiqua"/>
          <w:color w:val="000000"/>
          <w:lang w:eastAsia="zh-CN"/>
        </w:rPr>
        <w:t>A</w:t>
      </w:r>
      <w:r w:rsidRPr="00C47F18">
        <w:rPr>
          <w:rFonts w:ascii="Book Antiqua" w:eastAsia="Book Antiqua" w:hAnsi="Book Antiqua" w:cs="Book Antiqua"/>
          <w:color w:val="000000"/>
        </w:rPr>
        <w:t xml:space="preserve"> 01608, </w:t>
      </w:r>
      <w:r w:rsidR="006E0668">
        <w:rPr>
          <w:rFonts w:ascii="Book Antiqua" w:eastAsia="Book Antiqua" w:hAnsi="Book Antiqua" w:cs="Book Antiqua"/>
          <w:color w:val="000000"/>
        </w:rPr>
        <w:t>USA</w:t>
      </w:r>
    </w:p>
    <w:p w14:paraId="7FF7DD32" w14:textId="77777777" w:rsidR="00A77B3E" w:rsidRPr="00C47F18" w:rsidRDefault="00A77B3E" w:rsidP="00C47F18">
      <w:pPr>
        <w:spacing w:line="360" w:lineRule="auto"/>
        <w:jc w:val="both"/>
        <w:rPr>
          <w:rFonts w:ascii="Book Antiqua" w:hAnsi="Book Antiqua"/>
        </w:rPr>
      </w:pPr>
    </w:p>
    <w:p w14:paraId="62EDB71B" w14:textId="06DBA555"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bCs/>
          <w:color w:val="000000"/>
        </w:rPr>
        <w:t xml:space="preserve">Abhishek Bose, </w:t>
      </w:r>
      <w:r w:rsidRPr="00C47F18">
        <w:rPr>
          <w:rFonts w:ascii="Book Antiqua" w:eastAsia="Book Antiqua" w:hAnsi="Book Antiqua" w:cs="Book Antiqua"/>
          <w:color w:val="000000"/>
        </w:rPr>
        <w:t xml:space="preserve">Department of Medicine, Division of Cardiology, University of Massachusetts Chan School of Medicine, Worcester, MA 01608, </w:t>
      </w:r>
      <w:r w:rsidR="006E0668">
        <w:rPr>
          <w:rFonts w:ascii="Book Antiqua" w:eastAsia="Book Antiqua" w:hAnsi="Book Antiqua" w:cs="Book Antiqua"/>
          <w:color w:val="000000"/>
        </w:rPr>
        <w:t>USA</w:t>
      </w:r>
    </w:p>
    <w:p w14:paraId="54966F08" w14:textId="77777777" w:rsidR="00A77B3E" w:rsidRPr="00C47F18" w:rsidRDefault="00A77B3E" w:rsidP="00C47F18">
      <w:pPr>
        <w:spacing w:line="360" w:lineRule="auto"/>
        <w:jc w:val="both"/>
        <w:rPr>
          <w:rFonts w:ascii="Book Antiqua" w:hAnsi="Book Antiqua"/>
        </w:rPr>
      </w:pPr>
    </w:p>
    <w:p w14:paraId="2A2E7926" w14:textId="33627044"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bCs/>
          <w:color w:val="000000"/>
        </w:rPr>
        <w:t xml:space="preserve">Parag A Chevli, </w:t>
      </w:r>
      <w:r w:rsidRPr="00C47F18">
        <w:rPr>
          <w:rFonts w:ascii="Book Antiqua" w:eastAsia="Book Antiqua" w:hAnsi="Book Antiqua" w:cs="Book Antiqua"/>
          <w:color w:val="000000"/>
        </w:rPr>
        <w:t xml:space="preserve">Section on Hospital Medicine, Department of Medicine, Wake Forest School of Medicine, Winston-Salem, NC 27101, </w:t>
      </w:r>
      <w:r w:rsidR="006E0668">
        <w:rPr>
          <w:rFonts w:ascii="Book Antiqua" w:eastAsia="Book Antiqua" w:hAnsi="Book Antiqua" w:cs="Book Antiqua"/>
          <w:color w:val="000000"/>
        </w:rPr>
        <w:t>USA</w:t>
      </w:r>
    </w:p>
    <w:p w14:paraId="53EA6837" w14:textId="77777777" w:rsidR="00A77B3E" w:rsidRPr="00C47F18" w:rsidRDefault="00A77B3E" w:rsidP="00C47F18">
      <w:pPr>
        <w:spacing w:line="360" w:lineRule="auto"/>
        <w:jc w:val="both"/>
        <w:rPr>
          <w:rFonts w:ascii="Book Antiqua" w:hAnsi="Book Antiqua"/>
        </w:rPr>
      </w:pPr>
    </w:p>
    <w:p w14:paraId="62ACF5C6" w14:textId="6279B7FE"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bCs/>
          <w:color w:val="000000"/>
        </w:rPr>
        <w:t xml:space="preserve">Zeba Hashmath, </w:t>
      </w:r>
      <w:r w:rsidRPr="00C47F18">
        <w:rPr>
          <w:rFonts w:ascii="Book Antiqua" w:eastAsia="Book Antiqua" w:hAnsi="Book Antiqua" w:cs="Book Antiqua"/>
          <w:color w:val="000000"/>
        </w:rPr>
        <w:t xml:space="preserve">Department of Medicine, Division of Cardiology, East Carolina University, Greenville, NC 27858, </w:t>
      </w:r>
      <w:r w:rsidR="006E0668">
        <w:rPr>
          <w:rFonts w:ascii="Book Antiqua" w:eastAsia="Book Antiqua" w:hAnsi="Book Antiqua" w:cs="Book Antiqua"/>
          <w:color w:val="000000"/>
        </w:rPr>
        <w:t>USA</w:t>
      </w:r>
    </w:p>
    <w:p w14:paraId="6AD7761C" w14:textId="77777777" w:rsidR="00A77B3E" w:rsidRPr="00C47F18" w:rsidRDefault="00A77B3E" w:rsidP="00C47F18">
      <w:pPr>
        <w:spacing w:line="360" w:lineRule="auto"/>
        <w:jc w:val="both"/>
        <w:rPr>
          <w:rFonts w:ascii="Book Antiqua" w:hAnsi="Book Antiqua"/>
        </w:rPr>
      </w:pPr>
    </w:p>
    <w:p w14:paraId="66DB0642" w14:textId="72947C90"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bCs/>
          <w:color w:val="000000"/>
        </w:rPr>
        <w:t xml:space="preserve">Author contributions: </w:t>
      </w:r>
      <w:r w:rsidR="00F840C7" w:rsidRPr="00C47F18">
        <w:rPr>
          <w:rFonts w:ascii="Book Antiqua" w:eastAsia="Book Antiqua" w:hAnsi="Book Antiqua" w:cs="Book Antiqua"/>
          <w:bCs/>
          <w:color w:val="000000"/>
        </w:rPr>
        <w:t>Al-Seykal</w:t>
      </w:r>
      <w:r w:rsidR="00F840C7" w:rsidRPr="00C47F18">
        <w:rPr>
          <w:rFonts w:ascii="Book Antiqua" w:eastAsia="Book Antiqua" w:hAnsi="Book Antiqua" w:cs="Book Antiqua"/>
          <w:b/>
          <w:bCs/>
          <w:color w:val="000000"/>
        </w:rPr>
        <w:t xml:space="preserve"> </w:t>
      </w:r>
      <w:r w:rsidR="00F840C7" w:rsidRPr="00C47F18">
        <w:rPr>
          <w:rFonts w:ascii="Book Antiqua" w:eastAsia="Book Antiqua" w:hAnsi="Book Antiqua" w:cs="Book Antiqua"/>
          <w:color w:val="000000"/>
        </w:rPr>
        <w:t>I</w:t>
      </w:r>
      <w:r w:rsidR="00F840C7" w:rsidRPr="00C47F18">
        <w:rPr>
          <w:rFonts w:ascii="Book Antiqua" w:hAnsi="Book Antiqua" w:cs="Book Antiqua"/>
          <w:color w:val="000000"/>
          <w:lang w:eastAsia="zh-CN"/>
        </w:rPr>
        <w:t xml:space="preserve"> </w:t>
      </w:r>
      <w:r w:rsidRPr="00C47F18">
        <w:rPr>
          <w:rFonts w:ascii="Book Antiqua" w:eastAsia="Book Antiqua" w:hAnsi="Book Antiqua" w:cs="Book Antiqua"/>
          <w:color w:val="000000"/>
        </w:rPr>
        <w:t>and B</w:t>
      </w:r>
      <w:r w:rsidR="008F3394" w:rsidRPr="00C47F18">
        <w:rPr>
          <w:rFonts w:ascii="Book Antiqua" w:eastAsia="Book Antiqua" w:hAnsi="Book Antiqua" w:cs="Book Antiqua"/>
          <w:color w:val="000000"/>
        </w:rPr>
        <w:t>ose A</w:t>
      </w:r>
      <w:r w:rsidRPr="00C47F18">
        <w:rPr>
          <w:rFonts w:ascii="Book Antiqua" w:eastAsia="Book Antiqua" w:hAnsi="Book Antiqua" w:cs="Book Antiqua"/>
          <w:color w:val="000000"/>
        </w:rPr>
        <w:t xml:space="preserve"> contributed to the conceptual design of the study</w:t>
      </w:r>
      <w:r w:rsidR="006E0668">
        <w:rPr>
          <w:rFonts w:ascii="Book Antiqua" w:eastAsia="Book Antiqua" w:hAnsi="Book Antiqua" w:cs="Book Antiqua"/>
          <w:color w:val="000000"/>
        </w:rPr>
        <w:t>;</w:t>
      </w:r>
      <w:r w:rsidR="006E0668" w:rsidRPr="00C47F18">
        <w:rPr>
          <w:rFonts w:ascii="Book Antiqua" w:eastAsia="Book Antiqua" w:hAnsi="Book Antiqua" w:cs="Book Antiqua"/>
          <w:color w:val="000000"/>
        </w:rPr>
        <w:t xml:space="preserve"> </w:t>
      </w:r>
      <w:r w:rsidR="008F3394" w:rsidRPr="00C47F18">
        <w:rPr>
          <w:rFonts w:ascii="Book Antiqua" w:eastAsia="Book Antiqua" w:hAnsi="Book Antiqua" w:cs="Book Antiqua"/>
          <w:bCs/>
          <w:color w:val="000000"/>
        </w:rPr>
        <w:t>Al-Seykal</w:t>
      </w:r>
      <w:r w:rsidR="008F3394" w:rsidRPr="00C47F18">
        <w:rPr>
          <w:rFonts w:ascii="Book Antiqua" w:eastAsia="Book Antiqua" w:hAnsi="Book Antiqua" w:cs="Book Antiqua"/>
          <w:b/>
          <w:bCs/>
          <w:color w:val="000000"/>
        </w:rPr>
        <w:t xml:space="preserve"> </w:t>
      </w:r>
      <w:r w:rsidR="008F3394" w:rsidRPr="00C47F18">
        <w:rPr>
          <w:rFonts w:ascii="Book Antiqua" w:eastAsia="Book Antiqua" w:hAnsi="Book Antiqua" w:cs="Book Antiqua"/>
          <w:color w:val="000000"/>
        </w:rPr>
        <w:t>I</w:t>
      </w:r>
      <w:r w:rsidR="008F3394" w:rsidRPr="00C47F18">
        <w:rPr>
          <w:rFonts w:ascii="Book Antiqua" w:hAnsi="Book Antiqua" w:cs="Book Antiqua"/>
          <w:color w:val="000000"/>
          <w:lang w:eastAsia="zh-CN"/>
        </w:rPr>
        <w:t>,</w:t>
      </w:r>
      <w:r w:rsidR="008F3394" w:rsidRPr="00C47F18">
        <w:rPr>
          <w:rFonts w:ascii="Book Antiqua" w:eastAsia="Book Antiqua" w:hAnsi="Book Antiqua" w:cs="Book Antiqua"/>
          <w:color w:val="000000"/>
        </w:rPr>
        <w:t xml:space="preserve"> Bose A,</w:t>
      </w:r>
      <w:r w:rsidRPr="00C47F18">
        <w:rPr>
          <w:rFonts w:ascii="Book Antiqua" w:eastAsia="Book Antiqua" w:hAnsi="Book Antiqua" w:cs="Book Antiqua"/>
          <w:color w:val="000000"/>
        </w:rPr>
        <w:t xml:space="preserve"> M</w:t>
      </w:r>
      <w:r w:rsidR="008F3394" w:rsidRPr="00C47F18">
        <w:rPr>
          <w:rFonts w:ascii="Book Antiqua" w:eastAsia="Book Antiqua" w:hAnsi="Book Antiqua" w:cs="Book Antiqua"/>
          <w:color w:val="000000"/>
        </w:rPr>
        <w:t>ishra A</w:t>
      </w:r>
      <w:r w:rsidRPr="00C47F18">
        <w:rPr>
          <w:rFonts w:ascii="Book Antiqua" w:eastAsia="Book Antiqua" w:hAnsi="Book Antiqua" w:cs="Book Antiqua"/>
          <w:color w:val="000000"/>
        </w:rPr>
        <w:t xml:space="preserve"> and H</w:t>
      </w:r>
      <w:r w:rsidR="008F3394" w:rsidRPr="00C47F18">
        <w:rPr>
          <w:rFonts w:ascii="Book Antiqua" w:eastAsia="Book Antiqua" w:hAnsi="Book Antiqua" w:cs="Book Antiqua"/>
          <w:color w:val="000000"/>
        </w:rPr>
        <w:t>ashmath Z</w:t>
      </w:r>
      <w:r w:rsidRPr="00C47F18">
        <w:rPr>
          <w:rFonts w:ascii="Book Antiqua" w:eastAsia="Book Antiqua" w:hAnsi="Book Antiqua" w:cs="Book Antiqua"/>
          <w:color w:val="000000"/>
        </w:rPr>
        <w:t xml:space="preserve"> independently screened the medical records and extracted the data</w:t>
      </w:r>
      <w:r w:rsidR="002D37C9" w:rsidRPr="00C47F18">
        <w:rPr>
          <w:rFonts w:ascii="Book Antiqua" w:hAnsi="Book Antiqua" w:cs="Book Antiqua"/>
          <w:color w:val="000000"/>
          <w:lang w:eastAsia="zh-CN"/>
        </w:rPr>
        <w:t>;</w:t>
      </w:r>
      <w:r w:rsidR="008F3394"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C</w:t>
      </w:r>
      <w:r w:rsidR="008F3394" w:rsidRPr="00C47F18">
        <w:rPr>
          <w:rFonts w:ascii="Book Antiqua" w:eastAsia="Book Antiqua" w:hAnsi="Book Antiqua" w:cs="Book Antiqua"/>
          <w:color w:val="000000"/>
        </w:rPr>
        <w:t>hevli P</w:t>
      </w:r>
      <w:r w:rsidRPr="00C47F18">
        <w:rPr>
          <w:rFonts w:ascii="Book Antiqua" w:eastAsia="Book Antiqua" w:hAnsi="Book Antiqua" w:cs="Book Antiqua"/>
          <w:color w:val="000000"/>
        </w:rPr>
        <w:t xml:space="preserve"> did the statistical analysis</w:t>
      </w:r>
      <w:r w:rsidR="002D37C9" w:rsidRPr="00C47F18">
        <w:rPr>
          <w:rFonts w:ascii="Book Antiqua" w:hAnsi="Book Antiqua" w:cs="Book Antiqua"/>
          <w:color w:val="000000"/>
          <w:lang w:eastAsia="zh-CN"/>
        </w:rPr>
        <w:t>;</w:t>
      </w:r>
      <w:r w:rsidRPr="00C47F18">
        <w:rPr>
          <w:rFonts w:ascii="Book Antiqua" w:eastAsia="Book Antiqua" w:hAnsi="Book Antiqua" w:cs="Book Antiqua"/>
          <w:color w:val="000000"/>
        </w:rPr>
        <w:t xml:space="preserve"> </w:t>
      </w:r>
      <w:r w:rsidR="008F3394" w:rsidRPr="00C47F18">
        <w:rPr>
          <w:rFonts w:ascii="Book Antiqua" w:eastAsia="Book Antiqua" w:hAnsi="Book Antiqua" w:cs="Book Antiqua"/>
          <w:bCs/>
          <w:color w:val="000000"/>
        </w:rPr>
        <w:t>Al-Seykal</w:t>
      </w:r>
      <w:r w:rsidR="008F3394" w:rsidRPr="00C47F18">
        <w:rPr>
          <w:rFonts w:ascii="Book Antiqua" w:eastAsia="Book Antiqua" w:hAnsi="Book Antiqua" w:cs="Book Antiqua"/>
          <w:b/>
          <w:bCs/>
          <w:color w:val="000000"/>
        </w:rPr>
        <w:t xml:space="preserve"> </w:t>
      </w:r>
      <w:r w:rsidR="008F3394" w:rsidRPr="00C47F18">
        <w:rPr>
          <w:rFonts w:ascii="Book Antiqua" w:eastAsia="Book Antiqua" w:hAnsi="Book Antiqua" w:cs="Book Antiqua"/>
          <w:color w:val="000000"/>
        </w:rPr>
        <w:t>I</w:t>
      </w:r>
      <w:r w:rsidR="008F3394" w:rsidRPr="00C47F18">
        <w:rPr>
          <w:rFonts w:ascii="Book Antiqua" w:hAnsi="Book Antiqua" w:cs="Book Antiqua"/>
          <w:color w:val="000000"/>
          <w:lang w:eastAsia="zh-CN"/>
        </w:rPr>
        <w:t>,</w:t>
      </w:r>
      <w:r w:rsidR="008F3394" w:rsidRPr="00C47F18">
        <w:rPr>
          <w:rFonts w:ascii="Book Antiqua" w:eastAsia="Book Antiqua" w:hAnsi="Book Antiqua" w:cs="Book Antiqua"/>
          <w:color w:val="000000"/>
        </w:rPr>
        <w:t xml:space="preserve"> Mishra A, Hashmath Z</w:t>
      </w:r>
      <w:r w:rsidR="002D37C9" w:rsidRPr="00C47F18">
        <w:rPr>
          <w:rFonts w:ascii="Book Antiqua" w:hAnsi="Book Antiqua" w:cs="Book Antiqua"/>
          <w:color w:val="000000"/>
          <w:lang w:eastAsia="zh-CN"/>
        </w:rPr>
        <w:t xml:space="preserve"> and</w:t>
      </w:r>
      <w:r w:rsidRPr="00C47F18">
        <w:rPr>
          <w:rFonts w:ascii="Book Antiqua" w:eastAsia="Book Antiqua" w:hAnsi="Book Antiqua" w:cs="Book Antiqua"/>
          <w:color w:val="000000"/>
        </w:rPr>
        <w:t xml:space="preserve"> S</w:t>
      </w:r>
      <w:r w:rsidR="008F3394" w:rsidRPr="00C47F18">
        <w:rPr>
          <w:rFonts w:ascii="Book Antiqua" w:eastAsia="Book Antiqua" w:hAnsi="Book Antiqua" w:cs="Book Antiqua"/>
          <w:color w:val="000000"/>
        </w:rPr>
        <w:t>harma N</w:t>
      </w:r>
      <w:r w:rsidRPr="00C47F18">
        <w:rPr>
          <w:rFonts w:ascii="Book Antiqua" w:eastAsia="Book Antiqua" w:hAnsi="Book Antiqua" w:cs="Book Antiqua"/>
          <w:color w:val="000000"/>
        </w:rPr>
        <w:t xml:space="preserve"> contributed to write-up and submission of the </w:t>
      </w:r>
      <w:r w:rsidRPr="00C47F18">
        <w:rPr>
          <w:rFonts w:ascii="Book Antiqua" w:eastAsia="Book Antiqua" w:hAnsi="Book Antiqua" w:cs="Book Antiqua"/>
          <w:color w:val="000000"/>
        </w:rPr>
        <w:lastRenderedPageBreak/>
        <w:t>study</w:t>
      </w:r>
      <w:r w:rsidR="002D37C9" w:rsidRPr="00C47F18">
        <w:rPr>
          <w:rFonts w:ascii="Book Antiqua" w:hAnsi="Book Antiqua" w:cs="Book Antiqua"/>
          <w:color w:val="000000"/>
          <w:lang w:eastAsia="zh-CN"/>
        </w:rPr>
        <w:t>;</w:t>
      </w:r>
      <w:r w:rsidRPr="00C47F18">
        <w:rPr>
          <w:rFonts w:ascii="Book Antiqua" w:eastAsia="Book Antiqua" w:hAnsi="Book Antiqua" w:cs="Book Antiqua"/>
          <w:color w:val="000000"/>
        </w:rPr>
        <w:t xml:space="preserve"> B</w:t>
      </w:r>
      <w:r w:rsidR="008F3394" w:rsidRPr="00C47F18">
        <w:rPr>
          <w:rFonts w:ascii="Book Antiqua" w:eastAsia="Book Antiqua" w:hAnsi="Book Antiqua" w:cs="Book Antiqua"/>
          <w:color w:val="000000"/>
        </w:rPr>
        <w:t>ose A</w:t>
      </w:r>
      <w:r w:rsidRPr="00C47F18">
        <w:rPr>
          <w:rFonts w:ascii="Book Antiqua" w:eastAsia="Book Antiqua" w:hAnsi="Book Antiqua" w:cs="Book Antiqua"/>
          <w:color w:val="000000"/>
        </w:rPr>
        <w:t>, M</w:t>
      </w:r>
      <w:r w:rsidR="008F3394" w:rsidRPr="00C47F18">
        <w:rPr>
          <w:rFonts w:ascii="Book Antiqua" w:eastAsia="Book Antiqua" w:hAnsi="Book Antiqua" w:cs="Book Antiqua"/>
          <w:color w:val="000000"/>
        </w:rPr>
        <w:t>ishra A</w:t>
      </w:r>
      <w:r w:rsidRPr="00C47F18">
        <w:rPr>
          <w:rFonts w:ascii="Book Antiqua" w:eastAsia="Book Antiqua" w:hAnsi="Book Antiqua" w:cs="Book Antiqua"/>
          <w:color w:val="000000"/>
        </w:rPr>
        <w:t>, and L</w:t>
      </w:r>
      <w:r w:rsidR="008F3394" w:rsidRPr="00C47F18">
        <w:rPr>
          <w:rFonts w:ascii="Book Antiqua" w:eastAsia="Book Antiqua" w:hAnsi="Book Antiqua" w:cs="Book Antiqua"/>
          <w:color w:val="000000"/>
        </w:rPr>
        <w:t>aidlaw D</w:t>
      </w:r>
      <w:r w:rsidRPr="00C47F18">
        <w:rPr>
          <w:rFonts w:ascii="Book Antiqua" w:eastAsia="Book Antiqua" w:hAnsi="Book Antiqua" w:cs="Book Antiqua"/>
          <w:color w:val="000000"/>
        </w:rPr>
        <w:t xml:space="preserve"> reviewed the final manuscript</w:t>
      </w:r>
      <w:r w:rsidR="002D37C9" w:rsidRPr="00C47F18">
        <w:rPr>
          <w:rFonts w:ascii="Book Antiqua" w:hAnsi="Book Antiqua" w:cs="Book Antiqua"/>
          <w:color w:val="000000"/>
          <w:lang w:eastAsia="zh-CN"/>
        </w:rPr>
        <w:t>; a</w:t>
      </w:r>
      <w:r w:rsidRPr="00C47F18">
        <w:rPr>
          <w:rFonts w:ascii="Book Antiqua" w:eastAsia="Book Antiqua" w:hAnsi="Book Antiqua" w:cs="Book Antiqua"/>
          <w:color w:val="000000"/>
        </w:rPr>
        <w:t>ll authors reviewed and agreed with the final content of the article.</w:t>
      </w:r>
    </w:p>
    <w:p w14:paraId="7B8BF601" w14:textId="77777777" w:rsidR="00A77B3E" w:rsidRPr="00C47F18" w:rsidRDefault="00A77B3E" w:rsidP="00C47F18">
      <w:pPr>
        <w:spacing w:line="360" w:lineRule="auto"/>
        <w:jc w:val="both"/>
        <w:rPr>
          <w:rFonts w:ascii="Book Antiqua" w:hAnsi="Book Antiqua"/>
        </w:rPr>
      </w:pPr>
    </w:p>
    <w:p w14:paraId="43697102" w14:textId="457B92BA"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bCs/>
          <w:color w:val="000000"/>
        </w:rPr>
        <w:t>Corresponding author: Ajay K</w:t>
      </w:r>
      <w:r w:rsidR="00E47410">
        <w:rPr>
          <w:rFonts w:ascii="Book Antiqua" w:eastAsia="Book Antiqua" w:hAnsi="Book Antiqua" w:cs="Book Antiqua"/>
          <w:b/>
          <w:bCs/>
          <w:color w:val="000000"/>
        </w:rPr>
        <w:t>.</w:t>
      </w:r>
      <w:r w:rsidRPr="00C47F18">
        <w:rPr>
          <w:rFonts w:ascii="Book Antiqua" w:eastAsia="Book Antiqua" w:hAnsi="Book Antiqua" w:cs="Book Antiqua"/>
          <w:b/>
          <w:bCs/>
          <w:color w:val="000000"/>
        </w:rPr>
        <w:t xml:space="preserve"> Mishra, FACP, MBBS, MD, Academic Fellow, Assistant Professor, </w:t>
      </w:r>
      <w:r w:rsidRPr="00C47F18">
        <w:rPr>
          <w:rFonts w:ascii="Book Antiqua" w:eastAsia="Book Antiqua" w:hAnsi="Book Antiqua" w:cs="Book Antiqua"/>
          <w:color w:val="000000"/>
        </w:rPr>
        <w:t xml:space="preserve">Department of Medicine, Division of Cardiology, Saint Vincent Hospital, 123 Summer Street, Worcester, MA 01608, </w:t>
      </w:r>
      <w:r w:rsidR="00D639AA">
        <w:rPr>
          <w:rFonts w:ascii="Book Antiqua" w:eastAsia="Book Antiqua" w:hAnsi="Book Antiqua" w:cs="Book Antiqua"/>
          <w:color w:val="000000"/>
        </w:rPr>
        <w:t>USA</w:t>
      </w:r>
      <w:r w:rsidRPr="00C47F18">
        <w:rPr>
          <w:rFonts w:ascii="Book Antiqua" w:eastAsia="Book Antiqua" w:hAnsi="Book Antiqua" w:cs="Book Antiqua"/>
          <w:color w:val="000000"/>
        </w:rPr>
        <w:t>. ajay.mishra@stvincenthospital.com</w:t>
      </w:r>
    </w:p>
    <w:p w14:paraId="3F214240" w14:textId="77777777" w:rsidR="00A77B3E" w:rsidRPr="00C47F18" w:rsidRDefault="00A77B3E" w:rsidP="00C47F18">
      <w:pPr>
        <w:spacing w:line="360" w:lineRule="auto"/>
        <w:jc w:val="both"/>
        <w:rPr>
          <w:rFonts w:ascii="Book Antiqua" w:hAnsi="Book Antiqua"/>
        </w:rPr>
      </w:pPr>
    </w:p>
    <w:p w14:paraId="79F779FF"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bCs/>
          <w:color w:val="000000"/>
        </w:rPr>
        <w:t xml:space="preserve">Received: </w:t>
      </w:r>
      <w:r w:rsidRPr="00C47F18">
        <w:rPr>
          <w:rFonts w:ascii="Book Antiqua" w:eastAsia="Book Antiqua" w:hAnsi="Book Antiqua" w:cs="Book Antiqua"/>
          <w:color w:val="000000"/>
        </w:rPr>
        <w:t>May 29, 2022</w:t>
      </w:r>
    </w:p>
    <w:p w14:paraId="2610294B" w14:textId="0A0B5FFD" w:rsidR="00A77B3E" w:rsidRPr="00C47F18" w:rsidRDefault="00995906" w:rsidP="00C47F18">
      <w:pPr>
        <w:spacing w:line="360" w:lineRule="auto"/>
        <w:jc w:val="both"/>
        <w:rPr>
          <w:rFonts w:ascii="Book Antiqua" w:hAnsi="Book Antiqua"/>
          <w:lang w:eastAsia="zh-CN"/>
        </w:rPr>
      </w:pPr>
      <w:r w:rsidRPr="00C47F18">
        <w:rPr>
          <w:rFonts w:ascii="Book Antiqua" w:eastAsia="Book Antiqua" w:hAnsi="Book Antiqua" w:cs="Book Antiqua"/>
          <w:b/>
          <w:bCs/>
          <w:color w:val="000000"/>
        </w:rPr>
        <w:t>Revised:</w:t>
      </w:r>
      <w:r w:rsidRPr="00C47F18">
        <w:rPr>
          <w:rFonts w:ascii="Book Antiqua" w:eastAsia="Book Antiqua" w:hAnsi="Book Antiqua" w:cs="Book Antiqua"/>
          <w:bCs/>
          <w:color w:val="000000"/>
        </w:rPr>
        <w:t xml:space="preserve"> </w:t>
      </w:r>
      <w:r w:rsidR="00F840C7" w:rsidRPr="00C47F18">
        <w:rPr>
          <w:rFonts w:ascii="Book Antiqua" w:eastAsia="Book Antiqua" w:hAnsi="Book Antiqua" w:cs="Book Antiqua"/>
          <w:bCs/>
          <w:color w:val="000000"/>
        </w:rPr>
        <w:t>June</w:t>
      </w:r>
      <w:r w:rsidR="00F840C7" w:rsidRPr="00C47F18">
        <w:rPr>
          <w:rFonts w:ascii="Book Antiqua" w:hAnsi="Book Antiqua" w:cs="Book Antiqua"/>
          <w:bCs/>
          <w:color w:val="000000"/>
          <w:lang w:eastAsia="zh-CN"/>
        </w:rPr>
        <w:t xml:space="preserve"> 18, 2022</w:t>
      </w:r>
    </w:p>
    <w:p w14:paraId="550CED40" w14:textId="4FC10F57" w:rsidR="00A77B3E" w:rsidRPr="00C47F18" w:rsidRDefault="00995906" w:rsidP="00C47F18">
      <w:pPr>
        <w:spacing w:line="360" w:lineRule="auto"/>
        <w:jc w:val="both"/>
        <w:rPr>
          <w:rFonts w:ascii="Book Antiqua" w:hAnsi="Book Antiqua"/>
          <w:lang w:eastAsia="zh-CN"/>
        </w:rPr>
      </w:pPr>
      <w:r w:rsidRPr="00C47F18">
        <w:rPr>
          <w:rFonts w:ascii="Book Antiqua" w:eastAsia="Book Antiqua" w:hAnsi="Book Antiqua" w:cs="Book Antiqua"/>
          <w:b/>
          <w:bCs/>
          <w:color w:val="000000"/>
        </w:rPr>
        <w:t xml:space="preserve">Accepted: </w:t>
      </w:r>
      <w:r w:rsidR="00A21390" w:rsidRPr="00671733">
        <w:rPr>
          <w:rFonts w:ascii="Book Antiqua" w:eastAsia="Book Antiqua" w:hAnsi="Book Antiqua" w:cs="Book Antiqua"/>
          <w:color w:val="000000"/>
        </w:rPr>
        <w:t>September 6, 2022</w:t>
      </w:r>
    </w:p>
    <w:p w14:paraId="0BC4148E" w14:textId="2659B31B" w:rsidR="002D37C9" w:rsidRPr="00C47F18" w:rsidRDefault="00995906" w:rsidP="00C47F18">
      <w:pPr>
        <w:spacing w:line="360" w:lineRule="auto"/>
        <w:jc w:val="both"/>
        <w:rPr>
          <w:rFonts w:ascii="Book Antiqua" w:hAnsi="Book Antiqua"/>
          <w:lang w:eastAsia="zh-CN"/>
        </w:rPr>
      </w:pPr>
      <w:r w:rsidRPr="00C47F18">
        <w:rPr>
          <w:rFonts w:ascii="Book Antiqua" w:eastAsia="Book Antiqua" w:hAnsi="Book Antiqua" w:cs="Book Antiqua"/>
          <w:b/>
          <w:bCs/>
          <w:color w:val="000000"/>
        </w:rPr>
        <w:t xml:space="preserve">Published online: </w:t>
      </w:r>
    </w:p>
    <w:p w14:paraId="6BF68345" w14:textId="77777777" w:rsidR="00A77B3E" w:rsidRPr="00C47F18" w:rsidRDefault="00A77B3E" w:rsidP="00C47F18">
      <w:pPr>
        <w:spacing w:line="360" w:lineRule="auto"/>
        <w:jc w:val="both"/>
        <w:rPr>
          <w:rFonts w:ascii="Book Antiqua" w:hAnsi="Book Antiqua"/>
          <w:lang w:eastAsia="zh-CN"/>
        </w:rPr>
      </w:pPr>
    </w:p>
    <w:p w14:paraId="7C553C83" w14:textId="77777777" w:rsidR="002D37C9" w:rsidRPr="00C47F18" w:rsidRDefault="002D37C9" w:rsidP="00C47F18">
      <w:pPr>
        <w:spacing w:line="360" w:lineRule="auto"/>
        <w:jc w:val="both"/>
        <w:rPr>
          <w:rFonts w:ascii="Book Antiqua" w:hAnsi="Book Antiqua"/>
          <w:lang w:eastAsia="zh-CN"/>
        </w:rPr>
      </w:pPr>
    </w:p>
    <w:p w14:paraId="6B16D1CB" w14:textId="77777777" w:rsidR="00A77B3E" w:rsidRPr="00C47F18" w:rsidRDefault="00A77B3E" w:rsidP="00C47F18">
      <w:pPr>
        <w:spacing w:line="360" w:lineRule="auto"/>
        <w:jc w:val="both"/>
        <w:rPr>
          <w:rFonts w:ascii="Book Antiqua" w:hAnsi="Book Antiqua"/>
        </w:rPr>
        <w:sectPr w:rsidR="00A77B3E" w:rsidRPr="00C47F18">
          <w:footerReference w:type="default" r:id="rId6"/>
          <w:pgSz w:w="12240" w:h="15840"/>
          <w:pgMar w:top="1440" w:right="1440" w:bottom="1440" w:left="1440" w:header="720" w:footer="720" w:gutter="0"/>
          <w:cols w:space="720"/>
          <w:docGrid w:linePitch="360"/>
        </w:sectPr>
      </w:pPr>
    </w:p>
    <w:p w14:paraId="657B4FF4" w14:textId="319D3425" w:rsidR="00A77B3E" w:rsidRPr="00C47F18" w:rsidRDefault="006E0668" w:rsidP="00C47F18">
      <w:pPr>
        <w:spacing w:line="360" w:lineRule="auto"/>
        <w:jc w:val="both"/>
        <w:rPr>
          <w:rFonts w:ascii="Book Antiqua" w:eastAsia="Book Antiqua" w:hAnsi="Book Antiqua" w:cs="Book Antiqua"/>
          <w:b/>
          <w:color w:val="000000"/>
        </w:rPr>
      </w:pPr>
      <w:r w:rsidRPr="00C47F18">
        <w:rPr>
          <w:rFonts w:ascii="Book Antiqua" w:eastAsia="Book Antiqua" w:hAnsi="Book Antiqua" w:cs="Book Antiqua"/>
          <w:b/>
          <w:color w:val="000000"/>
        </w:rPr>
        <w:lastRenderedPageBreak/>
        <w:t>ABSTRACT</w:t>
      </w:r>
    </w:p>
    <w:p w14:paraId="45223CD5" w14:textId="77777777" w:rsidR="00C47F18" w:rsidRPr="00671733" w:rsidRDefault="00C47F18" w:rsidP="00C47F18">
      <w:pPr>
        <w:spacing w:line="360" w:lineRule="auto"/>
        <w:jc w:val="both"/>
        <w:rPr>
          <w:b/>
          <w:bCs/>
          <w:i/>
          <w:iCs/>
        </w:rPr>
      </w:pPr>
      <w:r w:rsidRPr="00671733">
        <w:rPr>
          <w:rFonts w:ascii="Book Antiqua" w:eastAsia="Book Antiqua" w:hAnsi="Book Antiqua" w:cs="Book Antiqua"/>
          <w:b/>
          <w:bCs/>
          <w:i/>
          <w:iCs/>
          <w:color w:val="000000"/>
        </w:rPr>
        <w:t>BACKGROUND</w:t>
      </w:r>
    </w:p>
    <w:p w14:paraId="2C55C23D" w14:textId="01D80375" w:rsidR="00A77B3E" w:rsidRPr="00C47F18" w:rsidRDefault="00310628" w:rsidP="00C47F18">
      <w:pPr>
        <w:spacing w:line="360" w:lineRule="auto"/>
        <w:jc w:val="both"/>
        <w:rPr>
          <w:rFonts w:ascii="Book Antiqua" w:hAnsi="Book Antiqua" w:cs="Book Antiqua"/>
          <w:color w:val="000000"/>
          <w:lang w:eastAsia="zh-CN"/>
        </w:rPr>
      </w:pPr>
      <w:r w:rsidRPr="00C47F18">
        <w:rPr>
          <w:rFonts w:ascii="Book Antiqua" w:eastAsia="Book Antiqua" w:hAnsi="Book Antiqua" w:cs="Book Antiqua"/>
          <w:color w:val="000000"/>
        </w:rPr>
        <w:t>Cryoballoon ablation (CBA) is recommended for patients with paroxysmal atrial fibrillation (AF) refractory to antiarrhythmic drugs. However, only 80% of patients benefit from initial CBA. There is growing evidence that pretreatment with angiotensin-converting enzyme inhibitors (</w:t>
      </w:r>
      <w:r w:rsidR="00C47F18">
        <w:rPr>
          <w:rFonts w:ascii="Book Antiqua" w:eastAsia="Book Antiqua" w:hAnsi="Book Antiqua" w:cs="Book Antiqua"/>
          <w:color w:val="000000"/>
        </w:rPr>
        <w:t>ACEI</w:t>
      </w:r>
      <w:r w:rsidR="006E0668">
        <w:rPr>
          <w:rFonts w:ascii="Book Antiqua" w:eastAsia="Book Antiqua" w:hAnsi="Book Antiqua" w:cs="Book Antiqua"/>
          <w:color w:val="000000"/>
        </w:rPr>
        <w:t>s</w:t>
      </w:r>
      <w:r w:rsidRPr="00C47F18">
        <w:rPr>
          <w:rFonts w:ascii="Book Antiqua" w:eastAsia="Book Antiqua" w:hAnsi="Book Antiqua" w:cs="Book Antiqua"/>
          <w:color w:val="000000"/>
        </w:rPr>
        <w:t>) and angiotensin receptor blockers (ARB</w:t>
      </w:r>
      <w:r w:rsidR="006E0668">
        <w:rPr>
          <w:rFonts w:ascii="Book Antiqua" w:eastAsia="Book Antiqua" w:hAnsi="Book Antiqua" w:cs="Book Antiqua"/>
          <w:color w:val="000000"/>
        </w:rPr>
        <w:t>s</w:t>
      </w:r>
      <w:r w:rsidRPr="00C47F18">
        <w:rPr>
          <w:rFonts w:ascii="Book Antiqua" w:eastAsia="Book Antiqua" w:hAnsi="Book Antiqua" w:cs="Book Antiqua"/>
          <w:color w:val="000000"/>
        </w:rPr>
        <w:t>) decreases the recurrence of AF postablation, particularly in nonparoxysmal AF undergoing radiofrequency ablation. The role of ACEI</w:t>
      </w:r>
      <w:r w:rsidR="006E0668">
        <w:rPr>
          <w:rFonts w:ascii="Book Antiqua" w:eastAsia="Book Antiqua" w:hAnsi="Book Antiqua" w:cs="Book Antiqua"/>
          <w:color w:val="000000"/>
        </w:rPr>
        <w:t>s</w:t>
      </w:r>
      <w:r w:rsidRPr="00C47F18">
        <w:rPr>
          <w:rFonts w:ascii="Book Antiqua" w:eastAsia="Book Antiqua" w:hAnsi="Book Antiqua" w:cs="Book Antiqua"/>
          <w:color w:val="000000"/>
        </w:rPr>
        <w:t xml:space="preserve"> and ARB</w:t>
      </w:r>
      <w:r w:rsidR="006E0668">
        <w:rPr>
          <w:rFonts w:ascii="Book Antiqua" w:eastAsia="Book Antiqua" w:hAnsi="Book Antiqua" w:cs="Book Antiqua"/>
          <w:color w:val="000000"/>
        </w:rPr>
        <w:t>s</w:t>
      </w:r>
      <w:r w:rsidRPr="00C47F18">
        <w:rPr>
          <w:rFonts w:ascii="Book Antiqua" w:eastAsia="Book Antiqua" w:hAnsi="Book Antiqua" w:cs="Book Antiqua"/>
          <w:color w:val="000000"/>
        </w:rPr>
        <w:t xml:space="preserve"> in patients with paroxysmal AF in CBA remains unknown. We decided to investigate the role of ACEI</w:t>
      </w:r>
      <w:r w:rsidR="006E0668">
        <w:rPr>
          <w:rFonts w:ascii="Book Antiqua" w:eastAsia="Book Antiqua" w:hAnsi="Book Antiqua" w:cs="Book Antiqua"/>
          <w:color w:val="000000"/>
        </w:rPr>
        <w:t>s</w:t>
      </w:r>
      <w:r w:rsidRPr="00C47F18">
        <w:rPr>
          <w:rFonts w:ascii="Book Antiqua" w:eastAsia="Book Antiqua" w:hAnsi="Book Antiqua" w:cs="Book Antiqua"/>
          <w:color w:val="000000"/>
        </w:rPr>
        <w:t xml:space="preserve"> and ARB</w:t>
      </w:r>
      <w:r w:rsidR="006E0668">
        <w:rPr>
          <w:rFonts w:ascii="Book Antiqua" w:eastAsia="Book Antiqua" w:hAnsi="Book Antiqua" w:cs="Book Antiqua"/>
          <w:color w:val="000000"/>
        </w:rPr>
        <w:t>s</w:t>
      </w:r>
      <w:r w:rsidRPr="00C47F18">
        <w:rPr>
          <w:rFonts w:ascii="Book Antiqua" w:eastAsia="Book Antiqua" w:hAnsi="Book Antiqua" w:cs="Book Antiqua"/>
          <w:color w:val="000000"/>
        </w:rPr>
        <w:t xml:space="preserve"> in preventing the recurrence of atrial arrhythmia (AA) following CBA for paroxysmal AF.</w:t>
      </w:r>
    </w:p>
    <w:p w14:paraId="716E2C26" w14:textId="77777777" w:rsidR="00F840C7" w:rsidRDefault="00F840C7" w:rsidP="00C47F18">
      <w:pPr>
        <w:spacing w:line="360" w:lineRule="auto"/>
        <w:jc w:val="both"/>
        <w:rPr>
          <w:rFonts w:ascii="Book Antiqua" w:hAnsi="Book Antiqua"/>
          <w:lang w:eastAsia="zh-CN"/>
        </w:rPr>
      </w:pPr>
    </w:p>
    <w:p w14:paraId="4E11A35A" w14:textId="56CBBC79" w:rsidR="00C47F18" w:rsidRPr="00671733" w:rsidRDefault="00C47F18" w:rsidP="00C47F18">
      <w:pPr>
        <w:spacing w:line="360" w:lineRule="auto"/>
        <w:jc w:val="both"/>
        <w:rPr>
          <w:rFonts w:ascii="Book Antiqua" w:hAnsi="Book Antiqua"/>
          <w:b/>
          <w:bCs/>
          <w:i/>
          <w:iCs/>
          <w:lang w:eastAsia="zh-CN"/>
        </w:rPr>
      </w:pPr>
      <w:r w:rsidRPr="00671733">
        <w:rPr>
          <w:rFonts w:ascii="Book Antiqua" w:hAnsi="Book Antiqua"/>
          <w:b/>
          <w:bCs/>
          <w:i/>
          <w:iCs/>
          <w:lang w:eastAsia="zh-CN"/>
        </w:rPr>
        <w:t>AIM</w:t>
      </w:r>
    </w:p>
    <w:p w14:paraId="7C1026F2" w14:textId="18F5900F" w:rsidR="00C47F18" w:rsidRDefault="00C47F18" w:rsidP="00C47F18">
      <w:pPr>
        <w:spacing w:line="360" w:lineRule="auto"/>
        <w:jc w:val="both"/>
        <w:rPr>
          <w:rFonts w:ascii="Book Antiqua" w:hAnsi="Book Antiqua"/>
          <w:lang w:eastAsia="zh-CN"/>
        </w:rPr>
      </w:pPr>
      <w:r>
        <w:rPr>
          <w:rFonts w:ascii="Book Antiqua" w:hAnsi="Book Antiqua" w:hint="eastAsia"/>
          <w:lang w:eastAsia="zh-CN"/>
        </w:rPr>
        <w:t>T</w:t>
      </w:r>
      <w:r w:rsidRPr="00C47F18">
        <w:rPr>
          <w:rFonts w:ascii="Book Antiqua" w:hAnsi="Book Antiqua"/>
          <w:lang w:eastAsia="zh-CN"/>
        </w:rPr>
        <w:t>o investigate the role of ACEI</w:t>
      </w:r>
      <w:r w:rsidR="006E0668">
        <w:rPr>
          <w:rFonts w:ascii="Book Antiqua" w:hAnsi="Book Antiqua"/>
          <w:lang w:eastAsia="zh-CN"/>
        </w:rPr>
        <w:t>s</w:t>
      </w:r>
      <w:r w:rsidRPr="00C47F18">
        <w:rPr>
          <w:rFonts w:ascii="Book Antiqua" w:hAnsi="Book Antiqua"/>
          <w:lang w:eastAsia="zh-CN"/>
        </w:rPr>
        <w:t xml:space="preserve"> and ARB</w:t>
      </w:r>
      <w:r w:rsidR="006E0668">
        <w:rPr>
          <w:rFonts w:ascii="Book Antiqua" w:hAnsi="Book Antiqua"/>
          <w:lang w:eastAsia="zh-CN"/>
        </w:rPr>
        <w:t>s</w:t>
      </w:r>
      <w:r w:rsidRPr="00C47F18">
        <w:rPr>
          <w:rFonts w:ascii="Book Antiqua" w:hAnsi="Book Antiqua"/>
          <w:lang w:eastAsia="zh-CN"/>
        </w:rPr>
        <w:t xml:space="preserve"> in preventing recurrence of </w:t>
      </w:r>
      <w:r>
        <w:rPr>
          <w:rFonts w:ascii="Book Antiqua" w:hAnsi="Book Antiqua"/>
          <w:lang w:eastAsia="zh-CN"/>
        </w:rPr>
        <w:t>AA</w:t>
      </w:r>
      <w:r w:rsidRPr="00C47F18">
        <w:rPr>
          <w:rFonts w:ascii="Book Antiqua" w:hAnsi="Book Antiqua"/>
          <w:lang w:eastAsia="zh-CN"/>
        </w:rPr>
        <w:t xml:space="preserve"> following CBA for paroxysmal AF.</w:t>
      </w:r>
    </w:p>
    <w:p w14:paraId="12903A71" w14:textId="77777777" w:rsidR="00C47F18" w:rsidRPr="00C47F18" w:rsidRDefault="00C47F18" w:rsidP="00C47F18">
      <w:pPr>
        <w:spacing w:line="360" w:lineRule="auto"/>
        <w:jc w:val="both"/>
        <w:rPr>
          <w:rFonts w:ascii="Book Antiqua" w:hAnsi="Book Antiqua"/>
          <w:lang w:eastAsia="zh-CN"/>
        </w:rPr>
      </w:pPr>
    </w:p>
    <w:p w14:paraId="603EC3A0" w14:textId="66849365" w:rsidR="002D6B7F" w:rsidRPr="00671733" w:rsidRDefault="00C47F18" w:rsidP="00C47F18">
      <w:pPr>
        <w:spacing w:line="360" w:lineRule="auto"/>
        <w:jc w:val="both"/>
        <w:rPr>
          <w:rFonts w:ascii="Book Antiqua" w:hAnsi="Book Antiqua"/>
          <w:b/>
          <w:i/>
        </w:rPr>
      </w:pPr>
      <w:r w:rsidRPr="00671733">
        <w:rPr>
          <w:rFonts w:ascii="Book Antiqua" w:eastAsia="Book Antiqua" w:hAnsi="Book Antiqua" w:cs="Book Antiqua"/>
          <w:b/>
          <w:i/>
          <w:color w:val="000000"/>
        </w:rPr>
        <w:t>METHODS</w:t>
      </w:r>
    </w:p>
    <w:p w14:paraId="2D955B0F" w14:textId="5964C51E" w:rsidR="00A77B3E" w:rsidRPr="00C47F18" w:rsidRDefault="00310628" w:rsidP="00C47F18">
      <w:pPr>
        <w:spacing w:line="360" w:lineRule="auto"/>
        <w:jc w:val="both"/>
        <w:rPr>
          <w:rFonts w:ascii="Book Antiqua" w:hAnsi="Book Antiqua" w:cs="Book Antiqua"/>
          <w:color w:val="000000"/>
          <w:lang w:eastAsia="zh-CN"/>
        </w:rPr>
      </w:pPr>
      <w:r w:rsidRPr="00C47F18">
        <w:rPr>
          <w:rFonts w:ascii="Book Antiqua" w:eastAsia="Book Antiqua" w:hAnsi="Book Antiqua" w:cs="Book Antiqua"/>
          <w:color w:val="000000"/>
        </w:rPr>
        <w:t>We followed 103 patients (</w:t>
      </w:r>
      <w:r w:rsidR="006E0668">
        <w:rPr>
          <w:rFonts w:ascii="Book Antiqua" w:eastAsia="Book Antiqua" w:hAnsi="Book Antiqua" w:cs="Book Antiqua"/>
          <w:color w:val="000000"/>
        </w:rPr>
        <w:t>a</w:t>
      </w:r>
      <w:r w:rsidR="006E0668" w:rsidRPr="00C47F18">
        <w:rPr>
          <w:rFonts w:ascii="Book Antiqua" w:eastAsia="Book Antiqua" w:hAnsi="Book Antiqua" w:cs="Book Antiqua"/>
          <w:color w:val="000000"/>
        </w:rPr>
        <w:t xml:space="preserve">ge </w:t>
      </w:r>
      <w:r w:rsidRPr="00C47F18">
        <w:rPr>
          <w:rFonts w:ascii="Book Antiqua" w:eastAsia="Book Antiqua" w:hAnsi="Book Antiqua" w:cs="Book Antiqua"/>
          <w:color w:val="000000"/>
        </w:rPr>
        <w:t>60.6</w:t>
      </w:r>
      <w:r w:rsidR="005D27DB">
        <w:rPr>
          <w:rFonts w:ascii="Book Antiqua" w:eastAsia="Book Antiqua" w:hAnsi="Book Antiqua" w:cs="Book Antiqua"/>
          <w:color w:val="000000"/>
        </w:rPr>
        <w:t xml:space="preserve"> ± </w:t>
      </w:r>
      <w:r w:rsidRPr="00C47F18">
        <w:rPr>
          <w:rFonts w:ascii="Book Antiqua" w:eastAsia="Book Antiqua" w:hAnsi="Book Antiqua" w:cs="Book Antiqua"/>
          <w:color w:val="000000"/>
        </w:rPr>
        <w:t xml:space="preserve">9.1 years, 29% women) with paroxysmal AF undergoing CBA </w:t>
      </w:r>
      <w:r w:rsidR="006E0668">
        <w:rPr>
          <w:rFonts w:ascii="Book Antiqua" w:eastAsia="Book Antiqua" w:hAnsi="Book Antiqua" w:cs="Book Antiqua"/>
          <w:color w:val="000000"/>
        </w:rPr>
        <w:t>1</w:t>
      </w:r>
      <w:r w:rsidRPr="00C47F18">
        <w:rPr>
          <w:rFonts w:ascii="Book Antiqua" w:eastAsia="Book Antiqua" w:hAnsi="Book Antiqua" w:cs="Book Antiqua"/>
          <w:color w:val="000000"/>
        </w:rPr>
        <w:t xml:space="preserve">-year post procedure. Recurrence was assessed by documented AA on </w:t>
      </w:r>
      <w:r w:rsidR="00C47F18" w:rsidRPr="00C47F18">
        <w:rPr>
          <w:rFonts w:ascii="Book Antiqua" w:eastAsia="Book Antiqua" w:hAnsi="Book Antiqua" w:cs="Book Antiqua"/>
          <w:color w:val="000000"/>
        </w:rPr>
        <w:t>electrocardiogram</w:t>
      </w:r>
      <w:r w:rsidRPr="00C47F18">
        <w:rPr>
          <w:rFonts w:ascii="Book Antiqua" w:eastAsia="Book Antiqua" w:hAnsi="Book Antiqua" w:cs="Book Antiqua"/>
          <w:color w:val="000000"/>
        </w:rPr>
        <w:t xml:space="preserve"> or any form of long-term cardiac rhythm monitoring. A multivariable Cox proportional hazard model was used to assess if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or ARB treatment predicted the risk of AA recurrence.</w:t>
      </w:r>
    </w:p>
    <w:p w14:paraId="2AA09356" w14:textId="77777777" w:rsidR="00F840C7" w:rsidRPr="00C47F18" w:rsidRDefault="00F840C7" w:rsidP="00C47F18">
      <w:pPr>
        <w:spacing w:line="360" w:lineRule="auto"/>
        <w:jc w:val="both"/>
        <w:rPr>
          <w:rFonts w:ascii="Book Antiqua" w:hAnsi="Book Antiqua"/>
          <w:lang w:eastAsia="zh-CN"/>
        </w:rPr>
      </w:pPr>
    </w:p>
    <w:p w14:paraId="55D32344" w14:textId="535656EA" w:rsidR="00A77B3E" w:rsidRPr="00671733" w:rsidRDefault="00C47F18" w:rsidP="00C47F18">
      <w:pPr>
        <w:spacing w:line="360" w:lineRule="auto"/>
        <w:jc w:val="both"/>
        <w:rPr>
          <w:rFonts w:ascii="Book Antiqua" w:hAnsi="Book Antiqua"/>
          <w:b/>
          <w:i/>
        </w:rPr>
      </w:pPr>
      <w:r w:rsidRPr="00671733">
        <w:rPr>
          <w:rFonts w:ascii="Book Antiqua" w:eastAsia="Book Antiqua" w:hAnsi="Book Antiqua" w:cs="Book Antiqua"/>
          <w:b/>
          <w:i/>
          <w:color w:val="000000"/>
        </w:rPr>
        <w:t>RESULTS</w:t>
      </w:r>
    </w:p>
    <w:p w14:paraId="42261A4D" w14:textId="6B719742" w:rsidR="00A77B3E" w:rsidRPr="00C47F18" w:rsidRDefault="00310628" w:rsidP="00C47F18">
      <w:pPr>
        <w:spacing w:line="360" w:lineRule="auto"/>
        <w:jc w:val="both"/>
        <w:rPr>
          <w:rFonts w:ascii="Book Antiqua" w:hAnsi="Book Antiqua" w:cs="Book Antiqua"/>
          <w:color w:val="000000"/>
          <w:lang w:eastAsia="zh-CN"/>
        </w:rPr>
      </w:pPr>
      <w:r w:rsidRPr="00C47F18">
        <w:rPr>
          <w:rFonts w:ascii="Book Antiqua" w:eastAsia="Book Antiqua" w:hAnsi="Book Antiqua" w:cs="Book Antiqua"/>
          <w:color w:val="000000"/>
        </w:rPr>
        <w:t xml:space="preserve">After a </w:t>
      </w:r>
      <w:r w:rsidR="006E0668">
        <w:rPr>
          <w:rFonts w:ascii="Book Antiqua" w:eastAsia="Book Antiqua" w:hAnsi="Book Antiqua" w:cs="Book Antiqua"/>
          <w:color w:val="000000"/>
        </w:rPr>
        <w:t>1</w:t>
      </w:r>
      <w:r w:rsidRPr="00C47F18">
        <w:rPr>
          <w:rFonts w:ascii="Book Antiqua" w:eastAsia="Book Antiqua" w:hAnsi="Book Antiqua" w:cs="Book Antiqua"/>
          <w:color w:val="000000"/>
        </w:rPr>
        <w:t xml:space="preserve">-year follow-up, 19 (18.4%) participants developed recurrence of AA. Use of ACEI or ARB therapy was noted in the study population. Patients on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/ARB had a greater prevalence of hypertension and coronary artery disease. On a multivariate model adjusted for baseline demographics and risk factors for AF,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or ARB therapy did not prevent recurrence of AA following CBA (</w:t>
      </w:r>
      <w:r w:rsidR="00F840C7" w:rsidRPr="00C47F18">
        <w:rPr>
          <w:rFonts w:ascii="Book Antiqua" w:eastAsia="Book Antiqua" w:hAnsi="Book Antiqua" w:cs="Book Antiqua"/>
          <w:i/>
          <w:color w:val="000000"/>
        </w:rPr>
        <w:t xml:space="preserve">P = </w:t>
      </w:r>
      <w:r w:rsidRPr="00C47F18">
        <w:rPr>
          <w:rFonts w:ascii="Book Antiqua" w:eastAsia="Book Antiqua" w:hAnsi="Book Antiqua" w:cs="Book Antiqua"/>
          <w:color w:val="000000"/>
        </w:rPr>
        <w:t>0.72). Similarly, on Kaplan</w:t>
      </w:r>
      <w:r w:rsidR="006E0668">
        <w:rPr>
          <w:rFonts w:ascii="Book Antiqua" w:eastAsia="Book Antiqua" w:hAnsi="Book Antiqua" w:cs="Book Antiqua"/>
          <w:color w:val="000000"/>
        </w:rPr>
        <w:t>–</w:t>
      </w:r>
      <w:r w:rsidRPr="00C47F18">
        <w:rPr>
          <w:rFonts w:ascii="Book Antiqua" w:eastAsia="Book Antiqua" w:hAnsi="Book Antiqua" w:cs="Book Antiqua"/>
          <w:color w:val="000000"/>
        </w:rPr>
        <w:t xml:space="preserve">Meier analysis </w:t>
      </w:r>
      <w:r w:rsidRPr="00C47F18">
        <w:rPr>
          <w:rFonts w:ascii="Book Antiqua" w:eastAsia="Book Antiqua" w:hAnsi="Book Antiqua" w:cs="Book Antiqua"/>
          <w:color w:val="000000"/>
        </w:rPr>
        <w:lastRenderedPageBreak/>
        <w:t xml:space="preserve">pretreatment with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/ARB did not predict the time to first recurrence of AA (</w:t>
      </w:r>
      <w:r w:rsidR="00F840C7" w:rsidRPr="00C47F18">
        <w:rPr>
          <w:rFonts w:ascii="Book Antiqua" w:eastAsia="Book Antiqua" w:hAnsi="Book Antiqua" w:cs="Book Antiqua"/>
          <w:i/>
          <w:color w:val="000000"/>
        </w:rPr>
        <w:t xml:space="preserve">P = </w:t>
      </w:r>
      <w:r w:rsidRPr="00C47F18">
        <w:rPr>
          <w:rFonts w:ascii="Book Antiqua" w:eastAsia="Book Antiqua" w:hAnsi="Book Antiqua" w:cs="Book Antiqua"/>
          <w:color w:val="000000"/>
        </w:rPr>
        <w:t>0.2173).</w:t>
      </w:r>
    </w:p>
    <w:p w14:paraId="720A453C" w14:textId="77777777" w:rsidR="00F840C7" w:rsidRPr="00C47F18" w:rsidRDefault="00F840C7" w:rsidP="00C47F18">
      <w:pPr>
        <w:spacing w:line="360" w:lineRule="auto"/>
        <w:jc w:val="both"/>
        <w:rPr>
          <w:rFonts w:ascii="Book Antiqua" w:hAnsi="Book Antiqua"/>
          <w:lang w:eastAsia="zh-CN"/>
        </w:rPr>
      </w:pPr>
    </w:p>
    <w:p w14:paraId="04E33D76" w14:textId="6FEC0F3E" w:rsidR="00586260" w:rsidRPr="00671733" w:rsidRDefault="00C47F18" w:rsidP="00C47F18">
      <w:pPr>
        <w:spacing w:line="360" w:lineRule="auto"/>
        <w:jc w:val="both"/>
        <w:rPr>
          <w:rFonts w:ascii="Book Antiqua" w:hAnsi="Book Antiqua"/>
          <w:b/>
          <w:i/>
        </w:rPr>
      </w:pPr>
      <w:r w:rsidRPr="00671733">
        <w:rPr>
          <w:rFonts w:ascii="Book Antiqua" w:eastAsia="Book Antiqua" w:hAnsi="Book Antiqua" w:cs="Book Antiqua"/>
          <w:b/>
          <w:i/>
          <w:color w:val="000000"/>
        </w:rPr>
        <w:t>CONCLUSION</w:t>
      </w:r>
    </w:p>
    <w:p w14:paraId="27D77C58" w14:textId="3C9E9B7B" w:rsidR="00310628" w:rsidRPr="00C47F18" w:rsidRDefault="00310628" w:rsidP="00C47F18">
      <w:pPr>
        <w:spacing w:line="360" w:lineRule="auto"/>
        <w:jc w:val="both"/>
        <w:rPr>
          <w:rFonts w:ascii="Book Antiqua" w:eastAsia="Book Antiqua" w:hAnsi="Book Antiqua" w:cs="Book Antiqua"/>
          <w:color w:val="000000"/>
        </w:rPr>
      </w:pPr>
      <w:r w:rsidRPr="00C47F18">
        <w:rPr>
          <w:rFonts w:ascii="Book Antiqua" w:eastAsia="Book Antiqua" w:hAnsi="Book Antiqua" w:cs="Book Antiqua"/>
          <w:color w:val="000000"/>
        </w:rPr>
        <w:t xml:space="preserve">In our study population, preablation treatment with an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or ARB had no influence on the recurrence of AA following CBA for paroxysmal AF.</w:t>
      </w:r>
    </w:p>
    <w:p w14:paraId="1CF716C9" w14:textId="77777777" w:rsidR="00A77B3E" w:rsidRPr="00C47F18" w:rsidRDefault="00A77B3E" w:rsidP="00C47F18">
      <w:pPr>
        <w:spacing w:line="360" w:lineRule="auto"/>
        <w:jc w:val="both"/>
        <w:rPr>
          <w:rFonts w:ascii="Book Antiqua" w:hAnsi="Book Antiqua"/>
        </w:rPr>
      </w:pPr>
    </w:p>
    <w:p w14:paraId="4E31CD1F" w14:textId="13C59030"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bCs/>
          <w:color w:val="000000"/>
        </w:rPr>
        <w:t xml:space="preserve">Key Words: </w:t>
      </w:r>
      <w:r w:rsidR="00C47F18">
        <w:rPr>
          <w:rFonts w:ascii="Book Antiqua" w:hAnsi="Book Antiqua" w:cs="Book Antiqua" w:hint="eastAsia"/>
          <w:color w:val="000000"/>
          <w:lang w:eastAsia="zh-CN"/>
        </w:rPr>
        <w:t>A</w:t>
      </w:r>
      <w:r w:rsidR="00C47F18" w:rsidRPr="00C47F18">
        <w:rPr>
          <w:rFonts w:ascii="Book Antiqua" w:eastAsia="Book Antiqua" w:hAnsi="Book Antiqua" w:cs="Book Antiqua"/>
          <w:color w:val="000000"/>
        </w:rPr>
        <w:t>ngiotensin-converting enzyme inhibitors</w:t>
      </w:r>
      <w:r w:rsidRPr="00C47F18">
        <w:rPr>
          <w:rFonts w:ascii="Book Antiqua" w:eastAsia="Book Antiqua" w:hAnsi="Book Antiqua" w:cs="Book Antiqua"/>
          <w:color w:val="000000"/>
        </w:rPr>
        <w:t xml:space="preserve">; </w:t>
      </w:r>
      <w:r w:rsidR="00C47F18">
        <w:rPr>
          <w:rFonts w:ascii="Book Antiqua" w:hAnsi="Book Antiqua" w:cs="Book Antiqua" w:hint="eastAsia"/>
          <w:color w:val="000000"/>
          <w:lang w:eastAsia="zh-CN"/>
        </w:rPr>
        <w:t>A</w:t>
      </w:r>
      <w:r w:rsidR="00C47F18" w:rsidRPr="00C47F18">
        <w:rPr>
          <w:rFonts w:ascii="Book Antiqua" w:eastAsia="Book Antiqua" w:hAnsi="Book Antiqua" w:cs="Book Antiqua"/>
          <w:color w:val="000000"/>
        </w:rPr>
        <w:t>ngiotensin receptor blockers</w:t>
      </w:r>
      <w:r w:rsidRPr="00C47F18">
        <w:rPr>
          <w:rFonts w:ascii="Book Antiqua" w:eastAsia="Book Antiqua" w:hAnsi="Book Antiqua" w:cs="Book Antiqua"/>
          <w:color w:val="000000"/>
        </w:rPr>
        <w:t xml:space="preserve">; Paroxysmal </w:t>
      </w:r>
      <w:r w:rsidR="00C47F18">
        <w:rPr>
          <w:rFonts w:ascii="Book Antiqua" w:hAnsi="Book Antiqua" w:cs="Book Antiqua" w:hint="eastAsia"/>
          <w:color w:val="000000"/>
          <w:lang w:eastAsia="zh-CN"/>
        </w:rPr>
        <w:t>a</w:t>
      </w:r>
      <w:r w:rsidRPr="00C47F18">
        <w:rPr>
          <w:rFonts w:ascii="Book Antiqua" w:eastAsia="Book Antiqua" w:hAnsi="Book Antiqua" w:cs="Book Antiqua"/>
          <w:color w:val="000000"/>
        </w:rPr>
        <w:t xml:space="preserve">trial fibrillation; Cryoballoon ablation; </w:t>
      </w:r>
      <w:r w:rsidR="00C47F18">
        <w:rPr>
          <w:rFonts w:ascii="Book Antiqua" w:hAnsi="Book Antiqua" w:cs="Book Antiqua" w:hint="eastAsia"/>
          <w:color w:val="000000"/>
          <w:lang w:eastAsia="zh-CN"/>
        </w:rPr>
        <w:t>O</w:t>
      </w:r>
      <w:r w:rsidRPr="00C47F18">
        <w:rPr>
          <w:rFonts w:ascii="Book Antiqua" w:eastAsia="Book Antiqua" w:hAnsi="Book Antiqua" w:cs="Book Antiqua"/>
          <w:color w:val="000000"/>
        </w:rPr>
        <w:t>utcome</w:t>
      </w:r>
    </w:p>
    <w:p w14:paraId="67970FA0" w14:textId="77777777" w:rsidR="00A77B3E" w:rsidRPr="00C47F18" w:rsidRDefault="00A77B3E" w:rsidP="00C47F18">
      <w:pPr>
        <w:spacing w:line="360" w:lineRule="auto"/>
        <w:jc w:val="both"/>
        <w:rPr>
          <w:rFonts w:ascii="Book Antiqua" w:hAnsi="Book Antiqua"/>
        </w:rPr>
      </w:pPr>
    </w:p>
    <w:p w14:paraId="293F6683" w14:textId="71C4A6E6"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color w:val="000000"/>
        </w:rPr>
        <w:t xml:space="preserve">Al-Seykal I, Bose A, Chevli PA, Hashmath Z, Sharma N, Mishra AK, Laidlaw D. </w:t>
      </w:r>
      <w:r w:rsidR="00C47F18" w:rsidRPr="00C47F18">
        <w:rPr>
          <w:rFonts w:ascii="Book Antiqua" w:eastAsia="Book Antiqua" w:hAnsi="Book Antiqua" w:cs="Book Antiqua"/>
          <w:color w:val="000000"/>
        </w:rPr>
        <w:t>Role of angiotensin-converting enzyme inhibitors and angiotensin receptor blockers in cryoballoon ablation outcomes for paroxysmal atrial fibrillation</w:t>
      </w:r>
      <w:r w:rsidRPr="00C47F18">
        <w:rPr>
          <w:rFonts w:ascii="Book Antiqua" w:eastAsia="Book Antiqua" w:hAnsi="Book Antiqua" w:cs="Book Antiqua"/>
          <w:color w:val="000000"/>
        </w:rPr>
        <w:t xml:space="preserve">. </w:t>
      </w:r>
      <w:r w:rsidRPr="00C47F18">
        <w:rPr>
          <w:rFonts w:ascii="Book Antiqua" w:eastAsia="Book Antiqua" w:hAnsi="Book Antiqua" w:cs="Book Antiqua"/>
          <w:i/>
          <w:iCs/>
          <w:color w:val="000000"/>
        </w:rPr>
        <w:t>World J Cardiol</w:t>
      </w:r>
      <w:r w:rsidRPr="00C47F18">
        <w:rPr>
          <w:rFonts w:ascii="Book Antiqua" w:eastAsia="Book Antiqua" w:hAnsi="Book Antiqua" w:cs="Book Antiqua"/>
          <w:color w:val="000000"/>
        </w:rPr>
        <w:t xml:space="preserve"> 2022; In press</w:t>
      </w:r>
    </w:p>
    <w:p w14:paraId="004C6CF6" w14:textId="77777777" w:rsidR="00A77B3E" w:rsidRPr="00C47F18" w:rsidRDefault="00A77B3E" w:rsidP="00C47F18">
      <w:pPr>
        <w:spacing w:line="360" w:lineRule="auto"/>
        <w:jc w:val="both"/>
        <w:rPr>
          <w:rFonts w:ascii="Book Antiqua" w:hAnsi="Book Antiqua"/>
        </w:rPr>
      </w:pPr>
    </w:p>
    <w:p w14:paraId="0EFCC3C8" w14:textId="0B939ED8"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bCs/>
          <w:color w:val="000000"/>
        </w:rPr>
        <w:t xml:space="preserve">Core </w:t>
      </w:r>
      <w:r w:rsidR="006E0668">
        <w:rPr>
          <w:rFonts w:ascii="Book Antiqua" w:eastAsia="Book Antiqua" w:hAnsi="Book Antiqua" w:cs="Book Antiqua"/>
          <w:b/>
          <w:bCs/>
          <w:color w:val="000000"/>
        </w:rPr>
        <w:t>t</w:t>
      </w:r>
      <w:r w:rsidR="006E0668" w:rsidRPr="00C47F18">
        <w:rPr>
          <w:rFonts w:ascii="Book Antiqua" w:eastAsia="Book Antiqua" w:hAnsi="Book Antiqua" w:cs="Book Antiqua"/>
          <w:b/>
          <w:bCs/>
          <w:color w:val="000000"/>
        </w:rPr>
        <w:t>ip</w:t>
      </w:r>
      <w:r w:rsidRPr="00C47F18">
        <w:rPr>
          <w:rFonts w:ascii="Book Antiqua" w:eastAsia="Book Antiqua" w:hAnsi="Book Antiqua" w:cs="Book Antiqua"/>
          <w:b/>
          <w:bCs/>
          <w:color w:val="000000"/>
        </w:rPr>
        <w:t xml:space="preserve">: </w:t>
      </w:r>
      <w:r w:rsidRPr="00C47F18">
        <w:rPr>
          <w:rFonts w:ascii="Book Antiqua" w:eastAsia="Book Antiqua" w:hAnsi="Book Antiqua" w:cs="Book Antiqua"/>
          <w:color w:val="000000"/>
        </w:rPr>
        <w:t xml:space="preserve">We investigated the role of </w:t>
      </w:r>
      <w:r w:rsidR="008F3394" w:rsidRPr="00C47F18">
        <w:rPr>
          <w:rFonts w:ascii="Book Antiqua" w:eastAsia="Book Antiqua" w:hAnsi="Book Antiqua" w:cs="Book Antiqua"/>
          <w:color w:val="000000"/>
        </w:rPr>
        <w:t>angiotensin-converting enzyme inhibitors (</w:t>
      </w:r>
      <w:r w:rsidR="00C47F18">
        <w:rPr>
          <w:rFonts w:ascii="Book Antiqua" w:eastAsia="Book Antiqua" w:hAnsi="Book Antiqua" w:cs="Book Antiqua"/>
          <w:color w:val="000000"/>
        </w:rPr>
        <w:t>ACE</w:t>
      </w:r>
      <w:r w:rsidR="006E0668">
        <w:rPr>
          <w:rFonts w:ascii="Book Antiqua" w:eastAsia="Book Antiqua" w:hAnsi="Book Antiqua" w:cs="Book Antiqua"/>
          <w:color w:val="000000"/>
        </w:rPr>
        <w:t>Is</w:t>
      </w:r>
      <w:r w:rsidR="008F3394" w:rsidRPr="00C47F18">
        <w:rPr>
          <w:rFonts w:ascii="Book Antiqua" w:eastAsia="Book Antiqua" w:hAnsi="Book Antiqua" w:cs="Book Antiqua"/>
          <w:color w:val="000000"/>
        </w:rPr>
        <w:t>)</w:t>
      </w:r>
      <w:r w:rsidRPr="00C47F18">
        <w:rPr>
          <w:rFonts w:ascii="Book Antiqua" w:eastAsia="Book Antiqua" w:hAnsi="Book Antiqua" w:cs="Book Antiqua"/>
          <w:color w:val="000000"/>
        </w:rPr>
        <w:t xml:space="preserve"> and </w:t>
      </w:r>
      <w:r w:rsidR="00B86153" w:rsidRPr="00C47F18">
        <w:rPr>
          <w:rFonts w:ascii="Book Antiqua" w:eastAsia="Book Antiqua" w:hAnsi="Book Antiqua" w:cs="Book Antiqua"/>
          <w:color w:val="000000"/>
        </w:rPr>
        <w:t xml:space="preserve">angiotensin receptor blockers </w:t>
      </w:r>
      <w:r w:rsidR="00C42F01" w:rsidRPr="00C47F18">
        <w:rPr>
          <w:rFonts w:ascii="Book Antiqua" w:eastAsia="Book Antiqua" w:hAnsi="Book Antiqua" w:cs="Book Antiqua"/>
          <w:color w:val="000000"/>
        </w:rPr>
        <w:t>(</w:t>
      </w:r>
      <w:r w:rsidRPr="00C47F18">
        <w:rPr>
          <w:rFonts w:ascii="Book Antiqua" w:eastAsia="Book Antiqua" w:hAnsi="Book Antiqua" w:cs="Book Antiqua"/>
          <w:color w:val="000000"/>
        </w:rPr>
        <w:t>ARB</w:t>
      </w:r>
      <w:r w:rsidR="006E0668">
        <w:rPr>
          <w:rFonts w:ascii="Book Antiqua" w:eastAsia="Book Antiqua" w:hAnsi="Book Antiqua" w:cs="Book Antiqua"/>
          <w:color w:val="000000"/>
        </w:rPr>
        <w:t>s</w:t>
      </w:r>
      <w:r w:rsidR="00C42F01" w:rsidRPr="00C47F18">
        <w:rPr>
          <w:rFonts w:ascii="Book Antiqua" w:eastAsia="Book Antiqua" w:hAnsi="Book Antiqua" w:cs="Book Antiqua"/>
          <w:color w:val="000000"/>
        </w:rPr>
        <w:t>)</w:t>
      </w:r>
      <w:r w:rsidRPr="00C47F18">
        <w:rPr>
          <w:rFonts w:ascii="Book Antiqua" w:eastAsia="Book Antiqua" w:hAnsi="Book Antiqua" w:cs="Book Antiqua"/>
          <w:color w:val="000000"/>
        </w:rPr>
        <w:t xml:space="preserve"> in preventing recurrence of atrial arrhythmias following cryoballoon ablation (CBA) for paroxysmal </w:t>
      </w:r>
      <w:r w:rsidR="00C47F18" w:rsidRPr="00C47F18">
        <w:rPr>
          <w:rFonts w:ascii="Book Antiqua" w:eastAsia="Book Antiqua" w:hAnsi="Book Antiqua" w:cs="Book Antiqua"/>
          <w:color w:val="000000"/>
        </w:rPr>
        <w:t>atrial fibrillation (AF)</w:t>
      </w:r>
      <w:r w:rsidRPr="00C47F18">
        <w:rPr>
          <w:rFonts w:ascii="Book Antiqua" w:eastAsia="Book Antiqua" w:hAnsi="Book Antiqua" w:cs="Book Antiqua"/>
          <w:color w:val="000000"/>
        </w:rPr>
        <w:t xml:space="preserve">. Outcomes of 103 patients were evaluated in a retrospective chart review. </w:t>
      </w:r>
      <w:r w:rsidR="006E0668">
        <w:rPr>
          <w:rFonts w:ascii="Book Antiqua" w:eastAsia="Book Antiqua" w:hAnsi="Book Antiqua" w:cs="Book Antiqua"/>
          <w:color w:val="000000"/>
        </w:rPr>
        <w:t>P</w:t>
      </w:r>
      <w:r w:rsidRPr="00C47F18">
        <w:rPr>
          <w:rFonts w:ascii="Book Antiqua" w:eastAsia="Book Antiqua" w:hAnsi="Book Antiqua" w:cs="Book Antiqua"/>
          <w:color w:val="000000"/>
        </w:rPr>
        <w:t xml:space="preserve">reablation treatment with an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or ARB had no influence on recurrence of AA following CBA for paroxysmal AF. To our knowledge, this study is the first of its kind </w:t>
      </w:r>
      <w:r w:rsidR="006E0668">
        <w:rPr>
          <w:rFonts w:ascii="Book Antiqua" w:eastAsia="Book Antiqua" w:hAnsi="Book Antiqua" w:cs="Book Antiqua"/>
          <w:color w:val="000000"/>
        </w:rPr>
        <w:t>to</w:t>
      </w:r>
      <w:r w:rsidR="006E0668"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 xml:space="preserve">examine the effect of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/ARB use in this exclusive subset of patients.</w:t>
      </w:r>
    </w:p>
    <w:p w14:paraId="11EF7BCB" w14:textId="77777777" w:rsidR="00A77B3E" w:rsidRPr="00C47F18" w:rsidRDefault="00A77B3E" w:rsidP="00C47F18">
      <w:pPr>
        <w:spacing w:line="360" w:lineRule="auto"/>
        <w:jc w:val="both"/>
        <w:rPr>
          <w:rFonts w:ascii="Book Antiqua" w:hAnsi="Book Antiqua"/>
        </w:rPr>
      </w:pPr>
    </w:p>
    <w:p w14:paraId="2B6CDC11" w14:textId="1A70157D"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caps/>
          <w:color w:val="000000"/>
          <w:u w:val="single"/>
        </w:rPr>
        <w:t>INTRODUCTION</w:t>
      </w:r>
    </w:p>
    <w:p w14:paraId="77D96D8D" w14:textId="20F68154" w:rsidR="00310628" w:rsidRPr="00C47F18" w:rsidRDefault="00310628" w:rsidP="00C47F18">
      <w:pPr>
        <w:spacing w:line="360" w:lineRule="auto"/>
        <w:jc w:val="both"/>
        <w:rPr>
          <w:rFonts w:ascii="Book Antiqua" w:eastAsia="Book Antiqua" w:hAnsi="Book Antiqua" w:cs="Book Antiqua"/>
          <w:color w:val="000000"/>
        </w:rPr>
      </w:pPr>
      <w:r w:rsidRPr="00C47F18">
        <w:rPr>
          <w:rFonts w:ascii="Book Antiqua" w:eastAsia="Book Antiqua" w:hAnsi="Book Antiqua" w:cs="Book Antiqua"/>
          <w:color w:val="000000"/>
        </w:rPr>
        <w:t>Atrial fibrillation (AF) is a common arrhythmia that represents an evolving, global epidemic</w:t>
      </w:r>
      <w:r w:rsidR="00F840C7" w:rsidRPr="00C47F18">
        <w:rPr>
          <w:rFonts w:ascii="Book Antiqua" w:hAnsi="Book Antiqua" w:cs="Book Antiqua"/>
          <w:color w:val="000000"/>
          <w:vertAlign w:val="superscript"/>
          <w:lang w:eastAsia="zh-CN"/>
        </w:rPr>
        <w:t>[1]</w:t>
      </w:r>
      <w:r w:rsidRPr="00C47F18">
        <w:rPr>
          <w:rFonts w:ascii="Book Antiqua" w:eastAsia="Book Antiqua" w:hAnsi="Book Antiqua" w:cs="Book Antiqua"/>
          <w:color w:val="000000"/>
        </w:rPr>
        <w:t>.</w:t>
      </w:r>
      <w:r w:rsidR="00F840C7" w:rsidRPr="00C47F18">
        <w:rPr>
          <w:rFonts w:ascii="Book Antiqua" w:hAnsi="Book Antiqua" w:cs="Book Antiqua"/>
          <w:color w:val="000000"/>
          <w:lang w:eastAsia="zh-CN"/>
        </w:rPr>
        <w:t xml:space="preserve"> </w:t>
      </w:r>
      <w:r w:rsidRPr="00C47F18">
        <w:rPr>
          <w:rFonts w:ascii="Book Antiqua" w:eastAsia="Book Antiqua" w:hAnsi="Book Antiqua" w:cs="Book Antiqua"/>
          <w:color w:val="000000"/>
        </w:rPr>
        <w:t>It is estimated that the number of Americans afflicted by AF will increase from the current 2.3 million to more than 10 million by 2050</w:t>
      </w:r>
      <w:r w:rsidR="00DC15DB" w:rsidRPr="00C47F18">
        <w:rPr>
          <w:rFonts w:ascii="Book Antiqua" w:eastAsia="Book Antiqua" w:hAnsi="Book Antiqua" w:cs="Book Antiqua"/>
          <w:color w:val="000000"/>
          <w:vertAlign w:val="superscript"/>
        </w:rPr>
        <w:t>[</w:t>
      </w:r>
      <w:r w:rsidR="00C930FF" w:rsidRPr="00C47F18">
        <w:rPr>
          <w:rFonts w:ascii="Book Antiqua" w:hAnsi="Book Antiqua"/>
          <w:vertAlign w:val="superscript"/>
        </w:rPr>
        <w:t>2</w:t>
      </w:r>
      <w:r w:rsidR="00DC15DB"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Due to a substantial increase in incidence and prevalence of AF over the past few decades, it presents a significant economic burden on the health care system</w:t>
      </w:r>
      <w:r w:rsidR="005B523A" w:rsidRPr="00C47F18">
        <w:rPr>
          <w:rFonts w:ascii="Book Antiqua" w:eastAsia="Book Antiqua" w:hAnsi="Book Antiqua" w:cs="Book Antiqua"/>
          <w:color w:val="000000"/>
          <w:vertAlign w:val="superscript"/>
        </w:rPr>
        <w:t>[</w:t>
      </w:r>
      <w:r w:rsidR="00157C21" w:rsidRPr="00C47F18">
        <w:rPr>
          <w:rFonts w:ascii="Book Antiqua" w:hAnsi="Book Antiqua"/>
          <w:vertAlign w:val="superscript"/>
        </w:rPr>
        <w:t>3</w:t>
      </w:r>
      <w:r w:rsidR="005B523A"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xml:space="preserve">. In 2014, in the </w:t>
      </w:r>
      <w:r w:rsidR="004515CE">
        <w:rPr>
          <w:rFonts w:ascii="Book Antiqua" w:eastAsia="Book Antiqua" w:hAnsi="Book Antiqua" w:cs="Book Antiqua"/>
          <w:color w:val="000000"/>
        </w:rPr>
        <w:t>USA</w:t>
      </w:r>
      <w:r w:rsidR="00C47F18">
        <w:rPr>
          <w:rFonts w:ascii="Book Antiqua" w:eastAsia="Book Antiqua" w:hAnsi="Book Antiqua" w:cs="Book Antiqua"/>
          <w:color w:val="000000"/>
        </w:rPr>
        <w:t xml:space="preserve"> alone, an estimated 599</w:t>
      </w:r>
      <w:r w:rsidR="004515CE">
        <w:rPr>
          <w:rFonts w:ascii="Book Antiqua" w:eastAsia="Book Antiqua" w:hAnsi="Book Antiqua" w:cs="Book Antiqua"/>
          <w:color w:val="000000"/>
        </w:rPr>
        <w:t> </w:t>
      </w:r>
      <w:r w:rsidRPr="00C47F18">
        <w:rPr>
          <w:rFonts w:ascii="Book Antiqua" w:eastAsia="Book Antiqua" w:hAnsi="Book Antiqua" w:cs="Book Antiqua"/>
          <w:color w:val="000000"/>
        </w:rPr>
        <w:t>790 emergency department</w:t>
      </w:r>
      <w:r w:rsidR="00C47F18">
        <w:rPr>
          <w:rFonts w:ascii="Book Antiqua" w:hAnsi="Book Antiqua" w:cs="Book Antiqua" w:hint="eastAsia"/>
          <w:color w:val="000000"/>
          <w:lang w:eastAsia="zh-CN"/>
        </w:rPr>
        <w:t xml:space="preserve"> </w:t>
      </w:r>
      <w:r w:rsidRPr="00C47F18">
        <w:rPr>
          <w:rFonts w:ascii="Book Antiqua" w:eastAsia="Book Antiqua" w:hAnsi="Book Antiqua" w:cs="Book Antiqua"/>
          <w:color w:val="000000"/>
        </w:rPr>
        <w:t>visits, 45</w:t>
      </w:r>
      <w:r w:rsidR="00C47F18">
        <w:rPr>
          <w:rFonts w:ascii="Book Antiqua" w:eastAsia="Book Antiqua" w:hAnsi="Book Antiqua" w:cs="Book Antiqua"/>
          <w:color w:val="000000"/>
        </w:rPr>
        <w:t>3</w:t>
      </w:r>
      <w:r w:rsidR="004515CE">
        <w:rPr>
          <w:rFonts w:ascii="Book Antiqua" w:eastAsia="Book Antiqua" w:hAnsi="Book Antiqua" w:cs="Book Antiqua"/>
          <w:color w:val="000000"/>
        </w:rPr>
        <w:t> </w:t>
      </w:r>
      <w:r w:rsidR="00C47F18">
        <w:rPr>
          <w:rFonts w:ascii="Book Antiqua" w:eastAsia="Book Antiqua" w:hAnsi="Book Antiqua" w:cs="Book Antiqua"/>
          <w:color w:val="000000"/>
        </w:rPr>
        <w:t>060 hospitalizations, and 21</w:t>
      </w:r>
      <w:r w:rsidR="004515CE">
        <w:rPr>
          <w:rFonts w:ascii="Book Antiqua" w:eastAsia="Book Antiqua" w:hAnsi="Book Antiqua" w:cs="Book Antiqua"/>
          <w:color w:val="000000"/>
        </w:rPr>
        <w:t> </w:t>
      </w:r>
      <w:r w:rsidRPr="00C47F18">
        <w:rPr>
          <w:rFonts w:ascii="Book Antiqua" w:eastAsia="Book Antiqua" w:hAnsi="Book Antiqua" w:cs="Book Antiqua"/>
          <w:color w:val="000000"/>
        </w:rPr>
        <w:t xml:space="preserve">712 </w:t>
      </w:r>
      <w:r w:rsidRPr="00C47F18">
        <w:rPr>
          <w:rFonts w:ascii="Book Antiqua" w:eastAsia="Book Antiqua" w:hAnsi="Book Antiqua" w:cs="Book Antiqua"/>
          <w:color w:val="000000"/>
        </w:rPr>
        <w:lastRenderedPageBreak/>
        <w:t>deaths were associated with AF as a primary medical diagnosis. Furthermore, the mean cost per hospitalization for patients with a</w:t>
      </w:r>
      <w:r w:rsidR="00C47F18">
        <w:rPr>
          <w:rFonts w:ascii="Book Antiqua" w:eastAsia="Book Antiqua" w:hAnsi="Book Antiqua" w:cs="Book Antiqua"/>
          <w:color w:val="000000"/>
        </w:rPr>
        <w:t xml:space="preserve"> primary diagnosis of AF was $8</w:t>
      </w:r>
      <w:r w:rsidRPr="00C47F18">
        <w:rPr>
          <w:rFonts w:ascii="Book Antiqua" w:eastAsia="Book Antiqua" w:hAnsi="Book Antiqua" w:cs="Book Antiqua"/>
          <w:color w:val="000000"/>
        </w:rPr>
        <w:t>8</w:t>
      </w:r>
      <w:r w:rsidR="004515CE">
        <w:rPr>
          <w:rFonts w:ascii="Book Antiqua" w:eastAsia="Book Antiqua" w:hAnsi="Book Antiqua" w:cs="Book Antiqua"/>
          <w:color w:val="000000"/>
        </w:rPr>
        <w:t> </w:t>
      </w:r>
      <w:r w:rsidRPr="00C47F18">
        <w:rPr>
          <w:rFonts w:ascii="Book Antiqua" w:eastAsia="Book Antiqua" w:hAnsi="Book Antiqua" w:cs="Book Antiqua"/>
          <w:color w:val="000000"/>
        </w:rPr>
        <w:t>194</w:t>
      </w:r>
      <w:r w:rsidR="0095745B" w:rsidRPr="00C47F18">
        <w:rPr>
          <w:rFonts w:ascii="Book Antiqua" w:eastAsia="Book Antiqua" w:hAnsi="Book Antiqua" w:cs="Book Antiqua"/>
          <w:color w:val="000000"/>
          <w:vertAlign w:val="superscript"/>
        </w:rPr>
        <w:t>[</w:t>
      </w:r>
      <w:r w:rsidR="001C4466" w:rsidRPr="00C47F18">
        <w:rPr>
          <w:rFonts w:ascii="Book Antiqua" w:hAnsi="Book Antiqua"/>
          <w:vertAlign w:val="superscript"/>
        </w:rPr>
        <w:t>4</w:t>
      </w:r>
      <w:r w:rsidR="0095745B"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xml:space="preserve">. </w:t>
      </w:r>
    </w:p>
    <w:p w14:paraId="3AE6A221" w14:textId="6D7875C9" w:rsidR="00A77B3E" w:rsidRPr="00C47F18" w:rsidRDefault="00310628" w:rsidP="00C47F18">
      <w:pPr>
        <w:spacing w:line="360" w:lineRule="auto"/>
        <w:ind w:firstLineChars="200" w:firstLine="480"/>
        <w:jc w:val="both"/>
        <w:rPr>
          <w:rFonts w:ascii="Book Antiqua" w:eastAsia="Book Antiqua" w:hAnsi="Book Antiqua" w:cs="Book Antiqua"/>
          <w:color w:val="000000"/>
        </w:rPr>
      </w:pPr>
      <w:r w:rsidRPr="00C47F18">
        <w:rPr>
          <w:rFonts w:ascii="Book Antiqua" w:eastAsia="Book Antiqua" w:hAnsi="Book Antiqua" w:cs="Book Antiqua"/>
          <w:color w:val="000000"/>
        </w:rPr>
        <w:t xml:space="preserve">Even though </w:t>
      </w:r>
      <w:r w:rsidR="00C47F18">
        <w:rPr>
          <w:rFonts w:ascii="Book Antiqua" w:hAnsi="Book Antiqua" w:cs="Book Antiqua" w:hint="eastAsia"/>
          <w:color w:val="000000"/>
          <w:lang w:eastAsia="zh-CN"/>
        </w:rPr>
        <w:t>c</w:t>
      </w:r>
      <w:r w:rsidRPr="00C47F18">
        <w:rPr>
          <w:rFonts w:ascii="Book Antiqua" w:eastAsia="Book Antiqua" w:hAnsi="Book Antiqua" w:cs="Book Antiqua"/>
          <w:color w:val="000000"/>
        </w:rPr>
        <w:t>ryoballoon ablation (CBA) is beneficial in patients with paroxysmal AF refractory to antiarrhythmic drugs, only 80% of patients benefit from initial CBA</w:t>
      </w:r>
      <w:r w:rsidR="00A60AE9" w:rsidRPr="00C47F18">
        <w:rPr>
          <w:rFonts w:ascii="Book Antiqua" w:eastAsia="Book Antiqua" w:hAnsi="Book Antiqua" w:cs="Book Antiqua"/>
          <w:color w:val="000000"/>
          <w:vertAlign w:val="superscript"/>
        </w:rPr>
        <w:t>[</w:t>
      </w:r>
      <w:r w:rsidR="008563CB" w:rsidRPr="00C47F18">
        <w:rPr>
          <w:rFonts w:ascii="Book Antiqua" w:hAnsi="Book Antiqua"/>
          <w:vertAlign w:val="superscript"/>
        </w:rPr>
        <w:t>5–8</w:t>
      </w:r>
      <w:r w:rsidR="00A60AE9"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Myocardial fibrosis is a known risk factor for the development of AF and angiotensin-converting enzyme inhibitors (</w:t>
      </w:r>
      <w:r w:rsidR="00C47F18">
        <w:rPr>
          <w:rFonts w:ascii="Book Antiqua" w:eastAsia="Book Antiqua" w:hAnsi="Book Antiqua" w:cs="Book Antiqua"/>
          <w:color w:val="000000"/>
        </w:rPr>
        <w:t>ACEI</w:t>
      </w:r>
      <w:r w:rsidR="004515CE">
        <w:rPr>
          <w:rFonts w:ascii="Book Antiqua" w:eastAsia="Book Antiqua" w:hAnsi="Book Antiqua" w:cs="Book Antiqua"/>
          <w:color w:val="000000"/>
        </w:rPr>
        <w:t>s</w:t>
      </w:r>
      <w:r w:rsidRPr="00C47F18">
        <w:rPr>
          <w:rFonts w:ascii="Book Antiqua" w:eastAsia="Book Antiqua" w:hAnsi="Book Antiqua" w:cs="Book Antiqua"/>
          <w:color w:val="000000"/>
        </w:rPr>
        <w:t>) and angiotensin receptor blockers (ARB</w:t>
      </w:r>
      <w:r w:rsidR="004515CE">
        <w:rPr>
          <w:rFonts w:ascii="Book Antiqua" w:eastAsia="Book Antiqua" w:hAnsi="Book Antiqua" w:cs="Book Antiqua"/>
          <w:color w:val="000000"/>
        </w:rPr>
        <w:t>s</w:t>
      </w:r>
      <w:r w:rsidRPr="00C47F18">
        <w:rPr>
          <w:rFonts w:ascii="Book Antiqua" w:eastAsia="Book Antiqua" w:hAnsi="Book Antiqua" w:cs="Book Antiqua"/>
          <w:color w:val="000000"/>
        </w:rPr>
        <w:t xml:space="preserve">) are known agents that prevent remodeling. There is growing evidence that pretreatment with </w:t>
      </w:r>
      <w:r w:rsidR="00C47F18">
        <w:rPr>
          <w:rFonts w:ascii="Book Antiqua" w:eastAsia="Book Antiqua" w:hAnsi="Book Antiqua" w:cs="Book Antiqua"/>
          <w:color w:val="000000"/>
        </w:rPr>
        <w:t>ACEI</w:t>
      </w:r>
      <w:r w:rsidR="004515CE">
        <w:rPr>
          <w:rFonts w:ascii="Book Antiqua" w:eastAsia="Book Antiqua" w:hAnsi="Book Antiqua" w:cs="Book Antiqua"/>
          <w:color w:val="000000"/>
        </w:rPr>
        <w:t>s</w:t>
      </w:r>
      <w:r w:rsidRPr="00C47F18">
        <w:rPr>
          <w:rFonts w:ascii="Book Antiqua" w:eastAsia="Book Antiqua" w:hAnsi="Book Antiqua" w:cs="Book Antiqua"/>
          <w:color w:val="000000"/>
        </w:rPr>
        <w:t xml:space="preserve"> and ARB</w:t>
      </w:r>
      <w:r w:rsidR="004515CE">
        <w:rPr>
          <w:rFonts w:ascii="Book Antiqua" w:eastAsia="Book Antiqua" w:hAnsi="Book Antiqua" w:cs="Book Antiqua"/>
          <w:color w:val="000000"/>
        </w:rPr>
        <w:t>s</w:t>
      </w:r>
      <w:r w:rsidRPr="00C47F18">
        <w:rPr>
          <w:rFonts w:ascii="Book Antiqua" w:eastAsia="Book Antiqua" w:hAnsi="Book Antiqua" w:cs="Book Antiqua"/>
          <w:color w:val="000000"/>
        </w:rPr>
        <w:t xml:space="preserve"> decreases the recurrence of AF postablation, particularly in nonparoxysmal AF undergoing radiofrequency </w:t>
      </w:r>
      <w:r w:rsidR="004515CE">
        <w:rPr>
          <w:rFonts w:ascii="Book Antiqua" w:eastAsia="Book Antiqua" w:hAnsi="Book Antiqua" w:cs="Book Antiqua"/>
          <w:color w:val="000000"/>
        </w:rPr>
        <w:t xml:space="preserve">ablation </w:t>
      </w:r>
      <w:r w:rsidRPr="00C47F18">
        <w:rPr>
          <w:rFonts w:ascii="Book Antiqua" w:eastAsia="Book Antiqua" w:hAnsi="Book Antiqua" w:cs="Book Antiqua"/>
          <w:color w:val="000000"/>
        </w:rPr>
        <w:t>(RF</w:t>
      </w:r>
      <w:r w:rsidR="004515CE">
        <w:rPr>
          <w:rFonts w:ascii="Book Antiqua" w:eastAsia="Book Antiqua" w:hAnsi="Book Antiqua" w:cs="Book Antiqua"/>
          <w:color w:val="000000"/>
        </w:rPr>
        <w:t>A</w:t>
      </w:r>
      <w:r w:rsidRPr="00C47F18">
        <w:rPr>
          <w:rFonts w:ascii="Book Antiqua" w:eastAsia="Book Antiqua" w:hAnsi="Book Antiqua" w:cs="Book Antiqua"/>
          <w:color w:val="000000"/>
        </w:rPr>
        <w:t xml:space="preserve">) </w:t>
      </w:r>
      <w:r w:rsidR="00D37E32" w:rsidRPr="00C47F18">
        <w:rPr>
          <w:rFonts w:ascii="Book Antiqua" w:eastAsia="Book Antiqua" w:hAnsi="Book Antiqua" w:cs="Book Antiqua"/>
          <w:color w:val="000000"/>
          <w:vertAlign w:val="superscript"/>
        </w:rPr>
        <w:t>[</w:t>
      </w:r>
      <w:r w:rsidR="00A60AE9" w:rsidRPr="00C47F18">
        <w:rPr>
          <w:rFonts w:ascii="Book Antiqua" w:hAnsi="Book Antiqua"/>
          <w:vertAlign w:val="superscript"/>
        </w:rPr>
        <w:t>9</w:t>
      </w:r>
      <w:r w:rsidR="00D37E32"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xml:space="preserve">. The role of </w:t>
      </w:r>
      <w:r w:rsidR="00C47F18">
        <w:rPr>
          <w:rFonts w:ascii="Book Antiqua" w:eastAsia="Book Antiqua" w:hAnsi="Book Antiqua" w:cs="Book Antiqua"/>
          <w:color w:val="000000"/>
        </w:rPr>
        <w:t>ACEI</w:t>
      </w:r>
      <w:r w:rsidR="004515CE">
        <w:rPr>
          <w:rFonts w:ascii="Book Antiqua" w:eastAsia="Book Antiqua" w:hAnsi="Book Antiqua" w:cs="Book Antiqua"/>
          <w:color w:val="000000"/>
        </w:rPr>
        <w:t>s</w:t>
      </w:r>
      <w:r w:rsidRPr="00C47F18">
        <w:rPr>
          <w:rFonts w:ascii="Book Antiqua" w:eastAsia="Book Antiqua" w:hAnsi="Book Antiqua" w:cs="Book Antiqua"/>
          <w:color w:val="000000"/>
        </w:rPr>
        <w:t xml:space="preserve"> and ARB</w:t>
      </w:r>
      <w:r w:rsidR="004515CE">
        <w:rPr>
          <w:rFonts w:ascii="Book Antiqua" w:eastAsia="Book Antiqua" w:hAnsi="Book Antiqua" w:cs="Book Antiqua"/>
          <w:color w:val="000000"/>
        </w:rPr>
        <w:t>s</w:t>
      </w:r>
      <w:r w:rsidRPr="00C47F18">
        <w:rPr>
          <w:rFonts w:ascii="Book Antiqua" w:eastAsia="Book Antiqua" w:hAnsi="Book Antiqua" w:cs="Book Antiqua"/>
          <w:color w:val="000000"/>
        </w:rPr>
        <w:t xml:space="preserve"> in patients with paroxysmal AF in CBA remains unknown. In this study, we aimed to investigate the role of </w:t>
      </w:r>
      <w:r w:rsidR="00C47F18">
        <w:rPr>
          <w:rFonts w:ascii="Book Antiqua" w:eastAsia="Book Antiqua" w:hAnsi="Book Antiqua" w:cs="Book Antiqua"/>
          <w:color w:val="000000"/>
        </w:rPr>
        <w:t>ACEI</w:t>
      </w:r>
      <w:r w:rsidR="004515CE">
        <w:rPr>
          <w:rFonts w:ascii="Book Antiqua" w:eastAsia="Book Antiqua" w:hAnsi="Book Antiqua" w:cs="Book Antiqua"/>
          <w:color w:val="000000"/>
        </w:rPr>
        <w:t>s</w:t>
      </w:r>
      <w:r w:rsidRPr="00C47F18">
        <w:rPr>
          <w:rFonts w:ascii="Book Antiqua" w:eastAsia="Book Antiqua" w:hAnsi="Book Antiqua" w:cs="Book Antiqua"/>
          <w:color w:val="000000"/>
        </w:rPr>
        <w:t xml:space="preserve"> and ARB</w:t>
      </w:r>
      <w:r w:rsidR="004515CE">
        <w:rPr>
          <w:rFonts w:ascii="Book Antiqua" w:eastAsia="Book Antiqua" w:hAnsi="Book Antiqua" w:cs="Book Antiqua"/>
          <w:color w:val="000000"/>
        </w:rPr>
        <w:t>s</w:t>
      </w:r>
      <w:r w:rsidRPr="00C47F18">
        <w:rPr>
          <w:rFonts w:ascii="Book Antiqua" w:eastAsia="Book Antiqua" w:hAnsi="Book Antiqua" w:cs="Book Antiqua"/>
          <w:color w:val="000000"/>
        </w:rPr>
        <w:t xml:space="preserve"> in preventing recurrence of atrial arrhythmia (AA) following CBA for paroxysmal AF.</w:t>
      </w:r>
    </w:p>
    <w:p w14:paraId="23901A7D" w14:textId="77777777" w:rsidR="00310628" w:rsidRPr="00C47F18" w:rsidRDefault="00310628" w:rsidP="00C47F18">
      <w:pPr>
        <w:spacing w:line="360" w:lineRule="auto"/>
        <w:jc w:val="both"/>
        <w:rPr>
          <w:rFonts w:ascii="Book Antiqua" w:hAnsi="Book Antiqua"/>
        </w:rPr>
      </w:pPr>
    </w:p>
    <w:p w14:paraId="62066991" w14:textId="049F238C" w:rsidR="00D066C1" w:rsidRPr="00C47F18" w:rsidRDefault="00995906" w:rsidP="00C47F18">
      <w:pPr>
        <w:spacing w:line="360" w:lineRule="auto"/>
        <w:jc w:val="both"/>
        <w:rPr>
          <w:rFonts w:ascii="Book Antiqua" w:eastAsia="Book Antiqua" w:hAnsi="Book Antiqua" w:cs="Book Antiqua"/>
          <w:b/>
          <w:caps/>
          <w:color w:val="000000"/>
          <w:u w:val="single"/>
        </w:rPr>
      </w:pPr>
      <w:r w:rsidRPr="00C47F18">
        <w:rPr>
          <w:rFonts w:ascii="Book Antiqua" w:eastAsia="Book Antiqua" w:hAnsi="Book Antiqua" w:cs="Book Antiqua"/>
          <w:b/>
          <w:caps/>
          <w:color w:val="000000"/>
          <w:u w:val="single"/>
        </w:rPr>
        <w:t>MATERIALS AND METHODS</w:t>
      </w:r>
    </w:p>
    <w:p w14:paraId="35AC72AD" w14:textId="379961BE" w:rsidR="0026109D" w:rsidRPr="00C47F18" w:rsidRDefault="00D066C1" w:rsidP="00C47F18">
      <w:pPr>
        <w:spacing w:line="360" w:lineRule="auto"/>
        <w:jc w:val="both"/>
        <w:rPr>
          <w:rFonts w:ascii="Book Antiqua" w:hAnsi="Book Antiqua"/>
          <w:i/>
          <w:iCs/>
          <w:u w:val="single"/>
        </w:rPr>
      </w:pPr>
      <w:r w:rsidRPr="00C47F18">
        <w:rPr>
          <w:rFonts w:ascii="Book Antiqua" w:eastAsia="Book Antiqua" w:hAnsi="Book Antiqua" w:cs="Book Antiqua"/>
          <w:b/>
          <w:bCs/>
          <w:i/>
          <w:iCs/>
          <w:color w:val="000000"/>
        </w:rPr>
        <w:t>Study design and definitions</w:t>
      </w:r>
    </w:p>
    <w:p w14:paraId="18199589" w14:textId="71C29BF0"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color w:val="000000"/>
        </w:rPr>
        <w:t>We performed a single-center, retrospective, cross-sectional study in a community-based tertiary care center in Worcester, MA</w:t>
      </w:r>
      <w:r w:rsidR="004515CE">
        <w:rPr>
          <w:rFonts w:ascii="Book Antiqua" w:eastAsia="Book Antiqua" w:hAnsi="Book Antiqua" w:cs="Book Antiqua"/>
          <w:color w:val="000000"/>
        </w:rPr>
        <w:t>, USA</w:t>
      </w:r>
      <w:r w:rsidRPr="00C47F18">
        <w:rPr>
          <w:rFonts w:ascii="Book Antiqua" w:eastAsia="Book Antiqua" w:hAnsi="Book Antiqua" w:cs="Book Antiqua"/>
          <w:color w:val="000000"/>
        </w:rPr>
        <w:t xml:space="preserve">. Paroxysmal AF was defined as nonsustained episodes of AF converting to sinus rhythm in </w:t>
      </w:r>
      <w:r w:rsidR="004515CE">
        <w:rPr>
          <w:rFonts w:ascii="Book Antiqua" w:eastAsia="Book Antiqua" w:hAnsi="Book Antiqua" w:cs="Book Antiqua"/>
          <w:color w:val="000000"/>
        </w:rPr>
        <w:t>&lt;</w:t>
      </w:r>
      <w:r w:rsidRPr="00C47F18">
        <w:rPr>
          <w:rFonts w:ascii="Book Antiqua" w:eastAsia="Book Antiqua" w:hAnsi="Book Antiqua" w:cs="Book Antiqua"/>
          <w:color w:val="000000"/>
        </w:rPr>
        <w:t xml:space="preserve"> </w:t>
      </w:r>
      <w:r w:rsidR="004515CE">
        <w:rPr>
          <w:rFonts w:ascii="Book Antiqua" w:eastAsia="Book Antiqua" w:hAnsi="Book Antiqua" w:cs="Book Antiqua"/>
          <w:color w:val="000000"/>
        </w:rPr>
        <w:t>7</w:t>
      </w:r>
      <w:r w:rsidR="004515CE" w:rsidRPr="00C47F18">
        <w:rPr>
          <w:rFonts w:ascii="Book Antiqua" w:eastAsia="Book Antiqua" w:hAnsi="Book Antiqua" w:cs="Book Antiqua"/>
          <w:color w:val="000000"/>
        </w:rPr>
        <w:t xml:space="preserve"> </w:t>
      </w:r>
      <w:r w:rsidR="005D27DB">
        <w:rPr>
          <w:rFonts w:ascii="Book Antiqua" w:eastAsia="Book Antiqua" w:hAnsi="Book Antiqua" w:cs="Book Antiqua"/>
          <w:color w:val="000000"/>
        </w:rPr>
        <w:t>d</w:t>
      </w:r>
      <w:r w:rsidRPr="00C47F18">
        <w:rPr>
          <w:rFonts w:ascii="Book Antiqua" w:eastAsia="Book Antiqua" w:hAnsi="Book Antiqua" w:cs="Book Antiqua"/>
          <w:color w:val="000000"/>
        </w:rPr>
        <w:t xml:space="preserve">. Patients were required to be on an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or ARB for a minimum duration of </w:t>
      </w:r>
      <w:r w:rsidR="004515CE">
        <w:rPr>
          <w:rFonts w:ascii="Book Antiqua" w:eastAsia="Book Antiqua" w:hAnsi="Book Antiqua" w:cs="Book Antiqua"/>
          <w:color w:val="000000"/>
        </w:rPr>
        <w:t>4 wk</w:t>
      </w:r>
      <w:r w:rsidRPr="00C47F18">
        <w:rPr>
          <w:rFonts w:ascii="Book Antiqua" w:eastAsia="Book Antiqua" w:hAnsi="Book Antiqua" w:cs="Book Antiqua"/>
          <w:color w:val="000000"/>
        </w:rPr>
        <w:t>. Institutional review board approval was obtained before initiation of the study</w:t>
      </w:r>
      <w:r w:rsidR="004515CE">
        <w:rPr>
          <w:rFonts w:ascii="Book Antiqua" w:eastAsia="Book Antiqua" w:hAnsi="Book Antiqua" w:cs="Book Antiqua"/>
          <w:color w:val="000000"/>
        </w:rPr>
        <w:t>.</w:t>
      </w:r>
    </w:p>
    <w:p w14:paraId="288A7A71" w14:textId="77777777" w:rsidR="00A77B3E" w:rsidRPr="00C47F18" w:rsidRDefault="00A77B3E" w:rsidP="00C47F18">
      <w:pPr>
        <w:spacing w:line="360" w:lineRule="auto"/>
        <w:jc w:val="both"/>
        <w:rPr>
          <w:rFonts w:ascii="Book Antiqua" w:hAnsi="Book Antiqua"/>
          <w:b/>
          <w:bCs/>
        </w:rPr>
      </w:pPr>
    </w:p>
    <w:p w14:paraId="79DC6EFC" w14:textId="124775DE" w:rsidR="00D066C1" w:rsidRPr="00C47F18" w:rsidRDefault="00995906" w:rsidP="00C47F18">
      <w:pPr>
        <w:spacing w:line="360" w:lineRule="auto"/>
        <w:jc w:val="both"/>
        <w:rPr>
          <w:rFonts w:ascii="Book Antiqua" w:eastAsia="Book Antiqua" w:hAnsi="Book Antiqua" w:cs="Book Antiqua"/>
          <w:b/>
          <w:bCs/>
          <w:i/>
          <w:iCs/>
          <w:color w:val="000000"/>
        </w:rPr>
      </w:pPr>
      <w:r w:rsidRPr="00C47F18">
        <w:rPr>
          <w:rFonts w:ascii="Book Antiqua" w:eastAsia="Book Antiqua" w:hAnsi="Book Antiqua" w:cs="Book Antiqua"/>
          <w:b/>
          <w:bCs/>
          <w:i/>
          <w:iCs/>
          <w:color w:val="000000"/>
        </w:rPr>
        <w:t>Inclusion and exclusion criteria</w:t>
      </w:r>
    </w:p>
    <w:p w14:paraId="5929A942" w14:textId="64A4B23F" w:rsidR="00310628" w:rsidRPr="00C47F18" w:rsidRDefault="00310628" w:rsidP="00C47F18">
      <w:pPr>
        <w:spacing w:line="360" w:lineRule="auto"/>
        <w:jc w:val="both"/>
        <w:rPr>
          <w:rFonts w:ascii="Book Antiqua" w:hAnsi="Book Antiqua"/>
        </w:rPr>
      </w:pPr>
      <w:r w:rsidRPr="00C47F18">
        <w:rPr>
          <w:rFonts w:ascii="Book Antiqua" w:hAnsi="Book Antiqua"/>
        </w:rPr>
        <w:t xml:space="preserve">To be included in this study, participants had to be </w:t>
      </w:r>
      <w:r w:rsidR="004515CE">
        <w:rPr>
          <w:rFonts w:ascii="Book Antiqua" w:hAnsi="Book Antiqua"/>
        </w:rPr>
        <w:t xml:space="preserve">aged ≥ </w:t>
      </w:r>
      <w:r w:rsidRPr="00C47F18">
        <w:rPr>
          <w:rFonts w:ascii="Book Antiqua" w:hAnsi="Book Antiqua"/>
        </w:rPr>
        <w:t xml:space="preserve">18 </w:t>
      </w:r>
      <w:r w:rsidR="004515CE">
        <w:rPr>
          <w:rFonts w:ascii="Book Antiqua" w:hAnsi="Book Antiqua"/>
        </w:rPr>
        <w:t>years</w:t>
      </w:r>
      <w:r w:rsidRPr="00C47F18">
        <w:rPr>
          <w:rFonts w:ascii="Book Antiqua" w:hAnsi="Book Antiqua"/>
        </w:rPr>
        <w:t xml:space="preserve"> and have had CBA as a first or repeat procedure for paroxysmal AF between January 2015 and April 2018. We excluded all patients with a diagnosis of permanent and persistent AF. Following inclusion data on baseline demographics, concomitant comorbidities, clinical, laboratory, echocardiographic, pharmacologic</w:t>
      </w:r>
      <w:r w:rsidR="004515CE">
        <w:rPr>
          <w:rFonts w:ascii="Book Antiqua" w:hAnsi="Book Antiqua"/>
        </w:rPr>
        <w:t>al</w:t>
      </w:r>
      <w:r w:rsidRPr="00C47F18">
        <w:rPr>
          <w:rFonts w:ascii="Book Antiqua" w:hAnsi="Book Antiqua"/>
        </w:rPr>
        <w:t xml:space="preserve"> and ablation procedural details and outcome details were obtained by trained physicians from chart review. </w:t>
      </w:r>
    </w:p>
    <w:p w14:paraId="62FA00E9" w14:textId="77777777" w:rsidR="00A77B3E" w:rsidRPr="00C47F18" w:rsidRDefault="00A77B3E" w:rsidP="00C47F18">
      <w:pPr>
        <w:spacing w:line="360" w:lineRule="auto"/>
        <w:jc w:val="both"/>
        <w:rPr>
          <w:rFonts w:ascii="Book Antiqua" w:hAnsi="Book Antiqua"/>
        </w:rPr>
      </w:pPr>
    </w:p>
    <w:p w14:paraId="5CF52289" w14:textId="32AC2256"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bCs/>
          <w:i/>
          <w:iCs/>
          <w:color w:val="000000"/>
        </w:rPr>
        <w:t>Cryoablation procedure</w:t>
      </w:r>
    </w:p>
    <w:p w14:paraId="3EA987F1" w14:textId="21236464" w:rsidR="00A77B3E" w:rsidRPr="00C47F18" w:rsidRDefault="00310628" w:rsidP="00C47F18">
      <w:pPr>
        <w:spacing w:line="360" w:lineRule="auto"/>
        <w:jc w:val="both"/>
        <w:rPr>
          <w:rFonts w:ascii="Book Antiqua" w:hAnsi="Book Antiqua"/>
        </w:rPr>
      </w:pPr>
      <w:r w:rsidRPr="00C47F18">
        <w:rPr>
          <w:rFonts w:ascii="Book Antiqua" w:eastAsia="Book Antiqua" w:hAnsi="Book Antiqua" w:cs="Book Antiqua"/>
          <w:color w:val="000000"/>
        </w:rPr>
        <w:lastRenderedPageBreak/>
        <w:t>All CBA were conducted under general anesthesia. Two sheaths (7 and 9 Fr) were placed in the left femoral vein following ultrasound-guided vascular access. With the fluoroscopic guidance, an intracardiac echocardiography (ICE) catheter was advanced into the right atrium and a decapolar mapping catheter was positioned within the coronary sinus. A trans</w:t>
      </w:r>
      <w:r w:rsidR="004515CE">
        <w:rPr>
          <w:rFonts w:ascii="Book Antiqua" w:eastAsia="Book Antiqua" w:hAnsi="Book Antiqua" w:cs="Book Antiqua"/>
          <w:color w:val="000000"/>
        </w:rPr>
        <w:t>-</w:t>
      </w:r>
      <w:r w:rsidRPr="00C47F18">
        <w:rPr>
          <w:rFonts w:ascii="Book Antiqua" w:eastAsia="Book Antiqua" w:hAnsi="Book Antiqua" w:cs="Book Antiqua"/>
          <w:color w:val="000000"/>
        </w:rPr>
        <w:t xml:space="preserve">septal sheath was placed through the right femoral vein approach. Heparin was administered intravenously for an activated clotting time </w:t>
      </w:r>
      <w:r w:rsidR="004515CE">
        <w:rPr>
          <w:rFonts w:ascii="Book Antiqua" w:eastAsia="Book Antiqua" w:hAnsi="Book Antiqua" w:cs="Book Antiqua"/>
          <w:color w:val="000000"/>
        </w:rPr>
        <w:t>&gt;</w:t>
      </w:r>
      <w:r w:rsidRPr="00C47F18">
        <w:rPr>
          <w:rFonts w:ascii="Book Antiqua" w:eastAsia="Book Antiqua" w:hAnsi="Book Antiqua" w:cs="Book Antiqua"/>
          <w:color w:val="000000"/>
        </w:rPr>
        <w:t xml:space="preserve"> 300 </w:t>
      </w:r>
      <w:r w:rsidR="004515CE">
        <w:rPr>
          <w:rFonts w:ascii="Book Antiqua" w:eastAsia="Book Antiqua" w:hAnsi="Book Antiqua" w:cs="Book Antiqua"/>
          <w:color w:val="000000"/>
        </w:rPr>
        <w:t>s</w:t>
      </w:r>
      <w:r w:rsidR="004515CE"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to prevent intraprocedural thromboembolic events. Trans-septal access to the left atrium was obtained under fluoroscopic and ICE guidance. The trans-septal sheath was exchanged for a 12 Fr Flexcath sheath (Medtronic, Minneapolis, MN</w:t>
      </w:r>
      <w:r w:rsidR="004515CE">
        <w:rPr>
          <w:rFonts w:ascii="Book Antiqua" w:eastAsia="Book Antiqua" w:hAnsi="Book Antiqua" w:cs="Book Antiqua"/>
          <w:color w:val="000000"/>
        </w:rPr>
        <w:t>, USA</w:t>
      </w:r>
      <w:r w:rsidRPr="00C47F18">
        <w:rPr>
          <w:rFonts w:ascii="Book Antiqua" w:eastAsia="Book Antiqua" w:hAnsi="Book Antiqua" w:cs="Book Antiqua"/>
          <w:color w:val="000000"/>
        </w:rPr>
        <w:t>) which was then utilized to advance a 28-mm Arctic Front Advance Cryoballoon ablation catheter (Medtronic) with the Achieve spiral mapping catheter into the left atrium. An electroanatomic map of the left atrium and all pulmonary veins was performed utilizing 3-dimentional mapping software (Abbott Cardiovascular, Santa Clara</w:t>
      </w:r>
      <w:r w:rsidR="004515CE">
        <w:rPr>
          <w:rFonts w:ascii="Book Antiqua" w:eastAsia="Book Antiqua" w:hAnsi="Book Antiqua" w:cs="Book Antiqua"/>
          <w:color w:val="000000"/>
        </w:rPr>
        <w:t>,</w:t>
      </w:r>
      <w:r w:rsidRPr="00C47F18">
        <w:rPr>
          <w:rFonts w:ascii="Book Antiqua" w:eastAsia="Book Antiqua" w:hAnsi="Book Antiqua" w:cs="Book Antiqua"/>
          <w:color w:val="000000"/>
        </w:rPr>
        <w:t xml:space="preserve"> CA</w:t>
      </w:r>
      <w:r w:rsidR="004515CE">
        <w:rPr>
          <w:rFonts w:ascii="Book Antiqua" w:eastAsia="Book Antiqua" w:hAnsi="Book Antiqua" w:cs="Book Antiqua"/>
          <w:color w:val="000000"/>
        </w:rPr>
        <w:t>, USA</w:t>
      </w:r>
      <w:r w:rsidRPr="00C47F18">
        <w:rPr>
          <w:rFonts w:ascii="Book Antiqua" w:eastAsia="Book Antiqua" w:hAnsi="Book Antiqua" w:cs="Book Antiqua"/>
          <w:color w:val="000000"/>
        </w:rPr>
        <w:t xml:space="preserve">), guided by a three-dimensional </w:t>
      </w:r>
      <w:r w:rsidR="00C47F18" w:rsidRPr="00C47F18">
        <w:rPr>
          <w:rFonts w:ascii="Book Antiqua" w:eastAsia="Book Antiqua" w:hAnsi="Book Antiqua" w:cs="Book Antiqua"/>
          <w:color w:val="000000"/>
        </w:rPr>
        <w:t>computed tomography</w:t>
      </w:r>
      <w:r w:rsidRPr="00C47F18">
        <w:rPr>
          <w:rFonts w:ascii="Book Antiqua" w:eastAsia="Book Antiqua" w:hAnsi="Book Antiqua" w:cs="Book Antiqua"/>
          <w:color w:val="000000"/>
        </w:rPr>
        <w:t xml:space="preserve"> recreation of the </w:t>
      </w:r>
      <w:r w:rsidR="00C47F18" w:rsidRPr="00C47F18">
        <w:rPr>
          <w:rFonts w:ascii="Book Antiqua" w:eastAsia="Book Antiqua" w:hAnsi="Book Antiqua" w:cs="Book Antiqua"/>
          <w:color w:val="000000"/>
        </w:rPr>
        <w:t xml:space="preserve">left </w:t>
      </w:r>
      <w:r w:rsidR="004515CE" w:rsidRPr="00C47F18">
        <w:rPr>
          <w:rFonts w:ascii="Book Antiqua" w:eastAsia="Book Antiqua" w:hAnsi="Book Antiqua" w:cs="Book Antiqua"/>
          <w:color w:val="000000"/>
        </w:rPr>
        <w:t>atri</w:t>
      </w:r>
      <w:r w:rsidR="004515CE">
        <w:rPr>
          <w:rFonts w:ascii="Book Antiqua" w:eastAsia="Book Antiqua" w:hAnsi="Book Antiqua" w:cs="Book Antiqua"/>
          <w:color w:val="000000"/>
        </w:rPr>
        <w:t>um</w:t>
      </w:r>
      <w:r w:rsidRPr="00C47F18">
        <w:rPr>
          <w:rFonts w:ascii="Book Antiqua" w:eastAsia="Book Antiqua" w:hAnsi="Book Antiqua" w:cs="Book Antiqua"/>
          <w:color w:val="000000"/>
        </w:rPr>
        <w:t>. Each of the pulmonary veins were then isolated using CBA. During the right-sided pulmonary vein ablation, the decapolar catheter was withdrawn to the superior vena cava to pace the diaphragm and allow for monitoring of phrenic nerve injury. For pulmonary veins with incomplete isolation following CBA, local RF</w:t>
      </w:r>
      <w:r w:rsidR="004515CE">
        <w:rPr>
          <w:rFonts w:ascii="Book Antiqua" w:eastAsia="Book Antiqua" w:hAnsi="Book Antiqua" w:cs="Book Antiqua"/>
          <w:color w:val="000000"/>
        </w:rPr>
        <w:t>A</w:t>
      </w:r>
      <w:r w:rsidRPr="00C47F18">
        <w:rPr>
          <w:rFonts w:ascii="Book Antiqua" w:eastAsia="Book Antiqua" w:hAnsi="Book Antiqua" w:cs="Book Antiqua"/>
          <w:color w:val="000000"/>
        </w:rPr>
        <w:t xml:space="preserve"> was performed as needed to provide complete isolation. All pulmonary veins have demonstrated a bidirectional conduction block and a postablation voltage map was created using the mapping software.</w:t>
      </w:r>
    </w:p>
    <w:p w14:paraId="4975D16C" w14:textId="77777777" w:rsidR="00D066C1" w:rsidRPr="00C47F18" w:rsidRDefault="00D066C1" w:rsidP="00C47F18">
      <w:pPr>
        <w:spacing w:line="360" w:lineRule="auto"/>
        <w:jc w:val="both"/>
        <w:rPr>
          <w:rFonts w:ascii="Book Antiqua" w:eastAsia="Book Antiqua" w:hAnsi="Book Antiqua" w:cs="Book Antiqua"/>
          <w:b/>
          <w:bCs/>
          <w:color w:val="000000"/>
        </w:rPr>
      </w:pPr>
    </w:p>
    <w:p w14:paraId="5244CB4E" w14:textId="65CF10FD"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bCs/>
          <w:i/>
          <w:iCs/>
          <w:color w:val="000000"/>
        </w:rPr>
        <w:t xml:space="preserve">Follow up for </w:t>
      </w:r>
      <w:r w:rsidR="004515CE">
        <w:rPr>
          <w:rFonts w:ascii="Book Antiqua" w:eastAsia="Book Antiqua" w:hAnsi="Book Antiqua" w:cs="Book Antiqua"/>
          <w:b/>
          <w:bCs/>
          <w:i/>
          <w:iCs/>
          <w:color w:val="000000"/>
        </w:rPr>
        <w:t>a</w:t>
      </w:r>
      <w:r w:rsidR="004515CE" w:rsidRPr="00C47F18">
        <w:rPr>
          <w:rFonts w:ascii="Book Antiqua" w:eastAsia="Book Antiqua" w:hAnsi="Book Antiqua" w:cs="Book Antiqua"/>
          <w:b/>
          <w:bCs/>
          <w:i/>
          <w:iCs/>
          <w:color w:val="000000"/>
        </w:rPr>
        <w:t xml:space="preserve">blation </w:t>
      </w:r>
      <w:r w:rsidRPr="00C47F18">
        <w:rPr>
          <w:rFonts w:ascii="Book Antiqua" w:eastAsia="Book Antiqua" w:hAnsi="Book Antiqua" w:cs="Book Antiqua"/>
          <w:b/>
          <w:bCs/>
          <w:i/>
          <w:iCs/>
          <w:color w:val="000000"/>
        </w:rPr>
        <w:t>success</w:t>
      </w:r>
    </w:p>
    <w:p w14:paraId="53928106" w14:textId="106BE28D" w:rsidR="00310628" w:rsidRPr="00C47F18" w:rsidRDefault="00310628" w:rsidP="00C47F18">
      <w:pPr>
        <w:spacing w:line="360" w:lineRule="auto"/>
        <w:jc w:val="both"/>
        <w:rPr>
          <w:rFonts w:ascii="Book Antiqua" w:eastAsia="Book Antiqua" w:hAnsi="Book Antiqua" w:cs="Book Antiqua"/>
          <w:color w:val="000000"/>
        </w:rPr>
      </w:pPr>
      <w:r w:rsidRPr="00C47F18">
        <w:rPr>
          <w:rFonts w:ascii="Book Antiqua" w:eastAsia="Book Antiqua" w:hAnsi="Book Antiqua" w:cs="Book Antiqua"/>
          <w:color w:val="000000"/>
        </w:rPr>
        <w:t xml:space="preserve">The patients with paroxysmal AF undergoing CBA were followed for </w:t>
      </w:r>
      <w:r w:rsidR="004515CE">
        <w:rPr>
          <w:rFonts w:ascii="Book Antiqua" w:eastAsia="Book Antiqua" w:hAnsi="Book Antiqua" w:cs="Book Antiqua"/>
          <w:color w:val="000000"/>
        </w:rPr>
        <w:t xml:space="preserve">1 </w:t>
      </w:r>
      <w:r w:rsidRPr="00C47F18">
        <w:rPr>
          <w:rFonts w:ascii="Book Antiqua" w:eastAsia="Book Antiqua" w:hAnsi="Book Antiqua" w:cs="Book Antiqua"/>
          <w:color w:val="000000"/>
        </w:rPr>
        <w:t xml:space="preserve">year postprocedure for any development of AA. The recurrence of AA was assessed through a medical records review by documented self-reported patient symptoms, supplemented by an electrocardiogram or any form of documented long-term rhythm monitoring such as a cardiac event or a Holter monitor. A </w:t>
      </w:r>
      <w:r w:rsidR="004515CE">
        <w:rPr>
          <w:rFonts w:ascii="Book Antiqua" w:eastAsia="Book Antiqua" w:hAnsi="Book Antiqua" w:cs="Book Antiqua"/>
          <w:color w:val="000000"/>
        </w:rPr>
        <w:t>3-mo</w:t>
      </w:r>
      <w:r w:rsidRPr="00C47F18">
        <w:rPr>
          <w:rFonts w:ascii="Book Antiqua" w:eastAsia="Book Antiqua" w:hAnsi="Book Antiqua" w:cs="Book Antiqua"/>
          <w:color w:val="000000"/>
        </w:rPr>
        <w:t xml:space="preserve"> blanking period was used postablation to allow for recurrence of </w:t>
      </w:r>
      <w:r w:rsidR="004515CE">
        <w:rPr>
          <w:rFonts w:ascii="Book Antiqua" w:eastAsia="Book Antiqua" w:hAnsi="Book Antiqua" w:cs="Book Antiqua"/>
          <w:color w:val="000000"/>
        </w:rPr>
        <w:t>AF</w:t>
      </w:r>
      <w:r w:rsidRPr="00C47F18">
        <w:rPr>
          <w:rFonts w:ascii="Book Antiqua" w:eastAsia="Book Antiqua" w:hAnsi="Book Antiqua" w:cs="Book Antiqua"/>
          <w:color w:val="000000"/>
        </w:rPr>
        <w:t xml:space="preserve"> after the initial procedure</w:t>
      </w:r>
      <w:r w:rsidR="004515CE">
        <w:rPr>
          <w:rFonts w:ascii="Book Antiqua" w:eastAsia="Book Antiqua" w:hAnsi="Book Antiqua" w:cs="Book Antiqua"/>
          <w:color w:val="000000"/>
        </w:rPr>
        <w:t>,</w:t>
      </w:r>
      <w:r w:rsidRPr="00C47F18">
        <w:rPr>
          <w:rFonts w:ascii="Book Antiqua" w:eastAsia="Book Antiqua" w:hAnsi="Book Antiqua" w:cs="Book Antiqua"/>
          <w:color w:val="000000"/>
        </w:rPr>
        <w:t xml:space="preserve"> with the exception for symptomatic patients with early recurrence that required electrical cardioversion or repeat ablation.</w:t>
      </w:r>
      <w:r w:rsidR="005D27DB">
        <w:rPr>
          <w:rFonts w:ascii="Book Antiqua" w:eastAsia="Book Antiqua" w:hAnsi="Book Antiqua" w:cs="Book Antiqua"/>
          <w:color w:val="000000"/>
        </w:rPr>
        <w:t xml:space="preserve"> </w:t>
      </w:r>
    </w:p>
    <w:p w14:paraId="00D07B65" w14:textId="77777777" w:rsidR="00D066C1" w:rsidRPr="00C47F18" w:rsidRDefault="00D066C1" w:rsidP="00C47F18">
      <w:pPr>
        <w:spacing w:line="360" w:lineRule="auto"/>
        <w:jc w:val="both"/>
        <w:rPr>
          <w:rFonts w:ascii="Book Antiqua" w:eastAsia="Book Antiqua" w:hAnsi="Book Antiqua" w:cs="Book Antiqua"/>
          <w:b/>
          <w:bCs/>
          <w:color w:val="000000"/>
        </w:rPr>
      </w:pPr>
    </w:p>
    <w:p w14:paraId="53874246" w14:textId="1E642F4F"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bCs/>
          <w:i/>
          <w:iCs/>
          <w:color w:val="000000"/>
        </w:rPr>
        <w:lastRenderedPageBreak/>
        <w:t>Statistical analysis</w:t>
      </w:r>
    </w:p>
    <w:p w14:paraId="19A7A763" w14:textId="67E7C9DE" w:rsidR="00A77B3E" w:rsidRPr="00C47F18" w:rsidRDefault="00310628" w:rsidP="00C47F18">
      <w:pPr>
        <w:spacing w:line="360" w:lineRule="auto"/>
        <w:jc w:val="both"/>
        <w:rPr>
          <w:rFonts w:ascii="Book Antiqua" w:hAnsi="Book Antiqua"/>
        </w:rPr>
      </w:pPr>
      <w:r w:rsidRPr="00C47F18">
        <w:rPr>
          <w:rFonts w:ascii="Book Antiqua" w:eastAsia="Book Antiqua" w:hAnsi="Book Antiqua" w:cs="Book Antiqua"/>
          <w:color w:val="000000"/>
        </w:rPr>
        <w:t xml:space="preserve">We reported continuous variables as mean with standard deviation and categorical variables as frequency and percentage. A multivariable Cox proportional hazard model was used to assess if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or ARB treatment predicted the risk of AA recurrence. For the multivariate analysis, we utilized two models. In the first model</w:t>
      </w:r>
      <w:r w:rsidR="004515CE">
        <w:rPr>
          <w:rFonts w:ascii="Book Antiqua" w:eastAsia="Book Antiqua" w:hAnsi="Book Antiqua" w:cs="Book Antiqua"/>
          <w:color w:val="000000"/>
        </w:rPr>
        <w:t>,</w:t>
      </w:r>
      <w:r w:rsidRPr="00C47F18">
        <w:rPr>
          <w:rFonts w:ascii="Book Antiqua" w:eastAsia="Book Antiqua" w:hAnsi="Book Antiqua" w:cs="Book Antiqua"/>
          <w:color w:val="000000"/>
        </w:rPr>
        <w:t xml:space="preserve"> analysis was adjusted for nonmodifiable variables including age and gender. In the second model</w:t>
      </w:r>
      <w:r w:rsidR="004515CE">
        <w:rPr>
          <w:rFonts w:ascii="Book Antiqua" w:eastAsia="Book Antiqua" w:hAnsi="Book Antiqua" w:cs="Book Antiqua"/>
          <w:color w:val="000000"/>
        </w:rPr>
        <w:t>,</w:t>
      </w:r>
      <w:r w:rsidRPr="00C47F18">
        <w:rPr>
          <w:rFonts w:ascii="Book Antiqua" w:eastAsia="Book Antiqua" w:hAnsi="Book Antiqua" w:cs="Book Antiqua"/>
          <w:color w:val="000000"/>
        </w:rPr>
        <w:t xml:space="preserve"> analysis was adjusted for both nonmodifiable (Model 1) and modifiable variables including diabetes mellitus, hypertension, hyperlipidemia, coronary artery disease (CAD), heart failure (HF), chronic kidney disease stage </w:t>
      </w:r>
      <w:r w:rsidR="004515CE">
        <w:rPr>
          <w:rFonts w:ascii="Book Antiqua" w:eastAsia="Book Antiqua" w:hAnsi="Book Antiqua" w:cs="Book Antiqua"/>
          <w:color w:val="000000"/>
        </w:rPr>
        <w:t xml:space="preserve">≥ </w:t>
      </w:r>
      <w:r w:rsidRPr="00C47F18">
        <w:rPr>
          <w:rFonts w:ascii="Book Antiqua" w:eastAsia="Book Antiqua" w:hAnsi="Book Antiqua" w:cs="Book Antiqua"/>
          <w:color w:val="000000"/>
        </w:rPr>
        <w:t xml:space="preserve">3, and at least moderate degree of any valvular heart disease. The </w:t>
      </w:r>
      <w:r w:rsidR="004515CE">
        <w:rPr>
          <w:rFonts w:ascii="Book Antiqua" w:eastAsia="Book Antiqua" w:hAnsi="Book Antiqua" w:cs="Book Antiqua"/>
          <w:color w:val="000000"/>
        </w:rPr>
        <w:sym w:font="Symbol" w:char="F063"/>
      </w:r>
      <w:r w:rsidR="004515CE">
        <w:rPr>
          <w:rFonts w:ascii="Book Antiqua" w:eastAsia="Book Antiqua" w:hAnsi="Book Antiqua" w:cs="Book Antiqua"/>
          <w:color w:val="000000"/>
          <w:vertAlign w:val="superscript"/>
        </w:rPr>
        <w:t>2</w:t>
      </w:r>
      <w:r w:rsidR="004515CE">
        <w:rPr>
          <w:rFonts w:ascii="Book Antiqua" w:eastAsia="Book Antiqua" w:hAnsi="Book Antiqua" w:cs="Book Antiqua"/>
          <w:color w:val="000000"/>
        </w:rPr>
        <w:t xml:space="preserve"> </w:t>
      </w:r>
      <w:r w:rsidRPr="00C47F18">
        <w:rPr>
          <w:rFonts w:ascii="Book Antiqua" w:eastAsia="Book Antiqua" w:hAnsi="Book Antiqua" w:cs="Book Antiqua"/>
          <w:color w:val="000000"/>
        </w:rPr>
        <w:t xml:space="preserve">test was used to analyze the significance of the categorical variables and </w:t>
      </w:r>
      <w:r w:rsidR="004515CE">
        <w:rPr>
          <w:rFonts w:ascii="Book Antiqua" w:eastAsia="Book Antiqua" w:hAnsi="Book Antiqua" w:cs="Book Antiqua"/>
          <w:color w:val="000000"/>
        </w:rPr>
        <w:t>S</w:t>
      </w:r>
      <w:r w:rsidR="004515CE" w:rsidRPr="00C47F18">
        <w:rPr>
          <w:rFonts w:ascii="Book Antiqua" w:eastAsia="Book Antiqua" w:hAnsi="Book Antiqua" w:cs="Book Antiqua"/>
          <w:color w:val="000000"/>
        </w:rPr>
        <w:t>tudent</w:t>
      </w:r>
      <w:r w:rsidR="004515CE">
        <w:rPr>
          <w:rFonts w:ascii="Book Antiqua" w:eastAsia="Book Antiqua" w:hAnsi="Book Antiqua" w:cs="Book Antiqua"/>
          <w:color w:val="000000"/>
        </w:rPr>
        <w:t>’s</w:t>
      </w:r>
      <w:r w:rsidR="004515CE" w:rsidRPr="00C47F18">
        <w:rPr>
          <w:rFonts w:ascii="Book Antiqua" w:eastAsia="Book Antiqua" w:hAnsi="Book Antiqua" w:cs="Book Antiqua"/>
          <w:color w:val="000000"/>
        </w:rPr>
        <w:t xml:space="preserve"> </w:t>
      </w:r>
      <w:r w:rsidRPr="00671733">
        <w:rPr>
          <w:rFonts w:ascii="Book Antiqua" w:eastAsia="Book Antiqua" w:hAnsi="Book Antiqua" w:cs="Book Antiqua"/>
          <w:i/>
          <w:iCs/>
          <w:color w:val="000000"/>
        </w:rPr>
        <w:t>t</w:t>
      </w:r>
      <w:r w:rsidRPr="00C47F18">
        <w:rPr>
          <w:rFonts w:ascii="Book Antiqua" w:eastAsia="Book Antiqua" w:hAnsi="Book Antiqua" w:cs="Book Antiqua"/>
          <w:color w:val="000000"/>
        </w:rPr>
        <w:t xml:space="preserve">-test was used to analyze the significance of continuous variables. To look for the association between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/ARB use and recurrence of AA</w:t>
      </w:r>
      <w:r w:rsidR="004515CE">
        <w:rPr>
          <w:rFonts w:ascii="Book Antiqua" w:eastAsia="Book Antiqua" w:hAnsi="Book Antiqua" w:cs="Book Antiqua"/>
          <w:color w:val="000000"/>
        </w:rPr>
        <w:t>,</w:t>
      </w:r>
      <w:r w:rsidRPr="00C47F18">
        <w:rPr>
          <w:rFonts w:ascii="Book Antiqua" w:eastAsia="Book Antiqua" w:hAnsi="Book Antiqua" w:cs="Book Antiqua"/>
          <w:color w:val="000000"/>
        </w:rPr>
        <w:t xml:space="preserve"> we used the multivariable Cox- proportional analysis and calculated hazard ratio (HR) and 95% confidence interval (CI).</w:t>
      </w:r>
      <w:r w:rsidR="005D27DB">
        <w:rPr>
          <w:rFonts w:ascii="Book Antiqua" w:eastAsia="Book Antiqua" w:hAnsi="Book Antiqua" w:cs="Book Antiqua"/>
          <w:color w:val="000000"/>
        </w:rPr>
        <w:t xml:space="preserve"> </w:t>
      </w:r>
      <w:r w:rsidRPr="00C47F18">
        <w:rPr>
          <w:rFonts w:ascii="Book Antiqua" w:eastAsia="Book Antiqua" w:hAnsi="Book Antiqua" w:cs="Book Antiqua"/>
          <w:color w:val="000000"/>
        </w:rPr>
        <w:t xml:space="preserve">We used </w:t>
      </w:r>
      <w:r w:rsidR="004515CE">
        <w:rPr>
          <w:rFonts w:ascii="Book Antiqua" w:eastAsia="Book Antiqua" w:hAnsi="Book Antiqua" w:cs="Book Antiqua"/>
          <w:color w:val="000000"/>
        </w:rPr>
        <w:t xml:space="preserve">the </w:t>
      </w:r>
      <w:r w:rsidRPr="00C47F18">
        <w:rPr>
          <w:rFonts w:ascii="Book Antiqua" w:eastAsia="Book Antiqua" w:hAnsi="Book Antiqua" w:cs="Book Antiqua"/>
          <w:color w:val="000000"/>
        </w:rPr>
        <w:t>Kaplan</w:t>
      </w:r>
      <w:r w:rsidR="004515CE">
        <w:rPr>
          <w:rFonts w:ascii="Book Antiqua" w:eastAsia="Book Antiqua" w:hAnsi="Book Antiqua" w:cs="Book Antiqua"/>
          <w:color w:val="000000"/>
        </w:rPr>
        <w:t>–</w:t>
      </w:r>
      <w:r w:rsidRPr="00C47F18">
        <w:rPr>
          <w:rFonts w:ascii="Book Antiqua" w:eastAsia="Book Antiqua" w:hAnsi="Book Antiqua" w:cs="Book Antiqua"/>
          <w:color w:val="000000"/>
        </w:rPr>
        <w:t>Meier method to obtain survival curve</w:t>
      </w:r>
      <w:r w:rsidR="004515CE">
        <w:rPr>
          <w:rFonts w:ascii="Book Antiqua" w:eastAsia="Book Antiqua" w:hAnsi="Book Antiqua" w:cs="Book Antiqua"/>
          <w:color w:val="000000"/>
        </w:rPr>
        <w:t>s</w:t>
      </w:r>
      <w:r w:rsidRPr="00C47F18">
        <w:rPr>
          <w:rFonts w:ascii="Book Antiqua" w:eastAsia="Book Antiqua" w:hAnsi="Book Antiqua" w:cs="Book Antiqua"/>
          <w:color w:val="000000"/>
        </w:rPr>
        <w:t xml:space="preserve"> and </w:t>
      </w:r>
      <w:r w:rsidR="004515CE">
        <w:rPr>
          <w:rFonts w:ascii="Book Antiqua" w:eastAsia="Book Antiqua" w:hAnsi="Book Antiqua" w:cs="Book Antiqua"/>
          <w:color w:val="000000"/>
        </w:rPr>
        <w:t xml:space="preserve">a </w:t>
      </w:r>
      <w:r w:rsidRPr="00C47F18">
        <w:rPr>
          <w:rFonts w:ascii="Book Antiqua" w:eastAsia="Book Antiqua" w:hAnsi="Book Antiqua" w:cs="Book Antiqua"/>
          <w:color w:val="000000"/>
        </w:rPr>
        <w:t>log-rank test for their comparison.</w:t>
      </w:r>
      <w:r w:rsidR="005D27DB">
        <w:rPr>
          <w:rFonts w:ascii="Book Antiqua" w:eastAsia="Book Antiqua" w:hAnsi="Book Antiqua" w:cs="Book Antiqua"/>
          <w:color w:val="000000"/>
        </w:rPr>
        <w:t xml:space="preserve"> </w:t>
      </w:r>
      <w:r w:rsidRPr="00C47F18">
        <w:rPr>
          <w:rFonts w:ascii="Book Antiqua" w:eastAsia="Book Antiqua" w:hAnsi="Book Antiqua" w:cs="Book Antiqua"/>
          <w:color w:val="000000"/>
        </w:rPr>
        <w:t>SAS version 9.4 (SAS Institute, Cary, NC</w:t>
      </w:r>
      <w:r w:rsidR="004515CE">
        <w:rPr>
          <w:rFonts w:ascii="Book Antiqua" w:eastAsia="Book Antiqua" w:hAnsi="Book Antiqua" w:cs="Book Antiqua"/>
          <w:color w:val="000000"/>
        </w:rPr>
        <w:t>, USA</w:t>
      </w:r>
      <w:r w:rsidRPr="00C47F18">
        <w:rPr>
          <w:rFonts w:ascii="Book Antiqua" w:eastAsia="Book Antiqua" w:hAnsi="Book Antiqua" w:cs="Book Antiqua"/>
          <w:color w:val="000000"/>
        </w:rPr>
        <w:t xml:space="preserve">) was used for all these statistical analyses. </w:t>
      </w:r>
      <w:r w:rsidR="004515CE">
        <w:rPr>
          <w:rFonts w:ascii="Book Antiqua" w:eastAsia="Book Antiqua" w:hAnsi="Book Antiqua" w:cs="Book Antiqua"/>
          <w:i/>
          <w:iCs/>
          <w:color w:val="000000"/>
        </w:rPr>
        <w:t xml:space="preserve">P </w:t>
      </w:r>
      <w:r w:rsidRPr="00C47F18">
        <w:rPr>
          <w:rFonts w:ascii="Book Antiqua" w:eastAsia="Book Antiqua" w:hAnsi="Book Antiqua" w:cs="Book Antiqua"/>
          <w:color w:val="000000"/>
        </w:rPr>
        <w:t>&lt; 0.05</w:t>
      </w:r>
      <w:r w:rsidR="004515CE">
        <w:rPr>
          <w:rFonts w:ascii="Book Antiqua" w:eastAsia="Book Antiqua" w:hAnsi="Book Antiqua" w:cs="Book Antiqua"/>
          <w:color w:val="000000"/>
        </w:rPr>
        <w:t xml:space="preserve"> was considered to be statistically significant</w:t>
      </w:r>
      <w:r w:rsidRPr="00C47F18">
        <w:rPr>
          <w:rFonts w:ascii="Book Antiqua" w:eastAsia="Book Antiqua" w:hAnsi="Book Antiqua" w:cs="Book Antiqua"/>
          <w:color w:val="000000"/>
        </w:rPr>
        <w:t>.</w:t>
      </w:r>
    </w:p>
    <w:p w14:paraId="39B9A325" w14:textId="77777777" w:rsidR="002D6B7F" w:rsidRPr="00C47F18" w:rsidRDefault="002D6B7F" w:rsidP="00C47F18">
      <w:pPr>
        <w:spacing w:line="360" w:lineRule="auto"/>
        <w:jc w:val="both"/>
        <w:rPr>
          <w:rFonts w:ascii="Book Antiqua" w:eastAsia="Book Antiqua" w:hAnsi="Book Antiqua" w:cs="Book Antiqua"/>
          <w:b/>
          <w:caps/>
          <w:color w:val="000000"/>
          <w:u w:val="single"/>
        </w:rPr>
      </w:pPr>
    </w:p>
    <w:p w14:paraId="4FCD36EA" w14:textId="5A2ADEFE" w:rsidR="00A77B3E" w:rsidRPr="00C47F18" w:rsidRDefault="00995906" w:rsidP="00C47F18">
      <w:pPr>
        <w:spacing w:line="360" w:lineRule="auto"/>
        <w:jc w:val="both"/>
        <w:rPr>
          <w:rFonts w:ascii="Book Antiqua" w:eastAsia="Book Antiqua" w:hAnsi="Book Antiqua" w:cs="Book Antiqua"/>
          <w:b/>
          <w:caps/>
          <w:color w:val="000000"/>
          <w:u w:val="single"/>
        </w:rPr>
      </w:pPr>
      <w:r w:rsidRPr="00C47F18">
        <w:rPr>
          <w:rFonts w:ascii="Book Antiqua" w:eastAsia="Book Antiqua" w:hAnsi="Book Antiqua" w:cs="Book Antiqua"/>
          <w:b/>
          <w:caps/>
          <w:color w:val="000000"/>
          <w:u w:val="single"/>
        </w:rPr>
        <w:t>RESULTS</w:t>
      </w:r>
    </w:p>
    <w:p w14:paraId="49639296" w14:textId="5CAE444A" w:rsidR="00D851A3" w:rsidRPr="00C47F18" w:rsidRDefault="00D851A3" w:rsidP="00C47F18">
      <w:pPr>
        <w:spacing w:line="360" w:lineRule="auto"/>
        <w:jc w:val="both"/>
        <w:rPr>
          <w:rFonts w:ascii="Book Antiqua" w:eastAsia="Book Antiqua" w:hAnsi="Book Antiqua" w:cs="Book Antiqua"/>
          <w:color w:val="000000"/>
        </w:rPr>
      </w:pPr>
      <w:r w:rsidRPr="00C47F18">
        <w:rPr>
          <w:rFonts w:ascii="Book Antiqua" w:eastAsia="Book Antiqua" w:hAnsi="Book Antiqua" w:cs="Book Antiqua"/>
          <w:color w:val="000000"/>
        </w:rPr>
        <w:t xml:space="preserve">Between January 2015 and April 2018, 103 patients undergoing CBA as a first or repeat procedure for paroxysmal AF were included in this study. They were divided into two groups based on the use of </w:t>
      </w:r>
      <w:r w:rsidR="00C47F18">
        <w:rPr>
          <w:rFonts w:ascii="Book Antiqua" w:eastAsia="Book Antiqua" w:hAnsi="Book Antiqua" w:cs="Book Antiqua"/>
          <w:color w:val="000000"/>
        </w:rPr>
        <w:t>ACEI</w:t>
      </w:r>
      <w:r w:rsidR="007447C2">
        <w:rPr>
          <w:rFonts w:ascii="Book Antiqua" w:eastAsia="Book Antiqua" w:hAnsi="Book Antiqua" w:cs="Book Antiqua"/>
          <w:color w:val="000000"/>
        </w:rPr>
        <w:t>s</w:t>
      </w:r>
      <w:r w:rsidRPr="00C47F18">
        <w:rPr>
          <w:rFonts w:ascii="Book Antiqua" w:eastAsia="Book Antiqua" w:hAnsi="Book Antiqua" w:cs="Book Antiqua"/>
          <w:color w:val="000000"/>
        </w:rPr>
        <w:t xml:space="preserve">/ARBs at the time of CBA. Their baseline characteristics are presented in Table 1. Out of the 103 patients, 42 were receiving </w:t>
      </w:r>
      <w:r w:rsidR="00C47F18">
        <w:rPr>
          <w:rFonts w:ascii="Book Antiqua" w:eastAsia="Book Antiqua" w:hAnsi="Book Antiqua" w:cs="Book Antiqua"/>
          <w:color w:val="000000"/>
        </w:rPr>
        <w:t>ACEI</w:t>
      </w:r>
      <w:r w:rsidR="007447C2">
        <w:rPr>
          <w:rFonts w:ascii="Book Antiqua" w:eastAsia="Book Antiqua" w:hAnsi="Book Antiqua" w:cs="Book Antiqua"/>
          <w:color w:val="000000"/>
        </w:rPr>
        <w:t>s</w:t>
      </w:r>
      <w:r w:rsidRPr="00C47F18">
        <w:rPr>
          <w:rFonts w:ascii="Book Antiqua" w:eastAsia="Book Antiqua" w:hAnsi="Book Antiqua" w:cs="Book Antiqua"/>
          <w:color w:val="000000"/>
        </w:rPr>
        <w:t>/ARBs at the time of CBA. The mean age was similar in both groups (61.7</w:t>
      </w:r>
      <w:r w:rsidR="005D27DB">
        <w:rPr>
          <w:rFonts w:ascii="Book Antiqua" w:eastAsia="Book Antiqua" w:hAnsi="Book Antiqua" w:cs="Book Antiqua"/>
          <w:color w:val="000000"/>
        </w:rPr>
        <w:t xml:space="preserve"> ± </w:t>
      </w:r>
      <w:r w:rsidRPr="00C47F18">
        <w:rPr>
          <w:rFonts w:ascii="Book Antiqua" w:eastAsia="Book Antiqua" w:hAnsi="Book Antiqua" w:cs="Book Antiqua"/>
          <w:color w:val="000000"/>
        </w:rPr>
        <w:t xml:space="preserve">8.6 years in the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/ARB group</w:t>
      </w:r>
      <w:r w:rsidR="0022266D" w:rsidRPr="0022266D">
        <w:rPr>
          <w:rFonts w:ascii="Book Antiqua" w:eastAsia="Book Antiqua" w:hAnsi="Book Antiqua" w:cs="Book Antiqua"/>
          <w:i/>
          <w:color w:val="000000"/>
        </w:rPr>
        <w:t xml:space="preserve"> vs </w:t>
      </w:r>
      <w:r w:rsidRPr="00C47F18">
        <w:rPr>
          <w:rFonts w:ascii="Book Antiqua" w:eastAsia="Book Antiqua" w:hAnsi="Book Antiqua" w:cs="Book Antiqua"/>
          <w:color w:val="000000"/>
        </w:rPr>
        <w:t>59.9</w:t>
      </w:r>
      <w:r w:rsidR="005D27DB">
        <w:rPr>
          <w:rFonts w:ascii="Book Antiqua" w:eastAsia="Book Antiqua" w:hAnsi="Book Antiqua" w:cs="Book Antiqua"/>
          <w:color w:val="000000"/>
        </w:rPr>
        <w:t xml:space="preserve"> ± </w:t>
      </w:r>
      <w:r w:rsidRPr="00C47F18">
        <w:rPr>
          <w:rFonts w:ascii="Book Antiqua" w:eastAsia="Book Antiqua" w:hAnsi="Book Antiqua" w:cs="Book Antiqua"/>
          <w:color w:val="000000"/>
        </w:rPr>
        <w:t xml:space="preserve">9.5 years in the other group). Patients in the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/ARB group were more likely to be male (78.6%</w:t>
      </w:r>
      <w:r w:rsidR="0022266D" w:rsidRPr="0022266D">
        <w:rPr>
          <w:rFonts w:ascii="Book Antiqua" w:eastAsia="Book Antiqua" w:hAnsi="Book Antiqua" w:cs="Book Antiqua"/>
          <w:i/>
          <w:color w:val="000000"/>
        </w:rPr>
        <w:t xml:space="preserve"> vs </w:t>
      </w:r>
      <w:r w:rsidRPr="00C47F18">
        <w:rPr>
          <w:rFonts w:ascii="Book Antiqua" w:eastAsia="Book Antiqua" w:hAnsi="Book Antiqua" w:cs="Book Antiqua"/>
          <w:color w:val="000000"/>
        </w:rPr>
        <w:t>65.6</w:t>
      </w:r>
      <w:r w:rsidR="007447C2" w:rsidRPr="00C47F18">
        <w:rPr>
          <w:rFonts w:ascii="Book Antiqua" w:eastAsia="Book Antiqua" w:hAnsi="Book Antiqua" w:cs="Book Antiqua"/>
          <w:color w:val="000000"/>
        </w:rPr>
        <w:t>%)</w:t>
      </w:r>
      <w:r w:rsidR="007447C2">
        <w:rPr>
          <w:rFonts w:ascii="Book Antiqua" w:eastAsia="Book Antiqua" w:hAnsi="Book Antiqua" w:cs="Book Antiqua"/>
          <w:color w:val="000000"/>
        </w:rPr>
        <w:t xml:space="preserve"> and have</w:t>
      </w:r>
      <w:r w:rsidR="007447C2" w:rsidRPr="00C47F18">
        <w:rPr>
          <w:rFonts w:ascii="Book Antiqua" w:eastAsia="Book Antiqua" w:hAnsi="Book Antiqua" w:cs="Book Antiqua"/>
          <w:color w:val="000000"/>
        </w:rPr>
        <w:t xml:space="preserve"> hypertensi</w:t>
      </w:r>
      <w:r w:rsidR="007447C2">
        <w:rPr>
          <w:rFonts w:ascii="Book Antiqua" w:eastAsia="Book Antiqua" w:hAnsi="Book Antiqua" w:cs="Book Antiqua"/>
          <w:color w:val="000000"/>
        </w:rPr>
        <w:t>on</w:t>
      </w:r>
      <w:r w:rsidR="007447C2"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(86%</w:t>
      </w:r>
      <w:r w:rsidR="0022266D" w:rsidRPr="0022266D">
        <w:rPr>
          <w:rFonts w:ascii="Book Antiqua" w:eastAsia="Book Antiqua" w:hAnsi="Book Antiqua" w:cs="Book Antiqua"/>
          <w:i/>
          <w:color w:val="000000"/>
        </w:rPr>
        <w:t xml:space="preserve"> vs </w:t>
      </w:r>
      <w:r w:rsidRPr="00C47F18">
        <w:rPr>
          <w:rFonts w:ascii="Book Antiqua" w:eastAsia="Book Antiqua" w:hAnsi="Book Antiqua" w:cs="Book Antiqua"/>
          <w:color w:val="000000"/>
        </w:rPr>
        <w:t xml:space="preserve">54.1%) </w:t>
      </w:r>
      <w:r w:rsidR="007447C2">
        <w:rPr>
          <w:rFonts w:ascii="Book Antiqua" w:eastAsia="Book Antiqua" w:hAnsi="Book Antiqua" w:cs="Book Antiqua"/>
          <w:color w:val="000000"/>
        </w:rPr>
        <w:t xml:space="preserve">and </w:t>
      </w:r>
      <w:r w:rsidRPr="00C47F18">
        <w:rPr>
          <w:rFonts w:ascii="Book Antiqua" w:eastAsia="Book Antiqua" w:hAnsi="Book Antiqua" w:cs="Book Antiqua"/>
          <w:color w:val="000000"/>
        </w:rPr>
        <w:t>CAD (26.2</w:t>
      </w:r>
      <w:r w:rsidR="0022266D" w:rsidRPr="0022266D">
        <w:rPr>
          <w:rFonts w:ascii="Book Antiqua" w:eastAsia="Book Antiqua" w:hAnsi="Book Antiqua" w:cs="Book Antiqua"/>
          <w:i/>
          <w:color w:val="000000"/>
        </w:rPr>
        <w:t xml:space="preserve"> vs </w:t>
      </w:r>
      <w:r w:rsidRPr="00C47F18">
        <w:rPr>
          <w:rFonts w:ascii="Book Antiqua" w:eastAsia="Book Antiqua" w:hAnsi="Book Antiqua" w:cs="Book Antiqua"/>
          <w:color w:val="000000"/>
        </w:rPr>
        <w:t xml:space="preserve">9.8%). Out of the 42 patients, 21 (58%) were </w:t>
      </w:r>
      <w:r w:rsidR="007447C2">
        <w:rPr>
          <w:rFonts w:ascii="Book Antiqua" w:eastAsia="Book Antiqua" w:hAnsi="Book Antiqua" w:cs="Book Antiqua"/>
          <w:color w:val="000000"/>
        </w:rPr>
        <w:t>taking</w:t>
      </w:r>
      <w:r w:rsidR="007447C2" w:rsidRPr="00C47F18">
        <w:rPr>
          <w:rFonts w:ascii="Book Antiqua" w:eastAsia="Book Antiqua" w:hAnsi="Book Antiqua" w:cs="Book Antiqua"/>
          <w:color w:val="000000"/>
        </w:rPr>
        <w:t xml:space="preserve"> </w:t>
      </w:r>
      <w:r w:rsidR="00C47F18">
        <w:rPr>
          <w:rFonts w:ascii="Book Antiqua" w:eastAsia="Book Antiqua" w:hAnsi="Book Antiqua" w:cs="Book Antiqua"/>
          <w:color w:val="000000"/>
        </w:rPr>
        <w:t>ACEI</w:t>
      </w:r>
      <w:r w:rsidR="007447C2">
        <w:rPr>
          <w:rFonts w:ascii="Book Antiqua" w:eastAsia="Book Antiqua" w:hAnsi="Book Antiqua" w:cs="Book Antiqua"/>
          <w:color w:val="000000"/>
        </w:rPr>
        <w:t>s</w:t>
      </w:r>
      <w:r w:rsidRPr="00C47F18">
        <w:rPr>
          <w:rFonts w:ascii="Book Antiqua" w:eastAsia="Book Antiqua" w:hAnsi="Book Antiqua" w:cs="Book Antiqua"/>
          <w:color w:val="000000"/>
        </w:rPr>
        <w:t xml:space="preserve"> and 15 (42%) were </w:t>
      </w:r>
      <w:r w:rsidR="007447C2">
        <w:rPr>
          <w:rFonts w:ascii="Book Antiqua" w:eastAsia="Book Antiqua" w:hAnsi="Book Antiqua" w:cs="Book Antiqua"/>
          <w:color w:val="000000"/>
        </w:rPr>
        <w:t>taking</w:t>
      </w:r>
      <w:r w:rsidR="007447C2"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ARB</w:t>
      </w:r>
      <w:r w:rsidR="007447C2">
        <w:rPr>
          <w:rFonts w:ascii="Book Antiqua" w:eastAsia="Book Antiqua" w:hAnsi="Book Antiqua" w:cs="Book Antiqua"/>
          <w:color w:val="000000"/>
        </w:rPr>
        <w:t>s</w:t>
      </w:r>
      <w:r w:rsidRPr="00C47F18">
        <w:rPr>
          <w:rFonts w:ascii="Book Antiqua" w:eastAsia="Book Antiqua" w:hAnsi="Book Antiqua" w:cs="Book Antiqua"/>
          <w:color w:val="000000"/>
        </w:rPr>
        <w:t xml:space="preserve">. In the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group, all patients were taking </w:t>
      </w:r>
      <w:r w:rsidR="007447C2">
        <w:rPr>
          <w:rFonts w:ascii="Book Antiqua" w:eastAsia="Book Antiqua" w:hAnsi="Book Antiqua" w:cs="Book Antiqua"/>
          <w:color w:val="000000"/>
        </w:rPr>
        <w:t>l</w:t>
      </w:r>
      <w:r w:rsidR="007447C2" w:rsidRPr="00C47F18">
        <w:rPr>
          <w:rFonts w:ascii="Book Antiqua" w:eastAsia="Book Antiqua" w:hAnsi="Book Antiqua" w:cs="Book Antiqua"/>
          <w:color w:val="000000"/>
        </w:rPr>
        <w:t>isinopril</w:t>
      </w:r>
      <w:r w:rsidRPr="00C47F18">
        <w:rPr>
          <w:rFonts w:ascii="Book Antiqua" w:eastAsia="Book Antiqua" w:hAnsi="Book Antiqua" w:cs="Book Antiqua"/>
          <w:color w:val="000000"/>
        </w:rPr>
        <w:t xml:space="preserve">. In the ARB group, 87% of patients were taking </w:t>
      </w:r>
      <w:r w:rsidR="007447C2">
        <w:rPr>
          <w:rFonts w:ascii="Book Antiqua" w:eastAsia="Book Antiqua" w:hAnsi="Book Antiqua" w:cs="Book Antiqua"/>
          <w:color w:val="000000"/>
        </w:rPr>
        <w:t>l</w:t>
      </w:r>
      <w:r w:rsidR="007447C2" w:rsidRPr="00C47F18">
        <w:rPr>
          <w:rFonts w:ascii="Book Antiqua" w:eastAsia="Book Antiqua" w:hAnsi="Book Antiqua" w:cs="Book Antiqua"/>
          <w:color w:val="000000"/>
        </w:rPr>
        <w:t>osartan</w:t>
      </w:r>
      <w:r w:rsidRPr="00C47F18">
        <w:rPr>
          <w:rFonts w:ascii="Book Antiqua" w:eastAsia="Book Antiqua" w:hAnsi="Book Antiqua" w:cs="Book Antiqua"/>
          <w:color w:val="000000"/>
        </w:rPr>
        <w:t xml:space="preserve">. The mean dose for lisinopril was 16 mg orally daily and the median dose was 10 mg orally daily. For patients taking </w:t>
      </w:r>
      <w:r w:rsidR="007447C2">
        <w:rPr>
          <w:rFonts w:ascii="Book Antiqua" w:eastAsia="Book Antiqua" w:hAnsi="Book Antiqua" w:cs="Book Antiqua"/>
          <w:color w:val="000000"/>
        </w:rPr>
        <w:t>l</w:t>
      </w:r>
      <w:r w:rsidR="007447C2" w:rsidRPr="00C47F18">
        <w:rPr>
          <w:rFonts w:ascii="Book Antiqua" w:eastAsia="Book Antiqua" w:hAnsi="Book Antiqua" w:cs="Book Antiqua"/>
          <w:color w:val="000000"/>
        </w:rPr>
        <w:t>osartan</w:t>
      </w:r>
      <w:r w:rsidRPr="00C47F18">
        <w:rPr>
          <w:rFonts w:ascii="Book Antiqua" w:eastAsia="Book Antiqua" w:hAnsi="Book Antiqua" w:cs="Book Antiqua"/>
          <w:color w:val="000000"/>
        </w:rPr>
        <w:t>, the mean and median dose</w:t>
      </w:r>
      <w:r w:rsidR="007447C2">
        <w:rPr>
          <w:rFonts w:ascii="Book Antiqua" w:eastAsia="Book Antiqua" w:hAnsi="Book Antiqua" w:cs="Book Antiqua"/>
          <w:color w:val="000000"/>
        </w:rPr>
        <w:t>s</w:t>
      </w:r>
      <w:r w:rsidRPr="00C47F18">
        <w:rPr>
          <w:rFonts w:ascii="Book Antiqua" w:eastAsia="Book Antiqua" w:hAnsi="Book Antiqua" w:cs="Book Antiqua"/>
          <w:color w:val="000000"/>
        </w:rPr>
        <w:t xml:space="preserve"> were 57 and 50 mg orally daily, respectively.</w:t>
      </w:r>
    </w:p>
    <w:p w14:paraId="5F78414A" w14:textId="3B3C74D4" w:rsidR="00A77B3E" w:rsidRPr="00C47F18" w:rsidRDefault="00D851A3" w:rsidP="005D27DB">
      <w:pPr>
        <w:spacing w:line="360" w:lineRule="auto"/>
        <w:ind w:firstLineChars="200" w:firstLine="480"/>
        <w:jc w:val="both"/>
        <w:rPr>
          <w:rFonts w:ascii="Book Antiqua" w:hAnsi="Book Antiqua"/>
        </w:rPr>
      </w:pPr>
      <w:r w:rsidRPr="00C47F18">
        <w:rPr>
          <w:rFonts w:ascii="Book Antiqua" w:eastAsia="Book Antiqua" w:hAnsi="Book Antiqua" w:cs="Book Antiqua"/>
          <w:color w:val="000000"/>
        </w:rPr>
        <w:lastRenderedPageBreak/>
        <w:t xml:space="preserve">At </w:t>
      </w:r>
      <w:r w:rsidR="007447C2">
        <w:rPr>
          <w:rFonts w:ascii="Book Antiqua" w:eastAsia="Book Antiqua" w:hAnsi="Book Antiqua" w:cs="Book Antiqua"/>
          <w:color w:val="000000"/>
        </w:rPr>
        <w:t>1</w:t>
      </w:r>
      <w:r w:rsidRPr="00C47F18">
        <w:rPr>
          <w:rFonts w:ascii="Book Antiqua" w:eastAsia="Book Antiqua" w:hAnsi="Book Antiqua" w:cs="Book Antiqua"/>
          <w:color w:val="000000"/>
        </w:rPr>
        <w:t xml:space="preserve">-year follow-up, 19 (8.4%) </w:t>
      </w:r>
      <w:r w:rsidR="007447C2">
        <w:rPr>
          <w:rFonts w:ascii="Book Antiqua" w:eastAsia="Book Antiqua" w:hAnsi="Book Antiqua" w:cs="Book Antiqua"/>
          <w:color w:val="000000"/>
        </w:rPr>
        <w:t>patients</w:t>
      </w:r>
      <w:r w:rsidR="007447C2"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 xml:space="preserve">developed recurrence of AA (Figure 1). The role of </w:t>
      </w:r>
      <w:r w:rsidR="00C47F18">
        <w:rPr>
          <w:rFonts w:ascii="Book Antiqua" w:eastAsia="Book Antiqua" w:hAnsi="Book Antiqua" w:cs="Book Antiqua"/>
          <w:color w:val="000000"/>
        </w:rPr>
        <w:t>ACEI</w:t>
      </w:r>
      <w:r w:rsidR="007447C2">
        <w:rPr>
          <w:rFonts w:ascii="Book Antiqua" w:eastAsia="Book Antiqua" w:hAnsi="Book Antiqua" w:cs="Book Antiqua"/>
          <w:color w:val="000000"/>
        </w:rPr>
        <w:t>s</w:t>
      </w:r>
      <w:r w:rsidRPr="00C47F18">
        <w:rPr>
          <w:rFonts w:ascii="Book Antiqua" w:eastAsia="Book Antiqua" w:hAnsi="Book Antiqua" w:cs="Book Antiqua"/>
          <w:color w:val="000000"/>
        </w:rPr>
        <w:t xml:space="preserve"> and ARB</w:t>
      </w:r>
      <w:r w:rsidR="007447C2">
        <w:rPr>
          <w:rFonts w:ascii="Book Antiqua" w:eastAsia="Book Antiqua" w:hAnsi="Book Antiqua" w:cs="Book Antiqua"/>
          <w:color w:val="000000"/>
        </w:rPr>
        <w:t>s</w:t>
      </w:r>
      <w:r w:rsidRPr="00C47F18">
        <w:rPr>
          <w:rFonts w:ascii="Book Antiqua" w:eastAsia="Book Antiqua" w:hAnsi="Book Antiqua" w:cs="Book Antiqua"/>
          <w:color w:val="000000"/>
        </w:rPr>
        <w:t xml:space="preserve"> in preventing the recurrence of AA following CBA for paroxysmal AF was assessed using a multivariable Cox proportional hazard model (Table 2). In the initial model adjusted for age and sex,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/ARB use did not have a significant impact on AA recurrence after CBA for paroxysmal AF (HR 1.78, </w:t>
      </w:r>
      <w:r w:rsidR="00FD1923">
        <w:rPr>
          <w:rFonts w:ascii="Book Antiqua" w:eastAsia="Book Antiqua" w:hAnsi="Book Antiqua" w:cs="Book Antiqua"/>
          <w:color w:val="000000"/>
        </w:rPr>
        <w:t xml:space="preserve">95% CI </w:t>
      </w:r>
      <w:r w:rsidRPr="00C47F18">
        <w:rPr>
          <w:rFonts w:ascii="Book Antiqua" w:eastAsia="Book Antiqua" w:hAnsi="Book Antiqua" w:cs="Book Antiqua"/>
          <w:color w:val="000000"/>
        </w:rPr>
        <w:t>0.72</w:t>
      </w:r>
      <w:r w:rsidR="00FD1923">
        <w:rPr>
          <w:rFonts w:ascii="Book Antiqua" w:eastAsia="Book Antiqua" w:hAnsi="Book Antiqua" w:cs="Book Antiqua"/>
          <w:color w:val="000000"/>
        </w:rPr>
        <w:t>–</w:t>
      </w:r>
      <w:r w:rsidRPr="00C47F18">
        <w:rPr>
          <w:rFonts w:ascii="Book Antiqua" w:eastAsia="Book Antiqua" w:hAnsi="Book Antiqua" w:cs="Book Antiqua"/>
          <w:color w:val="000000"/>
        </w:rPr>
        <w:t xml:space="preserve">4.42, </w:t>
      </w:r>
      <w:r w:rsidR="00F840C7" w:rsidRPr="00C47F18">
        <w:rPr>
          <w:rFonts w:ascii="Book Antiqua" w:eastAsia="Book Antiqua" w:hAnsi="Book Antiqua" w:cs="Book Antiqua"/>
          <w:i/>
          <w:color w:val="000000"/>
        </w:rPr>
        <w:t xml:space="preserve">P = </w:t>
      </w:r>
      <w:r w:rsidRPr="00C47F18">
        <w:rPr>
          <w:rFonts w:ascii="Book Antiqua" w:eastAsia="Book Antiqua" w:hAnsi="Book Antiqua" w:cs="Book Antiqua"/>
          <w:color w:val="000000"/>
        </w:rPr>
        <w:t xml:space="preserve">0.66). In a second model adjusted for CAD, congestive HF, diabetes mellitus, hypertension, and valvular heart disease,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/ARB use still did not have a significant impact on AA recurrence after CBA for paroxysmal AF (HR 1.37, </w:t>
      </w:r>
      <w:r w:rsidR="00FD1923">
        <w:rPr>
          <w:rFonts w:ascii="Book Antiqua" w:eastAsia="Book Antiqua" w:hAnsi="Book Antiqua" w:cs="Book Antiqua"/>
          <w:color w:val="000000"/>
        </w:rPr>
        <w:t xml:space="preserve">95% CI </w:t>
      </w:r>
      <w:r w:rsidRPr="00C47F18">
        <w:rPr>
          <w:rFonts w:ascii="Book Antiqua" w:eastAsia="Book Antiqua" w:hAnsi="Book Antiqua" w:cs="Book Antiqua"/>
          <w:color w:val="000000"/>
        </w:rPr>
        <w:t>0.51</w:t>
      </w:r>
      <w:r w:rsidR="00FD1923">
        <w:rPr>
          <w:rFonts w:ascii="Book Antiqua" w:eastAsia="Book Antiqua" w:hAnsi="Book Antiqua" w:cs="Book Antiqua"/>
          <w:color w:val="000000"/>
        </w:rPr>
        <w:t>–</w:t>
      </w:r>
      <w:r w:rsidRPr="00C47F18">
        <w:rPr>
          <w:rFonts w:ascii="Book Antiqua" w:eastAsia="Book Antiqua" w:hAnsi="Book Antiqua" w:cs="Book Antiqua"/>
          <w:color w:val="000000"/>
        </w:rPr>
        <w:t xml:space="preserve">3.7, </w:t>
      </w:r>
      <w:r w:rsidR="00F840C7" w:rsidRPr="00C47F18">
        <w:rPr>
          <w:rFonts w:ascii="Book Antiqua" w:eastAsia="Book Antiqua" w:hAnsi="Book Antiqua" w:cs="Book Antiqua"/>
          <w:i/>
          <w:color w:val="000000"/>
        </w:rPr>
        <w:t xml:space="preserve">P = </w:t>
      </w:r>
      <w:r w:rsidRPr="00C47F18">
        <w:rPr>
          <w:rFonts w:ascii="Book Antiqua" w:eastAsia="Book Antiqua" w:hAnsi="Book Antiqua" w:cs="Book Antiqua"/>
          <w:color w:val="000000"/>
        </w:rPr>
        <w:t>0.72). On Kaplan</w:t>
      </w:r>
      <w:r w:rsidR="00FD1923">
        <w:rPr>
          <w:rFonts w:ascii="Book Antiqua" w:eastAsia="Book Antiqua" w:hAnsi="Book Antiqua" w:cs="Book Antiqua"/>
          <w:color w:val="000000"/>
        </w:rPr>
        <w:t>–</w:t>
      </w:r>
      <w:r w:rsidRPr="00C47F18">
        <w:rPr>
          <w:rFonts w:ascii="Book Antiqua" w:eastAsia="Book Antiqua" w:hAnsi="Book Antiqua" w:cs="Book Antiqua"/>
          <w:color w:val="000000"/>
        </w:rPr>
        <w:t xml:space="preserve">Meier analysis,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/ARB use did not predict the time to first recurrence of AA (Figure 2, </w:t>
      </w:r>
      <w:r w:rsidR="00F840C7" w:rsidRPr="00C47F18">
        <w:rPr>
          <w:rFonts w:ascii="Book Antiqua" w:eastAsia="Book Antiqua" w:hAnsi="Book Antiqua" w:cs="Book Antiqua"/>
          <w:i/>
          <w:color w:val="000000"/>
        </w:rPr>
        <w:t xml:space="preserve">P = </w:t>
      </w:r>
      <w:r w:rsidRPr="00C47F18">
        <w:rPr>
          <w:rFonts w:ascii="Book Antiqua" w:eastAsia="Book Antiqua" w:hAnsi="Book Antiqua" w:cs="Book Antiqua"/>
          <w:color w:val="000000"/>
        </w:rPr>
        <w:t xml:space="preserve">0.2173) in these patients. </w:t>
      </w:r>
    </w:p>
    <w:p w14:paraId="236D9DAF" w14:textId="77777777" w:rsidR="00A77B3E" w:rsidRPr="00C47F18" w:rsidRDefault="00A77B3E" w:rsidP="00C47F18">
      <w:pPr>
        <w:spacing w:line="360" w:lineRule="auto"/>
        <w:jc w:val="both"/>
        <w:rPr>
          <w:rFonts w:ascii="Book Antiqua" w:hAnsi="Book Antiqua"/>
        </w:rPr>
      </w:pPr>
    </w:p>
    <w:p w14:paraId="3F470855" w14:textId="77777777" w:rsidR="00A77B3E" w:rsidRPr="00C47F18" w:rsidRDefault="00995906" w:rsidP="00C47F18">
      <w:pPr>
        <w:spacing w:line="360" w:lineRule="auto"/>
        <w:jc w:val="both"/>
        <w:rPr>
          <w:rFonts w:ascii="Book Antiqua" w:eastAsia="Book Antiqua" w:hAnsi="Book Antiqua" w:cs="Book Antiqua"/>
          <w:b/>
          <w:caps/>
          <w:color w:val="000000"/>
          <w:u w:val="single"/>
        </w:rPr>
      </w:pPr>
      <w:r w:rsidRPr="00C47F18">
        <w:rPr>
          <w:rFonts w:ascii="Book Antiqua" w:eastAsia="Book Antiqua" w:hAnsi="Book Antiqua" w:cs="Book Antiqua"/>
          <w:b/>
          <w:caps/>
          <w:color w:val="000000"/>
          <w:u w:val="single"/>
        </w:rPr>
        <w:t>DISCUSSION</w:t>
      </w:r>
    </w:p>
    <w:p w14:paraId="2A9C6D8E" w14:textId="25A74C20" w:rsidR="00D851A3" w:rsidRPr="00C47F18" w:rsidRDefault="00D851A3" w:rsidP="00C47F18">
      <w:pPr>
        <w:spacing w:line="360" w:lineRule="auto"/>
        <w:jc w:val="both"/>
        <w:rPr>
          <w:rFonts w:ascii="Book Antiqua" w:eastAsia="Book Antiqua" w:hAnsi="Book Antiqua" w:cs="Book Antiqua"/>
          <w:color w:val="000000"/>
        </w:rPr>
      </w:pPr>
      <w:r w:rsidRPr="00C47F18">
        <w:rPr>
          <w:rFonts w:ascii="Book Antiqua" w:eastAsia="Book Antiqua" w:hAnsi="Book Antiqua" w:cs="Book Antiqua"/>
          <w:color w:val="000000"/>
        </w:rPr>
        <w:t xml:space="preserve">In paroxysmal AF patients undergoing CBA, the use of preprocedural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or ARB had no effect on the recurrence of AA at </w:t>
      </w:r>
      <w:r w:rsidR="00FD1923">
        <w:rPr>
          <w:rFonts w:ascii="Book Antiqua" w:eastAsia="Book Antiqua" w:hAnsi="Book Antiqua" w:cs="Book Antiqua"/>
          <w:color w:val="000000"/>
        </w:rPr>
        <w:t>1</w:t>
      </w:r>
      <w:r w:rsidR="00FD1923"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year follow</w:t>
      </w:r>
      <w:r w:rsidR="00FD1923">
        <w:rPr>
          <w:rFonts w:ascii="Book Antiqua" w:eastAsia="Book Antiqua" w:hAnsi="Book Antiqua" w:cs="Book Antiqua"/>
          <w:color w:val="000000"/>
        </w:rPr>
        <w:t>-</w:t>
      </w:r>
      <w:r w:rsidRPr="00C47F18">
        <w:rPr>
          <w:rFonts w:ascii="Book Antiqua" w:eastAsia="Book Antiqua" w:hAnsi="Book Antiqua" w:cs="Book Antiqua"/>
          <w:color w:val="000000"/>
        </w:rPr>
        <w:t>up.</w:t>
      </w:r>
      <w:r w:rsidR="005D27DB">
        <w:rPr>
          <w:rFonts w:ascii="Book Antiqua" w:eastAsia="Book Antiqua" w:hAnsi="Book Antiqua" w:cs="Book Antiqua"/>
          <w:color w:val="000000"/>
        </w:rPr>
        <w:t xml:space="preserve"> </w:t>
      </w:r>
      <w:r w:rsidRPr="00C47F18">
        <w:rPr>
          <w:rFonts w:ascii="Book Antiqua" w:eastAsia="Book Antiqua" w:hAnsi="Book Antiqua" w:cs="Book Antiqua"/>
          <w:color w:val="000000"/>
        </w:rPr>
        <w:t xml:space="preserve">To our knowledge, this study is the first of its kind </w:t>
      </w:r>
      <w:r w:rsidR="00FD1923">
        <w:rPr>
          <w:rFonts w:ascii="Book Antiqua" w:eastAsia="Book Antiqua" w:hAnsi="Book Antiqua" w:cs="Book Antiqua"/>
          <w:color w:val="000000"/>
        </w:rPr>
        <w:t xml:space="preserve">to </w:t>
      </w:r>
      <w:r w:rsidRPr="00C47F18">
        <w:rPr>
          <w:rFonts w:ascii="Book Antiqua" w:eastAsia="Book Antiqua" w:hAnsi="Book Antiqua" w:cs="Book Antiqua"/>
          <w:color w:val="000000"/>
        </w:rPr>
        <w:t xml:space="preserve">examine the effect of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/ARB use in this subset of patients. It is important to note that the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/ARB group of patients that underwent CBA for paroxysmal </w:t>
      </w:r>
      <w:r w:rsidR="00FD1923">
        <w:rPr>
          <w:rFonts w:ascii="Book Antiqua" w:eastAsia="Book Antiqua" w:hAnsi="Book Antiqua" w:cs="Book Antiqua"/>
          <w:color w:val="000000"/>
        </w:rPr>
        <w:t>AF</w:t>
      </w:r>
      <w:r w:rsidRPr="00C47F18">
        <w:rPr>
          <w:rFonts w:ascii="Book Antiqua" w:eastAsia="Book Antiqua" w:hAnsi="Book Antiqua" w:cs="Book Antiqua"/>
          <w:color w:val="000000"/>
        </w:rPr>
        <w:t xml:space="preserve"> had significantly higher prevalence of </w:t>
      </w:r>
      <w:r w:rsidR="00FD1923">
        <w:rPr>
          <w:rFonts w:ascii="Book Antiqua" w:eastAsia="Book Antiqua" w:hAnsi="Book Antiqua" w:cs="Book Antiqua"/>
          <w:color w:val="000000"/>
        </w:rPr>
        <w:t>hypertension</w:t>
      </w:r>
      <w:r w:rsidR="00FD1923"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and CAD</w:t>
      </w:r>
      <w:r w:rsidR="00FD1923">
        <w:rPr>
          <w:rFonts w:ascii="Book Antiqua" w:eastAsia="Book Antiqua" w:hAnsi="Book Antiqua" w:cs="Book Antiqua"/>
          <w:color w:val="000000"/>
        </w:rPr>
        <w:t>,</w:t>
      </w:r>
      <w:r w:rsidRPr="00C47F18">
        <w:rPr>
          <w:rFonts w:ascii="Book Antiqua" w:eastAsia="Book Antiqua" w:hAnsi="Book Antiqua" w:cs="Book Antiqua"/>
          <w:color w:val="000000"/>
        </w:rPr>
        <w:t xml:space="preserve"> </w:t>
      </w:r>
      <w:r w:rsidR="00FD1923">
        <w:rPr>
          <w:rFonts w:ascii="Book Antiqua" w:eastAsia="Book Antiqua" w:hAnsi="Book Antiqua" w:cs="Book Antiqua"/>
          <w:color w:val="000000"/>
        </w:rPr>
        <w:t>which</w:t>
      </w:r>
      <w:r w:rsidR="00FD1923"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 xml:space="preserve">are known to contribute to myocardial fibrosis. Additionally, both hypertension and CAD contributed to increased left ventricular compliance and </w:t>
      </w:r>
      <w:r w:rsidR="00FD1923">
        <w:rPr>
          <w:rFonts w:ascii="Book Antiqua" w:eastAsia="Book Antiqua" w:hAnsi="Book Antiqua" w:cs="Book Antiqua"/>
          <w:color w:val="000000"/>
        </w:rPr>
        <w:t>left atrial</w:t>
      </w:r>
      <w:r w:rsidR="00FD1923"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 xml:space="preserve">filling pressure. Subsequent </w:t>
      </w:r>
      <w:r w:rsidR="00FD1923">
        <w:rPr>
          <w:rFonts w:ascii="Book Antiqua" w:eastAsia="Book Antiqua" w:hAnsi="Book Antiqua" w:cs="Book Antiqua"/>
          <w:color w:val="000000"/>
        </w:rPr>
        <w:t>left atrial</w:t>
      </w:r>
      <w:r w:rsidR="00FD1923"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enlargement further promotes AA. These comorbidities, however, were adjusted for in multivariate analysis in Model 2 shown above.</w:t>
      </w:r>
    </w:p>
    <w:p w14:paraId="466F95EC" w14:textId="53182AF5" w:rsidR="00D851A3" w:rsidRPr="00C47F18" w:rsidRDefault="00D851A3" w:rsidP="005D27DB">
      <w:pPr>
        <w:spacing w:line="360" w:lineRule="auto"/>
        <w:ind w:firstLineChars="200" w:firstLine="480"/>
        <w:jc w:val="both"/>
        <w:rPr>
          <w:rFonts w:ascii="Book Antiqua" w:eastAsia="Book Antiqua" w:hAnsi="Book Antiqua" w:cs="Book Antiqua"/>
          <w:color w:val="000000"/>
        </w:rPr>
      </w:pPr>
      <w:r w:rsidRPr="00C47F18">
        <w:rPr>
          <w:rFonts w:ascii="Book Antiqua" w:eastAsia="Book Antiqua" w:hAnsi="Book Antiqua" w:cs="Book Antiqua"/>
          <w:color w:val="000000"/>
        </w:rPr>
        <w:t xml:space="preserve">The pulmonary veins are the most common substrate for AF </w:t>
      </w:r>
      <w:r w:rsidR="001C3D3D" w:rsidRPr="00C47F18">
        <w:rPr>
          <w:rFonts w:ascii="Book Antiqua" w:eastAsia="Book Antiqua" w:hAnsi="Book Antiqua" w:cs="Book Antiqua"/>
          <w:color w:val="000000"/>
        </w:rPr>
        <w:t>initiation</w:t>
      </w:r>
      <w:r w:rsidR="000B1222" w:rsidRPr="00C47F18">
        <w:rPr>
          <w:rFonts w:ascii="Book Antiqua" w:eastAsia="Book Antiqua" w:hAnsi="Book Antiqua" w:cs="Book Antiqua"/>
          <w:color w:val="000000"/>
          <w:vertAlign w:val="superscript"/>
        </w:rPr>
        <w:t>[</w:t>
      </w:r>
      <w:r w:rsidR="00507CF0" w:rsidRPr="00C47F18">
        <w:rPr>
          <w:rFonts w:ascii="Book Antiqua" w:hAnsi="Book Antiqua"/>
          <w:vertAlign w:val="superscript"/>
        </w:rPr>
        <w:t>10,11</w:t>
      </w:r>
      <w:r w:rsidR="000B1222"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Isolated firing of the atrial myocardium can lead to AF initiation initially as an ectopic focus subsequently progressing to a single-circuit re-entry, and eventually to a multiple-circuit re-entry</w:t>
      </w:r>
      <w:r w:rsidR="00842F6A" w:rsidRPr="00C47F18">
        <w:rPr>
          <w:rFonts w:ascii="Book Antiqua" w:eastAsia="Book Antiqua" w:hAnsi="Book Antiqua" w:cs="Book Antiqua"/>
          <w:color w:val="000000"/>
          <w:vertAlign w:val="superscript"/>
        </w:rPr>
        <w:t>[</w:t>
      </w:r>
      <w:r w:rsidR="00507CF0" w:rsidRPr="00C47F18">
        <w:rPr>
          <w:rFonts w:ascii="Book Antiqua" w:hAnsi="Book Antiqua"/>
          <w:vertAlign w:val="superscript"/>
        </w:rPr>
        <w:t>12,13</w:t>
      </w:r>
      <w:r w:rsidR="00842F6A"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The process correlates with the duration of AF as it progresses from paroxysmal to persistent, and eventually permanent AF5. Myocardial remodeling is one of the key factors in the pathophysiology of AF and is defined as a group of molecular, cellular and interstitial changes that clinically manifest as changes in size, shape and function of the heart resulting from cardiac injury</w:t>
      </w:r>
      <w:r w:rsidR="00BA04FB" w:rsidRPr="00C47F18">
        <w:rPr>
          <w:rFonts w:ascii="Book Antiqua" w:eastAsia="Book Antiqua" w:hAnsi="Book Antiqua" w:cs="Book Antiqua"/>
          <w:color w:val="000000"/>
          <w:vertAlign w:val="superscript"/>
        </w:rPr>
        <w:t>[</w:t>
      </w:r>
      <w:r w:rsidR="00507CF0" w:rsidRPr="00C47F18">
        <w:rPr>
          <w:rFonts w:ascii="Book Antiqua" w:hAnsi="Book Antiqua"/>
          <w:vertAlign w:val="superscript"/>
        </w:rPr>
        <w:t>14</w:t>
      </w:r>
      <w:r w:rsidR="00BA04FB"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Additionally, myocardial remodeling can be classified into electrical and structural remodeling</w:t>
      </w:r>
      <w:r w:rsidR="00FD1923">
        <w:rPr>
          <w:rFonts w:ascii="Book Antiqua" w:eastAsia="Book Antiqua" w:hAnsi="Book Antiqua" w:cs="Book Antiqua"/>
          <w:color w:val="000000"/>
        </w:rPr>
        <w:t>.</w:t>
      </w:r>
      <w:r w:rsidRPr="00C47F18">
        <w:rPr>
          <w:rFonts w:ascii="Book Antiqua" w:eastAsia="Book Antiqua" w:hAnsi="Book Antiqua" w:cs="Book Antiqua"/>
          <w:color w:val="000000"/>
        </w:rPr>
        <w:t xml:space="preserve"> which in turn</w:t>
      </w:r>
      <w:r w:rsidR="00FD1923">
        <w:rPr>
          <w:rFonts w:ascii="Book Antiqua" w:eastAsia="Book Antiqua" w:hAnsi="Book Antiqua" w:cs="Book Antiqua"/>
          <w:color w:val="000000"/>
        </w:rPr>
        <w:t>,</w:t>
      </w:r>
      <w:r w:rsidRPr="00C47F18">
        <w:rPr>
          <w:rFonts w:ascii="Book Antiqua" w:eastAsia="Book Antiqua" w:hAnsi="Book Antiqua" w:cs="Book Antiqua"/>
          <w:color w:val="000000"/>
        </w:rPr>
        <w:t xml:space="preserve"> can </w:t>
      </w:r>
      <w:r w:rsidRPr="00C47F18">
        <w:rPr>
          <w:rFonts w:ascii="Book Antiqua" w:eastAsia="Book Antiqua" w:hAnsi="Book Antiqua" w:cs="Book Antiqua"/>
          <w:color w:val="000000"/>
        </w:rPr>
        <w:lastRenderedPageBreak/>
        <w:t>be physiological (adaptive) or pathological</w:t>
      </w:r>
      <w:r w:rsidR="00890AD0" w:rsidRPr="00C47F18">
        <w:rPr>
          <w:rFonts w:ascii="Book Antiqua" w:eastAsia="Book Antiqua" w:hAnsi="Book Antiqua" w:cs="Book Antiqua"/>
          <w:color w:val="000000"/>
          <w:vertAlign w:val="superscript"/>
        </w:rPr>
        <w:t>[</w:t>
      </w:r>
      <w:r w:rsidR="00507CF0" w:rsidRPr="00C47F18">
        <w:rPr>
          <w:rFonts w:ascii="Book Antiqua" w:hAnsi="Book Antiqua"/>
          <w:vertAlign w:val="superscript"/>
        </w:rPr>
        <w:t>15</w:t>
      </w:r>
      <w:r w:rsidR="00890AD0"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There are several ways in which remodeling could lead to arrhythmia development. The first mechanism involves ion channel changes such as inactivation of sodium ion channels, changes in calcium and potassium ion channels, and alteration in the sodium/calcium exchanger function</w:t>
      </w:r>
      <w:r w:rsidR="001B5856" w:rsidRPr="00C47F18">
        <w:rPr>
          <w:rFonts w:ascii="Book Antiqua" w:eastAsia="Book Antiqua" w:hAnsi="Book Antiqua" w:cs="Book Antiqua"/>
          <w:color w:val="000000"/>
          <w:vertAlign w:val="superscript"/>
        </w:rPr>
        <w:t>[</w:t>
      </w:r>
      <w:r w:rsidR="00507CF0" w:rsidRPr="00C47F18">
        <w:rPr>
          <w:rFonts w:ascii="Book Antiqua" w:hAnsi="Book Antiqua"/>
          <w:vertAlign w:val="superscript"/>
        </w:rPr>
        <w:t>5,16–18</w:t>
      </w:r>
      <w:r w:rsidR="001B5856"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w:t>
      </w:r>
      <w:r w:rsidR="001B5856"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Another mechanism includes changes in the junctional intercellular communication, particularly in protein connexin that is responsible for contact between adjacent cells and electrical coupling</w:t>
      </w:r>
      <w:r w:rsidR="002D3CF8" w:rsidRPr="00C47F18">
        <w:rPr>
          <w:rFonts w:ascii="Book Antiqua" w:eastAsia="Book Antiqua" w:hAnsi="Book Antiqua" w:cs="Book Antiqua"/>
          <w:color w:val="000000"/>
          <w:vertAlign w:val="superscript"/>
        </w:rPr>
        <w:t>[</w:t>
      </w:r>
      <w:r w:rsidR="00507CF0" w:rsidRPr="00C47F18">
        <w:rPr>
          <w:rFonts w:ascii="Book Antiqua" w:hAnsi="Book Antiqua"/>
          <w:vertAlign w:val="superscript"/>
        </w:rPr>
        <w:t>19</w:t>
      </w:r>
      <w:r w:rsidR="002D3CF8"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Finally, there is structural cardiac remodeling that involves cell death and fibroblast proliferation that promotes extracellular matrix production, and, eventually, fibrosis</w:t>
      </w:r>
      <w:r w:rsidR="00BF2CD1" w:rsidRPr="00C47F18">
        <w:rPr>
          <w:rFonts w:ascii="Book Antiqua" w:eastAsia="Book Antiqua" w:hAnsi="Book Antiqua" w:cs="Book Antiqua"/>
          <w:color w:val="000000"/>
          <w:vertAlign w:val="superscript"/>
        </w:rPr>
        <w:t>[</w:t>
      </w:r>
      <w:r w:rsidR="00507CF0" w:rsidRPr="00C47F18">
        <w:rPr>
          <w:rFonts w:ascii="Book Antiqua" w:hAnsi="Book Antiqua"/>
          <w:vertAlign w:val="superscript"/>
        </w:rPr>
        <w:t>20,21</w:t>
      </w:r>
      <w:r w:rsidR="00BF2CD1"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Fibrotic lesions impede electrical propagation and eventually promote mechanisms for re-entrant arrhythmias</w:t>
      </w:r>
      <w:r w:rsidR="00BD19C9" w:rsidRPr="00C47F18">
        <w:rPr>
          <w:rFonts w:ascii="Book Antiqua" w:eastAsia="Book Antiqua" w:hAnsi="Book Antiqua" w:cs="Book Antiqua"/>
          <w:color w:val="000000"/>
          <w:vertAlign w:val="superscript"/>
        </w:rPr>
        <w:t>[</w:t>
      </w:r>
      <w:r w:rsidR="00507CF0" w:rsidRPr="00C47F18">
        <w:rPr>
          <w:rFonts w:ascii="Book Antiqua" w:hAnsi="Book Antiqua"/>
          <w:vertAlign w:val="superscript"/>
        </w:rPr>
        <w:t>15</w:t>
      </w:r>
      <w:r w:rsidR="00BD19C9"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w:t>
      </w:r>
    </w:p>
    <w:p w14:paraId="7F8D18A1" w14:textId="3512F985" w:rsidR="00D851A3" w:rsidRPr="00C47F18" w:rsidRDefault="00D851A3" w:rsidP="005D27DB">
      <w:pPr>
        <w:spacing w:line="360" w:lineRule="auto"/>
        <w:ind w:firstLineChars="200" w:firstLine="480"/>
        <w:jc w:val="both"/>
        <w:rPr>
          <w:rFonts w:ascii="Book Antiqua" w:eastAsia="Book Antiqua" w:hAnsi="Book Antiqua" w:cs="Book Antiqua"/>
          <w:color w:val="000000"/>
        </w:rPr>
      </w:pPr>
      <w:r w:rsidRPr="00C47F18">
        <w:rPr>
          <w:rFonts w:ascii="Book Antiqua" w:eastAsia="Book Antiqua" w:hAnsi="Book Antiqua" w:cs="Book Antiqua"/>
          <w:color w:val="000000"/>
        </w:rPr>
        <w:t>In recent times, there has been a renewed interest in investigating the role of the renin</w:t>
      </w:r>
      <w:r w:rsidR="00FD1923">
        <w:rPr>
          <w:rFonts w:ascii="Book Antiqua" w:eastAsia="Book Antiqua" w:hAnsi="Book Antiqua" w:cs="Book Antiqua"/>
          <w:color w:val="000000"/>
        </w:rPr>
        <w:t>–</w:t>
      </w:r>
      <w:r w:rsidRPr="00C47F18">
        <w:rPr>
          <w:rFonts w:ascii="Book Antiqua" w:eastAsia="Book Antiqua" w:hAnsi="Book Antiqua" w:cs="Book Antiqua"/>
          <w:color w:val="000000"/>
        </w:rPr>
        <w:t>angiotensin</w:t>
      </w:r>
      <w:r w:rsidR="00FD1923">
        <w:rPr>
          <w:rFonts w:ascii="Book Antiqua" w:eastAsia="Book Antiqua" w:hAnsi="Book Antiqua" w:cs="Book Antiqua"/>
          <w:color w:val="000000"/>
        </w:rPr>
        <w:t>–</w:t>
      </w:r>
      <w:r w:rsidRPr="00C47F18">
        <w:rPr>
          <w:rFonts w:ascii="Book Antiqua" w:eastAsia="Book Antiqua" w:hAnsi="Book Antiqua" w:cs="Book Antiqua"/>
          <w:color w:val="000000"/>
        </w:rPr>
        <w:t>aldosterone system</w:t>
      </w:r>
      <w:r w:rsidR="005D27DB">
        <w:rPr>
          <w:rFonts w:ascii="Book Antiqua" w:hAnsi="Book Antiqua" w:cs="Book Antiqua" w:hint="eastAsia"/>
          <w:color w:val="000000"/>
          <w:lang w:eastAsia="zh-CN"/>
        </w:rPr>
        <w:t xml:space="preserve"> </w:t>
      </w:r>
      <w:r w:rsidRPr="00C47F18">
        <w:rPr>
          <w:rFonts w:ascii="Book Antiqua" w:eastAsia="Book Antiqua" w:hAnsi="Book Antiqua" w:cs="Book Antiqua"/>
          <w:color w:val="000000"/>
        </w:rPr>
        <w:t xml:space="preserve">in AF. There are several ways hypothesized in which </w:t>
      </w:r>
      <w:r w:rsidR="00C47F18">
        <w:rPr>
          <w:rFonts w:ascii="Book Antiqua" w:eastAsia="Book Antiqua" w:hAnsi="Book Antiqua" w:cs="Book Antiqua"/>
          <w:color w:val="000000"/>
        </w:rPr>
        <w:t>ACEI</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and ARBs can potentially affect clinical outcomes. These drugs not only have direct effects on the functional remodeling or electrical properties but also indirect effects by controlling hypertension and HF symptoms which are known risk factors for AF</w:t>
      </w:r>
      <w:r w:rsidR="00D2709E" w:rsidRPr="00C47F18">
        <w:rPr>
          <w:rFonts w:ascii="Book Antiqua" w:eastAsia="Book Antiqua" w:hAnsi="Book Antiqua" w:cs="Book Antiqua"/>
          <w:color w:val="000000"/>
          <w:vertAlign w:val="superscript"/>
        </w:rPr>
        <w:t>[</w:t>
      </w:r>
      <w:r w:rsidR="00507CF0" w:rsidRPr="00C47F18">
        <w:rPr>
          <w:rFonts w:ascii="Book Antiqua" w:hAnsi="Book Antiqua"/>
          <w:vertAlign w:val="superscript"/>
        </w:rPr>
        <w:t>22</w:t>
      </w:r>
      <w:r w:rsidR="00D2709E"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Atrial myocardium is sensitive to increased hemodynamic stressors due to volume and pressure overload from hypertension and HF. These stressors can in turn promote electrical alterations such as decreased resting potential and delayed afterdepolarizations contributing to increased myocardial excitability</w:t>
      </w:r>
      <w:r w:rsidR="00D2709E" w:rsidRPr="00C47F18">
        <w:rPr>
          <w:rFonts w:ascii="Book Antiqua" w:eastAsia="Book Antiqua" w:hAnsi="Book Antiqua" w:cs="Book Antiqua"/>
          <w:color w:val="000000"/>
          <w:vertAlign w:val="superscript"/>
        </w:rPr>
        <w:t>[</w:t>
      </w:r>
      <w:r w:rsidR="00507CF0" w:rsidRPr="00C47F18">
        <w:rPr>
          <w:rFonts w:ascii="Book Antiqua" w:hAnsi="Book Antiqua"/>
          <w:vertAlign w:val="superscript"/>
        </w:rPr>
        <w:t>23</w:t>
      </w:r>
      <w:r w:rsidR="00D2709E"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Additionally, increased hemodynamic load and myocardial mechanical stretch can activate genetic pathways that rapidly augment the secretion of angiotensin II</w:t>
      </w:r>
      <w:r w:rsidR="00C603B4" w:rsidRPr="00C47F18">
        <w:rPr>
          <w:rFonts w:ascii="Book Antiqua" w:eastAsia="Book Antiqua" w:hAnsi="Book Antiqua" w:cs="Book Antiqua"/>
          <w:color w:val="000000"/>
          <w:vertAlign w:val="superscript"/>
        </w:rPr>
        <w:t>[</w:t>
      </w:r>
      <w:r w:rsidR="00507CF0" w:rsidRPr="00C47F18">
        <w:rPr>
          <w:rFonts w:ascii="Book Antiqua" w:hAnsi="Book Antiqua"/>
          <w:vertAlign w:val="superscript"/>
        </w:rPr>
        <w:t>24</w:t>
      </w:r>
      <w:r w:rsidR="00C603B4"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Angiotensin II can successively contribute to arrhythmogenicity by promoting an increase net inward calcium current in affected cardiomyocytes and by inducing myocardial hypertrophy and fibrosis</w:t>
      </w:r>
      <w:r w:rsidR="008F3DFB" w:rsidRPr="00C47F18">
        <w:rPr>
          <w:rFonts w:ascii="Book Antiqua" w:eastAsia="Book Antiqua" w:hAnsi="Book Antiqua" w:cs="Book Antiqua"/>
          <w:color w:val="000000"/>
          <w:vertAlign w:val="superscript"/>
        </w:rPr>
        <w:t>[</w:t>
      </w:r>
      <w:r w:rsidR="00507CF0" w:rsidRPr="00C47F18">
        <w:rPr>
          <w:rFonts w:ascii="Book Antiqua" w:hAnsi="Book Antiqua"/>
          <w:vertAlign w:val="superscript"/>
        </w:rPr>
        <w:t>25</w:t>
      </w:r>
      <w:r w:rsidR="008F3DFB"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Increased fibrosis of the atrial myocardium is known to be associated with AF</w:t>
      </w:r>
      <w:r w:rsidR="007605BF" w:rsidRPr="00C47F18">
        <w:rPr>
          <w:rFonts w:ascii="Book Antiqua" w:eastAsia="Book Antiqua" w:hAnsi="Book Antiqua" w:cs="Book Antiqua"/>
          <w:color w:val="000000"/>
          <w:vertAlign w:val="superscript"/>
        </w:rPr>
        <w:t>[</w:t>
      </w:r>
      <w:r w:rsidR="00507CF0" w:rsidRPr="00C47F18">
        <w:rPr>
          <w:rFonts w:ascii="Book Antiqua" w:hAnsi="Book Antiqua"/>
          <w:vertAlign w:val="superscript"/>
        </w:rPr>
        <w:t>5,20</w:t>
      </w:r>
      <w:r w:rsidR="007605BF"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G protein-coupled receptor agonists like angiotensin II induce cellular differentiation processes and activation of fibroblasts, and the development of interstitial fibrosis through activation of extracellular signal-regulating kinases (</w:t>
      </w:r>
      <w:r w:rsidR="00FD1923">
        <w:rPr>
          <w:rFonts w:ascii="Book Antiqua" w:eastAsia="Book Antiqua" w:hAnsi="Book Antiqua" w:cs="Book Antiqua"/>
          <w:color w:val="000000"/>
        </w:rPr>
        <w:t>ERKs</w:t>
      </w:r>
      <w:r w:rsidRPr="00C47F18">
        <w:rPr>
          <w:rFonts w:ascii="Book Antiqua" w:eastAsia="Book Antiqua" w:hAnsi="Book Antiqua" w:cs="Book Antiqua"/>
          <w:color w:val="000000"/>
        </w:rPr>
        <w:t xml:space="preserve">). These findings were confirmed in a small study by Goette </w:t>
      </w:r>
      <w:r w:rsidRPr="00671733">
        <w:rPr>
          <w:rFonts w:ascii="Book Antiqua" w:eastAsia="Book Antiqua" w:hAnsi="Book Antiqua" w:cs="Book Antiqua"/>
          <w:i/>
          <w:iCs/>
          <w:color w:val="000000"/>
        </w:rPr>
        <w:t>et al</w:t>
      </w:r>
      <w:r w:rsidR="00B040DC" w:rsidRPr="00C47F18">
        <w:rPr>
          <w:rFonts w:ascii="Book Antiqua" w:hAnsi="Book Antiqua"/>
          <w:vertAlign w:val="superscript"/>
        </w:rPr>
        <w:t>26</w:t>
      </w:r>
      <w:r w:rsidR="00B040DC"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xml:space="preserve"> where patients with AF undergoing cardiac surgery were found to have a significant increase in atrial fibrosis along with an increased expression of </w:t>
      </w:r>
      <w:r w:rsidR="00FD1923" w:rsidRPr="00C47F18">
        <w:rPr>
          <w:rFonts w:ascii="Book Antiqua" w:eastAsia="Book Antiqua" w:hAnsi="Book Antiqua" w:cs="Book Antiqua"/>
          <w:color w:val="000000"/>
        </w:rPr>
        <w:t xml:space="preserve">ERK1 </w:t>
      </w:r>
      <w:r w:rsidRPr="00C47F18">
        <w:rPr>
          <w:rFonts w:ascii="Book Antiqua" w:eastAsia="Book Antiqua" w:hAnsi="Book Antiqua" w:cs="Book Antiqua"/>
          <w:color w:val="000000"/>
        </w:rPr>
        <w:t xml:space="preserve">and </w:t>
      </w:r>
      <w:r w:rsidR="00FD1923" w:rsidRPr="00C47F18">
        <w:rPr>
          <w:rFonts w:ascii="Book Antiqua" w:eastAsia="Book Antiqua" w:hAnsi="Book Antiqua" w:cs="Book Antiqua"/>
          <w:color w:val="000000"/>
        </w:rPr>
        <w:t xml:space="preserve">ERK2 </w:t>
      </w:r>
      <w:r w:rsidRPr="00C47F18">
        <w:rPr>
          <w:rFonts w:ascii="Book Antiqua" w:eastAsia="Book Antiqua" w:hAnsi="Book Antiqua" w:cs="Book Antiqua"/>
          <w:color w:val="000000"/>
        </w:rPr>
        <w:t>in atrial interstitial cell</w:t>
      </w:r>
      <w:r w:rsidR="00B040DC">
        <w:rPr>
          <w:rFonts w:ascii="Book Antiqua" w:eastAsia="Book Antiqua" w:hAnsi="Book Antiqua" w:cs="Book Antiqua"/>
          <w:color w:val="000000"/>
        </w:rPr>
        <w:t>s.</w:t>
      </w:r>
    </w:p>
    <w:p w14:paraId="311504F2" w14:textId="190FD1F0" w:rsidR="00D851A3" w:rsidRPr="00C47F18" w:rsidRDefault="00D851A3" w:rsidP="005D27DB">
      <w:pPr>
        <w:spacing w:line="360" w:lineRule="auto"/>
        <w:ind w:firstLineChars="200" w:firstLine="480"/>
        <w:jc w:val="both"/>
        <w:rPr>
          <w:rFonts w:ascii="Book Antiqua" w:eastAsia="Book Antiqua" w:hAnsi="Book Antiqua" w:cs="Book Antiqua"/>
          <w:color w:val="000000"/>
        </w:rPr>
      </w:pPr>
      <w:r w:rsidRPr="00C47F18">
        <w:rPr>
          <w:rFonts w:ascii="Book Antiqua" w:eastAsia="Book Antiqua" w:hAnsi="Book Antiqua" w:cs="Book Antiqua"/>
          <w:color w:val="000000"/>
        </w:rPr>
        <w:lastRenderedPageBreak/>
        <w:t xml:space="preserve">The use of </w:t>
      </w:r>
      <w:r w:rsidR="00C47F18">
        <w:rPr>
          <w:rFonts w:ascii="Book Antiqua" w:eastAsia="Book Antiqua" w:hAnsi="Book Antiqua" w:cs="Book Antiqua"/>
          <w:color w:val="000000"/>
        </w:rPr>
        <w:t>ACEI</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and ARB</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has also been shown to be associated with a decreased AF burden in certain population groups. Anné </w:t>
      </w:r>
      <w:r w:rsidRPr="005D27DB">
        <w:rPr>
          <w:rFonts w:ascii="Book Antiqua" w:eastAsia="Book Antiqua" w:hAnsi="Book Antiqua" w:cs="Book Antiqua"/>
          <w:i/>
          <w:color w:val="000000"/>
        </w:rPr>
        <w:t>et</w:t>
      </w:r>
      <w:r w:rsidR="005D27DB" w:rsidRPr="005D27DB">
        <w:rPr>
          <w:rFonts w:ascii="Book Antiqua" w:hAnsi="Book Antiqua" w:cs="Book Antiqua" w:hint="eastAsia"/>
          <w:i/>
          <w:color w:val="000000"/>
          <w:lang w:eastAsia="zh-CN"/>
        </w:rPr>
        <w:t xml:space="preserve"> </w:t>
      </w:r>
      <w:r w:rsidRPr="005D27DB">
        <w:rPr>
          <w:rFonts w:ascii="Book Antiqua" w:eastAsia="Book Antiqua" w:hAnsi="Book Antiqua" w:cs="Book Antiqua"/>
          <w:i/>
          <w:color w:val="000000"/>
        </w:rPr>
        <w:t>al</w:t>
      </w:r>
      <w:r w:rsidR="005D27DB" w:rsidRPr="00C47F18">
        <w:rPr>
          <w:rFonts w:ascii="Book Antiqua" w:eastAsia="Book Antiqua" w:hAnsi="Book Antiqua" w:cs="Book Antiqua"/>
          <w:color w:val="000000"/>
          <w:vertAlign w:val="superscript"/>
        </w:rPr>
        <w:t>[</w:t>
      </w:r>
      <w:r w:rsidR="005D27DB" w:rsidRPr="00C47F18">
        <w:rPr>
          <w:rFonts w:ascii="Book Antiqua" w:hAnsi="Book Antiqua"/>
          <w:vertAlign w:val="superscript"/>
        </w:rPr>
        <w:t>27</w:t>
      </w:r>
      <w:r w:rsidR="005D27DB" w:rsidRPr="00C47F18">
        <w:rPr>
          <w:rFonts w:ascii="Book Antiqua" w:eastAsia="Book Antiqua" w:hAnsi="Book Antiqua" w:cs="Book Antiqua"/>
          <w:color w:val="000000"/>
          <w:vertAlign w:val="superscript"/>
        </w:rPr>
        <w:t>]</w:t>
      </w:r>
      <w:r w:rsidR="005D27DB">
        <w:rPr>
          <w:rFonts w:ascii="Book Antiqua" w:hAnsi="Book Antiqua" w:cs="Book Antiqua" w:hint="eastAsia"/>
          <w:color w:val="000000"/>
          <w:lang w:eastAsia="zh-CN"/>
        </w:rPr>
        <w:t xml:space="preserve"> </w:t>
      </w:r>
      <w:r w:rsidRPr="00C47F18">
        <w:rPr>
          <w:rFonts w:ascii="Book Antiqua" w:eastAsia="Book Antiqua" w:hAnsi="Book Antiqua" w:cs="Book Antiqua"/>
          <w:color w:val="000000"/>
        </w:rPr>
        <w:t>investigated 196 patients undergoing RF</w:t>
      </w:r>
      <w:r w:rsidR="00FD1923">
        <w:rPr>
          <w:rFonts w:ascii="Book Antiqua" w:eastAsia="Book Antiqua" w:hAnsi="Book Antiqua" w:cs="Book Antiqua"/>
          <w:color w:val="000000"/>
        </w:rPr>
        <w:t>A</w:t>
      </w:r>
      <w:r w:rsidRPr="00C47F18">
        <w:rPr>
          <w:rFonts w:ascii="Book Antiqua" w:eastAsia="Book Antiqua" w:hAnsi="Book Antiqua" w:cs="Book Antiqua"/>
          <w:color w:val="000000"/>
        </w:rPr>
        <w:t xml:space="preserve"> for atrial flutter and evaluated outcomes associated with the use of an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w:t>
      </w:r>
      <w:r w:rsidR="00FD1923">
        <w:rPr>
          <w:rFonts w:ascii="Book Antiqua" w:eastAsia="Book Antiqua" w:hAnsi="Book Antiqua" w:cs="Book Antiqua"/>
          <w:color w:val="000000"/>
        </w:rPr>
        <w:t>or</w:t>
      </w:r>
      <w:r w:rsidR="00FD1923"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 xml:space="preserve">ARB. Predictably, more than half of these patients eventually developed AF, but it was found that the use of an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/ARB was associated with reduced incidence of AF </w:t>
      </w:r>
      <w:r w:rsidR="00FD1923">
        <w:rPr>
          <w:rFonts w:ascii="Book Antiqua" w:eastAsia="Book Antiqua" w:hAnsi="Book Antiqua" w:cs="Book Antiqua"/>
          <w:color w:val="000000"/>
        </w:rPr>
        <w:t>after</w:t>
      </w:r>
      <w:r w:rsidR="00FD1923"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atrial flutter ablation (</w:t>
      </w:r>
      <w:r w:rsidR="00F840C7" w:rsidRPr="00C47F18">
        <w:rPr>
          <w:rFonts w:ascii="Book Antiqua" w:eastAsia="Book Antiqua" w:hAnsi="Book Antiqua" w:cs="Book Antiqua"/>
          <w:i/>
          <w:color w:val="000000"/>
        </w:rPr>
        <w:t xml:space="preserve">P = </w:t>
      </w:r>
      <w:r w:rsidRPr="00C47F18">
        <w:rPr>
          <w:rFonts w:ascii="Book Antiqua" w:eastAsia="Book Antiqua" w:hAnsi="Book Antiqua" w:cs="Book Antiqua"/>
          <w:color w:val="000000"/>
        </w:rPr>
        <w:t>0.04)</w:t>
      </w:r>
      <w:r w:rsidR="00E973E4" w:rsidRPr="00C47F18">
        <w:rPr>
          <w:rFonts w:ascii="Book Antiqua" w:eastAsia="Book Antiqua" w:hAnsi="Book Antiqua" w:cs="Book Antiqua"/>
          <w:color w:val="000000"/>
          <w:vertAlign w:val="superscript"/>
        </w:rPr>
        <w:t>[</w:t>
      </w:r>
      <w:r w:rsidR="00507CF0" w:rsidRPr="00C47F18">
        <w:rPr>
          <w:rFonts w:ascii="Book Antiqua" w:hAnsi="Book Antiqua"/>
          <w:vertAlign w:val="superscript"/>
        </w:rPr>
        <w:t>27</w:t>
      </w:r>
      <w:r w:rsidR="00E973E4"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xml:space="preserve">. Furthermore, the use of ARBs was evaluated in conjunction with antiarrhythmic medications and showed better outcomes in comparison to antiarrhythmics alone. In a prospective randomized trial by Madrid </w:t>
      </w:r>
      <w:r w:rsidRPr="005D27DB">
        <w:rPr>
          <w:rFonts w:ascii="Book Antiqua" w:eastAsia="Book Antiqua" w:hAnsi="Book Antiqua" w:cs="Book Antiqua"/>
          <w:i/>
          <w:color w:val="000000"/>
        </w:rPr>
        <w:t>et</w:t>
      </w:r>
      <w:r w:rsidR="005D27DB" w:rsidRPr="005D27DB">
        <w:rPr>
          <w:rFonts w:ascii="Book Antiqua" w:hAnsi="Book Antiqua" w:cs="Book Antiqua" w:hint="eastAsia"/>
          <w:i/>
          <w:color w:val="000000"/>
          <w:lang w:eastAsia="zh-CN"/>
        </w:rPr>
        <w:t xml:space="preserve"> </w:t>
      </w:r>
      <w:r w:rsidRPr="005D27DB">
        <w:rPr>
          <w:rFonts w:ascii="Book Antiqua" w:eastAsia="Book Antiqua" w:hAnsi="Book Antiqua" w:cs="Book Antiqua"/>
          <w:i/>
          <w:color w:val="000000"/>
        </w:rPr>
        <w:t>al</w:t>
      </w:r>
      <w:r w:rsidR="005D27DB" w:rsidRPr="00C47F18">
        <w:rPr>
          <w:rFonts w:ascii="Book Antiqua" w:eastAsia="Book Antiqua" w:hAnsi="Book Antiqua" w:cs="Book Antiqua"/>
          <w:color w:val="000000"/>
          <w:vertAlign w:val="superscript"/>
        </w:rPr>
        <w:t>[</w:t>
      </w:r>
      <w:r w:rsidR="005D27DB" w:rsidRPr="00C47F18">
        <w:rPr>
          <w:rFonts w:ascii="Book Antiqua" w:hAnsi="Book Antiqua"/>
          <w:vertAlign w:val="superscript"/>
        </w:rPr>
        <w:t>2</w:t>
      </w:r>
      <w:r w:rsidR="005D27DB">
        <w:rPr>
          <w:rFonts w:ascii="Book Antiqua" w:hAnsi="Book Antiqua" w:hint="eastAsia"/>
          <w:vertAlign w:val="superscript"/>
          <w:lang w:eastAsia="zh-CN"/>
        </w:rPr>
        <w:t>8</w:t>
      </w:r>
      <w:r w:rsidR="005D27DB"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xml:space="preserve">, 159 patients were randomized to either amiodarone or amiodarone plus irbesartan to evaluate the role of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in maintaining sinus rhythm in persistent AF. Patients in the irbesartan plus amiodarone combination group had a significant</w:t>
      </w:r>
      <w:r w:rsidR="00FD1923">
        <w:rPr>
          <w:rFonts w:ascii="Book Antiqua" w:eastAsia="Book Antiqua" w:hAnsi="Book Antiqua" w:cs="Book Antiqua"/>
          <w:color w:val="000000"/>
        </w:rPr>
        <w:t>ly</w:t>
      </w:r>
      <w:r w:rsidRPr="00C47F18">
        <w:rPr>
          <w:rFonts w:ascii="Book Antiqua" w:eastAsia="Book Antiqua" w:hAnsi="Book Antiqua" w:cs="Book Antiqua"/>
          <w:color w:val="000000"/>
        </w:rPr>
        <w:t xml:space="preserve"> higher rate of sinus rhythm maintenance at 360 </w:t>
      </w:r>
      <w:r w:rsidR="005D27DB">
        <w:rPr>
          <w:rFonts w:ascii="Book Antiqua" w:eastAsia="Book Antiqua" w:hAnsi="Book Antiqua" w:cs="Book Antiqua"/>
          <w:color w:val="000000"/>
        </w:rPr>
        <w:t>d</w:t>
      </w:r>
      <w:r w:rsidRPr="00C47F18">
        <w:rPr>
          <w:rFonts w:ascii="Book Antiqua" w:eastAsia="Book Antiqua" w:hAnsi="Book Antiqua" w:cs="Book Antiqua"/>
          <w:color w:val="000000"/>
        </w:rPr>
        <w:t xml:space="preserve"> in comparison to the group on amiodarone alone.</w:t>
      </w:r>
      <w:r w:rsidR="005D27DB">
        <w:rPr>
          <w:rFonts w:ascii="Book Antiqua" w:eastAsia="Book Antiqua" w:hAnsi="Book Antiqua" w:cs="Book Antiqua"/>
          <w:color w:val="000000"/>
        </w:rPr>
        <w:t xml:space="preserve"> </w:t>
      </w:r>
    </w:p>
    <w:p w14:paraId="4DBB2231" w14:textId="0A1D05F0" w:rsidR="00D851A3" w:rsidRPr="00C47F18" w:rsidRDefault="00D851A3" w:rsidP="005D27DB">
      <w:pPr>
        <w:spacing w:line="360" w:lineRule="auto"/>
        <w:ind w:firstLineChars="200" w:firstLine="480"/>
        <w:jc w:val="both"/>
        <w:rPr>
          <w:rFonts w:ascii="Book Antiqua" w:eastAsia="Book Antiqua" w:hAnsi="Book Antiqua" w:cs="Book Antiqua"/>
          <w:color w:val="000000"/>
        </w:rPr>
      </w:pPr>
      <w:r w:rsidRPr="00C47F18">
        <w:rPr>
          <w:rFonts w:ascii="Book Antiqua" w:eastAsia="Book Antiqua" w:hAnsi="Book Antiqua" w:cs="Book Antiqua"/>
          <w:color w:val="000000"/>
        </w:rPr>
        <w:t xml:space="preserve">In patients with HF and AF, preablation use of an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resulted in an improved ablation success rate in nonparoxysmal AF with low ejection fraction. In a single</w:t>
      </w:r>
      <w:r w:rsidR="00FD1923">
        <w:rPr>
          <w:rFonts w:ascii="Book Antiqua" w:eastAsia="Book Antiqua" w:hAnsi="Book Antiqua" w:cs="Book Antiqua"/>
          <w:color w:val="000000"/>
        </w:rPr>
        <w:t xml:space="preserve"> </w:t>
      </w:r>
      <w:r w:rsidRPr="00C47F18">
        <w:rPr>
          <w:rFonts w:ascii="Book Antiqua" w:eastAsia="Book Antiqua" w:hAnsi="Book Antiqua" w:cs="Book Antiqua"/>
          <w:color w:val="000000"/>
        </w:rPr>
        <w:t xml:space="preserve">center, Mohanty </w:t>
      </w:r>
      <w:r w:rsidRPr="005D27DB">
        <w:rPr>
          <w:rFonts w:ascii="Book Antiqua" w:eastAsia="Book Antiqua" w:hAnsi="Book Antiqua" w:cs="Book Antiqua"/>
          <w:i/>
          <w:color w:val="000000"/>
        </w:rPr>
        <w:t>et</w:t>
      </w:r>
      <w:r w:rsidR="005D27DB" w:rsidRPr="005D27DB">
        <w:rPr>
          <w:rFonts w:ascii="Book Antiqua" w:hAnsi="Book Antiqua" w:cs="Book Antiqua" w:hint="eastAsia"/>
          <w:i/>
          <w:color w:val="000000"/>
          <w:lang w:eastAsia="zh-CN"/>
        </w:rPr>
        <w:t xml:space="preserve"> </w:t>
      </w:r>
      <w:r w:rsidRPr="005D27DB">
        <w:rPr>
          <w:rFonts w:ascii="Book Antiqua" w:eastAsia="Book Antiqua" w:hAnsi="Book Antiqua" w:cs="Book Antiqua"/>
          <w:i/>
          <w:color w:val="000000"/>
        </w:rPr>
        <w:t>al</w:t>
      </w:r>
      <w:r w:rsidR="00E63D92" w:rsidRPr="00C47F18">
        <w:rPr>
          <w:rFonts w:ascii="Book Antiqua" w:eastAsia="Book Antiqua" w:hAnsi="Book Antiqua" w:cs="Book Antiqua"/>
          <w:color w:val="000000"/>
          <w:vertAlign w:val="superscript"/>
        </w:rPr>
        <w:t>[</w:t>
      </w:r>
      <w:r w:rsidR="00E63D92" w:rsidRPr="00C47F18">
        <w:rPr>
          <w:rFonts w:ascii="Book Antiqua" w:hAnsi="Book Antiqua"/>
          <w:vertAlign w:val="superscript"/>
        </w:rPr>
        <w:t>9</w:t>
      </w:r>
      <w:r w:rsidR="00E63D92" w:rsidRPr="00C47F18">
        <w:rPr>
          <w:rFonts w:ascii="Book Antiqua" w:eastAsia="Book Antiqua" w:hAnsi="Book Antiqua" w:cs="Book Antiqua"/>
          <w:color w:val="000000"/>
          <w:vertAlign w:val="superscript"/>
        </w:rPr>
        <w:t>]</w:t>
      </w:r>
      <w:r w:rsidRPr="00C47F18">
        <w:rPr>
          <w:rFonts w:ascii="Book Antiqua" w:eastAsia="Book Antiqua" w:hAnsi="Book Antiqua" w:cs="Book Antiqua"/>
          <w:color w:val="000000"/>
        </w:rPr>
        <w:t>. investigated 703 consecutive patients with preserved left ventricular ejection fraction (LVEF &gt;</w:t>
      </w:r>
      <w:r w:rsidR="00082D39"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45%) and 345 patients with reduced EF (&lt;</w:t>
      </w:r>
      <w:r w:rsidR="00082D39"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45%) undergoing RF</w:t>
      </w:r>
      <w:r w:rsidR="00FD1923">
        <w:rPr>
          <w:rFonts w:ascii="Book Antiqua" w:eastAsia="Book Antiqua" w:hAnsi="Book Antiqua" w:cs="Book Antiqua"/>
          <w:color w:val="000000"/>
        </w:rPr>
        <w:t>A</w:t>
      </w:r>
      <w:r w:rsidRPr="00C47F18">
        <w:rPr>
          <w:rFonts w:ascii="Book Antiqua" w:eastAsia="Book Antiqua" w:hAnsi="Book Antiqua" w:cs="Book Antiqua"/>
          <w:color w:val="000000"/>
        </w:rPr>
        <w:t xml:space="preserve"> for AF. At 24</w:t>
      </w:r>
      <w:r w:rsidR="005D27DB">
        <w:rPr>
          <w:rFonts w:ascii="Book Antiqua" w:eastAsia="Book Antiqua" w:hAnsi="Book Antiqua" w:cs="Book Antiqua"/>
          <w:color w:val="000000"/>
        </w:rPr>
        <w:t xml:space="preserve"> ± </w:t>
      </w:r>
      <w:r w:rsidRPr="00C47F18">
        <w:rPr>
          <w:rFonts w:ascii="Book Antiqua" w:eastAsia="Book Antiqua" w:hAnsi="Book Antiqua" w:cs="Book Antiqua"/>
          <w:color w:val="000000"/>
        </w:rPr>
        <w:t xml:space="preserve">7 </w:t>
      </w:r>
      <w:r w:rsidR="0022266D">
        <w:rPr>
          <w:rFonts w:ascii="Book Antiqua" w:eastAsia="Book Antiqua" w:hAnsi="Book Antiqua" w:cs="Book Antiqua"/>
          <w:color w:val="000000"/>
        </w:rPr>
        <w:t>mo</w:t>
      </w:r>
      <w:r w:rsidRPr="00C47F18">
        <w:rPr>
          <w:rFonts w:ascii="Book Antiqua" w:eastAsia="Book Antiqua" w:hAnsi="Book Antiqua" w:cs="Book Antiqua"/>
          <w:color w:val="000000"/>
        </w:rPr>
        <w:t xml:space="preserve"> of follow</w:t>
      </w:r>
      <w:r w:rsidR="00FD1923">
        <w:rPr>
          <w:rFonts w:ascii="Book Antiqua" w:eastAsia="Book Antiqua" w:hAnsi="Book Antiqua" w:cs="Book Antiqua"/>
          <w:color w:val="000000"/>
        </w:rPr>
        <w:t>-</w:t>
      </w:r>
      <w:r w:rsidRPr="00C47F18">
        <w:rPr>
          <w:rFonts w:ascii="Book Antiqua" w:eastAsia="Book Antiqua" w:hAnsi="Book Antiqua" w:cs="Book Antiqua"/>
          <w:color w:val="000000"/>
        </w:rPr>
        <w:t xml:space="preserve">up, in patients with nonparoxysmal AF and reduced EF, the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pretreatment group had lower recurrence of AF post</w:t>
      </w:r>
      <w:r w:rsidR="00FD1923">
        <w:rPr>
          <w:rFonts w:ascii="Book Antiqua" w:eastAsia="Book Antiqua" w:hAnsi="Book Antiqua" w:cs="Book Antiqua"/>
          <w:color w:val="000000"/>
        </w:rPr>
        <w:t>-</w:t>
      </w:r>
      <w:r w:rsidRPr="00C47F18">
        <w:rPr>
          <w:rFonts w:ascii="Book Antiqua" w:eastAsia="Book Antiqua" w:hAnsi="Book Antiqua" w:cs="Book Antiqua"/>
          <w:color w:val="000000"/>
        </w:rPr>
        <w:t>RF</w:t>
      </w:r>
      <w:r w:rsidR="00FD1923">
        <w:rPr>
          <w:rFonts w:ascii="Book Antiqua" w:eastAsia="Book Antiqua" w:hAnsi="Book Antiqua" w:cs="Book Antiqua"/>
          <w:color w:val="000000"/>
        </w:rPr>
        <w:t>A</w:t>
      </w:r>
      <w:r w:rsidRPr="00C47F18">
        <w:rPr>
          <w:rFonts w:ascii="Book Antiqua" w:eastAsia="Book Antiqua" w:hAnsi="Book Antiqua" w:cs="Book Antiqua"/>
          <w:color w:val="000000"/>
        </w:rPr>
        <w:t xml:space="preserve"> compared to the non-</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group (76%</w:t>
      </w:r>
      <w:r w:rsidR="0022266D" w:rsidRPr="0022266D">
        <w:rPr>
          <w:rFonts w:ascii="Book Antiqua" w:eastAsia="Book Antiqua" w:hAnsi="Book Antiqua" w:cs="Book Antiqua"/>
          <w:i/>
          <w:color w:val="000000"/>
        </w:rPr>
        <w:t xml:space="preserve"> vs </w:t>
      </w:r>
      <w:r w:rsidRPr="00C47F18">
        <w:rPr>
          <w:rFonts w:ascii="Book Antiqua" w:eastAsia="Book Antiqua" w:hAnsi="Book Antiqua" w:cs="Book Antiqua"/>
          <w:color w:val="000000"/>
        </w:rPr>
        <w:t xml:space="preserve">64%, </w:t>
      </w:r>
      <w:r w:rsidR="00F840C7" w:rsidRPr="00C47F18">
        <w:rPr>
          <w:rFonts w:ascii="Book Antiqua" w:eastAsia="Book Antiqua" w:hAnsi="Book Antiqua" w:cs="Book Antiqua"/>
          <w:i/>
          <w:color w:val="000000"/>
        </w:rPr>
        <w:t xml:space="preserve">P = </w:t>
      </w:r>
      <w:r w:rsidRPr="00C47F18">
        <w:rPr>
          <w:rFonts w:ascii="Book Antiqua" w:eastAsia="Book Antiqua" w:hAnsi="Book Antiqua" w:cs="Book Antiqua"/>
          <w:color w:val="000000"/>
        </w:rPr>
        <w:t xml:space="preserve">0.015). Among paroxysmal AF patients regardless of LVEF,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use was not observed to be associated with improved RF</w:t>
      </w:r>
      <w:r w:rsidR="00FD1923">
        <w:rPr>
          <w:rFonts w:ascii="Book Antiqua" w:eastAsia="Book Antiqua" w:hAnsi="Book Antiqua" w:cs="Book Antiqua"/>
          <w:color w:val="000000"/>
        </w:rPr>
        <w:t>A</w:t>
      </w:r>
      <w:r w:rsidRPr="00C47F18">
        <w:rPr>
          <w:rFonts w:ascii="Book Antiqua" w:eastAsia="Book Antiqua" w:hAnsi="Book Antiqua" w:cs="Book Antiqua"/>
          <w:color w:val="000000"/>
        </w:rPr>
        <w:t xml:space="preserve"> outcomes (80%</w:t>
      </w:r>
      <w:r w:rsidR="0022266D" w:rsidRPr="0022266D">
        <w:rPr>
          <w:rFonts w:ascii="Book Antiqua" w:eastAsia="Book Antiqua" w:hAnsi="Book Antiqua" w:cs="Book Antiqua"/>
          <w:i/>
          <w:color w:val="000000"/>
        </w:rPr>
        <w:t xml:space="preserve"> vs </w:t>
      </w:r>
      <w:r w:rsidRPr="00C47F18">
        <w:rPr>
          <w:rFonts w:ascii="Book Antiqua" w:eastAsia="Book Antiqua" w:hAnsi="Book Antiqua" w:cs="Book Antiqua"/>
          <w:color w:val="000000"/>
        </w:rPr>
        <w:t xml:space="preserve">77%, </w:t>
      </w:r>
      <w:r w:rsidR="00F840C7" w:rsidRPr="00C47F18">
        <w:rPr>
          <w:rFonts w:ascii="Book Antiqua" w:eastAsia="Book Antiqua" w:hAnsi="Book Antiqua" w:cs="Book Antiqua"/>
          <w:i/>
          <w:color w:val="000000"/>
        </w:rPr>
        <w:t xml:space="preserve">P = </w:t>
      </w:r>
      <w:r w:rsidRPr="00C47F18">
        <w:rPr>
          <w:rFonts w:ascii="Book Antiqua" w:eastAsia="Book Antiqua" w:hAnsi="Book Antiqua" w:cs="Book Antiqua"/>
          <w:color w:val="000000"/>
        </w:rPr>
        <w:t>0.82). These findings are similar to our study</w:t>
      </w:r>
      <w:r w:rsidR="00FD1923">
        <w:rPr>
          <w:rFonts w:ascii="Book Antiqua" w:eastAsia="Book Antiqua" w:hAnsi="Book Antiqua" w:cs="Book Antiqua"/>
          <w:color w:val="000000"/>
        </w:rPr>
        <w:t>,</w:t>
      </w:r>
      <w:r w:rsidRPr="00C47F18">
        <w:rPr>
          <w:rFonts w:ascii="Book Antiqua" w:eastAsia="Book Antiqua" w:hAnsi="Book Antiqua" w:cs="Book Antiqua"/>
          <w:color w:val="000000"/>
        </w:rPr>
        <w:t xml:space="preserve"> which demonstrated that in patients with paroxysmal AF the use of an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or ARB did not affect outcomes and event-free survival following CBA. Currently, the guidelines do not recommend the use of ARB or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for the sole purpose of preventing the recurrence of AF</w:t>
      </w:r>
      <w:r w:rsidR="00FD1923">
        <w:rPr>
          <w:rFonts w:ascii="Book Antiqua" w:eastAsia="Book Antiqua" w:hAnsi="Book Antiqua" w:cs="Book Antiqua"/>
          <w:color w:val="000000"/>
        </w:rPr>
        <w:t>,</w:t>
      </w:r>
      <w:r w:rsidRPr="00C47F18">
        <w:rPr>
          <w:rFonts w:ascii="Book Antiqua" w:eastAsia="Book Antiqua" w:hAnsi="Book Antiqua" w:cs="Book Antiqua"/>
          <w:color w:val="000000"/>
        </w:rPr>
        <w:t xml:space="preserve"> due to a lack of substantial literature supporting it. However, there is growing evidence that in patients with nonparoxysmal AF undergoing RF</w:t>
      </w:r>
      <w:r w:rsidR="00FD1923">
        <w:rPr>
          <w:rFonts w:ascii="Book Antiqua" w:eastAsia="Book Antiqua" w:hAnsi="Book Antiqua" w:cs="Book Antiqua"/>
          <w:color w:val="000000"/>
        </w:rPr>
        <w:t>A</w:t>
      </w:r>
      <w:r w:rsidRPr="00C47F18">
        <w:rPr>
          <w:rFonts w:ascii="Book Antiqua" w:eastAsia="Book Antiqua" w:hAnsi="Book Antiqua" w:cs="Book Antiqua"/>
          <w:color w:val="000000"/>
        </w:rPr>
        <w:t xml:space="preserve">, the use of </w:t>
      </w:r>
      <w:r w:rsidR="00C47F18">
        <w:rPr>
          <w:rFonts w:ascii="Book Antiqua" w:eastAsia="Book Antiqua" w:hAnsi="Book Antiqua" w:cs="Book Antiqua"/>
          <w:color w:val="000000"/>
        </w:rPr>
        <w:t>ACEI</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w:t>
      </w:r>
      <w:r w:rsidR="00FD1923">
        <w:rPr>
          <w:rFonts w:ascii="Book Antiqua" w:eastAsia="Book Antiqua" w:hAnsi="Book Antiqua" w:cs="Book Antiqua"/>
          <w:color w:val="000000"/>
        </w:rPr>
        <w:t>or</w:t>
      </w:r>
      <w:r w:rsidR="00FD1923"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ARB</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decreases the recurrence of AF. </w:t>
      </w:r>
    </w:p>
    <w:p w14:paraId="42854ECA" w14:textId="520821EC" w:rsidR="00A77B3E" w:rsidRPr="00C47F18" w:rsidRDefault="00D851A3" w:rsidP="0022266D">
      <w:pPr>
        <w:spacing w:line="360" w:lineRule="auto"/>
        <w:ind w:firstLineChars="200" w:firstLine="480"/>
        <w:jc w:val="both"/>
        <w:rPr>
          <w:rFonts w:ascii="Book Antiqua" w:eastAsia="Book Antiqua" w:hAnsi="Book Antiqua" w:cs="Book Antiqua"/>
          <w:color w:val="000000"/>
        </w:rPr>
      </w:pPr>
      <w:r w:rsidRPr="00C47F18">
        <w:rPr>
          <w:rFonts w:ascii="Book Antiqua" w:eastAsia="Book Antiqua" w:hAnsi="Book Antiqua" w:cs="Book Antiqua"/>
          <w:color w:val="000000"/>
        </w:rPr>
        <w:t xml:space="preserve">Our study </w:t>
      </w:r>
      <w:r w:rsidR="00FD1923">
        <w:rPr>
          <w:rFonts w:ascii="Book Antiqua" w:eastAsia="Book Antiqua" w:hAnsi="Book Antiqua" w:cs="Book Antiqua"/>
          <w:color w:val="000000"/>
        </w:rPr>
        <w:t>had</w:t>
      </w:r>
      <w:r w:rsidRPr="00C47F18">
        <w:rPr>
          <w:rFonts w:ascii="Book Antiqua" w:eastAsia="Book Antiqua" w:hAnsi="Book Antiqua" w:cs="Book Antiqua"/>
          <w:color w:val="000000"/>
        </w:rPr>
        <w:t xml:space="preserve"> its inherent limitations. Firstly, </w:t>
      </w:r>
      <w:r w:rsidR="00FD1923">
        <w:rPr>
          <w:rFonts w:ascii="Book Antiqua" w:eastAsia="Book Antiqua" w:hAnsi="Book Antiqua" w:cs="Book Antiqua"/>
          <w:color w:val="000000"/>
        </w:rPr>
        <w:t>it was</w:t>
      </w:r>
      <w:r w:rsidRPr="00C47F18">
        <w:rPr>
          <w:rFonts w:ascii="Book Antiqua" w:eastAsia="Book Antiqua" w:hAnsi="Book Antiqua" w:cs="Book Antiqua"/>
          <w:color w:val="000000"/>
        </w:rPr>
        <w:t xml:space="preserve"> a single center retrospective study with a small sample size limiting the generalizability of outcomes. Secondly, the study population </w:t>
      </w:r>
      <w:r w:rsidR="00FD1923">
        <w:rPr>
          <w:rFonts w:ascii="Book Antiqua" w:eastAsia="Book Antiqua" w:hAnsi="Book Antiqua" w:cs="Book Antiqua"/>
          <w:color w:val="000000"/>
        </w:rPr>
        <w:t>wa</w:t>
      </w:r>
      <w:r w:rsidR="00FD1923" w:rsidRPr="00C47F18">
        <w:rPr>
          <w:rFonts w:ascii="Book Antiqua" w:eastAsia="Book Antiqua" w:hAnsi="Book Antiqua" w:cs="Book Antiqua"/>
          <w:color w:val="000000"/>
        </w:rPr>
        <w:t xml:space="preserve">s </w:t>
      </w:r>
      <w:r w:rsidRPr="00C47F18">
        <w:rPr>
          <w:rFonts w:ascii="Book Antiqua" w:eastAsia="Book Antiqua" w:hAnsi="Book Antiqua" w:cs="Book Antiqua"/>
          <w:color w:val="000000"/>
        </w:rPr>
        <w:t xml:space="preserve">underpowered for the detection of benefits in patients with </w:t>
      </w:r>
      <w:r w:rsidRPr="00C47F18">
        <w:rPr>
          <w:rFonts w:ascii="Book Antiqua" w:eastAsia="Book Antiqua" w:hAnsi="Book Antiqua" w:cs="Book Antiqua"/>
          <w:color w:val="000000"/>
        </w:rPr>
        <w:lastRenderedPageBreak/>
        <w:t xml:space="preserve">paroxysmal AF. Thirdly, we examined an exclusive population of patients with paroxysmal AF and not persistent AF </w:t>
      </w:r>
      <w:r w:rsidR="00FD1923">
        <w:rPr>
          <w:rFonts w:ascii="Book Antiqua" w:eastAsia="Book Antiqua" w:hAnsi="Book Antiqua" w:cs="Book Antiqua"/>
          <w:color w:val="000000"/>
        </w:rPr>
        <w:t>who</w:t>
      </w:r>
      <w:r w:rsidR="00FD1923"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 xml:space="preserve">are known to have a higher degree of electrical and structural remodeling with the potential for superior benefits with </w:t>
      </w:r>
      <w:r w:rsidR="00C47F18">
        <w:rPr>
          <w:rFonts w:ascii="Book Antiqua" w:eastAsia="Book Antiqua" w:hAnsi="Book Antiqua" w:cs="Book Antiqua"/>
          <w:color w:val="000000"/>
        </w:rPr>
        <w:t>ACEI</w:t>
      </w:r>
      <w:r w:rsidR="00FD1923">
        <w:rPr>
          <w:rFonts w:ascii="Book Antiqua" w:eastAsia="Book Antiqua" w:hAnsi="Book Antiqua" w:cs="Book Antiqua"/>
          <w:color w:val="000000"/>
        </w:rPr>
        <w:t>s</w:t>
      </w:r>
      <w:r w:rsidRPr="00C47F18">
        <w:rPr>
          <w:rFonts w:ascii="Book Antiqua" w:eastAsia="Book Antiqua" w:hAnsi="Book Antiqua" w:cs="Book Antiqua"/>
          <w:color w:val="000000"/>
        </w:rPr>
        <w:t>/ARB</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w:t>
      </w:r>
      <w:r w:rsidR="00FD1923">
        <w:rPr>
          <w:rFonts w:ascii="Book Antiqua" w:eastAsia="Book Antiqua" w:hAnsi="Book Antiqua" w:cs="Book Antiqua"/>
          <w:color w:val="000000"/>
        </w:rPr>
        <w:t>Since</w:t>
      </w:r>
      <w:r w:rsidRPr="00C47F18">
        <w:rPr>
          <w:rFonts w:ascii="Book Antiqua" w:eastAsia="Book Antiqua" w:hAnsi="Book Antiqua" w:cs="Book Antiqua"/>
          <w:color w:val="000000"/>
        </w:rPr>
        <w:t xml:space="preserve"> this was a small retrospective study, we could not perform a power analysis. Lastly, our patient population within the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/ARB group had a higher rate of </w:t>
      </w:r>
      <w:r w:rsidR="00FD1923">
        <w:rPr>
          <w:rFonts w:ascii="Book Antiqua" w:eastAsia="Book Antiqua" w:hAnsi="Book Antiqua" w:cs="Book Antiqua"/>
          <w:color w:val="000000"/>
        </w:rPr>
        <w:t>hypertension</w:t>
      </w:r>
      <w:r w:rsidR="00FD1923"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 xml:space="preserve">and CAD. Although these factors were accounted for in the multivariate analysis, we did not collect the data on whether CAD was optimally treated or required a revascularization procedure. Despite these limitations, our study is </w:t>
      </w:r>
      <w:r w:rsidR="00FD1923">
        <w:rPr>
          <w:rFonts w:ascii="Book Antiqua" w:eastAsia="Book Antiqua" w:hAnsi="Book Antiqua" w:cs="Book Antiqua"/>
          <w:color w:val="000000"/>
        </w:rPr>
        <w:t>the</w:t>
      </w:r>
      <w:r w:rsidR="00FD1923"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 xml:space="preserve">first of its kind to examine the role of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/ARB use in an exclusive population of paroxysmal AF patients undergoing CBA.</w:t>
      </w:r>
    </w:p>
    <w:p w14:paraId="1CAABC3F" w14:textId="5D047C93" w:rsidR="00D851A3" w:rsidRPr="00C47F18" w:rsidRDefault="00D851A3" w:rsidP="00C47F18">
      <w:pPr>
        <w:spacing w:line="360" w:lineRule="auto"/>
        <w:jc w:val="both"/>
        <w:rPr>
          <w:rFonts w:ascii="Book Antiqua" w:eastAsia="Book Antiqua" w:hAnsi="Book Antiqua" w:cs="Book Antiqua"/>
          <w:color w:val="000000"/>
        </w:rPr>
      </w:pPr>
    </w:p>
    <w:p w14:paraId="63FEB473" w14:textId="6007886F" w:rsidR="00D851A3" w:rsidRPr="0022266D" w:rsidRDefault="0022266D" w:rsidP="00C47F18">
      <w:pPr>
        <w:spacing w:line="360" w:lineRule="auto"/>
        <w:jc w:val="both"/>
        <w:rPr>
          <w:rFonts w:ascii="Book Antiqua" w:hAnsi="Book Antiqua" w:cs="Book Antiqua"/>
          <w:b/>
          <w:bCs/>
          <w:color w:val="000000"/>
          <w:u w:val="single"/>
          <w:lang w:eastAsia="zh-CN"/>
        </w:rPr>
      </w:pPr>
      <w:r>
        <w:rPr>
          <w:rFonts w:ascii="Book Antiqua" w:eastAsia="Book Antiqua" w:hAnsi="Book Antiqua" w:cs="Book Antiqua"/>
          <w:b/>
          <w:bCs/>
          <w:color w:val="000000"/>
          <w:u w:val="single"/>
        </w:rPr>
        <w:t>CONCLUSION</w:t>
      </w:r>
    </w:p>
    <w:p w14:paraId="3D5D7951" w14:textId="2AD2059C" w:rsidR="00D851A3" w:rsidRPr="00C47F18" w:rsidRDefault="00D851A3" w:rsidP="00C47F18">
      <w:pPr>
        <w:spacing w:line="360" w:lineRule="auto"/>
        <w:jc w:val="both"/>
        <w:rPr>
          <w:rFonts w:ascii="Book Antiqua" w:eastAsia="Book Antiqua" w:hAnsi="Book Antiqua" w:cs="Book Antiqua"/>
          <w:color w:val="000000"/>
        </w:rPr>
      </w:pPr>
      <w:r w:rsidRPr="00C47F18">
        <w:rPr>
          <w:rFonts w:ascii="Book Antiqua" w:eastAsia="Book Antiqua" w:hAnsi="Book Antiqua" w:cs="Book Antiqua"/>
          <w:color w:val="000000"/>
        </w:rPr>
        <w:t xml:space="preserve">In paroxysmal AF patients undergoing CBA, the use of </w:t>
      </w:r>
      <w:r w:rsidR="00C47F18">
        <w:rPr>
          <w:rFonts w:ascii="Book Antiqua" w:eastAsia="Book Antiqua" w:hAnsi="Book Antiqua" w:cs="Book Antiqua"/>
          <w:color w:val="000000"/>
        </w:rPr>
        <w:t>ACEI</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or ARB</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was not associated with decreased recurrence of AA. Larger, multicenter, controlled studies, particularly in patients with persistent AF and those at risk for significant myocardial fibrosis such as cardiomyopathy, HF or valvular disease are necessary to fully evaluate the effect of </w:t>
      </w:r>
      <w:r w:rsidR="00C47F18">
        <w:rPr>
          <w:rFonts w:ascii="Book Antiqua" w:eastAsia="Book Antiqua" w:hAnsi="Book Antiqua" w:cs="Book Antiqua"/>
          <w:color w:val="000000"/>
        </w:rPr>
        <w:t>ACEI</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ARB</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or angiotensin receptor neprilysin inhibitor</w:t>
      </w:r>
      <w:r w:rsidR="00FD1923">
        <w:rPr>
          <w:rFonts w:ascii="Book Antiqua" w:eastAsia="Book Antiqua" w:hAnsi="Book Antiqua" w:cs="Book Antiqua"/>
          <w:color w:val="000000"/>
        </w:rPr>
        <w:t>s</w:t>
      </w:r>
      <w:r w:rsidR="0022266D">
        <w:rPr>
          <w:rFonts w:ascii="Book Antiqua" w:hAnsi="Book Antiqua" w:cs="Book Antiqua" w:hint="eastAsia"/>
          <w:color w:val="000000"/>
          <w:lang w:eastAsia="zh-CN"/>
        </w:rPr>
        <w:t xml:space="preserve"> </w:t>
      </w:r>
      <w:r w:rsidRPr="00C47F18">
        <w:rPr>
          <w:rFonts w:ascii="Book Antiqua" w:eastAsia="Book Antiqua" w:hAnsi="Book Antiqua" w:cs="Book Antiqua"/>
          <w:color w:val="000000"/>
        </w:rPr>
        <w:t>such as sacubitril/valsartan in patients undergoing CBA for AF.</w:t>
      </w:r>
    </w:p>
    <w:p w14:paraId="4603F496" w14:textId="77777777" w:rsidR="00D851A3" w:rsidRPr="00C47F18" w:rsidRDefault="00D851A3" w:rsidP="00C47F18">
      <w:pPr>
        <w:spacing w:line="360" w:lineRule="auto"/>
        <w:jc w:val="both"/>
        <w:rPr>
          <w:rFonts w:ascii="Book Antiqua" w:eastAsia="Book Antiqua" w:hAnsi="Book Antiqua" w:cs="Book Antiqua"/>
          <w:color w:val="000000"/>
        </w:rPr>
      </w:pPr>
    </w:p>
    <w:p w14:paraId="0F2C84E3" w14:textId="77777777" w:rsidR="00A77B3E" w:rsidRPr="00C47F18" w:rsidRDefault="00995906" w:rsidP="00C47F18">
      <w:pPr>
        <w:spacing w:line="360" w:lineRule="auto"/>
        <w:jc w:val="both"/>
        <w:rPr>
          <w:rFonts w:ascii="Book Antiqua" w:eastAsia="Book Antiqua" w:hAnsi="Book Antiqua" w:cs="Book Antiqua"/>
          <w:b/>
          <w:caps/>
          <w:color w:val="000000"/>
          <w:u w:val="single"/>
        </w:rPr>
      </w:pPr>
      <w:r w:rsidRPr="00C47F18">
        <w:rPr>
          <w:rFonts w:ascii="Book Antiqua" w:eastAsia="Book Antiqua" w:hAnsi="Book Antiqua" w:cs="Book Antiqua"/>
          <w:b/>
          <w:caps/>
          <w:color w:val="000000"/>
          <w:u w:val="single"/>
        </w:rPr>
        <w:t>ARTICLE HIGHLIGHTS</w:t>
      </w:r>
    </w:p>
    <w:p w14:paraId="39F2A25A" w14:textId="45356AE2"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i/>
          <w:color w:val="000000"/>
        </w:rPr>
        <w:t>Research background</w:t>
      </w:r>
    </w:p>
    <w:p w14:paraId="2C4B1EC7" w14:textId="5F38D95B" w:rsidR="00A77B3E" w:rsidRPr="0022266D" w:rsidRDefault="00995906" w:rsidP="00C47F18">
      <w:pPr>
        <w:spacing w:line="360" w:lineRule="auto"/>
        <w:jc w:val="both"/>
        <w:rPr>
          <w:rFonts w:ascii="Book Antiqua" w:hAnsi="Book Antiqua"/>
          <w:lang w:eastAsia="zh-CN"/>
        </w:rPr>
      </w:pPr>
      <w:r w:rsidRPr="00C47F18">
        <w:rPr>
          <w:rFonts w:ascii="Book Antiqua" w:eastAsia="Book Antiqua" w:hAnsi="Book Antiqua" w:cs="Book Antiqua"/>
          <w:color w:val="000000"/>
        </w:rPr>
        <w:t xml:space="preserve">Cryo-balloon ablation (CBA) is recommended for patients with paroxysmal </w:t>
      </w:r>
      <w:r w:rsidR="00777616" w:rsidRPr="00C47F18">
        <w:rPr>
          <w:rFonts w:ascii="Book Antiqua" w:eastAsia="Book Antiqua" w:hAnsi="Book Antiqua" w:cs="Book Antiqua"/>
          <w:color w:val="000000"/>
        </w:rPr>
        <w:t>atrial fibrillation (AF)</w:t>
      </w:r>
      <w:r w:rsidRPr="00C47F18">
        <w:rPr>
          <w:rFonts w:ascii="Book Antiqua" w:eastAsia="Book Antiqua" w:hAnsi="Book Antiqua" w:cs="Book Antiqua"/>
          <w:color w:val="000000"/>
        </w:rPr>
        <w:t xml:space="preserve"> refractory to antiarrhythmic drugs. However, only 80% of patients benefit from initial CBA.</w:t>
      </w:r>
    </w:p>
    <w:p w14:paraId="58E88817" w14:textId="77777777" w:rsidR="00A77B3E" w:rsidRPr="00C47F18" w:rsidRDefault="00A77B3E" w:rsidP="00C47F18">
      <w:pPr>
        <w:spacing w:line="360" w:lineRule="auto"/>
        <w:jc w:val="both"/>
        <w:rPr>
          <w:rFonts w:ascii="Book Antiqua" w:hAnsi="Book Antiqua"/>
        </w:rPr>
      </w:pPr>
    </w:p>
    <w:p w14:paraId="6BB9C55A" w14:textId="376B89E1"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i/>
          <w:color w:val="000000"/>
        </w:rPr>
        <w:t>Research motivation</w:t>
      </w:r>
    </w:p>
    <w:p w14:paraId="50D4F638" w14:textId="19F99E38"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color w:val="000000"/>
        </w:rPr>
        <w:t>Myocardial fibrosis is a known risk factor for the development of AF and angiotensin-converting enzyme inhibitors (</w:t>
      </w:r>
      <w:r w:rsidR="00C47F18">
        <w:rPr>
          <w:rFonts w:ascii="Book Antiqua" w:eastAsia="Book Antiqua" w:hAnsi="Book Antiqua" w:cs="Book Antiqua"/>
          <w:color w:val="000000"/>
        </w:rPr>
        <w:t>ACEI</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and angiotensin receptor blockers (ARB</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are known agents that prevent remodeling. There is growing evidence that pretreatment </w:t>
      </w:r>
      <w:r w:rsidRPr="00C47F18">
        <w:rPr>
          <w:rFonts w:ascii="Book Antiqua" w:eastAsia="Book Antiqua" w:hAnsi="Book Antiqua" w:cs="Book Antiqua"/>
          <w:color w:val="000000"/>
        </w:rPr>
        <w:lastRenderedPageBreak/>
        <w:t xml:space="preserve">with </w:t>
      </w:r>
      <w:r w:rsidR="00C47F18">
        <w:rPr>
          <w:rFonts w:ascii="Book Antiqua" w:eastAsia="Book Antiqua" w:hAnsi="Book Antiqua" w:cs="Book Antiqua"/>
          <w:color w:val="000000"/>
        </w:rPr>
        <w:t>ACEI</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and ARB</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decreases the recurrence of AF postablation, particularly in nonparoxysmal AF undergoing radiofrequency</w:t>
      </w:r>
      <w:r w:rsidR="00777616">
        <w:rPr>
          <w:rFonts w:ascii="Book Antiqua" w:hAnsi="Book Antiqua" w:cs="Book Antiqua" w:hint="eastAsia"/>
          <w:color w:val="000000"/>
          <w:lang w:eastAsia="zh-CN"/>
        </w:rPr>
        <w:t xml:space="preserve"> </w:t>
      </w:r>
      <w:r w:rsidRPr="00C47F18">
        <w:rPr>
          <w:rFonts w:ascii="Book Antiqua" w:eastAsia="Book Antiqua" w:hAnsi="Book Antiqua" w:cs="Book Antiqua"/>
          <w:color w:val="000000"/>
        </w:rPr>
        <w:t>ablation</w:t>
      </w:r>
      <w:r w:rsidR="00CE52EF" w:rsidRPr="00C47F18">
        <w:rPr>
          <w:rFonts w:ascii="Book Antiqua" w:eastAsia="Book Antiqua" w:hAnsi="Book Antiqua" w:cs="Book Antiqua"/>
          <w:color w:val="000000"/>
        </w:rPr>
        <w:t>.</w:t>
      </w:r>
    </w:p>
    <w:p w14:paraId="14F6AB2C" w14:textId="77777777" w:rsidR="00A77B3E" w:rsidRPr="00C47F18" w:rsidRDefault="00A77B3E" w:rsidP="00C47F18">
      <w:pPr>
        <w:spacing w:line="360" w:lineRule="auto"/>
        <w:jc w:val="both"/>
        <w:rPr>
          <w:rFonts w:ascii="Book Antiqua" w:hAnsi="Book Antiqua"/>
        </w:rPr>
      </w:pPr>
    </w:p>
    <w:p w14:paraId="56116EE1" w14:textId="0F70F9BC"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i/>
          <w:color w:val="000000"/>
        </w:rPr>
        <w:t>Research objectives</w:t>
      </w:r>
    </w:p>
    <w:p w14:paraId="75D79AE8" w14:textId="26C571BA" w:rsidR="00A77B3E" w:rsidRPr="00C47F18" w:rsidRDefault="00777616" w:rsidP="00C47F18">
      <w:pPr>
        <w:spacing w:line="360" w:lineRule="auto"/>
        <w:jc w:val="both"/>
        <w:rPr>
          <w:rFonts w:ascii="Book Antiqua" w:hAnsi="Book Antiqua"/>
        </w:rPr>
      </w:pPr>
      <w:r>
        <w:rPr>
          <w:rFonts w:ascii="Book Antiqua" w:eastAsia="Book Antiqua" w:hAnsi="Book Antiqua" w:cs="Book Antiqua"/>
          <w:color w:val="000000"/>
        </w:rPr>
        <w:t>T</w:t>
      </w:r>
      <w:r w:rsidR="00995906" w:rsidRPr="00C47F18">
        <w:rPr>
          <w:rFonts w:ascii="Book Antiqua" w:eastAsia="Book Antiqua" w:hAnsi="Book Antiqua" w:cs="Book Antiqua"/>
          <w:color w:val="000000"/>
        </w:rPr>
        <w:t xml:space="preserve">o investigate the role of </w:t>
      </w:r>
      <w:r w:rsidR="00C47F18">
        <w:rPr>
          <w:rFonts w:ascii="Book Antiqua" w:eastAsia="Book Antiqua" w:hAnsi="Book Antiqua" w:cs="Book Antiqua"/>
          <w:color w:val="000000"/>
        </w:rPr>
        <w:t>ACEI</w:t>
      </w:r>
      <w:r w:rsidR="00FD1923">
        <w:rPr>
          <w:rFonts w:ascii="Book Antiqua" w:eastAsia="Book Antiqua" w:hAnsi="Book Antiqua" w:cs="Book Antiqua"/>
          <w:color w:val="000000"/>
        </w:rPr>
        <w:t>s</w:t>
      </w:r>
      <w:r w:rsidR="00995906" w:rsidRPr="00C47F18">
        <w:rPr>
          <w:rFonts w:ascii="Book Antiqua" w:eastAsia="Book Antiqua" w:hAnsi="Book Antiqua" w:cs="Book Antiqua"/>
          <w:color w:val="000000"/>
        </w:rPr>
        <w:t xml:space="preserve"> and ARB</w:t>
      </w:r>
      <w:r w:rsidR="00FD1923">
        <w:rPr>
          <w:rFonts w:ascii="Book Antiqua" w:eastAsia="Book Antiqua" w:hAnsi="Book Antiqua" w:cs="Book Antiqua"/>
          <w:color w:val="000000"/>
        </w:rPr>
        <w:t>s</w:t>
      </w:r>
      <w:r w:rsidR="00995906" w:rsidRPr="00C47F18">
        <w:rPr>
          <w:rFonts w:ascii="Book Antiqua" w:eastAsia="Book Antiqua" w:hAnsi="Book Antiqua" w:cs="Book Antiqua"/>
          <w:color w:val="000000"/>
        </w:rPr>
        <w:t xml:space="preserve"> in preventing the recurrence of atrial arrhythmia (AA) following CBA for paroxysmal AF</w:t>
      </w:r>
      <w:r w:rsidR="00CE52EF" w:rsidRPr="00C47F18">
        <w:rPr>
          <w:rFonts w:ascii="Book Antiqua" w:eastAsia="Book Antiqua" w:hAnsi="Book Antiqua" w:cs="Book Antiqua"/>
          <w:color w:val="000000"/>
        </w:rPr>
        <w:t>.</w:t>
      </w:r>
    </w:p>
    <w:p w14:paraId="6B5EA912" w14:textId="77777777" w:rsidR="00A77B3E" w:rsidRPr="00C47F18" w:rsidRDefault="00A77B3E" w:rsidP="00C47F18">
      <w:pPr>
        <w:spacing w:line="360" w:lineRule="auto"/>
        <w:jc w:val="both"/>
        <w:rPr>
          <w:rFonts w:ascii="Book Antiqua" w:hAnsi="Book Antiqua"/>
        </w:rPr>
      </w:pPr>
    </w:p>
    <w:p w14:paraId="2988FBDF" w14:textId="2E68AD13"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i/>
          <w:color w:val="000000"/>
        </w:rPr>
        <w:t>Research methods</w:t>
      </w:r>
    </w:p>
    <w:p w14:paraId="073355E2" w14:textId="0E89B33F"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color w:val="000000"/>
        </w:rPr>
        <w:t xml:space="preserve">We performed a single-center, retrospective, cross-sectional study. All patients aged 18 </w:t>
      </w:r>
      <w:r w:rsidR="00FD1923">
        <w:rPr>
          <w:rFonts w:ascii="Book Antiqua" w:eastAsia="Book Antiqua" w:hAnsi="Book Antiqua" w:cs="Book Antiqua"/>
          <w:color w:val="000000"/>
        </w:rPr>
        <w:t xml:space="preserve">years </w:t>
      </w:r>
      <w:r w:rsidRPr="00C47F18">
        <w:rPr>
          <w:rFonts w:ascii="Book Antiqua" w:eastAsia="Book Antiqua" w:hAnsi="Book Antiqua" w:cs="Book Antiqua"/>
          <w:color w:val="000000"/>
        </w:rPr>
        <w:t>or older, with a diagnosis of paroxysmal AF, undergoing CBA as a first or repeat procedure between January 2015 and April 2018 were included.</w:t>
      </w:r>
      <w:r w:rsidR="00082D39"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 xml:space="preserve">We followed these patients with paroxysmal AF undergoing CBA for </w:t>
      </w:r>
      <w:r w:rsidR="00FD1923">
        <w:rPr>
          <w:rFonts w:ascii="Book Antiqua" w:eastAsia="Book Antiqua" w:hAnsi="Book Antiqua" w:cs="Book Antiqua"/>
          <w:color w:val="000000"/>
        </w:rPr>
        <w:t xml:space="preserve">1 </w:t>
      </w:r>
      <w:r w:rsidRPr="00C47F18">
        <w:rPr>
          <w:rFonts w:ascii="Book Antiqua" w:eastAsia="Book Antiqua" w:hAnsi="Book Antiqua" w:cs="Book Antiqua"/>
          <w:color w:val="000000"/>
        </w:rPr>
        <w:t>year post</w:t>
      </w:r>
      <w:r w:rsidR="00FD1923">
        <w:rPr>
          <w:rFonts w:ascii="Book Antiqua" w:eastAsia="Book Antiqua" w:hAnsi="Book Antiqua" w:cs="Book Antiqua"/>
          <w:color w:val="000000"/>
        </w:rPr>
        <w:t>-</w:t>
      </w:r>
      <w:r w:rsidRPr="00C47F18">
        <w:rPr>
          <w:rFonts w:ascii="Book Antiqua" w:eastAsia="Book Antiqua" w:hAnsi="Book Antiqua" w:cs="Book Antiqua"/>
          <w:color w:val="000000"/>
        </w:rPr>
        <w:t xml:space="preserve">procedure. Recurrence was assessed by documented AA on </w:t>
      </w:r>
      <w:r w:rsidR="00C47F18" w:rsidRPr="00C47F18">
        <w:rPr>
          <w:rFonts w:ascii="Book Antiqua" w:eastAsia="Book Antiqua" w:hAnsi="Book Antiqua" w:cs="Book Antiqua"/>
          <w:color w:val="000000"/>
        </w:rPr>
        <w:t>electrocardiogram</w:t>
      </w:r>
      <w:r w:rsidRPr="00C47F18">
        <w:rPr>
          <w:rFonts w:ascii="Book Antiqua" w:eastAsia="Book Antiqua" w:hAnsi="Book Antiqua" w:cs="Book Antiqua"/>
          <w:color w:val="000000"/>
        </w:rPr>
        <w:t xml:space="preserve"> or any form of long-term cardiac rhythm monitoring</w:t>
      </w:r>
      <w:r w:rsidR="00F27967" w:rsidRPr="00C47F18">
        <w:rPr>
          <w:rFonts w:ascii="Book Antiqua" w:eastAsia="Book Antiqua" w:hAnsi="Book Antiqua" w:cs="Book Antiqua"/>
          <w:color w:val="000000"/>
        </w:rPr>
        <w:t>.</w:t>
      </w:r>
    </w:p>
    <w:p w14:paraId="57727799" w14:textId="77777777" w:rsidR="00A77B3E" w:rsidRPr="00C47F18" w:rsidRDefault="00A77B3E" w:rsidP="00C47F18">
      <w:pPr>
        <w:spacing w:line="360" w:lineRule="auto"/>
        <w:jc w:val="both"/>
        <w:rPr>
          <w:rFonts w:ascii="Book Antiqua" w:hAnsi="Book Antiqua"/>
        </w:rPr>
      </w:pPr>
    </w:p>
    <w:p w14:paraId="5D6300C5" w14:textId="46BF2152"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i/>
          <w:color w:val="000000"/>
        </w:rPr>
        <w:t>Research results</w:t>
      </w:r>
    </w:p>
    <w:p w14:paraId="3A217DC1" w14:textId="5E67513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color w:val="000000"/>
        </w:rPr>
        <w:t xml:space="preserve">After </w:t>
      </w:r>
      <w:r w:rsidR="00FD1923">
        <w:rPr>
          <w:rFonts w:ascii="Book Antiqua" w:eastAsia="Book Antiqua" w:hAnsi="Book Antiqua" w:cs="Book Antiqua"/>
          <w:color w:val="000000"/>
        </w:rPr>
        <w:t>1</w:t>
      </w:r>
      <w:r w:rsidRPr="00C47F18">
        <w:rPr>
          <w:rFonts w:ascii="Book Antiqua" w:eastAsia="Book Antiqua" w:hAnsi="Book Antiqua" w:cs="Book Antiqua"/>
          <w:color w:val="000000"/>
        </w:rPr>
        <w:t>-year follow-up, out of 103 patients,</w:t>
      </w:r>
      <w:r w:rsidR="00777616">
        <w:rPr>
          <w:rFonts w:ascii="Book Antiqua" w:hAnsi="Book Antiqua" w:cs="Book Antiqua" w:hint="eastAsia"/>
          <w:color w:val="000000"/>
          <w:lang w:eastAsia="zh-CN"/>
        </w:rPr>
        <w:t xml:space="preserve"> </w:t>
      </w:r>
      <w:r w:rsidRPr="00C47F18">
        <w:rPr>
          <w:rFonts w:ascii="Book Antiqua" w:eastAsia="Book Antiqua" w:hAnsi="Book Antiqua" w:cs="Book Antiqua"/>
          <w:color w:val="000000"/>
        </w:rPr>
        <w:t>19 (18.4%) developed recurrence of AA. Of these</w:t>
      </w:r>
      <w:r w:rsidR="00FD1923">
        <w:rPr>
          <w:rFonts w:ascii="Book Antiqua" w:eastAsia="Book Antiqua" w:hAnsi="Book Antiqua" w:cs="Book Antiqua"/>
          <w:color w:val="000000"/>
        </w:rPr>
        <w:t>,</w:t>
      </w:r>
      <w:r w:rsidRPr="00C47F18">
        <w:rPr>
          <w:rFonts w:ascii="Book Antiqua" w:eastAsia="Book Antiqua" w:hAnsi="Book Antiqua" w:cs="Book Antiqua"/>
          <w:color w:val="000000"/>
        </w:rPr>
        <w:t xml:space="preserve"> 42 patients were receiving </w:t>
      </w:r>
      <w:r w:rsidR="00C47F18">
        <w:rPr>
          <w:rFonts w:ascii="Book Antiqua" w:eastAsia="Book Antiqua" w:hAnsi="Book Antiqua" w:cs="Book Antiqua"/>
          <w:color w:val="000000"/>
        </w:rPr>
        <w:t>ACEI</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/ARBs at the time of CBA. 21 (58%) patients were </w:t>
      </w:r>
      <w:r w:rsidR="00FD1923">
        <w:rPr>
          <w:rFonts w:ascii="Book Antiqua" w:eastAsia="Book Antiqua" w:hAnsi="Book Antiqua" w:cs="Book Antiqua"/>
          <w:color w:val="000000"/>
        </w:rPr>
        <w:t>taking</w:t>
      </w:r>
      <w:r w:rsidR="00FD1923" w:rsidRPr="00C47F18">
        <w:rPr>
          <w:rFonts w:ascii="Book Antiqua" w:eastAsia="Book Antiqua" w:hAnsi="Book Antiqua" w:cs="Book Antiqua"/>
          <w:color w:val="000000"/>
        </w:rPr>
        <w:t xml:space="preserve"> </w:t>
      </w:r>
      <w:r w:rsidR="00C47F18">
        <w:rPr>
          <w:rFonts w:ascii="Book Antiqua" w:eastAsia="Book Antiqua" w:hAnsi="Book Antiqua" w:cs="Book Antiqua"/>
          <w:color w:val="000000"/>
        </w:rPr>
        <w:t>ACEI</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and 15 (42%) ARB</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Patients on </w:t>
      </w:r>
      <w:r w:rsidR="00C47F18">
        <w:rPr>
          <w:rFonts w:ascii="Book Antiqua" w:eastAsia="Book Antiqua" w:hAnsi="Book Antiqua" w:cs="Book Antiqua"/>
          <w:color w:val="000000"/>
        </w:rPr>
        <w:t>ACEI</w:t>
      </w:r>
      <w:r w:rsidR="00FD1923">
        <w:rPr>
          <w:rFonts w:ascii="Book Antiqua" w:eastAsia="Book Antiqua" w:hAnsi="Book Antiqua" w:cs="Book Antiqua"/>
          <w:color w:val="000000"/>
        </w:rPr>
        <w:t>s</w:t>
      </w:r>
      <w:r w:rsidRPr="00C47F18">
        <w:rPr>
          <w:rFonts w:ascii="Book Antiqua" w:eastAsia="Book Antiqua" w:hAnsi="Book Antiqua" w:cs="Book Antiqua"/>
          <w:color w:val="000000"/>
        </w:rPr>
        <w:t>/ARB</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had a greater prevalence of hypertension and coronary artery disease. On a multivariate model adjusted for baseline demographics and risk factors for AF, </w:t>
      </w:r>
      <w:r w:rsidR="00C47F18">
        <w:rPr>
          <w:rFonts w:ascii="Book Antiqua" w:eastAsia="Book Antiqua" w:hAnsi="Book Antiqua" w:cs="Book Antiqua"/>
          <w:color w:val="000000"/>
        </w:rPr>
        <w:t>ACEI</w:t>
      </w:r>
      <w:r w:rsidRPr="00C47F18">
        <w:rPr>
          <w:rFonts w:ascii="Book Antiqua" w:eastAsia="Book Antiqua" w:hAnsi="Book Antiqua" w:cs="Book Antiqua"/>
          <w:color w:val="000000"/>
        </w:rPr>
        <w:t xml:space="preserve"> or ARB therapy did not prevent the recurrence of AA following CBA (</w:t>
      </w:r>
      <w:r w:rsidR="00F840C7" w:rsidRPr="00C47F18">
        <w:rPr>
          <w:rFonts w:ascii="Book Antiqua" w:eastAsia="Book Antiqua" w:hAnsi="Book Antiqua" w:cs="Book Antiqua"/>
          <w:i/>
          <w:iCs/>
          <w:color w:val="000000"/>
        </w:rPr>
        <w:t xml:space="preserve">P = </w:t>
      </w:r>
      <w:r w:rsidRPr="00C47F18">
        <w:rPr>
          <w:rFonts w:ascii="Book Antiqua" w:eastAsia="Book Antiqua" w:hAnsi="Book Antiqua" w:cs="Book Antiqua"/>
          <w:color w:val="000000"/>
        </w:rPr>
        <w:t>0.72). Similarly, on Kaplan</w:t>
      </w:r>
      <w:r w:rsidR="00FD1923">
        <w:rPr>
          <w:rFonts w:ascii="Book Antiqua" w:eastAsia="Book Antiqua" w:hAnsi="Book Antiqua" w:cs="Book Antiqua"/>
          <w:color w:val="000000"/>
        </w:rPr>
        <w:t>–</w:t>
      </w:r>
      <w:r w:rsidRPr="00C47F18">
        <w:rPr>
          <w:rFonts w:ascii="Book Antiqua" w:eastAsia="Book Antiqua" w:hAnsi="Book Antiqua" w:cs="Book Antiqua"/>
          <w:color w:val="000000"/>
        </w:rPr>
        <w:t xml:space="preserve">Meier analysis pretreatment with </w:t>
      </w:r>
      <w:r w:rsidR="00C47F18">
        <w:rPr>
          <w:rFonts w:ascii="Book Antiqua" w:eastAsia="Book Antiqua" w:hAnsi="Book Antiqua" w:cs="Book Antiqua"/>
          <w:color w:val="000000"/>
        </w:rPr>
        <w:t>ACEI</w:t>
      </w:r>
      <w:r w:rsidR="00FD1923">
        <w:rPr>
          <w:rFonts w:ascii="Book Antiqua" w:eastAsia="Book Antiqua" w:hAnsi="Book Antiqua" w:cs="Book Antiqua"/>
          <w:color w:val="000000"/>
        </w:rPr>
        <w:t>s</w:t>
      </w:r>
      <w:r w:rsidRPr="00C47F18">
        <w:rPr>
          <w:rFonts w:ascii="Book Antiqua" w:eastAsia="Book Antiqua" w:hAnsi="Book Antiqua" w:cs="Book Antiqua"/>
          <w:color w:val="000000"/>
        </w:rPr>
        <w:t>/ARB</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did not predict the time to first recurrence of AA (</w:t>
      </w:r>
      <w:r w:rsidR="00F840C7" w:rsidRPr="00C47F18">
        <w:rPr>
          <w:rFonts w:ascii="Book Antiqua" w:eastAsia="Book Antiqua" w:hAnsi="Book Antiqua" w:cs="Book Antiqua"/>
          <w:i/>
          <w:iCs/>
          <w:color w:val="000000"/>
        </w:rPr>
        <w:t xml:space="preserve">P = </w:t>
      </w:r>
      <w:r w:rsidRPr="00C47F18">
        <w:rPr>
          <w:rFonts w:ascii="Book Antiqua" w:eastAsia="Book Antiqua" w:hAnsi="Book Antiqua" w:cs="Book Antiqua"/>
          <w:color w:val="000000"/>
        </w:rPr>
        <w:t xml:space="preserve">0.2173). </w:t>
      </w:r>
    </w:p>
    <w:p w14:paraId="31E21614" w14:textId="77777777" w:rsidR="00A77B3E" w:rsidRPr="00C47F18" w:rsidRDefault="00A77B3E" w:rsidP="00C47F18">
      <w:pPr>
        <w:spacing w:line="360" w:lineRule="auto"/>
        <w:jc w:val="both"/>
        <w:rPr>
          <w:rFonts w:ascii="Book Antiqua" w:hAnsi="Book Antiqua"/>
        </w:rPr>
      </w:pPr>
    </w:p>
    <w:p w14:paraId="4975C340" w14:textId="26727F72"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i/>
          <w:color w:val="000000"/>
        </w:rPr>
        <w:t>Research conclusions</w:t>
      </w:r>
    </w:p>
    <w:p w14:paraId="45D03AC0" w14:textId="3CA39CF2"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color w:val="000000"/>
        </w:rPr>
        <w:t xml:space="preserve">In paroxysmal AF patients undergoing CBA, the use of </w:t>
      </w:r>
      <w:r w:rsidR="00C47F18">
        <w:rPr>
          <w:rFonts w:ascii="Book Antiqua" w:eastAsia="Book Antiqua" w:hAnsi="Book Antiqua" w:cs="Book Antiqua"/>
          <w:color w:val="000000"/>
        </w:rPr>
        <w:t>ACEI</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or ARB</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was not associated with decreased recurrence of AA</w:t>
      </w:r>
      <w:r w:rsidR="00082D39" w:rsidRPr="00C47F18">
        <w:rPr>
          <w:rFonts w:ascii="Book Antiqua" w:eastAsia="Book Antiqua" w:hAnsi="Book Antiqua" w:cs="Book Antiqua"/>
          <w:color w:val="000000"/>
        </w:rPr>
        <w:t>.</w:t>
      </w:r>
    </w:p>
    <w:p w14:paraId="606AC30C" w14:textId="77777777" w:rsidR="00A77B3E" w:rsidRPr="00C47F18" w:rsidRDefault="00A77B3E" w:rsidP="00C47F18">
      <w:pPr>
        <w:spacing w:line="360" w:lineRule="auto"/>
        <w:jc w:val="both"/>
        <w:rPr>
          <w:rFonts w:ascii="Book Antiqua" w:hAnsi="Book Antiqua"/>
        </w:rPr>
      </w:pPr>
    </w:p>
    <w:p w14:paraId="7AC98164" w14:textId="4A753350"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i/>
          <w:color w:val="000000"/>
        </w:rPr>
        <w:t>Research perspectives</w:t>
      </w:r>
    </w:p>
    <w:p w14:paraId="1F75D7F6" w14:textId="1286108E"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color w:val="000000"/>
        </w:rPr>
        <w:lastRenderedPageBreak/>
        <w:t xml:space="preserve">Future studies, particularly in patients with persistent AF and those at risk for significant myocardial fibrosis such as cardiomyopathy, </w:t>
      </w:r>
      <w:r w:rsidR="00FD1923">
        <w:rPr>
          <w:rFonts w:ascii="Book Antiqua" w:eastAsia="Book Antiqua" w:hAnsi="Book Antiqua" w:cs="Book Antiqua"/>
          <w:color w:val="000000"/>
        </w:rPr>
        <w:t>heart failure</w:t>
      </w:r>
      <w:r w:rsidR="00FD1923" w:rsidRPr="00C47F18">
        <w:rPr>
          <w:rFonts w:ascii="Book Antiqua" w:eastAsia="Book Antiqua" w:hAnsi="Book Antiqua" w:cs="Book Antiqua"/>
          <w:color w:val="000000"/>
        </w:rPr>
        <w:t xml:space="preserve"> </w:t>
      </w:r>
      <w:r w:rsidRPr="00C47F18">
        <w:rPr>
          <w:rFonts w:ascii="Book Antiqua" w:eastAsia="Book Antiqua" w:hAnsi="Book Antiqua" w:cs="Book Antiqua"/>
          <w:color w:val="000000"/>
        </w:rPr>
        <w:t xml:space="preserve">or valvular disease are necessary to fully evaluate the effect of </w:t>
      </w:r>
      <w:r w:rsidR="00C47F18">
        <w:rPr>
          <w:rFonts w:ascii="Book Antiqua" w:eastAsia="Book Antiqua" w:hAnsi="Book Antiqua" w:cs="Book Antiqua"/>
          <w:color w:val="000000"/>
        </w:rPr>
        <w:t>ACEI</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ARB</w:t>
      </w:r>
      <w:r w:rsidR="00FD1923">
        <w:rPr>
          <w:rFonts w:ascii="Book Antiqua" w:eastAsia="Book Antiqua" w:hAnsi="Book Antiqua" w:cs="Book Antiqua"/>
          <w:color w:val="000000"/>
        </w:rPr>
        <w:t>s,</w:t>
      </w:r>
      <w:r w:rsidRPr="00C47F18">
        <w:rPr>
          <w:rFonts w:ascii="Book Antiqua" w:eastAsia="Book Antiqua" w:hAnsi="Book Antiqua" w:cs="Book Antiqua"/>
          <w:color w:val="000000"/>
        </w:rPr>
        <w:t xml:space="preserve"> or angiotensin receptor neprilysin inhibitor</w:t>
      </w:r>
      <w:r w:rsidR="00FD1923">
        <w:rPr>
          <w:rFonts w:ascii="Book Antiqua" w:eastAsia="Book Antiqua" w:hAnsi="Book Antiqua" w:cs="Book Antiqua"/>
          <w:color w:val="000000"/>
        </w:rPr>
        <w:t>s</w:t>
      </w:r>
      <w:r w:rsidR="00777616">
        <w:rPr>
          <w:rFonts w:ascii="Book Antiqua" w:hAnsi="Book Antiqua" w:cs="Book Antiqua" w:hint="eastAsia"/>
          <w:color w:val="000000"/>
          <w:lang w:eastAsia="zh-CN"/>
        </w:rPr>
        <w:t xml:space="preserve"> </w:t>
      </w:r>
      <w:r w:rsidRPr="00C47F18">
        <w:rPr>
          <w:rFonts w:ascii="Book Antiqua" w:eastAsia="Book Antiqua" w:hAnsi="Book Antiqua" w:cs="Book Antiqua"/>
          <w:color w:val="000000"/>
        </w:rPr>
        <w:t>such as sacubitril/valsartan in patients undergoing CBA for AF</w:t>
      </w:r>
      <w:r w:rsidR="00082D39" w:rsidRPr="00C47F18">
        <w:rPr>
          <w:rFonts w:ascii="Book Antiqua" w:eastAsia="Book Antiqua" w:hAnsi="Book Antiqua" w:cs="Book Antiqua"/>
          <w:color w:val="000000"/>
        </w:rPr>
        <w:t>.</w:t>
      </w:r>
    </w:p>
    <w:p w14:paraId="06EAAAF3" w14:textId="77777777" w:rsidR="00A77B3E" w:rsidRPr="00C47F18" w:rsidRDefault="00A77B3E" w:rsidP="00C47F18">
      <w:pPr>
        <w:spacing w:line="360" w:lineRule="auto"/>
        <w:jc w:val="both"/>
        <w:rPr>
          <w:rFonts w:ascii="Book Antiqua" w:hAnsi="Book Antiqua"/>
        </w:rPr>
      </w:pPr>
    </w:p>
    <w:p w14:paraId="73ACD0B1" w14:textId="77777777" w:rsidR="00A77B3E" w:rsidRPr="00C47F18" w:rsidRDefault="00995906" w:rsidP="00C47F18">
      <w:pPr>
        <w:spacing w:line="360" w:lineRule="auto"/>
        <w:jc w:val="both"/>
        <w:rPr>
          <w:rFonts w:ascii="Book Antiqua" w:eastAsia="Book Antiqua" w:hAnsi="Book Antiqua" w:cs="Book Antiqua"/>
          <w:b/>
          <w:color w:val="000000"/>
          <w:u w:val="single"/>
        </w:rPr>
      </w:pPr>
      <w:r w:rsidRPr="00C47F18">
        <w:rPr>
          <w:rFonts w:ascii="Book Antiqua" w:eastAsia="Book Antiqua" w:hAnsi="Book Antiqua" w:cs="Book Antiqua"/>
          <w:b/>
          <w:color w:val="000000"/>
          <w:u w:val="single"/>
        </w:rPr>
        <w:t>REFERENCES</w:t>
      </w:r>
    </w:p>
    <w:p w14:paraId="189F2DE0"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1 </w:t>
      </w:r>
      <w:r w:rsidRPr="00EE0973">
        <w:rPr>
          <w:rFonts w:ascii="Book Antiqua" w:hAnsi="Book Antiqua"/>
          <w:b/>
          <w:bCs/>
        </w:rPr>
        <w:t>Ball J</w:t>
      </w:r>
      <w:r w:rsidRPr="00EE0973">
        <w:rPr>
          <w:rFonts w:ascii="Book Antiqua" w:hAnsi="Book Antiqua"/>
        </w:rPr>
        <w:t xml:space="preserve">, Carrington MJ, McMurray JJ, Stewart S. Atrial fibrillation: profile and burden of an evolving epidemic in the 21st century. </w:t>
      </w:r>
      <w:r w:rsidRPr="00EE0973">
        <w:rPr>
          <w:rFonts w:ascii="Book Antiqua" w:hAnsi="Book Antiqua"/>
          <w:i/>
          <w:iCs/>
        </w:rPr>
        <w:t>Int J Cardiol</w:t>
      </w:r>
      <w:r w:rsidRPr="00EE0973">
        <w:rPr>
          <w:rFonts w:ascii="Book Antiqua" w:hAnsi="Book Antiqua"/>
        </w:rPr>
        <w:t xml:space="preserve"> 2013; </w:t>
      </w:r>
      <w:r w:rsidRPr="00EE0973">
        <w:rPr>
          <w:rFonts w:ascii="Book Antiqua" w:hAnsi="Book Antiqua"/>
          <w:b/>
          <w:bCs/>
        </w:rPr>
        <w:t>167</w:t>
      </w:r>
      <w:r w:rsidRPr="00EE0973">
        <w:rPr>
          <w:rFonts w:ascii="Book Antiqua" w:hAnsi="Book Antiqua"/>
        </w:rPr>
        <w:t>: 1807-1824 [PMID: 23380698 DOI: 10.1016/j.ijcard.2012.12.093]</w:t>
      </w:r>
    </w:p>
    <w:p w14:paraId="2DAF9F0D"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2 </w:t>
      </w:r>
      <w:r w:rsidRPr="00EE0973">
        <w:rPr>
          <w:rFonts w:ascii="Book Antiqua" w:hAnsi="Book Antiqua"/>
          <w:b/>
          <w:bCs/>
        </w:rPr>
        <w:t>Chen LY</w:t>
      </w:r>
      <w:r w:rsidRPr="00EE0973">
        <w:rPr>
          <w:rFonts w:ascii="Book Antiqua" w:hAnsi="Book Antiqua"/>
        </w:rPr>
        <w:t xml:space="preserve">, Shen WK. Epidemiology of atrial fibrillation: a current perspective. </w:t>
      </w:r>
      <w:r w:rsidRPr="00EE0973">
        <w:rPr>
          <w:rFonts w:ascii="Book Antiqua" w:hAnsi="Book Antiqua"/>
          <w:i/>
          <w:iCs/>
        </w:rPr>
        <w:t>Heart Rhythm</w:t>
      </w:r>
      <w:r w:rsidRPr="00EE0973">
        <w:rPr>
          <w:rFonts w:ascii="Book Antiqua" w:hAnsi="Book Antiqua"/>
        </w:rPr>
        <w:t xml:space="preserve"> 2007; </w:t>
      </w:r>
      <w:r w:rsidRPr="00EE0973">
        <w:rPr>
          <w:rFonts w:ascii="Book Antiqua" w:hAnsi="Book Antiqua"/>
          <w:b/>
          <w:bCs/>
        </w:rPr>
        <w:t>4</w:t>
      </w:r>
      <w:r w:rsidRPr="00EE0973">
        <w:rPr>
          <w:rFonts w:ascii="Book Antiqua" w:hAnsi="Book Antiqua"/>
        </w:rPr>
        <w:t>: S1-S6 [PMID: 17336876 DOI: 10.1016/j.hrthm.2006.12.018]</w:t>
      </w:r>
    </w:p>
    <w:p w14:paraId="457583CC"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3 </w:t>
      </w:r>
      <w:r w:rsidRPr="00EE0973">
        <w:rPr>
          <w:rFonts w:ascii="Book Antiqua" w:hAnsi="Book Antiqua"/>
          <w:b/>
          <w:bCs/>
        </w:rPr>
        <w:t>Jackson SL</w:t>
      </w:r>
      <w:r w:rsidRPr="00EE0973">
        <w:rPr>
          <w:rFonts w:ascii="Book Antiqua" w:hAnsi="Book Antiqua"/>
        </w:rPr>
        <w:t xml:space="preserve">, Tong X, Yin X, George MG, Ritchey MD. Emergency Department, Hospital Inpatient, and Mortality Burden of Atrial Fibrillation in the United States, 2006 to 2014. </w:t>
      </w:r>
      <w:r w:rsidRPr="00EE0973">
        <w:rPr>
          <w:rFonts w:ascii="Book Antiqua" w:hAnsi="Book Antiqua"/>
          <w:i/>
          <w:iCs/>
        </w:rPr>
        <w:t>Am J Cardiol</w:t>
      </w:r>
      <w:r w:rsidRPr="00EE0973">
        <w:rPr>
          <w:rFonts w:ascii="Book Antiqua" w:hAnsi="Book Antiqua"/>
        </w:rPr>
        <w:t xml:space="preserve"> 2017; </w:t>
      </w:r>
      <w:r w:rsidRPr="00EE0973">
        <w:rPr>
          <w:rFonts w:ascii="Book Antiqua" w:hAnsi="Book Antiqua"/>
          <w:b/>
          <w:bCs/>
        </w:rPr>
        <w:t>120</w:t>
      </w:r>
      <w:r w:rsidRPr="00EE0973">
        <w:rPr>
          <w:rFonts w:ascii="Book Antiqua" w:hAnsi="Book Antiqua"/>
        </w:rPr>
        <w:t>: 1966-1973 [PMID: 28964382 DOI: 10.1016/j.amjcard.2017.08.017]</w:t>
      </w:r>
    </w:p>
    <w:p w14:paraId="484E0D4A"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4 </w:t>
      </w:r>
      <w:r w:rsidRPr="00EE0973">
        <w:rPr>
          <w:rFonts w:ascii="Book Antiqua" w:hAnsi="Book Antiqua"/>
          <w:b/>
          <w:bCs/>
        </w:rPr>
        <w:t>Sheikh A</w:t>
      </w:r>
      <w:r w:rsidRPr="00EE0973">
        <w:rPr>
          <w:rFonts w:ascii="Book Antiqua" w:hAnsi="Book Antiqua"/>
        </w:rPr>
        <w:t xml:space="preserve">, Patel NJ, </w:t>
      </w:r>
      <w:proofErr w:type="spellStart"/>
      <w:r w:rsidRPr="00EE0973">
        <w:rPr>
          <w:rFonts w:ascii="Book Antiqua" w:hAnsi="Book Antiqua"/>
        </w:rPr>
        <w:t>Nalluri</w:t>
      </w:r>
      <w:proofErr w:type="spellEnd"/>
      <w:r w:rsidRPr="00EE0973">
        <w:rPr>
          <w:rFonts w:ascii="Book Antiqua" w:hAnsi="Book Antiqua"/>
        </w:rPr>
        <w:t xml:space="preserve"> N, Agnihotri K, Spagnola J, Patel A, Asti D, </w:t>
      </w:r>
      <w:proofErr w:type="spellStart"/>
      <w:r w:rsidRPr="00EE0973">
        <w:rPr>
          <w:rFonts w:ascii="Book Antiqua" w:hAnsi="Book Antiqua"/>
        </w:rPr>
        <w:t>Kanotra</w:t>
      </w:r>
      <w:proofErr w:type="spellEnd"/>
      <w:r w:rsidRPr="00EE0973">
        <w:rPr>
          <w:rFonts w:ascii="Book Antiqua" w:hAnsi="Book Antiqua"/>
        </w:rPr>
        <w:t xml:space="preserve"> R, Khan H, </w:t>
      </w:r>
      <w:proofErr w:type="spellStart"/>
      <w:r w:rsidRPr="00EE0973">
        <w:rPr>
          <w:rFonts w:ascii="Book Antiqua" w:hAnsi="Book Antiqua"/>
        </w:rPr>
        <w:t>Savani</w:t>
      </w:r>
      <w:proofErr w:type="spellEnd"/>
      <w:r w:rsidRPr="00EE0973">
        <w:rPr>
          <w:rFonts w:ascii="Book Antiqua" w:hAnsi="Book Antiqua"/>
        </w:rPr>
        <w:t xml:space="preserve"> C, Arora S, Patel N, Thakkar B, Patel N, Pau D, </w:t>
      </w:r>
      <w:proofErr w:type="spellStart"/>
      <w:r w:rsidRPr="00EE0973">
        <w:rPr>
          <w:rFonts w:ascii="Book Antiqua" w:hAnsi="Book Antiqua"/>
        </w:rPr>
        <w:t>Badheka</w:t>
      </w:r>
      <w:proofErr w:type="spellEnd"/>
      <w:r w:rsidRPr="00EE0973">
        <w:rPr>
          <w:rFonts w:ascii="Book Antiqua" w:hAnsi="Book Antiqua"/>
        </w:rPr>
        <w:t xml:space="preserve"> AO, Deshmukh A, Kowalski M, </w:t>
      </w:r>
      <w:proofErr w:type="spellStart"/>
      <w:r w:rsidRPr="00EE0973">
        <w:rPr>
          <w:rFonts w:ascii="Book Antiqua" w:hAnsi="Book Antiqua"/>
        </w:rPr>
        <w:t>Viles</w:t>
      </w:r>
      <w:proofErr w:type="spellEnd"/>
      <w:r w:rsidRPr="00EE0973">
        <w:rPr>
          <w:rFonts w:ascii="Book Antiqua" w:hAnsi="Book Antiqua"/>
        </w:rPr>
        <w:t xml:space="preserve">-Gonzalez J, </w:t>
      </w:r>
      <w:proofErr w:type="spellStart"/>
      <w:r w:rsidRPr="00EE0973">
        <w:rPr>
          <w:rFonts w:ascii="Book Antiqua" w:hAnsi="Book Antiqua"/>
        </w:rPr>
        <w:t>Paydak</w:t>
      </w:r>
      <w:proofErr w:type="spellEnd"/>
      <w:r w:rsidRPr="00EE0973">
        <w:rPr>
          <w:rFonts w:ascii="Book Antiqua" w:hAnsi="Book Antiqua"/>
        </w:rPr>
        <w:t xml:space="preserve"> H. Trends in hospitalization for atrial fibrillation: epidemiology, cost, and implications for the future. </w:t>
      </w:r>
      <w:r w:rsidRPr="00EE0973">
        <w:rPr>
          <w:rFonts w:ascii="Book Antiqua" w:hAnsi="Book Antiqua"/>
          <w:i/>
          <w:iCs/>
        </w:rPr>
        <w:t>Prog Cardiovasc Dis</w:t>
      </w:r>
      <w:r w:rsidRPr="00EE0973">
        <w:rPr>
          <w:rFonts w:ascii="Book Antiqua" w:hAnsi="Book Antiqua"/>
        </w:rPr>
        <w:t xml:space="preserve"> 2015; </w:t>
      </w:r>
      <w:r w:rsidRPr="00EE0973">
        <w:rPr>
          <w:rFonts w:ascii="Book Antiqua" w:hAnsi="Book Antiqua"/>
          <w:b/>
          <w:bCs/>
        </w:rPr>
        <w:t>58</w:t>
      </w:r>
      <w:r w:rsidRPr="00EE0973">
        <w:rPr>
          <w:rFonts w:ascii="Book Antiqua" w:hAnsi="Book Antiqua"/>
        </w:rPr>
        <w:t>: 105-116 [PMID: 26162957 DOI: 10.1016/j.pcad.2015.07.002]</w:t>
      </w:r>
    </w:p>
    <w:p w14:paraId="7560A419"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5 </w:t>
      </w:r>
      <w:r w:rsidRPr="00EE0973">
        <w:rPr>
          <w:rFonts w:ascii="Book Antiqua" w:hAnsi="Book Antiqua"/>
          <w:b/>
          <w:bCs/>
        </w:rPr>
        <w:t>Iwasaki YK</w:t>
      </w:r>
      <w:r w:rsidRPr="00EE0973">
        <w:rPr>
          <w:rFonts w:ascii="Book Antiqua" w:hAnsi="Book Antiqua"/>
        </w:rPr>
        <w:t xml:space="preserve">, Nishida K, Kato T, </w:t>
      </w:r>
      <w:proofErr w:type="spellStart"/>
      <w:r w:rsidRPr="00EE0973">
        <w:rPr>
          <w:rFonts w:ascii="Book Antiqua" w:hAnsi="Book Antiqua"/>
        </w:rPr>
        <w:t>Nattel</w:t>
      </w:r>
      <w:proofErr w:type="spellEnd"/>
      <w:r w:rsidRPr="00EE0973">
        <w:rPr>
          <w:rFonts w:ascii="Book Antiqua" w:hAnsi="Book Antiqua"/>
        </w:rPr>
        <w:t xml:space="preserve"> S. Atrial fibrillation pathophysiology: implications for management. </w:t>
      </w:r>
      <w:r w:rsidRPr="00EE0973">
        <w:rPr>
          <w:rFonts w:ascii="Book Antiqua" w:hAnsi="Book Antiqua"/>
          <w:i/>
          <w:iCs/>
        </w:rPr>
        <w:t>Circulation</w:t>
      </w:r>
      <w:r w:rsidRPr="00EE0973">
        <w:rPr>
          <w:rFonts w:ascii="Book Antiqua" w:hAnsi="Book Antiqua"/>
        </w:rPr>
        <w:t xml:space="preserve"> 2011; </w:t>
      </w:r>
      <w:r w:rsidRPr="00EE0973">
        <w:rPr>
          <w:rFonts w:ascii="Book Antiqua" w:hAnsi="Book Antiqua"/>
          <w:b/>
          <w:bCs/>
        </w:rPr>
        <w:t>124</w:t>
      </w:r>
      <w:r w:rsidRPr="00EE0973">
        <w:rPr>
          <w:rFonts w:ascii="Book Antiqua" w:hAnsi="Book Antiqua"/>
        </w:rPr>
        <w:t>: 2264-2274 [PMID: 22083148 DOI: 10.1161/CIRCULATIONAHA.111.019893]</w:t>
      </w:r>
    </w:p>
    <w:p w14:paraId="17845995" w14:textId="5E343D7F" w:rsidR="00EE0973" w:rsidRPr="00EE0973" w:rsidRDefault="00EE0973" w:rsidP="00EE0973">
      <w:pPr>
        <w:spacing w:line="360" w:lineRule="auto"/>
        <w:jc w:val="both"/>
        <w:rPr>
          <w:rFonts w:ascii="Book Antiqua" w:hAnsi="Book Antiqua"/>
        </w:rPr>
      </w:pPr>
      <w:r w:rsidRPr="00EE0973">
        <w:rPr>
          <w:rFonts w:ascii="Book Antiqua" w:hAnsi="Book Antiqua"/>
        </w:rPr>
        <w:t xml:space="preserve">6 </w:t>
      </w:r>
      <w:r w:rsidRPr="00EE0973">
        <w:rPr>
          <w:rFonts w:ascii="Book Antiqua" w:hAnsi="Book Antiqua"/>
          <w:b/>
          <w:bCs/>
        </w:rPr>
        <w:t>Calkins H</w:t>
      </w:r>
      <w:r w:rsidRPr="00EE0973">
        <w:rPr>
          <w:rFonts w:ascii="Book Antiqua" w:hAnsi="Book Antiqua"/>
        </w:rPr>
        <w:t xml:space="preserve">, </w:t>
      </w:r>
      <w:proofErr w:type="spellStart"/>
      <w:r w:rsidRPr="00EE0973">
        <w:rPr>
          <w:rFonts w:ascii="Book Antiqua" w:hAnsi="Book Antiqua"/>
        </w:rPr>
        <w:t>Hindricks</w:t>
      </w:r>
      <w:proofErr w:type="spellEnd"/>
      <w:r w:rsidRPr="00EE0973">
        <w:rPr>
          <w:rFonts w:ascii="Book Antiqua" w:hAnsi="Book Antiqua"/>
        </w:rPr>
        <w:t xml:space="preserve"> G, </w:t>
      </w:r>
      <w:proofErr w:type="spellStart"/>
      <w:r w:rsidRPr="00EE0973">
        <w:rPr>
          <w:rFonts w:ascii="Book Antiqua" w:hAnsi="Book Antiqua"/>
        </w:rPr>
        <w:t>Cappato</w:t>
      </w:r>
      <w:proofErr w:type="spellEnd"/>
      <w:r w:rsidRPr="00EE0973">
        <w:rPr>
          <w:rFonts w:ascii="Book Antiqua" w:hAnsi="Book Antiqua"/>
        </w:rPr>
        <w:t xml:space="preserve"> R, Kim YH, Saad EB, </w:t>
      </w:r>
      <w:proofErr w:type="spellStart"/>
      <w:r w:rsidRPr="00EE0973">
        <w:rPr>
          <w:rFonts w:ascii="Book Antiqua" w:hAnsi="Book Antiqua"/>
        </w:rPr>
        <w:t>Aguinaga</w:t>
      </w:r>
      <w:proofErr w:type="spellEnd"/>
      <w:r w:rsidRPr="00EE0973">
        <w:rPr>
          <w:rFonts w:ascii="Book Antiqua" w:hAnsi="Book Antiqua"/>
        </w:rPr>
        <w:t xml:space="preserve"> L, </w:t>
      </w:r>
      <w:proofErr w:type="spellStart"/>
      <w:r w:rsidRPr="00EE0973">
        <w:rPr>
          <w:rFonts w:ascii="Book Antiqua" w:hAnsi="Book Antiqua"/>
        </w:rPr>
        <w:t>Akar</w:t>
      </w:r>
      <w:proofErr w:type="spellEnd"/>
      <w:r w:rsidRPr="00EE0973">
        <w:rPr>
          <w:rFonts w:ascii="Book Antiqua" w:hAnsi="Book Antiqua"/>
        </w:rPr>
        <w:t xml:space="preserve"> JG, Badhwar V, </w:t>
      </w:r>
      <w:proofErr w:type="spellStart"/>
      <w:r w:rsidRPr="00EE0973">
        <w:rPr>
          <w:rFonts w:ascii="Book Antiqua" w:hAnsi="Book Antiqua"/>
        </w:rPr>
        <w:t>Brugada</w:t>
      </w:r>
      <w:proofErr w:type="spellEnd"/>
      <w:r w:rsidRPr="00EE0973">
        <w:rPr>
          <w:rFonts w:ascii="Book Antiqua" w:hAnsi="Book Antiqua"/>
        </w:rPr>
        <w:t xml:space="preserve"> J, </w:t>
      </w:r>
      <w:proofErr w:type="spellStart"/>
      <w:r w:rsidRPr="00EE0973">
        <w:rPr>
          <w:rFonts w:ascii="Book Antiqua" w:hAnsi="Book Antiqua"/>
        </w:rPr>
        <w:t>Camm</w:t>
      </w:r>
      <w:proofErr w:type="spellEnd"/>
      <w:r w:rsidRPr="00EE0973">
        <w:rPr>
          <w:rFonts w:ascii="Book Antiqua" w:hAnsi="Book Antiqua"/>
        </w:rPr>
        <w:t xml:space="preserve"> J, Chen PS, Chen SA, Chung MK, </w:t>
      </w:r>
      <w:proofErr w:type="spellStart"/>
      <w:r w:rsidRPr="00EE0973">
        <w:rPr>
          <w:rFonts w:ascii="Book Antiqua" w:hAnsi="Book Antiqua"/>
        </w:rPr>
        <w:t>Cosedis</w:t>
      </w:r>
      <w:proofErr w:type="spellEnd"/>
      <w:r w:rsidRPr="00EE0973">
        <w:rPr>
          <w:rFonts w:ascii="Book Antiqua" w:hAnsi="Book Antiqua"/>
        </w:rPr>
        <w:t xml:space="preserve"> Nielsen J, Curtis AB, Davies DW, Day JD, </w:t>
      </w:r>
      <w:proofErr w:type="spellStart"/>
      <w:r w:rsidRPr="00EE0973">
        <w:rPr>
          <w:rFonts w:ascii="Book Antiqua" w:hAnsi="Book Antiqua"/>
        </w:rPr>
        <w:t>d'Avila</w:t>
      </w:r>
      <w:proofErr w:type="spellEnd"/>
      <w:r w:rsidRPr="00EE0973">
        <w:rPr>
          <w:rFonts w:ascii="Book Antiqua" w:hAnsi="Book Antiqua"/>
        </w:rPr>
        <w:t xml:space="preserve"> A, </w:t>
      </w:r>
      <w:proofErr w:type="spellStart"/>
      <w:r w:rsidRPr="00EE0973">
        <w:rPr>
          <w:rFonts w:ascii="Book Antiqua" w:hAnsi="Book Antiqua"/>
        </w:rPr>
        <w:t>Natasja</w:t>
      </w:r>
      <w:proofErr w:type="spellEnd"/>
      <w:r w:rsidRPr="00EE0973">
        <w:rPr>
          <w:rFonts w:ascii="Book Antiqua" w:hAnsi="Book Antiqua"/>
        </w:rPr>
        <w:t xml:space="preserve"> de Groot NMS, Di </w:t>
      </w:r>
      <w:proofErr w:type="spellStart"/>
      <w:r w:rsidRPr="00EE0973">
        <w:rPr>
          <w:rFonts w:ascii="Book Antiqua" w:hAnsi="Book Antiqua"/>
        </w:rPr>
        <w:t>Biase</w:t>
      </w:r>
      <w:proofErr w:type="spellEnd"/>
      <w:r w:rsidRPr="00EE0973">
        <w:rPr>
          <w:rFonts w:ascii="Book Antiqua" w:hAnsi="Book Antiqua"/>
        </w:rPr>
        <w:t xml:space="preserve"> L, </w:t>
      </w:r>
      <w:proofErr w:type="spellStart"/>
      <w:r w:rsidRPr="00EE0973">
        <w:rPr>
          <w:rFonts w:ascii="Book Antiqua" w:hAnsi="Book Antiqua"/>
        </w:rPr>
        <w:t>Duytschaever</w:t>
      </w:r>
      <w:proofErr w:type="spellEnd"/>
      <w:r w:rsidRPr="00EE0973">
        <w:rPr>
          <w:rFonts w:ascii="Book Antiqua" w:hAnsi="Book Antiqua"/>
        </w:rPr>
        <w:t xml:space="preserve"> M, Edgerton JR, </w:t>
      </w:r>
      <w:proofErr w:type="spellStart"/>
      <w:r w:rsidRPr="00EE0973">
        <w:rPr>
          <w:rFonts w:ascii="Book Antiqua" w:hAnsi="Book Antiqua"/>
        </w:rPr>
        <w:t>Ellenbogen</w:t>
      </w:r>
      <w:proofErr w:type="spellEnd"/>
      <w:r w:rsidRPr="00EE0973">
        <w:rPr>
          <w:rFonts w:ascii="Book Antiqua" w:hAnsi="Book Antiqua"/>
        </w:rPr>
        <w:t xml:space="preserve"> KA, </w:t>
      </w:r>
      <w:proofErr w:type="spellStart"/>
      <w:r w:rsidRPr="00EE0973">
        <w:rPr>
          <w:rFonts w:ascii="Book Antiqua" w:hAnsi="Book Antiqua"/>
        </w:rPr>
        <w:t>Ellinor</w:t>
      </w:r>
      <w:proofErr w:type="spellEnd"/>
      <w:r w:rsidRPr="00EE0973">
        <w:rPr>
          <w:rFonts w:ascii="Book Antiqua" w:hAnsi="Book Antiqua"/>
        </w:rPr>
        <w:t xml:space="preserve"> PT, Ernst S, Fenelon G, Gerstenfeld EP, Haines DE, </w:t>
      </w:r>
      <w:proofErr w:type="spellStart"/>
      <w:r w:rsidRPr="00EE0973">
        <w:rPr>
          <w:rFonts w:ascii="Book Antiqua" w:hAnsi="Book Antiqua"/>
        </w:rPr>
        <w:t>Haissaguerre</w:t>
      </w:r>
      <w:proofErr w:type="spellEnd"/>
      <w:r w:rsidRPr="00EE0973">
        <w:rPr>
          <w:rFonts w:ascii="Book Antiqua" w:hAnsi="Book Antiqua"/>
        </w:rPr>
        <w:t xml:space="preserve"> M, Helm RH, </w:t>
      </w:r>
      <w:proofErr w:type="spellStart"/>
      <w:r w:rsidRPr="00EE0973">
        <w:rPr>
          <w:rFonts w:ascii="Book Antiqua" w:hAnsi="Book Antiqua"/>
        </w:rPr>
        <w:t>Hylek</w:t>
      </w:r>
      <w:proofErr w:type="spellEnd"/>
      <w:r w:rsidRPr="00EE0973">
        <w:rPr>
          <w:rFonts w:ascii="Book Antiqua" w:hAnsi="Book Antiqua"/>
        </w:rPr>
        <w:t xml:space="preserve"> E, Jackman WM, </w:t>
      </w:r>
      <w:proofErr w:type="spellStart"/>
      <w:r w:rsidRPr="00EE0973">
        <w:rPr>
          <w:rFonts w:ascii="Book Antiqua" w:hAnsi="Book Antiqua"/>
        </w:rPr>
        <w:t>Jalife</w:t>
      </w:r>
      <w:proofErr w:type="spellEnd"/>
      <w:r w:rsidRPr="00EE0973">
        <w:rPr>
          <w:rFonts w:ascii="Book Antiqua" w:hAnsi="Book Antiqua"/>
        </w:rPr>
        <w:t xml:space="preserve"> J, Kalman JM, </w:t>
      </w:r>
      <w:proofErr w:type="spellStart"/>
      <w:r w:rsidRPr="00EE0973">
        <w:rPr>
          <w:rFonts w:ascii="Book Antiqua" w:hAnsi="Book Antiqua"/>
        </w:rPr>
        <w:t>Kautzner</w:t>
      </w:r>
      <w:proofErr w:type="spellEnd"/>
      <w:r w:rsidRPr="00EE0973">
        <w:rPr>
          <w:rFonts w:ascii="Book Antiqua" w:hAnsi="Book Antiqua"/>
        </w:rPr>
        <w:t xml:space="preserve"> J, Kottkamp H, </w:t>
      </w:r>
      <w:proofErr w:type="spellStart"/>
      <w:r w:rsidRPr="00EE0973">
        <w:rPr>
          <w:rFonts w:ascii="Book Antiqua" w:hAnsi="Book Antiqua"/>
        </w:rPr>
        <w:t>Kuck</w:t>
      </w:r>
      <w:proofErr w:type="spellEnd"/>
      <w:r w:rsidRPr="00EE0973">
        <w:rPr>
          <w:rFonts w:ascii="Book Antiqua" w:hAnsi="Book Antiqua"/>
        </w:rPr>
        <w:t xml:space="preserve"> KH, </w:t>
      </w:r>
      <w:proofErr w:type="spellStart"/>
      <w:r w:rsidRPr="00EE0973">
        <w:rPr>
          <w:rFonts w:ascii="Book Antiqua" w:hAnsi="Book Antiqua"/>
        </w:rPr>
        <w:t>Kumagai</w:t>
      </w:r>
      <w:proofErr w:type="spellEnd"/>
      <w:r w:rsidRPr="00EE0973">
        <w:rPr>
          <w:rFonts w:ascii="Book Antiqua" w:hAnsi="Book Antiqua"/>
        </w:rPr>
        <w:t xml:space="preserve"> K, Lee R, </w:t>
      </w:r>
      <w:proofErr w:type="spellStart"/>
      <w:r w:rsidRPr="00EE0973">
        <w:rPr>
          <w:rFonts w:ascii="Book Antiqua" w:hAnsi="Book Antiqua"/>
        </w:rPr>
        <w:t>Lewalter</w:t>
      </w:r>
      <w:proofErr w:type="spellEnd"/>
      <w:r w:rsidRPr="00EE0973">
        <w:rPr>
          <w:rFonts w:ascii="Book Antiqua" w:hAnsi="Book Antiqua"/>
        </w:rPr>
        <w:t xml:space="preserve"> T, Lindsay BD, </w:t>
      </w:r>
      <w:proofErr w:type="spellStart"/>
      <w:r w:rsidRPr="00EE0973">
        <w:rPr>
          <w:rFonts w:ascii="Book Antiqua" w:hAnsi="Book Antiqua"/>
        </w:rPr>
        <w:t>Macle</w:t>
      </w:r>
      <w:proofErr w:type="spellEnd"/>
      <w:r w:rsidRPr="00EE0973">
        <w:rPr>
          <w:rFonts w:ascii="Book Antiqua" w:hAnsi="Book Antiqua"/>
        </w:rPr>
        <w:t xml:space="preserve"> L, Mansour M, </w:t>
      </w:r>
      <w:proofErr w:type="spellStart"/>
      <w:r w:rsidRPr="00EE0973">
        <w:rPr>
          <w:rFonts w:ascii="Book Antiqua" w:hAnsi="Book Antiqua"/>
        </w:rPr>
        <w:t>Marchlinski</w:t>
      </w:r>
      <w:proofErr w:type="spellEnd"/>
      <w:r w:rsidRPr="00EE0973">
        <w:rPr>
          <w:rFonts w:ascii="Book Antiqua" w:hAnsi="Book Antiqua"/>
        </w:rPr>
        <w:t xml:space="preserve"> FE, Michaud GF, Nakagawa H, Natale A, </w:t>
      </w:r>
      <w:proofErr w:type="spellStart"/>
      <w:r w:rsidRPr="00EE0973">
        <w:rPr>
          <w:rFonts w:ascii="Book Antiqua" w:hAnsi="Book Antiqua"/>
        </w:rPr>
        <w:t>Nattel</w:t>
      </w:r>
      <w:proofErr w:type="spellEnd"/>
      <w:r w:rsidRPr="00EE0973">
        <w:rPr>
          <w:rFonts w:ascii="Book Antiqua" w:hAnsi="Book Antiqua"/>
        </w:rPr>
        <w:t xml:space="preserve"> S, Okumura K, Packer D, </w:t>
      </w:r>
      <w:proofErr w:type="spellStart"/>
      <w:r w:rsidRPr="00EE0973">
        <w:rPr>
          <w:rFonts w:ascii="Book Antiqua" w:hAnsi="Book Antiqua"/>
        </w:rPr>
        <w:t>Pokushalov</w:t>
      </w:r>
      <w:proofErr w:type="spellEnd"/>
      <w:r w:rsidRPr="00EE0973">
        <w:rPr>
          <w:rFonts w:ascii="Book Antiqua" w:hAnsi="Book Antiqua"/>
        </w:rPr>
        <w:t xml:space="preserve"> E, Reynolds MR, Sanders P, </w:t>
      </w:r>
      <w:proofErr w:type="spellStart"/>
      <w:r w:rsidRPr="00EE0973">
        <w:rPr>
          <w:rFonts w:ascii="Book Antiqua" w:hAnsi="Book Antiqua"/>
        </w:rPr>
        <w:t>Scanavacca</w:t>
      </w:r>
      <w:proofErr w:type="spellEnd"/>
      <w:r w:rsidRPr="00EE0973">
        <w:rPr>
          <w:rFonts w:ascii="Book Antiqua" w:hAnsi="Book Antiqua"/>
        </w:rPr>
        <w:t xml:space="preserve"> M, Schilling R, Tondo C, Tsao </w:t>
      </w:r>
      <w:r w:rsidRPr="00EE0973">
        <w:rPr>
          <w:rFonts w:ascii="Book Antiqua" w:hAnsi="Book Antiqua"/>
        </w:rPr>
        <w:lastRenderedPageBreak/>
        <w:t>HM, Verma A, Wilber DJ, Yamane T; Document Revie</w:t>
      </w:r>
      <w:r>
        <w:rPr>
          <w:rFonts w:ascii="Book Antiqua" w:hAnsi="Book Antiqua"/>
        </w:rPr>
        <w:t>wers</w:t>
      </w:r>
      <w:r w:rsidRPr="00EE0973">
        <w:rPr>
          <w:rFonts w:ascii="Book Antiqua" w:hAnsi="Book Antiqua"/>
        </w:rPr>
        <w:t xml:space="preserve">. 2017 HRS/EHRA/ECAS/APHRS/SOLAECE expert consensus statement on catheter and surgical ablation of atrial fibrillation. </w:t>
      </w:r>
      <w:proofErr w:type="spellStart"/>
      <w:r w:rsidRPr="00EE0973">
        <w:rPr>
          <w:rFonts w:ascii="Book Antiqua" w:hAnsi="Book Antiqua"/>
          <w:i/>
          <w:iCs/>
        </w:rPr>
        <w:t>Europace</w:t>
      </w:r>
      <w:proofErr w:type="spellEnd"/>
      <w:r w:rsidRPr="00EE0973">
        <w:rPr>
          <w:rFonts w:ascii="Book Antiqua" w:hAnsi="Book Antiqua"/>
        </w:rPr>
        <w:t xml:space="preserve"> 2018; </w:t>
      </w:r>
      <w:r w:rsidRPr="00EE0973">
        <w:rPr>
          <w:rFonts w:ascii="Book Antiqua" w:hAnsi="Book Antiqua"/>
          <w:b/>
          <w:bCs/>
        </w:rPr>
        <w:t>20</w:t>
      </w:r>
      <w:r w:rsidRPr="00EE0973">
        <w:rPr>
          <w:rFonts w:ascii="Book Antiqua" w:hAnsi="Book Antiqua"/>
        </w:rPr>
        <w:t>: e1-e160 [PMID: 29016840 DOI: 10.1016/j.hrthm.2017.05.012]</w:t>
      </w:r>
    </w:p>
    <w:p w14:paraId="4B6D5E67"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7 </w:t>
      </w:r>
      <w:r w:rsidRPr="00EE0973">
        <w:rPr>
          <w:rFonts w:ascii="Book Antiqua" w:hAnsi="Book Antiqua"/>
          <w:b/>
          <w:bCs/>
        </w:rPr>
        <w:t>Andrade JG</w:t>
      </w:r>
      <w:r w:rsidRPr="00EE0973">
        <w:rPr>
          <w:rFonts w:ascii="Book Antiqua" w:hAnsi="Book Antiqua"/>
        </w:rPr>
        <w:t xml:space="preserve">, Champagne J, Dubuc M, </w:t>
      </w:r>
      <w:proofErr w:type="spellStart"/>
      <w:r w:rsidRPr="00EE0973">
        <w:rPr>
          <w:rFonts w:ascii="Book Antiqua" w:hAnsi="Book Antiqua"/>
        </w:rPr>
        <w:t>Deyell</w:t>
      </w:r>
      <w:proofErr w:type="spellEnd"/>
      <w:r w:rsidRPr="00EE0973">
        <w:rPr>
          <w:rFonts w:ascii="Book Antiqua" w:hAnsi="Book Antiqua"/>
        </w:rPr>
        <w:t xml:space="preserve"> MW, Verma A, </w:t>
      </w:r>
      <w:proofErr w:type="spellStart"/>
      <w:r w:rsidRPr="00EE0973">
        <w:rPr>
          <w:rFonts w:ascii="Book Antiqua" w:hAnsi="Book Antiqua"/>
        </w:rPr>
        <w:t>Macle</w:t>
      </w:r>
      <w:proofErr w:type="spellEnd"/>
      <w:r w:rsidRPr="00EE0973">
        <w:rPr>
          <w:rFonts w:ascii="Book Antiqua" w:hAnsi="Book Antiqua"/>
        </w:rPr>
        <w:t xml:space="preserve"> L, Leong-Sit P, Novak P, </w:t>
      </w:r>
      <w:proofErr w:type="spellStart"/>
      <w:r w:rsidRPr="00EE0973">
        <w:rPr>
          <w:rFonts w:ascii="Book Antiqua" w:hAnsi="Book Antiqua"/>
        </w:rPr>
        <w:t>Badra-Verdu</w:t>
      </w:r>
      <w:proofErr w:type="spellEnd"/>
      <w:r w:rsidRPr="00EE0973">
        <w:rPr>
          <w:rFonts w:ascii="Book Antiqua" w:hAnsi="Book Antiqua"/>
        </w:rPr>
        <w:t xml:space="preserve"> M, Sapp J, Mangat I, Khoo C, Steinberg C, Bennett MT, Tang ASL, </w:t>
      </w:r>
      <w:proofErr w:type="spellStart"/>
      <w:r w:rsidRPr="00EE0973">
        <w:rPr>
          <w:rFonts w:ascii="Book Antiqua" w:hAnsi="Book Antiqua"/>
        </w:rPr>
        <w:t>Khairy</w:t>
      </w:r>
      <w:proofErr w:type="spellEnd"/>
      <w:r w:rsidRPr="00EE0973">
        <w:rPr>
          <w:rFonts w:ascii="Book Antiqua" w:hAnsi="Book Antiqua"/>
        </w:rPr>
        <w:t xml:space="preserve"> P; CIRCA-DOSE Study Investigators. Cryoballoon or Radiofrequency Ablation for Atrial Fibrillation Assessed by Continuous Monitoring: A Randomized Clinical Trial. </w:t>
      </w:r>
      <w:r w:rsidRPr="00EE0973">
        <w:rPr>
          <w:rFonts w:ascii="Book Antiqua" w:hAnsi="Book Antiqua"/>
          <w:i/>
          <w:iCs/>
        </w:rPr>
        <w:t>Circulation</w:t>
      </w:r>
      <w:r w:rsidRPr="00EE0973">
        <w:rPr>
          <w:rFonts w:ascii="Book Antiqua" w:hAnsi="Book Antiqua"/>
        </w:rPr>
        <w:t xml:space="preserve"> 2019; </w:t>
      </w:r>
      <w:r w:rsidRPr="00EE0973">
        <w:rPr>
          <w:rFonts w:ascii="Book Antiqua" w:hAnsi="Book Antiqua"/>
          <w:b/>
          <w:bCs/>
        </w:rPr>
        <w:t>140</w:t>
      </w:r>
      <w:r w:rsidRPr="00EE0973">
        <w:rPr>
          <w:rFonts w:ascii="Book Antiqua" w:hAnsi="Book Antiqua"/>
        </w:rPr>
        <w:t>: 1779-1788 [PMID: 31630538 DOI: 10.1161/CIRCULATIONAHA.119.042622]</w:t>
      </w:r>
    </w:p>
    <w:p w14:paraId="3DCB74E1"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8 </w:t>
      </w:r>
      <w:proofErr w:type="spellStart"/>
      <w:r w:rsidRPr="00EE0973">
        <w:rPr>
          <w:rFonts w:ascii="Book Antiqua" w:hAnsi="Book Antiqua"/>
          <w:b/>
          <w:bCs/>
        </w:rPr>
        <w:t>Morillo</w:t>
      </w:r>
      <w:proofErr w:type="spellEnd"/>
      <w:r w:rsidRPr="00EE0973">
        <w:rPr>
          <w:rFonts w:ascii="Book Antiqua" w:hAnsi="Book Antiqua"/>
          <w:b/>
          <w:bCs/>
        </w:rPr>
        <w:t xml:space="preserve"> CA</w:t>
      </w:r>
      <w:r w:rsidRPr="00EE0973">
        <w:rPr>
          <w:rFonts w:ascii="Book Antiqua" w:hAnsi="Book Antiqua"/>
        </w:rPr>
        <w:t xml:space="preserve">, Verma A, Connolly SJ, </w:t>
      </w:r>
      <w:proofErr w:type="spellStart"/>
      <w:r w:rsidRPr="00EE0973">
        <w:rPr>
          <w:rFonts w:ascii="Book Antiqua" w:hAnsi="Book Antiqua"/>
        </w:rPr>
        <w:t>Kuck</w:t>
      </w:r>
      <w:proofErr w:type="spellEnd"/>
      <w:r w:rsidRPr="00EE0973">
        <w:rPr>
          <w:rFonts w:ascii="Book Antiqua" w:hAnsi="Book Antiqua"/>
        </w:rPr>
        <w:t xml:space="preserve"> KH, Nair GM, Champagne J, Sterns LD, </w:t>
      </w:r>
      <w:proofErr w:type="spellStart"/>
      <w:r w:rsidRPr="00EE0973">
        <w:rPr>
          <w:rFonts w:ascii="Book Antiqua" w:hAnsi="Book Antiqua"/>
        </w:rPr>
        <w:t>Beresh</w:t>
      </w:r>
      <w:proofErr w:type="spellEnd"/>
      <w:r w:rsidRPr="00EE0973">
        <w:rPr>
          <w:rFonts w:ascii="Book Antiqua" w:hAnsi="Book Antiqua"/>
        </w:rPr>
        <w:t xml:space="preserve"> H, Healey JS, Natale A; RAAFT-2 Investigators. Radiofrequency ablation vs antiarrhythmic drugs as first-line treatment of paroxysmal atrial fibrillation (RAAFT-2): a randomized trial. </w:t>
      </w:r>
      <w:r w:rsidRPr="00EE0973">
        <w:rPr>
          <w:rFonts w:ascii="Book Antiqua" w:hAnsi="Book Antiqua"/>
          <w:i/>
          <w:iCs/>
        </w:rPr>
        <w:t>JAMA</w:t>
      </w:r>
      <w:r w:rsidRPr="00EE0973">
        <w:rPr>
          <w:rFonts w:ascii="Book Antiqua" w:hAnsi="Book Antiqua"/>
        </w:rPr>
        <w:t xml:space="preserve"> 2014; </w:t>
      </w:r>
      <w:r w:rsidRPr="00EE0973">
        <w:rPr>
          <w:rFonts w:ascii="Book Antiqua" w:hAnsi="Book Antiqua"/>
          <w:b/>
          <w:bCs/>
        </w:rPr>
        <w:t>311</w:t>
      </w:r>
      <w:r w:rsidRPr="00EE0973">
        <w:rPr>
          <w:rFonts w:ascii="Book Antiqua" w:hAnsi="Book Antiqua"/>
        </w:rPr>
        <w:t>: 692-700 [PMID: 24549549 DOI: 10.1001/jama.2014.467]</w:t>
      </w:r>
    </w:p>
    <w:p w14:paraId="414F9EF3"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9 </w:t>
      </w:r>
      <w:r w:rsidRPr="00EE0973">
        <w:rPr>
          <w:rFonts w:ascii="Book Antiqua" w:hAnsi="Book Antiqua"/>
          <w:b/>
          <w:bCs/>
        </w:rPr>
        <w:t>Mohanty S</w:t>
      </w:r>
      <w:r w:rsidRPr="00EE0973">
        <w:rPr>
          <w:rFonts w:ascii="Book Antiqua" w:hAnsi="Book Antiqua"/>
        </w:rPr>
        <w:t xml:space="preserve">, Mohanty P, Trivedi C, Gianni C, Bai R, Burkhardt JD, </w:t>
      </w:r>
      <w:proofErr w:type="spellStart"/>
      <w:r w:rsidRPr="00EE0973">
        <w:rPr>
          <w:rFonts w:ascii="Book Antiqua" w:hAnsi="Book Antiqua"/>
        </w:rPr>
        <w:t>Gallinghouse</w:t>
      </w:r>
      <w:proofErr w:type="spellEnd"/>
      <w:r w:rsidRPr="00EE0973">
        <w:rPr>
          <w:rFonts w:ascii="Book Antiqua" w:hAnsi="Book Antiqua"/>
        </w:rPr>
        <w:t xml:space="preserve"> JG, Horton R, Sanchez JE, </w:t>
      </w:r>
      <w:proofErr w:type="spellStart"/>
      <w:r w:rsidRPr="00EE0973">
        <w:rPr>
          <w:rFonts w:ascii="Book Antiqua" w:hAnsi="Book Antiqua"/>
        </w:rPr>
        <w:t>Hranitzky</w:t>
      </w:r>
      <w:proofErr w:type="spellEnd"/>
      <w:r w:rsidRPr="00EE0973">
        <w:rPr>
          <w:rFonts w:ascii="Book Antiqua" w:hAnsi="Book Antiqua"/>
        </w:rPr>
        <w:t xml:space="preserve"> PM, Al-Ahmad A, Bailey S, Di </w:t>
      </w:r>
      <w:proofErr w:type="spellStart"/>
      <w:r w:rsidRPr="00EE0973">
        <w:rPr>
          <w:rFonts w:ascii="Book Antiqua" w:hAnsi="Book Antiqua"/>
        </w:rPr>
        <w:t>Biase</w:t>
      </w:r>
      <w:proofErr w:type="spellEnd"/>
      <w:r w:rsidRPr="00EE0973">
        <w:rPr>
          <w:rFonts w:ascii="Book Antiqua" w:hAnsi="Book Antiqua"/>
        </w:rPr>
        <w:t xml:space="preserve"> L, Natale A. Association of pretreatment with angiotensin-converting enzyme inhibitors with improvement in ablation outcome in atrial fibrillation patients with low left ventricular ejection fraction. </w:t>
      </w:r>
      <w:r w:rsidRPr="00EE0973">
        <w:rPr>
          <w:rFonts w:ascii="Book Antiqua" w:hAnsi="Book Antiqua"/>
          <w:i/>
          <w:iCs/>
        </w:rPr>
        <w:t>Heart Rhythm</w:t>
      </w:r>
      <w:r w:rsidRPr="00EE0973">
        <w:rPr>
          <w:rFonts w:ascii="Book Antiqua" w:hAnsi="Book Antiqua"/>
        </w:rPr>
        <w:t xml:space="preserve"> 2015; </w:t>
      </w:r>
      <w:r w:rsidRPr="00EE0973">
        <w:rPr>
          <w:rFonts w:ascii="Book Antiqua" w:hAnsi="Book Antiqua"/>
          <w:b/>
          <w:bCs/>
        </w:rPr>
        <w:t>12</w:t>
      </w:r>
      <w:r w:rsidRPr="00EE0973">
        <w:rPr>
          <w:rFonts w:ascii="Book Antiqua" w:hAnsi="Book Antiqua"/>
        </w:rPr>
        <w:t>: 1963-1971 [PMID: 26051531 DOI: 10.1016/j.hrthm.2015.06.007]</w:t>
      </w:r>
    </w:p>
    <w:p w14:paraId="2691A77F" w14:textId="1BBE475A" w:rsidR="00EE0973" w:rsidRPr="00EE0973" w:rsidRDefault="00EE0973" w:rsidP="00EE0973">
      <w:pPr>
        <w:spacing w:line="360" w:lineRule="auto"/>
        <w:jc w:val="both"/>
        <w:rPr>
          <w:rFonts w:ascii="Book Antiqua" w:hAnsi="Book Antiqua"/>
        </w:rPr>
      </w:pPr>
      <w:r w:rsidRPr="00EE0973">
        <w:rPr>
          <w:rFonts w:ascii="Book Antiqua" w:hAnsi="Book Antiqua"/>
        </w:rPr>
        <w:t xml:space="preserve">10 </w:t>
      </w:r>
      <w:proofErr w:type="spellStart"/>
      <w:r w:rsidRPr="00EE0973">
        <w:rPr>
          <w:rFonts w:ascii="Book Antiqua" w:hAnsi="Book Antiqua"/>
          <w:b/>
          <w:bCs/>
        </w:rPr>
        <w:t>Mahida</w:t>
      </w:r>
      <w:proofErr w:type="spellEnd"/>
      <w:r w:rsidRPr="00EE0973">
        <w:rPr>
          <w:rFonts w:ascii="Book Antiqua" w:hAnsi="Book Antiqua"/>
          <w:b/>
          <w:bCs/>
        </w:rPr>
        <w:t xml:space="preserve"> S</w:t>
      </w:r>
      <w:r w:rsidRPr="00EE0973">
        <w:rPr>
          <w:rFonts w:ascii="Book Antiqua" w:hAnsi="Book Antiqua"/>
        </w:rPr>
        <w:t xml:space="preserve">, Sacher F, Derval N, </w:t>
      </w:r>
      <w:proofErr w:type="spellStart"/>
      <w:r w:rsidRPr="00EE0973">
        <w:rPr>
          <w:rFonts w:ascii="Book Antiqua" w:hAnsi="Book Antiqua"/>
        </w:rPr>
        <w:t>Berte</w:t>
      </w:r>
      <w:proofErr w:type="spellEnd"/>
      <w:r w:rsidRPr="00EE0973">
        <w:rPr>
          <w:rFonts w:ascii="Book Antiqua" w:hAnsi="Book Antiqua"/>
        </w:rPr>
        <w:t xml:space="preserve"> B, Yamashita S, Hooks D, Denis A, </w:t>
      </w:r>
      <w:proofErr w:type="spellStart"/>
      <w:r w:rsidRPr="00EE0973">
        <w:rPr>
          <w:rFonts w:ascii="Book Antiqua" w:hAnsi="Book Antiqua"/>
        </w:rPr>
        <w:t>Amraoui</w:t>
      </w:r>
      <w:proofErr w:type="spellEnd"/>
      <w:r w:rsidRPr="00EE0973">
        <w:rPr>
          <w:rFonts w:ascii="Book Antiqua" w:hAnsi="Book Antiqua"/>
        </w:rPr>
        <w:t xml:space="preserve"> S, </w:t>
      </w:r>
      <w:proofErr w:type="spellStart"/>
      <w:r w:rsidRPr="00EE0973">
        <w:rPr>
          <w:rFonts w:ascii="Book Antiqua" w:hAnsi="Book Antiqua"/>
        </w:rPr>
        <w:t>Hocini</w:t>
      </w:r>
      <w:proofErr w:type="spellEnd"/>
      <w:r w:rsidRPr="00EE0973">
        <w:rPr>
          <w:rFonts w:ascii="Book Antiqua" w:hAnsi="Book Antiqua"/>
        </w:rPr>
        <w:t xml:space="preserve"> M, </w:t>
      </w:r>
      <w:proofErr w:type="spellStart"/>
      <w:r w:rsidRPr="00EE0973">
        <w:rPr>
          <w:rFonts w:ascii="Book Antiqua" w:hAnsi="Book Antiqua"/>
        </w:rPr>
        <w:t>Haissaguerre</w:t>
      </w:r>
      <w:proofErr w:type="spellEnd"/>
      <w:r w:rsidRPr="00EE0973">
        <w:rPr>
          <w:rFonts w:ascii="Book Antiqua" w:hAnsi="Book Antiqua"/>
        </w:rPr>
        <w:t xml:space="preserve"> M, </w:t>
      </w:r>
      <w:proofErr w:type="spellStart"/>
      <w:r w:rsidRPr="00EE0973">
        <w:rPr>
          <w:rFonts w:ascii="Book Antiqua" w:hAnsi="Book Antiqua"/>
        </w:rPr>
        <w:t>Jais</w:t>
      </w:r>
      <w:proofErr w:type="spellEnd"/>
      <w:r w:rsidRPr="00EE0973">
        <w:rPr>
          <w:rFonts w:ascii="Book Antiqua" w:hAnsi="Book Antiqua"/>
        </w:rPr>
        <w:t xml:space="preserve"> P. Science Linking Pulmonary Veins and Atrial Fibrillation. </w:t>
      </w:r>
      <w:proofErr w:type="spellStart"/>
      <w:r w:rsidRPr="00EE0973">
        <w:rPr>
          <w:rFonts w:ascii="Book Antiqua" w:hAnsi="Book Antiqua"/>
          <w:i/>
          <w:iCs/>
        </w:rPr>
        <w:t>Arrhythm</w:t>
      </w:r>
      <w:proofErr w:type="spellEnd"/>
      <w:r w:rsidRPr="00EE0973">
        <w:rPr>
          <w:rFonts w:ascii="Book Antiqua" w:hAnsi="Book Antiqua"/>
          <w:i/>
          <w:iCs/>
        </w:rPr>
        <w:t xml:space="preserve"> </w:t>
      </w:r>
      <w:proofErr w:type="spellStart"/>
      <w:r w:rsidRPr="00EE0973">
        <w:rPr>
          <w:rFonts w:ascii="Book Antiqua" w:hAnsi="Book Antiqua"/>
          <w:i/>
          <w:iCs/>
        </w:rPr>
        <w:t>Electrophysiol</w:t>
      </w:r>
      <w:proofErr w:type="spellEnd"/>
      <w:r w:rsidRPr="00EE0973">
        <w:rPr>
          <w:rFonts w:ascii="Book Antiqua" w:hAnsi="Book Antiqua"/>
          <w:i/>
          <w:iCs/>
        </w:rPr>
        <w:t xml:space="preserve"> Rev</w:t>
      </w:r>
      <w:r w:rsidRPr="00EE0973">
        <w:rPr>
          <w:rFonts w:ascii="Book Antiqua" w:hAnsi="Book Antiqua"/>
        </w:rPr>
        <w:t xml:space="preserve"> 2015; </w:t>
      </w:r>
      <w:r w:rsidRPr="00EE0973">
        <w:rPr>
          <w:rFonts w:ascii="Book Antiqua" w:hAnsi="Book Antiqua"/>
          <w:b/>
          <w:bCs/>
        </w:rPr>
        <w:t>4</w:t>
      </w:r>
      <w:r w:rsidRPr="00EE0973">
        <w:rPr>
          <w:rFonts w:ascii="Book Antiqua" w:hAnsi="Book Antiqua"/>
        </w:rPr>
        <w:t>: 40-43 [PMID: 26835098</w:t>
      </w:r>
      <w:r>
        <w:rPr>
          <w:rFonts w:ascii="Book Antiqua" w:hAnsi="Book Antiqua"/>
        </w:rPr>
        <w:t xml:space="preserve"> DOI: 10.15420/aer.2015.4.1.40</w:t>
      </w:r>
      <w:r w:rsidRPr="00EE0973">
        <w:rPr>
          <w:rFonts w:ascii="Book Antiqua" w:hAnsi="Book Antiqua"/>
        </w:rPr>
        <w:t>]</w:t>
      </w:r>
    </w:p>
    <w:p w14:paraId="3CD37719"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11 </w:t>
      </w:r>
      <w:r w:rsidRPr="00EE0973">
        <w:rPr>
          <w:rFonts w:ascii="Book Antiqua" w:hAnsi="Book Antiqua"/>
          <w:b/>
          <w:bCs/>
        </w:rPr>
        <w:t>Bose A</w:t>
      </w:r>
      <w:r w:rsidRPr="00EE0973">
        <w:rPr>
          <w:rFonts w:ascii="Book Antiqua" w:hAnsi="Book Antiqua"/>
        </w:rPr>
        <w:t xml:space="preserve">, Chevli PA, Berberian G, </w:t>
      </w:r>
      <w:proofErr w:type="spellStart"/>
      <w:r w:rsidRPr="00EE0973">
        <w:rPr>
          <w:rFonts w:ascii="Book Antiqua" w:hAnsi="Book Antiqua"/>
        </w:rPr>
        <w:t>Januszkiewicz</w:t>
      </w:r>
      <w:proofErr w:type="spellEnd"/>
      <w:r w:rsidRPr="00EE0973">
        <w:rPr>
          <w:rFonts w:ascii="Book Antiqua" w:hAnsi="Book Antiqua"/>
        </w:rPr>
        <w:t xml:space="preserve"> J, Ahmad G, Hashmath Z, Mishra AK, Laidlaw D. Presence of a left common pulmonary vein and pulmonary vein anatomical characteristics as predictors of outcome following cryoballoon ablation for paroxysmal atrial fibrillation. </w:t>
      </w:r>
      <w:r w:rsidRPr="00EE0973">
        <w:rPr>
          <w:rFonts w:ascii="Book Antiqua" w:hAnsi="Book Antiqua"/>
          <w:i/>
          <w:iCs/>
        </w:rPr>
        <w:t xml:space="preserve">J </w:t>
      </w:r>
      <w:proofErr w:type="spellStart"/>
      <w:r w:rsidRPr="00EE0973">
        <w:rPr>
          <w:rFonts w:ascii="Book Antiqua" w:hAnsi="Book Antiqua"/>
          <w:i/>
          <w:iCs/>
        </w:rPr>
        <w:t>Interv</w:t>
      </w:r>
      <w:proofErr w:type="spellEnd"/>
      <w:r w:rsidRPr="00EE0973">
        <w:rPr>
          <w:rFonts w:ascii="Book Antiqua" w:hAnsi="Book Antiqua"/>
          <w:i/>
          <w:iCs/>
        </w:rPr>
        <w:t xml:space="preserve"> Card </w:t>
      </w:r>
      <w:proofErr w:type="spellStart"/>
      <w:r w:rsidRPr="00EE0973">
        <w:rPr>
          <w:rFonts w:ascii="Book Antiqua" w:hAnsi="Book Antiqua"/>
          <w:i/>
          <w:iCs/>
        </w:rPr>
        <w:t>Electrophysiol</w:t>
      </w:r>
      <w:proofErr w:type="spellEnd"/>
      <w:r w:rsidRPr="00EE0973">
        <w:rPr>
          <w:rFonts w:ascii="Book Antiqua" w:hAnsi="Book Antiqua"/>
        </w:rPr>
        <w:t xml:space="preserve"> 2021; </w:t>
      </w:r>
      <w:r w:rsidRPr="00EE0973">
        <w:rPr>
          <w:rFonts w:ascii="Book Antiqua" w:hAnsi="Book Antiqua"/>
          <w:b/>
          <w:bCs/>
        </w:rPr>
        <w:t>62</w:t>
      </w:r>
      <w:r w:rsidRPr="00EE0973">
        <w:rPr>
          <w:rFonts w:ascii="Book Antiqua" w:hAnsi="Book Antiqua"/>
        </w:rPr>
        <w:t>: 409-417 [PMID: 33206281 DOI: 10.1007/s10840-020-00916-6]</w:t>
      </w:r>
    </w:p>
    <w:p w14:paraId="178CCA42" w14:textId="77777777" w:rsidR="00EE0973" w:rsidRPr="00EE0973" w:rsidRDefault="00EE0973" w:rsidP="00EE0973">
      <w:pPr>
        <w:spacing w:line="360" w:lineRule="auto"/>
        <w:jc w:val="both"/>
        <w:rPr>
          <w:rFonts w:ascii="Book Antiqua" w:hAnsi="Book Antiqua"/>
        </w:rPr>
      </w:pPr>
      <w:r w:rsidRPr="00EE0973">
        <w:rPr>
          <w:rFonts w:ascii="Book Antiqua" w:hAnsi="Book Antiqua"/>
        </w:rPr>
        <w:lastRenderedPageBreak/>
        <w:t xml:space="preserve">12 </w:t>
      </w:r>
      <w:proofErr w:type="spellStart"/>
      <w:r w:rsidRPr="00EE0973">
        <w:rPr>
          <w:rFonts w:ascii="Book Antiqua" w:hAnsi="Book Antiqua"/>
          <w:b/>
          <w:bCs/>
        </w:rPr>
        <w:t>Allessie</w:t>
      </w:r>
      <w:proofErr w:type="spellEnd"/>
      <w:r w:rsidRPr="00EE0973">
        <w:rPr>
          <w:rFonts w:ascii="Book Antiqua" w:hAnsi="Book Antiqua"/>
          <w:b/>
          <w:bCs/>
        </w:rPr>
        <w:t xml:space="preserve"> MA</w:t>
      </w:r>
      <w:r w:rsidRPr="00EE0973">
        <w:rPr>
          <w:rFonts w:ascii="Book Antiqua" w:hAnsi="Book Antiqua"/>
        </w:rPr>
        <w:t xml:space="preserve">, Boyden PA, </w:t>
      </w:r>
      <w:proofErr w:type="spellStart"/>
      <w:r w:rsidRPr="00EE0973">
        <w:rPr>
          <w:rFonts w:ascii="Book Antiqua" w:hAnsi="Book Antiqua"/>
        </w:rPr>
        <w:t>Camm</w:t>
      </w:r>
      <w:proofErr w:type="spellEnd"/>
      <w:r w:rsidRPr="00EE0973">
        <w:rPr>
          <w:rFonts w:ascii="Book Antiqua" w:hAnsi="Book Antiqua"/>
        </w:rPr>
        <w:t xml:space="preserve"> AJ, Kléber AG, Lab MJ, Legato MJ, Rosen MR, Schwartz PJ, Spooner PM, Van Wagoner DR, Waldo AL. Pathophysiology and prevention of atrial fibrillation. </w:t>
      </w:r>
      <w:r w:rsidRPr="00EE0973">
        <w:rPr>
          <w:rFonts w:ascii="Book Antiqua" w:hAnsi="Book Antiqua"/>
          <w:i/>
          <w:iCs/>
        </w:rPr>
        <w:t>Circulation</w:t>
      </w:r>
      <w:r w:rsidRPr="00EE0973">
        <w:rPr>
          <w:rFonts w:ascii="Book Antiqua" w:hAnsi="Book Antiqua"/>
        </w:rPr>
        <w:t xml:space="preserve"> 2001; </w:t>
      </w:r>
      <w:r w:rsidRPr="00EE0973">
        <w:rPr>
          <w:rFonts w:ascii="Book Antiqua" w:hAnsi="Book Antiqua"/>
          <w:b/>
          <w:bCs/>
        </w:rPr>
        <w:t>103</w:t>
      </w:r>
      <w:r w:rsidRPr="00EE0973">
        <w:rPr>
          <w:rFonts w:ascii="Book Antiqua" w:hAnsi="Book Antiqua"/>
        </w:rPr>
        <w:t>: 769-777 [PMID: 11156892 DOI: 10.1161/01.CIR.103.5.769]</w:t>
      </w:r>
    </w:p>
    <w:p w14:paraId="0F380718"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13 </w:t>
      </w:r>
      <w:proofErr w:type="spellStart"/>
      <w:r w:rsidRPr="00EE0973">
        <w:rPr>
          <w:rFonts w:ascii="Book Antiqua" w:hAnsi="Book Antiqua"/>
          <w:b/>
          <w:bCs/>
        </w:rPr>
        <w:t>Wakili</w:t>
      </w:r>
      <w:proofErr w:type="spellEnd"/>
      <w:r w:rsidRPr="00EE0973">
        <w:rPr>
          <w:rFonts w:ascii="Book Antiqua" w:hAnsi="Book Antiqua"/>
          <w:b/>
          <w:bCs/>
        </w:rPr>
        <w:t xml:space="preserve"> R</w:t>
      </w:r>
      <w:r w:rsidRPr="00EE0973">
        <w:rPr>
          <w:rFonts w:ascii="Book Antiqua" w:hAnsi="Book Antiqua"/>
        </w:rPr>
        <w:t xml:space="preserve">, Voigt N, </w:t>
      </w:r>
      <w:proofErr w:type="spellStart"/>
      <w:r w:rsidRPr="00EE0973">
        <w:rPr>
          <w:rFonts w:ascii="Book Antiqua" w:hAnsi="Book Antiqua"/>
        </w:rPr>
        <w:t>Kääb</w:t>
      </w:r>
      <w:proofErr w:type="spellEnd"/>
      <w:r w:rsidRPr="00EE0973">
        <w:rPr>
          <w:rFonts w:ascii="Book Antiqua" w:hAnsi="Book Antiqua"/>
        </w:rPr>
        <w:t xml:space="preserve"> S, Dobrev D, </w:t>
      </w:r>
      <w:proofErr w:type="spellStart"/>
      <w:r w:rsidRPr="00EE0973">
        <w:rPr>
          <w:rFonts w:ascii="Book Antiqua" w:hAnsi="Book Antiqua"/>
        </w:rPr>
        <w:t>Nattel</w:t>
      </w:r>
      <w:proofErr w:type="spellEnd"/>
      <w:r w:rsidRPr="00EE0973">
        <w:rPr>
          <w:rFonts w:ascii="Book Antiqua" w:hAnsi="Book Antiqua"/>
        </w:rPr>
        <w:t xml:space="preserve"> S. Recent advances in the molecular pathophysiology of atrial fibrillation. </w:t>
      </w:r>
      <w:r w:rsidRPr="00EE0973">
        <w:rPr>
          <w:rFonts w:ascii="Book Antiqua" w:hAnsi="Book Antiqua"/>
          <w:i/>
          <w:iCs/>
        </w:rPr>
        <w:t>J Clin Invest</w:t>
      </w:r>
      <w:r w:rsidRPr="00EE0973">
        <w:rPr>
          <w:rFonts w:ascii="Book Antiqua" w:hAnsi="Book Antiqua"/>
        </w:rPr>
        <w:t xml:space="preserve"> 2011; </w:t>
      </w:r>
      <w:r w:rsidRPr="00EE0973">
        <w:rPr>
          <w:rFonts w:ascii="Book Antiqua" w:hAnsi="Book Antiqua"/>
          <w:b/>
          <w:bCs/>
        </w:rPr>
        <w:t>121</w:t>
      </w:r>
      <w:r w:rsidRPr="00EE0973">
        <w:rPr>
          <w:rFonts w:ascii="Book Antiqua" w:hAnsi="Book Antiqua"/>
        </w:rPr>
        <w:t>: 2955-2968 [PMID: 21804195 DOI: 10.1172/JCI46315]</w:t>
      </w:r>
    </w:p>
    <w:p w14:paraId="7374D146"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14 </w:t>
      </w:r>
      <w:r w:rsidRPr="00EE0973">
        <w:rPr>
          <w:rFonts w:ascii="Book Antiqua" w:hAnsi="Book Antiqua"/>
          <w:b/>
          <w:bCs/>
        </w:rPr>
        <w:t>Azevedo PS</w:t>
      </w:r>
      <w:r w:rsidRPr="00EE0973">
        <w:rPr>
          <w:rFonts w:ascii="Book Antiqua" w:hAnsi="Book Antiqua"/>
        </w:rPr>
        <w:t xml:space="preserve">, </w:t>
      </w:r>
      <w:proofErr w:type="spellStart"/>
      <w:r w:rsidRPr="00EE0973">
        <w:rPr>
          <w:rFonts w:ascii="Book Antiqua" w:hAnsi="Book Antiqua"/>
        </w:rPr>
        <w:t>Polegato</w:t>
      </w:r>
      <w:proofErr w:type="spellEnd"/>
      <w:r w:rsidRPr="00EE0973">
        <w:rPr>
          <w:rFonts w:ascii="Book Antiqua" w:hAnsi="Book Antiqua"/>
        </w:rPr>
        <w:t xml:space="preserve"> BF, </w:t>
      </w:r>
      <w:proofErr w:type="spellStart"/>
      <w:r w:rsidRPr="00EE0973">
        <w:rPr>
          <w:rFonts w:ascii="Book Antiqua" w:hAnsi="Book Antiqua"/>
        </w:rPr>
        <w:t>Minicucci</w:t>
      </w:r>
      <w:proofErr w:type="spellEnd"/>
      <w:r w:rsidRPr="00EE0973">
        <w:rPr>
          <w:rFonts w:ascii="Book Antiqua" w:hAnsi="Book Antiqua"/>
        </w:rPr>
        <w:t xml:space="preserve"> MF, Paiva SA, </w:t>
      </w:r>
      <w:proofErr w:type="spellStart"/>
      <w:r w:rsidRPr="00EE0973">
        <w:rPr>
          <w:rFonts w:ascii="Book Antiqua" w:hAnsi="Book Antiqua"/>
        </w:rPr>
        <w:t>Zornoff</w:t>
      </w:r>
      <w:proofErr w:type="spellEnd"/>
      <w:r w:rsidRPr="00EE0973">
        <w:rPr>
          <w:rFonts w:ascii="Book Antiqua" w:hAnsi="Book Antiqua"/>
        </w:rPr>
        <w:t xml:space="preserve"> LA. Cardiac Remodeling: Concepts, Clinical Impact, Pathophysiological Mechanisms and Pharmacologic Treatment. </w:t>
      </w:r>
      <w:proofErr w:type="spellStart"/>
      <w:r w:rsidRPr="00EE0973">
        <w:rPr>
          <w:rFonts w:ascii="Book Antiqua" w:hAnsi="Book Antiqua"/>
          <w:i/>
          <w:iCs/>
        </w:rPr>
        <w:t>Arq</w:t>
      </w:r>
      <w:proofErr w:type="spellEnd"/>
      <w:r w:rsidRPr="00EE0973">
        <w:rPr>
          <w:rFonts w:ascii="Book Antiqua" w:hAnsi="Book Antiqua"/>
          <w:i/>
          <w:iCs/>
        </w:rPr>
        <w:t xml:space="preserve"> Bras Cardiol</w:t>
      </w:r>
      <w:r w:rsidRPr="00EE0973">
        <w:rPr>
          <w:rFonts w:ascii="Book Antiqua" w:hAnsi="Book Antiqua"/>
        </w:rPr>
        <w:t xml:space="preserve"> 2016; </w:t>
      </w:r>
      <w:r w:rsidRPr="00EE0973">
        <w:rPr>
          <w:rFonts w:ascii="Book Antiqua" w:hAnsi="Book Antiqua"/>
          <w:b/>
          <w:bCs/>
        </w:rPr>
        <w:t>106</w:t>
      </w:r>
      <w:r w:rsidRPr="00EE0973">
        <w:rPr>
          <w:rFonts w:ascii="Book Antiqua" w:hAnsi="Book Antiqua"/>
        </w:rPr>
        <w:t>: 62-69 [PMID: 26647721 DOI: 10.5935/abc.20160005]</w:t>
      </w:r>
    </w:p>
    <w:p w14:paraId="638D550D"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15 </w:t>
      </w:r>
      <w:r w:rsidRPr="00EE0973">
        <w:rPr>
          <w:rFonts w:ascii="Book Antiqua" w:hAnsi="Book Antiqua"/>
          <w:b/>
          <w:bCs/>
        </w:rPr>
        <w:t>Cutler MJ</w:t>
      </w:r>
      <w:r w:rsidRPr="00EE0973">
        <w:rPr>
          <w:rFonts w:ascii="Book Antiqua" w:hAnsi="Book Antiqua"/>
        </w:rPr>
        <w:t xml:space="preserve">, Jeyaraj D, Rosenbaum DS. Cardiac electrical remodeling in health and disease. </w:t>
      </w:r>
      <w:r w:rsidRPr="00EE0973">
        <w:rPr>
          <w:rFonts w:ascii="Book Antiqua" w:hAnsi="Book Antiqua"/>
          <w:i/>
          <w:iCs/>
        </w:rPr>
        <w:t>Trends Pharmacol Sci</w:t>
      </w:r>
      <w:r w:rsidRPr="00EE0973">
        <w:rPr>
          <w:rFonts w:ascii="Book Antiqua" w:hAnsi="Book Antiqua"/>
        </w:rPr>
        <w:t xml:space="preserve"> 2011; </w:t>
      </w:r>
      <w:r w:rsidRPr="00EE0973">
        <w:rPr>
          <w:rFonts w:ascii="Book Antiqua" w:hAnsi="Book Antiqua"/>
          <w:b/>
          <w:bCs/>
        </w:rPr>
        <w:t>32</w:t>
      </w:r>
      <w:r w:rsidRPr="00EE0973">
        <w:rPr>
          <w:rFonts w:ascii="Book Antiqua" w:hAnsi="Book Antiqua"/>
        </w:rPr>
        <w:t>: 174-180 [PMID: 21316769 DOI: 10.1016/j.tips.2010.12.001]</w:t>
      </w:r>
    </w:p>
    <w:p w14:paraId="4004BFD8"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16 </w:t>
      </w:r>
      <w:proofErr w:type="spellStart"/>
      <w:r w:rsidRPr="00EE0973">
        <w:rPr>
          <w:rFonts w:ascii="Book Antiqua" w:hAnsi="Book Antiqua"/>
          <w:b/>
          <w:bCs/>
        </w:rPr>
        <w:t>Obreztchikova</w:t>
      </w:r>
      <w:proofErr w:type="spellEnd"/>
      <w:r w:rsidRPr="00EE0973">
        <w:rPr>
          <w:rFonts w:ascii="Book Antiqua" w:hAnsi="Book Antiqua"/>
          <w:b/>
          <w:bCs/>
        </w:rPr>
        <w:t xml:space="preserve"> MN</w:t>
      </w:r>
      <w:r w:rsidRPr="00EE0973">
        <w:rPr>
          <w:rFonts w:ascii="Book Antiqua" w:hAnsi="Book Antiqua"/>
        </w:rPr>
        <w:t xml:space="preserve">, Patberg KW, Plotnikov AN, </w:t>
      </w:r>
      <w:proofErr w:type="spellStart"/>
      <w:r w:rsidRPr="00EE0973">
        <w:rPr>
          <w:rFonts w:ascii="Book Antiqua" w:hAnsi="Book Antiqua"/>
        </w:rPr>
        <w:t>Ozgen</w:t>
      </w:r>
      <w:proofErr w:type="spellEnd"/>
      <w:r w:rsidRPr="00EE0973">
        <w:rPr>
          <w:rFonts w:ascii="Book Antiqua" w:hAnsi="Book Antiqua"/>
        </w:rPr>
        <w:t xml:space="preserve"> N, </w:t>
      </w:r>
      <w:proofErr w:type="spellStart"/>
      <w:r w:rsidRPr="00EE0973">
        <w:rPr>
          <w:rFonts w:ascii="Book Antiqua" w:hAnsi="Book Antiqua"/>
        </w:rPr>
        <w:t>Shlapakova</w:t>
      </w:r>
      <w:proofErr w:type="spellEnd"/>
      <w:r w:rsidRPr="00EE0973">
        <w:rPr>
          <w:rFonts w:ascii="Book Antiqua" w:hAnsi="Book Antiqua"/>
        </w:rPr>
        <w:t xml:space="preserve"> IN, </w:t>
      </w:r>
      <w:proofErr w:type="spellStart"/>
      <w:r w:rsidRPr="00EE0973">
        <w:rPr>
          <w:rFonts w:ascii="Book Antiqua" w:hAnsi="Book Antiqua"/>
        </w:rPr>
        <w:t>Rybin</w:t>
      </w:r>
      <w:proofErr w:type="spellEnd"/>
      <w:r w:rsidRPr="00EE0973">
        <w:rPr>
          <w:rFonts w:ascii="Book Antiqua" w:hAnsi="Book Antiqua"/>
        </w:rPr>
        <w:t xml:space="preserve"> AV, </w:t>
      </w:r>
      <w:proofErr w:type="spellStart"/>
      <w:r w:rsidRPr="00EE0973">
        <w:rPr>
          <w:rFonts w:ascii="Book Antiqua" w:hAnsi="Book Antiqua"/>
        </w:rPr>
        <w:t>Sosunov</w:t>
      </w:r>
      <w:proofErr w:type="spellEnd"/>
      <w:r w:rsidRPr="00EE0973">
        <w:rPr>
          <w:rFonts w:ascii="Book Antiqua" w:hAnsi="Book Antiqua"/>
        </w:rPr>
        <w:t xml:space="preserve"> EA, Danilo P Jr, </w:t>
      </w:r>
      <w:proofErr w:type="spellStart"/>
      <w:r w:rsidRPr="00EE0973">
        <w:rPr>
          <w:rFonts w:ascii="Book Antiqua" w:hAnsi="Book Antiqua"/>
        </w:rPr>
        <w:t>Anyukhovsky</w:t>
      </w:r>
      <w:proofErr w:type="spellEnd"/>
      <w:r w:rsidRPr="00EE0973">
        <w:rPr>
          <w:rFonts w:ascii="Book Antiqua" w:hAnsi="Book Antiqua"/>
        </w:rPr>
        <w:t xml:space="preserve"> EP, Robinson RB, Rosen MR. I(Kr) contributes to the altered ventricular repolarization that determines long-term cardiac memory. </w:t>
      </w:r>
      <w:r w:rsidRPr="00EE0973">
        <w:rPr>
          <w:rFonts w:ascii="Book Antiqua" w:hAnsi="Book Antiqua"/>
          <w:i/>
          <w:iCs/>
        </w:rPr>
        <w:t>Cardiovasc Res</w:t>
      </w:r>
      <w:r w:rsidRPr="00EE0973">
        <w:rPr>
          <w:rFonts w:ascii="Book Antiqua" w:hAnsi="Book Antiqua"/>
        </w:rPr>
        <w:t xml:space="preserve"> 2006; </w:t>
      </w:r>
      <w:r w:rsidRPr="00EE0973">
        <w:rPr>
          <w:rFonts w:ascii="Book Antiqua" w:hAnsi="Book Antiqua"/>
          <w:b/>
          <w:bCs/>
        </w:rPr>
        <w:t>71</w:t>
      </w:r>
      <w:r w:rsidRPr="00EE0973">
        <w:rPr>
          <w:rFonts w:ascii="Book Antiqua" w:hAnsi="Book Antiqua"/>
        </w:rPr>
        <w:t>: 88-96 [PMID: 16626671 DOI: 10.1016/j.cardiores.2006.02.028]</w:t>
      </w:r>
    </w:p>
    <w:p w14:paraId="11409F6F"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17 </w:t>
      </w:r>
      <w:r w:rsidRPr="00EE0973">
        <w:rPr>
          <w:rFonts w:ascii="Book Antiqua" w:hAnsi="Book Antiqua"/>
          <w:b/>
          <w:bCs/>
        </w:rPr>
        <w:t>Plotnikov AN</w:t>
      </w:r>
      <w:r w:rsidRPr="00EE0973">
        <w:rPr>
          <w:rFonts w:ascii="Book Antiqua" w:hAnsi="Book Antiqua"/>
        </w:rPr>
        <w:t xml:space="preserve">, Yu H, Geller JC, </w:t>
      </w:r>
      <w:proofErr w:type="spellStart"/>
      <w:r w:rsidRPr="00EE0973">
        <w:rPr>
          <w:rFonts w:ascii="Book Antiqua" w:hAnsi="Book Antiqua"/>
        </w:rPr>
        <w:t>Gainullin</w:t>
      </w:r>
      <w:proofErr w:type="spellEnd"/>
      <w:r w:rsidRPr="00EE0973">
        <w:rPr>
          <w:rFonts w:ascii="Book Antiqua" w:hAnsi="Book Antiqua"/>
        </w:rPr>
        <w:t xml:space="preserve"> RZ, Chandra P, Patberg KW, </w:t>
      </w:r>
      <w:proofErr w:type="spellStart"/>
      <w:r w:rsidRPr="00EE0973">
        <w:rPr>
          <w:rFonts w:ascii="Book Antiqua" w:hAnsi="Book Antiqua"/>
        </w:rPr>
        <w:t>Friezema</w:t>
      </w:r>
      <w:proofErr w:type="spellEnd"/>
      <w:r w:rsidRPr="00EE0973">
        <w:rPr>
          <w:rFonts w:ascii="Book Antiqua" w:hAnsi="Book Antiqua"/>
        </w:rPr>
        <w:t xml:space="preserve"> S, Danilo P Jr, Cohen IS, </w:t>
      </w:r>
      <w:proofErr w:type="spellStart"/>
      <w:r w:rsidRPr="00EE0973">
        <w:rPr>
          <w:rFonts w:ascii="Book Antiqua" w:hAnsi="Book Antiqua"/>
        </w:rPr>
        <w:t>Feinmark</w:t>
      </w:r>
      <w:proofErr w:type="spellEnd"/>
      <w:r w:rsidRPr="00EE0973">
        <w:rPr>
          <w:rFonts w:ascii="Book Antiqua" w:hAnsi="Book Antiqua"/>
        </w:rPr>
        <w:t xml:space="preserve"> SJ, Rosen MR. Role of L-type calcium channels in pacing-induced short-term and long-term cardiac memory in canine heart. </w:t>
      </w:r>
      <w:r w:rsidRPr="00EE0973">
        <w:rPr>
          <w:rFonts w:ascii="Book Antiqua" w:hAnsi="Book Antiqua"/>
          <w:i/>
          <w:iCs/>
        </w:rPr>
        <w:t>Circulation</w:t>
      </w:r>
      <w:r w:rsidRPr="00EE0973">
        <w:rPr>
          <w:rFonts w:ascii="Book Antiqua" w:hAnsi="Book Antiqua"/>
        </w:rPr>
        <w:t xml:space="preserve"> 2003; </w:t>
      </w:r>
      <w:r w:rsidRPr="00EE0973">
        <w:rPr>
          <w:rFonts w:ascii="Book Antiqua" w:hAnsi="Book Antiqua"/>
          <w:b/>
          <w:bCs/>
        </w:rPr>
        <w:t>107</w:t>
      </w:r>
      <w:r w:rsidRPr="00EE0973">
        <w:rPr>
          <w:rFonts w:ascii="Book Antiqua" w:hAnsi="Book Antiqua"/>
        </w:rPr>
        <w:t>: 2844-2849 [PMID: 12756152 DOI: 10.1161/01.CIR.0000068376.88600.41]</w:t>
      </w:r>
    </w:p>
    <w:p w14:paraId="77311041"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18 </w:t>
      </w:r>
      <w:r w:rsidRPr="00EE0973">
        <w:rPr>
          <w:rFonts w:ascii="Book Antiqua" w:hAnsi="Book Antiqua"/>
          <w:b/>
          <w:bCs/>
        </w:rPr>
        <w:t>Thomsen MB</w:t>
      </w:r>
      <w:r w:rsidRPr="00EE0973">
        <w:rPr>
          <w:rFonts w:ascii="Book Antiqua" w:hAnsi="Book Antiqua"/>
        </w:rPr>
        <w:t xml:space="preserve">, Wang C, </w:t>
      </w:r>
      <w:proofErr w:type="spellStart"/>
      <w:r w:rsidRPr="00EE0973">
        <w:rPr>
          <w:rFonts w:ascii="Book Antiqua" w:hAnsi="Book Antiqua"/>
        </w:rPr>
        <w:t>Ozgen</w:t>
      </w:r>
      <w:proofErr w:type="spellEnd"/>
      <w:r w:rsidRPr="00EE0973">
        <w:rPr>
          <w:rFonts w:ascii="Book Antiqua" w:hAnsi="Book Antiqua"/>
        </w:rPr>
        <w:t xml:space="preserve"> N, Wang HG, Rosen MR, Pitt GS. Accessory subunit KChIP2 modulates the cardiac L-type calcium current. </w:t>
      </w:r>
      <w:r w:rsidRPr="00EE0973">
        <w:rPr>
          <w:rFonts w:ascii="Book Antiqua" w:hAnsi="Book Antiqua"/>
          <w:i/>
          <w:iCs/>
        </w:rPr>
        <w:t>Circ Res</w:t>
      </w:r>
      <w:r w:rsidRPr="00EE0973">
        <w:rPr>
          <w:rFonts w:ascii="Book Antiqua" w:hAnsi="Book Antiqua"/>
        </w:rPr>
        <w:t xml:space="preserve"> 2009; </w:t>
      </w:r>
      <w:r w:rsidRPr="00EE0973">
        <w:rPr>
          <w:rFonts w:ascii="Book Antiqua" w:hAnsi="Book Antiqua"/>
          <w:b/>
          <w:bCs/>
        </w:rPr>
        <w:t>104</w:t>
      </w:r>
      <w:r w:rsidRPr="00EE0973">
        <w:rPr>
          <w:rFonts w:ascii="Book Antiqua" w:hAnsi="Book Antiqua"/>
        </w:rPr>
        <w:t>: 1382-1389 [PMID: 19461043 DOI: 10.1161/CIRCRESAHA.109.196972]</w:t>
      </w:r>
    </w:p>
    <w:p w14:paraId="304990E4"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19 </w:t>
      </w:r>
      <w:r w:rsidRPr="00EE0973">
        <w:rPr>
          <w:rFonts w:ascii="Book Antiqua" w:hAnsi="Book Antiqua"/>
          <w:b/>
          <w:bCs/>
        </w:rPr>
        <w:t>Patel PM</w:t>
      </w:r>
      <w:r w:rsidRPr="00EE0973">
        <w:rPr>
          <w:rFonts w:ascii="Book Antiqua" w:hAnsi="Book Antiqua"/>
        </w:rPr>
        <w:t xml:space="preserve">, Plotnikov A, Kanagaratnam P, </w:t>
      </w:r>
      <w:proofErr w:type="spellStart"/>
      <w:r w:rsidRPr="00EE0973">
        <w:rPr>
          <w:rFonts w:ascii="Book Antiqua" w:hAnsi="Book Antiqua"/>
        </w:rPr>
        <w:t>Shvilkin</w:t>
      </w:r>
      <w:proofErr w:type="spellEnd"/>
      <w:r w:rsidRPr="00EE0973">
        <w:rPr>
          <w:rFonts w:ascii="Book Antiqua" w:hAnsi="Book Antiqua"/>
        </w:rPr>
        <w:t xml:space="preserve"> A, Sheehan CT, </w:t>
      </w:r>
      <w:proofErr w:type="spellStart"/>
      <w:r w:rsidRPr="00EE0973">
        <w:rPr>
          <w:rFonts w:ascii="Book Antiqua" w:hAnsi="Book Antiqua"/>
        </w:rPr>
        <w:t>Xiong</w:t>
      </w:r>
      <w:proofErr w:type="spellEnd"/>
      <w:r w:rsidRPr="00EE0973">
        <w:rPr>
          <w:rFonts w:ascii="Book Antiqua" w:hAnsi="Book Antiqua"/>
        </w:rPr>
        <w:t xml:space="preserve"> W, Danilo P Jr, Rosen MR, Peters NS. Altering ventricular activation remodels gap junction distribution in canine heart. </w:t>
      </w:r>
      <w:r w:rsidRPr="00EE0973">
        <w:rPr>
          <w:rFonts w:ascii="Book Antiqua" w:hAnsi="Book Antiqua"/>
          <w:i/>
          <w:iCs/>
        </w:rPr>
        <w:t xml:space="preserve">J Cardiovasc </w:t>
      </w:r>
      <w:proofErr w:type="spellStart"/>
      <w:r w:rsidRPr="00EE0973">
        <w:rPr>
          <w:rFonts w:ascii="Book Antiqua" w:hAnsi="Book Antiqua"/>
          <w:i/>
          <w:iCs/>
        </w:rPr>
        <w:t>Electrophysiol</w:t>
      </w:r>
      <w:proofErr w:type="spellEnd"/>
      <w:r w:rsidRPr="00EE0973">
        <w:rPr>
          <w:rFonts w:ascii="Book Antiqua" w:hAnsi="Book Antiqua"/>
        </w:rPr>
        <w:t xml:space="preserve"> 2001; </w:t>
      </w:r>
      <w:r w:rsidRPr="00EE0973">
        <w:rPr>
          <w:rFonts w:ascii="Book Antiqua" w:hAnsi="Book Antiqua"/>
          <w:b/>
          <w:bCs/>
        </w:rPr>
        <w:t>12</w:t>
      </w:r>
      <w:r w:rsidRPr="00EE0973">
        <w:rPr>
          <w:rFonts w:ascii="Book Antiqua" w:hAnsi="Book Antiqua"/>
        </w:rPr>
        <w:t>: 570-577 [PMID: 11386519 DOI: 10.1046/j.1540-8167.2001.00570.x]</w:t>
      </w:r>
    </w:p>
    <w:p w14:paraId="1148374C" w14:textId="77777777" w:rsidR="00EE0973" w:rsidRPr="00EE0973" w:rsidRDefault="00EE0973" w:rsidP="00EE0973">
      <w:pPr>
        <w:spacing w:line="360" w:lineRule="auto"/>
        <w:jc w:val="both"/>
        <w:rPr>
          <w:rFonts w:ascii="Book Antiqua" w:hAnsi="Book Antiqua"/>
        </w:rPr>
      </w:pPr>
      <w:r w:rsidRPr="00EE0973">
        <w:rPr>
          <w:rFonts w:ascii="Book Antiqua" w:hAnsi="Book Antiqua"/>
        </w:rPr>
        <w:lastRenderedPageBreak/>
        <w:t xml:space="preserve">20 </w:t>
      </w:r>
      <w:r w:rsidRPr="00EE0973">
        <w:rPr>
          <w:rFonts w:ascii="Book Antiqua" w:hAnsi="Book Antiqua"/>
          <w:b/>
          <w:bCs/>
        </w:rPr>
        <w:t>Burstein B</w:t>
      </w:r>
      <w:r w:rsidRPr="00EE0973">
        <w:rPr>
          <w:rFonts w:ascii="Book Antiqua" w:hAnsi="Book Antiqua"/>
        </w:rPr>
        <w:t xml:space="preserve">, </w:t>
      </w:r>
      <w:proofErr w:type="spellStart"/>
      <w:r w:rsidRPr="00EE0973">
        <w:rPr>
          <w:rFonts w:ascii="Book Antiqua" w:hAnsi="Book Antiqua"/>
        </w:rPr>
        <w:t>Nattel</w:t>
      </w:r>
      <w:proofErr w:type="spellEnd"/>
      <w:r w:rsidRPr="00EE0973">
        <w:rPr>
          <w:rFonts w:ascii="Book Antiqua" w:hAnsi="Book Antiqua"/>
        </w:rPr>
        <w:t xml:space="preserve"> S. Atrial fibrosis: mechanisms and clinical relevance in atrial fibrillation. </w:t>
      </w:r>
      <w:r w:rsidRPr="00EE0973">
        <w:rPr>
          <w:rFonts w:ascii="Book Antiqua" w:hAnsi="Book Antiqua"/>
          <w:i/>
          <w:iCs/>
        </w:rPr>
        <w:t>J Am Coll Cardiol</w:t>
      </w:r>
      <w:r w:rsidRPr="00EE0973">
        <w:rPr>
          <w:rFonts w:ascii="Book Antiqua" w:hAnsi="Book Antiqua"/>
        </w:rPr>
        <w:t xml:space="preserve"> 2008; </w:t>
      </w:r>
      <w:r w:rsidRPr="00EE0973">
        <w:rPr>
          <w:rFonts w:ascii="Book Antiqua" w:hAnsi="Book Antiqua"/>
          <w:b/>
          <w:bCs/>
        </w:rPr>
        <w:t>51</w:t>
      </w:r>
      <w:r w:rsidRPr="00EE0973">
        <w:rPr>
          <w:rFonts w:ascii="Book Antiqua" w:hAnsi="Book Antiqua"/>
        </w:rPr>
        <w:t>: 802-809 [PMID: 18294563 DOI: 10.1016/j.jacc.2007.09.064]</w:t>
      </w:r>
    </w:p>
    <w:p w14:paraId="1A7E287E"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21 </w:t>
      </w:r>
      <w:r w:rsidRPr="00EE0973">
        <w:rPr>
          <w:rFonts w:ascii="Book Antiqua" w:hAnsi="Book Antiqua"/>
          <w:b/>
          <w:bCs/>
        </w:rPr>
        <w:t>Yue L</w:t>
      </w:r>
      <w:r w:rsidRPr="00EE0973">
        <w:rPr>
          <w:rFonts w:ascii="Book Antiqua" w:hAnsi="Book Antiqua"/>
        </w:rPr>
        <w:t xml:space="preserve">, </w:t>
      </w:r>
      <w:proofErr w:type="spellStart"/>
      <w:r w:rsidRPr="00EE0973">
        <w:rPr>
          <w:rFonts w:ascii="Book Antiqua" w:hAnsi="Book Antiqua"/>
        </w:rPr>
        <w:t>Xie</w:t>
      </w:r>
      <w:proofErr w:type="spellEnd"/>
      <w:r w:rsidRPr="00EE0973">
        <w:rPr>
          <w:rFonts w:ascii="Book Antiqua" w:hAnsi="Book Antiqua"/>
        </w:rPr>
        <w:t xml:space="preserve"> J, </w:t>
      </w:r>
      <w:proofErr w:type="spellStart"/>
      <w:r w:rsidRPr="00EE0973">
        <w:rPr>
          <w:rFonts w:ascii="Book Antiqua" w:hAnsi="Book Antiqua"/>
        </w:rPr>
        <w:t>Nattel</w:t>
      </w:r>
      <w:proofErr w:type="spellEnd"/>
      <w:r w:rsidRPr="00EE0973">
        <w:rPr>
          <w:rFonts w:ascii="Book Antiqua" w:hAnsi="Book Antiqua"/>
        </w:rPr>
        <w:t xml:space="preserve"> S. Molecular determinants of cardiac fibroblast electrical function and therapeutic implications for atrial fibrillation. </w:t>
      </w:r>
      <w:r w:rsidRPr="00EE0973">
        <w:rPr>
          <w:rFonts w:ascii="Book Antiqua" w:hAnsi="Book Antiqua"/>
          <w:i/>
          <w:iCs/>
        </w:rPr>
        <w:t>Cardiovasc Res</w:t>
      </w:r>
      <w:r w:rsidRPr="00EE0973">
        <w:rPr>
          <w:rFonts w:ascii="Book Antiqua" w:hAnsi="Book Antiqua"/>
        </w:rPr>
        <w:t xml:space="preserve"> 2011; </w:t>
      </w:r>
      <w:r w:rsidRPr="00EE0973">
        <w:rPr>
          <w:rFonts w:ascii="Book Antiqua" w:hAnsi="Book Antiqua"/>
          <w:b/>
          <w:bCs/>
        </w:rPr>
        <w:t>89</w:t>
      </w:r>
      <w:r w:rsidRPr="00EE0973">
        <w:rPr>
          <w:rFonts w:ascii="Book Antiqua" w:hAnsi="Book Antiqua"/>
        </w:rPr>
        <w:t>: 744-753 [PMID: 20962103 DOI: 10.1093/</w:t>
      </w:r>
      <w:proofErr w:type="spellStart"/>
      <w:r w:rsidRPr="00EE0973">
        <w:rPr>
          <w:rFonts w:ascii="Book Antiqua" w:hAnsi="Book Antiqua"/>
        </w:rPr>
        <w:t>cvr</w:t>
      </w:r>
      <w:proofErr w:type="spellEnd"/>
      <w:r w:rsidRPr="00EE0973">
        <w:rPr>
          <w:rFonts w:ascii="Book Antiqua" w:hAnsi="Book Antiqua"/>
        </w:rPr>
        <w:t>/cvq329]</w:t>
      </w:r>
    </w:p>
    <w:p w14:paraId="74E420FE"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22 </w:t>
      </w:r>
      <w:r w:rsidRPr="00EE0973">
        <w:rPr>
          <w:rFonts w:ascii="Book Antiqua" w:hAnsi="Book Antiqua"/>
          <w:b/>
          <w:bCs/>
        </w:rPr>
        <w:t>Ehrlich JR</w:t>
      </w:r>
      <w:r w:rsidRPr="00EE0973">
        <w:rPr>
          <w:rFonts w:ascii="Book Antiqua" w:hAnsi="Book Antiqua"/>
        </w:rPr>
        <w:t xml:space="preserve">, </w:t>
      </w:r>
      <w:proofErr w:type="spellStart"/>
      <w:r w:rsidRPr="00EE0973">
        <w:rPr>
          <w:rFonts w:ascii="Book Antiqua" w:hAnsi="Book Antiqua"/>
        </w:rPr>
        <w:t>Hohnloser</w:t>
      </w:r>
      <w:proofErr w:type="spellEnd"/>
      <w:r w:rsidRPr="00EE0973">
        <w:rPr>
          <w:rFonts w:ascii="Book Antiqua" w:hAnsi="Book Antiqua"/>
        </w:rPr>
        <w:t xml:space="preserve"> SH, </w:t>
      </w:r>
      <w:proofErr w:type="spellStart"/>
      <w:r w:rsidRPr="00EE0973">
        <w:rPr>
          <w:rFonts w:ascii="Book Antiqua" w:hAnsi="Book Antiqua"/>
        </w:rPr>
        <w:t>Nattel</w:t>
      </w:r>
      <w:proofErr w:type="spellEnd"/>
      <w:r w:rsidRPr="00EE0973">
        <w:rPr>
          <w:rFonts w:ascii="Book Antiqua" w:hAnsi="Book Antiqua"/>
        </w:rPr>
        <w:t xml:space="preserve"> S. Role of angiotensin system and effects of its inhibition in atrial fibrillation: clinical and experimental evidence. </w:t>
      </w:r>
      <w:proofErr w:type="spellStart"/>
      <w:r w:rsidRPr="00EE0973">
        <w:rPr>
          <w:rFonts w:ascii="Book Antiqua" w:hAnsi="Book Antiqua"/>
          <w:i/>
          <w:iCs/>
        </w:rPr>
        <w:t>Eur</w:t>
      </w:r>
      <w:proofErr w:type="spellEnd"/>
      <w:r w:rsidRPr="00EE0973">
        <w:rPr>
          <w:rFonts w:ascii="Book Antiqua" w:hAnsi="Book Antiqua"/>
          <w:i/>
          <w:iCs/>
        </w:rPr>
        <w:t xml:space="preserve"> Heart J</w:t>
      </w:r>
      <w:r w:rsidRPr="00EE0973">
        <w:rPr>
          <w:rFonts w:ascii="Book Antiqua" w:hAnsi="Book Antiqua"/>
        </w:rPr>
        <w:t xml:space="preserve"> 2006; </w:t>
      </w:r>
      <w:r w:rsidRPr="00EE0973">
        <w:rPr>
          <w:rFonts w:ascii="Book Antiqua" w:hAnsi="Book Antiqua"/>
          <w:b/>
          <w:bCs/>
        </w:rPr>
        <w:t>27</w:t>
      </w:r>
      <w:r w:rsidRPr="00EE0973">
        <w:rPr>
          <w:rFonts w:ascii="Book Antiqua" w:hAnsi="Book Antiqua"/>
        </w:rPr>
        <w:t>: 512-518 [PMID: 16311236 DOI: 10.1093/</w:t>
      </w:r>
      <w:proofErr w:type="spellStart"/>
      <w:r w:rsidRPr="00EE0973">
        <w:rPr>
          <w:rFonts w:ascii="Book Antiqua" w:hAnsi="Book Antiqua"/>
        </w:rPr>
        <w:t>eurheartj</w:t>
      </w:r>
      <w:proofErr w:type="spellEnd"/>
      <w:r w:rsidRPr="00EE0973">
        <w:rPr>
          <w:rFonts w:ascii="Book Antiqua" w:hAnsi="Book Antiqua"/>
        </w:rPr>
        <w:t>/ehi668]</w:t>
      </w:r>
    </w:p>
    <w:p w14:paraId="6ED2AB74"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23 </w:t>
      </w:r>
      <w:r w:rsidRPr="00EE0973">
        <w:rPr>
          <w:rFonts w:ascii="Book Antiqua" w:hAnsi="Book Antiqua"/>
          <w:b/>
          <w:bCs/>
        </w:rPr>
        <w:t>Franz MR</w:t>
      </w:r>
      <w:r w:rsidRPr="00EE0973">
        <w:rPr>
          <w:rFonts w:ascii="Book Antiqua" w:hAnsi="Book Antiqua"/>
        </w:rPr>
        <w:t xml:space="preserve">. Mechano-electrical feedback. </w:t>
      </w:r>
      <w:r w:rsidRPr="00EE0973">
        <w:rPr>
          <w:rFonts w:ascii="Book Antiqua" w:hAnsi="Book Antiqua"/>
          <w:i/>
          <w:iCs/>
        </w:rPr>
        <w:t>Cardiovasc Res</w:t>
      </w:r>
      <w:r w:rsidRPr="00EE0973">
        <w:rPr>
          <w:rFonts w:ascii="Book Antiqua" w:hAnsi="Book Antiqua"/>
        </w:rPr>
        <w:t xml:space="preserve"> 2000; </w:t>
      </w:r>
      <w:r w:rsidRPr="00EE0973">
        <w:rPr>
          <w:rFonts w:ascii="Book Antiqua" w:hAnsi="Book Antiqua"/>
          <w:b/>
          <w:bCs/>
        </w:rPr>
        <w:t>45</w:t>
      </w:r>
      <w:r w:rsidRPr="00EE0973">
        <w:rPr>
          <w:rFonts w:ascii="Book Antiqua" w:hAnsi="Book Antiqua"/>
        </w:rPr>
        <w:t>: 263-266 [PMID: 10728344 DOI: 10.1016/S0008-6363(99)00390-9]</w:t>
      </w:r>
    </w:p>
    <w:p w14:paraId="230872A9"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24 </w:t>
      </w:r>
      <w:proofErr w:type="spellStart"/>
      <w:r w:rsidRPr="00EE0973">
        <w:rPr>
          <w:rFonts w:ascii="Book Antiqua" w:hAnsi="Book Antiqua"/>
          <w:b/>
          <w:bCs/>
        </w:rPr>
        <w:t>Sadoshima</w:t>
      </w:r>
      <w:proofErr w:type="spellEnd"/>
      <w:r w:rsidRPr="00EE0973">
        <w:rPr>
          <w:rFonts w:ascii="Book Antiqua" w:hAnsi="Book Antiqua"/>
          <w:b/>
          <w:bCs/>
        </w:rPr>
        <w:t xml:space="preserve"> J</w:t>
      </w:r>
      <w:r w:rsidRPr="00EE0973">
        <w:rPr>
          <w:rFonts w:ascii="Book Antiqua" w:hAnsi="Book Antiqua"/>
        </w:rPr>
        <w:t xml:space="preserve">, Izumo S. The cellular and molecular response of cardiac myocytes to mechanical stress. </w:t>
      </w:r>
      <w:r w:rsidRPr="00EE0973">
        <w:rPr>
          <w:rFonts w:ascii="Book Antiqua" w:hAnsi="Book Antiqua"/>
          <w:i/>
          <w:iCs/>
        </w:rPr>
        <w:t xml:space="preserve">Annu Rev </w:t>
      </w:r>
      <w:proofErr w:type="spellStart"/>
      <w:r w:rsidRPr="00EE0973">
        <w:rPr>
          <w:rFonts w:ascii="Book Antiqua" w:hAnsi="Book Antiqua"/>
          <w:i/>
          <w:iCs/>
        </w:rPr>
        <w:t>Physiol</w:t>
      </w:r>
      <w:proofErr w:type="spellEnd"/>
      <w:r w:rsidRPr="00EE0973">
        <w:rPr>
          <w:rFonts w:ascii="Book Antiqua" w:hAnsi="Book Antiqua"/>
        </w:rPr>
        <w:t xml:space="preserve"> 1997; </w:t>
      </w:r>
      <w:r w:rsidRPr="00EE0973">
        <w:rPr>
          <w:rFonts w:ascii="Book Antiqua" w:hAnsi="Book Antiqua"/>
          <w:b/>
          <w:bCs/>
        </w:rPr>
        <w:t>59</w:t>
      </w:r>
      <w:r w:rsidRPr="00EE0973">
        <w:rPr>
          <w:rFonts w:ascii="Book Antiqua" w:hAnsi="Book Antiqua"/>
        </w:rPr>
        <w:t>: 551-571 [PMID: 9074777 DOI: 10.1146/annurev.physiol.59.1.551]</w:t>
      </w:r>
    </w:p>
    <w:p w14:paraId="16237811"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25 </w:t>
      </w:r>
      <w:proofErr w:type="spellStart"/>
      <w:r w:rsidRPr="00EE0973">
        <w:rPr>
          <w:rFonts w:ascii="Book Antiqua" w:hAnsi="Book Antiqua"/>
          <w:b/>
          <w:bCs/>
        </w:rPr>
        <w:t>Kass</w:t>
      </w:r>
      <w:proofErr w:type="spellEnd"/>
      <w:r w:rsidRPr="00EE0973">
        <w:rPr>
          <w:rFonts w:ascii="Book Antiqua" w:hAnsi="Book Antiqua"/>
          <w:b/>
          <w:bCs/>
        </w:rPr>
        <w:t xml:space="preserve"> RS</w:t>
      </w:r>
      <w:r w:rsidRPr="00EE0973">
        <w:rPr>
          <w:rFonts w:ascii="Book Antiqua" w:hAnsi="Book Antiqua"/>
        </w:rPr>
        <w:t xml:space="preserve">, Blair ML. Effects of angiotensin II on membrane current in cardiac Purkinje fibers. </w:t>
      </w:r>
      <w:r w:rsidRPr="00EE0973">
        <w:rPr>
          <w:rFonts w:ascii="Book Antiqua" w:hAnsi="Book Antiqua"/>
          <w:i/>
          <w:iCs/>
        </w:rPr>
        <w:t>J Mol Cell Cardiol</w:t>
      </w:r>
      <w:r w:rsidRPr="00EE0973">
        <w:rPr>
          <w:rFonts w:ascii="Book Antiqua" w:hAnsi="Book Antiqua"/>
        </w:rPr>
        <w:t xml:space="preserve"> 1981; </w:t>
      </w:r>
      <w:r w:rsidRPr="00EE0973">
        <w:rPr>
          <w:rFonts w:ascii="Book Antiqua" w:hAnsi="Book Antiqua"/>
          <w:b/>
          <w:bCs/>
        </w:rPr>
        <w:t>13</w:t>
      </w:r>
      <w:r w:rsidRPr="00EE0973">
        <w:rPr>
          <w:rFonts w:ascii="Book Antiqua" w:hAnsi="Book Antiqua"/>
        </w:rPr>
        <w:t>: 797-809 [PMID: 7299830 DOI: 10.1016/0022-2828(81)90237-6]</w:t>
      </w:r>
    </w:p>
    <w:p w14:paraId="69C1E044"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26 </w:t>
      </w:r>
      <w:r w:rsidRPr="00EE0973">
        <w:rPr>
          <w:rFonts w:ascii="Book Antiqua" w:hAnsi="Book Antiqua"/>
          <w:b/>
          <w:bCs/>
        </w:rPr>
        <w:t>Goette A</w:t>
      </w:r>
      <w:r w:rsidRPr="00EE0973">
        <w:rPr>
          <w:rFonts w:ascii="Book Antiqua" w:hAnsi="Book Antiqua"/>
        </w:rPr>
        <w:t xml:space="preserve">, </w:t>
      </w:r>
      <w:proofErr w:type="spellStart"/>
      <w:r w:rsidRPr="00EE0973">
        <w:rPr>
          <w:rFonts w:ascii="Book Antiqua" w:hAnsi="Book Antiqua"/>
        </w:rPr>
        <w:t>Staack</w:t>
      </w:r>
      <w:proofErr w:type="spellEnd"/>
      <w:r w:rsidRPr="00EE0973">
        <w:rPr>
          <w:rFonts w:ascii="Book Antiqua" w:hAnsi="Book Antiqua"/>
        </w:rPr>
        <w:t xml:space="preserve"> T, </w:t>
      </w:r>
      <w:proofErr w:type="spellStart"/>
      <w:r w:rsidRPr="00EE0973">
        <w:rPr>
          <w:rFonts w:ascii="Book Antiqua" w:hAnsi="Book Antiqua"/>
        </w:rPr>
        <w:t>Röcken</w:t>
      </w:r>
      <w:proofErr w:type="spellEnd"/>
      <w:r w:rsidRPr="00EE0973">
        <w:rPr>
          <w:rFonts w:ascii="Book Antiqua" w:hAnsi="Book Antiqua"/>
        </w:rPr>
        <w:t xml:space="preserve"> C, Arndt M, Geller JC, </w:t>
      </w:r>
      <w:proofErr w:type="spellStart"/>
      <w:r w:rsidRPr="00EE0973">
        <w:rPr>
          <w:rFonts w:ascii="Book Antiqua" w:hAnsi="Book Antiqua"/>
        </w:rPr>
        <w:t>Huth</w:t>
      </w:r>
      <w:proofErr w:type="spellEnd"/>
      <w:r w:rsidRPr="00EE0973">
        <w:rPr>
          <w:rFonts w:ascii="Book Antiqua" w:hAnsi="Book Antiqua"/>
        </w:rPr>
        <w:t xml:space="preserve"> C, Ansorge S, Klein HU, </w:t>
      </w:r>
      <w:proofErr w:type="spellStart"/>
      <w:r w:rsidRPr="00EE0973">
        <w:rPr>
          <w:rFonts w:ascii="Book Antiqua" w:hAnsi="Book Antiqua"/>
        </w:rPr>
        <w:t>Lendeckel</w:t>
      </w:r>
      <w:proofErr w:type="spellEnd"/>
      <w:r w:rsidRPr="00EE0973">
        <w:rPr>
          <w:rFonts w:ascii="Book Antiqua" w:hAnsi="Book Antiqua"/>
        </w:rPr>
        <w:t xml:space="preserve"> U. Increased expression of extracellular signal-regulated kinase and angiotensin-converting enzyme in human atria during atrial fibrillation. </w:t>
      </w:r>
      <w:r w:rsidRPr="00EE0973">
        <w:rPr>
          <w:rFonts w:ascii="Book Antiqua" w:hAnsi="Book Antiqua"/>
          <w:i/>
          <w:iCs/>
        </w:rPr>
        <w:t>J Am Coll Cardiol</w:t>
      </w:r>
      <w:r w:rsidRPr="00EE0973">
        <w:rPr>
          <w:rFonts w:ascii="Book Antiqua" w:hAnsi="Book Antiqua"/>
        </w:rPr>
        <w:t xml:space="preserve"> 2000; </w:t>
      </w:r>
      <w:r w:rsidRPr="00EE0973">
        <w:rPr>
          <w:rFonts w:ascii="Book Antiqua" w:hAnsi="Book Antiqua"/>
          <w:b/>
          <w:bCs/>
        </w:rPr>
        <w:t>35</w:t>
      </w:r>
      <w:r w:rsidRPr="00EE0973">
        <w:rPr>
          <w:rFonts w:ascii="Book Antiqua" w:hAnsi="Book Antiqua"/>
        </w:rPr>
        <w:t>: 1669-1677 [PMID: 10807475 DOI: 10.1016/s0735-1097(00)00611-2]</w:t>
      </w:r>
    </w:p>
    <w:p w14:paraId="4DC58478"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27 </w:t>
      </w:r>
      <w:r w:rsidRPr="00EE0973">
        <w:rPr>
          <w:rFonts w:ascii="Book Antiqua" w:hAnsi="Book Antiqua"/>
          <w:b/>
          <w:bCs/>
        </w:rPr>
        <w:t>Anné W</w:t>
      </w:r>
      <w:r w:rsidRPr="00EE0973">
        <w:rPr>
          <w:rFonts w:ascii="Book Antiqua" w:hAnsi="Book Antiqua"/>
        </w:rPr>
        <w:t xml:space="preserve">, Willems R, Van der Merwe N, Van de Werf F, Ector H, </w:t>
      </w:r>
      <w:proofErr w:type="spellStart"/>
      <w:r w:rsidRPr="00EE0973">
        <w:rPr>
          <w:rFonts w:ascii="Book Antiqua" w:hAnsi="Book Antiqua"/>
        </w:rPr>
        <w:t>Heidbüchel</w:t>
      </w:r>
      <w:proofErr w:type="spellEnd"/>
      <w:r w:rsidRPr="00EE0973">
        <w:rPr>
          <w:rFonts w:ascii="Book Antiqua" w:hAnsi="Book Antiqua"/>
        </w:rPr>
        <w:t xml:space="preserve"> H. Atrial fibrillation after radiofrequency ablation of atrial flutter: preventive effect of angiotensin converting enzyme inhibitors, angiotensin II receptor blockers, and diuretics. </w:t>
      </w:r>
      <w:r w:rsidRPr="00EE0973">
        <w:rPr>
          <w:rFonts w:ascii="Book Antiqua" w:hAnsi="Book Antiqua"/>
          <w:i/>
          <w:iCs/>
        </w:rPr>
        <w:t>Heart</w:t>
      </w:r>
      <w:r w:rsidRPr="00EE0973">
        <w:rPr>
          <w:rFonts w:ascii="Book Antiqua" w:hAnsi="Book Antiqua"/>
        </w:rPr>
        <w:t xml:space="preserve"> 2004; </w:t>
      </w:r>
      <w:r w:rsidRPr="00EE0973">
        <w:rPr>
          <w:rFonts w:ascii="Book Antiqua" w:hAnsi="Book Antiqua"/>
          <w:b/>
          <w:bCs/>
        </w:rPr>
        <w:t>90</w:t>
      </w:r>
      <w:r w:rsidRPr="00EE0973">
        <w:rPr>
          <w:rFonts w:ascii="Book Antiqua" w:hAnsi="Book Antiqua"/>
        </w:rPr>
        <w:t>: 1025-1030 [PMID: 15310691 DOI: 10.1136/hrt.2003.023069]</w:t>
      </w:r>
    </w:p>
    <w:p w14:paraId="2D77BB6C" w14:textId="77777777" w:rsidR="00EE0973" w:rsidRPr="00EE0973" w:rsidRDefault="00EE0973" w:rsidP="00EE0973">
      <w:pPr>
        <w:spacing w:line="360" w:lineRule="auto"/>
        <w:jc w:val="both"/>
        <w:rPr>
          <w:rFonts w:ascii="Book Antiqua" w:hAnsi="Book Antiqua"/>
        </w:rPr>
      </w:pPr>
      <w:r w:rsidRPr="00EE0973">
        <w:rPr>
          <w:rFonts w:ascii="Book Antiqua" w:hAnsi="Book Antiqua"/>
        </w:rPr>
        <w:t xml:space="preserve">28 </w:t>
      </w:r>
      <w:r w:rsidRPr="00EE0973">
        <w:rPr>
          <w:rFonts w:ascii="Book Antiqua" w:hAnsi="Book Antiqua"/>
          <w:b/>
          <w:bCs/>
        </w:rPr>
        <w:t>Madrid AH</w:t>
      </w:r>
      <w:r w:rsidRPr="00EE0973">
        <w:rPr>
          <w:rFonts w:ascii="Book Antiqua" w:hAnsi="Book Antiqua"/>
        </w:rPr>
        <w:t xml:space="preserve">, Bueno MG, </w:t>
      </w:r>
      <w:proofErr w:type="spellStart"/>
      <w:r w:rsidRPr="00EE0973">
        <w:rPr>
          <w:rFonts w:ascii="Book Antiqua" w:hAnsi="Book Antiqua"/>
        </w:rPr>
        <w:t>Rebollo</w:t>
      </w:r>
      <w:proofErr w:type="spellEnd"/>
      <w:r w:rsidRPr="00EE0973">
        <w:rPr>
          <w:rFonts w:ascii="Book Antiqua" w:hAnsi="Book Antiqua"/>
        </w:rPr>
        <w:t xml:space="preserve"> JM, Marín I, Peña G, Bernal E, Rodriguez A, Cano L, Cano JM, Cabeza P, Moro C. Use of irbesartan to maintain sinus rhythm in patients with long-lasting persistent atrial fibrillation: a prospective and randomized study. </w:t>
      </w:r>
      <w:r w:rsidRPr="00EE0973">
        <w:rPr>
          <w:rFonts w:ascii="Book Antiqua" w:hAnsi="Book Antiqua"/>
          <w:i/>
          <w:iCs/>
        </w:rPr>
        <w:t>Circulation</w:t>
      </w:r>
      <w:r w:rsidRPr="00EE0973">
        <w:rPr>
          <w:rFonts w:ascii="Book Antiqua" w:hAnsi="Book Antiqua"/>
        </w:rPr>
        <w:t xml:space="preserve"> 2002; </w:t>
      </w:r>
      <w:r w:rsidRPr="00EE0973">
        <w:rPr>
          <w:rFonts w:ascii="Book Antiqua" w:hAnsi="Book Antiqua"/>
          <w:b/>
          <w:bCs/>
        </w:rPr>
        <w:t>106</w:t>
      </w:r>
      <w:r w:rsidRPr="00EE0973">
        <w:rPr>
          <w:rFonts w:ascii="Book Antiqua" w:hAnsi="Book Antiqua"/>
        </w:rPr>
        <w:t>: 331-336 [PMID: 12119249 DOI: 10.1161/01.CIR.0000022665.18619.83]</w:t>
      </w:r>
    </w:p>
    <w:p w14:paraId="0C2799CE" w14:textId="3DA700DB" w:rsidR="00103103" w:rsidRPr="00C47F18" w:rsidRDefault="00103103" w:rsidP="00C47F18">
      <w:pPr>
        <w:spacing w:line="360" w:lineRule="auto"/>
        <w:jc w:val="both"/>
        <w:rPr>
          <w:rFonts w:ascii="Book Antiqua" w:eastAsia="Book Antiqua" w:hAnsi="Book Antiqua" w:cs="Book Antiqua"/>
          <w:b/>
          <w:color w:val="000000"/>
        </w:rPr>
      </w:pPr>
    </w:p>
    <w:p w14:paraId="4D0F7A94" w14:textId="77777777" w:rsidR="00912A64" w:rsidRPr="00C47F18" w:rsidRDefault="00912A64" w:rsidP="00C47F18">
      <w:pPr>
        <w:spacing w:line="360" w:lineRule="auto"/>
        <w:jc w:val="both"/>
        <w:rPr>
          <w:rFonts w:ascii="Book Antiqua" w:hAnsi="Book Antiqua"/>
        </w:rPr>
      </w:pPr>
    </w:p>
    <w:bookmarkEnd w:id="0"/>
    <w:p w14:paraId="634F270C" w14:textId="77777777" w:rsidR="00A77B3E" w:rsidRPr="00C47F18" w:rsidRDefault="00A77B3E" w:rsidP="00C47F18">
      <w:pPr>
        <w:spacing w:line="360" w:lineRule="auto"/>
        <w:jc w:val="both"/>
        <w:rPr>
          <w:rFonts w:ascii="Book Antiqua" w:hAnsi="Book Antiqua"/>
        </w:rPr>
        <w:sectPr w:rsidR="00A77B3E" w:rsidRPr="00C47F18">
          <w:pgSz w:w="12240" w:h="15840"/>
          <w:pgMar w:top="1440" w:right="1440" w:bottom="1440" w:left="1440" w:header="720" w:footer="720" w:gutter="0"/>
          <w:cols w:space="720"/>
          <w:docGrid w:linePitch="360"/>
        </w:sectPr>
      </w:pPr>
    </w:p>
    <w:p w14:paraId="6E99F2FD" w14:textId="103BC106" w:rsidR="00A77B3E" w:rsidRPr="002F6AD4" w:rsidRDefault="00EA4566" w:rsidP="00C47F18">
      <w:pPr>
        <w:spacing w:line="360" w:lineRule="auto"/>
        <w:jc w:val="both"/>
        <w:rPr>
          <w:rFonts w:ascii="Book Antiqua" w:hAnsi="Book Antiqua"/>
        </w:rPr>
      </w:pPr>
      <w:bookmarkStart w:id="1" w:name="_Hlk112695189"/>
      <w:r w:rsidRPr="002F6AD4">
        <w:rPr>
          <w:rFonts w:ascii="Book Antiqua" w:eastAsia="Book Antiqua" w:hAnsi="Book Antiqua" w:cs="Book Antiqua"/>
          <w:b/>
          <w:color w:val="000000"/>
        </w:rPr>
        <w:lastRenderedPageBreak/>
        <w:t>F</w:t>
      </w:r>
      <w:r w:rsidR="002F6AD4" w:rsidRPr="002F6AD4">
        <w:rPr>
          <w:rFonts w:ascii="Book Antiqua" w:eastAsia="Book Antiqua" w:hAnsi="Book Antiqua" w:cs="Book Antiqua"/>
          <w:b/>
          <w:color w:val="000000"/>
        </w:rPr>
        <w:t>ootnotes</w:t>
      </w:r>
    </w:p>
    <w:p w14:paraId="230BC8E0" w14:textId="55DD01C7" w:rsidR="00A77B3E" w:rsidRPr="00D2027B" w:rsidRDefault="00995906" w:rsidP="00C47F18">
      <w:pPr>
        <w:spacing w:line="360" w:lineRule="auto"/>
        <w:jc w:val="both"/>
        <w:rPr>
          <w:rFonts w:ascii="Book Antiqua" w:hAnsi="Book Antiqua"/>
          <w:lang w:eastAsia="zh-CN"/>
        </w:rPr>
      </w:pPr>
      <w:r w:rsidRPr="00C47F18">
        <w:rPr>
          <w:rFonts w:ascii="Book Antiqua" w:eastAsia="Book Antiqua" w:hAnsi="Book Antiqua" w:cs="Book Antiqua"/>
          <w:b/>
          <w:bCs/>
          <w:color w:val="000000"/>
        </w:rPr>
        <w:t xml:space="preserve">Institutional review board statement: </w:t>
      </w:r>
      <w:r w:rsidR="00534D60" w:rsidRPr="00A37D48">
        <w:rPr>
          <w:rFonts w:ascii="Book Antiqua" w:hAnsi="Book Antiqua"/>
        </w:rPr>
        <w:t>This study was reviewed and approved by the Ethics Committee of</w:t>
      </w:r>
      <w:r w:rsidR="00534D60">
        <w:rPr>
          <w:rFonts w:ascii="Book Antiqua" w:hAnsi="Book Antiqua" w:hint="eastAsia"/>
          <w:lang w:eastAsia="zh-CN"/>
        </w:rPr>
        <w:t xml:space="preserve"> </w:t>
      </w:r>
      <w:r w:rsidR="00A010C2">
        <w:rPr>
          <w:rFonts w:ascii="Book Antiqua" w:hAnsi="Book Antiqua" w:hint="eastAsia"/>
          <w:lang w:eastAsia="zh-CN"/>
        </w:rPr>
        <w:t>MetroWest Medical Center.</w:t>
      </w:r>
    </w:p>
    <w:p w14:paraId="162601AF" w14:textId="77777777" w:rsidR="00A77B3E" w:rsidRDefault="00A77B3E" w:rsidP="00C47F18">
      <w:pPr>
        <w:spacing w:line="360" w:lineRule="auto"/>
        <w:jc w:val="both"/>
        <w:rPr>
          <w:rFonts w:ascii="Book Antiqua" w:hAnsi="Book Antiqua"/>
          <w:lang w:eastAsia="zh-CN"/>
        </w:rPr>
      </w:pPr>
    </w:p>
    <w:p w14:paraId="16F42D1D" w14:textId="3073684F" w:rsidR="00534D60" w:rsidRDefault="00534D60" w:rsidP="00C47F18">
      <w:pPr>
        <w:spacing w:line="360" w:lineRule="auto"/>
        <w:jc w:val="both"/>
        <w:rPr>
          <w:rFonts w:ascii="Book Antiqua" w:hAnsi="Book Antiqua"/>
          <w:lang w:eastAsia="zh-CN"/>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56757012" w14:textId="77777777" w:rsidR="00534D60" w:rsidRPr="00C47F18" w:rsidRDefault="00534D60" w:rsidP="00C47F18">
      <w:pPr>
        <w:spacing w:line="360" w:lineRule="auto"/>
        <w:jc w:val="both"/>
        <w:rPr>
          <w:rFonts w:ascii="Book Antiqua" w:hAnsi="Book Antiqua"/>
          <w:lang w:eastAsia="zh-CN"/>
        </w:rPr>
      </w:pPr>
    </w:p>
    <w:p w14:paraId="4B1B54EA" w14:textId="2DAB9F67" w:rsidR="00A77B3E" w:rsidRPr="00D2027B" w:rsidRDefault="00995906" w:rsidP="00C47F18">
      <w:pPr>
        <w:spacing w:line="360" w:lineRule="auto"/>
        <w:jc w:val="both"/>
        <w:rPr>
          <w:rFonts w:ascii="Book Antiqua" w:hAnsi="Book Antiqua"/>
          <w:lang w:eastAsia="zh-CN"/>
        </w:rPr>
      </w:pPr>
      <w:r w:rsidRPr="00C47F18">
        <w:rPr>
          <w:rFonts w:ascii="Book Antiqua" w:eastAsia="Book Antiqua" w:hAnsi="Book Antiqua" w:cs="Book Antiqua"/>
          <w:b/>
          <w:bCs/>
          <w:color w:val="000000"/>
        </w:rPr>
        <w:t xml:space="preserve">Conflict-of-interest statement: </w:t>
      </w:r>
      <w:r w:rsidR="00534D60">
        <w:rPr>
          <w:rFonts w:ascii="Book Antiqua" w:hAnsi="Book Antiqua" w:cs="TimesNewRomanPS-BoldItalicMT" w:hint="eastAsia"/>
          <w:iCs/>
          <w:color w:val="000000"/>
          <w:lang w:eastAsia="zh-CN"/>
        </w:rPr>
        <w:t>All authors</w:t>
      </w:r>
      <w:r w:rsidR="00534D60" w:rsidRPr="00A37D48">
        <w:rPr>
          <w:rFonts w:ascii="Book Antiqua" w:hAnsi="Book Antiqua" w:cs="TimesNewRomanPS-BoldItalicMT"/>
          <w:iCs/>
          <w:color w:val="000000"/>
        </w:rPr>
        <w:t xml:space="preserve"> have no financial relationships to disclose.</w:t>
      </w:r>
    </w:p>
    <w:p w14:paraId="729573A4" w14:textId="77777777" w:rsidR="00A77B3E" w:rsidRPr="00C47F18" w:rsidRDefault="00A77B3E" w:rsidP="00C47F18">
      <w:pPr>
        <w:spacing w:line="360" w:lineRule="auto"/>
        <w:jc w:val="both"/>
        <w:rPr>
          <w:rFonts w:ascii="Book Antiqua" w:hAnsi="Book Antiqua"/>
        </w:rPr>
      </w:pPr>
    </w:p>
    <w:p w14:paraId="6A82443A" w14:textId="7C889F7C" w:rsidR="00A77B3E" w:rsidRPr="00D2027B" w:rsidRDefault="00995906" w:rsidP="00C47F18">
      <w:pPr>
        <w:spacing w:line="360" w:lineRule="auto"/>
        <w:jc w:val="both"/>
        <w:rPr>
          <w:rFonts w:ascii="Book Antiqua" w:hAnsi="Book Antiqua"/>
          <w:lang w:eastAsia="zh-CN"/>
        </w:rPr>
      </w:pPr>
      <w:r w:rsidRPr="00C47F18">
        <w:rPr>
          <w:rFonts w:ascii="Book Antiqua" w:eastAsia="Book Antiqua" w:hAnsi="Book Antiqua" w:cs="Book Antiqua"/>
          <w:b/>
          <w:bCs/>
          <w:color w:val="000000"/>
        </w:rPr>
        <w:t xml:space="preserve">Data sharing statement: </w:t>
      </w:r>
      <w:r w:rsidR="00534D60" w:rsidRPr="00A37D48">
        <w:rPr>
          <w:rFonts w:ascii="Book Antiqua" w:hAnsi="Book Antiqua"/>
        </w:rPr>
        <w:t>No additional data are available.</w:t>
      </w:r>
    </w:p>
    <w:p w14:paraId="22804368" w14:textId="77777777" w:rsidR="00A77B3E" w:rsidRPr="00C47F18" w:rsidRDefault="00A77B3E" w:rsidP="00C47F18">
      <w:pPr>
        <w:spacing w:line="360" w:lineRule="auto"/>
        <w:jc w:val="both"/>
        <w:rPr>
          <w:rFonts w:ascii="Book Antiqua" w:hAnsi="Book Antiqua"/>
        </w:rPr>
      </w:pPr>
    </w:p>
    <w:p w14:paraId="3FC24A51"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bCs/>
          <w:color w:val="000000"/>
        </w:rPr>
        <w:t xml:space="preserve">Open-Access: </w:t>
      </w:r>
      <w:r w:rsidRPr="00C47F1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47F18">
        <w:rPr>
          <w:rFonts w:ascii="Book Antiqua" w:eastAsia="Book Antiqua" w:hAnsi="Book Antiqua" w:cs="Book Antiqua"/>
          <w:color w:val="000000"/>
        </w:rPr>
        <w:t>NonCommercial</w:t>
      </w:r>
      <w:proofErr w:type="spellEnd"/>
      <w:r w:rsidRPr="00C47F1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A9E410" w14:textId="77777777" w:rsidR="00A77B3E" w:rsidRPr="00C47F18" w:rsidRDefault="00A77B3E" w:rsidP="00C47F18">
      <w:pPr>
        <w:spacing w:line="360" w:lineRule="auto"/>
        <w:jc w:val="both"/>
        <w:rPr>
          <w:rFonts w:ascii="Book Antiqua" w:hAnsi="Book Antiqua"/>
        </w:rPr>
      </w:pPr>
    </w:p>
    <w:p w14:paraId="5F9EFD19"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color w:val="000000"/>
        </w:rPr>
        <w:t xml:space="preserve">Provenance and peer review: </w:t>
      </w:r>
      <w:r w:rsidRPr="00C47F18">
        <w:rPr>
          <w:rFonts w:ascii="Book Antiqua" w:eastAsia="Book Antiqua" w:hAnsi="Book Antiqua" w:cs="Book Antiqua"/>
          <w:color w:val="000000"/>
        </w:rPr>
        <w:t>Invited article; Externally peer reviewed.</w:t>
      </w:r>
    </w:p>
    <w:p w14:paraId="71608644"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color w:val="000000"/>
        </w:rPr>
        <w:t xml:space="preserve">Peer-review model: </w:t>
      </w:r>
      <w:r w:rsidRPr="00C47F18">
        <w:rPr>
          <w:rFonts w:ascii="Book Antiqua" w:eastAsia="Book Antiqua" w:hAnsi="Book Antiqua" w:cs="Book Antiqua"/>
          <w:color w:val="000000"/>
        </w:rPr>
        <w:t>Single blind</w:t>
      </w:r>
    </w:p>
    <w:p w14:paraId="1F0BC4E8" w14:textId="77777777" w:rsidR="00A77B3E" w:rsidRPr="00C47F18" w:rsidRDefault="00A77B3E" w:rsidP="00C47F18">
      <w:pPr>
        <w:spacing w:line="360" w:lineRule="auto"/>
        <w:jc w:val="both"/>
        <w:rPr>
          <w:rFonts w:ascii="Book Antiqua" w:hAnsi="Book Antiqua"/>
        </w:rPr>
      </w:pPr>
    </w:p>
    <w:p w14:paraId="218DC8D5"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color w:val="000000"/>
        </w:rPr>
        <w:t xml:space="preserve">Peer-review started: </w:t>
      </w:r>
      <w:r w:rsidRPr="00C47F18">
        <w:rPr>
          <w:rFonts w:ascii="Book Antiqua" w:eastAsia="Book Antiqua" w:hAnsi="Book Antiqua" w:cs="Book Antiqua"/>
          <w:color w:val="000000"/>
        </w:rPr>
        <w:t>May 29, 2022</w:t>
      </w:r>
    </w:p>
    <w:p w14:paraId="575E50F8"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color w:val="000000"/>
        </w:rPr>
        <w:t xml:space="preserve">First decision: </w:t>
      </w:r>
      <w:r w:rsidRPr="00C47F18">
        <w:rPr>
          <w:rFonts w:ascii="Book Antiqua" w:eastAsia="Book Antiqua" w:hAnsi="Book Antiqua" w:cs="Book Antiqua"/>
          <w:color w:val="000000"/>
        </w:rPr>
        <w:t>June 8, 2022</w:t>
      </w:r>
    </w:p>
    <w:p w14:paraId="58551FC5" w14:textId="1317F77C" w:rsidR="00A77B3E" w:rsidRPr="00D2027B" w:rsidRDefault="00995906" w:rsidP="00C47F18">
      <w:pPr>
        <w:spacing w:line="360" w:lineRule="auto"/>
        <w:jc w:val="both"/>
        <w:rPr>
          <w:rFonts w:ascii="Book Antiqua" w:hAnsi="Book Antiqua"/>
          <w:lang w:eastAsia="zh-CN"/>
        </w:rPr>
      </w:pPr>
      <w:r w:rsidRPr="00C47F18">
        <w:rPr>
          <w:rFonts w:ascii="Book Antiqua" w:eastAsia="Book Antiqua" w:hAnsi="Book Antiqua" w:cs="Book Antiqua"/>
          <w:b/>
          <w:color w:val="000000"/>
        </w:rPr>
        <w:t xml:space="preserve">Article in press: </w:t>
      </w:r>
    </w:p>
    <w:p w14:paraId="54B0B510" w14:textId="77777777" w:rsidR="00A77B3E" w:rsidRPr="00C47F18" w:rsidRDefault="00A77B3E" w:rsidP="00C47F18">
      <w:pPr>
        <w:spacing w:line="360" w:lineRule="auto"/>
        <w:jc w:val="both"/>
        <w:rPr>
          <w:rFonts w:ascii="Book Antiqua" w:hAnsi="Book Antiqua"/>
        </w:rPr>
      </w:pPr>
    </w:p>
    <w:p w14:paraId="1A1F0141" w14:textId="12E1891F"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color w:val="000000"/>
        </w:rPr>
        <w:t xml:space="preserve">Specialty type: </w:t>
      </w:r>
      <w:r w:rsidR="006063B8" w:rsidRPr="00E700C2">
        <w:rPr>
          <w:rFonts w:ascii="Book Antiqua" w:eastAsia="Microsoft YaHei" w:hAnsi="Book Antiqua" w:cs="SimSun"/>
        </w:rPr>
        <w:t>Cardiac and cardiovascular systems</w:t>
      </w:r>
    </w:p>
    <w:p w14:paraId="327FD74E"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color w:val="000000"/>
        </w:rPr>
        <w:t xml:space="preserve">Country/Territory of origin: </w:t>
      </w:r>
      <w:r w:rsidRPr="00C47F18">
        <w:rPr>
          <w:rFonts w:ascii="Book Antiqua" w:eastAsia="Book Antiqua" w:hAnsi="Book Antiqua" w:cs="Book Antiqua"/>
          <w:color w:val="000000"/>
        </w:rPr>
        <w:t>United States</w:t>
      </w:r>
    </w:p>
    <w:p w14:paraId="6D73AA1E"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b/>
          <w:color w:val="000000"/>
        </w:rPr>
        <w:t>Peer-review report’s scientific quality classification</w:t>
      </w:r>
    </w:p>
    <w:p w14:paraId="0952387D"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color w:val="000000"/>
        </w:rPr>
        <w:t>Grade A (Excellent): 0</w:t>
      </w:r>
    </w:p>
    <w:p w14:paraId="324DC2FE"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color w:val="000000"/>
        </w:rPr>
        <w:lastRenderedPageBreak/>
        <w:t>Grade B (Very good): B</w:t>
      </w:r>
    </w:p>
    <w:p w14:paraId="6C3E4ADC"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color w:val="000000"/>
        </w:rPr>
        <w:t>Grade C (Good): C</w:t>
      </w:r>
    </w:p>
    <w:p w14:paraId="2CCAC9CB"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color w:val="000000"/>
        </w:rPr>
        <w:t>Grade D (Fair): 0</w:t>
      </w:r>
    </w:p>
    <w:p w14:paraId="7AAC2B90" w14:textId="77777777" w:rsidR="00A77B3E" w:rsidRPr="00C47F18" w:rsidRDefault="00995906" w:rsidP="00C47F18">
      <w:pPr>
        <w:spacing w:line="360" w:lineRule="auto"/>
        <w:jc w:val="both"/>
        <w:rPr>
          <w:rFonts w:ascii="Book Antiqua" w:hAnsi="Book Antiqua"/>
        </w:rPr>
      </w:pPr>
      <w:r w:rsidRPr="00C47F18">
        <w:rPr>
          <w:rFonts w:ascii="Book Antiqua" w:eastAsia="Book Antiqua" w:hAnsi="Book Antiqua" w:cs="Book Antiqua"/>
          <w:color w:val="000000"/>
        </w:rPr>
        <w:t>Grade E (Poor): 0</w:t>
      </w:r>
    </w:p>
    <w:p w14:paraId="3A1023B5" w14:textId="77777777" w:rsidR="00A77B3E" w:rsidRPr="00C47F18" w:rsidRDefault="00A77B3E" w:rsidP="00C47F18">
      <w:pPr>
        <w:spacing w:line="360" w:lineRule="auto"/>
        <w:jc w:val="both"/>
        <w:rPr>
          <w:rFonts w:ascii="Book Antiqua" w:hAnsi="Book Antiqua"/>
        </w:rPr>
      </w:pPr>
    </w:p>
    <w:p w14:paraId="4CBF1EF8" w14:textId="0DBE9364" w:rsidR="00F840C7" w:rsidRPr="00C47F18" w:rsidRDefault="00995906" w:rsidP="00C47F18">
      <w:pPr>
        <w:spacing w:line="360" w:lineRule="auto"/>
        <w:jc w:val="both"/>
        <w:rPr>
          <w:rFonts w:ascii="Book Antiqua" w:hAnsi="Book Antiqua" w:cs="Book Antiqua"/>
          <w:color w:val="000000"/>
          <w:lang w:eastAsia="zh-CN"/>
        </w:rPr>
      </w:pPr>
      <w:r w:rsidRPr="00C47F18">
        <w:rPr>
          <w:rFonts w:ascii="Book Antiqua" w:eastAsia="Book Antiqua" w:hAnsi="Book Antiqua" w:cs="Book Antiqua"/>
          <w:b/>
          <w:color w:val="000000"/>
        </w:rPr>
        <w:t xml:space="preserve">P-Reviewer: </w:t>
      </w:r>
      <w:proofErr w:type="spellStart"/>
      <w:r w:rsidRPr="00C47F18">
        <w:rPr>
          <w:rFonts w:ascii="Book Antiqua" w:eastAsia="Book Antiqua" w:hAnsi="Book Antiqua" w:cs="Book Antiqua"/>
          <w:color w:val="000000"/>
        </w:rPr>
        <w:t>Barve</w:t>
      </w:r>
      <w:proofErr w:type="spellEnd"/>
      <w:r w:rsidRPr="00C47F18">
        <w:rPr>
          <w:rFonts w:ascii="Book Antiqua" w:eastAsia="Book Antiqua" w:hAnsi="Book Antiqua" w:cs="Book Antiqua"/>
          <w:color w:val="000000"/>
        </w:rPr>
        <w:t xml:space="preserve"> P</w:t>
      </w:r>
      <w:r w:rsidR="005F66FC">
        <w:rPr>
          <w:rFonts w:ascii="Book Antiqua" w:hAnsi="Book Antiqua" w:cs="Book Antiqua" w:hint="eastAsia"/>
          <w:color w:val="000000"/>
          <w:lang w:eastAsia="zh-CN"/>
        </w:rPr>
        <w:t>, United States</w:t>
      </w:r>
      <w:r w:rsidRPr="00C47F18">
        <w:rPr>
          <w:rFonts w:ascii="Book Antiqua" w:eastAsia="Book Antiqua" w:hAnsi="Book Antiqua" w:cs="Book Antiqua"/>
          <w:color w:val="000000"/>
        </w:rPr>
        <w:t>; Karim HMR, India</w:t>
      </w:r>
      <w:r w:rsidRPr="00C47F18">
        <w:rPr>
          <w:rFonts w:ascii="Book Antiqua" w:eastAsia="Book Antiqua" w:hAnsi="Book Antiqua" w:cs="Book Antiqua"/>
          <w:b/>
          <w:color w:val="000000"/>
        </w:rPr>
        <w:t xml:space="preserve"> S-Editor:</w:t>
      </w:r>
      <w:r w:rsidRPr="00C47F18">
        <w:rPr>
          <w:rFonts w:ascii="Book Antiqua" w:eastAsia="Book Antiqua" w:hAnsi="Book Antiqua" w:cs="Book Antiqua"/>
          <w:color w:val="000000"/>
        </w:rPr>
        <w:t xml:space="preserve"> </w:t>
      </w:r>
      <w:r w:rsidR="00F840C7" w:rsidRPr="00C47F18">
        <w:rPr>
          <w:rFonts w:ascii="Book Antiqua" w:eastAsia="Book Antiqua" w:hAnsi="Book Antiqua" w:cs="Book Antiqua"/>
          <w:color w:val="000000"/>
        </w:rPr>
        <w:t>Wang</w:t>
      </w:r>
      <w:r w:rsidR="00F840C7" w:rsidRPr="00C47F18">
        <w:rPr>
          <w:rFonts w:ascii="Book Antiqua" w:hAnsi="Book Antiqua" w:cs="Book Antiqua"/>
          <w:color w:val="000000"/>
          <w:lang w:eastAsia="zh-CN"/>
        </w:rPr>
        <w:t xml:space="preserve"> </w:t>
      </w:r>
      <w:r w:rsidR="00F840C7" w:rsidRPr="00C47F18">
        <w:rPr>
          <w:rFonts w:ascii="Book Antiqua" w:eastAsia="Book Antiqua" w:hAnsi="Book Antiqua" w:cs="Book Antiqua"/>
          <w:color w:val="000000"/>
        </w:rPr>
        <w:t>LL</w:t>
      </w:r>
      <w:r w:rsidRPr="00C47F18">
        <w:rPr>
          <w:rFonts w:ascii="Book Antiqua" w:eastAsia="Book Antiqua" w:hAnsi="Book Antiqua" w:cs="Book Antiqua"/>
          <w:b/>
          <w:color w:val="000000"/>
        </w:rPr>
        <w:t xml:space="preserve"> L-Editor: </w:t>
      </w:r>
      <w:r w:rsidR="00FD1923">
        <w:rPr>
          <w:rFonts w:ascii="Book Antiqua" w:hAnsi="Book Antiqua" w:cs="Book Antiqua"/>
          <w:color w:val="000000"/>
          <w:lang w:eastAsia="zh-CN"/>
        </w:rPr>
        <w:t>Kerr C</w:t>
      </w:r>
      <w:r w:rsidR="00FD1923" w:rsidRPr="00C47F18">
        <w:rPr>
          <w:rFonts w:ascii="Book Antiqua" w:eastAsia="Book Antiqua" w:hAnsi="Book Antiqua" w:cs="Book Antiqua"/>
          <w:b/>
          <w:color w:val="000000"/>
        </w:rPr>
        <w:t xml:space="preserve"> </w:t>
      </w:r>
      <w:r w:rsidRPr="00C47F18">
        <w:rPr>
          <w:rFonts w:ascii="Book Antiqua" w:eastAsia="Book Antiqua" w:hAnsi="Book Antiqua" w:cs="Book Antiqua"/>
          <w:b/>
          <w:color w:val="000000"/>
        </w:rPr>
        <w:t>P-Editor:</w:t>
      </w:r>
      <w:r w:rsidR="00F840C7" w:rsidRPr="00C47F18">
        <w:rPr>
          <w:rFonts w:ascii="Book Antiqua" w:eastAsia="Book Antiqua" w:hAnsi="Book Antiqua" w:cs="Book Antiqua"/>
          <w:color w:val="000000"/>
        </w:rPr>
        <w:t xml:space="preserve"> Wang</w:t>
      </w:r>
      <w:r w:rsidR="00F840C7" w:rsidRPr="00C47F18">
        <w:rPr>
          <w:rFonts w:ascii="Book Antiqua" w:hAnsi="Book Antiqua" w:cs="Book Antiqua"/>
          <w:color w:val="000000"/>
          <w:lang w:eastAsia="zh-CN"/>
        </w:rPr>
        <w:t xml:space="preserve"> </w:t>
      </w:r>
      <w:r w:rsidR="00F840C7" w:rsidRPr="00C47F18">
        <w:rPr>
          <w:rFonts w:ascii="Book Antiqua" w:eastAsia="Book Antiqua" w:hAnsi="Book Antiqua" w:cs="Book Antiqua"/>
          <w:color w:val="000000"/>
        </w:rPr>
        <w:t>LL</w:t>
      </w:r>
    </w:p>
    <w:p w14:paraId="24645A1F" w14:textId="77777777" w:rsidR="00F840C7" w:rsidRPr="00C47F18" w:rsidRDefault="00F840C7" w:rsidP="00C47F18">
      <w:pPr>
        <w:spacing w:line="360" w:lineRule="auto"/>
        <w:jc w:val="both"/>
        <w:rPr>
          <w:rFonts w:ascii="Book Antiqua" w:hAnsi="Book Antiqua" w:cs="Book Antiqua"/>
          <w:color w:val="000000"/>
          <w:lang w:eastAsia="zh-CN"/>
        </w:rPr>
      </w:pPr>
    </w:p>
    <w:p w14:paraId="38E21C45" w14:textId="77777777" w:rsidR="00F840C7" w:rsidRPr="00C47F18" w:rsidRDefault="00F840C7" w:rsidP="00C47F18">
      <w:pPr>
        <w:spacing w:line="360" w:lineRule="auto"/>
        <w:jc w:val="both"/>
        <w:rPr>
          <w:rFonts w:ascii="Book Antiqua" w:hAnsi="Book Antiqua" w:cs="Book Antiqua"/>
          <w:color w:val="000000"/>
          <w:lang w:eastAsia="zh-CN"/>
        </w:rPr>
      </w:pPr>
    </w:p>
    <w:p w14:paraId="18369BEA" w14:textId="5B13DF24" w:rsidR="00A77B3E" w:rsidRPr="00C47F18" w:rsidRDefault="00995906" w:rsidP="00C47F18">
      <w:pPr>
        <w:spacing w:line="360" w:lineRule="auto"/>
        <w:jc w:val="both"/>
        <w:rPr>
          <w:rFonts w:ascii="Book Antiqua" w:hAnsi="Book Antiqua"/>
        </w:rPr>
        <w:sectPr w:rsidR="00A77B3E" w:rsidRPr="00C47F18">
          <w:pgSz w:w="12240" w:h="15840"/>
          <w:pgMar w:top="1440" w:right="1440" w:bottom="1440" w:left="1440" w:header="720" w:footer="720" w:gutter="0"/>
          <w:cols w:space="720"/>
          <w:docGrid w:linePitch="360"/>
        </w:sectPr>
      </w:pPr>
      <w:r w:rsidRPr="00C47F18">
        <w:rPr>
          <w:rFonts w:ascii="Book Antiqua" w:eastAsia="Book Antiqua" w:hAnsi="Book Antiqua" w:cs="Book Antiqua"/>
          <w:b/>
          <w:color w:val="000000"/>
        </w:rPr>
        <w:t xml:space="preserve"> </w:t>
      </w:r>
    </w:p>
    <w:bookmarkEnd w:id="1"/>
    <w:p w14:paraId="02082C97" w14:textId="77777777" w:rsidR="00A77B3E" w:rsidRPr="00C47F18" w:rsidRDefault="00995906" w:rsidP="00C47F18">
      <w:pPr>
        <w:spacing w:line="360" w:lineRule="auto"/>
        <w:jc w:val="both"/>
        <w:rPr>
          <w:rFonts w:ascii="Book Antiqua" w:eastAsia="Book Antiqua" w:hAnsi="Book Antiqua" w:cs="Book Antiqua"/>
          <w:b/>
          <w:color w:val="000000"/>
        </w:rPr>
      </w:pPr>
      <w:r w:rsidRPr="00C47F18">
        <w:rPr>
          <w:rFonts w:ascii="Book Antiqua" w:eastAsia="Book Antiqua" w:hAnsi="Book Antiqua" w:cs="Book Antiqua"/>
          <w:b/>
          <w:color w:val="000000"/>
        </w:rPr>
        <w:lastRenderedPageBreak/>
        <w:t>Figure Legends</w:t>
      </w:r>
    </w:p>
    <w:p w14:paraId="5484D4C9" w14:textId="72B11D98" w:rsidR="002D16B7" w:rsidRPr="00C47F18" w:rsidRDefault="00D97214" w:rsidP="00C47F18">
      <w:pPr>
        <w:spacing w:line="360" w:lineRule="auto"/>
        <w:jc w:val="both"/>
        <w:rPr>
          <w:rFonts w:ascii="Book Antiqua" w:hAnsi="Book Antiqua"/>
        </w:rPr>
      </w:pPr>
      <w:r>
        <w:rPr>
          <w:rFonts w:ascii="Book Antiqua" w:hAnsi="Book Antiqua"/>
          <w:noProof/>
          <w:lang w:eastAsia="zh-CN"/>
        </w:rPr>
        <w:drawing>
          <wp:inline distT="0" distB="0" distL="0" distR="0" wp14:anchorId="07F4D850" wp14:editId="614D6F3B">
            <wp:extent cx="4686300" cy="2955290"/>
            <wp:effectExtent l="0" t="0" r="0" b="0"/>
            <wp:docPr id="1" name="图片 1" descr="D:\小桌面\新建文件夹\SE\jdz-pdf\77931\pdf\7793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7931\pdf\7793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0" cy="2955290"/>
                    </a:xfrm>
                    <a:prstGeom prst="rect">
                      <a:avLst/>
                    </a:prstGeom>
                    <a:noFill/>
                    <a:ln>
                      <a:noFill/>
                    </a:ln>
                  </pic:spPr>
                </pic:pic>
              </a:graphicData>
            </a:graphic>
          </wp:inline>
        </w:drawing>
      </w:r>
    </w:p>
    <w:p w14:paraId="499BCF67" w14:textId="1C1E41C8" w:rsidR="002D16B7" w:rsidRPr="00B429C1" w:rsidRDefault="00995906" w:rsidP="00C47F18">
      <w:pPr>
        <w:spacing w:line="360" w:lineRule="auto"/>
        <w:jc w:val="both"/>
        <w:rPr>
          <w:rFonts w:ascii="Book Antiqua" w:hAnsi="Book Antiqua" w:cs="Book Antiqua"/>
          <w:color w:val="000000"/>
          <w:lang w:eastAsia="zh-CN"/>
        </w:rPr>
      </w:pPr>
      <w:r w:rsidRPr="00B429C1">
        <w:rPr>
          <w:rFonts w:ascii="Book Antiqua" w:eastAsia="Book Antiqua" w:hAnsi="Book Antiqua" w:cs="Book Antiqua"/>
          <w:b/>
          <w:bCs/>
          <w:color w:val="000000"/>
        </w:rPr>
        <w:t>Figure 1</w:t>
      </w:r>
      <w:r w:rsidR="00B429C1" w:rsidRPr="00B429C1">
        <w:rPr>
          <w:rFonts w:ascii="Book Antiqua" w:hAnsi="Book Antiqua" w:cs="Book Antiqua" w:hint="eastAsia"/>
          <w:b/>
          <w:bCs/>
          <w:color w:val="000000"/>
          <w:lang w:eastAsia="zh-CN"/>
        </w:rPr>
        <w:t xml:space="preserve"> </w:t>
      </w:r>
      <w:r w:rsidRPr="00B429C1">
        <w:rPr>
          <w:rFonts w:ascii="Book Antiqua" w:eastAsia="Book Antiqua" w:hAnsi="Book Antiqua" w:cs="Book Antiqua"/>
          <w:b/>
          <w:color w:val="000000"/>
        </w:rPr>
        <w:t xml:space="preserve">STROBE diagram showing flow of patients in the study. </w:t>
      </w:r>
      <w:r w:rsidR="00B429C1" w:rsidRPr="00B429C1">
        <w:rPr>
          <w:rFonts w:ascii="Book Antiqua" w:eastAsia="Book Antiqua" w:hAnsi="Book Antiqua" w:cs="Book Antiqua"/>
          <w:color w:val="000000"/>
        </w:rPr>
        <w:t>ACE</w:t>
      </w:r>
      <w:r w:rsidR="00710BF7">
        <w:rPr>
          <w:rFonts w:ascii="Book Antiqua" w:hAnsi="Book Antiqua" w:cs="Book Antiqua" w:hint="eastAsia"/>
          <w:color w:val="000000"/>
          <w:lang w:eastAsia="zh-CN"/>
        </w:rPr>
        <w:t>i</w:t>
      </w:r>
      <w:r w:rsidR="00B429C1">
        <w:rPr>
          <w:rFonts w:ascii="Book Antiqua" w:hAnsi="Book Antiqua" w:cs="Book Antiqua" w:hint="eastAsia"/>
          <w:color w:val="000000"/>
          <w:lang w:eastAsia="zh-CN"/>
        </w:rPr>
        <w:t xml:space="preserve">: </w:t>
      </w:r>
      <w:r w:rsidR="00B429C1" w:rsidRPr="00B429C1">
        <w:rPr>
          <w:rFonts w:ascii="Book Antiqua" w:eastAsia="Book Antiqua" w:hAnsi="Book Antiqua" w:cs="Book Antiqua"/>
          <w:color w:val="000000"/>
        </w:rPr>
        <w:t>Angiotensin converting enzyme inhibitor; ARB</w:t>
      </w:r>
      <w:r w:rsidR="00B429C1">
        <w:rPr>
          <w:rFonts w:ascii="Book Antiqua" w:hAnsi="Book Antiqua" w:cs="Book Antiqua" w:hint="eastAsia"/>
          <w:color w:val="000000"/>
          <w:lang w:eastAsia="zh-CN"/>
        </w:rPr>
        <w:t xml:space="preserve">: </w:t>
      </w:r>
      <w:r w:rsidR="00B429C1" w:rsidRPr="00B429C1">
        <w:rPr>
          <w:rFonts w:ascii="Book Antiqua" w:eastAsia="Book Antiqua" w:hAnsi="Book Antiqua" w:cs="Book Antiqua"/>
          <w:color w:val="000000"/>
        </w:rPr>
        <w:t>Angiotensin receptor blocker</w:t>
      </w:r>
      <w:r w:rsidR="00710BF7">
        <w:rPr>
          <w:rFonts w:ascii="Book Antiqua" w:hAnsi="Book Antiqua" w:cs="Book Antiqua" w:hint="eastAsia"/>
          <w:color w:val="000000"/>
          <w:lang w:eastAsia="zh-CN"/>
        </w:rPr>
        <w:t xml:space="preserve">; </w:t>
      </w:r>
      <w:r w:rsidR="00710BF7" w:rsidRPr="00B429C1">
        <w:rPr>
          <w:rFonts w:ascii="Book Antiqua" w:hAnsi="Book Antiqua" w:cs="Book Antiqua"/>
          <w:color w:val="000000"/>
          <w:lang w:eastAsia="zh-CN"/>
        </w:rPr>
        <w:t>AA</w:t>
      </w:r>
      <w:r w:rsidR="00710BF7">
        <w:rPr>
          <w:rFonts w:ascii="Book Antiqua" w:hAnsi="Book Antiqua" w:cs="Book Antiqua" w:hint="eastAsia"/>
          <w:color w:val="000000"/>
          <w:lang w:eastAsia="zh-CN"/>
        </w:rPr>
        <w:t>:</w:t>
      </w:r>
      <w:r w:rsidR="00710BF7" w:rsidRPr="00B429C1">
        <w:rPr>
          <w:rFonts w:ascii="Book Antiqua" w:hAnsi="Book Antiqua" w:cs="Book Antiqua"/>
          <w:color w:val="000000"/>
          <w:lang w:eastAsia="zh-CN"/>
        </w:rPr>
        <w:t xml:space="preserve"> Atrial </w:t>
      </w:r>
      <w:r w:rsidR="00710BF7">
        <w:rPr>
          <w:rFonts w:ascii="Book Antiqua" w:hAnsi="Book Antiqua" w:cs="Book Antiqua" w:hint="eastAsia"/>
          <w:color w:val="000000"/>
          <w:lang w:eastAsia="zh-CN"/>
        </w:rPr>
        <w:t>a</w:t>
      </w:r>
      <w:r w:rsidR="00710BF7" w:rsidRPr="00B429C1">
        <w:rPr>
          <w:rFonts w:ascii="Book Antiqua" w:hAnsi="Book Antiqua" w:cs="Book Antiqua"/>
          <w:color w:val="000000"/>
          <w:lang w:eastAsia="zh-CN"/>
        </w:rPr>
        <w:t>rrhythmia</w:t>
      </w:r>
      <w:r w:rsidR="00B429C1" w:rsidRPr="00B429C1">
        <w:rPr>
          <w:rFonts w:ascii="Book Antiqua" w:hAnsi="Book Antiqua" w:cs="Book Antiqua" w:hint="eastAsia"/>
          <w:color w:val="000000"/>
          <w:lang w:eastAsia="zh-CN"/>
        </w:rPr>
        <w:t>.</w:t>
      </w:r>
    </w:p>
    <w:p w14:paraId="646CE478" w14:textId="0FC95765" w:rsidR="00D97214" w:rsidRDefault="00D97214">
      <w:pPr>
        <w:rPr>
          <w:rFonts w:ascii="Book Antiqua" w:hAnsi="Book Antiqua"/>
          <w:lang w:eastAsia="zh-CN"/>
        </w:rPr>
      </w:pPr>
      <w:r>
        <w:rPr>
          <w:rFonts w:ascii="Book Antiqua" w:hAnsi="Book Antiqua"/>
          <w:lang w:eastAsia="zh-CN"/>
        </w:rPr>
        <w:br w:type="page"/>
      </w:r>
    </w:p>
    <w:p w14:paraId="3A2A64E1" w14:textId="531A8177" w:rsidR="00883003" w:rsidRPr="00D97214" w:rsidRDefault="00D97214" w:rsidP="00C47F18">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3459074A" wp14:editId="1F5320B5">
            <wp:extent cx="4626610" cy="3249295"/>
            <wp:effectExtent l="0" t="0" r="2540" b="8255"/>
            <wp:docPr id="2" name="图片 2" descr="D:\小桌面\新建文件夹\SE\jdz-pdf\77931\pdf\7793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小桌面\新建文件夹\SE\jdz-pdf\77931\pdf\7793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6610" cy="3249295"/>
                    </a:xfrm>
                    <a:prstGeom prst="rect">
                      <a:avLst/>
                    </a:prstGeom>
                    <a:noFill/>
                    <a:ln>
                      <a:noFill/>
                    </a:ln>
                  </pic:spPr>
                </pic:pic>
              </a:graphicData>
            </a:graphic>
          </wp:inline>
        </w:drawing>
      </w:r>
    </w:p>
    <w:p w14:paraId="52CD4ADA" w14:textId="25E38BF5" w:rsidR="00980CD0" w:rsidRPr="00B429C1" w:rsidRDefault="00995906" w:rsidP="00B429C1">
      <w:pPr>
        <w:spacing w:line="360" w:lineRule="auto"/>
        <w:jc w:val="both"/>
        <w:rPr>
          <w:rFonts w:ascii="Book Antiqua" w:hAnsi="Book Antiqua"/>
          <w:color w:val="FF0000"/>
          <w:lang w:eastAsia="zh-CN"/>
        </w:rPr>
      </w:pPr>
      <w:r w:rsidRPr="00C47F18">
        <w:rPr>
          <w:rFonts w:ascii="Book Antiqua" w:eastAsia="Book Antiqua" w:hAnsi="Book Antiqua" w:cs="Book Antiqua"/>
          <w:b/>
          <w:bCs/>
          <w:color w:val="000000"/>
        </w:rPr>
        <w:t>Figure 2</w:t>
      </w:r>
      <w:r w:rsidR="00B429C1">
        <w:rPr>
          <w:rFonts w:ascii="Book Antiqua" w:hAnsi="Book Antiqua" w:cs="Book Antiqua" w:hint="eastAsia"/>
          <w:b/>
          <w:bCs/>
          <w:color w:val="000000"/>
          <w:lang w:eastAsia="zh-CN"/>
        </w:rPr>
        <w:t xml:space="preserve"> </w:t>
      </w:r>
      <w:r w:rsidR="00FD1923">
        <w:rPr>
          <w:rFonts w:ascii="Book Antiqua" w:eastAsia="Book Antiqua" w:hAnsi="Book Antiqua" w:cs="Book Antiqua"/>
          <w:b/>
          <w:color w:val="000000"/>
        </w:rPr>
        <w:t>One</w:t>
      </w:r>
      <w:r w:rsidRPr="00B429C1">
        <w:rPr>
          <w:rFonts w:ascii="Book Antiqua" w:eastAsia="Book Antiqua" w:hAnsi="Book Antiqua" w:cs="Book Antiqua"/>
          <w:b/>
          <w:color w:val="000000"/>
        </w:rPr>
        <w:t>-year Kaplan</w:t>
      </w:r>
      <w:r w:rsidR="00FD1923">
        <w:rPr>
          <w:rFonts w:ascii="Book Antiqua" w:eastAsia="Book Antiqua" w:hAnsi="Book Antiqua" w:cs="Book Antiqua"/>
          <w:b/>
          <w:color w:val="000000"/>
        </w:rPr>
        <w:t>–</w:t>
      </w:r>
      <w:r w:rsidRPr="00B429C1">
        <w:rPr>
          <w:rFonts w:ascii="Book Antiqua" w:eastAsia="Book Antiqua" w:hAnsi="Book Antiqua" w:cs="Book Antiqua"/>
          <w:b/>
          <w:color w:val="000000"/>
        </w:rPr>
        <w:t xml:space="preserve">Meier Survival curve of </w:t>
      </w:r>
      <w:r w:rsidR="00342842" w:rsidRPr="00B429C1">
        <w:rPr>
          <w:rFonts w:ascii="Book Antiqua" w:eastAsia="Book Antiqua" w:hAnsi="Book Antiqua" w:cs="Book Antiqua"/>
          <w:b/>
          <w:color w:val="000000"/>
        </w:rPr>
        <w:t>atrial arrythmia</w:t>
      </w:r>
      <w:r w:rsidRPr="00B429C1">
        <w:rPr>
          <w:rFonts w:ascii="Book Antiqua" w:eastAsia="Book Antiqua" w:hAnsi="Book Antiqua" w:cs="Book Antiqua"/>
          <w:b/>
          <w:color w:val="000000"/>
        </w:rPr>
        <w:t xml:space="preserve"> recurrence after cryoablation by </w:t>
      </w:r>
      <w:r w:rsidR="00B429C1" w:rsidRPr="00B429C1">
        <w:rPr>
          <w:rFonts w:ascii="Book Antiqua" w:eastAsia="Book Antiqua" w:hAnsi="Book Antiqua" w:cs="Book Antiqua"/>
          <w:b/>
          <w:color w:val="000000"/>
        </w:rPr>
        <w:t xml:space="preserve">angiotensin-converting enzyme inhibitors </w:t>
      </w:r>
      <w:r w:rsidRPr="00B429C1">
        <w:rPr>
          <w:rFonts w:ascii="Book Antiqua" w:eastAsia="Book Antiqua" w:hAnsi="Book Antiqua" w:cs="Book Antiqua"/>
          <w:b/>
          <w:color w:val="000000"/>
        </w:rPr>
        <w:t>/</w:t>
      </w:r>
      <w:r w:rsidR="00B429C1" w:rsidRPr="00B429C1">
        <w:rPr>
          <w:b/>
        </w:rPr>
        <w:t xml:space="preserve"> </w:t>
      </w:r>
      <w:r w:rsidR="00B429C1" w:rsidRPr="00B429C1">
        <w:rPr>
          <w:rFonts w:ascii="Book Antiqua" w:eastAsia="Book Antiqua" w:hAnsi="Book Antiqua" w:cs="Book Antiqua"/>
          <w:b/>
          <w:color w:val="000000"/>
        </w:rPr>
        <w:t>angiotensin receptor blockers</w:t>
      </w:r>
      <w:r w:rsidRPr="00B429C1">
        <w:rPr>
          <w:rFonts w:ascii="Book Antiqua" w:eastAsia="Book Antiqua" w:hAnsi="Book Antiqua" w:cs="Book Antiqua"/>
          <w:b/>
          <w:color w:val="000000"/>
        </w:rPr>
        <w:t xml:space="preserve"> use</w:t>
      </w:r>
      <w:r w:rsidR="00883003" w:rsidRPr="00B429C1">
        <w:rPr>
          <w:rFonts w:ascii="Book Antiqua" w:hAnsi="Book Antiqua" w:cs="Book Antiqua"/>
          <w:b/>
          <w:color w:val="000000"/>
          <w:lang w:eastAsia="zh-CN"/>
        </w:rPr>
        <w:t>.</w:t>
      </w:r>
      <w:r w:rsidR="00B429C1">
        <w:rPr>
          <w:rFonts w:ascii="Book Antiqua" w:hAnsi="Book Antiqua" w:cs="Book Antiqua" w:hint="eastAsia"/>
          <w:b/>
          <w:color w:val="000000"/>
          <w:lang w:eastAsia="zh-CN"/>
        </w:rPr>
        <w:t xml:space="preserve"> </w:t>
      </w:r>
      <w:r w:rsidR="00B429C1" w:rsidRPr="00B429C1">
        <w:rPr>
          <w:rFonts w:ascii="Book Antiqua" w:hAnsi="Book Antiqua" w:cs="Book Antiqua"/>
          <w:color w:val="000000"/>
          <w:lang w:eastAsia="zh-CN"/>
        </w:rPr>
        <w:t>AA</w:t>
      </w:r>
      <w:r w:rsidR="00B429C1">
        <w:rPr>
          <w:rFonts w:ascii="Book Antiqua" w:hAnsi="Book Antiqua" w:cs="Book Antiqua" w:hint="eastAsia"/>
          <w:color w:val="000000"/>
          <w:lang w:eastAsia="zh-CN"/>
        </w:rPr>
        <w:t>:</w:t>
      </w:r>
      <w:r w:rsidR="00B429C1" w:rsidRPr="00B429C1">
        <w:rPr>
          <w:rFonts w:ascii="Book Antiqua" w:hAnsi="Book Antiqua" w:cs="Book Antiqua"/>
          <w:color w:val="000000"/>
          <w:lang w:eastAsia="zh-CN"/>
        </w:rPr>
        <w:t xml:space="preserve"> Atrial </w:t>
      </w:r>
      <w:r w:rsidR="00B429C1">
        <w:rPr>
          <w:rFonts w:ascii="Book Antiqua" w:hAnsi="Book Antiqua" w:cs="Book Antiqua" w:hint="eastAsia"/>
          <w:color w:val="000000"/>
          <w:lang w:eastAsia="zh-CN"/>
        </w:rPr>
        <w:t>a</w:t>
      </w:r>
      <w:r w:rsidR="00B429C1" w:rsidRPr="00B429C1">
        <w:rPr>
          <w:rFonts w:ascii="Book Antiqua" w:hAnsi="Book Antiqua" w:cs="Book Antiqua"/>
          <w:color w:val="000000"/>
          <w:lang w:eastAsia="zh-CN"/>
        </w:rPr>
        <w:t xml:space="preserve">rrhythmia; </w:t>
      </w:r>
      <w:r w:rsidR="00B429C1" w:rsidRPr="00B429C1">
        <w:rPr>
          <w:rFonts w:ascii="Book Antiqua" w:eastAsia="Book Antiqua" w:hAnsi="Book Antiqua" w:cs="Book Antiqua"/>
          <w:color w:val="000000"/>
        </w:rPr>
        <w:t>ACE</w:t>
      </w:r>
      <w:r w:rsidR="00710BF7">
        <w:rPr>
          <w:rFonts w:ascii="Book Antiqua" w:hAnsi="Book Antiqua" w:cs="Book Antiqua" w:hint="eastAsia"/>
          <w:color w:val="000000"/>
          <w:lang w:eastAsia="zh-CN"/>
        </w:rPr>
        <w:t>i</w:t>
      </w:r>
      <w:r w:rsidR="00B429C1">
        <w:rPr>
          <w:rFonts w:ascii="Book Antiqua" w:hAnsi="Book Antiqua" w:cs="Book Antiqua" w:hint="eastAsia"/>
          <w:color w:val="000000"/>
          <w:lang w:eastAsia="zh-CN"/>
        </w:rPr>
        <w:t xml:space="preserve">: </w:t>
      </w:r>
      <w:r w:rsidR="00B429C1" w:rsidRPr="00B429C1">
        <w:rPr>
          <w:rFonts w:ascii="Book Antiqua" w:eastAsia="Book Antiqua" w:hAnsi="Book Antiqua" w:cs="Book Antiqua"/>
          <w:color w:val="000000"/>
        </w:rPr>
        <w:t>Angiotensin converting enzyme inhibitor; ARB</w:t>
      </w:r>
      <w:r w:rsidR="00B429C1">
        <w:rPr>
          <w:rFonts w:ascii="Book Antiqua" w:hAnsi="Book Antiqua" w:cs="Book Antiqua" w:hint="eastAsia"/>
          <w:color w:val="000000"/>
          <w:lang w:eastAsia="zh-CN"/>
        </w:rPr>
        <w:t xml:space="preserve">: </w:t>
      </w:r>
      <w:r w:rsidR="00B429C1" w:rsidRPr="00B429C1">
        <w:rPr>
          <w:rFonts w:ascii="Book Antiqua" w:eastAsia="Book Antiqua" w:hAnsi="Book Antiqua" w:cs="Book Antiqua"/>
          <w:color w:val="000000"/>
        </w:rPr>
        <w:t>Angiotensin receptor blocker</w:t>
      </w:r>
      <w:r w:rsidR="00B429C1" w:rsidRPr="00B429C1">
        <w:rPr>
          <w:rFonts w:ascii="Book Antiqua" w:hAnsi="Book Antiqua" w:cs="Book Antiqua" w:hint="eastAsia"/>
          <w:color w:val="000000"/>
          <w:lang w:eastAsia="zh-CN"/>
        </w:rPr>
        <w:t>.</w:t>
      </w:r>
    </w:p>
    <w:p w14:paraId="1CA367A0" w14:textId="77777777" w:rsidR="00B429C1" w:rsidRPr="00B429C1" w:rsidRDefault="00B429C1" w:rsidP="00B429C1">
      <w:pPr>
        <w:spacing w:line="360" w:lineRule="auto"/>
        <w:jc w:val="both"/>
        <w:rPr>
          <w:rFonts w:ascii="Book Antiqua" w:hAnsi="Book Antiqua"/>
          <w:color w:val="FF0000"/>
          <w:lang w:eastAsia="zh-CN"/>
        </w:rPr>
      </w:pPr>
    </w:p>
    <w:p w14:paraId="43CB36DF" w14:textId="77777777" w:rsidR="00B429C1" w:rsidRPr="00B429C1" w:rsidRDefault="00B429C1" w:rsidP="00B429C1">
      <w:pPr>
        <w:spacing w:line="360" w:lineRule="auto"/>
        <w:jc w:val="both"/>
        <w:rPr>
          <w:rFonts w:ascii="Book Antiqua" w:eastAsia="Calibri" w:hAnsi="Book Antiqua"/>
          <w:color w:val="FF0000"/>
        </w:rPr>
      </w:pPr>
    </w:p>
    <w:p w14:paraId="546C363E" w14:textId="4C559A35" w:rsidR="00883003" w:rsidRPr="00C47F18" w:rsidRDefault="00883003" w:rsidP="00C47F18">
      <w:pPr>
        <w:spacing w:line="360" w:lineRule="auto"/>
        <w:jc w:val="both"/>
        <w:rPr>
          <w:rFonts w:ascii="Book Antiqua" w:hAnsi="Book Antiqua"/>
          <w:b/>
          <w:bCs/>
          <w:lang w:eastAsia="zh-CN"/>
        </w:rPr>
      </w:pPr>
      <w:r w:rsidRPr="00B429C1">
        <w:rPr>
          <w:rFonts w:ascii="Book Antiqua" w:hAnsi="Book Antiqua"/>
          <w:b/>
          <w:bCs/>
          <w:color w:val="FF0000"/>
          <w:lang w:eastAsia="zh-CN"/>
        </w:rPr>
        <w:br w:type="page"/>
      </w:r>
      <w:r w:rsidRPr="00C47F18">
        <w:rPr>
          <w:rFonts w:ascii="Book Antiqua" w:hAnsi="Book Antiqua" w:cs="Tahoma"/>
          <w:b/>
        </w:rPr>
        <w:lastRenderedPageBreak/>
        <w:t>Table 1</w:t>
      </w:r>
      <w:r w:rsidR="00487EA8">
        <w:rPr>
          <w:rFonts w:ascii="Book Antiqua" w:hAnsi="Book Antiqua" w:cs="Tahoma" w:hint="eastAsia"/>
          <w:b/>
          <w:lang w:eastAsia="zh-CN"/>
        </w:rPr>
        <w:t xml:space="preserve"> </w:t>
      </w:r>
      <w:r w:rsidRPr="00C47F18">
        <w:rPr>
          <w:rFonts w:ascii="Book Antiqua" w:hAnsi="Book Antiqua" w:cs="Tahoma"/>
          <w:b/>
        </w:rPr>
        <w:t>Baseline characteristics of study participants</w:t>
      </w:r>
    </w:p>
    <w:tbl>
      <w:tblPr>
        <w:tblStyle w:val="GridTable1Light-Accent3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23"/>
        <w:gridCol w:w="1964"/>
        <w:gridCol w:w="2774"/>
        <w:gridCol w:w="1499"/>
      </w:tblGrid>
      <w:tr w:rsidR="00B33CE2" w:rsidRPr="00F60616" w14:paraId="08DA619F" w14:textId="77777777" w:rsidTr="00883003">
        <w:trPr>
          <w:trHeight w:val="530"/>
        </w:trPr>
        <w:tc>
          <w:tcPr>
            <w:tcW w:w="1668" w:type="pct"/>
            <w:tcBorders>
              <w:top w:val="single" w:sz="4" w:space="0" w:color="auto"/>
              <w:bottom w:val="single" w:sz="4" w:space="0" w:color="auto"/>
            </w:tcBorders>
          </w:tcPr>
          <w:p w14:paraId="05ABB207" w14:textId="79A69186" w:rsidR="00B33CE2" w:rsidRPr="00F60616" w:rsidRDefault="00B33CE2" w:rsidP="00C47F18">
            <w:pPr>
              <w:spacing w:line="360" w:lineRule="auto"/>
              <w:jc w:val="both"/>
              <w:rPr>
                <w:rFonts w:ascii="Book Antiqua" w:hAnsi="Book Antiqua" w:cs="Tahoma"/>
                <w:b/>
                <w:bCs/>
              </w:rPr>
            </w:pPr>
            <w:bookmarkStart w:id="2" w:name="_Hlk516828279"/>
            <w:r w:rsidRPr="00F60616">
              <w:rPr>
                <w:rFonts w:ascii="Book Antiqua" w:hAnsi="Book Antiqua" w:cs="Tahoma"/>
                <w:b/>
                <w:bCs/>
              </w:rPr>
              <w:t>Characteristics</w:t>
            </w:r>
          </w:p>
        </w:tc>
        <w:tc>
          <w:tcPr>
            <w:tcW w:w="1049" w:type="pct"/>
            <w:tcBorders>
              <w:top w:val="single" w:sz="4" w:space="0" w:color="auto"/>
              <w:bottom w:val="single" w:sz="4" w:space="0" w:color="auto"/>
            </w:tcBorders>
          </w:tcPr>
          <w:p w14:paraId="7E9CA9C9" w14:textId="4803F817" w:rsidR="00B33CE2" w:rsidRPr="00F60616" w:rsidRDefault="00B33CE2" w:rsidP="00C47F18">
            <w:pPr>
              <w:spacing w:line="360" w:lineRule="auto"/>
              <w:jc w:val="both"/>
              <w:rPr>
                <w:rFonts w:ascii="Book Antiqua" w:hAnsi="Book Antiqua" w:cs="Tahoma"/>
                <w:b/>
                <w:bCs/>
              </w:rPr>
            </w:pPr>
            <w:r w:rsidRPr="00F60616">
              <w:rPr>
                <w:rFonts w:ascii="Book Antiqua" w:hAnsi="Book Antiqua" w:cs="Tahoma"/>
                <w:b/>
                <w:bCs/>
              </w:rPr>
              <w:t xml:space="preserve">No </w:t>
            </w:r>
            <w:r w:rsidR="00C47F18" w:rsidRPr="00F60616">
              <w:rPr>
                <w:rFonts w:ascii="Book Antiqua" w:hAnsi="Book Antiqua" w:cs="Tahoma"/>
                <w:b/>
                <w:bCs/>
              </w:rPr>
              <w:t>ACEI</w:t>
            </w:r>
            <w:r w:rsidRPr="00F60616">
              <w:rPr>
                <w:rFonts w:ascii="Book Antiqua" w:hAnsi="Book Antiqua" w:cs="Tahoma"/>
                <w:b/>
                <w:bCs/>
              </w:rPr>
              <w:t xml:space="preserve"> / ARB</w:t>
            </w:r>
          </w:p>
        </w:tc>
        <w:tc>
          <w:tcPr>
            <w:tcW w:w="1482" w:type="pct"/>
            <w:tcBorders>
              <w:top w:val="single" w:sz="4" w:space="0" w:color="auto"/>
              <w:bottom w:val="single" w:sz="4" w:space="0" w:color="auto"/>
            </w:tcBorders>
          </w:tcPr>
          <w:p w14:paraId="08BAB4E9" w14:textId="5B51732E" w:rsidR="00B33CE2" w:rsidRPr="00F60616" w:rsidRDefault="00C47F18" w:rsidP="00C47F18">
            <w:pPr>
              <w:spacing w:line="360" w:lineRule="auto"/>
              <w:jc w:val="both"/>
              <w:rPr>
                <w:rFonts w:ascii="Book Antiqua" w:hAnsi="Book Antiqua" w:cs="Tahoma"/>
                <w:b/>
                <w:bCs/>
              </w:rPr>
            </w:pPr>
            <w:r w:rsidRPr="00F60616">
              <w:rPr>
                <w:rFonts w:ascii="Book Antiqua" w:hAnsi="Book Antiqua" w:cs="Tahoma"/>
                <w:b/>
                <w:bCs/>
              </w:rPr>
              <w:t>ACEI</w:t>
            </w:r>
            <w:r w:rsidR="00B33CE2" w:rsidRPr="00F60616">
              <w:rPr>
                <w:rFonts w:ascii="Book Antiqua" w:hAnsi="Book Antiqua" w:cs="Tahoma"/>
                <w:b/>
                <w:bCs/>
              </w:rPr>
              <w:t xml:space="preserve"> / ARB</w:t>
            </w:r>
          </w:p>
        </w:tc>
        <w:tc>
          <w:tcPr>
            <w:tcW w:w="801" w:type="pct"/>
            <w:tcBorders>
              <w:top w:val="single" w:sz="4" w:space="0" w:color="auto"/>
              <w:bottom w:val="single" w:sz="4" w:space="0" w:color="auto"/>
            </w:tcBorders>
          </w:tcPr>
          <w:p w14:paraId="7DBAF873" w14:textId="32649D6F" w:rsidR="00B33CE2" w:rsidRPr="00F60616" w:rsidRDefault="00B33CE2" w:rsidP="00C47F18">
            <w:pPr>
              <w:spacing w:line="360" w:lineRule="auto"/>
              <w:jc w:val="both"/>
              <w:rPr>
                <w:rFonts w:ascii="Book Antiqua" w:hAnsi="Book Antiqua" w:cs="Tahoma"/>
                <w:b/>
                <w:bCs/>
              </w:rPr>
            </w:pPr>
            <w:r w:rsidRPr="00F60616">
              <w:rPr>
                <w:rFonts w:ascii="Book Antiqua" w:hAnsi="Book Antiqua" w:cs="Tahoma"/>
                <w:b/>
                <w:bCs/>
                <w:i/>
              </w:rPr>
              <w:t>P</w:t>
            </w:r>
            <w:r w:rsidR="00883003" w:rsidRPr="00F60616">
              <w:rPr>
                <w:rFonts w:ascii="Book Antiqua" w:hAnsi="Book Antiqua" w:cs="Tahoma"/>
                <w:b/>
                <w:bCs/>
                <w:lang w:eastAsia="zh-CN"/>
              </w:rPr>
              <w:t xml:space="preserve"> v</w:t>
            </w:r>
            <w:r w:rsidRPr="00F60616">
              <w:rPr>
                <w:rFonts w:ascii="Book Antiqua" w:hAnsi="Book Antiqua" w:cs="Tahoma"/>
                <w:b/>
                <w:bCs/>
              </w:rPr>
              <w:t>alue</w:t>
            </w:r>
          </w:p>
        </w:tc>
      </w:tr>
      <w:tr w:rsidR="00883003" w:rsidRPr="00C47F18" w14:paraId="6684F799" w14:textId="77777777" w:rsidTr="00883003">
        <w:trPr>
          <w:trHeight w:val="530"/>
        </w:trPr>
        <w:tc>
          <w:tcPr>
            <w:tcW w:w="1668" w:type="pct"/>
            <w:tcBorders>
              <w:top w:val="single" w:sz="4" w:space="0" w:color="auto"/>
            </w:tcBorders>
          </w:tcPr>
          <w:p w14:paraId="57C000C6" w14:textId="35DFE922" w:rsidR="00883003" w:rsidRPr="00C47F18" w:rsidRDefault="00FD1923" w:rsidP="00C47F18">
            <w:pPr>
              <w:spacing w:line="360" w:lineRule="auto"/>
              <w:jc w:val="both"/>
              <w:rPr>
                <w:rFonts w:ascii="Book Antiqua" w:hAnsi="Book Antiqua" w:cs="Tahoma"/>
              </w:rPr>
            </w:pPr>
            <w:r>
              <w:rPr>
                <w:rFonts w:ascii="Book Antiqua" w:eastAsiaTheme="minorEastAsia" w:hAnsi="Book Antiqua" w:cs="Tahoma"/>
                <w:lang w:eastAsia="zh-CN"/>
              </w:rPr>
              <w:t>M</w:t>
            </w:r>
            <w:r w:rsidRPr="00C47F18">
              <w:rPr>
                <w:rFonts w:ascii="Book Antiqua" w:hAnsi="Book Antiqua" w:cs="Tahoma"/>
              </w:rPr>
              <w:t>ean</w:t>
            </w:r>
            <w:r>
              <w:rPr>
                <w:rFonts w:ascii="Book Antiqua" w:hAnsi="Book Antiqua" w:cs="Tahoma"/>
              </w:rPr>
              <w:t xml:space="preserve"> </w:t>
            </w:r>
            <w:r w:rsidR="005D27DB">
              <w:rPr>
                <w:rFonts w:ascii="Book Antiqua" w:hAnsi="Book Antiqua" w:cs="Tahoma"/>
              </w:rPr>
              <w:t xml:space="preserve">± </w:t>
            </w:r>
            <w:r w:rsidR="00883003" w:rsidRPr="00C47F18">
              <w:rPr>
                <w:rFonts w:ascii="Book Antiqua" w:hAnsi="Book Antiqua" w:cs="Tahoma"/>
              </w:rPr>
              <w:t xml:space="preserve">SD or </w:t>
            </w:r>
            <w:r w:rsidR="00883003" w:rsidRPr="00C47F18">
              <w:rPr>
                <w:rFonts w:ascii="Book Antiqua" w:hAnsi="Book Antiqua" w:cs="Tahoma"/>
                <w:i/>
                <w:iCs/>
              </w:rPr>
              <w:t>n</w:t>
            </w:r>
            <w:r w:rsidR="00883003" w:rsidRPr="00C47F18">
              <w:rPr>
                <w:rFonts w:ascii="Book Antiqua" w:hAnsi="Book Antiqua" w:cs="Tahoma"/>
              </w:rPr>
              <w:t xml:space="preserve"> (%)</w:t>
            </w:r>
          </w:p>
        </w:tc>
        <w:tc>
          <w:tcPr>
            <w:tcW w:w="1049" w:type="pct"/>
            <w:tcBorders>
              <w:top w:val="single" w:sz="4" w:space="0" w:color="auto"/>
            </w:tcBorders>
          </w:tcPr>
          <w:p w14:paraId="7BEA8278" w14:textId="1F8E6A98" w:rsidR="00883003" w:rsidRPr="00C47F18" w:rsidRDefault="00883003" w:rsidP="00C47F18">
            <w:pPr>
              <w:spacing w:line="360" w:lineRule="auto"/>
              <w:jc w:val="both"/>
              <w:rPr>
                <w:rFonts w:ascii="Book Antiqua" w:hAnsi="Book Antiqua" w:cs="Tahoma"/>
              </w:rPr>
            </w:pPr>
            <w:r w:rsidRPr="00C47F18">
              <w:rPr>
                <w:rFonts w:ascii="Book Antiqua" w:hAnsi="Book Antiqua" w:cs="Tahoma"/>
                <w:i/>
                <w:iCs/>
              </w:rPr>
              <w:t xml:space="preserve">n </w:t>
            </w:r>
            <w:r w:rsidRPr="00C47F18">
              <w:rPr>
                <w:rFonts w:ascii="Book Antiqua" w:hAnsi="Book Antiqua" w:cs="Tahoma"/>
              </w:rPr>
              <w:t>= 61</w:t>
            </w:r>
          </w:p>
        </w:tc>
        <w:tc>
          <w:tcPr>
            <w:tcW w:w="1482" w:type="pct"/>
            <w:tcBorders>
              <w:top w:val="single" w:sz="4" w:space="0" w:color="auto"/>
            </w:tcBorders>
          </w:tcPr>
          <w:p w14:paraId="6E9C2DED" w14:textId="2DA6F8E1" w:rsidR="00883003" w:rsidRPr="00C47F18" w:rsidRDefault="00883003" w:rsidP="00C47F18">
            <w:pPr>
              <w:spacing w:line="360" w:lineRule="auto"/>
              <w:jc w:val="both"/>
              <w:rPr>
                <w:rFonts w:ascii="Book Antiqua" w:hAnsi="Book Antiqua" w:cs="Tahoma"/>
              </w:rPr>
            </w:pPr>
            <w:r w:rsidRPr="00C47F18">
              <w:rPr>
                <w:rFonts w:ascii="Book Antiqua" w:hAnsi="Book Antiqua" w:cs="Tahoma"/>
                <w:i/>
                <w:iCs/>
              </w:rPr>
              <w:t>n</w:t>
            </w:r>
            <w:r w:rsidRPr="00C47F18">
              <w:rPr>
                <w:rFonts w:ascii="Book Antiqua" w:hAnsi="Book Antiqua" w:cs="Tahoma"/>
              </w:rPr>
              <w:t xml:space="preserve"> = 42</w:t>
            </w:r>
          </w:p>
        </w:tc>
        <w:tc>
          <w:tcPr>
            <w:tcW w:w="801" w:type="pct"/>
            <w:tcBorders>
              <w:top w:val="single" w:sz="4" w:space="0" w:color="auto"/>
            </w:tcBorders>
          </w:tcPr>
          <w:p w14:paraId="789AD25B" w14:textId="77777777" w:rsidR="00883003" w:rsidRPr="00C47F18" w:rsidRDefault="00883003" w:rsidP="00C47F18">
            <w:pPr>
              <w:spacing w:line="360" w:lineRule="auto"/>
              <w:jc w:val="both"/>
              <w:rPr>
                <w:rFonts w:ascii="Book Antiqua" w:hAnsi="Book Antiqua" w:cs="Tahoma"/>
              </w:rPr>
            </w:pPr>
          </w:p>
        </w:tc>
      </w:tr>
      <w:tr w:rsidR="00B33CE2" w:rsidRPr="00C47F18" w14:paraId="34195097" w14:textId="77777777" w:rsidTr="00883003">
        <w:trPr>
          <w:trHeight w:val="620"/>
        </w:trPr>
        <w:tc>
          <w:tcPr>
            <w:tcW w:w="1668" w:type="pct"/>
          </w:tcPr>
          <w:p w14:paraId="3CDFBE65" w14:textId="4F927F84" w:rsidR="00B33CE2" w:rsidRPr="00C47F18" w:rsidRDefault="00B33CE2" w:rsidP="00C47F18">
            <w:pPr>
              <w:spacing w:line="360" w:lineRule="auto"/>
              <w:jc w:val="both"/>
              <w:rPr>
                <w:rFonts w:ascii="Book Antiqua" w:hAnsi="Book Antiqua" w:cs="Tahoma"/>
                <w:b/>
                <w:bCs/>
              </w:rPr>
            </w:pPr>
            <w:r w:rsidRPr="00C47F18">
              <w:rPr>
                <w:rFonts w:ascii="Book Antiqua" w:hAnsi="Book Antiqua" w:cs="Tahoma"/>
              </w:rPr>
              <w:t>Age (y</w:t>
            </w:r>
            <w:r w:rsidR="00883003" w:rsidRPr="00C47F18">
              <w:rPr>
                <w:rFonts w:ascii="Book Antiqua" w:eastAsiaTheme="minorEastAsia" w:hAnsi="Book Antiqua" w:cs="Tahoma"/>
                <w:lang w:eastAsia="zh-CN"/>
              </w:rPr>
              <w:t>r</w:t>
            </w:r>
            <w:r w:rsidRPr="00C47F18">
              <w:rPr>
                <w:rFonts w:ascii="Book Antiqua" w:hAnsi="Book Antiqua" w:cs="Tahoma"/>
              </w:rPr>
              <w:t>)</w:t>
            </w:r>
          </w:p>
        </w:tc>
        <w:tc>
          <w:tcPr>
            <w:tcW w:w="1049" w:type="pct"/>
          </w:tcPr>
          <w:p w14:paraId="6E97F3EB" w14:textId="0BA325DE" w:rsidR="00B33CE2" w:rsidRPr="00C47F18" w:rsidRDefault="00B33CE2" w:rsidP="00C47F18">
            <w:pPr>
              <w:spacing w:line="360" w:lineRule="auto"/>
              <w:jc w:val="both"/>
              <w:rPr>
                <w:rFonts w:ascii="Book Antiqua" w:hAnsi="Book Antiqua" w:cs="Tahoma"/>
              </w:rPr>
            </w:pPr>
            <w:r w:rsidRPr="00C47F18">
              <w:rPr>
                <w:rFonts w:ascii="Book Antiqua" w:hAnsi="Book Antiqua" w:cs="Tahoma"/>
              </w:rPr>
              <w:t>59.9</w:t>
            </w:r>
            <w:r w:rsidR="005D27DB">
              <w:rPr>
                <w:rFonts w:ascii="Book Antiqua" w:hAnsi="Book Antiqua" w:cs="Tahoma"/>
              </w:rPr>
              <w:t xml:space="preserve"> ± </w:t>
            </w:r>
            <w:r w:rsidRPr="00C47F18">
              <w:rPr>
                <w:rFonts w:ascii="Book Antiqua" w:hAnsi="Book Antiqua" w:cs="Tahoma"/>
              </w:rPr>
              <w:t>9.5</w:t>
            </w:r>
          </w:p>
        </w:tc>
        <w:tc>
          <w:tcPr>
            <w:tcW w:w="1482" w:type="pct"/>
          </w:tcPr>
          <w:p w14:paraId="5675664C" w14:textId="29D80201" w:rsidR="00B33CE2" w:rsidRPr="00C47F18" w:rsidRDefault="00B33CE2" w:rsidP="00C47F18">
            <w:pPr>
              <w:spacing w:line="360" w:lineRule="auto"/>
              <w:jc w:val="both"/>
              <w:rPr>
                <w:rFonts w:ascii="Book Antiqua" w:hAnsi="Book Antiqua" w:cs="Tahoma"/>
              </w:rPr>
            </w:pPr>
            <w:r w:rsidRPr="00C47F18">
              <w:rPr>
                <w:rFonts w:ascii="Book Antiqua" w:hAnsi="Book Antiqua" w:cs="Tahoma"/>
              </w:rPr>
              <w:t>61.7</w:t>
            </w:r>
            <w:r w:rsidR="005D27DB">
              <w:rPr>
                <w:rFonts w:ascii="Book Antiqua" w:hAnsi="Book Antiqua" w:cs="Tahoma"/>
              </w:rPr>
              <w:t xml:space="preserve"> ± </w:t>
            </w:r>
            <w:r w:rsidRPr="00C47F18">
              <w:rPr>
                <w:rFonts w:ascii="Book Antiqua" w:hAnsi="Book Antiqua" w:cs="Tahoma"/>
              </w:rPr>
              <w:t>8.6</w:t>
            </w:r>
          </w:p>
        </w:tc>
        <w:tc>
          <w:tcPr>
            <w:tcW w:w="801" w:type="pct"/>
          </w:tcPr>
          <w:p w14:paraId="70E2490C"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0.32</w:t>
            </w:r>
          </w:p>
        </w:tc>
      </w:tr>
      <w:tr w:rsidR="00B33CE2" w:rsidRPr="00C47F18" w14:paraId="10A56025" w14:textId="77777777" w:rsidTr="00883003">
        <w:trPr>
          <w:trHeight w:val="20"/>
        </w:trPr>
        <w:tc>
          <w:tcPr>
            <w:tcW w:w="1668" w:type="pct"/>
          </w:tcPr>
          <w:p w14:paraId="4A3574D1" w14:textId="33DAF822" w:rsidR="00B33CE2" w:rsidRPr="00C47F18" w:rsidRDefault="00B33CE2" w:rsidP="00C47F18">
            <w:pPr>
              <w:spacing w:line="360" w:lineRule="auto"/>
              <w:jc w:val="both"/>
              <w:rPr>
                <w:rFonts w:ascii="Book Antiqua" w:hAnsi="Book Antiqua" w:cs="Tahoma"/>
                <w:b/>
                <w:bCs/>
              </w:rPr>
            </w:pPr>
            <w:r w:rsidRPr="00C47F18">
              <w:rPr>
                <w:rFonts w:ascii="Book Antiqua" w:hAnsi="Book Antiqua" w:cs="Tahoma"/>
              </w:rPr>
              <w:t>Male</w:t>
            </w:r>
          </w:p>
        </w:tc>
        <w:tc>
          <w:tcPr>
            <w:tcW w:w="1049" w:type="pct"/>
          </w:tcPr>
          <w:p w14:paraId="7FCF4618"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40 (65.6%)</w:t>
            </w:r>
          </w:p>
        </w:tc>
        <w:tc>
          <w:tcPr>
            <w:tcW w:w="1482" w:type="pct"/>
          </w:tcPr>
          <w:p w14:paraId="4DC1148F"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33 (78.6%)</w:t>
            </w:r>
          </w:p>
        </w:tc>
        <w:tc>
          <w:tcPr>
            <w:tcW w:w="801" w:type="pct"/>
          </w:tcPr>
          <w:p w14:paraId="033E85F3"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0.15</w:t>
            </w:r>
          </w:p>
        </w:tc>
      </w:tr>
      <w:tr w:rsidR="00B33CE2" w:rsidRPr="00C47F18" w14:paraId="5AA6712C" w14:textId="77777777" w:rsidTr="00883003">
        <w:trPr>
          <w:trHeight w:val="251"/>
        </w:trPr>
        <w:tc>
          <w:tcPr>
            <w:tcW w:w="1668" w:type="pct"/>
          </w:tcPr>
          <w:p w14:paraId="33662D02" w14:textId="77777777" w:rsidR="00B33CE2" w:rsidRPr="00C47F18" w:rsidRDefault="00B33CE2" w:rsidP="00C47F18">
            <w:pPr>
              <w:spacing w:line="360" w:lineRule="auto"/>
              <w:jc w:val="both"/>
              <w:rPr>
                <w:rFonts w:ascii="Book Antiqua" w:hAnsi="Book Antiqua" w:cs="Tahoma"/>
                <w:b/>
                <w:bCs/>
              </w:rPr>
            </w:pPr>
            <w:r w:rsidRPr="00C47F18">
              <w:rPr>
                <w:rFonts w:ascii="Book Antiqua" w:hAnsi="Book Antiqua" w:cs="Tahoma"/>
              </w:rPr>
              <w:t>Baseline heart rate</w:t>
            </w:r>
          </w:p>
        </w:tc>
        <w:tc>
          <w:tcPr>
            <w:tcW w:w="1049" w:type="pct"/>
          </w:tcPr>
          <w:p w14:paraId="71D96DBB" w14:textId="1D825690" w:rsidR="00B33CE2" w:rsidRPr="00C47F18" w:rsidRDefault="00B33CE2" w:rsidP="00C47F18">
            <w:pPr>
              <w:spacing w:line="360" w:lineRule="auto"/>
              <w:jc w:val="both"/>
              <w:rPr>
                <w:rFonts w:ascii="Book Antiqua" w:hAnsi="Book Antiqua" w:cs="Tahoma"/>
              </w:rPr>
            </w:pPr>
            <w:r w:rsidRPr="00C47F18">
              <w:rPr>
                <w:rFonts w:ascii="Book Antiqua" w:hAnsi="Book Antiqua" w:cs="Tahoma"/>
              </w:rPr>
              <w:t>70</w:t>
            </w:r>
            <w:r w:rsidR="005D27DB">
              <w:rPr>
                <w:rFonts w:ascii="Book Antiqua" w:hAnsi="Book Antiqua" w:cs="Tahoma"/>
              </w:rPr>
              <w:t xml:space="preserve"> ± </w:t>
            </w:r>
            <w:r w:rsidRPr="00C47F18">
              <w:rPr>
                <w:rFonts w:ascii="Book Antiqua" w:hAnsi="Book Antiqua" w:cs="Tahoma"/>
              </w:rPr>
              <w:t>15.7</w:t>
            </w:r>
          </w:p>
        </w:tc>
        <w:tc>
          <w:tcPr>
            <w:tcW w:w="1482" w:type="pct"/>
          </w:tcPr>
          <w:p w14:paraId="3D538E21" w14:textId="0025A6F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63</w:t>
            </w:r>
            <w:r w:rsidR="005D27DB">
              <w:rPr>
                <w:rFonts w:ascii="Book Antiqua" w:hAnsi="Book Antiqua" w:cs="Tahoma"/>
              </w:rPr>
              <w:t xml:space="preserve"> ± </w:t>
            </w:r>
            <w:r w:rsidRPr="00C47F18">
              <w:rPr>
                <w:rFonts w:ascii="Book Antiqua" w:hAnsi="Book Antiqua" w:cs="Tahoma"/>
              </w:rPr>
              <w:t>17.8</w:t>
            </w:r>
          </w:p>
        </w:tc>
        <w:tc>
          <w:tcPr>
            <w:tcW w:w="801" w:type="pct"/>
          </w:tcPr>
          <w:p w14:paraId="498050BE"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0.06</w:t>
            </w:r>
          </w:p>
        </w:tc>
      </w:tr>
      <w:tr w:rsidR="00B33CE2" w:rsidRPr="00C47F18" w14:paraId="4D81B2BB" w14:textId="77777777" w:rsidTr="00883003">
        <w:trPr>
          <w:trHeight w:val="251"/>
        </w:trPr>
        <w:tc>
          <w:tcPr>
            <w:tcW w:w="1668" w:type="pct"/>
          </w:tcPr>
          <w:p w14:paraId="3E509142" w14:textId="4D93AA4E" w:rsidR="00B33CE2" w:rsidRPr="00C47F18" w:rsidRDefault="00B33CE2" w:rsidP="00C47F18">
            <w:pPr>
              <w:spacing w:line="360" w:lineRule="auto"/>
              <w:jc w:val="both"/>
              <w:rPr>
                <w:rFonts w:ascii="Book Antiqua" w:hAnsi="Book Antiqua" w:cs="Tahoma"/>
                <w:b/>
                <w:bCs/>
              </w:rPr>
            </w:pPr>
            <w:r w:rsidRPr="00C47F18">
              <w:rPr>
                <w:rFonts w:ascii="Book Antiqua" w:hAnsi="Book Antiqua" w:cs="Tahoma"/>
              </w:rPr>
              <w:t xml:space="preserve">Body </w:t>
            </w:r>
            <w:r w:rsidR="00FD1923" w:rsidRPr="00C47F18">
              <w:rPr>
                <w:rFonts w:ascii="Book Antiqua" w:hAnsi="Book Antiqua" w:cs="Tahoma"/>
              </w:rPr>
              <w:t xml:space="preserve">mass index </w:t>
            </w:r>
            <w:r w:rsidRPr="00C47F18">
              <w:rPr>
                <w:rFonts w:ascii="Book Antiqua" w:hAnsi="Book Antiqua" w:cs="Tahoma"/>
              </w:rPr>
              <w:t>(kg/m</w:t>
            </w:r>
            <w:r w:rsidRPr="00C47F18">
              <w:rPr>
                <w:rFonts w:ascii="Book Antiqua" w:hAnsi="Book Antiqua" w:cs="Tahoma"/>
                <w:vertAlign w:val="superscript"/>
              </w:rPr>
              <w:t>2</w:t>
            </w:r>
            <w:r w:rsidRPr="00C47F18">
              <w:rPr>
                <w:rFonts w:ascii="Book Antiqua" w:hAnsi="Book Antiqua" w:cs="Tahoma"/>
              </w:rPr>
              <w:t>)</w:t>
            </w:r>
          </w:p>
        </w:tc>
        <w:tc>
          <w:tcPr>
            <w:tcW w:w="1049" w:type="pct"/>
          </w:tcPr>
          <w:p w14:paraId="33E15683" w14:textId="51C6B69C" w:rsidR="00B33CE2" w:rsidRPr="00C47F18" w:rsidRDefault="00B33CE2" w:rsidP="00C47F18">
            <w:pPr>
              <w:spacing w:line="360" w:lineRule="auto"/>
              <w:jc w:val="both"/>
              <w:rPr>
                <w:rFonts w:ascii="Book Antiqua" w:hAnsi="Book Antiqua" w:cs="Tahoma"/>
              </w:rPr>
            </w:pPr>
            <w:r w:rsidRPr="00C47F18">
              <w:rPr>
                <w:rFonts w:ascii="Book Antiqua" w:hAnsi="Book Antiqua" w:cs="Tahoma"/>
              </w:rPr>
              <w:t>30.9</w:t>
            </w:r>
            <w:r w:rsidR="005D27DB">
              <w:rPr>
                <w:rFonts w:ascii="Book Antiqua" w:hAnsi="Book Antiqua" w:cs="Tahoma"/>
              </w:rPr>
              <w:t xml:space="preserve"> ± </w:t>
            </w:r>
            <w:r w:rsidRPr="00C47F18">
              <w:rPr>
                <w:rFonts w:ascii="Book Antiqua" w:hAnsi="Book Antiqua" w:cs="Tahoma"/>
              </w:rPr>
              <w:t>76.6</w:t>
            </w:r>
          </w:p>
        </w:tc>
        <w:tc>
          <w:tcPr>
            <w:tcW w:w="1482" w:type="pct"/>
          </w:tcPr>
          <w:p w14:paraId="66C0A8A5" w14:textId="5C33DB2C" w:rsidR="00B33CE2" w:rsidRPr="00C47F18" w:rsidRDefault="00B33CE2" w:rsidP="00C47F18">
            <w:pPr>
              <w:spacing w:line="360" w:lineRule="auto"/>
              <w:jc w:val="both"/>
              <w:rPr>
                <w:rFonts w:ascii="Book Antiqua" w:hAnsi="Book Antiqua" w:cs="Tahoma"/>
              </w:rPr>
            </w:pPr>
            <w:r w:rsidRPr="00C47F18">
              <w:rPr>
                <w:rFonts w:ascii="Book Antiqua" w:hAnsi="Book Antiqua" w:cs="Tahoma"/>
              </w:rPr>
              <w:t>32.3</w:t>
            </w:r>
            <w:r w:rsidR="005D27DB">
              <w:rPr>
                <w:rFonts w:ascii="Book Antiqua" w:hAnsi="Book Antiqua" w:cs="Tahoma"/>
              </w:rPr>
              <w:t xml:space="preserve"> ± </w:t>
            </w:r>
            <w:r w:rsidRPr="00C47F18">
              <w:rPr>
                <w:rFonts w:ascii="Book Antiqua" w:hAnsi="Book Antiqua" w:cs="Tahoma"/>
              </w:rPr>
              <w:t>6.9</w:t>
            </w:r>
          </w:p>
        </w:tc>
        <w:tc>
          <w:tcPr>
            <w:tcW w:w="801" w:type="pct"/>
          </w:tcPr>
          <w:p w14:paraId="08129F9B"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0.33</w:t>
            </w:r>
          </w:p>
        </w:tc>
      </w:tr>
      <w:tr w:rsidR="00B33CE2" w:rsidRPr="00C47F18" w14:paraId="6846C665" w14:textId="77777777" w:rsidTr="00883003">
        <w:trPr>
          <w:trHeight w:val="251"/>
        </w:trPr>
        <w:tc>
          <w:tcPr>
            <w:tcW w:w="1668" w:type="pct"/>
          </w:tcPr>
          <w:p w14:paraId="03B29D55" w14:textId="726E0AA3" w:rsidR="00B33CE2" w:rsidRPr="00C47F18" w:rsidRDefault="00B33CE2" w:rsidP="00C47F18">
            <w:pPr>
              <w:spacing w:line="360" w:lineRule="auto"/>
              <w:jc w:val="both"/>
              <w:rPr>
                <w:rFonts w:ascii="Book Antiqua" w:hAnsi="Book Antiqua" w:cs="Tahoma"/>
                <w:b/>
                <w:bCs/>
              </w:rPr>
            </w:pPr>
            <w:r w:rsidRPr="00C47F18">
              <w:rPr>
                <w:rFonts w:ascii="Book Antiqua" w:hAnsi="Book Antiqua" w:cs="Tahoma"/>
              </w:rPr>
              <w:t>Coronary artery disease</w:t>
            </w:r>
          </w:p>
        </w:tc>
        <w:tc>
          <w:tcPr>
            <w:tcW w:w="1049" w:type="pct"/>
          </w:tcPr>
          <w:p w14:paraId="764A80D8"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6 (9.8%)</w:t>
            </w:r>
          </w:p>
        </w:tc>
        <w:tc>
          <w:tcPr>
            <w:tcW w:w="1482" w:type="pct"/>
          </w:tcPr>
          <w:p w14:paraId="233DDCCD"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11 (26.2%)</w:t>
            </w:r>
          </w:p>
        </w:tc>
        <w:tc>
          <w:tcPr>
            <w:tcW w:w="801" w:type="pct"/>
          </w:tcPr>
          <w:p w14:paraId="174C618B"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0.028</w:t>
            </w:r>
          </w:p>
        </w:tc>
      </w:tr>
      <w:tr w:rsidR="00B33CE2" w:rsidRPr="00C47F18" w14:paraId="595F02B1" w14:textId="77777777" w:rsidTr="00883003">
        <w:trPr>
          <w:trHeight w:val="251"/>
        </w:trPr>
        <w:tc>
          <w:tcPr>
            <w:tcW w:w="1668" w:type="pct"/>
          </w:tcPr>
          <w:p w14:paraId="7E35F3AB" w14:textId="029B0AB3" w:rsidR="00B33CE2" w:rsidRPr="00C47F18" w:rsidRDefault="00B33CE2" w:rsidP="00C47F18">
            <w:pPr>
              <w:spacing w:line="360" w:lineRule="auto"/>
              <w:jc w:val="both"/>
              <w:rPr>
                <w:rFonts w:ascii="Book Antiqua" w:hAnsi="Book Antiqua" w:cs="Tahoma"/>
                <w:b/>
                <w:bCs/>
              </w:rPr>
            </w:pPr>
            <w:r w:rsidRPr="00C47F18">
              <w:rPr>
                <w:rFonts w:ascii="Book Antiqua" w:hAnsi="Book Antiqua" w:cs="Tahoma"/>
              </w:rPr>
              <w:t>Congestive heart failure</w:t>
            </w:r>
          </w:p>
        </w:tc>
        <w:tc>
          <w:tcPr>
            <w:tcW w:w="1049" w:type="pct"/>
          </w:tcPr>
          <w:p w14:paraId="76D1E54C"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6 (9.8%)</w:t>
            </w:r>
          </w:p>
        </w:tc>
        <w:tc>
          <w:tcPr>
            <w:tcW w:w="1482" w:type="pct"/>
          </w:tcPr>
          <w:p w14:paraId="6D569050"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9 (21.4%)</w:t>
            </w:r>
          </w:p>
        </w:tc>
        <w:tc>
          <w:tcPr>
            <w:tcW w:w="801" w:type="pct"/>
          </w:tcPr>
          <w:p w14:paraId="2CEB4912"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0.10</w:t>
            </w:r>
          </w:p>
        </w:tc>
      </w:tr>
      <w:tr w:rsidR="00B33CE2" w:rsidRPr="00C47F18" w14:paraId="6DC50E24" w14:textId="77777777" w:rsidTr="00883003">
        <w:trPr>
          <w:trHeight w:val="251"/>
        </w:trPr>
        <w:tc>
          <w:tcPr>
            <w:tcW w:w="1668" w:type="pct"/>
          </w:tcPr>
          <w:p w14:paraId="2CF72142" w14:textId="10F635B2" w:rsidR="00B33CE2" w:rsidRPr="00C47F18" w:rsidRDefault="00B33CE2" w:rsidP="00C47F18">
            <w:pPr>
              <w:spacing w:line="360" w:lineRule="auto"/>
              <w:jc w:val="both"/>
              <w:rPr>
                <w:rFonts w:ascii="Book Antiqua" w:hAnsi="Book Antiqua" w:cs="Tahoma"/>
                <w:b/>
                <w:bCs/>
              </w:rPr>
            </w:pPr>
            <w:r w:rsidRPr="00C47F18">
              <w:rPr>
                <w:rFonts w:ascii="Book Antiqua" w:hAnsi="Book Antiqua" w:cs="Tahoma"/>
              </w:rPr>
              <w:t>Diabetes mellitus</w:t>
            </w:r>
          </w:p>
        </w:tc>
        <w:tc>
          <w:tcPr>
            <w:tcW w:w="1049" w:type="pct"/>
          </w:tcPr>
          <w:p w14:paraId="1FC3BC77"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9 (14.8%)</w:t>
            </w:r>
          </w:p>
        </w:tc>
        <w:tc>
          <w:tcPr>
            <w:tcW w:w="1482" w:type="pct"/>
          </w:tcPr>
          <w:p w14:paraId="3321F2C1"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12 (28.6%)</w:t>
            </w:r>
          </w:p>
        </w:tc>
        <w:tc>
          <w:tcPr>
            <w:tcW w:w="801" w:type="pct"/>
          </w:tcPr>
          <w:p w14:paraId="386AA191"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0.09</w:t>
            </w:r>
          </w:p>
        </w:tc>
      </w:tr>
      <w:tr w:rsidR="00B33CE2" w:rsidRPr="00C47F18" w14:paraId="6AB4A9B1" w14:textId="77777777" w:rsidTr="00883003">
        <w:trPr>
          <w:trHeight w:val="251"/>
        </w:trPr>
        <w:tc>
          <w:tcPr>
            <w:tcW w:w="1668" w:type="pct"/>
          </w:tcPr>
          <w:p w14:paraId="3BBC6C72" w14:textId="507697C7" w:rsidR="00B33CE2" w:rsidRPr="00C47F18" w:rsidRDefault="00B33CE2" w:rsidP="00C47F18">
            <w:pPr>
              <w:spacing w:line="360" w:lineRule="auto"/>
              <w:jc w:val="both"/>
              <w:rPr>
                <w:rFonts w:ascii="Book Antiqua" w:hAnsi="Book Antiqua" w:cs="Tahoma"/>
                <w:b/>
                <w:bCs/>
              </w:rPr>
            </w:pPr>
            <w:r w:rsidRPr="00C47F18">
              <w:rPr>
                <w:rFonts w:ascii="Book Antiqua" w:hAnsi="Book Antiqua" w:cs="Tahoma"/>
              </w:rPr>
              <w:t>Hypertension</w:t>
            </w:r>
          </w:p>
        </w:tc>
        <w:tc>
          <w:tcPr>
            <w:tcW w:w="1049" w:type="pct"/>
          </w:tcPr>
          <w:p w14:paraId="46992482"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33 (54.1%)</w:t>
            </w:r>
          </w:p>
        </w:tc>
        <w:tc>
          <w:tcPr>
            <w:tcW w:w="1482" w:type="pct"/>
          </w:tcPr>
          <w:p w14:paraId="7C1A79EC"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36 (85.7%)</w:t>
            </w:r>
          </w:p>
        </w:tc>
        <w:tc>
          <w:tcPr>
            <w:tcW w:w="801" w:type="pct"/>
          </w:tcPr>
          <w:p w14:paraId="1EC445C0"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&lt; 0.001</w:t>
            </w:r>
          </w:p>
        </w:tc>
      </w:tr>
      <w:tr w:rsidR="00B33CE2" w:rsidRPr="00C47F18" w14:paraId="31344968" w14:textId="77777777" w:rsidTr="00883003">
        <w:trPr>
          <w:trHeight w:val="20"/>
        </w:trPr>
        <w:tc>
          <w:tcPr>
            <w:tcW w:w="1668" w:type="pct"/>
          </w:tcPr>
          <w:p w14:paraId="2FDEEE6D" w14:textId="70A97AEB" w:rsidR="00B33CE2" w:rsidRPr="00C47F18" w:rsidRDefault="00B33CE2" w:rsidP="00C47F18">
            <w:pPr>
              <w:spacing w:line="360" w:lineRule="auto"/>
              <w:jc w:val="both"/>
              <w:rPr>
                <w:rFonts w:ascii="Book Antiqua" w:hAnsi="Book Antiqua" w:cs="Tahoma"/>
                <w:b/>
                <w:bCs/>
              </w:rPr>
            </w:pPr>
            <w:r w:rsidRPr="00C47F18">
              <w:rPr>
                <w:rFonts w:ascii="Book Antiqua" w:hAnsi="Book Antiqua" w:cs="Tahoma"/>
              </w:rPr>
              <w:t>Valvular heart disease</w:t>
            </w:r>
          </w:p>
        </w:tc>
        <w:tc>
          <w:tcPr>
            <w:tcW w:w="1049" w:type="pct"/>
          </w:tcPr>
          <w:p w14:paraId="166DA07F"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25 (41.0%)</w:t>
            </w:r>
          </w:p>
        </w:tc>
        <w:tc>
          <w:tcPr>
            <w:tcW w:w="1482" w:type="pct"/>
          </w:tcPr>
          <w:p w14:paraId="06B2D3E6"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14 (33.3%)</w:t>
            </w:r>
          </w:p>
        </w:tc>
        <w:tc>
          <w:tcPr>
            <w:tcW w:w="801" w:type="pct"/>
          </w:tcPr>
          <w:p w14:paraId="1577D508"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0.43</w:t>
            </w:r>
          </w:p>
        </w:tc>
      </w:tr>
      <w:tr w:rsidR="00B33CE2" w:rsidRPr="00C47F18" w14:paraId="5893115B" w14:textId="77777777" w:rsidTr="00883003">
        <w:trPr>
          <w:trHeight w:val="20"/>
        </w:trPr>
        <w:tc>
          <w:tcPr>
            <w:tcW w:w="1668" w:type="pct"/>
          </w:tcPr>
          <w:p w14:paraId="3DF0E8C8" w14:textId="30DD6A1B" w:rsidR="00B33CE2" w:rsidRPr="00C47F18" w:rsidRDefault="00B33CE2" w:rsidP="00C47F18">
            <w:pPr>
              <w:spacing w:line="360" w:lineRule="auto"/>
              <w:jc w:val="both"/>
              <w:rPr>
                <w:rFonts w:ascii="Book Antiqua" w:hAnsi="Book Antiqua" w:cs="Tahoma"/>
                <w:b/>
                <w:bCs/>
              </w:rPr>
            </w:pPr>
            <w:r w:rsidRPr="00C47F18">
              <w:rPr>
                <w:rFonts w:ascii="Book Antiqua" w:hAnsi="Book Antiqua" w:cs="Tahoma"/>
              </w:rPr>
              <w:t>Hyperlipidemia</w:t>
            </w:r>
          </w:p>
        </w:tc>
        <w:tc>
          <w:tcPr>
            <w:tcW w:w="1049" w:type="pct"/>
          </w:tcPr>
          <w:p w14:paraId="5E1F1DDE"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40 (65.6%)</w:t>
            </w:r>
          </w:p>
        </w:tc>
        <w:tc>
          <w:tcPr>
            <w:tcW w:w="1482" w:type="pct"/>
          </w:tcPr>
          <w:p w14:paraId="6AC9A5FD"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31 (73.8%)</w:t>
            </w:r>
          </w:p>
        </w:tc>
        <w:tc>
          <w:tcPr>
            <w:tcW w:w="801" w:type="pct"/>
          </w:tcPr>
          <w:p w14:paraId="54F1BAAB"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0.37</w:t>
            </w:r>
          </w:p>
        </w:tc>
      </w:tr>
      <w:tr w:rsidR="00B33CE2" w:rsidRPr="00C47F18" w14:paraId="4E3D8103" w14:textId="77777777" w:rsidTr="00F57B3D">
        <w:trPr>
          <w:trHeight w:val="20"/>
        </w:trPr>
        <w:tc>
          <w:tcPr>
            <w:tcW w:w="1668" w:type="pct"/>
          </w:tcPr>
          <w:p w14:paraId="1D0DA4BB" w14:textId="7754C22C" w:rsidR="00B33CE2" w:rsidRPr="00C47F18" w:rsidRDefault="00B33CE2" w:rsidP="00C47F18">
            <w:pPr>
              <w:spacing w:line="360" w:lineRule="auto"/>
              <w:jc w:val="both"/>
              <w:rPr>
                <w:rFonts w:ascii="Book Antiqua" w:hAnsi="Book Antiqua" w:cs="Tahoma"/>
                <w:b/>
                <w:bCs/>
              </w:rPr>
            </w:pPr>
            <w:r w:rsidRPr="00C47F18">
              <w:rPr>
                <w:rFonts w:ascii="Book Antiqua" w:hAnsi="Book Antiqua" w:cs="Tahoma"/>
              </w:rPr>
              <w:t>CHA</w:t>
            </w:r>
            <w:r w:rsidR="00817933">
              <w:rPr>
                <w:rFonts w:ascii="Book Antiqua" w:hAnsi="Book Antiqua" w:cs="Tahoma"/>
              </w:rPr>
              <w:t>2</w:t>
            </w:r>
            <w:r w:rsidRPr="00C47F18">
              <w:rPr>
                <w:rFonts w:ascii="Book Antiqua" w:hAnsi="Book Antiqua" w:cs="Tahoma"/>
              </w:rPr>
              <w:t>DS2VASC score</w:t>
            </w:r>
          </w:p>
        </w:tc>
        <w:tc>
          <w:tcPr>
            <w:tcW w:w="1049" w:type="pct"/>
          </w:tcPr>
          <w:p w14:paraId="2F755727" w14:textId="7397D214" w:rsidR="00B33CE2" w:rsidRPr="00C47F18" w:rsidRDefault="00B33CE2" w:rsidP="00C47F18">
            <w:pPr>
              <w:spacing w:line="360" w:lineRule="auto"/>
              <w:jc w:val="both"/>
              <w:rPr>
                <w:rFonts w:ascii="Book Antiqua" w:hAnsi="Book Antiqua" w:cs="Tahoma"/>
              </w:rPr>
            </w:pPr>
            <w:r w:rsidRPr="00C47F18">
              <w:rPr>
                <w:rFonts w:ascii="Book Antiqua" w:hAnsi="Book Antiqua" w:cs="Tahoma"/>
              </w:rPr>
              <w:t>1.5</w:t>
            </w:r>
            <w:r w:rsidR="005D27DB">
              <w:rPr>
                <w:rFonts w:ascii="Book Antiqua" w:hAnsi="Book Antiqua" w:cs="Tahoma"/>
              </w:rPr>
              <w:t xml:space="preserve"> ± </w:t>
            </w:r>
            <w:r w:rsidRPr="00C47F18">
              <w:rPr>
                <w:rFonts w:ascii="Book Antiqua" w:hAnsi="Book Antiqua" w:cs="Tahoma"/>
              </w:rPr>
              <w:t>1.4</w:t>
            </w:r>
          </w:p>
        </w:tc>
        <w:tc>
          <w:tcPr>
            <w:tcW w:w="1482" w:type="pct"/>
          </w:tcPr>
          <w:p w14:paraId="439D3601" w14:textId="33C9959C" w:rsidR="00B33CE2" w:rsidRPr="00C47F18" w:rsidRDefault="00B33CE2" w:rsidP="00C47F18">
            <w:pPr>
              <w:spacing w:line="360" w:lineRule="auto"/>
              <w:jc w:val="both"/>
              <w:rPr>
                <w:rFonts w:ascii="Book Antiqua" w:hAnsi="Book Antiqua" w:cs="Tahoma"/>
              </w:rPr>
            </w:pPr>
            <w:r w:rsidRPr="00C47F18">
              <w:rPr>
                <w:rFonts w:ascii="Book Antiqua" w:hAnsi="Book Antiqua" w:cs="Tahoma"/>
              </w:rPr>
              <w:t>2.0</w:t>
            </w:r>
            <w:r w:rsidR="005D27DB">
              <w:rPr>
                <w:rFonts w:ascii="Book Antiqua" w:hAnsi="Book Antiqua" w:cs="Tahoma"/>
              </w:rPr>
              <w:t xml:space="preserve"> ± </w:t>
            </w:r>
            <w:r w:rsidRPr="00C47F18">
              <w:rPr>
                <w:rFonts w:ascii="Book Antiqua" w:hAnsi="Book Antiqua" w:cs="Tahoma"/>
              </w:rPr>
              <w:t>1.3</w:t>
            </w:r>
          </w:p>
        </w:tc>
        <w:tc>
          <w:tcPr>
            <w:tcW w:w="801" w:type="pct"/>
          </w:tcPr>
          <w:p w14:paraId="012D9F1B"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0.08</w:t>
            </w:r>
          </w:p>
        </w:tc>
      </w:tr>
      <w:tr w:rsidR="00B33CE2" w:rsidRPr="00C47F18" w14:paraId="386AAC34" w14:textId="77777777" w:rsidTr="00F57B3D">
        <w:trPr>
          <w:trHeight w:val="20"/>
        </w:trPr>
        <w:tc>
          <w:tcPr>
            <w:tcW w:w="1668" w:type="pct"/>
            <w:tcBorders>
              <w:bottom w:val="single" w:sz="4" w:space="0" w:color="auto"/>
            </w:tcBorders>
          </w:tcPr>
          <w:p w14:paraId="288B1E65" w14:textId="77777777" w:rsidR="00B33CE2" w:rsidRPr="00C47F18" w:rsidRDefault="00B33CE2" w:rsidP="00C47F18">
            <w:pPr>
              <w:spacing w:line="360" w:lineRule="auto"/>
              <w:jc w:val="both"/>
              <w:rPr>
                <w:rFonts w:ascii="Book Antiqua" w:hAnsi="Book Antiqua" w:cs="Tahoma"/>
                <w:b/>
                <w:bCs/>
              </w:rPr>
            </w:pPr>
            <w:r w:rsidRPr="00C47F18">
              <w:rPr>
                <w:rFonts w:ascii="Book Antiqua" w:hAnsi="Book Antiqua" w:cs="Tahoma"/>
              </w:rPr>
              <w:t>Recurrence of AA</w:t>
            </w:r>
          </w:p>
        </w:tc>
        <w:tc>
          <w:tcPr>
            <w:tcW w:w="1049" w:type="pct"/>
            <w:tcBorders>
              <w:bottom w:val="single" w:sz="4" w:space="0" w:color="auto"/>
            </w:tcBorders>
          </w:tcPr>
          <w:p w14:paraId="7C19C082"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9 (14.8%)</w:t>
            </w:r>
          </w:p>
        </w:tc>
        <w:tc>
          <w:tcPr>
            <w:tcW w:w="1482" w:type="pct"/>
            <w:tcBorders>
              <w:bottom w:val="single" w:sz="4" w:space="0" w:color="auto"/>
            </w:tcBorders>
          </w:tcPr>
          <w:p w14:paraId="02FB47CC"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10 (24.4%)</w:t>
            </w:r>
          </w:p>
        </w:tc>
        <w:tc>
          <w:tcPr>
            <w:tcW w:w="801" w:type="pct"/>
            <w:tcBorders>
              <w:bottom w:val="single" w:sz="4" w:space="0" w:color="auto"/>
            </w:tcBorders>
          </w:tcPr>
          <w:p w14:paraId="7CFE074A" w14:textId="77777777" w:rsidR="00B33CE2" w:rsidRPr="00C47F18" w:rsidRDefault="00B33CE2" w:rsidP="00C47F18">
            <w:pPr>
              <w:spacing w:line="360" w:lineRule="auto"/>
              <w:jc w:val="both"/>
              <w:rPr>
                <w:rFonts w:ascii="Book Antiqua" w:hAnsi="Book Antiqua" w:cs="Tahoma"/>
              </w:rPr>
            </w:pPr>
            <w:r w:rsidRPr="00C47F18">
              <w:rPr>
                <w:rFonts w:ascii="Book Antiqua" w:hAnsi="Book Antiqua" w:cs="Tahoma"/>
              </w:rPr>
              <w:t>0.22</w:t>
            </w:r>
          </w:p>
        </w:tc>
      </w:tr>
    </w:tbl>
    <w:bookmarkEnd w:id="2"/>
    <w:p w14:paraId="6AFB8DEC" w14:textId="016EEBF8" w:rsidR="00883003" w:rsidRPr="00C47F18" w:rsidRDefault="00487EA8" w:rsidP="00C47F18">
      <w:pPr>
        <w:spacing w:line="360" w:lineRule="auto"/>
        <w:jc w:val="both"/>
        <w:rPr>
          <w:rFonts w:ascii="Book Antiqua" w:eastAsia="Calibri" w:hAnsi="Book Antiqua"/>
          <w:lang w:eastAsia="zh-CN"/>
        </w:rPr>
      </w:pPr>
      <w:r w:rsidRPr="00487EA8">
        <w:rPr>
          <w:rFonts w:ascii="Book Antiqua" w:hAnsi="Book Antiqua" w:cs="Tahoma" w:hint="eastAsia"/>
          <w:i/>
          <w:lang w:eastAsia="zh-CN"/>
        </w:rPr>
        <w:t>P</w:t>
      </w:r>
      <w:r>
        <w:rPr>
          <w:rFonts w:ascii="Book Antiqua" w:hAnsi="Book Antiqua" w:cs="Tahoma" w:hint="eastAsia"/>
          <w:lang w:eastAsia="zh-CN"/>
        </w:rPr>
        <w:t xml:space="preserve"> </w:t>
      </w:r>
      <w:r w:rsidR="00883003" w:rsidRPr="00C47F18">
        <w:rPr>
          <w:rFonts w:ascii="Book Antiqua" w:hAnsi="Book Antiqua" w:cs="Tahoma"/>
        </w:rPr>
        <w:t xml:space="preserve">value </w:t>
      </w:r>
      <w:r w:rsidR="00883003" w:rsidRPr="00C47F18">
        <w:rPr>
          <w:rFonts w:ascii="Book Antiqua" w:hAnsi="Book Antiqua" w:cs="Tahoma"/>
          <w:noProof/>
        </w:rPr>
        <w:t>as</w:t>
      </w:r>
      <w:r w:rsidR="00883003" w:rsidRPr="00C47F18">
        <w:rPr>
          <w:rFonts w:ascii="Book Antiqua" w:hAnsi="Book Antiqua" w:cs="Tahoma"/>
        </w:rPr>
        <w:t xml:space="preserve"> calculated by </w:t>
      </w:r>
      <w:r w:rsidR="00883003" w:rsidRPr="00487EA8">
        <w:rPr>
          <w:rFonts w:ascii="Book Antiqua" w:hAnsi="Book Antiqua" w:cs="Tahoma"/>
          <w:i/>
        </w:rPr>
        <w:t>t</w:t>
      </w:r>
      <w:r w:rsidR="00883003" w:rsidRPr="00C47F18">
        <w:rPr>
          <w:rFonts w:ascii="Book Antiqua" w:hAnsi="Book Antiqua" w:cs="Tahoma"/>
        </w:rPr>
        <w:t xml:space="preserve">-test for continuous and </w:t>
      </w:r>
      <w:r w:rsidRPr="00487EA8">
        <w:rPr>
          <w:rFonts w:ascii="Book Antiqua" w:hAnsi="Book Antiqua" w:cs="Tahoma"/>
          <w:i/>
        </w:rPr>
        <w:t>χ</w:t>
      </w:r>
      <w:r w:rsidR="00883003" w:rsidRPr="00C47F18">
        <w:rPr>
          <w:rFonts w:ascii="Book Antiqua" w:hAnsi="Book Antiqua" w:cs="Tahoma"/>
          <w:vertAlign w:val="superscript"/>
        </w:rPr>
        <w:t>2</w:t>
      </w:r>
      <w:r w:rsidR="00883003" w:rsidRPr="00C47F18">
        <w:rPr>
          <w:rFonts w:ascii="Book Antiqua" w:hAnsi="Book Antiqua" w:cs="Tahoma"/>
        </w:rPr>
        <w:t xml:space="preserve"> for categorical variables.</w:t>
      </w:r>
      <w:r>
        <w:rPr>
          <w:rFonts w:ascii="Book Antiqua" w:hAnsi="Book Antiqua" w:cs="Tahoma" w:hint="eastAsia"/>
          <w:lang w:eastAsia="zh-CN"/>
        </w:rPr>
        <w:t xml:space="preserve"> </w:t>
      </w:r>
      <w:r w:rsidR="00883003" w:rsidRPr="00C47F18">
        <w:rPr>
          <w:rFonts w:ascii="Book Antiqua" w:hAnsi="Book Antiqua" w:cs="Tahoma"/>
        </w:rPr>
        <w:t>SD</w:t>
      </w:r>
      <w:r>
        <w:rPr>
          <w:rFonts w:ascii="Book Antiqua" w:hAnsi="Book Antiqua" w:cs="Tahoma"/>
        </w:rPr>
        <w:t xml:space="preserve">: </w:t>
      </w:r>
      <w:r w:rsidR="00883003" w:rsidRPr="00C47F18">
        <w:rPr>
          <w:rFonts w:ascii="Book Antiqua" w:hAnsi="Book Antiqua" w:cs="Tahoma"/>
        </w:rPr>
        <w:t xml:space="preserve">Standard </w:t>
      </w:r>
      <w:r>
        <w:rPr>
          <w:rFonts w:ascii="Book Antiqua" w:hAnsi="Book Antiqua" w:cs="Tahoma"/>
        </w:rPr>
        <w:t>d</w:t>
      </w:r>
      <w:r w:rsidR="00883003" w:rsidRPr="00C47F18">
        <w:rPr>
          <w:rFonts w:ascii="Book Antiqua" w:hAnsi="Book Antiqua" w:cs="Tahoma"/>
        </w:rPr>
        <w:t>eviation; AA</w:t>
      </w:r>
      <w:r>
        <w:rPr>
          <w:rFonts w:ascii="Book Antiqua" w:hAnsi="Book Antiqua" w:cs="Tahoma"/>
        </w:rPr>
        <w:t xml:space="preserve">: </w:t>
      </w:r>
      <w:r w:rsidR="00883003" w:rsidRPr="00C47F18">
        <w:rPr>
          <w:rFonts w:ascii="Book Antiqua" w:hAnsi="Book Antiqua" w:cs="Tahoma"/>
        </w:rPr>
        <w:t xml:space="preserve">Atrial arrhythmia; </w:t>
      </w:r>
      <w:r w:rsidR="00C47F18">
        <w:rPr>
          <w:rFonts w:ascii="Book Antiqua" w:hAnsi="Book Antiqua" w:cs="Tahoma"/>
        </w:rPr>
        <w:t>ACE-I</w:t>
      </w:r>
      <w:r>
        <w:rPr>
          <w:rFonts w:ascii="Book Antiqua" w:hAnsi="Book Antiqua" w:cs="Tahoma"/>
        </w:rPr>
        <w:t xml:space="preserve">: </w:t>
      </w:r>
      <w:r w:rsidR="00883003" w:rsidRPr="00C47F18">
        <w:rPr>
          <w:rFonts w:ascii="Book Antiqua" w:hAnsi="Book Antiqua" w:cs="Tahoma"/>
        </w:rPr>
        <w:t>Angiotensin</w:t>
      </w:r>
      <w:r w:rsidRPr="00C47F18">
        <w:rPr>
          <w:rFonts w:ascii="Book Antiqua" w:hAnsi="Book Antiqua" w:cs="Tahoma"/>
        </w:rPr>
        <w:t xml:space="preserve"> converting enzyme inhibitors</w:t>
      </w:r>
      <w:r w:rsidR="00883003" w:rsidRPr="00C47F18">
        <w:rPr>
          <w:rFonts w:ascii="Book Antiqua" w:hAnsi="Book Antiqua" w:cs="Tahoma"/>
        </w:rPr>
        <w:t>; ARB</w:t>
      </w:r>
      <w:r>
        <w:rPr>
          <w:rFonts w:ascii="Book Antiqua" w:hAnsi="Book Antiqua" w:cs="Tahoma"/>
        </w:rPr>
        <w:t xml:space="preserve">: </w:t>
      </w:r>
      <w:r w:rsidR="00883003" w:rsidRPr="00C47F18">
        <w:rPr>
          <w:rFonts w:ascii="Book Antiqua" w:hAnsi="Book Antiqua" w:cs="Tahoma"/>
        </w:rPr>
        <w:t xml:space="preserve">Angiotensin </w:t>
      </w:r>
      <w:r w:rsidRPr="00C47F18">
        <w:rPr>
          <w:rFonts w:ascii="Book Antiqua" w:hAnsi="Book Antiqua" w:cs="Tahoma"/>
        </w:rPr>
        <w:t>receptor bloc</w:t>
      </w:r>
      <w:r w:rsidR="00883003" w:rsidRPr="00C47F18">
        <w:rPr>
          <w:rFonts w:ascii="Book Antiqua" w:hAnsi="Book Antiqua" w:cs="Tahoma"/>
        </w:rPr>
        <w:t>kers</w:t>
      </w:r>
      <w:r>
        <w:rPr>
          <w:rFonts w:ascii="Book Antiqua" w:hAnsi="Book Antiqua" w:cs="Tahoma" w:hint="eastAsia"/>
          <w:lang w:eastAsia="zh-CN"/>
        </w:rPr>
        <w:t>.</w:t>
      </w:r>
    </w:p>
    <w:p w14:paraId="0258136C" w14:textId="61CA453F" w:rsidR="00B33CE2" w:rsidRPr="00C47F18" w:rsidRDefault="00883003" w:rsidP="00C47F18">
      <w:pPr>
        <w:spacing w:line="360" w:lineRule="auto"/>
        <w:jc w:val="both"/>
        <w:rPr>
          <w:rFonts w:ascii="Book Antiqua" w:eastAsia="Calibri" w:hAnsi="Book Antiqua"/>
          <w:b/>
          <w:bCs/>
          <w:lang w:eastAsia="zh-CN"/>
        </w:rPr>
      </w:pPr>
      <w:r w:rsidRPr="00C47F18">
        <w:rPr>
          <w:rFonts w:ascii="Book Antiqua" w:eastAsia="Calibri" w:hAnsi="Book Antiqua"/>
        </w:rPr>
        <w:br w:type="page"/>
      </w:r>
      <w:r w:rsidR="00F57B3D" w:rsidRPr="00C47F18">
        <w:rPr>
          <w:rFonts w:ascii="Book Antiqua" w:hAnsi="Book Antiqua" w:cs="Tahoma"/>
          <w:b/>
          <w:bCs/>
          <w:kern w:val="24"/>
        </w:rPr>
        <w:lastRenderedPageBreak/>
        <w:t>Table 2</w:t>
      </w:r>
      <w:r w:rsidR="00F60616">
        <w:rPr>
          <w:rFonts w:ascii="Book Antiqua" w:hAnsi="Book Antiqua" w:cs="Tahoma" w:hint="eastAsia"/>
          <w:b/>
          <w:bCs/>
          <w:kern w:val="24"/>
          <w:lang w:eastAsia="zh-CN"/>
        </w:rPr>
        <w:t xml:space="preserve"> </w:t>
      </w:r>
      <w:r w:rsidR="00F57B3D" w:rsidRPr="00C47F18">
        <w:rPr>
          <w:rFonts w:ascii="Book Antiqua" w:hAnsi="Book Antiqua" w:cs="Tahoma"/>
          <w:b/>
          <w:bCs/>
          <w:kern w:val="24"/>
        </w:rPr>
        <w:t xml:space="preserve">Multivariate adjusted </w:t>
      </w:r>
      <w:r w:rsidR="00FD1923">
        <w:rPr>
          <w:rFonts w:ascii="Book Antiqua" w:hAnsi="Book Antiqua" w:cs="Tahoma"/>
          <w:b/>
          <w:bCs/>
          <w:kern w:val="24"/>
          <w:lang w:eastAsia="zh-CN"/>
        </w:rPr>
        <w:t>C</w:t>
      </w:r>
      <w:r w:rsidR="00FD1923" w:rsidRPr="00C47F18">
        <w:rPr>
          <w:rFonts w:ascii="Book Antiqua" w:hAnsi="Book Antiqua" w:cs="Tahoma"/>
          <w:b/>
          <w:bCs/>
          <w:kern w:val="24"/>
        </w:rPr>
        <w:t>ox</w:t>
      </w:r>
      <w:r w:rsidR="00F57B3D" w:rsidRPr="00C47F18">
        <w:rPr>
          <w:rFonts w:ascii="Book Antiqua" w:hAnsi="Book Antiqua" w:cs="Tahoma"/>
          <w:b/>
          <w:bCs/>
          <w:kern w:val="24"/>
        </w:rPr>
        <w:t>-proportional hazard model of</w:t>
      </w:r>
      <w:r w:rsidR="00820A29" w:rsidRPr="00C47F18">
        <w:rPr>
          <w:rFonts w:ascii="Book Antiqua" w:hAnsi="Book Antiqua" w:cs="Tahoma"/>
          <w:b/>
          <w:bCs/>
          <w:kern w:val="24"/>
        </w:rPr>
        <w:t xml:space="preserve"> atrial arrhythmia</w:t>
      </w:r>
      <w:r w:rsidR="00EA4566" w:rsidRPr="00C47F18">
        <w:rPr>
          <w:rFonts w:ascii="Book Antiqua" w:hAnsi="Book Antiqua" w:cs="Tahoma"/>
          <w:b/>
          <w:bCs/>
          <w:kern w:val="24"/>
        </w:rPr>
        <w:t xml:space="preserve"> </w:t>
      </w:r>
      <w:r w:rsidR="00F57B3D" w:rsidRPr="00C47F18">
        <w:rPr>
          <w:rFonts w:ascii="Book Antiqua" w:hAnsi="Book Antiqua" w:cs="Tahoma"/>
          <w:b/>
          <w:bCs/>
          <w:kern w:val="24"/>
        </w:rPr>
        <w:t xml:space="preserve">recurrence after cryoablation by </w:t>
      </w:r>
      <w:r w:rsidR="00F60616">
        <w:rPr>
          <w:rFonts w:ascii="Book Antiqua" w:hAnsi="Book Antiqua" w:cs="Tahoma" w:hint="eastAsia"/>
          <w:b/>
          <w:bCs/>
          <w:kern w:val="24"/>
          <w:lang w:eastAsia="zh-CN"/>
        </w:rPr>
        <w:t>a</w:t>
      </w:r>
      <w:r w:rsidR="00F60616" w:rsidRPr="00F60616">
        <w:rPr>
          <w:rFonts w:ascii="Book Antiqua" w:hAnsi="Book Antiqua" w:cs="Tahoma"/>
          <w:b/>
          <w:bCs/>
          <w:kern w:val="24"/>
        </w:rPr>
        <w:t>ngiotensin converting enzyme inhibitors</w:t>
      </w:r>
      <w:r w:rsidR="00F57B3D" w:rsidRPr="00C47F18">
        <w:rPr>
          <w:rFonts w:ascii="Book Antiqua" w:hAnsi="Book Antiqua" w:cs="Tahoma"/>
          <w:b/>
          <w:bCs/>
          <w:kern w:val="24"/>
        </w:rPr>
        <w:t>/</w:t>
      </w:r>
      <w:r w:rsidR="00F60616">
        <w:rPr>
          <w:rFonts w:ascii="Book Antiqua" w:hAnsi="Book Antiqua" w:cs="Tahoma" w:hint="eastAsia"/>
          <w:b/>
          <w:bCs/>
          <w:kern w:val="24"/>
          <w:lang w:eastAsia="zh-CN"/>
        </w:rPr>
        <w:t>a</w:t>
      </w:r>
      <w:r w:rsidR="00F60616" w:rsidRPr="00F60616">
        <w:rPr>
          <w:rFonts w:ascii="Book Antiqua" w:hAnsi="Book Antiqua" w:cs="Tahoma"/>
          <w:b/>
          <w:bCs/>
          <w:kern w:val="24"/>
        </w:rPr>
        <w:t>ngiotensin receptor blockers</w:t>
      </w:r>
      <w:r w:rsidR="00F57B3D" w:rsidRPr="00C47F18">
        <w:rPr>
          <w:rFonts w:ascii="Book Antiqua" w:hAnsi="Book Antiqua" w:cs="Tahoma"/>
          <w:b/>
          <w:bCs/>
          <w:kern w:val="24"/>
        </w:rPr>
        <w:t xml:space="preserve"> </w:t>
      </w:r>
    </w:p>
    <w:tbl>
      <w:tblPr>
        <w:tblStyle w:val="GridTable1Light20"/>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2987"/>
        <w:gridCol w:w="2344"/>
        <w:gridCol w:w="2501"/>
        <w:gridCol w:w="1528"/>
      </w:tblGrid>
      <w:tr w:rsidR="00B33CE2" w:rsidRPr="00F60616" w14:paraId="3D8211A7" w14:textId="77777777" w:rsidTr="00F57B3D">
        <w:trPr>
          <w:trHeight w:val="20"/>
        </w:trPr>
        <w:tc>
          <w:tcPr>
            <w:tcW w:w="1596" w:type="pct"/>
            <w:tcBorders>
              <w:top w:val="single" w:sz="4" w:space="0" w:color="auto"/>
              <w:bottom w:val="single" w:sz="4" w:space="0" w:color="auto"/>
            </w:tcBorders>
            <w:hideMark/>
          </w:tcPr>
          <w:p w14:paraId="1DF28346" w14:textId="77777777" w:rsidR="00B33CE2" w:rsidRPr="00F60616" w:rsidRDefault="00B33CE2" w:rsidP="00C47F18">
            <w:pPr>
              <w:spacing w:line="360" w:lineRule="auto"/>
              <w:jc w:val="both"/>
              <w:rPr>
                <w:rFonts w:ascii="Book Antiqua" w:hAnsi="Book Antiqua" w:cs="Tahoma"/>
                <w:b/>
                <w:bCs/>
              </w:rPr>
            </w:pPr>
            <w:r w:rsidRPr="00F60616">
              <w:rPr>
                <w:rFonts w:ascii="Book Antiqua" w:hAnsi="Book Antiqua" w:cs="Tahoma"/>
                <w:b/>
                <w:bCs/>
                <w:kern w:val="24"/>
              </w:rPr>
              <w:t>Outcome of interest</w:t>
            </w:r>
          </w:p>
        </w:tc>
        <w:tc>
          <w:tcPr>
            <w:tcW w:w="1252" w:type="pct"/>
            <w:tcBorders>
              <w:top w:val="single" w:sz="4" w:space="0" w:color="auto"/>
              <w:bottom w:val="single" w:sz="4" w:space="0" w:color="auto"/>
            </w:tcBorders>
          </w:tcPr>
          <w:p w14:paraId="33D82789" w14:textId="7D09539A" w:rsidR="00B33CE2" w:rsidRPr="00F60616" w:rsidRDefault="00C47F18" w:rsidP="00F60616">
            <w:pPr>
              <w:spacing w:line="360" w:lineRule="auto"/>
              <w:jc w:val="both"/>
              <w:rPr>
                <w:rFonts w:ascii="Book Antiqua" w:hAnsi="Book Antiqua" w:cs="Tahoma"/>
                <w:b/>
                <w:bCs/>
              </w:rPr>
            </w:pPr>
            <w:r w:rsidRPr="00F60616">
              <w:rPr>
                <w:rFonts w:ascii="Book Antiqua" w:hAnsi="Book Antiqua" w:cs="Tahoma"/>
                <w:b/>
                <w:bCs/>
              </w:rPr>
              <w:t>ACEI</w:t>
            </w:r>
            <w:r w:rsidR="00B33CE2" w:rsidRPr="00F60616">
              <w:rPr>
                <w:rFonts w:ascii="Book Antiqua" w:hAnsi="Book Antiqua" w:cs="Tahoma"/>
                <w:b/>
                <w:bCs/>
              </w:rPr>
              <w:t>/ARB</w:t>
            </w:r>
            <w:r w:rsidR="00F60616">
              <w:rPr>
                <w:rFonts w:ascii="Book Antiqua" w:hAnsi="Book Antiqua" w:cs="Tahoma"/>
                <w:b/>
                <w:bCs/>
              </w:rPr>
              <w:t xml:space="preserve"> </w:t>
            </w:r>
            <w:r w:rsidR="00B33CE2" w:rsidRPr="00F60616">
              <w:rPr>
                <w:rFonts w:ascii="Book Antiqua" w:hAnsi="Book Antiqua" w:cs="Tahoma"/>
                <w:b/>
                <w:bCs/>
                <w:kern w:val="24"/>
              </w:rPr>
              <w:t>HR (95%</w:t>
            </w:r>
            <w:r w:rsidR="00FD1923">
              <w:rPr>
                <w:rFonts w:ascii="Book Antiqua" w:hAnsi="Book Antiqua" w:cs="Tahoma"/>
                <w:b/>
                <w:bCs/>
                <w:kern w:val="24"/>
              </w:rPr>
              <w:t xml:space="preserve"> </w:t>
            </w:r>
            <w:r w:rsidR="00B33CE2" w:rsidRPr="00F60616">
              <w:rPr>
                <w:rFonts w:ascii="Book Antiqua" w:hAnsi="Book Antiqua" w:cs="Tahoma"/>
                <w:b/>
                <w:bCs/>
                <w:kern w:val="24"/>
              </w:rPr>
              <w:t>CI)</w:t>
            </w:r>
          </w:p>
        </w:tc>
        <w:tc>
          <w:tcPr>
            <w:tcW w:w="1336" w:type="pct"/>
            <w:tcBorders>
              <w:top w:val="single" w:sz="4" w:space="0" w:color="auto"/>
              <w:bottom w:val="single" w:sz="4" w:space="0" w:color="auto"/>
            </w:tcBorders>
            <w:hideMark/>
          </w:tcPr>
          <w:p w14:paraId="49213CE7" w14:textId="10785518" w:rsidR="00B33CE2" w:rsidRPr="00F60616" w:rsidRDefault="00B33CE2" w:rsidP="00C47F18">
            <w:pPr>
              <w:spacing w:line="360" w:lineRule="auto"/>
              <w:jc w:val="both"/>
              <w:rPr>
                <w:rFonts w:ascii="Book Antiqua" w:hAnsi="Book Antiqua" w:cs="Tahoma"/>
                <w:b/>
                <w:bCs/>
              </w:rPr>
            </w:pPr>
            <w:r w:rsidRPr="00F60616">
              <w:rPr>
                <w:rFonts w:ascii="Book Antiqua" w:hAnsi="Book Antiqua" w:cs="Tahoma"/>
                <w:b/>
                <w:bCs/>
              </w:rPr>
              <w:t xml:space="preserve">No </w:t>
            </w:r>
            <w:r w:rsidR="00C47F18" w:rsidRPr="00F60616">
              <w:rPr>
                <w:rFonts w:ascii="Book Antiqua" w:hAnsi="Book Antiqua" w:cs="Tahoma"/>
                <w:b/>
                <w:bCs/>
              </w:rPr>
              <w:t>ACEI</w:t>
            </w:r>
            <w:r w:rsidRPr="00F60616">
              <w:rPr>
                <w:rFonts w:ascii="Book Antiqua" w:hAnsi="Book Antiqua" w:cs="Tahoma"/>
                <w:b/>
                <w:bCs/>
              </w:rPr>
              <w:t>/ARB</w:t>
            </w:r>
            <w:r w:rsidR="00F60616">
              <w:rPr>
                <w:rFonts w:ascii="Book Antiqua" w:hAnsi="Book Antiqua" w:cs="Tahoma"/>
                <w:b/>
                <w:bCs/>
              </w:rPr>
              <w:t xml:space="preserve"> </w:t>
            </w:r>
            <w:r w:rsidR="00F60616">
              <w:rPr>
                <w:rFonts w:ascii="Book Antiqua" w:hAnsi="Book Antiqua" w:cs="Tahoma"/>
                <w:b/>
                <w:bCs/>
                <w:kern w:val="24"/>
              </w:rPr>
              <w:t>HR (95%</w:t>
            </w:r>
            <w:r w:rsidR="00FD1923">
              <w:rPr>
                <w:rFonts w:ascii="Book Antiqua" w:hAnsi="Book Antiqua" w:cs="Tahoma"/>
                <w:b/>
                <w:bCs/>
                <w:kern w:val="24"/>
              </w:rPr>
              <w:t xml:space="preserve"> </w:t>
            </w:r>
            <w:r w:rsidRPr="00F60616">
              <w:rPr>
                <w:rFonts w:ascii="Book Antiqua" w:hAnsi="Book Antiqua" w:cs="Tahoma"/>
                <w:b/>
                <w:bCs/>
                <w:kern w:val="24"/>
              </w:rPr>
              <w:t>CI)</w:t>
            </w:r>
          </w:p>
        </w:tc>
        <w:tc>
          <w:tcPr>
            <w:tcW w:w="816" w:type="pct"/>
            <w:tcBorders>
              <w:top w:val="single" w:sz="4" w:space="0" w:color="auto"/>
              <w:bottom w:val="single" w:sz="4" w:space="0" w:color="auto"/>
            </w:tcBorders>
            <w:hideMark/>
          </w:tcPr>
          <w:p w14:paraId="1B2A36B9" w14:textId="34D57B40" w:rsidR="00B33CE2" w:rsidRPr="00F60616" w:rsidRDefault="00B33CE2" w:rsidP="00F60616">
            <w:pPr>
              <w:spacing w:line="360" w:lineRule="auto"/>
              <w:jc w:val="both"/>
              <w:rPr>
                <w:rFonts w:ascii="Book Antiqua" w:hAnsi="Book Antiqua" w:cs="Tahoma"/>
                <w:b/>
                <w:bCs/>
              </w:rPr>
            </w:pPr>
            <w:r w:rsidRPr="00F60616">
              <w:rPr>
                <w:rFonts w:ascii="Book Antiqua" w:hAnsi="Book Antiqua" w:cs="Tahoma"/>
                <w:b/>
                <w:bCs/>
                <w:i/>
                <w:kern w:val="24"/>
              </w:rPr>
              <w:t>P</w:t>
            </w:r>
            <w:r w:rsidR="00F60616">
              <w:rPr>
                <w:rFonts w:ascii="Book Antiqua" w:eastAsiaTheme="minorEastAsia" w:hAnsi="Book Antiqua" w:cs="Tahoma" w:hint="eastAsia"/>
                <w:b/>
                <w:bCs/>
                <w:kern w:val="24"/>
                <w:lang w:eastAsia="zh-CN"/>
              </w:rPr>
              <w:t xml:space="preserve"> v</w:t>
            </w:r>
            <w:r w:rsidRPr="00F60616">
              <w:rPr>
                <w:rFonts w:ascii="Book Antiqua" w:hAnsi="Book Antiqua" w:cs="Tahoma"/>
                <w:b/>
                <w:bCs/>
                <w:kern w:val="24"/>
              </w:rPr>
              <w:t>alue</w:t>
            </w:r>
          </w:p>
        </w:tc>
      </w:tr>
      <w:tr w:rsidR="00B33CE2" w:rsidRPr="00C47F18" w14:paraId="4DB0AB51" w14:textId="77777777" w:rsidTr="00F57B3D">
        <w:trPr>
          <w:trHeight w:val="288"/>
        </w:trPr>
        <w:tc>
          <w:tcPr>
            <w:tcW w:w="1596" w:type="pct"/>
            <w:tcBorders>
              <w:top w:val="single" w:sz="4" w:space="0" w:color="auto"/>
            </w:tcBorders>
            <w:hideMark/>
          </w:tcPr>
          <w:p w14:paraId="41EC0138" w14:textId="77777777" w:rsidR="00B33CE2" w:rsidRPr="00C47F18" w:rsidRDefault="00B33CE2" w:rsidP="00C47F18">
            <w:pPr>
              <w:spacing w:line="360" w:lineRule="auto"/>
              <w:jc w:val="both"/>
              <w:rPr>
                <w:rFonts w:ascii="Book Antiqua" w:hAnsi="Book Antiqua" w:cs="Tahoma"/>
                <w:b/>
              </w:rPr>
            </w:pPr>
            <w:r w:rsidRPr="00C47F18">
              <w:rPr>
                <w:rFonts w:ascii="Book Antiqua" w:hAnsi="Book Antiqua" w:cs="Tahoma"/>
                <w:kern w:val="24"/>
              </w:rPr>
              <w:t>Recurrence of AA</w:t>
            </w:r>
          </w:p>
        </w:tc>
        <w:tc>
          <w:tcPr>
            <w:tcW w:w="1252" w:type="pct"/>
            <w:tcBorders>
              <w:top w:val="single" w:sz="4" w:space="0" w:color="auto"/>
            </w:tcBorders>
          </w:tcPr>
          <w:p w14:paraId="15F79B1C" w14:textId="77777777" w:rsidR="00B33CE2" w:rsidRPr="00C47F18" w:rsidRDefault="00B33CE2" w:rsidP="00C47F18">
            <w:pPr>
              <w:spacing w:line="360" w:lineRule="auto"/>
              <w:jc w:val="both"/>
              <w:rPr>
                <w:rFonts w:ascii="Book Antiqua" w:hAnsi="Book Antiqua" w:cs="Tahoma"/>
                <w:bCs/>
                <w:kern w:val="24"/>
              </w:rPr>
            </w:pPr>
          </w:p>
        </w:tc>
        <w:tc>
          <w:tcPr>
            <w:tcW w:w="1336" w:type="pct"/>
            <w:tcBorders>
              <w:top w:val="single" w:sz="4" w:space="0" w:color="auto"/>
            </w:tcBorders>
            <w:hideMark/>
          </w:tcPr>
          <w:p w14:paraId="57064BE0" w14:textId="42B2E194" w:rsidR="00B33CE2" w:rsidRPr="00C47F18" w:rsidRDefault="00B33CE2" w:rsidP="00C47F18">
            <w:pPr>
              <w:spacing w:line="360" w:lineRule="auto"/>
              <w:jc w:val="both"/>
              <w:rPr>
                <w:rFonts w:ascii="Book Antiqua" w:hAnsi="Book Antiqua" w:cs="Tahoma"/>
                <w:bCs/>
              </w:rPr>
            </w:pPr>
            <w:r w:rsidRPr="00C47F18">
              <w:rPr>
                <w:rFonts w:ascii="Book Antiqua" w:hAnsi="Book Antiqua" w:cs="Tahoma"/>
                <w:bCs/>
                <w:kern w:val="24"/>
              </w:rPr>
              <w:t>Ref</w:t>
            </w:r>
          </w:p>
        </w:tc>
        <w:tc>
          <w:tcPr>
            <w:tcW w:w="816" w:type="pct"/>
            <w:tcBorders>
              <w:top w:val="single" w:sz="4" w:space="0" w:color="auto"/>
            </w:tcBorders>
            <w:hideMark/>
          </w:tcPr>
          <w:p w14:paraId="2799ADE3" w14:textId="77777777" w:rsidR="00B33CE2" w:rsidRPr="00C47F18" w:rsidRDefault="00B33CE2" w:rsidP="00C47F18">
            <w:pPr>
              <w:spacing w:line="360" w:lineRule="auto"/>
              <w:jc w:val="both"/>
              <w:rPr>
                <w:rFonts w:ascii="Book Antiqua" w:hAnsi="Book Antiqua" w:cs="Tahoma"/>
                <w:bCs/>
              </w:rPr>
            </w:pPr>
            <w:r w:rsidRPr="00C47F18">
              <w:rPr>
                <w:rFonts w:ascii="Book Antiqua" w:hAnsi="Book Antiqua" w:cs="Tahoma"/>
                <w:bCs/>
                <w:kern w:val="24"/>
              </w:rPr>
              <w:t> </w:t>
            </w:r>
          </w:p>
        </w:tc>
      </w:tr>
      <w:tr w:rsidR="00B33CE2" w:rsidRPr="00C47F18" w14:paraId="35AD1F30" w14:textId="77777777" w:rsidTr="00F57B3D">
        <w:trPr>
          <w:trHeight w:val="20"/>
        </w:trPr>
        <w:tc>
          <w:tcPr>
            <w:tcW w:w="1596" w:type="pct"/>
            <w:hideMark/>
          </w:tcPr>
          <w:p w14:paraId="0DA911B4" w14:textId="7CE607A9" w:rsidR="00B33CE2" w:rsidRPr="00C47F18" w:rsidRDefault="00B33CE2" w:rsidP="00C47F18">
            <w:pPr>
              <w:spacing w:line="360" w:lineRule="auto"/>
              <w:jc w:val="both"/>
              <w:rPr>
                <w:rFonts w:ascii="Book Antiqua" w:hAnsi="Book Antiqua" w:cs="Tahoma"/>
                <w:b/>
                <w:vertAlign w:val="superscript"/>
              </w:rPr>
            </w:pPr>
            <w:r w:rsidRPr="00C47F18">
              <w:rPr>
                <w:rFonts w:ascii="Book Antiqua" w:hAnsi="Book Antiqua" w:cs="Tahoma"/>
                <w:kern w:val="24"/>
              </w:rPr>
              <w:t>Model 1</w:t>
            </w:r>
            <w:r w:rsidRPr="00C47F18">
              <w:rPr>
                <w:rFonts w:ascii="Book Antiqua" w:hAnsi="Book Antiqua" w:cs="Tahoma"/>
                <w:kern w:val="24"/>
                <w:vertAlign w:val="superscript"/>
              </w:rPr>
              <w:t>a</w:t>
            </w:r>
          </w:p>
        </w:tc>
        <w:tc>
          <w:tcPr>
            <w:tcW w:w="1252" w:type="pct"/>
          </w:tcPr>
          <w:p w14:paraId="2A18E09D" w14:textId="77777777" w:rsidR="00B33CE2" w:rsidRPr="00C47F18" w:rsidRDefault="00B33CE2" w:rsidP="00C47F18">
            <w:pPr>
              <w:spacing w:line="360" w:lineRule="auto"/>
              <w:jc w:val="both"/>
              <w:rPr>
                <w:rFonts w:ascii="Book Antiqua" w:hAnsi="Book Antiqua" w:cs="Tahoma"/>
                <w:bCs/>
                <w:kern w:val="24"/>
              </w:rPr>
            </w:pPr>
            <w:r w:rsidRPr="00C47F18">
              <w:rPr>
                <w:rFonts w:ascii="Book Antiqua" w:hAnsi="Book Antiqua" w:cs="Tahoma"/>
                <w:bCs/>
                <w:kern w:val="24"/>
              </w:rPr>
              <w:t>1.78 (0.72, 4.42)</w:t>
            </w:r>
          </w:p>
        </w:tc>
        <w:tc>
          <w:tcPr>
            <w:tcW w:w="1336" w:type="pct"/>
            <w:hideMark/>
          </w:tcPr>
          <w:p w14:paraId="176D9FAF" w14:textId="77777777" w:rsidR="00B33CE2" w:rsidRPr="00C47F18" w:rsidRDefault="00B33CE2" w:rsidP="00C47F18">
            <w:pPr>
              <w:spacing w:line="360" w:lineRule="auto"/>
              <w:jc w:val="both"/>
              <w:rPr>
                <w:rFonts w:ascii="Book Antiqua" w:hAnsi="Book Antiqua" w:cs="Tahoma"/>
                <w:bCs/>
              </w:rPr>
            </w:pPr>
            <w:r w:rsidRPr="00C47F18">
              <w:rPr>
                <w:rFonts w:ascii="Book Antiqua" w:hAnsi="Book Antiqua" w:cs="Tahoma"/>
                <w:bCs/>
                <w:kern w:val="24"/>
              </w:rPr>
              <w:t>1.00</w:t>
            </w:r>
          </w:p>
        </w:tc>
        <w:tc>
          <w:tcPr>
            <w:tcW w:w="816" w:type="pct"/>
            <w:hideMark/>
          </w:tcPr>
          <w:p w14:paraId="6393BC56" w14:textId="77777777" w:rsidR="00B33CE2" w:rsidRPr="00C47F18" w:rsidRDefault="00B33CE2" w:rsidP="00C47F18">
            <w:pPr>
              <w:spacing w:line="360" w:lineRule="auto"/>
              <w:jc w:val="both"/>
              <w:rPr>
                <w:rFonts w:ascii="Book Antiqua" w:hAnsi="Book Antiqua" w:cs="Tahoma"/>
                <w:bCs/>
              </w:rPr>
            </w:pPr>
            <w:r w:rsidRPr="00C47F18">
              <w:rPr>
                <w:rFonts w:ascii="Book Antiqua" w:hAnsi="Book Antiqua" w:cs="Tahoma"/>
                <w:bCs/>
                <w:kern w:val="24"/>
              </w:rPr>
              <w:t>0.66</w:t>
            </w:r>
          </w:p>
        </w:tc>
      </w:tr>
      <w:tr w:rsidR="00B33CE2" w:rsidRPr="00C47F18" w14:paraId="1058C2B8" w14:textId="77777777" w:rsidTr="00F57B3D">
        <w:trPr>
          <w:trHeight w:val="20"/>
        </w:trPr>
        <w:tc>
          <w:tcPr>
            <w:tcW w:w="1596" w:type="pct"/>
            <w:hideMark/>
          </w:tcPr>
          <w:p w14:paraId="4D923626" w14:textId="1FC0CE31" w:rsidR="00B33CE2" w:rsidRPr="00C47F18" w:rsidRDefault="00B33CE2" w:rsidP="00C47F18">
            <w:pPr>
              <w:spacing w:line="360" w:lineRule="auto"/>
              <w:jc w:val="both"/>
              <w:rPr>
                <w:rFonts w:ascii="Book Antiqua" w:hAnsi="Book Antiqua" w:cs="Tahoma"/>
                <w:b/>
                <w:vertAlign w:val="superscript"/>
              </w:rPr>
            </w:pPr>
            <w:r w:rsidRPr="00C47F18">
              <w:rPr>
                <w:rFonts w:ascii="Book Antiqua" w:hAnsi="Book Antiqua" w:cs="Tahoma"/>
                <w:kern w:val="24"/>
              </w:rPr>
              <w:t>Model 2</w:t>
            </w:r>
            <w:r w:rsidRPr="00C47F18">
              <w:rPr>
                <w:rFonts w:ascii="Book Antiqua" w:hAnsi="Book Antiqua" w:cs="Tahoma"/>
                <w:kern w:val="24"/>
                <w:vertAlign w:val="superscript"/>
              </w:rPr>
              <w:t>b</w:t>
            </w:r>
          </w:p>
        </w:tc>
        <w:tc>
          <w:tcPr>
            <w:tcW w:w="1252" w:type="pct"/>
          </w:tcPr>
          <w:p w14:paraId="7D34351B" w14:textId="77777777" w:rsidR="00B33CE2" w:rsidRPr="00C47F18" w:rsidRDefault="00B33CE2" w:rsidP="00C47F18">
            <w:pPr>
              <w:spacing w:line="360" w:lineRule="auto"/>
              <w:jc w:val="both"/>
              <w:rPr>
                <w:rFonts w:ascii="Book Antiqua" w:hAnsi="Book Antiqua" w:cs="Tahoma"/>
                <w:bCs/>
                <w:kern w:val="24"/>
              </w:rPr>
            </w:pPr>
            <w:r w:rsidRPr="00C47F18">
              <w:rPr>
                <w:rFonts w:ascii="Book Antiqua" w:hAnsi="Book Antiqua" w:cs="Tahoma"/>
                <w:bCs/>
                <w:kern w:val="24"/>
              </w:rPr>
              <w:t>1.37 (0.51, 3.72)</w:t>
            </w:r>
          </w:p>
        </w:tc>
        <w:tc>
          <w:tcPr>
            <w:tcW w:w="1336" w:type="pct"/>
            <w:hideMark/>
          </w:tcPr>
          <w:p w14:paraId="56E63CD3" w14:textId="77777777" w:rsidR="00B33CE2" w:rsidRPr="00C47F18" w:rsidRDefault="00B33CE2" w:rsidP="00C47F18">
            <w:pPr>
              <w:spacing w:line="360" w:lineRule="auto"/>
              <w:jc w:val="both"/>
              <w:rPr>
                <w:rFonts w:ascii="Book Antiqua" w:hAnsi="Book Antiqua" w:cs="Tahoma"/>
                <w:bCs/>
              </w:rPr>
            </w:pPr>
            <w:r w:rsidRPr="00C47F18">
              <w:rPr>
                <w:rFonts w:ascii="Book Antiqua" w:hAnsi="Book Antiqua" w:cs="Tahoma"/>
                <w:bCs/>
                <w:kern w:val="24"/>
              </w:rPr>
              <w:t>1.00</w:t>
            </w:r>
          </w:p>
        </w:tc>
        <w:tc>
          <w:tcPr>
            <w:tcW w:w="816" w:type="pct"/>
            <w:hideMark/>
          </w:tcPr>
          <w:p w14:paraId="59B859C5" w14:textId="77777777" w:rsidR="00B33CE2" w:rsidRPr="00C47F18" w:rsidRDefault="00B33CE2" w:rsidP="00C47F18">
            <w:pPr>
              <w:spacing w:line="360" w:lineRule="auto"/>
              <w:jc w:val="both"/>
              <w:rPr>
                <w:rFonts w:ascii="Book Antiqua" w:hAnsi="Book Antiqua" w:cs="Tahoma"/>
                <w:bCs/>
              </w:rPr>
            </w:pPr>
            <w:r w:rsidRPr="00C47F18">
              <w:rPr>
                <w:rFonts w:ascii="Book Antiqua" w:hAnsi="Book Antiqua" w:cs="Tahoma"/>
                <w:bCs/>
                <w:kern w:val="24"/>
              </w:rPr>
              <w:t>0.72</w:t>
            </w:r>
          </w:p>
        </w:tc>
      </w:tr>
    </w:tbl>
    <w:p w14:paraId="4FD9DBEF" w14:textId="569BA2A7" w:rsidR="00F57B3D" w:rsidRPr="00C47F18" w:rsidRDefault="00F57B3D" w:rsidP="00C47F18">
      <w:pPr>
        <w:spacing w:line="360" w:lineRule="auto"/>
        <w:jc w:val="both"/>
        <w:rPr>
          <w:rFonts w:ascii="Book Antiqua" w:hAnsi="Book Antiqua" w:cs="Tahoma"/>
          <w:b/>
          <w:kern w:val="24"/>
          <w:lang w:eastAsia="zh-CN"/>
        </w:rPr>
      </w:pPr>
      <w:proofErr w:type="spellStart"/>
      <w:r w:rsidRPr="00C47F18">
        <w:rPr>
          <w:rFonts w:ascii="Book Antiqua" w:hAnsi="Book Antiqua" w:cs="Tahoma"/>
          <w:kern w:val="24"/>
          <w:vertAlign w:val="superscript"/>
        </w:rPr>
        <w:t>a</w:t>
      </w:r>
      <w:r w:rsidRPr="00C47F18">
        <w:rPr>
          <w:rFonts w:ascii="Book Antiqua" w:hAnsi="Book Antiqua" w:cs="Tahoma"/>
          <w:kern w:val="24"/>
        </w:rPr>
        <w:t>Model</w:t>
      </w:r>
      <w:proofErr w:type="spellEnd"/>
      <w:r w:rsidRPr="00C47F18">
        <w:rPr>
          <w:rFonts w:ascii="Book Antiqua" w:hAnsi="Book Antiqua" w:cs="Tahoma"/>
          <w:kern w:val="24"/>
        </w:rPr>
        <w:t xml:space="preserve"> 1 adjusted for age and sex</w:t>
      </w:r>
      <w:r w:rsidR="00F60616">
        <w:rPr>
          <w:rFonts w:ascii="Book Antiqua" w:hAnsi="Book Antiqua" w:cs="Tahoma" w:hint="eastAsia"/>
          <w:kern w:val="24"/>
          <w:lang w:eastAsia="zh-CN"/>
        </w:rPr>
        <w:t>.</w:t>
      </w:r>
    </w:p>
    <w:p w14:paraId="3A4D8E3B" w14:textId="78D10AD8" w:rsidR="00E63DB1" w:rsidRPr="00C47F18" w:rsidRDefault="00F57B3D" w:rsidP="00C47F18">
      <w:pPr>
        <w:spacing w:line="360" w:lineRule="auto"/>
        <w:jc w:val="both"/>
        <w:rPr>
          <w:rFonts w:ascii="Book Antiqua" w:hAnsi="Book Antiqua"/>
          <w:b/>
          <w:bCs/>
          <w:lang w:eastAsia="zh-CN"/>
        </w:rPr>
      </w:pPr>
      <w:proofErr w:type="spellStart"/>
      <w:r w:rsidRPr="00C47F18">
        <w:rPr>
          <w:rFonts w:ascii="Book Antiqua" w:hAnsi="Book Antiqua" w:cs="Tahoma"/>
          <w:kern w:val="24"/>
          <w:vertAlign w:val="superscript"/>
        </w:rPr>
        <w:t>b</w:t>
      </w:r>
      <w:r w:rsidRPr="00C47F18">
        <w:rPr>
          <w:rFonts w:ascii="Book Antiqua" w:hAnsi="Book Antiqua" w:cs="Tahoma"/>
          <w:kern w:val="24"/>
        </w:rPr>
        <w:t>Model</w:t>
      </w:r>
      <w:proofErr w:type="spellEnd"/>
      <w:r w:rsidRPr="00C47F18">
        <w:rPr>
          <w:rFonts w:ascii="Book Antiqua" w:hAnsi="Book Antiqua" w:cs="Tahoma"/>
          <w:kern w:val="24"/>
        </w:rPr>
        <w:t xml:space="preserve"> 2 adjusted for </w:t>
      </w:r>
      <w:r w:rsidR="00F60616">
        <w:rPr>
          <w:rFonts w:ascii="Book Antiqua" w:hAnsi="Book Antiqua" w:cs="Tahoma" w:hint="eastAsia"/>
          <w:kern w:val="24"/>
          <w:lang w:eastAsia="zh-CN"/>
        </w:rPr>
        <w:t>m</w:t>
      </w:r>
      <w:r w:rsidRPr="00C47F18">
        <w:rPr>
          <w:rFonts w:ascii="Book Antiqua" w:hAnsi="Book Antiqua" w:cs="Tahoma"/>
          <w:kern w:val="24"/>
        </w:rPr>
        <w:t xml:space="preserve">odel 1 + </w:t>
      </w:r>
      <w:r w:rsidR="00F60616" w:rsidRPr="00C47F18">
        <w:rPr>
          <w:rFonts w:ascii="Book Antiqua" w:hAnsi="Book Antiqua" w:cs="Tahoma"/>
          <w:kern w:val="24"/>
        </w:rPr>
        <w:t>coronary artery disease, congestive heart failure, diabetes mellitus, hypertension and valvular he</w:t>
      </w:r>
      <w:r w:rsidRPr="00C47F18">
        <w:rPr>
          <w:rFonts w:ascii="Book Antiqua" w:hAnsi="Book Antiqua" w:cs="Tahoma"/>
          <w:kern w:val="24"/>
        </w:rPr>
        <w:t>art disease</w:t>
      </w:r>
      <w:r w:rsidR="00F60616">
        <w:rPr>
          <w:rFonts w:ascii="Book Antiqua" w:hAnsi="Book Antiqua" w:cs="Tahoma" w:hint="eastAsia"/>
          <w:kern w:val="24"/>
          <w:lang w:eastAsia="zh-CN"/>
        </w:rPr>
        <w:t xml:space="preserve">. </w:t>
      </w:r>
      <w:r w:rsidR="00F60616" w:rsidRPr="00C47F18">
        <w:rPr>
          <w:rFonts w:ascii="Book Antiqua" w:hAnsi="Book Antiqua" w:cs="Tahoma"/>
          <w:kern w:val="24"/>
        </w:rPr>
        <w:t>AA</w:t>
      </w:r>
      <w:r w:rsidR="00F60616">
        <w:rPr>
          <w:rFonts w:ascii="Book Antiqua" w:hAnsi="Book Antiqua" w:cs="Tahoma"/>
          <w:kern w:val="24"/>
        </w:rPr>
        <w:t xml:space="preserve">: </w:t>
      </w:r>
      <w:r w:rsidR="00F60616" w:rsidRPr="00C47F18">
        <w:rPr>
          <w:rFonts w:ascii="Book Antiqua" w:hAnsi="Book Antiqua" w:cs="Tahoma"/>
          <w:kern w:val="24"/>
        </w:rPr>
        <w:t xml:space="preserve">Atrial </w:t>
      </w:r>
      <w:r w:rsidR="00F60616">
        <w:rPr>
          <w:rFonts w:ascii="Book Antiqua" w:hAnsi="Book Antiqua" w:cs="Tahoma" w:hint="eastAsia"/>
          <w:kern w:val="24"/>
          <w:lang w:eastAsia="zh-CN"/>
        </w:rPr>
        <w:t>a</w:t>
      </w:r>
      <w:r w:rsidR="00F60616" w:rsidRPr="00C47F18">
        <w:rPr>
          <w:rFonts w:ascii="Book Antiqua" w:hAnsi="Book Antiqua" w:cs="Tahoma"/>
          <w:kern w:val="24"/>
        </w:rPr>
        <w:t>rrhythmia;</w:t>
      </w:r>
      <w:r w:rsidR="00F60616" w:rsidRPr="00C47F18">
        <w:rPr>
          <w:rFonts w:ascii="Book Antiqua" w:hAnsi="Book Antiqua"/>
        </w:rPr>
        <w:t xml:space="preserve"> </w:t>
      </w:r>
      <w:r w:rsidR="00F60616">
        <w:rPr>
          <w:rFonts w:ascii="Book Antiqua" w:hAnsi="Book Antiqua" w:cs="Tahoma"/>
          <w:kern w:val="24"/>
        </w:rPr>
        <w:t xml:space="preserve">ACE-I: </w:t>
      </w:r>
      <w:r w:rsidR="00F60616" w:rsidRPr="00C47F18">
        <w:rPr>
          <w:rFonts w:ascii="Book Antiqua" w:hAnsi="Book Antiqua" w:cs="Tahoma"/>
          <w:kern w:val="24"/>
        </w:rPr>
        <w:t>Angiotensin converting enzyme inhibitors; ARB</w:t>
      </w:r>
      <w:r w:rsidR="00F60616">
        <w:rPr>
          <w:rFonts w:ascii="Book Antiqua" w:hAnsi="Book Antiqua" w:cs="Tahoma"/>
          <w:kern w:val="24"/>
        </w:rPr>
        <w:t xml:space="preserve">: </w:t>
      </w:r>
      <w:r w:rsidR="00F60616" w:rsidRPr="00C47F18">
        <w:rPr>
          <w:rFonts w:ascii="Book Antiqua" w:hAnsi="Book Antiqua" w:cs="Tahoma"/>
          <w:kern w:val="24"/>
        </w:rPr>
        <w:t>Angiotensin receptor blockers; HR</w:t>
      </w:r>
      <w:r w:rsidR="00F60616">
        <w:rPr>
          <w:rFonts w:ascii="Book Antiqua" w:hAnsi="Book Antiqua" w:cs="Tahoma"/>
          <w:kern w:val="24"/>
        </w:rPr>
        <w:t xml:space="preserve">: </w:t>
      </w:r>
      <w:r w:rsidR="00F60616" w:rsidRPr="00C47F18">
        <w:rPr>
          <w:rFonts w:ascii="Book Antiqua" w:hAnsi="Book Antiqua" w:cs="Tahoma"/>
          <w:kern w:val="24"/>
        </w:rPr>
        <w:t xml:space="preserve">Hazard </w:t>
      </w:r>
      <w:r w:rsidR="00F60616">
        <w:rPr>
          <w:rFonts w:ascii="Book Antiqua" w:hAnsi="Book Antiqua" w:cs="Tahoma" w:hint="eastAsia"/>
          <w:kern w:val="24"/>
          <w:lang w:eastAsia="zh-CN"/>
        </w:rPr>
        <w:t>r</w:t>
      </w:r>
      <w:r w:rsidR="00F60616" w:rsidRPr="00C47F18">
        <w:rPr>
          <w:rFonts w:ascii="Book Antiqua" w:hAnsi="Book Antiqua" w:cs="Tahoma"/>
          <w:kern w:val="24"/>
        </w:rPr>
        <w:t>atio; CI</w:t>
      </w:r>
      <w:r w:rsidR="00F60616">
        <w:rPr>
          <w:rFonts w:ascii="Book Antiqua" w:hAnsi="Book Antiqua" w:cs="Tahoma"/>
          <w:kern w:val="24"/>
        </w:rPr>
        <w:t xml:space="preserve">: </w:t>
      </w:r>
      <w:r w:rsidR="00F60616" w:rsidRPr="00C47F18">
        <w:rPr>
          <w:rFonts w:ascii="Book Antiqua" w:hAnsi="Book Antiqua" w:cs="Tahoma"/>
          <w:kern w:val="24"/>
        </w:rPr>
        <w:t xml:space="preserve">Confidence </w:t>
      </w:r>
      <w:r w:rsidR="00F60616">
        <w:rPr>
          <w:rFonts w:ascii="Book Antiqua" w:hAnsi="Book Antiqua" w:cs="Tahoma" w:hint="eastAsia"/>
          <w:kern w:val="24"/>
          <w:lang w:eastAsia="zh-CN"/>
        </w:rPr>
        <w:t>i</w:t>
      </w:r>
      <w:r w:rsidR="00F60616" w:rsidRPr="00C47F18">
        <w:rPr>
          <w:rFonts w:ascii="Book Antiqua" w:hAnsi="Book Antiqua" w:cs="Tahoma"/>
          <w:kern w:val="24"/>
        </w:rPr>
        <w:t>nterval</w:t>
      </w:r>
      <w:r w:rsidR="00F60616">
        <w:rPr>
          <w:rFonts w:ascii="Book Antiqua" w:hAnsi="Book Antiqua" w:cs="Tahoma" w:hint="eastAsia"/>
          <w:kern w:val="24"/>
          <w:lang w:eastAsia="zh-CN"/>
        </w:rPr>
        <w:t>.</w:t>
      </w:r>
    </w:p>
    <w:sectPr w:rsidR="00E63DB1" w:rsidRPr="00C47F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675A" w14:textId="77777777" w:rsidR="00C70411" w:rsidRDefault="00C70411" w:rsidP="00F840C7">
      <w:r>
        <w:separator/>
      </w:r>
    </w:p>
  </w:endnote>
  <w:endnote w:type="continuationSeparator" w:id="0">
    <w:p w14:paraId="10CEA932" w14:textId="77777777" w:rsidR="00C70411" w:rsidRDefault="00C70411" w:rsidP="00F8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TimesNewRomanPS-BoldItalicMT">
    <w:altName w:val="Courier New"/>
    <w:panose1 w:val="020B06040202020202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977B" w14:textId="3AB6BAD6" w:rsidR="00F840C7" w:rsidRPr="00F840C7" w:rsidRDefault="00F840C7" w:rsidP="00F840C7">
    <w:pPr>
      <w:pStyle w:val="Footer"/>
      <w:jc w:val="right"/>
      <w:rPr>
        <w:rFonts w:ascii="Book Antiqua" w:hAnsi="Book Antiqua"/>
        <w:sz w:val="24"/>
        <w:szCs w:val="24"/>
      </w:rPr>
    </w:pPr>
    <w:r w:rsidRPr="00F840C7">
      <w:rPr>
        <w:rFonts w:ascii="Book Antiqua" w:hAnsi="Book Antiqua"/>
        <w:sz w:val="24"/>
        <w:szCs w:val="24"/>
      </w:rPr>
      <w:fldChar w:fldCharType="begin"/>
    </w:r>
    <w:r w:rsidRPr="00F840C7">
      <w:rPr>
        <w:rFonts w:ascii="Book Antiqua" w:hAnsi="Book Antiqua"/>
        <w:sz w:val="24"/>
        <w:szCs w:val="24"/>
      </w:rPr>
      <w:instrText xml:space="preserve"> PAGE  \* Arabic  \* MERGEFORMAT </w:instrText>
    </w:r>
    <w:r w:rsidRPr="00F840C7">
      <w:rPr>
        <w:rFonts w:ascii="Book Antiqua" w:hAnsi="Book Antiqua"/>
        <w:sz w:val="24"/>
        <w:szCs w:val="24"/>
      </w:rPr>
      <w:fldChar w:fldCharType="separate"/>
    </w:r>
    <w:r w:rsidR="00C5618A">
      <w:rPr>
        <w:rFonts w:ascii="Book Antiqua" w:hAnsi="Book Antiqua"/>
        <w:noProof/>
        <w:sz w:val="24"/>
        <w:szCs w:val="24"/>
      </w:rPr>
      <w:t>2</w:t>
    </w:r>
    <w:r w:rsidRPr="00F840C7">
      <w:rPr>
        <w:rFonts w:ascii="Book Antiqua" w:hAnsi="Book Antiqua"/>
        <w:sz w:val="24"/>
        <w:szCs w:val="24"/>
      </w:rPr>
      <w:fldChar w:fldCharType="end"/>
    </w:r>
    <w:r w:rsidRPr="00F840C7">
      <w:rPr>
        <w:rFonts w:ascii="Book Antiqua" w:hAnsi="Book Antiqua"/>
        <w:sz w:val="24"/>
        <w:szCs w:val="24"/>
      </w:rPr>
      <w:t>/</w:t>
    </w:r>
    <w:r w:rsidRPr="00F840C7">
      <w:rPr>
        <w:rFonts w:ascii="Book Antiqua" w:hAnsi="Book Antiqua"/>
        <w:sz w:val="24"/>
        <w:szCs w:val="24"/>
      </w:rPr>
      <w:fldChar w:fldCharType="begin"/>
    </w:r>
    <w:r w:rsidRPr="00F840C7">
      <w:rPr>
        <w:rFonts w:ascii="Book Antiqua" w:hAnsi="Book Antiqua"/>
        <w:sz w:val="24"/>
        <w:szCs w:val="24"/>
      </w:rPr>
      <w:instrText xml:space="preserve"> NUMPAGES   \* MERGEFORMAT </w:instrText>
    </w:r>
    <w:r w:rsidRPr="00F840C7">
      <w:rPr>
        <w:rFonts w:ascii="Book Antiqua" w:hAnsi="Book Antiqua"/>
        <w:sz w:val="24"/>
        <w:szCs w:val="24"/>
      </w:rPr>
      <w:fldChar w:fldCharType="separate"/>
    </w:r>
    <w:r w:rsidR="00C5618A">
      <w:rPr>
        <w:rFonts w:ascii="Book Antiqua" w:hAnsi="Book Antiqua"/>
        <w:noProof/>
        <w:sz w:val="24"/>
        <w:szCs w:val="24"/>
      </w:rPr>
      <w:t>23</w:t>
    </w:r>
    <w:r w:rsidRPr="00F840C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8F8A" w14:textId="77777777" w:rsidR="00C70411" w:rsidRDefault="00C70411" w:rsidP="00F840C7">
      <w:r>
        <w:separator/>
      </w:r>
    </w:p>
  </w:footnote>
  <w:footnote w:type="continuationSeparator" w:id="0">
    <w:p w14:paraId="6B23606A" w14:textId="77777777" w:rsidR="00C70411" w:rsidRDefault="00C70411" w:rsidP="00F84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32E"/>
    <w:rsid w:val="0004020F"/>
    <w:rsid w:val="00053AF4"/>
    <w:rsid w:val="00082D39"/>
    <w:rsid w:val="000A64CE"/>
    <w:rsid w:val="000B1222"/>
    <w:rsid w:val="000E7FBC"/>
    <w:rsid w:val="00103103"/>
    <w:rsid w:val="0011621F"/>
    <w:rsid w:val="00157C21"/>
    <w:rsid w:val="00181584"/>
    <w:rsid w:val="001B16AA"/>
    <w:rsid w:val="001B5856"/>
    <w:rsid w:val="001C3D3D"/>
    <w:rsid w:val="001C4466"/>
    <w:rsid w:val="001D5892"/>
    <w:rsid w:val="001F0B64"/>
    <w:rsid w:val="001F1EB2"/>
    <w:rsid w:val="00213FA8"/>
    <w:rsid w:val="0022266D"/>
    <w:rsid w:val="00222946"/>
    <w:rsid w:val="0026109D"/>
    <w:rsid w:val="00272753"/>
    <w:rsid w:val="00273C34"/>
    <w:rsid w:val="00275003"/>
    <w:rsid w:val="002872BB"/>
    <w:rsid w:val="00287A01"/>
    <w:rsid w:val="00296528"/>
    <w:rsid w:val="002B2541"/>
    <w:rsid w:val="002D16B7"/>
    <w:rsid w:val="002D37C9"/>
    <w:rsid w:val="002D3CF8"/>
    <w:rsid w:val="002D6B7F"/>
    <w:rsid w:val="002F08D8"/>
    <w:rsid w:val="002F6AD4"/>
    <w:rsid w:val="00310628"/>
    <w:rsid w:val="00342842"/>
    <w:rsid w:val="00394C88"/>
    <w:rsid w:val="00395F43"/>
    <w:rsid w:val="003A7D3A"/>
    <w:rsid w:val="003B50ED"/>
    <w:rsid w:val="003C291B"/>
    <w:rsid w:val="004205F5"/>
    <w:rsid w:val="0043132C"/>
    <w:rsid w:val="00437700"/>
    <w:rsid w:val="004515CE"/>
    <w:rsid w:val="004554B1"/>
    <w:rsid w:val="00487EA8"/>
    <w:rsid w:val="004D026C"/>
    <w:rsid w:val="00502F18"/>
    <w:rsid w:val="0050760E"/>
    <w:rsid w:val="00507CF0"/>
    <w:rsid w:val="00517944"/>
    <w:rsid w:val="0052087E"/>
    <w:rsid w:val="005217BD"/>
    <w:rsid w:val="00534D60"/>
    <w:rsid w:val="00535106"/>
    <w:rsid w:val="005466BD"/>
    <w:rsid w:val="005661F6"/>
    <w:rsid w:val="005666F5"/>
    <w:rsid w:val="00584D70"/>
    <w:rsid w:val="00586260"/>
    <w:rsid w:val="00594C2E"/>
    <w:rsid w:val="005B523A"/>
    <w:rsid w:val="005D27DB"/>
    <w:rsid w:val="005E7681"/>
    <w:rsid w:val="005F66FC"/>
    <w:rsid w:val="006063B8"/>
    <w:rsid w:val="006462A3"/>
    <w:rsid w:val="00656D91"/>
    <w:rsid w:val="00671733"/>
    <w:rsid w:val="00687DF6"/>
    <w:rsid w:val="006E0668"/>
    <w:rsid w:val="00710BF7"/>
    <w:rsid w:val="007419C2"/>
    <w:rsid w:val="007447C2"/>
    <w:rsid w:val="007605BF"/>
    <w:rsid w:val="00770215"/>
    <w:rsid w:val="00777616"/>
    <w:rsid w:val="0078100C"/>
    <w:rsid w:val="007832EE"/>
    <w:rsid w:val="0079171D"/>
    <w:rsid w:val="007B3389"/>
    <w:rsid w:val="007F5FA4"/>
    <w:rsid w:val="00817933"/>
    <w:rsid w:val="00820A29"/>
    <w:rsid w:val="00833644"/>
    <w:rsid w:val="00842F6A"/>
    <w:rsid w:val="008563CB"/>
    <w:rsid w:val="008635BE"/>
    <w:rsid w:val="00883003"/>
    <w:rsid w:val="00883A04"/>
    <w:rsid w:val="00890AD0"/>
    <w:rsid w:val="008C0821"/>
    <w:rsid w:val="008D022C"/>
    <w:rsid w:val="008F3394"/>
    <w:rsid w:val="008F3DFB"/>
    <w:rsid w:val="008F738F"/>
    <w:rsid w:val="009125AE"/>
    <w:rsid w:val="00912A64"/>
    <w:rsid w:val="009148A7"/>
    <w:rsid w:val="0094159A"/>
    <w:rsid w:val="0095745B"/>
    <w:rsid w:val="00980CD0"/>
    <w:rsid w:val="00995906"/>
    <w:rsid w:val="009E3DA8"/>
    <w:rsid w:val="00A010C2"/>
    <w:rsid w:val="00A207DC"/>
    <w:rsid w:val="00A21390"/>
    <w:rsid w:val="00A35525"/>
    <w:rsid w:val="00A53A55"/>
    <w:rsid w:val="00A60AE9"/>
    <w:rsid w:val="00A77B3E"/>
    <w:rsid w:val="00AA3C37"/>
    <w:rsid w:val="00AA75B3"/>
    <w:rsid w:val="00B040DC"/>
    <w:rsid w:val="00B06DD8"/>
    <w:rsid w:val="00B33CE2"/>
    <w:rsid w:val="00B36F3A"/>
    <w:rsid w:val="00B429C1"/>
    <w:rsid w:val="00B479BC"/>
    <w:rsid w:val="00B764F0"/>
    <w:rsid w:val="00B86153"/>
    <w:rsid w:val="00BA04FB"/>
    <w:rsid w:val="00BD19C9"/>
    <w:rsid w:val="00BF2CD1"/>
    <w:rsid w:val="00C01C24"/>
    <w:rsid w:val="00C42F01"/>
    <w:rsid w:val="00C47F18"/>
    <w:rsid w:val="00C5618A"/>
    <w:rsid w:val="00C603B4"/>
    <w:rsid w:val="00C70411"/>
    <w:rsid w:val="00C7332E"/>
    <w:rsid w:val="00C930FF"/>
    <w:rsid w:val="00C935FC"/>
    <w:rsid w:val="00CA2A55"/>
    <w:rsid w:val="00CB6E66"/>
    <w:rsid w:val="00CE52EF"/>
    <w:rsid w:val="00D066C1"/>
    <w:rsid w:val="00D070B7"/>
    <w:rsid w:val="00D2027B"/>
    <w:rsid w:val="00D214F9"/>
    <w:rsid w:val="00D2709E"/>
    <w:rsid w:val="00D3099A"/>
    <w:rsid w:val="00D348EE"/>
    <w:rsid w:val="00D3722A"/>
    <w:rsid w:val="00D37E32"/>
    <w:rsid w:val="00D43A06"/>
    <w:rsid w:val="00D5519C"/>
    <w:rsid w:val="00D639AA"/>
    <w:rsid w:val="00D851A3"/>
    <w:rsid w:val="00D97214"/>
    <w:rsid w:val="00DC15DB"/>
    <w:rsid w:val="00DF34F2"/>
    <w:rsid w:val="00E04A83"/>
    <w:rsid w:val="00E15E15"/>
    <w:rsid w:val="00E20272"/>
    <w:rsid w:val="00E47410"/>
    <w:rsid w:val="00E63D92"/>
    <w:rsid w:val="00E63DB1"/>
    <w:rsid w:val="00E973E4"/>
    <w:rsid w:val="00EA4566"/>
    <w:rsid w:val="00EA5382"/>
    <w:rsid w:val="00ED2CB6"/>
    <w:rsid w:val="00EE0973"/>
    <w:rsid w:val="00F27967"/>
    <w:rsid w:val="00F57520"/>
    <w:rsid w:val="00F57B3D"/>
    <w:rsid w:val="00F60616"/>
    <w:rsid w:val="00F75397"/>
    <w:rsid w:val="00F840C7"/>
    <w:rsid w:val="00FC546E"/>
    <w:rsid w:val="00FD1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7EF76"/>
  <w15:docId w15:val="{135182A1-C4E3-C14C-9905-1FA8F60E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31">
    <w:name w:val="Grid Table 1 Light - Accent 31"/>
    <w:basedOn w:val="TableNormal"/>
    <w:uiPriority w:val="46"/>
    <w:rsid w:val="00687DF6"/>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2"/>
    <w:uiPriority w:val="46"/>
    <w:rsid w:val="00E63DB1"/>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E63DB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0">
    <w:name w:val="Grid Table 1 Light2"/>
    <w:basedOn w:val="TableNormal"/>
    <w:next w:val="GridTable1Light2"/>
    <w:uiPriority w:val="46"/>
    <w:rsid w:val="00B33CE2"/>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311">
    <w:name w:val="Grid Table 1 Light - Accent 311"/>
    <w:basedOn w:val="TableNormal"/>
    <w:uiPriority w:val="46"/>
    <w:rsid w:val="00B33CE2"/>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F840C7"/>
    <w:rPr>
      <w:sz w:val="21"/>
      <w:szCs w:val="21"/>
    </w:rPr>
  </w:style>
  <w:style w:type="paragraph" w:styleId="CommentText">
    <w:name w:val="annotation text"/>
    <w:basedOn w:val="Normal"/>
    <w:link w:val="CommentTextChar"/>
    <w:unhideWhenUsed/>
    <w:rsid w:val="00F840C7"/>
  </w:style>
  <w:style w:type="character" w:customStyle="1" w:styleId="CommentTextChar">
    <w:name w:val="Comment Text Char"/>
    <w:basedOn w:val="DefaultParagraphFont"/>
    <w:link w:val="CommentText"/>
    <w:rsid w:val="00F840C7"/>
    <w:rPr>
      <w:sz w:val="24"/>
      <w:szCs w:val="24"/>
    </w:rPr>
  </w:style>
  <w:style w:type="paragraph" w:styleId="CommentSubject">
    <w:name w:val="annotation subject"/>
    <w:basedOn w:val="CommentText"/>
    <w:next w:val="CommentText"/>
    <w:link w:val="CommentSubjectChar"/>
    <w:semiHidden/>
    <w:unhideWhenUsed/>
    <w:rsid w:val="00F840C7"/>
    <w:rPr>
      <w:b/>
      <w:bCs/>
    </w:rPr>
  </w:style>
  <w:style w:type="character" w:customStyle="1" w:styleId="CommentSubjectChar">
    <w:name w:val="Comment Subject Char"/>
    <w:basedOn w:val="CommentTextChar"/>
    <w:link w:val="CommentSubject"/>
    <w:semiHidden/>
    <w:rsid w:val="00F840C7"/>
    <w:rPr>
      <w:b/>
      <w:bCs/>
      <w:sz w:val="24"/>
      <w:szCs w:val="24"/>
    </w:rPr>
  </w:style>
  <w:style w:type="paragraph" w:styleId="BalloonText">
    <w:name w:val="Balloon Text"/>
    <w:basedOn w:val="Normal"/>
    <w:link w:val="BalloonTextChar"/>
    <w:rsid w:val="00F840C7"/>
    <w:rPr>
      <w:sz w:val="18"/>
      <w:szCs w:val="18"/>
    </w:rPr>
  </w:style>
  <w:style w:type="character" w:customStyle="1" w:styleId="BalloonTextChar">
    <w:name w:val="Balloon Text Char"/>
    <w:basedOn w:val="DefaultParagraphFont"/>
    <w:link w:val="BalloonText"/>
    <w:rsid w:val="00F840C7"/>
    <w:rPr>
      <w:sz w:val="18"/>
      <w:szCs w:val="18"/>
    </w:rPr>
  </w:style>
  <w:style w:type="paragraph" w:styleId="Header">
    <w:name w:val="header"/>
    <w:basedOn w:val="Normal"/>
    <w:link w:val="HeaderChar"/>
    <w:unhideWhenUsed/>
    <w:rsid w:val="00F840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840C7"/>
    <w:rPr>
      <w:sz w:val="18"/>
      <w:szCs w:val="18"/>
    </w:rPr>
  </w:style>
  <w:style w:type="paragraph" w:styleId="Footer">
    <w:name w:val="footer"/>
    <w:basedOn w:val="Normal"/>
    <w:link w:val="FooterChar"/>
    <w:unhideWhenUsed/>
    <w:rsid w:val="00F840C7"/>
    <w:pPr>
      <w:tabs>
        <w:tab w:val="center" w:pos="4153"/>
        <w:tab w:val="right" w:pos="8306"/>
      </w:tabs>
      <w:snapToGrid w:val="0"/>
    </w:pPr>
    <w:rPr>
      <w:sz w:val="18"/>
      <w:szCs w:val="18"/>
    </w:rPr>
  </w:style>
  <w:style w:type="character" w:customStyle="1" w:styleId="FooterChar">
    <w:name w:val="Footer Char"/>
    <w:basedOn w:val="DefaultParagraphFont"/>
    <w:link w:val="Footer"/>
    <w:rsid w:val="00F840C7"/>
    <w:rPr>
      <w:sz w:val="18"/>
      <w:szCs w:val="18"/>
    </w:rPr>
  </w:style>
  <w:style w:type="paragraph" w:styleId="ListParagraph">
    <w:name w:val="List Paragraph"/>
    <w:basedOn w:val="Normal"/>
    <w:uiPriority w:val="34"/>
    <w:qFormat/>
    <w:rsid w:val="00F840C7"/>
    <w:pPr>
      <w:spacing w:after="200" w:line="276" w:lineRule="auto"/>
      <w:ind w:firstLineChars="200" w:firstLine="420"/>
    </w:pPr>
    <w:rPr>
      <w:rFonts w:ascii="Calibri" w:eastAsia="SimSun" w:hAnsi="Calibri"/>
      <w:sz w:val="22"/>
      <w:szCs w:val="22"/>
      <w:lang w:val="en-GB"/>
    </w:rPr>
  </w:style>
  <w:style w:type="character" w:styleId="Hyperlink">
    <w:name w:val="Hyperlink"/>
    <w:uiPriority w:val="99"/>
    <w:rsid w:val="00F840C7"/>
    <w:rPr>
      <w:rFonts w:cs="Times New Roman"/>
      <w:color w:val="0000FF"/>
      <w:u w:val="single"/>
    </w:rPr>
  </w:style>
  <w:style w:type="character" w:customStyle="1" w:styleId="Char">
    <w:name w:val="纯文本 Char"/>
    <w:link w:val="PlainText1"/>
    <w:rsid w:val="00F840C7"/>
    <w:rPr>
      <w:rFonts w:ascii="SimSun" w:hAnsi="Courier New" w:cs="Courier New"/>
      <w:szCs w:val="21"/>
    </w:rPr>
  </w:style>
  <w:style w:type="paragraph" w:customStyle="1" w:styleId="PlainText1">
    <w:name w:val="Plain Text1"/>
    <w:basedOn w:val="Normal"/>
    <w:link w:val="Char"/>
    <w:rsid w:val="00F840C7"/>
    <w:pPr>
      <w:widowControl w:val="0"/>
      <w:jc w:val="both"/>
    </w:pPr>
    <w:rPr>
      <w:rFonts w:ascii="SimSun" w:hAnsi="Courier New" w:cs="Courier New"/>
      <w:sz w:val="20"/>
      <w:szCs w:val="21"/>
    </w:rPr>
  </w:style>
  <w:style w:type="paragraph" w:styleId="Revision">
    <w:name w:val="Revision"/>
    <w:hidden/>
    <w:uiPriority w:val="99"/>
    <w:semiHidden/>
    <w:rsid w:val="008F3394"/>
    <w:rPr>
      <w:sz w:val="24"/>
      <w:szCs w:val="24"/>
    </w:rPr>
  </w:style>
  <w:style w:type="paragraph" w:styleId="Bibliography">
    <w:name w:val="Bibliography"/>
    <w:basedOn w:val="Normal"/>
    <w:next w:val="Normal"/>
    <w:uiPriority w:val="37"/>
    <w:unhideWhenUsed/>
    <w:rsid w:val="0015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115460">
      <w:bodyDiv w:val="1"/>
      <w:marLeft w:val="0"/>
      <w:marRight w:val="0"/>
      <w:marTop w:val="0"/>
      <w:marBottom w:val="0"/>
      <w:divBdr>
        <w:top w:val="none" w:sz="0" w:space="0" w:color="auto"/>
        <w:left w:val="none" w:sz="0" w:space="0" w:color="auto"/>
        <w:bottom w:val="none" w:sz="0" w:space="0" w:color="auto"/>
        <w:right w:val="none" w:sz="0" w:space="0" w:color="auto"/>
      </w:divBdr>
      <w:divsChild>
        <w:div w:id="662783240">
          <w:marLeft w:val="0"/>
          <w:marRight w:val="0"/>
          <w:marTop w:val="0"/>
          <w:marBottom w:val="0"/>
          <w:divBdr>
            <w:top w:val="none" w:sz="0" w:space="0" w:color="auto"/>
            <w:left w:val="none" w:sz="0" w:space="0" w:color="auto"/>
            <w:bottom w:val="none" w:sz="0" w:space="0" w:color="auto"/>
            <w:right w:val="none" w:sz="0" w:space="0" w:color="auto"/>
          </w:divBdr>
        </w:div>
      </w:divsChild>
    </w:div>
    <w:div w:id="204775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5156</Words>
  <Characters>29392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dc:creator>
  <cp:lastModifiedBy>Cathel Kerr</cp:lastModifiedBy>
  <cp:revision>2</cp:revision>
  <dcterms:created xsi:type="dcterms:W3CDTF">2022-10-10T16:39:00Z</dcterms:created>
  <dcterms:modified xsi:type="dcterms:W3CDTF">2022-10-10T16:39:00Z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id="WjWi11NQ"/&gt;&lt;style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