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9A6F" w14:textId="77777777" w:rsidR="00A77B3E" w:rsidRPr="0008532A" w:rsidRDefault="00A6490D" w:rsidP="0008532A">
      <w:pPr>
        <w:spacing w:line="360" w:lineRule="auto"/>
        <w:jc w:val="both"/>
        <w:rPr>
          <w:rFonts w:ascii="Book Antiqua" w:hAnsi="Book Antiqua"/>
        </w:rPr>
      </w:pPr>
      <w:bookmarkStart w:id="0" w:name="_GoBack"/>
      <w:bookmarkEnd w:id="0"/>
      <w:r w:rsidRPr="0008532A">
        <w:rPr>
          <w:rFonts w:ascii="Book Antiqua" w:eastAsia="Book Antiqua" w:hAnsi="Book Antiqua" w:cs="Book Antiqua"/>
          <w:b/>
          <w:color w:val="000000"/>
        </w:rPr>
        <w:t xml:space="preserve">Name of Journal: </w:t>
      </w:r>
      <w:r w:rsidRPr="0008532A">
        <w:rPr>
          <w:rFonts w:ascii="Book Antiqua" w:eastAsia="Book Antiqua" w:hAnsi="Book Antiqua" w:cs="Book Antiqua"/>
          <w:i/>
          <w:color w:val="000000"/>
        </w:rPr>
        <w:t>World Journal of Hepatology</w:t>
      </w:r>
    </w:p>
    <w:p w14:paraId="603E83B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Manuscript NO: </w:t>
      </w:r>
      <w:r w:rsidRPr="0008532A">
        <w:rPr>
          <w:rFonts w:ascii="Book Antiqua" w:eastAsia="Book Antiqua" w:hAnsi="Book Antiqua" w:cs="Book Antiqua"/>
          <w:color w:val="000000"/>
        </w:rPr>
        <w:t>80271</w:t>
      </w:r>
    </w:p>
    <w:p w14:paraId="5950EDAF"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Manuscript Type: </w:t>
      </w:r>
      <w:r w:rsidRPr="0008532A">
        <w:rPr>
          <w:rFonts w:ascii="Book Antiqua" w:eastAsia="Book Antiqua" w:hAnsi="Book Antiqua" w:cs="Book Antiqua"/>
          <w:color w:val="000000"/>
        </w:rPr>
        <w:t>ORIGINAL ARTICLE</w:t>
      </w:r>
    </w:p>
    <w:p w14:paraId="10BB2E5D" w14:textId="77777777" w:rsidR="00A77B3E" w:rsidRPr="0008532A" w:rsidRDefault="00A77B3E" w:rsidP="0008532A">
      <w:pPr>
        <w:spacing w:line="360" w:lineRule="auto"/>
        <w:jc w:val="both"/>
        <w:rPr>
          <w:rFonts w:ascii="Book Antiqua" w:hAnsi="Book Antiqua"/>
        </w:rPr>
      </w:pPr>
    </w:p>
    <w:p w14:paraId="77EE6CD0"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Retrospective Study</w:t>
      </w:r>
    </w:p>
    <w:p w14:paraId="10D16F43" w14:textId="0D72D4FB"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Influence of non-alcoholic fatty liver disease on non-variceal upper gastrointestinal bleeding</w:t>
      </w:r>
      <w:r w:rsidR="00DD5ABA" w:rsidRPr="0008532A">
        <w:rPr>
          <w:rFonts w:ascii="Book Antiqua" w:eastAsia="Book Antiqua" w:hAnsi="Book Antiqua" w:cs="Book Antiqua"/>
          <w:b/>
          <w:bCs/>
          <w:color w:val="000000"/>
        </w:rPr>
        <w:t xml:space="preserve">: </w:t>
      </w:r>
      <w:r w:rsidRPr="0008532A">
        <w:rPr>
          <w:rFonts w:ascii="Book Antiqua" w:eastAsia="Book Antiqua" w:hAnsi="Book Antiqua" w:cs="Book Antiqua"/>
          <w:b/>
          <w:bCs/>
          <w:color w:val="000000"/>
        </w:rPr>
        <w:t>A nationwide analysis</w:t>
      </w:r>
    </w:p>
    <w:p w14:paraId="4DA60F04" w14:textId="77777777" w:rsidR="00A77B3E" w:rsidRPr="0008532A" w:rsidRDefault="00A77B3E" w:rsidP="0008532A">
      <w:pPr>
        <w:spacing w:line="360" w:lineRule="auto"/>
        <w:jc w:val="both"/>
        <w:rPr>
          <w:rFonts w:ascii="Book Antiqua" w:hAnsi="Book Antiqua"/>
        </w:rPr>
      </w:pPr>
    </w:p>
    <w:p w14:paraId="769AF6B3" w14:textId="25751694" w:rsidR="00A77B3E" w:rsidRPr="0008532A" w:rsidRDefault="00235B35" w:rsidP="0008532A">
      <w:pPr>
        <w:spacing w:line="360" w:lineRule="auto"/>
        <w:jc w:val="both"/>
        <w:rPr>
          <w:rFonts w:ascii="Book Antiqua" w:hAnsi="Book Antiqua"/>
        </w:rPr>
      </w:pPr>
      <w:proofErr w:type="spellStart"/>
      <w:r w:rsidRPr="0008532A">
        <w:rPr>
          <w:rFonts w:ascii="Book Antiqua" w:eastAsia="Book Antiqua" w:hAnsi="Book Antiqua" w:cs="Book Antiqua"/>
          <w:color w:val="000000"/>
        </w:rPr>
        <w:t>Soni</w:t>
      </w:r>
      <w:proofErr w:type="spellEnd"/>
      <w:r w:rsidRPr="0008532A">
        <w:rPr>
          <w:rFonts w:ascii="Book Antiqua" w:eastAsia="Book Antiqua" w:hAnsi="Book Antiqua" w:cs="Book Antiqua"/>
          <w:color w:val="000000"/>
        </w:rPr>
        <w:t xml:space="preserve"> A </w:t>
      </w:r>
      <w:r w:rsidRPr="0008532A">
        <w:rPr>
          <w:rFonts w:ascii="Book Antiqua" w:eastAsia="Book Antiqua" w:hAnsi="Book Antiqua" w:cs="Book Antiqua"/>
          <w:i/>
          <w:iCs/>
          <w:color w:val="000000"/>
        </w:rPr>
        <w:t>et al</w:t>
      </w:r>
      <w:r w:rsidRPr="0008532A">
        <w:rPr>
          <w:rFonts w:ascii="Book Antiqua" w:eastAsia="Book Antiqua" w:hAnsi="Book Antiqua" w:cs="Book Antiqua"/>
          <w:color w:val="000000"/>
        </w:rPr>
        <w:t>. Influence of NAFLD on NVUGIB</w:t>
      </w:r>
    </w:p>
    <w:p w14:paraId="31F72099" w14:textId="77777777" w:rsidR="00A77B3E" w:rsidRPr="0008532A" w:rsidRDefault="00A77B3E" w:rsidP="0008532A">
      <w:pPr>
        <w:spacing w:line="360" w:lineRule="auto"/>
        <w:jc w:val="both"/>
        <w:rPr>
          <w:rFonts w:ascii="Book Antiqua" w:hAnsi="Book Antiqua"/>
        </w:rPr>
      </w:pPr>
    </w:p>
    <w:p w14:paraId="70AA52E3" w14:textId="77777777" w:rsidR="00A77B3E" w:rsidRPr="0008532A" w:rsidRDefault="00A6490D" w:rsidP="0008532A">
      <w:pPr>
        <w:spacing w:line="360" w:lineRule="auto"/>
        <w:jc w:val="both"/>
        <w:rPr>
          <w:rFonts w:ascii="Book Antiqua" w:hAnsi="Book Antiqua"/>
        </w:rPr>
      </w:pPr>
      <w:proofErr w:type="spellStart"/>
      <w:r w:rsidRPr="0008532A">
        <w:rPr>
          <w:rFonts w:ascii="Book Antiqua" w:eastAsia="Book Antiqua" w:hAnsi="Book Antiqua" w:cs="Book Antiqua"/>
          <w:color w:val="000000"/>
        </w:rPr>
        <w:t>Aakriti</w:t>
      </w:r>
      <w:proofErr w:type="spellEnd"/>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Soni</w:t>
      </w:r>
      <w:proofErr w:type="spellEnd"/>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Anuroop</w:t>
      </w:r>
      <w:proofErr w:type="spellEnd"/>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Yekula</w:t>
      </w:r>
      <w:proofErr w:type="spellEnd"/>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Yuvaraj</w:t>
      </w:r>
      <w:proofErr w:type="spellEnd"/>
      <w:r w:rsidRPr="0008532A">
        <w:rPr>
          <w:rFonts w:ascii="Book Antiqua" w:eastAsia="Book Antiqua" w:hAnsi="Book Antiqua" w:cs="Book Antiqua"/>
          <w:color w:val="000000"/>
        </w:rPr>
        <w:t xml:space="preserve"> Singh, </w:t>
      </w:r>
      <w:proofErr w:type="spellStart"/>
      <w:r w:rsidRPr="0008532A">
        <w:rPr>
          <w:rFonts w:ascii="Book Antiqua" w:eastAsia="Book Antiqua" w:hAnsi="Book Antiqua" w:cs="Book Antiqua"/>
          <w:color w:val="000000"/>
        </w:rPr>
        <w:t>Nitish</w:t>
      </w:r>
      <w:proofErr w:type="spellEnd"/>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Sood</w:t>
      </w:r>
      <w:proofErr w:type="spellEnd"/>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Dushyant</w:t>
      </w:r>
      <w:proofErr w:type="spellEnd"/>
      <w:r w:rsidRPr="0008532A">
        <w:rPr>
          <w:rFonts w:ascii="Book Antiqua" w:eastAsia="Book Antiqua" w:hAnsi="Book Antiqua" w:cs="Book Antiqua"/>
          <w:color w:val="000000"/>
        </w:rPr>
        <w:t xml:space="preserve"> Singh </w:t>
      </w:r>
      <w:proofErr w:type="spellStart"/>
      <w:r w:rsidRPr="0008532A">
        <w:rPr>
          <w:rFonts w:ascii="Book Antiqua" w:eastAsia="Book Antiqua" w:hAnsi="Book Antiqua" w:cs="Book Antiqua"/>
          <w:color w:val="000000"/>
        </w:rPr>
        <w:t>Dahiya</w:t>
      </w:r>
      <w:proofErr w:type="spellEnd"/>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Kannu</w:t>
      </w:r>
      <w:proofErr w:type="spellEnd"/>
      <w:r w:rsidRPr="0008532A">
        <w:rPr>
          <w:rFonts w:ascii="Book Antiqua" w:eastAsia="Book Antiqua" w:hAnsi="Book Antiqua" w:cs="Book Antiqua"/>
          <w:color w:val="000000"/>
        </w:rPr>
        <w:t xml:space="preserve"> Bansal, GM Abraham</w:t>
      </w:r>
    </w:p>
    <w:p w14:paraId="513ACF57" w14:textId="77777777" w:rsidR="00A77B3E" w:rsidRPr="0008532A" w:rsidRDefault="00A77B3E" w:rsidP="0008532A">
      <w:pPr>
        <w:spacing w:line="360" w:lineRule="auto"/>
        <w:jc w:val="both"/>
        <w:rPr>
          <w:rFonts w:ascii="Book Antiqua" w:hAnsi="Book Antiqua"/>
        </w:rPr>
      </w:pPr>
    </w:p>
    <w:p w14:paraId="583126A1" w14:textId="77777777" w:rsidR="00A77B3E" w:rsidRPr="0008532A" w:rsidRDefault="00A6490D" w:rsidP="0008532A">
      <w:pPr>
        <w:spacing w:line="360" w:lineRule="auto"/>
        <w:jc w:val="both"/>
        <w:rPr>
          <w:rFonts w:ascii="Book Antiqua" w:hAnsi="Book Antiqua"/>
        </w:rPr>
      </w:pPr>
      <w:proofErr w:type="spellStart"/>
      <w:r w:rsidRPr="0008532A">
        <w:rPr>
          <w:rFonts w:ascii="Book Antiqua" w:eastAsia="Book Antiqua" w:hAnsi="Book Antiqua" w:cs="Book Antiqua"/>
          <w:b/>
          <w:bCs/>
          <w:color w:val="000000"/>
        </w:rPr>
        <w:t>Aakriti</w:t>
      </w:r>
      <w:proofErr w:type="spellEnd"/>
      <w:r w:rsidRPr="0008532A">
        <w:rPr>
          <w:rFonts w:ascii="Book Antiqua" w:eastAsia="Book Antiqua" w:hAnsi="Book Antiqua" w:cs="Book Antiqua"/>
          <w:b/>
          <w:bCs/>
          <w:color w:val="000000"/>
        </w:rPr>
        <w:t xml:space="preserve"> </w:t>
      </w:r>
      <w:proofErr w:type="spellStart"/>
      <w:r w:rsidRPr="0008532A">
        <w:rPr>
          <w:rFonts w:ascii="Book Antiqua" w:eastAsia="Book Antiqua" w:hAnsi="Book Antiqua" w:cs="Book Antiqua"/>
          <w:b/>
          <w:bCs/>
          <w:color w:val="000000"/>
        </w:rPr>
        <w:t>Soni</w:t>
      </w:r>
      <w:proofErr w:type="spellEnd"/>
      <w:r w:rsidRPr="0008532A">
        <w:rPr>
          <w:rFonts w:ascii="Book Antiqua" w:eastAsia="Book Antiqua" w:hAnsi="Book Antiqua" w:cs="Book Antiqua"/>
          <w:b/>
          <w:bCs/>
          <w:color w:val="000000"/>
        </w:rPr>
        <w:t xml:space="preserve">, </w:t>
      </w:r>
      <w:proofErr w:type="spellStart"/>
      <w:r w:rsidRPr="0008532A">
        <w:rPr>
          <w:rFonts w:ascii="Book Antiqua" w:eastAsia="Book Antiqua" w:hAnsi="Book Antiqua" w:cs="Book Antiqua"/>
          <w:b/>
          <w:bCs/>
          <w:color w:val="000000"/>
        </w:rPr>
        <w:t>Anuroop</w:t>
      </w:r>
      <w:proofErr w:type="spellEnd"/>
      <w:r w:rsidRPr="0008532A">
        <w:rPr>
          <w:rFonts w:ascii="Book Antiqua" w:eastAsia="Book Antiqua" w:hAnsi="Book Antiqua" w:cs="Book Antiqua"/>
          <w:b/>
          <w:bCs/>
          <w:color w:val="000000"/>
        </w:rPr>
        <w:t xml:space="preserve"> </w:t>
      </w:r>
      <w:proofErr w:type="spellStart"/>
      <w:r w:rsidRPr="0008532A">
        <w:rPr>
          <w:rFonts w:ascii="Book Antiqua" w:eastAsia="Book Antiqua" w:hAnsi="Book Antiqua" w:cs="Book Antiqua"/>
          <w:b/>
          <w:bCs/>
          <w:color w:val="000000"/>
        </w:rPr>
        <w:t>Yekula</w:t>
      </w:r>
      <w:proofErr w:type="spellEnd"/>
      <w:r w:rsidRPr="0008532A">
        <w:rPr>
          <w:rFonts w:ascii="Book Antiqua" w:eastAsia="Book Antiqua" w:hAnsi="Book Antiqua" w:cs="Book Antiqua"/>
          <w:b/>
          <w:bCs/>
          <w:color w:val="000000"/>
        </w:rPr>
        <w:t xml:space="preserve">, </w:t>
      </w:r>
      <w:proofErr w:type="spellStart"/>
      <w:r w:rsidRPr="0008532A">
        <w:rPr>
          <w:rFonts w:ascii="Book Antiqua" w:eastAsia="Book Antiqua" w:hAnsi="Book Antiqua" w:cs="Book Antiqua"/>
          <w:b/>
          <w:bCs/>
          <w:color w:val="000000"/>
        </w:rPr>
        <w:t>Yuvaraj</w:t>
      </w:r>
      <w:proofErr w:type="spellEnd"/>
      <w:r w:rsidRPr="0008532A">
        <w:rPr>
          <w:rFonts w:ascii="Book Antiqua" w:eastAsia="Book Antiqua" w:hAnsi="Book Antiqua" w:cs="Book Antiqua"/>
          <w:b/>
          <w:bCs/>
          <w:color w:val="000000"/>
        </w:rPr>
        <w:t xml:space="preserve"> Singh, </w:t>
      </w:r>
      <w:proofErr w:type="spellStart"/>
      <w:r w:rsidRPr="0008532A">
        <w:rPr>
          <w:rFonts w:ascii="Book Antiqua" w:eastAsia="Book Antiqua" w:hAnsi="Book Antiqua" w:cs="Book Antiqua"/>
          <w:b/>
          <w:bCs/>
          <w:color w:val="000000"/>
        </w:rPr>
        <w:t>Kannu</w:t>
      </w:r>
      <w:proofErr w:type="spellEnd"/>
      <w:r w:rsidRPr="0008532A">
        <w:rPr>
          <w:rFonts w:ascii="Book Antiqua" w:eastAsia="Book Antiqua" w:hAnsi="Book Antiqua" w:cs="Book Antiqua"/>
          <w:b/>
          <w:bCs/>
          <w:color w:val="000000"/>
        </w:rPr>
        <w:t xml:space="preserve"> Bansal, GM Abraham, </w:t>
      </w:r>
      <w:r w:rsidRPr="0008532A">
        <w:rPr>
          <w:rFonts w:ascii="Book Antiqua" w:eastAsia="Book Antiqua" w:hAnsi="Book Antiqua" w:cs="Book Antiqua"/>
          <w:color w:val="000000"/>
        </w:rPr>
        <w:t>Department of Internal Medicine, Saint Vincent Hospital, Worcester, MA 01608, United States</w:t>
      </w:r>
    </w:p>
    <w:p w14:paraId="70A3C926" w14:textId="77777777" w:rsidR="00A77B3E" w:rsidRPr="0008532A" w:rsidRDefault="00A77B3E" w:rsidP="0008532A">
      <w:pPr>
        <w:spacing w:line="360" w:lineRule="auto"/>
        <w:jc w:val="both"/>
        <w:rPr>
          <w:rFonts w:ascii="Book Antiqua" w:hAnsi="Book Antiqua"/>
        </w:rPr>
      </w:pPr>
    </w:p>
    <w:p w14:paraId="5668AEC4" w14:textId="77777777" w:rsidR="00A77B3E" w:rsidRPr="0008532A" w:rsidRDefault="00A6490D" w:rsidP="0008532A">
      <w:pPr>
        <w:spacing w:line="360" w:lineRule="auto"/>
        <w:jc w:val="both"/>
        <w:rPr>
          <w:rFonts w:ascii="Book Antiqua" w:hAnsi="Book Antiqua"/>
        </w:rPr>
      </w:pPr>
      <w:proofErr w:type="spellStart"/>
      <w:r w:rsidRPr="0008532A">
        <w:rPr>
          <w:rFonts w:ascii="Book Antiqua" w:eastAsia="Book Antiqua" w:hAnsi="Book Antiqua" w:cs="Book Antiqua"/>
          <w:b/>
          <w:bCs/>
          <w:color w:val="000000"/>
        </w:rPr>
        <w:t>Nitish</w:t>
      </w:r>
      <w:proofErr w:type="spellEnd"/>
      <w:r w:rsidRPr="0008532A">
        <w:rPr>
          <w:rFonts w:ascii="Book Antiqua" w:eastAsia="Book Antiqua" w:hAnsi="Book Antiqua" w:cs="Book Antiqua"/>
          <w:b/>
          <w:bCs/>
          <w:color w:val="000000"/>
        </w:rPr>
        <w:t xml:space="preserve"> </w:t>
      </w:r>
      <w:proofErr w:type="spellStart"/>
      <w:r w:rsidRPr="0008532A">
        <w:rPr>
          <w:rFonts w:ascii="Book Antiqua" w:eastAsia="Book Antiqua" w:hAnsi="Book Antiqua" w:cs="Book Antiqua"/>
          <w:b/>
          <w:bCs/>
          <w:color w:val="000000"/>
        </w:rPr>
        <w:t>Sood</w:t>
      </w:r>
      <w:proofErr w:type="spellEnd"/>
      <w:r w:rsidRPr="0008532A">
        <w:rPr>
          <w:rFonts w:ascii="Book Antiqua" w:eastAsia="Book Antiqua" w:hAnsi="Book Antiqua" w:cs="Book Antiqua"/>
          <w:b/>
          <w:bCs/>
          <w:color w:val="000000"/>
        </w:rPr>
        <w:t xml:space="preserve">, </w:t>
      </w:r>
      <w:r w:rsidRPr="0008532A">
        <w:rPr>
          <w:rFonts w:ascii="Book Antiqua" w:eastAsia="Book Antiqua" w:hAnsi="Book Antiqua" w:cs="Book Antiqua"/>
          <w:color w:val="000000"/>
        </w:rPr>
        <w:t>Department of Internal Medicine, Medical College of Georgia, Augusta University, Augusta, GA 30912, United States</w:t>
      </w:r>
    </w:p>
    <w:p w14:paraId="090567B4" w14:textId="77777777" w:rsidR="00A77B3E" w:rsidRPr="0008532A" w:rsidRDefault="00A77B3E" w:rsidP="0008532A">
      <w:pPr>
        <w:spacing w:line="360" w:lineRule="auto"/>
        <w:jc w:val="both"/>
        <w:rPr>
          <w:rFonts w:ascii="Book Antiqua" w:hAnsi="Book Antiqua"/>
        </w:rPr>
      </w:pPr>
    </w:p>
    <w:p w14:paraId="2F68175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Dushyant Singh Dahiya, </w:t>
      </w:r>
      <w:r w:rsidRPr="0008532A">
        <w:rPr>
          <w:rFonts w:ascii="Book Antiqua" w:eastAsia="Book Antiqua" w:hAnsi="Book Antiqua" w:cs="Book Antiqua"/>
          <w:color w:val="000000"/>
        </w:rPr>
        <w:t>Department of Internal Medicine, Central Michigan University, Saginaw, MI 48602, United States</w:t>
      </w:r>
    </w:p>
    <w:p w14:paraId="4754523A" w14:textId="5270FC8E" w:rsidR="00A77B3E" w:rsidRPr="0008532A" w:rsidRDefault="00A77B3E" w:rsidP="0008532A">
      <w:pPr>
        <w:spacing w:line="360" w:lineRule="auto"/>
        <w:jc w:val="both"/>
        <w:rPr>
          <w:rFonts w:ascii="Book Antiqua" w:hAnsi="Book Antiqua"/>
        </w:rPr>
      </w:pPr>
    </w:p>
    <w:p w14:paraId="08E34AF3" w14:textId="7ED9901B"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Author contributions: </w:t>
      </w:r>
      <w:proofErr w:type="spellStart"/>
      <w:r w:rsidR="00235B35" w:rsidRPr="0008532A">
        <w:rPr>
          <w:rFonts w:ascii="Book Antiqua" w:eastAsia="Book Antiqua" w:hAnsi="Book Antiqua" w:cs="Book Antiqua"/>
          <w:color w:val="000000"/>
        </w:rPr>
        <w:t>Soni</w:t>
      </w:r>
      <w:proofErr w:type="spellEnd"/>
      <w:r w:rsidR="00235B35" w:rsidRPr="0008532A">
        <w:rPr>
          <w:rFonts w:ascii="Book Antiqua" w:eastAsia="Book Antiqua" w:hAnsi="Book Antiqua" w:cs="Book Antiqua"/>
          <w:color w:val="000000"/>
        </w:rPr>
        <w:t xml:space="preserve"> A</w:t>
      </w:r>
      <w:r w:rsidRPr="0008532A">
        <w:rPr>
          <w:rFonts w:ascii="Book Antiqua" w:eastAsia="Book Antiqua" w:hAnsi="Book Antiqua" w:cs="Book Antiqua"/>
          <w:color w:val="000000"/>
        </w:rPr>
        <w:t xml:space="preserve"> and </w:t>
      </w:r>
      <w:proofErr w:type="spellStart"/>
      <w:r w:rsidR="00235B35" w:rsidRPr="0008532A">
        <w:rPr>
          <w:rFonts w:ascii="Book Antiqua" w:eastAsia="Book Antiqua" w:hAnsi="Book Antiqua" w:cs="Book Antiqua"/>
          <w:color w:val="000000"/>
        </w:rPr>
        <w:t>Yekula</w:t>
      </w:r>
      <w:proofErr w:type="spellEnd"/>
      <w:r w:rsidR="00235B35" w:rsidRPr="0008532A">
        <w:rPr>
          <w:rFonts w:ascii="Book Antiqua" w:eastAsia="Book Antiqua" w:hAnsi="Book Antiqua" w:cs="Book Antiqua"/>
          <w:color w:val="000000"/>
        </w:rPr>
        <w:t xml:space="preserve"> A</w:t>
      </w:r>
      <w:r w:rsidRPr="0008532A">
        <w:rPr>
          <w:rFonts w:ascii="Book Antiqua" w:eastAsia="Book Antiqua" w:hAnsi="Book Antiqua" w:cs="Book Antiqua"/>
          <w:color w:val="000000"/>
        </w:rPr>
        <w:t xml:space="preserve"> contributed to the conceptual design of the study</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proofErr w:type="spellStart"/>
      <w:r w:rsidR="00235B35" w:rsidRPr="0008532A">
        <w:rPr>
          <w:rFonts w:ascii="Book Antiqua" w:eastAsia="Book Antiqua" w:hAnsi="Book Antiqua" w:cs="Book Antiqua"/>
          <w:color w:val="000000"/>
        </w:rPr>
        <w:t>Soni</w:t>
      </w:r>
      <w:proofErr w:type="spellEnd"/>
      <w:r w:rsidR="00235B35" w:rsidRPr="0008532A">
        <w:rPr>
          <w:rFonts w:ascii="Book Antiqua" w:eastAsia="Book Antiqua" w:hAnsi="Book Antiqua" w:cs="Book Antiqua"/>
          <w:color w:val="000000"/>
        </w:rPr>
        <w:t xml:space="preserve"> A, </w:t>
      </w:r>
      <w:proofErr w:type="spellStart"/>
      <w:r w:rsidR="00235B35" w:rsidRPr="0008532A">
        <w:rPr>
          <w:rFonts w:ascii="Book Antiqua" w:eastAsia="Book Antiqua" w:hAnsi="Book Antiqua" w:cs="Book Antiqua"/>
          <w:color w:val="000000"/>
        </w:rPr>
        <w:t>Yekula</w:t>
      </w:r>
      <w:proofErr w:type="spellEnd"/>
      <w:r w:rsidR="00235B35" w:rsidRPr="0008532A">
        <w:rPr>
          <w:rFonts w:ascii="Book Antiqua" w:eastAsia="Book Antiqua" w:hAnsi="Book Antiqua" w:cs="Book Antiqua"/>
          <w:color w:val="000000"/>
        </w:rPr>
        <w:t xml:space="preserve"> A, </w:t>
      </w:r>
      <w:r w:rsidRPr="0008532A">
        <w:rPr>
          <w:rFonts w:ascii="Book Antiqua" w:eastAsia="Book Antiqua" w:hAnsi="Book Antiqua" w:cs="Book Antiqua"/>
          <w:color w:val="000000"/>
        </w:rPr>
        <w:t xml:space="preserve">and </w:t>
      </w:r>
      <w:proofErr w:type="spellStart"/>
      <w:r w:rsidR="00235B35" w:rsidRPr="0008532A">
        <w:rPr>
          <w:rFonts w:ascii="Book Antiqua" w:eastAsia="Book Antiqua" w:hAnsi="Book Antiqua" w:cs="Book Antiqua"/>
          <w:color w:val="000000"/>
        </w:rPr>
        <w:t>Soni</w:t>
      </w:r>
      <w:proofErr w:type="spellEnd"/>
      <w:r w:rsidR="00235B35" w:rsidRPr="0008532A">
        <w:rPr>
          <w:rFonts w:ascii="Book Antiqua" w:eastAsia="Book Antiqua" w:hAnsi="Book Antiqua" w:cs="Book Antiqua"/>
          <w:color w:val="000000"/>
        </w:rPr>
        <w:t xml:space="preserve"> A</w:t>
      </w:r>
      <w:r w:rsidRPr="0008532A">
        <w:rPr>
          <w:rFonts w:ascii="Book Antiqua" w:eastAsia="Book Antiqua" w:hAnsi="Book Antiqua" w:cs="Book Antiqua"/>
          <w:color w:val="000000"/>
        </w:rPr>
        <w:t xml:space="preserve"> independently screened the medical records and extracted the data</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proofErr w:type="spellStart"/>
      <w:r w:rsidRPr="0008532A">
        <w:rPr>
          <w:rFonts w:ascii="Book Antiqua" w:eastAsia="Book Antiqua" w:hAnsi="Book Antiqua" w:cs="Book Antiqua"/>
          <w:color w:val="000000"/>
        </w:rPr>
        <w:t>S</w:t>
      </w:r>
      <w:r>
        <w:rPr>
          <w:rFonts w:ascii="Book Antiqua" w:eastAsia="Book Antiqua" w:hAnsi="Book Antiqua" w:cs="Book Antiqua"/>
          <w:color w:val="000000"/>
        </w:rPr>
        <w:t>ood</w:t>
      </w:r>
      <w:proofErr w:type="spellEnd"/>
      <w:r>
        <w:rPr>
          <w:rFonts w:ascii="Book Antiqua" w:eastAsia="Book Antiqua" w:hAnsi="Book Antiqua" w:cs="Book Antiqua"/>
          <w:color w:val="000000"/>
        </w:rPr>
        <w:t xml:space="preserve"> N</w:t>
      </w:r>
      <w:r w:rsidRPr="000853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08532A">
        <w:rPr>
          <w:rFonts w:ascii="Book Antiqua" w:eastAsia="Book Antiqua" w:hAnsi="Book Antiqua" w:cs="Book Antiqua"/>
          <w:color w:val="000000"/>
        </w:rPr>
        <w:t xml:space="preserve"> the statistical analysis</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proofErr w:type="spellStart"/>
      <w:r w:rsidR="00235B35" w:rsidRPr="0008532A">
        <w:rPr>
          <w:rFonts w:ascii="Book Antiqua" w:eastAsia="Book Antiqua" w:hAnsi="Book Antiqua" w:cs="Book Antiqua"/>
          <w:color w:val="000000"/>
        </w:rPr>
        <w:t>Soni</w:t>
      </w:r>
      <w:proofErr w:type="spellEnd"/>
      <w:r w:rsidR="00235B35" w:rsidRPr="0008532A">
        <w:rPr>
          <w:rFonts w:ascii="Book Antiqua" w:eastAsia="Book Antiqua" w:hAnsi="Book Antiqua" w:cs="Book Antiqua"/>
          <w:color w:val="000000"/>
        </w:rPr>
        <w:t xml:space="preserve"> A, </w:t>
      </w:r>
      <w:proofErr w:type="spellStart"/>
      <w:r w:rsidR="00235B35" w:rsidRPr="0008532A">
        <w:rPr>
          <w:rFonts w:ascii="Book Antiqua" w:eastAsia="Book Antiqua" w:hAnsi="Book Antiqua" w:cs="Book Antiqua"/>
          <w:color w:val="000000"/>
        </w:rPr>
        <w:t>Yekula</w:t>
      </w:r>
      <w:proofErr w:type="spellEnd"/>
      <w:r w:rsidR="00235B35" w:rsidRPr="0008532A">
        <w:rPr>
          <w:rFonts w:ascii="Book Antiqua" w:eastAsia="Book Antiqua" w:hAnsi="Book Antiqua" w:cs="Book Antiqua"/>
          <w:color w:val="000000"/>
        </w:rPr>
        <w:t xml:space="preserve"> A, and </w:t>
      </w:r>
      <w:proofErr w:type="spellStart"/>
      <w:r w:rsidR="00235B35" w:rsidRPr="0008532A">
        <w:rPr>
          <w:rFonts w:ascii="Book Antiqua" w:eastAsia="Book Antiqua" w:hAnsi="Book Antiqua" w:cs="Book Antiqua"/>
          <w:color w:val="000000"/>
        </w:rPr>
        <w:t>Dahiya</w:t>
      </w:r>
      <w:proofErr w:type="spellEnd"/>
      <w:r w:rsidR="00235B35" w:rsidRPr="0008532A">
        <w:rPr>
          <w:rFonts w:ascii="Book Antiqua" w:eastAsia="Book Antiqua" w:hAnsi="Book Antiqua" w:cs="Book Antiqua"/>
          <w:color w:val="000000"/>
        </w:rPr>
        <w:t xml:space="preserve"> DS</w:t>
      </w:r>
      <w:r w:rsidRPr="0008532A">
        <w:rPr>
          <w:rFonts w:ascii="Book Antiqua" w:eastAsia="Book Antiqua" w:hAnsi="Book Antiqua" w:cs="Book Antiqua"/>
          <w:color w:val="000000"/>
        </w:rPr>
        <w:t xml:space="preserve"> contributed to </w:t>
      </w:r>
      <w:r>
        <w:rPr>
          <w:rFonts w:ascii="Book Antiqua" w:eastAsia="Book Antiqua" w:hAnsi="Book Antiqua" w:cs="Book Antiqua"/>
          <w:color w:val="000000"/>
        </w:rPr>
        <w:t xml:space="preserve">the </w:t>
      </w:r>
      <w:r w:rsidRPr="0008532A">
        <w:rPr>
          <w:rFonts w:ascii="Book Antiqua" w:eastAsia="Book Antiqua" w:hAnsi="Book Antiqua" w:cs="Book Antiqua"/>
          <w:color w:val="000000"/>
        </w:rPr>
        <w:t>write-up and submission of the study</w:t>
      </w:r>
      <w:r w:rsidR="00235B35"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235B35" w:rsidRPr="0008532A">
        <w:rPr>
          <w:rFonts w:ascii="Book Antiqua" w:eastAsia="Book Antiqua" w:hAnsi="Book Antiqua" w:cs="Book Antiqua"/>
          <w:color w:val="000000"/>
        </w:rPr>
        <w:t>Abraham G</w:t>
      </w:r>
      <w:r w:rsidRPr="0008532A">
        <w:rPr>
          <w:rFonts w:ascii="Book Antiqua" w:eastAsia="Book Antiqua" w:hAnsi="Book Antiqua" w:cs="Book Antiqua"/>
          <w:color w:val="000000"/>
        </w:rPr>
        <w:t xml:space="preserve"> reviewed the final manuscript</w:t>
      </w:r>
      <w:r w:rsidR="00235B35" w:rsidRPr="0008532A">
        <w:rPr>
          <w:rFonts w:ascii="Book Antiqua" w:eastAsia="Book Antiqua" w:hAnsi="Book Antiqua" w:cs="Book Antiqua"/>
          <w:color w:val="000000"/>
        </w:rPr>
        <w:t>; and</w:t>
      </w:r>
      <w:r w:rsidRPr="0008532A">
        <w:rPr>
          <w:rFonts w:ascii="Book Antiqua" w:eastAsia="Book Antiqua" w:hAnsi="Book Antiqua" w:cs="Book Antiqua"/>
          <w:color w:val="000000"/>
        </w:rPr>
        <w:t xml:space="preserve"> </w:t>
      </w:r>
      <w:r w:rsidR="00235B35" w:rsidRPr="0008532A">
        <w:rPr>
          <w:rFonts w:ascii="Book Antiqua" w:eastAsia="Book Antiqua" w:hAnsi="Book Antiqua" w:cs="Book Antiqua"/>
          <w:color w:val="000000"/>
        </w:rPr>
        <w:t>a</w:t>
      </w:r>
      <w:r w:rsidRPr="0008532A">
        <w:rPr>
          <w:rFonts w:ascii="Book Antiqua" w:eastAsia="Book Antiqua" w:hAnsi="Book Antiqua" w:cs="Book Antiqua"/>
          <w:color w:val="000000"/>
        </w:rPr>
        <w:t>ll authors reviewed and agreed the final content of the article.</w:t>
      </w:r>
    </w:p>
    <w:p w14:paraId="12BEF185" w14:textId="77777777" w:rsidR="00A77B3E" w:rsidRPr="0008532A" w:rsidRDefault="00A77B3E" w:rsidP="0008532A">
      <w:pPr>
        <w:spacing w:line="360" w:lineRule="auto"/>
        <w:jc w:val="both"/>
        <w:rPr>
          <w:rFonts w:ascii="Book Antiqua" w:hAnsi="Book Antiqua"/>
        </w:rPr>
      </w:pPr>
    </w:p>
    <w:p w14:paraId="4244395B" w14:textId="722036E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Corresponding author: </w:t>
      </w:r>
      <w:proofErr w:type="spellStart"/>
      <w:r w:rsidRPr="0008532A">
        <w:rPr>
          <w:rFonts w:ascii="Book Antiqua" w:eastAsia="Book Antiqua" w:hAnsi="Book Antiqua" w:cs="Book Antiqua"/>
          <w:b/>
          <w:bCs/>
          <w:color w:val="000000"/>
        </w:rPr>
        <w:t>Yuvaraj</w:t>
      </w:r>
      <w:proofErr w:type="spellEnd"/>
      <w:r w:rsidRPr="0008532A">
        <w:rPr>
          <w:rFonts w:ascii="Book Antiqua" w:eastAsia="Book Antiqua" w:hAnsi="Book Antiqua" w:cs="Book Antiqua"/>
          <w:b/>
          <w:bCs/>
          <w:color w:val="000000"/>
        </w:rPr>
        <w:t xml:space="preserve"> Singh, MD, </w:t>
      </w:r>
      <w:r w:rsidR="00EB30DC" w:rsidRPr="0008532A">
        <w:rPr>
          <w:rFonts w:ascii="Book Antiqua" w:eastAsia="Book Antiqua" w:hAnsi="Book Antiqua" w:cs="Book Antiqua"/>
          <w:b/>
          <w:bCs/>
          <w:color w:val="000000"/>
        </w:rPr>
        <w:t>Chief Medical Resident,</w:t>
      </w:r>
      <w:r w:rsidRPr="0008532A">
        <w:rPr>
          <w:rFonts w:ascii="Book Antiqua" w:eastAsia="Book Antiqua" w:hAnsi="Book Antiqua" w:cs="Book Antiqua"/>
          <w:b/>
          <w:bCs/>
          <w:color w:val="000000"/>
        </w:rPr>
        <w:t xml:space="preserve"> </w:t>
      </w:r>
      <w:r w:rsidRPr="0008532A">
        <w:rPr>
          <w:rFonts w:ascii="Book Antiqua" w:eastAsia="Book Antiqua" w:hAnsi="Book Antiqua" w:cs="Book Antiqua"/>
          <w:color w:val="000000"/>
        </w:rPr>
        <w:t>Department of Internal Medicine, Saint Vincent Hospital, 123 Summer Street, Worcester, MA 01608, United States. yuvarajmle@gmail.com</w:t>
      </w:r>
    </w:p>
    <w:p w14:paraId="4E59412F" w14:textId="77777777" w:rsidR="00A77B3E" w:rsidRPr="0008532A" w:rsidRDefault="00A77B3E" w:rsidP="0008532A">
      <w:pPr>
        <w:spacing w:line="360" w:lineRule="auto"/>
        <w:jc w:val="both"/>
        <w:rPr>
          <w:rFonts w:ascii="Book Antiqua" w:hAnsi="Book Antiqua"/>
        </w:rPr>
      </w:pPr>
    </w:p>
    <w:p w14:paraId="51267BD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Received: </w:t>
      </w:r>
      <w:r w:rsidRPr="0008532A">
        <w:rPr>
          <w:rFonts w:ascii="Book Antiqua" w:eastAsia="Book Antiqua" w:hAnsi="Book Antiqua" w:cs="Book Antiqua"/>
          <w:color w:val="000000"/>
        </w:rPr>
        <w:t>September 22, 2022</w:t>
      </w:r>
    </w:p>
    <w:p w14:paraId="4C69EA2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Revised: </w:t>
      </w:r>
      <w:r w:rsidRPr="0008532A">
        <w:rPr>
          <w:rFonts w:ascii="Book Antiqua" w:eastAsia="Book Antiqua" w:hAnsi="Book Antiqua" w:cs="Book Antiqua"/>
          <w:color w:val="000000"/>
        </w:rPr>
        <w:t>October 25, 2022</w:t>
      </w:r>
    </w:p>
    <w:p w14:paraId="1648CE76" w14:textId="1C7F5AF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Accepted: </w:t>
      </w:r>
      <w:r w:rsidR="00787863" w:rsidRPr="00ED059C">
        <w:rPr>
          <w:rFonts w:ascii="Book Antiqua" w:eastAsia="Book Antiqua" w:hAnsi="Book Antiqua" w:cs="Book Antiqua"/>
          <w:color w:val="000000"/>
        </w:rPr>
        <w:t>November 7, 2022</w:t>
      </w:r>
    </w:p>
    <w:p w14:paraId="022534C0" w14:textId="5C331465"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Published online:</w:t>
      </w:r>
    </w:p>
    <w:p w14:paraId="6D3C46AD" w14:textId="77777777" w:rsidR="00235B35" w:rsidRPr="0008532A" w:rsidRDefault="00235B35" w:rsidP="0008532A">
      <w:pPr>
        <w:spacing w:line="360" w:lineRule="auto"/>
        <w:jc w:val="both"/>
        <w:rPr>
          <w:rFonts w:ascii="Book Antiqua" w:eastAsia="Book Antiqua" w:hAnsi="Book Antiqua" w:cs="Book Antiqua"/>
          <w:b/>
          <w:color w:val="000000"/>
        </w:rPr>
      </w:pPr>
    </w:p>
    <w:p w14:paraId="3DA3F092" w14:textId="77777777" w:rsidR="00235B35" w:rsidRPr="0008532A" w:rsidRDefault="00235B35" w:rsidP="0008532A">
      <w:pPr>
        <w:spacing w:line="360" w:lineRule="auto"/>
        <w:jc w:val="both"/>
        <w:rPr>
          <w:rFonts w:ascii="Book Antiqua" w:eastAsia="Book Antiqua" w:hAnsi="Book Antiqua" w:cs="Book Antiqua"/>
          <w:b/>
          <w:color w:val="000000"/>
        </w:rPr>
      </w:pPr>
    </w:p>
    <w:p w14:paraId="141AE739" w14:textId="3C705CC6"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Abstract</w:t>
      </w:r>
    </w:p>
    <w:p w14:paraId="6725229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BACKGROUND</w:t>
      </w:r>
    </w:p>
    <w:p w14:paraId="16ACCD21" w14:textId="1F5F79E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Non-</w:t>
      </w:r>
      <w:r w:rsidR="00235B35" w:rsidRPr="0008532A">
        <w:rPr>
          <w:rFonts w:ascii="Book Antiqua" w:eastAsia="Book Antiqua" w:hAnsi="Book Antiqua" w:cs="Book Antiqua"/>
          <w:color w:val="000000"/>
        </w:rPr>
        <w:t>alcoholic fatty liver dis</w:t>
      </w:r>
      <w:r w:rsidRPr="0008532A">
        <w:rPr>
          <w:rFonts w:ascii="Book Antiqua" w:eastAsia="Book Antiqua" w:hAnsi="Book Antiqua" w:cs="Book Antiqua"/>
          <w:color w:val="000000"/>
        </w:rPr>
        <w:t xml:space="preserve">ease (NAFLD) is the leading cause of liver disease globally with an estimated prevalence of 25%, with the clinical and economic burden expected to </w:t>
      </w:r>
      <w:r>
        <w:rPr>
          <w:rFonts w:ascii="Book Antiqua" w:eastAsia="Book Antiqua" w:hAnsi="Book Antiqua" w:cs="Book Antiqua"/>
          <w:color w:val="000000"/>
        </w:rPr>
        <w:t>continue to</w:t>
      </w:r>
      <w:r w:rsidRPr="0008532A">
        <w:rPr>
          <w:rFonts w:ascii="Book Antiqua" w:eastAsia="Book Antiqua" w:hAnsi="Book Antiqua" w:cs="Book Antiqua"/>
          <w:color w:val="000000"/>
        </w:rPr>
        <w:t xml:space="preserve"> increas</w:t>
      </w:r>
      <w:r>
        <w:rPr>
          <w:rFonts w:ascii="Book Antiqua" w:eastAsia="Book Antiqua" w:hAnsi="Book Antiqua" w:cs="Book Antiqua"/>
          <w:color w:val="000000"/>
        </w:rPr>
        <w:t>e</w:t>
      </w:r>
      <w:r w:rsidRPr="0008532A">
        <w:rPr>
          <w:rFonts w:ascii="Book Antiqua" w:eastAsia="Book Antiqua" w:hAnsi="Book Antiqua" w:cs="Book Antiqua"/>
          <w:color w:val="000000"/>
        </w:rPr>
        <w:t>.</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In the U</w:t>
      </w:r>
      <w:r w:rsidR="00CA5A12"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CA5A12" w:rsidRPr="0008532A">
        <w:rPr>
          <w:rFonts w:ascii="Book Antiqua" w:eastAsia="Book Antiqua" w:hAnsi="Book Antiqua" w:cs="Book Antiqua"/>
          <w:color w:val="000000"/>
        </w:rPr>
        <w:t>tates</w:t>
      </w:r>
      <w:r w:rsidRPr="0008532A">
        <w:rPr>
          <w:rFonts w:ascii="Book Antiqua" w:eastAsia="Book Antiqua" w:hAnsi="Book Antiqua" w:cs="Book Antiqua"/>
          <w:color w:val="000000"/>
        </w:rPr>
        <w:t xml:space="preserve">, non-variceal </w:t>
      </w:r>
      <w:r w:rsidR="00CA5A12" w:rsidRPr="0008532A">
        <w:rPr>
          <w:rFonts w:ascii="Book Antiqua" w:eastAsia="Book Antiqua" w:hAnsi="Book Antiqua" w:cs="Book Antiqua"/>
          <w:color w:val="000000"/>
        </w:rPr>
        <w:t>upper gastrointestinal bleeding (NV</w:t>
      </w:r>
      <w:r w:rsidRPr="0008532A">
        <w:rPr>
          <w:rFonts w:ascii="Book Antiqua" w:eastAsia="Book Antiqua" w:hAnsi="Book Antiqua" w:cs="Book Antiqua"/>
          <w:color w:val="000000"/>
        </w:rPr>
        <w:t>UGIB</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has an estimated incidence of 61-78 cases per 100000 people with a mortality rate of 2</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-15% based on co-morbidity burden.</w:t>
      </w:r>
    </w:p>
    <w:p w14:paraId="7E462F65" w14:textId="77777777" w:rsidR="00A77B3E" w:rsidRPr="0008532A" w:rsidRDefault="00A77B3E" w:rsidP="0008532A">
      <w:pPr>
        <w:spacing w:line="360" w:lineRule="auto"/>
        <w:jc w:val="both"/>
        <w:rPr>
          <w:rFonts w:ascii="Book Antiqua" w:hAnsi="Book Antiqua"/>
        </w:rPr>
      </w:pPr>
    </w:p>
    <w:p w14:paraId="65952FAC"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AIM</w:t>
      </w:r>
    </w:p>
    <w:p w14:paraId="2752CE99" w14:textId="189FB5E6" w:rsidR="00A77B3E" w:rsidRPr="0008532A" w:rsidRDefault="00A6490D" w:rsidP="0008532A">
      <w:pPr>
        <w:spacing w:line="360" w:lineRule="auto"/>
        <w:jc w:val="both"/>
        <w:rPr>
          <w:rFonts w:ascii="Book Antiqua" w:hAnsi="Book Antiqua"/>
        </w:rPr>
      </w:pPr>
      <w:proofErr w:type="gramStart"/>
      <w:r w:rsidRPr="0008532A">
        <w:rPr>
          <w:rFonts w:ascii="Book Antiqua" w:eastAsia="Book Antiqua" w:hAnsi="Book Antiqua" w:cs="Book Antiqua"/>
          <w:color w:val="000000"/>
        </w:rPr>
        <w:t xml:space="preserve">To identify </w:t>
      </w:r>
      <w:r>
        <w:rPr>
          <w:rFonts w:ascii="Book Antiqua" w:eastAsia="Book Antiqua" w:hAnsi="Book Antiqua" w:cs="Book Antiqua"/>
          <w:color w:val="000000"/>
        </w:rPr>
        <w:t xml:space="preserve">the </w:t>
      </w:r>
      <w:r w:rsidRPr="0008532A">
        <w:rPr>
          <w:rFonts w:ascii="Book Antiqua" w:eastAsia="Book Antiqua" w:hAnsi="Book Antiqua" w:cs="Book Antiqua"/>
          <w:color w:val="000000"/>
        </w:rPr>
        <w:t>outcomes of NVUGIB in NAFLD hospitalizations in the United States.</w:t>
      </w:r>
      <w:proofErr w:type="gramEnd"/>
    </w:p>
    <w:p w14:paraId="2ECC99C0" w14:textId="77777777" w:rsidR="00A77B3E" w:rsidRPr="0008532A" w:rsidRDefault="00A77B3E" w:rsidP="0008532A">
      <w:pPr>
        <w:spacing w:line="360" w:lineRule="auto"/>
        <w:jc w:val="both"/>
        <w:rPr>
          <w:rFonts w:ascii="Book Antiqua" w:hAnsi="Book Antiqua"/>
        </w:rPr>
      </w:pPr>
    </w:p>
    <w:p w14:paraId="7A33303D"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METHODS</w:t>
      </w:r>
    </w:p>
    <w:p w14:paraId="18CE9E08" w14:textId="2CD3EDD4"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We utilized the National Inpatient Sample from 2016-2019 to identify all NVUGIB hospitalizations in the U</w:t>
      </w:r>
      <w:r w:rsidR="00CA5A12"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CA5A12" w:rsidRPr="0008532A">
        <w:rPr>
          <w:rFonts w:ascii="Book Antiqua" w:eastAsia="Book Antiqua" w:hAnsi="Book Antiqua" w:cs="Book Antiqua"/>
          <w:color w:val="000000"/>
        </w:rPr>
        <w:t>tates</w:t>
      </w:r>
      <w:r w:rsidRPr="0008532A">
        <w:rPr>
          <w:rFonts w:ascii="Book Antiqua" w:eastAsia="Book Antiqua" w:hAnsi="Book Antiqua" w:cs="Book Antiqua"/>
          <w:color w:val="000000"/>
        </w:rPr>
        <w:t>. This population was divided based on the presence and absence of NAFLD. Hospitalization characteristics, outcomes and complications were compared.</w:t>
      </w:r>
    </w:p>
    <w:p w14:paraId="499154C6" w14:textId="77777777" w:rsidR="00A77B3E" w:rsidRPr="0008532A" w:rsidRDefault="00A77B3E" w:rsidP="0008532A">
      <w:pPr>
        <w:spacing w:line="360" w:lineRule="auto"/>
        <w:jc w:val="both"/>
        <w:rPr>
          <w:rFonts w:ascii="Book Antiqua" w:hAnsi="Book Antiqua"/>
        </w:rPr>
      </w:pPr>
    </w:p>
    <w:p w14:paraId="676E0EC9"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RESULTS</w:t>
      </w:r>
    </w:p>
    <w:p w14:paraId="043A3394" w14:textId="5957BB3A"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shd w:val="clear" w:color="auto" w:fill="FFFFFF"/>
        </w:rPr>
        <w:lastRenderedPageBreak/>
        <w:t xml:space="preserve">The total number of hospitalizations for NVUGIB was </w:t>
      </w:r>
      <w:r w:rsidRPr="0008532A">
        <w:rPr>
          <w:rFonts w:ascii="Book Antiqua" w:eastAsia="Book Antiqua" w:hAnsi="Book Antiqua" w:cs="Book Antiqua"/>
          <w:color w:val="000000"/>
        </w:rPr>
        <w:t>799785</w:t>
      </w:r>
      <w:r w:rsidRPr="0008532A">
        <w:rPr>
          <w:rFonts w:ascii="Book Antiqua" w:eastAsia="Book Antiqua" w:hAnsi="Book Antiqua" w:cs="Book Antiqua"/>
          <w:color w:val="000000"/>
          <w:shd w:val="clear" w:color="auto" w:fill="FFFFFF"/>
        </w:rPr>
        <w:t xml:space="preserve">, of which 6% were found to have NAFLD. NAFLD and </w:t>
      </w:r>
      <w:r w:rsidR="00607920" w:rsidRPr="0008532A">
        <w:rPr>
          <w:rFonts w:ascii="Book Antiqua" w:eastAsia="Book Antiqua" w:hAnsi="Book Antiqua" w:cs="Book Antiqua"/>
          <w:color w:val="000000"/>
          <w:shd w:val="clear" w:color="auto" w:fill="FFFFFF"/>
        </w:rPr>
        <w:t>GIB</w:t>
      </w:r>
      <w:r w:rsidRPr="0008532A">
        <w:rPr>
          <w:rFonts w:ascii="Book Antiqua" w:eastAsia="Book Antiqua" w:hAnsi="Book Antiqua" w:cs="Book Antiqua"/>
          <w:color w:val="000000"/>
          <w:shd w:val="clear" w:color="auto" w:fill="FFFFFF"/>
        </w:rPr>
        <w:t xml:space="preserve"> was, on average, more common in younger patients, females, and </w:t>
      </w:r>
      <w:r>
        <w:rPr>
          <w:rFonts w:ascii="Book Antiqua" w:eastAsia="Book Antiqua" w:hAnsi="Book Antiqua" w:cs="Book Antiqua"/>
          <w:color w:val="000000"/>
          <w:shd w:val="clear" w:color="auto" w:fill="FFFFFF"/>
        </w:rPr>
        <w:t>H</w:t>
      </w:r>
      <w:r w:rsidRPr="0008532A">
        <w:rPr>
          <w:rFonts w:ascii="Book Antiqua" w:eastAsia="Book Antiqua" w:hAnsi="Book Antiqua" w:cs="Book Antiqua"/>
          <w:color w:val="000000"/>
          <w:shd w:val="clear" w:color="auto" w:fill="FFFFFF"/>
        </w:rPr>
        <w:t xml:space="preserve">ispanics than </w:t>
      </w:r>
      <w:r w:rsidR="00607920" w:rsidRPr="0008532A">
        <w:rPr>
          <w:rFonts w:ascii="Book Antiqua" w:eastAsia="Book Antiqua" w:hAnsi="Book Antiqua" w:cs="Book Antiqua"/>
          <w:color w:val="000000"/>
          <w:shd w:val="clear" w:color="auto" w:fill="FFFFFF"/>
        </w:rPr>
        <w:t>GIB</w:t>
      </w:r>
      <w:r w:rsidRPr="0008532A">
        <w:rPr>
          <w:rFonts w:ascii="Book Antiqua" w:eastAsia="Book Antiqua" w:hAnsi="Book Antiqua" w:cs="Book Antiqua"/>
          <w:color w:val="000000"/>
          <w:shd w:val="clear" w:color="auto" w:fill="FFFFFF"/>
        </w:rPr>
        <w:t xml:space="preserve"> without NAFLD.</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shd w:val="clear" w:color="auto" w:fill="FFFFFF"/>
        </w:rPr>
        <w:t xml:space="preserve">Interestingly, </w:t>
      </w:r>
      <w:r w:rsidR="00607920" w:rsidRPr="0008532A">
        <w:rPr>
          <w:rFonts w:ascii="Book Antiqua" w:eastAsia="Book Antiqua" w:hAnsi="Book Antiqua" w:cs="Book Antiqua"/>
          <w:color w:val="000000"/>
          <w:shd w:val="clear" w:color="auto" w:fill="FFFFFF"/>
        </w:rPr>
        <w:t>GIB</w:t>
      </w:r>
      <w:r w:rsidRPr="0008532A">
        <w:rPr>
          <w:rFonts w:ascii="Book Antiqua" w:eastAsia="Book Antiqua" w:hAnsi="Book Antiqua" w:cs="Book Antiqua"/>
          <w:color w:val="000000"/>
          <w:shd w:val="clear" w:color="auto" w:fill="FFFFFF"/>
        </w:rPr>
        <w:t xml:space="preserve"> was less common amongst </w:t>
      </w:r>
      <w:r w:rsidR="00CA5A12" w:rsidRPr="0008532A">
        <w:rPr>
          <w:rFonts w:ascii="Book Antiqua" w:eastAsia="Book Antiqua" w:hAnsi="Book Antiqua" w:cs="Book Antiqua"/>
          <w:color w:val="000000"/>
          <w:shd w:val="clear" w:color="auto" w:fill="FFFFFF"/>
        </w:rPr>
        <w:t>b</w:t>
      </w:r>
      <w:r w:rsidRPr="0008532A">
        <w:rPr>
          <w:rFonts w:ascii="Book Antiqua" w:eastAsia="Book Antiqua" w:hAnsi="Book Antiqua" w:cs="Book Antiqua"/>
          <w:color w:val="000000"/>
          <w:shd w:val="clear" w:color="auto" w:fill="FFFFFF"/>
        </w:rPr>
        <w:t xml:space="preserve">lacks with NAFLD. Multivariate logistic regression analysis was conducted, controlling for the multiple covariates. The primary outcome of interest, mortality, was found to be significantly higher in patients with NAFLD and </w:t>
      </w:r>
      <w:r w:rsidR="00607920" w:rsidRPr="0008532A">
        <w:rPr>
          <w:rFonts w:ascii="Book Antiqua" w:eastAsia="Book Antiqua" w:hAnsi="Book Antiqua" w:cs="Book Antiqua"/>
          <w:color w:val="000000"/>
          <w:shd w:val="clear" w:color="auto" w:fill="FFFFFF"/>
        </w:rPr>
        <w:t>GIB</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rPr>
        <w:t>[</w:t>
      </w:r>
      <w:r w:rsidR="00CA5A12" w:rsidRPr="0008532A">
        <w:rPr>
          <w:rFonts w:ascii="Book Antiqua" w:eastAsia="Book Antiqua" w:hAnsi="Book Antiqua" w:cs="Book Antiqua"/>
          <w:color w:val="000000"/>
        </w:rPr>
        <w:t>adjusted odds ratio (</w:t>
      </w:r>
      <w:proofErr w:type="spellStart"/>
      <w:r w:rsidRPr="0008532A">
        <w:rPr>
          <w:rFonts w:ascii="Book Antiqua" w:eastAsia="Book Antiqua" w:hAnsi="Book Antiqua" w:cs="Book Antiqua"/>
          <w:color w:val="000000"/>
        </w:rPr>
        <w:t>aOR</w:t>
      </w:r>
      <w:proofErr w:type="spellEnd"/>
      <w:r w:rsidR="00CA5A12" w:rsidRPr="0008532A">
        <w:rPr>
          <w:rFonts w:ascii="Book Antiqua" w:eastAsia="Book Antiqua" w:hAnsi="Book Antiqua" w:cs="Book Antiqua"/>
          <w:color w:val="000000"/>
        </w:rPr>
        <w:t>) =</w:t>
      </w:r>
      <w:r w:rsidRPr="0008532A">
        <w:rPr>
          <w:rFonts w:ascii="Book Antiqua" w:eastAsia="Book Antiqua" w:hAnsi="Book Antiqua" w:cs="Book Antiqua"/>
          <w:color w:val="000000"/>
        </w:rPr>
        <w:t xml:space="preserve"> 1.018 (1.013-1.022)]</w:t>
      </w:r>
      <w:r w:rsidRPr="0008532A">
        <w:rPr>
          <w:rFonts w:ascii="Book Antiqua" w:eastAsia="Book Antiqua" w:hAnsi="Book Antiqua" w:cs="Book Antiqua"/>
          <w:color w:val="000000"/>
          <w:shd w:val="clear" w:color="auto" w:fill="FFFFFF"/>
        </w:rPr>
        <w:t>. Secondary outcomes of interest, shock</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rPr>
        <w:t>[</w:t>
      </w:r>
      <w:proofErr w:type="spellStart"/>
      <w:r w:rsidRPr="0008532A">
        <w:rPr>
          <w:rFonts w:ascii="Book Antiqua" w:eastAsia="Book Antiqua" w:hAnsi="Book Antiqua" w:cs="Book Antiqua"/>
          <w:color w:val="000000"/>
        </w:rPr>
        <w:t>aOR</w:t>
      </w:r>
      <w:proofErr w:type="spellEnd"/>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1.015 (1.008-1.022)], acute respiratory failure [</w:t>
      </w:r>
      <w:proofErr w:type="spellStart"/>
      <w:r w:rsidRPr="0008532A">
        <w:rPr>
          <w:rFonts w:ascii="Book Antiqua" w:eastAsia="Book Antiqua" w:hAnsi="Book Antiqua" w:cs="Book Antiqua"/>
          <w:color w:val="000000"/>
        </w:rPr>
        <w:t>aOR</w:t>
      </w:r>
      <w:proofErr w:type="spellEnd"/>
      <w:r w:rsidR="00CA5A12" w:rsidRPr="0008532A">
        <w:rPr>
          <w:rFonts w:ascii="Book Antiqua" w:eastAsia="Book Antiqua" w:hAnsi="Book Antiqua" w:cs="Book Antiqua"/>
          <w:color w:val="000000"/>
        </w:rPr>
        <w:t xml:space="preserve"> = </w:t>
      </w:r>
      <w:r w:rsidRPr="0008532A">
        <w:rPr>
          <w:rFonts w:ascii="Book Antiqua" w:eastAsia="Book Antiqua" w:hAnsi="Book Antiqua" w:cs="Book Antiqua"/>
          <w:color w:val="000000"/>
        </w:rPr>
        <w:t>1.01 (1.005-1.015)] and acute liver failure [</w:t>
      </w:r>
      <w:proofErr w:type="spellStart"/>
      <w:r w:rsidRPr="0008532A">
        <w:rPr>
          <w:rFonts w:ascii="Book Antiqua" w:eastAsia="Book Antiqua" w:hAnsi="Book Antiqua" w:cs="Book Antiqua"/>
          <w:color w:val="000000"/>
        </w:rPr>
        <w:t>aOR</w:t>
      </w:r>
      <w:proofErr w:type="spellEnd"/>
      <w:r w:rsidR="00CA5A12" w:rsidRPr="0008532A">
        <w:rPr>
          <w:rFonts w:ascii="Book Antiqua" w:eastAsia="Book Antiqua" w:hAnsi="Book Antiqua" w:cs="Book Antiqua"/>
          <w:color w:val="000000"/>
        </w:rPr>
        <w:t xml:space="preserve"> = </w:t>
      </w:r>
      <w:r w:rsidRPr="0008532A">
        <w:rPr>
          <w:rFonts w:ascii="Book Antiqua" w:eastAsia="Book Antiqua" w:hAnsi="Book Antiqua" w:cs="Book Antiqua"/>
          <w:color w:val="000000"/>
        </w:rPr>
        <w:t>1.016 (1.013-1.019)]</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shd w:val="clear" w:color="auto" w:fill="FFFFFF"/>
        </w:rPr>
        <w:t>were all more likely to occur in this cohort.</w:t>
      </w:r>
      <w:r w:rsidR="00CA5A12" w:rsidRPr="0008532A">
        <w:rPr>
          <w:rFonts w:ascii="Book Antiqua" w:eastAsia="Book Antiqua" w:hAnsi="Book Antiqua" w:cs="Book Antiqua"/>
          <w:color w:val="000000"/>
          <w:shd w:val="clear" w:color="auto" w:fill="FFFFFF"/>
        </w:rPr>
        <w:t xml:space="preserve"> </w:t>
      </w:r>
      <w:r w:rsidRPr="0008532A">
        <w:rPr>
          <w:rFonts w:ascii="Book Antiqua" w:eastAsia="Book Antiqua" w:hAnsi="Book Antiqua" w:cs="Book Antiqua"/>
          <w:color w:val="000000"/>
        </w:rPr>
        <w:t>Patients with NAFLD were also more likely to incur higher total hospital charges (THC) [$2148 ($1677-$2618)]</w:t>
      </w:r>
      <w:r>
        <w:rPr>
          <w:rFonts w:ascii="Book Antiqua" w:eastAsia="Book Antiqua" w:hAnsi="Book Antiqua" w:cs="Book Antiqua"/>
          <w:color w:val="000000"/>
        </w:rPr>
        <w:t>;</w:t>
      </w:r>
      <w:r w:rsidRPr="0008532A">
        <w:rPr>
          <w:rFonts w:ascii="Book Antiqua" w:eastAsia="Book Antiqua" w:hAnsi="Book Antiqua" w:cs="Book Antiqua"/>
          <w:color w:val="000000"/>
        </w:rPr>
        <w:t xml:space="preserve"> however</w:t>
      </w:r>
      <w:r>
        <w:rPr>
          <w:rFonts w:ascii="Book Antiqua" w:eastAsia="Book Antiqua" w:hAnsi="Book Antiqua" w:cs="Book Antiqua"/>
          <w:color w:val="000000"/>
        </w:rPr>
        <w:t>,</w:t>
      </w:r>
      <w:r w:rsidRPr="0008532A">
        <w:rPr>
          <w:rFonts w:ascii="Book Antiqua" w:eastAsia="Book Antiqua" w:hAnsi="Book Antiqua" w:cs="Book Antiqua"/>
          <w:color w:val="000000"/>
        </w:rPr>
        <w:t xml:space="preserve"> were less likely to have a longer length of stay [0.27 d (0.17-0.38)]. Interestingly, in our study, the patients with NAFLD were less likely to suffer from acute myocardial infarction [</w:t>
      </w:r>
      <w:proofErr w:type="spellStart"/>
      <w:r w:rsidRPr="0008532A">
        <w:rPr>
          <w:rFonts w:ascii="Book Antiqua" w:eastAsia="Book Antiqua" w:hAnsi="Book Antiqua" w:cs="Book Antiqua"/>
          <w:color w:val="000000"/>
        </w:rPr>
        <w:t>aOR</w:t>
      </w:r>
      <w:proofErr w:type="spellEnd"/>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0.992 (0.989-0.995)]. Patients with NAFLD were not more likely to suffer </w:t>
      </w:r>
      <w:r w:rsidR="00CA5A12" w:rsidRPr="0008532A">
        <w:rPr>
          <w:rFonts w:ascii="Book Antiqua" w:eastAsia="Book Antiqua" w:hAnsi="Book Antiqua" w:cs="Book Antiqua"/>
          <w:color w:val="000000"/>
        </w:rPr>
        <w:t>acute kidney inj</w:t>
      </w:r>
      <w:r w:rsidRPr="0008532A">
        <w:rPr>
          <w:rFonts w:ascii="Book Antiqua" w:eastAsia="Book Antiqua" w:hAnsi="Book Antiqua" w:cs="Book Antiqua"/>
          <w:color w:val="000000"/>
        </w:rPr>
        <w:t>ury, sepsis, blood transfusion, intubation, or dialysis.</w:t>
      </w:r>
    </w:p>
    <w:p w14:paraId="47D96039" w14:textId="77777777" w:rsidR="00A77B3E" w:rsidRPr="0008532A" w:rsidRDefault="00A77B3E" w:rsidP="0008532A">
      <w:pPr>
        <w:spacing w:line="360" w:lineRule="auto"/>
        <w:jc w:val="both"/>
        <w:rPr>
          <w:rFonts w:ascii="Book Antiqua" w:hAnsi="Book Antiqua"/>
        </w:rPr>
      </w:pPr>
    </w:p>
    <w:p w14:paraId="794D520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CONCLUSION</w:t>
      </w:r>
    </w:p>
    <w:p w14:paraId="2650E941"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NVUGIB in NAFLD hospitalizations had higher inpatient mortality, THC, and complications such as shock, acute respiratory failure, and acute liver failure compared to those without NAFLD.</w:t>
      </w:r>
    </w:p>
    <w:p w14:paraId="09112F45" w14:textId="77777777" w:rsidR="00A77B3E" w:rsidRPr="0008532A" w:rsidRDefault="00A77B3E" w:rsidP="0008532A">
      <w:pPr>
        <w:spacing w:line="360" w:lineRule="auto"/>
        <w:jc w:val="both"/>
        <w:rPr>
          <w:rFonts w:ascii="Book Antiqua" w:hAnsi="Book Antiqua"/>
        </w:rPr>
      </w:pPr>
    </w:p>
    <w:p w14:paraId="734F169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Key Words: </w:t>
      </w:r>
      <w:r w:rsidRPr="0008532A">
        <w:rPr>
          <w:rFonts w:ascii="Book Antiqua" w:eastAsia="Book Antiqua" w:hAnsi="Book Antiqua" w:cs="Book Antiqua"/>
          <w:color w:val="000000"/>
        </w:rPr>
        <w:t>Non-alcoholic fatty liver disease; Non-variceal gastrointestinal bleeding; Outcomes; Mortality; Complications</w:t>
      </w:r>
    </w:p>
    <w:p w14:paraId="3C21DB32" w14:textId="77777777" w:rsidR="00A77B3E" w:rsidRPr="0008532A" w:rsidRDefault="00A77B3E" w:rsidP="0008532A">
      <w:pPr>
        <w:spacing w:line="360" w:lineRule="auto"/>
        <w:jc w:val="both"/>
        <w:rPr>
          <w:rFonts w:ascii="Book Antiqua" w:hAnsi="Book Antiqua"/>
        </w:rPr>
      </w:pPr>
    </w:p>
    <w:p w14:paraId="79E2E640" w14:textId="580C7433" w:rsidR="00A77B3E" w:rsidRPr="0008532A" w:rsidRDefault="00A6490D" w:rsidP="0008532A">
      <w:pPr>
        <w:spacing w:line="360" w:lineRule="auto"/>
        <w:jc w:val="both"/>
        <w:rPr>
          <w:rFonts w:ascii="Book Antiqua" w:eastAsia="Book Antiqua" w:hAnsi="Book Antiqua" w:cs="Book Antiqua"/>
          <w:b/>
          <w:bCs/>
          <w:color w:val="000000"/>
        </w:rPr>
      </w:pPr>
      <w:proofErr w:type="spellStart"/>
      <w:r w:rsidRPr="0008532A">
        <w:rPr>
          <w:rFonts w:ascii="Book Antiqua" w:eastAsia="Book Antiqua" w:hAnsi="Book Antiqua" w:cs="Book Antiqua"/>
          <w:color w:val="000000"/>
        </w:rPr>
        <w:t>Soni</w:t>
      </w:r>
      <w:proofErr w:type="spellEnd"/>
      <w:r w:rsidRPr="0008532A">
        <w:rPr>
          <w:rFonts w:ascii="Book Antiqua" w:eastAsia="Book Antiqua" w:hAnsi="Book Antiqua" w:cs="Book Antiqua"/>
          <w:color w:val="000000"/>
        </w:rPr>
        <w:t xml:space="preserve"> A, </w:t>
      </w:r>
      <w:proofErr w:type="spellStart"/>
      <w:r w:rsidRPr="0008532A">
        <w:rPr>
          <w:rFonts w:ascii="Book Antiqua" w:eastAsia="Book Antiqua" w:hAnsi="Book Antiqua" w:cs="Book Antiqua"/>
          <w:color w:val="000000"/>
        </w:rPr>
        <w:t>Yekula</w:t>
      </w:r>
      <w:proofErr w:type="spellEnd"/>
      <w:r w:rsidRPr="0008532A">
        <w:rPr>
          <w:rFonts w:ascii="Book Antiqua" w:eastAsia="Book Antiqua" w:hAnsi="Book Antiqua" w:cs="Book Antiqua"/>
          <w:color w:val="000000"/>
        </w:rPr>
        <w:t xml:space="preserve"> A, Singh Y, </w:t>
      </w:r>
      <w:proofErr w:type="spellStart"/>
      <w:r w:rsidRPr="0008532A">
        <w:rPr>
          <w:rFonts w:ascii="Book Antiqua" w:eastAsia="Book Antiqua" w:hAnsi="Book Antiqua" w:cs="Book Antiqua"/>
          <w:color w:val="000000"/>
        </w:rPr>
        <w:t>Sood</w:t>
      </w:r>
      <w:proofErr w:type="spellEnd"/>
      <w:r w:rsidRPr="0008532A">
        <w:rPr>
          <w:rFonts w:ascii="Book Antiqua" w:eastAsia="Book Antiqua" w:hAnsi="Book Antiqua" w:cs="Book Antiqua"/>
          <w:color w:val="000000"/>
        </w:rPr>
        <w:t xml:space="preserve"> N, </w:t>
      </w:r>
      <w:proofErr w:type="spellStart"/>
      <w:r w:rsidRPr="0008532A">
        <w:rPr>
          <w:rFonts w:ascii="Book Antiqua" w:eastAsia="Book Antiqua" w:hAnsi="Book Antiqua" w:cs="Book Antiqua"/>
          <w:color w:val="000000"/>
        </w:rPr>
        <w:t>Dahiya</w:t>
      </w:r>
      <w:proofErr w:type="spellEnd"/>
      <w:r w:rsidRPr="0008532A">
        <w:rPr>
          <w:rFonts w:ascii="Book Antiqua" w:eastAsia="Book Antiqua" w:hAnsi="Book Antiqua" w:cs="Book Antiqua"/>
          <w:color w:val="000000"/>
        </w:rPr>
        <w:t xml:space="preserve"> DS, Bansal K, Abraham G. </w:t>
      </w:r>
      <w:r w:rsidR="00DD5ABA" w:rsidRPr="0008532A">
        <w:rPr>
          <w:rFonts w:ascii="Book Antiqua" w:eastAsia="Book Antiqua" w:hAnsi="Book Antiqua" w:cs="Book Antiqua"/>
          <w:color w:val="000000"/>
        </w:rPr>
        <w:t>Influence of non-alcoholic fatty liver disease on non-variceal upper gastrointestinal bleeding: A nationwide analysis</w:t>
      </w:r>
      <w:r w:rsidRPr="0008532A">
        <w:rPr>
          <w:rFonts w:ascii="Book Antiqua" w:eastAsia="Book Antiqua" w:hAnsi="Book Antiqua" w:cs="Book Antiqua"/>
          <w:color w:val="000000"/>
        </w:rPr>
        <w:t xml:space="preserve">. </w:t>
      </w:r>
      <w:r w:rsidRPr="0008532A">
        <w:rPr>
          <w:rFonts w:ascii="Book Antiqua" w:eastAsia="Book Antiqua" w:hAnsi="Book Antiqua" w:cs="Book Antiqua"/>
          <w:i/>
          <w:iCs/>
          <w:color w:val="000000"/>
        </w:rPr>
        <w:t>World J Hepatol</w:t>
      </w:r>
      <w:r w:rsidRPr="0008532A">
        <w:rPr>
          <w:rFonts w:ascii="Book Antiqua" w:eastAsia="Book Antiqua" w:hAnsi="Book Antiqua" w:cs="Book Antiqua"/>
          <w:color w:val="000000"/>
        </w:rPr>
        <w:t xml:space="preserve"> 2022; </w:t>
      </w:r>
      <w:proofErr w:type="gramStart"/>
      <w:r w:rsidRPr="0008532A">
        <w:rPr>
          <w:rFonts w:ascii="Book Antiqua" w:eastAsia="Book Antiqua" w:hAnsi="Book Antiqua" w:cs="Book Antiqua"/>
          <w:color w:val="000000"/>
        </w:rPr>
        <w:t>In</w:t>
      </w:r>
      <w:proofErr w:type="gramEnd"/>
      <w:r w:rsidRPr="0008532A">
        <w:rPr>
          <w:rFonts w:ascii="Book Antiqua" w:eastAsia="Book Antiqua" w:hAnsi="Book Antiqua" w:cs="Book Antiqua"/>
          <w:color w:val="000000"/>
        </w:rPr>
        <w:t xml:space="preserve"> press</w:t>
      </w:r>
    </w:p>
    <w:p w14:paraId="10A82455" w14:textId="77777777" w:rsidR="00A77B3E" w:rsidRPr="0008532A" w:rsidRDefault="00A77B3E" w:rsidP="0008532A">
      <w:pPr>
        <w:spacing w:line="360" w:lineRule="auto"/>
        <w:jc w:val="both"/>
        <w:rPr>
          <w:rFonts w:ascii="Book Antiqua" w:hAnsi="Book Antiqua"/>
        </w:rPr>
      </w:pPr>
    </w:p>
    <w:p w14:paraId="1D8686C1" w14:textId="143633E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lastRenderedPageBreak/>
        <w:t xml:space="preserve">Core Tip: </w:t>
      </w:r>
      <w:r w:rsidRPr="0008532A">
        <w:rPr>
          <w:rFonts w:ascii="Book Antiqua" w:eastAsia="Book Antiqua" w:hAnsi="Book Antiqua" w:cs="Book Antiqua"/>
          <w:color w:val="000000"/>
        </w:rPr>
        <w:t>Non-alcoholic fatty liver disease</w:t>
      </w:r>
      <w:r w:rsidR="00CA5A12" w:rsidRPr="0008532A">
        <w:rPr>
          <w:rFonts w:ascii="Book Antiqua" w:eastAsia="Book Antiqua" w:hAnsi="Book Antiqua" w:cs="Book Antiqua"/>
          <w:color w:val="000000"/>
        </w:rPr>
        <w:t xml:space="preserve"> (NAFLD)</w:t>
      </w:r>
      <w:r w:rsidRPr="0008532A">
        <w:rPr>
          <w:rFonts w:ascii="Book Antiqua" w:eastAsia="Book Antiqua" w:hAnsi="Book Antiqua" w:cs="Book Antiqua"/>
          <w:color w:val="000000"/>
        </w:rPr>
        <w:t xml:space="preserve"> is a growing problem. </w:t>
      </w:r>
      <w:r>
        <w:rPr>
          <w:rFonts w:ascii="Book Antiqua" w:eastAsia="Book Antiqua" w:hAnsi="Book Antiqua" w:cs="Book Antiqua"/>
          <w:color w:val="000000"/>
        </w:rPr>
        <w:t>The n</w:t>
      </w:r>
      <w:r w:rsidRPr="0008532A">
        <w:rPr>
          <w:rFonts w:ascii="Book Antiqua" w:eastAsia="Book Antiqua" w:hAnsi="Book Antiqua" w:cs="Book Antiqua"/>
          <w:color w:val="000000"/>
        </w:rPr>
        <w:t xml:space="preserve">ational inpatient database was used to identify patients with non-variceal upper </w:t>
      </w:r>
      <w:r w:rsidR="00CA5A12" w:rsidRPr="0008532A">
        <w:rPr>
          <w:rFonts w:ascii="Book Antiqua" w:eastAsia="Book Antiqua" w:hAnsi="Book Antiqua" w:cs="Book Antiqua"/>
          <w:color w:val="000000"/>
        </w:rPr>
        <w:t>gastrointestinal</w:t>
      </w:r>
      <w:r w:rsidRPr="0008532A">
        <w:rPr>
          <w:rFonts w:ascii="Book Antiqua" w:eastAsia="Book Antiqua" w:hAnsi="Book Antiqua" w:cs="Book Antiqua"/>
          <w:color w:val="000000"/>
        </w:rPr>
        <w:t xml:space="preserve"> bleeding </w:t>
      </w:r>
      <w:r w:rsidR="007A2912">
        <w:rPr>
          <w:rFonts w:ascii="Book Antiqua" w:eastAsia="Book Antiqua" w:hAnsi="Book Antiqua" w:cs="Book Antiqua"/>
          <w:color w:val="000000"/>
        </w:rPr>
        <w:t>who</w:t>
      </w:r>
      <w:r w:rsidRPr="0008532A">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Pr="0008532A">
        <w:rPr>
          <w:rFonts w:ascii="Book Antiqua" w:eastAsia="Book Antiqua" w:hAnsi="Book Antiqua" w:cs="Book Antiqua"/>
          <w:color w:val="000000"/>
        </w:rPr>
        <w:t>categorized based on NAFLD status. Statistically significant differences were observed between the two cohorts with respect to mortality, utilization of healthcare resources and complications. We believe this will be beneficial for physicians in terms of predicting morbidity and prognosis in these patients.</w:t>
      </w:r>
    </w:p>
    <w:p w14:paraId="4CEC6497" w14:textId="77777777" w:rsidR="00A77B3E" w:rsidRPr="0008532A" w:rsidRDefault="00A77B3E" w:rsidP="0008532A">
      <w:pPr>
        <w:spacing w:line="360" w:lineRule="auto"/>
        <w:jc w:val="both"/>
        <w:rPr>
          <w:rFonts w:ascii="Book Antiqua" w:hAnsi="Book Antiqua"/>
        </w:rPr>
      </w:pPr>
    </w:p>
    <w:p w14:paraId="23DBE3D4"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INTRODUCTION</w:t>
      </w:r>
    </w:p>
    <w:p w14:paraId="45BFEFDE" w14:textId="4A69C18A" w:rsidR="00A77B3E" w:rsidRPr="0008532A" w:rsidRDefault="00CA5A12" w:rsidP="0008532A">
      <w:pPr>
        <w:spacing w:line="360" w:lineRule="auto"/>
        <w:jc w:val="both"/>
        <w:rPr>
          <w:rFonts w:ascii="Book Antiqua" w:hAnsi="Book Antiqua"/>
        </w:rPr>
      </w:pPr>
      <w:r w:rsidRPr="0008532A">
        <w:rPr>
          <w:rFonts w:ascii="Book Antiqua" w:eastAsia="Book Antiqua" w:hAnsi="Book Antiqua" w:cs="Book Antiqua"/>
          <w:color w:val="000000"/>
        </w:rPr>
        <w:t xml:space="preserve">Non-alcoholic fatty liver disease (NAFLD) is a common cause of chronic liver disease </w:t>
      </w:r>
      <w:proofErr w:type="gramStart"/>
      <w:r w:rsidRPr="0008532A">
        <w:rPr>
          <w:rFonts w:ascii="Book Antiqua" w:eastAsia="Book Antiqua" w:hAnsi="Book Antiqua" w:cs="Book Antiqua"/>
          <w:color w:val="000000"/>
        </w:rPr>
        <w:t>worldwide</w:t>
      </w:r>
      <w:r w:rsidRPr="0008532A">
        <w:rPr>
          <w:rFonts w:ascii="Book Antiqua" w:eastAsia="Book Antiqua" w:hAnsi="Book Antiqua" w:cs="Book Antiqua"/>
          <w:color w:val="000000"/>
          <w:vertAlign w:val="superscript"/>
        </w:rPr>
        <w:t>[</w:t>
      </w:r>
      <w:proofErr w:type="gramEnd"/>
      <w:r w:rsidRPr="0008532A">
        <w:rPr>
          <w:rFonts w:ascii="Book Antiqua" w:eastAsia="Book Antiqua" w:hAnsi="Book Antiqua" w:cs="Book Antiqua"/>
          <w:color w:val="000000"/>
          <w:vertAlign w:val="superscript"/>
        </w:rPr>
        <w:t>1]</w:t>
      </w:r>
      <w:r w:rsidRPr="0008532A">
        <w:rPr>
          <w:rFonts w:ascii="Book Antiqua" w:eastAsia="Book Antiqua" w:hAnsi="Book Antiqua" w:cs="Book Antiqua"/>
          <w:color w:val="000000"/>
        </w:rPr>
        <w:t xml:space="preserve">. It </w:t>
      </w:r>
      <w:r w:rsidR="00A6490D">
        <w:rPr>
          <w:rFonts w:ascii="Book Antiqua" w:eastAsia="Book Antiqua" w:hAnsi="Book Antiqua" w:cs="Book Antiqua"/>
          <w:color w:val="000000"/>
        </w:rPr>
        <w:t xml:space="preserve">has </w:t>
      </w:r>
      <w:r w:rsidRPr="0008532A">
        <w:rPr>
          <w:rFonts w:ascii="Book Antiqua" w:eastAsia="Book Antiqua" w:hAnsi="Book Antiqua" w:cs="Book Antiqua"/>
          <w:color w:val="000000"/>
        </w:rPr>
        <w:t xml:space="preserve">a disease spectrum ranging from hepatic steatosis to non-alcoholic steatohepatitis, which may ultimately lead to liver </w:t>
      </w:r>
      <w:proofErr w:type="gramStart"/>
      <w:r w:rsidRPr="0008532A">
        <w:rPr>
          <w:rFonts w:ascii="Book Antiqua" w:eastAsia="Book Antiqua" w:hAnsi="Book Antiqua" w:cs="Book Antiqua"/>
          <w:color w:val="000000"/>
        </w:rPr>
        <w:t>cirrhosis</w:t>
      </w:r>
      <w:r w:rsidRPr="0008532A">
        <w:rPr>
          <w:rFonts w:ascii="Book Antiqua" w:eastAsia="Book Antiqua" w:hAnsi="Book Antiqua" w:cs="Book Antiqua"/>
          <w:color w:val="000000"/>
          <w:vertAlign w:val="superscript"/>
        </w:rPr>
        <w:t>[</w:t>
      </w:r>
      <w:proofErr w:type="gramEnd"/>
      <w:r w:rsidRPr="0008532A">
        <w:rPr>
          <w:rFonts w:ascii="Book Antiqua" w:eastAsia="Book Antiqua" w:hAnsi="Book Antiqua" w:cs="Book Antiqua"/>
          <w:color w:val="000000"/>
          <w:vertAlign w:val="superscript"/>
        </w:rPr>
        <w:t>2]</w:t>
      </w:r>
      <w:r w:rsidRPr="0008532A">
        <w:rPr>
          <w:rFonts w:ascii="Book Antiqua" w:eastAsia="Book Antiqua" w:hAnsi="Book Antiqua" w:cs="Book Antiqua"/>
          <w:color w:val="000000"/>
        </w:rPr>
        <w:t xml:space="preserve">. Major risk factors for NAFLD include obesity, metabolic syndrome, diabetes mellitus, hypertriglyceridemia, hypertension, and increasing age. The primary pathophysiological mechanism implicated in the development of NAFLD involves </w:t>
      </w:r>
      <w:r w:rsidRPr="0008532A">
        <w:rPr>
          <w:rFonts w:ascii="Book Antiqua" w:eastAsia="Book Antiqua" w:hAnsi="Book Antiqua" w:cs="Book Antiqua"/>
          <w:i/>
          <w:iCs/>
          <w:color w:val="000000"/>
        </w:rPr>
        <w:t>de-novo</w:t>
      </w:r>
      <w:r w:rsidRPr="0008532A">
        <w:rPr>
          <w:rFonts w:ascii="Book Antiqua" w:eastAsia="Book Antiqua" w:hAnsi="Book Antiqua" w:cs="Book Antiqua"/>
          <w:color w:val="000000"/>
        </w:rPr>
        <w:t xml:space="preserve"> synthesis and uptake of triglyceride by hepatocytes leading to the development of ‘fatty </w:t>
      </w:r>
      <w:proofErr w:type="gramStart"/>
      <w:r w:rsidRPr="0008532A">
        <w:rPr>
          <w:rFonts w:ascii="Book Antiqua" w:eastAsia="Book Antiqua" w:hAnsi="Book Antiqua" w:cs="Book Antiqua"/>
          <w:color w:val="000000"/>
        </w:rPr>
        <w:t>liver’</w:t>
      </w:r>
      <w:r w:rsidRPr="0008532A">
        <w:rPr>
          <w:rFonts w:ascii="Book Antiqua" w:eastAsia="Book Antiqua" w:hAnsi="Book Antiqua" w:cs="Book Antiqua"/>
          <w:color w:val="000000"/>
          <w:vertAlign w:val="superscript"/>
        </w:rPr>
        <w:t>[</w:t>
      </w:r>
      <w:proofErr w:type="gramEnd"/>
      <w:r w:rsidRPr="0008532A">
        <w:rPr>
          <w:rFonts w:ascii="Book Antiqua" w:eastAsia="Book Antiqua" w:hAnsi="Book Antiqua" w:cs="Book Antiqua"/>
          <w:color w:val="000000"/>
          <w:vertAlign w:val="superscript"/>
        </w:rPr>
        <w:t>3]</w:t>
      </w:r>
      <w:r w:rsidRPr="0008532A">
        <w:rPr>
          <w:rFonts w:ascii="Book Antiqua" w:eastAsia="Book Antiqua" w:hAnsi="Book Antiqua" w:cs="Book Antiqua"/>
          <w:color w:val="000000"/>
        </w:rPr>
        <w:t>. Per current literature, NAFLD is associated with significant morbidity and all-cause mortality, with mortality rates ranging from 5% to 40</w:t>
      </w:r>
      <w:proofErr w:type="gramStart"/>
      <w:r w:rsidRPr="0008532A">
        <w:rPr>
          <w:rFonts w:ascii="Book Antiqua" w:eastAsia="Book Antiqua" w:hAnsi="Book Antiqua" w:cs="Book Antiqua"/>
          <w:color w:val="000000"/>
        </w:rPr>
        <w:t>%</w:t>
      </w:r>
      <w:r w:rsidRPr="0008532A">
        <w:rPr>
          <w:rFonts w:ascii="Book Antiqua" w:eastAsia="Book Antiqua" w:hAnsi="Book Antiqua" w:cs="Book Antiqua"/>
          <w:color w:val="000000"/>
          <w:vertAlign w:val="superscript"/>
        </w:rPr>
        <w:t>[</w:t>
      </w:r>
      <w:proofErr w:type="gramEnd"/>
      <w:r w:rsidRPr="0008532A">
        <w:rPr>
          <w:rFonts w:ascii="Book Antiqua" w:eastAsia="Book Antiqua" w:hAnsi="Book Antiqua" w:cs="Book Antiqua"/>
          <w:color w:val="000000"/>
          <w:vertAlign w:val="superscript"/>
        </w:rPr>
        <w:t>4</w:t>
      </w:r>
      <w:r w:rsidR="00A25D99" w:rsidRPr="0008532A">
        <w:rPr>
          <w:rFonts w:ascii="Book Antiqua" w:eastAsia="Book Antiqua" w:hAnsi="Book Antiqua" w:cs="Book Antiqua"/>
          <w:color w:val="000000"/>
          <w:vertAlign w:val="superscript"/>
        </w:rPr>
        <w:t>-6</w:t>
      </w:r>
      <w:r w:rsidRPr="0008532A">
        <w:rPr>
          <w:rFonts w:ascii="Book Antiqua" w:eastAsia="Book Antiqua" w:hAnsi="Book Antiqua" w:cs="Book Antiqua"/>
          <w:color w:val="000000"/>
          <w:vertAlign w:val="superscript"/>
        </w:rPr>
        <w:t>]</w:t>
      </w:r>
      <w:r w:rsidRPr="0008532A">
        <w:rPr>
          <w:rFonts w:ascii="Book Antiqua" w:eastAsia="Book Antiqua" w:hAnsi="Book Antiqua" w:cs="Book Antiqua"/>
          <w:color w:val="000000"/>
        </w:rPr>
        <w:t>. Furthermore, with increasing rates of NAFLD in the global population, associated complications such as gastrointestinal bleeding</w:t>
      </w:r>
      <w:r w:rsidR="00607920" w:rsidRPr="0008532A">
        <w:rPr>
          <w:rFonts w:ascii="Book Antiqua" w:eastAsia="Book Antiqua" w:hAnsi="Book Antiqua" w:cs="Book Antiqua"/>
          <w:color w:val="000000"/>
        </w:rPr>
        <w:t xml:space="preserve"> (GIB)</w:t>
      </w:r>
      <w:r w:rsidRPr="0008532A">
        <w:rPr>
          <w:rFonts w:ascii="Book Antiqua" w:eastAsia="Book Antiqua" w:hAnsi="Book Antiqua" w:cs="Book Antiqua"/>
          <w:color w:val="000000"/>
        </w:rPr>
        <w:t xml:space="preserve"> are also on the rise.</w:t>
      </w:r>
    </w:p>
    <w:p w14:paraId="6F61E5CC" w14:textId="64462788"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Upper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can be divided into 2 main categories, namely variceal and non-variceal upper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(NVUGIB). Variceal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is usually seen in patients with portal hypertension in a setting of underlying liver </w:t>
      </w:r>
      <w:proofErr w:type="gramStart"/>
      <w:r w:rsidRPr="0008532A">
        <w:rPr>
          <w:rFonts w:ascii="Book Antiqua" w:eastAsia="Book Antiqua" w:hAnsi="Book Antiqua" w:cs="Book Antiqua"/>
          <w:color w:val="000000"/>
        </w:rPr>
        <w:t>cirrhosis</w:t>
      </w:r>
      <w:r w:rsidR="00CA5A12" w:rsidRPr="0008532A">
        <w:rPr>
          <w:rFonts w:ascii="Book Antiqua" w:eastAsia="Book Antiqua" w:hAnsi="Book Antiqua" w:cs="Book Antiqua"/>
          <w:color w:val="000000"/>
          <w:vertAlign w:val="superscript"/>
        </w:rPr>
        <w:t>[</w:t>
      </w:r>
      <w:proofErr w:type="gramEnd"/>
      <w:r w:rsidR="00CA5A12" w:rsidRPr="0008532A">
        <w:rPr>
          <w:rFonts w:ascii="Book Antiqua" w:eastAsia="Book Antiqua" w:hAnsi="Book Antiqua" w:cs="Book Antiqua"/>
          <w:color w:val="000000"/>
          <w:vertAlign w:val="superscript"/>
        </w:rPr>
        <w:t>7</w:t>
      </w:r>
      <w:r w:rsidR="00A25D99" w:rsidRPr="0008532A">
        <w:rPr>
          <w:rFonts w:ascii="Book Antiqua" w:eastAsia="Book Antiqua" w:hAnsi="Book Antiqua" w:cs="Book Antiqua"/>
          <w:color w:val="000000"/>
          <w:vertAlign w:val="superscript"/>
        </w:rPr>
        <w:t>,8</w:t>
      </w:r>
      <w:r w:rsidR="00CA5A12" w:rsidRPr="0008532A">
        <w:rPr>
          <w:rFonts w:ascii="Book Antiqua" w:eastAsia="Book Antiqua" w:hAnsi="Book Antiqua" w:cs="Book Antiqua"/>
          <w:color w:val="000000"/>
          <w:vertAlign w:val="superscript"/>
        </w:rPr>
        <w:t>]</w:t>
      </w:r>
      <w:r w:rsidRPr="0008532A">
        <w:rPr>
          <w:rFonts w:ascii="Book Antiqua" w:eastAsia="Book Antiqua" w:hAnsi="Book Antiqua" w:cs="Book Antiqua"/>
          <w:color w:val="000000"/>
        </w:rPr>
        <w:t>.</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However, the most common cause of NVUGIB is peptic ulcer disease. Other causes include but are not limited to gastritis, duodenitis,</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angiodysplasia, non-variceal</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esophageal hemorrhage secondary to mucosal tears, </w:t>
      </w:r>
      <w:r w:rsidRPr="0008532A">
        <w:rPr>
          <w:rFonts w:ascii="Book Antiqua" w:eastAsia="Book Antiqua" w:hAnsi="Book Antiqua" w:cs="Book Antiqua"/>
          <w:i/>
          <w:iCs/>
          <w:color w:val="000000"/>
        </w:rPr>
        <w:t>etc.</w:t>
      </w:r>
      <w:r w:rsidRPr="0008532A">
        <w:rPr>
          <w:rFonts w:ascii="Book Antiqua" w:eastAsia="Book Antiqua" w:hAnsi="Book Antiqua" w:cs="Book Antiqua"/>
          <w:color w:val="000000"/>
        </w:rPr>
        <w:t xml:space="preserve"> All the causes included in the study are mentioned in the </w:t>
      </w:r>
      <w:bookmarkStart w:id="1" w:name="_Hlk90550604"/>
      <w:r w:rsidR="00CA5A12" w:rsidRPr="0008532A">
        <w:rPr>
          <w:rFonts w:ascii="Book Antiqua" w:eastAsia="SimSun" w:hAnsi="Book Antiqua" w:cs="SimSun"/>
        </w:rPr>
        <w:t>Supplementary material</w:t>
      </w:r>
      <w:bookmarkEnd w:id="1"/>
      <w:r w:rsidRPr="0008532A">
        <w:rPr>
          <w:rFonts w:ascii="Book Antiqua" w:eastAsia="Book Antiqua" w:hAnsi="Book Antiqua" w:cs="Book Antiqua"/>
          <w:color w:val="000000"/>
        </w:rPr>
        <w:t>, malignancy as a cause of NVUGIB</w:t>
      </w:r>
      <w:r w:rsidR="00CA5A12"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was not included in the study. In the U</w:t>
      </w:r>
      <w:r w:rsidR="00CA5A12"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CA5A12" w:rsidRPr="0008532A">
        <w:rPr>
          <w:rFonts w:ascii="Book Antiqua" w:eastAsia="Book Antiqua" w:hAnsi="Book Antiqua" w:cs="Book Antiqua"/>
          <w:color w:val="000000"/>
        </w:rPr>
        <w:t>tates</w:t>
      </w:r>
      <w:r w:rsidRPr="0008532A">
        <w:rPr>
          <w:rFonts w:ascii="Book Antiqua" w:eastAsia="Book Antiqua" w:hAnsi="Book Antiqua" w:cs="Book Antiqua"/>
          <w:color w:val="000000"/>
        </w:rPr>
        <w:t>, it is estimated that NVUGIB has an incidence rate of 61</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78 cases per 100000 persons with a mortality rate ranging from 2</w:t>
      </w:r>
      <w:r w:rsidR="00CA5A12"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15% depending on the co-morbidity burden. Although there is a significant paucity of data on the rates of </w:t>
      </w:r>
      <w:r w:rsidRPr="0008532A">
        <w:rPr>
          <w:rFonts w:ascii="Book Antiqua" w:eastAsia="Book Antiqua" w:hAnsi="Book Antiqua" w:cs="Book Antiqua"/>
          <w:color w:val="000000"/>
        </w:rPr>
        <w:lastRenderedPageBreak/>
        <w:t xml:space="preserve">NVUGIB in NAFLD populations, current literature has described a positive association between </w:t>
      </w:r>
      <w:r w:rsidRPr="0008532A">
        <w:rPr>
          <w:rFonts w:ascii="Book Antiqua" w:eastAsia="Book Antiqua" w:hAnsi="Book Antiqua" w:cs="Book Antiqua"/>
          <w:i/>
          <w:iCs/>
          <w:color w:val="000000"/>
        </w:rPr>
        <w:t>Helicobacter pylori</w:t>
      </w:r>
      <w:r w:rsidR="00CA5A12"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color w:val="000000"/>
        </w:rPr>
        <w:t>(</w:t>
      </w:r>
      <w:r w:rsidR="00EE46E3" w:rsidRPr="0008532A">
        <w:rPr>
          <w:rFonts w:ascii="Book Antiqua" w:eastAsia="Book Antiqua" w:hAnsi="Book Antiqua" w:cs="Book Antiqua"/>
          <w:i/>
          <w:iCs/>
          <w:color w:val="000000"/>
        </w:rPr>
        <w:t>H. pylori</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infection and NAFLD, which could in turn lead to higher rates of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Hence, in this study, we investigate and compare hospitalization characteristics, clinical outcomes, and complications of NVUGIB in NAFLD and non-NAFLD hospitalizations in the U</w:t>
      </w:r>
      <w:r w:rsidR="00EE46E3"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EE46E3" w:rsidRPr="0008532A">
        <w:rPr>
          <w:rFonts w:ascii="Book Antiqua" w:eastAsia="Book Antiqua" w:hAnsi="Book Antiqua" w:cs="Book Antiqua"/>
          <w:color w:val="000000"/>
        </w:rPr>
        <w:t>tates</w:t>
      </w:r>
      <w:r w:rsidRPr="0008532A">
        <w:rPr>
          <w:rFonts w:ascii="Book Antiqua" w:eastAsia="Book Antiqua" w:hAnsi="Book Antiqua" w:cs="Book Antiqua"/>
          <w:color w:val="000000"/>
        </w:rPr>
        <w:t>.</w:t>
      </w:r>
    </w:p>
    <w:p w14:paraId="19B9AE42" w14:textId="77777777" w:rsidR="00A77B3E" w:rsidRPr="0008532A" w:rsidRDefault="00A77B3E" w:rsidP="0008532A">
      <w:pPr>
        <w:spacing w:line="360" w:lineRule="auto"/>
        <w:ind w:firstLine="240"/>
        <w:jc w:val="both"/>
        <w:rPr>
          <w:rFonts w:ascii="Book Antiqua" w:hAnsi="Book Antiqua"/>
        </w:rPr>
      </w:pPr>
    </w:p>
    <w:p w14:paraId="035EEA3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MATERIALS AND METHODS</w:t>
      </w:r>
    </w:p>
    <w:p w14:paraId="6B4C7B2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Study design and data source</w:t>
      </w:r>
    </w:p>
    <w:p w14:paraId="701D56F7" w14:textId="5632B3A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shd w:val="clear" w:color="auto" w:fill="FFFFFF"/>
        </w:rPr>
        <w:t>The study population was derived from the National Inpatient Sample (NIS) which is a part of the Healthcare Cost and Utilization Project (HCUP) databases. It is one of the largest publicly available, multi-ethnic databases derived from a collection of billing data submitted by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xml:space="preserve"> hospitals to state-wide data organizations. As the NIS collects data from almost all hospitals across the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it covers greater than 95% of the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xml:space="preserve"> population. It approximates a 20% stratified sample of discharges from U</w:t>
      </w:r>
      <w:r w:rsidR="00EE46E3" w:rsidRPr="0008532A">
        <w:rPr>
          <w:rFonts w:ascii="Book Antiqua" w:eastAsia="Book Antiqua" w:hAnsi="Book Antiqua" w:cs="Book Antiqua"/>
          <w:color w:val="000000"/>
          <w:shd w:val="clear" w:color="auto" w:fill="FFFFFF"/>
        </w:rPr>
        <w:t xml:space="preserve">nited </w:t>
      </w:r>
      <w:r w:rsidRPr="0008532A">
        <w:rPr>
          <w:rFonts w:ascii="Book Antiqua" w:eastAsia="Book Antiqua" w:hAnsi="Book Antiqua" w:cs="Book Antiqua"/>
          <w:color w:val="000000"/>
          <w:shd w:val="clear" w:color="auto" w:fill="FFFFFF"/>
        </w:rPr>
        <w:t>S</w:t>
      </w:r>
      <w:r w:rsidR="00EE46E3" w:rsidRPr="0008532A">
        <w:rPr>
          <w:rFonts w:ascii="Book Antiqua" w:eastAsia="Book Antiqua" w:hAnsi="Book Antiqua" w:cs="Book Antiqua"/>
          <w:color w:val="000000"/>
          <w:shd w:val="clear" w:color="auto" w:fill="FFFFFF"/>
        </w:rPr>
        <w:t>tates</w:t>
      </w:r>
      <w:r w:rsidRPr="0008532A">
        <w:rPr>
          <w:rFonts w:ascii="Book Antiqua" w:eastAsia="Book Antiqua" w:hAnsi="Book Antiqua" w:cs="Book Antiqua"/>
          <w:color w:val="000000"/>
          <w:shd w:val="clear" w:color="auto" w:fill="FFFFFF"/>
        </w:rPr>
        <w:t xml:space="preserve"> community hospitals and the dataset is further weighted to obtain national estimates. For our study period between 2016</w:t>
      </w:r>
      <w:r w:rsidR="007A2912">
        <w:rPr>
          <w:rFonts w:ascii="Book Antiqua" w:eastAsia="Book Antiqua" w:hAnsi="Book Antiqua" w:cs="Book Antiqua"/>
          <w:color w:val="000000"/>
          <w:shd w:val="clear" w:color="auto" w:fill="FFFFFF"/>
        </w:rPr>
        <w:t xml:space="preserve"> and </w:t>
      </w:r>
      <w:r w:rsidRPr="0008532A">
        <w:rPr>
          <w:rFonts w:ascii="Book Antiqua" w:eastAsia="Book Antiqua" w:hAnsi="Book Antiqua" w:cs="Book Antiqua"/>
          <w:color w:val="000000"/>
          <w:shd w:val="clear" w:color="auto" w:fill="FFFFFF"/>
        </w:rPr>
        <w:t>2019, the NIS database was coded using the International Classification of Diseases, Tenth Clinical Modification/Procedure Coding System (ICD/PCS-10).</w:t>
      </w:r>
    </w:p>
    <w:p w14:paraId="309E2CCE" w14:textId="77777777" w:rsidR="00A77B3E" w:rsidRPr="0008532A" w:rsidRDefault="00A77B3E" w:rsidP="0008532A">
      <w:pPr>
        <w:spacing w:line="360" w:lineRule="auto"/>
        <w:jc w:val="both"/>
        <w:rPr>
          <w:rFonts w:ascii="Book Antiqua" w:hAnsi="Book Antiqua"/>
        </w:rPr>
      </w:pPr>
    </w:p>
    <w:p w14:paraId="3F29A40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Study population</w:t>
      </w:r>
    </w:p>
    <w:p w14:paraId="3B86FF3B" w14:textId="64BBC95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We identified all adult (≥ 18 years) hospitalizations with NVUGIB in the U</w:t>
      </w:r>
      <w:r w:rsidR="00EE46E3" w:rsidRPr="0008532A">
        <w:rPr>
          <w:rFonts w:ascii="Book Antiqua" w:eastAsia="Book Antiqua" w:hAnsi="Book Antiqua" w:cs="Book Antiqua"/>
          <w:color w:val="000000"/>
        </w:rPr>
        <w:t xml:space="preserve">nited </w:t>
      </w:r>
      <w:r w:rsidRPr="0008532A">
        <w:rPr>
          <w:rFonts w:ascii="Book Antiqua" w:eastAsia="Book Antiqua" w:hAnsi="Book Antiqua" w:cs="Book Antiqua"/>
          <w:color w:val="000000"/>
        </w:rPr>
        <w:t>S</w:t>
      </w:r>
      <w:r w:rsidR="00EE46E3" w:rsidRPr="0008532A">
        <w:rPr>
          <w:rFonts w:ascii="Book Antiqua" w:eastAsia="Book Antiqua" w:hAnsi="Book Antiqua" w:cs="Book Antiqua"/>
          <w:color w:val="000000"/>
        </w:rPr>
        <w:t>tates</w:t>
      </w:r>
      <w:r w:rsidRPr="0008532A">
        <w:rPr>
          <w:rFonts w:ascii="Book Antiqua" w:eastAsia="Book Antiqua" w:hAnsi="Book Antiqua" w:cs="Book Antiqua"/>
          <w:color w:val="000000"/>
        </w:rPr>
        <w:t xml:space="preserve"> from 2016-2019. The study population was further divided into two distinct subgroups based on the presence or absence of NAFLD. </w:t>
      </w:r>
      <w:proofErr w:type="gramStart"/>
      <w:r w:rsidRPr="0008532A">
        <w:rPr>
          <w:rFonts w:ascii="Book Antiqua" w:eastAsia="Book Antiqua" w:hAnsi="Book Antiqua" w:cs="Book Antiqua"/>
          <w:color w:val="000000"/>
        </w:rPr>
        <w:t>Individuals</w:t>
      </w:r>
      <w:proofErr w:type="gramEnd"/>
      <w:r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18 years of age, and those with a diagnosis of liver disease other than NAFLD were excluded from the analysis. Details on inclusion and exclusion criteria are included in the supplementary material.</w:t>
      </w:r>
    </w:p>
    <w:p w14:paraId="44FA4DFB" w14:textId="77777777" w:rsidR="00A77B3E" w:rsidRPr="0008532A" w:rsidRDefault="00A77B3E" w:rsidP="0008532A">
      <w:pPr>
        <w:spacing w:line="360" w:lineRule="auto"/>
        <w:jc w:val="both"/>
        <w:rPr>
          <w:rFonts w:ascii="Book Antiqua" w:hAnsi="Book Antiqua"/>
        </w:rPr>
      </w:pPr>
    </w:p>
    <w:p w14:paraId="518E5DF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Outcome measures</w:t>
      </w:r>
    </w:p>
    <w:p w14:paraId="5DB7A704" w14:textId="72231CC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The primary outcome of interest was mortality. Secondary outcomes of interest included length of stay</w:t>
      </w:r>
      <w:r w:rsidR="00CA5A12" w:rsidRPr="0008532A">
        <w:rPr>
          <w:rFonts w:ascii="Book Antiqua" w:eastAsia="Book Antiqua" w:hAnsi="Book Antiqua" w:cs="Book Antiqua"/>
          <w:color w:val="000000"/>
        </w:rPr>
        <w:t xml:space="preserve"> (LOS)</w:t>
      </w:r>
      <w:r w:rsidRPr="0008532A">
        <w:rPr>
          <w:rFonts w:ascii="Book Antiqua" w:eastAsia="Book Antiqua" w:hAnsi="Book Antiqua" w:cs="Book Antiqua"/>
          <w:color w:val="000000"/>
        </w:rPr>
        <w:t xml:space="preserve">, hospital charges, and complications </w:t>
      </w:r>
      <w:r w:rsidR="007A2912">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acute kidney </w:t>
      </w:r>
      <w:r w:rsidRPr="0008532A">
        <w:rPr>
          <w:rFonts w:ascii="Book Antiqua" w:eastAsia="Book Antiqua" w:hAnsi="Book Antiqua" w:cs="Book Antiqua"/>
          <w:color w:val="000000"/>
        </w:rPr>
        <w:lastRenderedPageBreak/>
        <w:t>injury, shock, sepsis, acute respiratory failure, acute myocardial infarction, acute liver failure, blood transfusion, need for early endoscopy, need for intubation, and need for dialysis.</w:t>
      </w:r>
    </w:p>
    <w:p w14:paraId="698F3FEF" w14:textId="77777777" w:rsidR="00A77B3E" w:rsidRPr="0008532A" w:rsidRDefault="00A77B3E" w:rsidP="0008532A">
      <w:pPr>
        <w:spacing w:line="360" w:lineRule="auto"/>
        <w:jc w:val="both"/>
        <w:rPr>
          <w:rFonts w:ascii="Book Antiqua" w:hAnsi="Book Antiqua"/>
        </w:rPr>
      </w:pPr>
    </w:p>
    <w:p w14:paraId="37949ADA"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Ethical considerations</w:t>
      </w:r>
    </w:p>
    <w:p w14:paraId="5B056DAB" w14:textId="52E147C1"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 NIS does not contain patient or hospital-specific identifiers. Hence, an Institutional Review Board (IRB) approval was not required for this study as per </w:t>
      </w:r>
      <w:r w:rsidR="007A2912">
        <w:rPr>
          <w:rFonts w:ascii="Book Antiqua" w:eastAsia="Book Antiqua" w:hAnsi="Book Antiqua" w:cs="Book Antiqua"/>
          <w:color w:val="000000"/>
        </w:rPr>
        <w:t xml:space="preserve">the </w:t>
      </w:r>
      <w:r w:rsidRPr="0008532A">
        <w:rPr>
          <w:rFonts w:ascii="Book Antiqua" w:eastAsia="Book Antiqua" w:hAnsi="Book Antiqua" w:cs="Book Antiqua"/>
          <w:color w:val="000000"/>
        </w:rPr>
        <w:t>guidelines put forth by our IRB on the analysis of HCUP databases.</w:t>
      </w:r>
    </w:p>
    <w:p w14:paraId="7A4D161B" w14:textId="77777777" w:rsidR="00A77B3E" w:rsidRPr="0008532A" w:rsidRDefault="00A77B3E" w:rsidP="0008532A">
      <w:pPr>
        <w:spacing w:line="360" w:lineRule="auto"/>
        <w:jc w:val="both"/>
        <w:rPr>
          <w:rFonts w:ascii="Book Antiqua" w:hAnsi="Book Antiqua"/>
        </w:rPr>
      </w:pPr>
    </w:p>
    <w:p w14:paraId="7A55F39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Statistical analysis</w:t>
      </w:r>
    </w:p>
    <w:p w14:paraId="4E6F6D6E" w14:textId="41B5644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 statistical analysis was conducted using R software (version 4.2.1) to account for weights in the stratified survey design for the NIS database. The weights were considered during the statistical estimation process by incorporating variables for strata, clusters, and weights for discharges in the NIS database. Descriptive statistics were provided, including </w:t>
      </w:r>
      <w:r w:rsidR="007A2912">
        <w:rPr>
          <w:rFonts w:ascii="Book Antiqua" w:eastAsia="Book Antiqua" w:hAnsi="Book Antiqua" w:cs="Book Antiqua"/>
          <w:color w:val="000000"/>
        </w:rPr>
        <w:t xml:space="preserve">the </w:t>
      </w:r>
      <w:r w:rsidRPr="0008532A">
        <w:rPr>
          <w:rFonts w:ascii="Book Antiqua" w:eastAsia="Book Antiqua" w:hAnsi="Book Antiqua" w:cs="Book Antiqua"/>
          <w:color w:val="000000"/>
        </w:rPr>
        <w:t xml:space="preserve">mean (standard error) for continuous variables and count (percentage) for categorical variables. Mann-Whitney tests with Bonferroni corrections were used for testing differences in continuous variables, while chi-squared tests with Bonferroni corrections were used for testing the homogeneity of categorical variables. Furthermore, a multivariate regression analysis was performed to compare outcomes such as in-patient mortality, healthcare burden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mean LOS and mean total hospital charges</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and complications. All analyses with </w:t>
      </w:r>
      <w:r w:rsidR="00EE46E3" w:rsidRPr="0008532A">
        <w:rPr>
          <w:rFonts w:ascii="Book Antiqua" w:eastAsia="Book Antiqua" w:hAnsi="Book Antiqua" w:cs="Book Antiqua"/>
          <w:i/>
          <w:iCs/>
          <w:color w:val="000000"/>
        </w:rPr>
        <w:t>P</w:t>
      </w:r>
      <w:r w:rsidRPr="0008532A">
        <w:rPr>
          <w:rFonts w:ascii="Book Antiqua" w:eastAsia="Book Antiqua" w:hAnsi="Book Antiqua" w:cs="Book Antiqua"/>
          <w:color w:val="000000"/>
        </w:rPr>
        <w:t>-values ≤</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0.05 were considered statistically significant.</w:t>
      </w:r>
    </w:p>
    <w:p w14:paraId="23C5F2FF" w14:textId="77777777" w:rsidR="00A77B3E" w:rsidRPr="0008532A" w:rsidRDefault="00A77B3E" w:rsidP="0008532A">
      <w:pPr>
        <w:spacing w:line="360" w:lineRule="auto"/>
        <w:jc w:val="both"/>
        <w:rPr>
          <w:rFonts w:ascii="Book Antiqua" w:hAnsi="Book Antiqua"/>
        </w:rPr>
      </w:pPr>
    </w:p>
    <w:p w14:paraId="7C07F8E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RESULTS</w:t>
      </w:r>
    </w:p>
    <w:p w14:paraId="58E48EB5"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Hospitalization characteristics</w:t>
      </w:r>
    </w:p>
    <w:p w14:paraId="53439908" w14:textId="12352F15"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We identified a total of 799785 patients admitted with a primary diagnosis of NVUGIB between the years 2016 and 2019 that met our inclusion criteria. Of these 752980 (94.15%) belonged to the cohort without NAFLD and 46805 (5.85%) belonged to the </w:t>
      </w:r>
      <w:r w:rsidR="007A2912">
        <w:rPr>
          <w:rFonts w:ascii="Book Antiqua" w:eastAsia="Book Antiqua" w:hAnsi="Book Antiqua" w:cs="Book Antiqua"/>
          <w:color w:val="000000"/>
        </w:rPr>
        <w:t>cohort</w:t>
      </w:r>
      <w:r w:rsidRPr="0008532A">
        <w:rPr>
          <w:rFonts w:ascii="Book Antiqua" w:eastAsia="Book Antiqua" w:hAnsi="Book Antiqua" w:cs="Book Antiqua"/>
          <w:color w:val="000000"/>
        </w:rPr>
        <w:t xml:space="preserve"> with NAFLD.</w:t>
      </w:r>
    </w:p>
    <w:p w14:paraId="6352BB98" w14:textId="6921C920"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lastRenderedPageBreak/>
        <w:t xml:space="preserve">Compared to the group without NAFLD, the </w:t>
      </w:r>
      <w:r w:rsidR="007A2912">
        <w:rPr>
          <w:rFonts w:ascii="Book Antiqua" w:eastAsia="Book Antiqua" w:hAnsi="Book Antiqua" w:cs="Book Antiqua"/>
          <w:color w:val="000000"/>
        </w:rPr>
        <w:t>patients</w:t>
      </w:r>
      <w:r w:rsidRPr="0008532A">
        <w:rPr>
          <w:rFonts w:ascii="Book Antiqua" w:eastAsia="Book Antiqua" w:hAnsi="Book Antiqua" w:cs="Book Antiqua"/>
          <w:color w:val="000000"/>
        </w:rPr>
        <w:t xml:space="preserve"> with NAFLD were significantly younger (69.3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64.6,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In both groups,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was more common in females. Furthermore, there were statistically significant racial differences noted,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and NAFLD being less common in blacks (8.5%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14.4%,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and more common in Hispanics (15%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8.2%,</w:t>
      </w:r>
      <w:r w:rsidR="00EE46E3"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The </w:t>
      </w:r>
      <w:proofErr w:type="spellStart"/>
      <w:r w:rsidRPr="0008532A">
        <w:rPr>
          <w:rFonts w:ascii="Book Antiqua" w:eastAsia="Book Antiqua" w:hAnsi="Book Antiqua" w:cs="Book Antiqua"/>
          <w:color w:val="000000"/>
        </w:rPr>
        <w:t>Elixhauser</w:t>
      </w:r>
      <w:proofErr w:type="spellEnd"/>
      <w:r w:rsidRPr="0008532A">
        <w:rPr>
          <w:rFonts w:ascii="Book Antiqua" w:eastAsia="Book Antiqua" w:hAnsi="Book Antiqua" w:cs="Book Antiqua"/>
          <w:color w:val="000000"/>
        </w:rPr>
        <w:t xml:space="preserve"> comorbidities index was almost similar in both groups, with most patients having 2 or more comorbidities. Compared to the group without NAFLD, we noted that the NAFLD group had a higher proportion of </w:t>
      </w:r>
      <w:r w:rsidR="00CE2E3F">
        <w:rPr>
          <w:rFonts w:ascii="Book Antiqua" w:eastAsia="Book Antiqua" w:hAnsi="Book Antiqua" w:cs="Book Antiqua"/>
          <w:color w:val="000000"/>
        </w:rPr>
        <w:t xml:space="preserve">patients with </w:t>
      </w:r>
      <w:r w:rsidRPr="0008532A">
        <w:rPr>
          <w:rFonts w:ascii="Book Antiqua" w:eastAsia="Book Antiqua" w:hAnsi="Book Antiqua" w:cs="Book Antiqua"/>
          <w:color w:val="000000"/>
        </w:rPr>
        <w:t xml:space="preserve">diabetes (44.1%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30%,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0.001) and obesity (18%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11%,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0.001). The patient and hospital characteristics are summarized in Table 1 and Figure 1.</w:t>
      </w:r>
    </w:p>
    <w:p w14:paraId="77F3A170" w14:textId="77777777" w:rsidR="00A77B3E" w:rsidRPr="0008532A" w:rsidRDefault="00A77B3E" w:rsidP="0008532A">
      <w:pPr>
        <w:spacing w:line="360" w:lineRule="auto"/>
        <w:jc w:val="both"/>
        <w:rPr>
          <w:rFonts w:ascii="Book Antiqua" w:hAnsi="Book Antiqua"/>
        </w:rPr>
      </w:pPr>
    </w:p>
    <w:p w14:paraId="5885431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Clinical outcomes</w:t>
      </w:r>
    </w:p>
    <w:p w14:paraId="0B6CB270" w14:textId="0BCD657E"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After adjusting for the variables </w:t>
      </w:r>
      <w:r w:rsidR="00CE2E3F">
        <w:rPr>
          <w:rFonts w:ascii="Book Antiqua" w:eastAsia="Book Antiqua" w:hAnsi="Book Antiqua" w:cs="Book Antiqua"/>
          <w:color w:val="000000"/>
        </w:rPr>
        <w:t xml:space="preserve">shown </w:t>
      </w:r>
      <w:r w:rsidRPr="0008532A">
        <w:rPr>
          <w:rFonts w:ascii="Book Antiqua" w:eastAsia="Book Antiqua" w:hAnsi="Book Antiqua" w:cs="Book Antiqua"/>
          <w:color w:val="000000"/>
        </w:rPr>
        <w:t xml:space="preserve">in Table 1, the group with NAFLD had higher odds of inpatient mortality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4.2%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2.7%, adjusted odds ratio (</w:t>
      </w:r>
      <w:proofErr w:type="spellStart"/>
      <w:r w:rsidRPr="0008532A">
        <w:rPr>
          <w:rFonts w:ascii="Book Antiqua" w:eastAsia="Book Antiqua" w:hAnsi="Book Antiqua" w:cs="Book Antiqua"/>
          <w:color w:val="000000"/>
        </w:rPr>
        <w:t>aOR</w:t>
      </w:r>
      <w:proofErr w:type="spellEnd"/>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1.018 (1.013-1.022),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compared to those without NAFLD.</w:t>
      </w:r>
    </w:p>
    <w:p w14:paraId="640632AD" w14:textId="77777777" w:rsidR="00A77B3E" w:rsidRPr="0008532A" w:rsidRDefault="00A77B3E" w:rsidP="0008532A">
      <w:pPr>
        <w:spacing w:line="360" w:lineRule="auto"/>
        <w:jc w:val="both"/>
        <w:rPr>
          <w:rFonts w:ascii="Book Antiqua" w:hAnsi="Book Antiqua"/>
        </w:rPr>
      </w:pPr>
    </w:p>
    <w:p w14:paraId="5CD2F555"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Healthcare utilization</w:t>
      </w:r>
    </w:p>
    <w:p w14:paraId="241A9998" w14:textId="089D0799"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 difference between the total charge of hospitalizations was also statistically significant, being higher in the NAFLD group ($35092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$32275,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0.01). Patients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and NAFLD w</w:t>
      </w:r>
      <w:r w:rsidR="00CE2E3F">
        <w:rPr>
          <w:rFonts w:ascii="Book Antiqua" w:eastAsia="Book Antiqua" w:hAnsi="Book Antiqua" w:cs="Book Antiqua"/>
          <w:color w:val="000000"/>
        </w:rPr>
        <w:t>ere</w:t>
      </w:r>
      <w:r w:rsidRPr="0008532A">
        <w:rPr>
          <w:rFonts w:ascii="Book Antiqua" w:eastAsia="Book Antiqua" w:hAnsi="Book Antiqua" w:cs="Book Antiqua"/>
          <w:color w:val="000000"/>
        </w:rPr>
        <w:t xml:space="preserve"> less likely to have a longer </w:t>
      </w:r>
      <w:r w:rsidR="00CA5A12" w:rsidRPr="0008532A">
        <w:rPr>
          <w:rFonts w:ascii="Book Antiqua" w:eastAsia="Book Antiqua" w:hAnsi="Book Antiqua" w:cs="Book Antiqua"/>
          <w:color w:val="000000"/>
        </w:rPr>
        <w:t>LOS</w:t>
      </w:r>
      <w:r w:rsidRPr="0008532A">
        <w:rPr>
          <w:rFonts w:ascii="Book Antiqua" w:eastAsia="Book Antiqua" w:hAnsi="Book Antiqua" w:cs="Book Antiqua"/>
          <w:color w:val="000000"/>
        </w:rPr>
        <w:t xml:space="preserve"> (4.47</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4.92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4.27</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4.53,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 Routine discharges were the same in both groups</w:t>
      </w:r>
      <w:r w:rsidR="00CE2E3F">
        <w:rPr>
          <w:rFonts w:ascii="Book Antiqua" w:eastAsia="Book Antiqua" w:hAnsi="Book Antiqua" w:cs="Book Antiqua"/>
          <w:color w:val="000000"/>
        </w:rPr>
        <w:t>;</w:t>
      </w:r>
      <w:r w:rsidRPr="0008532A">
        <w:rPr>
          <w:rFonts w:ascii="Book Antiqua" w:eastAsia="Book Antiqua" w:hAnsi="Book Antiqua" w:cs="Book Antiqua"/>
          <w:color w:val="000000"/>
        </w:rPr>
        <w:t xml:space="preserve"> however, patients with NAFLD were more likely to go to a short-term rehab </w:t>
      </w:r>
      <w:r w:rsidR="00CE2E3F">
        <w:rPr>
          <w:rFonts w:ascii="Book Antiqua" w:eastAsia="Book Antiqua" w:hAnsi="Book Antiqua" w:cs="Book Antiqua"/>
          <w:color w:val="000000"/>
        </w:rPr>
        <w:t xml:space="preserve">facility </w:t>
      </w:r>
      <w:r w:rsidRPr="0008532A">
        <w:rPr>
          <w:rFonts w:ascii="Book Antiqua" w:eastAsia="Book Antiqua" w:hAnsi="Book Antiqua" w:cs="Book Antiqua"/>
          <w:color w:val="000000"/>
        </w:rPr>
        <w:t xml:space="preserve">(63.3%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59.5%,</w:t>
      </w:r>
      <w:r w:rsidR="00EE46E3"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0.001).</w:t>
      </w:r>
    </w:p>
    <w:p w14:paraId="2B831C49" w14:textId="77777777" w:rsidR="00A77B3E" w:rsidRPr="0008532A" w:rsidRDefault="00A77B3E" w:rsidP="0008532A">
      <w:pPr>
        <w:spacing w:line="360" w:lineRule="auto"/>
        <w:jc w:val="both"/>
        <w:rPr>
          <w:rFonts w:ascii="Book Antiqua" w:hAnsi="Book Antiqua"/>
        </w:rPr>
      </w:pPr>
    </w:p>
    <w:p w14:paraId="5FE0DB9C"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Complications</w:t>
      </w:r>
    </w:p>
    <w:p w14:paraId="5055C743" w14:textId="03D6BFA2"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Patients with NVUGIB and NAFLD were more likely to have worse outcomes in terms of complications including shock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13%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12%, </w:t>
      </w:r>
      <w:proofErr w:type="spellStart"/>
      <w:r w:rsidRPr="0008532A">
        <w:rPr>
          <w:rFonts w:ascii="Book Antiqua" w:eastAsia="Book Antiqua" w:hAnsi="Book Antiqua" w:cs="Book Antiqua"/>
          <w:color w:val="000000"/>
        </w:rPr>
        <w:t>aOR</w:t>
      </w:r>
      <w:proofErr w:type="spellEnd"/>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1.015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1.008-1.023</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acute respiratory failure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5.2%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4.1%, </w:t>
      </w:r>
      <w:proofErr w:type="spellStart"/>
      <w:r w:rsidRPr="0008532A">
        <w:rPr>
          <w:rFonts w:ascii="Book Antiqua" w:eastAsia="Book Antiqua" w:hAnsi="Book Antiqua" w:cs="Book Antiqua"/>
          <w:color w:val="000000"/>
        </w:rPr>
        <w:t>aOR</w:t>
      </w:r>
      <w:proofErr w:type="spellEnd"/>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 1.01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1.005-1.015</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0.01), and acute liver failure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2% </w:t>
      </w:r>
      <w:r w:rsidRPr="0008532A">
        <w:rPr>
          <w:rFonts w:ascii="Book Antiqua" w:eastAsia="Book Antiqua" w:hAnsi="Book Antiqua" w:cs="Book Antiqua"/>
          <w:i/>
          <w:iCs/>
          <w:color w:val="000000"/>
        </w:rPr>
        <w:t>vs</w:t>
      </w:r>
      <w:r w:rsidRPr="0008532A">
        <w:rPr>
          <w:rFonts w:ascii="Book Antiqua" w:eastAsia="Book Antiqua" w:hAnsi="Book Antiqua" w:cs="Book Antiqua"/>
          <w:color w:val="000000"/>
        </w:rPr>
        <w:t xml:space="preserve"> 0.3%, </w:t>
      </w:r>
      <w:proofErr w:type="spellStart"/>
      <w:r w:rsidRPr="0008532A">
        <w:rPr>
          <w:rFonts w:ascii="Book Antiqua" w:eastAsia="Book Antiqua" w:hAnsi="Book Antiqua" w:cs="Book Antiqua"/>
          <w:color w:val="000000"/>
        </w:rPr>
        <w:t>aOR</w:t>
      </w:r>
      <w:proofErr w:type="spellEnd"/>
      <w:r w:rsidR="00EE46E3" w:rsidRPr="0008532A">
        <w:rPr>
          <w:rFonts w:ascii="Book Antiqua" w:eastAsia="Book Antiqua" w:hAnsi="Book Antiqua" w:cs="Book Antiqua"/>
          <w:color w:val="000000"/>
        </w:rPr>
        <w:t xml:space="preserve"> = </w:t>
      </w:r>
      <w:r w:rsidRPr="0008532A">
        <w:rPr>
          <w:rFonts w:ascii="Book Antiqua" w:eastAsia="Book Antiqua" w:hAnsi="Book Antiqua" w:cs="Book Antiqua"/>
          <w:color w:val="000000"/>
        </w:rPr>
        <w:t xml:space="preserve">1.016 </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1.013</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1.019</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w:t>
      </w:r>
      <w:r w:rsidR="00EE46E3" w:rsidRPr="0008532A">
        <w:rPr>
          <w:rFonts w:ascii="Book Antiqua" w:eastAsia="Book Antiqua" w:hAnsi="Book Antiqua" w:cs="Book Antiqua"/>
          <w:i/>
          <w:iCs/>
          <w:color w:val="000000"/>
        </w:rPr>
        <w:t>P</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&lt;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0.01</w:t>
      </w:r>
      <w:r w:rsidR="00EE46E3"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Peculiarly, patients with NAFLD were less likely to suffer from an acute myocardial infarction (MI). However, </w:t>
      </w:r>
      <w:r w:rsidRPr="0008532A">
        <w:rPr>
          <w:rFonts w:ascii="Book Antiqua" w:eastAsia="Book Antiqua" w:hAnsi="Book Antiqua" w:cs="Book Antiqua"/>
          <w:color w:val="000000"/>
        </w:rPr>
        <w:lastRenderedPageBreak/>
        <w:t>they were 1.04 times more likely to undergo an endoscopy. The clinical outcomes, healthcare utilization, and complications are summarized in Table 2.</w:t>
      </w:r>
    </w:p>
    <w:p w14:paraId="05CA3C25" w14:textId="77777777" w:rsidR="00A77B3E" w:rsidRPr="0008532A" w:rsidRDefault="00A77B3E" w:rsidP="0008532A">
      <w:pPr>
        <w:spacing w:line="360" w:lineRule="auto"/>
        <w:jc w:val="both"/>
        <w:rPr>
          <w:rFonts w:ascii="Book Antiqua" w:hAnsi="Book Antiqua"/>
        </w:rPr>
      </w:pPr>
    </w:p>
    <w:p w14:paraId="3A721303"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DISCUSSION</w:t>
      </w:r>
    </w:p>
    <w:p w14:paraId="45501D13" w14:textId="0B392219"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Many studies have been </w:t>
      </w:r>
      <w:r w:rsidR="00CE2E3F">
        <w:rPr>
          <w:rFonts w:ascii="Book Antiqua" w:eastAsia="Book Antiqua" w:hAnsi="Book Antiqua" w:cs="Book Antiqua"/>
          <w:color w:val="000000"/>
        </w:rPr>
        <w:t>conducted</w:t>
      </w:r>
      <w:r w:rsidRPr="0008532A">
        <w:rPr>
          <w:rFonts w:ascii="Book Antiqua" w:eastAsia="Book Antiqua" w:hAnsi="Book Antiqua" w:cs="Book Antiqua"/>
          <w:color w:val="000000"/>
        </w:rPr>
        <w:t xml:space="preserve"> to evaluate variceal bleeding in liver disease and </w:t>
      </w:r>
      <w:r w:rsidR="00A25D99" w:rsidRPr="0008532A">
        <w:rPr>
          <w:rFonts w:ascii="Book Antiqua" w:eastAsia="Book Antiqua" w:hAnsi="Book Antiqua" w:cs="Book Antiqua"/>
          <w:color w:val="000000"/>
        </w:rPr>
        <w:t>cirrhosis</w:t>
      </w:r>
      <w:r w:rsidR="00607920" w:rsidRPr="0008532A">
        <w:rPr>
          <w:rFonts w:ascii="Book Antiqua" w:eastAsia="Book Antiqua" w:hAnsi="Book Antiqua" w:cs="Book Antiqua"/>
          <w:color w:val="000000"/>
        </w:rPr>
        <w:t>.</w:t>
      </w:r>
      <w:r w:rsidRPr="0008532A">
        <w:rPr>
          <w:rFonts w:ascii="Book Antiqua" w:eastAsia="Book Antiqua" w:hAnsi="Book Antiqua" w:cs="Book Antiqua"/>
          <w:color w:val="000000"/>
        </w:rPr>
        <w:t xml:space="preserve"> There is a paucity of published data evaluating NVUGIB in patients with NAFLD without </w:t>
      </w:r>
      <w:proofErr w:type="gramStart"/>
      <w:r w:rsidRPr="0008532A">
        <w:rPr>
          <w:rFonts w:ascii="Book Antiqua" w:eastAsia="Book Antiqua" w:hAnsi="Book Antiqua" w:cs="Book Antiqua"/>
          <w:color w:val="000000"/>
        </w:rPr>
        <w:t>cirrhosis</w:t>
      </w:r>
      <w:r w:rsidR="00A25D99" w:rsidRPr="0008532A">
        <w:rPr>
          <w:rFonts w:ascii="Book Antiqua" w:eastAsia="Book Antiqua" w:hAnsi="Book Antiqua" w:cs="Book Antiqua"/>
          <w:color w:val="000000"/>
          <w:vertAlign w:val="superscript"/>
        </w:rPr>
        <w:t>[</w:t>
      </w:r>
      <w:proofErr w:type="gramEnd"/>
      <w:r w:rsidR="00A25D99" w:rsidRPr="0008532A">
        <w:rPr>
          <w:rFonts w:ascii="Book Antiqua" w:eastAsia="Book Antiqua" w:hAnsi="Book Antiqua" w:cs="Book Antiqua"/>
          <w:color w:val="000000"/>
          <w:vertAlign w:val="superscript"/>
        </w:rPr>
        <w:t>9]</w:t>
      </w:r>
      <w:r w:rsidRPr="0008532A">
        <w:rPr>
          <w:rFonts w:ascii="Book Antiqua" w:eastAsia="Book Antiqua" w:hAnsi="Book Antiqua" w:cs="Book Antiqua"/>
          <w:color w:val="000000"/>
        </w:rPr>
        <w:t xml:space="preserve">. Given the increasing incidence of NAFLD, understanding the patient demographics, clinical outcomes and associations is of practical importance to gastroenterologists and </w:t>
      </w:r>
      <w:proofErr w:type="gramStart"/>
      <w:r w:rsidRPr="0008532A">
        <w:rPr>
          <w:rFonts w:ascii="Book Antiqua" w:eastAsia="Book Antiqua" w:hAnsi="Book Antiqua" w:cs="Book Antiqua"/>
          <w:color w:val="000000"/>
        </w:rPr>
        <w:t>hepatologists</w:t>
      </w:r>
      <w:r w:rsidR="00A25D99" w:rsidRPr="0008532A">
        <w:rPr>
          <w:rFonts w:ascii="Book Antiqua" w:eastAsia="Book Antiqua" w:hAnsi="Book Antiqua" w:cs="Book Antiqua"/>
          <w:color w:val="000000"/>
          <w:vertAlign w:val="superscript"/>
        </w:rPr>
        <w:t>[</w:t>
      </w:r>
      <w:proofErr w:type="gramEnd"/>
      <w:r w:rsidR="00A25D99" w:rsidRPr="0008532A">
        <w:rPr>
          <w:rFonts w:ascii="Book Antiqua" w:eastAsia="Book Antiqua" w:hAnsi="Book Antiqua" w:cs="Book Antiqua"/>
          <w:color w:val="000000"/>
          <w:vertAlign w:val="superscript"/>
        </w:rPr>
        <w:t>10-13]</w:t>
      </w:r>
      <w:r w:rsidRPr="0008532A">
        <w:rPr>
          <w:rFonts w:ascii="Book Antiqua" w:eastAsia="Book Antiqua" w:hAnsi="Book Antiqua" w:cs="Book Antiqua"/>
          <w:color w:val="000000"/>
        </w:rPr>
        <w:t>.</w:t>
      </w:r>
    </w:p>
    <w:p w14:paraId="2D784A94" w14:textId="1E37B12C"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In our analysis, it </w:t>
      </w:r>
      <w:r w:rsidR="00CE2E3F">
        <w:rPr>
          <w:rFonts w:ascii="Book Antiqua" w:eastAsia="Book Antiqua" w:hAnsi="Book Antiqua" w:cs="Book Antiqua"/>
          <w:color w:val="000000"/>
        </w:rPr>
        <w:t>was</w:t>
      </w:r>
      <w:r w:rsidRPr="0008532A">
        <w:rPr>
          <w:rFonts w:ascii="Book Antiqua" w:eastAsia="Book Antiqua" w:hAnsi="Book Antiqua" w:cs="Book Antiqua"/>
          <w:color w:val="000000"/>
        </w:rPr>
        <w:t xml:space="preserve"> noted that patients </w:t>
      </w:r>
      <w:r w:rsidR="00CE2E3F">
        <w:rPr>
          <w:rFonts w:ascii="Book Antiqua" w:eastAsia="Book Antiqua" w:hAnsi="Book Antiqua" w:cs="Book Antiqua"/>
          <w:color w:val="000000"/>
        </w:rPr>
        <w:t>with both</w:t>
      </w:r>
      <w:r w:rsidRPr="0008532A">
        <w:rPr>
          <w:rFonts w:ascii="Book Antiqua" w:eastAsia="Book Antiqua" w:hAnsi="Book Antiqua" w:cs="Book Antiqua"/>
          <w:color w:val="000000"/>
        </w:rPr>
        <w:t xml:space="preserve"> GIB </w:t>
      </w:r>
      <w:r w:rsidR="00CE2E3F">
        <w:rPr>
          <w:rFonts w:ascii="Book Antiqua" w:eastAsia="Book Antiqua" w:hAnsi="Book Antiqua" w:cs="Book Antiqua"/>
          <w:color w:val="000000"/>
        </w:rPr>
        <w:t>and</w:t>
      </w:r>
      <w:r w:rsidRPr="0008532A">
        <w:rPr>
          <w:rFonts w:ascii="Book Antiqua" w:eastAsia="Book Antiqua" w:hAnsi="Book Antiqua" w:cs="Book Antiqua"/>
          <w:color w:val="000000"/>
        </w:rPr>
        <w:t xml:space="preserve"> NAFLD </w:t>
      </w:r>
      <w:r w:rsidR="00CE2E3F">
        <w:rPr>
          <w:rFonts w:ascii="Book Antiqua" w:eastAsia="Book Antiqua" w:hAnsi="Book Antiqua" w:cs="Book Antiqua"/>
          <w:color w:val="000000"/>
        </w:rPr>
        <w:t>were</w:t>
      </w:r>
      <w:r w:rsidRPr="0008532A">
        <w:rPr>
          <w:rFonts w:ascii="Book Antiqua" w:eastAsia="Book Antiqua" w:hAnsi="Book Antiqua" w:cs="Book Antiqua"/>
          <w:color w:val="000000"/>
        </w:rPr>
        <w:t xml:space="preserve"> younger, with a higher incidence in the Hispanic population, and </w:t>
      </w:r>
      <w:r w:rsidR="00CE2E3F">
        <w:rPr>
          <w:rFonts w:ascii="Book Antiqua" w:eastAsia="Book Antiqua" w:hAnsi="Book Antiqua" w:cs="Book Antiqua"/>
          <w:color w:val="000000"/>
        </w:rPr>
        <w:t>were</w:t>
      </w:r>
      <w:r w:rsidRPr="0008532A">
        <w:rPr>
          <w:rFonts w:ascii="Book Antiqua" w:eastAsia="Book Antiqua" w:hAnsi="Book Antiqua" w:cs="Book Antiqua"/>
          <w:color w:val="000000"/>
        </w:rPr>
        <w:t xml:space="preserve"> seen more in population groups with diabetes and obesity. Although the length of hospitalization was almost similar in both groups, patients with NAFLD and NVUGIB had higher inpatient costs with increased discharges to short-term rehab</w:t>
      </w:r>
      <w:r w:rsidR="00CE2E3F">
        <w:rPr>
          <w:rFonts w:ascii="Book Antiqua" w:eastAsia="Book Antiqua" w:hAnsi="Book Antiqua" w:cs="Book Antiqua"/>
          <w:color w:val="000000"/>
        </w:rPr>
        <w:t xml:space="preserve"> facilities</w:t>
      </w:r>
      <w:r w:rsidRPr="0008532A">
        <w:rPr>
          <w:rFonts w:ascii="Book Antiqua" w:eastAsia="Book Antiqua" w:hAnsi="Book Antiqua" w:cs="Book Antiqua"/>
          <w:color w:val="000000"/>
        </w:rPr>
        <w:t xml:space="preserve">. Patients were </w:t>
      </w:r>
      <w:r w:rsidR="00CE2E3F" w:rsidRPr="0008532A">
        <w:rPr>
          <w:rFonts w:ascii="Book Antiqua" w:eastAsia="Book Antiqua" w:hAnsi="Book Antiqua" w:cs="Book Antiqua"/>
          <w:color w:val="000000"/>
        </w:rPr>
        <w:t xml:space="preserve">also </w:t>
      </w:r>
      <w:r w:rsidRPr="0008532A">
        <w:rPr>
          <w:rFonts w:ascii="Book Antiqua" w:eastAsia="Book Antiqua" w:hAnsi="Book Antiqua" w:cs="Book Antiqua"/>
          <w:color w:val="000000"/>
        </w:rPr>
        <w:t>noted to have higher mortality and were likely to have acute liver failure, respiratory failure, and shock but less chance of having an acute MI during the hospital course.</w:t>
      </w:r>
    </w:p>
    <w:p w14:paraId="7AD1E016" w14:textId="6EEB36BC"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Our study found increased odds of patients with NAFLD presenting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at a younger age. This is </w:t>
      </w:r>
      <w:r w:rsidR="00CE2E3F">
        <w:rPr>
          <w:rFonts w:ascii="Book Antiqua" w:eastAsia="Book Antiqua" w:hAnsi="Book Antiqua" w:cs="Book Antiqua"/>
          <w:color w:val="000000"/>
        </w:rPr>
        <w:t xml:space="preserve">in </w:t>
      </w:r>
      <w:r w:rsidRPr="0008532A">
        <w:rPr>
          <w:rFonts w:ascii="Book Antiqua" w:eastAsia="Book Antiqua" w:hAnsi="Book Antiqua" w:cs="Book Antiqua"/>
          <w:color w:val="000000"/>
        </w:rPr>
        <w:t xml:space="preserve">contrast to </w:t>
      </w:r>
      <w:r w:rsidR="00CE2E3F">
        <w:rPr>
          <w:rFonts w:ascii="Book Antiqua" w:eastAsia="Book Antiqua" w:hAnsi="Book Antiqua" w:cs="Book Antiqua"/>
          <w:color w:val="000000"/>
        </w:rPr>
        <w:t>available</w:t>
      </w:r>
      <w:r w:rsidRPr="0008532A">
        <w:rPr>
          <w:rFonts w:ascii="Book Antiqua" w:eastAsia="Book Antiqua" w:hAnsi="Book Antiqua" w:cs="Book Antiqua"/>
          <w:color w:val="000000"/>
        </w:rPr>
        <w:t xml:space="preserve"> </w:t>
      </w:r>
      <w:proofErr w:type="gramStart"/>
      <w:r w:rsidRPr="0008532A">
        <w:rPr>
          <w:rFonts w:ascii="Book Antiqua" w:eastAsia="Book Antiqua" w:hAnsi="Book Antiqua" w:cs="Book Antiqua"/>
          <w:color w:val="000000"/>
        </w:rPr>
        <w:t>literature</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14]</w:t>
      </w:r>
      <w:r w:rsidRPr="0008532A">
        <w:rPr>
          <w:rFonts w:ascii="Book Antiqua" w:eastAsia="Book Antiqua" w:hAnsi="Book Antiqua" w:cs="Book Antiqua"/>
          <w:color w:val="000000"/>
        </w:rPr>
        <w:t xml:space="preserve">. This </w:t>
      </w:r>
      <w:r w:rsidR="00CE2E3F">
        <w:rPr>
          <w:rFonts w:ascii="Book Antiqua" w:eastAsia="Book Antiqua" w:hAnsi="Book Antiqua" w:cs="Book Antiqua"/>
          <w:color w:val="000000"/>
        </w:rPr>
        <w:t xml:space="preserve">is </w:t>
      </w:r>
      <w:r w:rsidRPr="0008532A">
        <w:rPr>
          <w:rFonts w:ascii="Book Antiqua" w:eastAsia="Book Antiqua" w:hAnsi="Book Antiqua" w:cs="Book Antiqua"/>
          <w:color w:val="000000"/>
        </w:rPr>
        <w:t xml:space="preserve">probably related to patients having an increased risk of developing NAFLD at a younger age with the increasing risk factors especially the increasing prevalence of metabolic syndrome in young adults, which is one of the major risk factors for </w:t>
      </w:r>
      <w:proofErr w:type="gramStart"/>
      <w:r w:rsidRPr="0008532A">
        <w:rPr>
          <w:rFonts w:ascii="Book Antiqua" w:eastAsia="Book Antiqua" w:hAnsi="Book Antiqua" w:cs="Book Antiqua"/>
          <w:color w:val="000000"/>
        </w:rPr>
        <w:t>NAFLD</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15]</w:t>
      </w:r>
      <w:r w:rsidR="00EE46E3" w:rsidRPr="0008532A">
        <w:rPr>
          <w:rFonts w:ascii="Book Antiqua" w:hAnsi="Book Antiqua"/>
        </w:rPr>
        <w: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Patients with NAFLD are more prone to atherosclerotic cardiovascular disease (ASCVD) including coronary artery disease (CAD</w:t>
      </w:r>
      <w:proofErr w:type="gramStart"/>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16-18]</w:t>
      </w:r>
      <w:r w:rsidRPr="0008532A">
        <w:rPr>
          <w:rFonts w:ascii="Book Antiqua" w:eastAsia="Book Antiqua" w:hAnsi="Book Antiqua" w:cs="Book Antiqua"/>
          <w:color w:val="000000"/>
        </w:rPr>
        <w:t xml:space="preserve">. With the increased CAD prevalence and percutaneous interventions for CAD, an increasing number of patients are on antiplatelet medications </w:t>
      </w:r>
      <w:r w:rsidR="00CE2E3F">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aspirin and </w:t>
      </w:r>
      <w:proofErr w:type="spellStart"/>
      <w:r w:rsidRPr="0008532A">
        <w:rPr>
          <w:rFonts w:ascii="Book Antiqua" w:eastAsia="Book Antiqua" w:hAnsi="Book Antiqua" w:cs="Book Antiqua"/>
          <w:color w:val="000000"/>
        </w:rPr>
        <w:t>clopidogrel</w:t>
      </w:r>
      <w:proofErr w:type="spellEnd"/>
      <w:r w:rsidRPr="0008532A">
        <w:rPr>
          <w:rFonts w:ascii="Book Antiqua" w:eastAsia="Book Antiqua" w:hAnsi="Book Antiqua" w:cs="Book Antiqua"/>
          <w:color w:val="000000"/>
        </w:rPr>
        <w:t xml:space="preserve"> which likely predispose them to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Despite ASCVD still being the highest cause of mortality in NAFLD patients, in our study, we found that the odds of NAFLD patients with GIB developing an acute MI were actually </w:t>
      </w:r>
      <w:proofErr w:type="gramStart"/>
      <w:r w:rsidRPr="0008532A">
        <w:rPr>
          <w:rFonts w:ascii="Book Antiqua" w:eastAsia="Book Antiqua" w:hAnsi="Book Antiqua" w:cs="Book Antiqua"/>
          <w:color w:val="000000"/>
        </w:rPr>
        <w:t>less</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19]</w:t>
      </w:r>
      <w:r w:rsidRPr="0008532A">
        <w:rPr>
          <w:rFonts w:ascii="Book Antiqua" w:eastAsia="Book Antiqua" w:hAnsi="Book Antiqua" w:cs="Book Antiqua"/>
          <w:color w:val="000000"/>
        </w:rPr>
        <w:t xml:space="preserve">. There </w:t>
      </w:r>
      <w:r w:rsidR="00CE2E3F">
        <w:rPr>
          <w:rFonts w:ascii="Book Antiqua" w:eastAsia="Book Antiqua" w:hAnsi="Book Antiqua" w:cs="Book Antiqua"/>
          <w:color w:val="000000"/>
        </w:rPr>
        <w:t>are</w:t>
      </w:r>
      <w:r w:rsidRPr="0008532A">
        <w:rPr>
          <w:rFonts w:ascii="Book Antiqua" w:eastAsia="Book Antiqua" w:hAnsi="Book Antiqua" w:cs="Book Antiqua"/>
          <w:color w:val="000000"/>
        </w:rPr>
        <w:t xml:space="preserve"> studies with conflicting data regarding acute cardiac events in patients admitted for other NAFLD-related </w:t>
      </w:r>
      <w:proofErr w:type="gramStart"/>
      <w:r w:rsidRPr="0008532A">
        <w:rPr>
          <w:rFonts w:ascii="Book Antiqua" w:eastAsia="Book Antiqua" w:hAnsi="Book Antiqua" w:cs="Book Antiqua"/>
          <w:color w:val="000000"/>
        </w:rPr>
        <w:t>complications</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14,20]</w:t>
      </w:r>
      <w:r w:rsidRPr="0008532A">
        <w:rPr>
          <w:rFonts w:ascii="Book Antiqua" w:eastAsia="Book Antiqua" w:hAnsi="Book Antiqua" w:cs="Book Antiqua"/>
          <w:color w:val="000000"/>
        </w:rPr>
        <w:t>.</w:t>
      </w:r>
    </w:p>
    <w:p w14:paraId="608EA167" w14:textId="509FC45B"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lastRenderedPageBreak/>
        <w:t xml:space="preserve">Studies have also demonstrated a positive association between </w:t>
      </w:r>
      <w:r w:rsidRPr="0008532A">
        <w:rPr>
          <w:rFonts w:ascii="Book Antiqua" w:eastAsia="Book Antiqua" w:hAnsi="Book Antiqua" w:cs="Book Antiqua"/>
          <w:i/>
          <w:iCs/>
          <w:color w:val="000000"/>
        </w:rPr>
        <w:t>H.</w:t>
      </w:r>
      <w:r w:rsidR="00EE46E3" w:rsidRPr="0008532A">
        <w:rPr>
          <w:rFonts w:ascii="Book Antiqua" w:eastAsia="Book Antiqua" w:hAnsi="Book Antiqua" w:cs="Book Antiqua"/>
          <w:i/>
          <w:iCs/>
          <w:color w:val="000000"/>
        </w:rPr>
        <w:t xml:space="preserve"> </w:t>
      </w:r>
      <w:r w:rsidRPr="0008532A">
        <w:rPr>
          <w:rFonts w:ascii="Book Antiqua" w:eastAsia="Book Antiqua" w:hAnsi="Book Antiqua" w:cs="Book Antiqua"/>
          <w:i/>
          <w:iCs/>
          <w:color w:val="000000"/>
        </w:rPr>
        <w:t>pylori</w:t>
      </w:r>
      <w:r w:rsidRPr="0008532A">
        <w:rPr>
          <w:rFonts w:ascii="Book Antiqua" w:eastAsia="Book Antiqua" w:hAnsi="Book Antiqua" w:cs="Book Antiqua"/>
          <w:color w:val="000000"/>
        </w:rPr>
        <w:t xml:space="preserve"> infection and predisposition to NAFLD </w:t>
      </w:r>
      <w:proofErr w:type="gramStart"/>
      <w:r w:rsidRPr="0008532A">
        <w:rPr>
          <w:rFonts w:ascii="Book Antiqua" w:eastAsia="Book Antiqua" w:hAnsi="Book Antiqua" w:cs="Book Antiqua"/>
          <w:color w:val="000000"/>
        </w:rPr>
        <w:t>incidence</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21,22]</w:t>
      </w:r>
      <w:r w:rsidRPr="0008532A">
        <w:rPr>
          <w:rFonts w:ascii="Book Antiqua" w:eastAsia="Book Antiqua" w:hAnsi="Book Antiqua" w:cs="Book Antiqua"/>
          <w:color w:val="000000"/>
        </w:rPr>
        <w:t xml:space="preserve">. This underlying relationship can also explain </w:t>
      </w:r>
      <w:r w:rsidR="00CE2E3F">
        <w:rPr>
          <w:rFonts w:ascii="Book Antiqua" w:eastAsia="Book Antiqua" w:hAnsi="Book Antiqua" w:cs="Book Antiqua"/>
          <w:color w:val="000000"/>
        </w:rPr>
        <w:t>the</w:t>
      </w:r>
      <w:r w:rsidRPr="0008532A">
        <w:rPr>
          <w:rFonts w:ascii="Book Antiqua" w:eastAsia="Book Antiqua" w:hAnsi="Book Antiqua" w:cs="Book Antiqua"/>
          <w:color w:val="000000"/>
        </w:rPr>
        <w:t xml:space="preserve"> increased risk of developing gastric ulcers and subsequent </w:t>
      </w:r>
      <w:proofErr w:type="gramStart"/>
      <w:r w:rsidRPr="0008532A">
        <w:rPr>
          <w:rFonts w:ascii="Book Antiqua" w:eastAsia="Book Antiqua" w:hAnsi="Book Antiqua" w:cs="Book Antiqua"/>
          <w:color w:val="000000"/>
        </w:rPr>
        <w:t>bleeding</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23]</w:t>
      </w:r>
      <w:r w:rsidRPr="0008532A">
        <w:rPr>
          <w:rFonts w:ascii="Book Antiqua" w:eastAsia="Book Antiqua" w:hAnsi="Book Antiqua" w:cs="Book Antiqua"/>
          <w:color w:val="000000"/>
        </w:rPr>
        <w:t>.</w:t>
      </w:r>
      <w:r w:rsidR="00EE46E3"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Studies have shown that aspirin can decrease the progression of fibrosis in NAFLD. Although it is not known if this has led to increased use of aspirin in this population but could also be a contributing factor.</w:t>
      </w:r>
    </w:p>
    <w:p w14:paraId="5AD2DE88" w14:textId="52DFD68B"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Previous studies have shown that NAFLD has an increased prevalence in the Hispanic </w:t>
      </w:r>
      <w:proofErr w:type="gramStart"/>
      <w:r w:rsidRPr="0008532A">
        <w:rPr>
          <w:rFonts w:ascii="Book Antiqua" w:eastAsia="Book Antiqua" w:hAnsi="Book Antiqua" w:cs="Book Antiqua"/>
          <w:color w:val="000000"/>
        </w:rPr>
        <w:t>population</w:t>
      </w:r>
      <w:r w:rsidR="00EE46E3" w:rsidRPr="0008532A">
        <w:rPr>
          <w:rFonts w:ascii="Book Antiqua" w:eastAsia="Book Antiqua" w:hAnsi="Book Antiqua" w:cs="Book Antiqua"/>
          <w:color w:val="000000"/>
          <w:vertAlign w:val="superscript"/>
        </w:rPr>
        <w:t>[</w:t>
      </w:r>
      <w:proofErr w:type="gramEnd"/>
      <w:r w:rsidR="00EE46E3" w:rsidRPr="0008532A">
        <w:rPr>
          <w:rFonts w:ascii="Book Antiqua" w:eastAsia="Book Antiqua" w:hAnsi="Book Antiqua" w:cs="Book Antiqua"/>
          <w:color w:val="000000"/>
          <w:vertAlign w:val="superscript"/>
        </w:rPr>
        <w:t>24-26]</w:t>
      </w:r>
      <w:r w:rsidRPr="0008532A">
        <w:rPr>
          <w:rFonts w:ascii="Book Antiqua" w:eastAsia="Book Antiqua" w:hAnsi="Book Antiqua" w:cs="Book Antiqua"/>
          <w:color w:val="000000"/>
        </w:rPr>
        <w:t xml:space="preserve">. This </w:t>
      </w:r>
      <w:r w:rsidR="00CE2E3F">
        <w:rPr>
          <w:rFonts w:ascii="Book Antiqua" w:eastAsia="Book Antiqua" w:hAnsi="Book Antiqua" w:cs="Book Antiqua"/>
          <w:color w:val="000000"/>
        </w:rPr>
        <w:t xml:space="preserve">also </w:t>
      </w:r>
      <w:r w:rsidRPr="0008532A">
        <w:rPr>
          <w:rFonts w:ascii="Book Antiqua" w:eastAsia="Book Antiqua" w:hAnsi="Book Antiqua" w:cs="Book Antiqua"/>
          <w:color w:val="000000"/>
        </w:rPr>
        <w:t>resonat</w:t>
      </w:r>
      <w:r w:rsidR="00CE2E3F">
        <w:rPr>
          <w:rFonts w:ascii="Book Antiqua" w:eastAsia="Book Antiqua" w:hAnsi="Book Antiqua" w:cs="Book Antiqua"/>
          <w:color w:val="000000"/>
        </w:rPr>
        <w:t>es</w:t>
      </w:r>
      <w:r w:rsidRPr="0008532A">
        <w:rPr>
          <w:rFonts w:ascii="Book Antiqua" w:eastAsia="Book Antiqua" w:hAnsi="Book Antiqua" w:cs="Book Antiqua"/>
          <w:color w:val="000000"/>
        </w:rPr>
        <w:t xml:space="preserve"> with our results, </w:t>
      </w:r>
      <w:r w:rsidR="00CE2E3F">
        <w:rPr>
          <w:rFonts w:ascii="Book Antiqua" w:eastAsia="Book Antiqua" w:hAnsi="Book Antiqua" w:cs="Book Antiqua"/>
          <w:color w:val="000000"/>
        </w:rPr>
        <w:t xml:space="preserve">as </w:t>
      </w:r>
      <w:r w:rsidRPr="0008532A">
        <w:rPr>
          <w:rFonts w:ascii="Book Antiqua" w:eastAsia="Book Antiqua" w:hAnsi="Book Antiqua" w:cs="Book Antiqua"/>
          <w:color w:val="000000"/>
        </w:rPr>
        <w:t xml:space="preserve">NAFLD with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was higher in Hispanics. Non-variceal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from ulcer disease is seen more in the African-American </w:t>
      </w:r>
      <w:proofErr w:type="gramStart"/>
      <w:r w:rsidRPr="0008532A">
        <w:rPr>
          <w:rFonts w:ascii="Book Antiqua" w:eastAsia="Book Antiqua" w:hAnsi="Book Antiqua" w:cs="Book Antiqua"/>
          <w:color w:val="000000"/>
        </w:rPr>
        <w:t>population</w:t>
      </w:r>
      <w:r w:rsidR="00A2134A" w:rsidRPr="0008532A">
        <w:rPr>
          <w:rFonts w:ascii="Book Antiqua" w:eastAsia="Book Antiqua" w:hAnsi="Book Antiqua" w:cs="Book Antiqua"/>
          <w:color w:val="000000"/>
          <w:vertAlign w:val="superscript"/>
        </w:rPr>
        <w:t>[</w:t>
      </w:r>
      <w:proofErr w:type="gramEnd"/>
      <w:r w:rsidR="00A2134A" w:rsidRPr="0008532A">
        <w:rPr>
          <w:rFonts w:ascii="Book Antiqua" w:eastAsia="Book Antiqua" w:hAnsi="Book Antiqua" w:cs="Book Antiqua"/>
          <w:color w:val="000000"/>
          <w:vertAlign w:val="superscript"/>
        </w:rPr>
        <w:t>27,28]</w:t>
      </w:r>
      <w:r w:rsidRPr="0008532A">
        <w:rPr>
          <w:rFonts w:ascii="Book Antiqua" w:eastAsia="Book Antiqua" w:hAnsi="Book Antiqua" w:cs="Book Antiqua"/>
          <w:color w:val="000000"/>
        </w:rPr>
        <w:t>.</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However, in our study we found that patients with NAFLD were less likely to have NVUGIB, indicating a possible protective effect. The mechanism for the same is unclear. This association needs to be further studied.</w:t>
      </w:r>
    </w:p>
    <w:p w14:paraId="66AFF9BF" w14:textId="6C73D8C5"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Patients with NAFLD and </w:t>
      </w:r>
      <w:r w:rsidR="00607920" w:rsidRPr="0008532A">
        <w:rPr>
          <w:rFonts w:ascii="Book Antiqua" w:eastAsia="Book Antiqua" w:hAnsi="Book Antiqua" w:cs="Book Antiqua"/>
          <w:color w:val="000000"/>
        </w:rPr>
        <w:t>GIB</w:t>
      </w:r>
      <w:r w:rsidRPr="0008532A">
        <w:rPr>
          <w:rFonts w:ascii="Book Antiqua" w:eastAsia="Book Antiqua" w:hAnsi="Book Antiqua" w:cs="Book Antiqua"/>
          <w:color w:val="000000"/>
        </w:rPr>
        <w:t xml:space="preserve"> were found to have a longer </w:t>
      </w:r>
      <w:r w:rsidR="00CA5A12" w:rsidRPr="0008532A">
        <w:rPr>
          <w:rFonts w:ascii="Book Antiqua" w:eastAsia="Book Antiqua" w:hAnsi="Book Antiqua" w:cs="Book Antiqua"/>
          <w:color w:val="000000"/>
        </w:rPr>
        <w:t>LOS</w:t>
      </w:r>
      <w:r w:rsidRPr="0008532A">
        <w:rPr>
          <w:rFonts w:ascii="Book Antiqua" w:eastAsia="Book Antiqua" w:hAnsi="Book Antiqua" w:cs="Book Antiqua"/>
          <w:color w:val="000000"/>
        </w:rPr>
        <w:t xml:space="preserve"> and showed increased odds of having higher hospital charges and discharges to short-term rehab</w:t>
      </w:r>
      <w:r w:rsidR="00CE2E3F">
        <w:rPr>
          <w:rFonts w:ascii="Book Antiqua" w:eastAsia="Book Antiqua" w:hAnsi="Book Antiqua" w:cs="Book Antiqua"/>
          <w:color w:val="000000"/>
        </w:rPr>
        <w:t xml:space="preserve"> facilit</w:t>
      </w:r>
      <w:r w:rsidR="00CD212D">
        <w:rPr>
          <w:rFonts w:ascii="Book Antiqua" w:eastAsia="Book Antiqua" w:hAnsi="Book Antiqua" w:cs="Book Antiqua"/>
          <w:color w:val="000000"/>
        </w:rPr>
        <w:t>ie</w:t>
      </w:r>
      <w:r w:rsidRPr="0008532A">
        <w:rPr>
          <w:rFonts w:ascii="Book Antiqua" w:eastAsia="Book Antiqua" w:hAnsi="Book Antiqua" w:cs="Book Antiqua"/>
          <w:color w:val="000000"/>
        </w:rPr>
        <w:t xml:space="preserve">s, thus leading to increased utilization of healthcare resources and an increased economic burden. This trend has been seen in multiple studies and was associated with the established risk factors of NAFLD and metabolic syndrome, especially </w:t>
      </w:r>
      <w:proofErr w:type="gramStart"/>
      <w:r w:rsidRPr="0008532A">
        <w:rPr>
          <w:rFonts w:ascii="Book Antiqua" w:eastAsia="Book Antiqua" w:hAnsi="Book Antiqua" w:cs="Book Antiqua"/>
          <w:color w:val="000000"/>
        </w:rPr>
        <w:t>diabetes</w:t>
      </w:r>
      <w:r w:rsidR="00A2134A" w:rsidRPr="0008532A">
        <w:rPr>
          <w:rFonts w:ascii="Book Antiqua" w:eastAsia="Book Antiqua" w:hAnsi="Book Antiqua" w:cs="Book Antiqua"/>
          <w:color w:val="000000"/>
          <w:vertAlign w:val="superscript"/>
        </w:rPr>
        <w:t>[</w:t>
      </w:r>
      <w:proofErr w:type="gramEnd"/>
      <w:r w:rsidR="00A2134A" w:rsidRPr="0008532A">
        <w:rPr>
          <w:rFonts w:ascii="Book Antiqua" w:eastAsia="Book Antiqua" w:hAnsi="Book Antiqua" w:cs="Book Antiqua"/>
          <w:color w:val="000000"/>
          <w:vertAlign w:val="superscript"/>
        </w:rPr>
        <w:t>29,30]</w:t>
      </w:r>
      <w:r w:rsidRPr="0008532A">
        <w:rPr>
          <w:rFonts w:ascii="Book Antiqua" w:eastAsia="Book Antiqua" w:hAnsi="Book Antiqua" w:cs="Book Antiqua"/>
          <w:color w:val="000000"/>
        </w:rPr>
        <w:t xml:space="preserve">. Another reason for the economic burden could be the higher incidence of complications among these </w:t>
      </w:r>
      <w:proofErr w:type="gramStart"/>
      <w:r w:rsidRPr="0008532A">
        <w:rPr>
          <w:rFonts w:ascii="Book Antiqua" w:eastAsia="Book Antiqua" w:hAnsi="Book Antiqua" w:cs="Book Antiqua"/>
          <w:color w:val="000000"/>
        </w:rPr>
        <w:t>patients</w:t>
      </w:r>
      <w:r w:rsidR="00A2134A" w:rsidRPr="0008532A">
        <w:rPr>
          <w:rFonts w:ascii="Book Antiqua" w:eastAsia="Book Antiqua" w:hAnsi="Book Antiqua" w:cs="Book Antiqua"/>
          <w:color w:val="000000"/>
          <w:vertAlign w:val="superscript"/>
        </w:rPr>
        <w:t>[</w:t>
      </w:r>
      <w:proofErr w:type="gramEnd"/>
      <w:r w:rsidR="00A2134A" w:rsidRPr="0008532A">
        <w:rPr>
          <w:rFonts w:ascii="Book Antiqua" w:eastAsia="Book Antiqua" w:hAnsi="Book Antiqua" w:cs="Book Antiqua"/>
          <w:color w:val="000000"/>
          <w:vertAlign w:val="superscript"/>
        </w:rPr>
        <w:t>31,32]</w:t>
      </w:r>
      <w:r w:rsidRPr="0008532A">
        <w:rPr>
          <w:rFonts w:ascii="Book Antiqua" w:eastAsia="Book Antiqua" w:hAnsi="Book Antiqua" w:cs="Book Antiqua"/>
          <w:color w:val="000000"/>
        </w:rPr>
        <w:t>.</w:t>
      </w:r>
    </w:p>
    <w:p w14:paraId="080CF546" w14:textId="5B176D11"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shd w:val="clear" w:color="auto" w:fill="FFFFFF"/>
        </w:rPr>
        <w:t xml:space="preserve">Murine models have shown that hepatic steatosis and NAFLD lead to aberrant corticosterone release which could put patients at increased risk of developing and delayed recovery from </w:t>
      </w:r>
      <w:proofErr w:type="gramStart"/>
      <w:r w:rsidRPr="0008532A">
        <w:rPr>
          <w:rFonts w:ascii="Book Antiqua" w:eastAsia="Book Antiqua" w:hAnsi="Book Antiqua" w:cs="Book Antiqua"/>
          <w:color w:val="000000"/>
          <w:shd w:val="clear" w:color="auto" w:fill="FFFFFF"/>
        </w:rPr>
        <w:t>shock</w:t>
      </w:r>
      <w:r w:rsidR="00A2134A" w:rsidRPr="0008532A">
        <w:rPr>
          <w:rFonts w:ascii="Book Antiqua" w:eastAsia="Book Antiqua" w:hAnsi="Book Antiqua" w:cs="Book Antiqua"/>
          <w:color w:val="000000"/>
          <w:shd w:val="clear" w:color="auto" w:fill="FFFFFF"/>
          <w:vertAlign w:val="superscript"/>
        </w:rPr>
        <w:t>[</w:t>
      </w:r>
      <w:proofErr w:type="gramEnd"/>
      <w:r w:rsidR="00A2134A" w:rsidRPr="0008532A">
        <w:rPr>
          <w:rFonts w:ascii="Book Antiqua" w:eastAsia="Book Antiqua" w:hAnsi="Book Antiqua" w:cs="Book Antiqua"/>
          <w:color w:val="000000"/>
          <w:shd w:val="clear" w:color="auto" w:fill="FFFFFF"/>
          <w:vertAlign w:val="superscript"/>
        </w:rPr>
        <w:t>33]</w:t>
      </w:r>
      <w:r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shd w:val="clear" w:color="auto" w:fill="FFFFFF"/>
        </w:rPr>
        <w:t xml:space="preserve">It </w:t>
      </w:r>
      <w:r w:rsidR="00CD212D">
        <w:rPr>
          <w:rFonts w:ascii="Book Antiqua" w:eastAsia="Book Antiqua" w:hAnsi="Book Antiqua" w:cs="Book Antiqua"/>
          <w:color w:val="000000"/>
          <w:shd w:val="clear" w:color="auto" w:fill="FFFFFF"/>
        </w:rPr>
        <w:t xml:space="preserve">was </w:t>
      </w:r>
      <w:r w:rsidRPr="0008532A">
        <w:rPr>
          <w:rFonts w:ascii="Book Antiqua" w:eastAsia="Book Antiqua" w:hAnsi="Book Antiqua" w:cs="Book Antiqua"/>
          <w:color w:val="000000"/>
          <w:shd w:val="clear" w:color="auto" w:fill="FFFFFF"/>
        </w:rPr>
        <w:t>s</w:t>
      </w:r>
      <w:r w:rsidR="00CD212D">
        <w:rPr>
          <w:rFonts w:ascii="Book Antiqua" w:eastAsia="Book Antiqua" w:hAnsi="Book Antiqua" w:cs="Book Antiqua"/>
          <w:color w:val="000000"/>
          <w:shd w:val="clear" w:color="auto" w:fill="FFFFFF"/>
        </w:rPr>
        <w:t>hown</w:t>
      </w:r>
      <w:r w:rsidRPr="0008532A">
        <w:rPr>
          <w:rFonts w:ascii="Book Antiqua" w:eastAsia="Book Antiqua" w:hAnsi="Book Antiqua" w:cs="Book Antiqua"/>
          <w:color w:val="000000"/>
          <w:shd w:val="clear" w:color="auto" w:fill="FFFFFF"/>
        </w:rPr>
        <w:t xml:space="preserve"> that reduced lung function is an independent risk factor for the development of NAFLD which can theoretically increase the risk of developing acute respiratory </w:t>
      </w:r>
      <w:proofErr w:type="gramStart"/>
      <w:r w:rsidRPr="0008532A">
        <w:rPr>
          <w:rFonts w:ascii="Book Antiqua" w:eastAsia="Book Antiqua" w:hAnsi="Book Antiqua" w:cs="Book Antiqua"/>
          <w:color w:val="000000"/>
          <w:shd w:val="clear" w:color="auto" w:fill="FFFFFF"/>
        </w:rPr>
        <w:t>failure</w:t>
      </w:r>
      <w:r w:rsidR="00A2134A" w:rsidRPr="0008532A">
        <w:rPr>
          <w:rFonts w:ascii="Book Antiqua" w:eastAsia="Book Antiqua" w:hAnsi="Book Antiqua" w:cs="Book Antiqua"/>
          <w:color w:val="000000"/>
          <w:shd w:val="clear" w:color="auto" w:fill="FFFFFF"/>
          <w:vertAlign w:val="superscript"/>
        </w:rPr>
        <w:t>[</w:t>
      </w:r>
      <w:proofErr w:type="gramEnd"/>
      <w:r w:rsidR="00A2134A" w:rsidRPr="0008532A">
        <w:rPr>
          <w:rFonts w:ascii="Book Antiqua" w:eastAsia="Book Antiqua" w:hAnsi="Book Antiqua" w:cs="Book Antiqua"/>
          <w:color w:val="000000"/>
          <w:shd w:val="clear" w:color="auto" w:fill="FFFFFF"/>
          <w:vertAlign w:val="superscript"/>
        </w:rPr>
        <w:t>34]</w:t>
      </w:r>
      <w:r w:rsidRPr="0008532A">
        <w:rPr>
          <w:rFonts w:ascii="Book Antiqua" w:eastAsia="Book Antiqua" w:hAnsi="Book Antiqua" w:cs="Book Antiqua"/>
          <w:color w:val="000000"/>
        </w:rPr>
        <w:t>.</w:t>
      </w:r>
      <w:r w:rsidRPr="0008532A">
        <w:rPr>
          <w:rFonts w:ascii="Book Antiqua" w:eastAsia="Book Antiqua" w:hAnsi="Book Antiqua" w:cs="Book Antiqua"/>
          <w:color w:val="000000"/>
          <w:shd w:val="clear" w:color="auto" w:fill="FFFFFF"/>
        </w:rPr>
        <w:t xml:space="preserve"> It </w:t>
      </w:r>
      <w:r w:rsidR="00CD212D">
        <w:rPr>
          <w:rFonts w:ascii="Book Antiqua" w:eastAsia="Book Antiqua" w:hAnsi="Book Antiqua" w:cs="Book Antiqua"/>
          <w:color w:val="000000"/>
          <w:shd w:val="clear" w:color="auto" w:fill="FFFFFF"/>
        </w:rPr>
        <w:t>was</w:t>
      </w:r>
      <w:r w:rsidRPr="0008532A">
        <w:rPr>
          <w:rFonts w:ascii="Book Antiqua" w:eastAsia="Book Antiqua" w:hAnsi="Book Antiqua" w:cs="Book Antiqua"/>
          <w:color w:val="000000"/>
          <w:shd w:val="clear" w:color="auto" w:fill="FFFFFF"/>
        </w:rPr>
        <w:t xml:space="preserve"> also s</w:t>
      </w:r>
      <w:r w:rsidR="00CD212D">
        <w:rPr>
          <w:rFonts w:ascii="Book Antiqua" w:eastAsia="Book Antiqua" w:hAnsi="Book Antiqua" w:cs="Book Antiqua"/>
          <w:color w:val="000000"/>
          <w:shd w:val="clear" w:color="auto" w:fill="FFFFFF"/>
        </w:rPr>
        <w:t>hown</w:t>
      </w:r>
      <w:r w:rsidRPr="0008532A">
        <w:rPr>
          <w:rFonts w:ascii="Book Antiqua" w:eastAsia="Book Antiqua" w:hAnsi="Book Antiqua" w:cs="Book Antiqua"/>
          <w:color w:val="000000"/>
          <w:shd w:val="clear" w:color="auto" w:fill="FFFFFF"/>
        </w:rPr>
        <w:t xml:space="preserve"> that NAFLD and metabolic syndrome can be associated with impaired lung function predominantly due to abdominal </w:t>
      </w:r>
      <w:proofErr w:type="gramStart"/>
      <w:r w:rsidRPr="0008532A">
        <w:rPr>
          <w:rFonts w:ascii="Book Antiqua" w:eastAsia="Book Antiqua" w:hAnsi="Book Antiqua" w:cs="Book Antiqua"/>
          <w:color w:val="000000"/>
          <w:shd w:val="clear" w:color="auto" w:fill="FFFFFF"/>
        </w:rPr>
        <w:t>obesity</w:t>
      </w:r>
      <w:r w:rsidR="00A2134A" w:rsidRPr="0008532A">
        <w:rPr>
          <w:rFonts w:ascii="Book Antiqua" w:eastAsia="Book Antiqua" w:hAnsi="Book Antiqua" w:cs="Book Antiqua"/>
          <w:color w:val="000000"/>
          <w:shd w:val="clear" w:color="auto" w:fill="FFFFFF"/>
          <w:vertAlign w:val="superscript"/>
        </w:rPr>
        <w:t>[</w:t>
      </w:r>
      <w:proofErr w:type="gramEnd"/>
      <w:r w:rsidR="00A2134A" w:rsidRPr="0008532A">
        <w:rPr>
          <w:rFonts w:ascii="Book Antiqua" w:eastAsia="Book Antiqua" w:hAnsi="Book Antiqua" w:cs="Book Antiqua"/>
          <w:color w:val="000000"/>
          <w:shd w:val="clear" w:color="auto" w:fill="FFFFFF"/>
          <w:vertAlign w:val="superscript"/>
        </w:rPr>
        <w:t>35]</w:t>
      </w:r>
      <w:r w:rsidRPr="0008532A">
        <w:rPr>
          <w:rFonts w:ascii="Book Antiqua" w:eastAsia="Book Antiqua" w:hAnsi="Book Antiqua" w:cs="Book Antiqua"/>
          <w:color w:val="000000"/>
        </w:rPr>
        <w:t>.</w:t>
      </w:r>
      <w:r w:rsidRPr="0008532A">
        <w:rPr>
          <w:rFonts w:ascii="Book Antiqua" w:eastAsia="Book Antiqua" w:hAnsi="Book Antiqua" w:cs="Book Antiqua"/>
          <w:color w:val="000000"/>
          <w:shd w:val="clear" w:color="auto" w:fill="FFFFFF"/>
        </w:rPr>
        <w:t xml:space="preserve"> Along with the increased risk of shock and respiratory failure, the NAFLD population is inherently at risk for the development of acute on chronic liver failure from chronic hepatocyte inflammation and increased mortality in the presence of multiple </w:t>
      </w:r>
      <w:proofErr w:type="gramStart"/>
      <w:r w:rsidRPr="0008532A">
        <w:rPr>
          <w:rFonts w:ascii="Book Antiqua" w:eastAsia="Book Antiqua" w:hAnsi="Book Antiqua" w:cs="Book Antiqua"/>
          <w:color w:val="000000"/>
          <w:shd w:val="clear" w:color="auto" w:fill="FFFFFF"/>
        </w:rPr>
        <w:t>comorbidities</w:t>
      </w:r>
      <w:r w:rsidR="00A2134A" w:rsidRPr="0008532A">
        <w:rPr>
          <w:rFonts w:ascii="Book Antiqua" w:eastAsia="Book Antiqua" w:hAnsi="Book Antiqua" w:cs="Book Antiqua"/>
          <w:color w:val="000000"/>
          <w:shd w:val="clear" w:color="auto" w:fill="FFFFFF"/>
          <w:vertAlign w:val="superscript"/>
        </w:rPr>
        <w:t>[</w:t>
      </w:r>
      <w:proofErr w:type="gramEnd"/>
      <w:r w:rsidR="00A2134A" w:rsidRPr="0008532A">
        <w:rPr>
          <w:rFonts w:ascii="Book Antiqua" w:eastAsia="Book Antiqua" w:hAnsi="Book Antiqua" w:cs="Book Antiqua"/>
          <w:color w:val="000000"/>
          <w:shd w:val="clear" w:color="auto" w:fill="FFFFFF"/>
          <w:vertAlign w:val="superscript"/>
        </w:rPr>
        <w:t>36]</w:t>
      </w:r>
      <w:r w:rsidRPr="0008532A">
        <w:rPr>
          <w:rFonts w:ascii="Book Antiqua" w:eastAsia="Book Antiqua" w:hAnsi="Book Antiqua" w:cs="Book Antiqua"/>
          <w:color w:val="000000"/>
        </w:rPr>
        <w:t>.</w:t>
      </w:r>
    </w:p>
    <w:p w14:paraId="742A2C95" w14:textId="77777777" w:rsidR="00A77B3E" w:rsidRPr="0008532A" w:rsidRDefault="00A77B3E" w:rsidP="0008532A">
      <w:pPr>
        <w:spacing w:line="360" w:lineRule="auto"/>
        <w:ind w:firstLine="240"/>
        <w:jc w:val="both"/>
        <w:rPr>
          <w:rFonts w:ascii="Book Antiqua" w:hAnsi="Book Antiqua"/>
        </w:rPr>
      </w:pPr>
    </w:p>
    <w:p w14:paraId="10FD4C23"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Strengths and limitations</w:t>
      </w:r>
    </w:p>
    <w:p w14:paraId="605EA5DE" w14:textId="728B5560"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Using the NIS database gives nationwide generalizability, a large patient population, and multiple clinical parameters. It provides an excellent representative sample with results in a reliable and valid </w:t>
      </w:r>
      <w:proofErr w:type="gramStart"/>
      <w:r w:rsidRPr="0008532A">
        <w:rPr>
          <w:rFonts w:ascii="Book Antiqua" w:eastAsia="Book Antiqua" w:hAnsi="Book Antiqua" w:cs="Book Antiqua"/>
          <w:color w:val="000000"/>
        </w:rPr>
        <w:t>range</w:t>
      </w:r>
      <w:r w:rsidR="00A2134A" w:rsidRPr="0008532A">
        <w:rPr>
          <w:rFonts w:ascii="Book Antiqua" w:eastAsia="Book Antiqua" w:hAnsi="Book Antiqua" w:cs="Book Antiqua"/>
          <w:color w:val="000000"/>
          <w:vertAlign w:val="superscript"/>
        </w:rPr>
        <w:t>[</w:t>
      </w:r>
      <w:proofErr w:type="gramEnd"/>
      <w:r w:rsidR="00A2134A" w:rsidRPr="0008532A">
        <w:rPr>
          <w:rFonts w:ascii="Book Antiqua" w:eastAsia="Book Antiqua" w:hAnsi="Book Antiqua" w:cs="Book Antiqua"/>
          <w:color w:val="000000"/>
          <w:vertAlign w:val="superscript"/>
        </w:rPr>
        <w:t>37]</w:t>
      </w:r>
      <w:r w:rsidRPr="0008532A">
        <w:rPr>
          <w:rFonts w:ascii="Book Antiqua" w:eastAsia="Book Antiqua" w:hAnsi="Book Antiqua" w:cs="Book Antiqua"/>
          <w:color w:val="000000"/>
        </w:rPr>
        <w:t>. Our study should be prudently interpreted as the NIS database has its own limitations. It does not include how NAFLD was diagnosed and the specific diagnostic modality that was used. This contributes to variations in the prevalence of NAFLD amongst various geographical regions and income groups.</w:t>
      </w:r>
    </w:p>
    <w:p w14:paraId="2A0E169B" w14:textId="616F9708" w:rsidR="00A77B3E" w:rsidRPr="0008532A" w:rsidRDefault="00A6490D" w:rsidP="0008532A">
      <w:pPr>
        <w:spacing w:line="360" w:lineRule="auto"/>
        <w:ind w:firstLine="240"/>
        <w:jc w:val="both"/>
        <w:rPr>
          <w:rFonts w:ascii="Book Antiqua" w:hAnsi="Book Antiqua"/>
        </w:rPr>
      </w:pPr>
      <w:r w:rsidRPr="0008532A">
        <w:rPr>
          <w:rFonts w:ascii="Book Antiqua" w:eastAsia="Book Antiqua" w:hAnsi="Book Antiqua" w:cs="Book Antiqua"/>
          <w:color w:val="000000"/>
        </w:rPr>
        <w:t xml:space="preserve">Another drawback was that given it is a nationwide sample and with the use of ICD-10 CM coding, there may have been imprecision and erroneous coding causing an over or underestimation of the cases. ICD nomenclature does not include the spectrum of liver disease to further stratify based on severity in the NAFLD population. Although </w:t>
      </w:r>
      <w:proofErr w:type="spellStart"/>
      <w:r w:rsidRPr="0008532A">
        <w:rPr>
          <w:rFonts w:ascii="Book Antiqua" w:eastAsia="Book Antiqua" w:hAnsi="Book Antiqua" w:cs="Book Antiqua"/>
          <w:color w:val="000000"/>
        </w:rPr>
        <w:t>Elixhauser</w:t>
      </w:r>
      <w:proofErr w:type="spellEnd"/>
      <w:r w:rsidRPr="0008532A">
        <w:rPr>
          <w:rFonts w:ascii="Book Antiqua" w:eastAsia="Book Antiqua" w:hAnsi="Book Antiqua" w:cs="Book Antiqua"/>
          <w:color w:val="000000"/>
        </w:rPr>
        <w:t xml:space="preserve"> comorbidity indices were used to account for the various systemic comorbidities, the calculation of liver-specific indices </w:t>
      </w:r>
      <w:r w:rsidR="00CD212D">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w:t>
      </w:r>
      <w:r w:rsidR="00A2134A" w:rsidRPr="0008532A">
        <w:rPr>
          <w:rFonts w:ascii="Book Antiqua" w:eastAsia="Book Antiqua" w:hAnsi="Book Antiqua" w:cs="Book Antiqua"/>
          <w:color w:val="000000"/>
        </w:rPr>
        <w:t>model for end-stage liver disease</w:t>
      </w:r>
      <w:r w:rsidRPr="0008532A">
        <w:rPr>
          <w:rFonts w:ascii="Book Antiqua" w:eastAsia="Book Antiqua" w:hAnsi="Book Antiqua" w:cs="Book Antiqua"/>
          <w:color w:val="000000"/>
        </w:rPr>
        <w:t xml:space="preserve"> score was not possible given the non-availability of laboratory data.</w:t>
      </w:r>
    </w:p>
    <w:p w14:paraId="798613CB" w14:textId="77777777" w:rsidR="00A77B3E" w:rsidRPr="0008532A" w:rsidRDefault="00A77B3E" w:rsidP="0008532A">
      <w:pPr>
        <w:spacing w:line="360" w:lineRule="auto"/>
        <w:ind w:firstLine="240"/>
        <w:jc w:val="both"/>
        <w:rPr>
          <w:rFonts w:ascii="Book Antiqua" w:hAnsi="Book Antiqua"/>
        </w:rPr>
      </w:pPr>
    </w:p>
    <w:p w14:paraId="27B24AA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i/>
          <w:iCs/>
          <w:color w:val="000000"/>
        </w:rPr>
        <w:t>Areas for future research</w:t>
      </w:r>
    </w:p>
    <w:p w14:paraId="7DE5F44D" w14:textId="62CF6756"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With the increasing worldwide incidence of liver disease from NAFLD and with the rising frequency of </w:t>
      </w:r>
      <w:proofErr w:type="gramStart"/>
      <w:r w:rsidRPr="0008532A">
        <w:rPr>
          <w:rFonts w:ascii="Book Antiqua" w:eastAsia="Book Antiqua" w:hAnsi="Book Antiqua" w:cs="Book Antiqua"/>
          <w:color w:val="000000"/>
        </w:rPr>
        <w:t>hospitalizations</w:t>
      </w:r>
      <w:r w:rsidR="00A2134A" w:rsidRPr="0008532A">
        <w:rPr>
          <w:rFonts w:ascii="Book Antiqua" w:eastAsia="Book Antiqua" w:hAnsi="Book Antiqua" w:cs="Book Antiqua"/>
          <w:color w:val="000000"/>
          <w:vertAlign w:val="superscript"/>
        </w:rPr>
        <w:t>[</w:t>
      </w:r>
      <w:proofErr w:type="gramEnd"/>
      <w:r w:rsidR="00A2134A" w:rsidRPr="0008532A">
        <w:rPr>
          <w:rFonts w:ascii="Book Antiqua" w:eastAsia="Book Antiqua" w:hAnsi="Book Antiqua" w:cs="Book Antiqua"/>
          <w:color w:val="000000"/>
          <w:vertAlign w:val="superscript"/>
        </w:rPr>
        <w:t>37,38]</w:t>
      </w:r>
      <w:r w:rsidRPr="0008532A">
        <w:rPr>
          <w:rFonts w:ascii="Book Antiqua" w:eastAsia="Book Antiqua" w:hAnsi="Book Antiqua" w:cs="Book Antiqua"/>
          <w:color w:val="000000"/>
        </w:rPr>
        <w:t>, emphasis should be placed on aggressive risk factor modification and secondary prevention of the disease and its numerous complications. Further longitudinal studies are needed to study NVUGIB in the NAFLD population and develop tools to help guide clinicians in the early detection of patients at risk for NVUGIB. This will help reduce multiple hospitalizations, increasing financial burden with prolonged hospital stays and mortality.</w:t>
      </w:r>
    </w:p>
    <w:p w14:paraId="79DA2ACD" w14:textId="77777777" w:rsidR="00A77B3E" w:rsidRPr="0008532A" w:rsidRDefault="00A77B3E" w:rsidP="0008532A">
      <w:pPr>
        <w:spacing w:line="360" w:lineRule="auto"/>
        <w:jc w:val="both"/>
        <w:rPr>
          <w:rFonts w:ascii="Book Antiqua" w:hAnsi="Book Antiqua"/>
        </w:rPr>
      </w:pPr>
    </w:p>
    <w:p w14:paraId="41A8EBFD"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CONCLUSION</w:t>
      </w:r>
    </w:p>
    <w:p w14:paraId="087229F2" w14:textId="1101F071"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lastRenderedPageBreak/>
        <w:t xml:space="preserve">Our analysis showed that patients with NVUGIB have higher mortality, increased complications, longer </w:t>
      </w:r>
      <w:r w:rsidR="00CA5A12" w:rsidRPr="0008532A">
        <w:rPr>
          <w:rFonts w:ascii="Book Antiqua" w:eastAsia="Book Antiqua" w:hAnsi="Book Antiqua" w:cs="Book Antiqua"/>
          <w:color w:val="000000"/>
        </w:rPr>
        <w:t>LOS</w:t>
      </w:r>
      <w:r w:rsidRPr="0008532A">
        <w:rPr>
          <w:rFonts w:ascii="Book Antiqua" w:eastAsia="Book Antiqua" w:hAnsi="Book Antiqua" w:cs="Book Antiqua"/>
          <w:color w:val="000000"/>
        </w:rPr>
        <w:t xml:space="preserve"> and higher hospital charges demonstrating </w:t>
      </w:r>
      <w:r w:rsidR="00CD212D">
        <w:rPr>
          <w:rFonts w:ascii="Book Antiqua" w:eastAsia="Book Antiqua" w:hAnsi="Book Antiqua" w:cs="Book Antiqua"/>
          <w:color w:val="000000"/>
        </w:rPr>
        <w:t>the</w:t>
      </w:r>
      <w:r w:rsidRPr="0008532A">
        <w:rPr>
          <w:rFonts w:ascii="Book Antiqua" w:eastAsia="Book Antiqua" w:hAnsi="Book Antiqua" w:cs="Book Antiqua"/>
          <w:color w:val="000000"/>
        </w:rPr>
        <w:t xml:space="preserve"> increased morbidity and economic burden of NAFLD.</w:t>
      </w:r>
    </w:p>
    <w:p w14:paraId="1EBFE502" w14:textId="77777777" w:rsidR="00A77B3E" w:rsidRPr="0008532A" w:rsidRDefault="00A77B3E" w:rsidP="0008532A">
      <w:pPr>
        <w:spacing w:line="360" w:lineRule="auto"/>
        <w:jc w:val="both"/>
        <w:rPr>
          <w:rFonts w:ascii="Book Antiqua" w:hAnsi="Book Antiqua"/>
        </w:rPr>
      </w:pPr>
    </w:p>
    <w:p w14:paraId="42C14B21"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aps/>
          <w:color w:val="000000"/>
          <w:u w:val="single"/>
        </w:rPr>
        <w:t>ARTICLE HIGHLIGHTS</w:t>
      </w:r>
    </w:p>
    <w:p w14:paraId="0C6BFCD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background</w:t>
      </w:r>
    </w:p>
    <w:p w14:paraId="25CEB0E0" w14:textId="0761F170"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With the increasing prevalence, morbidity and mortality of </w:t>
      </w:r>
      <w:r w:rsidR="00CA5A12" w:rsidRPr="0008532A">
        <w:rPr>
          <w:rFonts w:ascii="Book Antiqua" w:eastAsia="Book Antiqua" w:hAnsi="Book Antiqua" w:cs="Book Antiqua"/>
          <w:color w:val="000000"/>
        </w:rPr>
        <w:t>non-alcoholic fatty liver disease</w:t>
      </w:r>
      <w:r w:rsidRPr="0008532A">
        <w:rPr>
          <w:rFonts w:ascii="Book Antiqua" w:eastAsia="Book Antiqua" w:hAnsi="Book Antiqua" w:cs="Book Antiqua"/>
          <w:color w:val="000000"/>
        </w:rPr>
        <w:t xml:space="preserve"> (NAFLD), and worse outcomes with concomitant conditions, we wanted to </w:t>
      </w:r>
      <w:r w:rsidR="00AB4FC4">
        <w:rPr>
          <w:rFonts w:ascii="Book Antiqua" w:eastAsia="Book Antiqua" w:hAnsi="Book Antiqua" w:cs="Book Antiqua"/>
          <w:color w:val="000000"/>
        </w:rPr>
        <w:t>determine</w:t>
      </w:r>
      <w:r w:rsidRPr="0008532A">
        <w:rPr>
          <w:rFonts w:ascii="Book Antiqua" w:eastAsia="Book Antiqua" w:hAnsi="Book Antiqua" w:cs="Book Antiqua"/>
          <w:color w:val="000000"/>
        </w:rPr>
        <w:t xml:space="preserve"> </w:t>
      </w:r>
      <w:r w:rsidR="00CD212D">
        <w:rPr>
          <w:rFonts w:ascii="Book Antiqua" w:eastAsia="Book Antiqua" w:hAnsi="Book Antiqua" w:cs="Book Antiqua"/>
          <w:color w:val="000000"/>
        </w:rPr>
        <w:t xml:space="preserve">the </w:t>
      </w:r>
      <w:r w:rsidRPr="0008532A">
        <w:rPr>
          <w:rFonts w:ascii="Book Antiqua" w:eastAsia="Book Antiqua" w:hAnsi="Book Antiqua" w:cs="Book Antiqua"/>
          <w:color w:val="000000"/>
        </w:rPr>
        <w:t xml:space="preserve">effect </w:t>
      </w:r>
      <w:r w:rsidR="00CD212D">
        <w:rPr>
          <w:rFonts w:ascii="Book Antiqua" w:eastAsia="Book Antiqua" w:hAnsi="Book Antiqua" w:cs="Book Antiqua"/>
          <w:color w:val="000000"/>
        </w:rPr>
        <w:t xml:space="preserve">of NAFLD </w:t>
      </w:r>
      <w:r w:rsidRPr="0008532A">
        <w:rPr>
          <w:rFonts w:ascii="Book Antiqua" w:eastAsia="Book Antiqua" w:hAnsi="Book Antiqua" w:cs="Book Antiqua"/>
          <w:color w:val="000000"/>
        </w:rPr>
        <w:t xml:space="preserve">on a commonly seen in-patient presentation, </w:t>
      </w:r>
      <w:r w:rsidR="00CA5A12" w:rsidRPr="0008532A">
        <w:rPr>
          <w:rFonts w:ascii="Book Antiqua" w:eastAsia="Book Antiqua" w:hAnsi="Book Antiqua" w:cs="Book Antiqua"/>
          <w:color w:val="000000"/>
        </w:rPr>
        <w:t>non-variceal upper gastrointestinal bleeding</w:t>
      </w:r>
      <w:r w:rsidRPr="0008532A">
        <w:rPr>
          <w:rFonts w:ascii="Book Antiqua" w:eastAsia="Book Antiqua" w:hAnsi="Book Antiqua" w:cs="Book Antiqua"/>
          <w:color w:val="000000"/>
        </w:rPr>
        <w:t xml:space="preserve"> (NVUGIB).</w:t>
      </w:r>
    </w:p>
    <w:p w14:paraId="056437C7" w14:textId="77777777" w:rsidR="00A77B3E" w:rsidRPr="0008532A" w:rsidRDefault="00A77B3E" w:rsidP="0008532A">
      <w:pPr>
        <w:spacing w:line="360" w:lineRule="auto"/>
        <w:jc w:val="both"/>
        <w:rPr>
          <w:rFonts w:ascii="Book Antiqua" w:hAnsi="Book Antiqua"/>
        </w:rPr>
      </w:pPr>
    </w:p>
    <w:p w14:paraId="70BC7BD2"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motivation</w:t>
      </w:r>
    </w:p>
    <w:p w14:paraId="09E71FC7" w14:textId="537815FA"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There </w:t>
      </w:r>
      <w:r w:rsidR="00CD212D">
        <w:rPr>
          <w:rFonts w:ascii="Book Antiqua" w:eastAsia="Book Antiqua" w:hAnsi="Book Antiqua" w:cs="Book Antiqua"/>
          <w:color w:val="000000"/>
        </w:rPr>
        <w:t>are</w:t>
      </w:r>
      <w:r w:rsidRPr="0008532A">
        <w:rPr>
          <w:rFonts w:ascii="Book Antiqua" w:eastAsia="Book Antiqua" w:hAnsi="Book Antiqua" w:cs="Book Antiqua"/>
          <w:color w:val="000000"/>
        </w:rPr>
        <w:t xml:space="preserve"> studies showing </w:t>
      </w:r>
      <w:r w:rsidR="00CD212D">
        <w:rPr>
          <w:rFonts w:ascii="Book Antiqua" w:eastAsia="Book Antiqua" w:hAnsi="Book Antiqua" w:cs="Book Antiqua"/>
          <w:color w:val="000000"/>
        </w:rPr>
        <w:t xml:space="preserve">the </w:t>
      </w:r>
      <w:r w:rsidRPr="0008532A">
        <w:rPr>
          <w:rFonts w:ascii="Book Antiqua" w:eastAsia="Book Antiqua" w:hAnsi="Book Antiqua" w:cs="Book Antiqua"/>
          <w:color w:val="000000"/>
        </w:rPr>
        <w:t xml:space="preserve">effect of alcoholic liver disease on both variceal and </w:t>
      </w:r>
      <w:r w:rsidR="00CA5A12" w:rsidRPr="0008532A">
        <w:rPr>
          <w:rFonts w:ascii="Book Antiqua" w:eastAsia="Book Antiqua" w:hAnsi="Book Antiqua" w:cs="Book Antiqua"/>
          <w:color w:val="000000"/>
        </w:rPr>
        <w:t>NVUGIB</w:t>
      </w:r>
      <w:r w:rsidRPr="0008532A">
        <w:rPr>
          <w:rFonts w:ascii="Book Antiqua" w:eastAsia="Book Antiqua" w:hAnsi="Book Antiqua" w:cs="Book Antiqua"/>
          <w:color w:val="000000"/>
        </w:rPr>
        <w:t xml:space="preserve">, along with studies showing </w:t>
      </w:r>
      <w:r w:rsidR="00CD212D">
        <w:rPr>
          <w:rFonts w:ascii="Book Antiqua" w:eastAsia="Book Antiqua" w:hAnsi="Book Antiqua" w:cs="Book Antiqua"/>
          <w:color w:val="000000"/>
        </w:rPr>
        <w:t xml:space="preserve">an </w:t>
      </w:r>
      <w:r w:rsidRPr="0008532A">
        <w:rPr>
          <w:rFonts w:ascii="Book Antiqua" w:eastAsia="Book Antiqua" w:hAnsi="Book Antiqua" w:cs="Book Antiqua"/>
          <w:color w:val="000000"/>
        </w:rPr>
        <w:t>increased risk of variceal</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bleeding and screening in patients </w:t>
      </w:r>
      <w:r w:rsidR="00CD212D">
        <w:rPr>
          <w:rFonts w:ascii="Book Antiqua" w:eastAsia="Book Antiqua" w:hAnsi="Book Antiqua" w:cs="Book Antiqua"/>
          <w:color w:val="000000"/>
        </w:rPr>
        <w:t xml:space="preserve">with </w:t>
      </w:r>
      <w:r w:rsidRPr="0008532A">
        <w:rPr>
          <w:rFonts w:ascii="Book Antiqua" w:eastAsia="Book Antiqua" w:hAnsi="Book Antiqua" w:cs="Book Antiqua"/>
          <w:color w:val="000000"/>
        </w:rPr>
        <w:t>NAFLD. However, there have been no studies showing the influence of NAFLD</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on NVUGIB. Our aim was to try to bridge this gap.</w:t>
      </w:r>
    </w:p>
    <w:p w14:paraId="02BACBC5" w14:textId="77777777" w:rsidR="00A77B3E" w:rsidRPr="0008532A" w:rsidRDefault="00A77B3E" w:rsidP="0008532A">
      <w:pPr>
        <w:spacing w:line="360" w:lineRule="auto"/>
        <w:jc w:val="both"/>
        <w:rPr>
          <w:rFonts w:ascii="Book Antiqua" w:hAnsi="Book Antiqua"/>
        </w:rPr>
      </w:pPr>
    </w:p>
    <w:p w14:paraId="5327FA10"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objectives</w:t>
      </w:r>
    </w:p>
    <w:p w14:paraId="3FB12C2E" w14:textId="40EFEBD1"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Our objective was to </w:t>
      </w:r>
      <w:r w:rsidR="00CD212D">
        <w:rPr>
          <w:rFonts w:ascii="Book Antiqua" w:eastAsia="Book Antiqua" w:hAnsi="Book Antiqua" w:cs="Book Antiqua"/>
          <w:color w:val="000000"/>
        </w:rPr>
        <w:t>examine</w:t>
      </w:r>
      <w:r w:rsidRPr="0008532A">
        <w:rPr>
          <w:rFonts w:ascii="Book Antiqua" w:eastAsia="Book Antiqua" w:hAnsi="Book Antiqua" w:cs="Book Antiqua"/>
          <w:color w:val="000000"/>
        </w:rPr>
        <w:t xml:space="preserve"> whether the presence of NAFLD led to worse outcomes in patients with NVUGIB.</w:t>
      </w:r>
    </w:p>
    <w:p w14:paraId="0AF8AE91" w14:textId="77777777" w:rsidR="00A77B3E" w:rsidRPr="0008532A" w:rsidRDefault="00A77B3E" w:rsidP="0008532A">
      <w:pPr>
        <w:spacing w:line="360" w:lineRule="auto"/>
        <w:jc w:val="both"/>
        <w:rPr>
          <w:rFonts w:ascii="Book Antiqua" w:hAnsi="Book Antiqua"/>
        </w:rPr>
      </w:pPr>
    </w:p>
    <w:p w14:paraId="014D999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methods</w:t>
      </w:r>
    </w:p>
    <w:p w14:paraId="1909F014" w14:textId="4F367C2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We used the National Inpatient Sample database to ensure generalizability of findings. We compared the two cohorts of NAFLD</w:t>
      </w:r>
      <w:r w:rsidR="00A2134A" w:rsidRPr="0008532A">
        <w:rPr>
          <w:rFonts w:ascii="Book Antiqua" w:eastAsia="Book Antiqua" w:hAnsi="Book Antiqua" w:cs="Book Antiqua"/>
          <w:color w:val="000000"/>
        </w:rPr>
        <w:t xml:space="preserve"> </w:t>
      </w:r>
      <w:r w:rsidRPr="0008532A">
        <w:rPr>
          <w:rFonts w:ascii="Book Antiqua" w:eastAsia="Book Antiqua" w:hAnsi="Book Antiqua" w:cs="Book Antiqua"/>
          <w:color w:val="000000"/>
        </w:rPr>
        <w:t xml:space="preserve">with and without NVUGIB on the basis of mortality which was the primary outcome and secondary outcomes </w:t>
      </w:r>
      <w:r w:rsidR="00CD212D">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the length of stay, hospital charges, and complications.</w:t>
      </w:r>
    </w:p>
    <w:p w14:paraId="2D4BE7EA" w14:textId="77777777" w:rsidR="00A77B3E" w:rsidRPr="0008532A" w:rsidRDefault="00A77B3E" w:rsidP="0008532A">
      <w:pPr>
        <w:spacing w:line="360" w:lineRule="auto"/>
        <w:jc w:val="both"/>
        <w:rPr>
          <w:rFonts w:ascii="Book Antiqua" w:hAnsi="Book Antiqua"/>
        </w:rPr>
      </w:pPr>
    </w:p>
    <w:p w14:paraId="540CC74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results</w:t>
      </w:r>
    </w:p>
    <w:p w14:paraId="0945A0A9" w14:textId="4BAC67C2"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lastRenderedPageBreak/>
        <w:t>It was s</w:t>
      </w:r>
      <w:r w:rsidR="00CD212D">
        <w:rPr>
          <w:rFonts w:ascii="Book Antiqua" w:eastAsia="Book Antiqua" w:hAnsi="Book Antiqua" w:cs="Book Antiqua"/>
          <w:color w:val="000000"/>
        </w:rPr>
        <w:t>hown</w:t>
      </w:r>
      <w:r w:rsidRPr="0008532A">
        <w:rPr>
          <w:rFonts w:ascii="Book Antiqua" w:eastAsia="Book Antiqua" w:hAnsi="Book Antiqua" w:cs="Book Antiqua"/>
          <w:color w:val="000000"/>
        </w:rPr>
        <w:t xml:space="preserve"> that patients with NVUGIB </w:t>
      </w:r>
      <w:r w:rsidR="00CD212D">
        <w:rPr>
          <w:rFonts w:ascii="Book Antiqua" w:eastAsia="Book Antiqua" w:hAnsi="Book Antiqua" w:cs="Book Antiqua"/>
          <w:color w:val="000000"/>
        </w:rPr>
        <w:t>and</w:t>
      </w:r>
      <w:r w:rsidRPr="0008532A">
        <w:rPr>
          <w:rFonts w:ascii="Book Antiqua" w:eastAsia="Book Antiqua" w:hAnsi="Book Antiqua" w:cs="Book Antiqua"/>
          <w:color w:val="000000"/>
        </w:rPr>
        <w:t xml:space="preserve"> NAFLD had higher odds of mortality, higher hospital charges and more complications </w:t>
      </w:r>
      <w:r w:rsidR="00CD212D">
        <w:rPr>
          <w:rFonts w:ascii="Book Antiqua" w:eastAsia="Book Antiqua" w:hAnsi="Book Antiqua" w:cs="Book Antiqua"/>
          <w:color w:val="000000"/>
        </w:rPr>
        <w:t>such as</w:t>
      </w:r>
      <w:r w:rsidRPr="0008532A">
        <w:rPr>
          <w:rFonts w:ascii="Book Antiqua" w:eastAsia="Book Antiqua" w:hAnsi="Book Antiqua" w:cs="Book Antiqua"/>
          <w:color w:val="000000"/>
        </w:rPr>
        <w:t xml:space="preserve"> shock, acute respiratory failure and acute liver failure.</w:t>
      </w:r>
    </w:p>
    <w:p w14:paraId="4F31357B" w14:textId="77777777" w:rsidR="00A77B3E" w:rsidRPr="0008532A" w:rsidRDefault="00A77B3E" w:rsidP="0008532A">
      <w:pPr>
        <w:spacing w:line="360" w:lineRule="auto"/>
        <w:jc w:val="both"/>
        <w:rPr>
          <w:rFonts w:ascii="Book Antiqua" w:hAnsi="Book Antiqua"/>
        </w:rPr>
      </w:pPr>
    </w:p>
    <w:p w14:paraId="2DDD917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conclusions</w:t>
      </w:r>
    </w:p>
    <w:p w14:paraId="28225DA5"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Co-existence of NAFLD and NVUGIB was associated with higher mortality, morbidity and economic burden.</w:t>
      </w:r>
    </w:p>
    <w:p w14:paraId="496F4D7F" w14:textId="77777777" w:rsidR="00A77B3E" w:rsidRPr="0008532A" w:rsidRDefault="00A77B3E" w:rsidP="0008532A">
      <w:pPr>
        <w:spacing w:line="360" w:lineRule="auto"/>
        <w:jc w:val="both"/>
        <w:rPr>
          <w:rFonts w:ascii="Book Antiqua" w:hAnsi="Book Antiqua"/>
        </w:rPr>
      </w:pPr>
    </w:p>
    <w:p w14:paraId="4DFCD0B6"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i/>
          <w:color w:val="000000"/>
        </w:rPr>
        <w:t>Research perspectives</w:t>
      </w:r>
    </w:p>
    <w:p w14:paraId="76DFAC35" w14:textId="474B537B"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Because of increased morbidity and mortality due to NAFLD, aggressive risk management should be </w:t>
      </w:r>
      <w:r w:rsidR="00CD212D">
        <w:rPr>
          <w:rFonts w:ascii="Book Antiqua" w:eastAsia="Book Antiqua" w:hAnsi="Book Antiqua" w:cs="Book Antiqua"/>
          <w:color w:val="000000"/>
        </w:rPr>
        <w:t xml:space="preserve">a </w:t>
      </w:r>
      <w:r w:rsidRPr="0008532A">
        <w:rPr>
          <w:rFonts w:ascii="Book Antiqua" w:eastAsia="Book Antiqua" w:hAnsi="Book Antiqua" w:cs="Book Antiqua"/>
          <w:color w:val="000000"/>
        </w:rPr>
        <w:t xml:space="preserve">focus. Also, further studies should be </w:t>
      </w:r>
      <w:r w:rsidR="00CD212D">
        <w:rPr>
          <w:rFonts w:ascii="Book Antiqua" w:eastAsia="Book Antiqua" w:hAnsi="Book Antiqua" w:cs="Book Antiqua"/>
          <w:color w:val="000000"/>
        </w:rPr>
        <w:t>performed</w:t>
      </w:r>
      <w:r w:rsidRPr="0008532A">
        <w:rPr>
          <w:rFonts w:ascii="Book Antiqua" w:eastAsia="Book Antiqua" w:hAnsi="Book Antiqua" w:cs="Book Antiqua"/>
          <w:color w:val="000000"/>
        </w:rPr>
        <w:t xml:space="preserve"> to stratify patients with NAFLD that are at higher risk of NVUGIB so that they can be identified by clinicians and the mortality, morbidity and economic burden can be </w:t>
      </w:r>
      <w:r w:rsidR="00CD212D">
        <w:rPr>
          <w:rFonts w:ascii="Book Antiqua" w:eastAsia="Book Antiqua" w:hAnsi="Book Antiqua" w:cs="Book Antiqua"/>
          <w:color w:val="000000"/>
        </w:rPr>
        <w:t>reduced</w:t>
      </w:r>
      <w:r w:rsidRPr="0008532A">
        <w:rPr>
          <w:rFonts w:ascii="Book Antiqua" w:eastAsia="Book Antiqua" w:hAnsi="Book Antiqua" w:cs="Book Antiqua"/>
          <w:color w:val="000000"/>
        </w:rPr>
        <w:t>.</w:t>
      </w:r>
    </w:p>
    <w:p w14:paraId="7DDE6223" w14:textId="77777777" w:rsidR="00A77B3E" w:rsidRPr="0008532A" w:rsidRDefault="00A77B3E" w:rsidP="0008532A">
      <w:pPr>
        <w:spacing w:line="360" w:lineRule="auto"/>
        <w:jc w:val="both"/>
        <w:rPr>
          <w:rFonts w:ascii="Book Antiqua" w:hAnsi="Book Antiqua"/>
        </w:rPr>
      </w:pPr>
    </w:p>
    <w:p w14:paraId="5767E6B4"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REFERENCES</w:t>
      </w:r>
    </w:p>
    <w:p w14:paraId="7891FA64"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 </w:t>
      </w:r>
      <w:proofErr w:type="spellStart"/>
      <w:r w:rsidRPr="0008532A">
        <w:rPr>
          <w:rFonts w:ascii="Book Antiqua" w:hAnsi="Book Antiqua"/>
          <w:b/>
          <w:bCs/>
        </w:rPr>
        <w:t>Younossi</w:t>
      </w:r>
      <w:proofErr w:type="spellEnd"/>
      <w:r w:rsidRPr="0008532A">
        <w:rPr>
          <w:rFonts w:ascii="Book Antiqua" w:hAnsi="Book Antiqua"/>
          <w:b/>
          <w:bCs/>
        </w:rPr>
        <w:t xml:space="preserve"> Z</w:t>
      </w:r>
      <w:r w:rsidRPr="0008532A">
        <w:rPr>
          <w:rFonts w:ascii="Book Antiqua" w:hAnsi="Book Antiqua"/>
        </w:rPr>
        <w:t xml:space="preserve">, </w:t>
      </w:r>
      <w:proofErr w:type="spellStart"/>
      <w:r w:rsidRPr="0008532A">
        <w:rPr>
          <w:rFonts w:ascii="Book Antiqua" w:hAnsi="Book Antiqua"/>
        </w:rPr>
        <w:t>Tacke</w:t>
      </w:r>
      <w:proofErr w:type="spellEnd"/>
      <w:r w:rsidRPr="0008532A">
        <w:rPr>
          <w:rFonts w:ascii="Book Antiqua" w:hAnsi="Book Antiqua"/>
        </w:rPr>
        <w:t xml:space="preserve"> F, </w:t>
      </w:r>
      <w:proofErr w:type="spellStart"/>
      <w:r w:rsidRPr="0008532A">
        <w:rPr>
          <w:rFonts w:ascii="Book Antiqua" w:hAnsi="Book Antiqua"/>
        </w:rPr>
        <w:t>Arrese</w:t>
      </w:r>
      <w:proofErr w:type="spellEnd"/>
      <w:r w:rsidRPr="0008532A">
        <w:rPr>
          <w:rFonts w:ascii="Book Antiqua" w:hAnsi="Book Antiqua"/>
        </w:rPr>
        <w:t xml:space="preserve"> M, </w:t>
      </w:r>
      <w:proofErr w:type="spellStart"/>
      <w:r w:rsidRPr="0008532A">
        <w:rPr>
          <w:rFonts w:ascii="Book Antiqua" w:hAnsi="Book Antiqua"/>
        </w:rPr>
        <w:t>Chander</w:t>
      </w:r>
      <w:proofErr w:type="spellEnd"/>
      <w:r w:rsidRPr="0008532A">
        <w:rPr>
          <w:rFonts w:ascii="Book Antiqua" w:hAnsi="Book Antiqua"/>
        </w:rPr>
        <w:t xml:space="preserve"> Sharma B, Mostafa I, </w:t>
      </w:r>
      <w:proofErr w:type="spellStart"/>
      <w:r w:rsidRPr="0008532A">
        <w:rPr>
          <w:rFonts w:ascii="Book Antiqua" w:hAnsi="Book Antiqua"/>
        </w:rPr>
        <w:t>Bugianesi</w:t>
      </w:r>
      <w:proofErr w:type="spellEnd"/>
      <w:r w:rsidRPr="0008532A">
        <w:rPr>
          <w:rFonts w:ascii="Book Antiqua" w:hAnsi="Book Antiqua"/>
        </w:rPr>
        <w:t xml:space="preserve"> E, Wai-Sun Wong V, Yilmaz Y, George J, Fan J, Vos MB. </w:t>
      </w:r>
      <w:proofErr w:type="gramStart"/>
      <w:r w:rsidRPr="0008532A">
        <w:rPr>
          <w:rFonts w:ascii="Book Antiqua" w:hAnsi="Book Antiqua"/>
        </w:rPr>
        <w:t>Global Perspectives on Nonalcoholic Fatty Liver Disease and Nonalcoholic Steatohepatitis.</w:t>
      </w:r>
      <w:proofErr w:type="gramEnd"/>
      <w:r w:rsidRPr="0008532A">
        <w:rPr>
          <w:rFonts w:ascii="Book Antiqua" w:hAnsi="Book Antiqua"/>
        </w:rPr>
        <w:t xml:space="preserve"> </w:t>
      </w:r>
      <w:r w:rsidRPr="0008532A">
        <w:rPr>
          <w:rFonts w:ascii="Book Antiqua" w:hAnsi="Book Antiqua"/>
          <w:i/>
          <w:iCs/>
        </w:rPr>
        <w:t>Hepatology</w:t>
      </w:r>
      <w:r w:rsidRPr="0008532A">
        <w:rPr>
          <w:rFonts w:ascii="Book Antiqua" w:hAnsi="Book Antiqua"/>
        </w:rPr>
        <w:t xml:space="preserve"> 2019; </w:t>
      </w:r>
      <w:r w:rsidRPr="0008532A">
        <w:rPr>
          <w:rFonts w:ascii="Book Antiqua" w:hAnsi="Book Antiqua"/>
          <w:b/>
          <w:bCs/>
        </w:rPr>
        <w:t>69</w:t>
      </w:r>
      <w:r w:rsidRPr="0008532A">
        <w:rPr>
          <w:rFonts w:ascii="Book Antiqua" w:hAnsi="Book Antiqua"/>
        </w:rPr>
        <w:t>: 2672-2682 [PMID: 30179269 DOI: 10.1002/hep.30251]</w:t>
      </w:r>
    </w:p>
    <w:p w14:paraId="133FC2FF"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 </w:t>
      </w:r>
      <w:proofErr w:type="spellStart"/>
      <w:r w:rsidRPr="0008532A">
        <w:rPr>
          <w:rFonts w:ascii="Book Antiqua" w:hAnsi="Book Antiqua"/>
          <w:b/>
          <w:bCs/>
        </w:rPr>
        <w:t>Ratziu</w:t>
      </w:r>
      <w:proofErr w:type="spellEnd"/>
      <w:r w:rsidRPr="0008532A">
        <w:rPr>
          <w:rFonts w:ascii="Book Antiqua" w:hAnsi="Book Antiqua"/>
          <w:b/>
          <w:bCs/>
        </w:rPr>
        <w:t xml:space="preserve"> V</w:t>
      </w:r>
      <w:r w:rsidRPr="0008532A">
        <w:rPr>
          <w:rFonts w:ascii="Book Antiqua" w:hAnsi="Book Antiqua"/>
        </w:rPr>
        <w:t xml:space="preserve">, </w:t>
      </w:r>
      <w:proofErr w:type="spellStart"/>
      <w:r w:rsidRPr="0008532A">
        <w:rPr>
          <w:rFonts w:ascii="Book Antiqua" w:hAnsi="Book Antiqua"/>
        </w:rPr>
        <w:t>Bellentani</w:t>
      </w:r>
      <w:proofErr w:type="spellEnd"/>
      <w:r w:rsidRPr="0008532A">
        <w:rPr>
          <w:rFonts w:ascii="Book Antiqua" w:hAnsi="Book Antiqua"/>
        </w:rPr>
        <w:t xml:space="preserve"> S, Cortez-Pinto H, Day C, Marchesini G. A position statement on NAFLD/NASH based on the EASL 2009 special conference. </w:t>
      </w:r>
      <w:r w:rsidRPr="0008532A">
        <w:rPr>
          <w:rFonts w:ascii="Book Antiqua" w:hAnsi="Book Antiqua"/>
          <w:i/>
          <w:iCs/>
        </w:rPr>
        <w:t>J Hepatol</w:t>
      </w:r>
      <w:r w:rsidRPr="0008532A">
        <w:rPr>
          <w:rFonts w:ascii="Book Antiqua" w:hAnsi="Book Antiqua"/>
        </w:rPr>
        <w:t xml:space="preserve"> 2010; </w:t>
      </w:r>
      <w:r w:rsidRPr="0008532A">
        <w:rPr>
          <w:rFonts w:ascii="Book Antiqua" w:hAnsi="Book Antiqua"/>
          <w:b/>
          <w:bCs/>
        </w:rPr>
        <w:t>53</w:t>
      </w:r>
      <w:r w:rsidRPr="0008532A">
        <w:rPr>
          <w:rFonts w:ascii="Book Antiqua" w:hAnsi="Book Antiqua"/>
        </w:rPr>
        <w:t>: 372-384 [PMID: 20494470 DOI: 10.1016/j.jhep.2010.04.008]</w:t>
      </w:r>
    </w:p>
    <w:p w14:paraId="10285D13" w14:textId="7011EF14" w:rsidR="00BF6DE8" w:rsidRPr="0008532A" w:rsidRDefault="00BF6DE8" w:rsidP="00085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08532A">
        <w:rPr>
          <w:rFonts w:ascii="Book Antiqua" w:hAnsi="Book Antiqua"/>
        </w:rPr>
        <w:t xml:space="preserve">3 </w:t>
      </w:r>
      <w:r w:rsidR="00A2214D" w:rsidRPr="0008532A">
        <w:rPr>
          <w:rFonts w:ascii="Book Antiqua" w:hAnsi="Book Antiqua"/>
          <w:b/>
          <w:bCs/>
          <w:highlight w:val="yellow"/>
        </w:rPr>
        <w:t xml:space="preserve">McGraw-Hill </w:t>
      </w:r>
      <w:proofErr w:type="gramStart"/>
      <w:r w:rsidR="00A2214D" w:rsidRPr="0008532A">
        <w:rPr>
          <w:rFonts w:ascii="Book Antiqua" w:hAnsi="Book Antiqua"/>
          <w:b/>
          <w:bCs/>
          <w:highlight w:val="yellow"/>
        </w:rPr>
        <w:t>Education</w:t>
      </w:r>
      <w:proofErr w:type="gramEnd"/>
      <w:r w:rsidR="00A2214D" w:rsidRPr="0008532A">
        <w:rPr>
          <w:rFonts w:ascii="Book Antiqua" w:hAnsi="Book Antiqua"/>
          <w:highlight w:val="yellow"/>
        </w:rPr>
        <w:t>.</w:t>
      </w:r>
      <w:r w:rsidR="00A2214D" w:rsidRPr="0008532A">
        <w:rPr>
          <w:rFonts w:ascii="Book Antiqua" w:hAnsi="Book Antiqua"/>
          <w:b/>
          <w:bCs/>
          <w:highlight w:val="yellow"/>
        </w:rPr>
        <w:t xml:space="preserve"> </w:t>
      </w:r>
      <w:r w:rsidR="00A2214D" w:rsidRPr="0008532A">
        <w:rPr>
          <w:rFonts w:ascii="Book Antiqua" w:hAnsi="Book Antiqua"/>
          <w:highlight w:val="yellow"/>
        </w:rPr>
        <w:t xml:space="preserve">Harrison’s </w:t>
      </w:r>
      <w:r w:rsidRPr="0008532A">
        <w:rPr>
          <w:rFonts w:ascii="Book Antiqua" w:hAnsi="Book Antiqua"/>
          <w:highlight w:val="yellow"/>
        </w:rPr>
        <w:t>Principles of Internal Medicine</w:t>
      </w:r>
      <w:r w:rsidR="00A2214D" w:rsidRPr="0008532A">
        <w:rPr>
          <w:rFonts w:ascii="Book Antiqua" w:hAnsi="Book Antiqua"/>
          <w:highlight w:val="yellow"/>
        </w:rPr>
        <w:t>,</w:t>
      </w:r>
      <w:r w:rsidRPr="0008532A">
        <w:rPr>
          <w:rFonts w:ascii="Book Antiqua" w:hAnsi="Book Antiqua"/>
          <w:highlight w:val="yellow"/>
        </w:rPr>
        <w:t xml:space="preserve"> 20</w:t>
      </w:r>
      <w:r w:rsidR="00A2214D" w:rsidRPr="0008532A">
        <w:rPr>
          <w:rFonts w:ascii="Book Antiqua" w:hAnsi="Book Antiqua"/>
          <w:highlight w:val="yellow"/>
          <w:vertAlign w:val="superscript"/>
        </w:rPr>
        <w:t>th</w:t>
      </w:r>
      <w:r w:rsidR="00A2214D" w:rsidRPr="0008532A">
        <w:rPr>
          <w:rFonts w:ascii="Book Antiqua" w:hAnsi="Book Antiqua"/>
          <w:highlight w:val="yellow"/>
        </w:rPr>
        <w:t xml:space="preserve"> edition. </w:t>
      </w:r>
      <w:proofErr w:type="gramStart"/>
      <w:r w:rsidR="00A2214D" w:rsidRPr="0008532A">
        <w:rPr>
          <w:rFonts w:ascii="Book Antiqua" w:hAnsi="Book Antiqua"/>
          <w:highlight w:val="yellow"/>
        </w:rPr>
        <w:t>Shanahan JF, Davis KJ, editors.</w:t>
      </w:r>
      <w:proofErr w:type="gramEnd"/>
      <w:r w:rsidR="00A2214D" w:rsidRPr="0008532A">
        <w:rPr>
          <w:rFonts w:ascii="Book Antiqua" w:hAnsi="Book Antiqua"/>
          <w:highlight w:val="yellow"/>
        </w:rPr>
        <w:t xml:space="preserve"> Palatino: Cenveo® Publisher Services</w:t>
      </w:r>
      <w:r w:rsidRPr="0008532A">
        <w:rPr>
          <w:rFonts w:ascii="Book Antiqua" w:hAnsi="Book Antiqua"/>
          <w:highlight w:val="yellow"/>
        </w:rPr>
        <w:t>, 2018</w:t>
      </w:r>
    </w:p>
    <w:p w14:paraId="77874A5C"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4 </w:t>
      </w:r>
      <w:r w:rsidRPr="0008532A">
        <w:rPr>
          <w:rFonts w:ascii="Book Antiqua" w:hAnsi="Book Antiqua"/>
          <w:b/>
          <w:bCs/>
        </w:rPr>
        <w:t>Simon TG</w:t>
      </w:r>
      <w:r w:rsidRPr="0008532A">
        <w:rPr>
          <w:rFonts w:ascii="Book Antiqua" w:hAnsi="Book Antiqua"/>
        </w:rPr>
        <w:t xml:space="preserve">, </w:t>
      </w:r>
      <w:proofErr w:type="spellStart"/>
      <w:r w:rsidRPr="0008532A">
        <w:rPr>
          <w:rFonts w:ascii="Book Antiqua" w:hAnsi="Book Antiqua"/>
        </w:rPr>
        <w:t>Roelstraete</w:t>
      </w:r>
      <w:proofErr w:type="spellEnd"/>
      <w:r w:rsidRPr="0008532A">
        <w:rPr>
          <w:rFonts w:ascii="Book Antiqua" w:hAnsi="Book Antiqua"/>
        </w:rPr>
        <w:t xml:space="preserve"> B, </w:t>
      </w:r>
      <w:proofErr w:type="spellStart"/>
      <w:r w:rsidRPr="0008532A">
        <w:rPr>
          <w:rFonts w:ascii="Book Antiqua" w:hAnsi="Book Antiqua"/>
        </w:rPr>
        <w:t>Khalili</w:t>
      </w:r>
      <w:proofErr w:type="spellEnd"/>
      <w:r w:rsidRPr="0008532A">
        <w:rPr>
          <w:rFonts w:ascii="Book Antiqua" w:hAnsi="Book Antiqua"/>
        </w:rPr>
        <w:t xml:space="preserve"> H, </w:t>
      </w:r>
      <w:proofErr w:type="spellStart"/>
      <w:r w:rsidRPr="0008532A">
        <w:rPr>
          <w:rFonts w:ascii="Book Antiqua" w:hAnsi="Book Antiqua"/>
        </w:rPr>
        <w:t>Hagström</w:t>
      </w:r>
      <w:proofErr w:type="spellEnd"/>
      <w:r w:rsidRPr="0008532A">
        <w:rPr>
          <w:rFonts w:ascii="Book Antiqua" w:hAnsi="Book Antiqua"/>
        </w:rPr>
        <w:t xml:space="preserve"> H, </w:t>
      </w:r>
      <w:proofErr w:type="spellStart"/>
      <w:r w:rsidRPr="0008532A">
        <w:rPr>
          <w:rFonts w:ascii="Book Antiqua" w:hAnsi="Book Antiqua"/>
        </w:rPr>
        <w:t>Ludvigsson</w:t>
      </w:r>
      <w:proofErr w:type="spellEnd"/>
      <w:r w:rsidRPr="0008532A">
        <w:rPr>
          <w:rFonts w:ascii="Book Antiqua" w:hAnsi="Book Antiqua"/>
        </w:rPr>
        <w:t xml:space="preserve"> JF. Mortality in biopsy-confirmed nonalcoholic fatty liver disease: results from a nationwide cohort. </w:t>
      </w:r>
      <w:r w:rsidRPr="0008532A">
        <w:rPr>
          <w:rFonts w:ascii="Book Antiqua" w:hAnsi="Book Antiqua"/>
          <w:i/>
          <w:iCs/>
        </w:rPr>
        <w:t>Gut</w:t>
      </w:r>
      <w:r w:rsidRPr="0008532A">
        <w:rPr>
          <w:rFonts w:ascii="Book Antiqua" w:hAnsi="Book Antiqua"/>
        </w:rPr>
        <w:t xml:space="preserve"> 2021; </w:t>
      </w:r>
      <w:r w:rsidRPr="0008532A">
        <w:rPr>
          <w:rFonts w:ascii="Book Antiqua" w:hAnsi="Book Antiqua"/>
          <w:b/>
          <w:bCs/>
        </w:rPr>
        <w:t>70</w:t>
      </w:r>
      <w:r w:rsidRPr="0008532A">
        <w:rPr>
          <w:rFonts w:ascii="Book Antiqua" w:hAnsi="Book Antiqua"/>
        </w:rPr>
        <w:t>: 1375-1382 [PMID: 33037056 DOI: 10.1136/gutjnl-2020-322786]</w:t>
      </w:r>
    </w:p>
    <w:p w14:paraId="1C3CAEEC" w14:textId="77777777"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lastRenderedPageBreak/>
        <w:t xml:space="preserve">5 </w:t>
      </w:r>
      <w:r w:rsidRPr="0008532A">
        <w:rPr>
          <w:rFonts w:ascii="Book Antiqua" w:hAnsi="Book Antiqua"/>
          <w:b/>
          <w:bCs/>
        </w:rPr>
        <w:t>Liu Y</w:t>
      </w:r>
      <w:r w:rsidRPr="0008532A">
        <w:rPr>
          <w:rFonts w:ascii="Book Antiqua" w:hAnsi="Book Antiqua"/>
        </w:rPr>
        <w:t>, Zhong GC, Tan HY, Hao FB, Hu JJ.</w:t>
      </w:r>
      <w:proofErr w:type="gramEnd"/>
      <w:r w:rsidRPr="0008532A">
        <w:rPr>
          <w:rFonts w:ascii="Book Antiqua" w:hAnsi="Book Antiqua"/>
        </w:rPr>
        <w:t xml:space="preserve"> Nonalcoholic fatty liver disease and mortality from all causes, cardiovascular disease, and cancer: a meta-analysis. </w:t>
      </w:r>
      <w:r w:rsidRPr="0008532A">
        <w:rPr>
          <w:rFonts w:ascii="Book Antiqua" w:hAnsi="Book Antiqua"/>
          <w:i/>
          <w:iCs/>
        </w:rPr>
        <w:t>Sci Rep</w:t>
      </w:r>
      <w:r w:rsidRPr="0008532A">
        <w:rPr>
          <w:rFonts w:ascii="Book Antiqua" w:hAnsi="Book Antiqua"/>
        </w:rPr>
        <w:t xml:space="preserve"> 2019; </w:t>
      </w:r>
      <w:r w:rsidRPr="0008532A">
        <w:rPr>
          <w:rFonts w:ascii="Book Antiqua" w:hAnsi="Book Antiqua"/>
          <w:b/>
          <w:bCs/>
        </w:rPr>
        <w:t>9</w:t>
      </w:r>
      <w:r w:rsidRPr="0008532A">
        <w:rPr>
          <w:rFonts w:ascii="Book Antiqua" w:hAnsi="Book Antiqua"/>
        </w:rPr>
        <w:t>: 11124 [PMID: 31366982 DOI: 10.1038/s41598-019-47687-3]</w:t>
      </w:r>
    </w:p>
    <w:p w14:paraId="5F0F652E"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6 </w:t>
      </w:r>
      <w:r w:rsidRPr="0008532A">
        <w:rPr>
          <w:rFonts w:ascii="Book Antiqua" w:hAnsi="Book Antiqua"/>
          <w:b/>
          <w:bCs/>
        </w:rPr>
        <w:t>Angulo P</w:t>
      </w:r>
      <w:r w:rsidRPr="0008532A">
        <w:rPr>
          <w:rFonts w:ascii="Book Antiqua" w:hAnsi="Book Antiqua"/>
        </w:rPr>
        <w:t xml:space="preserve">, Kleiner DE, Dam-Larsen S, Adams LA, </w:t>
      </w:r>
      <w:proofErr w:type="spellStart"/>
      <w:r w:rsidRPr="0008532A">
        <w:rPr>
          <w:rFonts w:ascii="Book Antiqua" w:hAnsi="Book Antiqua"/>
        </w:rPr>
        <w:t>Bjornsson</w:t>
      </w:r>
      <w:proofErr w:type="spellEnd"/>
      <w:r w:rsidRPr="0008532A">
        <w:rPr>
          <w:rFonts w:ascii="Book Antiqua" w:hAnsi="Book Antiqua"/>
        </w:rPr>
        <w:t xml:space="preserve"> ES, </w:t>
      </w:r>
      <w:proofErr w:type="spellStart"/>
      <w:r w:rsidRPr="0008532A">
        <w:rPr>
          <w:rFonts w:ascii="Book Antiqua" w:hAnsi="Book Antiqua"/>
        </w:rPr>
        <w:t>Charatcharoenwitthaya</w:t>
      </w:r>
      <w:proofErr w:type="spellEnd"/>
      <w:r w:rsidRPr="0008532A">
        <w:rPr>
          <w:rFonts w:ascii="Book Antiqua" w:hAnsi="Book Antiqua"/>
        </w:rPr>
        <w:t xml:space="preserve"> P, Mills PR, </w:t>
      </w:r>
      <w:proofErr w:type="spellStart"/>
      <w:r w:rsidRPr="0008532A">
        <w:rPr>
          <w:rFonts w:ascii="Book Antiqua" w:hAnsi="Book Antiqua"/>
        </w:rPr>
        <w:t>Keach</w:t>
      </w:r>
      <w:proofErr w:type="spellEnd"/>
      <w:r w:rsidRPr="0008532A">
        <w:rPr>
          <w:rFonts w:ascii="Book Antiqua" w:hAnsi="Book Antiqua"/>
        </w:rPr>
        <w:t xml:space="preserve"> JC, Lafferty HD, </w:t>
      </w:r>
      <w:proofErr w:type="spellStart"/>
      <w:r w:rsidRPr="0008532A">
        <w:rPr>
          <w:rFonts w:ascii="Book Antiqua" w:hAnsi="Book Antiqua"/>
        </w:rPr>
        <w:t>Stahler</w:t>
      </w:r>
      <w:proofErr w:type="spellEnd"/>
      <w:r w:rsidRPr="0008532A">
        <w:rPr>
          <w:rFonts w:ascii="Book Antiqua" w:hAnsi="Book Antiqua"/>
        </w:rPr>
        <w:t xml:space="preserve"> A, </w:t>
      </w:r>
      <w:proofErr w:type="spellStart"/>
      <w:r w:rsidRPr="0008532A">
        <w:rPr>
          <w:rFonts w:ascii="Book Antiqua" w:hAnsi="Book Antiqua"/>
        </w:rPr>
        <w:t>Haflidadottir</w:t>
      </w:r>
      <w:proofErr w:type="spellEnd"/>
      <w:r w:rsidRPr="0008532A">
        <w:rPr>
          <w:rFonts w:ascii="Book Antiqua" w:hAnsi="Book Antiqua"/>
        </w:rPr>
        <w:t xml:space="preserve"> S, </w:t>
      </w:r>
      <w:proofErr w:type="spellStart"/>
      <w:r w:rsidRPr="0008532A">
        <w:rPr>
          <w:rFonts w:ascii="Book Antiqua" w:hAnsi="Book Antiqua"/>
        </w:rPr>
        <w:t>Bendtsen</w:t>
      </w:r>
      <w:proofErr w:type="spellEnd"/>
      <w:r w:rsidRPr="0008532A">
        <w:rPr>
          <w:rFonts w:ascii="Book Antiqua" w:hAnsi="Book Antiqua"/>
        </w:rPr>
        <w:t xml:space="preserve"> F. Liver Fibrosis, but No Other Histologic Features, Is Associated With Long-term Outcomes of Patients With Nonalcoholic Fatty Liver Disease. </w:t>
      </w:r>
      <w:r w:rsidRPr="0008532A">
        <w:rPr>
          <w:rFonts w:ascii="Book Antiqua" w:hAnsi="Book Antiqua"/>
          <w:i/>
          <w:iCs/>
        </w:rPr>
        <w:t>Gastroenterology</w:t>
      </w:r>
      <w:r w:rsidRPr="0008532A">
        <w:rPr>
          <w:rFonts w:ascii="Book Antiqua" w:hAnsi="Book Antiqua"/>
        </w:rPr>
        <w:t xml:space="preserve"> 2015; </w:t>
      </w:r>
      <w:r w:rsidRPr="0008532A">
        <w:rPr>
          <w:rFonts w:ascii="Book Antiqua" w:hAnsi="Book Antiqua"/>
          <w:b/>
          <w:bCs/>
        </w:rPr>
        <w:t>149</w:t>
      </w:r>
      <w:r w:rsidRPr="0008532A">
        <w:rPr>
          <w:rFonts w:ascii="Book Antiqua" w:hAnsi="Book Antiqua"/>
        </w:rPr>
        <w:t>: 389-97.e10 [PMID: 25935633 DOI: 10.1053/j.gastro.2015.04.043]</w:t>
      </w:r>
    </w:p>
    <w:p w14:paraId="6CA9808E" w14:textId="77777777"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t xml:space="preserve">7 </w:t>
      </w:r>
      <w:proofErr w:type="spellStart"/>
      <w:r w:rsidRPr="0008532A">
        <w:rPr>
          <w:rFonts w:ascii="Book Antiqua" w:hAnsi="Book Antiqua"/>
          <w:b/>
          <w:bCs/>
        </w:rPr>
        <w:t>Biecker</w:t>
      </w:r>
      <w:proofErr w:type="spellEnd"/>
      <w:r w:rsidRPr="0008532A">
        <w:rPr>
          <w:rFonts w:ascii="Book Antiqua" w:hAnsi="Book Antiqua"/>
          <w:b/>
          <w:bCs/>
        </w:rPr>
        <w:t xml:space="preserve"> E</w:t>
      </w:r>
      <w:r w:rsidRPr="0008532A">
        <w:rPr>
          <w:rFonts w:ascii="Book Antiqua" w:hAnsi="Book Antiqua"/>
        </w:rPr>
        <w:t>. Gastrointestinal Bleeding in Cirrhotic Patients with Portal Hypertension.</w:t>
      </w:r>
      <w:proofErr w:type="gramEnd"/>
      <w:r w:rsidRPr="0008532A">
        <w:rPr>
          <w:rFonts w:ascii="Book Antiqua" w:hAnsi="Book Antiqua"/>
        </w:rPr>
        <w:t xml:space="preserve"> </w:t>
      </w:r>
      <w:r w:rsidRPr="0008532A">
        <w:rPr>
          <w:rFonts w:ascii="Book Antiqua" w:hAnsi="Book Antiqua"/>
          <w:i/>
          <w:iCs/>
        </w:rPr>
        <w:t>ISRN Hepatol</w:t>
      </w:r>
      <w:r w:rsidRPr="0008532A">
        <w:rPr>
          <w:rFonts w:ascii="Book Antiqua" w:hAnsi="Book Antiqua"/>
        </w:rPr>
        <w:t xml:space="preserve"> 2013; </w:t>
      </w:r>
      <w:r w:rsidRPr="0008532A">
        <w:rPr>
          <w:rFonts w:ascii="Book Antiqua" w:hAnsi="Book Antiqua"/>
          <w:b/>
          <w:bCs/>
        </w:rPr>
        <w:t>2013</w:t>
      </w:r>
      <w:r w:rsidRPr="0008532A">
        <w:rPr>
          <w:rFonts w:ascii="Book Antiqua" w:hAnsi="Book Antiqua"/>
        </w:rPr>
        <w:t>: 541836 [PMID: 27335828 DOI: 10.1155/2013/541836]</w:t>
      </w:r>
    </w:p>
    <w:p w14:paraId="3DB5C88A" w14:textId="77777777"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t xml:space="preserve">8 </w:t>
      </w:r>
      <w:proofErr w:type="spellStart"/>
      <w:r w:rsidRPr="0008532A">
        <w:rPr>
          <w:rFonts w:ascii="Book Antiqua" w:hAnsi="Book Antiqua"/>
          <w:b/>
          <w:bCs/>
        </w:rPr>
        <w:t>Zullo</w:t>
      </w:r>
      <w:proofErr w:type="spellEnd"/>
      <w:r w:rsidRPr="0008532A">
        <w:rPr>
          <w:rFonts w:ascii="Book Antiqua" w:hAnsi="Book Antiqua"/>
          <w:b/>
          <w:bCs/>
        </w:rPr>
        <w:t xml:space="preserve"> A</w:t>
      </w:r>
      <w:r w:rsidRPr="0008532A">
        <w:rPr>
          <w:rFonts w:ascii="Book Antiqua" w:hAnsi="Book Antiqua"/>
        </w:rPr>
        <w:t xml:space="preserve">, </w:t>
      </w:r>
      <w:proofErr w:type="spellStart"/>
      <w:r w:rsidRPr="0008532A">
        <w:rPr>
          <w:rFonts w:ascii="Book Antiqua" w:hAnsi="Book Antiqua"/>
        </w:rPr>
        <w:t>Soncini</w:t>
      </w:r>
      <w:proofErr w:type="spellEnd"/>
      <w:r w:rsidRPr="0008532A">
        <w:rPr>
          <w:rFonts w:ascii="Book Antiqua" w:hAnsi="Book Antiqua"/>
        </w:rPr>
        <w:t xml:space="preserve"> M, </w:t>
      </w:r>
      <w:proofErr w:type="spellStart"/>
      <w:r w:rsidRPr="0008532A">
        <w:rPr>
          <w:rFonts w:ascii="Book Antiqua" w:hAnsi="Book Antiqua"/>
        </w:rPr>
        <w:t>Bucci</w:t>
      </w:r>
      <w:proofErr w:type="spellEnd"/>
      <w:r w:rsidRPr="0008532A">
        <w:rPr>
          <w:rFonts w:ascii="Book Antiqua" w:hAnsi="Book Antiqua"/>
        </w:rPr>
        <w:t xml:space="preserve"> C, </w:t>
      </w:r>
      <w:proofErr w:type="spellStart"/>
      <w:r w:rsidRPr="0008532A">
        <w:rPr>
          <w:rFonts w:ascii="Book Antiqua" w:hAnsi="Book Antiqua"/>
        </w:rPr>
        <w:t>Marmo</w:t>
      </w:r>
      <w:proofErr w:type="spellEnd"/>
      <w:r w:rsidRPr="0008532A">
        <w:rPr>
          <w:rFonts w:ascii="Book Antiqua" w:hAnsi="Book Antiqua"/>
        </w:rPr>
        <w:t xml:space="preserve"> R; </w:t>
      </w:r>
      <w:proofErr w:type="spellStart"/>
      <w:r w:rsidRPr="0008532A">
        <w:rPr>
          <w:rFonts w:ascii="Book Antiqua" w:hAnsi="Book Antiqua"/>
        </w:rPr>
        <w:t>Gruppo</w:t>
      </w:r>
      <w:proofErr w:type="spellEnd"/>
      <w:r w:rsidRPr="0008532A">
        <w:rPr>
          <w:rFonts w:ascii="Book Antiqua" w:hAnsi="Book Antiqua"/>
        </w:rPr>
        <w:t xml:space="preserve"> </w:t>
      </w:r>
      <w:proofErr w:type="spellStart"/>
      <w:r w:rsidRPr="0008532A">
        <w:rPr>
          <w:rFonts w:ascii="Book Antiqua" w:hAnsi="Book Antiqua"/>
        </w:rPr>
        <w:t>Italiano</w:t>
      </w:r>
      <w:proofErr w:type="spellEnd"/>
      <w:r w:rsidRPr="0008532A">
        <w:rPr>
          <w:rFonts w:ascii="Book Antiqua" w:hAnsi="Book Antiqua"/>
        </w:rPr>
        <w:t xml:space="preserve"> per lo Studio </w:t>
      </w:r>
      <w:proofErr w:type="spellStart"/>
      <w:r w:rsidRPr="0008532A">
        <w:rPr>
          <w:rFonts w:ascii="Book Antiqua" w:hAnsi="Book Antiqua"/>
        </w:rPr>
        <w:t>dell'Emorragia</w:t>
      </w:r>
      <w:proofErr w:type="spellEnd"/>
      <w:r w:rsidRPr="0008532A">
        <w:rPr>
          <w:rFonts w:ascii="Book Antiqua" w:hAnsi="Book Antiqua"/>
        </w:rPr>
        <w:t xml:space="preserve"> </w:t>
      </w:r>
      <w:proofErr w:type="spellStart"/>
      <w:r w:rsidRPr="0008532A">
        <w:rPr>
          <w:rFonts w:ascii="Book Antiqua" w:hAnsi="Book Antiqua"/>
        </w:rPr>
        <w:t>Digestiva</w:t>
      </w:r>
      <w:proofErr w:type="spellEnd"/>
      <w:r w:rsidRPr="0008532A">
        <w:rPr>
          <w:rFonts w:ascii="Book Antiqua" w:hAnsi="Book Antiqua"/>
        </w:rPr>
        <w:t xml:space="preserve"> (GISED) (Appendix).</w:t>
      </w:r>
      <w:proofErr w:type="gramEnd"/>
      <w:r w:rsidRPr="0008532A">
        <w:rPr>
          <w:rFonts w:ascii="Book Antiqua" w:hAnsi="Book Antiqua"/>
        </w:rPr>
        <w:t xml:space="preserve"> Clinical outcomes in </w:t>
      </w:r>
      <w:proofErr w:type="spellStart"/>
      <w:r w:rsidRPr="0008532A">
        <w:rPr>
          <w:rFonts w:ascii="Book Antiqua" w:hAnsi="Book Antiqua"/>
        </w:rPr>
        <w:t>cirrhotics</w:t>
      </w:r>
      <w:proofErr w:type="spellEnd"/>
      <w:r w:rsidRPr="0008532A">
        <w:rPr>
          <w:rFonts w:ascii="Book Antiqua" w:hAnsi="Book Antiqua"/>
        </w:rPr>
        <w:t xml:space="preserve"> with variceal or nonvariceal gastrointestinal bleeding: A prospective, multicenter cohort study. </w:t>
      </w:r>
      <w:r w:rsidRPr="0008532A">
        <w:rPr>
          <w:rFonts w:ascii="Book Antiqua" w:hAnsi="Book Antiqua"/>
          <w:i/>
          <w:iCs/>
        </w:rPr>
        <w:t>J Gastroenterol Hepatol</w:t>
      </w:r>
      <w:r w:rsidRPr="0008532A">
        <w:rPr>
          <w:rFonts w:ascii="Book Antiqua" w:hAnsi="Book Antiqua"/>
        </w:rPr>
        <w:t xml:space="preserve"> 2021; </w:t>
      </w:r>
      <w:r w:rsidRPr="0008532A">
        <w:rPr>
          <w:rFonts w:ascii="Book Antiqua" w:hAnsi="Book Antiqua"/>
          <w:b/>
          <w:bCs/>
        </w:rPr>
        <w:t>36</w:t>
      </w:r>
      <w:r w:rsidRPr="0008532A">
        <w:rPr>
          <w:rFonts w:ascii="Book Antiqua" w:hAnsi="Book Antiqua"/>
        </w:rPr>
        <w:t>: 3219-3223 [PMID: 34189770 DOI: 10.1111/jgh.15601]</w:t>
      </w:r>
    </w:p>
    <w:p w14:paraId="01DB20D7" w14:textId="77777777"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t xml:space="preserve">9 </w:t>
      </w:r>
      <w:r w:rsidRPr="0008532A">
        <w:rPr>
          <w:rFonts w:ascii="Book Antiqua" w:hAnsi="Book Antiqua"/>
          <w:b/>
          <w:bCs/>
        </w:rPr>
        <w:t>González-González JA</w:t>
      </w:r>
      <w:r w:rsidRPr="0008532A">
        <w:rPr>
          <w:rFonts w:ascii="Book Antiqua" w:hAnsi="Book Antiqua"/>
        </w:rPr>
        <w:t xml:space="preserve">, </w:t>
      </w:r>
      <w:proofErr w:type="spellStart"/>
      <w:r w:rsidRPr="0008532A">
        <w:rPr>
          <w:rFonts w:ascii="Book Antiqua" w:hAnsi="Book Antiqua"/>
        </w:rPr>
        <w:t>García-Compean</w:t>
      </w:r>
      <w:proofErr w:type="spellEnd"/>
      <w:r w:rsidRPr="0008532A">
        <w:rPr>
          <w:rFonts w:ascii="Book Antiqua" w:hAnsi="Book Antiqua"/>
        </w:rPr>
        <w:t xml:space="preserve"> D, Vázquez-Elizondo G, Garza-Galindo A, </w:t>
      </w:r>
      <w:proofErr w:type="spellStart"/>
      <w:r w:rsidRPr="0008532A">
        <w:rPr>
          <w:rFonts w:ascii="Book Antiqua" w:hAnsi="Book Antiqua"/>
        </w:rPr>
        <w:t>Jáquez</w:t>
      </w:r>
      <w:proofErr w:type="spellEnd"/>
      <w:r w:rsidRPr="0008532A">
        <w:rPr>
          <w:rFonts w:ascii="Book Antiqua" w:hAnsi="Book Antiqua"/>
        </w:rPr>
        <w:t>-Quintana JO, Maldonado-Garza H. Nonvariceal upper gastrointestinal bleeding in patients with liver cirrhosis.</w:t>
      </w:r>
      <w:proofErr w:type="gramEnd"/>
      <w:r w:rsidRPr="0008532A">
        <w:rPr>
          <w:rFonts w:ascii="Book Antiqua" w:hAnsi="Book Antiqua"/>
        </w:rPr>
        <w:t xml:space="preserve"> Clinical features, outcomes and predictors of in-hospital mortality. </w:t>
      </w:r>
      <w:proofErr w:type="gramStart"/>
      <w:r w:rsidRPr="0008532A">
        <w:rPr>
          <w:rFonts w:ascii="Book Antiqua" w:hAnsi="Book Antiqua"/>
        </w:rPr>
        <w:t>A prospective study.</w:t>
      </w:r>
      <w:proofErr w:type="gramEnd"/>
      <w:r w:rsidRPr="0008532A">
        <w:rPr>
          <w:rFonts w:ascii="Book Antiqua" w:hAnsi="Book Antiqua"/>
        </w:rPr>
        <w:t xml:space="preserve"> </w:t>
      </w:r>
      <w:r w:rsidRPr="0008532A">
        <w:rPr>
          <w:rFonts w:ascii="Book Antiqua" w:hAnsi="Book Antiqua"/>
          <w:i/>
          <w:iCs/>
        </w:rPr>
        <w:t>Ann Hepatol</w:t>
      </w:r>
      <w:r w:rsidRPr="0008532A">
        <w:rPr>
          <w:rFonts w:ascii="Book Antiqua" w:hAnsi="Book Antiqua"/>
        </w:rPr>
        <w:t xml:space="preserve"> 2011; </w:t>
      </w:r>
      <w:r w:rsidRPr="0008532A">
        <w:rPr>
          <w:rFonts w:ascii="Book Antiqua" w:hAnsi="Book Antiqua"/>
          <w:b/>
          <w:bCs/>
        </w:rPr>
        <w:t>10</w:t>
      </w:r>
      <w:r w:rsidRPr="0008532A">
        <w:rPr>
          <w:rFonts w:ascii="Book Antiqua" w:hAnsi="Book Antiqua"/>
        </w:rPr>
        <w:t>: 287-295 [PMID: 21677330]</w:t>
      </w:r>
    </w:p>
    <w:p w14:paraId="4E878F41"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10 </w:t>
      </w:r>
      <w:r w:rsidRPr="0008532A">
        <w:rPr>
          <w:rFonts w:ascii="Book Antiqua" w:hAnsi="Book Antiqua"/>
          <w:b/>
          <w:bCs/>
        </w:rPr>
        <w:t>Sanyal AJ</w:t>
      </w:r>
      <w:r w:rsidRPr="0008532A">
        <w:rPr>
          <w:rFonts w:ascii="Book Antiqua" w:hAnsi="Book Antiqua"/>
        </w:rPr>
        <w:t xml:space="preserve">, Van Natta ML, Clark J, </w:t>
      </w:r>
      <w:proofErr w:type="spellStart"/>
      <w:r w:rsidRPr="0008532A">
        <w:rPr>
          <w:rFonts w:ascii="Book Antiqua" w:hAnsi="Book Antiqua"/>
        </w:rPr>
        <w:t>Neuschwander-Tetri</w:t>
      </w:r>
      <w:proofErr w:type="spellEnd"/>
      <w:r w:rsidRPr="0008532A">
        <w:rPr>
          <w:rFonts w:ascii="Book Antiqua" w:hAnsi="Book Antiqua"/>
        </w:rPr>
        <w:t xml:space="preserve"> BA, Diehl A, </w:t>
      </w:r>
      <w:proofErr w:type="spellStart"/>
      <w:r w:rsidRPr="0008532A">
        <w:rPr>
          <w:rFonts w:ascii="Book Antiqua" w:hAnsi="Book Antiqua"/>
        </w:rPr>
        <w:t>Dasarathy</w:t>
      </w:r>
      <w:proofErr w:type="spellEnd"/>
      <w:r w:rsidRPr="0008532A">
        <w:rPr>
          <w:rFonts w:ascii="Book Antiqua" w:hAnsi="Book Antiqua"/>
        </w:rPr>
        <w:t xml:space="preserve"> S, Loomba R, </w:t>
      </w:r>
      <w:proofErr w:type="spellStart"/>
      <w:r w:rsidRPr="0008532A">
        <w:rPr>
          <w:rFonts w:ascii="Book Antiqua" w:hAnsi="Book Antiqua"/>
        </w:rPr>
        <w:t>Chalasani</w:t>
      </w:r>
      <w:proofErr w:type="spellEnd"/>
      <w:r w:rsidRPr="0008532A">
        <w:rPr>
          <w:rFonts w:ascii="Book Antiqua" w:hAnsi="Book Antiqua"/>
        </w:rPr>
        <w:t xml:space="preserve"> N, </w:t>
      </w:r>
      <w:proofErr w:type="spellStart"/>
      <w:r w:rsidRPr="0008532A">
        <w:rPr>
          <w:rFonts w:ascii="Book Antiqua" w:hAnsi="Book Antiqua"/>
        </w:rPr>
        <w:t>Kowdley</w:t>
      </w:r>
      <w:proofErr w:type="spellEnd"/>
      <w:r w:rsidRPr="0008532A">
        <w:rPr>
          <w:rFonts w:ascii="Book Antiqua" w:hAnsi="Book Antiqua"/>
        </w:rPr>
        <w:t xml:space="preserve"> K, Hameed B, Wilson LA, Yates KP, Belt P, </w:t>
      </w:r>
      <w:proofErr w:type="spellStart"/>
      <w:r w:rsidRPr="0008532A">
        <w:rPr>
          <w:rFonts w:ascii="Book Antiqua" w:hAnsi="Book Antiqua"/>
        </w:rPr>
        <w:t>Lazo</w:t>
      </w:r>
      <w:proofErr w:type="spellEnd"/>
      <w:r w:rsidRPr="0008532A">
        <w:rPr>
          <w:rFonts w:ascii="Book Antiqua" w:hAnsi="Book Antiqua"/>
        </w:rPr>
        <w:t xml:space="preserve"> M, </w:t>
      </w:r>
      <w:proofErr w:type="spellStart"/>
      <w:r w:rsidRPr="0008532A">
        <w:rPr>
          <w:rFonts w:ascii="Book Antiqua" w:hAnsi="Book Antiqua"/>
        </w:rPr>
        <w:t>Kleiner</w:t>
      </w:r>
      <w:proofErr w:type="spellEnd"/>
      <w:r w:rsidRPr="0008532A">
        <w:rPr>
          <w:rFonts w:ascii="Book Antiqua" w:hAnsi="Book Antiqua"/>
        </w:rPr>
        <w:t xml:space="preserve"> DE, </w:t>
      </w:r>
      <w:proofErr w:type="spellStart"/>
      <w:r w:rsidRPr="0008532A">
        <w:rPr>
          <w:rFonts w:ascii="Book Antiqua" w:hAnsi="Book Antiqua"/>
        </w:rPr>
        <w:t>Behling</w:t>
      </w:r>
      <w:proofErr w:type="spellEnd"/>
      <w:r w:rsidRPr="0008532A">
        <w:rPr>
          <w:rFonts w:ascii="Book Antiqua" w:hAnsi="Book Antiqua"/>
        </w:rPr>
        <w:t xml:space="preserve"> C, </w:t>
      </w:r>
      <w:proofErr w:type="spellStart"/>
      <w:r w:rsidRPr="0008532A">
        <w:rPr>
          <w:rFonts w:ascii="Book Antiqua" w:hAnsi="Book Antiqua"/>
        </w:rPr>
        <w:t>Tonascia</w:t>
      </w:r>
      <w:proofErr w:type="spellEnd"/>
      <w:r w:rsidRPr="0008532A">
        <w:rPr>
          <w:rFonts w:ascii="Book Antiqua" w:hAnsi="Book Antiqua"/>
        </w:rPr>
        <w:t xml:space="preserve"> J; NASH Clinical Research Network (CRN). </w:t>
      </w:r>
      <w:proofErr w:type="gramStart"/>
      <w:r w:rsidRPr="0008532A">
        <w:rPr>
          <w:rFonts w:ascii="Book Antiqua" w:hAnsi="Book Antiqua"/>
        </w:rPr>
        <w:t>Prospective Study of Outcomes in Adults with Nonalcoholic Fatty Liver Disease.</w:t>
      </w:r>
      <w:proofErr w:type="gramEnd"/>
      <w:r w:rsidRPr="0008532A">
        <w:rPr>
          <w:rFonts w:ascii="Book Antiqua" w:hAnsi="Book Antiqua"/>
        </w:rPr>
        <w:t xml:space="preserve"> </w:t>
      </w:r>
      <w:r w:rsidRPr="0008532A">
        <w:rPr>
          <w:rFonts w:ascii="Book Antiqua" w:hAnsi="Book Antiqua"/>
          <w:i/>
          <w:iCs/>
        </w:rPr>
        <w:t xml:space="preserve">N </w:t>
      </w:r>
      <w:proofErr w:type="spellStart"/>
      <w:r w:rsidRPr="0008532A">
        <w:rPr>
          <w:rFonts w:ascii="Book Antiqua" w:hAnsi="Book Antiqua"/>
          <w:i/>
          <w:iCs/>
        </w:rPr>
        <w:t>Engl</w:t>
      </w:r>
      <w:proofErr w:type="spellEnd"/>
      <w:r w:rsidRPr="0008532A">
        <w:rPr>
          <w:rFonts w:ascii="Book Antiqua" w:hAnsi="Book Antiqua"/>
          <w:i/>
          <w:iCs/>
        </w:rPr>
        <w:t xml:space="preserve"> J Med</w:t>
      </w:r>
      <w:r w:rsidRPr="0008532A">
        <w:rPr>
          <w:rFonts w:ascii="Book Antiqua" w:hAnsi="Book Antiqua"/>
        </w:rPr>
        <w:t xml:space="preserve"> 2021; </w:t>
      </w:r>
      <w:r w:rsidRPr="0008532A">
        <w:rPr>
          <w:rFonts w:ascii="Book Antiqua" w:hAnsi="Book Antiqua"/>
          <w:b/>
          <w:bCs/>
        </w:rPr>
        <w:t>385</w:t>
      </w:r>
      <w:r w:rsidRPr="0008532A">
        <w:rPr>
          <w:rFonts w:ascii="Book Antiqua" w:hAnsi="Book Antiqua"/>
        </w:rPr>
        <w:t>: 1559-1569 [PMID: 34670043 DOI: 10.1056/NEJMoa2029349]</w:t>
      </w:r>
    </w:p>
    <w:p w14:paraId="418F7E77"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11 </w:t>
      </w:r>
      <w:r w:rsidRPr="0008532A">
        <w:rPr>
          <w:rFonts w:ascii="Book Antiqua" w:hAnsi="Book Antiqua"/>
          <w:b/>
          <w:bCs/>
        </w:rPr>
        <w:t>Krige JE</w:t>
      </w:r>
      <w:r w:rsidRPr="0008532A">
        <w:rPr>
          <w:rFonts w:ascii="Book Antiqua" w:hAnsi="Book Antiqua"/>
        </w:rPr>
        <w:t xml:space="preserve">, Kotze UK, Distiller G, Shaw JM, </w:t>
      </w:r>
      <w:proofErr w:type="spellStart"/>
      <w:r w:rsidRPr="0008532A">
        <w:rPr>
          <w:rFonts w:ascii="Book Antiqua" w:hAnsi="Book Antiqua"/>
        </w:rPr>
        <w:t>Bornman</w:t>
      </w:r>
      <w:proofErr w:type="spellEnd"/>
      <w:r w:rsidRPr="0008532A">
        <w:rPr>
          <w:rFonts w:ascii="Book Antiqua" w:hAnsi="Book Antiqua"/>
        </w:rPr>
        <w:t xml:space="preserve"> PC. Predictive factors for rebleeding and death in alcoholic cirrhotic patients with acute variceal bleeding: a multivariate analysis. </w:t>
      </w:r>
      <w:r w:rsidRPr="0008532A">
        <w:rPr>
          <w:rFonts w:ascii="Book Antiqua" w:hAnsi="Book Antiqua"/>
          <w:i/>
          <w:iCs/>
        </w:rPr>
        <w:t>World J Surg</w:t>
      </w:r>
      <w:r w:rsidRPr="0008532A">
        <w:rPr>
          <w:rFonts w:ascii="Book Antiqua" w:hAnsi="Book Antiqua"/>
        </w:rPr>
        <w:t xml:space="preserve"> 2009; </w:t>
      </w:r>
      <w:r w:rsidRPr="0008532A">
        <w:rPr>
          <w:rFonts w:ascii="Book Antiqua" w:hAnsi="Book Antiqua"/>
          <w:b/>
          <w:bCs/>
        </w:rPr>
        <w:t>33</w:t>
      </w:r>
      <w:r w:rsidRPr="0008532A">
        <w:rPr>
          <w:rFonts w:ascii="Book Antiqua" w:hAnsi="Book Antiqua"/>
        </w:rPr>
        <w:t>: 2127-2135 [PMID: 19672651 DOI: 10.1007/s00268-009-0172-6]</w:t>
      </w:r>
    </w:p>
    <w:p w14:paraId="38F38182" w14:textId="2D37E573"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t xml:space="preserve">12 </w:t>
      </w:r>
      <w:r w:rsidR="00DD5ABA" w:rsidRPr="0008532A">
        <w:rPr>
          <w:rFonts w:ascii="Book Antiqua" w:hAnsi="Book Antiqua"/>
          <w:b/>
          <w:bCs/>
        </w:rPr>
        <w:t>Garcia-Tsao G</w:t>
      </w:r>
      <w:proofErr w:type="gramEnd"/>
      <w:r w:rsidR="00DD5ABA" w:rsidRPr="0008532A">
        <w:rPr>
          <w:rFonts w:ascii="Book Antiqua" w:hAnsi="Book Antiqua"/>
        </w:rPr>
        <w:t xml:space="preserve">, Bosch J, </w:t>
      </w:r>
      <w:proofErr w:type="spellStart"/>
      <w:r w:rsidR="00DD5ABA" w:rsidRPr="0008532A">
        <w:rPr>
          <w:rFonts w:ascii="Book Antiqua" w:hAnsi="Book Antiqua"/>
        </w:rPr>
        <w:t>Groszmann</w:t>
      </w:r>
      <w:proofErr w:type="spellEnd"/>
      <w:r w:rsidR="00DD5ABA" w:rsidRPr="0008532A">
        <w:rPr>
          <w:rFonts w:ascii="Book Antiqua" w:hAnsi="Book Antiqua"/>
        </w:rPr>
        <w:t xml:space="preserve"> RJ. </w:t>
      </w:r>
      <w:proofErr w:type="gramStart"/>
      <w:r w:rsidR="00DD5ABA" w:rsidRPr="0008532A">
        <w:rPr>
          <w:rFonts w:ascii="Book Antiqua" w:hAnsi="Book Antiqua"/>
        </w:rPr>
        <w:t>Portal hypertension and variceal bleeding--unresolved issues.</w:t>
      </w:r>
      <w:proofErr w:type="gramEnd"/>
      <w:r w:rsidR="00DD5ABA" w:rsidRPr="0008532A">
        <w:rPr>
          <w:rFonts w:ascii="Book Antiqua" w:hAnsi="Book Antiqua"/>
        </w:rPr>
        <w:t xml:space="preserve"> </w:t>
      </w:r>
      <w:proofErr w:type="gramStart"/>
      <w:r w:rsidR="00DD5ABA" w:rsidRPr="0008532A">
        <w:rPr>
          <w:rFonts w:ascii="Book Antiqua" w:hAnsi="Book Antiqua"/>
        </w:rPr>
        <w:t xml:space="preserve">Summary of an American Association for the study of liver diseases </w:t>
      </w:r>
      <w:r w:rsidR="00DD5ABA" w:rsidRPr="0008532A">
        <w:rPr>
          <w:rFonts w:ascii="Book Antiqua" w:hAnsi="Book Antiqua"/>
        </w:rPr>
        <w:lastRenderedPageBreak/>
        <w:t>and European Association for the study of the liver single-topic conference.</w:t>
      </w:r>
      <w:proofErr w:type="gramEnd"/>
      <w:r w:rsidR="00DD5ABA" w:rsidRPr="0008532A">
        <w:rPr>
          <w:rFonts w:ascii="Book Antiqua" w:hAnsi="Book Antiqua"/>
        </w:rPr>
        <w:t xml:space="preserve"> </w:t>
      </w:r>
      <w:r w:rsidR="00DD5ABA" w:rsidRPr="0008532A">
        <w:rPr>
          <w:rFonts w:ascii="Book Antiqua" w:hAnsi="Book Antiqua"/>
          <w:i/>
          <w:iCs/>
        </w:rPr>
        <w:t>Hepatology</w:t>
      </w:r>
      <w:r w:rsidR="00DD5ABA" w:rsidRPr="0008532A">
        <w:rPr>
          <w:rFonts w:ascii="Book Antiqua" w:hAnsi="Book Antiqua"/>
        </w:rPr>
        <w:t xml:space="preserve"> 2008; </w:t>
      </w:r>
      <w:r w:rsidR="00DD5ABA" w:rsidRPr="0008532A">
        <w:rPr>
          <w:rFonts w:ascii="Book Antiqua" w:hAnsi="Book Antiqua"/>
          <w:b/>
          <w:bCs/>
        </w:rPr>
        <w:t>47</w:t>
      </w:r>
      <w:r w:rsidR="00DD5ABA" w:rsidRPr="0008532A">
        <w:rPr>
          <w:rFonts w:ascii="Book Antiqua" w:hAnsi="Book Antiqua"/>
        </w:rPr>
        <w:t>:1764-1772 [PMID: 18435460 DOI: 10.1002/hep.22273]</w:t>
      </w:r>
      <w:r w:rsidR="00DD5ABA" w:rsidRPr="0008532A" w:rsidDel="00DD5ABA">
        <w:rPr>
          <w:rFonts w:ascii="Book Antiqua" w:hAnsi="Book Antiqua"/>
        </w:rPr>
        <w:t xml:space="preserve"> </w:t>
      </w:r>
    </w:p>
    <w:p w14:paraId="70BC2FBD"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13 </w:t>
      </w:r>
      <w:r w:rsidRPr="0008532A">
        <w:rPr>
          <w:rFonts w:ascii="Book Antiqua" w:hAnsi="Book Antiqua"/>
          <w:b/>
          <w:bCs/>
        </w:rPr>
        <w:t>Burroughs AK</w:t>
      </w:r>
      <w:r w:rsidRPr="0008532A">
        <w:rPr>
          <w:rFonts w:ascii="Book Antiqua" w:hAnsi="Book Antiqua"/>
        </w:rPr>
        <w:t xml:space="preserve">, </w:t>
      </w:r>
      <w:proofErr w:type="spellStart"/>
      <w:r w:rsidRPr="0008532A">
        <w:rPr>
          <w:rFonts w:ascii="Book Antiqua" w:hAnsi="Book Antiqua"/>
        </w:rPr>
        <w:t>Triantos</w:t>
      </w:r>
      <w:proofErr w:type="spellEnd"/>
      <w:r w:rsidRPr="0008532A">
        <w:rPr>
          <w:rFonts w:ascii="Book Antiqua" w:hAnsi="Book Antiqua"/>
        </w:rPr>
        <w:t xml:space="preserve"> CK, </w:t>
      </w:r>
      <w:proofErr w:type="spellStart"/>
      <w:r w:rsidRPr="0008532A">
        <w:rPr>
          <w:rFonts w:ascii="Book Antiqua" w:hAnsi="Book Antiqua"/>
        </w:rPr>
        <w:t>O'Beirne</w:t>
      </w:r>
      <w:proofErr w:type="spellEnd"/>
      <w:r w:rsidRPr="0008532A">
        <w:rPr>
          <w:rFonts w:ascii="Book Antiqua" w:hAnsi="Book Antiqua"/>
        </w:rPr>
        <w:t xml:space="preserve"> J, Patch D. Predictors of early rebleeding and mortality after acute variceal hemorrhage in patients with cirrhosis. </w:t>
      </w:r>
      <w:r w:rsidRPr="0008532A">
        <w:rPr>
          <w:rFonts w:ascii="Book Antiqua" w:hAnsi="Book Antiqua"/>
          <w:i/>
          <w:iCs/>
        </w:rPr>
        <w:t xml:space="preserve">Nat </w:t>
      </w:r>
      <w:proofErr w:type="spellStart"/>
      <w:r w:rsidRPr="0008532A">
        <w:rPr>
          <w:rFonts w:ascii="Book Antiqua" w:hAnsi="Book Antiqua"/>
          <w:i/>
          <w:iCs/>
        </w:rPr>
        <w:t>Clin</w:t>
      </w:r>
      <w:proofErr w:type="spellEnd"/>
      <w:r w:rsidRPr="0008532A">
        <w:rPr>
          <w:rFonts w:ascii="Book Antiqua" w:hAnsi="Book Antiqua"/>
          <w:i/>
          <w:iCs/>
        </w:rPr>
        <w:t xml:space="preserve"> </w:t>
      </w:r>
      <w:proofErr w:type="spellStart"/>
      <w:r w:rsidRPr="0008532A">
        <w:rPr>
          <w:rFonts w:ascii="Book Antiqua" w:hAnsi="Book Antiqua"/>
          <w:i/>
          <w:iCs/>
        </w:rPr>
        <w:t>Pract</w:t>
      </w:r>
      <w:proofErr w:type="spellEnd"/>
      <w:r w:rsidRPr="0008532A">
        <w:rPr>
          <w:rFonts w:ascii="Book Antiqua" w:hAnsi="Book Antiqua"/>
          <w:i/>
          <w:iCs/>
        </w:rPr>
        <w:t xml:space="preserve"> </w:t>
      </w:r>
      <w:proofErr w:type="spellStart"/>
      <w:r w:rsidRPr="0008532A">
        <w:rPr>
          <w:rFonts w:ascii="Book Antiqua" w:hAnsi="Book Antiqua"/>
          <w:i/>
          <w:iCs/>
        </w:rPr>
        <w:t>Gastroenterol</w:t>
      </w:r>
      <w:proofErr w:type="spellEnd"/>
      <w:r w:rsidRPr="0008532A">
        <w:rPr>
          <w:rFonts w:ascii="Book Antiqua" w:hAnsi="Book Antiqua"/>
          <w:i/>
          <w:iCs/>
        </w:rPr>
        <w:t xml:space="preserve"> </w:t>
      </w:r>
      <w:proofErr w:type="spellStart"/>
      <w:r w:rsidRPr="0008532A">
        <w:rPr>
          <w:rFonts w:ascii="Book Antiqua" w:hAnsi="Book Antiqua"/>
          <w:i/>
          <w:iCs/>
        </w:rPr>
        <w:t>Hepatol</w:t>
      </w:r>
      <w:proofErr w:type="spellEnd"/>
      <w:r w:rsidRPr="0008532A">
        <w:rPr>
          <w:rFonts w:ascii="Book Antiqua" w:hAnsi="Book Antiqua"/>
        </w:rPr>
        <w:t xml:space="preserve"> 2009; </w:t>
      </w:r>
      <w:r w:rsidRPr="0008532A">
        <w:rPr>
          <w:rFonts w:ascii="Book Antiqua" w:hAnsi="Book Antiqua"/>
          <w:b/>
          <w:bCs/>
        </w:rPr>
        <w:t>6</w:t>
      </w:r>
      <w:r w:rsidRPr="0008532A">
        <w:rPr>
          <w:rFonts w:ascii="Book Antiqua" w:hAnsi="Book Antiqua"/>
        </w:rPr>
        <w:t>: 72-73 [PMID: 19092789 DOI: 10.1038/ncpgasthep1336]</w:t>
      </w:r>
    </w:p>
    <w:p w14:paraId="7E806BDA"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14 </w:t>
      </w:r>
      <w:proofErr w:type="spellStart"/>
      <w:r w:rsidRPr="0008532A">
        <w:rPr>
          <w:rFonts w:ascii="Book Antiqua" w:hAnsi="Book Antiqua"/>
          <w:b/>
          <w:bCs/>
        </w:rPr>
        <w:t>Vora</w:t>
      </w:r>
      <w:proofErr w:type="spellEnd"/>
      <w:r w:rsidRPr="0008532A">
        <w:rPr>
          <w:rFonts w:ascii="Book Antiqua" w:hAnsi="Book Antiqua"/>
          <w:b/>
          <w:bCs/>
        </w:rPr>
        <w:t xml:space="preserve"> P</w:t>
      </w:r>
      <w:r w:rsidRPr="0008532A">
        <w:rPr>
          <w:rFonts w:ascii="Book Antiqua" w:hAnsi="Book Antiqua"/>
        </w:rPr>
        <w:t xml:space="preserve">, </w:t>
      </w:r>
      <w:proofErr w:type="spellStart"/>
      <w:r w:rsidRPr="0008532A">
        <w:rPr>
          <w:rFonts w:ascii="Book Antiqua" w:hAnsi="Book Antiqua"/>
        </w:rPr>
        <w:t>Pietila</w:t>
      </w:r>
      <w:proofErr w:type="spellEnd"/>
      <w:r w:rsidRPr="0008532A">
        <w:rPr>
          <w:rFonts w:ascii="Book Antiqua" w:hAnsi="Book Antiqua"/>
        </w:rPr>
        <w:t xml:space="preserve"> A, </w:t>
      </w:r>
      <w:proofErr w:type="spellStart"/>
      <w:r w:rsidRPr="0008532A">
        <w:rPr>
          <w:rFonts w:ascii="Book Antiqua" w:hAnsi="Book Antiqua"/>
        </w:rPr>
        <w:t>Peltonen</w:t>
      </w:r>
      <w:proofErr w:type="spellEnd"/>
      <w:r w:rsidRPr="0008532A">
        <w:rPr>
          <w:rFonts w:ascii="Book Antiqua" w:hAnsi="Book Antiqua"/>
        </w:rPr>
        <w:t xml:space="preserve"> M, </w:t>
      </w:r>
      <w:proofErr w:type="spellStart"/>
      <w:r w:rsidRPr="0008532A">
        <w:rPr>
          <w:rFonts w:ascii="Book Antiqua" w:hAnsi="Book Antiqua"/>
        </w:rPr>
        <w:t>Brobert</w:t>
      </w:r>
      <w:proofErr w:type="spellEnd"/>
      <w:r w:rsidRPr="0008532A">
        <w:rPr>
          <w:rFonts w:ascii="Book Antiqua" w:hAnsi="Book Antiqua"/>
        </w:rPr>
        <w:t xml:space="preserve"> G, </w:t>
      </w:r>
      <w:proofErr w:type="spellStart"/>
      <w:r w:rsidRPr="0008532A">
        <w:rPr>
          <w:rFonts w:ascii="Book Antiqua" w:hAnsi="Book Antiqua"/>
        </w:rPr>
        <w:t>Salomaa</w:t>
      </w:r>
      <w:proofErr w:type="spellEnd"/>
      <w:r w:rsidRPr="0008532A">
        <w:rPr>
          <w:rFonts w:ascii="Book Antiqua" w:hAnsi="Book Antiqua"/>
        </w:rPr>
        <w:t xml:space="preserve"> V. Thirty-Year Incidence and Mortality Trends in Upper and Lower Gastrointestinal Bleeding in Finland. </w:t>
      </w:r>
      <w:r w:rsidRPr="0008532A">
        <w:rPr>
          <w:rFonts w:ascii="Book Antiqua" w:hAnsi="Book Antiqua"/>
          <w:i/>
          <w:iCs/>
        </w:rPr>
        <w:t xml:space="preserve">JAMA </w:t>
      </w:r>
      <w:proofErr w:type="spellStart"/>
      <w:r w:rsidRPr="0008532A">
        <w:rPr>
          <w:rFonts w:ascii="Book Antiqua" w:hAnsi="Book Antiqua"/>
          <w:i/>
          <w:iCs/>
        </w:rPr>
        <w:t>Netw</w:t>
      </w:r>
      <w:proofErr w:type="spellEnd"/>
      <w:r w:rsidRPr="0008532A">
        <w:rPr>
          <w:rFonts w:ascii="Book Antiqua" w:hAnsi="Book Antiqua"/>
          <w:i/>
          <w:iCs/>
        </w:rPr>
        <w:t xml:space="preserve"> Open</w:t>
      </w:r>
      <w:r w:rsidRPr="0008532A">
        <w:rPr>
          <w:rFonts w:ascii="Book Antiqua" w:hAnsi="Book Antiqua"/>
        </w:rPr>
        <w:t xml:space="preserve"> 2020; </w:t>
      </w:r>
      <w:r w:rsidRPr="0008532A">
        <w:rPr>
          <w:rFonts w:ascii="Book Antiqua" w:hAnsi="Book Antiqua"/>
          <w:b/>
          <w:bCs/>
        </w:rPr>
        <w:t>3</w:t>
      </w:r>
      <w:r w:rsidRPr="0008532A">
        <w:rPr>
          <w:rFonts w:ascii="Book Antiqua" w:hAnsi="Book Antiqua"/>
        </w:rPr>
        <w:t>: e2020172 [PMID: 33034641 DOI: 10.1001/jamanetworkopen.2020.20172]</w:t>
      </w:r>
    </w:p>
    <w:p w14:paraId="1FB696B0"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15 </w:t>
      </w:r>
      <w:proofErr w:type="spellStart"/>
      <w:r w:rsidRPr="0008532A">
        <w:rPr>
          <w:rFonts w:ascii="Book Antiqua" w:hAnsi="Book Antiqua"/>
          <w:b/>
          <w:bCs/>
        </w:rPr>
        <w:t>Hirode</w:t>
      </w:r>
      <w:proofErr w:type="spellEnd"/>
      <w:r w:rsidRPr="0008532A">
        <w:rPr>
          <w:rFonts w:ascii="Book Antiqua" w:hAnsi="Book Antiqua"/>
          <w:b/>
          <w:bCs/>
        </w:rPr>
        <w:t xml:space="preserve"> G</w:t>
      </w:r>
      <w:r w:rsidRPr="0008532A">
        <w:rPr>
          <w:rFonts w:ascii="Book Antiqua" w:hAnsi="Book Antiqua"/>
        </w:rPr>
        <w:t xml:space="preserve">, Wong RJ. </w:t>
      </w:r>
      <w:proofErr w:type="gramStart"/>
      <w:r w:rsidRPr="0008532A">
        <w:rPr>
          <w:rFonts w:ascii="Book Antiqua" w:hAnsi="Book Antiqua"/>
        </w:rPr>
        <w:t>Trends in the Prevalence of Metabolic Syndrome in the United States, 2011-2016.</w:t>
      </w:r>
      <w:proofErr w:type="gramEnd"/>
      <w:r w:rsidRPr="0008532A">
        <w:rPr>
          <w:rFonts w:ascii="Book Antiqua" w:hAnsi="Book Antiqua"/>
        </w:rPr>
        <w:t xml:space="preserve"> </w:t>
      </w:r>
      <w:r w:rsidRPr="0008532A">
        <w:rPr>
          <w:rFonts w:ascii="Book Antiqua" w:hAnsi="Book Antiqua"/>
          <w:i/>
          <w:iCs/>
        </w:rPr>
        <w:t>JAMA</w:t>
      </w:r>
      <w:r w:rsidRPr="0008532A">
        <w:rPr>
          <w:rFonts w:ascii="Book Antiqua" w:hAnsi="Book Antiqua"/>
        </w:rPr>
        <w:t xml:space="preserve"> 2020; </w:t>
      </w:r>
      <w:r w:rsidRPr="0008532A">
        <w:rPr>
          <w:rFonts w:ascii="Book Antiqua" w:hAnsi="Book Antiqua"/>
          <w:b/>
          <w:bCs/>
        </w:rPr>
        <w:t>323</w:t>
      </w:r>
      <w:r w:rsidRPr="0008532A">
        <w:rPr>
          <w:rFonts w:ascii="Book Antiqua" w:hAnsi="Book Antiqua"/>
        </w:rPr>
        <w:t>: 2526-2528 [PMID: 32573660 DOI: 10.1001/jama.2020.4501]</w:t>
      </w:r>
    </w:p>
    <w:p w14:paraId="3ABFA798"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16 </w:t>
      </w:r>
      <w:r w:rsidRPr="0008532A">
        <w:rPr>
          <w:rFonts w:ascii="Book Antiqua" w:hAnsi="Book Antiqua"/>
          <w:b/>
          <w:bCs/>
        </w:rPr>
        <w:t>Brouwers MCGJ</w:t>
      </w:r>
      <w:r w:rsidRPr="0008532A">
        <w:rPr>
          <w:rFonts w:ascii="Book Antiqua" w:hAnsi="Book Antiqua"/>
        </w:rPr>
        <w:t xml:space="preserve">, Simons N, </w:t>
      </w:r>
      <w:proofErr w:type="spellStart"/>
      <w:r w:rsidRPr="0008532A">
        <w:rPr>
          <w:rFonts w:ascii="Book Antiqua" w:hAnsi="Book Antiqua"/>
        </w:rPr>
        <w:t>Stehouwer</w:t>
      </w:r>
      <w:proofErr w:type="spellEnd"/>
      <w:r w:rsidRPr="0008532A">
        <w:rPr>
          <w:rFonts w:ascii="Book Antiqua" w:hAnsi="Book Antiqua"/>
        </w:rPr>
        <w:t xml:space="preserve"> CDA, Isaacs A. Non-alcoholic fatty liver disease and cardiovascular disease: assessing the evidence for causality. </w:t>
      </w:r>
      <w:proofErr w:type="spellStart"/>
      <w:r w:rsidRPr="0008532A">
        <w:rPr>
          <w:rFonts w:ascii="Book Antiqua" w:hAnsi="Book Antiqua"/>
          <w:i/>
          <w:iCs/>
        </w:rPr>
        <w:t>Diabetologia</w:t>
      </w:r>
      <w:proofErr w:type="spellEnd"/>
      <w:r w:rsidRPr="0008532A">
        <w:rPr>
          <w:rFonts w:ascii="Book Antiqua" w:hAnsi="Book Antiqua"/>
        </w:rPr>
        <w:t xml:space="preserve"> 2020; </w:t>
      </w:r>
      <w:r w:rsidRPr="0008532A">
        <w:rPr>
          <w:rFonts w:ascii="Book Antiqua" w:hAnsi="Book Antiqua"/>
          <w:b/>
          <w:bCs/>
        </w:rPr>
        <w:t>63</w:t>
      </w:r>
      <w:r w:rsidRPr="0008532A">
        <w:rPr>
          <w:rFonts w:ascii="Book Antiqua" w:hAnsi="Book Antiqua"/>
        </w:rPr>
        <w:t>: 253-260 [PMID: 31713012 DOI: 10.1007/s00125-019-05024-3]</w:t>
      </w:r>
    </w:p>
    <w:p w14:paraId="658D3AE6"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17 </w:t>
      </w:r>
      <w:r w:rsidRPr="0008532A">
        <w:rPr>
          <w:rFonts w:ascii="Book Antiqua" w:hAnsi="Book Antiqua"/>
          <w:b/>
          <w:bCs/>
        </w:rPr>
        <w:t>Kasper P</w:t>
      </w:r>
      <w:r w:rsidRPr="0008532A">
        <w:rPr>
          <w:rFonts w:ascii="Book Antiqua" w:hAnsi="Book Antiqua"/>
        </w:rPr>
        <w:t xml:space="preserve">, Martin A, Lang S, </w:t>
      </w:r>
      <w:proofErr w:type="spellStart"/>
      <w:r w:rsidRPr="0008532A">
        <w:rPr>
          <w:rFonts w:ascii="Book Antiqua" w:hAnsi="Book Antiqua"/>
        </w:rPr>
        <w:t>Kütting</w:t>
      </w:r>
      <w:proofErr w:type="spellEnd"/>
      <w:r w:rsidRPr="0008532A">
        <w:rPr>
          <w:rFonts w:ascii="Book Antiqua" w:hAnsi="Book Antiqua"/>
        </w:rPr>
        <w:t xml:space="preserve"> F, </w:t>
      </w:r>
      <w:proofErr w:type="spellStart"/>
      <w:r w:rsidRPr="0008532A">
        <w:rPr>
          <w:rFonts w:ascii="Book Antiqua" w:hAnsi="Book Antiqua"/>
        </w:rPr>
        <w:t>Goeser</w:t>
      </w:r>
      <w:proofErr w:type="spellEnd"/>
      <w:r w:rsidRPr="0008532A">
        <w:rPr>
          <w:rFonts w:ascii="Book Antiqua" w:hAnsi="Book Antiqua"/>
        </w:rPr>
        <w:t xml:space="preserve"> T, Demir M, Steffen HM. NAFLD and cardiovascular diseases: a clinical review. </w:t>
      </w:r>
      <w:proofErr w:type="spellStart"/>
      <w:r w:rsidRPr="0008532A">
        <w:rPr>
          <w:rFonts w:ascii="Book Antiqua" w:hAnsi="Book Antiqua"/>
          <w:i/>
          <w:iCs/>
        </w:rPr>
        <w:t>Clin</w:t>
      </w:r>
      <w:proofErr w:type="spellEnd"/>
      <w:r w:rsidRPr="0008532A">
        <w:rPr>
          <w:rFonts w:ascii="Book Antiqua" w:hAnsi="Book Antiqua"/>
          <w:i/>
          <w:iCs/>
        </w:rPr>
        <w:t xml:space="preserve"> Res </w:t>
      </w:r>
      <w:proofErr w:type="spellStart"/>
      <w:r w:rsidRPr="0008532A">
        <w:rPr>
          <w:rFonts w:ascii="Book Antiqua" w:hAnsi="Book Antiqua"/>
          <w:i/>
          <w:iCs/>
        </w:rPr>
        <w:t>Cardiol</w:t>
      </w:r>
      <w:proofErr w:type="spellEnd"/>
      <w:r w:rsidRPr="0008532A">
        <w:rPr>
          <w:rFonts w:ascii="Book Antiqua" w:hAnsi="Book Antiqua"/>
        </w:rPr>
        <w:t xml:space="preserve"> 2021; </w:t>
      </w:r>
      <w:r w:rsidRPr="0008532A">
        <w:rPr>
          <w:rFonts w:ascii="Book Antiqua" w:hAnsi="Book Antiqua"/>
          <w:b/>
          <w:bCs/>
        </w:rPr>
        <w:t>110</w:t>
      </w:r>
      <w:r w:rsidRPr="0008532A">
        <w:rPr>
          <w:rFonts w:ascii="Book Antiqua" w:hAnsi="Book Antiqua"/>
        </w:rPr>
        <w:t>: 921-937 [PMID: 32696080 DOI: 10.1007/s00392-020-01709-7]</w:t>
      </w:r>
    </w:p>
    <w:p w14:paraId="76196ABC"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18 </w:t>
      </w:r>
      <w:proofErr w:type="spellStart"/>
      <w:r w:rsidRPr="0008532A">
        <w:rPr>
          <w:rFonts w:ascii="Book Antiqua" w:hAnsi="Book Antiqua"/>
          <w:b/>
          <w:bCs/>
        </w:rPr>
        <w:t>Targher</w:t>
      </w:r>
      <w:proofErr w:type="spellEnd"/>
      <w:r w:rsidRPr="0008532A">
        <w:rPr>
          <w:rFonts w:ascii="Book Antiqua" w:hAnsi="Book Antiqua"/>
          <w:b/>
          <w:bCs/>
        </w:rPr>
        <w:t xml:space="preserve"> G</w:t>
      </w:r>
      <w:r w:rsidRPr="0008532A">
        <w:rPr>
          <w:rFonts w:ascii="Book Antiqua" w:hAnsi="Book Antiqua"/>
        </w:rPr>
        <w:t xml:space="preserve">, Byrne CD, </w:t>
      </w:r>
      <w:proofErr w:type="spellStart"/>
      <w:r w:rsidRPr="0008532A">
        <w:rPr>
          <w:rFonts w:ascii="Book Antiqua" w:hAnsi="Book Antiqua"/>
        </w:rPr>
        <w:t>Tilg</w:t>
      </w:r>
      <w:proofErr w:type="spellEnd"/>
      <w:r w:rsidRPr="0008532A">
        <w:rPr>
          <w:rFonts w:ascii="Book Antiqua" w:hAnsi="Book Antiqua"/>
        </w:rPr>
        <w:t xml:space="preserve"> H. NAFLD and increased risk of cardiovascular disease: clinical associations, pathophysiological mechanisms and pharmacological implications. </w:t>
      </w:r>
      <w:r w:rsidRPr="0008532A">
        <w:rPr>
          <w:rFonts w:ascii="Book Antiqua" w:hAnsi="Book Antiqua"/>
          <w:i/>
          <w:iCs/>
        </w:rPr>
        <w:t>Gut</w:t>
      </w:r>
      <w:r w:rsidRPr="0008532A">
        <w:rPr>
          <w:rFonts w:ascii="Book Antiqua" w:hAnsi="Book Antiqua"/>
        </w:rPr>
        <w:t xml:space="preserve"> 2020; </w:t>
      </w:r>
      <w:r w:rsidRPr="0008532A">
        <w:rPr>
          <w:rFonts w:ascii="Book Antiqua" w:hAnsi="Book Antiqua"/>
          <w:b/>
          <w:bCs/>
        </w:rPr>
        <w:t>69</w:t>
      </w:r>
      <w:r w:rsidRPr="0008532A">
        <w:rPr>
          <w:rFonts w:ascii="Book Antiqua" w:hAnsi="Book Antiqua"/>
        </w:rPr>
        <w:t>: 1691-1705 [PMID: 32321858 DOI: 10.1136/gutjnl-2020-320622]</w:t>
      </w:r>
    </w:p>
    <w:p w14:paraId="48209EB0" w14:textId="77777777"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t xml:space="preserve">19 </w:t>
      </w:r>
      <w:proofErr w:type="spellStart"/>
      <w:r w:rsidRPr="0008532A">
        <w:rPr>
          <w:rFonts w:ascii="Book Antiqua" w:hAnsi="Book Antiqua"/>
          <w:b/>
          <w:bCs/>
        </w:rPr>
        <w:t>Haflidadottir</w:t>
      </w:r>
      <w:proofErr w:type="spellEnd"/>
      <w:r w:rsidRPr="0008532A">
        <w:rPr>
          <w:rFonts w:ascii="Book Antiqua" w:hAnsi="Book Antiqua"/>
          <w:b/>
          <w:bCs/>
        </w:rPr>
        <w:t xml:space="preserve"> S</w:t>
      </w:r>
      <w:r w:rsidRPr="0008532A">
        <w:rPr>
          <w:rFonts w:ascii="Book Antiqua" w:hAnsi="Book Antiqua"/>
        </w:rPr>
        <w:t xml:space="preserve">, </w:t>
      </w:r>
      <w:proofErr w:type="spellStart"/>
      <w:r w:rsidRPr="0008532A">
        <w:rPr>
          <w:rFonts w:ascii="Book Antiqua" w:hAnsi="Book Antiqua"/>
        </w:rPr>
        <w:t>Jonasson</w:t>
      </w:r>
      <w:proofErr w:type="spellEnd"/>
      <w:r w:rsidRPr="0008532A">
        <w:rPr>
          <w:rFonts w:ascii="Book Antiqua" w:hAnsi="Book Antiqua"/>
        </w:rPr>
        <w:t xml:space="preserve"> JG, Norland H, </w:t>
      </w:r>
      <w:proofErr w:type="spellStart"/>
      <w:r w:rsidRPr="0008532A">
        <w:rPr>
          <w:rFonts w:ascii="Book Antiqua" w:hAnsi="Book Antiqua"/>
        </w:rPr>
        <w:t>Einarsdottir</w:t>
      </w:r>
      <w:proofErr w:type="spellEnd"/>
      <w:r w:rsidRPr="0008532A">
        <w:rPr>
          <w:rFonts w:ascii="Book Antiqua" w:hAnsi="Book Antiqua"/>
        </w:rPr>
        <w:t xml:space="preserve"> SO, </w:t>
      </w:r>
      <w:proofErr w:type="spellStart"/>
      <w:r w:rsidRPr="0008532A">
        <w:rPr>
          <w:rFonts w:ascii="Book Antiqua" w:hAnsi="Book Antiqua"/>
        </w:rPr>
        <w:t>Kleiner</w:t>
      </w:r>
      <w:proofErr w:type="spellEnd"/>
      <w:r w:rsidRPr="0008532A">
        <w:rPr>
          <w:rFonts w:ascii="Book Antiqua" w:hAnsi="Book Antiqua"/>
        </w:rPr>
        <w:t xml:space="preserve"> DE, Lund SH, </w:t>
      </w:r>
      <w:proofErr w:type="spellStart"/>
      <w:r w:rsidRPr="0008532A">
        <w:rPr>
          <w:rFonts w:ascii="Book Antiqua" w:hAnsi="Book Antiqua"/>
        </w:rPr>
        <w:t>Björnsson</w:t>
      </w:r>
      <w:proofErr w:type="spellEnd"/>
      <w:r w:rsidRPr="0008532A">
        <w:rPr>
          <w:rFonts w:ascii="Book Antiqua" w:hAnsi="Book Antiqua"/>
        </w:rPr>
        <w:t xml:space="preserve"> ES.</w:t>
      </w:r>
      <w:proofErr w:type="gramEnd"/>
      <w:r w:rsidRPr="0008532A">
        <w:rPr>
          <w:rFonts w:ascii="Book Antiqua" w:hAnsi="Book Antiqua"/>
        </w:rPr>
        <w:t xml:space="preserve"> </w:t>
      </w:r>
      <w:proofErr w:type="gramStart"/>
      <w:r w:rsidRPr="0008532A">
        <w:rPr>
          <w:rFonts w:ascii="Book Antiqua" w:hAnsi="Book Antiqua"/>
        </w:rPr>
        <w:t>Long-term follow-up and liver-related death rate in patients with non-alcoholic and alcoholic related fatty liver disease.</w:t>
      </w:r>
      <w:proofErr w:type="gramEnd"/>
      <w:r w:rsidRPr="0008532A">
        <w:rPr>
          <w:rFonts w:ascii="Book Antiqua" w:hAnsi="Book Antiqua"/>
        </w:rPr>
        <w:t xml:space="preserve"> </w:t>
      </w:r>
      <w:r w:rsidRPr="0008532A">
        <w:rPr>
          <w:rFonts w:ascii="Book Antiqua" w:hAnsi="Book Antiqua"/>
          <w:i/>
          <w:iCs/>
        </w:rPr>
        <w:t>BMC Gastroenterol</w:t>
      </w:r>
      <w:r w:rsidRPr="0008532A">
        <w:rPr>
          <w:rFonts w:ascii="Book Antiqua" w:hAnsi="Book Antiqua"/>
        </w:rPr>
        <w:t xml:space="preserve"> 2014; </w:t>
      </w:r>
      <w:r w:rsidRPr="0008532A">
        <w:rPr>
          <w:rFonts w:ascii="Book Antiqua" w:hAnsi="Book Antiqua"/>
          <w:b/>
          <w:bCs/>
        </w:rPr>
        <w:t>14</w:t>
      </w:r>
      <w:r w:rsidRPr="0008532A">
        <w:rPr>
          <w:rFonts w:ascii="Book Antiqua" w:hAnsi="Book Antiqua"/>
        </w:rPr>
        <w:t>: 166 [PMID: 25260964 DOI: 10.1186/1471-230X-14-166]</w:t>
      </w:r>
    </w:p>
    <w:p w14:paraId="2674B176"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20 </w:t>
      </w:r>
      <w:r w:rsidRPr="0008532A">
        <w:rPr>
          <w:rFonts w:ascii="Book Antiqua" w:hAnsi="Book Antiqua"/>
          <w:b/>
          <w:bCs/>
        </w:rPr>
        <w:t>Alexander M</w:t>
      </w:r>
      <w:r w:rsidRPr="0008532A">
        <w:rPr>
          <w:rFonts w:ascii="Book Antiqua" w:hAnsi="Book Antiqua"/>
        </w:rPr>
        <w:t xml:space="preserve">, Loomis AK, van der Lei J, Duarte-Salles T, Prieto-Alhambra D, Ansell D, </w:t>
      </w:r>
      <w:proofErr w:type="spellStart"/>
      <w:r w:rsidRPr="0008532A">
        <w:rPr>
          <w:rFonts w:ascii="Book Antiqua" w:hAnsi="Book Antiqua"/>
        </w:rPr>
        <w:t>Pasqua</w:t>
      </w:r>
      <w:proofErr w:type="spellEnd"/>
      <w:r w:rsidRPr="0008532A">
        <w:rPr>
          <w:rFonts w:ascii="Book Antiqua" w:hAnsi="Book Antiqua"/>
        </w:rPr>
        <w:t xml:space="preserve"> A, </w:t>
      </w:r>
      <w:proofErr w:type="spellStart"/>
      <w:r w:rsidRPr="0008532A">
        <w:rPr>
          <w:rFonts w:ascii="Book Antiqua" w:hAnsi="Book Antiqua"/>
        </w:rPr>
        <w:t>Lapi</w:t>
      </w:r>
      <w:proofErr w:type="spellEnd"/>
      <w:r w:rsidRPr="0008532A">
        <w:rPr>
          <w:rFonts w:ascii="Book Antiqua" w:hAnsi="Book Antiqua"/>
        </w:rPr>
        <w:t xml:space="preserve"> F, </w:t>
      </w:r>
      <w:proofErr w:type="spellStart"/>
      <w:r w:rsidRPr="0008532A">
        <w:rPr>
          <w:rFonts w:ascii="Book Antiqua" w:hAnsi="Book Antiqua"/>
        </w:rPr>
        <w:t>Rijnbeek</w:t>
      </w:r>
      <w:proofErr w:type="spellEnd"/>
      <w:r w:rsidRPr="0008532A">
        <w:rPr>
          <w:rFonts w:ascii="Book Antiqua" w:hAnsi="Book Antiqua"/>
        </w:rPr>
        <w:t xml:space="preserve"> P, </w:t>
      </w:r>
      <w:proofErr w:type="spellStart"/>
      <w:r w:rsidRPr="0008532A">
        <w:rPr>
          <w:rFonts w:ascii="Book Antiqua" w:hAnsi="Book Antiqua"/>
        </w:rPr>
        <w:t>Mosseveld</w:t>
      </w:r>
      <w:proofErr w:type="spellEnd"/>
      <w:r w:rsidRPr="0008532A">
        <w:rPr>
          <w:rFonts w:ascii="Book Antiqua" w:hAnsi="Book Antiqua"/>
        </w:rPr>
        <w:t xml:space="preserve"> M, </w:t>
      </w:r>
      <w:proofErr w:type="spellStart"/>
      <w:r w:rsidRPr="0008532A">
        <w:rPr>
          <w:rFonts w:ascii="Book Antiqua" w:hAnsi="Book Antiqua"/>
        </w:rPr>
        <w:t>Avillach</w:t>
      </w:r>
      <w:proofErr w:type="spellEnd"/>
      <w:r w:rsidRPr="0008532A">
        <w:rPr>
          <w:rFonts w:ascii="Book Antiqua" w:hAnsi="Book Antiqua"/>
        </w:rPr>
        <w:t xml:space="preserve"> P, Egger P, </w:t>
      </w:r>
      <w:proofErr w:type="spellStart"/>
      <w:r w:rsidRPr="0008532A">
        <w:rPr>
          <w:rFonts w:ascii="Book Antiqua" w:hAnsi="Book Antiqua"/>
        </w:rPr>
        <w:t>Dhalwani</w:t>
      </w:r>
      <w:proofErr w:type="spellEnd"/>
      <w:r w:rsidRPr="0008532A">
        <w:rPr>
          <w:rFonts w:ascii="Book Antiqua" w:hAnsi="Book Antiqua"/>
        </w:rPr>
        <w:t xml:space="preserve"> NN, Kendrick S, </w:t>
      </w:r>
      <w:proofErr w:type="spellStart"/>
      <w:r w:rsidRPr="0008532A">
        <w:rPr>
          <w:rFonts w:ascii="Book Antiqua" w:hAnsi="Book Antiqua"/>
        </w:rPr>
        <w:t>Celis</w:t>
      </w:r>
      <w:proofErr w:type="spellEnd"/>
      <w:r w:rsidRPr="0008532A">
        <w:rPr>
          <w:rFonts w:ascii="Book Antiqua" w:hAnsi="Book Antiqua"/>
        </w:rPr>
        <w:t xml:space="preserve">-Morales C, </w:t>
      </w:r>
      <w:proofErr w:type="spellStart"/>
      <w:r w:rsidRPr="0008532A">
        <w:rPr>
          <w:rFonts w:ascii="Book Antiqua" w:hAnsi="Book Antiqua"/>
        </w:rPr>
        <w:t>Waterworth</w:t>
      </w:r>
      <w:proofErr w:type="spellEnd"/>
      <w:r w:rsidRPr="0008532A">
        <w:rPr>
          <w:rFonts w:ascii="Book Antiqua" w:hAnsi="Book Antiqua"/>
        </w:rPr>
        <w:t xml:space="preserve"> DM, </w:t>
      </w:r>
      <w:proofErr w:type="spellStart"/>
      <w:r w:rsidRPr="0008532A">
        <w:rPr>
          <w:rFonts w:ascii="Book Antiqua" w:hAnsi="Book Antiqua"/>
        </w:rPr>
        <w:t>Alazawi</w:t>
      </w:r>
      <w:proofErr w:type="spellEnd"/>
      <w:r w:rsidRPr="0008532A">
        <w:rPr>
          <w:rFonts w:ascii="Book Antiqua" w:hAnsi="Book Antiqua"/>
        </w:rPr>
        <w:t xml:space="preserve"> W, </w:t>
      </w:r>
      <w:proofErr w:type="spellStart"/>
      <w:r w:rsidRPr="0008532A">
        <w:rPr>
          <w:rFonts w:ascii="Book Antiqua" w:hAnsi="Book Antiqua"/>
        </w:rPr>
        <w:t>Sattar</w:t>
      </w:r>
      <w:proofErr w:type="spellEnd"/>
      <w:r w:rsidRPr="0008532A">
        <w:rPr>
          <w:rFonts w:ascii="Book Antiqua" w:hAnsi="Book Antiqua"/>
        </w:rPr>
        <w:t xml:space="preserve"> N. Non-alcoholic fatty liver disease and risk of incident acute myocardial infarction and stroke: findings from </w:t>
      </w:r>
      <w:r w:rsidRPr="0008532A">
        <w:rPr>
          <w:rFonts w:ascii="Book Antiqua" w:hAnsi="Book Antiqua"/>
        </w:rPr>
        <w:lastRenderedPageBreak/>
        <w:t xml:space="preserve">matched cohort study of 18 million European adults. </w:t>
      </w:r>
      <w:r w:rsidRPr="0008532A">
        <w:rPr>
          <w:rFonts w:ascii="Book Antiqua" w:hAnsi="Book Antiqua"/>
          <w:i/>
          <w:iCs/>
        </w:rPr>
        <w:t>BMJ</w:t>
      </w:r>
      <w:r w:rsidRPr="0008532A">
        <w:rPr>
          <w:rFonts w:ascii="Book Antiqua" w:hAnsi="Book Antiqua"/>
        </w:rPr>
        <w:t xml:space="preserve"> 2019; </w:t>
      </w:r>
      <w:r w:rsidRPr="0008532A">
        <w:rPr>
          <w:rFonts w:ascii="Book Antiqua" w:hAnsi="Book Antiqua"/>
          <w:b/>
          <w:bCs/>
        </w:rPr>
        <w:t>367</w:t>
      </w:r>
      <w:r w:rsidRPr="0008532A">
        <w:rPr>
          <w:rFonts w:ascii="Book Antiqua" w:hAnsi="Book Antiqua"/>
        </w:rPr>
        <w:t>: l5367 [PMID: 31594780 DOI: 10.1136/bmj.l5367]</w:t>
      </w:r>
    </w:p>
    <w:p w14:paraId="65C8C871"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21 </w:t>
      </w:r>
      <w:proofErr w:type="spellStart"/>
      <w:r w:rsidRPr="0008532A">
        <w:rPr>
          <w:rFonts w:ascii="Book Antiqua" w:hAnsi="Book Antiqua"/>
          <w:b/>
          <w:bCs/>
        </w:rPr>
        <w:t>Okushin</w:t>
      </w:r>
      <w:proofErr w:type="spellEnd"/>
      <w:r w:rsidRPr="0008532A">
        <w:rPr>
          <w:rFonts w:ascii="Book Antiqua" w:hAnsi="Book Antiqua"/>
          <w:b/>
          <w:bCs/>
        </w:rPr>
        <w:t xml:space="preserve"> K</w:t>
      </w:r>
      <w:r w:rsidRPr="0008532A">
        <w:rPr>
          <w:rFonts w:ascii="Book Antiqua" w:hAnsi="Book Antiqua"/>
        </w:rPr>
        <w:t xml:space="preserve">, </w:t>
      </w:r>
      <w:proofErr w:type="spellStart"/>
      <w:r w:rsidRPr="0008532A">
        <w:rPr>
          <w:rFonts w:ascii="Book Antiqua" w:hAnsi="Book Antiqua"/>
        </w:rPr>
        <w:t>Tsutsumi</w:t>
      </w:r>
      <w:proofErr w:type="spellEnd"/>
      <w:r w:rsidRPr="0008532A">
        <w:rPr>
          <w:rFonts w:ascii="Book Antiqua" w:hAnsi="Book Antiqua"/>
        </w:rPr>
        <w:t xml:space="preserve"> T, </w:t>
      </w:r>
      <w:proofErr w:type="spellStart"/>
      <w:r w:rsidRPr="0008532A">
        <w:rPr>
          <w:rFonts w:ascii="Book Antiqua" w:hAnsi="Book Antiqua"/>
        </w:rPr>
        <w:t>Ikeuchi</w:t>
      </w:r>
      <w:proofErr w:type="spellEnd"/>
      <w:r w:rsidRPr="0008532A">
        <w:rPr>
          <w:rFonts w:ascii="Book Antiqua" w:hAnsi="Book Antiqua"/>
        </w:rPr>
        <w:t xml:space="preserve"> K, </w:t>
      </w:r>
      <w:proofErr w:type="spellStart"/>
      <w:r w:rsidRPr="0008532A">
        <w:rPr>
          <w:rFonts w:ascii="Book Antiqua" w:hAnsi="Book Antiqua"/>
        </w:rPr>
        <w:t>Kado</w:t>
      </w:r>
      <w:proofErr w:type="spellEnd"/>
      <w:r w:rsidRPr="0008532A">
        <w:rPr>
          <w:rFonts w:ascii="Book Antiqua" w:hAnsi="Book Antiqua"/>
        </w:rPr>
        <w:t xml:space="preserve"> A, </w:t>
      </w:r>
      <w:proofErr w:type="spellStart"/>
      <w:r w:rsidRPr="0008532A">
        <w:rPr>
          <w:rFonts w:ascii="Book Antiqua" w:hAnsi="Book Antiqua"/>
        </w:rPr>
        <w:t>Enooku</w:t>
      </w:r>
      <w:proofErr w:type="spellEnd"/>
      <w:r w:rsidRPr="0008532A">
        <w:rPr>
          <w:rFonts w:ascii="Book Antiqua" w:hAnsi="Book Antiqua"/>
        </w:rPr>
        <w:t xml:space="preserve"> K, </w:t>
      </w:r>
      <w:proofErr w:type="spellStart"/>
      <w:r w:rsidRPr="0008532A">
        <w:rPr>
          <w:rFonts w:ascii="Book Antiqua" w:hAnsi="Book Antiqua"/>
        </w:rPr>
        <w:t>Fujinaga</w:t>
      </w:r>
      <w:proofErr w:type="spellEnd"/>
      <w:r w:rsidRPr="0008532A">
        <w:rPr>
          <w:rFonts w:ascii="Book Antiqua" w:hAnsi="Book Antiqua"/>
        </w:rPr>
        <w:t xml:space="preserve"> H, Moriya K, </w:t>
      </w:r>
      <w:proofErr w:type="spellStart"/>
      <w:r w:rsidRPr="0008532A">
        <w:rPr>
          <w:rFonts w:ascii="Book Antiqua" w:hAnsi="Book Antiqua"/>
        </w:rPr>
        <w:t>Yotsuyanagi</w:t>
      </w:r>
      <w:proofErr w:type="spellEnd"/>
      <w:r w:rsidRPr="0008532A">
        <w:rPr>
          <w:rFonts w:ascii="Book Antiqua" w:hAnsi="Book Antiqua"/>
        </w:rPr>
        <w:t xml:space="preserve"> H, Koike K. </w:t>
      </w:r>
      <w:r w:rsidRPr="0008532A">
        <w:rPr>
          <w:rFonts w:ascii="Book Antiqua" w:hAnsi="Book Antiqua"/>
          <w:i/>
          <w:iCs/>
        </w:rPr>
        <w:t>Helicobacter pylori</w:t>
      </w:r>
      <w:r w:rsidRPr="0008532A">
        <w:rPr>
          <w:rFonts w:ascii="Book Antiqua" w:hAnsi="Book Antiqua"/>
        </w:rPr>
        <w:t xml:space="preserve"> infection and liver diseases: Epidemiology and insights into pathogenesis. </w:t>
      </w:r>
      <w:r w:rsidRPr="0008532A">
        <w:rPr>
          <w:rFonts w:ascii="Book Antiqua" w:hAnsi="Book Antiqua"/>
          <w:i/>
          <w:iCs/>
        </w:rPr>
        <w:t>World J Gastroenterol</w:t>
      </w:r>
      <w:r w:rsidRPr="0008532A">
        <w:rPr>
          <w:rFonts w:ascii="Book Antiqua" w:hAnsi="Book Antiqua"/>
        </w:rPr>
        <w:t xml:space="preserve"> 2018; </w:t>
      </w:r>
      <w:r w:rsidRPr="0008532A">
        <w:rPr>
          <w:rFonts w:ascii="Book Antiqua" w:hAnsi="Book Antiqua"/>
          <w:b/>
          <w:bCs/>
        </w:rPr>
        <w:t>24</w:t>
      </w:r>
      <w:r w:rsidRPr="0008532A">
        <w:rPr>
          <w:rFonts w:ascii="Book Antiqua" w:hAnsi="Book Antiqua"/>
        </w:rPr>
        <w:t>: 3617-3625 [PMID: 30166857 DOI: 10.3748/wjg.v24.i32.3617]</w:t>
      </w:r>
    </w:p>
    <w:p w14:paraId="62BE8951" w14:textId="77777777"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t xml:space="preserve">22 </w:t>
      </w:r>
      <w:proofErr w:type="spellStart"/>
      <w:r w:rsidRPr="0008532A">
        <w:rPr>
          <w:rFonts w:ascii="Book Antiqua" w:hAnsi="Book Antiqua"/>
          <w:b/>
          <w:bCs/>
        </w:rPr>
        <w:t>Castaño</w:t>
      </w:r>
      <w:proofErr w:type="spellEnd"/>
      <w:r w:rsidRPr="0008532A">
        <w:rPr>
          <w:rFonts w:ascii="Book Antiqua" w:hAnsi="Book Antiqua"/>
          <w:b/>
          <w:bCs/>
        </w:rPr>
        <w:t>-Rodríguez N</w:t>
      </w:r>
      <w:r w:rsidRPr="0008532A">
        <w:rPr>
          <w:rFonts w:ascii="Book Antiqua" w:hAnsi="Book Antiqua"/>
        </w:rPr>
        <w:t xml:space="preserve">, Mitchell HM, </w:t>
      </w:r>
      <w:proofErr w:type="spellStart"/>
      <w:r w:rsidRPr="0008532A">
        <w:rPr>
          <w:rFonts w:ascii="Book Antiqua" w:hAnsi="Book Antiqua"/>
        </w:rPr>
        <w:t>Kaakoush</w:t>
      </w:r>
      <w:proofErr w:type="spellEnd"/>
      <w:r w:rsidRPr="0008532A">
        <w:rPr>
          <w:rFonts w:ascii="Book Antiqua" w:hAnsi="Book Antiqua"/>
        </w:rPr>
        <w:t xml:space="preserve"> NO.</w:t>
      </w:r>
      <w:proofErr w:type="gramEnd"/>
      <w:r w:rsidRPr="0008532A">
        <w:rPr>
          <w:rFonts w:ascii="Book Antiqua" w:hAnsi="Book Antiqua"/>
        </w:rPr>
        <w:t xml:space="preserve"> </w:t>
      </w:r>
      <w:proofErr w:type="gramStart"/>
      <w:r w:rsidRPr="0008532A">
        <w:rPr>
          <w:rFonts w:ascii="Book Antiqua" w:hAnsi="Book Antiqua"/>
        </w:rPr>
        <w:t>NAFLD, Helicobacter species and the intestinal microbiome.</w:t>
      </w:r>
      <w:proofErr w:type="gramEnd"/>
      <w:r w:rsidRPr="0008532A">
        <w:rPr>
          <w:rFonts w:ascii="Book Antiqua" w:hAnsi="Book Antiqua"/>
        </w:rPr>
        <w:t xml:space="preserve"> </w:t>
      </w:r>
      <w:r w:rsidRPr="0008532A">
        <w:rPr>
          <w:rFonts w:ascii="Book Antiqua" w:hAnsi="Book Antiqua"/>
          <w:i/>
          <w:iCs/>
        </w:rPr>
        <w:t xml:space="preserve">Best </w:t>
      </w:r>
      <w:proofErr w:type="spellStart"/>
      <w:r w:rsidRPr="0008532A">
        <w:rPr>
          <w:rFonts w:ascii="Book Antiqua" w:hAnsi="Book Antiqua"/>
          <w:i/>
          <w:iCs/>
        </w:rPr>
        <w:t>Pract</w:t>
      </w:r>
      <w:proofErr w:type="spellEnd"/>
      <w:r w:rsidRPr="0008532A">
        <w:rPr>
          <w:rFonts w:ascii="Book Antiqua" w:hAnsi="Book Antiqua"/>
          <w:i/>
          <w:iCs/>
        </w:rPr>
        <w:t xml:space="preserve"> Res </w:t>
      </w:r>
      <w:proofErr w:type="spellStart"/>
      <w:r w:rsidRPr="0008532A">
        <w:rPr>
          <w:rFonts w:ascii="Book Antiqua" w:hAnsi="Book Antiqua"/>
          <w:i/>
          <w:iCs/>
        </w:rPr>
        <w:t>Clin</w:t>
      </w:r>
      <w:proofErr w:type="spellEnd"/>
      <w:r w:rsidRPr="0008532A">
        <w:rPr>
          <w:rFonts w:ascii="Book Antiqua" w:hAnsi="Book Antiqua"/>
          <w:i/>
          <w:iCs/>
        </w:rPr>
        <w:t xml:space="preserve"> </w:t>
      </w:r>
      <w:proofErr w:type="spellStart"/>
      <w:r w:rsidRPr="0008532A">
        <w:rPr>
          <w:rFonts w:ascii="Book Antiqua" w:hAnsi="Book Antiqua"/>
          <w:i/>
          <w:iCs/>
        </w:rPr>
        <w:t>Gastroenterol</w:t>
      </w:r>
      <w:proofErr w:type="spellEnd"/>
      <w:r w:rsidRPr="0008532A">
        <w:rPr>
          <w:rFonts w:ascii="Book Antiqua" w:hAnsi="Book Antiqua"/>
        </w:rPr>
        <w:t xml:space="preserve"> 2017; </w:t>
      </w:r>
      <w:r w:rsidRPr="0008532A">
        <w:rPr>
          <w:rFonts w:ascii="Book Antiqua" w:hAnsi="Book Antiqua"/>
          <w:b/>
          <w:bCs/>
        </w:rPr>
        <w:t>31</w:t>
      </w:r>
      <w:r w:rsidRPr="0008532A">
        <w:rPr>
          <w:rFonts w:ascii="Book Antiqua" w:hAnsi="Book Antiqua"/>
        </w:rPr>
        <w:t>: 657-668 [PMID: 29566909 DOI: 10.1016/j.bpg.2017.09.008]</w:t>
      </w:r>
    </w:p>
    <w:p w14:paraId="42A6C257"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23 </w:t>
      </w:r>
      <w:r w:rsidRPr="0008532A">
        <w:rPr>
          <w:rFonts w:ascii="Book Antiqua" w:hAnsi="Book Antiqua"/>
          <w:b/>
          <w:bCs/>
        </w:rPr>
        <w:t>Jiang ZG</w:t>
      </w:r>
      <w:r w:rsidRPr="0008532A">
        <w:rPr>
          <w:rFonts w:ascii="Book Antiqua" w:hAnsi="Book Antiqua"/>
        </w:rPr>
        <w:t xml:space="preserve">, </w:t>
      </w:r>
      <w:proofErr w:type="spellStart"/>
      <w:r w:rsidRPr="0008532A">
        <w:rPr>
          <w:rFonts w:ascii="Book Antiqua" w:hAnsi="Book Antiqua"/>
        </w:rPr>
        <w:t>Feldbrügge</w:t>
      </w:r>
      <w:proofErr w:type="spellEnd"/>
      <w:r w:rsidRPr="0008532A">
        <w:rPr>
          <w:rFonts w:ascii="Book Antiqua" w:hAnsi="Book Antiqua"/>
        </w:rPr>
        <w:t xml:space="preserve"> L, Tapper EB, Popov Y, </w:t>
      </w:r>
      <w:proofErr w:type="spellStart"/>
      <w:r w:rsidRPr="0008532A">
        <w:rPr>
          <w:rFonts w:ascii="Book Antiqua" w:hAnsi="Book Antiqua"/>
        </w:rPr>
        <w:t>Ghaziani</w:t>
      </w:r>
      <w:proofErr w:type="spellEnd"/>
      <w:r w:rsidRPr="0008532A">
        <w:rPr>
          <w:rFonts w:ascii="Book Antiqua" w:hAnsi="Book Antiqua"/>
        </w:rPr>
        <w:t xml:space="preserve"> T, </w:t>
      </w:r>
      <w:proofErr w:type="spellStart"/>
      <w:r w:rsidRPr="0008532A">
        <w:rPr>
          <w:rFonts w:ascii="Book Antiqua" w:hAnsi="Book Antiqua"/>
        </w:rPr>
        <w:t>Afdhal</w:t>
      </w:r>
      <w:proofErr w:type="spellEnd"/>
      <w:r w:rsidRPr="0008532A">
        <w:rPr>
          <w:rFonts w:ascii="Book Antiqua" w:hAnsi="Book Antiqua"/>
        </w:rPr>
        <w:t xml:space="preserve"> N, Robson SC, </w:t>
      </w:r>
      <w:proofErr w:type="spellStart"/>
      <w:r w:rsidRPr="0008532A">
        <w:rPr>
          <w:rFonts w:ascii="Book Antiqua" w:hAnsi="Book Antiqua"/>
        </w:rPr>
        <w:t>Mukamal</w:t>
      </w:r>
      <w:proofErr w:type="spellEnd"/>
      <w:r w:rsidRPr="0008532A">
        <w:rPr>
          <w:rFonts w:ascii="Book Antiqua" w:hAnsi="Book Antiqua"/>
        </w:rPr>
        <w:t xml:space="preserve"> KJ. Aspirin use is associated with lower indices of liver fibrosis among adults in the United States. </w:t>
      </w:r>
      <w:r w:rsidRPr="0008532A">
        <w:rPr>
          <w:rFonts w:ascii="Book Antiqua" w:hAnsi="Book Antiqua"/>
          <w:i/>
          <w:iCs/>
        </w:rPr>
        <w:t xml:space="preserve">Aliment </w:t>
      </w:r>
      <w:proofErr w:type="spellStart"/>
      <w:r w:rsidRPr="0008532A">
        <w:rPr>
          <w:rFonts w:ascii="Book Antiqua" w:hAnsi="Book Antiqua"/>
          <w:i/>
          <w:iCs/>
        </w:rPr>
        <w:t>Pharmacol</w:t>
      </w:r>
      <w:proofErr w:type="spellEnd"/>
      <w:r w:rsidRPr="0008532A">
        <w:rPr>
          <w:rFonts w:ascii="Book Antiqua" w:hAnsi="Book Antiqua"/>
          <w:i/>
          <w:iCs/>
        </w:rPr>
        <w:t xml:space="preserve"> </w:t>
      </w:r>
      <w:proofErr w:type="spellStart"/>
      <w:r w:rsidRPr="0008532A">
        <w:rPr>
          <w:rFonts w:ascii="Book Antiqua" w:hAnsi="Book Antiqua"/>
          <w:i/>
          <w:iCs/>
        </w:rPr>
        <w:t>Ther</w:t>
      </w:r>
      <w:proofErr w:type="spellEnd"/>
      <w:r w:rsidRPr="0008532A">
        <w:rPr>
          <w:rFonts w:ascii="Book Antiqua" w:hAnsi="Book Antiqua"/>
        </w:rPr>
        <w:t xml:space="preserve"> 2016; </w:t>
      </w:r>
      <w:r w:rsidRPr="0008532A">
        <w:rPr>
          <w:rFonts w:ascii="Book Antiqua" w:hAnsi="Book Antiqua"/>
          <w:b/>
          <w:bCs/>
        </w:rPr>
        <w:t>43</w:t>
      </w:r>
      <w:r w:rsidRPr="0008532A">
        <w:rPr>
          <w:rFonts w:ascii="Book Antiqua" w:hAnsi="Book Antiqua"/>
        </w:rPr>
        <w:t>: 734-743 [PMID: 26749582 DOI: 10.1111/apt.13515]</w:t>
      </w:r>
    </w:p>
    <w:p w14:paraId="127A5C40" w14:textId="77777777" w:rsidR="00BF6DE8" w:rsidRPr="0008532A" w:rsidRDefault="00BF6DE8" w:rsidP="0008532A">
      <w:pPr>
        <w:spacing w:line="360" w:lineRule="auto"/>
        <w:jc w:val="both"/>
        <w:rPr>
          <w:rFonts w:ascii="Book Antiqua" w:hAnsi="Book Antiqua"/>
        </w:rPr>
      </w:pPr>
      <w:proofErr w:type="gramStart"/>
      <w:r w:rsidRPr="0008532A">
        <w:rPr>
          <w:rFonts w:ascii="Book Antiqua" w:hAnsi="Book Antiqua"/>
        </w:rPr>
        <w:t xml:space="preserve">24 </w:t>
      </w:r>
      <w:r w:rsidRPr="0008532A">
        <w:rPr>
          <w:rFonts w:ascii="Book Antiqua" w:hAnsi="Book Antiqua"/>
          <w:b/>
          <w:bCs/>
        </w:rPr>
        <w:t>Browning JD</w:t>
      </w:r>
      <w:r w:rsidRPr="0008532A">
        <w:rPr>
          <w:rFonts w:ascii="Book Antiqua" w:hAnsi="Book Antiqua"/>
        </w:rPr>
        <w:t xml:space="preserve">, </w:t>
      </w:r>
      <w:proofErr w:type="spellStart"/>
      <w:r w:rsidRPr="0008532A">
        <w:rPr>
          <w:rFonts w:ascii="Book Antiqua" w:hAnsi="Book Antiqua"/>
        </w:rPr>
        <w:t>Szczepaniak</w:t>
      </w:r>
      <w:proofErr w:type="spellEnd"/>
      <w:r w:rsidRPr="0008532A">
        <w:rPr>
          <w:rFonts w:ascii="Book Antiqua" w:hAnsi="Book Antiqua"/>
        </w:rPr>
        <w:t xml:space="preserve"> LS, Dobbins R, Nuremberg P, Horton JD, Cohen JC, Grundy SM, Hobbs HH.</w:t>
      </w:r>
      <w:proofErr w:type="gramEnd"/>
      <w:r w:rsidRPr="0008532A">
        <w:rPr>
          <w:rFonts w:ascii="Book Antiqua" w:hAnsi="Book Antiqua"/>
        </w:rPr>
        <w:t xml:space="preserve"> Prevalence of hepatic steatosis in an urban population in the United States: impact of ethnicity. </w:t>
      </w:r>
      <w:r w:rsidRPr="0008532A">
        <w:rPr>
          <w:rFonts w:ascii="Book Antiqua" w:hAnsi="Book Antiqua"/>
          <w:i/>
          <w:iCs/>
        </w:rPr>
        <w:t>Hepatology</w:t>
      </w:r>
      <w:r w:rsidRPr="0008532A">
        <w:rPr>
          <w:rFonts w:ascii="Book Antiqua" w:hAnsi="Book Antiqua"/>
        </w:rPr>
        <w:t xml:space="preserve"> 2004; </w:t>
      </w:r>
      <w:r w:rsidRPr="0008532A">
        <w:rPr>
          <w:rFonts w:ascii="Book Antiqua" w:hAnsi="Book Antiqua"/>
          <w:b/>
          <w:bCs/>
        </w:rPr>
        <w:t>40</w:t>
      </w:r>
      <w:r w:rsidRPr="0008532A">
        <w:rPr>
          <w:rFonts w:ascii="Book Antiqua" w:hAnsi="Book Antiqua"/>
        </w:rPr>
        <w:t>: 1387-1395 [PMID: 15565570 DOI: 10.1002/hep.20466]</w:t>
      </w:r>
    </w:p>
    <w:p w14:paraId="7B31B227"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25 </w:t>
      </w:r>
      <w:proofErr w:type="spellStart"/>
      <w:r w:rsidRPr="0008532A">
        <w:rPr>
          <w:rFonts w:ascii="Book Antiqua" w:hAnsi="Book Antiqua"/>
          <w:b/>
          <w:bCs/>
        </w:rPr>
        <w:t>Bambha</w:t>
      </w:r>
      <w:proofErr w:type="spellEnd"/>
      <w:r w:rsidRPr="0008532A">
        <w:rPr>
          <w:rFonts w:ascii="Book Antiqua" w:hAnsi="Book Antiqua"/>
          <w:b/>
          <w:bCs/>
        </w:rPr>
        <w:t xml:space="preserve"> K</w:t>
      </w:r>
      <w:r w:rsidRPr="0008532A">
        <w:rPr>
          <w:rFonts w:ascii="Book Antiqua" w:hAnsi="Book Antiqua"/>
        </w:rPr>
        <w:t xml:space="preserve">, Belt P, Abraham M, Wilson LA, Pabst M, Ferrell L, </w:t>
      </w:r>
      <w:proofErr w:type="spellStart"/>
      <w:r w:rsidRPr="0008532A">
        <w:rPr>
          <w:rFonts w:ascii="Book Antiqua" w:hAnsi="Book Antiqua"/>
        </w:rPr>
        <w:t>Unalp-Arida</w:t>
      </w:r>
      <w:proofErr w:type="spellEnd"/>
      <w:r w:rsidRPr="0008532A">
        <w:rPr>
          <w:rFonts w:ascii="Book Antiqua" w:hAnsi="Book Antiqua"/>
        </w:rPr>
        <w:t xml:space="preserve"> A, Bass N; Nonalcoholic Steatohepatitis Clinical Research Network Research Group. </w:t>
      </w:r>
      <w:proofErr w:type="gramStart"/>
      <w:r w:rsidRPr="0008532A">
        <w:rPr>
          <w:rFonts w:ascii="Book Antiqua" w:hAnsi="Book Antiqua"/>
        </w:rPr>
        <w:t>Ethnicity and nonalcoholic fatty liver disease.</w:t>
      </w:r>
      <w:proofErr w:type="gramEnd"/>
      <w:r w:rsidRPr="0008532A">
        <w:rPr>
          <w:rFonts w:ascii="Book Antiqua" w:hAnsi="Book Antiqua"/>
        </w:rPr>
        <w:t xml:space="preserve"> </w:t>
      </w:r>
      <w:r w:rsidRPr="0008532A">
        <w:rPr>
          <w:rFonts w:ascii="Book Antiqua" w:hAnsi="Book Antiqua"/>
          <w:i/>
          <w:iCs/>
        </w:rPr>
        <w:t>Hepatology</w:t>
      </w:r>
      <w:r w:rsidRPr="0008532A">
        <w:rPr>
          <w:rFonts w:ascii="Book Antiqua" w:hAnsi="Book Antiqua"/>
        </w:rPr>
        <w:t xml:space="preserve"> 2012; </w:t>
      </w:r>
      <w:r w:rsidRPr="0008532A">
        <w:rPr>
          <w:rFonts w:ascii="Book Antiqua" w:hAnsi="Book Antiqua"/>
          <w:b/>
          <w:bCs/>
        </w:rPr>
        <w:t>55</w:t>
      </w:r>
      <w:r w:rsidRPr="0008532A">
        <w:rPr>
          <w:rFonts w:ascii="Book Antiqua" w:hAnsi="Book Antiqua"/>
        </w:rPr>
        <w:t>: 769-780 [PMID: 21987488 DOI: 10.1002/hep.24726]</w:t>
      </w:r>
    </w:p>
    <w:p w14:paraId="3C8C7722"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26 </w:t>
      </w:r>
      <w:proofErr w:type="spellStart"/>
      <w:r w:rsidRPr="0008532A">
        <w:rPr>
          <w:rFonts w:ascii="Book Antiqua" w:hAnsi="Book Antiqua"/>
          <w:b/>
          <w:bCs/>
        </w:rPr>
        <w:t>Mazi</w:t>
      </w:r>
      <w:proofErr w:type="spellEnd"/>
      <w:r w:rsidRPr="0008532A">
        <w:rPr>
          <w:rFonts w:ascii="Book Antiqua" w:hAnsi="Book Antiqua"/>
          <w:b/>
          <w:bCs/>
        </w:rPr>
        <w:t xml:space="preserve"> TA</w:t>
      </w:r>
      <w:r w:rsidRPr="0008532A">
        <w:rPr>
          <w:rFonts w:ascii="Book Antiqua" w:hAnsi="Book Antiqua"/>
        </w:rPr>
        <w:t xml:space="preserve">, </w:t>
      </w:r>
      <w:proofErr w:type="spellStart"/>
      <w:r w:rsidRPr="0008532A">
        <w:rPr>
          <w:rFonts w:ascii="Book Antiqua" w:hAnsi="Book Antiqua"/>
        </w:rPr>
        <w:t>Borkowski</w:t>
      </w:r>
      <w:proofErr w:type="spellEnd"/>
      <w:r w:rsidRPr="0008532A">
        <w:rPr>
          <w:rFonts w:ascii="Book Antiqua" w:hAnsi="Book Antiqua"/>
        </w:rPr>
        <w:t xml:space="preserve"> K, Newman JW, </w:t>
      </w:r>
      <w:proofErr w:type="spellStart"/>
      <w:r w:rsidRPr="0008532A">
        <w:rPr>
          <w:rFonts w:ascii="Book Antiqua" w:hAnsi="Book Antiqua"/>
        </w:rPr>
        <w:t>Fiehn</w:t>
      </w:r>
      <w:proofErr w:type="spellEnd"/>
      <w:r w:rsidRPr="0008532A">
        <w:rPr>
          <w:rFonts w:ascii="Book Antiqua" w:hAnsi="Book Antiqua"/>
        </w:rPr>
        <w:t xml:space="preserve"> O, </w:t>
      </w:r>
      <w:proofErr w:type="spellStart"/>
      <w:r w:rsidRPr="0008532A">
        <w:rPr>
          <w:rFonts w:ascii="Book Antiqua" w:hAnsi="Book Antiqua"/>
        </w:rPr>
        <w:t>Bowlus</w:t>
      </w:r>
      <w:proofErr w:type="spellEnd"/>
      <w:r w:rsidRPr="0008532A">
        <w:rPr>
          <w:rFonts w:ascii="Book Antiqua" w:hAnsi="Book Antiqua"/>
        </w:rPr>
        <w:t xml:space="preserve"> CL, Sarkar S, </w:t>
      </w:r>
      <w:proofErr w:type="spellStart"/>
      <w:r w:rsidRPr="0008532A">
        <w:rPr>
          <w:rFonts w:ascii="Book Antiqua" w:hAnsi="Book Antiqua"/>
        </w:rPr>
        <w:t>Matsukuma</w:t>
      </w:r>
      <w:proofErr w:type="spellEnd"/>
      <w:r w:rsidRPr="0008532A">
        <w:rPr>
          <w:rFonts w:ascii="Book Antiqua" w:hAnsi="Book Antiqua"/>
        </w:rPr>
        <w:t xml:space="preserve"> K, Ali MR, Kieffer DA, Wan YY, Stanhope KL, Havel PJ, Medici V. Ethnicity-specific alterations of plasma and hepatic lipidomic profiles are related to high NAFLD rate and severity in Hispanic Americans, a pilot study. </w:t>
      </w:r>
      <w:r w:rsidRPr="0008532A">
        <w:rPr>
          <w:rFonts w:ascii="Book Antiqua" w:hAnsi="Book Antiqua"/>
          <w:i/>
          <w:iCs/>
        </w:rPr>
        <w:t xml:space="preserve">Free </w:t>
      </w:r>
      <w:proofErr w:type="spellStart"/>
      <w:r w:rsidRPr="0008532A">
        <w:rPr>
          <w:rFonts w:ascii="Book Antiqua" w:hAnsi="Book Antiqua"/>
          <w:i/>
          <w:iCs/>
        </w:rPr>
        <w:t>Radic</w:t>
      </w:r>
      <w:proofErr w:type="spellEnd"/>
      <w:r w:rsidRPr="0008532A">
        <w:rPr>
          <w:rFonts w:ascii="Book Antiqua" w:hAnsi="Book Antiqua"/>
          <w:i/>
          <w:iCs/>
        </w:rPr>
        <w:t xml:space="preserve"> </w:t>
      </w:r>
      <w:proofErr w:type="spellStart"/>
      <w:r w:rsidRPr="0008532A">
        <w:rPr>
          <w:rFonts w:ascii="Book Antiqua" w:hAnsi="Book Antiqua"/>
          <w:i/>
          <w:iCs/>
        </w:rPr>
        <w:t>Biol</w:t>
      </w:r>
      <w:proofErr w:type="spellEnd"/>
      <w:r w:rsidRPr="0008532A">
        <w:rPr>
          <w:rFonts w:ascii="Book Antiqua" w:hAnsi="Book Antiqua"/>
          <w:i/>
          <w:iCs/>
        </w:rPr>
        <w:t xml:space="preserve"> Med</w:t>
      </w:r>
      <w:r w:rsidRPr="0008532A">
        <w:rPr>
          <w:rFonts w:ascii="Book Antiqua" w:hAnsi="Book Antiqua"/>
        </w:rPr>
        <w:t xml:space="preserve"> 2021; </w:t>
      </w:r>
      <w:r w:rsidRPr="0008532A">
        <w:rPr>
          <w:rFonts w:ascii="Book Antiqua" w:hAnsi="Book Antiqua"/>
          <w:b/>
          <w:bCs/>
        </w:rPr>
        <w:t>172</w:t>
      </w:r>
      <w:r w:rsidRPr="0008532A">
        <w:rPr>
          <w:rFonts w:ascii="Book Antiqua" w:hAnsi="Book Antiqua"/>
        </w:rPr>
        <w:t>: 490-502 [PMID: 34182070 DOI: 10.1016/j.freeradbiomed.2021.06.024]</w:t>
      </w:r>
    </w:p>
    <w:p w14:paraId="73C31BA8"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27 </w:t>
      </w:r>
      <w:r w:rsidRPr="0008532A">
        <w:rPr>
          <w:rFonts w:ascii="Book Antiqua" w:hAnsi="Book Antiqua"/>
          <w:b/>
          <w:bCs/>
        </w:rPr>
        <w:t>Wollenman CS</w:t>
      </w:r>
      <w:r w:rsidRPr="0008532A">
        <w:rPr>
          <w:rFonts w:ascii="Book Antiqua" w:hAnsi="Book Antiqua"/>
        </w:rPr>
        <w:t xml:space="preserve">, </w:t>
      </w:r>
      <w:proofErr w:type="spellStart"/>
      <w:r w:rsidRPr="0008532A">
        <w:rPr>
          <w:rFonts w:ascii="Book Antiqua" w:hAnsi="Book Antiqua"/>
        </w:rPr>
        <w:t>Chason</w:t>
      </w:r>
      <w:proofErr w:type="spellEnd"/>
      <w:r w:rsidRPr="0008532A">
        <w:rPr>
          <w:rFonts w:ascii="Book Antiqua" w:hAnsi="Book Antiqua"/>
        </w:rPr>
        <w:t xml:space="preserve"> R, </w:t>
      </w:r>
      <w:proofErr w:type="spellStart"/>
      <w:r w:rsidRPr="0008532A">
        <w:rPr>
          <w:rFonts w:ascii="Book Antiqua" w:hAnsi="Book Antiqua"/>
        </w:rPr>
        <w:t>Reisch</w:t>
      </w:r>
      <w:proofErr w:type="spellEnd"/>
      <w:r w:rsidRPr="0008532A">
        <w:rPr>
          <w:rFonts w:ascii="Book Antiqua" w:hAnsi="Book Antiqua"/>
        </w:rPr>
        <w:t xml:space="preserve"> JS, </w:t>
      </w:r>
      <w:proofErr w:type="spellStart"/>
      <w:r w:rsidRPr="0008532A">
        <w:rPr>
          <w:rFonts w:ascii="Book Antiqua" w:hAnsi="Book Antiqua"/>
        </w:rPr>
        <w:t>Rockey</w:t>
      </w:r>
      <w:proofErr w:type="spellEnd"/>
      <w:r w:rsidRPr="0008532A">
        <w:rPr>
          <w:rFonts w:ascii="Book Antiqua" w:hAnsi="Book Antiqua"/>
        </w:rPr>
        <w:t xml:space="preserve"> DC. </w:t>
      </w:r>
      <w:proofErr w:type="gramStart"/>
      <w:r w:rsidRPr="0008532A">
        <w:rPr>
          <w:rFonts w:ascii="Book Antiqua" w:hAnsi="Book Antiqua"/>
        </w:rPr>
        <w:t>Impact of ethnicity in upper gastrointestinal hemorrhage.</w:t>
      </w:r>
      <w:proofErr w:type="gramEnd"/>
      <w:r w:rsidRPr="0008532A">
        <w:rPr>
          <w:rFonts w:ascii="Book Antiqua" w:hAnsi="Book Antiqua"/>
        </w:rPr>
        <w:t xml:space="preserve"> </w:t>
      </w:r>
      <w:r w:rsidRPr="0008532A">
        <w:rPr>
          <w:rFonts w:ascii="Book Antiqua" w:hAnsi="Book Antiqua"/>
          <w:i/>
          <w:iCs/>
        </w:rPr>
        <w:t>J Clin Gastroenterol</w:t>
      </w:r>
      <w:r w:rsidRPr="0008532A">
        <w:rPr>
          <w:rFonts w:ascii="Book Antiqua" w:hAnsi="Book Antiqua"/>
        </w:rPr>
        <w:t xml:space="preserve"> 2014; </w:t>
      </w:r>
      <w:r w:rsidRPr="0008532A">
        <w:rPr>
          <w:rFonts w:ascii="Book Antiqua" w:hAnsi="Book Antiqua"/>
          <w:b/>
          <w:bCs/>
        </w:rPr>
        <w:t>48</w:t>
      </w:r>
      <w:r w:rsidRPr="0008532A">
        <w:rPr>
          <w:rFonts w:ascii="Book Antiqua" w:hAnsi="Book Antiqua"/>
        </w:rPr>
        <w:t>: 343-350 [PMID: 24275716 DOI: 10.1097/MCG.0000000000000025]</w:t>
      </w:r>
    </w:p>
    <w:p w14:paraId="1F08E0BD" w14:textId="77777777" w:rsidR="00BF6DE8" w:rsidRPr="0008532A" w:rsidRDefault="00BF6DE8" w:rsidP="0008532A">
      <w:pPr>
        <w:spacing w:line="360" w:lineRule="auto"/>
        <w:jc w:val="both"/>
        <w:rPr>
          <w:rFonts w:ascii="Book Antiqua" w:hAnsi="Book Antiqua"/>
        </w:rPr>
      </w:pPr>
      <w:r w:rsidRPr="0008532A">
        <w:rPr>
          <w:rFonts w:ascii="Book Antiqua" w:hAnsi="Book Antiqua"/>
        </w:rPr>
        <w:lastRenderedPageBreak/>
        <w:t xml:space="preserve">28 </w:t>
      </w:r>
      <w:proofErr w:type="spellStart"/>
      <w:r w:rsidRPr="0008532A">
        <w:rPr>
          <w:rFonts w:ascii="Book Antiqua" w:hAnsi="Book Antiqua"/>
          <w:b/>
          <w:bCs/>
        </w:rPr>
        <w:t>Sood</w:t>
      </w:r>
      <w:proofErr w:type="spellEnd"/>
      <w:r w:rsidRPr="0008532A">
        <w:rPr>
          <w:rFonts w:ascii="Book Antiqua" w:hAnsi="Book Antiqua"/>
          <w:b/>
          <w:bCs/>
        </w:rPr>
        <w:t xml:space="preserve"> N</w:t>
      </w:r>
      <w:r w:rsidRPr="0008532A">
        <w:rPr>
          <w:rFonts w:ascii="Book Antiqua" w:hAnsi="Book Antiqua"/>
        </w:rPr>
        <w:t xml:space="preserve">, </w:t>
      </w:r>
      <w:proofErr w:type="spellStart"/>
      <w:r w:rsidRPr="0008532A">
        <w:rPr>
          <w:rFonts w:ascii="Book Antiqua" w:hAnsi="Book Antiqua"/>
        </w:rPr>
        <w:t>Jurkowski</w:t>
      </w:r>
      <w:proofErr w:type="spellEnd"/>
      <w:r w:rsidRPr="0008532A">
        <w:rPr>
          <w:rFonts w:ascii="Book Antiqua" w:hAnsi="Book Antiqua"/>
        </w:rPr>
        <w:t xml:space="preserve"> Z, </w:t>
      </w:r>
      <w:proofErr w:type="spellStart"/>
      <w:r w:rsidRPr="0008532A">
        <w:rPr>
          <w:rFonts w:ascii="Book Antiqua" w:hAnsi="Book Antiqua"/>
        </w:rPr>
        <w:t>Daitch</w:t>
      </w:r>
      <w:proofErr w:type="spellEnd"/>
      <w:r w:rsidRPr="0008532A">
        <w:rPr>
          <w:rFonts w:ascii="Book Antiqua" w:hAnsi="Book Antiqua"/>
        </w:rPr>
        <w:t xml:space="preserve"> ZE, </w:t>
      </w:r>
      <w:proofErr w:type="spellStart"/>
      <w:r w:rsidRPr="0008532A">
        <w:rPr>
          <w:rFonts w:ascii="Book Antiqua" w:hAnsi="Book Antiqua"/>
        </w:rPr>
        <w:t>Friedenberg</w:t>
      </w:r>
      <w:proofErr w:type="spellEnd"/>
      <w:r w:rsidRPr="0008532A">
        <w:rPr>
          <w:rFonts w:ascii="Book Antiqua" w:hAnsi="Book Antiqua"/>
        </w:rPr>
        <w:t xml:space="preserve"> F, Heller SJ. S623 changes in demographics and prevalence of Helicobacter pylori in gastric and duodenal ulcers at an urban tertiary care university hospital. </w:t>
      </w:r>
      <w:r w:rsidRPr="0008532A">
        <w:rPr>
          <w:rFonts w:ascii="Book Antiqua" w:hAnsi="Book Antiqua"/>
          <w:i/>
          <w:iCs/>
        </w:rPr>
        <w:t>Am J Gastroenterol</w:t>
      </w:r>
      <w:r w:rsidRPr="0008532A">
        <w:rPr>
          <w:rFonts w:ascii="Book Antiqua" w:hAnsi="Book Antiqua"/>
        </w:rPr>
        <w:t xml:space="preserve"> 2021; </w:t>
      </w:r>
      <w:r w:rsidRPr="0008532A">
        <w:rPr>
          <w:rFonts w:ascii="Book Antiqua" w:hAnsi="Book Antiqua"/>
          <w:b/>
          <w:bCs/>
        </w:rPr>
        <w:t>116</w:t>
      </w:r>
      <w:r w:rsidRPr="0008532A">
        <w:rPr>
          <w:rFonts w:ascii="Book Antiqua" w:hAnsi="Book Antiqua"/>
        </w:rPr>
        <w:t>: S283-S283 [DOI: 10.14309/01.ajg.0000776024.31084.c3]</w:t>
      </w:r>
    </w:p>
    <w:p w14:paraId="32A26AEF"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29 </w:t>
      </w:r>
      <w:r w:rsidRPr="0008532A">
        <w:rPr>
          <w:rFonts w:ascii="Book Antiqua" w:hAnsi="Book Antiqua"/>
          <w:b/>
          <w:bCs/>
        </w:rPr>
        <w:t>Nguyen AL</w:t>
      </w:r>
      <w:r w:rsidRPr="0008532A">
        <w:rPr>
          <w:rFonts w:ascii="Book Antiqua" w:hAnsi="Book Antiqua"/>
        </w:rPr>
        <w:t xml:space="preserve">, Park H, Nguyen P, Sheen E, Kim YA, Nguyen MH. </w:t>
      </w:r>
      <w:proofErr w:type="gramStart"/>
      <w:r w:rsidRPr="0008532A">
        <w:rPr>
          <w:rFonts w:ascii="Book Antiqua" w:hAnsi="Book Antiqua"/>
        </w:rPr>
        <w:t>Rising Inpatient Encounters and Economic Burden for Patients with Nonalcoholic Fatty Liver Disease in the USA.</w:t>
      </w:r>
      <w:proofErr w:type="gramEnd"/>
      <w:r w:rsidRPr="0008532A">
        <w:rPr>
          <w:rFonts w:ascii="Book Antiqua" w:hAnsi="Book Antiqua"/>
        </w:rPr>
        <w:t xml:space="preserve"> </w:t>
      </w:r>
      <w:r w:rsidRPr="0008532A">
        <w:rPr>
          <w:rFonts w:ascii="Book Antiqua" w:hAnsi="Book Antiqua"/>
          <w:i/>
          <w:iCs/>
        </w:rPr>
        <w:t>Dig Dis Sci</w:t>
      </w:r>
      <w:r w:rsidRPr="0008532A">
        <w:rPr>
          <w:rFonts w:ascii="Book Antiqua" w:hAnsi="Book Antiqua"/>
        </w:rPr>
        <w:t xml:space="preserve"> 2019; </w:t>
      </w:r>
      <w:r w:rsidRPr="0008532A">
        <w:rPr>
          <w:rFonts w:ascii="Book Antiqua" w:hAnsi="Book Antiqua"/>
          <w:b/>
          <w:bCs/>
        </w:rPr>
        <w:t>64</w:t>
      </w:r>
      <w:r w:rsidRPr="0008532A">
        <w:rPr>
          <w:rFonts w:ascii="Book Antiqua" w:hAnsi="Book Antiqua"/>
        </w:rPr>
        <w:t>: 698-707 [PMID: 30327963 DOI: 10.1007/s10620-018-5326-7]</w:t>
      </w:r>
    </w:p>
    <w:p w14:paraId="1BED161D"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30 </w:t>
      </w:r>
      <w:proofErr w:type="spellStart"/>
      <w:r w:rsidRPr="0008532A">
        <w:rPr>
          <w:rFonts w:ascii="Book Antiqua" w:hAnsi="Book Antiqua"/>
          <w:b/>
          <w:bCs/>
        </w:rPr>
        <w:t>Younossi</w:t>
      </w:r>
      <w:proofErr w:type="spellEnd"/>
      <w:r w:rsidRPr="0008532A">
        <w:rPr>
          <w:rFonts w:ascii="Book Antiqua" w:hAnsi="Book Antiqua"/>
          <w:b/>
          <w:bCs/>
        </w:rPr>
        <w:t xml:space="preserve"> ZM</w:t>
      </w:r>
      <w:r w:rsidRPr="0008532A">
        <w:rPr>
          <w:rFonts w:ascii="Book Antiqua" w:hAnsi="Book Antiqua"/>
        </w:rPr>
        <w:t xml:space="preserve">, </w:t>
      </w:r>
      <w:proofErr w:type="spellStart"/>
      <w:r w:rsidRPr="0008532A">
        <w:rPr>
          <w:rFonts w:ascii="Book Antiqua" w:hAnsi="Book Antiqua"/>
        </w:rPr>
        <w:t>Blissett</w:t>
      </w:r>
      <w:proofErr w:type="spellEnd"/>
      <w:r w:rsidRPr="0008532A">
        <w:rPr>
          <w:rFonts w:ascii="Book Antiqua" w:hAnsi="Book Antiqua"/>
        </w:rPr>
        <w:t xml:space="preserve"> D, </w:t>
      </w:r>
      <w:proofErr w:type="spellStart"/>
      <w:r w:rsidRPr="0008532A">
        <w:rPr>
          <w:rFonts w:ascii="Book Antiqua" w:hAnsi="Book Antiqua"/>
        </w:rPr>
        <w:t>Blissett</w:t>
      </w:r>
      <w:proofErr w:type="spellEnd"/>
      <w:r w:rsidRPr="0008532A">
        <w:rPr>
          <w:rFonts w:ascii="Book Antiqua" w:hAnsi="Book Antiqua"/>
        </w:rPr>
        <w:t xml:space="preserve"> R, Henry L, </w:t>
      </w:r>
      <w:proofErr w:type="spellStart"/>
      <w:r w:rsidRPr="0008532A">
        <w:rPr>
          <w:rFonts w:ascii="Book Antiqua" w:hAnsi="Book Antiqua"/>
        </w:rPr>
        <w:t>Stepanova</w:t>
      </w:r>
      <w:proofErr w:type="spellEnd"/>
      <w:r w:rsidRPr="0008532A">
        <w:rPr>
          <w:rFonts w:ascii="Book Antiqua" w:hAnsi="Book Antiqua"/>
        </w:rPr>
        <w:t xml:space="preserve"> M, </w:t>
      </w:r>
      <w:proofErr w:type="spellStart"/>
      <w:r w:rsidRPr="0008532A">
        <w:rPr>
          <w:rFonts w:ascii="Book Antiqua" w:hAnsi="Book Antiqua"/>
        </w:rPr>
        <w:t>Younossi</w:t>
      </w:r>
      <w:proofErr w:type="spellEnd"/>
      <w:r w:rsidRPr="0008532A">
        <w:rPr>
          <w:rFonts w:ascii="Book Antiqua" w:hAnsi="Book Antiqua"/>
        </w:rPr>
        <w:t xml:space="preserve"> Y, </w:t>
      </w:r>
      <w:proofErr w:type="spellStart"/>
      <w:r w:rsidRPr="0008532A">
        <w:rPr>
          <w:rFonts w:ascii="Book Antiqua" w:hAnsi="Book Antiqua"/>
        </w:rPr>
        <w:t>Racila</w:t>
      </w:r>
      <w:proofErr w:type="spellEnd"/>
      <w:r w:rsidRPr="0008532A">
        <w:rPr>
          <w:rFonts w:ascii="Book Antiqua" w:hAnsi="Book Antiqua"/>
        </w:rPr>
        <w:t xml:space="preserve"> A, Hunt S, Beckerman R. </w:t>
      </w:r>
      <w:proofErr w:type="gramStart"/>
      <w:r w:rsidRPr="0008532A">
        <w:rPr>
          <w:rFonts w:ascii="Book Antiqua" w:hAnsi="Book Antiqua"/>
        </w:rPr>
        <w:t>The economic and clinical burden of nonalcoholic fatty liver disease in the United States and Europe.</w:t>
      </w:r>
      <w:proofErr w:type="gramEnd"/>
      <w:r w:rsidRPr="0008532A">
        <w:rPr>
          <w:rFonts w:ascii="Book Antiqua" w:hAnsi="Book Antiqua"/>
        </w:rPr>
        <w:t xml:space="preserve"> </w:t>
      </w:r>
      <w:r w:rsidRPr="0008532A">
        <w:rPr>
          <w:rFonts w:ascii="Book Antiqua" w:hAnsi="Book Antiqua"/>
          <w:i/>
          <w:iCs/>
        </w:rPr>
        <w:t>Hepatology</w:t>
      </w:r>
      <w:r w:rsidRPr="0008532A">
        <w:rPr>
          <w:rFonts w:ascii="Book Antiqua" w:hAnsi="Book Antiqua"/>
        </w:rPr>
        <w:t xml:space="preserve"> 2016; </w:t>
      </w:r>
      <w:r w:rsidRPr="0008532A">
        <w:rPr>
          <w:rFonts w:ascii="Book Antiqua" w:hAnsi="Book Antiqua"/>
          <w:b/>
          <w:bCs/>
        </w:rPr>
        <w:t>64</w:t>
      </w:r>
      <w:r w:rsidRPr="0008532A">
        <w:rPr>
          <w:rFonts w:ascii="Book Antiqua" w:hAnsi="Book Antiqua"/>
        </w:rPr>
        <w:t>: 1577-1586 [PMID: 27543837 DOI: 10.1002/hep.28785]</w:t>
      </w:r>
    </w:p>
    <w:p w14:paraId="71760E5B"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31 </w:t>
      </w:r>
      <w:proofErr w:type="spellStart"/>
      <w:r w:rsidRPr="0008532A">
        <w:rPr>
          <w:rFonts w:ascii="Book Antiqua" w:hAnsi="Book Antiqua"/>
          <w:b/>
          <w:bCs/>
        </w:rPr>
        <w:t>Lv</w:t>
      </w:r>
      <w:proofErr w:type="spellEnd"/>
      <w:r w:rsidRPr="0008532A">
        <w:rPr>
          <w:rFonts w:ascii="Book Antiqua" w:hAnsi="Book Antiqua"/>
          <w:b/>
          <w:bCs/>
        </w:rPr>
        <w:t xml:space="preserve"> WS</w:t>
      </w:r>
      <w:r w:rsidRPr="0008532A">
        <w:rPr>
          <w:rFonts w:ascii="Book Antiqua" w:hAnsi="Book Antiqua"/>
        </w:rPr>
        <w:t xml:space="preserve">, Sun RX, Gao YY, Wen JP, Pan RF, Li L, Wang J, Xian YX, Cao CX, Zheng M. Nonalcoholic fatty liver disease and microvascular complications in type 2 diabetes. </w:t>
      </w:r>
      <w:r w:rsidRPr="0008532A">
        <w:rPr>
          <w:rFonts w:ascii="Book Antiqua" w:hAnsi="Book Antiqua"/>
          <w:i/>
          <w:iCs/>
        </w:rPr>
        <w:t>World J Gastroenterol</w:t>
      </w:r>
      <w:r w:rsidRPr="0008532A">
        <w:rPr>
          <w:rFonts w:ascii="Book Antiqua" w:hAnsi="Book Antiqua"/>
        </w:rPr>
        <w:t xml:space="preserve"> 2013; </w:t>
      </w:r>
      <w:r w:rsidRPr="0008532A">
        <w:rPr>
          <w:rFonts w:ascii="Book Antiqua" w:hAnsi="Book Antiqua"/>
          <w:b/>
          <w:bCs/>
        </w:rPr>
        <w:t>19</w:t>
      </w:r>
      <w:r w:rsidRPr="0008532A">
        <w:rPr>
          <w:rFonts w:ascii="Book Antiqua" w:hAnsi="Book Antiqua"/>
        </w:rPr>
        <w:t>: 3134-3142 [PMID: 23716995 DOI: 10.3748/wjg.v19.i20.3134]</w:t>
      </w:r>
    </w:p>
    <w:p w14:paraId="59119F42"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32 </w:t>
      </w:r>
      <w:proofErr w:type="spellStart"/>
      <w:r w:rsidRPr="0008532A">
        <w:rPr>
          <w:rFonts w:ascii="Book Antiqua" w:hAnsi="Book Antiqua"/>
          <w:b/>
          <w:bCs/>
        </w:rPr>
        <w:t>Sayiner</w:t>
      </w:r>
      <w:proofErr w:type="spellEnd"/>
      <w:r w:rsidRPr="0008532A">
        <w:rPr>
          <w:rFonts w:ascii="Book Antiqua" w:hAnsi="Book Antiqua"/>
          <w:b/>
          <w:bCs/>
        </w:rPr>
        <w:t xml:space="preserve"> M</w:t>
      </w:r>
      <w:r w:rsidRPr="0008532A">
        <w:rPr>
          <w:rFonts w:ascii="Book Antiqua" w:hAnsi="Book Antiqua"/>
        </w:rPr>
        <w:t xml:space="preserve">, </w:t>
      </w:r>
      <w:proofErr w:type="spellStart"/>
      <w:r w:rsidRPr="0008532A">
        <w:rPr>
          <w:rFonts w:ascii="Book Antiqua" w:hAnsi="Book Antiqua"/>
        </w:rPr>
        <w:t>Otgonsuren</w:t>
      </w:r>
      <w:proofErr w:type="spellEnd"/>
      <w:r w:rsidRPr="0008532A">
        <w:rPr>
          <w:rFonts w:ascii="Book Antiqua" w:hAnsi="Book Antiqua"/>
        </w:rPr>
        <w:t xml:space="preserve"> M, Cable R, </w:t>
      </w:r>
      <w:proofErr w:type="spellStart"/>
      <w:r w:rsidRPr="0008532A">
        <w:rPr>
          <w:rFonts w:ascii="Book Antiqua" w:hAnsi="Book Antiqua"/>
        </w:rPr>
        <w:t>Younossi</w:t>
      </w:r>
      <w:proofErr w:type="spellEnd"/>
      <w:r w:rsidRPr="0008532A">
        <w:rPr>
          <w:rFonts w:ascii="Book Antiqua" w:hAnsi="Book Antiqua"/>
        </w:rPr>
        <w:t xml:space="preserve"> I, </w:t>
      </w:r>
      <w:proofErr w:type="spellStart"/>
      <w:r w:rsidRPr="0008532A">
        <w:rPr>
          <w:rFonts w:ascii="Book Antiqua" w:hAnsi="Book Antiqua"/>
        </w:rPr>
        <w:t>Afendy</w:t>
      </w:r>
      <w:proofErr w:type="spellEnd"/>
      <w:r w:rsidRPr="0008532A">
        <w:rPr>
          <w:rFonts w:ascii="Book Antiqua" w:hAnsi="Book Antiqua"/>
        </w:rPr>
        <w:t xml:space="preserve"> M, </w:t>
      </w:r>
      <w:proofErr w:type="spellStart"/>
      <w:r w:rsidRPr="0008532A">
        <w:rPr>
          <w:rFonts w:ascii="Book Antiqua" w:hAnsi="Book Antiqua"/>
        </w:rPr>
        <w:t>Golabi</w:t>
      </w:r>
      <w:proofErr w:type="spellEnd"/>
      <w:r w:rsidRPr="0008532A">
        <w:rPr>
          <w:rFonts w:ascii="Book Antiqua" w:hAnsi="Book Antiqua"/>
        </w:rPr>
        <w:t xml:space="preserve"> P, Henry L, </w:t>
      </w:r>
      <w:proofErr w:type="spellStart"/>
      <w:r w:rsidRPr="0008532A">
        <w:rPr>
          <w:rFonts w:ascii="Book Antiqua" w:hAnsi="Book Antiqua"/>
        </w:rPr>
        <w:t>Younossi</w:t>
      </w:r>
      <w:proofErr w:type="spellEnd"/>
      <w:r w:rsidRPr="0008532A">
        <w:rPr>
          <w:rFonts w:ascii="Book Antiqua" w:hAnsi="Book Antiqua"/>
        </w:rPr>
        <w:t xml:space="preserve"> ZM. Variables Associated With Inpatient and Outpatient Resource Utilization Among Medicare Beneficiaries With Nonalcoholic Fatty Liver Disease With or Without Cirrhosis. </w:t>
      </w:r>
      <w:r w:rsidRPr="0008532A">
        <w:rPr>
          <w:rFonts w:ascii="Book Antiqua" w:hAnsi="Book Antiqua"/>
          <w:i/>
          <w:iCs/>
        </w:rPr>
        <w:t>J Clin Gastroenterol</w:t>
      </w:r>
      <w:r w:rsidRPr="0008532A">
        <w:rPr>
          <w:rFonts w:ascii="Book Antiqua" w:hAnsi="Book Antiqua"/>
        </w:rPr>
        <w:t xml:space="preserve"> 2017; </w:t>
      </w:r>
      <w:r w:rsidRPr="0008532A">
        <w:rPr>
          <w:rFonts w:ascii="Book Antiqua" w:hAnsi="Book Antiqua"/>
          <w:b/>
          <w:bCs/>
        </w:rPr>
        <w:t>51</w:t>
      </w:r>
      <w:r w:rsidRPr="0008532A">
        <w:rPr>
          <w:rFonts w:ascii="Book Antiqua" w:hAnsi="Book Antiqua"/>
        </w:rPr>
        <w:t>: 254-260 [PMID: 27332747 DOI: 10.1097/MCG.0000000000000567]</w:t>
      </w:r>
    </w:p>
    <w:p w14:paraId="14179DE4"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33 </w:t>
      </w:r>
      <w:r w:rsidRPr="0008532A">
        <w:rPr>
          <w:rFonts w:ascii="Book Antiqua" w:hAnsi="Book Antiqua"/>
          <w:b/>
          <w:bCs/>
        </w:rPr>
        <w:t>Huang HC</w:t>
      </w:r>
      <w:r w:rsidRPr="0008532A">
        <w:rPr>
          <w:rFonts w:ascii="Book Antiqua" w:hAnsi="Book Antiqua"/>
        </w:rPr>
        <w:t xml:space="preserve">, Tsai MH, Lee FY, Lin TY, Chang CC, Chuang CL, Hsu SJ, Hou MC, Huang YH. NAFLD Aggravates Septic Shock Due to Inadequate Adrenal Response and 11β-HSDs Dysregulation in Rats. </w:t>
      </w:r>
      <w:r w:rsidRPr="0008532A">
        <w:rPr>
          <w:rFonts w:ascii="Book Antiqua" w:hAnsi="Book Antiqua"/>
          <w:i/>
          <w:iCs/>
        </w:rPr>
        <w:t>Pharmaceutics</w:t>
      </w:r>
      <w:r w:rsidRPr="0008532A">
        <w:rPr>
          <w:rFonts w:ascii="Book Antiqua" w:hAnsi="Book Antiqua"/>
        </w:rPr>
        <w:t xml:space="preserve"> 2020; </w:t>
      </w:r>
      <w:r w:rsidRPr="0008532A">
        <w:rPr>
          <w:rFonts w:ascii="Book Antiqua" w:hAnsi="Book Antiqua"/>
          <w:b/>
          <w:bCs/>
        </w:rPr>
        <w:t>12</w:t>
      </w:r>
      <w:r w:rsidRPr="0008532A">
        <w:rPr>
          <w:rFonts w:ascii="Book Antiqua" w:hAnsi="Book Antiqua"/>
        </w:rPr>
        <w:t xml:space="preserve"> [PMID: 32354071 DOI: 10.3390/pharmaceutics12050403]</w:t>
      </w:r>
    </w:p>
    <w:p w14:paraId="6910F16B"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34 </w:t>
      </w:r>
      <w:r w:rsidRPr="0008532A">
        <w:rPr>
          <w:rFonts w:ascii="Book Antiqua" w:hAnsi="Book Antiqua"/>
          <w:b/>
          <w:bCs/>
        </w:rPr>
        <w:t>Song JU</w:t>
      </w:r>
      <w:r w:rsidRPr="0008532A">
        <w:rPr>
          <w:rFonts w:ascii="Book Antiqua" w:hAnsi="Book Antiqua"/>
        </w:rPr>
        <w:t xml:space="preserve">, Jang Y, Lim SY, Ryu S, Song WJ, Byrne CD, Sung KC. Decreased lung function is associated with risk of developing non-alcoholic fatty liver disease: A longitudinal cohort study. </w:t>
      </w:r>
      <w:proofErr w:type="spellStart"/>
      <w:r w:rsidRPr="0008532A">
        <w:rPr>
          <w:rFonts w:ascii="Book Antiqua" w:hAnsi="Book Antiqua"/>
          <w:i/>
          <w:iCs/>
        </w:rPr>
        <w:t>PLoS</w:t>
      </w:r>
      <w:proofErr w:type="spellEnd"/>
      <w:r w:rsidRPr="0008532A">
        <w:rPr>
          <w:rFonts w:ascii="Book Antiqua" w:hAnsi="Book Antiqua"/>
          <w:i/>
          <w:iCs/>
        </w:rPr>
        <w:t xml:space="preserve"> One</w:t>
      </w:r>
      <w:r w:rsidRPr="0008532A">
        <w:rPr>
          <w:rFonts w:ascii="Book Antiqua" w:hAnsi="Book Antiqua"/>
        </w:rPr>
        <w:t xml:space="preserve"> 2019; </w:t>
      </w:r>
      <w:r w:rsidRPr="0008532A">
        <w:rPr>
          <w:rFonts w:ascii="Book Antiqua" w:hAnsi="Book Antiqua"/>
          <w:b/>
          <w:bCs/>
        </w:rPr>
        <w:t>14</w:t>
      </w:r>
      <w:r w:rsidRPr="0008532A">
        <w:rPr>
          <w:rFonts w:ascii="Book Antiqua" w:hAnsi="Book Antiqua"/>
        </w:rPr>
        <w:t>: e0208736 [PMID: 30673698 DOI: 10.1371/journal.pone.0208736]</w:t>
      </w:r>
    </w:p>
    <w:p w14:paraId="4A0A7B8C" w14:textId="77777777" w:rsidR="00BF6DE8" w:rsidRPr="0008532A" w:rsidRDefault="00BF6DE8" w:rsidP="0008532A">
      <w:pPr>
        <w:spacing w:line="360" w:lineRule="auto"/>
        <w:jc w:val="both"/>
        <w:rPr>
          <w:rFonts w:ascii="Book Antiqua" w:hAnsi="Book Antiqua"/>
        </w:rPr>
      </w:pPr>
      <w:r w:rsidRPr="0008532A">
        <w:rPr>
          <w:rFonts w:ascii="Book Antiqua" w:hAnsi="Book Antiqua"/>
        </w:rPr>
        <w:lastRenderedPageBreak/>
        <w:t xml:space="preserve">35 </w:t>
      </w:r>
      <w:r w:rsidRPr="0008532A">
        <w:rPr>
          <w:rFonts w:ascii="Book Antiqua" w:hAnsi="Book Antiqua"/>
          <w:b/>
          <w:bCs/>
        </w:rPr>
        <w:t>Leone N</w:t>
      </w:r>
      <w:r w:rsidRPr="0008532A">
        <w:rPr>
          <w:rFonts w:ascii="Book Antiqua" w:hAnsi="Book Antiqua"/>
        </w:rPr>
        <w:t xml:space="preserve">, </w:t>
      </w:r>
      <w:proofErr w:type="spellStart"/>
      <w:r w:rsidRPr="0008532A">
        <w:rPr>
          <w:rFonts w:ascii="Book Antiqua" w:hAnsi="Book Antiqua"/>
        </w:rPr>
        <w:t>Courbon</w:t>
      </w:r>
      <w:proofErr w:type="spellEnd"/>
      <w:r w:rsidRPr="0008532A">
        <w:rPr>
          <w:rFonts w:ascii="Book Antiqua" w:hAnsi="Book Antiqua"/>
        </w:rPr>
        <w:t xml:space="preserve"> D, Thomas F, Bean K, </w:t>
      </w:r>
      <w:proofErr w:type="spellStart"/>
      <w:r w:rsidRPr="0008532A">
        <w:rPr>
          <w:rFonts w:ascii="Book Antiqua" w:hAnsi="Book Antiqua"/>
        </w:rPr>
        <w:t>Jégo</w:t>
      </w:r>
      <w:proofErr w:type="spellEnd"/>
      <w:r w:rsidRPr="0008532A">
        <w:rPr>
          <w:rFonts w:ascii="Book Antiqua" w:hAnsi="Book Antiqua"/>
        </w:rPr>
        <w:t xml:space="preserve"> B, </w:t>
      </w:r>
      <w:proofErr w:type="spellStart"/>
      <w:r w:rsidRPr="0008532A">
        <w:rPr>
          <w:rFonts w:ascii="Book Antiqua" w:hAnsi="Book Antiqua"/>
        </w:rPr>
        <w:t>Leynaert</w:t>
      </w:r>
      <w:proofErr w:type="spellEnd"/>
      <w:r w:rsidRPr="0008532A">
        <w:rPr>
          <w:rFonts w:ascii="Book Antiqua" w:hAnsi="Book Antiqua"/>
        </w:rPr>
        <w:t xml:space="preserve"> B, </w:t>
      </w:r>
      <w:proofErr w:type="spellStart"/>
      <w:r w:rsidRPr="0008532A">
        <w:rPr>
          <w:rFonts w:ascii="Book Antiqua" w:hAnsi="Book Antiqua"/>
        </w:rPr>
        <w:t>Guize</w:t>
      </w:r>
      <w:proofErr w:type="spellEnd"/>
      <w:r w:rsidRPr="0008532A">
        <w:rPr>
          <w:rFonts w:ascii="Book Antiqua" w:hAnsi="Book Antiqua"/>
        </w:rPr>
        <w:t xml:space="preserve"> L, </w:t>
      </w:r>
      <w:proofErr w:type="spellStart"/>
      <w:r w:rsidRPr="0008532A">
        <w:rPr>
          <w:rFonts w:ascii="Book Antiqua" w:hAnsi="Book Antiqua"/>
        </w:rPr>
        <w:t>Zureik</w:t>
      </w:r>
      <w:proofErr w:type="spellEnd"/>
      <w:r w:rsidRPr="0008532A">
        <w:rPr>
          <w:rFonts w:ascii="Book Antiqua" w:hAnsi="Book Antiqua"/>
        </w:rPr>
        <w:t xml:space="preserve"> M. Lung function impairment and metabolic syndrome: the critical role of abdominal obesity. </w:t>
      </w:r>
      <w:r w:rsidRPr="0008532A">
        <w:rPr>
          <w:rFonts w:ascii="Book Antiqua" w:hAnsi="Book Antiqua"/>
          <w:i/>
          <w:iCs/>
        </w:rPr>
        <w:t>Am J Respir Crit Care Med</w:t>
      </w:r>
      <w:r w:rsidRPr="0008532A">
        <w:rPr>
          <w:rFonts w:ascii="Book Antiqua" w:hAnsi="Book Antiqua"/>
        </w:rPr>
        <w:t xml:space="preserve"> 2009; </w:t>
      </w:r>
      <w:r w:rsidRPr="0008532A">
        <w:rPr>
          <w:rFonts w:ascii="Book Antiqua" w:hAnsi="Book Antiqua"/>
          <w:b/>
          <w:bCs/>
        </w:rPr>
        <w:t>179</w:t>
      </w:r>
      <w:r w:rsidRPr="0008532A">
        <w:rPr>
          <w:rFonts w:ascii="Book Antiqua" w:hAnsi="Book Antiqua"/>
        </w:rPr>
        <w:t>: 509-516 [PMID: 19136371 DOI: 10.1164/rccm.200807-1195OC]</w:t>
      </w:r>
    </w:p>
    <w:p w14:paraId="0F32965C"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36 </w:t>
      </w:r>
      <w:r w:rsidRPr="0008532A">
        <w:rPr>
          <w:rFonts w:ascii="Book Antiqua" w:hAnsi="Book Antiqua"/>
          <w:b/>
          <w:bCs/>
        </w:rPr>
        <w:t>Sundaram V</w:t>
      </w:r>
      <w:r w:rsidRPr="0008532A">
        <w:rPr>
          <w:rFonts w:ascii="Book Antiqua" w:hAnsi="Book Antiqua"/>
        </w:rPr>
        <w:t xml:space="preserve">, Jalan R, Shah P, </w:t>
      </w:r>
      <w:proofErr w:type="spellStart"/>
      <w:r w:rsidRPr="0008532A">
        <w:rPr>
          <w:rFonts w:ascii="Book Antiqua" w:hAnsi="Book Antiqua"/>
        </w:rPr>
        <w:t>Singal</w:t>
      </w:r>
      <w:proofErr w:type="spellEnd"/>
      <w:r w:rsidRPr="0008532A">
        <w:rPr>
          <w:rFonts w:ascii="Book Antiqua" w:hAnsi="Book Antiqua"/>
        </w:rPr>
        <w:t xml:space="preserve"> AK, Patel AA, Wu T, </w:t>
      </w:r>
      <w:proofErr w:type="spellStart"/>
      <w:r w:rsidRPr="0008532A">
        <w:rPr>
          <w:rFonts w:ascii="Book Antiqua" w:hAnsi="Book Antiqua"/>
        </w:rPr>
        <w:t>Noureddin</w:t>
      </w:r>
      <w:proofErr w:type="spellEnd"/>
      <w:r w:rsidRPr="0008532A">
        <w:rPr>
          <w:rFonts w:ascii="Book Antiqua" w:hAnsi="Book Antiqua"/>
        </w:rPr>
        <w:t xml:space="preserve"> M, Mahmud N, Wong RJ. Acute on Chronic Liver Failure From Nonalcoholic Fatty Liver Disease: A Growing and Aging Cohort With Rising Mortality. </w:t>
      </w:r>
      <w:r w:rsidRPr="0008532A">
        <w:rPr>
          <w:rFonts w:ascii="Book Antiqua" w:hAnsi="Book Antiqua"/>
          <w:i/>
          <w:iCs/>
        </w:rPr>
        <w:t>Hepatology</w:t>
      </w:r>
      <w:r w:rsidRPr="0008532A">
        <w:rPr>
          <w:rFonts w:ascii="Book Antiqua" w:hAnsi="Book Antiqua"/>
        </w:rPr>
        <w:t xml:space="preserve"> 2021; </w:t>
      </w:r>
      <w:r w:rsidRPr="0008532A">
        <w:rPr>
          <w:rFonts w:ascii="Book Antiqua" w:hAnsi="Book Antiqua"/>
          <w:b/>
          <w:bCs/>
        </w:rPr>
        <w:t>73</w:t>
      </w:r>
      <w:r w:rsidRPr="0008532A">
        <w:rPr>
          <w:rFonts w:ascii="Book Antiqua" w:hAnsi="Book Antiqua"/>
        </w:rPr>
        <w:t>: 1932-1944 [PMID: 32961608 DOI: 10.1002/hep.31566]</w:t>
      </w:r>
    </w:p>
    <w:p w14:paraId="22BEFB80"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37 </w:t>
      </w:r>
      <w:proofErr w:type="spellStart"/>
      <w:r w:rsidRPr="0008532A">
        <w:rPr>
          <w:rFonts w:ascii="Book Antiqua" w:hAnsi="Book Antiqua"/>
          <w:b/>
          <w:bCs/>
        </w:rPr>
        <w:t>Adejumo</w:t>
      </w:r>
      <w:proofErr w:type="spellEnd"/>
      <w:r w:rsidRPr="0008532A">
        <w:rPr>
          <w:rFonts w:ascii="Book Antiqua" w:hAnsi="Book Antiqua"/>
          <w:b/>
          <w:bCs/>
        </w:rPr>
        <w:t xml:space="preserve"> AC</w:t>
      </w:r>
      <w:r w:rsidRPr="0008532A">
        <w:rPr>
          <w:rFonts w:ascii="Book Antiqua" w:hAnsi="Book Antiqua"/>
        </w:rPr>
        <w:t xml:space="preserve">, Samuel GO, </w:t>
      </w:r>
      <w:proofErr w:type="spellStart"/>
      <w:r w:rsidRPr="0008532A">
        <w:rPr>
          <w:rFonts w:ascii="Book Antiqua" w:hAnsi="Book Antiqua"/>
        </w:rPr>
        <w:t>Adegbala</w:t>
      </w:r>
      <w:proofErr w:type="spellEnd"/>
      <w:r w:rsidRPr="0008532A">
        <w:rPr>
          <w:rFonts w:ascii="Book Antiqua" w:hAnsi="Book Antiqua"/>
        </w:rPr>
        <w:t xml:space="preserve"> OM, </w:t>
      </w:r>
      <w:proofErr w:type="spellStart"/>
      <w:r w:rsidRPr="0008532A">
        <w:rPr>
          <w:rFonts w:ascii="Book Antiqua" w:hAnsi="Book Antiqua"/>
        </w:rPr>
        <w:t>Adejumo</w:t>
      </w:r>
      <w:proofErr w:type="spellEnd"/>
      <w:r w:rsidRPr="0008532A">
        <w:rPr>
          <w:rFonts w:ascii="Book Antiqua" w:hAnsi="Book Antiqua"/>
        </w:rPr>
        <w:t xml:space="preserve"> KL, </w:t>
      </w:r>
      <w:proofErr w:type="spellStart"/>
      <w:r w:rsidRPr="0008532A">
        <w:rPr>
          <w:rFonts w:ascii="Book Antiqua" w:hAnsi="Book Antiqua"/>
        </w:rPr>
        <w:t>Ojelabi</w:t>
      </w:r>
      <w:proofErr w:type="spellEnd"/>
      <w:r w:rsidRPr="0008532A">
        <w:rPr>
          <w:rFonts w:ascii="Book Antiqua" w:hAnsi="Book Antiqua"/>
        </w:rPr>
        <w:t xml:space="preserve"> O, </w:t>
      </w:r>
      <w:proofErr w:type="spellStart"/>
      <w:r w:rsidRPr="0008532A">
        <w:rPr>
          <w:rFonts w:ascii="Book Antiqua" w:hAnsi="Book Antiqua"/>
        </w:rPr>
        <w:t>Akanbi</w:t>
      </w:r>
      <w:proofErr w:type="spellEnd"/>
      <w:r w:rsidRPr="0008532A">
        <w:rPr>
          <w:rFonts w:ascii="Book Antiqua" w:hAnsi="Book Antiqua"/>
        </w:rPr>
        <w:t xml:space="preserve"> O, </w:t>
      </w:r>
      <w:proofErr w:type="spellStart"/>
      <w:r w:rsidRPr="0008532A">
        <w:rPr>
          <w:rFonts w:ascii="Book Antiqua" w:hAnsi="Book Antiqua"/>
        </w:rPr>
        <w:t>Ogundipe</w:t>
      </w:r>
      <w:proofErr w:type="spellEnd"/>
      <w:r w:rsidRPr="0008532A">
        <w:rPr>
          <w:rFonts w:ascii="Book Antiqua" w:hAnsi="Book Antiqua"/>
        </w:rPr>
        <w:t xml:space="preserve"> OA, </w:t>
      </w:r>
      <w:proofErr w:type="spellStart"/>
      <w:r w:rsidRPr="0008532A">
        <w:rPr>
          <w:rFonts w:ascii="Book Antiqua" w:hAnsi="Book Antiqua"/>
        </w:rPr>
        <w:t>Pani</w:t>
      </w:r>
      <w:proofErr w:type="spellEnd"/>
      <w:r w:rsidRPr="0008532A">
        <w:rPr>
          <w:rFonts w:ascii="Book Antiqua" w:hAnsi="Book Antiqua"/>
        </w:rPr>
        <w:t xml:space="preserve"> L. Prevalence, trends, outcomes, and disparities in hospitalizations for nonalcoholic fatty liver disease in the United States. </w:t>
      </w:r>
      <w:r w:rsidRPr="0008532A">
        <w:rPr>
          <w:rFonts w:ascii="Book Antiqua" w:hAnsi="Book Antiqua"/>
          <w:i/>
          <w:iCs/>
        </w:rPr>
        <w:t>Ann Gastroenterol</w:t>
      </w:r>
      <w:r w:rsidRPr="0008532A">
        <w:rPr>
          <w:rFonts w:ascii="Book Antiqua" w:hAnsi="Book Antiqua"/>
        </w:rPr>
        <w:t xml:space="preserve"> 2019; </w:t>
      </w:r>
      <w:r w:rsidRPr="0008532A">
        <w:rPr>
          <w:rFonts w:ascii="Book Antiqua" w:hAnsi="Book Antiqua"/>
          <w:b/>
          <w:bCs/>
        </w:rPr>
        <w:t>32</w:t>
      </w:r>
      <w:r w:rsidRPr="0008532A">
        <w:rPr>
          <w:rFonts w:ascii="Book Antiqua" w:hAnsi="Book Antiqua"/>
        </w:rPr>
        <w:t>: 504-513 [PMID: 31474798 DOI: 10.20524/aog.2019.0402]</w:t>
      </w:r>
    </w:p>
    <w:p w14:paraId="13C31A32" w14:textId="77777777" w:rsidR="00BF6DE8" w:rsidRPr="0008532A" w:rsidRDefault="00BF6DE8" w:rsidP="0008532A">
      <w:pPr>
        <w:spacing w:line="360" w:lineRule="auto"/>
        <w:jc w:val="both"/>
        <w:rPr>
          <w:rFonts w:ascii="Book Antiqua" w:hAnsi="Book Antiqua"/>
        </w:rPr>
      </w:pPr>
      <w:r w:rsidRPr="0008532A">
        <w:rPr>
          <w:rFonts w:ascii="Book Antiqua" w:hAnsi="Book Antiqua"/>
        </w:rPr>
        <w:t xml:space="preserve">38 </w:t>
      </w:r>
      <w:r w:rsidRPr="0008532A">
        <w:rPr>
          <w:rFonts w:ascii="Book Antiqua" w:hAnsi="Book Antiqua"/>
          <w:b/>
          <w:bCs/>
        </w:rPr>
        <w:t>Singh Y</w:t>
      </w:r>
      <w:r w:rsidRPr="0008532A">
        <w:rPr>
          <w:rFonts w:ascii="Book Antiqua" w:hAnsi="Book Antiqua"/>
        </w:rPr>
        <w:t xml:space="preserve">, </w:t>
      </w:r>
      <w:proofErr w:type="spellStart"/>
      <w:r w:rsidRPr="0008532A">
        <w:rPr>
          <w:rFonts w:ascii="Book Antiqua" w:hAnsi="Book Antiqua"/>
        </w:rPr>
        <w:t>Gogtay</w:t>
      </w:r>
      <w:proofErr w:type="spellEnd"/>
      <w:r w:rsidRPr="0008532A">
        <w:rPr>
          <w:rFonts w:ascii="Book Antiqua" w:hAnsi="Book Antiqua"/>
        </w:rPr>
        <w:t xml:space="preserve"> M, </w:t>
      </w:r>
      <w:proofErr w:type="spellStart"/>
      <w:r w:rsidRPr="0008532A">
        <w:rPr>
          <w:rFonts w:ascii="Book Antiqua" w:hAnsi="Book Antiqua"/>
        </w:rPr>
        <w:t>Gurung</w:t>
      </w:r>
      <w:proofErr w:type="spellEnd"/>
      <w:r w:rsidRPr="0008532A">
        <w:rPr>
          <w:rFonts w:ascii="Book Antiqua" w:hAnsi="Book Antiqua"/>
        </w:rPr>
        <w:t xml:space="preserve"> S, Trivedi N, Abraham GM. Assessment of Predictive Factors of Hepatic Steatosis Diagnosed by Vibration Controlled Transient Elastography (VCTE) in Chronic Hepatitis C Virus-Infected Patients. </w:t>
      </w:r>
      <w:r w:rsidRPr="0008532A">
        <w:rPr>
          <w:rFonts w:ascii="Book Antiqua" w:hAnsi="Book Antiqua"/>
          <w:i/>
          <w:iCs/>
        </w:rPr>
        <w:t xml:space="preserve">J Community </w:t>
      </w:r>
      <w:proofErr w:type="spellStart"/>
      <w:r w:rsidRPr="0008532A">
        <w:rPr>
          <w:rFonts w:ascii="Book Antiqua" w:hAnsi="Book Antiqua"/>
          <w:i/>
          <w:iCs/>
        </w:rPr>
        <w:t>Hosp</w:t>
      </w:r>
      <w:proofErr w:type="spellEnd"/>
      <w:r w:rsidRPr="0008532A">
        <w:rPr>
          <w:rFonts w:ascii="Book Antiqua" w:hAnsi="Book Antiqua"/>
          <w:i/>
          <w:iCs/>
        </w:rPr>
        <w:t xml:space="preserve"> Intern Med </w:t>
      </w:r>
      <w:proofErr w:type="spellStart"/>
      <w:r w:rsidRPr="0008532A">
        <w:rPr>
          <w:rFonts w:ascii="Book Antiqua" w:hAnsi="Book Antiqua"/>
          <w:i/>
          <w:iCs/>
        </w:rPr>
        <w:t>Perspect</w:t>
      </w:r>
      <w:proofErr w:type="spellEnd"/>
      <w:r w:rsidRPr="0008532A">
        <w:rPr>
          <w:rFonts w:ascii="Book Antiqua" w:hAnsi="Book Antiqua"/>
        </w:rPr>
        <w:t xml:space="preserve"> 2022; </w:t>
      </w:r>
      <w:r w:rsidRPr="0008532A">
        <w:rPr>
          <w:rFonts w:ascii="Book Antiqua" w:hAnsi="Book Antiqua"/>
          <w:b/>
          <w:bCs/>
        </w:rPr>
        <w:t>12</w:t>
      </w:r>
      <w:r w:rsidRPr="0008532A">
        <w:rPr>
          <w:rFonts w:ascii="Book Antiqua" w:hAnsi="Book Antiqua"/>
        </w:rPr>
        <w:t xml:space="preserve"> [DOI: 10.55729/2000-9666.1071]</w:t>
      </w:r>
    </w:p>
    <w:p w14:paraId="218ACBCD" w14:textId="77777777" w:rsidR="00A77B3E" w:rsidRPr="0008532A" w:rsidRDefault="00A77B3E" w:rsidP="0008532A">
      <w:pPr>
        <w:spacing w:line="360" w:lineRule="auto"/>
        <w:jc w:val="both"/>
        <w:rPr>
          <w:rFonts w:ascii="Book Antiqua" w:hAnsi="Book Antiqua"/>
        </w:rPr>
        <w:sectPr w:rsidR="00A77B3E" w:rsidRPr="0008532A">
          <w:footerReference w:type="default" r:id="rId7"/>
          <w:pgSz w:w="12240" w:h="15840"/>
          <w:pgMar w:top="1440" w:right="1440" w:bottom="1440" w:left="1440" w:header="720" w:footer="720" w:gutter="0"/>
          <w:cols w:space="720"/>
          <w:docGrid w:linePitch="360"/>
        </w:sectPr>
      </w:pPr>
    </w:p>
    <w:p w14:paraId="64B93583"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lastRenderedPageBreak/>
        <w:t>Footnotes</w:t>
      </w:r>
    </w:p>
    <w:p w14:paraId="3046CBB7" w14:textId="43FD7508"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Institutional review board statement: </w:t>
      </w:r>
      <w:r w:rsidRPr="0008532A">
        <w:rPr>
          <w:rFonts w:ascii="Book Antiqua" w:eastAsia="Book Antiqua" w:hAnsi="Book Antiqua" w:cs="Book Antiqua"/>
          <w:color w:val="000000"/>
        </w:rPr>
        <w:t>We utilized data from the National Inpatient Sample database, which meets all relevant ethical and regulatory standards. National Inpatient Sample is a publicly available database provided by the Agency of Healthcare Research and Quality. It includes a national representative sample of discharge-level files and does</w:t>
      </w:r>
      <w:r w:rsidR="00CD212D">
        <w:rPr>
          <w:rFonts w:ascii="Book Antiqua" w:eastAsia="Book Antiqua" w:hAnsi="Book Antiqua" w:cs="Book Antiqua"/>
          <w:color w:val="000000"/>
        </w:rPr>
        <w:t xml:space="preserve"> </w:t>
      </w:r>
      <w:r w:rsidRPr="0008532A">
        <w:rPr>
          <w:rFonts w:ascii="Book Antiqua" w:eastAsia="Book Antiqua" w:hAnsi="Book Antiqua" w:cs="Book Antiqua"/>
          <w:color w:val="000000"/>
        </w:rPr>
        <w:t>n</w:t>
      </w:r>
      <w:r w:rsidR="00CD212D">
        <w:rPr>
          <w:rFonts w:ascii="Book Antiqua" w:eastAsia="Book Antiqua" w:hAnsi="Book Antiqua" w:cs="Book Antiqua"/>
          <w:color w:val="000000"/>
        </w:rPr>
        <w:t>o</w:t>
      </w:r>
      <w:r w:rsidRPr="0008532A">
        <w:rPr>
          <w:rFonts w:ascii="Book Antiqua" w:eastAsia="Book Antiqua" w:hAnsi="Book Antiqua" w:cs="Book Antiqua"/>
          <w:color w:val="000000"/>
        </w:rPr>
        <w:t xml:space="preserve">t include patient or hospital-identifiable information. </w:t>
      </w:r>
      <w:r w:rsidR="00CD212D">
        <w:rPr>
          <w:rFonts w:ascii="Book Antiqua" w:eastAsia="Book Antiqua" w:hAnsi="Book Antiqua" w:cs="Book Antiqua"/>
          <w:color w:val="000000"/>
        </w:rPr>
        <w:t>Due to</w:t>
      </w:r>
      <w:r w:rsidRPr="0008532A">
        <w:rPr>
          <w:rFonts w:ascii="Book Antiqua" w:eastAsia="Book Antiqua" w:hAnsi="Book Antiqua" w:cs="Book Antiqua"/>
          <w:color w:val="000000"/>
        </w:rPr>
        <w:t xml:space="preserve"> the nature of its complex sampling method, and being a deidentified database available for public use, institutional board review policy was met and as per the IRB policy at Saint Vincent Hospital no review or approval was required.</w:t>
      </w:r>
    </w:p>
    <w:p w14:paraId="2701FF41" w14:textId="77777777" w:rsidR="00A77B3E" w:rsidRPr="0008532A" w:rsidRDefault="00A77B3E" w:rsidP="0008532A">
      <w:pPr>
        <w:spacing w:line="360" w:lineRule="auto"/>
        <w:jc w:val="both"/>
        <w:rPr>
          <w:rFonts w:ascii="Book Antiqua" w:hAnsi="Book Antiqua"/>
        </w:rPr>
      </w:pPr>
    </w:p>
    <w:p w14:paraId="12AA16F0" w14:textId="4EE40749"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Informed consent statement: </w:t>
      </w:r>
      <w:r w:rsidRPr="0008532A">
        <w:rPr>
          <w:rFonts w:ascii="Book Antiqua" w:eastAsia="Book Antiqua" w:hAnsi="Book Antiqua" w:cs="Book Antiqua"/>
          <w:color w:val="000000"/>
        </w:rPr>
        <w:t>We utilized data from the National Inpatient Sample database, which meets all relevant ethical and regulatory standards. National Inpatient Sample is a publicly available database provided by the Agency of Healthcare Research and Quality. It includes a national representative sample of discharge-level files and does</w:t>
      </w:r>
      <w:r w:rsidR="00AB4FC4">
        <w:rPr>
          <w:rFonts w:ascii="Book Antiqua" w:eastAsia="Book Antiqua" w:hAnsi="Book Antiqua" w:cs="Book Antiqua"/>
          <w:color w:val="000000"/>
        </w:rPr>
        <w:t xml:space="preserve"> </w:t>
      </w:r>
      <w:r w:rsidRPr="0008532A">
        <w:rPr>
          <w:rFonts w:ascii="Book Antiqua" w:eastAsia="Book Antiqua" w:hAnsi="Book Antiqua" w:cs="Book Antiqua"/>
          <w:color w:val="000000"/>
        </w:rPr>
        <w:t>n</w:t>
      </w:r>
      <w:r w:rsidR="00AB4FC4">
        <w:rPr>
          <w:rFonts w:ascii="Book Antiqua" w:eastAsia="Book Antiqua" w:hAnsi="Book Antiqua" w:cs="Book Antiqua"/>
          <w:color w:val="000000"/>
        </w:rPr>
        <w:t>o</w:t>
      </w:r>
      <w:r w:rsidRPr="0008532A">
        <w:rPr>
          <w:rFonts w:ascii="Book Antiqua" w:eastAsia="Book Antiqua" w:hAnsi="Book Antiqua" w:cs="Book Antiqua"/>
          <w:color w:val="000000"/>
        </w:rPr>
        <w:t xml:space="preserve">t include patient or hospital-identifiable information. </w:t>
      </w:r>
      <w:r w:rsidR="00AB4FC4">
        <w:rPr>
          <w:rFonts w:ascii="Book Antiqua" w:eastAsia="Book Antiqua" w:hAnsi="Book Antiqua" w:cs="Book Antiqua"/>
          <w:color w:val="000000"/>
        </w:rPr>
        <w:t>Due to</w:t>
      </w:r>
      <w:r w:rsidRPr="0008532A">
        <w:rPr>
          <w:rFonts w:ascii="Book Antiqua" w:eastAsia="Book Antiqua" w:hAnsi="Book Antiqua" w:cs="Book Antiqua"/>
          <w:color w:val="000000"/>
        </w:rPr>
        <w:t xml:space="preserve"> the nature of its complex sampling method, and being a deidentified database available for public use, informed consent was met and as per the IRB policy at Saint Vincent Hospital no review or approval was required.</w:t>
      </w:r>
    </w:p>
    <w:p w14:paraId="223EC31D" w14:textId="77777777" w:rsidR="00A77B3E" w:rsidRPr="0008532A" w:rsidRDefault="00A77B3E" w:rsidP="0008532A">
      <w:pPr>
        <w:spacing w:line="360" w:lineRule="auto"/>
        <w:jc w:val="both"/>
        <w:rPr>
          <w:rFonts w:ascii="Book Antiqua" w:hAnsi="Book Antiqua"/>
        </w:rPr>
      </w:pPr>
    </w:p>
    <w:p w14:paraId="5CD005C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Conflict-of-interest statement: </w:t>
      </w:r>
      <w:r w:rsidRPr="0008532A">
        <w:rPr>
          <w:rFonts w:ascii="Book Antiqua" w:eastAsia="Book Antiqua" w:hAnsi="Book Antiqua" w:cs="Book Antiqua"/>
          <w:color w:val="000000"/>
        </w:rPr>
        <w:t>All the authors report no relevant conflicts of interest for this article.</w:t>
      </w:r>
    </w:p>
    <w:p w14:paraId="337A7FC1" w14:textId="77777777" w:rsidR="00A77B3E" w:rsidRPr="0008532A" w:rsidRDefault="00A77B3E" w:rsidP="0008532A">
      <w:pPr>
        <w:spacing w:line="360" w:lineRule="auto"/>
        <w:jc w:val="both"/>
        <w:rPr>
          <w:rFonts w:ascii="Book Antiqua" w:hAnsi="Book Antiqua"/>
        </w:rPr>
      </w:pPr>
    </w:p>
    <w:p w14:paraId="7D83EE7E" w14:textId="31719EEC"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Data sharing statement: </w:t>
      </w:r>
      <w:r w:rsidRPr="0008532A">
        <w:rPr>
          <w:rFonts w:ascii="Book Antiqua" w:eastAsia="Book Antiqua" w:hAnsi="Book Antiqua" w:cs="Book Antiqua"/>
          <w:color w:val="000000"/>
          <w:shd w:val="clear" w:color="auto" w:fill="FFFFFF"/>
        </w:rPr>
        <w:t>No additional data are available.</w:t>
      </w:r>
    </w:p>
    <w:p w14:paraId="496160BE" w14:textId="77777777" w:rsidR="00A77B3E" w:rsidRPr="0008532A" w:rsidRDefault="00A77B3E" w:rsidP="0008532A">
      <w:pPr>
        <w:spacing w:line="360" w:lineRule="auto"/>
        <w:jc w:val="both"/>
        <w:rPr>
          <w:rFonts w:ascii="Book Antiqua" w:hAnsi="Book Antiqua"/>
        </w:rPr>
      </w:pPr>
    </w:p>
    <w:p w14:paraId="37C9345D"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bCs/>
          <w:color w:val="000000"/>
        </w:rPr>
        <w:t xml:space="preserve">Open-Access: </w:t>
      </w:r>
      <w:r w:rsidRPr="000853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532A">
        <w:rPr>
          <w:rFonts w:ascii="Book Antiqua" w:eastAsia="Book Antiqua" w:hAnsi="Book Antiqua" w:cs="Book Antiqua"/>
          <w:color w:val="000000"/>
        </w:rPr>
        <w:t>NonCommercial</w:t>
      </w:r>
      <w:proofErr w:type="spellEnd"/>
      <w:r w:rsidRPr="000853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08532A">
        <w:rPr>
          <w:rFonts w:ascii="Book Antiqua" w:eastAsia="Book Antiqua" w:hAnsi="Book Antiqua" w:cs="Book Antiqua"/>
          <w:color w:val="000000"/>
        </w:rPr>
        <w:lastRenderedPageBreak/>
        <w:t>original work is properly cited and the use is non-commercial. See: https://creativecommons.org/Licenses/by-nc/4.0/</w:t>
      </w:r>
    </w:p>
    <w:p w14:paraId="3CEA975F" w14:textId="77777777" w:rsidR="00A77B3E" w:rsidRPr="0008532A" w:rsidRDefault="00A77B3E" w:rsidP="0008532A">
      <w:pPr>
        <w:spacing w:line="360" w:lineRule="auto"/>
        <w:jc w:val="both"/>
        <w:rPr>
          <w:rFonts w:ascii="Book Antiqua" w:hAnsi="Book Antiqua"/>
        </w:rPr>
      </w:pPr>
    </w:p>
    <w:p w14:paraId="0EBDEB36" w14:textId="6EEA8B4A"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Provenance and peer review: </w:t>
      </w:r>
      <w:r w:rsidRPr="0008532A">
        <w:rPr>
          <w:rFonts w:ascii="Book Antiqua" w:eastAsia="Book Antiqua" w:hAnsi="Book Antiqua" w:cs="Book Antiqua"/>
          <w:color w:val="000000"/>
        </w:rPr>
        <w:t xml:space="preserve">Invited article; </w:t>
      </w:r>
      <w:proofErr w:type="gramStart"/>
      <w:r w:rsidRPr="0008532A">
        <w:rPr>
          <w:rFonts w:ascii="Book Antiqua" w:eastAsia="Book Antiqua" w:hAnsi="Book Antiqua" w:cs="Book Antiqua"/>
          <w:color w:val="000000"/>
        </w:rPr>
        <w:t>Externally</w:t>
      </w:r>
      <w:proofErr w:type="gramEnd"/>
      <w:r w:rsidRPr="0008532A">
        <w:rPr>
          <w:rFonts w:ascii="Book Antiqua" w:eastAsia="Book Antiqua" w:hAnsi="Book Antiqua" w:cs="Book Antiqua"/>
          <w:color w:val="000000"/>
        </w:rPr>
        <w:t xml:space="preserve"> peer reviewed</w:t>
      </w:r>
    </w:p>
    <w:p w14:paraId="26F525F9"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Peer-review model: </w:t>
      </w:r>
      <w:r w:rsidRPr="0008532A">
        <w:rPr>
          <w:rFonts w:ascii="Book Antiqua" w:eastAsia="Book Antiqua" w:hAnsi="Book Antiqua" w:cs="Book Antiqua"/>
          <w:color w:val="000000"/>
        </w:rPr>
        <w:t>Single blind</w:t>
      </w:r>
    </w:p>
    <w:p w14:paraId="25BE9381" w14:textId="77777777" w:rsidR="00A77B3E" w:rsidRPr="0008532A" w:rsidRDefault="00A77B3E" w:rsidP="0008532A">
      <w:pPr>
        <w:spacing w:line="360" w:lineRule="auto"/>
        <w:jc w:val="both"/>
        <w:rPr>
          <w:rFonts w:ascii="Book Antiqua" w:hAnsi="Book Antiqua"/>
        </w:rPr>
      </w:pPr>
    </w:p>
    <w:p w14:paraId="1B2D91BC"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Peer-review started: </w:t>
      </w:r>
      <w:r w:rsidRPr="0008532A">
        <w:rPr>
          <w:rFonts w:ascii="Book Antiqua" w:eastAsia="Book Antiqua" w:hAnsi="Book Antiqua" w:cs="Book Antiqua"/>
          <w:color w:val="000000"/>
        </w:rPr>
        <w:t>September 22, 2022</w:t>
      </w:r>
    </w:p>
    <w:p w14:paraId="3E3C92EB"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First decision: </w:t>
      </w:r>
      <w:r w:rsidRPr="0008532A">
        <w:rPr>
          <w:rFonts w:ascii="Book Antiqua" w:eastAsia="Book Antiqua" w:hAnsi="Book Antiqua" w:cs="Book Antiqua"/>
          <w:color w:val="000000"/>
        </w:rPr>
        <w:t>October 17, 2022</w:t>
      </w:r>
    </w:p>
    <w:p w14:paraId="34DD0EFF" w14:textId="3F1FBEBA"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Article in press: </w:t>
      </w:r>
    </w:p>
    <w:p w14:paraId="1F952D5F" w14:textId="77777777" w:rsidR="00A77B3E" w:rsidRPr="0008532A" w:rsidRDefault="00A77B3E" w:rsidP="0008532A">
      <w:pPr>
        <w:spacing w:line="360" w:lineRule="auto"/>
        <w:jc w:val="both"/>
        <w:rPr>
          <w:rFonts w:ascii="Book Antiqua" w:hAnsi="Book Antiqua"/>
        </w:rPr>
      </w:pPr>
    </w:p>
    <w:p w14:paraId="38FA5C18" w14:textId="76EFDF1E"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Specialty type: </w:t>
      </w:r>
      <w:r w:rsidRPr="0008532A">
        <w:rPr>
          <w:rFonts w:ascii="Book Antiqua" w:eastAsia="Book Antiqua" w:hAnsi="Book Antiqua" w:cs="Book Antiqua"/>
          <w:color w:val="000000"/>
        </w:rPr>
        <w:t xml:space="preserve">Gastroenterology and </w:t>
      </w:r>
      <w:r w:rsidR="00BF6DE8" w:rsidRPr="0008532A">
        <w:rPr>
          <w:rFonts w:ascii="Book Antiqua" w:eastAsia="Book Antiqua" w:hAnsi="Book Antiqua" w:cs="Book Antiqua"/>
          <w:color w:val="000000"/>
        </w:rPr>
        <w:t>h</w:t>
      </w:r>
      <w:r w:rsidRPr="0008532A">
        <w:rPr>
          <w:rFonts w:ascii="Book Antiqua" w:eastAsia="Book Antiqua" w:hAnsi="Book Antiqua" w:cs="Book Antiqua"/>
          <w:color w:val="000000"/>
        </w:rPr>
        <w:t>epatology</w:t>
      </w:r>
    </w:p>
    <w:p w14:paraId="77ABE29A"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 xml:space="preserve">Country/Territory of origin: </w:t>
      </w:r>
      <w:r w:rsidRPr="0008532A">
        <w:rPr>
          <w:rFonts w:ascii="Book Antiqua" w:eastAsia="Book Antiqua" w:hAnsi="Book Antiqua" w:cs="Book Antiqua"/>
          <w:color w:val="000000"/>
        </w:rPr>
        <w:t>United States</w:t>
      </w:r>
    </w:p>
    <w:p w14:paraId="18211EA4"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b/>
          <w:color w:val="000000"/>
        </w:rPr>
        <w:t>Peer-review report’s scientific quality classification</w:t>
      </w:r>
    </w:p>
    <w:p w14:paraId="49A1343F"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 xml:space="preserve">Grade </w:t>
      </w:r>
      <w:proofErr w:type="gramStart"/>
      <w:r w:rsidRPr="0008532A">
        <w:rPr>
          <w:rFonts w:ascii="Book Antiqua" w:eastAsia="Book Antiqua" w:hAnsi="Book Antiqua" w:cs="Book Antiqua"/>
          <w:color w:val="000000"/>
        </w:rPr>
        <w:t>A</w:t>
      </w:r>
      <w:proofErr w:type="gramEnd"/>
      <w:r w:rsidRPr="0008532A">
        <w:rPr>
          <w:rFonts w:ascii="Book Antiqua" w:eastAsia="Book Antiqua" w:hAnsi="Book Antiqua" w:cs="Book Antiqua"/>
          <w:color w:val="000000"/>
        </w:rPr>
        <w:t xml:space="preserve"> (Excellent): A</w:t>
      </w:r>
    </w:p>
    <w:p w14:paraId="485E3758"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B (Very good): 0</w:t>
      </w:r>
    </w:p>
    <w:p w14:paraId="617DF85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C (Good): C</w:t>
      </w:r>
    </w:p>
    <w:p w14:paraId="38AE2057"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D (Fair): 0</w:t>
      </w:r>
    </w:p>
    <w:p w14:paraId="0B1B7C8E" w14:textId="77777777" w:rsidR="00A77B3E" w:rsidRPr="0008532A" w:rsidRDefault="00A6490D" w:rsidP="0008532A">
      <w:pPr>
        <w:spacing w:line="360" w:lineRule="auto"/>
        <w:jc w:val="both"/>
        <w:rPr>
          <w:rFonts w:ascii="Book Antiqua" w:hAnsi="Book Antiqua"/>
        </w:rPr>
      </w:pPr>
      <w:r w:rsidRPr="0008532A">
        <w:rPr>
          <w:rFonts w:ascii="Book Antiqua" w:eastAsia="Book Antiqua" w:hAnsi="Book Antiqua" w:cs="Book Antiqua"/>
          <w:color w:val="000000"/>
        </w:rPr>
        <w:t>Grade E (Poor): 0</w:t>
      </w:r>
    </w:p>
    <w:p w14:paraId="388609FC" w14:textId="77777777" w:rsidR="00A77B3E" w:rsidRPr="0008532A" w:rsidRDefault="00A77B3E" w:rsidP="0008532A">
      <w:pPr>
        <w:spacing w:line="360" w:lineRule="auto"/>
        <w:jc w:val="both"/>
        <w:rPr>
          <w:rFonts w:ascii="Book Antiqua" w:hAnsi="Book Antiqua"/>
        </w:rPr>
      </w:pPr>
    </w:p>
    <w:p w14:paraId="0939DD72" w14:textId="1CF85F8D" w:rsidR="00A77B3E" w:rsidRPr="0008532A" w:rsidRDefault="00A6490D" w:rsidP="0008532A">
      <w:pPr>
        <w:spacing w:line="360" w:lineRule="auto"/>
        <w:jc w:val="both"/>
        <w:rPr>
          <w:rFonts w:ascii="Book Antiqua" w:hAnsi="Book Antiqua"/>
        </w:rPr>
        <w:sectPr w:rsidR="00A77B3E" w:rsidRPr="0008532A">
          <w:pgSz w:w="12240" w:h="15840"/>
          <w:pgMar w:top="1440" w:right="1440" w:bottom="1440" w:left="1440" w:header="720" w:footer="720" w:gutter="0"/>
          <w:cols w:space="720"/>
          <w:docGrid w:linePitch="360"/>
        </w:sectPr>
      </w:pPr>
      <w:r w:rsidRPr="0008532A">
        <w:rPr>
          <w:rFonts w:ascii="Book Antiqua" w:eastAsia="Book Antiqua" w:hAnsi="Book Antiqua" w:cs="Book Antiqua"/>
          <w:b/>
          <w:color w:val="000000"/>
        </w:rPr>
        <w:t xml:space="preserve">P-Reviewer: </w:t>
      </w:r>
      <w:proofErr w:type="spellStart"/>
      <w:r w:rsidRPr="0008532A">
        <w:rPr>
          <w:rFonts w:ascii="Book Antiqua" w:eastAsia="Book Antiqua" w:hAnsi="Book Antiqua" w:cs="Book Antiqua"/>
          <w:color w:val="000000"/>
        </w:rPr>
        <w:t>Crocé</w:t>
      </w:r>
      <w:proofErr w:type="spellEnd"/>
      <w:r w:rsidRPr="0008532A">
        <w:rPr>
          <w:rFonts w:ascii="Book Antiqua" w:eastAsia="Book Antiqua" w:hAnsi="Book Antiqua" w:cs="Book Antiqua"/>
          <w:color w:val="000000"/>
        </w:rPr>
        <w:t xml:space="preserve"> LS, Italy; </w:t>
      </w:r>
      <w:proofErr w:type="spellStart"/>
      <w:r w:rsidRPr="0008532A">
        <w:rPr>
          <w:rFonts w:ascii="Book Antiqua" w:eastAsia="Book Antiqua" w:hAnsi="Book Antiqua" w:cs="Book Antiqua"/>
          <w:color w:val="000000"/>
        </w:rPr>
        <w:t>Giacomelli</w:t>
      </w:r>
      <w:proofErr w:type="spellEnd"/>
      <w:r w:rsidRPr="0008532A">
        <w:rPr>
          <w:rFonts w:ascii="Book Antiqua" w:eastAsia="Book Antiqua" w:hAnsi="Book Antiqua" w:cs="Book Antiqua"/>
          <w:color w:val="000000"/>
        </w:rPr>
        <w:t xml:space="preserve"> L, Italy</w:t>
      </w:r>
      <w:r w:rsidRPr="0008532A">
        <w:rPr>
          <w:rFonts w:ascii="Book Antiqua" w:eastAsia="Book Antiqua" w:hAnsi="Book Antiqua" w:cs="Book Antiqua"/>
          <w:b/>
          <w:color w:val="000000"/>
        </w:rPr>
        <w:t xml:space="preserve"> S-Editor: </w:t>
      </w:r>
      <w:r w:rsidR="00BF6DE8" w:rsidRPr="0008532A">
        <w:rPr>
          <w:rFonts w:ascii="Book Antiqua" w:eastAsia="Book Antiqua" w:hAnsi="Book Antiqua" w:cs="Book Antiqua"/>
          <w:bCs/>
          <w:color w:val="000000"/>
        </w:rPr>
        <w:t>Wang JJ</w:t>
      </w:r>
      <w:r w:rsidRPr="0008532A">
        <w:rPr>
          <w:rFonts w:ascii="Book Antiqua" w:eastAsia="Book Antiqua" w:hAnsi="Book Antiqua" w:cs="Book Antiqua"/>
          <w:b/>
          <w:color w:val="000000"/>
        </w:rPr>
        <w:t xml:space="preserve"> L-Editor: </w:t>
      </w:r>
      <w:r w:rsidR="00AB4FC4">
        <w:rPr>
          <w:rFonts w:ascii="Book Antiqua" w:eastAsia="Book Antiqua" w:hAnsi="Book Antiqua" w:cs="Book Antiqua"/>
          <w:color w:val="000000"/>
        </w:rPr>
        <w:t>Webster JR</w:t>
      </w:r>
      <w:r w:rsidRPr="0008532A">
        <w:rPr>
          <w:rFonts w:ascii="Book Antiqua" w:eastAsia="Book Antiqua" w:hAnsi="Book Antiqua" w:cs="Book Antiqua"/>
          <w:b/>
          <w:color w:val="000000"/>
        </w:rPr>
        <w:t xml:space="preserve"> P-Editor:</w:t>
      </w:r>
      <w:r w:rsidR="00280D9A" w:rsidRPr="0008532A">
        <w:rPr>
          <w:rFonts w:ascii="Book Antiqua" w:eastAsia="Book Antiqua" w:hAnsi="Book Antiqua" w:cs="Book Antiqua"/>
          <w:bCs/>
          <w:color w:val="000000"/>
        </w:rPr>
        <w:t xml:space="preserve"> </w:t>
      </w:r>
    </w:p>
    <w:p w14:paraId="0BF10A2D" w14:textId="2CD1EF6C" w:rsidR="00A77B3E" w:rsidRPr="0008532A" w:rsidRDefault="00A6490D" w:rsidP="0008532A">
      <w:pPr>
        <w:spacing w:line="360" w:lineRule="auto"/>
        <w:jc w:val="both"/>
        <w:rPr>
          <w:rFonts w:ascii="Book Antiqua" w:eastAsia="Book Antiqua" w:hAnsi="Book Antiqua" w:cs="Book Antiqua"/>
          <w:b/>
          <w:color w:val="000000"/>
        </w:rPr>
      </w:pPr>
      <w:r w:rsidRPr="0008532A">
        <w:rPr>
          <w:rFonts w:ascii="Book Antiqua" w:eastAsia="Book Antiqua" w:hAnsi="Book Antiqua" w:cs="Book Antiqua"/>
          <w:b/>
          <w:color w:val="000000"/>
        </w:rPr>
        <w:lastRenderedPageBreak/>
        <w:t>Figure Legends</w:t>
      </w:r>
    </w:p>
    <w:p w14:paraId="0CDAD316" w14:textId="1B97F32E" w:rsidR="00BF6DE8" w:rsidRPr="0008532A" w:rsidRDefault="00462CCC" w:rsidP="0008532A">
      <w:pPr>
        <w:spacing w:line="360" w:lineRule="auto"/>
        <w:jc w:val="both"/>
        <w:rPr>
          <w:rFonts w:ascii="Book Antiqua" w:hAnsi="Book Antiqua"/>
        </w:rPr>
      </w:pPr>
      <w:r w:rsidRPr="0008532A">
        <w:rPr>
          <w:rFonts w:ascii="Book Antiqua" w:hAnsi="Book Antiqua"/>
          <w:noProof/>
          <w:lang w:val="en-GB" w:eastAsia="zh-CN"/>
        </w:rPr>
        <w:drawing>
          <wp:inline distT="0" distB="0" distL="0" distR="0" wp14:anchorId="7B129D6C" wp14:editId="116747A6">
            <wp:extent cx="5577840" cy="32156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3215640"/>
                    </a:xfrm>
                    <a:prstGeom prst="rect">
                      <a:avLst/>
                    </a:prstGeom>
                    <a:noFill/>
                    <a:ln>
                      <a:noFill/>
                    </a:ln>
                  </pic:spPr>
                </pic:pic>
              </a:graphicData>
            </a:graphic>
          </wp:inline>
        </w:drawing>
      </w:r>
    </w:p>
    <w:p w14:paraId="392016D2" w14:textId="4FDDC461" w:rsidR="00A77B3E" w:rsidRPr="0008532A" w:rsidRDefault="00A6490D" w:rsidP="0008532A">
      <w:pPr>
        <w:spacing w:line="360" w:lineRule="auto"/>
        <w:jc w:val="both"/>
        <w:rPr>
          <w:rFonts w:ascii="Book Antiqua" w:eastAsia="Book Antiqua" w:hAnsi="Book Antiqua" w:cs="Book Antiqua"/>
          <w:color w:val="000000"/>
        </w:rPr>
      </w:pPr>
      <w:r w:rsidRPr="0008532A">
        <w:rPr>
          <w:rFonts w:ascii="Book Antiqua" w:eastAsia="Book Antiqua" w:hAnsi="Book Antiqua" w:cs="Book Antiqua"/>
          <w:b/>
          <w:bCs/>
          <w:color w:val="000000"/>
        </w:rPr>
        <w:t xml:space="preserve">Figure 1 </w:t>
      </w:r>
      <w:bookmarkStart w:id="2" w:name="_Hlk118457710"/>
      <w:r w:rsidR="00BF6DE8" w:rsidRPr="0008532A">
        <w:rPr>
          <w:rFonts w:ascii="Book Antiqua" w:eastAsia="Book Antiqua" w:hAnsi="Book Antiqua" w:cs="Book Antiqua"/>
          <w:b/>
          <w:bCs/>
          <w:color w:val="000000"/>
        </w:rPr>
        <w:t>Gastrointestinal</w:t>
      </w:r>
      <w:bookmarkEnd w:id="2"/>
      <w:r w:rsidRPr="0008532A">
        <w:rPr>
          <w:rFonts w:ascii="Book Antiqua" w:eastAsia="Book Antiqua" w:hAnsi="Book Antiqua" w:cs="Book Antiqua"/>
          <w:b/>
          <w:bCs/>
          <w:color w:val="000000"/>
        </w:rPr>
        <w:t xml:space="preserve"> bleeds and </w:t>
      </w:r>
      <w:bookmarkStart w:id="3" w:name="_Hlk118644760"/>
      <w:r w:rsidRPr="0008532A">
        <w:rPr>
          <w:rFonts w:ascii="Book Antiqua" w:eastAsia="Book Antiqua" w:hAnsi="Book Antiqua" w:cs="Book Antiqua"/>
          <w:b/>
          <w:bCs/>
          <w:color w:val="000000"/>
        </w:rPr>
        <w:t>patient characteristics</w:t>
      </w:r>
      <w:bookmarkEnd w:id="3"/>
      <w:r w:rsidRPr="0008532A">
        <w:rPr>
          <w:rFonts w:ascii="Book Antiqua" w:eastAsia="Book Antiqua" w:hAnsi="Book Antiqua" w:cs="Book Antiqua"/>
          <w:b/>
          <w:bCs/>
          <w:color w:val="000000"/>
        </w:rPr>
        <w:t>.</w:t>
      </w:r>
      <w:r w:rsidR="00BF6DE8" w:rsidRPr="0008532A">
        <w:rPr>
          <w:rFonts w:ascii="Book Antiqua" w:eastAsia="Book Antiqua" w:hAnsi="Book Antiqua" w:cs="Book Antiqua"/>
          <w:b/>
          <w:bCs/>
          <w:color w:val="000000"/>
        </w:rPr>
        <w:t xml:space="preserve"> </w:t>
      </w:r>
      <w:r w:rsidR="00BF6DE8" w:rsidRPr="0008532A">
        <w:rPr>
          <w:rFonts w:ascii="Book Antiqua" w:eastAsia="Book Antiqua" w:hAnsi="Book Antiqua" w:cs="Book Antiqua"/>
          <w:color w:val="000000"/>
        </w:rPr>
        <w:t xml:space="preserve">A: </w:t>
      </w:r>
      <w:r w:rsidR="009E0897" w:rsidRPr="0008532A">
        <w:rPr>
          <w:rFonts w:ascii="Book Antiqua" w:eastAsia="Book Antiqua" w:hAnsi="Book Antiqua" w:cs="Book Antiqua"/>
          <w:color w:val="000000"/>
        </w:rPr>
        <w:t>Gastrointestinal bleeds</w:t>
      </w:r>
      <w:r w:rsidR="00766D9E">
        <w:rPr>
          <w:rFonts w:ascii="Book Antiqua" w:eastAsia="Book Antiqua" w:hAnsi="Book Antiqua" w:cs="Book Antiqua"/>
          <w:color w:val="000000"/>
        </w:rPr>
        <w:t xml:space="preserve"> and p</w:t>
      </w:r>
      <w:r w:rsidR="00766D9E" w:rsidRPr="0008532A">
        <w:rPr>
          <w:rFonts w:ascii="Book Antiqua" w:eastAsia="Book Antiqua" w:hAnsi="Book Antiqua" w:cs="Book Antiqua"/>
          <w:color w:val="000000"/>
        </w:rPr>
        <w:t>atient characteristics</w:t>
      </w:r>
      <w:r w:rsidR="00BF6DE8" w:rsidRPr="0008532A">
        <w:rPr>
          <w:rFonts w:ascii="Book Antiqua" w:eastAsia="Book Antiqua" w:hAnsi="Book Antiqua" w:cs="Book Antiqua"/>
          <w:color w:val="000000"/>
        </w:rPr>
        <w:t xml:space="preserve">; B: </w:t>
      </w:r>
      <w:r w:rsidR="00766D9E" w:rsidRPr="00766D9E">
        <w:rPr>
          <w:rFonts w:ascii="Book Antiqua" w:eastAsia="Book Antiqua" w:hAnsi="Book Antiqua" w:cs="Book Antiqua"/>
          <w:color w:val="000000"/>
        </w:rPr>
        <w:t>Outcomes</w:t>
      </w:r>
      <w:r w:rsidR="00BF6DE8" w:rsidRPr="0008532A">
        <w:rPr>
          <w:rFonts w:ascii="Book Antiqua" w:eastAsia="Book Antiqua" w:hAnsi="Book Antiqua" w:cs="Book Antiqua"/>
          <w:color w:val="000000"/>
        </w:rPr>
        <w:t>. GI: Gastrointestinal; NAFLD: Non-alcoholic fatty liver disease.</w:t>
      </w:r>
    </w:p>
    <w:p w14:paraId="32770E41" w14:textId="77777777" w:rsidR="00BF6DE8" w:rsidRPr="0008532A" w:rsidRDefault="00BF6DE8" w:rsidP="0008532A">
      <w:pPr>
        <w:spacing w:line="360" w:lineRule="auto"/>
        <w:jc w:val="both"/>
        <w:rPr>
          <w:rFonts w:ascii="Book Antiqua" w:hAnsi="Book Antiqua"/>
        </w:rPr>
        <w:sectPr w:rsidR="00BF6DE8" w:rsidRPr="0008532A">
          <w:pgSz w:w="12240" w:h="15840"/>
          <w:pgMar w:top="1440" w:right="1440" w:bottom="1440" w:left="1440" w:header="720" w:footer="720" w:gutter="0"/>
          <w:cols w:space="720"/>
          <w:docGrid w:linePitch="360"/>
        </w:sectPr>
      </w:pPr>
    </w:p>
    <w:p w14:paraId="7FEC7B3F"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b/>
          <w:bCs/>
          <w:color w:val="000000" w:themeColor="text1"/>
        </w:rPr>
        <w:lastRenderedPageBreak/>
        <w:t>Table 1 Comparison of demographics, comorbidities, and hospital stay information</w:t>
      </w:r>
    </w:p>
    <w:tbl>
      <w:tblPr>
        <w:tblW w:w="11057" w:type="dxa"/>
        <w:tblInd w:w="-459" w:type="dxa"/>
        <w:tblLook w:val="04A0" w:firstRow="1" w:lastRow="0" w:firstColumn="1" w:lastColumn="0" w:noHBand="0" w:noVBand="1"/>
      </w:tblPr>
      <w:tblGrid>
        <w:gridCol w:w="4111"/>
        <w:gridCol w:w="3119"/>
        <w:gridCol w:w="2551"/>
        <w:gridCol w:w="1276"/>
      </w:tblGrid>
      <w:tr w:rsidR="00184A1B" w:rsidRPr="0008532A" w14:paraId="2BDEB4E2" w14:textId="77777777" w:rsidTr="00184A1B">
        <w:tc>
          <w:tcPr>
            <w:tcW w:w="4111" w:type="dxa"/>
            <w:tcBorders>
              <w:top w:val="single" w:sz="4" w:space="0" w:color="auto"/>
              <w:bottom w:val="single" w:sz="4" w:space="0" w:color="auto"/>
            </w:tcBorders>
            <w:hideMark/>
          </w:tcPr>
          <w:p w14:paraId="2E412E1A"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b/>
                <w:bCs/>
                <w:color w:val="000000" w:themeColor="text1"/>
              </w:rPr>
              <w:t>Variable</w:t>
            </w:r>
          </w:p>
        </w:tc>
        <w:tc>
          <w:tcPr>
            <w:tcW w:w="3119" w:type="dxa"/>
            <w:tcBorders>
              <w:top w:val="single" w:sz="4" w:space="0" w:color="auto"/>
              <w:bottom w:val="single" w:sz="4" w:space="0" w:color="auto"/>
            </w:tcBorders>
            <w:hideMark/>
          </w:tcPr>
          <w:p w14:paraId="15926BFF"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cs="Arial"/>
                <w:b/>
                <w:bCs/>
                <w:color w:val="000000" w:themeColor="text1"/>
              </w:rPr>
              <w:t>GI bleeding without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752980)</w:t>
            </w:r>
          </w:p>
        </w:tc>
        <w:tc>
          <w:tcPr>
            <w:tcW w:w="2551" w:type="dxa"/>
            <w:tcBorders>
              <w:top w:val="single" w:sz="4" w:space="0" w:color="auto"/>
              <w:bottom w:val="single" w:sz="4" w:space="0" w:color="auto"/>
            </w:tcBorders>
            <w:hideMark/>
          </w:tcPr>
          <w:p w14:paraId="2D45D33B"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cs="Arial"/>
                <w:b/>
                <w:bCs/>
                <w:color w:val="000000" w:themeColor="text1"/>
              </w:rPr>
              <w:t>GI bleeding with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46805)</w:t>
            </w:r>
          </w:p>
        </w:tc>
        <w:tc>
          <w:tcPr>
            <w:tcW w:w="1276" w:type="dxa"/>
            <w:tcBorders>
              <w:top w:val="single" w:sz="4" w:space="0" w:color="auto"/>
              <w:bottom w:val="single" w:sz="4" w:space="0" w:color="auto"/>
            </w:tcBorders>
            <w:hideMark/>
          </w:tcPr>
          <w:p w14:paraId="6AC53DBF" w14:textId="77777777" w:rsidR="00184A1B" w:rsidRPr="0008532A" w:rsidRDefault="00184A1B" w:rsidP="0008532A">
            <w:pPr>
              <w:spacing w:line="360" w:lineRule="auto"/>
              <w:jc w:val="both"/>
              <w:rPr>
                <w:rFonts w:ascii="Book Antiqua" w:eastAsia="Times New Roman" w:hAnsi="Book Antiqua"/>
                <w:b/>
                <w:bCs/>
                <w:color w:val="000000" w:themeColor="text1"/>
              </w:rPr>
            </w:pPr>
            <w:r w:rsidRPr="0008532A">
              <w:rPr>
                <w:rFonts w:ascii="Book Antiqua" w:eastAsia="Times New Roman" w:hAnsi="Book Antiqua"/>
                <w:b/>
                <w:bCs/>
                <w:i/>
                <w:iCs/>
                <w:color w:val="000000" w:themeColor="text1"/>
              </w:rPr>
              <w:t>P</w:t>
            </w:r>
            <w:r w:rsidRPr="0008532A">
              <w:rPr>
                <w:rFonts w:ascii="Book Antiqua" w:eastAsia="Times New Roman" w:hAnsi="Book Antiqua"/>
                <w:b/>
                <w:bCs/>
                <w:color w:val="000000" w:themeColor="text1"/>
              </w:rPr>
              <w:t xml:space="preserve"> value</w:t>
            </w:r>
          </w:p>
        </w:tc>
      </w:tr>
      <w:tr w:rsidR="00184A1B" w:rsidRPr="0008532A" w14:paraId="627DD067" w14:textId="77777777" w:rsidTr="00184A1B">
        <w:tc>
          <w:tcPr>
            <w:tcW w:w="4111" w:type="dxa"/>
            <w:tcBorders>
              <w:top w:val="single" w:sz="4" w:space="0" w:color="auto"/>
            </w:tcBorders>
            <w:hideMark/>
          </w:tcPr>
          <w:p w14:paraId="19CE1C8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Age (</w:t>
            </w:r>
            <w:proofErr w:type="spellStart"/>
            <w:r w:rsidRPr="0008532A">
              <w:rPr>
                <w:rFonts w:ascii="Book Antiqua" w:eastAsia="Times New Roman" w:hAnsi="Book Antiqua"/>
                <w:color w:val="000000" w:themeColor="text1"/>
              </w:rPr>
              <w:t>yr</w:t>
            </w:r>
            <w:proofErr w:type="spellEnd"/>
            <w:r w:rsidRPr="0008532A">
              <w:rPr>
                <w:rFonts w:ascii="Book Antiqua" w:eastAsia="Times New Roman" w:hAnsi="Book Antiqua"/>
                <w:color w:val="000000" w:themeColor="text1"/>
              </w:rPr>
              <w:t>)</w:t>
            </w:r>
          </w:p>
        </w:tc>
        <w:tc>
          <w:tcPr>
            <w:tcW w:w="3119" w:type="dxa"/>
            <w:tcBorders>
              <w:top w:val="single" w:sz="4" w:space="0" w:color="auto"/>
            </w:tcBorders>
            <w:hideMark/>
          </w:tcPr>
          <w:p w14:paraId="1329BD3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tcBorders>
              <w:top w:val="single" w:sz="4" w:space="0" w:color="auto"/>
            </w:tcBorders>
            <w:hideMark/>
          </w:tcPr>
          <w:p w14:paraId="434BB939"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tcBorders>
              <w:top w:val="single" w:sz="4" w:space="0" w:color="auto"/>
            </w:tcBorders>
            <w:hideMark/>
          </w:tcPr>
          <w:p w14:paraId="4B0D90E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1852753C" w14:textId="77777777" w:rsidTr="00184A1B">
        <w:tc>
          <w:tcPr>
            <w:tcW w:w="4111" w:type="dxa"/>
            <w:hideMark/>
          </w:tcPr>
          <w:p w14:paraId="0FB0E65F" w14:textId="693E8D42" w:rsidR="00184A1B" w:rsidRPr="0008532A" w:rsidRDefault="00607920"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 xml:space="preserve">mean ± </w:t>
            </w:r>
            <w:r w:rsidR="00184A1B" w:rsidRPr="0008532A">
              <w:rPr>
                <w:rFonts w:ascii="Book Antiqua" w:eastAsia="Times New Roman" w:hAnsi="Book Antiqua"/>
                <w:color w:val="000000" w:themeColor="text1"/>
              </w:rPr>
              <w:t>SD</w:t>
            </w:r>
          </w:p>
        </w:tc>
        <w:tc>
          <w:tcPr>
            <w:tcW w:w="3119" w:type="dxa"/>
            <w:hideMark/>
          </w:tcPr>
          <w:p w14:paraId="1082940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69.3 ± 0.1</w:t>
            </w:r>
          </w:p>
        </w:tc>
        <w:tc>
          <w:tcPr>
            <w:tcW w:w="2551" w:type="dxa"/>
            <w:hideMark/>
          </w:tcPr>
          <w:p w14:paraId="7C753E8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64.6 ± 0.2</w:t>
            </w:r>
          </w:p>
        </w:tc>
        <w:tc>
          <w:tcPr>
            <w:tcW w:w="1276" w:type="dxa"/>
            <w:hideMark/>
          </w:tcPr>
          <w:p w14:paraId="38EDDD6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D74A402" w14:textId="77777777" w:rsidTr="00184A1B">
        <w:tc>
          <w:tcPr>
            <w:tcW w:w="4111" w:type="dxa"/>
            <w:hideMark/>
          </w:tcPr>
          <w:p w14:paraId="2E682B9B" w14:textId="7F766A80" w:rsidR="00184A1B" w:rsidRPr="0008532A" w:rsidRDefault="00AB4FC4" w:rsidP="00AB4FC4">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Sex</w:t>
            </w:r>
          </w:p>
        </w:tc>
        <w:tc>
          <w:tcPr>
            <w:tcW w:w="3119" w:type="dxa"/>
            <w:hideMark/>
          </w:tcPr>
          <w:p w14:paraId="6D5DA49C"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3C80E39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37A704E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30F33A6A" w14:textId="77777777" w:rsidTr="00184A1B">
        <w:tc>
          <w:tcPr>
            <w:tcW w:w="4111" w:type="dxa"/>
            <w:hideMark/>
          </w:tcPr>
          <w:p w14:paraId="1EC4A52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Male</w:t>
            </w:r>
          </w:p>
        </w:tc>
        <w:tc>
          <w:tcPr>
            <w:tcW w:w="3119" w:type="dxa"/>
            <w:hideMark/>
          </w:tcPr>
          <w:p w14:paraId="7900035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374615 (49.8%)</w:t>
            </w:r>
          </w:p>
        </w:tc>
        <w:tc>
          <w:tcPr>
            <w:tcW w:w="2551" w:type="dxa"/>
            <w:hideMark/>
          </w:tcPr>
          <w:p w14:paraId="108CC8F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21805 (46.6%)</w:t>
            </w:r>
          </w:p>
        </w:tc>
        <w:tc>
          <w:tcPr>
            <w:tcW w:w="1276" w:type="dxa"/>
            <w:hideMark/>
          </w:tcPr>
          <w:p w14:paraId="04078E8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874E34D" w14:textId="77777777" w:rsidTr="00184A1B">
        <w:tc>
          <w:tcPr>
            <w:tcW w:w="4111" w:type="dxa"/>
            <w:hideMark/>
          </w:tcPr>
          <w:p w14:paraId="7E14D3E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Female</w:t>
            </w:r>
          </w:p>
        </w:tc>
        <w:tc>
          <w:tcPr>
            <w:tcW w:w="3119" w:type="dxa"/>
            <w:hideMark/>
          </w:tcPr>
          <w:p w14:paraId="0011B47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378210 (50.2%)</w:t>
            </w:r>
          </w:p>
        </w:tc>
        <w:tc>
          <w:tcPr>
            <w:tcW w:w="2551" w:type="dxa"/>
            <w:hideMark/>
          </w:tcPr>
          <w:p w14:paraId="4243E1A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Calibri"/>
                <w:color w:val="000000" w:themeColor="text1"/>
              </w:rPr>
              <w:t>24985 (53.4%)</w:t>
            </w:r>
          </w:p>
        </w:tc>
        <w:tc>
          <w:tcPr>
            <w:tcW w:w="1276" w:type="dxa"/>
            <w:hideMark/>
          </w:tcPr>
          <w:p w14:paraId="4134FA5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09B9A49" w14:textId="77777777" w:rsidTr="00184A1B">
        <w:tc>
          <w:tcPr>
            <w:tcW w:w="4111" w:type="dxa"/>
            <w:hideMark/>
          </w:tcPr>
          <w:p w14:paraId="2740D8F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Race</w:t>
            </w:r>
          </w:p>
        </w:tc>
        <w:tc>
          <w:tcPr>
            <w:tcW w:w="3119" w:type="dxa"/>
            <w:hideMark/>
          </w:tcPr>
          <w:p w14:paraId="7DCF5277"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59B92EC"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C602C9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D2DB481" w14:textId="77777777" w:rsidTr="00184A1B">
        <w:tc>
          <w:tcPr>
            <w:tcW w:w="4111" w:type="dxa"/>
            <w:hideMark/>
          </w:tcPr>
          <w:p w14:paraId="4C7ABEE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White</w:t>
            </w:r>
          </w:p>
        </w:tc>
        <w:tc>
          <w:tcPr>
            <w:tcW w:w="3119" w:type="dxa"/>
            <w:hideMark/>
          </w:tcPr>
          <w:p w14:paraId="1BFAA2B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515935 (68.5%)</w:t>
            </w:r>
          </w:p>
        </w:tc>
        <w:tc>
          <w:tcPr>
            <w:tcW w:w="2551" w:type="dxa"/>
            <w:hideMark/>
          </w:tcPr>
          <w:p w14:paraId="79406D6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31705 (67.7%)</w:t>
            </w:r>
          </w:p>
        </w:tc>
        <w:tc>
          <w:tcPr>
            <w:tcW w:w="1276" w:type="dxa"/>
            <w:hideMark/>
          </w:tcPr>
          <w:p w14:paraId="37B1704B"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2D49B94" w14:textId="77777777" w:rsidTr="00184A1B">
        <w:tc>
          <w:tcPr>
            <w:tcW w:w="4111" w:type="dxa"/>
            <w:hideMark/>
          </w:tcPr>
          <w:p w14:paraId="4D7288BD"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Black</w:t>
            </w:r>
          </w:p>
        </w:tc>
        <w:tc>
          <w:tcPr>
            <w:tcW w:w="3119" w:type="dxa"/>
            <w:hideMark/>
          </w:tcPr>
          <w:p w14:paraId="3DF4864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108520 (14.4%)</w:t>
            </w:r>
          </w:p>
        </w:tc>
        <w:tc>
          <w:tcPr>
            <w:tcW w:w="2551" w:type="dxa"/>
            <w:hideMark/>
          </w:tcPr>
          <w:p w14:paraId="68CF9CB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3965 (8.5%)</w:t>
            </w:r>
          </w:p>
        </w:tc>
        <w:tc>
          <w:tcPr>
            <w:tcW w:w="1276" w:type="dxa"/>
            <w:hideMark/>
          </w:tcPr>
          <w:p w14:paraId="7FBD0E2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CB08639" w14:textId="77777777" w:rsidTr="00184A1B">
        <w:tc>
          <w:tcPr>
            <w:tcW w:w="4111" w:type="dxa"/>
            <w:hideMark/>
          </w:tcPr>
          <w:p w14:paraId="0161333E"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Hispanic</w:t>
            </w:r>
          </w:p>
        </w:tc>
        <w:tc>
          <w:tcPr>
            <w:tcW w:w="3119" w:type="dxa"/>
            <w:hideMark/>
          </w:tcPr>
          <w:p w14:paraId="08F787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61990 (8.2%)</w:t>
            </w:r>
          </w:p>
        </w:tc>
        <w:tc>
          <w:tcPr>
            <w:tcW w:w="2551" w:type="dxa"/>
            <w:hideMark/>
          </w:tcPr>
          <w:p w14:paraId="1B03BF2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7030 (15%)</w:t>
            </w:r>
          </w:p>
        </w:tc>
        <w:tc>
          <w:tcPr>
            <w:tcW w:w="1276" w:type="dxa"/>
            <w:hideMark/>
          </w:tcPr>
          <w:p w14:paraId="79CA306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F9C20BB" w14:textId="77777777" w:rsidTr="00184A1B">
        <w:tc>
          <w:tcPr>
            <w:tcW w:w="4111" w:type="dxa"/>
            <w:hideMark/>
          </w:tcPr>
          <w:p w14:paraId="7B1A18FD"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Other</w:t>
            </w:r>
          </w:p>
        </w:tc>
        <w:tc>
          <w:tcPr>
            <w:tcW w:w="3119" w:type="dxa"/>
            <w:hideMark/>
          </w:tcPr>
          <w:p w14:paraId="333D8B6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46220 (6.1%)</w:t>
            </w:r>
          </w:p>
        </w:tc>
        <w:tc>
          <w:tcPr>
            <w:tcW w:w="2551" w:type="dxa"/>
            <w:hideMark/>
          </w:tcPr>
          <w:p w14:paraId="5B1A0B6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3000 (6.4%)</w:t>
            </w:r>
          </w:p>
        </w:tc>
        <w:tc>
          <w:tcPr>
            <w:tcW w:w="1276" w:type="dxa"/>
            <w:hideMark/>
          </w:tcPr>
          <w:p w14:paraId="1133E9C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0007DAF" w14:textId="77777777" w:rsidTr="00184A1B">
        <w:tc>
          <w:tcPr>
            <w:tcW w:w="4111" w:type="dxa"/>
            <w:hideMark/>
          </w:tcPr>
          <w:p w14:paraId="73A06A9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Insurance</w:t>
            </w:r>
          </w:p>
        </w:tc>
        <w:tc>
          <w:tcPr>
            <w:tcW w:w="3119" w:type="dxa"/>
            <w:hideMark/>
          </w:tcPr>
          <w:p w14:paraId="6C252533"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6810FE5A"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6EFAA1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06C770A3" w14:textId="77777777" w:rsidTr="00184A1B">
        <w:tc>
          <w:tcPr>
            <w:tcW w:w="4111" w:type="dxa"/>
            <w:hideMark/>
          </w:tcPr>
          <w:p w14:paraId="4DE26B0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Medicare</w:t>
            </w:r>
          </w:p>
        </w:tc>
        <w:tc>
          <w:tcPr>
            <w:tcW w:w="3119" w:type="dxa"/>
            <w:hideMark/>
          </w:tcPr>
          <w:p w14:paraId="0230DE3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521895 (69.3%)</w:t>
            </w:r>
          </w:p>
        </w:tc>
        <w:tc>
          <w:tcPr>
            <w:tcW w:w="2551" w:type="dxa"/>
            <w:hideMark/>
          </w:tcPr>
          <w:p w14:paraId="27C8877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28550 (61%)</w:t>
            </w:r>
          </w:p>
        </w:tc>
        <w:tc>
          <w:tcPr>
            <w:tcW w:w="1276" w:type="dxa"/>
            <w:hideMark/>
          </w:tcPr>
          <w:p w14:paraId="5301CAA1"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512F26A" w14:textId="77777777" w:rsidTr="00184A1B">
        <w:tc>
          <w:tcPr>
            <w:tcW w:w="4111" w:type="dxa"/>
            <w:hideMark/>
          </w:tcPr>
          <w:p w14:paraId="2C38D12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Medicaid</w:t>
            </w:r>
          </w:p>
        </w:tc>
        <w:tc>
          <w:tcPr>
            <w:tcW w:w="3119" w:type="dxa"/>
            <w:hideMark/>
          </w:tcPr>
          <w:p w14:paraId="1ABC273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67665 (9%)</w:t>
            </w:r>
          </w:p>
        </w:tc>
        <w:tc>
          <w:tcPr>
            <w:tcW w:w="2551" w:type="dxa"/>
            <w:hideMark/>
          </w:tcPr>
          <w:p w14:paraId="3F38903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5460 (11.7%)</w:t>
            </w:r>
          </w:p>
        </w:tc>
        <w:tc>
          <w:tcPr>
            <w:tcW w:w="1276" w:type="dxa"/>
            <w:hideMark/>
          </w:tcPr>
          <w:p w14:paraId="7800784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85A3426" w14:textId="77777777" w:rsidTr="00184A1B">
        <w:tc>
          <w:tcPr>
            <w:tcW w:w="4111" w:type="dxa"/>
            <w:hideMark/>
          </w:tcPr>
          <w:p w14:paraId="02EAB66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Private</w:t>
            </w:r>
          </w:p>
        </w:tc>
        <w:tc>
          <w:tcPr>
            <w:tcW w:w="3119" w:type="dxa"/>
            <w:hideMark/>
          </w:tcPr>
          <w:p w14:paraId="01639A5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122560 (16.3%)</w:t>
            </w:r>
          </w:p>
        </w:tc>
        <w:tc>
          <w:tcPr>
            <w:tcW w:w="2551" w:type="dxa"/>
            <w:hideMark/>
          </w:tcPr>
          <w:p w14:paraId="6524625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9670 (20.7%)</w:t>
            </w:r>
          </w:p>
        </w:tc>
        <w:tc>
          <w:tcPr>
            <w:tcW w:w="1276" w:type="dxa"/>
            <w:hideMark/>
          </w:tcPr>
          <w:p w14:paraId="3FDE25B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0464E0C" w14:textId="77777777" w:rsidTr="00184A1B">
        <w:tc>
          <w:tcPr>
            <w:tcW w:w="4111" w:type="dxa"/>
            <w:hideMark/>
          </w:tcPr>
          <w:p w14:paraId="478F7F01"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Self-pay</w:t>
            </w:r>
          </w:p>
        </w:tc>
        <w:tc>
          <w:tcPr>
            <w:tcW w:w="3119" w:type="dxa"/>
            <w:hideMark/>
          </w:tcPr>
          <w:p w14:paraId="6708241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23575 (3.1%)</w:t>
            </w:r>
          </w:p>
        </w:tc>
        <w:tc>
          <w:tcPr>
            <w:tcW w:w="2551" w:type="dxa"/>
            <w:hideMark/>
          </w:tcPr>
          <w:p w14:paraId="3E5DD20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1805 (3.9%)</w:t>
            </w:r>
          </w:p>
        </w:tc>
        <w:tc>
          <w:tcPr>
            <w:tcW w:w="1276" w:type="dxa"/>
            <w:hideMark/>
          </w:tcPr>
          <w:p w14:paraId="304E8B64"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54B8DB4" w14:textId="77777777" w:rsidTr="00184A1B">
        <w:tc>
          <w:tcPr>
            <w:tcW w:w="4111" w:type="dxa"/>
            <w:hideMark/>
          </w:tcPr>
          <w:p w14:paraId="342D109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Other</w:t>
            </w:r>
          </w:p>
        </w:tc>
        <w:tc>
          <w:tcPr>
            <w:tcW w:w="3119" w:type="dxa"/>
            <w:hideMark/>
          </w:tcPr>
          <w:p w14:paraId="3FE1DF0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16250 (2.2%)</w:t>
            </w:r>
          </w:p>
        </w:tc>
        <w:tc>
          <w:tcPr>
            <w:tcW w:w="2551" w:type="dxa"/>
            <w:hideMark/>
          </w:tcPr>
          <w:p w14:paraId="5735BA2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1240 (2.6%)</w:t>
            </w:r>
          </w:p>
        </w:tc>
        <w:tc>
          <w:tcPr>
            <w:tcW w:w="1276" w:type="dxa"/>
            <w:hideMark/>
          </w:tcPr>
          <w:p w14:paraId="433437C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D146CC8" w14:textId="77777777" w:rsidTr="00184A1B">
        <w:tc>
          <w:tcPr>
            <w:tcW w:w="4111" w:type="dxa"/>
            <w:hideMark/>
          </w:tcPr>
          <w:p w14:paraId="7E87FAC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Hospital location</w:t>
            </w:r>
          </w:p>
        </w:tc>
        <w:tc>
          <w:tcPr>
            <w:tcW w:w="3119" w:type="dxa"/>
            <w:hideMark/>
          </w:tcPr>
          <w:p w14:paraId="41AC433D"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089C55C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7092716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423E9EE0" w14:textId="77777777" w:rsidTr="00184A1B">
        <w:tc>
          <w:tcPr>
            <w:tcW w:w="4111" w:type="dxa"/>
            <w:hideMark/>
          </w:tcPr>
          <w:p w14:paraId="539E06B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Rural</w:t>
            </w:r>
          </w:p>
        </w:tc>
        <w:tc>
          <w:tcPr>
            <w:tcW w:w="3119" w:type="dxa"/>
            <w:hideMark/>
          </w:tcPr>
          <w:p w14:paraId="7073FD4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82535 (11%)</w:t>
            </w:r>
          </w:p>
        </w:tc>
        <w:tc>
          <w:tcPr>
            <w:tcW w:w="2551" w:type="dxa"/>
            <w:hideMark/>
          </w:tcPr>
          <w:p w14:paraId="2CC7ACF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3745 (8%)</w:t>
            </w:r>
          </w:p>
        </w:tc>
        <w:tc>
          <w:tcPr>
            <w:tcW w:w="1276" w:type="dxa"/>
            <w:hideMark/>
          </w:tcPr>
          <w:p w14:paraId="03432712"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D30230A" w14:textId="77777777" w:rsidTr="00184A1B">
        <w:tc>
          <w:tcPr>
            <w:tcW w:w="4111" w:type="dxa"/>
            <w:hideMark/>
          </w:tcPr>
          <w:p w14:paraId="7761E03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Urban nonteaching</w:t>
            </w:r>
          </w:p>
        </w:tc>
        <w:tc>
          <w:tcPr>
            <w:tcW w:w="3119" w:type="dxa"/>
            <w:hideMark/>
          </w:tcPr>
          <w:p w14:paraId="00E2F9C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189130 (25.1%)</w:t>
            </w:r>
          </w:p>
        </w:tc>
        <w:tc>
          <w:tcPr>
            <w:tcW w:w="2551" w:type="dxa"/>
            <w:hideMark/>
          </w:tcPr>
          <w:p w14:paraId="1E959E9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11245 (24%)</w:t>
            </w:r>
          </w:p>
        </w:tc>
        <w:tc>
          <w:tcPr>
            <w:tcW w:w="1276" w:type="dxa"/>
            <w:hideMark/>
          </w:tcPr>
          <w:p w14:paraId="6CF0CE8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F7A959C" w14:textId="77777777" w:rsidTr="00184A1B">
        <w:tc>
          <w:tcPr>
            <w:tcW w:w="4111" w:type="dxa"/>
            <w:hideMark/>
          </w:tcPr>
          <w:p w14:paraId="6ABD20F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Urban teaching</w:t>
            </w:r>
          </w:p>
        </w:tc>
        <w:tc>
          <w:tcPr>
            <w:tcW w:w="3119" w:type="dxa"/>
            <w:hideMark/>
          </w:tcPr>
          <w:p w14:paraId="74A6274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481315 (63.9%)</w:t>
            </w:r>
          </w:p>
        </w:tc>
        <w:tc>
          <w:tcPr>
            <w:tcW w:w="2551" w:type="dxa"/>
            <w:hideMark/>
          </w:tcPr>
          <w:p w14:paraId="253CB0B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31815 (68%)</w:t>
            </w:r>
          </w:p>
        </w:tc>
        <w:tc>
          <w:tcPr>
            <w:tcW w:w="1276" w:type="dxa"/>
            <w:hideMark/>
          </w:tcPr>
          <w:p w14:paraId="24536C9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E945674" w14:textId="77777777" w:rsidTr="00184A1B">
        <w:tc>
          <w:tcPr>
            <w:tcW w:w="4111" w:type="dxa"/>
            <w:hideMark/>
          </w:tcPr>
          <w:p w14:paraId="0CCA3B9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 xml:space="preserve">Hospital </w:t>
            </w:r>
            <w:proofErr w:type="spellStart"/>
            <w:r w:rsidRPr="0008532A">
              <w:rPr>
                <w:rFonts w:ascii="Book Antiqua" w:eastAsia="Times New Roman" w:hAnsi="Book Antiqua"/>
                <w:color w:val="000000" w:themeColor="text1"/>
              </w:rPr>
              <w:t>bedsize</w:t>
            </w:r>
            <w:proofErr w:type="spellEnd"/>
          </w:p>
        </w:tc>
        <w:tc>
          <w:tcPr>
            <w:tcW w:w="3119" w:type="dxa"/>
            <w:hideMark/>
          </w:tcPr>
          <w:p w14:paraId="455CF95B"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AD6E84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19AE6C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36748DC" w14:textId="77777777" w:rsidTr="00184A1B">
        <w:tc>
          <w:tcPr>
            <w:tcW w:w="4111" w:type="dxa"/>
            <w:hideMark/>
          </w:tcPr>
          <w:p w14:paraId="4BC58B2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Small</w:t>
            </w:r>
          </w:p>
        </w:tc>
        <w:tc>
          <w:tcPr>
            <w:tcW w:w="3119" w:type="dxa"/>
            <w:hideMark/>
          </w:tcPr>
          <w:p w14:paraId="7477A63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162810 (21.6%)</w:t>
            </w:r>
          </w:p>
        </w:tc>
        <w:tc>
          <w:tcPr>
            <w:tcW w:w="2551" w:type="dxa"/>
            <w:hideMark/>
          </w:tcPr>
          <w:p w14:paraId="2D315AE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8810 (18.8%)</w:t>
            </w:r>
          </w:p>
        </w:tc>
        <w:tc>
          <w:tcPr>
            <w:tcW w:w="1276" w:type="dxa"/>
            <w:hideMark/>
          </w:tcPr>
          <w:p w14:paraId="59797416"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4C8556A" w14:textId="77777777" w:rsidTr="00184A1B">
        <w:tc>
          <w:tcPr>
            <w:tcW w:w="4111" w:type="dxa"/>
            <w:hideMark/>
          </w:tcPr>
          <w:p w14:paraId="4C62E3B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Medium</w:t>
            </w:r>
          </w:p>
        </w:tc>
        <w:tc>
          <w:tcPr>
            <w:tcW w:w="3119" w:type="dxa"/>
            <w:hideMark/>
          </w:tcPr>
          <w:p w14:paraId="08C7658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236145 (31.4%)</w:t>
            </w:r>
          </w:p>
        </w:tc>
        <w:tc>
          <w:tcPr>
            <w:tcW w:w="2551" w:type="dxa"/>
            <w:hideMark/>
          </w:tcPr>
          <w:p w14:paraId="648F021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14245 (30.4%)</w:t>
            </w:r>
          </w:p>
        </w:tc>
        <w:tc>
          <w:tcPr>
            <w:tcW w:w="1276" w:type="dxa"/>
            <w:hideMark/>
          </w:tcPr>
          <w:p w14:paraId="5D5158CB"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8F23D20" w14:textId="77777777" w:rsidTr="00184A1B">
        <w:tc>
          <w:tcPr>
            <w:tcW w:w="4111" w:type="dxa"/>
            <w:hideMark/>
          </w:tcPr>
          <w:p w14:paraId="64818C09"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Large</w:t>
            </w:r>
          </w:p>
        </w:tc>
        <w:tc>
          <w:tcPr>
            <w:tcW w:w="3119" w:type="dxa"/>
            <w:hideMark/>
          </w:tcPr>
          <w:p w14:paraId="58E62EE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354025 (47%)</w:t>
            </w:r>
          </w:p>
        </w:tc>
        <w:tc>
          <w:tcPr>
            <w:tcW w:w="2551" w:type="dxa"/>
            <w:hideMark/>
          </w:tcPr>
          <w:p w14:paraId="11A1400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23750 (50.7%)</w:t>
            </w:r>
          </w:p>
        </w:tc>
        <w:tc>
          <w:tcPr>
            <w:tcW w:w="1276" w:type="dxa"/>
            <w:hideMark/>
          </w:tcPr>
          <w:p w14:paraId="7221777F"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2127F4F" w14:textId="77777777" w:rsidTr="00184A1B">
        <w:tc>
          <w:tcPr>
            <w:tcW w:w="4111" w:type="dxa"/>
            <w:hideMark/>
          </w:tcPr>
          <w:p w14:paraId="501F9D0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Hospital region</w:t>
            </w:r>
          </w:p>
        </w:tc>
        <w:tc>
          <w:tcPr>
            <w:tcW w:w="3119" w:type="dxa"/>
            <w:hideMark/>
          </w:tcPr>
          <w:p w14:paraId="67D7524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4A7B8378"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7F6F761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EDBCAA7" w14:textId="77777777" w:rsidTr="00184A1B">
        <w:tc>
          <w:tcPr>
            <w:tcW w:w="4111" w:type="dxa"/>
            <w:hideMark/>
          </w:tcPr>
          <w:p w14:paraId="4AAAFEFF"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Northeast</w:t>
            </w:r>
          </w:p>
        </w:tc>
        <w:tc>
          <w:tcPr>
            <w:tcW w:w="3119" w:type="dxa"/>
            <w:hideMark/>
          </w:tcPr>
          <w:p w14:paraId="1D055BD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152290 (20.2%)</w:t>
            </w:r>
          </w:p>
        </w:tc>
        <w:tc>
          <w:tcPr>
            <w:tcW w:w="2551" w:type="dxa"/>
            <w:hideMark/>
          </w:tcPr>
          <w:p w14:paraId="71A24EA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7440 (15.9%)</w:t>
            </w:r>
          </w:p>
        </w:tc>
        <w:tc>
          <w:tcPr>
            <w:tcW w:w="1276" w:type="dxa"/>
            <w:hideMark/>
          </w:tcPr>
          <w:p w14:paraId="7AB14CC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23B2313" w14:textId="77777777" w:rsidTr="00184A1B">
        <w:tc>
          <w:tcPr>
            <w:tcW w:w="4111" w:type="dxa"/>
            <w:hideMark/>
          </w:tcPr>
          <w:p w14:paraId="50FA70D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lastRenderedPageBreak/>
              <w:t>Midwest</w:t>
            </w:r>
          </w:p>
        </w:tc>
        <w:tc>
          <w:tcPr>
            <w:tcW w:w="3119" w:type="dxa"/>
            <w:hideMark/>
          </w:tcPr>
          <w:p w14:paraId="32C6B70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163005 (21.6%)</w:t>
            </w:r>
          </w:p>
        </w:tc>
        <w:tc>
          <w:tcPr>
            <w:tcW w:w="2551" w:type="dxa"/>
            <w:hideMark/>
          </w:tcPr>
          <w:p w14:paraId="0C693F4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9370 (20%)</w:t>
            </w:r>
          </w:p>
        </w:tc>
        <w:tc>
          <w:tcPr>
            <w:tcW w:w="1276" w:type="dxa"/>
            <w:hideMark/>
          </w:tcPr>
          <w:p w14:paraId="3CAC1F5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7DF61B4" w14:textId="77777777" w:rsidTr="00184A1B">
        <w:tc>
          <w:tcPr>
            <w:tcW w:w="4111" w:type="dxa"/>
            <w:hideMark/>
          </w:tcPr>
          <w:p w14:paraId="21BD5AE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South</w:t>
            </w:r>
          </w:p>
        </w:tc>
        <w:tc>
          <w:tcPr>
            <w:tcW w:w="3119" w:type="dxa"/>
            <w:hideMark/>
          </w:tcPr>
          <w:p w14:paraId="7855494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301330 (40%)</w:t>
            </w:r>
          </w:p>
        </w:tc>
        <w:tc>
          <w:tcPr>
            <w:tcW w:w="2551" w:type="dxa"/>
            <w:hideMark/>
          </w:tcPr>
          <w:p w14:paraId="7AE9F2B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19790 (42.3%)</w:t>
            </w:r>
          </w:p>
        </w:tc>
        <w:tc>
          <w:tcPr>
            <w:tcW w:w="1276" w:type="dxa"/>
            <w:hideMark/>
          </w:tcPr>
          <w:p w14:paraId="7C10B43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42C5A9E" w14:textId="77777777" w:rsidTr="00184A1B">
        <w:tc>
          <w:tcPr>
            <w:tcW w:w="4111" w:type="dxa"/>
            <w:hideMark/>
          </w:tcPr>
          <w:p w14:paraId="3FB3EC4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West</w:t>
            </w:r>
          </w:p>
        </w:tc>
        <w:tc>
          <w:tcPr>
            <w:tcW w:w="3119" w:type="dxa"/>
            <w:hideMark/>
          </w:tcPr>
          <w:p w14:paraId="747BB72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136355 (18.1%)</w:t>
            </w:r>
          </w:p>
        </w:tc>
        <w:tc>
          <w:tcPr>
            <w:tcW w:w="2551" w:type="dxa"/>
            <w:hideMark/>
          </w:tcPr>
          <w:p w14:paraId="492F4EA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10205 (21.8%)</w:t>
            </w:r>
          </w:p>
        </w:tc>
        <w:tc>
          <w:tcPr>
            <w:tcW w:w="1276" w:type="dxa"/>
            <w:hideMark/>
          </w:tcPr>
          <w:p w14:paraId="36EA438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36BA570" w14:textId="77777777" w:rsidTr="00184A1B">
        <w:tc>
          <w:tcPr>
            <w:tcW w:w="4111" w:type="dxa"/>
            <w:hideMark/>
          </w:tcPr>
          <w:p w14:paraId="449D466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Chronic pulmonary disease</w:t>
            </w:r>
          </w:p>
        </w:tc>
        <w:tc>
          <w:tcPr>
            <w:tcW w:w="3119" w:type="dxa"/>
            <w:hideMark/>
          </w:tcPr>
          <w:p w14:paraId="60A3941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7E745386"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FB5257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EF3B39D" w14:textId="77777777" w:rsidTr="00184A1B">
        <w:tc>
          <w:tcPr>
            <w:tcW w:w="4111" w:type="dxa"/>
            <w:hideMark/>
          </w:tcPr>
          <w:p w14:paraId="03B6BE04"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14A44A8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608815 (80.9%)</w:t>
            </w:r>
          </w:p>
        </w:tc>
        <w:tc>
          <w:tcPr>
            <w:tcW w:w="2551" w:type="dxa"/>
            <w:hideMark/>
          </w:tcPr>
          <w:p w14:paraId="7DCC549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39505 (84.4%)</w:t>
            </w:r>
          </w:p>
        </w:tc>
        <w:tc>
          <w:tcPr>
            <w:tcW w:w="1276" w:type="dxa"/>
            <w:hideMark/>
          </w:tcPr>
          <w:p w14:paraId="22D70BF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5DB75A7" w14:textId="77777777" w:rsidTr="00184A1B">
        <w:tc>
          <w:tcPr>
            <w:tcW w:w="4111" w:type="dxa"/>
            <w:hideMark/>
          </w:tcPr>
          <w:p w14:paraId="563E6B8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33B0A7B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144165 (19.1%)</w:t>
            </w:r>
          </w:p>
        </w:tc>
        <w:tc>
          <w:tcPr>
            <w:tcW w:w="2551" w:type="dxa"/>
            <w:hideMark/>
          </w:tcPr>
          <w:p w14:paraId="1B1EC06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7300 (15.6%)</w:t>
            </w:r>
          </w:p>
        </w:tc>
        <w:tc>
          <w:tcPr>
            <w:tcW w:w="1276" w:type="dxa"/>
            <w:hideMark/>
          </w:tcPr>
          <w:p w14:paraId="05C79CE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3F63058" w14:textId="77777777" w:rsidTr="00184A1B">
        <w:tc>
          <w:tcPr>
            <w:tcW w:w="4111" w:type="dxa"/>
            <w:hideMark/>
          </w:tcPr>
          <w:p w14:paraId="5F3D6DC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Hypertension</w:t>
            </w:r>
          </w:p>
        </w:tc>
        <w:tc>
          <w:tcPr>
            <w:tcW w:w="3119" w:type="dxa"/>
            <w:hideMark/>
          </w:tcPr>
          <w:p w14:paraId="52A9F4B0"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5D1CEC03"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3997146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647F7F44" w14:textId="77777777" w:rsidTr="00184A1B">
        <w:tc>
          <w:tcPr>
            <w:tcW w:w="4111" w:type="dxa"/>
            <w:hideMark/>
          </w:tcPr>
          <w:p w14:paraId="46A98F03"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71E0476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241235 (32%)</w:t>
            </w:r>
          </w:p>
        </w:tc>
        <w:tc>
          <w:tcPr>
            <w:tcW w:w="2551" w:type="dxa"/>
            <w:hideMark/>
          </w:tcPr>
          <w:p w14:paraId="4420D23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18195 (38.9%)</w:t>
            </w:r>
          </w:p>
        </w:tc>
        <w:tc>
          <w:tcPr>
            <w:tcW w:w="1276" w:type="dxa"/>
            <w:hideMark/>
          </w:tcPr>
          <w:p w14:paraId="3A2CD1F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8350D58" w14:textId="77777777" w:rsidTr="00184A1B">
        <w:tc>
          <w:tcPr>
            <w:tcW w:w="4111" w:type="dxa"/>
            <w:hideMark/>
          </w:tcPr>
          <w:p w14:paraId="0A4236B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2938AF6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511745 (68%)</w:t>
            </w:r>
          </w:p>
        </w:tc>
        <w:tc>
          <w:tcPr>
            <w:tcW w:w="2551" w:type="dxa"/>
            <w:hideMark/>
          </w:tcPr>
          <w:p w14:paraId="7EAD64A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28610 (61.1%)</w:t>
            </w:r>
          </w:p>
        </w:tc>
        <w:tc>
          <w:tcPr>
            <w:tcW w:w="1276" w:type="dxa"/>
            <w:hideMark/>
          </w:tcPr>
          <w:p w14:paraId="5CFBF00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33E1170" w14:textId="77777777" w:rsidTr="00184A1B">
        <w:tc>
          <w:tcPr>
            <w:tcW w:w="4111" w:type="dxa"/>
            <w:hideMark/>
          </w:tcPr>
          <w:p w14:paraId="364DD50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Diabetes</w:t>
            </w:r>
          </w:p>
        </w:tc>
        <w:tc>
          <w:tcPr>
            <w:tcW w:w="3119" w:type="dxa"/>
            <w:hideMark/>
          </w:tcPr>
          <w:p w14:paraId="62F1D17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71FCD7D4"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BF0E2E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F362013" w14:textId="77777777" w:rsidTr="00184A1B">
        <w:tc>
          <w:tcPr>
            <w:tcW w:w="4111" w:type="dxa"/>
            <w:hideMark/>
          </w:tcPr>
          <w:p w14:paraId="6F2FB4C6"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14370DE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527140 (70%)</w:t>
            </w:r>
          </w:p>
        </w:tc>
        <w:tc>
          <w:tcPr>
            <w:tcW w:w="2551" w:type="dxa"/>
            <w:hideMark/>
          </w:tcPr>
          <w:p w14:paraId="1F1C7DF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26170 (55.9%)</w:t>
            </w:r>
          </w:p>
        </w:tc>
        <w:tc>
          <w:tcPr>
            <w:tcW w:w="1276" w:type="dxa"/>
            <w:hideMark/>
          </w:tcPr>
          <w:p w14:paraId="2319C8B9"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44758CC" w14:textId="77777777" w:rsidTr="00184A1B">
        <w:tc>
          <w:tcPr>
            <w:tcW w:w="4111" w:type="dxa"/>
            <w:hideMark/>
          </w:tcPr>
          <w:p w14:paraId="4A793B97"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27EFDCA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225840 (30%)</w:t>
            </w:r>
          </w:p>
        </w:tc>
        <w:tc>
          <w:tcPr>
            <w:tcW w:w="2551" w:type="dxa"/>
            <w:hideMark/>
          </w:tcPr>
          <w:p w14:paraId="37F0F9D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20635 (44.1%)</w:t>
            </w:r>
          </w:p>
        </w:tc>
        <w:tc>
          <w:tcPr>
            <w:tcW w:w="1276" w:type="dxa"/>
            <w:hideMark/>
          </w:tcPr>
          <w:p w14:paraId="32AD7AA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900A3B8" w14:textId="77777777" w:rsidTr="00184A1B">
        <w:tc>
          <w:tcPr>
            <w:tcW w:w="4111" w:type="dxa"/>
            <w:hideMark/>
          </w:tcPr>
          <w:p w14:paraId="002654D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Obesity</w:t>
            </w:r>
          </w:p>
        </w:tc>
        <w:tc>
          <w:tcPr>
            <w:tcW w:w="3119" w:type="dxa"/>
            <w:hideMark/>
          </w:tcPr>
          <w:p w14:paraId="59908D1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980DFC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014CCC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454834DB" w14:textId="77777777" w:rsidTr="00184A1B">
        <w:tc>
          <w:tcPr>
            <w:tcW w:w="4111" w:type="dxa"/>
            <w:hideMark/>
          </w:tcPr>
          <w:p w14:paraId="689590E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4CE3D05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670225 (89%)</w:t>
            </w:r>
          </w:p>
        </w:tc>
        <w:tc>
          <w:tcPr>
            <w:tcW w:w="2551" w:type="dxa"/>
            <w:hideMark/>
          </w:tcPr>
          <w:p w14:paraId="5ABC9A2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38385 (82%)</w:t>
            </w:r>
          </w:p>
        </w:tc>
        <w:tc>
          <w:tcPr>
            <w:tcW w:w="1276" w:type="dxa"/>
            <w:hideMark/>
          </w:tcPr>
          <w:p w14:paraId="1073CB3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4AE0D01" w14:textId="77777777" w:rsidTr="00184A1B">
        <w:tc>
          <w:tcPr>
            <w:tcW w:w="4111" w:type="dxa"/>
            <w:hideMark/>
          </w:tcPr>
          <w:p w14:paraId="7E2085A7"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40B45E8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82755 (11%)</w:t>
            </w:r>
          </w:p>
        </w:tc>
        <w:tc>
          <w:tcPr>
            <w:tcW w:w="2551" w:type="dxa"/>
            <w:hideMark/>
          </w:tcPr>
          <w:p w14:paraId="629BAC2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8420 (18%)</w:t>
            </w:r>
          </w:p>
        </w:tc>
        <w:tc>
          <w:tcPr>
            <w:tcW w:w="1276" w:type="dxa"/>
            <w:hideMark/>
          </w:tcPr>
          <w:p w14:paraId="0928FE3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4F6D13AD" w14:textId="77777777" w:rsidTr="00184A1B">
        <w:tc>
          <w:tcPr>
            <w:tcW w:w="4111" w:type="dxa"/>
            <w:hideMark/>
          </w:tcPr>
          <w:p w14:paraId="2435A49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Peripheral vascular disease</w:t>
            </w:r>
          </w:p>
        </w:tc>
        <w:tc>
          <w:tcPr>
            <w:tcW w:w="3119" w:type="dxa"/>
            <w:hideMark/>
          </w:tcPr>
          <w:p w14:paraId="38F85521"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29E69AC5"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0ECC51D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2D6FFC54" w14:textId="77777777" w:rsidTr="00184A1B">
        <w:tc>
          <w:tcPr>
            <w:tcW w:w="4111" w:type="dxa"/>
            <w:hideMark/>
          </w:tcPr>
          <w:p w14:paraId="2698BAE0"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4C45F3D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700625 (93%)</w:t>
            </w:r>
          </w:p>
        </w:tc>
        <w:tc>
          <w:tcPr>
            <w:tcW w:w="2551" w:type="dxa"/>
            <w:hideMark/>
          </w:tcPr>
          <w:p w14:paraId="32A8A8D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44630 (95.4%)</w:t>
            </w:r>
          </w:p>
        </w:tc>
        <w:tc>
          <w:tcPr>
            <w:tcW w:w="1276" w:type="dxa"/>
            <w:hideMark/>
          </w:tcPr>
          <w:p w14:paraId="0B6143B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F783749" w14:textId="77777777" w:rsidTr="00184A1B">
        <w:tc>
          <w:tcPr>
            <w:tcW w:w="4111" w:type="dxa"/>
            <w:hideMark/>
          </w:tcPr>
          <w:p w14:paraId="3C30007A"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188F199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52355 (7%)</w:t>
            </w:r>
          </w:p>
        </w:tc>
        <w:tc>
          <w:tcPr>
            <w:tcW w:w="2551" w:type="dxa"/>
            <w:hideMark/>
          </w:tcPr>
          <w:p w14:paraId="44D69F4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2175 (4.6%)</w:t>
            </w:r>
          </w:p>
        </w:tc>
        <w:tc>
          <w:tcPr>
            <w:tcW w:w="1276" w:type="dxa"/>
            <w:hideMark/>
          </w:tcPr>
          <w:p w14:paraId="78AA7C8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378AA4B" w14:textId="77777777" w:rsidTr="00184A1B">
        <w:tc>
          <w:tcPr>
            <w:tcW w:w="4111" w:type="dxa"/>
            <w:hideMark/>
          </w:tcPr>
          <w:p w14:paraId="01EDC94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Smoker</w:t>
            </w:r>
          </w:p>
        </w:tc>
        <w:tc>
          <w:tcPr>
            <w:tcW w:w="3119" w:type="dxa"/>
            <w:hideMark/>
          </w:tcPr>
          <w:p w14:paraId="1A4EA55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562AF06D"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85657F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0.598</w:t>
            </w:r>
          </w:p>
        </w:tc>
      </w:tr>
      <w:tr w:rsidR="00184A1B" w:rsidRPr="0008532A" w14:paraId="2AE24AE4" w14:textId="77777777" w:rsidTr="00184A1B">
        <w:tc>
          <w:tcPr>
            <w:tcW w:w="4111" w:type="dxa"/>
            <w:hideMark/>
          </w:tcPr>
          <w:p w14:paraId="3729CEBF"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59ED448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658350 (87.4%)</w:t>
            </w:r>
          </w:p>
        </w:tc>
        <w:tc>
          <w:tcPr>
            <w:tcW w:w="2551" w:type="dxa"/>
            <w:hideMark/>
          </w:tcPr>
          <w:p w14:paraId="7E6A283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40765 (87.1%)</w:t>
            </w:r>
          </w:p>
        </w:tc>
        <w:tc>
          <w:tcPr>
            <w:tcW w:w="1276" w:type="dxa"/>
            <w:hideMark/>
          </w:tcPr>
          <w:p w14:paraId="49966D0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D34B0B3" w14:textId="77777777" w:rsidTr="00184A1B">
        <w:tc>
          <w:tcPr>
            <w:tcW w:w="4111" w:type="dxa"/>
            <w:hideMark/>
          </w:tcPr>
          <w:p w14:paraId="465FC506"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631659D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94630 (12.6%)</w:t>
            </w:r>
          </w:p>
        </w:tc>
        <w:tc>
          <w:tcPr>
            <w:tcW w:w="2551" w:type="dxa"/>
            <w:hideMark/>
          </w:tcPr>
          <w:p w14:paraId="6B822F3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6040 (12.9%)</w:t>
            </w:r>
          </w:p>
        </w:tc>
        <w:tc>
          <w:tcPr>
            <w:tcW w:w="1276" w:type="dxa"/>
            <w:hideMark/>
          </w:tcPr>
          <w:p w14:paraId="7C5AA9E5"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305F6FC" w14:textId="77777777" w:rsidTr="00184A1B">
        <w:tc>
          <w:tcPr>
            <w:tcW w:w="4111" w:type="dxa"/>
            <w:hideMark/>
          </w:tcPr>
          <w:p w14:paraId="296B9C4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Valvular disease</w:t>
            </w:r>
          </w:p>
        </w:tc>
        <w:tc>
          <w:tcPr>
            <w:tcW w:w="3119" w:type="dxa"/>
            <w:hideMark/>
          </w:tcPr>
          <w:p w14:paraId="2056C35B"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3B914E0E"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506C3A5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6E3FC329" w14:textId="77777777" w:rsidTr="00184A1B">
        <w:tc>
          <w:tcPr>
            <w:tcW w:w="4111" w:type="dxa"/>
            <w:hideMark/>
          </w:tcPr>
          <w:p w14:paraId="76E11F46"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3579B8B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736900 (97.9%)</w:t>
            </w:r>
          </w:p>
        </w:tc>
        <w:tc>
          <w:tcPr>
            <w:tcW w:w="2551" w:type="dxa"/>
            <w:hideMark/>
          </w:tcPr>
          <w:p w14:paraId="19AF264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46255 (98.8%)</w:t>
            </w:r>
          </w:p>
        </w:tc>
        <w:tc>
          <w:tcPr>
            <w:tcW w:w="1276" w:type="dxa"/>
            <w:hideMark/>
          </w:tcPr>
          <w:p w14:paraId="6F5D6D8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EFD483C" w14:textId="77777777" w:rsidTr="00184A1B">
        <w:tc>
          <w:tcPr>
            <w:tcW w:w="4111" w:type="dxa"/>
            <w:hideMark/>
          </w:tcPr>
          <w:p w14:paraId="1F2EE41F"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64F2463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16080 (2.1%)</w:t>
            </w:r>
          </w:p>
        </w:tc>
        <w:tc>
          <w:tcPr>
            <w:tcW w:w="2551" w:type="dxa"/>
            <w:hideMark/>
          </w:tcPr>
          <w:p w14:paraId="3D7C745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550 (1.2%)</w:t>
            </w:r>
          </w:p>
        </w:tc>
        <w:tc>
          <w:tcPr>
            <w:tcW w:w="1276" w:type="dxa"/>
            <w:hideMark/>
          </w:tcPr>
          <w:p w14:paraId="6A88D917"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8BB6654" w14:textId="77777777" w:rsidTr="00184A1B">
        <w:tc>
          <w:tcPr>
            <w:tcW w:w="4111" w:type="dxa"/>
            <w:hideMark/>
          </w:tcPr>
          <w:p w14:paraId="75C8E97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Colorectal cancer</w:t>
            </w:r>
          </w:p>
        </w:tc>
        <w:tc>
          <w:tcPr>
            <w:tcW w:w="3119" w:type="dxa"/>
            <w:hideMark/>
          </w:tcPr>
          <w:p w14:paraId="37B1082B"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D932B5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31F3958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0.287</w:t>
            </w:r>
          </w:p>
        </w:tc>
      </w:tr>
      <w:tr w:rsidR="00184A1B" w:rsidRPr="0008532A" w14:paraId="18912628" w14:textId="77777777" w:rsidTr="00184A1B">
        <w:tc>
          <w:tcPr>
            <w:tcW w:w="4111" w:type="dxa"/>
            <w:hideMark/>
          </w:tcPr>
          <w:p w14:paraId="78519701"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0</w:t>
            </w:r>
          </w:p>
        </w:tc>
        <w:tc>
          <w:tcPr>
            <w:tcW w:w="3119" w:type="dxa"/>
            <w:hideMark/>
          </w:tcPr>
          <w:p w14:paraId="6D1AF02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747345 (99.3%)</w:t>
            </w:r>
          </w:p>
        </w:tc>
        <w:tc>
          <w:tcPr>
            <w:tcW w:w="2551" w:type="dxa"/>
            <w:hideMark/>
          </w:tcPr>
          <w:p w14:paraId="3D7D076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46380 (99.1%)</w:t>
            </w:r>
          </w:p>
        </w:tc>
        <w:tc>
          <w:tcPr>
            <w:tcW w:w="1276" w:type="dxa"/>
            <w:hideMark/>
          </w:tcPr>
          <w:p w14:paraId="0092BE0A"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BF872B0" w14:textId="77777777" w:rsidTr="00184A1B">
        <w:tc>
          <w:tcPr>
            <w:tcW w:w="4111" w:type="dxa"/>
            <w:hideMark/>
          </w:tcPr>
          <w:p w14:paraId="13717991"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1</w:t>
            </w:r>
          </w:p>
        </w:tc>
        <w:tc>
          <w:tcPr>
            <w:tcW w:w="3119" w:type="dxa"/>
            <w:hideMark/>
          </w:tcPr>
          <w:p w14:paraId="035175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5635 (0.7%)</w:t>
            </w:r>
          </w:p>
        </w:tc>
        <w:tc>
          <w:tcPr>
            <w:tcW w:w="2551" w:type="dxa"/>
            <w:hideMark/>
          </w:tcPr>
          <w:p w14:paraId="670331F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425 (0.9%)</w:t>
            </w:r>
          </w:p>
        </w:tc>
        <w:tc>
          <w:tcPr>
            <w:tcW w:w="1276" w:type="dxa"/>
            <w:hideMark/>
          </w:tcPr>
          <w:p w14:paraId="00A1D86D"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3B0C0874" w14:textId="77777777" w:rsidTr="00184A1B">
        <w:tc>
          <w:tcPr>
            <w:tcW w:w="4111" w:type="dxa"/>
            <w:hideMark/>
          </w:tcPr>
          <w:p w14:paraId="6554A06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 xml:space="preserve">Number of </w:t>
            </w:r>
            <w:proofErr w:type="spellStart"/>
            <w:r w:rsidRPr="0008532A">
              <w:rPr>
                <w:rFonts w:ascii="Book Antiqua" w:eastAsia="Times New Roman" w:hAnsi="Book Antiqua"/>
                <w:color w:val="000000" w:themeColor="text1"/>
                <w:shd w:val="clear" w:color="auto" w:fill="FFFFFF"/>
              </w:rPr>
              <w:t>Elixhauser</w:t>
            </w:r>
            <w:proofErr w:type="spellEnd"/>
            <w:r w:rsidRPr="0008532A">
              <w:rPr>
                <w:rFonts w:ascii="Book Antiqua" w:eastAsia="Times New Roman" w:hAnsi="Book Antiqua"/>
                <w:color w:val="000000" w:themeColor="text1"/>
                <w:shd w:val="clear" w:color="auto" w:fill="FFFFFF"/>
              </w:rPr>
              <w:t xml:space="preserve"> comorbidities</w:t>
            </w:r>
          </w:p>
        </w:tc>
        <w:tc>
          <w:tcPr>
            <w:tcW w:w="3119" w:type="dxa"/>
            <w:hideMark/>
          </w:tcPr>
          <w:p w14:paraId="7A9A8C3F"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6033E42"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157816B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54749AAC" w14:textId="77777777" w:rsidTr="00184A1B">
        <w:tc>
          <w:tcPr>
            <w:tcW w:w="4111" w:type="dxa"/>
            <w:hideMark/>
          </w:tcPr>
          <w:p w14:paraId="57AD16C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lastRenderedPageBreak/>
              <w:t>0</w:t>
            </w:r>
          </w:p>
        </w:tc>
        <w:tc>
          <w:tcPr>
            <w:tcW w:w="3119" w:type="dxa"/>
            <w:hideMark/>
          </w:tcPr>
          <w:p w14:paraId="26503C9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89900 (11.9%)</w:t>
            </w:r>
          </w:p>
        </w:tc>
        <w:tc>
          <w:tcPr>
            <w:tcW w:w="2551" w:type="dxa"/>
            <w:hideMark/>
          </w:tcPr>
          <w:p w14:paraId="6F324F3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5195 (11.1%)</w:t>
            </w:r>
          </w:p>
        </w:tc>
        <w:tc>
          <w:tcPr>
            <w:tcW w:w="1276" w:type="dxa"/>
            <w:hideMark/>
          </w:tcPr>
          <w:p w14:paraId="7814E3D0"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5934052" w14:textId="77777777" w:rsidTr="00184A1B">
        <w:tc>
          <w:tcPr>
            <w:tcW w:w="4111" w:type="dxa"/>
            <w:hideMark/>
          </w:tcPr>
          <w:p w14:paraId="185E98E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1</w:t>
            </w:r>
          </w:p>
        </w:tc>
        <w:tc>
          <w:tcPr>
            <w:tcW w:w="3119" w:type="dxa"/>
            <w:hideMark/>
          </w:tcPr>
          <w:p w14:paraId="001D407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191920 (25.5%)</w:t>
            </w:r>
          </w:p>
        </w:tc>
        <w:tc>
          <w:tcPr>
            <w:tcW w:w="2551" w:type="dxa"/>
            <w:hideMark/>
          </w:tcPr>
          <w:p w14:paraId="7D3E1D6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12280 (26.2%)</w:t>
            </w:r>
          </w:p>
        </w:tc>
        <w:tc>
          <w:tcPr>
            <w:tcW w:w="1276" w:type="dxa"/>
            <w:hideMark/>
          </w:tcPr>
          <w:p w14:paraId="52FB8111"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5E3E8713" w14:textId="77777777" w:rsidTr="00184A1B">
        <w:tc>
          <w:tcPr>
            <w:tcW w:w="4111" w:type="dxa"/>
            <w:hideMark/>
          </w:tcPr>
          <w:p w14:paraId="4D1746C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2</w:t>
            </w:r>
          </w:p>
        </w:tc>
        <w:tc>
          <w:tcPr>
            <w:tcW w:w="3119" w:type="dxa"/>
            <w:hideMark/>
          </w:tcPr>
          <w:p w14:paraId="11033AF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233635 (31%)</w:t>
            </w:r>
          </w:p>
        </w:tc>
        <w:tc>
          <w:tcPr>
            <w:tcW w:w="2551" w:type="dxa"/>
            <w:hideMark/>
          </w:tcPr>
          <w:p w14:paraId="43F9636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14935 (31.9%)</w:t>
            </w:r>
          </w:p>
        </w:tc>
        <w:tc>
          <w:tcPr>
            <w:tcW w:w="1276" w:type="dxa"/>
            <w:hideMark/>
          </w:tcPr>
          <w:p w14:paraId="516657AE"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1CE0F42" w14:textId="77777777" w:rsidTr="00184A1B">
        <w:tc>
          <w:tcPr>
            <w:tcW w:w="4111" w:type="dxa"/>
            <w:hideMark/>
          </w:tcPr>
          <w:p w14:paraId="1FD0CE14" w14:textId="6D854D41"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3</w:t>
            </w:r>
            <w:r w:rsidR="00607920" w:rsidRPr="0008532A">
              <w:rPr>
                <w:rFonts w:ascii="Book Antiqua" w:eastAsia="Times New Roman" w:hAnsi="Book Antiqua"/>
                <w:color w:val="000000" w:themeColor="text1"/>
                <w:shd w:val="clear" w:color="auto" w:fill="FFFFFF"/>
              </w:rPr>
              <w:t xml:space="preserve"> </w:t>
            </w:r>
            <w:r w:rsidRPr="0008532A">
              <w:rPr>
                <w:rFonts w:ascii="Book Antiqua" w:eastAsia="Times New Roman" w:hAnsi="Book Antiqua"/>
                <w:color w:val="000000" w:themeColor="text1"/>
                <w:shd w:val="clear" w:color="auto" w:fill="FFFFFF"/>
              </w:rPr>
              <w:t>+</w:t>
            </w:r>
          </w:p>
        </w:tc>
        <w:tc>
          <w:tcPr>
            <w:tcW w:w="3119" w:type="dxa"/>
            <w:hideMark/>
          </w:tcPr>
          <w:p w14:paraId="287E978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237525 (31.5%)</w:t>
            </w:r>
          </w:p>
        </w:tc>
        <w:tc>
          <w:tcPr>
            <w:tcW w:w="2551" w:type="dxa"/>
            <w:hideMark/>
          </w:tcPr>
          <w:p w14:paraId="1B86F93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14395 (30.8%)</w:t>
            </w:r>
          </w:p>
        </w:tc>
        <w:tc>
          <w:tcPr>
            <w:tcW w:w="1276" w:type="dxa"/>
            <w:hideMark/>
          </w:tcPr>
          <w:p w14:paraId="2413AC84"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62D053FA" w14:textId="77777777" w:rsidTr="00184A1B">
        <w:tc>
          <w:tcPr>
            <w:tcW w:w="4111" w:type="dxa"/>
            <w:hideMark/>
          </w:tcPr>
          <w:p w14:paraId="792C1F8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Disposition</w:t>
            </w:r>
          </w:p>
        </w:tc>
        <w:tc>
          <w:tcPr>
            <w:tcW w:w="3119" w:type="dxa"/>
            <w:hideMark/>
          </w:tcPr>
          <w:p w14:paraId="2CC19179"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2551" w:type="dxa"/>
            <w:hideMark/>
          </w:tcPr>
          <w:p w14:paraId="18F6A14E" w14:textId="77777777" w:rsidR="00184A1B" w:rsidRPr="0008532A" w:rsidRDefault="00184A1B" w:rsidP="0008532A">
            <w:pPr>
              <w:spacing w:line="360" w:lineRule="auto"/>
              <w:jc w:val="both"/>
              <w:rPr>
                <w:rFonts w:ascii="Book Antiqua" w:eastAsia="Times New Roman" w:hAnsi="Book Antiqua"/>
                <w:color w:val="000000" w:themeColor="text1"/>
              </w:rPr>
            </w:pPr>
          </w:p>
        </w:tc>
        <w:tc>
          <w:tcPr>
            <w:tcW w:w="1276" w:type="dxa"/>
            <w:hideMark/>
          </w:tcPr>
          <w:p w14:paraId="4896F8B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&lt; 0.001</w:t>
            </w:r>
          </w:p>
        </w:tc>
      </w:tr>
      <w:tr w:rsidR="00184A1B" w:rsidRPr="0008532A" w14:paraId="3269D7B9" w14:textId="77777777" w:rsidTr="00184A1B">
        <w:tc>
          <w:tcPr>
            <w:tcW w:w="4111" w:type="dxa"/>
            <w:hideMark/>
          </w:tcPr>
          <w:p w14:paraId="6D32934E"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shd w:val="clear" w:color="auto" w:fill="FFFFFF"/>
              </w:rPr>
              <w:t>Routine</w:t>
            </w:r>
          </w:p>
        </w:tc>
        <w:tc>
          <w:tcPr>
            <w:tcW w:w="3119" w:type="dxa"/>
            <w:hideMark/>
          </w:tcPr>
          <w:p w14:paraId="484A105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13685 (1.8%)</w:t>
            </w:r>
          </w:p>
        </w:tc>
        <w:tc>
          <w:tcPr>
            <w:tcW w:w="2551" w:type="dxa"/>
            <w:hideMark/>
          </w:tcPr>
          <w:p w14:paraId="5C61E74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825 (1.8%)</w:t>
            </w:r>
          </w:p>
        </w:tc>
        <w:tc>
          <w:tcPr>
            <w:tcW w:w="1276" w:type="dxa"/>
            <w:hideMark/>
          </w:tcPr>
          <w:p w14:paraId="32F31498"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5B3828B" w14:textId="77777777" w:rsidTr="00184A1B">
        <w:tc>
          <w:tcPr>
            <w:tcW w:w="4111" w:type="dxa"/>
            <w:hideMark/>
          </w:tcPr>
          <w:p w14:paraId="21859925"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Short-term hospital</w:t>
            </w:r>
          </w:p>
        </w:tc>
        <w:tc>
          <w:tcPr>
            <w:tcW w:w="3119" w:type="dxa"/>
            <w:hideMark/>
          </w:tcPr>
          <w:p w14:paraId="1D50D81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448085 (59.5%)</w:t>
            </w:r>
          </w:p>
        </w:tc>
        <w:tc>
          <w:tcPr>
            <w:tcW w:w="2551" w:type="dxa"/>
            <w:hideMark/>
          </w:tcPr>
          <w:p w14:paraId="417FA8C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29620 (63.3%)</w:t>
            </w:r>
          </w:p>
        </w:tc>
        <w:tc>
          <w:tcPr>
            <w:tcW w:w="1276" w:type="dxa"/>
            <w:hideMark/>
          </w:tcPr>
          <w:p w14:paraId="597B9943"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0D726066" w14:textId="77777777" w:rsidTr="00184A1B">
        <w:tc>
          <w:tcPr>
            <w:tcW w:w="4111" w:type="dxa"/>
            <w:hideMark/>
          </w:tcPr>
          <w:p w14:paraId="02A3FB39"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Skilled nursing facility</w:t>
            </w:r>
          </w:p>
        </w:tc>
        <w:tc>
          <w:tcPr>
            <w:tcW w:w="3119" w:type="dxa"/>
            <w:hideMark/>
          </w:tcPr>
          <w:p w14:paraId="67E95C6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21130 (2.8%)</w:t>
            </w:r>
          </w:p>
        </w:tc>
        <w:tc>
          <w:tcPr>
            <w:tcW w:w="2551" w:type="dxa"/>
            <w:hideMark/>
          </w:tcPr>
          <w:p w14:paraId="7E8A92B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1775 (3.8%)</w:t>
            </w:r>
          </w:p>
        </w:tc>
        <w:tc>
          <w:tcPr>
            <w:tcW w:w="1276" w:type="dxa"/>
            <w:hideMark/>
          </w:tcPr>
          <w:p w14:paraId="252B6946"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192EDD95" w14:textId="77777777" w:rsidTr="00184A1B">
        <w:tc>
          <w:tcPr>
            <w:tcW w:w="4111" w:type="dxa"/>
            <w:hideMark/>
          </w:tcPr>
          <w:p w14:paraId="77E8E4D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Home health care</w:t>
            </w:r>
          </w:p>
        </w:tc>
        <w:tc>
          <w:tcPr>
            <w:tcW w:w="3119" w:type="dxa"/>
            <w:hideMark/>
          </w:tcPr>
          <w:p w14:paraId="3CA030B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148465 (19.7%)</w:t>
            </w:r>
          </w:p>
        </w:tc>
        <w:tc>
          <w:tcPr>
            <w:tcW w:w="2551" w:type="dxa"/>
            <w:hideMark/>
          </w:tcPr>
          <w:p w14:paraId="687A059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6550 (14%)</w:t>
            </w:r>
          </w:p>
        </w:tc>
        <w:tc>
          <w:tcPr>
            <w:tcW w:w="1276" w:type="dxa"/>
            <w:hideMark/>
          </w:tcPr>
          <w:p w14:paraId="2C3570A3"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7CF818D9" w14:textId="77777777" w:rsidTr="00184A1B">
        <w:tc>
          <w:tcPr>
            <w:tcW w:w="4111" w:type="dxa"/>
            <w:hideMark/>
          </w:tcPr>
          <w:p w14:paraId="35F751BB"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Died in-hospital</w:t>
            </w:r>
          </w:p>
        </w:tc>
        <w:tc>
          <w:tcPr>
            <w:tcW w:w="3119" w:type="dxa"/>
            <w:hideMark/>
          </w:tcPr>
          <w:p w14:paraId="6C073A0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100955 (13.4%)</w:t>
            </w:r>
          </w:p>
        </w:tc>
        <w:tc>
          <w:tcPr>
            <w:tcW w:w="2551" w:type="dxa"/>
            <w:hideMark/>
          </w:tcPr>
          <w:p w14:paraId="6C4A79E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6090 (13%)</w:t>
            </w:r>
          </w:p>
        </w:tc>
        <w:tc>
          <w:tcPr>
            <w:tcW w:w="1276" w:type="dxa"/>
            <w:hideMark/>
          </w:tcPr>
          <w:p w14:paraId="003499AC" w14:textId="77777777" w:rsidR="00184A1B" w:rsidRPr="0008532A" w:rsidRDefault="00184A1B" w:rsidP="0008532A">
            <w:pPr>
              <w:spacing w:line="360" w:lineRule="auto"/>
              <w:jc w:val="both"/>
              <w:rPr>
                <w:rFonts w:ascii="Book Antiqua" w:eastAsia="Times New Roman" w:hAnsi="Book Antiqua"/>
                <w:color w:val="000000" w:themeColor="text1"/>
              </w:rPr>
            </w:pPr>
          </w:p>
        </w:tc>
      </w:tr>
      <w:tr w:rsidR="00184A1B" w:rsidRPr="0008532A" w14:paraId="29291D54" w14:textId="77777777" w:rsidTr="00184A1B">
        <w:tc>
          <w:tcPr>
            <w:tcW w:w="4111" w:type="dxa"/>
            <w:tcBorders>
              <w:bottom w:val="single" w:sz="4" w:space="0" w:color="auto"/>
            </w:tcBorders>
            <w:hideMark/>
          </w:tcPr>
          <w:p w14:paraId="54DE33F8" w14:textId="77777777" w:rsidR="00184A1B" w:rsidRPr="0008532A" w:rsidRDefault="00184A1B" w:rsidP="0008532A">
            <w:pPr>
              <w:spacing w:line="360" w:lineRule="auto"/>
              <w:ind w:firstLineChars="50" w:firstLine="120"/>
              <w:jc w:val="both"/>
              <w:rPr>
                <w:rFonts w:ascii="Book Antiqua" w:eastAsia="Times New Roman" w:hAnsi="Book Antiqua"/>
                <w:color w:val="000000" w:themeColor="text1"/>
              </w:rPr>
            </w:pPr>
            <w:r w:rsidRPr="0008532A">
              <w:rPr>
                <w:rFonts w:ascii="Book Antiqua" w:eastAsia="Times New Roman" w:hAnsi="Book Antiqua"/>
                <w:color w:val="000000" w:themeColor="text1"/>
              </w:rPr>
              <w:t>Other</w:t>
            </w:r>
          </w:p>
        </w:tc>
        <w:tc>
          <w:tcPr>
            <w:tcW w:w="3119" w:type="dxa"/>
            <w:tcBorders>
              <w:bottom w:val="single" w:sz="4" w:space="0" w:color="auto"/>
            </w:tcBorders>
            <w:hideMark/>
          </w:tcPr>
          <w:p w14:paraId="6B7C91F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20205 (2.7%)</w:t>
            </w:r>
          </w:p>
        </w:tc>
        <w:tc>
          <w:tcPr>
            <w:tcW w:w="2551" w:type="dxa"/>
            <w:tcBorders>
              <w:bottom w:val="single" w:sz="4" w:space="0" w:color="auto"/>
            </w:tcBorders>
            <w:hideMark/>
          </w:tcPr>
          <w:p w14:paraId="24F8F85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olor w:val="000000" w:themeColor="text1"/>
              </w:rPr>
              <w:t>1920 (4.1%)</w:t>
            </w:r>
          </w:p>
        </w:tc>
        <w:tc>
          <w:tcPr>
            <w:tcW w:w="1276" w:type="dxa"/>
            <w:tcBorders>
              <w:bottom w:val="single" w:sz="4" w:space="0" w:color="auto"/>
            </w:tcBorders>
            <w:hideMark/>
          </w:tcPr>
          <w:p w14:paraId="7E5BF73F" w14:textId="77777777" w:rsidR="00184A1B" w:rsidRPr="0008532A" w:rsidRDefault="00184A1B" w:rsidP="0008532A">
            <w:pPr>
              <w:spacing w:line="360" w:lineRule="auto"/>
              <w:jc w:val="both"/>
              <w:rPr>
                <w:rFonts w:ascii="Book Antiqua" w:eastAsia="Times New Roman" w:hAnsi="Book Antiqua"/>
                <w:color w:val="000000" w:themeColor="text1"/>
              </w:rPr>
            </w:pPr>
          </w:p>
        </w:tc>
      </w:tr>
    </w:tbl>
    <w:p w14:paraId="51D4623B" w14:textId="77777777" w:rsidR="00184A1B" w:rsidRPr="0008532A" w:rsidRDefault="00184A1B" w:rsidP="0008532A">
      <w:pPr>
        <w:spacing w:line="360" w:lineRule="auto"/>
        <w:jc w:val="both"/>
        <w:rPr>
          <w:rFonts w:ascii="Book Antiqua" w:eastAsia="Book Antiqua" w:hAnsi="Book Antiqua" w:cs="Book Antiqua"/>
          <w:color w:val="000000"/>
        </w:rPr>
      </w:pPr>
      <w:r w:rsidRPr="0008532A">
        <w:rPr>
          <w:rFonts w:ascii="Book Antiqua" w:eastAsia="Book Antiqua" w:hAnsi="Book Antiqua" w:cs="Book Antiqua"/>
          <w:color w:val="000000"/>
        </w:rPr>
        <w:t xml:space="preserve">GI: </w:t>
      </w:r>
      <w:bookmarkStart w:id="4" w:name="_Hlk118458477"/>
      <w:r w:rsidRPr="0008532A">
        <w:rPr>
          <w:rFonts w:ascii="Book Antiqua" w:eastAsia="Book Antiqua" w:hAnsi="Book Antiqua" w:cs="Book Antiqua"/>
          <w:color w:val="000000"/>
        </w:rPr>
        <w:t>Gastrointestinal</w:t>
      </w:r>
      <w:bookmarkEnd w:id="4"/>
      <w:r w:rsidRPr="0008532A">
        <w:rPr>
          <w:rFonts w:ascii="Book Antiqua" w:eastAsia="Book Antiqua" w:hAnsi="Book Antiqua" w:cs="Book Antiqua"/>
          <w:color w:val="000000"/>
        </w:rPr>
        <w:t xml:space="preserve">; NAFLD: </w:t>
      </w:r>
      <w:bookmarkStart w:id="5" w:name="_Hlk118458467"/>
      <w:r w:rsidRPr="0008532A">
        <w:rPr>
          <w:rFonts w:ascii="Book Antiqua" w:eastAsia="Book Antiqua" w:hAnsi="Book Antiqua" w:cs="Book Antiqua"/>
          <w:color w:val="000000"/>
        </w:rPr>
        <w:t>Non-alcoholic fatty liver disease</w:t>
      </w:r>
      <w:bookmarkEnd w:id="5"/>
      <w:r w:rsidRPr="0008532A">
        <w:rPr>
          <w:rFonts w:ascii="Book Antiqua" w:eastAsia="Book Antiqua" w:hAnsi="Book Antiqua" w:cs="Book Antiqua"/>
          <w:color w:val="000000"/>
        </w:rPr>
        <w:t>.</w:t>
      </w:r>
    </w:p>
    <w:p w14:paraId="5BC957DC" w14:textId="77777777" w:rsidR="00184A1B" w:rsidRPr="0008532A" w:rsidRDefault="00184A1B" w:rsidP="0008532A">
      <w:pPr>
        <w:spacing w:line="360" w:lineRule="auto"/>
        <w:jc w:val="both"/>
        <w:rPr>
          <w:rFonts w:ascii="Book Antiqua" w:hAnsi="Book Antiqua"/>
        </w:rPr>
        <w:sectPr w:rsidR="00184A1B" w:rsidRPr="0008532A">
          <w:pgSz w:w="12240" w:h="15840"/>
          <w:pgMar w:top="1440" w:right="1440" w:bottom="1440" w:left="1440" w:header="720" w:footer="720" w:gutter="0"/>
          <w:cols w:space="720"/>
          <w:docGrid w:linePitch="360"/>
        </w:sectPr>
      </w:pPr>
    </w:p>
    <w:p w14:paraId="0B402301" w14:textId="70A001C1"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lastRenderedPageBreak/>
        <w:t>Table 2 Regression analysis showing effect of non-alcoholic fatty liver disease on outcomes in patients with gastrointestinal bleeding</w:t>
      </w:r>
    </w:p>
    <w:tbl>
      <w:tblPr>
        <w:tblW w:w="11733" w:type="dxa"/>
        <w:tblInd w:w="-993" w:type="dxa"/>
        <w:tblLook w:val="04A0" w:firstRow="1" w:lastRow="0" w:firstColumn="1" w:lastColumn="0" w:noHBand="0" w:noVBand="1"/>
      </w:tblPr>
      <w:tblGrid>
        <w:gridCol w:w="2527"/>
        <w:gridCol w:w="1693"/>
        <w:gridCol w:w="2026"/>
        <w:gridCol w:w="1376"/>
        <w:gridCol w:w="2521"/>
        <w:gridCol w:w="1590"/>
      </w:tblGrid>
      <w:tr w:rsidR="00184A1B" w:rsidRPr="0008532A" w14:paraId="336ECB7A" w14:textId="77777777" w:rsidTr="00184A1B">
        <w:tc>
          <w:tcPr>
            <w:tcW w:w="2527" w:type="dxa"/>
            <w:tcBorders>
              <w:top w:val="single" w:sz="4" w:space="0" w:color="auto"/>
              <w:bottom w:val="single" w:sz="4" w:space="0" w:color="auto"/>
            </w:tcBorders>
            <w:hideMark/>
          </w:tcPr>
          <w:p w14:paraId="368B8826" w14:textId="77777777" w:rsidR="00184A1B" w:rsidRPr="0008532A" w:rsidRDefault="00184A1B" w:rsidP="0008532A">
            <w:pPr>
              <w:spacing w:line="360" w:lineRule="auto"/>
              <w:jc w:val="both"/>
              <w:rPr>
                <w:rFonts w:ascii="Book Antiqua" w:eastAsia="Times New Roman" w:hAnsi="Book Antiqua"/>
                <w:color w:val="000000" w:themeColor="text1"/>
              </w:rPr>
            </w:pPr>
            <w:bookmarkStart w:id="6" w:name="_Hlk118705803"/>
            <w:r w:rsidRPr="0008532A">
              <w:rPr>
                <w:rFonts w:ascii="Book Antiqua" w:eastAsia="Times New Roman" w:hAnsi="Book Antiqua" w:cs="Arial"/>
                <w:b/>
                <w:bCs/>
                <w:color w:val="000000" w:themeColor="text1"/>
              </w:rPr>
              <w:t>Outcomes</w:t>
            </w:r>
            <w:bookmarkEnd w:id="6"/>
          </w:p>
        </w:tc>
        <w:tc>
          <w:tcPr>
            <w:tcW w:w="1693" w:type="dxa"/>
            <w:tcBorders>
              <w:top w:val="single" w:sz="4" w:space="0" w:color="auto"/>
              <w:bottom w:val="single" w:sz="4" w:space="0" w:color="auto"/>
            </w:tcBorders>
            <w:hideMark/>
          </w:tcPr>
          <w:p w14:paraId="21F2E8C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GI bleeding with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45215)</w:t>
            </w:r>
          </w:p>
        </w:tc>
        <w:tc>
          <w:tcPr>
            <w:tcW w:w="2026" w:type="dxa"/>
            <w:tcBorders>
              <w:top w:val="single" w:sz="4" w:space="0" w:color="auto"/>
              <w:bottom w:val="single" w:sz="4" w:space="0" w:color="auto"/>
            </w:tcBorders>
            <w:hideMark/>
          </w:tcPr>
          <w:p w14:paraId="7ED9055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GI bleeding without NAFLD (</w:t>
            </w:r>
            <w:r w:rsidRPr="0008532A">
              <w:rPr>
                <w:rFonts w:ascii="Book Antiqua" w:eastAsia="Times New Roman" w:hAnsi="Book Antiqua" w:cs="Arial"/>
                <w:b/>
                <w:bCs/>
                <w:i/>
                <w:iCs/>
                <w:color w:val="000000" w:themeColor="text1"/>
              </w:rPr>
              <w:t>n</w:t>
            </w:r>
            <w:r w:rsidRPr="0008532A">
              <w:rPr>
                <w:rFonts w:ascii="Book Antiqua" w:eastAsia="Times New Roman" w:hAnsi="Book Antiqua" w:cs="Arial"/>
                <w:b/>
                <w:bCs/>
                <w:color w:val="000000" w:themeColor="text1"/>
              </w:rPr>
              <w:t xml:space="preserve"> = 726490)</w:t>
            </w:r>
          </w:p>
        </w:tc>
        <w:tc>
          <w:tcPr>
            <w:tcW w:w="1376" w:type="dxa"/>
            <w:tcBorders>
              <w:top w:val="single" w:sz="4" w:space="0" w:color="auto"/>
              <w:bottom w:val="single" w:sz="4" w:space="0" w:color="auto"/>
            </w:tcBorders>
            <w:hideMark/>
          </w:tcPr>
          <w:p w14:paraId="66AFB04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 xml:space="preserve">Univariate </w:t>
            </w:r>
            <w:r w:rsidRPr="0008532A">
              <w:rPr>
                <w:rFonts w:ascii="Book Antiqua" w:eastAsia="Times New Roman" w:hAnsi="Book Antiqua" w:cs="Arial"/>
                <w:b/>
                <w:bCs/>
                <w:i/>
                <w:iCs/>
                <w:color w:val="000000" w:themeColor="text1"/>
              </w:rPr>
              <w:t>P</w:t>
            </w:r>
            <w:r w:rsidRPr="0008532A">
              <w:rPr>
                <w:rFonts w:ascii="Book Antiqua" w:eastAsia="Times New Roman" w:hAnsi="Book Antiqua" w:cs="Arial"/>
                <w:b/>
                <w:bCs/>
                <w:color w:val="000000" w:themeColor="text1"/>
              </w:rPr>
              <w:t xml:space="preserve"> value</w:t>
            </w:r>
          </w:p>
        </w:tc>
        <w:tc>
          <w:tcPr>
            <w:tcW w:w="2521" w:type="dxa"/>
            <w:tcBorders>
              <w:top w:val="single" w:sz="4" w:space="0" w:color="auto"/>
              <w:bottom w:val="single" w:sz="4" w:space="0" w:color="auto"/>
            </w:tcBorders>
            <w:hideMark/>
          </w:tcPr>
          <w:p w14:paraId="7D0A786B" w14:textId="32A45CFB"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 xml:space="preserve">OR </w:t>
            </w:r>
            <w:proofErr w:type="spellStart"/>
            <w:r w:rsidRPr="0008532A">
              <w:rPr>
                <w:rFonts w:ascii="Book Antiqua" w:eastAsia="Times New Roman" w:hAnsi="Book Antiqua" w:cs="Arial"/>
                <w:b/>
                <w:bCs/>
                <w:color w:val="000000" w:themeColor="text1"/>
              </w:rPr>
              <w:t>or</w:t>
            </w:r>
            <w:proofErr w:type="spellEnd"/>
            <w:r w:rsidRPr="0008532A">
              <w:rPr>
                <w:rFonts w:ascii="Book Antiqua" w:eastAsia="Times New Roman" w:hAnsi="Book Antiqua" w:cs="Arial"/>
                <w:b/>
                <w:bCs/>
                <w:color w:val="000000" w:themeColor="text1"/>
              </w:rPr>
              <w:t xml:space="preserve"> regression coefficient (95%CI)</w:t>
            </w:r>
          </w:p>
        </w:tc>
        <w:tc>
          <w:tcPr>
            <w:tcW w:w="1590" w:type="dxa"/>
            <w:tcBorders>
              <w:top w:val="single" w:sz="4" w:space="0" w:color="auto"/>
              <w:bottom w:val="single" w:sz="4" w:space="0" w:color="auto"/>
            </w:tcBorders>
            <w:hideMark/>
          </w:tcPr>
          <w:p w14:paraId="15BA9EE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b/>
                <w:bCs/>
                <w:color w:val="000000" w:themeColor="text1"/>
              </w:rPr>
              <w:t xml:space="preserve">Multivariate </w:t>
            </w:r>
            <w:r w:rsidRPr="0008532A">
              <w:rPr>
                <w:rFonts w:ascii="Book Antiqua" w:eastAsia="Times New Roman" w:hAnsi="Book Antiqua" w:cs="Arial"/>
                <w:b/>
                <w:bCs/>
                <w:i/>
                <w:iCs/>
                <w:color w:val="000000" w:themeColor="text1"/>
              </w:rPr>
              <w:t>P</w:t>
            </w:r>
            <w:r w:rsidRPr="0008532A">
              <w:rPr>
                <w:rFonts w:ascii="Book Antiqua" w:eastAsia="Times New Roman" w:hAnsi="Book Antiqua" w:cs="Arial"/>
                <w:b/>
                <w:bCs/>
                <w:color w:val="000000" w:themeColor="text1"/>
              </w:rPr>
              <w:t xml:space="preserve"> value</w:t>
            </w:r>
          </w:p>
        </w:tc>
      </w:tr>
      <w:tr w:rsidR="00184A1B" w:rsidRPr="0008532A" w14:paraId="30866B15" w14:textId="77777777" w:rsidTr="00184A1B">
        <w:tc>
          <w:tcPr>
            <w:tcW w:w="2527" w:type="dxa"/>
            <w:tcBorders>
              <w:top w:val="single" w:sz="4" w:space="0" w:color="auto"/>
            </w:tcBorders>
            <w:hideMark/>
          </w:tcPr>
          <w:p w14:paraId="3C80CCB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Mortality</w:t>
            </w:r>
          </w:p>
        </w:tc>
        <w:tc>
          <w:tcPr>
            <w:tcW w:w="1693" w:type="dxa"/>
            <w:tcBorders>
              <w:top w:val="single" w:sz="4" w:space="0" w:color="auto"/>
            </w:tcBorders>
            <w:hideMark/>
          </w:tcPr>
          <w:p w14:paraId="3439F6E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1920 (4.2%)</w:t>
            </w:r>
          </w:p>
        </w:tc>
        <w:tc>
          <w:tcPr>
            <w:tcW w:w="2026" w:type="dxa"/>
            <w:tcBorders>
              <w:top w:val="single" w:sz="4" w:space="0" w:color="auto"/>
            </w:tcBorders>
            <w:hideMark/>
          </w:tcPr>
          <w:p w14:paraId="2EC0AEE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20205 (2.7%)</w:t>
            </w:r>
          </w:p>
        </w:tc>
        <w:tc>
          <w:tcPr>
            <w:tcW w:w="1376" w:type="dxa"/>
            <w:tcBorders>
              <w:top w:val="single" w:sz="4" w:space="0" w:color="auto"/>
            </w:tcBorders>
            <w:hideMark/>
          </w:tcPr>
          <w:p w14:paraId="3103220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tcBorders>
              <w:top w:val="single" w:sz="4" w:space="0" w:color="auto"/>
            </w:tcBorders>
            <w:hideMark/>
          </w:tcPr>
          <w:p w14:paraId="603DF46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1.018 (1.013-1.022)</w:t>
            </w:r>
          </w:p>
        </w:tc>
        <w:tc>
          <w:tcPr>
            <w:tcW w:w="1590" w:type="dxa"/>
            <w:tcBorders>
              <w:top w:val="single" w:sz="4" w:space="0" w:color="auto"/>
            </w:tcBorders>
            <w:hideMark/>
          </w:tcPr>
          <w:p w14:paraId="43D72A8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05739F25" w14:textId="77777777" w:rsidTr="00184A1B">
        <w:tc>
          <w:tcPr>
            <w:tcW w:w="2527" w:type="dxa"/>
            <w:hideMark/>
          </w:tcPr>
          <w:p w14:paraId="2FC6E4C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Length of stay</w:t>
            </w:r>
          </w:p>
        </w:tc>
        <w:tc>
          <w:tcPr>
            <w:tcW w:w="1693" w:type="dxa"/>
            <w:hideMark/>
          </w:tcPr>
          <w:p w14:paraId="7C42E86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4.47 ± 5.03</w:t>
            </w:r>
          </w:p>
        </w:tc>
        <w:tc>
          <w:tcPr>
            <w:tcW w:w="2026" w:type="dxa"/>
            <w:hideMark/>
          </w:tcPr>
          <w:p w14:paraId="2DDA8FE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4.26 ± 4.51</w:t>
            </w:r>
          </w:p>
        </w:tc>
        <w:tc>
          <w:tcPr>
            <w:tcW w:w="1376" w:type="dxa"/>
            <w:hideMark/>
          </w:tcPr>
          <w:p w14:paraId="34CFA50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1CFBC18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0.27</w:t>
            </w:r>
            <w:r w:rsidRPr="0008532A">
              <w:rPr>
                <w:rFonts w:ascii="Book Antiqua" w:hAnsi="Book Antiqua" w:cs="Arial"/>
                <w:color w:val="000000" w:themeColor="text1"/>
                <w:lang w:eastAsia="zh-CN"/>
              </w:rPr>
              <w:t xml:space="preserve"> </w:t>
            </w:r>
            <w:r w:rsidRPr="0008532A">
              <w:rPr>
                <w:rFonts w:ascii="Book Antiqua" w:eastAsia="Times New Roman" w:hAnsi="Book Antiqua" w:cs="Arial"/>
                <w:color w:val="000000" w:themeColor="text1"/>
              </w:rPr>
              <w:t>(0.17-0.38)</w:t>
            </w:r>
          </w:p>
        </w:tc>
        <w:tc>
          <w:tcPr>
            <w:tcW w:w="1590" w:type="dxa"/>
            <w:hideMark/>
          </w:tcPr>
          <w:p w14:paraId="013C682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13B8708B" w14:textId="77777777" w:rsidTr="00184A1B">
        <w:tc>
          <w:tcPr>
            <w:tcW w:w="2527" w:type="dxa"/>
            <w:hideMark/>
          </w:tcPr>
          <w:p w14:paraId="3FAD0A2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Total charges</w:t>
            </w:r>
          </w:p>
        </w:tc>
        <w:tc>
          <w:tcPr>
            <w:tcW w:w="1693" w:type="dxa"/>
            <w:hideMark/>
          </w:tcPr>
          <w:p w14:paraId="6C6BA35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35092 ± 21749</w:t>
            </w:r>
          </w:p>
        </w:tc>
        <w:tc>
          <w:tcPr>
            <w:tcW w:w="2026" w:type="dxa"/>
            <w:hideMark/>
          </w:tcPr>
          <w:p w14:paraId="78651B8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32275 ± 21011</w:t>
            </w:r>
          </w:p>
        </w:tc>
        <w:tc>
          <w:tcPr>
            <w:tcW w:w="1376" w:type="dxa"/>
            <w:hideMark/>
          </w:tcPr>
          <w:p w14:paraId="59DE512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40DB2A4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2148</w:t>
            </w:r>
            <w:r w:rsidRPr="0008532A">
              <w:rPr>
                <w:rFonts w:ascii="Book Antiqua" w:hAnsi="Book Antiqua" w:cs="Arial"/>
                <w:color w:val="000000" w:themeColor="text1"/>
                <w:lang w:eastAsia="zh-CN"/>
              </w:rPr>
              <w:t xml:space="preserve"> </w:t>
            </w:r>
            <w:r w:rsidRPr="0008532A">
              <w:rPr>
                <w:rFonts w:ascii="Book Antiqua" w:eastAsia="Times New Roman" w:hAnsi="Book Antiqua" w:cs="Arial"/>
                <w:color w:val="000000" w:themeColor="text1"/>
              </w:rPr>
              <w:t>(1677-2618)</w:t>
            </w:r>
          </w:p>
        </w:tc>
        <w:tc>
          <w:tcPr>
            <w:tcW w:w="1590" w:type="dxa"/>
            <w:hideMark/>
          </w:tcPr>
          <w:p w14:paraId="32F247C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08B869DB" w14:textId="77777777" w:rsidTr="00184A1B">
        <w:tc>
          <w:tcPr>
            <w:tcW w:w="2527" w:type="dxa"/>
            <w:hideMark/>
          </w:tcPr>
          <w:p w14:paraId="25C2306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kidney injury</w:t>
            </w:r>
          </w:p>
        </w:tc>
        <w:tc>
          <w:tcPr>
            <w:tcW w:w="1693" w:type="dxa"/>
            <w:hideMark/>
          </w:tcPr>
          <w:p w14:paraId="25C7CA3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10150 (22.4%)</w:t>
            </w:r>
          </w:p>
        </w:tc>
        <w:tc>
          <w:tcPr>
            <w:tcW w:w="2026" w:type="dxa"/>
            <w:hideMark/>
          </w:tcPr>
          <w:p w14:paraId="7CA48D6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159955 (21.2%)</w:t>
            </w:r>
          </w:p>
        </w:tc>
        <w:tc>
          <w:tcPr>
            <w:tcW w:w="1376" w:type="dxa"/>
            <w:hideMark/>
          </w:tcPr>
          <w:p w14:paraId="4FD236F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c>
          <w:tcPr>
            <w:tcW w:w="2521" w:type="dxa"/>
            <w:hideMark/>
          </w:tcPr>
          <w:p w14:paraId="4E9437C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1.012 (1.003-1.021)</w:t>
            </w:r>
          </w:p>
        </w:tc>
        <w:tc>
          <w:tcPr>
            <w:tcW w:w="1590" w:type="dxa"/>
            <w:hideMark/>
          </w:tcPr>
          <w:p w14:paraId="272D1CD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790CC531" w14:textId="77777777" w:rsidTr="00184A1B">
        <w:tc>
          <w:tcPr>
            <w:tcW w:w="2527" w:type="dxa"/>
            <w:hideMark/>
          </w:tcPr>
          <w:p w14:paraId="25C1B2C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Shock</w:t>
            </w:r>
          </w:p>
        </w:tc>
        <w:tc>
          <w:tcPr>
            <w:tcW w:w="1693" w:type="dxa"/>
            <w:hideMark/>
          </w:tcPr>
          <w:p w14:paraId="12F53DD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6015 (13.3%)</w:t>
            </w:r>
          </w:p>
        </w:tc>
        <w:tc>
          <w:tcPr>
            <w:tcW w:w="2026" w:type="dxa"/>
            <w:hideMark/>
          </w:tcPr>
          <w:p w14:paraId="65511825"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87425 (11.6%)</w:t>
            </w:r>
          </w:p>
        </w:tc>
        <w:tc>
          <w:tcPr>
            <w:tcW w:w="1376" w:type="dxa"/>
            <w:hideMark/>
          </w:tcPr>
          <w:p w14:paraId="73183D7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03FC2D3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1.015 (1.008-1.023)</w:t>
            </w:r>
          </w:p>
        </w:tc>
        <w:tc>
          <w:tcPr>
            <w:tcW w:w="1590" w:type="dxa"/>
            <w:hideMark/>
          </w:tcPr>
          <w:p w14:paraId="7C5F8F6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70D4D09C" w14:textId="77777777" w:rsidTr="00184A1B">
        <w:tc>
          <w:tcPr>
            <w:tcW w:w="2527" w:type="dxa"/>
            <w:hideMark/>
          </w:tcPr>
          <w:p w14:paraId="79F5EF4B"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Sepsis</w:t>
            </w:r>
          </w:p>
        </w:tc>
        <w:tc>
          <w:tcPr>
            <w:tcW w:w="1693" w:type="dxa"/>
            <w:hideMark/>
          </w:tcPr>
          <w:p w14:paraId="6AEA123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1000 (2.2%)</w:t>
            </w:r>
          </w:p>
        </w:tc>
        <w:tc>
          <w:tcPr>
            <w:tcW w:w="2026" w:type="dxa"/>
            <w:hideMark/>
          </w:tcPr>
          <w:p w14:paraId="30CADA6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12640 (1.7%)</w:t>
            </w:r>
          </w:p>
        </w:tc>
        <w:tc>
          <w:tcPr>
            <w:tcW w:w="1376" w:type="dxa"/>
            <w:hideMark/>
          </w:tcPr>
          <w:p w14:paraId="712A2B7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0.14</w:t>
            </w:r>
          </w:p>
        </w:tc>
        <w:tc>
          <w:tcPr>
            <w:tcW w:w="2521" w:type="dxa"/>
            <w:hideMark/>
          </w:tcPr>
          <w:p w14:paraId="79D3347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1.005 (1.002-1.008)</w:t>
            </w:r>
          </w:p>
        </w:tc>
        <w:tc>
          <w:tcPr>
            <w:tcW w:w="1590" w:type="dxa"/>
            <w:hideMark/>
          </w:tcPr>
          <w:p w14:paraId="3690ECA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2674A594" w14:textId="77777777" w:rsidTr="00184A1B">
        <w:tc>
          <w:tcPr>
            <w:tcW w:w="2527" w:type="dxa"/>
            <w:hideMark/>
          </w:tcPr>
          <w:p w14:paraId="2F53E51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respiratory failure</w:t>
            </w:r>
          </w:p>
        </w:tc>
        <w:tc>
          <w:tcPr>
            <w:tcW w:w="1693" w:type="dxa"/>
            <w:hideMark/>
          </w:tcPr>
          <w:p w14:paraId="4089478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2330 (5.2%)</w:t>
            </w:r>
          </w:p>
        </w:tc>
        <w:tc>
          <w:tcPr>
            <w:tcW w:w="2026" w:type="dxa"/>
            <w:hideMark/>
          </w:tcPr>
          <w:p w14:paraId="6D88DBA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30540 (4.1%)</w:t>
            </w:r>
          </w:p>
        </w:tc>
        <w:tc>
          <w:tcPr>
            <w:tcW w:w="1376" w:type="dxa"/>
            <w:hideMark/>
          </w:tcPr>
          <w:p w14:paraId="365F93EC"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0BBAA12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 (1.005-1.015)</w:t>
            </w:r>
          </w:p>
        </w:tc>
        <w:tc>
          <w:tcPr>
            <w:tcW w:w="1590" w:type="dxa"/>
            <w:hideMark/>
          </w:tcPr>
          <w:p w14:paraId="11C3FAA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616D9C82" w14:textId="77777777" w:rsidTr="00184A1B">
        <w:tc>
          <w:tcPr>
            <w:tcW w:w="2527" w:type="dxa"/>
            <w:hideMark/>
          </w:tcPr>
          <w:p w14:paraId="6400D35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MI</w:t>
            </w:r>
          </w:p>
        </w:tc>
        <w:tc>
          <w:tcPr>
            <w:tcW w:w="1693" w:type="dxa"/>
            <w:hideMark/>
          </w:tcPr>
          <w:p w14:paraId="0EB9844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955 (2.1%)</w:t>
            </w:r>
          </w:p>
        </w:tc>
        <w:tc>
          <w:tcPr>
            <w:tcW w:w="2026" w:type="dxa"/>
            <w:hideMark/>
          </w:tcPr>
          <w:p w14:paraId="7E1399E9"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22635 (3%)</w:t>
            </w:r>
          </w:p>
        </w:tc>
        <w:tc>
          <w:tcPr>
            <w:tcW w:w="1376" w:type="dxa"/>
            <w:hideMark/>
          </w:tcPr>
          <w:p w14:paraId="510479DA"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33C383E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0.992 (0.989-0.995)</w:t>
            </w:r>
          </w:p>
        </w:tc>
        <w:tc>
          <w:tcPr>
            <w:tcW w:w="1590" w:type="dxa"/>
            <w:hideMark/>
          </w:tcPr>
          <w:p w14:paraId="6EA8EBD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439371FB" w14:textId="77777777" w:rsidTr="00184A1B">
        <w:tc>
          <w:tcPr>
            <w:tcW w:w="2527" w:type="dxa"/>
            <w:hideMark/>
          </w:tcPr>
          <w:p w14:paraId="451A009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Acute liver failure</w:t>
            </w:r>
          </w:p>
        </w:tc>
        <w:tc>
          <w:tcPr>
            <w:tcW w:w="1693" w:type="dxa"/>
            <w:hideMark/>
          </w:tcPr>
          <w:p w14:paraId="11967BA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915 (2%)</w:t>
            </w:r>
          </w:p>
        </w:tc>
        <w:tc>
          <w:tcPr>
            <w:tcW w:w="2026" w:type="dxa"/>
            <w:hideMark/>
          </w:tcPr>
          <w:p w14:paraId="551174E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2560 (0.3%)</w:t>
            </w:r>
          </w:p>
        </w:tc>
        <w:tc>
          <w:tcPr>
            <w:tcW w:w="1376" w:type="dxa"/>
            <w:hideMark/>
          </w:tcPr>
          <w:p w14:paraId="19BDA7B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1BD7F85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1.016 (1.013-1.019)</w:t>
            </w:r>
          </w:p>
        </w:tc>
        <w:tc>
          <w:tcPr>
            <w:tcW w:w="1590" w:type="dxa"/>
            <w:hideMark/>
          </w:tcPr>
          <w:p w14:paraId="475FDC4E"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4692EE67" w14:textId="77777777" w:rsidTr="00184A1B">
        <w:tc>
          <w:tcPr>
            <w:tcW w:w="2527" w:type="dxa"/>
            <w:hideMark/>
          </w:tcPr>
          <w:p w14:paraId="0A88754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Blood transfusion</w:t>
            </w:r>
          </w:p>
        </w:tc>
        <w:tc>
          <w:tcPr>
            <w:tcW w:w="1693" w:type="dxa"/>
            <w:hideMark/>
          </w:tcPr>
          <w:p w14:paraId="30076554"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12505 (27.7%)</w:t>
            </w:r>
          </w:p>
        </w:tc>
        <w:tc>
          <w:tcPr>
            <w:tcW w:w="2026" w:type="dxa"/>
            <w:hideMark/>
          </w:tcPr>
          <w:p w14:paraId="26C7272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210580 (28%)</w:t>
            </w:r>
          </w:p>
        </w:tc>
        <w:tc>
          <w:tcPr>
            <w:tcW w:w="1376" w:type="dxa"/>
            <w:hideMark/>
          </w:tcPr>
          <w:p w14:paraId="4134C7C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0.14</w:t>
            </w:r>
          </w:p>
        </w:tc>
        <w:tc>
          <w:tcPr>
            <w:tcW w:w="2521" w:type="dxa"/>
            <w:hideMark/>
          </w:tcPr>
          <w:p w14:paraId="20E0C5E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1.003 (0.993-1.012)</w:t>
            </w:r>
          </w:p>
        </w:tc>
        <w:tc>
          <w:tcPr>
            <w:tcW w:w="1590" w:type="dxa"/>
            <w:hideMark/>
          </w:tcPr>
          <w:p w14:paraId="6A1519F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51916BEF" w14:textId="77777777" w:rsidTr="00184A1B">
        <w:tc>
          <w:tcPr>
            <w:tcW w:w="2527" w:type="dxa"/>
            <w:hideMark/>
          </w:tcPr>
          <w:p w14:paraId="0DD0CA0D"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Endoscopy</w:t>
            </w:r>
          </w:p>
        </w:tc>
        <w:tc>
          <w:tcPr>
            <w:tcW w:w="1693" w:type="dxa"/>
            <w:hideMark/>
          </w:tcPr>
          <w:p w14:paraId="1DE406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12500 (27.6%)</w:t>
            </w:r>
          </w:p>
        </w:tc>
        <w:tc>
          <w:tcPr>
            <w:tcW w:w="2026" w:type="dxa"/>
            <w:hideMark/>
          </w:tcPr>
          <w:p w14:paraId="4FC801F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169385 (22.5%)</w:t>
            </w:r>
          </w:p>
        </w:tc>
        <w:tc>
          <w:tcPr>
            <w:tcW w:w="1376" w:type="dxa"/>
            <w:hideMark/>
          </w:tcPr>
          <w:p w14:paraId="46FFA516"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c>
          <w:tcPr>
            <w:tcW w:w="2521" w:type="dxa"/>
            <w:hideMark/>
          </w:tcPr>
          <w:p w14:paraId="586D26B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1.038 (1.028-1.048)</w:t>
            </w:r>
          </w:p>
        </w:tc>
        <w:tc>
          <w:tcPr>
            <w:tcW w:w="1590" w:type="dxa"/>
            <w:hideMark/>
          </w:tcPr>
          <w:p w14:paraId="6E731FA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&lt; 0.01</w:t>
            </w:r>
          </w:p>
        </w:tc>
      </w:tr>
      <w:tr w:rsidR="00184A1B" w:rsidRPr="0008532A" w14:paraId="594417A4" w14:textId="77777777" w:rsidTr="00184A1B">
        <w:tc>
          <w:tcPr>
            <w:tcW w:w="2527" w:type="dxa"/>
            <w:hideMark/>
          </w:tcPr>
          <w:p w14:paraId="52E680D2"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Intubation</w:t>
            </w:r>
          </w:p>
        </w:tc>
        <w:tc>
          <w:tcPr>
            <w:tcW w:w="1693" w:type="dxa"/>
            <w:hideMark/>
          </w:tcPr>
          <w:p w14:paraId="6FE8DFB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140 (0.3%)</w:t>
            </w:r>
          </w:p>
        </w:tc>
        <w:tc>
          <w:tcPr>
            <w:tcW w:w="2026" w:type="dxa"/>
            <w:hideMark/>
          </w:tcPr>
          <w:p w14:paraId="53DA564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1255 (0.2%)</w:t>
            </w:r>
          </w:p>
        </w:tc>
        <w:tc>
          <w:tcPr>
            <w:tcW w:w="1376" w:type="dxa"/>
            <w:hideMark/>
          </w:tcPr>
          <w:p w14:paraId="7A2BC41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0.28</w:t>
            </w:r>
          </w:p>
        </w:tc>
        <w:tc>
          <w:tcPr>
            <w:tcW w:w="2521" w:type="dxa"/>
            <w:hideMark/>
          </w:tcPr>
          <w:p w14:paraId="7C0DB2D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1.001 (1-1.003)</w:t>
            </w:r>
          </w:p>
        </w:tc>
        <w:tc>
          <w:tcPr>
            <w:tcW w:w="1590" w:type="dxa"/>
            <w:hideMark/>
          </w:tcPr>
          <w:p w14:paraId="3491D278"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r w:rsidR="00184A1B" w:rsidRPr="0008532A" w14:paraId="325BC282" w14:textId="77777777" w:rsidTr="00184A1B">
        <w:tc>
          <w:tcPr>
            <w:tcW w:w="2527" w:type="dxa"/>
            <w:tcBorders>
              <w:bottom w:val="single" w:sz="4" w:space="0" w:color="auto"/>
            </w:tcBorders>
            <w:hideMark/>
          </w:tcPr>
          <w:p w14:paraId="244BC473"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Dialysis</w:t>
            </w:r>
          </w:p>
        </w:tc>
        <w:tc>
          <w:tcPr>
            <w:tcW w:w="1693" w:type="dxa"/>
            <w:tcBorders>
              <w:bottom w:val="single" w:sz="4" w:space="0" w:color="auto"/>
            </w:tcBorders>
            <w:hideMark/>
          </w:tcPr>
          <w:p w14:paraId="09BC296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750 (1.7%)</w:t>
            </w:r>
          </w:p>
        </w:tc>
        <w:tc>
          <w:tcPr>
            <w:tcW w:w="2026" w:type="dxa"/>
            <w:tcBorders>
              <w:bottom w:val="single" w:sz="4" w:space="0" w:color="auto"/>
            </w:tcBorders>
            <w:hideMark/>
          </w:tcPr>
          <w:p w14:paraId="128CFBAF"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11525 (1.5%)</w:t>
            </w:r>
          </w:p>
        </w:tc>
        <w:tc>
          <w:tcPr>
            <w:tcW w:w="1376" w:type="dxa"/>
            <w:tcBorders>
              <w:bottom w:val="single" w:sz="4" w:space="0" w:color="auto"/>
            </w:tcBorders>
            <w:hideMark/>
          </w:tcPr>
          <w:p w14:paraId="45A022F1"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c>
          <w:tcPr>
            <w:tcW w:w="2521" w:type="dxa"/>
            <w:tcBorders>
              <w:bottom w:val="single" w:sz="4" w:space="0" w:color="auto"/>
            </w:tcBorders>
            <w:hideMark/>
          </w:tcPr>
          <w:p w14:paraId="2B696480"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1.001 (0.998-1.003)</w:t>
            </w:r>
          </w:p>
        </w:tc>
        <w:tc>
          <w:tcPr>
            <w:tcW w:w="1590" w:type="dxa"/>
            <w:tcBorders>
              <w:bottom w:val="single" w:sz="4" w:space="0" w:color="auto"/>
            </w:tcBorders>
            <w:hideMark/>
          </w:tcPr>
          <w:p w14:paraId="05413A07" w14:textId="77777777" w:rsidR="00184A1B" w:rsidRPr="0008532A" w:rsidRDefault="00184A1B" w:rsidP="0008532A">
            <w:pPr>
              <w:spacing w:line="360" w:lineRule="auto"/>
              <w:jc w:val="both"/>
              <w:rPr>
                <w:rFonts w:ascii="Book Antiqua" w:eastAsia="Times New Roman" w:hAnsi="Book Antiqua"/>
                <w:color w:val="000000" w:themeColor="text1"/>
              </w:rPr>
            </w:pPr>
            <w:r w:rsidRPr="0008532A">
              <w:rPr>
                <w:rFonts w:ascii="Book Antiqua" w:eastAsia="Times New Roman" w:hAnsi="Book Antiqua" w:cs="Arial"/>
                <w:color w:val="000000" w:themeColor="text1"/>
              </w:rPr>
              <w:t>1</w:t>
            </w:r>
          </w:p>
        </w:tc>
      </w:tr>
    </w:tbl>
    <w:p w14:paraId="0191934E" w14:textId="7DD8D35C" w:rsidR="00184A1B" w:rsidRPr="0008532A" w:rsidRDefault="00184A1B" w:rsidP="0008532A">
      <w:pPr>
        <w:spacing w:line="360" w:lineRule="auto"/>
        <w:jc w:val="both"/>
        <w:rPr>
          <w:rFonts w:ascii="Book Antiqua" w:eastAsia="Book Antiqua" w:hAnsi="Book Antiqua" w:cs="Book Antiqua"/>
          <w:color w:val="000000"/>
          <w:lang w:eastAsia="zh-CN"/>
        </w:rPr>
      </w:pPr>
      <w:r w:rsidRPr="0008532A">
        <w:rPr>
          <w:rFonts w:ascii="Book Antiqua" w:eastAsia="Times New Roman" w:hAnsi="Book Antiqua" w:cs="Arial"/>
          <w:color w:val="000000" w:themeColor="text1"/>
        </w:rPr>
        <w:t xml:space="preserve">All </w:t>
      </w:r>
      <w:r w:rsidRPr="0008532A">
        <w:rPr>
          <w:rFonts w:ascii="Book Antiqua" w:eastAsia="Times New Roman" w:hAnsi="Book Antiqua" w:cs="Arial"/>
          <w:i/>
          <w:iCs/>
          <w:color w:val="000000" w:themeColor="text1"/>
        </w:rPr>
        <w:t>P</w:t>
      </w:r>
      <w:r w:rsidRPr="0008532A">
        <w:rPr>
          <w:rFonts w:ascii="Book Antiqua" w:eastAsia="Times New Roman" w:hAnsi="Book Antiqua" w:cs="Arial"/>
          <w:color w:val="000000" w:themeColor="text1"/>
        </w:rPr>
        <w:t xml:space="preserve">-values were corrected for multiple comparisons using Bonferroni correction. Length of stay and total charges were calculated with regression coefficients, while all other outcomes were calculated with odds ratios. </w:t>
      </w:r>
      <w:r w:rsidRPr="0008532A">
        <w:rPr>
          <w:rFonts w:ascii="Book Antiqua" w:eastAsia="Book Antiqua" w:hAnsi="Book Antiqua" w:cs="Book Antiqua"/>
          <w:color w:val="000000"/>
        </w:rPr>
        <w:t>GI: Gastrointestinal; NAFLD: Non-alcoholic fatty liver disease;</w:t>
      </w:r>
      <w:r w:rsidR="00CA5A12" w:rsidRPr="0008532A">
        <w:rPr>
          <w:rFonts w:ascii="Book Antiqua" w:eastAsia="Book Antiqua" w:hAnsi="Book Antiqua" w:cs="Book Antiqua"/>
          <w:color w:val="000000"/>
        </w:rPr>
        <w:t xml:space="preserve"> OR: Odds ratio; CI: Confidence interval;</w:t>
      </w:r>
      <w:r w:rsidRPr="0008532A">
        <w:rPr>
          <w:rFonts w:ascii="Book Antiqua" w:eastAsia="Book Antiqua" w:hAnsi="Book Antiqua" w:cs="Book Antiqua"/>
          <w:color w:val="000000"/>
        </w:rPr>
        <w:t xml:space="preserve"> MI:</w:t>
      </w:r>
      <w:r w:rsidR="00EE46E3" w:rsidRPr="0008532A">
        <w:rPr>
          <w:rFonts w:ascii="Book Antiqua" w:eastAsia="Book Antiqua" w:hAnsi="Book Antiqua" w:cs="Book Antiqua"/>
          <w:color w:val="000000"/>
        </w:rPr>
        <w:t xml:space="preserve"> Myocardial infarction</w:t>
      </w:r>
      <w:r w:rsidRPr="0008532A">
        <w:rPr>
          <w:rFonts w:ascii="Book Antiqua" w:eastAsia="Book Antiqua" w:hAnsi="Book Antiqua" w:cs="Book Antiqua"/>
          <w:color w:val="000000"/>
        </w:rPr>
        <w:t>.</w:t>
      </w:r>
    </w:p>
    <w:p w14:paraId="5ED286F5" w14:textId="77777777" w:rsidR="00BF6DE8" w:rsidRPr="00BF6DE8" w:rsidRDefault="00BF6DE8">
      <w:pPr>
        <w:spacing w:line="360" w:lineRule="auto"/>
        <w:jc w:val="both"/>
      </w:pPr>
    </w:p>
    <w:sectPr w:rsidR="00BF6DE8" w:rsidRPr="00BF6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FFD0B" w14:textId="77777777" w:rsidR="004554CB" w:rsidRDefault="004554CB" w:rsidP="00235B35">
      <w:r>
        <w:separator/>
      </w:r>
    </w:p>
  </w:endnote>
  <w:endnote w:type="continuationSeparator" w:id="0">
    <w:p w14:paraId="1AA24D3B" w14:textId="77777777" w:rsidR="004554CB" w:rsidRDefault="004554CB" w:rsidP="002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F61D" w14:textId="77777777" w:rsidR="00A6490D" w:rsidRPr="00235B35" w:rsidRDefault="00A6490D" w:rsidP="00235B35">
    <w:pPr>
      <w:pStyle w:val="Footer"/>
      <w:jc w:val="right"/>
      <w:rPr>
        <w:rFonts w:ascii="Book Antiqua" w:hAnsi="Book Antiqua"/>
        <w:color w:val="000000" w:themeColor="text1"/>
        <w:sz w:val="24"/>
        <w:szCs w:val="24"/>
      </w:rPr>
    </w:pPr>
    <w:r w:rsidRPr="00235B35">
      <w:rPr>
        <w:rFonts w:ascii="Book Antiqua" w:hAnsi="Book Antiqua"/>
        <w:color w:val="000000" w:themeColor="text1"/>
        <w:sz w:val="24"/>
        <w:szCs w:val="24"/>
        <w:lang w:val="zh-CN" w:eastAsia="zh-CN"/>
      </w:rPr>
      <w:t xml:space="preserve"> </w:t>
    </w:r>
    <w:r w:rsidRPr="00235B35">
      <w:rPr>
        <w:rFonts w:ascii="Book Antiqua" w:hAnsi="Book Antiqua"/>
        <w:color w:val="000000" w:themeColor="text1"/>
        <w:sz w:val="24"/>
        <w:szCs w:val="24"/>
      </w:rPr>
      <w:fldChar w:fldCharType="begin"/>
    </w:r>
    <w:r w:rsidRPr="00235B35">
      <w:rPr>
        <w:rFonts w:ascii="Book Antiqua" w:hAnsi="Book Antiqua"/>
        <w:color w:val="000000" w:themeColor="text1"/>
        <w:sz w:val="24"/>
        <w:szCs w:val="24"/>
      </w:rPr>
      <w:instrText>PAGE  \* Arabic  \* MERGEFORMAT</w:instrText>
    </w:r>
    <w:r w:rsidRPr="00235B35">
      <w:rPr>
        <w:rFonts w:ascii="Book Antiqua" w:hAnsi="Book Antiqua"/>
        <w:color w:val="000000" w:themeColor="text1"/>
        <w:sz w:val="24"/>
        <w:szCs w:val="24"/>
      </w:rPr>
      <w:fldChar w:fldCharType="separate"/>
    </w:r>
    <w:r w:rsidR="00ED059C" w:rsidRPr="00ED059C">
      <w:rPr>
        <w:rFonts w:ascii="Book Antiqua" w:hAnsi="Book Antiqua"/>
        <w:noProof/>
        <w:color w:val="000000" w:themeColor="text1"/>
        <w:sz w:val="24"/>
        <w:szCs w:val="24"/>
        <w:lang w:val="zh-CN" w:eastAsia="zh-CN"/>
      </w:rPr>
      <w:t>1</w:t>
    </w:r>
    <w:r w:rsidRPr="00235B35">
      <w:rPr>
        <w:rFonts w:ascii="Book Antiqua" w:hAnsi="Book Antiqua"/>
        <w:color w:val="000000" w:themeColor="text1"/>
        <w:sz w:val="24"/>
        <w:szCs w:val="24"/>
      </w:rPr>
      <w:fldChar w:fldCharType="end"/>
    </w:r>
    <w:r w:rsidRPr="00235B35">
      <w:rPr>
        <w:rFonts w:ascii="Book Antiqua" w:hAnsi="Book Antiqua"/>
        <w:color w:val="000000" w:themeColor="text1"/>
        <w:sz w:val="24"/>
        <w:szCs w:val="24"/>
        <w:lang w:val="zh-CN" w:eastAsia="zh-CN"/>
      </w:rPr>
      <w:t xml:space="preserve"> / </w:t>
    </w:r>
    <w:r w:rsidRPr="00235B35">
      <w:rPr>
        <w:rFonts w:ascii="Book Antiqua" w:hAnsi="Book Antiqua"/>
        <w:color w:val="000000" w:themeColor="text1"/>
        <w:sz w:val="24"/>
        <w:szCs w:val="24"/>
      </w:rPr>
      <w:fldChar w:fldCharType="begin"/>
    </w:r>
    <w:r w:rsidRPr="00235B35">
      <w:rPr>
        <w:rFonts w:ascii="Book Antiqua" w:hAnsi="Book Antiqua"/>
        <w:color w:val="000000" w:themeColor="text1"/>
        <w:sz w:val="24"/>
        <w:szCs w:val="24"/>
      </w:rPr>
      <w:instrText>NUMPAGES  \* Arabic  \* MERGEFORMAT</w:instrText>
    </w:r>
    <w:r w:rsidRPr="00235B35">
      <w:rPr>
        <w:rFonts w:ascii="Book Antiqua" w:hAnsi="Book Antiqua"/>
        <w:color w:val="000000" w:themeColor="text1"/>
        <w:sz w:val="24"/>
        <w:szCs w:val="24"/>
      </w:rPr>
      <w:fldChar w:fldCharType="separate"/>
    </w:r>
    <w:r w:rsidR="00ED059C" w:rsidRPr="00ED059C">
      <w:rPr>
        <w:rFonts w:ascii="Book Antiqua" w:hAnsi="Book Antiqua"/>
        <w:noProof/>
        <w:color w:val="000000" w:themeColor="text1"/>
        <w:sz w:val="24"/>
        <w:szCs w:val="24"/>
        <w:lang w:val="zh-CN" w:eastAsia="zh-CN"/>
      </w:rPr>
      <w:t>24</w:t>
    </w:r>
    <w:r w:rsidRPr="00235B35">
      <w:rPr>
        <w:rFonts w:ascii="Book Antiqua" w:hAnsi="Book Antiqua"/>
        <w:color w:val="000000" w:themeColor="text1"/>
        <w:sz w:val="24"/>
        <w:szCs w:val="24"/>
      </w:rPr>
      <w:fldChar w:fldCharType="end"/>
    </w:r>
  </w:p>
  <w:p w14:paraId="4A64BC59" w14:textId="77777777" w:rsidR="00A6490D" w:rsidRDefault="00A64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26DC9" w14:textId="77777777" w:rsidR="004554CB" w:rsidRDefault="004554CB" w:rsidP="00235B35">
      <w:r>
        <w:separator/>
      </w:r>
    </w:p>
  </w:footnote>
  <w:footnote w:type="continuationSeparator" w:id="0">
    <w:p w14:paraId="38839CFD" w14:textId="77777777" w:rsidR="004554CB" w:rsidRDefault="004554CB" w:rsidP="00235B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5D9"/>
    <w:rsid w:val="0008532A"/>
    <w:rsid w:val="000F78AE"/>
    <w:rsid w:val="00106A12"/>
    <w:rsid w:val="001176B7"/>
    <w:rsid w:val="00175346"/>
    <w:rsid w:val="00184A1B"/>
    <w:rsid w:val="00235B35"/>
    <w:rsid w:val="00280D9A"/>
    <w:rsid w:val="002935F3"/>
    <w:rsid w:val="00323C8B"/>
    <w:rsid w:val="003B3162"/>
    <w:rsid w:val="004554CB"/>
    <w:rsid w:val="00462CCC"/>
    <w:rsid w:val="00607920"/>
    <w:rsid w:val="006B2279"/>
    <w:rsid w:val="00743156"/>
    <w:rsid w:val="00766D9E"/>
    <w:rsid w:val="007679EC"/>
    <w:rsid w:val="00787863"/>
    <w:rsid w:val="007A2912"/>
    <w:rsid w:val="009E0897"/>
    <w:rsid w:val="00A2134A"/>
    <w:rsid w:val="00A2214D"/>
    <w:rsid w:val="00A25D99"/>
    <w:rsid w:val="00A54D54"/>
    <w:rsid w:val="00A6490D"/>
    <w:rsid w:val="00A77B3E"/>
    <w:rsid w:val="00AB4FC4"/>
    <w:rsid w:val="00BA29A1"/>
    <w:rsid w:val="00BF6DE8"/>
    <w:rsid w:val="00C17E0E"/>
    <w:rsid w:val="00CA2A55"/>
    <w:rsid w:val="00CA5A12"/>
    <w:rsid w:val="00CD212D"/>
    <w:rsid w:val="00CE2E3F"/>
    <w:rsid w:val="00D32C21"/>
    <w:rsid w:val="00D76DC2"/>
    <w:rsid w:val="00DD5ABA"/>
    <w:rsid w:val="00EB30DC"/>
    <w:rsid w:val="00ED059C"/>
    <w:rsid w:val="00EE46E3"/>
    <w:rsid w:val="00F03AD1"/>
    <w:rsid w:val="00FE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4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B35"/>
    <w:rPr>
      <w:sz w:val="21"/>
      <w:szCs w:val="21"/>
    </w:rPr>
  </w:style>
  <w:style w:type="paragraph" w:styleId="CommentText">
    <w:name w:val="annotation text"/>
    <w:basedOn w:val="Normal"/>
    <w:link w:val="CommentTextChar"/>
    <w:uiPriority w:val="99"/>
    <w:semiHidden/>
    <w:unhideWhenUsed/>
    <w:rsid w:val="00235B35"/>
  </w:style>
  <w:style w:type="character" w:customStyle="1" w:styleId="CommentTextChar">
    <w:name w:val="Comment Text Char"/>
    <w:basedOn w:val="DefaultParagraphFont"/>
    <w:link w:val="CommentText"/>
    <w:uiPriority w:val="99"/>
    <w:semiHidden/>
    <w:rsid w:val="00235B35"/>
    <w:rPr>
      <w:sz w:val="24"/>
      <w:szCs w:val="24"/>
    </w:rPr>
  </w:style>
  <w:style w:type="paragraph" w:styleId="CommentSubject">
    <w:name w:val="annotation subject"/>
    <w:basedOn w:val="CommentText"/>
    <w:next w:val="CommentText"/>
    <w:link w:val="CommentSubjectChar"/>
    <w:semiHidden/>
    <w:unhideWhenUsed/>
    <w:rsid w:val="00235B35"/>
    <w:rPr>
      <w:b/>
      <w:bCs/>
    </w:rPr>
  </w:style>
  <w:style w:type="character" w:customStyle="1" w:styleId="CommentSubjectChar">
    <w:name w:val="Comment Subject Char"/>
    <w:basedOn w:val="CommentTextChar"/>
    <w:link w:val="CommentSubject"/>
    <w:semiHidden/>
    <w:rsid w:val="00235B35"/>
    <w:rPr>
      <w:b/>
      <w:bCs/>
      <w:sz w:val="24"/>
      <w:szCs w:val="24"/>
    </w:rPr>
  </w:style>
  <w:style w:type="paragraph" w:styleId="Header">
    <w:name w:val="header"/>
    <w:basedOn w:val="Normal"/>
    <w:link w:val="HeaderChar"/>
    <w:unhideWhenUsed/>
    <w:rsid w:val="00235B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35B35"/>
    <w:rPr>
      <w:sz w:val="18"/>
      <w:szCs w:val="18"/>
    </w:rPr>
  </w:style>
  <w:style w:type="paragraph" w:styleId="Footer">
    <w:name w:val="footer"/>
    <w:basedOn w:val="Normal"/>
    <w:link w:val="FooterChar"/>
    <w:uiPriority w:val="99"/>
    <w:unhideWhenUsed/>
    <w:rsid w:val="00235B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5B35"/>
    <w:rPr>
      <w:sz w:val="18"/>
      <w:szCs w:val="18"/>
    </w:rPr>
  </w:style>
  <w:style w:type="character" w:customStyle="1" w:styleId="Char">
    <w:name w:val="纯文本 Char"/>
    <w:link w:val="PlainText1"/>
    <w:rsid w:val="00BF6DE8"/>
    <w:rPr>
      <w:rFonts w:ascii="SimSun" w:hAnsi="Courier New" w:cs="Courier New"/>
      <w:szCs w:val="21"/>
    </w:rPr>
  </w:style>
  <w:style w:type="paragraph" w:customStyle="1" w:styleId="PlainText1">
    <w:name w:val="Plain Text1"/>
    <w:basedOn w:val="Normal"/>
    <w:link w:val="Char"/>
    <w:rsid w:val="00BF6DE8"/>
    <w:pPr>
      <w:widowControl w:val="0"/>
      <w:jc w:val="both"/>
    </w:pPr>
    <w:rPr>
      <w:rFonts w:ascii="SimSun" w:hAnsi="Courier New" w:cs="Courier New"/>
      <w:sz w:val="20"/>
      <w:szCs w:val="21"/>
    </w:rPr>
  </w:style>
  <w:style w:type="paragraph" w:styleId="Revision">
    <w:name w:val="Revision"/>
    <w:hidden/>
    <w:uiPriority w:val="99"/>
    <w:semiHidden/>
    <w:rsid w:val="00A2134A"/>
    <w:rPr>
      <w:sz w:val="24"/>
      <w:szCs w:val="24"/>
    </w:rPr>
  </w:style>
  <w:style w:type="paragraph" w:styleId="BalloonText">
    <w:name w:val="Balloon Text"/>
    <w:basedOn w:val="Normal"/>
    <w:link w:val="BalloonTextChar"/>
    <w:rsid w:val="00A6490D"/>
    <w:rPr>
      <w:rFonts w:ascii="Tahoma" w:hAnsi="Tahoma" w:cs="Tahoma"/>
      <w:sz w:val="16"/>
      <w:szCs w:val="16"/>
    </w:rPr>
  </w:style>
  <w:style w:type="character" w:customStyle="1" w:styleId="BalloonTextChar">
    <w:name w:val="Balloon Text Char"/>
    <w:basedOn w:val="DefaultParagraphFont"/>
    <w:link w:val="BalloonText"/>
    <w:rsid w:val="00A64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B35"/>
    <w:rPr>
      <w:sz w:val="21"/>
      <w:szCs w:val="21"/>
    </w:rPr>
  </w:style>
  <w:style w:type="paragraph" w:styleId="CommentText">
    <w:name w:val="annotation text"/>
    <w:basedOn w:val="Normal"/>
    <w:link w:val="CommentTextChar"/>
    <w:uiPriority w:val="99"/>
    <w:semiHidden/>
    <w:unhideWhenUsed/>
    <w:rsid w:val="00235B35"/>
  </w:style>
  <w:style w:type="character" w:customStyle="1" w:styleId="CommentTextChar">
    <w:name w:val="Comment Text Char"/>
    <w:basedOn w:val="DefaultParagraphFont"/>
    <w:link w:val="CommentText"/>
    <w:uiPriority w:val="99"/>
    <w:semiHidden/>
    <w:rsid w:val="00235B35"/>
    <w:rPr>
      <w:sz w:val="24"/>
      <w:szCs w:val="24"/>
    </w:rPr>
  </w:style>
  <w:style w:type="paragraph" w:styleId="CommentSubject">
    <w:name w:val="annotation subject"/>
    <w:basedOn w:val="CommentText"/>
    <w:next w:val="CommentText"/>
    <w:link w:val="CommentSubjectChar"/>
    <w:semiHidden/>
    <w:unhideWhenUsed/>
    <w:rsid w:val="00235B35"/>
    <w:rPr>
      <w:b/>
      <w:bCs/>
    </w:rPr>
  </w:style>
  <w:style w:type="character" w:customStyle="1" w:styleId="CommentSubjectChar">
    <w:name w:val="Comment Subject Char"/>
    <w:basedOn w:val="CommentTextChar"/>
    <w:link w:val="CommentSubject"/>
    <w:semiHidden/>
    <w:rsid w:val="00235B35"/>
    <w:rPr>
      <w:b/>
      <w:bCs/>
      <w:sz w:val="24"/>
      <w:szCs w:val="24"/>
    </w:rPr>
  </w:style>
  <w:style w:type="paragraph" w:styleId="Header">
    <w:name w:val="header"/>
    <w:basedOn w:val="Normal"/>
    <w:link w:val="HeaderChar"/>
    <w:unhideWhenUsed/>
    <w:rsid w:val="00235B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35B35"/>
    <w:rPr>
      <w:sz w:val="18"/>
      <w:szCs w:val="18"/>
    </w:rPr>
  </w:style>
  <w:style w:type="paragraph" w:styleId="Footer">
    <w:name w:val="footer"/>
    <w:basedOn w:val="Normal"/>
    <w:link w:val="FooterChar"/>
    <w:uiPriority w:val="99"/>
    <w:unhideWhenUsed/>
    <w:rsid w:val="00235B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5B35"/>
    <w:rPr>
      <w:sz w:val="18"/>
      <w:szCs w:val="18"/>
    </w:rPr>
  </w:style>
  <w:style w:type="character" w:customStyle="1" w:styleId="Char">
    <w:name w:val="纯文本 Char"/>
    <w:link w:val="PlainText1"/>
    <w:rsid w:val="00BF6DE8"/>
    <w:rPr>
      <w:rFonts w:ascii="SimSun" w:hAnsi="Courier New" w:cs="Courier New"/>
      <w:szCs w:val="21"/>
    </w:rPr>
  </w:style>
  <w:style w:type="paragraph" w:customStyle="1" w:styleId="PlainText1">
    <w:name w:val="Plain Text1"/>
    <w:basedOn w:val="Normal"/>
    <w:link w:val="Char"/>
    <w:rsid w:val="00BF6DE8"/>
    <w:pPr>
      <w:widowControl w:val="0"/>
      <w:jc w:val="both"/>
    </w:pPr>
    <w:rPr>
      <w:rFonts w:ascii="SimSun" w:hAnsi="Courier New" w:cs="Courier New"/>
      <w:sz w:val="20"/>
      <w:szCs w:val="21"/>
    </w:rPr>
  </w:style>
  <w:style w:type="paragraph" w:styleId="Revision">
    <w:name w:val="Revision"/>
    <w:hidden/>
    <w:uiPriority w:val="99"/>
    <w:semiHidden/>
    <w:rsid w:val="00A2134A"/>
    <w:rPr>
      <w:sz w:val="24"/>
      <w:szCs w:val="24"/>
    </w:rPr>
  </w:style>
  <w:style w:type="paragraph" w:styleId="BalloonText">
    <w:name w:val="Balloon Text"/>
    <w:basedOn w:val="Normal"/>
    <w:link w:val="BalloonTextChar"/>
    <w:rsid w:val="00A6490D"/>
    <w:rPr>
      <w:rFonts w:ascii="Tahoma" w:hAnsi="Tahoma" w:cs="Tahoma"/>
      <w:sz w:val="16"/>
      <w:szCs w:val="16"/>
    </w:rPr>
  </w:style>
  <w:style w:type="character" w:customStyle="1" w:styleId="BalloonTextChar">
    <w:name w:val="Balloon Text Char"/>
    <w:basedOn w:val="DefaultParagraphFont"/>
    <w:link w:val="BalloonText"/>
    <w:rsid w:val="00A64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5529</Words>
  <Characters>31519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2023-01-05T16:18:00Z</dcterms:created>
  <dcterms:modified xsi:type="dcterms:W3CDTF">2023-01-05T16:18:00Z</dcterms:modified>
</cp:coreProperties>
</file>