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BB5E62" w14:textId="47A0060D" w:rsidR="00A77B3E" w:rsidRPr="00245563" w:rsidRDefault="000D5343" w:rsidP="00245563">
      <w:pPr>
        <w:spacing w:line="360" w:lineRule="auto"/>
        <w:jc w:val="both"/>
        <w:rPr>
          <w:rFonts w:ascii="Book Antiqua" w:hAnsi="Book Antiqua"/>
        </w:rPr>
      </w:pPr>
      <w:r w:rsidRPr="00245563">
        <w:rPr>
          <w:rFonts w:ascii="Book Antiqua" w:eastAsia="Book Antiqua" w:hAnsi="Book Antiqua" w:cs="Book Antiqua"/>
          <w:b/>
          <w:color w:val="000000"/>
        </w:rPr>
        <w:t xml:space="preserve">Name of Journal: </w:t>
      </w:r>
      <w:r w:rsidRPr="00245563">
        <w:rPr>
          <w:rFonts w:ascii="Book Antiqua" w:eastAsia="Book Antiqua" w:hAnsi="Book Antiqua" w:cs="Book Antiqua"/>
          <w:i/>
          <w:color w:val="000000"/>
        </w:rPr>
        <w:t>World Journal of Clinical Oncology</w:t>
      </w:r>
    </w:p>
    <w:p w14:paraId="392089D4" w14:textId="77777777" w:rsidR="00A77B3E" w:rsidRPr="00245563" w:rsidRDefault="000D5343" w:rsidP="00245563">
      <w:pPr>
        <w:spacing w:line="360" w:lineRule="auto"/>
        <w:jc w:val="both"/>
        <w:rPr>
          <w:rFonts w:ascii="Book Antiqua" w:hAnsi="Book Antiqua"/>
        </w:rPr>
      </w:pPr>
      <w:r w:rsidRPr="00245563">
        <w:rPr>
          <w:rFonts w:ascii="Book Antiqua" w:eastAsia="Book Antiqua" w:hAnsi="Book Antiqua" w:cs="Book Antiqua"/>
          <w:b/>
          <w:color w:val="000000"/>
        </w:rPr>
        <w:t xml:space="preserve">Manuscript NO: </w:t>
      </w:r>
      <w:r w:rsidRPr="00245563">
        <w:rPr>
          <w:rFonts w:ascii="Book Antiqua" w:eastAsia="Book Antiqua" w:hAnsi="Book Antiqua" w:cs="Book Antiqua"/>
          <w:color w:val="000000"/>
        </w:rPr>
        <w:t>81405</w:t>
      </w:r>
    </w:p>
    <w:p w14:paraId="305454A5" w14:textId="77777777" w:rsidR="00A77B3E" w:rsidRPr="00245563" w:rsidRDefault="000D5343" w:rsidP="00245563">
      <w:pPr>
        <w:spacing w:line="360" w:lineRule="auto"/>
        <w:jc w:val="both"/>
        <w:rPr>
          <w:rFonts w:ascii="Book Antiqua" w:hAnsi="Book Antiqua"/>
        </w:rPr>
      </w:pPr>
      <w:r w:rsidRPr="00245563">
        <w:rPr>
          <w:rFonts w:ascii="Book Antiqua" w:eastAsia="Book Antiqua" w:hAnsi="Book Antiqua" w:cs="Book Antiqua"/>
          <w:b/>
          <w:color w:val="000000"/>
        </w:rPr>
        <w:t xml:space="preserve">Manuscript Type: </w:t>
      </w:r>
      <w:r w:rsidRPr="00245563">
        <w:rPr>
          <w:rFonts w:ascii="Book Antiqua" w:eastAsia="Book Antiqua" w:hAnsi="Book Antiqua" w:cs="Book Antiqua"/>
          <w:color w:val="000000"/>
        </w:rPr>
        <w:t>REVIEW</w:t>
      </w:r>
    </w:p>
    <w:p w14:paraId="2E40147C" w14:textId="77777777" w:rsidR="00A77B3E" w:rsidRPr="00245563" w:rsidRDefault="00A77B3E" w:rsidP="00245563">
      <w:pPr>
        <w:spacing w:line="360" w:lineRule="auto"/>
        <w:jc w:val="both"/>
        <w:rPr>
          <w:rFonts w:ascii="Book Antiqua" w:hAnsi="Book Antiqua"/>
        </w:rPr>
      </w:pPr>
    </w:p>
    <w:p w14:paraId="6B5EAB04" w14:textId="77777777" w:rsidR="00A77B3E" w:rsidRPr="00245563" w:rsidRDefault="000D5343" w:rsidP="00245563">
      <w:pPr>
        <w:spacing w:line="360" w:lineRule="auto"/>
        <w:jc w:val="both"/>
        <w:rPr>
          <w:rFonts w:ascii="Book Antiqua" w:hAnsi="Book Antiqua"/>
        </w:rPr>
      </w:pPr>
      <w:r w:rsidRPr="00245563">
        <w:rPr>
          <w:rFonts w:ascii="Book Antiqua" w:eastAsia="Book Antiqua" w:hAnsi="Book Antiqua" w:cs="Book Antiqua"/>
          <w:b/>
          <w:color w:val="000000"/>
        </w:rPr>
        <w:t>Hereditary cancer syndromes</w:t>
      </w:r>
    </w:p>
    <w:p w14:paraId="29D3ADB8" w14:textId="77777777" w:rsidR="00A77B3E" w:rsidRPr="00245563" w:rsidRDefault="00A77B3E" w:rsidP="00245563">
      <w:pPr>
        <w:spacing w:line="360" w:lineRule="auto"/>
        <w:jc w:val="both"/>
        <w:rPr>
          <w:rFonts w:ascii="Book Antiqua" w:hAnsi="Book Antiqua"/>
        </w:rPr>
      </w:pPr>
    </w:p>
    <w:p w14:paraId="38BC29A9" w14:textId="77777777" w:rsidR="00A77B3E" w:rsidRPr="00245563" w:rsidRDefault="00AF0A4A" w:rsidP="00245563">
      <w:pPr>
        <w:spacing w:line="360" w:lineRule="auto"/>
        <w:jc w:val="both"/>
        <w:rPr>
          <w:rFonts w:ascii="Book Antiqua" w:hAnsi="Book Antiqua"/>
        </w:rPr>
      </w:pPr>
      <w:r w:rsidRPr="00245563">
        <w:rPr>
          <w:rFonts w:ascii="Book Antiqua" w:eastAsia="Book Antiqua" w:hAnsi="Book Antiqua" w:cs="Book Antiqua"/>
          <w:color w:val="000000"/>
        </w:rPr>
        <w:t xml:space="preserve">Imyanitov </w:t>
      </w:r>
      <w:r>
        <w:rPr>
          <w:rFonts w:ascii="Book Antiqua" w:hAnsi="Book Antiqua" w:cs="Book Antiqua" w:hint="eastAsia"/>
          <w:color w:val="000000"/>
          <w:lang w:eastAsia="zh-CN"/>
        </w:rPr>
        <w:t>E</w:t>
      </w:r>
      <w:r w:rsidR="00D664BC">
        <w:rPr>
          <w:rFonts w:ascii="Book Antiqua" w:hAnsi="Book Antiqua" w:cs="Book Antiqua"/>
          <w:color w:val="000000"/>
          <w:lang w:eastAsia="zh-CN"/>
        </w:rPr>
        <w:t>N</w:t>
      </w:r>
      <w:r>
        <w:rPr>
          <w:rFonts w:ascii="Book Antiqua" w:hAnsi="Book Antiqua" w:cs="Book Antiqua" w:hint="eastAsia"/>
          <w:color w:val="000000"/>
          <w:lang w:eastAsia="zh-CN"/>
        </w:rPr>
        <w:t xml:space="preserve"> </w:t>
      </w:r>
      <w:r w:rsidRPr="00AF0A4A">
        <w:rPr>
          <w:rFonts w:ascii="Book Antiqua" w:hAnsi="Book Antiqua" w:cs="Book Antiqua" w:hint="eastAsia"/>
          <w:i/>
          <w:color w:val="000000"/>
          <w:lang w:eastAsia="zh-CN"/>
        </w:rPr>
        <w:t>et al</w:t>
      </w:r>
      <w:r>
        <w:rPr>
          <w:rFonts w:ascii="Book Antiqua" w:hAnsi="Book Antiqua" w:cs="Book Antiqua" w:hint="eastAsia"/>
          <w:color w:val="000000"/>
          <w:lang w:eastAsia="zh-CN"/>
        </w:rPr>
        <w:t xml:space="preserve">. </w:t>
      </w:r>
      <w:r w:rsidR="000D5343" w:rsidRPr="00245563">
        <w:rPr>
          <w:rFonts w:ascii="Book Antiqua" w:eastAsia="Book Antiqua" w:hAnsi="Book Antiqua" w:cs="Book Antiqua"/>
          <w:color w:val="000000"/>
        </w:rPr>
        <w:t>Hereditary cancer syndromes</w:t>
      </w:r>
    </w:p>
    <w:p w14:paraId="25970C9E" w14:textId="77777777" w:rsidR="00A77B3E" w:rsidRPr="00245563" w:rsidRDefault="00A77B3E" w:rsidP="00245563">
      <w:pPr>
        <w:spacing w:line="360" w:lineRule="auto"/>
        <w:jc w:val="both"/>
        <w:rPr>
          <w:rFonts w:ascii="Book Antiqua" w:hAnsi="Book Antiqua"/>
        </w:rPr>
      </w:pPr>
    </w:p>
    <w:p w14:paraId="2ECBC32B" w14:textId="77777777" w:rsidR="00A77B3E" w:rsidRPr="00245563" w:rsidRDefault="000D5343" w:rsidP="00245563">
      <w:pPr>
        <w:spacing w:line="360" w:lineRule="auto"/>
        <w:jc w:val="both"/>
        <w:rPr>
          <w:rFonts w:ascii="Book Antiqua" w:hAnsi="Book Antiqua"/>
        </w:rPr>
      </w:pPr>
      <w:r w:rsidRPr="00245563">
        <w:rPr>
          <w:rFonts w:ascii="Book Antiqua" w:eastAsia="Book Antiqua" w:hAnsi="Book Antiqua" w:cs="Book Antiqua"/>
          <w:color w:val="000000"/>
        </w:rPr>
        <w:t xml:space="preserve">Evgeny </w:t>
      </w:r>
      <w:r w:rsidR="00113EA6">
        <w:rPr>
          <w:rFonts w:ascii="Book Antiqua" w:eastAsia="Book Antiqua" w:hAnsi="Book Antiqua" w:cs="Book Antiqua"/>
          <w:color w:val="000000"/>
        </w:rPr>
        <w:t xml:space="preserve">N </w:t>
      </w:r>
      <w:r w:rsidRPr="00245563">
        <w:rPr>
          <w:rFonts w:ascii="Book Antiqua" w:eastAsia="Book Antiqua" w:hAnsi="Book Antiqua" w:cs="Book Antiqua"/>
          <w:color w:val="000000"/>
        </w:rPr>
        <w:t xml:space="preserve">Imyanitov, Ekaterina </w:t>
      </w:r>
      <w:r w:rsidR="00113EA6">
        <w:rPr>
          <w:rFonts w:ascii="Book Antiqua" w:eastAsia="Book Antiqua" w:hAnsi="Book Antiqua" w:cs="Book Antiqua"/>
          <w:color w:val="000000"/>
        </w:rPr>
        <w:t xml:space="preserve">S </w:t>
      </w:r>
      <w:r w:rsidRPr="00245563">
        <w:rPr>
          <w:rFonts w:ascii="Book Antiqua" w:eastAsia="Book Antiqua" w:hAnsi="Book Antiqua" w:cs="Book Antiqua"/>
          <w:color w:val="000000"/>
        </w:rPr>
        <w:t xml:space="preserve">Kuligina, Anna </w:t>
      </w:r>
      <w:r w:rsidR="00342AAC">
        <w:rPr>
          <w:rFonts w:ascii="Book Antiqua" w:hAnsi="Book Antiqua" w:cs="Book Antiqua" w:hint="eastAsia"/>
          <w:color w:val="000000"/>
          <w:lang w:eastAsia="zh-CN"/>
        </w:rPr>
        <w:t xml:space="preserve">P </w:t>
      </w:r>
      <w:r w:rsidRPr="00245563">
        <w:rPr>
          <w:rFonts w:ascii="Book Antiqua" w:eastAsia="Book Antiqua" w:hAnsi="Book Antiqua" w:cs="Book Antiqua"/>
          <w:color w:val="000000"/>
        </w:rPr>
        <w:t xml:space="preserve">Sokolenko, Evgeny </w:t>
      </w:r>
      <w:r w:rsidR="00342AAC">
        <w:rPr>
          <w:rFonts w:ascii="Book Antiqua" w:hAnsi="Book Antiqua" w:cs="Book Antiqua" w:hint="eastAsia"/>
          <w:color w:val="000000"/>
          <w:lang w:eastAsia="zh-CN"/>
        </w:rPr>
        <w:t xml:space="preserve">N </w:t>
      </w:r>
      <w:r w:rsidRPr="00245563">
        <w:rPr>
          <w:rFonts w:ascii="Book Antiqua" w:eastAsia="Book Antiqua" w:hAnsi="Book Antiqua" w:cs="Book Antiqua"/>
          <w:color w:val="000000"/>
        </w:rPr>
        <w:t xml:space="preserve">Suspitsin, Grigoriy </w:t>
      </w:r>
      <w:r w:rsidR="00342AAC">
        <w:rPr>
          <w:rFonts w:ascii="Book Antiqua" w:hAnsi="Book Antiqua" w:cs="Book Antiqua" w:hint="eastAsia"/>
          <w:color w:val="000000"/>
          <w:lang w:eastAsia="zh-CN"/>
        </w:rPr>
        <w:t xml:space="preserve">A </w:t>
      </w:r>
      <w:r w:rsidRPr="00245563">
        <w:rPr>
          <w:rFonts w:ascii="Book Antiqua" w:eastAsia="Book Antiqua" w:hAnsi="Book Antiqua" w:cs="Book Antiqua"/>
          <w:color w:val="000000"/>
        </w:rPr>
        <w:t xml:space="preserve">Yanus, Aglaya </w:t>
      </w:r>
      <w:r w:rsidR="00342AAC">
        <w:rPr>
          <w:rFonts w:ascii="Book Antiqua" w:hAnsi="Book Antiqua" w:cs="Book Antiqua" w:hint="eastAsia"/>
          <w:color w:val="000000"/>
          <w:lang w:eastAsia="zh-CN"/>
        </w:rPr>
        <w:t xml:space="preserve">G </w:t>
      </w:r>
      <w:r w:rsidRPr="00245563">
        <w:rPr>
          <w:rFonts w:ascii="Book Antiqua" w:eastAsia="Book Antiqua" w:hAnsi="Book Antiqua" w:cs="Book Antiqua"/>
          <w:color w:val="000000"/>
        </w:rPr>
        <w:t xml:space="preserve">Iyevleva, Alexandr </w:t>
      </w:r>
      <w:r w:rsidR="00342AAC">
        <w:rPr>
          <w:rFonts w:ascii="Book Antiqua" w:hAnsi="Book Antiqua" w:cs="Book Antiqua" w:hint="eastAsia"/>
          <w:color w:val="000000"/>
          <w:lang w:eastAsia="zh-CN"/>
        </w:rPr>
        <w:t xml:space="preserve">O </w:t>
      </w:r>
      <w:r w:rsidRPr="00245563">
        <w:rPr>
          <w:rFonts w:ascii="Book Antiqua" w:eastAsia="Book Antiqua" w:hAnsi="Book Antiqua" w:cs="Book Antiqua"/>
          <w:color w:val="000000"/>
        </w:rPr>
        <w:t xml:space="preserve">Ivantsov, Svetlana </w:t>
      </w:r>
      <w:r w:rsidR="00342AAC">
        <w:rPr>
          <w:rFonts w:ascii="Book Antiqua" w:hAnsi="Book Antiqua" w:cs="Book Antiqua" w:hint="eastAsia"/>
          <w:color w:val="000000"/>
          <w:lang w:eastAsia="zh-CN"/>
        </w:rPr>
        <w:t xml:space="preserve">N </w:t>
      </w:r>
      <w:r w:rsidRPr="00245563">
        <w:rPr>
          <w:rFonts w:ascii="Book Antiqua" w:eastAsia="Book Antiqua" w:hAnsi="Book Antiqua" w:cs="Book Antiqua"/>
          <w:color w:val="000000"/>
        </w:rPr>
        <w:t>Aleksakhina</w:t>
      </w:r>
    </w:p>
    <w:p w14:paraId="5A0B242F" w14:textId="77777777" w:rsidR="00A77B3E" w:rsidRPr="00245563" w:rsidRDefault="00A77B3E" w:rsidP="00245563">
      <w:pPr>
        <w:spacing w:line="360" w:lineRule="auto"/>
        <w:jc w:val="both"/>
        <w:rPr>
          <w:rFonts w:ascii="Book Antiqua" w:hAnsi="Book Antiqua"/>
        </w:rPr>
      </w:pPr>
    </w:p>
    <w:p w14:paraId="7877F790" w14:textId="77777777" w:rsidR="00A77B3E" w:rsidRPr="00245563" w:rsidRDefault="000D5343" w:rsidP="00245563">
      <w:pPr>
        <w:spacing w:line="360" w:lineRule="auto"/>
        <w:jc w:val="both"/>
        <w:rPr>
          <w:rFonts w:ascii="Book Antiqua" w:hAnsi="Book Antiqua"/>
        </w:rPr>
      </w:pPr>
      <w:r w:rsidRPr="00245563">
        <w:rPr>
          <w:rFonts w:ascii="Book Antiqua" w:eastAsia="Book Antiqua" w:hAnsi="Book Antiqua" w:cs="Book Antiqua"/>
          <w:b/>
          <w:bCs/>
          <w:color w:val="000000"/>
        </w:rPr>
        <w:t xml:space="preserve">Evgeny </w:t>
      </w:r>
      <w:r w:rsidR="00113EA6">
        <w:rPr>
          <w:rFonts w:ascii="Book Antiqua" w:eastAsia="Book Antiqua" w:hAnsi="Book Antiqua" w:cs="Book Antiqua"/>
          <w:b/>
          <w:bCs/>
          <w:color w:val="000000"/>
        </w:rPr>
        <w:t xml:space="preserve">N </w:t>
      </w:r>
      <w:r w:rsidRPr="00245563">
        <w:rPr>
          <w:rFonts w:ascii="Book Antiqua" w:eastAsia="Book Antiqua" w:hAnsi="Book Antiqua" w:cs="Book Antiqua"/>
          <w:b/>
          <w:bCs/>
          <w:color w:val="000000"/>
        </w:rPr>
        <w:t>Imyanitov, Ekaterina</w:t>
      </w:r>
      <w:r w:rsidR="00113EA6">
        <w:rPr>
          <w:rFonts w:ascii="Book Antiqua" w:eastAsia="Book Antiqua" w:hAnsi="Book Antiqua" w:cs="Book Antiqua"/>
          <w:b/>
          <w:bCs/>
          <w:color w:val="000000"/>
        </w:rPr>
        <w:t xml:space="preserve"> S</w:t>
      </w:r>
      <w:r w:rsidRPr="00245563">
        <w:rPr>
          <w:rFonts w:ascii="Book Antiqua" w:eastAsia="Book Antiqua" w:hAnsi="Book Antiqua" w:cs="Book Antiqua"/>
          <w:b/>
          <w:bCs/>
          <w:color w:val="000000"/>
        </w:rPr>
        <w:t xml:space="preserve"> Kuligina, Anna </w:t>
      </w:r>
      <w:r w:rsidR="00342AAC">
        <w:rPr>
          <w:rFonts w:ascii="Book Antiqua" w:hAnsi="Book Antiqua" w:cs="Book Antiqua" w:hint="eastAsia"/>
          <w:b/>
          <w:bCs/>
          <w:color w:val="000000"/>
          <w:lang w:eastAsia="zh-CN"/>
        </w:rPr>
        <w:t xml:space="preserve">P </w:t>
      </w:r>
      <w:r w:rsidRPr="00245563">
        <w:rPr>
          <w:rFonts w:ascii="Book Antiqua" w:eastAsia="Book Antiqua" w:hAnsi="Book Antiqua" w:cs="Book Antiqua"/>
          <w:b/>
          <w:bCs/>
          <w:color w:val="000000"/>
        </w:rPr>
        <w:t xml:space="preserve">Sokolenko, Evgeny </w:t>
      </w:r>
      <w:r w:rsidR="00342AAC">
        <w:rPr>
          <w:rFonts w:ascii="Book Antiqua" w:hAnsi="Book Antiqua" w:cs="Book Antiqua" w:hint="eastAsia"/>
          <w:b/>
          <w:bCs/>
          <w:color w:val="000000"/>
          <w:lang w:eastAsia="zh-CN"/>
        </w:rPr>
        <w:t xml:space="preserve">N </w:t>
      </w:r>
      <w:r w:rsidRPr="00245563">
        <w:rPr>
          <w:rFonts w:ascii="Book Antiqua" w:eastAsia="Book Antiqua" w:hAnsi="Book Antiqua" w:cs="Book Antiqua"/>
          <w:b/>
          <w:bCs/>
          <w:color w:val="000000"/>
        </w:rPr>
        <w:t xml:space="preserve">Suspitsin, Grigoriy </w:t>
      </w:r>
      <w:r w:rsidR="00342AAC">
        <w:rPr>
          <w:rFonts w:ascii="Book Antiqua" w:hAnsi="Book Antiqua" w:cs="Book Antiqua" w:hint="eastAsia"/>
          <w:b/>
          <w:bCs/>
          <w:color w:val="000000"/>
          <w:lang w:eastAsia="zh-CN"/>
        </w:rPr>
        <w:t xml:space="preserve">A </w:t>
      </w:r>
      <w:r w:rsidRPr="00245563">
        <w:rPr>
          <w:rFonts w:ascii="Book Antiqua" w:eastAsia="Book Antiqua" w:hAnsi="Book Antiqua" w:cs="Book Antiqua"/>
          <w:b/>
          <w:bCs/>
          <w:color w:val="000000"/>
        </w:rPr>
        <w:t xml:space="preserve">Yanus, Aglaya </w:t>
      </w:r>
      <w:r w:rsidR="00342AAC">
        <w:rPr>
          <w:rFonts w:ascii="Book Antiqua" w:hAnsi="Book Antiqua" w:cs="Book Antiqua" w:hint="eastAsia"/>
          <w:b/>
          <w:bCs/>
          <w:color w:val="000000"/>
          <w:lang w:eastAsia="zh-CN"/>
        </w:rPr>
        <w:t xml:space="preserve">G </w:t>
      </w:r>
      <w:r w:rsidRPr="00245563">
        <w:rPr>
          <w:rFonts w:ascii="Book Antiqua" w:eastAsia="Book Antiqua" w:hAnsi="Book Antiqua" w:cs="Book Antiqua"/>
          <w:b/>
          <w:bCs/>
          <w:color w:val="000000"/>
        </w:rPr>
        <w:t xml:space="preserve">Iyevleva, Alexandr </w:t>
      </w:r>
      <w:r w:rsidR="00342AAC">
        <w:rPr>
          <w:rFonts w:ascii="Book Antiqua" w:hAnsi="Book Antiqua" w:cs="Book Antiqua" w:hint="eastAsia"/>
          <w:b/>
          <w:bCs/>
          <w:color w:val="000000"/>
          <w:lang w:eastAsia="zh-CN"/>
        </w:rPr>
        <w:t xml:space="preserve">O </w:t>
      </w:r>
      <w:r w:rsidRPr="00245563">
        <w:rPr>
          <w:rFonts w:ascii="Book Antiqua" w:eastAsia="Book Antiqua" w:hAnsi="Book Antiqua" w:cs="Book Antiqua"/>
          <w:b/>
          <w:bCs/>
          <w:color w:val="000000"/>
        </w:rPr>
        <w:t xml:space="preserve">Ivantsov, Svetlana </w:t>
      </w:r>
      <w:r w:rsidR="00342AAC">
        <w:rPr>
          <w:rFonts w:ascii="Book Antiqua" w:hAnsi="Book Antiqua" w:cs="Book Antiqua" w:hint="eastAsia"/>
          <w:b/>
          <w:bCs/>
          <w:color w:val="000000"/>
          <w:lang w:eastAsia="zh-CN"/>
        </w:rPr>
        <w:t xml:space="preserve">N </w:t>
      </w:r>
      <w:r w:rsidRPr="00245563">
        <w:rPr>
          <w:rFonts w:ascii="Book Antiqua" w:eastAsia="Book Antiqua" w:hAnsi="Book Antiqua" w:cs="Book Antiqua"/>
          <w:b/>
          <w:bCs/>
          <w:color w:val="000000"/>
        </w:rPr>
        <w:t xml:space="preserve">Aleksakhina, </w:t>
      </w:r>
      <w:r w:rsidRPr="00245563">
        <w:rPr>
          <w:rFonts w:ascii="Book Antiqua" w:eastAsia="Book Antiqua" w:hAnsi="Book Antiqua" w:cs="Book Antiqua"/>
          <w:color w:val="000000"/>
        </w:rPr>
        <w:t>Department of Tumor Growth Biology, N.N. Petrov Institute of Oncology, St.-Petersburg 197758, Russia</w:t>
      </w:r>
    </w:p>
    <w:p w14:paraId="2D613D02" w14:textId="77777777" w:rsidR="00A77B3E" w:rsidRPr="00245563" w:rsidRDefault="00A77B3E" w:rsidP="00245563">
      <w:pPr>
        <w:spacing w:line="360" w:lineRule="auto"/>
        <w:jc w:val="both"/>
        <w:rPr>
          <w:rFonts w:ascii="Book Antiqua" w:hAnsi="Book Antiqua"/>
        </w:rPr>
      </w:pPr>
    </w:p>
    <w:p w14:paraId="066E4C93" w14:textId="77777777" w:rsidR="00A77B3E" w:rsidRPr="00245563" w:rsidRDefault="000D5343" w:rsidP="00245563">
      <w:pPr>
        <w:spacing w:line="360" w:lineRule="auto"/>
        <w:jc w:val="both"/>
        <w:rPr>
          <w:rFonts w:ascii="Book Antiqua" w:hAnsi="Book Antiqua"/>
        </w:rPr>
      </w:pPr>
      <w:r w:rsidRPr="00245563">
        <w:rPr>
          <w:rFonts w:ascii="Book Antiqua" w:eastAsia="Book Antiqua" w:hAnsi="Book Antiqua" w:cs="Book Antiqua"/>
          <w:b/>
          <w:bCs/>
          <w:color w:val="000000"/>
        </w:rPr>
        <w:t xml:space="preserve">Evgeny </w:t>
      </w:r>
      <w:r w:rsidR="00D664BC">
        <w:rPr>
          <w:rFonts w:ascii="Book Antiqua" w:eastAsia="Book Antiqua" w:hAnsi="Book Antiqua" w:cs="Book Antiqua"/>
          <w:b/>
          <w:bCs/>
          <w:color w:val="000000"/>
        </w:rPr>
        <w:t xml:space="preserve">N </w:t>
      </w:r>
      <w:r w:rsidRPr="00245563">
        <w:rPr>
          <w:rFonts w:ascii="Book Antiqua" w:eastAsia="Book Antiqua" w:hAnsi="Book Antiqua" w:cs="Book Antiqua"/>
          <w:b/>
          <w:bCs/>
          <w:color w:val="000000"/>
        </w:rPr>
        <w:t xml:space="preserve">Imyanitov, Ekaterina </w:t>
      </w:r>
      <w:r w:rsidR="00D664BC">
        <w:rPr>
          <w:rFonts w:ascii="Book Antiqua" w:eastAsia="Book Antiqua" w:hAnsi="Book Antiqua" w:cs="Book Antiqua"/>
          <w:b/>
          <w:bCs/>
          <w:color w:val="000000"/>
        </w:rPr>
        <w:t xml:space="preserve">S </w:t>
      </w:r>
      <w:r w:rsidRPr="00245563">
        <w:rPr>
          <w:rFonts w:ascii="Book Antiqua" w:eastAsia="Book Antiqua" w:hAnsi="Book Antiqua" w:cs="Book Antiqua"/>
          <w:b/>
          <w:bCs/>
          <w:color w:val="000000"/>
        </w:rPr>
        <w:t xml:space="preserve">Kuligina, Anna </w:t>
      </w:r>
      <w:r w:rsidR="00342AAC">
        <w:rPr>
          <w:rFonts w:ascii="Book Antiqua" w:hAnsi="Book Antiqua" w:cs="Book Antiqua" w:hint="eastAsia"/>
          <w:b/>
          <w:bCs/>
          <w:color w:val="000000"/>
          <w:lang w:eastAsia="zh-CN"/>
        </w:rPr>
        <w:t xml:space="preserve">P </w:t>
      </w:r>
      <w:r w:rsidRPr="00245563">
        <w:rPr>
          <w:rFonts w:ascii="Book Antiqua" w:eastAsia="Book Antiqua" w:hAnsi="Book Antiqua" w:cs="Book Antiqua"/>
          <w:b/>
          <w:bCs/>
          <w:color w:val="000000"/>
        </w:rPr>
        <w:t xml:space="preserve">Sokolenko, Evgeny </w:t>
      </w:r>
      <w:r w:rsidR="00342AAC">
        <w:rPr>
          <w:rFonts w:ascii="Book Antiqua" w:hAnsi="Book Antiqua" w:cs="Book Antiqua" w:hint="eastAsia"/>
          <w:b/>
          <w:bCs/>
          <w:color w:val="000000"/>
          <w:lang w:eastAsia="zh-CN"/>
        </w:rPr>
        <w:t xml:space="preserve">N </w:t>
      </w:r>
      <w:r w:rsidRPr="00245563">
        <w:rPr>
          <w:rFonts w:ascii="Book Antiqua" w:eastAsia="Book Antiqua" w:hAnsi="Book Antiqua" w:cs="Book Antiqua"/>
          <w:b/>
          <w:bCs/>
          <w:color w:val="000000"/>
        </w:rPr>
        <w:t xml:space="preserve">Suspitsin, Grigoriy </w:t>
      </w:r>
      <w:r w:rsidR="00342AAC">
        <w:rPr>
          <w:rFonts w:ascii="Book Antiqua" w:hAnsi="Book Antiqua" w:cs="Book Antiqua" w:hint="eastAsia"/>
          <w:b/>
          <w:bCs/>
          <w:color w:val="000000"/>
          <w:lang w:eastAsia="zh-CN"/>
        </w:rPr>
        <w:t xml:space="preserve">A </w:t>
      </w:r>
      <w:r w:rsidRPr="00245563">
        <w:rPr>
          <w:rFonts w:ascii="Book Antiqua" w:eastAsia="Book Antiqua" w:hAnsi="Book Antiqua" w:cs="Book Antiqua"/>
          <w:b/>
          <w:bCs/>
          <w:color w:val="000000"/>
        </w:rPr>
        <w:t xml:space="preserve">Yanus, Aglaya </w:t>
      </w:r>
      <w:r w:rsidR="00342AAC">
        <w:rPr>
          <w:rFonts w:ascii="Book Antiqua" w:hAnsi="Book Antiqua" w:cs="Book Antiqua" w:hint="eastAsia"/>
          <w:b/>
          <w:bCs/>
          <w:color w:val="000000"/>
          <w:lang w:eastAsia="zh-CN"/>
        </w:rPr>
        <w:t xml:space="preserve">G </w:t>
      </w:r>
      <w:r w:rsidRPr="00245563">
        <w:rPr>
          <w:rFonts w:ascii="Book Antiqua" w:eastAsia="Book Antiqua" w:hAnsi="Book Antiqua" w:cs="Book Antiqua"/>
          <w:b/>
          <w:bCs/>
          <w:color w:val="000000"/>
        </w:rPr>
        <w:t xml:space="preserve">Iyevleva, Alexandr </w:t>
      </w:r>
      <w:r w:rsidR="00342AAC">
        <w:rPr>
          <w:rFonts w:ascii="Book Antiqua" w:hAnsi="Book Antiqua" w:cs="Book Antiqua" w:hint="eastAsia"/>
          <w:b/>
          <w:bCs/>
          <w:color w:val="000000"/>
          <w:lang w:eastAsia="zh-CN"/>
        </w:rPr>
        <w:t xml:space="preserve">O </w:t>
      </w:r>
      <w:r w:rsidRPr="00245563">
        <w:rPr>
          <w:rFonts w:ascii="Book Antiqua" w:eastAsia="Book Antiqua" w:hAnsi="Book Antiqua" w:cs="Book Antiqua"/>
          <w:b/>
          <w:bCs/>
          <w:color w:val="000000"/>
        </w:rPr>
        <w:t xml:space="preserve">Ivantsov, Svetlana </w:t>
      </w:r>
      <w:r w:rsidR="00342AAC">
        <w:rPr>
          <w:rFonts w:ascii="Book Antiqua" w:hAnsi="Book Antiqua" w:cs="Book Antiqua" w:hint="eastAsia"/>
          <w:b/>
          <w:bCs/>
          <w:color w:val="000000"/>
          <w:lang w:eastAsia="zh-CN"/>
        </w:rPr>
        <w:t xml:space="preserve">N </w:t>
      </w:r>
      <w:r w:rsidRPr="00245563">
        <w:rPr>
          <w:rFonts w:ascii="Book Antiqua" w:eastAsia="Book Antiqua" w:hAnsi="Book Antiqua" w:cs="Book Antiqua"/>
          <w:b/>
          <w:bCs/>
          <w:color w:val="000000"/>
        </w:rPr>
        <w:t xml:space="preserve">Aleksakhina, </w:t>
      </w:r>
      <w:r w:rsidRPr="00245563">
        <w:rPr>
          <w:rFonts w:ascii="Book Antiqua" w:eastAsia="Book Antiqua" w:hAnsi="Book Antiqua" w:cs="Book Antiqua"/>
          <w:color w:val="000000"/>
        </w:rPr>
        <w:t>Department of Clinical Genetics, St.-Petersburg Pediatric Medical University, St.-Petersburg 194100, Russia</w:t>
      </w:r>
    </w:p>
    <w:p w14:paraId="507C4485" w14:textId="77777777" w:rsidR="00A77B3E" w:rsidRPr="00245563" w:rsidRDefault="00A77B3E" w:rsidP="00245563">
      <w:pPr>
        <w:spacing w:line="360" w:lineRule="auto"/>
        <w:jc w:val="both"/>
        <w:rPr>
          <w:rFonts w:ascii="Book Antiqua" w:hAnsi="Book Antiqua"/>
        </w:rPr>
      </w:pPr>
    </w:p>
    <w:p w14:paraId="4A5D8718" w14:textId="77777777" w:rsidR="00A77B3E" w:rsidRPr="00245563" w:rsidRDefault="000D5343" w:rsidP="00245563">
      <w:pPr>
        <w:spacing w:line="360" w:lineRule="auto"/>
        <w:jc w:val="both"/>
        <w:rPr>
          <w:rFonts w:ascii="Book Antiqua" w:hAnsi="Book Antiqua"/>
        </w:rPr>
      </w:pPr>
      <w:r w:rsidRPr="00245563">
        <w:rPr>
          <w:rFonts w:ascii="Book Antiqua" w:eastAsia="Book Antiqua" w:hAnsi="Book Antiqua" w:cs="Book Antiqua"/>
          <w:b/>
          <w:bCs/>
          <w:color w:val="000000"/>
        </w:rPr>
        <w:t xml:space="preserve">Author contributions: </w:t>
      </w:r>
      <w:r w:rsidRPr="00245563">
        <w:rPr>
          <w:rFonts w:ascii="Book Antiqua" w:eastAsia="Book Antiqua" w:hAnsi="Book Antiqua" w:cs="Book Antiqua"/>
          <w:color w:val="000000"/>
        </w:rPr>
        <w:t>Imyanitov</w:t>
      </w:r>
      <w:r w:rsidR="00C159FB">
        <w:rPr>
          <w:rFonts w:ascii="Book Antiqua" w:hAnsi="Book Antiqua" w:cs="Book Antiqua" w:hint="eastAsia"/>
          <w:color w:val="000000"/>
          <w:lang w:eastAsia="zh-CN"/>
        </w:rPr>
        <w:t xml:space="preserve"> E</w:t>
      </w:r>
      <w:r w:rsidR="00D664BC">
        <w:rPr>
          <w:rFonts w:ascii="Book Antiqua" w:hAnsi="Book Antiqua" w:cs="Book Antiqua"/>
          <w:color w:val="000000"/>
          <w:lang w:eastAsia="zh-CN"/>
        </w:rPr>
        <w:t>N</w:t>
      </w:r>
      <w:r w:rsidRPr="00245563">
        <w:rPr>
          <w:rFonts w:ascii="Book Antiqua" w:eastAsia="Book Antiqua" w:hAnsi="Book Antiqua" w:cs="Book Antiqua"/>
          <w:color w:val="000000"/>
        </w:rPr>
        <w:t xml:space="preserve"> and Kuligina</w:t>
      </w:r>
      <w:r w:rsidR="00C159FB">
        <w:rPr>
          <w:rFonts w:ascii="Book Antiqua" w:hAnsi="Book Antiqua" w:cs="Book Antiqua" w:hint="eastAsia"/>
          <w:color w:val="000000"/>
          <w:lang w:eastAsia="zh-CN"/>
        </w:rPr>
        <w:t xml:space="preserve"> E</w:t>
      </w:r>
      <w:r w:rsidR="00D664BC">
        <w:rPr>
          <w:rFonts w:ascii="Book Antiqua" w:hAnsi="Book Antiqua" w:cs="Book Antiqua"/>
          <w:color w:val="000000"/>
          <w:lang w:eastAsia="zh-CN"/>
        </w:rPr>
        <w:t>S</w:t>
      </w:r>
      <w:r w:rsidRPr="00245563">
        <w:rPr>
          <w:rFonts w:ascii="Book Antiqua" w:eastAsia="Book Antiqua" w:hAnsi="Book Antiqua" w:cs="Book Antiqua"/>
          <w:color w:val="000000"/>
        </w:rPr>
        <w:t xml:space="preserve"> wrote the article draft; Kuligina </w:t>
      </w:r>
      <w:r w:rsidR="00C159FB">
        <w:rPr>
          <w:rFonts w:ascii="Book Antiqua" w:hAnsi="Book Antiqua" w:cs="Book Antiqua" w:hint="eastAsia"/>
          <w:color w:val="000000"/>
          <w:lang w:eastAsia="zh-CN"/>
        </w:rPr>
        <w:t>E</w:t>
      </w:r>
      <w:r w:rsidR="00D664BC">
        <w:rPr>
          <w:rFonts w:ascii="Book Antiqua" w:hAnsi="Book Antiqua" w:cs="Book Antiqua"/>
          <w:color w:val="000000"/>
          <w:lang w:eastAsia="zh-CN"/>
        </w:rPr>
        <w:t>S</w:t>
      </w:r>
      <w:r w:rsidR="00C159FB">
        <w:rPr>
          <w:rFonts w:ascii="Book Antiqua" w:hAnsi="Book Antiqua" w:cs="Book Antiqua" w:hint="eastAsia"/>
          <w:color w:val="000000"/>
          <w:lang w:eastAsia="zh-CN"/>
        </w:rPr>
        <w:t xml:space="preserve"> </w:t>
      </w:r>
      <w:r w:rsidRPr="00245563">
        <w:rPr>
          <w:rFonts w:ascii="Book Antiqua" w:eastAsia="Book Antiqua" w:hAnsi="Book Antiqua" w:cs="Book Antiqua"/>
          <w:color w:val="000000"/>
        </w:rPr>
        <w:t>prepared the illustration; Sokolenko</w:t>
      </w:r>
      <w:r w:rsidR="00C159FB">
        <w:rPr>
          <w:rFonts w:ascii="Book Antiqua" w:hAnsi="Book Antiqua" w:cs="Book Antiqua" w:hint="eastAsia"/>
          <w:color w:val="000000"/>
          <w:lang w:eastAsia="zh-CN"/>
        </w:rPr>
        <w:t xml:space="preserve"> AP</w:t>
      </w:r>
      <w:r w:rsidRPr="00245563">
        <w:rPr>
          <w:rFonts w:ascii="Book Antiqua" w:eastAsia="Book Antiqua" w:hAnsi="Book Antiqua" w:cs="Book Antiqua"/>
          <w:color w:val="000000"/>
        </w:rPr>
        <w:t>, Suspitsin</w:t>
      </w:r>
      <w:r w:rsidR="00C159FB">
        <w:rPr>
          <w:rFonts w:ascii="Book Antiqua" w:hAnsi="Book Antiqua" w:cs="Book Antiqua" w:hint="eastAsia"/>
          <w:color w:val="000000"/>
          <w:lang w:eastAsia="zh-CN"/>
        </w:rPr>
        <w:t xml:space="preserve"> EN</w:t>
      </w:r>
      <w:r w:rsidRPr="00245563">
        <w:rPr>
          <w:rFonts w:ascii="Book Antiqua" w:eastAsia="Book Antiqua" w:hAnsi="Book Antiqua" w:cs="Book Antiqua"/>
          <w:color w:val="000000"/>
        </w:rPr>
        <w:t>, Yanus</w:t>
      </w:r>
      <w:r w:rsidR="00C159FB">
        <w:rPr>
          <w:rFonts w:ascii="Book Antiqua" w:hAnsi="Book Antiqua" w:cs="Book Antiqua" w:hint="eastAsia"/>
          <w:color w:val="000000"/>
          <w:lang w:eastAsia="zh-CN"/>
        </w:rPr>
        <w:t xml:space="preserve"> GA</w:t>
      </w:r>
      <w:r w:rsidRPr="00245563">
        <w:rPr>
          <w:rFonts w:ascii="Book Antiqua" w:eastAsia="Book Antiqua" w:hAnsi="Book Antiqua" w:cs="Book Antiqua"/>
          <w:color w:val="000000"/>
        </w:rPr>
        <w:t>, Iyevleva</w:t>
      </w:r>
      <w:r w:rsidR="00C159FB">
        <w:rPr>
          <w:rFonts w:ascii="Book Antiqua" w:hAnsi="Book Antiqua" w:cs="Book Antiqua" w:hint="eastAsia"/>
          <w:color w:val="000000"/>
          <w:lang w:eastAsia="zh-CN"/>
        </w:rPr>
        <w:t xml:space="preserve"> AG</w:t>
      </w:r>
      <w:r w:rsidRPr="00245563">
        <w:rPr>
          <w:rFonts w:ascii="Book Antiqua" w:eastAsia="Book Antiqua" w:hAnsi="Book Antiqua" w:cs="Book Antiqua"/>
          <w:color w:val="000000"/>
        </w:rPr>
        <w:t>, Ivantsov</w:t>
      </w:r>
      <w:r w:rsidR="00C159FB">
        <w:rPr>
          <w:rFonts w:ascii="Book Antiqua" w:hAnsi="Book Antiqua" w:cs="Book Antiqua" w:hint="eastAsia"/>
          <w:color w:val="000000"/>
          <w:lang w:eastAsia="zh-CN"/>
        </w:rPr>
        <w:t xml:space="preserve"> AO</w:t>
      </w:r>
      <w:r w:rsidRPr="00245563">
        <w:rPr>
          <w:rFonts w:ascii="Book Antiqua" w:eastAsia="Book Antiqua" w:hAnsi="Book Antiqua" w:cs="Book Antiqua"/>
          <w:color w:val="000000"/>
        </w:rPr>
        <w:t>, Aleksakhina</w:t>
      </w:r>
      <w:r w:rsidR="00C159FB">
        <w:rPr>
          <w:rFonts w:ascii="Book Antiqua" w:hAnsi="Book Antiqua" w:cs="Book Antiqua" w:hint="eastAsia"/>
          <w:color w:val="000000"/>
          <w:lang w:eastAsia="zh-CN"/>
        </w:rPr>
        <w:t xml:space="preserve"> SN</w:t>
      </w:r>
      <w:r w:rsidRPr="00245563">
        <w:rPr>
          <w:rFonts w:ascii="Book Antiqua" w:eastAsia="Book Antiqua" w:hAnsi="Book Antiqua" w:cs="Book Antiqua"/>
          <w:color w:val="000000"/>
        </w:rPr>
        <w:t xml:space="preserve"> acquired the literature data and analyzed the results</w:t>
      </w:r>
      <w:r w:rsidR="00C159FB">
        <w:rPr>
          <w:rFonts w:ascii="Book Antiqua" w:hAnsi="Book Antiqua" w:cs="Book Antiqua" w:hint="eastAsia"/>
          <w:color w:val="000000"/>
          <w:lang w:eastAsia="zh-CN"/>
        </w:rPr>
        <w:t xml:space="preserve">; </w:t>
      </w:r>
      <w:r w:rsidRPr="00245563">
        <w:rPr>
          <w:rFonts w:ascii="Book Antiqua" w:eastAsia="Book Antiqua" w:hAnsi="Book Antiqua" w:cs="Book Antiqua"/>
          <w:color w:val="000000"/>
        </w:rPr>
        <w:t>All authors approved the final version of the article.</w:t>
      </w:r>
    </w:p>
    <w:p w14:paraId="01148953" w14:textId="77777777" w:rsidR="00A77B3E" w:rsidRPr="00245563" w:rsidRDefault="00A77B3E" w:rsidP="00245563">
      <w:pPr>
        <w:spacing w:line="360" w:lineRule="auto"/>
        <w:jc w:val="both"/>
        <w:rPr>
          <w:rFonts w:ascii="Book Antiqua" w:hAnsi="Book Antiqua"/>
        </w:rPr>
      </w:pPr>
    </w:p>
    <w:p w14:paraId="0BE4F452" w14:textId="77777777" w:rsidR="00A77B3E" w:rsidRPr="00347CAF" w:rsidRDefault="000D5343" w:rsidP="00245563">
      <w:pPr>
        <w:spacing w:line="360" w:lineRule="auto"/>
        <w:jc w:val="both"/>
        <w:rPr>
          <w:rFonts w:ascii="Book Antiqua" w:hAnsi="Book Antiqua"/>
          <w:lang w:eastAsia="zh-CN"/>
        </w:rPr>
      </w:pPr>
      <w:r w:rsidRPr="00245563">
        <w:rPr>
          <w:rFonts w:ascii="Book Antiqua" w:eastAsia="Book Antiqua" w:hAnsi="Book Antiqua" w:cs="Book Antiqua"/>
          <w:b/>
          <w:bCs/>
          <w:color w:val="000000"/>
        </w:rPr>
        <w:t>Supported by</w:t>
      </w:r>
      <w:r w:rsidR="00347CAF">
        <w:rPr>
          <w:rFonts w:ascii="Book Antiqua" w:hAnsi="Book Antiqua" w:cs="Book Antiqua" w:hint="eastAsia"/>
          <w:b/>
          <w:bCs/>
          <w:color w:val="000000"/>
          <w:lang w:eastAsia="zh-CN"/>
        </w:rPr>
        <w:t xml:space="preserve"> </w:t>
      </w:r>
      <w:r w:rsidR="00347CAF" w:rsidRPr="00347CAF">
        <w:rPr>
          <w:rFonts w:ascii="Book Antiqua" w:hAnsi="Book Antiqua" w:cs="Book Antiqua" w:hint="eastAsia"/>
          <w:bCs/>
          <w:color w:val="000000"/>
          <w:lang w:eastAsia="zh-CN"/>
        </w:rPr>
        <w:t>T</w:t>
      </w:r>
      <w:r w:rsidRPr="00347CAF">
        <w:rPr>
          <w:rFonts w:ascii="Book Antiqua" w:eastAsia="Book Antiqua" w:hAnsi="Book Antiqua" w:cs="Book Antiqua"/>
          <w:color w:val="000000"/>
        </w:rPr>
        <w:t>he Russian Science Foundation</w:t>
      </w:r>
      <w:r w:rsidR="00347CAF">
        <w:rPr>
          <w:rFonts w:ascii="Book Antiqua" w:hAnsi="Book Antiqua" w:cs="Book Antiqua" w:hint="eastAsia"/>
          <w:color w:val="000000"/>
          <w:lang w:eastAsia="zh-CN"/>
        </w:rPr>
        <w:t>,</w:t>
      </w:r>
      <w:r w:rsidRPr="00347CAF">
        <w:rPr>
          <w:rFonts w:ascii="Book Antiqua" w:eastAsia="Book Antiqua" w:hAnsi="Book Antiqua" w:cs="Book Antiqua"/>
          <w:color w:val="000000"/>
        </w:rPr>
        <w:t xml:space="preserve"> </w:t>
      </w:r>
      <w:r w:rsidR="00347CAF">
        <w:rPr>
          <w:rFonts w:ascii="Book Antiqua" w:hAnsi="Book Antiqua" w:cs="Book Antiqua" w:hint="eastAsia"/>
          <w:color w:val="000000"/>
          <w:lang w:eastAsia="zh-CN"/>
        </w:rPr>
        <w:t>No.</w:t>
      </w:r>
      <w:r w:rsidRPr="00347CAF">
        <w:rPr>
          <w:rFonts w:ascii="Book Antiqua" w:eastAsia="Book Antiqua" w:hAnsi="Book Antiqua" w:cs="Book Antiqua"/>
          <w:color w:val="000000"/>
        </w:rPr>
        <w:t xml:space="preserve"> 17-75-30027</w:t>
      </w:r>
      <w:r w:rsidR="00347CAF">
        <w:rPr>
          <w:rFonts w:ascii="Book Antiqua" w:hAnsi="Book Antiqua" w:cs="Book Antiqua" w:hint="eastAsia"/>
          <w:color w:val="000000"/>
          <w:lang w:eastAsia="zh-CN"/>
        </w:rPr>
        <w:t>.</w:t>
      </w:r>
    </w:p>
    <w:p w14:paraId="697DA5FC" w14:textId="77777777" w:rsidR="00A77B3E" w:rsidRPr="00245563" w:rsidRDefault="00A77B3E" w:rsidP="00245563">
      <w:pPr>
        <w:spacing w:line="360" w:lineRule="auto"/>
        <w:jc w:val="both"/>
        <w:rPr>
          <w:rFonts w:ascii="Book Antiqua" w:hAnsi="Book Antiqua"/>
        </w:rPr>
      </w:pPr>
    </w:p>
    <w:p w14:paraId="1455A2BB" w14:textId="77777777" w:rsidR="00A77B3E" w:rsidRPr="00245563" w:rsidRDefault="000D5343" w:rsidP="00245563">
      <w:pPr>
        <w:spacing w:line="360" w:lineRule="auto"/>
        <w:jc w:val="both"/>
        <w:rPr>
          <w:rFonts w:ascii="Book Antiqua" w:hAnsi="Book Antiqua"/>
        </w:rPr>
      </w:pPr>
      <w:r w:rsidRPr="00245563">
        <w:rPr>
          <w:rFonts w:ascii="Book Antiqua" w:eastAsia="Book Antiqua" w:hAnsi="Book Antiqua" w:cs="Book Antiqua"/>
          <w:b/>
          <w:bCs/>
          <w:color w:val="000000"/>
        </w:rPr>
        <w:lastRenderedPageBreak/>
        <w:t xml:space="preserve">Corresponding author: Evgeny </w:t>
      </w:r>
      <w:r w:rsidR="00D664BC">
        <w:rPr>
          <w:rFonts w:ascii="Book Antiqua" w:eastAsia="Book Antiqua" w:hAnsi="Book Antiqua" w:cs="Book Antiqua"/>
          <w:b/>
          <w:bCs/>
          <w:color w:val="000000"/>
        </w:rPr>
        <w:t xml:space="preserve">N </w:t>
      </w:r>
      <w:r w:rsidRPr="00245563">
        <w:rPr>
          <w:rFonts w:ascii="Book Antiqua" w:eastAsia="Book Antiqua" w:hAnsi="Book Antiqua" w:cs="Book Antiqua"/>
          <w:b/>
          <w:bCs/>
          <w:color w:val="000000"/>
        </w:rPr>
        <w:t xml:space="preserve">Imyanitov, DSc, Professor, </w:t>
      </w:r>
      <w:r w:rsidR="009E0CA3" w:rsidRPr="00245563">
        <w:rPr>
          <w:rFonts w:ascii="Book Antiqua" w:eastAsia="Book Antiqua" w:hAnsi="Book Antiqua" w:cs="Book Antiqua"/>
          <w:color w:val="000000"/>
        </w:rPr>
        <w:t>Department of Tumor Growth Biology, N.N. Petrov Institute of Oncology</w:t>
      </w:r>
      <w:r w:rsidRPr="00245563">
        <w:rPr>
          <w:rFonts w:ascii="Book Antiqua" w:eastAsia="Book Antiqua" w:hAnsi="Book Antiqua" w:cs="Book Antiqua"/>
          <w:color w:val="000000"/>
        </w:rPr>
        <w:t xml:space="preserve">, Pesochny, Leningradskaya </w:t>
      </w:r>
      <w:r w:rsidR="009E0CA3">
        <w:rPr>
          <w:rFonts w:ascii="Book Antiqua" w:hAnsi="Book Antiqua" w:cs="Book Antiqua" w:hint="eastAsia"/>
          <w:color w:val="000000"/>
          <w:lang w:eastAsia="zh-CN"/>
        </w:rPr>
        <w:t>S</w:t>
      </w:r>
      <w:r w:rsidRPr="00245563">
        <w:rPr>
          <w:rFonts w:ascii="Book Antiqua" w:eastAsia="Book Antiqua" w:hAnsi="Book Antiqua" w:cs="Book Antiqua"/>
          <w:color w:val="000000"/>
        </w:rPr>
        <w:t>tr. 68, St.-Petersburg 197758, Russia. evgeny@imyanitov.spb.ru</w:t>
      </w:r>
    </w:p>
    <w:p w14:paraId="3450AA90" w14:textId="77777777" w:rsidR="00A77B3E" w:rsidRPr="00245563" w:rsidRDefault="00A77B3E" w:rsidP="00245563">
      <w:pPr>
        <w:spacing w:line="360" w:lineRule="auto"/>
        <w:jc w:val="both"/>
        <w:rPr>
          <w:rFonts w:ascii="Book Antiqua" w:hAnsi="Book Antiqua"/>
        </w:rPr>
      </w:pPr>
    </w:p>
    <w:p w14:paraId="15AC2CDC" w14:textId="77777777" w:rsidR="00A77B3E" w:rsidRPr="00245563" w:rsidRDefault="000D5343" w:rsidP="00245563">
      <w:pPr>
        <w:spacing w:line="360" w:lineRule="auto"/>
        <w:jc w:val="both"/>
        <w:rPr>
          <w:rFonts w:ascii="Book Antiqua" w:hAnsi="Book Antiqua"/>
        </w:rPr>
      </w:pPr>
      <w:r w:rsidRPr="00245563">
        <w:rPr>
          <w:rFonts w:ascii="Book Antiqua" w:eastAsia="Book Antiqua" w:hAnsi="Book Antiqua" w:cs="Book Antiqua"/>
          <w:b/>
          <w:bCs/>
          <w:color w:val="000000"/>
        </w:rPr>
        <w:t xml:space="preserve">Received: </w:t>
      </w:r>
      <w:r w:rsidRPr="00245563">
        <w:rPr>
          <w:rFonts w:ascii="Book Antiqua" w:eastAsia="Book Antiqua" w:hAnsi="Book Antiqua" w:cs="Book Antiqua"/>
          <w:color w:val="000000"/>
        </w:rPr>
        <w:t>November 17, 2022</w:t>
      </w:r>
    </w:p>
    <w:p w14:paraId="09419F89" w14:textId="77777777" w:rsidR="00A77B3E" w:rsidRPr="00245563" w:rsidRDefault="000D5343" w:rsidP="00245563">
      <w:pPr>
        <w:spacing w:line="360" w:lineRule="auto"/>
        <w:jc w:val="both"/>
        <w:rPr>
          <w:rFonts w:ascii="Book Antiqua" w:hAnsi="Book Antiqua"/>
        </w:rPr>
      </w:pPr>
      <w:r w:rsidRPr="00245563">
        <w:rPr>
          <w:rFonts w:ascii="Book Antiqua" w:eastAsia="Book Antiqua" w:hAnsi="Book Antiqua" w:cs="Book Antiqua"/>
          <w:b/>
          <w:bCs/>
          <w:color w:val="000000"/>
        </w:rPr>
        <w:t xml:space="preserve">Revised: </w:t>
      </w:r>
      <w:r w:rsidR="00225FFB">
        <w:rPr>
          <w:rFonts w:ascii="Book Antiqua" w:hAnsi="Book Antiqua"/>
        </w:rPr>
        <w:t>December 9, 2022</w:t>
      </w:r>
    </w:p>
    <w:p w14:paraId="3591F34F" w14:textId="3CB85887" w:rsidR="00A77B3E" w:rsidRPr="00245563" w:rsidRDefault="000D5343" w:rsidP="00245563">
      <w:pPr>
        <w:spacing w:line="360" w:lineRule="auto"/>
        <w:jc w:val="both"/>
        <w:rPr>
          <w:rFonts w:ascii="Book Antiqua" w:hAnsi="Book Antiqua"/>
        </w:rPr>
      </w:pPr>
      <w:r w:rsidRPr="00245563">
        <w:rPr>
          <w:rFonts w:ascii="Book Antiqua" w:eastAsia="Book Antiqua" w:hAnsi="Book Antiqua" w:cs="Book Antiqua"/>
          <w:b/>
          <w:bCs/>
          <w:color w:val="000000"/>
        </w:rPr>
        <w:t xml:space="preserve">Accepted: </w:t>
      </w:r>
      <w:r w:rsidR="00562142" w:rsidRPr="00562142">
        <w:rPr>
          <w:rFonts w:ascii="Book Antiqua" w:eastAsia="Book Antiqua" w:hAnsi="Book Antiqua" w:cs="Book Antiqua"/>
          <w:color w:val="000000"/>
        </w:rPr>
        <w:t>February 15, 2023</w:t>
      </w:r>
    </w:p>
    <w:p w14:paraId="3B2FDB71" w14:textId="1827883C" w:rsidR="00A77B3E" w:rsidRPr="00245563" w:rsidRDefault="000D5343" w:rsidP="00245563">
      <w:pPr>
        <w:spacing w:line="360" w:lineRule="auto"/>
        <w:jc w:val="both"/>
        <w:rPr>
          <w:rFonts w:ascii="Book Antiqua" w:hAnsi="Book Antiqua"/>
        </w:rPr>
      </w:pPr>
      <w:r w:rsidRPr="00245563">
        <w:rPr>
          <w:rFonts w:ascii="Book Antiqua" w:eastAsia="Book Antiqua" w:hAnsi="Book Antiqua" w:cs="Book Antiqua"/>
          <w:b/>
          <w:bCs/>
          <w:color w:val="000000"/>
        </w:rPr>
        <w:t xml:space="preserve">Published online: </w:t>
      </w:r>
      <w:r w:rsidR="00420D4C" w:rsidRPr="00420D4C">
        <w:rPr>
          <w:rFonts w:ascii="Book Antiqua" w:eastAsia="Book Antiqua" w:hAnsi="Book Antiqua" w:cs="Book Antiqua"/>
          <w:color w:val="000000"/>
        </w:rPr>
        <w:t>February 24, 2023</w:t>
      </w:r>
    </w:p>
    <w:p w14:paraId="36024B4E" w14:textId="77777777" w:rsidR="00A77B3E" w:rsidRPr="00245563" w:rsidRDefault="00A77B3E" w:rsidP="00245563">
      <w:pPr>
        <w:spacing w:line="360" w:lineRule="auto"/>
        <w:jc w:val="both"/>
        <w:rPr>
          <w:rFonts w:ascii="Book Antiqua" w:hAnsi="Book Antiqua"/>
        </w:rPr>
        <w:sectPr w:rsidR="00A77B3E" w:rsidRPr="00245563">
          <w:footerReference w:type="default" r:id="rId7"/>
          <w:pgSz w:w="12240" w:h="15840"/>
          <w:pgMar w:top="1440" w:right="1440" w:bottom="1440" w:left="1440" w:header="720" w:footer="720" w:gutter="0"/>
          <w:cols w:space="720"/>
          <w:docGrid w:linePitch="360"/>
        </w:sectPr>
      </w:pPr>
    </w:p>
    <w:p w14:paraId="110FAD3B" w14:textId="77777777" w:rsidR="00A77B3E" w:rsidRPr="00245563" w:rsidRDefault="000D5343" w:rsidP="00245563">
      <w:pPr>
        <w:spacing w:line="360" w:lineRule="auto"/>
        <w:jc w:val="both"/>
        <w:rPr>
          <w:rFonts w:ascii="Book Antiqua" w:hAnsi="Book Antiqua"/>
        </w:rPr>
      </w:pPr>
      <w:r w:rsidRPr="00245563">
        <w:rPr>
          <w:rFonts w:ascii="Book Antiqua" w:eastAsia="Book Antiqua" w:hAnsi="Book Antiqua" w:cs="Book Antiqua"/>
          <w:b/>
          <w:color w:val="000000"/>
        </w:rPr>
        <w:lastRenderedPageBreak/>
        <w:t>Abstract</w:t>
      </w:r>
    </w:p>
    <w:p w14:paraId="21756543" w14:textId="08FE6439" w:rsidR="00A77B3E" w:rsidRPr="00245563" w:rsidRDefault="000D5343" w:rsidP="00245563">
      <w:pPr>
        <w:spacing w:line="360" w:lineRule="auto"/>
        <w:jc w:val="both"/>
        <w:rPr>
          <w:rFonts w:ascii="Book Antiqua" w:hAnsi="Book Antiqua"/>
        </w:rPr>
      </w:pPr>
      <w:r w:rsidRPr="00245563">
        <w:rPr>
          <w:rFonts w:ascii="Book Antiqua" w:eastAsia="Book Antiqua" w:hAnsi="Book Antiqua" w:cs="Book Antiqua"/>
          <w:color w:val="000000"/>
        </w:rPr>
        <w:t xml:space="preserve">Hereditary cancer syndromes (HCSs) are arguably the most frequent category of Mendelian genetic diseases, as at least 2% of presumably healthy subjects carry highly-penetrant tumor-predisposing pathogenic variants (PVs). Hereditary breast-ovarian cancer and Lynch syndrome make the highest contribution </w:t>
      </w:r>
      <w:r w:rsidR="00D664BC">
        <w:rPr>
          <w:rFonts w:ascii="Book Antiqua" w:eastAsia="Book Antiqua" w:hAnsi="Book Antiqua" w:cs="Book Antiqua"/>
          <w:color w:val="000000"/>
        </w:rPr>
        <w:t>to</w:t>
      </w:r>
      <w:r w:rsidRPr="00245563">
        <w:rPr>
          <w:rFonts w:ascii="Book Antiqua" w:eastAsia="Book Antiqua" w:hAnsi="Book Antiqua" w:cs="Book Antiqua"/>
          <w:color w:val="000000"/>
        </w:rPr>
        <w:t xml:space="preserve"> cancer morbidity; in addition, there are several dozen less frequent types of familial tumors. The development of the majority albeit not all hereditary malignancies involves two-hit mechanism, </w:t>
      </w:r>
      <w:r w:rsidRPr="00B355CA">
        <w:rPr>
          <w:rFonts w:ascii="Book Antiqua" w:eastAsia="Book Antiqua" w:hAnsi="Book Antiqua" w:cs="Book Antiqua"/>
          <w:i/>
          <w:color w:val="000000"/>
        </w:rPr>
        <w:t>i.e.</w:t>
      </w:r>
      <w:r w:rsidRPr="00245563">
        <w:rPr>
          <w:rFonts w:ascii="Book Antiqua" w:eastAsia="Book Antiqua" w:hAnsi="Book Antiqua" w:cs="Book Antiqua"/>
          <w:color w:val="000000"/>
        </w:rPr>
        <w:t xml:space="preserve"> the somatic inactivation of the remaining copy of the affected gene. Earlier studies on cancer families suggested nearly fatal penetrance for the majority of HCS genes; however, population-based investigations and especially large-scale next-generation sequencing data sets demonstrate that the presence of some highly-penetrant PVs is often compatible with healthy status. Hereditary cancer research initially focused mainly on cancer detection and prevention. Recent studies identified multiple HCS-specific drug vulnerabilities, which translated into the development of highly efficient therapeutic options.</w:t>
      </w:r>
    </w:p>
    <w:p w14:paraId="2FBA70FD" w14:textId="77777777" w:rsidR="00A77B3E" w:rsidRPr="00245563" w:rsidRDefault="00A77B3E" w:rsidP="00245563">
      <w:pPr>
        <w:spacing w:line="360" w:lineRule="auto"/>
        <w:jc w:val="both"/>
        <w:rPr>
          <w:rFonts w:ascii="Book Antiqua" w:hAnsi="Book Antiqua"/>
        </w:rPr>
      </w:pPr>
    </w:p>
    <w:p w14:paraId="1E8D75D9" w14:textId="77777777" w:rsidR="00A77B3E" w:rsidRPr="00245563" w:rsidRDefault="000D5343" w:rsidP="00245563">
      <w:pPr>
        <w:spacing w:line="360" w:lineRule="auto"/>
        <w:jc w:val="both"/>
        <w:rPr>
          <w:rFonts w:ascii="Book Antiqua" w:hAnsi="Book Antiqua"/>
        </w:rPr>
      </w:pPr>
      <w:r w:rsidRPr="00245563">
        <w:rPr>
          <w:rFonts w:ascii="Book Antiqua" w:eastAsia="Book Antiqua" w:hAnsi="Book Antiqua" w:cs="Book Antiqua"/>
          <w:b/>
          <w:bCs/>
          <w:color w:val="000000"/>
        </w:rPr>
        <w:t xml:space="preserve">Key Words: </w:t>
      </w:r>
      <w:r w:rsidRPr="00245563">
        <w:rPr>
          <w:rFonts w:ascii="Book Antiqua" w:eastAsia="Book Antiqua" w:hAnsi="Book Antiqua" w:cs="Book Antiqua"/>
          <w:color w:val="000000"/>
        </w:rPr>
        <w:t>Hereditary cancer syndromes; Germline pathogenic variants; Cancer predisposition; Cancer treatment; Next-generation sequencing</w:t>
      </w:r>
    </w:p>
    <w:p w14:paraId="33EEDACD" w14:textId="7A29930A" w:rsidR="00A77B3E" w:rsidRDefault="00A77B3E" w:rsidP="00245563">
      <w:pPr>
        <w:spacing w:line="360" w:lineRule="auto"/>
        <w:jc w:val="both"/>
        <w:rPr>
          <w:rFonts w:ascii="Book Antiqua" w:hAnsi="Book Antiqua"/>
        </w:rPr>
      </w:pPr>
    </w:p>
    <w:p w14:paraId="6039E8B1" w14:textId="77777777" w:rsidR="00AD1D83" w:rsidRDefault="00AD1D83" w:rsidP="00AD1D83">
      <w:pPr>
        <w:spacing w:line="360" w:lineRule="auto"/>
        <w:rPr>
          <w:rFonts w:ascii="Book Antiqua" w:eastAsia="Book Antiqua" w:hAnsi="Book Antiqua" w:cs="Book Antiqua"/>
          <w:color w:val="000000"/>
        </w:rPr>
      </w:pPr>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b/>
          <w:color w:val="000000"/>
        </w:rPr>
        <w:t>3</w:t>
      </w:r>
      <w:r>
        <w:rPr>
          <w:rFonts w:ascii="Book Antiqua" w:eastAsia="Book Antiqua" w:hAnsi="Book Antiqua" w:cs="Book Antiqua"/>
          <w:b/>
          <w:color w:val="000000"/>
        </w:rPr>
        <w:t xml:space="preserve">. </w:t>
      </w:r>
      <w:r>
        <w:rPr>
          <w:rFonts w:ascii="Book Antiqua" w:eastAsia="Book Antiqua" w:hAnsi="Book Antiqua" w:cs="Book Antiqua"/>
          <w:color w:val="000000"/>
        </w:rPr>
        <w:t>Published by Baishideng Publishing Group Inc. All rights reserved.</w:t>
      </w:r>
    </w:p>
    <w:p w14:paraId="27FAEBEF" w14:textId="77777777" w:rsidR="00AD1D83" w:rsidRPr="00245563" w:rsidRDefault="00AD1D83" w:rsidP="00245563">
      <w:pPr>
        <w:spacing w:line="360" w:lineRule="auto"/>
        <w:jc w:val="both"/>
        <w:rPr>
          <w:rFonts w:ascii="Book Antiqua" w:hAnsi="Book Antiqua"/>
        </w:rPr>
      </w:pPr>
    </w:p>
    <w:p w14:paraId="49FF829F" w14:textId="0E77E9C6" w:rsidR="00420D4C" w:rsidRPr="007A3A97" w:rsidRDefault="00AD1D83" w:rsidP="00420D4C">
      <w:pPr>
        <w:snapToGrid w:val="0"/>
        <w:spacing w:line="360" w:lineRule="auto"/>
        <w:jc w:val="both"/>
        <w:rPr>
          <w:rFonts w:ascii="Book Antiqua" w:eastAsia="Book Antiqua" w:hAnsi="Book Antiqua" w:cs="Book Antiqua"/>
          <w:color w:val="000000" w:themeColor="text1"/>
        </w:rPr>
      </w:pPr>
      <w:r w:rsidRPr="009A68BC">
        <w:rPr>
          <w:rFonts w:ascii="Book Antiqua" w:eastAsia="Book Antiqua" w:hAnsi="Book Antiqua" w:cs="Book Antiqua"/>
          <w:b/>
          <w:bCs/>
          <w:color w:val="000000"/>
        </w:rPr>
        <w:t>C</w:t>
      </w:r>
      <w:r w:rsidRPr="009A68BC">
        <w:rPr>
          <w:rFonts w:ascii="Book Antiqua" w:eastAsia="Book Antiqua" w:hAnsi="Book Antiqua" w:cs="Book Antiqua" w:hint="eastAsia"/>
          <w:b/>
          <w:bCs/>
          <w:color w:val="000000"/>
        </w:rPr>
        <w:t>itation</w:t>
      </w:r>
      <w:r w:rsidRPr="009A68BC">
        <w:rPr>
          <w:rFonts w:ascii="Book Antiqua" w:eastAsia="Book Antiqua" w:hAnsi="Book Antiqua" w:cs="Book Antiqua"/>
          <w:color w:val="000000"/>
        </w:rPr>
        <w:t xml:space="preserve">: </w:t>
      </w:r>
      <w:r w:rsidR="000D5343" w:rsidRPr="00245563">
        <w:rPr>
          <w:rFonts w:ascii="Book Antiqua" w:eastAsia="Book Antiqua" w:hAnsi="Book Antiqua" w:cs="Book Antiqua"/>
          <w:color w:val="000000"/>
        </w:rPr>
        <w:t>Imyanitov E</w:t>
      </w:r>
      <w:r w:rsidR="00D664BC">
        <w:rPr>
          <w:rFonts w:ascii="Book Antiqua" w:eastAsia="Book Antiqua" w:hAnsi="Book Antiqua" w:cs="Book Antiqua"/>
          <w:color w:val="000000"/>
        </w:rPr>
        <w:t>N</w:t>
      </w:r>
      <w:r w:rsidR="000D5343" w:rsidRPr="00245563">
        <w:rPr>
          <w:rFonts w:ascii="Book Antiqua" w:eastAsia="Book Antiqua" w:hAnsi="Book Antiqua" w:cs="Book Antiqua"/>
          <w:color w:val="000000"/>
        </w:rPr>
        <w:t>, Kuligina E</w:t>
      </w:r>
      <w:r w:rsidR="00D664BC">
        <w:rPr>
          <w:rFonts w:ascii="Book Antiqua" w:eastAsia="Book Antiqua" w:hAnsi="Book Antiqua" w:cs="Book Antiqua"/>
          <w:color w:val="000000"/>
        </w:rPr>
        <w:t>S</w:t>
      </w:r>
      <w:r w:rsidR="000D5343" w:rsidRPr="00245563">
        <w:rPr>
          <w:rFonts w:ascii="Book Antiqua" w:eastAsia="Book Antiqua" w:hAnsi="Book Antiqua" w:cs="Book Antiqua"/>
          <w:color w:val="000000"/>
        </w:rPr>
        <w:t>, Sokolenko A</w:t>
      </w:r>
      <w:r w:rsidR="00342AAC">
        <w:rPr>
          <w:rFonts w:ascii="Book Antiqua" w:hAnsi="Book Antiqua" w:cs="Book Antiqua" w:hint="eastAsia"/>
          <w:color w:val="000000"/>
          <w:lang w:eastAsia="zh-CN"/>
        </w:rPr>
        <w:t>P</w:t>
      </w:r>
      <w:r w:rsidR="000D5343" w:rsidRPr="00245563">
        <w:rPr>
          <w:rFonts w:ascii="Book Antiqua" w:eastAsia="Book Antiqua" w:hAnsi="Book Antiqua" w:cs="Book Antiqua"/>
          <w:color w:val="000000"/>
        </w:rPr>
        <w:t>, Suspitsin E</w:t>
      </w:r>
      <w:r w:rsidR="00342AAC">
        <w:rPr>
          <w:rFonts w:ascii="Book Antiqua" w:hAnsi="Book Antiqua" w:cs="Book Antiqua" w:hint="eastAsia"/>
          <w:color w:val="000000"/>
          <w:lang w:eastAsia="zh-CN"/>
        </w:rPr>
        <w:t>N</w:t>
      </w:r>
      <w:r w:rsidR="000D5343" w:rsidRPr="00245563">
        <w:rPr>
          <w:rFonts w:ascii="Book Antiqua" w:eastAsia="Book Antiqua" w:hAnsi="Book Antiqua" w:cs="Book Antiqua"/>
          <w:color w:val="000000"/>
        </w:rPr>
        <w:t>, Yanus G</w:t>
      </w:r>
      <w:r w:rsidR="00342AAC">
        <w:rPr>
          <w:rFonts w:ascii="Book Antiqua" w:hAnsi="Book Antiqua" w:cs="Book Antiqua" w:hint="eastAsia"/>
          <w:color w:val="000000"/>
          <w:lang w:eastAsia="zh-CN"/>
        </w:rPr>
        <w:t>A</w:t>
      </w:r>
      <w:r w:rsidR="000D5343" w:rsidRPr="00245563">
        <w:rPr>
          <w:rFonts w:ascii="Book Antiqua" w:eastAsia="Book Antiqua" w:hAnsi="Book Antiqua" w:cs="Book Antiqua"/>
          <w:color w:val="000000"/>
        </w:rPr>
        <w:t>, Iyevleva A</w:t>
      </w:r>
      <w:r w:rsidR="00342AAC">
        <w:rPr>
          <w:rFonts w:ascii="Book Antiqua" w:hAnsi="Book Antiqua" w:cs="Book Antiqua" w:hint="eastAsia"/>
          <w:color w:val="000000"/>
          <w:lang w:eastAsia="zh-CN"/>
        </w:rPr>
        <w:t>G</w:t>
      </w:r>
      <w:r w:rsidR="000D5343" w:rsidRPr="00245563">
        <w:rPr>
          <w:rFonts w:ascii="Book Antiqua" w:eastAsia="Book Antiqua" w:hAnsi="Book Antiqua" w:cs="Book Antiqua"/>
          <w:color w:val="000000"/>
        </w:rPr>
        <w:t>, Ivantsov A</w:t>
      </w:r>
      <w:r w:rsidR="00342AAC">
        <w:rPr>
          <w:rFonts w:ascii="Book Antiqua" w:hAnsi="Book Antiqua" w:cs="Book Antiqua" w:hint="eastAsia"/>
          <w:color w:val="000000"/>
          <w:lang w:eastAsia="zh-CN"/>
        </w:rPr>
        <w:t>O</w:t>
      </w:r>
      <w:r w:rsidR="000D5343" w:rsidRPr="00245563">
        <w:rPr>
          <w:rFonts w:ascii="Book Antiqua" w:eastAsia="Book Antiqua" w:hAnsi="Book Antiqua" w:cs="Book Antiqua"/>
          <w:color w:val="000000"/>
        </w:rPr>
        <w:t>, Aleksakhina S</w:t>
      </w:r>
      <w:r w:rsidR="00342AAC">
        <w:rPr>
          <w:rFonts w:ascii="Book Antiqua" w:hAnsi="Book Antiqua" w:cs="Book Antiqua" w:hint="eastAsia"/>
          <w:color w:val="000000"/>
          <w:lang w:eastAsia="zh-CN"/>
        </w:rPr>
        <w:t>N</w:t>
      </w:r>
      <w:r w:rsidR="000D5343" w:rsidRPr="00245563">
        <w:rPr>
          <w:rFonts w:ascii="Book Antiqua" w:eastAsia="Book Antiqua" w:hAnsi="Book Antiqua" w:cs="Book Antiqua"/>
          <w:color w:val="000000"/>
        </w:rPr>
        <w:t xml:space="preserve">. Hereditary cancer syndromes. </w:t>
      </w:r>
      <w:r w:rsidR="000D5343" w:rsidRPr="00245563">
        <w:rPr>
          <w:rFonts w:ascii="Book Antiqua" w:eastAsia="Book Antiqua" w:hAnsi="Book Antiqua" w:cs="Book Antiqua"/>
          <w:i/>
          <w:iCs/>
          <w:color w:val="000000"/>
        </w:rPr>
        <w:t>World J Clin Oncol</w:t>
      </w:r>
      <w:r w:rsidR="000D5343" w:rsidRPr="00245563">
        <w:rPr>
          <w:rFonts w:ascii="Book Antiqua" w:eastAsia="Book Antiqua" w:hAnsi="Book Antiqua" w:cs="Book Antiqua"/>
          <w:color w:val="000000"/>
        </w:rPr>
        <w:t xml:space="preserve"> 202</w:t>
      </w:r>
      <w:r w:rsidR="00545EC3">
        <w:rPr>
          <w:rFonts w:ascii="Book Antiqua" w:hAnsi="Book Antiqua" w:cs="Book Antiqua" w:hint="eastAsia"/>
          <w:color w:val="000000"/>
          <w:lang w:eastAsia="zh-CN"/>
        </w:rPr>
        <w:t>3</w:t>
      </w:r>
      <w:r w:rsidR="000D5343" w:rsidRPr="00245563">
        <w:rPr>
          <w:rFonts w:ascii="Book Antiqua" w:eastAsia="Book Antiqua" w:hAnsi="Book Antiqua" w:cs="Book Antiqua"/>
          <w:color w:val="000000"/>
        </w:rPr>
        <w:t xml:space="preserve">; </w:t>
      </w:r>
      <w:r w:rsidR="00420D4C" w:rsidRPr="007A3A97">
        <w:rPr>
          <w:rFonts w:ascii="Book Antiqua" w:eastAsia="Book Antiqua" w:hAnsi="Book Antiqua" w:cs="Book Antiqua"/>
          <w:color w:val="000000" w:themeColor="text1"/>
        </w:rPr>
        <w:t xml:space="preserve">14(2): </w:t>
      </w:r>
      <w:r w:rsidRPr="00AD1D83">
        <w:rPr>
          <w:rFonts w:ascii="Book Antiqua" w:eastAsia="Book Antiqua" w:hAnsi="Book Antiqua" w:cs="Book Antiqua"/>
          <w:color w:val="000000" w:themeColor="text1"/>
        </w:rPr>
        <w:t>40-68</w:t>
      </w:r>
    </w:p>
    <w:p w14:paraId="6A42DF95" w14:textId="6E88EE0E" w:rsidR="00420D4C" w:rsidRPr="007A3A97" w:rsidRDefault="00420D4C" w:rsidP="00420D4C">
      <w:pPr>
        <w:snapToGrid w:val="0"/>
        <w:spacing w:line="360" w:lineRule="auto"/>
        <w:jc w:val="both"/>
        <w:rPr>
          <w:rFonts w:ascii="Book Antiqua" w:eastAsia="Book Antiqua" w:hAnsi="Book Antiqua" w:cs="Book Antiqua"/>
          <w:color w:val="000000" w:themeColor="text1"/>
        </w:rPr>
      </w:pPr>
      <w:r w:rsidRPr="007A3A97">
        <w:rPr>
          <w:rFonts w:ascii="Book Antiqua" w:eastAsia="Book Antiqua" w:hAnsi="Book Antiqua" w:cs="Book Antiqua"/>
          <w:b/>
          <w:bCs/>
          <w:color w:val="000000" w:themeColor="text1"/>
        </w:rPr>
        <w:t>URL</w:t>
      </w:r>
      <w:r w:rsidRPr="007A3A97">
        <w:rPr>
          <w:rFonts w:ascii="Book Antiqua" w:eastAsia="Book Antiqua" w:hAnsi="Book Antiqua" w:cs="Book Antiqua"/>
          <w:color w:val="000000" w:themeColor="text1"/>
        </w:rPr>
        <w:t>: https://www.wjgnet.com/2218-4333/full/v14/i2/</w:t>
      </w:r>
      <w:r w:rsidR="00AD1D83" w:rsidRPr="00AD1D83">
        <w:rPr>
          <w:rFonts w:ascii="Book Antiqua" w:eastAsia="Book Antiqua" w:hAnsi="Book Antiqua" w:cs="Book Antiqua"/>
          <w:color w:val="000000" w:themeColor="text1"/>
        </w:rPr>
        <w:t>40</w:t>
      </w:r>
      <w:r w:rsidRPr="007A3A97">
        <w:rPr>
          <w:rFonts w:ascii="Book Antiqua" w:eastAsia="Book Antiqua" w:hAnsi="Book Antiqua" w:cs="Book Antiqua"/>
          <w:color w:val="000000" w:themeColor="text1"/>
        </w:rPr>
        <w:t>.htm</w:t>
      </w:r>
    </w:p>
    <w:p w14:paraId="6D4CC38F" w14:textId="66F02478" w:rsidR="00A77B3E" w:rsidRPr="00245563" w:rsidRDefault="00420D4C" w:rsidP="00420D4C">
      <w:pPr>
        <w:spacing w:line="360" w:lineRule="auto"/>
        <w:jc w:val="both"/>
        <w:rPr>
          <w:rFonts w:ascii="Book Antiqua" w:hAnsi="Book Antiqua"/>
        </w:rPr>
      </w:pPr>
      <w:r w:rsidRPr="007A3A97">
        <w:rPr>
          <w:rFonts w:ascii="Book Antiqua" w:eastAsia="Book Antiqua" w:hAnsi="Book Antiqua" w:cs="Book Antiqua"/>
          <w:b/>
          <w:bCs/>
          <w:color w:val="000000" w:themeColor="text1"/>
        </w:rPr>
        <w:t>DOI</w:t>
      </w:r>
      <w:r w:rsidRPr="007A3A97">
        <w:rPr>
          <w:rFonts w:ascii="Book Antiqua" w:eastAsia="Book Antiqua" w:hAnsi="Book Antiqua" w:cs="Book Antiqua"/>
          <w:color w:val="000000" w:themeColor="text1"/>
        </w:rPr>
        <w:t>: https://dx.doi.org/10.5306/wjco.v14.i2.</w:t>
      </w:r>
      <w:r w:rsidR="00AD1D83" w:rsidRPr="00AD1D83">
        <w:rPr>
          <w:rFonts w:ascii="Book Antiqua" w:eastAsia="Book Antiqua" w:hAnsi="Book Antiqua" w:cs="Book Antiqua"/>
          <w:color w:val="000000" w:themeColor="text1"/>
        </w:rPr>
        <w:t>40</w:t>
      </w:r>
    </w:p>
    <w:p w14:paraId="34F74407" w14:textId="77777777" w:rsidR="00A77B3E" w:rsidRPr="00245563" w:rsidRDefault="00A77B3E" w:rsidP="00245563">
      <w:pPr>
        <w:spacing w:line="360" w:lineRule="auto"/>
        <w:jc w:val="both"/>
        <w:rPr>
          <w:rFonts w:ascii="Book Antiqua" w:hAnsi="Book Antiqua"/>
        </w:rPr>
      </w:pPr>
    </w:p>
    <w:p w14:paraId="0CF99CC8" w14:textId="77777777" w:rsidR="00A77B3E" w:rsidRPr="00245563" w:rsidRDefault="000D5343" w:rsidP="00245563">
      <w:pPr>
        <w:spacing w:line="360" w:lineRule="auto"/>
        <w:jc w:val="both"/>
        <w:rPr>
          <w:rFonts w:ascii="Book Antiqua" w:hAnsi="Book Antiqua"/>
        </w:rPr>
      </w:pPr>
      <w:r w:rsidRPr="00245563">
        <w:rPr>
          <w:rFonts w:ascii="Book Antiqua" w:eastAsia="Book Antiqua" w:hAnsi="Book Antiqua" w:cs="Book Antiqua"/>
          <w:b/>
          <w:bCs/>
          <w:color w:val="000000"/>
        </w:rPr>
        <w:t xml:space="preserve">Core Tip: </w:t>
      </w:r>
      <w:r w:rsidRPr="00245563">
        <w:rPr>
          <w:rFonts w:ascii="Book Antiqua" w:eastAsia="Book Antiqua" w:hAnsi="Book Antiqua" w:cs="Book Antiqua"/>
          <w:color w:val="000000"/>
        </w:rPr>
        <w:t xml:space="preserve">There are many reviews describing particular types of hereditary cancer syndromes </w:t>
      </w:r>
      <w:r w:rsidR="00545EC3" w:rsidRPr="00245563">
        <w:rPr>
          <w:rFonts w:ascii="Book Antiqua" w:eastAsia="Book Antiqua" w:hAnsi="Book Antiqua" w:cs="Book Antiqua"/>
          <w:color w:val="000000"/>
        </w:rPr>
        <w:t xml:space="preserve">(HCSs) </w:t>
      </w:r>
      <w:r w:rsidRPr="00245563">
        <w:rPr>
          <w:rFonts w:ascii="Book Antiqua" w:eastAsia="Book Antiqua" w:hAnsi="Book Antiqua" w:cs="Book Antiqua"/>
          <w:color w:val="000000"/>
        </w:rPr>
        <w:t>(</w:t>
      </w:r>
      <w:r w:rsidRPr="008B1316">
        <w:rPr>
          <w:rFonts w:ascii="Book Antiqua" w:eastAsia="Book Antiqua" w:hAnsi="Book Antiqua" w:cs="Book Antiqua"/>
          <w:i/>
          <w:color w:val="000000"/>
        </w:rPr>
        <w:t>e.g.</w:t>
      </w:r>
      <w:r w:rsidRPr="00245563">
        <w:rPr>
          <w:rFonts w:ascii="Book Antiqua" w:eastAsia="Book Antiqua" w:hAnsi="Book Antiqua" w:cs="Book Antiqua"/>
          <w:color w:val="000000"/>
        </w:rPr>
        <w:t>, hereditary breast-ovarian cancer, Lynch syndrome, Li-</w:t>
      </w:r>
      <w:r w:rsidRPr="00245563">
        <w:rPr>
          <w:rFonts w:ascii="Book Antiqua" w:eastAsia="Book Antiqua" w:hAnsi="Book Antiqua" w:cs="Book Antiqua"/>
          <w:color w:val="000000"/>
        </w:rPr>
        <w:lastRenderedPageBreak/>
        <w:t xml:space="preserve">Fraumeni syndrome, </w:t>
      </w:r>
      <w:r w:rsidRPr="00245563">
        <w:rPr>
          <w:rFonts w:ascii="Book Antiqua" w:eastAsia="Book Antiqua" w:hAnsi="Book Antiqua" w:cs="Book Antiqua"/>
          <w:i/>
          <w:iCs/>
          <w:color w:val="000000"/>
        </w:rPr>
        <w:t>etc.</w:t>
      </w:r>
      <w:r w:rsidRPr="00245563">
        <w:rPr>
          <w:rFonts w:ascii="Book Antiqua" w:eastAsia="Book Antiqua" w:hAnsi="Book Antiqua" w:cs="Book Antiqua"/>
          <w:color w:val="000000"/>
        </w:rPr>
        <w:t xml:space="preserve">). However, for the last 15-20 years there were no publications providing a general overview on familial cancers. Our paper describes mechanisms underlying genetic cancer predisposition, lists major types of </w:t>
      </w:r>
      <w:r w:rsidR="00545EC3" w:rsidRPr="00245563">
        <w:rPr>
          <w:rFonts w:ascii="Book Antiqua" w:eastAsia="Book Antiqua" w:hAnsi="Book Antiqua" w:cs="Book Antiqua"/>
          <w:color w:val="000000"/>
        </w:rPr>
        <w:t>HCS</w:t>
      </w:r>
      <w:r w:rsidRPr="00245563">
        <w:rPr>
          <w:rFonts w:ascii="Book Antiqua" w:eastAsia="Book Antiqua" w:hAnsi="Book Antiqua" w:cs="Book Antiqua"/>
          <w:color w:val="000000"/>
        </w:rPr>
        <w:t>s, and comments on therapeutic advances in the management of hereditary tumors.</w:t>
      </w:r>
    </w:p>
    <w:p w14:paraId="5F006F22" w14:textId="77777777" w:rsidR="00A77B3E" w:rsidRPr="00245563" w:rsidRDefault="000D5343" w:rsidP="00245563">
      <w:pPr>
        <w:spacing w:line="360" w:lineRule="auto"/>
        <w:jc w:val="both"/>
        <w:rPr>
          <w:rFonts w:ascii="Book Antiqua" w:hAnsi="Book Antiqua"/>
        </w:rPr>
      </w:pPr>
      <w:r w:rsidRPr="00245563">
        <w:rPr>
          <w:rFonts w:ascii="Book Antiqua" w:eastAsia="Book Antiqua" w:hAnsi="Book Antiqua" w:cs="Book Antiqua"/>
          <w:b/>
          <w:caps/>
          <w:color w:val="000000"/>
          <w:u w:val="single"/>
        </w:rPr>
        <w:t>INTRODUCTION</w:t>
      </w:r>
    </w:p>
    <w:p w14:paraId="2EB45A52" w14:textId="77777777" w:rsidR="00A77B3E" w:rsidRPr="00245563" w:rsidRDefault="000D5343" w:rsidP="00245563">
      <w:pPr>
        <w:spacing w:line="360" w:lineRule="auto"/>
        <w:jc w:val="both"/>
        <w:rPr>
          <w:rFonts w:ascii="Book Antiqua" w:hAnsi="Book Antiqua"/>
        </w:rPr>
      </w:pPr>
      <w:r w:rsidRPr="00245563">
        <w:rPr>
          <w:rFonts w:ascii="Book Antiqua" w:eastAsia="Book Antiqua" w:hAnsi="Book Antiqua" w:cs="Book Antiqua"/>
          <w:color w:val="000000"/>
        </w:rPr>
        <w:t>Hereditary cancer syndromes (HCSs) are a heterogeneous group of genetic diseases, which are associated with significantly increased risk of tumor development.</w:t>
      </w:r>
      <w:r w:rsidR="00B80795">
        <w:rPr>
          <w:rFonts w:ascii="Book Antiqua" w:hAnsi="Book Antiqua" w:cs="Book Antiqua" w:hint="eastAsia"/>
          <w:color w:val="000000"/>
          <w:lang w:eastAsia="zh-CN"/>
        </w:rPr>
        <w:t xml:space="preserve"> </w:t>
      </w:r>
      <w:r w:rsidRPr="00245563">
        <w:rPr>
          <w:rFonts w:ascii="Book Antiqua" w:eastAsia="Book Antiqua" w:hAnsi="Book Antiqua" w:cs="Book Antiqua"/>
          <w:color w:val="000000"/>
        </w:rPr>
        <w:t>There is a number of severe inborn disorders characterized by profound multiorgan failures, where cancer susceptibility constitutes only a part of clinical presentation of the disease (</w:t>
      </w:r>
      <w:r w:rsidRPr="00B80795">
        <w:rPr>
          <w:rFonts w:ascii="Book Antiqua" w:eastAsia="Book Antiqua" w:hAnsi="Book Antiqua" w:cs="Book Antiqua"/>
          <w:i/>
          <w:color w:val="000000"/>
        </w:rPr>
        <w:t>e.g.</w:t>
      </w:r>
      <w:r w:rsidRPr="00245563">
        <w:rPr>
          <w:rFonts w:ascii="Book Antiqua" w:eastAsia="Book Antiqua" w:hAnsi="Book Antiqua" w:cs="Book Antiqua"/>
          <w:color w:val="000000"/>
        </w:rPr>
        <w:t xml:space="preserve">, Bloom syndrome, Fanconi anemia, Nijmegen breakage syndrome, ataxia-telangiectasia, </w:t>
      </w:r>
      <w:r w:rsidRPr="00245563">
        <w:rPr>
          <w:rFonts w:ascii="Book Antiqua" w:eastAsia="Book Antiqua" w:hAnsi="Book Antiqua" w:cs="Book Antiqua"/>
          <w:i/>
          <w:iCs/>
          <w:color w:val="000000"/>
        </w:rPr>
        <w:t>etc.</w:t>
      </w:r>
      <w:r w:rsidRPr="00245563">
        <w:rPr>
          <w:rFonts w:ascii="Book Antiqua" w:eastAsia="Book Antiqua" w:hAnsi="Book Antiqua" w:cs="Book Antiqua"/>
          <w:color w:val="000000"/>
        </w:rPr>
        <w:t>). Most of these syndromes involve biallelic inactivation of genes involved in DNA repair and are characterized by severe immune deficiency</w:t>
      </w:r>
      <w:r w:rsidRPr="00245563">
        <w:rPr>
          <w:rFonts w:ascii="Book Antiqua" w:eastAsia="Book Antiqua" w:hAnsi="Book Antiqua" w:cs="Book Antiqua"/>
          <w:color w:val="000000"/>
          <w:vertAlign w:val="superscript"/>
        </w:rPr>
        <w:t>[1,2]</w:t>
      </w:r>
      <w:r w:rsidRPr="00245563">
        <w:rPr>
          <w:rFonts w:ascii="Book Antiqua" w:eastAsia="Book Antiqua" w:hAnsi="Book Antiqua" w:cs="Book Antiqua"/>
          <w:color w:val="000000"/>
        </w:rPr>
        <w:t xml:space="preserve">. Subjects affected by “genuine” HCSs usually do not have any detectable phenotypic malfunctions, they differ from truly healthy people only by a highly elevated propensity to develop malignant disease in certain organs. </w:t>
      </w:r>
    </w:p>
    <w:p w14:paraId="57F9D600" w14:textId="47E73F86" w:rsidR="00A77B3E" w:rsidRPr="00245563" w:rsidRDefault="000D5343" w:rsidP="00245563">
      <w:pPr>
        <w:spacing w:line="360" w:lineRule="auto"/>
        <w:ind w:firstLine="567"/>
        <w:jc w:val="both"/>
        <w:rPr>
          <w:rFonts w:ascii="Book Antiqua" w:hAnsi="Book Antiqua"/>
        </w:rPr>
      </w:pPr>
      <w:r w:rsidRPr="00245563">
        <w:rPr>
          <w:rFonts w:ascii="Book Antiqua" w:eastAsia="Book Antiqua" w:hAnsi="Book Antiqua" w:cs="Book Antiqua"/>
          <w:color w:val="000000"/>
        </w:rPr>
        <w:t xml:space="preserve">Hereditary cancers apparently represent the most common category of vertically transmitted disorders. Indeed, while the occurrence of the best known genetic diseases, </w:t>
      </w:r>
      <w:r w:rsidRPr="00245563">
        <w:rPr>
          <w:rFonts w:ascii="Book Antiqua" w:eastAsia="Book Antiqua" w:hAnsi="Book Antiqua" w:cs="Book Antiqua"/>
          <w:i/>
          <w:iCs/>
          <w:color w:val="000000"/>
        </w:rPr>
        <w:t>e.g.</w:t>
      </w:r>
      <w:r w:rsidR="00A15198">
        <w:rPr>
          <w:rFonts w:ascii="Book Antiqua" w:eastAsia="Book Antiqua" w:hAnsi="Book Antiqua" w:cs="Book Antiqua"/>
          <w:i/>
          <w:iCs/>
          <w:color w:val="000000"/>
        </w:rPr>
        <w:t>,</w:t>
      </w:r>
      <w:r w:rsidRPr="00245563">
        <w:rPr>
          <w:rFonts w:ascii="Book Antiqua" w:eastAsia="Book Antiqua" w:hAnsi="Book Antiqua" w:cs="Book Antiqua"/>
          <w:color w:val="000000"/>
        </w:rPr>
        <w:t xml:space="preserve"> cystic fibrosis or phenylketonuria, usually falls below 1:10000, the population frequency of </w:t>
      </w:r>
      <w:r w:rsidRPr="0068206C">
        <w:rPr>
          <w:rFonts w:ascii="Book Antiqua" w:eastAsia="Book Antiqua" w:hAnsi="Book Antiqua" w:cs="Book Antiqua"/>
          <w:i/>
          <w:color w:val="000000"/>
        </w:rPr>
        <w:t>BRCA1/2</w:t>
      </w:r>
      <w:r w:rsidRPr="00245563">
        <w:rPr>
          <w:rFonts w:ascii="Book Antiqua" w:eastAsia="Book Antiqua" w:hAnsi="Book Antiqua" w:cs="Book Antiqua"/>
          <w:color w:val="000000"/>
        </w:rPr>
        <w:t>-associated hereditary breast-ovarian cancer</w:t>
      </w:r>
      <w:r w:rsidR="00464073">
        <w:rPr>
          <w:rFonts w:ascii="Book Antiqua" w:hAnsi="Book Antiqua" w:cs="Book Antiqua" w:hint="eastAsia"/>
          <w:color w:val="000000"/>
          <w:lang w:eastAsia="zh-CN"/>
        </w:rPr>
        <w:t xml:space="preserve"> (</w:t>
      </w:r>
      <w:r w:rsidR="005B5E5F">
        <w:rPr>
          <w:rFonts w:ascii="Book Antiqua" w:hAnsi="Book Antiqua" w:cs="Book Antiqua"/>
          <w:color w:val="000000"/>
          <w:lang w:eastAsia="zh-CN"/>
        </w:rPr>
        <w:t>HB</w:t>
      </w:r>
      <w:r w:rsidR="00464073">
        <w:rPr>
          <w:rFonts w:ascii="Book Antiqua" w:hAnsi="Book Antiqua" w:cs="Book Antiqua" w:hint="eastAsia"/>
          <w:color w:val="000000"/>
          <w:lang w:eastAsia="zh-CN"/>
        </w:rPr>
        <w:t>OC)</w:t>
      </w:r>
      <w:r w:rsidRPr="00245563">
        <w:rPr>
          <w:rFonts w:ascii="Book Antiqua" w:eastAsia="Book Antiqua" w:hAnsi="Book Antiqua" w:cs="Book Antiqua"/>
          <w:color w:val="000000"/>
        </w:rPr>
        <w:t xml:space="preserve"> or </w:t>
      </w:r>
      <w:r w:rsidRPr="0068206C">
        <w:rPr>
          <w:rFonts w:ascii="Book Antiqua" w:eastAsia="Book Antiqua" w:hAnsi="Book Antiqua" w:cs="Book Antiqua"/>
          <w:i/>
          <w:color w:val="000000"/>
        </w:rPr>
        <w:t>MLH1/MSH2</w:t>
      </w:r>
      <w:r w:rsidRPr="00245563">
        <w:rPr>
          <w:rFonts w:ascii="Book Antiqua" w:eastAsia="Book Antiqua" w:hAnsi="Book Antiqua" w:cs="Book Antiqua"/>
          <w:color w:val="000000"/>
        </w:rPr>
        <w:t>-linked Lynch syndrome is about 25-30 times higher and</w:t>
      </w:r>
      <w:r w:rsidR="00B80795">
        <w:rPr>
          <w:rFonts w:ascii="Book Antiqua" w:eastAsia="Book Antiqua" w:hAnsi="Book Antiqua" w:cs="Book Antiqua"/>
          <w:color w:val="000000"/>
        </w:rPr>
        <w:t xml:space="preserve"> approaches approximately 1:300–</w:t>
      </w:r>
      <w:r w:rsidRPr="00245563">
        <w:rPr>
          <w:rFonts w:ascii="Book Antiqua" w:eastAsia="Book Antiqua" w:hAnsi="Book Antiqua" w:cs="Book Antiqua"/>
          <w:color w:val="000000"/>
        </w:rPr>
        <w:t>1:400</w:t>
      </w:r>
      <w:r w:rsidRPr="00245563">
        <w:rPr>
          <w:rFonts w:ascii="Book Antiqua" w:eastAsia="Book Antiqua" w:hAnsi="Book Antiqua" w:cs="Book Antiqua"/>
          <w:color w:val="000000"/>
          <w:vertAlign w:val="superscript"/>
        </w:rPr>
        <w:t>[3-6]</w:t>
      </w:r>
      <w:r w:rsidRPr="00245563">
        <w:rPr>
          <w:rFonts w:ascii="Book Antiqua" w:eastAsia="Book Antiqua" w:hAnsi="Book Antiqua" w:cs="Book Antiqua"/>
          <w:color w:val="000000"/>
        </w:rPr>
        <w:t>. Collectively, at least 2% of presumably healthy subjects carry germline PVs associated with highly increased and often a nearly-fatal risk of a certain cancer type, and these estimates can be significantly higher in populations with pronounced founder effect</w:t>
      </w:r>
      <w:r w:rsidRPr="00245563">
        <w:rPr>
          <w:rFonts w:ascii="Book Antiqua" w:eastAsia="Book Antiqua" w:hAnsi="Book Antiqua" w:cs="Book Antiqua"/>
          <w:color w:val="000000"/>
          <w:vertAlign w:val="superscript"/>
        </w:rPr>
        <w:t>[5,7]</w:t>
      </w:r>
      <w:r w:rsidRPr="00245563">
        <w:rPr>
          <w:rFonts w:ascii="Book Antiqua" w:eastAsia="Book Antiqua" w:hAnsi="Book Antiqua" w:cs="Book Antiqua"/>
          <w:color w:val="000000"/>
        </w:rPr>
        <w:t xml:space="preserve">. </w:t>
      </w:r>
    </w:p>
    <w:p w14:paraId="2693B284" w14:textId="6FF662D5" w:rsidR="00A77B3E" w:rsidRPr="00245563" w:rsidRDefault="000D5343" w:rsidP="00245563">
      <w:pPr>
        <w:spacing w:line="360" w:lineRule="auto"/>
        <w:ind w:firstLine="567"/>
        <w:jc w:val="both"/>
        <w:rPr>
          <w:rFonts w:ascii="Book Antiqua" w:hAnsi="Book Antiqua"/>
        </w:rPr>
      </w:pPr>
      <w:r w:rsidRPr="00245563">
        <w:rPr>
          <w:rFonts w:ascii="Book Antiqua" w:eastAsia="Book Antiqua" w:hAnsi="Book Antiqua" w:cs="Book Antiqua"/>
          <w:color w:val="000000"/>
        </w:rPr>
        <w:t xml:space="preserve">Earlier studies on HCSs usually assumed that almost all carriers of pathogenic alleles are destined to develop cancer, </w:t>
      </w:r>
      <w:r w:rsidRPr="00B80795">
        <w:rPr>
          <w:rFonts w:ascii="Book Antiqua" w:eastAsia="Book Antiqua" w:hAnsi="Book Antiqua" w:cs="Book Antiqua"/>
          <w:i/>
          <w:color w:val="000000"/>
        </w:rPr>
        <w:t>i.e.</w:t>
      </w:r>
      <w:r w:rsidRPr="00245563">
        <w:rPr>
          <w:rFonts w:ascii="Book Antiqua" w:eastAsia="Book Antiqua" w:hAnsi="Book Antiqua" w:cs="Book Antiqua"/>
          <w:color w:val="000000"/>
        </w:rPr>
        <w:t xml:space="preserve"> they considered mainly families and genes with almost 100% disease penetrance. The development of genetic technologies and the availability of large collections of cancer patients and healthy subjects resulted in the discovery of genes, whose alteration is associated with less pronounced but still medically relevant (2-3-fold) increase of cancer risk. These moderately penetrant alleles </w:t>
      </w:r>
      <w:r w:rsidRPr="00245563">
        <w:rPr>
          <w:rFonts w:ascii="Book Antiqua" w:eastAsia="Book Antiqua" w:hAnsi="Book Antiqua" w:cs="Book Antiqua"/>
          <w:color w:val="000000"/>
        </w:rPr>
        <w:lastRenderedPageBreak/>
        <w:t>rarely cause familial clustering of malignancies and present a challenge for defining disease-preventive strategies. Furthermore, unbiased case-control studies revealed that earlier family-based HCS investigations overestimated disease risks for the majority of cancer genes; in fact, seemingly none of the well-established HCS genes has a complete penetrance, with the most of estimates falling within 40</w:t>
      </w:r>
      <w:r w:rsidR="00E63434">
        <w:rPr>
          <w:rFonts w:ascii="Book Antiqua" w:eastAsia="Book Antiqua" w:hAnsi="Book Antiqua" w:cs="Book Antiqua"/>
          <w:color w:val="000000"/>
        </w:rPr>
        <w:t>%</w:t>
      </w:r>
      <w:r w:rsidR="004566D4">
        <w:rPr>
          <w:rFonts w:ascii="Book Antiqua" w:eastAsia="Book Antiqua" w:hAnsi="Book Antiqua" w:cs="Book Antiqua"/>
          <w:color w:val="000000"/>
        </w:rPr>
        <w:t>–</w:t>
      </w:r>
      <w:r w:rsidRPr="00245563">
        <w:rPr>
          <w:rFonts w:ascii="Book Antiqua" w:eastAsia="Book Antiqua" w:hAnsi="Book Antiqua" w:cs="Book Antiqua"/>
          <w:color w:val="000000"/>
        </w:rPr>
        <w:t xml:space="preserve">80% probability of tumor development for germline </w:t>
      </w:r>
      <w:r w:rsidR="00B80795">
        <w:rPr>
          <w:rFonts w:ascii="Book Antiqua" w:eastAsia="Book Antiqua" w:hAnsi="Book Antiqua" w:cs="Book Antiqua"/>
          <w:color w:val="000000"/>
        </w:rPr>
        <w:t>pathogenic variant (PV</w:t>
      </w:r>
      <w:r w:rsidR="00B80795" w:rsidRPr="00245563">
        <w:rPr>
          <w:rFonts w:ascii="Book Antiqua" w:eastAsia="Book Antiqua" w:hAnsi="Book Antiqua" w:cs="Book Antiqua"/>
          <w:color w:val="000000"/>
        </w:rPr>
        <w:t>)</w:t>
      </w:r>
      <w:r w:rsidR="00B80795">
        <w:rPr>
          <w:rFonts w:ascii="Book Antiqua" w:hAnsi="Book Antiqua" w:cs="Book Antiqua" w:hint="eastAsia"/>
          <w:color w:val="000000"/>
          <w:lang w:eastAsia="zh-CN"/>
        </w:rPr>
        <w:t xml:space="preserve"> </w:t>
      </w:r>
      <w:r w:rsidRPr="00245563">
        <w:rPr>
          <w:rFonts w:ascii="Book Antiqua" w:eastAsia="Book Antiqua" w:hAnsi="Book Antiqua" w:cs="Book Antiqua"/>
          <w:color w:val="000000"/>
        </w:rPr>
        <w:t>carriers</w:t>
      </w:r>
      <w:r w:rsidRPr="00245563">
        <w:rPr>
          <w:rFonts w:ascii="Book Antiqua" w:eastAsia="Book Antiqua" w:hAnsi="Book Antiqua" w:cs="Book Antiqua"/>
          <w:color w:val="000000"/>
          <w:vertAlign w:val="superscript"/>
        </w:rPr>
        <w:t>[4-6,8,9]</w:t>
      </w:r>
      <w:r w:rsidRPr="00245563">
        <w:rPr>
          <w:rFonts w:ascii="Book Antiqua" w:eastAsia="Book Antiqua" w:hAnsi="Book Antiqua" w:cs="Book Antiqua"/>
          <w:color w:val="000000"/>
        </w:rPr>
        <w:t>.</w:t>
      </w:r>
    </w:p>
    <w:p w14:paraId="0B3436BE" w14:textId="5A3A6F67" w:rsidR="00A77B3E" w:rsidRPr="00245563" w:rsidRDefault="000D5343" w:rsidP="00245563">
      <w:pPr>
        <w:spacing w:line="360" w:lineRule="auto"/>
        <w:ind w:firstLine="567"/>
        <w:jc w:val="both"/>
        <w:rPr>
          <w:rFonts w:ascii="Book Antiqua" w:hAnsi="Book Antiqua"/>
        </w:rPr>
      </w:pPr>
      <w:r w:rsidRPr="00245563">
        <w:rPr>
          <w:rFonts w:ascii="Book Antiqua" w:eastAsia="Book Antiqua" w:hAnsi="Book Antiqua" w:cs="Book Antiqua"/>
          <w:color w:val="000000"/>
        </w:rPr>
        <w:t xml:space="preserve">Virtually all HCSs are more or less organ-specific, </w:t>
      </w:r>
      <w:r w:rsidRPr="00464073">
        <w:rPr>
          <w:rFonts w:ascii="Book Antiqua" w:eastAsia="Book Antiqua" w:hAnsi="Book Antiqua" w:cs="Book Antiqua"/>
          <w:i/>
          <w:color w:val="000000"/>
        </w:rPr>
        <w:t>i.e.</w:t>
      </w:r>
      <w:r w:rsidRPr="00245563">
        <w:rPr>
          <w:rFonts w:ascii="Book Antiqua" w:eastAsia="Book Antiqua" w:hAnsi="Book Antiqua" w:cs="Book Antiqua"/>
          <w:color w:val="000000"/>
        </w:rPr>
        <w:t xml:space="preserve"> they mainly manifest by cancers arising in particular anatomic sites or tissues. However, the development of hereditary cancer registries and large data sets led to the understanding that many HCSs are associated with a wider spectrum of cancers than was initially suggested, although most of the newly added tumor types are characterized only by a marginal increase of their lifetime risk. For example, </w:t>
      </w:r>
      <w:r w:rsidRPr="0068206C">
        <w:rPr>
          <w:rFonts w:ascii="Book Antiqua" w:eastAsia="Book Antiqua" w:hAnsi="Book Antiqua" w:cs="Book Antiqua"/>
          <w:i/>
          <w:color w:val="000000"/>
        </w:rPr>
        <w:t>BRCA1</w:t>
      </w:r>
      <w:r w:rsidRPr="00245563">
        <w:rPr>
          <w:rFonts w:ascii="Book Antiqua" w:eastAsia="Book Antiqua" w:hAnsi="Book Antiqua" w:cs="Book Antiqua"/>
          <w:color w:val="000000"/>
        </w:rPr>
        <w:t xml:space="preserve"> and </w:t>
      </w:r>
      <w:r w:rsidRPr="0068206C">
        <w:rPr>
          <w:rFonts w:ascii="Book Antiqua" w:eastAsia="Book Antiqua" w:hAnsi="Book Antiqua" w:cs="Book Antiqua"/>
          <w:i/>
          <w:color w:val="000000"/>
        </w:rPr>
        <w:t>BRCA2</w:t>
      </w:r>
      <w:r w:rsidRPr="00245563">
        <w:rPr>
          <w:rFonts w:ascii="Book Antiqua" w:eastAsia="Book Antiqua" w:hAnsi="Book Antiqua" w:cs="Book Antiqua"/>
          <w:color w:val="000000"/>
        </w:rPr>
        <w:t xml:space="preserve"> were discovered as breast-</w:t>
      </w:r>
      <w:r w:rsidR="00AB78F9">
        <w:rPr>
          <w:rFonts w:ascii="Book Antiqua" w:hAnsi="Book Antiqua" w:cs="Book Antiqua"/>
          <w:color w:val="000000"/>
          <w:lang w:eastAsia="zh-CN"/>
        </w:rPr>
        <w:t>ovarian cancer</w:t>
      </w:r>
      <w:r w:rsidRPr="00245563">
        <w:rPr>
          <w:rFonts w:ascii="Book Antiqua" w:eastAsia="Book Antiqua" w:hAnsi="Book Antiqua" w:cs="Book Antiqua"/>
          <w:color w:val="000000"/>
        </w:rPr>
        <w:t xml:space="preserve"> genes. Recent data indicate that carriers of </w:t>
      </w:r>
      <w:r w:rsidRPr="0068206C">
        <w:rPr>
          <w:rFonts w:ascii="Book Antiqua" w:eastAsia="Book Antiqua" w:hAnsi="Book Antiqua" w:cs="Book Antiqua"/>
          <w:i/>
          <w:color w:val="000000"/>
        </w:rPr>
        <w:t>BRCA1/2</w:t>
      </w:r>
      <w:r w:rsidRPr="00245563">
        <w:rPr>
          <w:rFonts w:ascii="Book Antiqua" w:eastAsia="Book Antiqua" w:hAnsi="Book Antiqua" w:cs="Book Antiqua"/>
          <w:color w:val="000000"/>
        </w:rPr>
        <w:t xml:space="preserve"> PVs may have a borderline elevation of the probability of development for almost all major cancer types</w:t>
      </w:r>
      <w:r w:rsidRPr="00245563">
        <w:rPr>
          <w:rFonts w:ascii="Book Antiqua" w:eastAsia="Book Antiqua" w:hAnsi="Book Antiqua" w:cs="Book Antiqua"/>
          <w:color w:val="000000"/>
          <w:vertAlign w:val="superscript"/>
        </w:rPr>
        <w:t>[10-16]</w:t>
      </w:r>
      <w:r w:rsidRPr="00245563">
        <w:rPr>
          <w:rFonts w:ascii="Book Antiqua" w:eastAsia="Book Antiqua" w:hAnsi="Book Antiqua" w:cs="Book Antiqua"/>
          <w:color w:val="000000"/>
        </w:rPr>
        <w:t>.</w:t>
      </w:r>
    </w:p>
    <w:p w14:paraId="6D24C0C2" w14:textId="77777777" w:rsidR="00A77B3E" w:rsidRPr="00245563" w:rsidRDefault="00A77B3E" w:rsidP="00245563">
      <w:pPr>
        <w:spacing w:line="360" w:lineRule="auto"/>
        <w:ind w:firstLine="567"/>
        <w:jc w:val="both"/>
        <w:rPr>
          <w:rFonts w:ascii="Book Antiqua" w:hAnsi="Book Antiqua"/>
        </w:rPr>
      </w:pPr>
    </w:p>
    <w:p w14:paraId="3603B2FC" w14:textId="77777777" w:rsidR="00A77B3E" w:rsidRPr="00245563" w:rsidRDefault="000D5343" w:rsidP="00245563">
      <w:pPr>
        <w:spacing w:line="360" w:lineRule="auto"/>
        <w:jc w:val="both"/>
        <w:rPr>
          <w:rFonts w:ascii="Book Antiqua" w:hAnsi="Book Antiqua"/>
        </w:rPr>
      </w:pPr>
      <w:r w:rsidRPr="00245563">
        <w:rPr>
          <w:rFonts w:ascii="Book Antiqua" w:eastAsia="Book Antiqua" w:hAnsi="Book Antiqua" w:cs="Book Antiqua"/>
          <w:b/>
          <w:bCs/>
          <w:caps/>
          <w:color w:val="000000"/>
          <w:u w:val="single"/>
        </w:rPr>
        <w:t>MECHANISMS OF HEREDITARY CANCER PREDISPOSITION</w:t>
      </w:r>
    </w:p>
    <w:p w14:paraId="46F64596" w14:textId="77777777" w:rsidR="00A77B3E" w:rsidRPr="00245563" w:rsidRDefault="000D5343" w:rsidP="00245563">
      <w:pPr>
        <w:spacing w:line="360" w:lineRule="auto"/>
        <w:jc w:val="both"/>
        <w:rPr>
          <w:rFonts w:ascii="Book Antiqua" w:hAnsi="Book Antiqua"/>
        </w:rPr>
      </w:pPr>
      <w:r w:rsidRPr="00245563">
        <w:rPr>
          <w:rFonts w:ascii="Book Antiqua" w:eastAsia="Book Antiqua" w:hAnsi="Book Antiqua" w:cs="Book Antiqua"/>
          <w:color w:val="000000"/>
        </w:rPr>
        <w:t xml:space="preserve">The acquisition of a single mutation in oncogene or suppressor gene is usually fully tolerable for a human cell due to the existence of multiple cancer-protecting biological mechanisms. The process of malignant transformation ultimately requires accumulation of several cancer-driving events in the same cell clone. Consequently, when a single cancer-associated PV is inherited from the parents, its carrier remains phenotypically healthy despite the presence of the pathogenic allele in every cell of the body. However, the number of additional events necessary for cancer manifestation decreases by one, therefore the probability of tumor development in this subject is manifold higher as compared to general population </w:t>
      </w:r>
      <w:r w:rsidR="002A6054">
        <w:rPr>
          <w:rFonts w:ascii="Book Antiqua" w:hAnsi="Book Antiqua" w:cs="Book Antiqua" w:hint="eastAsia"/>
          <w:color w:val="000000"/>
          <w:lang w:eastAsia="zh-CN"/>
        </w:rPr>
        <w:t>(</w:t>
      </w:r>
      <w:r w:rsidRPr="00245563">
        <w:rPr>
          <w:rFonts w:ascii="Book Antiqua" w:eastAsia="Book Antiqua" w:hAnsi="Book Antiqua" w:cs="Book Antiqua"/>
          <w:color w:val="000000"/>
        </w:rPr>
        <w:t>Figure 1</w:t>
      </w:r>
      <w:r w:rsidR="002A6054">
        <w:rPr>
          <w:rFonts w:ascii="Book Antiqua" w:hAnsi="Book Antiqua" w:cs="Book Antiqua" w:hint="eastAsia"/>
          <w:color w:val="000000"/>
          <w:lang w:eastAsia="zh-CN"/>
        </w:rPr>
        <w:t>)</w:t>
      </w:r>
      <w:r w:rsidRPr="00245563">
        <w:rPr>
          <w:rFonts w:ascii="Book Antiqua" w:eastAsia="Book Antiqua" w:hAnsi="Book Antiqua" w:cs="Book Antiqua"/>
          <w:color w:val="000000"/>
        </w:rPr>
        <w:t xml:space="preserve">. </w:t>
      </w:r>
    </w:p>
    <w:p w14:paraId="70D875BD" w14:textId="77777777" w:rsidR="00A77B3E" w:rsidRPr="00245563" w:rsidRDefault="000D5343" w:rsidP="00245563">
      <w:pPr>
        <w:spacing w:line="360" w:lineRule="auto"/>
        <w:ind w:firstLine="567"/>
        <w:jc w:val="both"/>
        <w:rPr>
          <w:rFonts w:ascii="Book Antiqua" w:hAnsi="Book Antiqua"/>
        </w:rPr>
      </w:pPr>
      <w:r w:rsidRPr="00245563">
        <w:rPr>
          <w:rFonts w:ascii="Book Antiqua" w:eastAsia="Book Antiqua" w:hAnsi="Book Antiqua" w:cs="Book Antiqua"/>
          <w:color w:val="000000"/>
        </w:rPr>
        <w:t xml:space="preserve">The majority of known HCS genes are suppressor genes, which require biallelic inactivation to exert their action. When inactivating PV in a single allele is inherited, the remaining copy of the gene retains its function and the normal health status is preserved. The process of malignant transformation is usually triggered by the “second </w:t>
      </w:r>
      <w:r w:rsidRPr="00245563">
        <w:rPr>
          <w:rFonts w:ascii="Book Antiqua" w:eastAsia="Book Antiqua" w:hAnsi="Book Antiqua" w:cs="Book Antiqua"/>
          <w:color w:val="000000"/>
        </w:rPr>
        <w:lastRenderedPageBreak/>
        <w:t xml:space="preserve">hit”, </w:t>
      </w:r>
      <w:r w:rsidRPr="002A6054">
        <w:rPr>
          <w:rFonts w:ascii="Book Antiqua" w:eastAsia="Book Antiqua" w:hAnsi="Book Antiqua" w:cs="Book Antiqua"/>
          <w:i/>
          <w:color w:val="000000"/>
        </w:rPr>
        <w:t>i.e.</w:t>
      </w:r>
      <w:r w:rsidRPr="00245563">
        <w:rPr>
          <w:rFonts w:ascii="Book Antiqua" w:eastAsia="Book Antiqua" w:hAnsi="Book Antiqua" w:cs="Book Antiqua"/>
          <w:color w:val="000000"/>
        </w:rPr>
        <w:t xml:space="preserve"> by a somatic inactivation of the remaining allele occurring in any cell located within the target organ. This mechanism is highly characteristic for the best known HCS genes, </w:t>
      </w:r>
      <w:r w:rsidRPr="00245563">
        <w:rPr>
          <w:rFonts w:ascii="Book Antiqua" w:eastAsia="Book Antiqua" w:hAnsi="Book Antiqua" w:cs="Book Antiqua"/>
          <w:i/>
          <w:iCs/>
          <w:color w:val="000000"/>
        </w:rPr>
        <w:t>e.g.</w:t>
      </w:r>
      <w:r w:rsidRPr="00245563">
        <w:rPr>
          <w:rFonts w:ascii="Book Antiqua" w:eastAsia="Book Antiqua" w:hAnsi="Book Antiqua" w:cs="Book Antiqua"/>
          <w:color w:val="000000"/>
        </w:rPr>
        <w:t xml:space="preserve">, </w:t>
      </w:r>
      <w:r w:rsidRPr="002A6054">
        <w:rPr>
          <w:rFonts w:ascii="Book Antiqua" w:eastAsia="Book Antiqua" w:hAnsi="Book Antiqua" w:cs="Book Antiqua"/>
          <w:i/>
          <w:color w:val="000000"/>
        </w:rPr>
        <w:t>RB1</w:t>
      </w:r>
      <w:r w:rsidRPr="00245563">
        <w:rPr>
          <w:rFonts w:ascii="Book Antiqua" w:eastAsia="Book Antiqua" w:hAnsi="Book Antiqua" w:cs="Book Antiqua"/>
          <w:color w:val="000000"/>
        </w:rPr>
        <w:t xml:space="preserve">, </w:t>
      </w:r>
      <w:r w:rsidRPr="002A6054">
        <w:rPr>
          <w:rFonts w:ascii="Book Antiqua" w:eastAsia="Book Antiqua" w:hAnsi="Book Antiqua" w:cs="Book Antiqua"/>
          <w:i/>
          <w:color w:val="000000"/>
        </w:rPr>
        <w:t>BRCA1</w:t>
      </w:r>
      <w:r w:rsidRPr="00245563">
        <w:rPr>
          <w:rFonts w:ascii="Book Antiqua" w:eastAsia="Book Antiqua" w:hAnsi="Book Antiqua" w:cs="Book Antiqua"/>
          <w:color w:val="000000"/>
        </w:rPr>
        <w:t xml:space="preserve">, </w:t>
      </w:r>
      <w:r w:rsidRPr="002A6054">
        <w:rPr>
          <w:rFonts w:ascii="Book Antiqua" w:eastAsia="Book Antiqua" w:hAnsi="Book Antiqua" w:cs="Book Antiqua"/>
          <w:i/>
          <w:color w:val="000000"/>
        </w:rPr>
        <w:t>BRCA2</w:t>
      </w:r>
      <w:r w:rsidRPr="00245563">
        <w:rPr>
          <w:rFonts w:ascii="Book Antiqua" w:eastAsia="Book Antiqua" w:hAnsi="Book Antiqua" w:cs="Book Antiqua"/>
          <w:color w:val="000000"/>
        </w:rPr>
        <w:t xml:space="preserve">, </w:t>
      </w:r>
      <w:r w:rsidRPr="002A6054">
        <w:rPr>
          <w:rFonts w:ascii="Book Antiqua" w:eastAsia="Book Antiqua" w:hAnsi="Book Antiqua" w:cs="Book Antiqua"/>
          <w:i/>
          <w:color w:val="000000"/>
        </w:rPr>
        <w:t>MLH1</w:t>
      </w:r>
      <w:r w:rsidRPr="00245563">
        <w:rPr>
          <w:rFonts w:ascii="Book Antiqua" w:eastAsia="Book Antiqua" w:hAnsi="Book Antiqua" w:cs="Book Antiqua"/>
          <w:color w:val="000000"/>
        </w:rPr>
        <w:t xml:space="preserve">, </w:t>
      </w:r>
      <w:r w:rsidRPr="002A6054">
        <w:rPr>
          <w:rFonts w:ascii="Book Antiqua" w:eastAsia="Book Antiqua" w:hAnsi="Book Antiqua" w:cs="Book Antiqua"/>
          <w:i/>
          <w:color w:val="000000"/>
        </w:rPr>
        <w:t>MSH2</w:t>
      </w:r>
      <w:r w:rsidRPr="00245563">
        <w:rPr>
          <w:rFonts w:ascii="Book Antiqua" w:eastAsia="Book Antiqua" w:hAnsi="Book Antiqua" w:cs="Book Antiqua"/>
          <w:color w:val="000000"/>
        </w:rPr>
        <w:t xml:space="preserve">, </w:t>
      </w:r>
      <w:r w:rsidRPr="00245563">
        <w:rPr>
          <w:rFonts w:ascii="Book Antiqua" w:eastAsia="Book Antiqua" w:hAnsi="Book Antiqua" w:cs="Book Antiqua"/>
          <w:i/>
          <w:iCs/>
          <w:color w:val="000000"/>
        </w:rPr>
        <w:t>etc.</w:t>
      </w:r>
      <w:r w:rsidRPr="00245563">
        <w:rPr>
          <w:rFonts w:ascii="Book Antiqua" w:eastAsia="Book Antiqua" w:hAnsi="Book Antiqua" w:cs="Book Antiqua"/>
          <w:color w:val="000000"/>
          <w:vertAlign w:val="superscript"/>
        </w:rPr>
        <w:t>[4,17-19]</w:t>
      </w:r>
      <w:r w:rsidRPr="00245563">
        <w:rPr>
          <w:rFonts w:ascii="Book Antiqua" w:eastAsia="Book Antiqua" w:hAnsi="Book Antiqua" w:cs="Book Antiqua"/>
          <w:color w:val="000000"/>
        </w:rPr>
        <w:t>. There are examples of mutated suppressor genes, which contribute to the development of hereditary cancers without mandatory inactivation of the remaining gene copy. It is suggested that the reduced gene dosage, so-called haploinsufficiency, is a primary cause of malignant transformation in these situations.</w:t>
      </w:r>
      <w:r w:rsidR="002A6054">
        <w:rPr>
          <w:rFonts w:ascii="Book Antiqua" w:hAnsi="Book Antiqua" w:cs="Book Antiqua" w:hint="eastAsia"/>
          <w:color w:val="000000"/>
          <w:lang w:eastAsia="zh-CN"/>
        </w:rPr>
        <w:t xml:space="preserve"> </w:t>
      </w:r>
      <w:r w:rsidRPr="00245563">
        <w:rPr>
          <w:rFonts w:ascii="Book Antiqua" w:eastAsia="Book Antiqua" w:hAnsi="Book Antiqua" w:cs="Book Antiqua"/>
          <w:color w:val="000000"/>
        </w:rPr>
        <w:t xml:space="preserve">Interestingly, some genes, </w:t>
      </w:r>
      <w:r w:rsidRPr="00245563">
        <w:rPr>
          <w:rFonts w:ascii="Book Antiqua" w:eastAsia="Book Antiqua" w:hAnsi="Book Antiqua" w:cs="Book Antiqua"/>
          <w:i/>
          <w:iCs/>
          <w:color w:val="000000"/>
        </w:rPr>
        <w:t>e.g.</w:t>
      </w:r>
      <w:r w:rsidRPr="00245563">
        <w:rPr>
          <w:rFonts w:ascii="Book Antiqua" w:eastAsia="Book Antiqua" w:hAnsi="Book Antiqua" w:cs="Book Antiqua"/>
          <w:color w:val="000000"/>
        </w:rPr>
        <w:t xml:space="preserve">, </w:t>
      </w:r>
      <w:r w:rsidRPr="002A6054">
        <w:rPr>
          <w:rFonts w:ascii="Book Antiqua" w:eastAsia="Book Antiqua" w:hAnsi="Book Antiqua" w:cs="Book Antiqua"/>
          <w:i/>
          <w:color w:val="000000"/>
        </w:rPr>
        <w:t>PALB2</w:t>
      </w:r>
      <w:r w:rsidRPr="00245563">
        <w:rPr>
          <w:rFonts w:ascii="Book Antiqua" w:eastAsia="Book Antiqua" w:hAnsi="Book Antiqua" w:cs="Book Antiqua"/>
          <w:color w:val="000000"/>
        </w:rPr>
        <w:t xml:space="preserve"> and </w:t>
      </w:r>
      <w:r w:rsidRPr="002A6054">
        <w:rPr>
          <w:rFonts w:ascii="Book Antiqua" w:eastAsia="Book Antiqua" w:hAnsi="Book Antiqua" w:cs="Book Antiqua"/>
          <w:i/>
          <w:color w:val="000000"/>
        </w:rPr>
        <w:t>CHEK2</w:t>
      </w:r>
      <w:r w:rsidRPr="00245563">
        <w:rPr>
          <w:rFonts w:ascii="Book Antiqua" w:eastAsia="Book Antiqua" w:hAnsi="Book Antiqua" w:cs="Book Antiqua"/>
          <w:color w:val="000000"/>
        </w:rPr>
        <w:t xml:space="preserve">, may utilize both mechanisms: </w:t>
      </w:r>
      <w:r w:rsidR="002A6054">
        <w:rPr>
          <w:rFonts w:ascii="Book Antiqua" w:hAnsi="Book Antiqua" w:cs="Book Antiqua" w:hint="eastAsia"/>
          <w:color w:val="000000"/>
          <w:lang w:eastAsia="zh-CN"/>
        </w:rPr>
        <w:t>I</w:t>
      </w:r>
      <w:r w:rsidRPr="00245563">
        <w:rPr>
          <w:rFonts w:ascii="Book Antiqua" w:eastAsia="Book Antiqua" w:hAnsi="Book Antiqua" w:cs="Book Antiqua"/>
          <w:color w:val="000000"/>
        </w:rPr>
        <w:t>ndeed, instances of both monoallelic and biallelic inactivation of these genes in human tumors have been described in the literature, and there are clear biological differences between carcinomas associ</w:t>
      </w:r>
      <w:r w:rsidR="002A6054">
        <w:rPr>
          <w:rFonts w:ascii="Book Antiqua" w:eastAsia="Book Antiqua" w:hAnsi="Book Antiqua" w:cs="Book Antiqua"/>
          <w:color w:val="000000"/>
        </w:rPr>
        <w:t xml:space="preserve">ated with haploinsufficiency </w:t>
      </w:r>
      <w:r w:rsidR="002A6054" w:rsidRPr="002A6054">
        <w:rPr>
          <w:rFonts w:ascii="Book Antiqua" w:eastAsia="Book Antiqua" w:hAnsi="Book Antiqua" w:cs="Book Antiqua"/>
          <w:i/>
          <w:color w:val="000000"/>
        </w:rPr>
        <w:t>vs</w:t>
      </w:r>
      <w:r w:rsidRPr="00245563">
        <w:rPr>
          <w:rFonts w:ascii="Book Antiqua" w:eastAsia="Book Antiqua" w:hAnsi="Book Antiqua" w:cs="Book Antiqua"/>
          <w:color w:val="000000"/>
        </w:rPr>
        <w:t xml:space="preserve"> second-hit loss-of-function of the above genes</w:t>
      </w:r>
      <w:r w:rsidRPr="00245563">
        <w:rPr>
          <w:rFonts w:ascii="Book Antiqua" w:eastAsia="Book Antiqua" w:hAnsi="Book Antiqua" w:cs="Book Antiqua"/>
          <w:color w:val="000000"/>
          <w:vertAlign w:val="superscript"/>
        </w:rPr>
        <w:t>[20,21]</w:t>
      </w:r>
      <w:r w:rsidRPr="00245563">
        <w:rPr>
          <w:rFonts w:ascii="Book Antiqua" w:eastAsia="Book Antiqua" w:hAnsi="Book Antiqua" w:cs="Book Antiqua"/>
          <w:color w:val="000000"/>
        </w:rPr>
        <w:t>.</w:t>
      </w:r>
    </w:p>
    <w:p w14:paraId="3B29C33B" w14:textId="77777777" w:rsidR="00A77B3E" w:rsidRPr="00245563" w:rsidRDefault="000D5343" w:rsidP="00245563">
      <w:pPr>
        <w:spacing w:line="360" w:lineRule="auto"/>
        <w:ind w:firstLine="567"/>
        <w:jc w:val="both"/>
        <w:rPr>
          <w:rFonts w:ascii="Book Antiqua" w:hAnsi="Book Antiqua"/>
        </w:rPr>
      </w:pPr>
      <w:r w:rsidRPr="00245563">
        <w:rPr>
          <w:rFonts w:ascii="Book Antiqua" w:eastAsia="Book Antiqua" w:hAnsi="Book Antiqua" w:cs="Book Antiqua"/>
          <w:color w:val="000000"/>
        </w:rPr>
        <w:t xml:space="preserve">A few human cancers are caused by the inheritance of activated oncogene. The best known example is the syndrome of multiple endocrine neoplasia </w:t>
      </w:r>
      <w:r w:rsidR="00CD6F10">
        <w:rPr>
          <w:rFonts w:ascii="Book Antiqua" w:hAnsi="Book Antiqua" w:cs="Book Antiqua" w:hint="eastAsia"/>
          <w:color w:val="000000"/>
          <w:lang w:eastAsia="zh-CN"/>
        </w:rPr>
        <w:t>(MEN)</w:t>
      </w:r>
      <w:r w:rsidRPr="00245563">
        <w:rPr>
          <w:rFonts w:ascii="Book Antiqua" w:eastAsia="Book Antiqua" w:hAnsi="Book Antiqua" w:cs="Book Antiqua"/>
          <w:color w:val="000000"/>
        </w:rPr>
        <w:t xml:space="preserve"> type 2A and 2B (now sometimes classified as MEN2 and MEN3, respectively), which is associated with gain-of-function PVs in </w:t>
      </w:r>
      <w:r w:rsidRPr="0068206C">
        <w:rPr>
          <w:rFonts w:ascii="Book Antiqua" w:eastAsia="Book Antiqua" w:hAnsi="Book Antiqua" w:cs="Book Antiqua"/>
          <w:i/>
          <w:color w:val="000000"/>
        </w:rPr>
        <w:t>RET</w:t>
      </w:r>
      <w:r w:rsidRPr="00245563">
        <w:rPr>
          <w:rFonts w:ascii="Book Antiqua" w:eastAsia="Book Antiqua" w:hAnsi="Book Antiqua" w:cs="Book Antiqua"/>
          <w:color w:val="000000"/>
        </w:rPr>
        <w:t xml:space="preserve"> receptor tyrosine kinase</w:t>
      </w:r>
      <w:r w:rsidRPr="00245563">
        <w:rPr>
          <w:rFonts w:ascii="Book Antiqua" w:eastAsia="Book Antiqua" w:hAnsi="Book Antiqua" w:cs="Book Antiqua"/>
          <w:color w:val="000000"/>
          <w:vertAlign w:val="superscript"/>
        </w:rPr>
        <w:t>[22]</w:t>
      </w:r>
      <w:r w:rsidRPr="00245563">
        <w:rPr>
          <w:rFonts w:ascii="Book Antiqua" w:eastAsia="Book Antiqua" w:hAnsi="Book Antiqua" w:cs="Book Antiqua"/>
          <w:color w:val="000000"/>
        </w:rPr>
        <w:t>.</w:t>
      </w:r>
    </w:p>
    <w:p w14:paraId="4C3373BE" w14:textId="77777777" w:rsidR="00A77B3E" w:rsidRPr="00245563" w:rsidRDefault="000D5343" w:rsidP="00245563">
      <w:pPr>
        <w:spacing w:line="360" w:lineRule="auto"/>
        <w:ind w:firstLine="567"/>
        <w:jc w:val="both"/>
        <w:rPr>
          <w:rFonts w:ascii="Book Antiqua" w:hAnsi="Book Antiqua"/>
        </w:rPr>
      </w:pPr>
      <w:r w:rsidRPr="00245563">
        <w:rPr>
          <w:rFonts w:ascii="Book Antiqua" w:eastAsia="Book Antiqua" w:hAnsi="Book Antiqua" w:cs="Book Antiqua"/>
          <w:color w:val="000000"/>
        </w:rPr>
        <w:t>HCSs have a Mendelian mode of inheritance. Most of currently described hereditary cancers are transmitted by autosomal-dominant mechanisms. Recessive inheritance of cancer predisposition is more difficult to study, especially for common tumor types, therefore only a few examples of biallelic cancer-predisposing gene defects have been identified so far</w:t>
      </w:r>
      <w:r w:rsidRPr="00245563">
        <w:rPr>
          <w:rFonts w:ascii="Book Antiqua" w:eastAsia="Book Antiqua" w:hAnsi="Book Antiqua" w:cs="Book Antiqua"/>
          <w:color w:val="000000"/>
          <w:vertAlign w:val="superscript"/>
        </w:rPr>
        <w:t>[23,24]</w:t>
      </w:r>
      <w:r w:rsidRPr="00245563">
        <w:rPr>
          <w:rFonts w:ascii="Book Antiqua" w:eastAsia="Book Antiqua" w:hAnsi="Book Antiqua" w:cs="Book Antiqua"/>
          <w:color w:val="000000"/>
        </w:rPr>
        <w:t xml:space="preserve">. There are also reports describing instances of oligogenic inheritance, </w:t>
      </w:r>
      <w:r w:rsidRPr="002A6054">
        <w:rPr>
          <w:rFonts w:ascii="Book Antiqua" w:eastAsia="Book Antiqua" w:hAnsi="Book Antiqua" w:cs="Book Antiqua"/>
          <w:i/>
          <w:color w:val="000000"/>
        </w:rPr>
        <w:t>i.e.</w:t>
      </w:r>
      <w:r w:rsidRPr="00245563">
        <w:rPr>
          <w:rFonts w:ascii="Book Antiqua" w:eastAsia="Book Antiqua" w:hAnsi="Book Antiqua" w:cs="Book Antiqua"/>
          <w:color w:val="000000"/>
        </w:rPr>
        <w:t xml:space="preserve"> the combination of genetic variants resulting in significant increase of cancer risks</w:t>
      </w:r>
      <w:r w:rsidRPr="00245563">
        <w:rPr>
          <w:rFonts w:ascii="Book Antiqua" w:eastAsia="Book Antiqua" w:hAnsi="Book Antiqua" w:cs="Book Antiqua"/>
          <w:color w:val="000000"/>
          <w:vertAlign w:val="superscript"/>
        </w:rPr>
        <w:t>[25-28]</w:t>
      </w:r>
      <w:r w:rsidRPr="00245563">
        <w:rPr>
          <w:rFonts w:ascii="Book Antiqua" w:eastAsia="Book Antiqua" w:hAnsi="Book Antiqua" w:cs="Book Antiqua"/>
          <w:color w:val="000000"/>
        </w:rPr>
        <w:t>.</w:t>
      </w:r>
    </w:p>
    <w:p w14:paraId="6CEC1A89" w14:textId="2257A67E" w:rsidR="00A77B3E" w:rsidRPr="00245563" w:rsidRDefault="000D5343" w:rsidP="00245563">
      <w:pPr>
        <w:spacing w:line="360" w:lineRule="auto"/>
        <w:ind w:firstLine="567"/>
        <w:jc w:val="both"/>
        <w:rPr>
          <w:rFonts w:ascii="Book Antiqua" w:hAnsi="Book Antiqua"/>
        </w:rPr>
      </w:pPr>
      <w:r w:rsidRPr="00245563">
        <w:rPr>
          <w:rFonts w:ascii="Book Antiqua" w:eastAsia="Book Antiqua" w:hAnsi="Book Antiqua" w:cs="Book Antiqua"/>
          <w:color w:val="000000"/>
        </w:rPr>
        <w:t>Hereditary cancers usually have peculiar phenotypic characteristics attributed to their mechanisms of development</w:t>
      </w:r>
      <w:r w:rsidRPr="00245563">
        <w:rPr>
          <w:rFonts w:ascii="Book Antiqua" w:eastAsia="Book Antiqua" w:hAnsi="Book Antiqua" w:cs="Book Antiqua"/>
          <w:color w:val="000000"/>
          <w:vertAlign w:val="superscript"/>
        </w:rPr>
        <w:t>[29]</w:t>
      </w:r>
      <w:r w:rsidRPr="00245563">
        <w:rPr>
          <w:rFonts w:ascii="Book Antiqua" w:eastAsia="Book Antiqua" w:hAnsi="Book Antiqua" w:cs="Book Antiqua"/>
          <w:color w:val="000000"/>
        </w:rPr>
        <w:t>. Most of HCSs arising in adults manifest after the peak of reproductive activity, so cancer predisposition is transmitted through generations virtually without negative selection and HCS patients often describe multiple instances of the same disease in their relatives. Presence of the first cancer-predisposing mutation in every cell of the human organism ensures highly increased risk of cancer disease as long as target organs or their parts remain in the body. Consequently, HCSs often manifest by multiple primary malignancies</w:t>
      </w:r>
      <w:r w:rsidRPr="00245563">
        <w:rPr>
          <w:rFonts w:ascii="Book Antiqua" w:eastAsia="Book Antiqua" w:hAnsi="Book Antiqua" w:cs="Book Antiqua"/>
          <w:color w:val="000000"/>
          <w:vertAlign w:val="superscript"/>
        </w:rPr>
        <w:t>[30]</w:t>
      </w:r>
      <w:r w:rsidRPr="00245563">
        <w:rPr>
          <w:rFonts w:ascii="Book Antiqua" w:eastAsia="Book Antiqua" w:hAnsi="Book Antiqua" w:cs="Book Antiqua"/>
          <w:color w:val="000000"/>
        </w:rPr>
        <w:t xml:space="preserve">. Furthermore, </w:t>
      </w:r>
      <w:r w:rsidRPr="00245563">
        <w:rPr>
          <w:rFonts w:ascii="Book Antiqua" w:eastAsia="Book Antiqua" w:hAnsi="Book Antiqua" w:cs="Book Antiqua"/>
          <w:color w:val="000000"/>
        </w:rPr>
        <w:lastRenderedPageBreak/>
        <w:t>given that the cancer development in PV carrier</w:t>
      </w:r>
      <w:r w:rsidR="00E929DB">
        <w:rPr>
          <w:rFonts w:ascii="Book Antiqua" w:eastAsia="Book Antiqua" w:hAnsi="Book Antiqua" w:cs="Book Antiqua"/>
          <w:color w:val="000000"/>
        </w:rPr>
        <w:t>s</w:t>
      </w:r>
      <w:r w:rsidRPr="00245563">
        <w:rPr>
          <w:rFonts w:ascii="Book Antiqua" w:eastAsia="Book Antiqua" w:hAnsi="Book Antiqua" w:cs="Book Antiqua"/>
          <w:color w:val="000000"/>
        </w:rPr>
        <w:t xml:space="preserve"> requires less additional somatic events as compared to genetically healthy subjects, hereditary cancers commonly demonstrate younger age at onset. The development of HCS usually involves gene-specific pathways, therefore these cancers are often distinguished by predetermined molecular portrait and histological appearance. For example, </w:t>
      </w:r>
      <w:r w:rsidRPr="0068206C">
        <w:rPr>
          <w:rFonts w:ascii="Book Antiqua" w:eastAsia="Book Antiqua" w:hAnsi="Book Antiqua" w:cs="Book Antiqua"/>
          <w:i/>
          <w:color w:val="000000"/>
        </w:rPr>
        <w:t>BRCA1</w:t>
      </w:r>
      <w:r w:rsidRPr="00245563">
        <w:rPr>
          <w:rFonts w:ascii="Book Antiqua" w:eastAsia="Book Antiqua" w:hAnsi="Book Antiqua" w:cs="Book Antiqua"/>
          <w:color w:val="000000"/>
        </w:rPr>
        <w:t>-associated breast carcinomas are usually triple-negative, chromosomally unstable and carry somatic mutation in</w:t>
      </w:r>
      <w:r w:rsidR="00AB78F9">
        <w:rPr>
          <w:rFonts w:ascii="Book Antiqua" w:eastAsia="Book Antiqua" w:hAnsi="Book Antiqua" w:cs="Book Antiqua"/>
          <w:color w:val="000000"/>
        </w:rPr>
        <w:t xml:space="preserve"> the</w:t>
      </w:r>
      <w:r w:rsidRPr="00245563">
        <w:rPr>
          <w:rFonts w:ascii="Book Antiqua" w:eastAsia="Book Antiqua" w:hAnsi="Book Antiqua" w:cs="Book Antiqua"/>
          <w:color w:val="000000"/>
        </w:rPr>
        <w:t xml:space="preserve"> </w:t>
      </w:r>
      <w:r w:rsidRPr="002A6054">
        <w:rPr>
          <w:rFonts w:ascii="Book Antiqua" w:eastAsia="Book Antiqua" w:hAnsi="Book Antiqua" w:cs="Book Antiqua"/>
          <w:i/>
          <w:color w:val="000000"/>
        </w:rPr>
        <w:t>TP53</w:t>
      </w:r>
      <w:r w:rsidRPr="00245563">
        <w:rPr>
          <w:rFonts w:ascii="Book Antiqua" w:eastAsia="Book Antiqua" w:hAnsi="Book Antiqua" w:cs="Book Antiqua"/>
          <w:color w:val="000000"/>
        </w:rPr>
        <w:t xml:space="preserve"> suppressor gene</w:t>
      </w:r>
      <w:r w:rsidRPr="00245563">
        <w:rPr>
          <w:rFonts w:ascii="Book Antiqua" w:eastAsia="Book Antiqua" w:hAnsi="Book Antiqua" w:cs="Book Antiqua"/>
          <w:color w:val="000000"/>
          <w:vertAlign w:val="superscript"/>
        </w:rPr>
        <w:t>[31-34]</w:t>
      </w:r>
      <w:r w:rsidRPr="00245563">
        <w:rPr>
          <w:rFonts w:ascii="Book Antiqua" w:eastAsia="Book Antiqua" w:hAnsi="Book Antiqua" w:cs="Book Antiqua"/>
          <w:color w:val="000000"/>
        </w:rPr>
        <w:t>. All these features,</w:t>
      </w:r>
      <w:r w:rsidRPr="002A6054">
        <w:rPr>
          <w:rFonts w:ascii="Book Antiqua" w:eastAsia="Book Antiqua" w:hAnsi="Book Antiqua" w:cs="Book Antiqua"/>
          <w:i/>
          <w:color w:val="000000"/>
        </w:rPr>
        <w:t xml:space="preserve"> i.e.</w:t>
      </w:r>
      <w:r w:rsidRPr="00245563">
        <w:rPr>
          <w:rFonts w:ascii="Book Antiqua" w:eastAsia="Book Antiqua" w:hAnsi="Book Antiqua" w:cs="Book Antiqua"/>
          <w:color w:val="000000"/>
        </w:rPr>
        <w:t>, family cancer history, presence of multiple primary tumors, young age at onset</w:t>
      </w:r>
      <w:r w:rsidR="005D47DB">
        <w:rPr>
          <w:rFonts w:ascii="Book Antiqua" w:eastAsia="Book Antiqua" w:hAnsi="Book Antiqua" w:cs="Book Antiqua"/>
          <w:color w:val="000000"/>
        </w:rPr>
        <w:t>,</w:t>
      </w:r>
      <w:r w:rsidRPr="00245563">
        <w:rPr>
          <w:rFonts w:ascii="Book Antiqua" w:eastAsia="Book Antiqua" w:hAnsi="Book Antiqua" w:cs="Book Antiqua"/>
          <w:color w:val="000000"/>
        </w:rPr>
        <w:t xml:space="preserve"> and especial phenotypic characteristics, represent well-recognized clinical signs of </w:t>
      </w:r>
      <w:r w:rsidR="00545EC3" w:rsidRPr="00245563">
        <w:rPr>
          <w:rFonts w:ascii="Book Antiqua" w:eastAsia="Book Antiqua" w:hAnsi="Book Antiqua" w:cs="Book Antiqua"/>
          <w:color w:val="000000"/>
        </w:rPr>
        <w:t>HCS</w:t>
      </w:r>
      <w:r w:rsidRPr="00245563">
        <w:rPr>
          <w:rFonts w:ascii="Book Antiqua" w:eastAsia="Book Antiqua" w:hAnsi="Book Antiqua" w:cs="Book Antiqua"/>
          <w:color w:val="000000"/>
        </w:rPr>
        <w:t>s</w:t>
      </w:r>
      <w:r w:rsidRPr="00245563">
        <w:rPr>
          <w:rFonts w:ascii="Book Antiqua" w:eastAsia="Book Antiqua" w:hAnsi="Book Antiqua" w:cs="Book Antiqua"/>
          <w:color w:val="000000"/>
          <w:vertAlign w:val="superscript"/>
        </w:rPr>
        <w:t>[29]</w:t>
      </w:r>
      <w:r w:rsidRPr="00245563">
        <w:rPr>
          <w:rFonts w:ascii="Book Antiqua" w:eastAsia="Book Antiqua" w:hAnsi="Book Antiqua" w:cs="Book Antiqua"/>
          <w:color w:val="000000"/>
        </w:rPr>
        <w:t>.</w:t>
      </w:r>
    </w:p>
    <w:p w14:paraId="38C2E3CB" w14:textId="77777777" w:rsidR="00A77B3E" w:rsidRPr="00245563" w:rsidRDefault="00A77B3E" w:rsidP="00245563">
      <w:pPr>
        <w:spacing w:line="360" w:lineRule="auto"/>
        <w:ind w:firstLine="567"/>
        <w:jc w:val="both"/>
        <w:rPr>
          <w:rFonts w:ascii="Book Antiqua" w:hAnsi="Book Antiqua"/>
        </w:rPr>
      </w:pPr>
    </w:p>
    <w:p w14:paraId="27A9BD7C" w14:textId="77777777" w:rsidR="00A77B3E" w:rsidRPr="002A6054" w:rsidRDefault="000D5343" w:rsidP="00245563">
      <w:pPr>
        <w:spacing w:line="360" w:lineRule="auto"/>
        <w:jc w:val="both"/>
        <w:rPr>
          <w:rFonts w:ascii="Book Antiqua" w:eastAsia="Book Antiqua" w:hAnsi="Book Antiqua" w:cs="Book Antiqua"/>
          <w:b/>
          <w:caps/>
          <w:color w:val="000000"/>
          <w:u w:val="single"/>
        </w:rPr>
      </w:pPr>
      <w:r w:rsidRPr="002A6054">
        <w:rPr>
          <w:rFonts w:ascii="Book Antiqua" w:eastAsia="Book Antiqua" w:hAnsi="Book Antiqua" w:cs="Book Antiqua"/>
          <w:b/>
          <w:caps/>
          <w:color w:val="000000"/>
          <w:u w:val="single"/>
        </w:rPr>
        <w:t xml:space="preserve">MAJOR TYPES OF </w:t>
      </w:r>
      <w:r w:rsidR="00545EC3" w:rsidRPr="002A6054">
        <w:rPr>
          <w:rFonts w:ascii="Book Antiqua" w:eastAsia="Book Antiqua" w:hAnsi="Book Antiqua" w:cs="Book Antiqua"/>
          <w:b/>
          <w:caps/>
          <w:color w:val="000000"/>
          <w:u w:val="single"/>
        </w:rPr>
        <w:t>HCS</w:t>
      </w:r>
      <w:r w:rsidR="002A6054" w:rsidRPr="002A6054">
        <w:rPr>
          <w:rFonts w:ascii="Book Antiqua" w:hAnsi="Book Antiqua" w:cs="Book Antiqua" w:hint="eastAsia"/>
          <w:b/>
          <w:color w:val="000000"/>
          <w:u w:val="single"/>
          <w:lang w:eastAsia="zh-CN"/>
        </w:rPr>
        <w:t>s</w:t>
      </w:r>
      <w:r w:rsidRPr="002A6054">
        <w:rPr>
          <w:rFonts w:ascii="Book Antiqua" w:eastAsia="Book Antiqua" w:hAnsi="Book Antiqua" w:cs="Book Antiqua"/>
          <w:b/>
          <w:caps/>
          <w:color w:val="000000"/>
          <w:u w:val="single"/>
        </w:rPr>
        <w:t xml:space="preserve"> </w:t>
      </w:r>
    </w:p>
    <w:p w14:paraId="35D7169D" w14:textId="2DD75B4C" w:rsidR="00A77B3E" w:rsidRPr="00464073" w:rsidRDefault="000D5343" w:rsidP="00245563">
      <w:pPr>
        <w:spacing w:line="360" w:lineRule="auto"/>
        <w:jc w:val="both"/>
        <w:rPr>
          <w:rFonts w:ascii="Book Antiqua" w:hAnsi="Book Antiqua"/>
          <w:b/>
          <w:i/>
        </w:rPr>
      </w:pPr>
      <w:r w:rsidRPr="00464073">
        <w:rPr>
          <w:rFonts w:ascii="Book Antiqua" w:eastAsia="Book Antiqua" w:hAnsi="Book Antiqua" w:cs="Book Antiqua"/>
          <w:b/>
          <w:bCs/>
          <w:i/>
          <w:iCs/>
          <w:color w:val="000000"/>
        </w:rPr>
        <w:t xml:space="preserve">Breast and </w:t>
      </w:r>
      <w:r w:rsidR="005B5E5F">
        <w:rPr>
          <w:rFonts w:ascii="Book Antiqua" w:eastAsia="Book Antiqua" w:hAnsi="Book Antiqua" w:cs="Book Antiqua"/>
          <w:b/>
          <w:bCs/>
          <w:i/>
          <w:iCs/>
          <w:color w:val="000000"/>
        </w:rPr>
        <w:t>ovarian carcinomas</w:t>
      </w:r>
    </w:p>
    <w:p w14:paraId="178B5357" w14:textId="39D633AF" w:rsidR="00A77B3E" w:rsidRPr="00BD07B7" w:rsidRDefault="000D5343" w:rsidP="00245563">
      <w:pPr>
        <w:spacing w:line="360" w:lineRule="auto"/>
        <w:jc w:val="both"/>
        <w:rPr>
          <w:rFonts w:ascii="Book Antiqua" w:hAnsi="Book Antiqua"/>
          <w:lang w:eastAsia="zh-CN"/>
        </w:rPr>
      </w:pPr>
      <w:r w:rsidRPr="00245563">
        <w:rPr>
          <w:rFonts w:ascii="Book Antiqua" w:eastAsia="Book Antiqua" w:hAnsi="Book Antiqua" w:cs="Book Antiqua"/>
          <w:color w:val="000000"/>
        </w:rPr>
        <w:t xml:space="preserve">It is difficult to discuss hereditary breast cancer (BC) and hereditary </w:t>
      </w:r>
      <w:r w:rsidR="005B5E5F">
        <w:rPr>
          <w:rFonts w:ascii="Book Antiqua" w:eastAsia="Book Antiqua" w:hAnsi="Book Antiqua" w:cs="Book Antiqua"/>
          <w:color w:val="000000"/>
        </w:rPr>
        <w:t>ovarian cancer (OC)</w:t>
      </w:r>
      <w:r w:rsidRPr="00245563">
        <w:rPr>
          <w:rFonts w:ascii="Book Antiqua" w:eastAsia="Book Antiqua" w:hAnsi="Book Antiqua" w:cs="Book Antiqua"/>
          <w:color w:val="000000"/>
        </w:rPr>
        <w:t xml:space="preserve"> as two separate disease entities, because the best known and the most frequent genetic causes for these diseases are represented by PVs located within the same genes, </w:t>
      </w:r>
      <w:r w:rsidRPr="005645FB">
        <w:rPr>
          <w:rFonts w:ascii="Book Antiqua" w:eastAsia="Book Antiqua" w:hAnsi="Book Antiqua" w:cs="Book Antiqua"/>
          <w:i/>
          <w:color w:val="000000"/>
        </w:rPr>
        <w:t>BRCA1</w:t>
      </w:r>
      <w:r w:rsidRPr="00245563">
        <w:rPr>
          <w:rFonts w:ascii="Book Antiqua" w:eastAsia="Book Antiqua" w:hAnsi="Book Antiqua" w:cs="Book Antiqua"/>
          <w:color w:val="000000"/>
        </w:rPr>
        <w:t xml:space="preserve"> and </w:t>
      </w:r>
      <w:r w:rsidRPr="005645FB">
        <w:rPr>
          <w:rFonts w:ascii="Book Antiqua" w:eastAsia="Book Antiqua" w:hAnsi="Book Antiqua" w:cs="Book Antiqua"/>
          <w:i/>
          <w:color w:val="000000"/>
        </w:rPr>
        <w:t>BRCA2</w:t>
      </w:r>
      <w:r w:rsidRPr="00245563">
        <w:rPr>
          <w:rFonts w:ascii="Book Antiqua" w:eastAsia="Book Antiqua" w:hAnsi="Book Antiqua" w:cs="Book Antiqua"/>
          <w:color w:val="000000"/>
        </w:rPr>
        <w:t xml:space="preserve"> </w:t>
      </w:r>
      <w:r w:rsidR="00464073">
        <w:rPr>
          <w:rFonts w:ascii="Book Antiqua" w:hAnsi="Book Antiqua" w:cs="Book Antiqua" w:hint="eastAsia"/>
          <w:color w:val="000000"/>
          <w:lang w:eastAsia="zh-CN"/>
        </w:rPr>
        <w:t>(</w:t>
      </w:r>
      <w:r w:rsidRPr="00245563">
        <w:rPr>
          <w:rFonts w:ascii="Book Antiqua" w:eastAsia="Book Antiqua" w:hAnsi="Book Antiqua" w:cs="Book Antiqua"/>
          <w:color w:val="000000"/>
        </w:rPr>
        <w:t>Figure 2</w:t>
      </w:r>
      <w:r w:rsidR="00464073">
        <w:rPr>
          <w:rFonts w:ascii="Book Antiqua" w:hAnsi="Book Antiqua" w:cs="Book Antiqua" w:hint="eastAsia"/>
          <w:color w:val="000000"/>
          <w:lang w:eastAsia="zh-CN"/>
        </w:rPr>
        <w:t>)</w:t>
      </w:r>
      <w:r w:rsidRPr="00245563">
        <w:rPr>
          <w:rFonts w:ascii="Book Antiqua" w:eastAsia="Book Antiqua" w:hAnsi="Book Antiqua" w:cs="Book Antiqua"/>
          <w:color w:val="000000"/>
        </w:rPr>
        <w:t xml:space="preserve">. Nevertheless, there are essential differences between BC and OC, which may critically affect genetic investigations of these diseases. The lifetime risk for BC in Western countries is around 1:8, therefore about 1 out </w:t>
      </w:r>
      <w:r w:rsidR="005D47DB">
        <w:rPr>
          <w:rFonts w:ascii="Book Antiqua" w:eastAsia="Book Antiqua" w:hAnsi="Book Antiqua" w:cs="Book Antiqua"/>
          <w:color w:val="000000"/>
        </w:rPr>
        <w:t xml:space="preserve">of </w:t>
      </w:r>
      <w:r w:rsidRPr="00245563">
        <w:rPr>
          <w:rFonts w:ascii="Book Antiqua" w:eastAsia="Book Antiqua" w:hAnsi="Book Antiqua" w:cs="Book Antiqua"/>
          <w:color w:val="000000"/>
        </w:rPr>
        <w:t>60-70 mother-daughter or sister-sister pairs would share this disease just by chance</w:t>
      </w:r>
      <w:r w:rsidRPr="00245563">
        <w:rPr>
          <w:rFonts w:ascii="Book Antiqua" w:eastAsia="Book Antiqua" w:hAnsi="Book Antiqua" w:cs="Book Antiqua"/>
          <w:color w:val="000000"/>
          <w:vertAlign w:val="superscript"/>
        </w:rPr>
        <w:t>[35,36]</w:t>
      </w:r>
      <w:r w:rsidRPr="00245563">
        <w:rPr>
          <w:rFonts w:ascii="Book Antiqua" w:eastAsia="Book Antiqua" w:hAnsi="Book Antiqua" w:cs="Book Antiqua"/>
          <w:color w:val="000000"/>
        </w:rPr>
        <w:t>. OC is significantly less common, with population occur</w:t>
      </w:r>
      <w:r w:rsidR="00BD07B7">
        <w:rPr>
          <w:rFonts w:ascii="Book Antiqua" w:eastAsia="Book Antiqua" w:hAnsi="Book Antiqua" w:cs="Book Antiqua"/>
          <w:color w:val="000000"/>
        </w:rPr>
        <w:t>rence approaching close to 1:60–</w:t>
      </w:r>
      <w:r w:rsidRPr="00245563">
        <w:rPr>
          <w:rFonts w:ascii="Book Antiqua" w:eastAsia="Book Antiqua" w:hAnsi="Book Antiqua" w:cs="Book Antiqua"/>
          <w:color w:val="000000"/>
        </w:rPr>
        <w:t>1:70; therefore, the probability of “random” co-occurrence of OC in two female first-degree relatives is very low, falli</w:t>
      </w:r>
      <w:r w:rsidR="00BD07B7">
        <w:rPr>
          <w:rFonts w:ascii="Book Antiqua" w:eastAsia="Book Antiqua" w:hAnsi="Book Antiqua" w:cs="Book Antiqua"/>
          <w:color w:val="000000"/>
        </w:rPr>
        <w:t>ng within 1:3500–</w:t>
      </w:r>
      <w:r w:rsidRPr="00245563">
        <w:rPr>
          <w:rFonts w:ascii="Book Antiqua" w:eastAsia="Book Antiqua" w:hAnsi="Book Antiqua" w:cs="Book Antiqua"/>
          <w:color w:val="000000"/>
        </w:rPr>
        <w:t>1:5000</w:t>
      </w:r>
      <w:r w:rsidRPr="00245563">
        <w:rPr>
          <w:rFonts w:ascii="Book Antiqua" w:eastAsia="Book Antiqua" w:hAnsi="Book Antiqua" w:cs="Book Antiqua"/>
          <w:color w:val="000000"/>
          <w:vertAlign w:val="superscript"/>
        </w:rPr>
        <w:t>[36,37]</w:t>
      </w:r>
      <w:r w:rsidRPr="00245563">
        <w:rPr>
          <w:rFonts w:ascii="Book Antiqua" w:eastAsia="Book Antiqua" w:hAnsi="Book Antiqua" w:cs="Book Antiqua"/>
          <w:color w:val="000000"/>
        </w:rPr>
        <w:t xml:space="preserve">. Furthermore, while two-thirds of OC </w:t>
      </w:r>
      <w:r w:rsidR="007E0CFC">
        <w:rPr>
          <w:rFonts w:ascii="Book Antiqua" w:eastAsia="Book Antiqua" w:hAnsi="Book Antiqua" w:cs="Book Antiqua"/>
          <w:color w:val="000000"/>
        </w:rPr>
        <w:t xml:space="preserve">cases </w:t>
      </w:r>
      <w:r w:rsidRPr="00245563">
        <w:rPr>
          <w:rFonts w:ascii="Book Antiqua" w:eastAsia="Book Antiqua" w:hAnsi="Book Antiqua" w:cs="Book Antiqua"/>
          <w:color w:val="000000"/>
        </w:rPr>
        <w:t xml:space="preserve">belong to its major histological entity, </w:t>
      </w:r>
      <w:r w:rsidRPr="00BD07B7">
        <w:rPr>
          <w:rFonts w:ascii="Book Antiqua" w:eastAsia="Book Antiqua" w:hAnsi="Book Antiqua" w:cs="Book Antiqua"/>
          <w:i/>
          <w:color w:val="000000"/>
        </w:rPr>
        <w:t>i.e.</w:t>
      </w:r>
      <w:r w:rsidRPr="00245563">
        <w:rPr>
          <w:rFonts w:ascii="Book Antiqua" w:eastAsia="Book Antiqua" w:hAnsi="Book Antiqua" w:cs="Book Antiqua"/>
          <w:color w:val="000000"/>
        </w:rPr>
        <w:t xml:space="preserve"> high-grade serous ovarian carcinoma, breast carcinomas are characterized by significant biological diversity manifested by differences in their receptor status and other essential tumor features</w:t>
      </w:r>
      <w:r w:rsidRPr="00245563">
        <w:rPr>
          <w:rFonts w:ascii="Book Antiqua" w:eastAsia="Book Antiqua" w:hAnsi="Book Antiqua" w:cs="Book Antiqua"/>
          <w:color w:val="000000"/>
          <w:vertAlign w:val="superscript"/>
        </w:rPr>
        <w:t>[38,39]</w:t>
      </w:r>
      <w:r w:rsidRPr="00245563">
        <w:rPr>
          <w:rFonts w:ascii="Book Antiqua" w:eastAsia="Book Antiqua" w:hAnsi="Book Antiqua" w:cs="Book Antiqua"/>
          <w:color w:val="000000"/>
        </w:rPr>
        <w:t>. It appears that hereditary BC research has more confounding factors as compared to the analysis of OC familial clustering.</w:t>
      </w:r>
    </w:p>
    <w:p w14:paraId="5708DCF6" w14:textId="390A415E" w:rsidR="00A77B3E" w:rsidRPr="00245563" w:rsidRDefault="000D5343" w:rsidP="00245563">
      <w:pPr>
        <w:spacing w:line="360" w:lineRule="auto"/>
        <w:ind w:firstLine="567"/>
        <w:jc w:val="both"/>
        <w:rPr>
          <w:rFonts w:ascii="Book Antiqua" w:hAnsi="Book Antiqua"/>
        </w:rPr>
      </w:pPr>
      <w:r w:rsidRPr="00245563">
        <w:rPr>
          <w:rFonts w:ascii="Book Antiqua" w:eastAsia="Book Antiqua" w:hAnsi="Book Antiqua" w:cs="Book Antiqua"/>
          <w:color w:val="000000"/>
        </w:rPr>
        <w:t xml:space="preserve">The causes of </w:t>
      </w:r>
      <w:r w:rsidR="005B5E5F">
        <w:rPr>
          <w:rFonts w:ascii="Book Antiqua" w:eastAsia="Book Antiqua" w:hAnsi="Book Antiqua" w:cs="Book Antiqua"/>
          <w:color w:val="000000"/>
        </w:rPr>
        <w:t>HBOC</w:t>
      </w:r>
      <w:r w:rsidRPr="00245563">
        <w:rPr>
          <w:rFonts w:ascii="Book Antiqua" w:eastAsia="Book Antiqua" w:hAnsi="Book Antiqua" w:cs="Book Antiqua"/>
          <w:color w:val="000000"/>
        </w:rPr>
        <w:t xml:space="preserve"> syndrome are considerably better understood than the genetic basis of hereditary BC alone. There are two major contributors to BC and OC predisposition, </w:t>
      </w:r>
      <w:r w:rsidRPr="00A10090">
        <w:rPr>
          <w:rFonts w:ascii="Book Antiqua" w:eastAsia="Book Antiqua" w:hAnsi="Book Antiqua" w:cs="Book Antiqua"/>
          <w:i/>
          <w:color w:val="000000"/>
        </w:rPr>
        <w:t>BRCA1</w:t>
      </w:r>
      <w:r w:rsidRPr="00245563">
        <w:rPr>
          <w:rFonts w:ascii="Book Antiqua" w:eastAsia="Book Antiqua" w:hAnsi="Book Antiqua" w:cs="Book Antiqua"/>
          <w:color w:val="000000"/>
        </w:rPr>
        <w:t xml:space="preserve"> and </w:t>
      </w:r>
      <w:r w:rsidRPr="00A10090">
        <w:rPr>
          <w:rFonts w:ascii="Book Antiqua" w:eastAsia="Book Antiqua" w:hAnsi="Book Antiqua" w:cs="Book Antiqua"/>
          <w:i/>
          <w:color w:val="000000"/>
        </w:rPr>
        <w:t>BRCA2</w:t>
      </w:r>
      <w:r w:rsidRPr="00245563">
        <w:rPr>
          <w:rFonts w:ascii="Book Antiqua" w:eastAsia="Book Antiqua" w:hAnsi="Book Antiqua" w:cs="Book Antiqua"/>
          <w:color w:val="000000"/>
        </w:rPr>
        <w:t xml:space="preserve"> </w:t>
      </w:r>
      <w:r w:rsidR="00BD07B7">
        <w:rPr>
          <w:rFonts w:ascii="Book Antiqua" w:hAnsi="Book Antiqua" w:cs="Book Antiqua" w:hint="eastAsia"/>
          <w:color w:val="000000"/>
          <w:lang w:eastAsia="zh-CN"/>
        </w:rPr>
        <w:t>(</w:t>
      </w:r>
      <w:r w:rsidRPr="00245563">
        <w:rPr>
          <w:rFonts w:ascii="Book Antiqua" w:eastAsia="Book Antiqua" w:hAnsi="Book Antiqua" w:cs="Book Antiqua"/>
          <w:color w:val="000000"/>
        </w:rPr>
        <w:t>Table 1</w:t>
      </w:r>
      <w:r w:rsidR="00BD07B7">
        <w:rPr>
          <w:rFonts w:ascii="Book Antiqua" w:hAnsi="Book Antiqua" w:cs="Book Antiqua" w:hint="eastAsia"/>
          <w:color w:val="000000"/>
          <w:lang w:eastAsia="zh-CN"/>
        </w:rPr>
        <w:t>)</w:t>
      </w:r>
      <w:r w:rsidRPr="00245563">
        <w:rPr>
          <w:rFonts w:ascii="Book Antiqua" w:eastAsia="Book Antiqua" w:hAnsi="Book Antiqua" w:cs="Book Antiqua"/>
          <w:color w:val="000000"/>
        </w:rPr>
        <w:t>. Both these genes are involved in double-</w:t>
      </w:r>
      <w:r w:rsidRPr="00245563">
        <w:rPr>
          <w:rFonts w:ascii="Book Antiqua" w:eastAsia="Book Antiqua" w:hAnsi="Book Antiqua" w:cs="Book Antiqua"/>
          <w:color w:val="000000"/>
        </w:rPr>
        <w:lastRenderedPageBreak/>
        <w:t xml:space="preserve">strand DNA repair by homologous recombination. </w:t>
      </w:r>
      <w:r w:rsidRPr="0068206C">
        <w:rPr>
          <w:rFonts w:ascii="Book Antiqua" w:eastAsia="Book Antiqua" w:hAnsi="Book Antiqua" w:cs="Book Antiqua"/>
          <w:i/>
          <w:color w:val="000000"/>
        </w:rPr>
        <w:t>BRCA2</w:t>
      </w:r>
      <w:r w:rsidRPr="00245563">
        <w:rPr>
          <w:rFonts w:ascii="Book Antiqua" w:eastAsia="Book Antiqua" w:hAnsi="Book Antiqua" w:cs="Book Antiqua"/>
          <w:color w:val="000000"/>
        </w:rPr>
        <w:t xml:space="preserve">-associated cancers tend to have older age at onset as compared to </w:t>
      </w:r>
      <w:r w:rsidRPr="0068206C">
        <w:rPr>
          <w:rFonts w:ascii="Book Antiqua" w:eastAsia="Book Antiqua" w:hAnsi="Book Antiqua" w:cs="Book Antiqua"/>
          <w:i/>
          <w:color w:val="000000"/>
        </w:rPr>
        <w:t>BRCA1</w:t>
      </w:r>
      <w:r w:rsidRPr="00245563">
        <w:rPr>
          <w:rFonts w:ascii="Book Antiqua" w:eastAsia="Book Antiqua" w:hAnsi="Book Antiqua" w:cs="Book Antiqua"/>
          <w:color w:val="000000"/>
        </w:rPr>
        <w:t xml:space="preserve">-driven malignancies. PVs in both </w:t>
      </w:r>
      <w:r w:rsidRPr="00A10090">
        <w:rPr>
          <w:rFonts w:ascii="Book Antiqua" w:eastAsia="Book Antiqua" w:hAnsi="Book Antiqua" w:cs="Book Antiqua"/>
          <w:i/>
          <w:color w:val="000000"/>
        </w:rPr>
        <w:t>BRCA1</w:t>
      </w:r>
      <w:r w:rsidRPr="00245563">
        <w:rPr>
          <w:rFonts w:ascii="Book Antiqua" w:eastAsia="Book Antiqua" w:hAnsi="Book Antiqua" w:cs="Book Antiqua"/>
          <w:color w:val="000000"/>
        </w:rPr>
        <w:t xml:space="preserve"> and </w:t>
      </w:r>
      <w:r w:rsidRPr="00A10090">
        <w:rPr>
          <w:rFonts w:ascii="Book Antiqua" w:eastAsia="Book Antiqua" w:hAnsi="Book Antiqua" w:cs="Book Antiqua"/>
          <w:i/>
          <w:color w:val="000000"/>
        </w:rPr>
        <w:t>BRCA2</w:t>
      </w:r>
      <w:r w:rsidRPr="00245563">
        <w:rPr>
          <w:rFonts w:ascii="Book Antiqua" w:eastAsia="Book Antiqua" w:hAnsi="Book Antiqua" w:cs="Book Antiqua"/>
          <w:color w:val="000000"/>
        </w:rPr>
        <w:t xml:space="preserve"> genes confer approximately 70% lifetime risk for BC; the cumulative risk for OC is estimated to be 44% and 17% for </w:t>
      </w:r>
      <w:r w:rsidRPr="00A10090">
        <w:rPr>
          <w:rFonts w:ascii="Book Antiqua" w:eastAsia="Book Antiqua" w:hAnsi="Book Antiqua" w:cs="Book Antiqua"/>
          <w:i/>
          <w:color w:val="000000"/>
        </w:rPr>
        <w:t>BRCA1</w:t>
      </w:r>
      <w:r w:rsidRPr="00245563">
        <w:rPr>
          <w:rFonts w:ascii="Book Antiqua" w:eastAsia="Book Antiqua" w:hAnsi="Book Antiqua" w:cs="Book Antiqua"/>
          <w:color w:val="000000"/>
        </w:rPr>
        <w:t xml:space="preserve"> and </w:t>
      </w:r>
      <w:r w:rsidRPr="00A10090">
        <w:rPr>
          <w:rFonts w:ascii="Book Antiqua" w:eastAsia="Book Antiqua" w:hAnsi="Book Antiqua" w:cs="Book Antiqua"/>
          <w:i/>
          <w:color w:val="000000"/>
        </w:rPr>
        <w:t>BRCA2</w:t>
      </w:r>
      <w:r w:rsidRPr="00245563">
        <w:rPr>
          <w:rFonts w:ascii="Book Antiqua" w:eastAsia="Book Antiqua" w:hAnsi="Book Antiqua" w:cs="Book Antiqua"/>
          <w:color w:val="000000"/>
        </w:rPr>
        <w:t xml:space="preserve"> genes, respectively</w:t>
      </w:r>
      <w:r w:rsidRPr="00245563">
        <w:rPr>
          <w:rFonts w:ascii="Book Antiqua" w:eastAsia="Book Antiqua" w:hAnsi="Book Antiqua" w:cs="Book Antiqua"/>
          <w:color w:val="000000"/>
          <w:vertAlign w:val="superscript"/>
        </w:rPr>
        <w:t>[40]</w:t>
      </w:r>
      <w:r w:rsidRPr="00245563">
        <w:rPr>
          <w:rFonts w:ascii="Book Antiqua" w:eastAsia="Book Antiqua" w:hAnsi="Book Antiqua" w:cs="Book Antiqua"/>
          <w:color w:val="000000"/>
        </w:rPr>
        <w:t>. Importantly, these collective calculations may somehow be misleading, because some PVs located within these genes predispose preferentially to BC, while others are associated with more pronounced OC risk; in fact, there are so-called BC and OC cluster regions located within these genes</w:t>
      </w:r>
      <w:r w:rsidRPr="00245563">
        <w:rPr>
          <w:rFonts w:ascii="Book Antiqua" w:eastAsia="Book Antiqua" w:hAnsi="Book Antiqua" w:cs="Book Antiqua"/>
          <w:color w:val="000000"/>
          <w:vertAlign w:val="superscript"/>
        </w:rPr>
        <w:t>[41]</w:t>
      </w:r>
      <w:r w:rsidRPr="00245563">
        <w:rPr>
          <w:rFonts w:ascii="Book Antiqua" w:eastAsia="Book Antiqua" w:hAnsi="Book Antiqua" w:cs="Book Antiqua"/>
          <w:color w:val="000000"/>
        </w:rPr>
        <w:t xml:space="preserve">. There are multiple genetic and non-genetic factors, which modify the risk of cancer disease in </w:t>
      </w:r>
      <w:r w:rsidRPr="0068206C">
        <w:rPr>
          <w:rFonts w:ascii="Book Antiqua" w:eastAsia="Book Antiqua" w:hAnsi="Book Antiqua" w:cs="Book Antiqua"/>
          <w:i/>
          <w:color w:val="000000"/>
        </w:rPr>
        <w:t>BRCA1/2</w:t>
      </w:r>
      <w:r w:rsidRPr="00245563">
        <w:rPr>
          <w:rFonts w:ascii="Book Antiqua" w:eastAsia="Book Antiqua" w:hAnsi="Book Antiqua" w:cs="Book Antiqua"/>
          <w:color w:val="000000"/>
        </w:rPr>
        <w:t xml:space="preserve"> PV carriers</w:t>
      </w:r>
      <w:r w:rsidRPr="00245563">
        <w:rPr>
          <w:rFonts w:ascii="Book Antiqua" w:eastAsia="Book Antiqua" w:hAnsi="Book Antiqua" w:cs="Book Antiqua"/>
          <w:color w:val="000000"/>
          <w:vertAlign w:val="superscript"/>
        </w:rPr>
        <w:t>[42]</w:t>
      </w:r>
      <w:r w:rsidRPr="00245563">
        <w:rPr>
          <w:rFonts w:ascii="Book Antiqua" w:eastAsia="Book Antiqua" w:hAnsi="Book Antiqua" w:cs="Book Antiqua"/>
          <w:color w:val="000000"/>
        </w:rPr>
        <w:t xml:space="preserve">. </w:t>
      </w:r>
      <w:r w:rsidRPr="0068206C">
        <w:rPr>
          <w:rFonts w:ascii="Book Antiqua" w:eastAsia="Book Antiqua" w:hAnsi="Book Antiqua" w:cs="Book Antiqua"/>
          <w:i/>
          <w:color w:val="000000"/>
        </w:rPr>
        <w:t>BRCA1/2</w:t>
      </w:r>
      <w:r w:rsidRPr="00245563">
        <w:rPr>
          <w:rFonts w:ascii="Book Antiqua" w:eastAsia="Book Antiqua" w:hAnsi="Book Antiqua" w:cs="Book Antiqua"/>
          <w:color w:val="000000"/>
        </w:rPr>
        <w:t xml:space="preserve"> make significant contribution to cancer morbidity: </w:t>
      </w:r>
      <w:r w:rsidR="00BD07B7">
        <w:rPr>
          <w:rFonts w:ascii="Book Antiqua" w:hAnsi="Book Antiqua" w:cs="Book Antiqua" w:hint="eastAsia"/>
          <w:color w:val="000000"/>
          <w:lang w:eastAsia="zh-CN"/>
        </w:rPr>
        <w:t>T</w:t>
      </w:r>
      <w:r w:rsidRPr="00245563">
        <w:rPr>
          <w:rFonts w:ascii="Book Antiqua" w:eastAsia="Book Antiqua" w:hAnsi="Book Antiqua" w:cs="Book Antiqua"/>
          <w:color w:val="000000"/>
        </w:rPr>
        <w:t>hese PVs are observed in approximately 2</w:t>
      </w:r>
      <w:r w:rsidR="00BD07B7">
        <w:rPr>
          <w:rFonts w:ascii="Book Antiqua" w:hAnsi="Book Antiqua" w:cs="Book Antiqua" w:hint="eastAsia"/>
          <w:color w:val="000000"/>
          <w:lang w:eastAsia="zh-CN"/>
        </w:rPr>
        <w:t>%</w:t>
      </w:r>
      <w:r w:rsidR="004566D4">
        <w:rPr>
          <w:rFonts w:ascii="Book Antiqua" w:eastAsia="Book Antiqua" w:hAnsi="Book Antiqua" w:cs="Book Antiqua"/>
          <w:color w:val="000000"/>
        </w:rPr>
        <w:t>–</w:t>
      </w:r>
      <w:r w:rsidRPr="00245563">
        <w:rPr>
          <w:rFonts w:ascii="Book Antiqua" w:eastAsia="Book Antiqua" w:hAnsi="Book Antiqua" w:cs="Book Antiqua"/>
          <w:color w:val="000000"/>
        </w:rPr>
        <w:t>5% of BC patients and up to 25</w:t>
      </w:r>
      <w:r w:rsidR="00BD07B7">
        <w:rPr>
          <w:rFonts w:ascii="Book Antiqua" w:hAnsi="Book Antiqua" w:cs="Book Antiqua" w:hint="eastAsia"/>
          <w:color w:val="000000"/>
          <w:lang w:eastAsia="zh-CN"/>
        </w:rPr>
        <w:t>%</w:t>
      </w:r>
      <w:r w:rsidR="004566D4">
        <w:rPr>
          <w:rFonts w:ascii="Book Antiqua" w:eastAsia="Book Antiqua" w:hAnsi="Book Antiqua" w:cs="Book Antiqua"/>
          <w:color w:val="000000"/>
        </w:rPr>
        <w:t>–</w:t>
      </w:r>
      <w:r w:rsidRPr="00245563">
        <w:rPr>
          <w:rFonts w:ascii="Book Antiqua" w:eastAsia="Book Antiqua" w:hAnsi="Book Antiqua" w:cs="Book Antiqua"/>
          <w:color w:val="000000"/>
        </w:rPr>
        <w:t>30% of women diagnosed with high-grade serous OC</w:t>
      </w:r>
      <w:r w:rsidRPr="00245563">
        <w:rPr>
          <w:rFonts w:ascii="Book Antiqua" w:eastAsia="Book Antiqua" w:hAnsi="Book Antiqua" w:cs="Book Antiqua"/>
          <w:color w:val="000000"/>
          <w:vertAlign w:val="superscript"/>
        </w:rPr>
        <w:t>[5,6,43-46]</w:t>
      </w:r>
      <w:r w:rsidRPr="00245563">
        <w:rPr>
          <w:rFonts w:ascii="Book Antiqua" w:eastAsia="Book Antiqua" w:hAnsi="Book Antiqua" w:cs="Book Antiqua"/>
          <w:color w:val="000000"/>
        </w:rPr>
        <w:t xml:space="preserve">. In addition to </w:t>
      </w:r>
      <w:r w:rsidRPr="0068206C">
        <w:rPr>
          <w:rFonts w:ascii="Book Antiqua" w:eastAsia="Book Antiqua" w:hAnsi="Book Antiqua" w:cs="Book Antiqua"/>
          <w:i/>
          <w:color w:val="000000"/>
        </w:rPr>
        <w:t xml:space="preserve">BRCA1 </w:t>
      </w:r>
      <w:r w:rsidRPr="00245563">
        <w:rPr>
          <w:rFonts w:ascii="Book Antiqua" w:eastAsia="Book Antiqua" w:hAnsi="Book Antiqua" w:cs="Book Antiqua"/>
          <w:color w:val="000000"/>
        </w:rPr>
        <w:t xml:space="preserve">and </w:t>
      </w:r>
      <w:r w:rsidRPr="0068206C">
        <w:rPr>
          <w:rFonts w:ascii="Book Antiqua" w:eastAsia="Book Antiqua" w:hAnsi="Book Antiqua" w:cs="Book Antiqua"/>
          <w:i/>
          <w:color w:val="000000"/>
        </w:rPr>
        <w:t>BRCA2</w:t>
      </w:r>
      <w:r w:rsidRPr="00245563">
        <w:rPr>
          <w:rFonts w:ascii="Book Antiqua" w:eastAsia="Book Antiqua" w:hAnsi="Book Antiqua" w:cs="Book Antiqua"/>
          <w:color w:val="000000"/>
        </w:rPr>
        <w:t xml:space="preserve">, some </w:t>
      </w:r>
      <w:r w:rsidRPr="0068206C">
        <w:rPr>
          <w:rFonts w:ascii="Book Antiqua" w:eastAsia="Book Antiqua" w:hAnsi="Book Antiqua" w:cs="Book Antiqua"/>
          <w:i/>
          <w:color w:val="000000"/>
        </w:rPr>
        <w:t>RAD51</w:t>
      </w:r>
      <w:r w:rsidRPr="00245563">
        <w:rPr>
          <w:rFonts w:ascii="Book Antiqua" w:eastAsia="Book Antiqua" w:hAnsi="Book Antiqua" w:cs="Book Antiqua"/>
          <w:color w:val="000000"/>
        </w:rPr>
        <w:t xml:space="preserve"> paralogs, namely </w:t>
      </w:r>
      <w:r w:rsidRPr="0068206C">
        <w:rPr>
          <w:rFonts w:ascii="Book Antiqua" w:eastAsia="Book Antiqua" w:hAnsi="Book Antiqua" w:cs="Book Antiqua"/>
          <w:i/>
          <w:color w:val="000000"/>
        </w:rPr>
        <w:t>RAD51C</w:t>
      </w:r>
      <w:r w:rsidRPr="00245563">
        <w:rPr>
          <w:rFonts w:ascii="Book Antiqua" w:eastAsia="Book Antiqua" w:hAnsi="Book Antiqua" w:cs="Book Antiqua"/>
          <w:color w:val="000000"/>
        </w:rPr>
        <w:t xml:space="preserve"> and </w:t>
      </w:r>
      <w:r w:rsidRPr="0068206C">
        <w:rPr>
          <w:rFonts w:ascii="Book Antiqua" w:eastAsia="Book Antiqua" w:hAnsi="Book Antiqua" w:cs="Book Antiqua"/>
          <w:i/>
          <w:color w:val="000000"/>
        </w:rPr>
        <w:t>RAD51D</w:t>
      </w:r>
      <w:r w:rsidRPr="00245563">
        <w:rPr>
          <w:rFonts w:ascii="Book Antiqua" w:eastAsia="Book Antiqua" w:hAnsi="Book Antiqua" w:cs="Book Antiqua"/>
          <w:color w:val="000000"/>
        </w:rPr>
        <w:t>, predispose both to BC and OC</w:t>
      </w:r>
      <w:r w:rsidRPr="00245563">
        <w:rPr>
          <w:rFonts w:ascii="Book Antiqua" w:eastAsia="Book Antiqua" w:hAnsi="Book Antiqua" w:cs="Book Antiqua"/>
          <w:color w:val="000000"/>
          <w:vertAlign w:val="superscript"/>
        </w:rPr>
        <w:t>[5,47,48]</w:t>
      </w:r>
      <w:r w:rsidRPr="00245563">
        <w:rPr>
          <w:rFonts w:ascii="Book Antiqua" w:eastAsia="Book Antiqua" w:hAnsi="Book Antiqua" w:cs="Book Antiqua"/>
          <w:color w:val="000000"/>
        </w:rPr>
        <w:t xml:space="preserve">. Recent data also suggest the involvement of </w:t>
      </w:r>
      <w:r w:rsidRPr="0068206C">
        <w:rPr>
          <w:rFonts w:ascii="Book Antiqua" w:eastAsia="Book Antiqua" w:hAnsi="Book Antiqua" w:cs="Book Antiqua"/>
          <w:i/>
          <w:color w:val="000000"/>
        </w:rPr>
        <w:t>RAD51B</w:t>
      </w:r>
      <w:r w:rsidRPr="00245563">
        <w:rPr>
          <w:rFonts w:ascii="Book Antiqua" w:eastAsia="Book Antiqua" w:hAnsi="Book Antiqua" w:cs="Book Antiqua"/>
          <w:color w:val="000000"/>
        </w:rPr>
        <w:t xml:space="preserve"> germline PVs in breast-</w:t>
      </w:r>
      <w:r w:rsidR="00464073" w:rsidRPr="00464073">
        <w:rPr>
          <w:rFonts w:ascii="Book Antiqua" w:hAnsi="Book Antiqua" w:cs="Book Antiqua" w:hint="eastAsia"/>
          <w:color w:val="000000"/>
          <w:lang w:eastAsia="zh-CN"/>
        </w:rPr>
        <w:t xml:space="preserve"> </w:t>
      </w:r>
      <w:r w:rsidR="00464073">
        <w:rPr>
          <w:rFonts w:ascii="Book Antiqua" w:hAnsi="Book Antiqua" w:cs="Book Antiqua" w:hint="eastAsia"/>
          <w:color w:val="000000"/>
          <w:lang w:eastAsia="zh-CN"/>
        </w:rPr>
        <w:t>OC</w:t>
      </w:r>
      <w:r w:rsidRPr="00245563">
        <w:rPr>
          <w:rFonts w:ascii="Book Antiqua" w:eastAsia="Book Antiqua" w:hAnsi="Book Antiqua" w:cs="Book Antiqua"/>
          <w:color w:val="000000"/>
        </w:rPr>
        <w:t xml:space="preserve"> susceptibility</w:t>
      </w:r>
      <w:r w:rsidRPr="00245563">
        <w:rPr>
          <w:rFonts w:ascii="Book Antiqua" w:eastAsia="Book Antiqua" w:hAnsi="Book Antiqua" w:cs="Book Antiqua"/>
          <w:color w:val="000000"/>
          <w:vertAlign w:val="superscript"/>
        </w:rPr>
        <w:t>[49]</w:t>
      </w:r>
      <w:r w:rsidRPr="00245563">
        <w:rPr>
          <w:rFonts w:ascii="Book Antiqua" w:eastAsia="Book Antiqua" w:hAnsi="Book Antiqua" w:cs="Book Antiqua"/>
          <w:color w:val="000000"/>
        </w:rPr>
        <w:t>. The occurrence of PVs in newly described</w:t>
      </w:r>
      <w:r w:rsidR="007E0CFC">
        <w:rPr>
          <w:rFonts w:ascii="Book Antiqua" w:eastAsia="Book Antiqua" w:hAnsi="Book Antiqua" w:cs="Book Antiqua"/>
          <w:color w:val="000000"/>
        </w:rPr>
        <w:t xml:space="preserve"> </w:t>
      </w:r>
      <w:r w:rsidR="005B5E5F">
        <w:rPr>
          <w:rFonts w:ascii="Book Antiqua" w:eastAsia="Book Antiqua" w:hAnsi="Book Antiqua" w:cs="Book Antiqua"/>
          <w:color w:val="000000"/>
        </w:rPr>
        <w:t>HBOC</w:t>
      </w:r>
      <w:r w:rsidRPr="00245563">
        <w:rPr>
          <w:rFonts w:ascii="Book Antiqua" w:eastAsia="Book Antiqua" w:hAnsi="Book Antiqua" w:cs="Book Antiqua"/>
          <w:color w:val="000000"/>
        </w:rPr>
        <w:t xml:space="preserve"> genes is an order of magnitude lower as compared to </w:t>
      </w:r>
      <w:r w:rsidRPr="0068206C">
        <w:rPr>
          <w:rFonts w:ascii="Book Antiqua" w:eastAsia="Book Antiqua" w:hAnsi="Book Antiqua" w:cs="Book Antiqua"/>
          <w:i/>
          <w:color w:val="000000"/>
        </w:rPr>
        <w:t>BRCA1/2</w:t>
      </w:r>
      <w:r w:rsidRPr="00245563">
        <w:rPr>
          <w:rFonts w:ascii="Book Antiqua" w:eastAsia="Book Antiqua" w:hAnsi="Book Antiqua" w:cs="Book Antiqua"/>
          <w:color w:val="000000"/>
          <w:vertAlign w:val="superscript"/>
        </w:rPr>
        <w:t>[5,47]</w:t>
      </w:r>
      <w:r w:rsidRPr="00245563">
        <w:rPr>
          <w:rFonts w:ascii="Book Antiqua" w:eastAsia="Book Antiqua" w:hAnsi="Book Antiqua" w:cs="Book Antiqua"/>
          <w:color w:val="000000"/>
        </w:rPr>
        <w:t>.</w:t>
      </w:r>
    </w:p>
    <w:p w14:paraId="0A11B797" w14:textId="77777777" w:rsidR="00A77B3E" w:rsidRPr="00245563" w:rsidRDefault="000D5343" w:rsidP="00245563">
      <w:pPr>
        <w:spacing w:line="360" w:lineRule="auto"/>
        <w:ind w:firstLine="567"/>
        <w:jc w:val="both"/>
        <w:rPr>
          <w:rFonts w:ascii="Book Antiqua" w:hAnsi="Book Antiqua"/>
        </w:rPr>
      </w:pPr>
      <w:r w:rsidRPr="005645FB">
        <w:rPr>
          <w:rFonts w:ascii="Book Antiqua" w:eastAsia="Book Antiqua" w:hAnsi="Book Antiqua" w:cs="Book Antiqua"/>
          <w:i/>
          <w:color w:val="000000"/>
        </w:rPr>
        <w:t>PALB2</w:t>
      </w:r>
      <w:r w:rsidRPr="00245563">
        <w:rPr>
          <w:rFonts w:ascii="Book Antiqua" w:eastAsia="Book Antiqua" w:hAnsi="Book Antiqua" w:cs="Book Antiqua"/>
          <w:color w:val="000000"/>
        </w:rPr>
        <w:t xml:space="preserve"> is the third most important </w:t>
      </w:r>
      <w:r w:rsidR="00464073" w:rsidRPr="00245563">
        <w:rPr>
          <w:rFonts w:ascii="Book Antiqua" w:eastAsia="Book Antiqua" w:hAnsi="Book Antiqua" w:cs="Book Antiqua"/>
          <w:color w:val="000000"/>
        </w:rPr>
        <w:t>BC</w:t>
      </w:r>
      <w:r w:rsidRPr="00245563">
        <w:rPr>
          <w:rFonts w:ascii="Book Antiqua" w:eastAsia="Book Antiqua" w:hAnsi="Book Antiqua" w:cs="Book Antiqua"/>
          <w:color w:val="000000"/>
        </w:rPr>
        <w:t xml:space="preserve">-predisposing gene after </w:t>
      </w:r>
      <w:r w:rsidRPr="005645FB">
        <w:rPr>
          <w:rFonts w:ascii="Book Antiqua" w:eastAsia="Book Antiqua" w:hAnsi="Book Antiqua" w:cs="Book Antiqua"/>
          <w:i/>
          <w:color w:val="000000"/>
        </w:rPr>
        <w:t>BRCA1</w:t>
      </w:r>
      <w:r w:rsidRPr="00245563">
        <w:rPr>
          <w:rFonts w:ascii="Book Antiqua" w:eastAsia="Book Antiqua" w:hAnsi="Book Antiqua" w:cs="Book Antiqua"/>
          <w:color w:val="000000"/>
        </w:rPr>
        <w:t xml:space="preserve"> and </w:t>
      </w:r>
      <w:r w:rsidRPr="005645FB">
        <w:rPr>
          <w:rFonts w:ascii="Book Antiqua" w:eastAsia="Book Antiqua" w:hAnsi="Book Antiqua" w:cs="Book Antiqua"/>
          <w:i/>
          <w:color w:val="000000"/>
        </w:rPr>
        <w:t>BRCA2</w:t>
      </w:r>
      <w:r w:rsidRPr="00245563">
        <w:rPr>
          <w:rFonts w:ascii="Book Antiqua" w:eastAsia="Book Antiqua" w:hAnsi="Book Antiqua" w:cs="Book Antiqua"/>
          <w:color w:val="000000"/>
          <w:vertAlign w:val="superscript"/>
        </w:rPr>
        <w:t>[50]</w:t>
      </w:r>
      <w:r w:rsidRPr="00245563">
        <w:rPr>
          <w:rFonts w:ascii="Book Antiqua" w:eastAsia="Book Antiqua" w:hAnsi="Book Antiqua" w:cs="Book Antiqua"/>
          <w:color w:val="000000"/>
        </w:rPr>
        <w:t xml:space="preserve">. Its penetrance towards BC is similar to </w:t>
      </w:r>
      <w:r w:rsidRPr="005645FB">
        <w:rPr>
          <w:rFonts w:ascii="Book Antiqua" w:eastAsia="Book Antiqua" w:hAnsi="Book Antiqua" w:cs="Book Antiqua"/>
          <w:i/>
          <w:color w:val="000000"/>
        </w:rPr>
        <w:t>BRCA2</w:t>
      </w:r>
      <w:r w:rsidRPr="00245563">
        <w:rPr>
          <w:rFonts w:ascii="Book Antiqua" w:eastAsia="Book Antiqua" w:hAnsi="Book Antiqua" w:cs="Book Antiqua"/>
          <w:color w:val="000000"/>
        </w:rPr>
        <w:t xml:space="preserve">, while the data regarding the role of </w:t>
      </w:r>
      <w:r w:rsidRPr="0068206C">
        <w:rPr>
          <w:rFonts w:ascii="Book Antiqua" w:eastAsia="Book Antiqua" w:hAnsi="Book Antiqua" w:cs="Book Antiqua"/>
          <w:i/>
          <w:color w:val="000000"/>
        </w:rPr>
        <w:t>PALB2</w:t>
      </w:r>
      <w:r w:rsidRPr="00245563">
        <w:rPr>
          <w:rFonts w:ascii="Book Antiqua" w:eastAsia="Book Antiqua" w:hAnsi="Book Antiqua" w:cs="Book Antiqua"/>
          <w:color w:val="000000"/>
        </w:rPr>
        <w:t xml:space="preserve"> PVs in OC predisposition are conflicting</w:t>
      </w:r>
      <w:r w:rsidRPr="00245563">
        <w:rPr>
          <w:rFonts w:ascii="Book Antiqua" w:eastAsia="Book Antiqua" w:hAnsi="Book Antiqua" w:cs="Book Antiqua"/>
          <w:color w:val="000000"/>
          <w:vertAlign w:val="superscript"/>
        </w:rPr>
        <w:t>[47,51]</w:t>
      </w:r>
      <w:r w:rsidRPr="00245563">
        <w:rPr>
          <w:rFonts w:ascii="Book Antiqua" w:eastAsia="Book Antiqua" w:hAnsi="Book Antiqua" w:cs="Book Antiqua"/>
          <w:color w:val="000000"/>
        </w:rPr>
        <w:t xml:space="preserve">. There are two middle-penetrance genes, </w:t>
      </w:r>
      <w:r w:rsidRPr="005645FB">
        <w:rPr>
          <w:rFonts w:ascii="Book Antiqua" w:eastAsia="Book Antiqua" w:hAnsi="Book Antiqua" w:cs="Book Antiqua"/>
          <w:i/>
          <w:color w:val="000000"/>
        </w:rPr>
        <w:t>ATM</w:t>
      </w:r>
      <w:r w:rsidRPr="00245563">
        <w:rPr>
          <w:rFonts w:ascii="Book Antiqua" w:eastAsia="Book Antiqua" w:hAnsi="Book Antiqua" w:cs="Book Antiqua"/>
          <w:color w:val="000000"/>
        </w:rPr>
        <w:t xml:space="preserve"> and </w:t>
      </w:r>
      <w:r w:rsidRPr="005645FB">
        <w:rPr>
          <w:rFonts w:ascii="Book Antiqua" w:eastAsia="Book Antiqua" w:hAnsi="Book Antiqua" w:cs="Book Antiqua"/>
          <w:i/>
          <w:color w:val="000000"/>
        </w:rPr>
        <w:t>CHEK2</w:t>
      </w:r>
      <w:r w:rsidRPr="00245563">
        <w:rPr>
          <w:rFonts w:ascii="Book Antiqua" w:eastAsia="Book Antiqua" w:hAnsi="Book Antiqua" w:cs="Book Antiqua"/>
          <w:color w:val="000000"/>
        </w:rPr>
        <w:t>, which are associated with 2-3-fold elevation of the risk of BC development but are unlikely to contribute to increased OC susceptibility</w:t>
      </w:r>
      <w:r w:rsidRPr="00245563">
        <w:rPr>
          <w:rFonts w:ascii="Book Antiqua" w:eastAsia="Book Antiqua" w:hAnsi="Book Antiqua" w:cs="Book Antiqua"/>
          <w:color w:val="000000"/>
          <w:vertAlign w:val="superscript"/>
        </w:rPr>
        <w:t>[47]</w:t>
      </w:r>
      <w:r w:rsidRPr="00245563">
        <w:rPr>
          <w:rFonts w:ascii="Book Antiqua" w:eastAsia="Book Antiqua" w:hAnsi="Book Antiqua" w:cs="Book Antiqua"/>
          <w:color w:val="000000"/>
        </w:rPr>
        <w:t xml:space="preserve">. Moderate BC predisposing roles were also suggested for </w:t>
      </w:r>
      <w:r w:rsidRPr="005645FB">
        <w:rPr>
          <w:rFonts w:ascii="Book Antiqua" w:eastAsia="Book Antiqua" w:hAnsi="Book Antiqua" w:cs="Book Antiqua"/>
          <w:i/>
          <w:color w:val="000000"/>
        </w:rPr>
        <w:t>NBN</w:t>
      </w:r>
      <w:r w:rsidRPr="00245563">
        <w:rPr>
          <w:rFonts w:ascii="Book Antiqua" w:eastAsia="Book Antiqua" w:hAnsi="Book Antiqua" w:cs="Book Antiqua"/>
          <w:color w:val="000000"/>
        </w:rPr>
        <w:t xml:space="preserve"> (</w:t>
      </w:r>
      <w:r w:rsidRPr="005645FB">
        <w:rPr>
          <w:rFonts w:ascii="Book Antiqua" w:eastAsia="Book Antiqua" w:hAnsi="Book Antiqua" w:cs="Book Antiqua"/>
          <w:i/>
          <w:color w:val="000000"/>
        </w:rPr>
        <w:t>NBS1</w:t>
      </w:r>
      <w:r w:rsidRPr="00245563">
        <w:rPr>
          <w:rFonts w:ascii="Book Antiqua" w:eastAsia="Book Antiqua" w:hAnsi="Book Antiqua" w:cs="Book Antiqua"/>
          <w:color w:val="000000"/>
        </w:rPr>
        <w:t xml:space="preserve">), </w:t>
      </w:r>
      <w:r w:rsidRPr="005645FB">
        <w:rPr>
          <w:rFonts w:ascii="Book Antiqua" w:eastAsia="Book Antiqua" w:hAnsi="Book Antiqua" w:cs="Book Antiqua"/>
          <w:i/>
          <w:color w:val="000000"/>
        </w:rPr>
        <w:t>BLM</w:t>
      </w:r>
      <w:r w:rsidRPr="00245563">
        <w:rPr>
          <w:rFonts w:ascii="Book Antiqua" w:eastAsia="Book Antiqua" w:hAnsi="Book Antiqua" w:cs="Book Antiqua"/>
          <w:color w:val="000000"/>
        </w:rPr>
        <w:t xml:space="preserve">, </w:t>
      </w:r>
      <w:r w:rsidRPr="005645FB">
        <w:rPr>
          <w:rFonts w:ascii="Book Antiqua" w:eastAsia="Book Antiqua" w:hAnsi="Book Antiqua" w:cs="Book Antiqua"/>
          <w:i/>
          <w:color w:val="000000"/>
        </w:rPr>
        <w:t>RECQL</w:t>
      </w:r>
      <w:r w:rsidRPr="00245563">
        <w:rPr>
          <w:rFonts w:ascii="Book Antiqua" w:eastAsia="Book Antiqua" w:hAnsi="Book Antiqua" w:cs="Book Antiqua"/>
          <w:color w:val="000000"/>
        </w:rPr>
        <w:t xml:space="preserve">, </w:t>
      </w:r>
      <w:r w:rsidRPr="005645FB">
        <w:rPr>
          <w:rFonts w:ascii="Book Antiqua" w:eastAsia="Book Antiqua" w:hAnsi="Book Antiqua" w:cs="Book Antiqua"/>
          <w:i/>
          <w:color w:val="000000"/>
        </w:rPr>
        <w:t>FANCM</w:t>
      </w:r>
      <w:r w:rsidRPr="00245563">
        <w:rPr>
          <w:rFonts w:ascii="Book Antiqua" w:eastAsia="Book Antiqua" w:hAnsi="Book Antiqua" w:cs="Book Antiqua"/>
          <w:color w:val="000000"/>
        </w:rPr>
        <w:t xml:space="preserve">, </w:t>
      </w:r>
      <w:r w:rsidRPr="005645FB">
        <w:rPr>
          <w:rFonts w:ascii="Book Antiqua" w:eastAsia="Book Antiqua" w:hAnsi="Book Antiqua" w:cs="Book Antiqua"/>
          <w:i/>
          <w:color w:val="000000"/>
        </w:rPr>
        <w:t>BARD1</w:t>
      </w:r>
      <w:r w:rsidRPr="00245563">
        <w:rPr>
          <w:rFonts w:ascii="Book Antiqua" w:eastAsia="Book Antiqua" w:hAnsi="Book Antiqua" w:cs="Book Antiqua"/>
          <w:color w:val="000000"/>
        </w:rPr>
        <w:t xml:space="preserve"> and several other genes, but, contrary to the evidence obtained for </w:t>
      </w:r>
      <w:r w:rsidRPr="005645FB">
        <w:rPr>
          <w:rFonts w:ascii="Book Antiqua" w:eastAsia="Book Antiqua" w:hAnsi="Book Antiqua" w:cs="Book Antiqua"/>
          <w:i/>
          <w:color w:val="000000"/>
        </w:rPr>
        <w:t>ATM</w:t>
      </w:r>
      <w:r w:rsidRPr="00245563">
        <w:rPr>
          <w:rFonts w:ascii="Book Antiqua" w:eastAsia="Book Antiqua" w:hAnsi="Book Antiqua" w:cs="Book Antiqua"/>
          <w:color w:val="000000"/>
        </w:rPr>
        <w:t xml:space="preserve"> and </w:t>
      </w:r>
      <w:r w:rsidRPr="005645FB">
        <w:rPr>
          <w:rFonts w:ascii="Book Antiqua" w:eastAsia="Book Antiqua" w:hAnsi="Book Antiqua" w:cs="Book Antiqua"/>
          <w:i/>
          <w:color w:val="000000"/>
        </w:rPr>
        <w:t>CHEK2</w:t>
      </w:r>
      <w:r w:rsidRPr="00245563">
        <w:rPr>
          <w:rFonts w:ascii="Book Antiqua" w:eastAsia="Book Antiqua" w:hAnsi="Book Antiqua" w:cs="Book Antiqua"/>
          <w:color w:val="000000"/>
        </w:rPr>
        <w:t>, these observations have not been uniformly reproduced across distinct data sets</w:t>
      </w:r>
      <w:r w:rsidRPr="00245563">
        <w:rPr>
          <w:rFonts w:ascii="Book Antiqua" w:eastAsia="Book Antiqua" w:hAnsi="Book Antiqua" w:cs="Book Antiqua"/>
          <w:color w:val="000000"/>
          <w:vertAlign w:val="superscript"/>
        </w:rPr>
        <w:t>[5,6,47,52-54]</w:t>
      </w:r>
      <w:r w:rsidRPr="00245563">
        <w:rPr>
          <w:rFonts w:ascii="Book Antiqua" w:eastAsia="Book Antiqua" w:hAnsi="Book Antiqua" w:cs="Book Antiqua"/>
          <w:color w:val="000000"/>
        </w:rPr>
        <w:t xml:space="preserve">. </w:t>
      </w:r>
      <w:r w:rsidRPr="00D862B5">
        <w:rPr>
          <w:rFonts w:ascii="Book Antiqua" w:eastAsia="Book Antiqua" w:hAnsi="Book Antiqua" w:cs="Book Antiqua"/>
          <w:i/>
          <w:color w:val="000000"/>
        </w:rPr>
        <w:t>BRIP1</w:t>
      </w:r>
      <w:r w:rsidRPr="00245563">
        <w:rPr>
          <w:rFonts w:ascii="Book Antiqua" w:eastAsia="Book Antiqua" w:hAnsi="Book Antiqua" w:cs="Book Antiqua"/>
          <w:color w:val="000000"/>
        </w:rPr>
        <w:t xml:space="preserve"> is the only known gene, which is associated with hereditary OC but not with hereditary BC</w:t>
      </w:r>
      <w:r w:rsidRPr="00245563">
        <w:rPr>
          <w:rFonts w:ascii="Book Antiqua" w:eastAsia="Book Antiqua" w:hAnsi="Book Antiqua" w:cs="Book Antiqua"/>
          <w:color w:val="000000"/>
          <w:vertAlign w:val="superscript"/>
        </w:rPr>
        <w:t>[47]</w:t>
      </w:r>
      <w:r w:rsidRPr="00245563">
        <w:rPr>
          <w:rFonts w:ascii="Book Antiqua" w:eastAsia="Book Antiqua" w:hAnsi="Book Antiqua" w:cs="Book Antiqua"/>
          <w:color w:val="000000"/>
        </w:rPr>
        <w:t>. There are no mechanistic explanations, why some genes predispose to BC, others to OC, and a few to both BC and OC.</w:t>
      </w:r>
    </w:p>
    <w:p w14:paraId="64BCD6BF" w14:textId="77777777" w:rsidR="00A77B3E" w:rsidRPr="00245563" w:rsidRDefault="000D5343" w:rsidP="00245563">
      <w:pPr>
        <w:spacing w:line="360" w:lineRule="auto"/>
        <w:ind w:firstLine="567"/>
        <w:jc w:val="both"/>
        <w:rPr>
          <w:rFonts w:ascii="Book Antiqua" w:hAnsi="Book Antiqua"/>
        </w:rPr>
      </w:pPr>
      <w:r w:rsidRPr="00245563">
        <w:rPr>
          <w:rFonts w:ascii="Book Antiqua" w:eastAsia="Book Antiqua" w:hAnsi="Book Antiqua" w:cs="Book Antiqua"/>
          <w:color w:val="000000"/>
        </w:rPr>
        <w:t xml:space="preserve">Many “novel” BC/OC-predisposing loci were discovered by candidate gene approach, where genes with similar to </w:t>
      </w:r>
      <w:r w:rsidRPr="0068206C">
        <w:rPr>
          <w:rFonts w:ascii="Book Antiqua" w:eastAsia="Book Antiqua" w:hAnsi="Book Antiqua" w:cs="Book Antiqua"/>
          <w:i/>
          <w:color w:val="000000"/>
        </w:rPr>
        <w:t>BRCA1/2</w:t>
      </w:r>
      <w:r w:rsidRPr="00245563">
        <w:rPr>
          <w:rFonts w:ascii="Book Antiqua" w:eastAsia="Book Antiqua" w:hAnsi="Book Antiqua" w:cs="Book Antiqua"/>
          <w:color w:val="000000"/>
        </w:rPr>
        <w:t xml:space="preserve"> functions, </w:t>
      </w:r>
      <w:r w:rsidRPr="000C0D9A">
        <w:rPr>
          <w:rFonts w:ascii="Book Antiqua" w:eastAsia="Book Antiqua" w:hAnsi="Book Antiqua" w:cs="Book Antiqua"/>
          <w:i/>
          <w:color w:val="000000"/>
        </w:rPr>
        <w:t>i.e.</w:t>
      </w:r>
      <w:r w:rsidRPr="00245563">
        <w:rPr>
          <w:rFonts w:ascii="Book Antiqua" w:eastAsia="Book Antiqua" w:hAnsi="Book Antiqua" w:cs="Book Antiqua"/>
          <w:color w:val="000000"/>
        </w:rPr>
        <w:t xml:space="preserve">, the participants of DNA repair pathways, were selected for DNA testing in case-control studies. These </w:t>
      </w:r>
      <w:r w:rsidRPr="00245563">
        <w:rPr>
          <w:rFonts w:ascii="Book Antiqua" w:eastAsia="Book Antiqua" w:hAnsi="Book Antiqua" w:cs="Book Antiqua"/>
          <w:color w:val="000000"/>
        </w:rPr>
        <w:lastRenderedPageBreak/>
        <w:t xml:space="preserve">functional considerations also influenced the interpretation of whole-exome studies, </w:t>
      </w:r>
      <w:r w:rsidRPr="000C0D9A">
        <w:rPr>
          <w:rFonts w:ascii="Book Antiqua" w:eastAsia="Book Antiqua" w:hAnsi="Book Antiqua" w:cs="Book Antiqua"/>
          <w:i/>
          <w:color w:val="000000"/>
        </w:rPr>
        <w:t>i.e.</w:t>
      </w:r>
      <w:r w:rsidRPr="00245563">
        <w:rPr>
          <w:rFonts w:ascii="Book Antiqua" w:eastAsia="Book Antiqua" w:hAnsi="Book Antiqua" w:cs="Book Antiqua"/>
          <w:color w:val="000000"/>
        </w:rPr>
        <w:t>, the priority was given to genes involved in the maintenance of cellular genome</w:t>
      </w:r>
      <w:r w:rsidRPr="00245563">
        <w:rPr>
          <w:rFonts w:ascii="Book Antiqua" w:eastAsia="Book Antiqua" w:hAnsi="Book Antiqua" w:cs="Book Antiqua"/>
          <w:color w:val="000000"/>
          <w:vertAlign w:val="superscript"/>
        </w:rPr>
        <w:t>[55,56]</w:t>
      </w:r>
      <w:r w:rsidRPr="00245563">
        <w:rPr>
          <w:rFonts w:ascii="Book Antiqua" w:eastAsia="Book Antiqua" w:hAnsi="Book Antiqua" w:cs="Book Antiqua"/>
          <w:color w:val="000000"/>
        </w:rPr>
        <w:t xml:space="preserve">. Overall, exome sequencing studies largely failed to reveal novel BC predisposing genes whose contribution to BC morbidity is comparable with the impact of </w:t>
      </w:r>
      <w:r w:rsidRPr="0068206C">
        <w:rPr>
          <w:rFonts w:ascii="Book Antiqua" w:eastAsia="Book Antiqua" w:hAnsi="Book Antiqua" w:cs="Book Antiqua"/>
          <w:i/>
          <w:color w:val="000000"/>
        </w:rPr>
        <w:t>BRCA1/2, PALB2</w:t>
      </w:r>
      <w:r w:rsidRPr="00245563">
        <w:rPr>
          <w:rFonts w:ascii="Book Antiqua" w:eastAsia="Book Antiqua" w:hAnsi="Book Antiqua" w:cs="Book Antiqua"/>
          <w:color w:val="000000"/>
        </w:rPr>
        <w:t xml:space="preserve"> or </w:t>
      </w:r>
      <w:r w:rsidRPr="0068206C">
        <w:rPr>
          <w:rFonts w:ascii="Book Antiqua" w:eastAsia="Book Antiqua" w:hAnsi="Book Antiqua" w:cs="Book Antiqua"/>
          <w:i/>
          <w:color w:val="000000"/>
        </w:rPr>
        <w:t>CHEK2</w:t>
      </w:r>
      <w:r w:rsidRPr="00245563">
        <w:rPr>
          <w:rFonts w:ascii="Book Antiqua" w:eastAsia="Book Antiqua" w:hAnsi="Book Antiqua" w:cs="Book Antiqua"/>
          <w:color w:val="000000"/>
        </w:rPr>
        <w:t xml:space="preserve"> germline PVs</w:t>
      </w:r>
      <w:r w:rsidRPr="00245563">
        <w:rPr>
          <w:rFonts w:ascii="Book Antiqua" w:eastAsia="Book Antiqua" w:hAnsi="Book Antiqua" w:cs="Book Antiqua"/>
          <w:color w:val="000000"/>
          <w:vertAlign w:val="superscript"/>
        </w:rPr>
        <w:t>[53,57,58]</w:t>
      </w:r>
      <w:r w:rsidRPr="00245563">
        <w:rPr>
          <w:rFonts w:ascii="Book Antiqua" w:eastAsia="Book Antiqua" w:hAnsi="Book Antiqua" w:cs="Book Antiqua"/>
          <w:color w:val="000000"/>
        </w:rPr>
        <w:t xml:space="preserve">. </w:t>
      </w:r>
    </w:p>
    <w:p w14:paraId="3B8754C0" w14:textId="629D58DE" w:rsidR="00A77B3E" w:rsidRPr="00245563" w:rsidRDefault="000D5343" w:rsidP="00245563">
      <w:pPr>
        <w:spacing w:line="360" w:lineRule="auto"/>
        <w:ind w:firstLine="567"/>
        <w:jc w:val="both"/>
        <w:rPr>
          <w:rFonts w:ascii="Book Antiqua" w:hAnsi="Book Antiqua"/>
        </w:rPr>
      </w:pPr>
      <w:r w:rsidRPr="00245563">
        <w:rPr>
          <w:rFonts w:ascii="Book Antiqua" w:eastAsia="Book Antiqua" w:hAnsi="Book Antiqua" w:cs="Book Antiqua"/>
          <w:color w:val="000000"/>
        </w:rPr>
        <w:t xml:space="preserve">BC may arise as a part of multiorgan cancer syndrome. Germline </w:t>
      </w:r>
      <w:r w:rsidRPr="0068206C">
        <w:rPr>
          <w:rFonts w:ascii="Book Antiqua" w:eastAsia="Book Antiqua" w:hAnsi="Book Antiqua" w:cs="Book Antiqua"/>
          <w:i/>
          <w:color w:val="000000"/>
        </w:rPr>
        <w:t>TP53</w:t>
      </w:r>
      <w:r w:rsidRPr="00245563">
        <w:rPr>
          <w:rFonts w:ascii="Book Antiqua" w:eastAsia="Book Antiqua" w:hAnsi="Book Antiqua" w:cs="Book Antiqua"/>
          <w:color w:val="000000"/>
        </w:rPr>
        <w:t xml:space="preserve"> PVs predispose to Li-Fraumeni syndrome, which is manifested by a wide spectrum of tumors. </w:t>
      </w:r>
      <w:r w:rsidRPr="0068206C">
        <w:rPr>
          <w:rFonts w:ascii="Book Antiqua" w:eastAsia="Book Antiqua" w:hAnsi="Book Antiqua" w:cs="Book Antiqua"/>
          <w:i/>
          <w:color w:val="000000"/>
        </w:rPr>
        <w:t>TP53</w:t>
      </w:r>
      <w:r w:rsidRPr="00245563">
        <w:rPr>
          <w:rFonts w:ascii="Book Antiqua" w:eastAsia="Book Antiqua" w:hAnsi="Book Antiqua" w:cs="Book Antiqua"/>
          <w:color w:val="000000"/>
        </w:rPr>
        <w:t xml:space="preserve"> PVs are particularly common in very young patients with BC</w:t>
      </w:r>
      <w:r w:rsidRPr="00245563">
        <w:rPr>
          <w:rFonts w:ascii="Book Antiqua" w:eastAsia="Book Antiqua" w:hAnsi="Book Antiqua" w:cs="Book Antiqua"/>
          <w:color w:val="000000"/>
          <w:vertAlign w:val="superscript"/>
        </w:rPr>
        <w:t>[59]</w:t>
      </w:r>
      <w:r w:rsidRPr="00245563">
        <w:rPr>
          <w:rFonts w:ascii="Book Antiqua" w:eastAsia="Book Antiqua" w:hAnsi="Book Antiqua" w:cs="Book Antiqua"/>
          <w:color w:val="000000"/>
        </w:rPr>
        <w:t xml:space="preserve">. Recent large-scale </w:t>
      </w:r>
      <w:r w:rsidR="00545EC3" w:rsidRPr="00245563">
        <w:rPr>
          <w:rFonts w:ascii="Book Antiqua" w:eastAsia="Book Antiqua" w:hAnsi="Book Antiqua" w:cs="Book Antiqua"/>
          <w:color w:val="000000"/>
        </w:rPr>
        <w:t>next-generation sequencing (NGS)</w:t>
      </w:r>
      <w:r w:rsidRPr="00245563">
        <w:rPr>
          <w:rFonts w:ascii="Book Antiqua" w:eastAsia="Book Antiqua" w:hAnsi="Book Antiqua" w:cs="Book Antiqua"/>
          <w:color w:val="000000"/>
        </w:rPr>
        <w:t xml:space="preserve"> studies suggest that mutated </w:t>
      </w:r>
      <w:r w:rsidRPr="0068206C">
        <w:rPr>
          <w:rFonts w:ascii="Book Antiqua" w:eastAsia="Book Antiqua" w:hAnsi="Book Antiqua" w:cs="Book Antiqua"/>
          <w:i/>
          <w:color w:val="000000"/>
        </w:rPr>
        <w:t>TP53</w:t>
      </w:r>
      <w:r w:rsidRPr="00245563">
        <w:rPr>
          <w:rFonts w:ascii="Book Antiqua" w:eastAsia="Book Antiqua" w:hAnsi="Book Antiqua" w:cs="Book Antiqua"/>
          <w:color w:val="000000"/>
        </w:rPr>
        <w:t xml:space="preserve"> can be found in non-selected BC patients, which do not have personal or family history of non-breast tumors</w:t>
      </w:r>
      <w:r w:rsidRPr="00245563">
        <w:rPr>
          <w:rFonts w:ascii="Book Antiqua" w:eastAsia="Book Antiqua" w:hAnsi="Book Antiqua" w:cs="Book Antiqua"/>
          <w:color w:val="000000"/>
          <w:vertAlign w:val="superscript"/>
        </w:rPr>
        <w:t>[60-63]</w:t>
      </w:r>
      <w:r w:rsidRPr="00245563">
        <w:rPr>
          <w:rFonts w:ascii="Book Antiqua" w:eastAsia="Book Antiqua" w:hAnsi="Book Antiqua" w:cs="Book Antiqua"/>
          <w:color w:val="000000"/>
        </w:rPr>
        <w:t xml:space="preserve">. </w:t>
      </w:r>
      <w:r w:rsidR="00D33603">
        <w:rPr>
          <w:rFonts w:ascii="Book Antiqua" w:eastAsia="Book Antiqua" w:hAnsi="Book Antiqua" w:cs="Book Antiqua"/>
          <w:color w:val="000000"/>
        </w:rPr>
        <w:t>A r</w:t>
      </w:r>
      <w:r w:rsidRPr="00245563">
        <w:rPr>
          <w:rFonts w:ascii="Book Antiqua" w:eastAsia="Book Antiqua" w:hAnsi="Book Antiqua" w:cs="Book Antiqua"/>
          <w:color w:val="000000"/>
        </w:rPr>
        <w:t xml:space="preserve">are BC subtype, lobular </w:t>
      </w:r>
      <w:r w:rsidR="00464073" w:rsidRPr="00245563">
        <w:rPr>
          <w:rFonts w:ascii="Book Antiqua" w:eastAsia="Book Antiqua" w:hAnsi="Book Antiqua" w:cs="Book Antiqua"/>
          <w:color w:val="000000"/>
        </w:rPr>
        <w:t>BC</w:t>
      </w:r>
      <w:r w:rsidRPr="00245563">
        <w:rPr>
          <w:rFonts w:ascii="Book Antiqua" w:eastAsia="Book Antiqua" w:hAnsi="Book Antiqua" w:cs="Book Antiqua"/>
          <w:color w:val="000000"/>
        </w:rPr>
        <w:t xml:space="preserve">, is associated with </w:t>
      </w:r>
      <w:r w:rsidRPr="0068206C">
        <w:rPr>
          <w:rFonts w:ascii="Book Antiqua" w:eastAsia="Book Antiqua" w:hAnsi="Book Antiqua" w:cs="Book Antiqua"/>
          <w:i/>
          <w:color w:val="000000"/>
        </w:rPr>
        <w:t>CDH1</w:t>
      </w:r>
      <w:r w:rsidRPr="00245563">
        <w:rPr>
          <w:rFonts w:ascii="Book Antiqua" w:eastAsia="Book Antiqua" w:hAnsi="Book Antiqua" w:cs="Book Antiqua"/>
          <w:color w:val="000000"/>
        </w:rPr>
        <w:t xml:space="preserve"> germline PVs predisposing to diffuse </w:t>
      </w:r>
      <w:r w:rsidR="00400859">
        <w:rPr>
          <w:rFonts w:ascii="Book Antiqua" w:eastAsia="Book Antiqua" w:hAnsi="Book Antiqua" w:cs="Book Antiqua"/>
          <w:color w:val="000000"/>
        </w:rPr>
        <w:t>stomach</w:t>
      </w:r>
      <w:r w:rsidR="00CD6F10" w:rsidRPr="00245563">
        <w:rPr>
          <w:rFonts w:ascii="Book Antiqua" w:eastAsia="Book Antiqua" w:hAnsi="Book Antiqua" w:cs="Book Antiqua"/>
          <w:color w:val="000000"/>
        </w:rPr>
        <w:t xml:space="preserve"> cancer</w:t>
      </w:r>
      <w:r w:rsidRPr="00245563">
        <w:rPr>
          <w:rFonts w:ascii="Book Antiqua" w:eastAsia="Book Antiqua" w:hAnsi="Book Antiqua" w:cs="Book Antiqua"/>
          <w:color w:val="000000"/>
          <w:vertAlign w:val="superscript"/>
        </w:rPr>
        <w:t>[47,64]</w:t>
      </w:r>
      <w:r w:rsidRPr="00245563">
        <w:rPr>
          <w:rFonts w:ascii="Book Antiqua" w:eastAsia="Book Antiqua" w:hAnsi="Book Antiqua" w:cs="Book Antiqua"/>
          <w:color w:val="000000"/>
        </w:rPr>
        <w:t>.</w:t>
      </w:r>
    </w:p>
    <w:p w14:paraId="51CB0AC9" w14:textId="77777777" w:rsidR="00A77B3E" w:rsidRPr="00245563" w:rsidRDefault="000D5343" w:rsidP="00245563">
      <w:pPr>
        <w:spacing w:line="360" w:lineRule="auto"/>
        <w:ind w:firstLine="567"/>
        <w:jc w:val="both"/>
        <w:rPr>
          <w:rFonts w:ascii="Book Antiqua" w:hAnsi="Book Antiqua"/>
        </w:rPr>
      </w:pPr>
      <w:r w:rsidRPr="00245563">
        <w:rPr>
          <w:rFonts w:ascii="Book Antiqua" w:eastAsia="Book Antiqua" w:hAnsi="Book Antiqua" w:cs="Book Antiqua"/>
          <w:color w:val="000000"/>
        </w:rPr>
        <w:t xml:space="preserve">There are convincing data indicating that patients with Lynch syndrome, </w:t>
      </w:r>
      <w:r w:rsidRPr="000C0D9A">
        <w:rPr>
          <w:rFonts w:ascii="Book Antiqua" w:eastAsia="Book Antiqua" w:hAnsi="Book Antiqua" w:cs="Book Antiqua"/>
          <w:i/>
          <w:color w:val="000000"/>
        </w:rPr>
        <w:t>i.e.</w:t>
      </w:r>
      <w:r w:rsidRPr="00245563">
        <w:rPr>
          <w:rFonts w:ascii="Book Antiqua" w:eastAsia="Book Antiqua" w:hAnsi="Book Antiqua" w:cs="Book Antiqua"/>
          <w:color w:val="000000"/>
        </w:rPr>
        <w:t xml:space="preserve">, hereditary predisposition to colorectal and endometrial cancer, develop </w:t>
      </w:r>
      <w:r w:rsidR="00464073">
        <w:rPr>
          <w:rFonts w:ascii="Book Antiqua" w:hAnsi="Book Antiqua" w:cs="Book Antiqua" w:hint="eastAsia"/>
          <w:color w:val="000000"/>
          <w:lang w:eastAsia="zh-CN"/>
        </w:rPr>
        <w:t>OC</w:t>
      </w:r>
      <w:r w:rsidRPr="00245563">
        <w:rPr>
          <w:rFonts w:ascii="Book Antiqua" w:eastAsia="Book Antiqua" w:hAnsi="Book Antiqua" w:cs="Book Antiqua"/>
          <w:color w:val="000000"/>
        </w:rPr>
        <w:t xml:space="preserve"> more often than in general population</w:t>
      </w:r>
      <w:r w:rsidRPr="00245563">
        <w:rPr>
          <w:rFonts w:ascii="Book Antiqua" w:eastAsia="Book Antiqua" w:hAnsi="Book Antiqua" w:cs="Book Antiqua"/>
          <w:color w:val="000000"/>
          <w:vertAlign w:val="superscript"/>
        </w:rPr>
        <w:t>[46,65-69]</w:t>
      </w:r>
      <w:r w:rsidRPr="00245563">
        <w:rPr>
          <w:rFonts w:ascii="Book Antiqua" w:eastAsia="Book Antiqua" w:hAnsi="Book Antiqua" w:cs="Book Antiqua"/>
          <w:color w:val="000000"/>
        </w:rPr>
        <w:t xml:space="preserve">. Unlike </w:t>
      </w:r>
      <w:r w:rsidRPr="0068206C">
        <w:rPr>
          <w:rFonts w:ascii="Book Antiqua" w:eastAsia="Book Antiqua" w:hAnsi="Book Antiqua" w:cs="Book Antiqua"/>
          <w:i/>
          <w:color w:val="000000"/>
        </w:rPr>
        <w:t>BRCA1/2</w:t>
      </w:r>
      <w:r w:rsidRPr="00245563">
        <w:rPr>
          <w:rFonts w:ascii="Book Antiqua" w:eastAsia="Book Antiqua" w:hAnsi="Book Antiqua" w:cs="Book Antiqua"/>
          <w:color w:val="000000"/>
        </w:rPr>
        <w:t>-driven tumors, Lynch syndrome associated OCs often have non-serous histology</w:t>
      </w:r>
      <w:r w:rsidRPr="00245563">
        <w:rPr>
          <w:rFonts w:ascii="Book Antiqua" w:eastAsia="Book Antiqua" w:hAnsi="Book Antiqua" w:cs="Book Antiqua"/>
          <w:color w:val="000000"/>
          <w:vertAlign w:val="superscript"/>
        </w:rPr>
        <w:t>[68]</w:t>
      </w:r>
      <w:r w:rsidRPr="00245563">
        <w:rPr>
          <w:rFonts w:ascii="Book Antiqua" w:eastAsia="Book Antiqua" w:hAnsi="Book Antiqua" w:cs="Book Antiqua"/>
          <w:color w:val="000000"/>
        </w:rPr>
        <w:t>. Several other multiorgan cancer syndromes also render marginally increased OC risk</w:t>
      </w:r>
      <w:r w:rsidRPr="00245563">
        <w:rPr>
          <w:rFonts w:ascii="Book Antiqua" w:eastAsia="Book Antiqua" w:hAnsi="Book Antiqua" w:cs="Book Antiqua"/>
          <w:color w:val="000000"/>
          <w:vertAlign w:val="superscript"/>
        </w:rPr>
        <w:t>[46,70]</w:t>
      </w:r>
      <w:r w:rsidRPr="00245563">
        <w:rPr>
          <w:rFonts w:ascii="Book Antiqua" w:eastAsia="Book Antiqua" w:hAnsi="Book Antiqua" w:cs="Book Antiqua"/>
          <w:color w:val="000000"/>
        </w:rPr>
        <w:t>.</w:t>
      </w:r>
    </w:p>
    <w:p w14:paraId="7569B455" w14:textId="77777777" w:rsidR="00A77B3E" w:rsidRPr="00245563" w:rsidRDefault="000D5343" w:rsidP="000C0D9A">
      <w:pPr>
        <w:spacing w:line="360" w:lineRule="auto"/>
        <w:ind w:firstLineChars="200" w:firstLine="480"/>
        <w:jc w:val="both"/>
        <w:rPr>
          <w:rFonts w:ascii="Book Antiqua" w:hAnsi="Book Antiqua"/>
        </w:rPr>
      </w:pPr>
      <w:r w:rsidRPr="00245563">
        <w:rPr>
          <w:rFonts w:ascii="Book Antiqua" w:eastAsia="Book Antiqua" w:hAnsi="Book Antiqua" w:cs="Book Antiqua"/>
          <w:color w:val="000000"/>
        </w:rPr>
        <w:t xml:space="preserve">Exome sequencing studies of OC families identified several promising OC-predisposing candidates, </w:t>
      </w:r>
      <w:r w:rsidRPr="00245563">
        <w:rPr>
          <w:rFonts w:ascii="Book Antiqua" w:eastAsia="Book Antiqua" w:hAnsi="Book Antiqua" w:cs="Book Antiqua"/>
          <w:i/>
          <w:iCs/>
          <w:color w:val="000000"/>
        </w:rPr>
        <w:t>e.g.</w:t>
      </w:r>
      <w:r w:rsidRPr="00245563">
        <w:rPr>
          <w:rFonts w:ascii="Book Antiqua" w:eastAsia="Book Antiqua" w:hAnsi="Book Antiqua" w:cs="Book Antiqua"/>
          <w:color w:val="000000"/>
        </w:rPr>
        <w:t xml:space="preserve">, </w:t>
      </w:r>
      <w:r w:rsidRPr="00227D86">
        <w:rPr>
          <w:rFonts w:ascii="Book Antiqua" w:eastAsia="Book Antiqua" w:hAnsi="Book Antiqua" w:cs="Book Antiqua"/>
          <w:i/>
          <w:color w:val="000000"/>
        </w:rPr>
        <w:t>ANKRD11</w:t>
      </w:r>
      <w:r w:rsidRPr="00245563">
        <w:rPr>
          <w:rFonts w:ascii="Book Antiqua" w:eastAsia="Book Antiqua" w:hAnsi="Book Antiqua" w:cs="Book Antiqua"/>
          <w:color w:val="000000"/>
        </w:rPr>
        <w:t xml:space="preserve"> and </w:t>
      </w:r>
      <w:r w:rsidRPr="00227D86">
        <w:rPr>
          <w:rFonts w:ascii="Book Antiqua" w:eastAsia="Book Antiqua" w:hAnsi="Book Antiqua" w:cs="Book Antiqua"/>
          <w:i/>
          <w:color w:val="000000"/>
        </w:rPr>
        <w:t>POLE</w:t>
      </w:r>
      <w:r w:rsidRPr="00245563">
        <w:rPr>
          <w:rFonts w:ascii="Book Antiqua" w:eastAsia="Book Antiqua" w:hAnsi="Book Antiqua" w:cs="Book Antiqua"/>
          <w:color w:val="000000"/>
        </w:rPr>
        <w:t xml:space="preserve"> genes</w:t>
      </w:r>
      <w:r w:rsidRPr="00245563">
        <w:rPr>
          <w:rFonts w:ascii="Book Antiqua" w:eastAsia="Book Antiqua" w:hAnsi="Book Antiqua" w:cs="Book Antiqua"/>
          <w:color w:val="000000"/>
          <w:vertAlign w:val="superscript"/>
        </w:rPr>
        <w:t>[71]</w:t>
      </w:r>
      <w:r w:rsidRPr="00245563">
        <w:rPr>
          <w:rFonts w:ascii="Book Antiqua" w:eastAsia="Book Antiqua" w:hAnsi="Book Antiqua" w:cs="Book Antiqua"/>
          <w:color w:val="000000"/>
        </w:rPr>
        <w:t xml:space="preserve">. Some data indicate that protein-truncating germline PVs in the </w:t>
      </w:r>
      <w:r w:rsidRPr="00227D86">
        <w:rPr>
          <w:rFonts w:ascii="Book Antiqua" w:eastAsia="Book Antiqua" w:hAnsi="Book Antiqua" w:cs="Book Antiqua"/>
          <w:i/>
          <w:color w:val="000000"/>
        </w:rPr>
        <w:t>ERCC3</w:t>
      </w:r>
      <w:r w:rsidRPr="00245563">
        <w:rPr>
          <w:rFonts w:ascii="Book Antiqua" w:eastAsia="Book Antiqua" w:hAnsi="Book Antiqua" w:cs="Book Antiqua"/>
          <w:color w:val="000000"/>
        </w:rPr>
        <w:t xml:space="preserve"> gene may confer increased OC risk</w:t>
      </w:r>
      <w:r w:rsidRPr="00245563">
        <w:rPr>
          <w:rFonts w:ascii="Book Antiqua" w:eastAsia="Book Antiqua" w:hAnsi="Book Antiqua" w:cs="Book Antiqua"/>
          <w:color w:val="000000"/>
          <w:vertAlign w:val="superscript"/>
        </w:rPr>
        <w:t>[72]</w:t>
      </w:r>
      <w:r w:rsidRPr="00245563">
        <w:rPr>
          <w:rFonts w:ascii="Book Antiqua" w:eastAsia="Book Antiqua" w:hAnsi="Book Antiqua" w:cs="Book Antiqua"/>
          <w:color w:val="000000"/>
        </w:rPr>
        <w:t xml:space="preserve">. Validation of these findings is complicated due to rarity of </w:t>
      </w:r>
      <w:r w:rsidRPr="0068206C">
        <w:rPr>
          <w:rFonts w:ascii="Book Antiqua" w:eastAsia="Book Antiqua" w:hAnsi="Book Antiqua" w:cs="Book Antiqua"/>
          <w:i/>
          <w:color w:val="000000"/>
        </w:rPr>
        <w:t>BRCA1/2</w:t>
      </w:r>
      <w:r w:rsidRPr="00245563">
        <w:rPr>
          <w:rFonts w:ascii="Book Antiqua" w:eastAsia="Book Antiqua" w:hAnsi="Book Antiqua" w:cs="Book Antiqua"/>
          <w:color w:val="000000"/>
        </w:rPr>
        <w:t xml:space="preserve">-independent familial OC clustering. </w:t>
      </w:r>
    </w:p>
    <w:p w14:paraId="73380F9F" w14:textId="77777777" w:rsidR="00A77B3E" w:rsidRPr="00245563" w:rsidRDefault="000D5343" w:rsidP="000C0D9A">
      <w:pPr>
        <w:spacing w:line="360" w:lineRule="auto"/>
        <w:ind w:firstLineChars="200" w:firstLine="480"/>
        <w:jc w:val="both"/>
        <w:rPr>
          <w:rFonts w:ascii="Book Antiqua" w:hAnsi="Book Antiqua"/>
        </w:rPr>
      </w:pPr>
      <w:r w:rsidRPr="00245563">
        <w:rPr>
          <w:rFonts w:ascii="Book Antiqua" w:eastAsia="Book Antiqua" w:hAnsi="Book Antiqua" w:cs="Book Antiqua"/>
          <w:color w:val="000000"/>
        </w:rPr>
        <w:t xml:space="preserve">Small cell carcinomas of the ovary, hypercalcemic type (SCCOHTs) constitute a rare variety of OC. SCCOHTs are associated with germline PV in the </w:t>
      </w:r>
      <w:r w:rsidRPr="00227D86">
        <w:rPr>
          <w:rFonts w:ascii="Book Antiqua" w:eastAsia="Book Antiqua" w:hAnsi="Book Antiqua" w:cs="Book Antiqua"/>
          <w:i/>
          <w:color w:val="000000"/>
        </w:rPr>
        <w:t>SMARCA4</w:t>
      </w:r>
      <w:r w:rsidRPr="00245563">
        <w:rPr>
          <w:rFonts w:ascii="Book Antiqua" w:eastAsia="Book Antiqua" w:hAnsi="Book Antiqua" w:cs="Book Antiqua"/>
          <w:color w:val="000000"/>
        </w:rPr>
        <w:t xml:space="preserve"> gene, which plays a role in chromatin remodeling</w:t>
      </w:r>
      <w:r w:rsidRPr="00245563">
        <w:rPr>
          <w:rFonts w:ascii="Book Antiqua" w:eastAsia="Book Antiqua" w:hAnsi="Book Antiqua" w:cs="Book Antiqua"/>
          <w:color w:val="000000"/>
          <w:vertAlign w:val="superscript"/>
        </w:rPr>
        <w:t>[70]</w:t>
      </w:r>
      <w:r w:rsidRPr="00245563">
        <w:rPr>
          <w:rFonts w:ascii="Book Antiqua" w:eastAsia="Book Antiqua" w:hAnsi="Book Antiqua" w:cs="Book Antiqua"/>
          <w:color w:val="000000"/>
        </w:rPr>
        <w:t>.</w:t>
      </w:r>
    </w:p>
    <w:p w14:paraId="48BC3295" w14:textId="77777777" w:rsidR="00A77B3E" w:rsidRPr="00245563" w:rsidRDefault="00A77B3E" w:rsidP="00245563">
      <w:pPr>
        <w:spacing w:line="360" w:lineRule="auto"/>
        <w:ind w:firstLine="720"/>
        <w:jc w:val="both"/>
        <w:rPr>
          <w:rFonts w:ascii="Book Antiqua" w:hAnsi="Book Antiqua"/>
        </w:rPr>
      </w:pPr>
    </w:p>
    <w:p w14:paraId="76ED66A7" w14:textId="77777777" w:rsidR="00A77B3E" w:rsidRPr="00245563" w:rsidRDefault="000D5343" w:rsidP="00245563">
      <w:pPr>
        <w:spacing w:line="360" w:lineRule="auto"/>
        <w:jc w:val="both"/>
        <w:rPr>
          <w:rFonts w:ascii="Book Antiqua" w:hAnsi="Book Antiqua"/>
        </w:rPr>
      </w:pPr>
      <w:r w:rsidRPr="00245563">
        <w:rPr>
          <w:rFonts w:ascii="Book Antiqua" w:eastAsia="Book Antiqua" w:hAnsi="Book Antiqua" w:cs="Book Antiqua"/>
          <w:b/>
          <w:bCs/>
          <w:i/>
          <w:iCs/>
          <w:color w:val="000000"/>
        </w:rPr>
        <w:t xml:space="preserve">Colorectal tumors </w:t>
      </w:r>
    </w:p>
    <w:p w14:paraId="0C87FD6C" w14:textId="68F11819" w:rsidR="00A77B3E" w:rsidRPr="00245563" w:rsidRDefault="000D5343" w:rsidP="00245563">
      <w:pPr>
        <w:spacing w:line="360" w:lineRule="auto"/>
        <w:jc w:val="both"/>
        <w:rPr>
          <w:rFonts w:ascii="Book Antiqua" w:hAnsi="Book Antiqua"/>
        </w:rPr>
      </w:pPr>
      <w:r w:rsidRPr="00245563">
        <w:rPr>
          <w:rFonts w:ascii="Book Antiqua" w:eastAsia="Book Antiqua" w:hAnsi="Book Antiqua" w:cs="Book Antiqua"/>
          <w:color w:val="000000"/>
        </w:rPr>
        <w:t>The accumulation of multiple cases of colorectal cancer (CRC) in pedigrees was systematically described in 196</w:t>
      </w:r>
      <w:r w:rsidR="00227D86">
        <w:rPr>
          <w:rFonts w:ascii="Book Antiqua" w:hAnsi="Book Antiqua" w:cs="Book Antiqua" w:hint="eastAsia"/>
          <w:color w:val="000000"/>
          <w:lang w:eastAsia="zh-CN"/>
        </w:rPr>
        <w:t>7</w:t>
      </w:r>
      <w:r w:rsidRPr="00245563">
        <w:rPr>
          <w:rFonts w:ascii="Book Antiqua" w:eastAsia="Book Antiqua" w:hAnsi="Book Antiqua" w:cs="Book Antiqua"/>
          <w:color w:val="000000"/>
        </w:rPr>
        <w:t xml:space="preserve"> by Lynch</w:t>
      </w:r>
      <w:r w:rsidR="00227D86">
        <w:rPr>
          <w:rFonts w:ascii="Book Antiqua" w:hAnsi="Book Antiqua" w:cs="Book Antiqua" w:hint="eastAsia"/>
          <w:color w:val="000000"/>
          <w:lang w:eastAsia="zh-CN"/>
        </w:rPr>
        <w:t xml:space="preserve"> </w:t>
      </w:r>
      <w:r w:rsidR="00227D86" w:rsidRPr="00227D86">
        <w:rPr>
          <w:rFonts w:ascii="Book Antiqua" w:hAnsi="Book Antiqua" w:cs="Book Antiqua" w:hint="eastAsia"/>
          <w:i/>
          <w:color w:val="000000"/>
          <w:lang w:eastAsia="zh-CN"/>
        </w:rPr>
        <w:t>et al</w:t>
      </w:r>
      <w:r w:rsidRPr="00245563">
        <w:rPr>
          <w:rFonts w:ascii="Book Antiqua" w:eastAsia="Book Antiqua" w:hAnsi="Book Antiqua" w:cs="Book Antiqua"/>
          <w:color w:val="000000"/>
          <w:vertAlign w:val="superscript"/>
        </w:rPr>
        <w:t>[73]</w:t>
      </w:r>
      <w:r w:rsidRPr="00245563">
        <w:rPr>
          <w:rFonts w:ascii="Book Antiqua" w:eastAsia="Book Antiqua" w:hAnsi="Book Antiqua" w:cs="Book Antiqua"/>
          <w:color w:val="000000"/>
        </w:rPr>
        <w:t xml:space="preserve">. Lynch syndrome, also called hereditary non-polyposis colorectal cancer (HNPCC), is the best-known genetic cause of </w:t>
      </w:r>
      <w:r w:rsidRPr="00245563">
        <w:rPr>
          <w:rFonts w:ascii="Book Antiqua" w:eastAsia="Book Antiqua" w:hAnsi="Book Antiqua" w:cs="Book Antiqua"/>
          <w:color w:val="000000"/>
        </w:rPr>
        <w:lastRenderedPageBreak/>
        <w:t>CRC predisposition.</w:t>
      </w:r>
      <w:r w:rsidR="00227D86">
        <w:rPr>
          <w:rFonts w:ascii="Book Antiqua" w:hAnsi="Book Antiqua" w:cs="Book Antiqua" w:hint="eastAsia"/>
          <w:color w:val="000000"/>
          <w:lang w:eastAsia="zh-CN"/>
        </w:rPr>
        <w:t xml:space="preserve"> </w:t>
      </w:r>
      <w:r w:rsidRPr="00245563">
        <w:rPr>
          <w:rFonts w:ascii="Book Antiqua" w:eastAsia="Book Antiqua" w:hAnsi="Book Antiqua" w:cs="Book Antiqua"/>
          <w:color w:val="000000"/>
        </w:rPr>
        <w:t xml:space="preserve">HNPCC is associated with heterozygous germline inactivation of genes involved in DNA mismatch repair (MMR), namely </w:t>
      </w:r>
      <w:r w:rsidRPr="00212053">
        <w:rPr>
          <w:rFonts w:ascii="Book Antiqua" w:eastAsia="Book Antiqua" w:hAnsi="Book Antiqua" w:cs="Book Antiqua"/>
          <w:i/>
          <w:color w:val="000000"/>
        </w:rPr>
        <w:t>MLH1</w:t>
      </w:r>
      <w:r w:rsidRPr="00245563">
        <w:rPr>
          <w:rFonts w:ascii="Book Antiqua" w:eastAsia="Book Antiqua" w:hAnsi="Book Antiqua" w:cs="Book Antiqua"/>
          <w:color w:val="000000"/>
        </w:rPr>
        <w:t xml:space="preserve">, </w:t>
      </w:r>
      <w:r w:rsidRPr="00212053">
        <w:rPr>
          <w:rFonts w:ascii="Book Antiqua" w:eastAsia="Book Antiqua" w:hAnsi="Book Antiqua" w:cs="Book Antiqua"/>
          <w:i/>
          <w:color w:val="000000"/>
        </w:rPr>
        <w:t>MSH2</w:t>
      </w:r>
      <w:r w:rsidRPr="00245563">
        <w:rPr>
          <w:rFonts w:ascii="Book Antiqua" w:eastAsia="Book Antiqua" w:hAnsi="Book Antiqua" w:cs="Book Antiqua"/>
          <w:color w:val="000000"/>
        </w:rPr>
        <w:t xml:space="preserve">, </w:t>
      </w:r>
      <w:r w:rsidRPr="00212053">
        <w:rPr>
          <w:rFonts w:ascii="Book Antiqua" w:eastAsia="Book Antiqua" w:hAnsi="Book Antiqua" w:cs="Book Antiqua"/>
          <w:i/>
          <w:color w:val="000000"/>
        </w:rPr>
        <w:t>MSH6</w:t>
      </w:r>
      <w:r w:rsidRPr="00245563">
        <w:rPr>
          <w:rFonts w:ascii="Book Antiqua" w:eastAsia="Book Antiqua" w:hAnsi="Book Antiqua" w:cs="Book Antiqua"/>
          <w:color w:val="000000"/>
        </w:rPr>
        <w:t xml:space="preserve"> or </w:t>
      </w:r>
      <w:r w:rsidRPr="00212053">
        <w:rPr>
          <w:rFonts w:ascii="Book Antiqua" w:eastAsia="Book Antiqua" w:hAnsi="Book Antiqua" w:cs="Book Antiqua"/>
          <w:i/>
          <w:color w:val="000000"/>
        </w:rPr>
        <w:t>PMS2</w:t>
      </w:r>
      <w:r w:rsidRPr="00245563">
        <w:rPr>
          <w:rFonts w:ascii="Book Antiqua" w:eastAsia="Book Antiqua" w:hAnsi="Book Antiqua" w:cs="Book Antiqua"/>
          <w:color w:val="000000"/>
        </w:rPr>
        <w:t xml:space="preserve"> </w:t>
      </w:r>
      <w:r w:rsidR="00212053">
        <w:rPr>
          <w:rFonts w:ascii="Book Antiqua" w:hAnsi="Book Antiqua" w:cs="Book Antiqua" w:hint="eastAsia"/>
          <w:color w:val="000000"/>
          <w:lang w:eastAsia="zh-CN"/>
        </w:rPr>
        <w:t>(</w:t>
      </w:r>
      <w:r w:rsidRPr="00245563">
        <w:rPr>
          <w:rFonts w:ascii="Book Antiqua" w:eastAsia="Book Antiqua" w:hAnsi="Book Antiqua" w:cs="Book Antiqua"/>
          <w:color w:val="000000"/>
        </w:rPr>
        <w:t>Table 1</w:t>
      </w:r>
      <w:r w:rsidR="00212053">
        <w:rPr>
          <w:rFonts w:ascii="Book Antiqua" w:hAnsi="Book Antiqua" w:cs="Book Antiqua" w:hint="eastAsia"/>
          <w:color w:val="000000"/>
          <w:lang w:eastAsia="zh-CN"/>
        </w:rPr>
        <w:t>)</w:t>
      </w:r>
      <w:r w:rsidRPr="00245563">
        <w:rPr>
          <w:rFonts w:ascii="Book Antiqua" w:eastAsia="Book Antiqua" w:hAnsi="Book Antiqua" w:cs="Book Antiqua"/>
          <w:color w:val="000000"/>
        </w:rPr>
        <w:t xml:space="preserve">. In addition, some Lynch syndrome patients carry deletion of the last portion of </w:t>
      </w:r>
      <w:r w:rsidR="00212053" w:rsidRPr="00212053">
        <w:rPr>
          <w:rFonts w:ascii="Book Antiqua" w:eastAsia="Book Antiqua" w:hAnsi="Book Antiqua" w:cs="Book Antiqua"/>
          <w:color w:val="000000"/>
        </w:rPr>
        <w:t>epithelial cell adhesion molecule</w:t>
      </w:r>
      <w:r w:rsidR="00212053" w:rsidRPr="00245563">
        <w:rPr>
          <w:rFonts w:ascii="Book Antiqua" w:eastAsia="Book Antiqua" w:hAnsi="Book Antiqua" w:cs="Book Antiqua"/>
          <w:color w:val="000000"/>
        </w:rPr>
        <w:t xml:space="preserve"> </w:t>
      </w:r>
      <w:r w:rsidR="00212053" w:rsidRPr="00212053">
        <w:rPr>
          <w:rFonts w:ascii="Book Antiqua" w:eastAsia="Book Antiqua" w:hAnsi="Book Antiqua" w:cs="Book Antiqua" w:hint="eastAsia"/>
          <w:color w:val="000000"/>
        </w:rPr>
        <w:t>(</w:t>
      </w:r>
      <w:r w:rsidRPr="0068206C">
        <w:rPr>
          <w:rFonts w:ascii="Book Antiqua" w:eastAsia="Book Antiqua" w:hAnsi="Book Antiqua" w:cs="Book Antiqua"/>
          <w:i/>
          <w:color w:val="000000"/>
        </w:rPr>
        <w:t>EPCAM</w:t>
      </w:r>
      <w:r w:rsidR="00212053" w:rsidRPr="00212053">
        <w:rPr>
          <w:rFonts w:ascii="Book Antiqua" w:eastAsia="Book Antiqua" w:hAnsi="Book Antiqua" w:cs="Book Antiqua" w:hint="eastAsia"/>
          <w:color w:val="000000"/>
        </w:rPr>
        <w:t>)</w:t>
      </w:r>
      <w:r w:rsidRPr="00245563">
        <w:rPr>
          <w:rFonts w:ascii="Book Antiqua" w:eastAsia="Book Antiqua" w:hAnsi="Book Antiqua" w:cs="Book Antiqua"/>
          <w:color w:val="000000"/>
        </w:rPr>
        <w:t xml:space="preserve">, a gene located upstream to the </w:t>
      </w:r>
      <w:r w:rsidRPr="00212053">
        <w:rPr>
          <w:rFonts w:ascii="Book Antiqua" w:eastAsia="Book Antiqua" w:hAnsi="Book Antiqua" w:cs="Book Antiqua"/>
          <w:i/>
          <w:color w:val="000000"/>
        </w:rPr>
        <w:t>MSH2</w:t>
      </w:r>
      <w:r w:rsidRPr="00245563">
        <w:rPr>
          <w:rFonts w:ascii="Book Antiqua" w:eastAsia="Book Antiqua" w:hAnsi="Book Antiqua" w:cs="Book Antiqua"/>
          <w:color w:val="000000"/>
        </w:rPr>
        <w:t xml:space="preserve"> genomic segment. This deletion results in the loss of transcription of </w:t>
      </w:r>
      <w:r w:rsidR="00F9688C">
        <w:rPr>
          <w:rFonts w:ascii="Book Antiqua" w:eastAsia="Book Antiqua" w:hAnsi="Book Antiqua" w:cs="Book Antiqua"/>
          <w:color w:val="000000"/>
        </w:rPr>
        <w:t xml:space="preserve">the </w:t>
      </w:r>
      <w:r w:rsidRPr="00245563">
        <w:rPr>
          <w:rFonts w:ascii="Book Antiqua" w:eastAsia="Book Antiqua" w:hAnsi="Book Antiqua" w:cs="Book Antiqua"/>
          <w:color w:val="000000"/>
        </w:rPr>
        <w:t xml:space="preserve">termination polyadenylation signal at the end of </w:t>
      </w:r>
      <w:r w:rsidRPr="0068206C">
        <w:rPr>
          <w:rFonts w:ascii="Book Antiqua" w:eastAsia="Book Antiqua" w:hAnsi="Book Antiqua" w:cs="Book Antiqua"/>
          <w:i/>
          <w:color w:val="000000"/>
        </w:rPr>
        <w:t>EPCAM</w:t>
      </w:r>
      <w:r w:rsidRPr="00245563">
        <w:rPr>
          <w:rFonts w:ascii="Book Antiqua" w:eastAsia="Book Antiqua" w:hAnsi="Book Antiqua" w:cs="Book Antiqua"/>
          <w:color w:val="000000"/>
        </w:rPr>
        <w:t xml:space="preserve"> and consequent emergence of the read-through </w:t>
      </w:r>
      <w:r w:rsidRPr="0068206C">
        <w:rPr>
          <w:rFonts w:ascii="Book Antiqua" w:eastAsia="Book Antiqua" w:hAnsi="Book Antiqua" w:cs="Book Antiqua"/>
          <w:i/>
          <w:color w:val="000000"/>
        </w:rPr>
        <w:t xml:space="preserve">EPCAM-MSH2 </w:t>
      </w:r>
      <w:r w:rsidRPr="00245563">
        <w:rPr>
          <w:rFonts w:ascii="Book Antiqua" w:eastAsia="Book Antiqua" w:hAnsi="Book Antiqua" w:cs="Book Antiqua"/>
          <w:color w:val="000000"/>
        </w:rPr>
        <w:t xml:space="preserve">fusion </w:t>
      </w:r>
      <w:r w:rsidR="007D76C0">
        <w:rPr>
          <w:rFonts w:ascii="Book Antiqua" w:eastAsia="Book Antiqua" w:hAnsi="Book Antiqua" w:cs="Book Antiqua"/>
          <w:color w:val="000000"/>
        </w:rPr>
        <w:t>R</w:t>
      </w:r>
      <w:r w:rsidRPr="00245563">
        <w:rPr>
          <w:rFonts w:ascii="Book Antiqua" w:eastAsia="Book Antiqua" w:hAnsi="Book Antiqua" w:cs="Book Antiqua"/>
          <w:color w:val="000000"/>
        </w:rPr>
        <w:t xml:space="preserve">NA message; furthermore, cells expressing the </w:t>
      </w:r>
      <w:r w:rsidRPr="0068206C">
        <w:rPr>
          <w:rFonts w:ascii="Book Antiqua" w:eastAsia="Book Antiqua" w:hAnsi="Book Antiqua" w:cs="Book Antiqua"/>
          <w:i/>
          <w:color w:val="000000"/>
        </w:rPr>
        <w:t>EPCAM-MSH2</w:t>
      </w:r>
      <w:r w:rsidRPr="00245563">
        <w:rPr>
          <w:rFonts w:ascii="Book Antiqua" w:eastAsia="Book Antiqua" w:hAnsi="Book Antiqua" w:cs="Book Antiqua"/>
          <w:color w:val="000000"/>
        </w:rPr>
        <w:t xml:space="preserve"> chimera demonstrate methylation of the </w:t>
      </w:r>
      <w:r w:rsidRPr="0068206C">
        <w:rPr>
          <w:rFonts w:ascii="Book Antiqua" w:eastAsia="Book Antiqua" w:hAnsi="Book Antiqua" w:cs="Book Antiqua"/>
          <w:i/>
          <w:color w:val="000000"/>
        </w:rPr>
        <w:t>MSH2</w:t>
      </w:r>
      <w:r w:rsidRPr="00245563">
        <w:rPr>
          <w:rFonts w:ascii="Book Antiqua" w:eastAsia="Book Antiqua" w:hAnsi="Book Antiqua" w:cs="Book Antiqua"/>
          <w:color w:val="000000"/>
        </w:rPr>
        <w:t xml:space="preserve"> promoter and failure to produce functional MSH2 protein</w:t>
      </w:r>
      <w:r w:rsidRPr="00245563">
        <w:rPr>
          <w:rFonts w:ascii="Book Antiqua" w:eastAsia="Book Antiqua" w:hAnsi="Book Antiqua" w:cs="Book Antiqua"/>
          <w:color w:val="000000"/>
          <w:vertAlign w:val="superscript"/>
        </w:rPr>
        <w:t>[74]</w:t>
      </w:r>
      <w:r w:rsidRPr="00245563">
        <w:rPr>
          <w:rFonts w:ascii="Book Antiqua" w:eastAsia="Book Antiqua" w:hAnsi="Book Antiqua" w:cs="Book Antiqua"/>
          <w:color w:val="000000"/>
        </w:rPr>
        <w:t xml:space="preserve">. The genetic causes of Lynch syndrome are apparently limited to the germline inactivation of </w:t>
      </w:r>
      <w:r w:rsidRPr="00212053">
        <w:rPr>
          <w:rFonts w:ascii="Book Antiqua" w:eastAsia="Book Antiqua" w:hAnsi="Book Antiqua" w:cs="Book Antiqua"/>
          <w:i/>
          <w:color w:val="000000"/>
        </w:rPr>
        <w:t>MLH1</w:t>
      </w:r>
      <w:r w:rsidRPr="00245563">
        <w:rPr>
          <w:rFonts w:ascii="Book Antiqua" w:eastAsia="Book Antiqua" w:hAnsi="Book Antiqua" w:cs="Book Antiqua"/>
          <w:color w:val="000000"/>
        </w:rPr>
        <w:t xml:space="preserve">, </w:t>
      </w:r>
      <w:r w:rsidRPr="00212053">
        <w:rPr>
          <w:rFonts w:ascii="Book Antiqua" w:eastAsia="Book Antiqua" w:hAnsi="Book Antiqua" w:cs="Book Antiqua"/>
          <w:i/>
          <w:color w:val="000000"/>
        </w:rPr>
        <w:t>MSH2</w:t>
      </w:r>
      <w:r w:rsidRPr="00245563">
        <w:rPr>
          <w:rFonts w:ascii="Book Antiqua" w:eastAsia="Book Antiqua" w:hAnsi="Book Antiqua" w:cs="Book Antiqua"/>
          <w:color w:val="000000"/>
        </w:rPr>
        <w:t xml:space="preserve">, </w:t>
      </w:r>
      <w:r w:rsidRPr="00212053">
        <w:rPr>
          <w:rFonts w:ascii="Book Antiqua" w:eastAsia="Book Antiqua" w:hAnsi="Book Antiqua" w:cs="Book Antiqua"/>
          <w:i/>
          <w:color w:val="000000"/>
        </w:rPr>
        <w:t>MSH6</w:t>
      </w:r>
      <w:r w:rsidRPr="00245563">
        <w:rPr>
          <w:rFonts w:ascii="Book Antiqua" w:eastAsia="Book Antiqua" w:hAnsi="Book Antiqua" w:cs="Book Antiqua"/>
          <w:color w:val="000000"/>
        </w:rPr>
        <w:t xml:space="preserve"> or </w:t>
      </w:r>
      <w:r w:rsidRPr="00212053">
        <w:rPr>
          <w:rFonts w:ascii="Book Antiqua" w:eastAsia="Book Antiqua" w:hAnsi="Book Antiqua" w:cs="Book Antiqua"/>
          <w:i/>
          <w:color w:val="000000"/>
        </w:rPr>
        <w:t>PMS2</w:t>
      </w:r>
      <w:r w:rsidRPr="00245563">
        <w:rPr>
          <w:rFonts w:ascii="Book Antiqua" w:eastAsia="Book Antiqua" w:hAnsi="Book Antiqua" w:cs="Book Antiqua"/>
          <w:color w:val="000000"/>
        </w:rPr>
        <w:t xml:space="preserve"> genes, as attempts to link this disease with PVs in other participants of MMR were unsuccessful</w:t>
      </w:r>
      <w:r w:rsidRPr="00245563">
        <w:rPr>
          <w:rFonts w:ascii="Book Antiqua" w:eastAsia="Book Antiqua" w:hAnsi="Book Antiqua" w:cs="Book Antiqua"/>
          <w:color w:val="000000"/>
          <w:vertAlign w:val="superscript"/>
        </w:rPr>
        <w:t>[4]</w:t>
      </w:r>
      <w:r w:rsidRPr="00245563">
        <w:rPr>
          <w:rFonts w:ascii="Book Antiqua" w:eastAsia="Book Antiqua" w:hAnsi="Book Antiqua" w:cs="Book Antiqua"/>
          <w:color w:val="000000"/>
        </w:rPr>
        <w:t>. The lifetime risk of CRC for the carriers of pathogenic alleles falls within 40</w:t>
      </w:r>
      <w:r w:rsidR="00212053">
        <w:rPr>
          <w:rFonts w:ascii="Book Antiqua" w:hAnsi="Book Antiqua" w:cs="Book Antiqua" w:hint="eastAsia"/>
          <w:color w:val="000000"/>
          <w:lang w:eastAsia="zh-CN"/>
        </w:rPr>
        <w:t>%</w:t>
      </w:r>
      <w:r w:rsidR="004566D4">
        <w:rPr>
          <w:rFonts w:ascii="Book Antiqua" w:eastAsia="Book Antiqua" w:hAnsi="Book Antiqua" w:cs="Book Antiqua"/>
          <w:color w:val="000000"/>
        </w:rPr>
        <w:t>–</w:t>
      </w:r>
      <w:r w:rsidRPr="00245563">
        <w:rPr>
          <w:rFonts w:ascii="Book Antiqua" w:eastAsia="Book Antiqua" w:hAnsi="Book Antiqua" w:cs="Book Antiqua"/>
          <w:color w:val="000000"/>
        </w:rPr>
        <w:t xml:space="preserve">70% for </w:t>
      </w:r>
      <w:r w:rsidRPr="00212053">
        <w:rPr>
          <w:rFonts w:ascii="Book Antiqua" w:eastAsia="Book Antiqua" w:hAnsi="Book Antiqua" w:cs="Book Antiqua"/>
          <w:i/>
          <w:color w:val="000000"/>
        </w:rPr>
        <w:t>MLH1</w:t>
      </w:r>
      <w:r w:rsidRPr="00245563">
        <w:rPr>
          <w:rFonts w:ascii="Book Antiqua" w:eastAsia="Book Antiqua" w:hAnsi="Book Antiqua" w:cs="Book Antiqua"/>
          <w:color w:val="000000"/>
        </w:rPr>
        <w:t xml:space="preserve"> and </w:t>
      </w:r>
      <w:r w:rsidRPr="00212053">
        <w:rPr>
          <w:rFonts w:ascii="Book Antiqua" w:eastAsia="Book Antiqua" w:hAnsi="Book Antiqua" w:cs="Book Antiqua"/>
          <w:i/>
          <w:color w:val="000000"/>
        </w:rPr>
        <w:t>MSH2</w:t>
      </w:r>
      <w:r w:rsidRPr="00245563">
        <w:rPr>
          <w:rFonts w:ascii="Book Antiqua" w:eastAsia="Book Antiqua" w:hAnsi="Book Antiqua" w:cs="Book Antiqua"/>
          <w:color w:val="000000"/>
        </w:rPr>
        <w:t xml:space="preserve"> genes, however it reaches only 10</w:t>
      </w:r>
      <w:r w:rsidR="00212053">
        <w:rPr>
          <w:rFonts w:ascii="Book Antiqua" w:hAnsi="Book Antiqua" w:cs="Book Antiqua" w:hint="eastAsia"/>
          <w:color w:val="000000"/>
          <w:lang w:eastAsia="zh-CN"/>
        </w:rPr>
        <w:t>%</w:t>
      </w:r>
      <w:r w:rsidR="004566D4">
        <w:rPr>
          <w:rFonts w:ascii="Book Antiqua" w:eastAsia="Book Antiqua" w:hAnsi="Book Antiqua" w:cs="Book Antiqua"/>
          <w:color w:val="000000"/>
        </w:rPr>
        <w:t>–</w:t>
      </w:r>
      <w:r w:rsidRPr="00245563">
        <w:rPr>
          <w:rFonts w:ascii="Book Antiqua" w:eastAsia="Book Antiqua" w:hAnsi="Book Antiqua" w:cs="Book Antiqua"/>
          <w:color w:val="000000"/>
        </w:rPr>
        <w:t xml:space="preserve">20% for </w:t>
      </w:r>
      <w:r w:rsidRPr="0068206C">
        <w:rPr>
          <w:rFonts w:ascii="Book Antiqua" w:eastAsia="Book Antiqua" w:hAnsi="Book Antiqua" w:cs="Book Antiqua"/>
          <w:i/>
          <w:color w:val="000000"/>
        </w:rPr>
        <w:t>MSH6</w:t>
      </w:r>
      <w:r w:rsidRPr="00245563">
        <w:rPr>
          <w:rFonts w:ascii="Book Antiqua" w:eastAsia="Book Antiqua" w:hAnsi="Book Antiqua" w:cs="Book Antiqua"/>
          <w:color w:val="000000"/>
        </w:rPr>
        <w:t xml:space="preserve"> and </w:t>
      </w:r>
      <w:r w:rsidRPr="0068206C">
        <w:rPr>
          <w:rFonts w:ascii="Book Antiqua" w:eastAsia="Book Antiqua" w:hAnsi="Book Antiqua" w:cs="Book Antiqua"/>
          <w:i/>
          <w:color w:val="000000"/>
        </w:rPr>
        <w:t>PMS2</w:t>
      </w:r>
      <w:r w:rsidRPr="00245563">
        <w:rPr>
          <w:rFonts w:ascii="Book Antiqua" w:eastAsia="Book Antiqua" w:hAnsi="Book Antiqua" w:cs="Book Antiqua"/>
          <w:color w:val="000000"/>
        </w:rPr>
        <w:t xml:space="preserve"> heterozygous individuals. Lynch syndrome contributes approximately to 3% of CRC morbidity in Western countries, however this estimate is significantly lower in some other populations</w:t>
      </w:r>
      <w:r w:rsidRPr="00245563">
        <w:rPr>
          <w:rFonts w:ascii="Book Antiqua" w:eastAsia="Book Antiqua" w:hAnsi="Book Antiqua" w:cs="Book Antiqua"/>
          <w:color w:val="000000"/>
          <w:vertAlign w:val="superscript"/>
        </w:rPr>
        <w:t>[3,4,75-</w:t>
      </w:r>
      <w:r w:rsidR="00176061">
        <w:rPr>
          <w:rFonts w:ascii="Book Antiqua" w:hAnsi="Book Antiqua" w:cs="Book Antiqua" w:hint="eastAsia"/>
          <w:color w:val="000000"/>
          <w:vertAlign w:val="superscript"/>
          <w:lang w:eastAsia="zh-CN"/>
        </w:rPr>
        <w:t>79</w:t>
      </w:r>
      <w:r w:rsidRPr="00245563">
        <w:rPr>
          <w:rFonts w:ascii="Book Antiqua" w:eastAsia="Book Antiqua" w:hAnsi="Book Antiqua" w:cs="Book Antiqua"/>
          <w:color w:val="000000"/>
          <w:vertAlign w:val="superscript"/>
        </w:rPr>
        <w:t>]</w:t>
      </w:r>
      <w:r w:rsidRPr="00245563">
        <w:rPr>
          <w:rFonts w:ascii="Book Antiqua" w:eastAsia="Book Antiqua" w:hAnsi="Book Antiqua" w:cs="Book Antiqua"/>
          <w:color w:val="000000"/>
        </w:rPr>
        <w:t>. In addition to CRC, Lynch syndrome is associated with</w:t>
      </w:r>
      <w:r w:rsidR="00E64FD2">
        <w:rPr>
          <w:rFonts w:ascii="Book Antiqua" w:eastAsia="Book Antiqua" w:hAnsi="Book Antiqua" w:cs="Book Antiqua"/>
          <w:color w:val="000000"/>
        </w:rPr>
        <w:t xml:space="preserve"> a</w:t>
      </w:r>
      <w:r w:rsidRPr="00245563">
        <w:rPr>
          <w:rFonts w:ascii="Book Antiqua" w:eastAsia="Book Antiqua" w:hAnsi="Book Antiqua" w:cs="Book Antiqua"/>
          <w:color w:val="000000"/>
        </w:rPr>
        <w:t xml:space="preserve"> highly elevated risk of endometrial cancer as well as increased susceptibility to gastric, small bowel, biliary, urothelial, ovarian, brain</w:t>
      </w:r>
      <w:r w:rsidR="00E64FD2">
        <w:rPr>
          <w:rFonts w:ascii="Book Antiqua" w:eastAsia="Book Antiqua" w:hAnsi="Book Antiqua" w:cs="Book Antiqua"/>
          <w:color w:val="000000"/>
        </w:rPr>
        <w:t>,</w:t>
      </w:r>
      <w:r w:rsidRPr="00245563">
        <w:rPr>
          <w:rFonts w:ascii="Book Antiqua" w:eastAsia="Book Antiqua" w:hAnsi="Book Antiqua" w:cs="Book Antiqua"/>
          <w:color w:val="000000"/>
        </w:rPr>
        <w:t xml:space="preserve"> and some other malignancies. The spectrum and the risk of extracolonic and extraendometrial cancers varies depending on the gene involved</w:t>
      </w:r>
      <w:r w:rsidRPr="00245563">
        <w:rPr>
          <w:rFonts w:ascii="Book Antiqua" w:eastAsia="Book Antiqua" w:hAnsi="Book Antiqua" w:cs="Book Antiqua"/>
          <w:color w:val="000000"/>
          <w:vertAlign w:val="superscript"/>
        </w:rPr>
        <w:t>[4,7</w:t>
      </w:r>
      <w:r w:rsidR="00176061">
        <w:rPr>
          <w:rFonts w:ascii="Book Antiqua" w:hAnsi="Book Antiqua" w:cs="Book Antiqua" w:hint="eastAsia"/>
          <w:color w:val="000000"/>
          <w:vertAlign w:val="superscript"/>
          <w:lang w:eastAsia="zh-CN"/>
        </w:rPr>
        <w:t>7</w:t>
      </w:r>
      <w:r w:rsidRPr="00245563">
        <w:rPr>
          <w:rFonts w:ascii="Book Antiqua" w:eastAsia="Book Antiqua" w:hAnsi="Book Antiqua" w:cs="Book Antiqua"/>
          <w:color w:val="000000"/>
          <w:vertAlign w:val="superscript"/>
        </w:rPr>
        <w:t>,8</w:t>
      </w:r>
      <w:r w:rsidR="00176061">
        <w:rPr>
          <w:rFonts w:ascii="Book Antiqua" w:hAnsi="Book Antiqua" w:cs="Book Antiqua" w:hint="eastAsia"/>
          <w:color w:val="000000"/>
          <w:vertAlign w:val="superscript"/>
          <w:lang w:eastAsia="zh-CN"/>
        </w:rPr>
        <w:t>0</w:t>
      </w:r>
      <w:r w:rsidRPr="00245563">
        <w:rPr>
          <w:rFonts w:ascii="Book Antiqua" w:eastAsia="Book Antiqua" w:hAnsi="Book Antiqua" w:cs="Book Antiqua"/>
          <w:color w:val="000000"/>
          <w:vertAlign w:val="superscript"/>
        </w:rPr>
        <w:t>]</w:t>
      </w:r>
      <w:r w:rsidRPr="00245563">
        <w:rPr>
          <w:rFonts w:ascii="Book Antiqua" w:eastAsia="Book Antiqua" w:hAnsi="Book Antiqua" w:cs="Book Antiqua"/>
          <w:color w:val="000000"/>
        </w:rPr>
        <w:t>. The development of tumors in Lynch syndrome patients involves somatic second-hit inactivation of the remaining copy of the disease-causing gene</w:t>
      </w:r>
      <w:r w:rsidRPr="00245563">
        <w:rPr>
          <w:rFonts w:ascii="Book Antiqua" w:eastAsia="Book Antiqua" w:hAnsi="Book Antiqua" w:cs="Book Antiqua"/>
          <w:color w:val="000000"/>
          <w:vertAlign w:val="superscript"/>
        </w:rPr>
        <w:t>[4]</w:t>
      </w:r>
      <w:r w:rsidRPr="00245563">
        <w:rPr>
          <w:rFonts w:ascii="Book Antiqua" w:eastAsia="Book Antiqua" w:hAnsi="Book Antiqua" w:cs="Book Antiqua"/>
          <w:color w:val="000000"/>
        </w:rPr>
        <w:t xml:space="preserve">. </w:t>
      </w:r>
    </w:p>
    <w:p w14:paraId="5811C950" w14:textId="272DB62A" w:rsidR="00A77B3E" w:rsidRPr="00245563" w:rsidRDefault="000D5343" w:rsidP="00212053">
      <w:pPr>
        <w:spacing w:line="360" w:lineRule="auto"/>
        <w:ind w:firstLineChars="200" w:firstLine="480"/>
        <w:jc w:val="both"/>
        <w:rPr>
          <w:rFonts w:ascii="Book Antiqua" w:hAnsi="Book Antiqua"/>
        </w:rPr>
      </w:pPr>
      <w:r w:rsidRPr="00245563">
        <w:rPr>
          <w:rFonts w:ascii="Book Antiqua" w:eastAsia="Book Antiqua" w:hAnsi="Book Antiqua" w:cs="Book Antiqua"/>
          <w:color w:val="000000"/>
        </w:rPr>
        <w:t xml:space="preserve">Malfunction of MMR in HNPCC-associated tumors results in </w:t>
      </w:r>
      <w:r w:rsidR="007D76C0">
        <w:rPr>
          <w:rFonts w:ascii="Book Antiqua" w:eastAsia="Book Antiqua" w:hAnsi="Book Antiqua" w:cs="Book Antiqua"/>
          <w:color w:val="000000"/>
        </w:rPr>
        <w:t xml:space="preserve">a </w:t>
      </w:r>
      <w:r w:rsidRPr="00245563">
        <w:rPr>
          <w:rFonts w:ascii="Book Antiqua" w:eastAsia="Book Antiqua" w:hAnsi="Book Antiqua" w:cs="Book Antiqua"/>
          <w:color w:val="000000"/>
        </w:rPr>
        <w:t xml:space="preserve">high tumor mutation burden (TMB). Short repetitive sequences, so-called microsatellites, are particularly prone to MMR defects. Consequently, Lynch syndrome tumors have high-level microsatellite instability (MSI-H) diagnosed by electrophoretic detection of multiple changes in the length of mononucleotide repeats. Electrophoretic equipment is not a component of the standard morphological laboratory; therefore, many hospitals chose to use immunohistochemical (IHC) detection of MMR deficiency (MMR-D). Indeed, tumors arising in carriers of </w:t>
      </w:r>
      <w:r w:rsidRPr="0068206C">
        <w:rPr>
          <w:rFonts w:ascii="Book Antiqua" w:eastAsia="Book Antiqua" w:hAnsi="Book Antiqua" w:cs="Book Antiqua"/>
          <w:i/>
          <w:color w:val="000000"/>
        </w:rPr>
        <w:t>MLH1</w:t>
      </w:r>
      <w:r w:rsidRPr="00245563">
        <w:rPr>
          <w:rFonts w:ascii="Book Antiqua" w:eastAsia="Book Antiqua" w:hAnsi="Book Antiqua" w:cs="Book Antiqua"/>
          <w:color w:val="000000"/>
        </w:rPr>
        <w:t xml:space="preserve"> PVs lack the expression of MLH1 and PMS2 </w:t>
      </w:r>
      <w:r w:rsidRPr="00245563">
        <w:rPr>
          <w:rFonts w:ascii="Book Antiqua" w:eastAsia="Book Antiqua" w:hAnsi="Book Antiqua" w:cs="Book Antiqua"/>
          <w:color w:val="000000"/>
        </w:rPr>
        <w:lastRenderedPageBreak/>
        <w:t xml:space="preserve">proteins, while </w:t>
      </w:r>
      <w:r w:rsidRPr="0068206C">
        <w:rPr>
          <w:rFonts w:ascii="Book Antiqua" w:eastAsia="Book Antiqua" w:hAnsi="Book Antiqua" w:cs="Book Antiqua"/>
          <w:i/>
          <w:color w:val="000000"/>
        </w:rPr>
        <w:t>MSH2</w:t>
      </w:r>
      <w:r w:rsidRPr="00245563">
        <w:rPr>
          <w:rFonts w:ascii="Book Antiqua" w:eastAsia="Book Antiqua" w:hAnsi="Book Antiqua" w:cs="Book Antiqua"/>
          <w:color w:val="000000"/>
        </w:rPr>
        <w:t>-related CRCs show concomitant loss of MSH2 and MSH6 staining.</w:t>
      </w:r>
      <w:r w:rsidR="0065732B">
        <w:rPr>
          <w:rFonts w:ascii="Book Antiqua" w:hAnsi="Book Antiqua" w:cs="Book Antiqua" w:hint="eastAsia"/>
          <w:color w:val="000000"/>
          <w:lang w:eastAsia="zh-CN"/>
        </w:rPr>
        <w:t xml:space="preserve"> </w:t>
      </w:r>
      <w:r w:rsidRPr="00245563">
        <w:rPr>
          <w:rFonts w:ascii="Book Antiqua" w:eastAsia="Book Antiqua" w:hAnsi="Book Antiqua" w:cs="Book Antiqua"/>
          <w:color w:val="000000"/>
        </w:rPr>
        <w:t xml:space="preserve">Germline heterozygosity for </w:t>
      </w:r>
      <w:r w:rsidRPr="0065732B">
        <w:rPr>
          <w:rFonts w:ascii="Book Antiqua" w:eastAsia="Book Antiqua" w:hAnsi="Book Antiqua" w:cs="Book Antiqua"/>
          <w:i/>
          <w:color w:val="000000"/>
        </w:rPr>
        <w:t>MSH6</w:t>
      </w:r>
      <w:r w:rsidRPr="00245563">
        <w:rPr>
          <w:rFonts w:ascii="Book Antiqua" w:eastAsia="Book Antiqua" w:hAnsi="Book Antiqua" w:cs="Book Antiqua"/>
          <w:color w:val="000000"/>
        </w:rPr>
        <w:t xml:space="preserve"> or </w:t>
      </w:r>
      <w:r w:rsidRPr="0065732B">
        <w:rPr>
          <w:rFonts w:ascii="Book Antiqua" w:eastAsia="Book Antiqua" w:hAnsi="Book Antiqua" w:cs="Book Antiqua"/>
          <w:i/>
          <w:color w:val="000000"/>
        </w:rPr>
        <w:t>PMS2</w:t>
      </w:r>
      <w:r w:rsidRPr="00245563">
        <w:rPr>
          <w:rFonts w:ascii="Book Antiqua" w:eastAsia="Book Antiqua" w:hAnsi="Book Antiqua" w:cs="Book Antiqua"/>
          <w:color w:val="000000"/>
        </w:rPr>
        <w:t xml:space="preserve"> genes is accompanied by tumor-specific IHC negativity for </w:t>
      </w:r>
      <w:r w:rsidRPr="0065732B">
        <w:rPr>
          <w:rFonts w:ascii="Book Antiqua" w:eastAsia="Book Antiqua" w:hAnsi="Book Antiqua" w:cs="Book Antiqua"/>
          <w:i/>
          <w:color w:val="000000"/>
        </w:rPr>
        <w:t>MSH6</w:t>
      </w:r>
      <w:r w:rsidRPr="00245563">
        <w:rPr>
          <w:rFonts w:ascii="Book Antiqua" w:eastAsia="Book Antiqua" w:hAnsi="Book Antiqua" w:cs="Book Antiqua"/>
          <w:color w:val="000000"/>
        </w:rPr>
        <w:t xml:space="preserve"> or </w:t>
      </w:r>
      <w:r w:rsidRPr="0065732B">
        <w:rPr>
          <w:rFonts w:ascii="Book Antiqua" w:eastAsia="Book Antiqua" w:hAnsi="Book Antiqua" w:cs="Book Antiqua"/>
          <w:i/>
          <w:color w:val="000000"/>
        </w:rPr>
        <w:t>PMS2</w:t>
      </w:r>
      <w:r w:rsidRPr="00245563">
        <w:rPr>
          <w:rFonts w:ascii="Book Antiqua" w:eastAsia="Book Antiqua" w:hAnsi="Book Antiqua" w:cs="Book Antiqua"/>
          <w:color w:val="000000"/>
        </w:rPr>
        <w:t>, respectively</w:t>
      </w:r>
      <w:r w:rsidRPr="00245563">
        <w:rPr>
          <w:rFonts w:ascii="Book Antiqua" w:eastAsia="Book Antiqua" w:hAnsi="Book Antiqua" w:cs="Book Antiqua"/>
          <w:color w:val="000000"/>
          <w:vertAlign w:val="superscript"/>
        </w:rPr>
        <w:t>[7</w:t>
      </w:r>
      <w:r w:rsidR="00176061">
        <w:rPr>
          <w:rFonts w:ascii="Book Antiqua" w:hAnsi="Book Antiqua" w:cs="Book Antiqua" w:hint="eastAsia"/>
          <w:color w:val="000000"/>
          <w:vertAlign w:val="superscript"/>
          <w:lang w:eastAsia="zh-CN"/>
        </w:rPr>
        <w:t>7</w:t>
      </w:r>
      <w:r w:rsidRPr="00245563">
        <w:rPr>
          <w:rFonts w:ascii="Book Antiqua" w:eastAsia="Book Antiqua" w:hAnsi="Book Antiqua" w:cs="Book Antiqua"/>
          <w:color w:val="000000"/>
          <w:vertAlign w:val="superscript"/>
        </w:rPr>
        <w:t>,8</w:t>
      </w:r>
      <w:r w:rsidR="00176061">
        <w:rPr>
          <w:rFonts w:ascii="Book Antiqua" w:hAnsi="Book Antiqua" w:cs="Book Antiqua" w:hint="eastAsia"/>
          <w:color w:val="000000"/>
          <w:vertAlign w:val="superscript"/>
          <w:lang w:eastAsia="zh-CN"/>
        </w:rPr>
        <w:t>1</w:t>
      </w:r>
      <w:r w:rsidRPr="00245563">
        <w:rPr>
          <w:rFonts w:ascii="Book Antiqua" w:eastAsia="Book Antiqua" w:hAnsi="Book Antiqua" w:cs="Book Antiqua"/>
          <w:color w:val="000000"/>
          <w:vertAlign w:val="superscript"/>
        </w:rPr>
        <w:t>]</w:t>
      </w:r>
      <w:r w:rsidRPr="00245563">
        <w:rPr>
          <w:rFonts w:ascii="Book Antiqua" w:eastAsia="Book Antiqua" w:hAnsi="Book Antiqua" w:cs="Book Antiqua"/>
          <w:color w:val="000000"/>
        </w:rPr>
        <w:t xml:space="preserve">. Importantly, only a minority of tumors with MSI-H/MMR-D phenotype are hereditary cancers. MSI-H/MMR-D is also highly characteristic for sporadic colorectal, gastric and endometrial carcinomas, especially for malignancies occurring in elderly patients. Inactivation of MMR in sporadic tumors is usually attributed to </w:t>
      </w:r>
      <w:r w:rsidR="00E64FD2">
        <w:rPr>
          <w:rFonts w:ascii="Book Antiqua" w:eastAsia="Book Antiqua" w:hAnsi="Book Antiqua" w:cs="Book Antiqua"/>
          <w:color w:val="000000"/>
        </w:rPr>
        <w:t xml:space="preserve">the </w:t>
      </w:r>
      <w:r w:rsidRPr="00245563">
        <w:rPr>
          <w:rFonts w:ascii="Book Antiqua" w:eastAsia="Book Antiqua" w:hAnsi="Book Antiqua" w:cs="Book Antiqua"/>
          <w:color w:val="000000"/>
        </w:rPr>
        <w:t xml:space="preserve">down-regulation of the </w:t>
      </w:r>
      <w:r w:rsidRPr="0065732B">
        <w:rPr>
          <w:rFonts w:ascii="Book Antiqua" w:eastAsia="Book Antiqua" w:hAnsi="Book Antiqua" w:cs="Book Antiqua"/>
          <w:i/>
          <w:color w:val="000000"/>
        </w:rPr>
        <w:t>MLH1</w:t>
      </w:r>
      <w:r w:rsidRPr="00245563">
        <w:rPr>
          <w:rFonts w:ascii="Book Antiqua" w:eastAsia="Book Antiqua" w:hAnsi="Book Antiqua" w:cs="Book Antiqua"/>
          <w:color w:val="000000"/>
        </w:rPr>
        <w:t xml:space="preserve"> gene </w:t>
      </w:r>
      <w:r w:rsidRPr="00245563">
        <w:rPr>
          <w:rFonts w:ascii="Book Antiqua" w:eastAsia="Book Antiqua" w:hAnsi="Book Antiqua" w:cs="Book Antiqua"/>
          <w:i/>
          <w:iCs/>
          <w:color w:val="000000"/>
        </w:rPr>
        <w:t>via</w:t>
      </w:r>
      <w:r w:rsidRPr="00245563">
        <w:rPr>
          <w:rFonts w:ascii="Book Antiqua" w:eastAsia="Book Antiqua" w:hAnsi="Book Antiqua" w:cs="Book Antiqua"/>
          <w:color w:val="000000"/>
        </w:rPr>
        <w:t xml:space="preserve"> promoter hypermethylation</w:t>
      </w:r>
      <w:r w:rsidRPr="00245563">
        <w:rPr>
          <w:rFonts w:ascii="Book Antiqua" w:eastAsia="Book Antiqua" w:hAnsi="Book Antiqua" w:cs="Book Antiqua"/>
          <w:color w:val="000000"/>
          <w:vertAlign w:val="superscript"/>
        </w:rPr>
        <w:t>[8</w:t>
      </w:r>
      <w:r w:rsidR="00176061">
        <w:rPr>
          <w:rFonts w:ascii="Book Antiqua" w:hAnsi="Book Antiqua" w:cs="Book Antiqua" w:hint="eastAsia"/>
          <w:color w:val="000000"/>
          <w:vertAlign w:val="superscript"/>
          <w:lang w:eastAsia="zh-CN"/>
        </w:rPr>
        <w:t>1</w:t>
      </w:r>
      <w:r w:rsidRPr="00245563">
        <w:rPr>
          <w:rFonts w:ascii="Book Antiqua" w:eastAsia="Book Antiqua" w:hAnsi="Book Antiqua" w:cs="Book Antiqua"/>
          <w:color w:val="000000"/>
          <w:vertAlign w:val="superscript"/>
        </w:rPr>
        <w:t>]</w:t>
      </w:r>
      <w:r w:rsidRPr="00245563">
        <w:rPr>
          <w:rFonts w:ascii="Book Antiqua" w:eastAsia="Book Antiqua" w:hAnsi="Book Antiqua" w:cs="Book Antiqua"/>
          <w:color w:val="000000"/>
        </w:rPr>
        <w:t>. For the time being, MSI-H/MMR-D screening is recommended for all patients with CRC</w:t>
      </w:r>
      <w:r w:rsidRPr="00245563">
        <w:rPr>
          <w:rFonts w:ascii="Book Antiqua" w:eastAsia="Book Antiqua" w:hAnsi="Book Antiqua" w:cs="Book Antiqua"/>
          <w:color w:val="000000"/>
          <w:vertAlign w:val="superscript"/>
        </w:rPr>
        <w:t>[8</w:t>
      </w:r>
      <w:r w:rsidR="00176061">
        <w:rPr>
          <w:rFonts w:ascii="Book Antiqua" w:hAnsi="Book Antiqua" w:cs="Book Antiqua" w:hint="eastAsia"/>
          <w:color w:val="000000"/>
          <w:vertAlign w:val="superscript"/>
          <w:lang w:eastAsia="zh-CN"/>
        </w:rPr>
        <w:t>2</w:t>
      </w:r>
      <w:r w:rsidRPr="00245563">
        <w:rPr>
          <w:rFonts w:ascii="Book Antiqua" w:eastAsia="Book Antiqua" w:hAnsi="Book Antiqua" w:cs="Book Antiqua"/>
          <w:color w:val="000000"/>
          <w:vertAlign w:val="superscript"/>
        </w:rPr>
        <w:t>]</w:t>
      </w:r>
      <w:r w:rsidRPr="00245563">
        <w:rPr>
          <w:rFonts w:ascii="Book Antiqua" w:eastAsia="Book Antiqua" w:hAnsi="Book Antiqua" w:cs="Book Antiqua"/>
          <w:color w:val="000000"/>
        </w:rPr>
        <w:t xml:space="preserve">. The selection of patients with MSI-H/MMR-D phenotype for subsequent germline testing may include consideration of age, family history of cancer, tumor location, and, in some instances, molecular characteristics of cancer cells. For example, Lynch syndrome related CRCs usually do not have mutation in </w:t>
      </w:r>
      <w:r w:rsidR="00541B77">
        <w:rPr>
          <w:rFonts w:ascii="Book Antiqua" w:eastAsia="Book Antiqua" w:hAnsi="Book Antiqua" w:cs="Book Antiqua"/>
          <w:color w:val="000000"/>
        </w:rPr>
        <w:t xml:space="preserve">the </w:t>
      </w:r>
      <w:r w:rsidRPr="0068206C">
        <w:rPr>
          <w:rFonts w:ascii="Book Antiqua" w:eastAsia="Book Antiqua" w:hAnsi="Book Antiqua" w:cs="Book Antiqua"/>
          <w:i/>
          <w:color w:val="000000"/>
        </w:rPr>
        <w:t>BRAF</w:t>
      </w:r>
      <w:r w:rsidRPr="00245563">
        <w:rPr>
          <w:rFonts w:ascii="Book Antiqua" w:eastAsia="Book Antiqua" w:hAnsi="Book Antiqua" w:cs="Book Antiqua"/>
          <w:color w:val="000000"/>
        </w:rPr>
        <w:t xml:space="preserve"> oncogene and demonstrate lack of methylation in the</w:t>
      </w:r>
      <w:r w:rsidRPr="0065732B">
        <w:rPr>
          <w:rFonts w:ascii="Book Antiqua" w:eastAsia="Book Antiqua" w:hAnsi="Book Antiqua" w:cs="Book Antiqua"/>
          <w:i/>
          <w:color w:val="000000"/>
        </w:rPr>
        <w:t xml:space="preserve"> MLH1</w:t>
      </w:r>
      <w:r w:rsidRPr="00245563">
        <w:rPr>
          <w:rFonts w:ascii="Book Antiqua" w:eastAsia="Book Antiqua" w:hAnsi="Book Antiqua" w:cs="Book Antiqua"/>
          <w:color w:val="000000"/>
        </w:rPr>
        <w:t xml:space="preserve"> gene promoter</w:t>
      </w:r>
      <w:r w:rsidRPr="00245563">
        <w:rPr>
          <w:rFonts w:ascii="Book Antiqua" w:eastAsia="Book Antiqua" w:hAnsi="Book Antiqua" w:cs="Book Antiqua"/>
          <w:color w:val="000000"/>
          <w:vertAlign w:val="superscript"/>
        </w:rPr>
        <w:t>[8</w:t>
      </w:r>
      <w:r w:rsidR="00176061">
        <w:rPr>
          <w:rFonts w:ascii="Book Antiqua" w:hAnsi="Book Antiqua" w:cs="Book Antiqua" w:hint="eastAsia"/>
          <w:color w:val="000000"/>
          <w:vertAlign w:val="superscript"/>
          <w:lang w:eastAsia="zh-CN"/>
        </w:rPr>
        <w:t>1</w:t>
      </w:r>
      <w:r w:rsidRPr="00245563">
        <w:rPr>
          <w:rFonts w:ascii="Book Antiqua" w:eastAsia="Book Antiqua" w:hAnsi="Book Antiqua" w:cs="Book Antiqua"/>
          <w:color w:val="000000"/>
          <w:vertAlign w:val="superscript"/>
        </w:rPr>
        <w:t>]</w:t>
      </w:r>
      <w:r w:rsidRPr="00245563">
        <w:rPr>
          <w:rFonts w:ascii="Book Antiqua" w:eastAsia="Book Antiqua" w:hAnsi="Book Antiqua" w:cs="Book Antiqua"/>
          <w:color w:val="000000"/>
        </w:rPr>
        <w:t xml:space="preserve">. Increasing availability of </w:t>
      </w:r>
      <w:r w:rsidR="00545EC3">
        <w:rPr>
          <w:rFonts w:ascii="Book Antiqua" w:eastAsia="Book Antiqua" w:hAnsi="Book Antiqua" w:cs="Book Antiqua"/>
          <w:color w:val="000000"/>
        </w:rPr>
        <w:t>NGS</w:t>
      </w:r>
      <w:r w:rsidRPr="00245563">
        <w:rPr>
          <w:rFonts w:ascii="Book Antiqua" w:eastAsia="Book Antiqua" w:hAnsi="Book Antiqua" w:cs="Book Antiqua"/>
          <w:color w:val="000000"/>
        </w:rPr>
        <w:t xml:space="preserve"> is likely to result in </w:t>
      </w:r>
      <w:r w:rsidR="00E64FD2">
        <w:rPr>
          <w:rFonts w:ascii="Book Antiqua" w:eastAsia="Book Antiqua" w:hAnsi="Book Antiqua" w:cs="Book Antiqua"/>
          <w:color w:val="000000"/>
        </w:rPr>
        <w:t xml:space="preserve">the </w:t>
      </w:r>
      <w:r w:rsidRPr="00245563">
        <w:rPr>
          <w:rFonts w:ascii="Book Antiqua" w:eastAsia="Book Antiqua" w:hAnsi="Book Antiqua" w:cs="Book Antiqua"/>
          <w:color w:val="000000"/>
        </w:rPr>
        <w:t>acceptance of uniform germline testing for all patients with microsatellite unstable colorectal and endometrial cancer, therefore the significance of procedures applied for the patient selection may diminish in the near future.</w:t>
      </w:r>
    </w:p>
    <w:p w14:paraId="3D64DAEE" w14:textId="77777777" w:rsidR="00A77B3E" w:rsidRPr="00245563" w:rsidRDefault="000D5343" w:rsidP="0065732B">
      <w:pPr>
        <w:spacing w:line="360" w:lineRule="auto"/>
        <w:ind w:firstLineChars="200" w:firstLine="480"/>
        <w:jc w:val="both"/>
        <w:rPr>
          <w:rFonts w:ascii="Book Antiqua" w:hAnsi="Book Antiqua"/>
        </w:rPr>
      </w:pPr>
      <w:r w:rsidRPr="00245563">
        <w:rPr>
          <w:rFonts w:ascii="Book Antiqua" w:eastAsia="Book Antiqua" w:hAnsi="Book Antiqua" w:cs="Book Antiqua"/>
          <w:color w:val="000000"/>
        </w:rPr>
        <w:t xml:space="preserve">CRC familial clustering commonly occurs irrespective of MSI-H/MMR-D and Lynch syndrome. Surprisingly, the attempts to identify other than Lynch syndrome hereditary </w:t>
      </w:r>
      <w:r w:rsidRPr="00D862B5">
        <w:rPr>
          <w:rFonts w:ascii="Book Antiqua" w:eastAsia="Book Antiqua" w:hAnsi="Book Antiqua" w:cs="Book Antiqua"/>
          <w:i/>
          <w:color w:val="000000"/>
        </w:rPr>
        <w:t>CRC</w:t>
      </w:r>
      <w:r w:rsidRPr="00245563">
        <w:rPr>
          <w:rFonts w:ascii="Book Antiqua" w:eastAsia="Book Antiqua" w:hAnsi="Book Antiqua" w:cs="Book Antiqua"/>
          <w:color w:val="000000"/>
        </w:rPr>
        <w:t xml:space="preserve"> genes were largely unsuccessful. Besides </w:t>
      </w:r>
      <w:r w:rsidRPr="0065732B">
        <w:rPr>
          <w:rFonts w:ascii="Book Antiqua" w:eastAsia="Book Antiqua" w:hAnsi="Book Antiqua" w:cs="Book Antiqua"/>
          <w:i/>
          <w:color w:val="000000"/>
        </w:rPr>
        <w:t>MLH1</w:t>
      </w:r>
      <w:r w:rsidRPr="00245563">
        <w:rPr>
          <w:rFonts w:ascii="Book Antiqua" w:eastAsia="Book Antiqua" w:hAnsi="Book Antiqua" w:cs="Book Antiqua"/>
          <w:color w:val="000000"/>
        </w:rPr>
        <w:t xml:space="preserve">, </w:t>
      </w:r>
      <w:r w:rsidRPr="0065732B">
        <w:rPr>
          <w:rFonts w:ascii="Book Antiqua" w:eastAsia="Book Antiqua" w:hAnsi="Book Antiqua" w:cs="Book Antiqua"/>
          <w:i/>
          <w:color w:val="000000"/>
        </w:rPr>
        <w:t>MSH2</w:t>
      </w:r>
      <w:r w:rsidRPr="00245563">
        <w:rPr>
          <w:rFonts w:ascii="Book Antiqua" w:eastAsia="Book Antiqua" w:hAnsi="Book Antiqua" w:cs="Book Antiqua"/>
          <w:color w:val="000000"/>
        </w:rPr>
        <w:t xml:space="preserve">, </w:t>
      </w:r>
      <w:r w:rsidRPr="0065732B">
        <w:rPr>
          <w:rFonts w:ascii="Book Antiqua" w:eastAsia="Book Antiqua" w:hAnsi="Book Antiqua" w:cs="Book Antiqua"/>
          <w:i/>
          <w:color w:val="000000"/>
        </w:rPr>
        <w:t>MSH6</w:t>
      </w:r>
      <w:r w:rsidRPr="00245563">
        <w:rPr>
          <w:rFonts w:ascii="Book Antiqua" w:eastAsia="Book Antiqua" w:hAnsi="Book Antiqua" w:cs="Book Antiqua"/>
          <w:color w:val="000000"/>
        </w:rPr>
        <w:t xml:space="preserve">, </w:t>
      </w:r>
      <w:r w:rsidRPr="0065732B">
        <w:rPr>
          <w:rFonts w:ascii="Book Antiqua" w:eastAsia="Book Antiqua" w:hAnsi="Book Antiqua" w:cs="Book Antiqua"/>
          <w:i/>
          <w:color w:val="000000"/>
        </w:rPr>
        <w:t>PMS2</w:t>
      </w:r>
      <w:r w:rsidRPr="00245563">
        <w:rPr>
          <w:rFonts w:ascii="Book Antiqua" w:eastAsia="Book Antiqua" w:hAnsi="Book Antiqua" w:cs="Book Antiqua"/>
          <w:color w:val="000000"/>
        </w:rPr>
        <w:t xml:space="preserve"> and </w:t>
      </w:r>
      <w:r w:rsidRPr="0065732B">
        <w:rPr>
          <w:rFonts w:ascii="Book Antiqua" w:eastAsia="Book Antiqua" w:hAnsi="Book Antiqua" w:cs="Book Antiqua"/>
          <w:i/>
          <w:color w:val="000000"/>
        </w:rPr>
        <w:t>EPCAM</w:t>
      </w:r>
      <w:r w:rsidRPr="00245563">
        <w:rPr>
          <w:rFonts w:ascii="Book Antiqua" w:eastAsia="Book Antiqua" w:hAnsi="Book Antiqua" w:cs="Book Antiqua"/>
          <w:color w:val="000000"/>
        </w:rPr>
        <w:t xml:space="preserve">, there is only one hereditary CRC gene with proven significance, </w:t>
      </w:r>
      <w:r w:rsidRPr="00166C99">
        <w:rPr>
          <w:rFonts w:ascii="Book Antiqua" w:eastAsia="Book Antiqua" w:hAnsi="Book Antiqua" w:cs="Book Antiqua"/>
          <w:i/>
          <w:color w:val="000000"/>
        </w:rPr>
        <w:t>RPS20</w:t>
      </w:r>
      <w:r w:rsidRPr="00245563">
        <w:rPr>
          <w:rFonts w:ascii="Book Antiqua" w:eastAsia="Book Antiqua" w:hAnsi="Book Antiqua" w:cs="Book Antiqua"/>
          <w:color w:val="000000"/>
        </w:rPr>
        <w:t xml:space="preserve">. However, </w:t>
      </w:r>
      <w:r w:rsidRPr="0068206C">
        <w:rPr>
          <w:rFonts w:ascii="Book Antiqua" w:eastAsia="Book Antiqua" w:hAnsi="Book Antiqua" w:cs="Book Antiqua"/>
          <w:i/>
          <w:color w:val="000000"/>
        </w:rPr>
        <w:t>RPS20</w:t>
      </w:r>
      <w:r w:rsidRPr="00245563">
        <w:rPr>
          <w:rFonts w:ascii="Book Antiqua" w:eastAsia="Book Antiqua" w:hAnsi="Book Antiqua" w:cs="Book Antiqua"/>
          <w:color w:val="000000"/>
        </w:rPr>
        <w:t xml:space="preserve"> is altered only in a minority of multi-case CRC families and its impact is limited to a few selected populations</w:t>
      </w:r>
      <w:r w:rsidRPr="00245563">
        <w:rPr>
          <w:rFonts w:ascii="Book Antiqua" w:eastAsia="Book Antiqua" w:hAnsi="Book Antiqua" w:cs="Book Antiqua"/>
          <w:color w:val="000000"/>
          <w:vertAlign w:val="superscript"/>
        </w:rPr>
        <w:t>[4,7</w:t>
      </w:r>
      <w:r w:rsidR="00176061">
        <w:rPr>
          <w:rFonts w:ascii="Book Antiqua" w:hAnsi="Book Antiqua" w:cs="Book Antiqua" w:hint="eastAsia"/>
          <w:color w:val="000000"/>
          <w:vertAlign w:val="superscript"/>
          <w:lang w:eastAsia="zh-CN"/>
        </w:rPr>
        <w:t>6</w:t>
      </w:r>
      <w:r w:rsidRPr="00245563">
        <w:rPr>
          <w:rFonts w:ascii="Book Antiqua" w:eastAsia="Book Antiqua" w:hAnsi="Book Antiqua" w:cs="Book Antiqua"/>
          <w:color w:val="000000"/>
          <w:vertAlign w:val="superscript"/>
        </w:rPr>
        <w:t>,</w:t>
      </w:r>
      <w:r w:rsidR="00176061">
        <w:rPr>
          <w:rFonts w:ascii="Book Antiqua" w:hAnsi="Book Antiqua" w:cs="Book Antiqua" w:hint="eastAsia"/>
          <w:color w:val="000000"/>
          <w:vertAlign w:val="superscript"/>
          <w:lang w:eastAsia="zh-CN"/>
        </w:rPr>
        <w:t>79</w:t>
      </w:r>
      <w:r w:rsidRPr="00245563">
        <w:rPr>
          <w:rFonts w:ascii="Book Antiqua" w:eastAsia="Book Antiqua" w:hAnsi="Book Antiqua" w:cs="Book Antiqua"/>
          <w:color w:val="000000"/>
          <w:vertAlign w:val="superscript"/>
        </w:rPr>
        <w:t>]</w:t>
      </w:r>
      <w:r w:rsidRPr="00245563">
        <w:rPr>
          <w:rFonts w:ascii="Book Antiqua" w:eastAsia="Book Antiqua" w:hAnsi="Book Antiqua" w:cs="Book Antiqua"/>
          <w:color w:val="000000"/>
        </w:rPr>
        <w:t xml:space="preserve">. </w:t>
      </w:r>
    </w:p>
    <w:p w14:paraId="612FA045" w14:textId="77777777" w:rsidR="00A77B3E" w:rsidRPr="00245563" w:rsidRDefault="000D5343" w:rsidP="0065732B">
      <w:pPr>
        <w:spacing w:line="360" w:lineRule="auto"/>
        <w:ind w:firstLineChars="200" w:firstLine="480"/>
        <w:jc w:val="both"/>
        <w:rPr>
          <w:rFonts w:ascii="Book Antiqua" w:hAnsi="Book Antiqua"/>
        </w:rPr>
      </w:pPr>
      <w:r w:rsidRPr="00245563">
        <w:rPr>
          <w:rFonts w:ascii="Book Antiqua" w:eastAsia="Book Antiqua" w:hAnsi="Book Antiqua" w:cs="Book Antiqua"/>
          <w:color w:val="000000"/>
        </w:rPr>
        <w:t xml:space="preserve">Some germline PVs predispose to polyposis of gastrointestinal tract and increased risk of malignant transformation. There is a number of polyposis-related genes, which are associated with several scenarios of the disease development, </w:t>
      </w:r>
      <w:r w:rsidRPr="00245563">
        <w:rPr>
          <w:rFonts w:ascii="Book Antiqua" w:eastAsia="Book Antiqua" w:hAnsi="Book Antiqua" w:cs="Book Antiqua"/>
          <w:i/>
          <w:iCs/>
          <w:color w:val="000000"/>
        </w:rPr>
        <w:t>e.g.</w:t>
      </w:r>
      <w:r w:rsidRPr="00245563">
        <w:rPr>
          <w:rFonts w:ascii="Book Antiqua" w:eastAsia="Book Antiqua" w:hAnsi="Book Antiqua" w:cs="Book Antiqua"/>
          <w:color w:val="000000"/>
        </w:rPr>
        <w:t>, either the emergence of CRC in combination with the presence of multiple polyps, or, alternatively, the appearance of CRC in the absence of benign colon lesions. Some polyposis syndromes are transmitted by autosomal-dominant mode (</w:t>
      </w:r>
      <w:r w:rsidRPr="0065732B">
        <w:rPr>
          <w:rFonts w:ascii="Book Antiqua" w:eastAsia="Book Antiqua" w:hAnsi="Book Antiqua" w:cs="Book Antiqua"/>
          <w:i/>
          <w:color w:val="000000"/>
        </w:rPr>
        <w:t>APC</w:t>
      </w:r>
      <w:r w:rsidRPr="00245563">
        <w:rPr>
          <w:rFonts w:ascii="Book Antiqua" w:eastAsia="Book Antiqua" w:hAnsi="Book Antiqua" w:cs="Book Antiqua"/>
          <w:color w:val="000000"/>
        </w:rPr>
        <w:t xml:space="preserve">, </w:t>
      </w:r>
      <w:r w:rsidRPr="0065732B">
        <w:rPr>
          <w:rFonts w:ascii="Book Antiqua" w:eastAsia="Book Antiqua" w:hAnsi="Book Antiqua" w:cs="Book Antiqua"/>
          <w:i/>
          <w:color w:val="000000"/>
        </w:rPr>
        <w:t>POLE</w:t>
      </w:r>
      <w:r w:rsidRPr="00245563">
        <w:rPr>
          <w:rFonts w:ascii="Book Antiqua" w:eastAsia="Book Antiqua" w:hAnsi="Book Antiqua" w:cs="Book Antiqua"/>
          <w:color w:val="000000"/>
        </w:rPr>
        <w:t xml:space="preserve">, </w:t>
      </w:r>
      <w:r w:rsidRPr="0065732B">
        <w:rPr>
          <w:rFonts w:ascii="Book Antiqua" w:eastAsia="Book Antiqua" w:hAnsi="Book Antiqua" w:cs="Book Antiqua"/>
          <w:i/>
          <w:color w:val="000000"/>
        </w:rPr>
        <w:t>POLD1</w:t>
      </w:r>
      <w:r w:rsidRPr="00245563">
        <w:rPr>
          <w:rFonts w:ascii="Book Antiqua" w:eastAsia="Book Antiqua" w:hAnsi="Book Antiqua" w:cs="Book Antiqua"/>
          <w:color w:val="000000"/>
        </w:rPr>
        <w:t xml:space="preserve">, </w:t>
      </w:r>
      <w:r w:rsidRPr="0065732B">
        <w:rPr>
          <w:rFonts w:ascii="Book Antiqua" w:eastAsia="Book Antiqua" w:hAnsi="Book Antiqua" w:cs="Book Antiqua"/>
          <w:i/>
          <w:color w:val="000000"/>
        </w:rPr>
        <w:t>STK11</w:t>
      </w:r>
      <w:r w:rsidRPr="00245563">
        <w:rPr>
          <w:rFonts w:ascii="Book Antiqua" w:eastAsia="Book Antiqua" w:hAnsi="Book Antiqua" w:cs="Book Antiqua"/>
          <w:color w:val="000000"/>
        </w:rPr>
        <w:t xml:space="preserve">, </w:t>
      </w:r>
      <w:r w:rsidRPr="0065732B">
        <w:rPr>
          <w:rFonts w:ascii="Book Antiqua" w:eastAsia="Book Antiqua" w:hAnsi="Book Antiqua" w:cs="Book Antiqua"/>
          <w:i/>
          <w:color w:val="000000"/>
        </w:rPr>
        <w:t>SMAD4</w:t>
      </w:r>
      <w:r w:rsidRPr="00245563">
        <w:rPr>
          <w:rFonts w:ascii="Book Antiqua" w:eastAsia="Book Antiqua" w:hAnsi="Book Antiqua" w:cs="Book Antiqua"/>
          <w:color w:val="000000"/>
        </w:rPr>
        <w:t xml:space="preserve">, </w:t>
      </w:r>
      <w:r w:rsidRPr="0065732B">
        <w:rPr>
          <w:rFonts w:ascii="Book Antiqua" w:eastAsia="Book Antiqua" w:hAnsi="Book Antiqua" w:cs="Book Antiqua"/>
          <w:i/>
          <w:color w:val="000000"/>
        </w:rPr>
        <w:t>BMPR1A</w:t>
      </w:r>
      <w:r w:rsidRPr="00245563">
        <w:rPr>
          <w:rFonts w:ascii="Book Antiqua" w:eastAsia="Book Antiqua" w:hAnsi="Book Antiqua" w:cs="Book Antiqua"/>
          <w:color w:val="000000"/>
        </w:rPr>
        <w:t xml:space="preserve">, </w:t>
      </w:r>
      <w:r w:rsidRPr="0065732B">
        <w:rPr>
          <w:rFonts w:ascii="Book Antiqua" w:eastAsia="Book Antiqua" w:hAnsi="Book Antiqua" w:cs="Book Antiqua"/>
          <w:i/>
          <w:color w:val="000000"/>
        </w:rPr>
        <w:t>PTEN</w:t>
      </w:r>
      <w:r w:rsidRPr="00245563">
        <w:rPr>
          <w:rFonts w:ascii="Book Antiqua" w:eastAsia="Book Antiqua" w:hAnsi="Book Antiqua" w:cs="Book Antiqua"/>
          <w:color w:val="000000"/>
        </w:rPr>
        <w:t xml:space="preserve">, </w:t>
      </w:r>
      <w:r w:rsidRPr="0065732B">
        <w:rPr>
          <w:rFonts w:ascii="Book Antiqua" w:eastAsia="Book Antiqua" w:hAnsi="Book Antiqua" w:cs="Book Antiqua"/>
          <w:i/>
          <w:color w:val="000000"/>
        </w:rPr>
        <w:t>GREM1</w:t>
      </w:r>
      <w:r w:rsidRPr="00245563">
        <w:rPr>
          <w:rFonts w:ascii="Book Antiqua" w:eastAsia="Book Antiqua" w:hAnsi="Book Antiqua" w:cs="Book Antiqua"/>
          <w:color w:val="000000"/>
        </w:rPr>
        <w:t xml:space="preserve">, </w:t>
      </w:r>
      <w:r w:rsidRPr="0065732B">
        <w:rPr>
          <w:rFonts w:ascii="Book Antiqua" w:eastAsia="Book Antiqua" w:hAnsi="Book Antiqua" w:cs="Book Antiqua"/>
          <w:i/>
          <w:color w:val="000000"/>
        </w:rPr>
        <w:t>RNF43</w:t>
      </w:r>
      <w:r w:rsidRPr="00245563">
        <w:rPr>
          <w:rFonts w:ascii="Book Antiqua" w:eastAsia="Book Antiqua" w:hAnsi="Book Antiqua" w:cs="Book Antiqua"/>
          <w:color w:val="000000"/>
        </w:rPr>
        <w:t>), while other</w:t>
      </w:r>
      <w:r w:rsidR="00E64FD2">
        <w:rPr>
          <w:rFonts w:ascii="Book Antiqua" w:eastAsia="Book Antiqua" w:hAnsi="Book Antiqua" w:cs="Book Antiqua"/>
          <w:color w:val="000000"/>
        </w:rPr>
        <w:t>s</w:t>
      </w:r>
      <w:r w:rsidRPr="00245563">
        <w:rPr>
          <w:rFonts w:ascii="Book Antiqua" w:eastAsia="Book Antiqua" w:hAnsi="Book Antiqua" w:cs="Book Antiqua"/>
          <w:color w:val="000000"/>
        </w:rPr>
        <w:t xml:space="preserve"> involve </w:t>
      </w:r>
      <w:r w:rsidRPr="00245563">
        <w:rPr>
          <w:rFonts w:ascii="Book Antiqua" w:eastAsia="Book Antiqua" w:hAnsi="Book Antiqua" w:cs="Book Antiqua"/>
          <w:color w:val="000000"/>
        </w:rPr>
        <w:lastRenderedPageBreak/>
        <w:t>recessive inheritance and biallelic gene inactivation in affected patients (</w:t>
      </w:r>
      <w:r w:rsidRPr="0065732B">
        <w:rPr>
          <w:rFonts w:ascii="Book Antiqua" w:eastAsia="Book Antiqua" w:hAnsi="Book Antiqua" w:cs="Book Antiqua"/>
          <w:i/>
          <w:color w:val="000000"/>
        </w:rPr>
        <w:t>MUTYH</w:t>
      </w:r>
      <w:r w:rsidRPr="00245563">
        <w:rPr>
          <w:rFonts w:ascii="Book Antiqua" w:eastAsia="Book Antiqua" w:hAnsi="Book Antiqua" w:cs="Book Antiqua"/>
          <w:color w:val="000000"/>
        </w:rPr>
        <w:t xml:space="preserve">, </w:t>
      </w:r>
      <w:r w:rsidRPr="0065732B">
        <w:rPr>
          <w:rFonts w:ascii="Book Antiqua" w:eastAsia="Book Antiqua" w:hAnsi="Book Antiqua" w:cs="Book Antiqua"/>
          <w:i/>
          <w:color w:val="000000"/>
        </w:rPr>
        <w:t>NTHL1</w:t>
      </w:r>
      <w:r w:rsidRPr="00245563">
        <w:rPr>
          <w:rFonts w:ascii="Book Antiqua" w:eastAsia="Book Antiqua" w:hAnsi="Book Antiqua" w:cs="Book Antiqua"/>
          <w:color w:val="000000"/>
        </w:rPr>
        <w:t xml:space="preserve">, </w:t>
      </w:r>
      <w:r w:rsidRPr="0065732B">
        <w:rPr>
          <w:rFonts w:ascii="Book Antiqua" w:eastAsia="Book Antiqua" w:hAnsi="Book Antiqua" w:cs="Book Antiqua"/>
          <w:i/>
          <w:color w:val="000000"/>
        </w:rPr>
        <w:t>MSH3</w:t>
      </w:r>
      <w:r w:rsidRPr="00245563">
        <w:rPr>
          <w:rFonts w:ascii="Book Antiqua" w:eastAsia="Book Antiqua" w:hAnsi="Book Antiqua" w:cs="Book Antiqua"/>
          <w:color w:val="000000"/>
        </w:rPr>
        <w:t>,</w:t>
      </w:r>
      <w:r w:rsidRPr="0065732B">
        <w:rPr>
          <w:rFonts w:ascii="Book Antiqua" w:eastAsia="Book Antiqua" w:hAnsi="Book Antiqua" w:cs="Book Antiqua"/>
          <w:i/>
          <w:color w:val="000000"/>
        </w:rPr>
        <w:t xml:space="preserve"> MBD4</w:t>
      </w:r>
      <w:r w:rsidRPr="00245563">
        <w:rPr>
          <w:rFonts w:ascii="Book Antiqua" w:eastAsia="Book Antiqua" w:hAnsi="Book Antiqua" w:cs="Book Antiqua"/>
          <w:color w:val="000000"/>
        </w:rPr>
        <w:t>)</w:t>
      </w:r>
      <w:r w:rsidRPr="00245563">
        <w:rPr>
          <w:rFonts w:ascii="Book Antiqua" w:eastAsia="Book Antiqua" w:hAnsi="Book Antiqua" w:cs="Book Antiqua"/>
          <w:color w:val="000000"/>
          <w:vertAlign w:val="superscript"/>
        </w:rPr>
        <w:t>[23,24,8</w:t>
      </w:r>
      <w:r w:rsidR="00176061">
        <w:rPr>
          <w:rFonts w:ascii="Book Antiqua" w:hAnsi="Book Antiqua" w:cs="Book Antiqua" w:hint="eastAsia"/>
          <w:color w:val="000000"/>
          <w:vertAlign w:val="superscript"/>
          <w:lang w:eastAsia="zh-CN"/>
        </w:rPr>
        <w:t>3</w:t>
      </w:r>
      <w:r w:rsidRPr="00245563">
        <w:rPr>
          <w:rFonts w:ascii="Book Antiqua" w:eastAsia="Book Antiqua" w:hAnsi="Book Antiqua" w:cs="Book Antiqua"/>
          <w:color w:val="000000"/>
          <w:vertAlign w:val="superscript"/>
        </w:rPr>
        <w:t>]</w:t>
      </w:r>
      <w:r w:rsidRPr="00245563">
        <w:rPr>
          <w:rFonts w:ascii="Book Antiqua" w:eastAsia="Book Antiqua" w:hAnsi="Book Antiqua" w:cs="Book Antiqua"/>
          <w:color w:val="000000"/>
        </w:rPr>
        <w:t>.</w:t>
      </w:r>
    </w:p>
    <w:p w14:paraId="7B245FAA" w14:textId="4AECB933" w:rsidR="00A77B3E" w:rsidRPr="00245563" w:rsidRDefault="000D5343" w:rsidP="0065732B">
      <w:pPr>
        <w:spacing w:line="360" w:lineRule="auto"/>
        <w:ind w:firstLineChars="200" w:firstLine="480"/>
        <w:jc w:val="both"/>
        <w:rPr>
          <w:rFonts w:ascii="Book Antiqua" w:hAnsi="Book Antiqua"/>
        </w:rPr>
      </w:pPr>
      <w:r w:rsidRPr="00245563">
        <w:rPr>
          <w:rFonts w:ascii="Book Antiqua" w:eastAsia="Book Antiqua" w:hAnsi="Book Antiqua" w:cs="Book Antiqua"/>
          <w:color w:val="000000"/>
        </w:rPr>
        <w:t>The most known polyposis gene,</w:t>
      </w:r>
      <w:r w:rsidR="0065732B" w:rsidRPr="0065732B">
        <w:rPr>
          <w:rFonts w:ascii="Book Antiqua" w:eastAsia="Book Antiqua" w:hAnsi="Book Antiqua" w:cs="Book Antiqua"/>
          <w:color w:val="000000"/>
        </w:rPr>
        <w:t xml:space="preserve"> </w:t>
      </w:r>
      <w:r w:rsidR="0065732B" w:rsidRPr="00245563">
        <w:rPr>
          <w:rFonts w:ascii="Book Antiqua" w:eastAsia="Book Antiqua" w:hAnsi="Book Antiqua" w:cs="Book Antiqua"/>
          <w:color w:val="000000"/>
        </w:rPr>
        <w:t>adenomatous polyposis coli</w:t>
      </w:r>
      <w:r w:rsidRPr="00245563">
        <w:rPr>
          <w:rFonts w:ascii="Book Antiqua" w:eastAsia="Book Antiqua" w:hAnsi="Book Antiqua" w:cs="Book Antiqua"/>
          <w:color w:val="000000"/>
        </w:rPr>
        <w:t xml:space="preserve"> (</w:t>
      </w:r>
      <w:r w:rsidR="0065732B" w:rsidRPr="0068206C">
        <w:rPr>
          <w:rFonts w:ascii="Book Antiqua" w:eastAsia="Book Antiqua" w:hAnsi="Book Antiqua" w:cs="Book Antiqua"/>
          <w:i/>
          <w:color w:val="000000"/>
        </w:rPr>
        <w:t>APC</w:t>
      </w:r>
      <w:r w:rsidRPr="00245563">
        <w:rPr>
          <w:rFonts w:ascii="Book Antiqua" w:eastAsia="Book Antiqua" w:hAnsi="Book Antiqua" w:cs="Book Antiqua"/>
          <w:color w:val="000000"/>
        </w:rPr>
        <w:t xml:space="preserve">), is associated with very severe impairment of gastrointestinal tract, although some hypomorphic </w:t>
      </w:r>
      <w:r w:rsidRPr="0068206C">
        <w:rPr>
          <w:rFonts w:ascii="Book Antiqua" w:eastAsia="Book Antiqua" w:hAnsi="Book Antiqua" w:cs="Book Antiqua"/>
          <w:i/>
          <w:color w:val="000000"/>
        </w:rPr>
        <w:t>APC</w:t>
      </w:r>
      <w:r w:rsidRPr="00245563">
        <w:rPr>
          <w:rFonts w:ascii="Book Antiqua" w:eastAsia="Book Antiqua" w:hAnsi="Book Antiqua" w:cs="Book Antiqua"/>
          <w:color w:val="000000"/>
        </w:rPr>
        <w:t xml:space="preserve"> variants cause </w:t>
      </w:r>
      <w:r w:rsidR="00E64FD2">
        <w:rPr>
          <w:rFonts w:ascii="Book Antiqua" w:eastAsia="Book Antiqua" w:hAnsi="Book Antiqua" w:cs="Book Antiqua"/>
          <w:color w:val="000000"/>
        </w:rPr>
        <w:t xml:space="preserve">an </w:t>
      </w:r>
      <w:r w:rsidRPr="00245563">
        <w:rPr>
          <w:rFonts w:ascii="Book Antiqua" w:eastAsia="Book Antiqua" w:hAnsi="Book Antiqua" w:cs="Book Antiqua"/>
          <w:color w:val="000000"/>
        </w:rPr>
        <w:t xml:space="preserve">attenuated form of this disease. </w:t>
      </w:r>
      <w:r w:rsidRPr="0068206C">
        <w:rPr>
          <w:rFonts w:ascii="Book Antiqua" w:eastAsia="Book Antiqua" w:hAnsi="Book Antiqua" w:cs="Book Antiqua"/>
          <w:i/>
          <w:color w:val="000000"/>
        </w:rPr>
        <w:t>APC</w:t>
      </w:r>
      <w:r w:rsidRPr="00245563">
        <w:rPr>
          <w:rFonts w:ascii="Book Antiqua" w:eastAsia="Book Antiqua" w:hAnsi="Book Antiqua" w:cs="Book Antiqua"/>
          <w:color w:val="000000"/>
        </w:rPr>
        <w:t xml:space="preserve"> is a tumor suppressor gene, its inactivation results in up-regulation of </w:t>
      </w:r>
      <w:r w:rsidR="008146AD">
        <w:rPr>
          <w:rFonts w:ascii="Book Antiqua" w:eastAsia="Book Antiqua" w:hAnsi="Book Antiqua" w:cs="Book Antiqua"/>
          <w:color w:val="000000"/>
        </w:rPr>
        <w:t xml:space="preserve">the </w:t>
      </w:r>
      <w:r w:rsidRPr="00245563">
        <w:rPr>
          <w:rFonts w:ascii="Book Antiqua" w:eastAsia="Book Antiqua" w:hAnsi="Book Antiqua" w:cs="Book Antiqua"/>
          <w:color w:val="000000"/>
        </w:rPr>
        <w:t xml:space="preserve">WNT </w:t>
      </w:r>
      <w:r w:rsidR="008146AD">
        <w:rPr>
          <w:rFonts w:ascii="Book Antiqua" w:eastAsia="Book Antiqua" w:hAnsi="Book Antiqua" w:cs="Book Antiqua"/>
          <w:color w:val="000000"/>
        </w:rPr>
        <w:t xml:space="preserve">signaling </w:t>
      </w:r>
      <w:r w:rsidRPr="00245563">
        <w:rPr>
          <w:rFonts w:ascii="Book Antiqua" w:eastAsia="Book Antiqua" w:hAnsi="Book Antiqua" w:cs="Book Antiqua"/>
          <w:color w:val="000000"/>
        </w:rPr>
        <w:t xml:space="preserve">pathway. The incidence of </w:t>
      </w:r>
      <w:r w:rsidR="0065732B" w:rsidRPr="00245563">
        <w:rPr>
          <w:rFonts w:ascii="Book Antiqua" w:eastAsia="Book Antiqua" w:hAnsi="Book Antiqua" w:cs="Book Antiqua"/>
          <w:color w:val="000000"/>
        </w:rPr>
        <w:t>APC</w:t>
      </w:r>
      <w:r w:rsidRPr="00245563">
        <w:rPr>
          <w:rFonts w:ascii="Book Antiqua" w:eastAsia="Book Antiqua" w:hAnsi="Book Antiqua" w:cs="Book Antiqua"/>
          <w:color w:val="000000"/>
        </w:rPr>
        <w:t xml:space="preserve"> is around 1:10000, and approximately 30% of detected </w:t>
      </w:r>
      <w:r w:rsidRPr="0068206C">
        <w:rPr>
          <w:rFonts w:ascii="Book Antiqua" w:eastAsia="Book Antiqua" w:hAnsi="Book Antiqua" w:cs="Book Antiqua"/>
          <w:i/>
          <w:color w:val="000000"/>
        </w:rPr>
        <w:t>APC</w:t>
      </w:r>
      <w:r w:rsidRPr="00245563">
        <w:rPr>
          <w:rFonts w:ascii="Book Antiqua" w:eastAsia="Book Antiqua" w:hAnsi="Book Antiqua" w:cs="Book Antiqua"/>
          <w:color w:val="000000"/>
        </w:rPr>
        <w:t xml:space="preserve"> PVs are de novo mutations. In addition to colon polyposis and CRC, there are some common extracolonic features of this disease, in particular, duodenal polyps and carcinomas, stomach polyps, osteomas, desmoid tumors and congenital hypertrophy of the retinal pigmented epithelium</w:t>
      </w:r>
      <w:r w:rsidRPr="00245563">
        <w:rPr>
          <w:rFonts w:ascii="Book Antiqua" w:eastAsia="Book Antiqua" w:hAnsi="Book Antiqua" w:cs="Book Antiqua"/>
          <w:color w:val="000000"/>
          <w:vertAlign w:val="superscript"/>
        </w:rPr>
        <w:t>[8</w:t>
      </w:r>
      <w:r w:rsidR="00176061">
        <w:rPr>
          <w:rFonts w:ascii="Book Antiqua" w:hAnsi="Book Antiqua" w:cs="Book Antiqua" w:hint="eastAsia"/>
          <w:color w:val="000000"/>
          <w:vertAlign w:val="superscript"/>
          <w:lang w:eastAsia="zh-CN"/>
        </w:rPr>
        <w:t>4</w:t>
      </w:r>
      <w:r w:rsidRPr="00245563">
        <w:rPr>
          <w:rFonts w:ascii="Book Antiqua" w:eastAsia="Book Antiqua" w:hAnsi="Book Antiqua" w:cs="Book Antiqua"/>
          <w:color w:val="000000"/>
          <w:vertAlign w:val="superscript"/>
        </w:rPr>
        <w:t>]</w:t>
      </w:r>
      <w:r w:rsidRPr="00245563">
        <w:rPr>
          <w:rFonts w:ascii="Book Antiqua" w:eastAsia="Book Antiqua" w:hAnsi="Book Antiqua" w:cs="Book Antiqua"/>
          <w:color w:val="000000"/>
        </w:rPr>
        <w:t>.</w:t>
      </w:r>
    </w:p>
    <w:p w14:paraId="3D76EC7A" w14:textId="14D07453" w:rsidR="00A77B3E" w:rsidRPr="00245563" w:rsidRDefault="000D5343" w:rsidP="0065732B">
      <w:pPr>
        <w:spacing w:line="360" w:lineRule="auto"/>
        <w:ind w:firstLineChars="200" w:firstLine="480"/>
        <w:jc w:val="both"/>
        <w:rPr>
          <w:rFonts w:ascii="Book Antiqua" w:hAnsi="Book Antiqua"/>
        </w:rPr>
      </w:pPr>
      <w:r w:rsidRPr="0068206C">
        <w:rPr>
          <w:rFonts w:ascii="Book Antiqua" w:eastAsia="Book Antiqua" w:hAnsi="Book Antiqua" w:cs="Book Antiqua"/>
          <w:i/>
          <w:color w:val="000000"/>
        </w:rPr>
        <w:t>MUTYH</w:t>
      </w:r>
      <w:r w:rsidRPr="00245563">
        <w:rPr>
          <w:rFonts w:ascii="Book Antiqua" w:eastAsia="Book Antiqua" w:hAnsi="Book Antiqua" w:cs="Book Antiqua"/>
          <w:color w:val="000000"/>
        </w:rPr>
        <w:t xml:space="preserve">-associated polyposis (MAP) has </w:t>
      </w:r>
      <w:r w:rsidR="00F73C72">
        <w:rPr>
          <w:rFonts w:ascii="Book Antiqua" w:eastAsia="Book Antiqua" w:hAnsi="Book Antiqua" w:cs="Book Antiqua"/>
          <w:color w:val="000000"/>
        </w:rPr>
        <w:t xml:space="preserve">a </w:t>
      </w:r>
      <w:r w:rsidRPr="00245563">
        <w:rPr>
          <w:rFonts w:ascii="Book Antiqua" w:eastAsia="Book Antiqua" w:hAnsi="Book Antiqua" w:cs="Book Antiqua"/>
          <w:color w:val="000000"/>
        </w:rPr>
        <w:t xml:space="preserve">somewhat lower incidence than </w:t>
      </w:r>
      <w:r w:rsidR="0065732B" w:rsidRPr="00245563">
        <w:rPr>
          <w:rFonts w:ascii="Book Antiqua" w:eastAsia="Book Antiqua" w:hAnsi="Book Antiqua" w:cs="Book Antiqua"/>
          <w:color w:val="000000"/>
        </w:rPr>
        <w:t>APC</w:t>
      </w:r>
      <w:r w:rsidRPr="00245563">
        <w:rPr>
          <w:rFonts w:ascii="Book Antiqua" w:eastAsia="Book Antiqua" w:hAnsi="Book Antiqua" w:cs="Book Antiqua"/>
          <w:color w:val="000000"/>
        </w:rPr>
        <w:t xml:space="preserve">, with estimates approaching approximately 1:20000. </w:t>
      </w:r>
      <w:r w:rsidRPr="0065732B">
        <w:rPr>
          <w:rFonts w:ascii="Book Antiqua" w:eastAsia="Book Antiqua" w:hAnsi="Book Antiqua" w:cs="Book Antiqua"/>
          <w:i/>
          <w:color w:val="000000"/>
        </w:rPr>
        <w:t>MUTYH</w:t>
      </w:r>
      <w:r w:rsidRPr="00245563">
        <w:rPr>
          <w:rFonts w:ascii="Book Antiqua" w:eastAsia="Book Antiqua" w:hAnsi="Book Antiqua" w:cs="Book Antiqua"/>
          <w:color w:val="000000"/>
        </w:rPr>
        <w:t xml:space="preserve"> gene is involved in base excision repair (BER), therefore its biallelic deficiency is associated with increased risk of accumulation of oncogenic mutations. MAP is usually characterized by </w:t>
      </w:r>
      <w:r w:rsidR="00F73C72">
        <w:rPr>
          <w:rFonts w:ascii="Book Antiqua" w:eastAsia="Book Antiqua" w:hAnsi="Book Antiqua" w:cs="Book Antiqua"/>
          <w:color w:val="000000"/>
        </w:rPr>
        <w:t xml:space="preserve">a </w:t>
      </w:r>
      <w:r w:rsidRPr="00245563">
        <w:rPr>
          <w:rFonts w:ascii="Book Antiqua" w:eastAsia="Book Antiqua" w:hAnsi="Book Antiqua" w:cs="Book Antiqua"/>
          <w:color w:val="000000"/>
        </w:rPr>
        <w:t>moderate number of polyps and relatively late disease onset. However, the probability of CRC development i</w:t>
      </w:r>
      <w:r w:rsidR="00F73C72">
        <w:rPr>
          <w:rFonts w:ascii="Book Antiqua" w:eastAsia="Book Antiqua" w:hAnsi="Book Antiqua" w:cs="Book Antiqua"/>
          <w:color w:val="000000"/>
        </w:rPr>
        <w:t>n</w:t>
      </w:r>
      <w:r w:rsidRPr="00245563">
        <w:rPr>
          <w:rFonts w:ascii="Book Antiqua" w:eastAsia="Book Antiqua" w:hAnsi="Book Antiqua" w:cs="Book Antiqua"/>
          <w:color w:val="000000"/>
        </w:rPr>
        <w:t xml:space="preserve"> MAP patients is high and approaches approximately 80%. </w:t>
      </w:r>
      <w:r w:rsidRPr="0068206C">
        <w:rPr>
          <w:rFonts w:ascii="Book Antiqua" w:eastAsia="Book Antiqua" w:hAnsi="Book Antiqua" w:cs="Book Antiqua"/>
          <w:i/>
          <w:color w:val="000000"/>
        </w:rPr>
        <w:t>MUTYH</w:t>
      </w:r>
      <w:r w:rsidRPr="00245563">
        <w:rPr>
          <w:rFonts w:ascii="Book Antiqua" w:eastAsia="Book Antiqua" w:hAnsi="Book Antiqua" w:cs="Book Antiqua"/>
          <w:color w:val="000000"/>
        </w:rPr>
        <w:t xml:space="preserve">-driven CRCs often contain </w:t>
      </w:r>
      <w:r w:rsidRPr="0068206C">
        <w:rPr>
          <w:rFonts w:ascii="Book Antiqua" w:eastAsia="Book Antiqua" w:hAnsi="Book Antiqua" w:cs="Book Antiqua"/>
          <w:i/>
          <w:color w:val="000000"/>
        </w:rPr>
        <w:t>KRAS G12C</w:t>
      </w:r>
      <w:r w:rsidRPr="00245563">
        <w:rPr>
          <w:rFonts w:ascii="Book Antiqua" w:eastAsia="Book Antiqua" w:hAnsi="Book Antiqua" w:cs="Book Antiqua"/>
          <w:color w:val="000000"/>
        </w:rPr>
        <w:t xml:space="preserve"> substitution. Approximately 5% of patients with </w:t>
      </w:r>
      <w:r w:rsidRPr="0068206C">
        <w:rPr>
          <w:rFonts w:ascii="Book Antiqua" w:eastAsia="Book Antiqua" w:hAnsi="Book Antiqua" w:cs="Book Antiqua"/>
          <w:i/>
          <w:color w:val="000000"/>
        </w:rPr>
        <w:t>KRAS G12C</w:t>
      </w:r>
      <w:r w:rsidRPr="00245563">
        <w:rPr>
          <w:rFonts w:ascii="Book Antiqua" w:eastAsia="Book Antiqua" w:hAnsi="Book Antiqua" w:cs="Book Antiqua"/>
          <w:color w:val="000000"/>
        </w:rPr>
        <w:t xml:space="preserve">-mutated CRC are biallelic carriers of </w:t>
      </w:r>
      <w:r w:rsidRPr="0068206C">
        <w:rPr>
          <w:rFonts w:ascii="Book Antiqua" w:eastAsia="Book Antiqua" w:hAnsi="Book Antiqua" w:cs="Book Antiqua"/>
          <w:i/>
          <w:color w:val="000000"/>
        </w:rPr>
        <w:t>MUTYH</w:t>
      </w:r>
      <w:r w:rsidRPr="00245563">
        <w:rPr>
          <w:rFonts w:ascii="Book Antiqua" w:eastAsia="Book Antiqua" w:hAnsi="Book Antiqua" w:cs="Book Antiqua"/>
          <w:color w:val="000000"/>
        </w:rPr>
        <w:t xml:space="preserve"> pathogenic alleles, therefore somatic </w:t>
      </w:r>
      <w:r w:rsidRPr="0068206C">
        <w:rPr>
          <w:rFonts w:ascii="Book Antiqua" w:eastAsia="Book Antiqua" w:hAnsi="Book Antiqua" w:cs="Book Antiqua"/>
          <w:i/>
          <w:color w:val="000000"/>
        </w:rPr>
        <w:t>KRAS</w:t>
      </w:r>
      <w:r w:rsidRPr="00245563">
        <w:rPr>
          <w:rFonts w:ascii="Book Antiqua" w:eastAsia="Book Antiqua" w:hAnsi="Book Antiqua" w:cs="Book Antiqua"/>
          <w:color w:val="000000"/>
        </w:rPr>
        <w:t xml:space="preserve"> status may be used as an indicator for MAP screening in CRC patients. Extracolonic manifestations of MAP are relatively uncommon, with the exception of highly increased risk for kidney cancer</w:t>
      </w:r>
      <w:r w:rsidRPr="00245563">
        <w:rPr>
          <w:rFonts w:ascii="Book Antiqua" w:eastAsia="Book Antiqua" w:hAnsi="Book Antiqua" w:cs="Book Antiqua"/>
          <w:color w:val="000000"/>
          <w:vertAlign w:val="superscript"/>
        </w:rPr>
        <w:t>[8</w:t>
      </w:r>
      <w:r w:rsidR="00176061">
        <w:rPr>
          <w:rFonts w:ascii="Book Antiqua" w:hAnsi="Book Antiqua" w:cs="Book Antiqua" w:hint="eastAsia"/>
          <w:color w:val="000000"/>
          <w:vertAlign w:val="superscript"/>
          <w:lang w:eastAsia="zh-CN"/>
        </w:rPr>
        <w:t>3</w:t>
      </w:r>
      <w:r w:rsidRPr="00245563">
        <w:rPr>
          <w:rFonts w:ascii="Book Antiqua" w:eastAsia="Book Antiqua" w:hAnsi="Book Antiqua" w:cs="Book Antiqua"/>
          <w:color w:val="000000"/>
          <w:vertAlign w:val="superscript"/>
        </w:rPr>
        <w:t>]</w:t>
      </w:r>
      <w:r w:rsidRPr="00245563">
        <w:rPr>
          <w:rFonts w:ascii="Book Antiqua" w:eastAsia="Book Antiqua" w:hAnsi="Book Antiqua" w:cs="Book Antiqua"/>
          <w:color w:val="000000"/>
        </w:rPr>
        <w:t xml:space="preserve">. Most patients of European ancestry with genetic MAP diagnosis are homozygotes or compound heterozygotes for founder </w:t>
      </w:r>
      <w:r w:rsidRPr="0068206C">
        <w:rPr>
          <w:rFonts w:ascii="Book Antiqua" w:eastAsia="Book Antiqua" w:hAnsi="Book Antiqua" w:cs="Book Antiqua"/>
          <w:i/>
          <w:color w:val="000000"/>
        </w:rPr>
        <w:t>MUTYH</w:t>
      </w:r>
      <w:r w:rsidRPr="00245563">
        <w:rPr>
          <w:rFonts w:ascii="Book Antiqua" w:eastAsia="Book Antiqua" w:hAnsi="Book Antiqua" w:cs="Book Antiqua"/>
          <w:color w:val="000000"/>
        </w:rPr>
        <w:t xml:space="preserve"> alleles, </w:t>
      </w:r>
      <w:r w:rsidRPr="0068206C">
        <w:rPr>
          <w:rFonts w:ascii="Book Antiqua" w:eastAsia="Book Antiqua" w:hAnsi="Book Antiqua" w:cs="Book Antiqua"/>
          <w:i/>
          <w:color w:val="000000"/>
        </w:rPr>
        <w:t>Y165C</w:t>
      </w:r>
      <w:r w:rsidRPr="00245563">
        <w:rPr>
          <w:rFonts w:ascii="Book Antiqua" w:eastAsia="Book Antiqua" w:hAnsi="Book Antiqua" w:cs="Book Antiqua"/>
          <w:color w:val="000000"/>
        </w:rPr>
        <w:t xml:space="preserve"> and/or </w:t>
      </w:r>
      <w:r w:rsidRPr="0068206C">
        <w:rPr>
          <w:rFonts w:ascii="Book Antiqua" w:eastAsia="Book Antiqua" w:hAnsi="Book Antiqua" w:cs="Book Antiqua"/>
          <w:i/>
          <w:color w:val="000000"/>
        </w:rPr>
        <w:t>G382D</w:t>
      </w:r>
      <w:r w:rsidRPr="00245563">
        <w:rPr>
          <w:rFonts w:ascii="Book Antiqua" w:eastAsia="Book Antiqua" w:hAnsi="Book Antiqua" w:cs="Book Antiqua"/>
          <w:color w:val="000000"/>
          <w:vertAlign w:val="superscript"/>
        </w:rPr>
        <w:t>[3,8</w:t>
      </w:r>
      <w:r w:rsidR="00176061">
        <w:rPr>
          <w:rFonts w:ascii="Book Antiqua" w:hAnsi="Book Antiqua" w:cs="Book Antiqua" w:hint="eastAsia"/>
          <w:color w:val="000000"/>
          <w:vertAlign w:val="superscript"/>
          <w:lang w:eastAsia="zh-CN"/>
        </w:rPr>
        <w:t>4</w:t>
      </w:r>
      <w:r w:rsidRPr="00245563">
        <w:rPr>
          <w:rFonts w:ascii="Book Antiqua" w:eastAsia="Book Antiqua" w:hAnsi="Book Antiqua" w:cs="Book Antiqua"/>
          <w:color w:val="000000"/>
          <w:vertAlign w:val="superscript"/>
        </w:rPr>
        <w:t>-8</w:t>
      </w:r>
      <w:r w:rsidR="00176061">
        <w:rPr>
          <w:rFonts w:ascii="Book Antiqua" w:hAnsi="Book Antiqua" w:cs="Book Antiqua" w:hint="eastAsia"/>
          <w:color w:val="000000"/>
          <w:vertAlign w:val="superscript"/>
          <w:lang w:eastAsia="zh-CN"/>
        </w:rPr>
        <w:t>6</w:t>
      </w:r>
      <w:r w:rsidRPr="00245563">
        <w:rPr>
          <w:rFonts w:ascii="Book Antiqua" w:eastAsia="Book Antiqua" w:hAnsi="Book Antiqua" w:cs="Book Antiqua"/>
          <w:color w:val="000000"/>
          <w:vertAlign w:val="superscript"/>
        </w:rPr>
        <w:t>]</w:t>
      </w:r>
      <w:r w:rsidRPr="00245563">
        <w:rPr>
          <w:rFonts w:ascii="Book Antiqua" w:eastAsia="Book Antiqua" w:hAnsi="Book Antiqua" w:cs="Book Antiqua"/>
          <w:color w:val="000000"/>
        </w:rPr>
        <w:t xml:space="preserve">. </w:t>
      </w:r>
    </w:p>
    <w:p w14:paraId="165AD792" w14:textId="0925E467" w:rsidR="00A77B3E" w:rsidRPr="00245563" w:rsidRDefault="000D5343" w:rsidP="00CD6F10">
      <w:pPr>
        <w:spacing w:line="360" w:lineRule="auto"/>
        <w:ind w:firstLineChars="200" w:firstLine="480"/>
        <w:jc w:val="both"/>
        <w:rPr>
          <w:rFonts w:ascii="Book Antiqua" w:hAnsi="Book Antiqua"/>
        </w:rPr>
      </w:pPr>
      <w:r w:rsidRPr="0068206C">
        <w:rPr>
          <w:rFonts w:ascii="Book Antiqua" w:eastAsia="Book Antiqua" w:hAnsi="Book Antiqua" w:cs="Book Antiqua"/>
          <w:i/>
          <w:color w:val="000000"/>
        </w:rPr>
        <w:t>NTHL1</w:t>
      </w:r>
      <w:r w:rsidRPr="00245563">
        <w:rPr>
          <w:rFonts w:ascii="Book Antiqua" w:eastAsia="Book Antiqua" w:hAnsi="Book Antiqua" w:cs="Book Antiqua"/>
          <w:color w:val="000000"/>
        </w:rPr>
        <w:t xml:space="preserve">-related polyposis is similar to MAP, as it is caused by germline biallelic inactivation of the gene involved in BER. It is exceptionally rare, with estimated incidence falling below 1:100000. Various extracolonic tumors are highly characteristic for this syndrome, with </w:t>
      </w:r>
      <w:r w:rsidR="00A63E2D">
        <w:rPr>
          <w:rFonts w:ascii="Book Antiqua" w:eastAsia="Book Antiqua" w:hAnsi="Book Antiqua" w:cs="Book Antiqua"/>
          <w:color w:val="000000"/>
        </w:rPr>
        <w:t xml:space="preserve">a </w:t>
      </w:r>
      <w:r w:rsidRPr="00245563">
        <w:rPr>
          <w:rFonts w:ascii="Book Antiqua" w:eastAsia="Book Antiqua" w:hAnsi="Book Antiqua" w:cs="Book Antiqua"/>
          <w:color w:val="000000"/>
        </w:rPr>
        <w:t xml:space="preserve">particularly elevated risk for </w:t>
      </w:r>
      <w:r w:rsidR="00464073" w:rsidRPr="00245563">
        <w:rPr>
          <w:rFonts w:ascii="Book Antiqua" w:eastAsia="Book Antiqua" w:hAnsi="Book Antiqua" w:cs="Book Antiqua"/>
          <w:color w:val="000000"/>
        </w:rPr>
        <w:t>BC</w:t>
      </w:r>
      <w:r w:rsidRPr="00245563">
        <w:rPr>
          <w:rFonts w:ascii="Book Antiqua" w:eastAsia="Book Antiqua" w:hAnsi="Book Antiqua" w:cs="Book Antiqua"/>
          <w:color w:val="000000"/>
          <w:vertAlign w:val="superscript"/>
        </w:rPr>
        <w:t>[24]</w:t>
      </w:r>
      <w:r w:rsidRPr="00245563">
        <w:rPr>
          <w:rFonts w:ascii="Book Antiqua" w:eastAsia="Book Antiqua" w:hAnsi="Book Antiqua" w:cs="Book Antiqua"/>
          <w:color w:val="000000"/>
        </w:rPr>
        <w:t xml:space="preserve">. </w:t>
      </w:r>
      <w:r w:rsidR="00A63E2D">
        <w:rPr>
          <w:rFonts w:ascii="Book Antiqua" w:eastAsia="Book Antiqua" w:hAnsi="Book Antiqua" w:cs="Book Antiqua"/>
          <w:color w:val="000000"/>
        </w:rPr>
        <w:t>A r</w:t>
      </w:r>
      <w:r w:rsidRPr="00245563">
        <w:rPr>
          <w:rFonts w:ascii="Book Antiqua" w:eastAsia="Book Antiqua" w:hAnsi="Book Antiqua" w:cs="Book Antiqua"/>
          <w:color w:val="000000"/>
        </w:rPr>
        <w:t xml:space="preserve">ecent study identified </w:t>
      </w:r>
      <w:r w:rsidRPr="0068206C">
        <w:rPr>
          <w:rFonts w:ascii="Book Antiqua" w:eastAsia="Book Antiqua" w:hAnsi="Book Antiqua" w:cs="Book Antiqua"/>
          <w:i/>
          <w:color w:val="000000"/>
        </w:rPr>
        <w:t>MBD4</w:t>
      </w:r>
      <w:r w:rsidRPr="00245563">
        <w:rPr>
          <w:rFonts w:ascii="Book Antiqua" w:eastAsia="Book Antiqua" w:hAnsi="Book Antiqua" w:cs="Book Antiqua"/>
          <w:color w:val="000000"/>
        </w:rPr>
        <w:t>, another participant of BER pathway, as a genetic cause of polyposis and multiorgan cancer predisposition</w:t>
      </w:r>
      <w:r w:rsidRPr="00245563">
        <w:rPr>
          <w:rFonts w:ascii="Book Antiqua" w:eastAsia="Book Antiqua" w:hAnsi="Book Antiqua" w:cs="Book Antiqua"/>
          <w:color w:val="000000"/>
          <w:vertAlign w:val="superscript"/>
        </w:rPr>
        <w:t>[8</w:t>
      </w:r>
      <w:r w:rsidR="00176061">
        <w:rPr>
          <w:rFonts w:ascii="Book Antiqua" w:hAnsi="Book Antiqua" w:cs="Book Antiqua" w:hint="eastAsia"/>
          <w:color w:val="000000"/>
          <w:vertAlign w:val="superscript"/>
          <w:lang w:eastAsia="zh-CN"/>
        </w:rPr>
        <w:t>3</w:t>
      </w:r>
      <w:r w:rsidRPr="00245563">
        <w:rPr>
          <w:rFonts w:ascii="Book Antiqua" w:eastAsia="Book Antiqua" w:hAnsi="Book Antiqua" w:cs="Book Antiqua"/>
          <w:color w:val="000000"/>
          <w:vertAlign w:val="superscript"/>
        </w:rPr>
        <w:t>]</w:t>
      </w:r>
      <w:r w:rsidRPr="00245563">
        <w:rPr>
          <w:rFonts w:ascii="Book Antiqua" w:eastAsia="Book Antiqua" w:hAnsi="Book Antiqua" w:cs="Book Antiqua"/>
          <w:color w:val="000000"/>
        </w:rPr>
        <w:t xml:space="preserve">. </w:t>
      </w:r>
    </w:p>
    <w:p w14:paraId="360CA7F3" w14:textId="0DB7E91C" w:rsidR="00A77B3E" w:rsidRPr="00245563" w:rsidRDefault="000D5343" w:rsidP="00CD6F10">
      <w:pPr>
        <w:spacing w:line="360" w:lineRule="auto"/>
        <w:ind w:firstLineChars="200" w:firstLine="480"/>
        <w:jc w:val="both"/>
        <w:rPr>
          <w:rFonts w:ascii="Book Antiqua" w:hAnsi="Book Antiqua"/>
        </w:rPr>
      </w:pPr>
      <w:r w:rsidRPr="00245563">
        <w:rPr>
          <w:rFonts w:ascii="Book Antiqua" w:eastAsia="Book Antiqua" w:hAnsi="Book Antiqua" w:cs="Book Antiqua"/>
          <w:color w:val="000000"/>
        </w:rPr>
        <w:lastRenderedPageBreak/>
        <w:t xml:space="preserve">Heterozygous germline PVs in </w:t>
      </w:r>
      <w:r w:rsidRPr="00CD6F10">
        <w:rPr>
          <w:rFonts w:ascii="Book Antiqua" w:eastAsia="Book Antiqua" w:hAnsi="Book Antiqua" w:cs="Book Antiqua"/>
          <w:i/>
          <w:color w:val="000000"/>
        </w:rPr>
        <w:t>POLE</w:t>
      </w:r>
      <w:r w:rsidRPr="00245563">
        <w:rPr>
          <w:rFonts w:ascii="Book Antiqua" w:eastAsia="Book Antiqua" w:hAnsi="Book Antiqua" w:cs="Book Antiqua"/>
          <w:color w:val="000000"/>
        </w:rPr>
        <w:t xml:space="preserve"> and </w:t>
      </w:r>
      <w:r w:rsidRPr="00CD6F10">
        <w:rPr>
          <w:rFonts w:ascii="Book Antiqua" w:eastAsia="Book Antiqua" w:hAnsi="Book Antiqua" w:cs="Book Antiqua"/>
          <w:i/>
          <w:color w:val="000000"/>
        </w:rPr>
        <w:t>POLD1</w:t>
      </w:r>
      <w:r w:rsidRPr="00245563">
        <w:rPr>
          <w:rFonts w:ascii="Book Antiqua" w:eastAsia="Book Antiqua" w:hAnsi="Book Antiqua" w:cs="Book Antiqua"/>
          <w:color w:val="000000"/>
        </w:rPr>
        <w:t xml:space="preserve"> genes predispose to gastrointestinal polyposis, </w:t>
      </w:r>
      <w:r w:rsidR="00227D86" w:rsidRPr="00245563">
        <w:rPr>
          <w:rFonts w:ascii="Book Antiqua" w:eastAsia="Book Antiqua" w:hAnsi="Book Antiqua" w:cs="Book Antiqua"/>
          <w:color w:val="000000"/>
        </w:rPr>
        <w:t>CRC</w:t>
      </w:r>
      <w:r w:rsidRPr="00245563">
        <w:rPr>
          <w:rFonts w:ascii="Book Antiqua" w:eastAsia="Book Antiqua" w:hAnsi="Book Antiqua" w:cs="Book Antiqua"/>
          <w:color w:val="000000"/>
        </w:rPr>
        <w:t>, endometrial carcinomas and some other malignancies. Inactivation of these genes result</w:t>
      </w:r>
      <w:r w:rsidR="00A63E2D">
        <w:rPr>
          <w:rFonts w:ascii="Book Antiqua" w:eastAsia="Book Antiqua" w:hAnsi="Book Antiqua" w:cs="Book Antiqua"/>
          <w:color w:val="000000"/>
        </w:rPr>
        <w:t>s</w:t>
      </w:r>
      <w:r w:rsidRPr="00245563">
        <w:rPr>
          <w:rFonts w:ascii="Book Antiqua" w:eastAsia="Book Antiqua" w:hAnsi="Book Antiqua" w:cs="Book Antiqua"/>
          <w:color w:val="000000"/>
        </w:rPr>
        <w:t xml:space="preserve"> in failure of proofreading activities of DNA polymerases, therefore tumors arising in carriers of </w:t>
      </w:r>
      <w:r w:rsidRPr="00CD6F10">
        <w:rPr>
          <w:rFonts w:ascii="Book Antiqua" w:eastAsia="Book Antiqua" w:hAnsi="Book Antiqua" w:cs="Book Antiqua"/>
          <w:i/>
          <w:color w:val="000000"/>
        </w:rPr>
        <w:t>POLE</w:t>
      </w:r>
      <w:r w:rsidRPr="00245563">
        <w:rPr>
          <w:rFonts w:ascii="Book Antiqua" w:eastAsia="Book Antiqua" w:hAnsi="Book Antiqua" w:cs="Book Antiqua"/>
          <w:color w:val="000000"/>
        </w:rPr>
        <w:t xml:space="preserve"> and </w:t>
      </w:r>
      <w:r w:rsidRPr="00CD6F10">
        <w:rPr>
          <w:rFonts w:ascii="Book Antiqua" w:eastAsia="Book Antiqua" w:hAnsi="Book Antiqua" w:cs="Book Antiqua"/>
          <w:i/>
          <w:color w:val="000000"/>
        </w:rPr>
        <w:t>POLD1</w:t>
      </w:r>
      <w:r w:rsidRPr="00245563">
        <w:rPr>
          <w:rFonts w:ascii="Book Antiqua" w:eastAsia="Book Antiqua" w:hAnsi="Book Antiqua" w:cs="Book Antiqua"/>
          <w:color w:val="000000"/>
        </w:rPr>
        <w:t xml:space="preserve"> pathogenic alleles contain ultrahigh number of somatic mutations</w:t>
      </w:r>
      <w:r w:rsidRPr="00245563">
        <w:rPr>
          <w:rFonts w:ascii="Book Antiqua" w:eastAsia="Book Antiqua" w:hAnsi="Book Antiqua" w:cs="Book Antiqua"/>
          <w:color w:val="000000"/>
          <w:vertAlign w:val="superscript"/>
        </w:rPr>
        <w:t>[24,7</w:t>
      </w:r>
      <w:r w:rsidR="00176061">
        <w:rPr>
          <w:rFonts w:ascii="Book Antiqua" w:hAnsi="Book Antiqua" w:cs="Book Antiqua" w:hint="eastAsia"/>
          <w:color w:val="000000"/>
          <w:vertAlign w:val="superscript"/>
          <w:lang w:eastAsia="zh-CN"/>
        </w:rPr>
        <w:t>6</w:t>
      </w:r>
      <w:r w:rsidRPr="00245563">
        <w:rPr>
          <w:rFonts w:ascii="Book Antiqua" w:eastAsia="Book Antiqua" w:hAnsi="Book Antiqua" w:cs="Book Antiqua"/>
          <w:color w:val="000000"/>
          <w:vertAlign w:val="superscript"/>
        </w:rPr>
        <w:t>,8</w:t>
      </w:r>
      <w:r w:rsidR="00176061">
        <w:rPr>
          <w:rFonts w:ascii="Book Antiqua" w:hAnsi="Book Antiqua" w:cs="Book Antiqua" w:hint="eastAsia"/>
          <w:color w:val="000000"/>
          <w:vertAlign w:val="superscript"/>
          <w:lang w:eastAsia="zh-CN"/>
        </w:rPr>
        <w:t>5</w:t>
      </w:r>
      <w:r w:rsidRPr="00245563">
        <w:rPr>
          <w:rFonts w:ascii="Book Antiqua" w:eastAsia="Book Antiqua" w:hAnsi="Book Antiqua" w:cs="Book Antiqua"/>
          <w:color w:val="000000"/>
          <w:vertAlign w:val="superscript"/>
        </w:rPr>
        <w:t>,8</w:t>
      </w:r>
      <w:r w:rsidR="00176061">
        <w:rPr>
          <w:rFonts w:ascii="Book Antiqua" w:hAnsi="Book Antiqua" w:cs="Book Antiqua" w:hint="eastAsia"/>
          <w:color w:val="000000"/>
          <w:vertAlign w:val="superscript"/>
          <w:lang w:eastAsia="zh-CN"/>
        </w:rPr>
        <w:t>7</w:t>
      </w:r>
      <w:r w:rsidRPr="00245563">
        <w:rPr>
          <w:rFonts w:ascii="Book Antiqua" w:eastAsia="Book Antiqua" w:hAnsi="Book Antiqua" w:cs="Book Antiqua"/>
          <w:color w:val="000000"/>
          <w:vertAlign w:val="superscript"/>
        </w:rPr>
        <w:t>]</w:t>
      </w:r>
      <w:r w:rsidRPr="00245563">
        <w:rPr>
          <w:rFonts w:ascii="Book Antiqua" w:eastAsia="Book Antiqua" w:hAnsi="Book Antiqua" w:cs="Book Antiqua"/>
          <w:color w:val="000000"/>
        </w:rPr>
        <w:t xml:space="preserve">. </w:t>
      </w:r>
    </w:p>
    <w:p w14:paraId="1E93D9B0" w14:textId="77777777" w:rsidR="00A77B3E" w:rsidRPr="00245563" w:rsidRDefault="00A77B3E" w:rsidP="00245563">
      <w:pPr>
        <w:spacing w:line="360" w:lineRule="auto"/>
        <w:ind w:firstLine="720"/>
        <w:jc w:val="both"/>
        <w:rPr>
          <w:rFonts w:ascii="Book Antiqua" w:hAnsi="Book Antiqua"/>
        </w:rPr>
      </w:pPr>
    </w:p>
    <w:p w14:paraId="2913088F" w14:textId="1C0B4AC7" w:rsidR="00A77B3E" w:rsidRPr="00CD6F10" w:rsidRDefault="00CD6F10" w:rsidP="00245563">
      <w:pPr>
        <w:spacing w:line="360" w:lineRule="auto"/>
        <w:jc w:val="both"/>
        <w:rPr>
          <w:rFonts w:ascii="Book Antiqua" w:hAnsi="Book Antiqua"/>
          <w:b/>
          <w:i/>
        </w:rPr>
      </w:pPr>
      <w:r w:rsidRPr="00CD6F10">
        <w:rPr>
          <w:rFonts w:ascii="Book Antiqua" w:eastAsia="Book Antiqua" w:hAnsi="Book Antiqua" w:cs="Book Antiqua"/>
          <w:b/>
          <w:i/>
          <w:color w:val="000000"/>
        </w:rPr>
        <w:t>G</w:t>
      </w:r>
      <w:r w:rsidR="00400859">
        <w:rPr>
          <w:rFonts w:ascii="Book Antiqua" w:eastAsia="Book Antiqua" w:hAnsi="Book Antiqua" w:cs="Book Antiqua"/>
          <w:b/>
          <w:i/>
          <w:color w:val="000000"/>
        </w:rPr>
        <w:t>astric cancer</w:t>
      </w:r>
    </w:p>
    <w:p w14:paraId="5A3C24B3" w14:textId="79B9F83F" w:rsidR="00A77B3E" w:rsidRPr="00245563" w:rsidRDefault="00400859" w:rsidP="00245563">
      <w:pPr>
        <w:spacing w:line="360" w:lineRule="auto"/>
        <w:jc w:val="both"/>
        <w:rPr>
          <w:rFonts w:ascii="Book Antiqua" w:hAnsi="Book Antiqua"/>
        </w:rPr>
      </w:pPr>
      <w:r>
        <w:rPr>
          <w:rFonts w:ascii="Book Antiqua" w:eastAsia="Book Antiqua" w:hAnsi="Book Antiqua" w:cs="Book Antiqua"/>
          <w:color w:val="000000"/>
        </w:rPr>
        <w:t>Gastric cancer (</w:t>
      </w:r>
      <w:r w:rsidR="00CD6F10">
        <w:rPr>
          <w:rFonts w:ascii="Book Antiqua" w:eastAsia="Book Antiqua" w:hAnsi="Book Antiqua" w:cs="Book Antiqua"/>
          <w:color w:val="000000"/>
        </w:rPr>
        <w:t>GC</w:t>
      </w:r>
      <w:r>
        <w:rPr>
          <w:rFonts w:ascii="Book Antiqua" w:eastAsia="Book Antiqua" w:hAnsi="Book Antiqua" w:cs="Book Antiqua"/>
          <w:color w:val="000000"/>
        </w:rPr>
        <w:t>)</w:t>
      </w:r>
      <w:r w:rsidR="000D5343" w:rsidRPr="00245563">
        <w:rPr>
          <w:rFonts w:ascii="Book Antiqua" w:eastAsia="Book Antiqua" w:hAnsi="Book Antiqua" w:cs="Book Antiqua"/>
          <w:color w:val="000000"/>
        </w:rPr>
        <w:t xml:space="preserve"> is among the most common malignancies worldwide. Its incidence is highly influenced by environmental and behavioral factors: GC risk is significantly associated with Helicobacter pylori infection, low hygienic standard, high consumption of salt, “Northern” diet, alcohol abuse, </w:t>
      </w:r>
      <w:r w:rsidR="000D5343" w:rsidRPr="00245563">
        <w:rPr>
          <w:rFonts w:ascii="Book Antiqua" w:eastAsia="Book Antiqua" w:hAnsi="Book Antiqua" w:cs="Book Antiqua"/>
          <w:i/>
          <w:iCs/>
          <w:color w:val="000000"/>
        </w:rPr>
        <w:t>etc.</w:t>
      </w:r>
      <w:r w:rsidR="000D5343" w:rsidRPr="00245563">
        <w:rPr>
          <w:rFonts w:ascii="Book Antiqua" w:eastAsia="Book Antiqua" w:hAnsi="Book Antiqua" w:cs="Book Antiqua"/>
          <w:color w:val="000000"/>
          <w:vertAlign w:val="superscript"/>
        </w:rPr>
        <w:t>[8</w:t>
      </w:r>
      <w:r w:rsidR="00176061">
        <w:rPr>
          <w:rFonts w:ascii="Book Antiqua" w:hAnsi="Book Antiqua" w:cs="Book Antiqua" w:hint="eastAsia"/>
          <w:color w:val="000000"/>
          <w:vertAlign w:val="superscript"/>
          <w:lang w:eastAsia="zh-CN"/>
        </w:rPr>
        <w:t>8</w:t>
      </w:r>
      <w:r w:rsidR="000D5343" w:rsidRPr="00245563">
        <w:rPr>
          <w:rFonts w:ascii="Book Antiqua" w:eastAsia="Book Antiqua" w:hAnsi="Book Antiqua" w:cs="Book Antiqua"/>
          <w:color w:val="000000"/>
          <w:vertAlign w:val="superscript"/>
        </w:rPr>
        <w:t>]</w:t>
      </w:r>
      <w:r w:rsidR="000D5343" w:rsidRPr="00245563">
        <w:rPr>
          <w:rFonts w:ascii="Book Antiqua" w:eastAsia="Book Antiqua" w:hAnsi="Book Antiqua" w:cs="Book Antiqua"/>
          <w:color w:val="000000"/>
        </w:rPr>
        <w:t xml:space="preserve">. Consequently, family clustering of GC is not necessarily attributed to genetic factors, but may also be observed due to sharing of some GC-predisposing attitudes. </w:t>
      </w:r>
    </w:p>
    <w:p w14:paraId="5058BD32" w14:textId="784077BA" w:rsidR="00A77B3E" w:rsidRPr="00245563" w:rsidRDefault="000D5343" w:rsidP="00CD6F10">
      <w:pPr>
        <w:spacing w:line="360" w:lineRule="auto"/>
        <w:ind w:firstLineChars="200" w:firstLine="480"/>
        <w:jc w:val="both"/>
        <w:rPr>
          <w:rFonts w:ascii="Book Antiqua" w:hAnsi="Book Antiqua"/>
        </w:rPr>
      </w:pPr>
      <w:r w:rsidRPr="00245563">
        <w:rPr>
          <w:rFonts w:ascii="Book Antiqua" w:eastAsia="Book Antiqua" w:hAnsi="Book Antiqua" w:cs="Book Antiqua"/>
          <w:color w:val="000000"/>
        </w:rPr>
        <w:t xml:space="preserve">Strong evidence for the role of heredity </w:t>
      </w:r>
      <w:r w:rsidR="000D525D">
        <w:rPr>
          <w:rFonts w:ascii="Book Antiqua" w:eastAsia="Book Antiqua" w:hAnsi="Book Antiqua" w:cs="Book Antiqua"/>
          <w:color w:val="000000"/>
        </w:rPr>
        <w:t>is</w:t>
      </w:r>
      <w:r w:rsidRPr="00245563">
        <w:rPr>
          <w:rFonts w:ascii="Book Antiqua" w:eastAsia="Book Antiqua" w:hAnsi="Book Antiqua" w:cs="Book Antiqua"/>
          <w:color w:val="000000"/>
        </w:rPr>
        <w:t xml:space="preserve"> obtained only for diffuse </w:t>
      </w:r>
      <w:r w:rsidR="00CD6F10" w:rsidRPr="00245563">
        <w:rPr>
          <w:rFonts w:ascii="Book Antiqua" w:eastAsia="Book Antiqua" w:hAnsi="Book Antiqua" w:cs="Book Antiqua"/>
          <w:color w:val="000000"/>
        </w:rPr>
        <w:t>GC</w:t>
      </w:r>
      <w:r w:rsidRPr="00245563">
        <w:rPr>
          <w:rFonts w:ascii="Book Antiqua" w:eastAsia="Book Antiqua" w:hAnsi="Book Antiqua" w:cs="Book Antiqua"/>
          <w:color w:val="000000"/>
        </w:rPr>
        <w:t>, a histological variety of GC characterized by poor differentiation and presence of signet-ring cells</w:t>
      </w:r>
      <w:r w:rsidRPr="00245563">
        <w:rPr>
          <w:rFonts w:ascii="Book Antiqua" w:eastAsia="Book Antiqua" w:hAnsi="Book Antiqua" w:cs="Book Antiqua"/>
          <w:color w:val="000000"/>
          <w:vertAlign w:val="superscript"/>
        </w:rPr>
        <w:t>[9,</w:t>
      </w:r>
      <w:r w:rsidR="00176061">
        <w:rPr>
          <w:rFonts w:ascii="Book Antiqua" w:hAnsi="Book Antiqua" w:cs="Book Antiqua" w:hint="eastAsia"/>
          <w:color w:val="000000"/>
          <w:vertAlign w:val="superscript"/>
          <w:lang w:eastAsia="zh-CN"/>
        </w:rPr>
        <w:t>89</w:t>
      </w:r>
      <w:r w:rsidRPr="00245563">
        <w:rPr>
          <w:rFonts w:ascii="Book Antiqua" w:eastAsia="Book Antiqua" w:hAnsi="Book Antiqua" w:cs="Book Antiqua"/>
          <w:color w:val="000000"/>
          <w:vertAlign w:val="superscript"/>
        </w:rPr>
        <w:t>]</w:t>
      </w:r>
      <w:r w:rsidRPr="00245563">
        <w:rPr>
          <w:rFonts w:ascii="Book Antiqua" w:eastAsia="Book Antiqua" w:hAnsi="Book Antiqua" w:cs="Book Antiqua"/>
          <w:color w:val="000000"/>
        </w:rPr>
        <w:t xml:space="preserve">. The causative gene, </w:t>
      </w:r>
      <w:r w:rsidRPr="00CD6F10">
        <w:rPr>
          <w:rFonts w:ascii="Book Antiqua" w:eastAsia="Book Antiqua" w:hAnsi="Book Antiqua" w:cs="Book Antiqua"/>
          <w:i/>
          <w:color w:val="000000"/>
        </w:rPr>
        <w:t>CDH1</w:t>
      </w:r>
      <w:r w:rsidRPr="00245563">
        <w:rPr>
          <w:rFonts w:ascii="Book Antiqua" w:eastAsia="Book Antiqua" w:hAnsi="Book Antiqua" w:cs="Book Antiqua"/>
          <w:color w:val="000000"/>
        </w:rPr>
        <w:t xml:space="preserve">, was initially discovered in New Zealand Maori families characterized by </w:t>
      </w:r>
      <w:r w:rsidR="000D525D">
        <w:rPr>
          <w:rFonts w:ascii="Book Antiqua" w:eastAsia="Book Antiqua" w:hAnsi="Book Antiqua" w:cs="Book Antiqua"/>
          <w:color w:val="000000"/>
        </w:rPr>
        <w:t xml:space="preserve">an </w:t>
      </w:r>
      <w:r w:rsidRPr="00245563">
        <w:rPr>
          <w:rFonts w:ascii="Book Antiqua" w:eastAsia="Book Antiqua" w:hAnsi="Book Antiqua" w:cs="Book Antiqua"/>
          <w:color w:val="000000"/>
        </w:rPr>
        <w:t>exceptionally high incidence of diffuse GC</w:t>
      </w:r>
      <w:r w:rsidRPr="00245563">
        <w:rPr>
          <w:rFonts w:ascii="Book Antiqua" w:eastAsia="Book Antiqua" w:hAnsi="Book Antiqua" w:cs="Book Antiqua"/>
          <w:color w:val="000000"/>
          <w:vertAlign w:val="superscript"/>
        </w:rPr>
        <w:t>[9</w:t>
      </w:r>
      <w:r w:rsidR="00176061">
        <w:rPr>
          <w:rFonts w:ascii="Book Antiqua" w:hAnsi="Book Antiqua" w:cs="Book Antiqua" w:hint="eastAsia"/>
          <w:color w:val="000000"/>
          <w:vertAlign w:val="superscript"/>
          <w:lang w:eastAsia="zh-CN"/>
        </w:rPr>
        <w:t>0</w:t>
      </w:r>
      <w:r w:rsidRPr="00245563">
        <w:rPr>
          <w:rFonts w:ascii="Book Antiqua" w:eastAsia="Book Antiqua" w:hAnsi="Book Antiqua" w:cs="Book Antiqua"/>
          <w:color w:val="000000"/>
          <w:vertAlign w:val="superscript"/>
        </w:rPr>
        <w:t>]</w:t>
      </w:r>
      <w:r w:rsidRPr="00245563">
        <w:rPr>
          <w:rFonts w:ascii="Book Antiqua" w:eastAsia="Book Antiqua" w:hAnsi="Book Antiqua" w:cs="Book Antiqua"/>
          <w:color w:val="000000"/>
        </w:rPr>
        <w:t xml:space="preserve">. </w:t>
      </w:r>
      <w:r w:rsidRPr="00CD6F10">
        <w:rPr>
          <w:rFonts w:ascii="Book Antiqua" w:eastAsia="Book Antiqua" w:hAnsi="Book Antiqua" w:cs="Book Antiqua"/>
          <w:i/>
          <w:color w:val="000000"/>
        </w:rPr>
        <w:t>CDH1</w:t>
      </w:r>
      <w:r w:rsidRPr="00245563">
        <w:rPr>
          <w:rFonts w:ascii="Book Antiqua" w:eastAsia="Book Antiqua" w:hAnsi="Book Antiqua" w:cs="Book Antiqua"/>
          <w:color w:val="000000"/>
        </w:rPr>
        <w:t xml:space="preserve"> encodes E-cadherin, a protein involved in cell adhesion. </w:t>
      </w:r>
      <w:r w:rsidRPr="00CD6F10">
        <w:rPr>
          <w:rFonts w:ascii="Book Antiqua" w:eastAsia="Book Antiqua" w:hAnsi="Book Antiqua" w:cs="Book Antiqua"/>
          <w:i/>
          <w:color w:val="000000"/>
        </w:rPr>
        <w:t>CDH1</w:t>
      </w:r>
      <w:r w:rsidRPr="00245563">
        <w:rPr>
          <w:rFonts w:ascii="Book Antiqua" w:eastAsia="Book Antiqua" w:hAnsi="Book Antiqua" w:cs="Book Antiqua"/>
          <w:color w:val="000000"/>
        </w:rPr>
        <w:t xml:space="preserve"> germline PVs are uncommon in the m</w:t>
      </w:r>
      <w:r w:rsidR="0013733F">
        <w:rPr>
          <w:rFonts w:ascii="Book Antiqua" w:eastAsia="Book Antiqua" w:hAnsi="Book Antiqua" w:cs="Book Antiqua"/>
          <w:color w:val="000000"/>
        </w:rPr>
        <w:t>ajority</w:t>
      </w:r>
      <w:r w:rsidRPr="00245563">
        <w:rPr>
          <w:rFonts w:ascii="Book Antiqua" w:eastAsia="Book Antiqua" w:hAnsi="Book Antiqua" w:cs="Book Antiqua"/>
          <w:color w:val="000000"/>
        </w:rPr>
        <w:t xml:space="preserve"> of analyzed populations, with th</w:t>
      </w:r>
      <w:r w:rsidR="00CD6F10">
        <w:rPr>
          <w:rFonts w:ascii="Book Antiqua" w:eastAsia="Book Antiqua" w:hAnsi="Book Antiqua" w:cs="Book Antiqua"/>
          <w:color w:val="000000"/>
        </w:rPr>
        <w:t>e frequency being around 1:5000–</w:t>
      </w:r>
      <w:r w:rsidRPr="00245563">
        <w:rPr>
          <w:rFonts w:ascii="Book Antiqua" w:eastAsia="Book Antiqua" w:hAnsi="Book Antiqua" w:cs="Book Antiqua"/>
          <w:color w:val="000000"/>
        </w:rPr>
        <w:t>1:20000</w:t>
      </w:r>
      <w:r w:rsidRPr="00245563">
        <w:rPr>
          <w:rFonts w:ascii="Book Antiqua" w:eastAsia="Book Antiqua" w:hAnsi="Book Antiqua" w:cs="Book Antiqua"/>
          <w:color w:val="000000"/>
          <w:vertAlign w:val="superscript"/>
        </w:rPr>
        <w:t>[5,6,9</w:t>
      </w:r>
      <w:r w:rsidR="00176061">
        <w:rPr>
          <w:rFonts w:ascii="Book Antiqua" w:hAnsi="Book Antiqua" w:cs="Book Antiqua" w:hint="eastAsia"/>
          <w:color w:val="000000"/>
          <w:vertAlign w:val="superscript"/>
          <w:lang w:eastAsia="zh-CN"/>
        </w:rPr>
        <w:t>1</w:t>
      </w:r>
      <w:r w:rsidRPr="00245563">
        <w:rPr>
          <w:rFonts w:ascii="Book Antiqua" w:eastAsia="Book Antiqua" w:hAnsi="Book Antiqua" w:cs="Book Antiqua"/>
          <w:color w:val="000000"/>
          <w:vertAlign w:val="superscript"/>
        </w:rPr>
        <w:t>]</w:t>
      </w:r>
      <w:r w:rsidRPr="00245563">
        <w:rPr>
          <w:rFonts w:ascii="Book Antiqua" w:eastAsia="Book Antiqua" w:hAnsi="Book Antiqua" w:cs="Book Antiqua"/>
          <w:color w:val="000000"/>
        </w:rPr>
        <w:t xml:space="preserve">, while the proportion of </w:t>
      </w:r>
      <w:r w:rsidRPr="00CD6F10">
        <w:rPr>
          <w:rFonts w:ascii="Book Antiqua" w:eastAsia="Book Antiqua" w:hAnsi="Book Antiqua" w:cs="Book Antiqua"/>
          <w:i/>
          <w:color w:val="000000"/>
        </w:rPr>
        <w:t>CDH1</w:t>
      </w:r>
      <w:r w:rsidRPr="00245563">
        <w:rPr>
          <w:rFonts w:ascii="Book Antiqua" w:eastAsia="Book Antiqua" w:hAnsi="Book Antiqua" w:cs="Book Antiqua"/>
          <w:color w:val="000000"/>
        </w:rPr>
        <w:t xml:space="preserve"> heterozygotes in consecutive series of GC patients approaches approximately 7% for diffuse GC and 2% for non-selected GC</w:t>
      </w:r>
      <w:r w:rsidRPr="00245563">
        <w:rPr>
          <w:rFonts w:ascii="Book Antiqua" w:eastAsia="Book Antiqua" w:hAnsi="Book Antiqua" w:cs="Book Antiqua"/>
          <w:color w:val="000000"/>
          <w:vertAlign w:val="superscript"/>
        </w:rPr>
        <w:t>[9</w:t>
      </w:r>
      <w:r w:rsidR="00176061">
        <w:rPr>
          <w:rFonts w:ascii="Book Antiqua" w:hAnsi="Book Antiqua" w:cs="Book Antiqua" w:hint="eastAsia"/>
          <w:color w:val="000000"/>
          <w:vertAlign w:val="superscript"/>
          <w:lang w:eastAsia="zh-CN"/>
        </w:rPr>
        <w:t>2</w:t>
      </w:r>
      <w:r w:rsidRPr="00245563">
        <w:rPr>
          <w:rFonts w:ascii="Book Antiqua" w:eastAsia="Book Antiqua" w:hAnsi="Book Antiqua" w:cs="Book Antiqua"/>
          <w:color w:val="000000"/>
          <w:vertAlign w:val="superscript"/>
        </w:rPr>
        <w:t>]</w:t>
      </w:r>
      <w:r w:rsidRPr="00245563">
        <w:rPr>
          <w:rFonts w:ascii="Book Antiqua" w:eastAsia="Book Antiqua" w:hAnsi="Book Antiqua" w:cs="Book Antiqua"/>
          <w:color w:val="000000"/>
        </w:rPr>
        <w:t xml:space="preserve">. A few hundred </w:t>
      </w:r>
      <w:r w:rsidRPr="00CD6F10">
        <w:rPr>
          <w:rFonts w:ascii="Book Antiqua" w:eastAsia="Book Antiqua" w:hAnsi="Book Antiqua" w:cs="Book Antiqua"/>
          <w:i/>
          <w:color w:val="000000"/>
        </w:rPr>
        <w:t>CDH1</w:t>
      </w:r>
      <w:r w:rsidRPr="00245563">
        <w:rPr>
          <w:rFonts w:ascii="Book Antiqua" w:eastAsia="Book Antiqua" w:hAnsi="Book Antiqua" w:cs="Book Antiqua"/>
          <w:color w:val="000000"/>
        </w:rPr>
        <w:t xml:space="preserve">-related GC pedigrees have been described worldwide. Presence of </w:t>
      </w:r>
      <w:r w:rsidRPr="00CD6F10">
        <w:rPr>
          <w:rFonts w:ascii="Book Antiqua" w:eastAsia="Book Antiqua" w:hAnsi="Book Antiqua" w:cs="Book Antiqua"/>
          <w:i/>
          <w:color w:val="000000"/>
        </w:rPr>
        <w:t>CDH1</w:t>
      </w:r>
      <w:r w:rsidRPr="00245563">
        <w:rPr>
          <w:rFonts w:ascii="Book Antiqua" w:eastAsia="Book Antiqua" w:hAnsi="Book Antiqua" w:cs="Book Antiqua"/>
          <w:color w:val="000000"/>
        </w:rPr>
        <w:t xml:space="preserve"> germline PVs is also associated with high risk of lobular </w:t>
      </w:r>
      <w:r w:rsidR="00464073" w:rsidRPr="00245563">
        <w:rPr>
          <w:rFonts w:ascii="Book Antiqua" w:eastAsia="Book Antiqua" w:hAnsi="Book Antiqua" w:cs="Book Antiqua"/>
          <w:color w:val="000000"/>
        </w:rPr>
        <w:t>BC</w:t>
      </w:r>
      <w:r w:rsidRPr="00245563">
        <w:rPr>
          <w:rFonts w:ascii="Book Antiqua" w:eastAsia="Book Antiqua" w:hAnsi="Book Antiqua" w:cs="Book Antiqua"/>
          <w:color w:val="000000"/>
        </w:rPr>
        <w:t>, a peculiar and relatively uncommon variety of BC disease. Family studies estimated penetrance of CDH1 PVs to be around 70% for GC and 40% for BC</w:t>
      </w:r>
      <w:r w:rsidRPr="00245563">
        <w:rPr>
          <w:rFonts w:ascii="Book Antiqua" w:eastAsia="Book Antiqua" w:hAnsi="Book Antiqua" w:cs="Book Antiqua"/>
          <w:color w:val="000000"/>
          <w:vertAlign w:val="superscript"/>
        </w:rPr>
        <w:t>[9]</w:t>
      </w:r>
      <w:r w:rsidRPr="00245563">
        <w:rPr>
          <w:rFonts w:ascii="Book Antiqua" w:eastAsia="Book Antiqua" w:hAnsi="Book Antiqua" w:cs="Book Antiqua"/>
          <w:color w:val="000000"/>
        </w:rPr>
        <w:t xml:space="preserve">. Unbiased NGS data sets revealed instances of </w:t>
      </w:r>
      <w:r w:rsidRPr="0068206C">
        <w:rPr>
          <w:rFonts w:ascii="Book Antiqua" w:eastAsia="Book Antiqua" w:hAnsi="Book Antiqua" w:cs="Book Antiqua"/>
          <w:i/>
          <w:color w:val="000000"/>
        </w:rPr>
        <w:t>CDH1</w:t>
      </w:r>
      <w:r w:rsidRPr="00245563">
        <w:rPr>
          <w:rFonts w:ascii="Book Antiqua" w:eastAsia="Book Antiqua" w:hAnsi="Book Antiqua" w:cs="Book Antiqua"/>
          <w:color w:val="000000"/>
        </w:rPr>
        <w:t xml:space="preserve"> germline PVs unrelated to clinically diagnosed diffuse GC, therefore, there are yet unknown factors modifying phenotypic consequences of </w:t>
      </w:r>
      <w:r w:rsidRPr="0068206C">
        <w:rPr>
          <w:rFonts w:ascii="Book Antiqua" w:eastAsia="Book Antiqua" w:hAnsi="Book Antiqua" w:cs="Book Antiqua"/>
          <w:i/>
          <w:color w:val="000000"/>
        </w:rPr>
        <w:t>CDH1</w:t>
      </w:r>
      <w:r w:rsidRPr="00245563">
        <w:rPr>
          <w:rFonts w:ascii="Book Antiqua" w:eastAsia="Book Antiqua" w:hAnsi="Book Antiqua" w:cs="Book Antiqua"/>
          <w:color w:val="000000"/>
        </w:rPr>
        <w:t xml:space="preserve"> heterozygosity</w:t>
      </w:r>
      <w:r w:rsidRPr="00245563">
        <w:rPr>
          <w:rFonts w:ascii="Book Antiqua" w:eastAsia="Book Antiqua" w:hAnsi="Book Antiqua" w:cs="Book Antiqua"/>
          <w:color w:val="000000"/>
          <w:vertAlign w:val="superscript"/>
        </w:rPr>
        <w:t>[5,6,9</w:t>
      </w:r>
      <w:r w:rsidR="00176061">
        <w:rPr>
          <w:rFonts w:ascii="Book Antiqua" w:hAnsi="Book Antiqua" w:cs="Book Antiqua" w:hint="eastAsia"/>
          <w:color w:val="000000"/>
          <w:vertAlign w:val="superscript"/>
          <w:lang w:eastAsia="zh-CN"/>
        </w:rPr>
        <w:t>1</w:t>
      </w:r>
      <w:r w:rsidRPr="00245563">
        <w:rPr>
          <w:rFonts w:ascii="Book Antiqua" w:eastAsia="Book Antiqua" w:hAnsi="Book Antiqua" w:cs="Book Antiqua"/>
          <w:color w:val="000000"/>
          <w:vertAlign w:val="superscript"/>
        </w:rPr>
        <w:t>]</w:t>
      </w:r>
      <w:r w:rsidRPr="00245563">
        <w:rPr>
          <w:rFonts w:ascii="Book Antiqua" w:eastAsia="Book Antiqua" w:hAnsi="Book Antiqua" w:cs="Book Antiqua"/>
          <w:color w:val="000000"/>
        </w:rPr>
        <w:t xml:space="preserve">. Genetic analysis of </w:t>
      </w:r>
      <w:r w:rsidRPr="0068206C">
        <w:rPr>
          <w:rFonts w:ascii="Book Antiqua" w:eastAsia="Book Antiqua" w:hAnsi="Book Antiqua" w:cs="Book Antiqua"/>
          <w:i/>
          <w:color w:val="000000"/>
        </w:rPr>
        <w:t>CDH1</w:t>
      </w:r>
      <w:r w:rsidRPr="00245563">
        <w:rPr>
          <w:rFonts w:ascii="Book Antiqua" w:eastAsia="Book Antiqua" w:hAnsi="Book Antiqua" w:cs="Book Antiqua"/>
          <w:color w:val="000000"/>
        </w:rPr>
        <w:t xml:space="preserve"> PV-negative diffuse GC families led to </w:t>
      </w:r>
      <w:r w:rsidR="00C81630">
        <w:rPr>
          <w:rFonts w:ascii="Book Antiqua" w:eastAsia="Book Antiqua" w:hAnsi="Book Antiqua" w:cs="Book Antiqua"/>
          <w:color w:val="000000"/>
        </w:rPr>
        <w:t xml:space="preserve">the </w:t>
      </w:r>
      <w:r w:rsidRPr="00245563">
        <w:rPr>
          <w:rFonts w:ascii="Book Antiqua" w:eastAsia="Book Antiqua" w:hAnsi="Book Antiqua" w:cs="Book Antiqua"/>
          <w:color w:val="000000"/>
        </w:rPr>
        <w:t xml:space="preserve">identification of subjects with inactivating PVs in </w:t>
      </w:r>
      <w:r w:rsidRPr="00CD6F10">
        <w:rPr>
          <w:rFonts w:ascii="Book Antiqua" w:eastAsia="Book Antiqua" w:hAnsi="Book Antiqua" w:cs="Book Antiqua"/>
          <w:i/>
          <w:color w:val="000000"/>
        </w:rPr>
        <w:lastRenderedPageBreak/>
        <w:t xml:space="preserve">CTNNA1 </w:t>
      </w:r>
      <w:r w:rsidRPr="00245563">
        <w:rPr>
          <w:rFonts w:ascii="Book Antiqua" w:eastAsia="Book Antiqua" w:hAnsi="Book Antiqua" w:cs="Book Antiqua"/>
          <w:color w:val="000000"/>
        </w:rPr>
        <w:t>gene, which encodes alpha-catenin and interacts with beta-catenin and E-cadherin</w:t>
      </w:r>
      <w:r w:rsidRPr="00245563">
        <w:rPr>
          <w:rFonts w:ascii="Book Antiqua" w:eastAsia="Book Antiqua" w:hAnsi="Book Antiqua" w:cs="Book Antiqua"/>
          <w:color w:val="000000"/>
          <w:vertAlign w:val="superscript"/>
        </w:rPr>
        <w:t>[9]</w:t>
      </w:r>
      <w:r w:rsidRPr="00245563">
        <w:rPr>
          <w:rFonts w:ascii="Book Antiqua" w:eastAsia="Book Antiqua" w:hAnsi="Book Antiqua" w:cs="Book Antiqua"/>
          <w:color w:val="000000"/>
        </w:rPr>
        <w:t>.</w:t>
      </w:r>
    </w:p>
    <w:p w14:paraId="775EFCA7" w14:textId="5605D1DC" w:rsidR="00A77B3E" w:rsidRPr="00245563" w:rsidRDefault="000D5343" w:rsidP="00CD6F10">
      <w:pPr>
        <w:spacing w:line="360" w:lineRule="auto"/>
        <w:ind w:firstLineChars="200" w:firstLine="480"/>
        <w:jc w:val="both"/>
        <w:rPr>
          <w:rFonts w:ascii="Book Antiqua" w:hAnsi="Book Antiqua"/>
        </w:rPr>
      </w:pPr>
      <w:r w:rsidRPr="00245563">
        <w:rPr>
          <w:rFonts w:ascii="Book Antiqua" w:eastAsia="Book Antiqua" w:hAnsi="Book Antiqua" w:cs="Book Antiqua"/>
          <w:color w:val="000000"/>
        </w:rPr>
        <w:t xml:space="preserve">There are studies suggesting the role of PVs in double-strand DNA repair genes in GC predisposition. For example, contribution of </w:t>
      </w:r>
      <w:r w:rsidRPr="0068206C">
        <w:rPr>
          <w:rFonts w:ascii="Book Antiqua" w:eastAsia="Book Antiqua" w:hAnsi="Book Antiqua" w:cs="Book Antiqua"/>
          <w:i/>
          <w:color w:val="000000"/>
        </w:rPr>
        <w:t>PALB2</w:t>
      </w:r>
      <w:r w:rsidRPr="00245563">
        <w:rPr>
          <w:rFonts w:ascii="Book Antiqua" w:eastAsia="Book Antiqua" w:hAnsi="Book Antiqua" w:cs="Book Antiqua"/>
          <w:color w:val="000000"/>
        </w:rPr>
        <w:t xml:space="preserve"> PVs has been suggested in some investigations</w:t>
      </w:r>
      <w:r w:rsidRPr="00245563">
        <w:rPr>
          <w:rFonts w:ascii="Book Antiqua" w:eastAsia="Book Antiqua" w:hAnsi="Book Antiqua" w:cs="Book Antiqua"/>
          <w:color w:val="000000"/>
          <w:vertAlign w:val="superscript"/>
        </w:rPr>
        <w:t>[9</w:t>
      </w:r>
      <w:r w:rsidR="00176061">
        <w:rPr>
          <w:rFonts w:ascii="Book Antiqua" w:hAnsi="Book Antiqua" w:cs="Book Antiqua" w:hint="eastAsia"/>
          <w:color w:val="000000"/>
          <w:vertAlign w:val="superscript"/>
          <w:lang w:eastAsia="zh-CN"/>
        </w:rPr>
        <w:t>3</w:t>
      </w:r>
      <w:r w:rsidRPr="00245563">
        <w:rPr>
          <w:rFonts w:ascii="Book Antiqua" w:eastAsia="Book Antiqua" w:hAnsi="Book Antiqua" w:cs="Book Antiqua"/>
          <w:color w:val="000000"/>
          <w:vertAlign w:val="superscript"/>
        </w:rPr>
        <w:t>,9</w:t>
      </w:r>
      <w:r w:rsidR="00176061">
        <w:rPr>
          <w:rFonts w:ascii="Book Antiqua" w:hAnsi="Book Antiqua" w:cs="Book Antiqua" w:hint="eastAsia"/>
          <w:color w:val="000000"/>
          <w:vertAlign w:val="superscript"/>
          <w:lang w:eastAsia="zh-CN"/>
        </w:rPr>
        <w:t>4</w:t>
      </w:r>
      <w:r w:rsidRPr="00245563">
        <w:rPr>
          <w:rFonts w:ascii="Book Antiqua" w:eastAsia="Book Antiqua" w:hAnsi="Book Antiqua" w:cs="Book Antiqua"/>
          <w:color w:val="000000"/>
          <w:vertAlign w:val="superscript"/>
        </w:rPr>
        <w:t>]</w:t>
      </w:r>
      <w:r w:rsidRPr="00245563">
        <w:rPr>
          <w:rFonts w:ascii="Book Antiqua" w:eastAsia="Book Antiqua" w:hAnsi="Book Antiqua" w:cs="Book Antiqua"/>
          <w:color w:val="000000"/>
        </w:rPr>
        <w:t xml:space="preserve">, however the analysis of </w:t>
      </w:r>
      <w:r w:rsidRPr="0068206C">
        <w:rPr>
          <w:rFonts w:ascii="Book Antiqua" w:eastAsia="Book Antiqua" w:hAnsi="Book Antiqua" w:cs="Book Antiqua"/>
          <w:i/>
          <w:color w:val="000000"/>
        </w:rPr>
        <w:t>PALB2</w:t>
      </w:r>
      <w:r w:rsidRPr="00245563">
        <w:rPr>
          <w:rFonts w:ascii="Book Antiqua" w:eastAsia="Book Antiqua" w:hAnsi="Book Antiqua" w:cs="Book Antiqua"/>
          <w:color w:val="000000"/>
        </w:rPr>
        <w:t>-related families did not confirm these findings</w:t>
      </w:r>
      <w:r w:rsidRPr="00245563">
        <w:rPr>
          <w:rFonts w:ascii="Book Antiqua" w:eastAsia="Book Antiqua" w:hAnsi="Book Antiqua" w:cs="Book Antiqua"/>
          <w:color w:val="000000"/>
          <w:vertAlign w:val="superscript"/>
        </w:rPr>
        <w:t>[9</w:t>
      </w:r>
      <w:r w:rsidR="00176061">
        <w:rPr>
          <w:rFonts w:ascii="Book Antiqua" w:hAnsi="Book Antiqua" w:cs="Book Antiqua" w:hint="eastAsia"/>
          <w:color w:val="000000"/>
          <w:vertAlign w:val="superscript"/>
          <w:lang w:eastAsia="zh-CN"/>
        </w:rPr>
        <w:t>5</w:t>
      </w:r>
      <w:r w:rsidRPr="00245563">
        <w:rPr>
          <w:rFonts w:ascii="Book Antiqua" w:eastAsia="Book Antiqua" w:hAnsi="Book Antiqua" w:cs="Book Antiqua"/>
          <w:color w:val="000000"/>
          <w:vertAlign w:val="superscript"/>
        </w:rPr>
        <w:t>]</w:t>
      </w:r>
      <w:r w:rsidRPr="00245563">
        <w:rPr>
          <w:rFonts w:ascii="Book Antiqua" w:eastAsia="Book Antiqua" w:hAnsi="Book Antiqua" w:cs="Book Antiqua"/>
          <w:color w:val="000000"/>
        </w:rPr>
        <w:t xml:space="preserve">. </w:t>
      </w:r>
      <w:r w:rsidR="00CD6F10" w:rsidRPr="00245563">
        <w:rPr>
          <w:rFonts w:ascii="Book Antiqua" w:eastAsia="Book Antiqua" w:hAnsi="Book Antiqua" w:cs="Book Antiqua"/>
          <w:color w:val="000000"/>
        </w:rPr>
        <w:t>GC</w:t>
      </w:r>
      <w:r w:rsidRPr="00245563">
        <w:rPr>
          <w:rFonts w:ascii="Book Antiqua" w:eastAsia="Book Antiqua" w:hAnsi="Book Antiqua" w:cs="Book Antiqua"/>
          <w:color w:val="000000"/>
        </w:rPr>
        <w:t xml:space="preserve"> is likely to be a part of </w:t>
      </w:r>
      <w:r w:rsidRPr="0068206C">
        <w:rPr>
          <w:rFonts w:ascii="Book Antiqua" w:eastAsia="Book Antiqua" w:hAnsi="Book Antiqua" w:cs="Book Antiqua"/>
          <w:i/>
          <w:color w:val="000000"/>
        </w:rPr>
        <w:t>BRCA1/2</w:t>
      </w:r>
      <w:r w:rsidRPr="00245563">
        <w:rPr>
          <w:rFonts w:ascii="Book Antiqua" w:eastAsia="Book Antiqua" w:hAnsi="Book Antiqua" w:cs="Book Antiqua"/>
          <w:color w:val="000000"/>
        </w:rPr>
        <w:t xml:space="preserve"> syndrome, as some GCs arise on </w:t>
      </w:r>
      <w:r w:rsidRPr="0068206C">
        <w:rPr>
          <w:rFonts w:ascii="Book Antiqua" w:eastAsia="Book Antiqua" w:hAnsi="Book Antiqua" w:cs="Book Antiqua"/>
          <w:i/>
          <w:color w:val="000000"/>
        </w:rPr>
        <w:t>BRCA1/2</w:t>
      </w:r>
      <w:r w:rsidRPr="00245563">
        <w:rPr>
          <w:rFonts w:ascii="Book Antiqua" w:eastAsia="Book Antiqua" w:hAnsi="Book Antiqua" w:cs="Book Antiqua"/>
          <w:color w:val="000000"/>
        </w:rPr>
        <w:t>-mutated background and demonstrate somatic loss of the remaining allele of the involved gene</w:t>
      </w:r>
      <w:r w:rsidRPr="00245563">
        <w:rPr>
          <w:rFonts w:ascii="Book Antiqua" w:eastAsia="Book Antiqua" w:hAnsi="Book Antiqua" w:cs="Book Antiqua"/>
          <w:color w:val="000000"/>
          <w:vertAlign w:val="superscript"/>
        </w:rPr>
        <w:t>[13,9</w:t>
      </w:r>
      <w:r w:rsidR="00176061">
        <w:rPr>
          <w:rFonts w:ascii="Book Antiqua" w:hAnsi="Book Antiqua" w:cs="Book Antiqua" w:hint="eastAsia"/>
          <w:color w:val="000000"/>
          <w:vertAlign w:val="superscript"/>
          <w:lang w:eastAsia="zh-CN"/>
        </w:rPr>
        <w:t>6</w:t>
      </w:r>
      <w:r w:rsidRPr="00245563">
        <w:rPr>
          <w:rFonts w:ascii="Book Antiqua" w:eastAsia="Book Antiqua" w:hAnsi="Book Antiqua" w:cs="Book Antiqua"/>
          <w:color w:val="000000"/>
          <w:vertAlign w:val="superscript"/>
        </w:rPr>
        <w:t>,9</w:t>
      </w:r>
      <w:r w:rsidR="00176061">
        <w:rPr>
          <w:rFonts w:ascii="Book Antiqua" w:hAnsi="Book Antiqua" w:cs="Book Antiqua" w:hint="eastAsia"/>
          <w:color w:val="000000"/>
          <w:vertAlign w:val="superscript"/>
          <w:lang w:eastAsia="zh-CN"/>
        </w:rPr>
        <w:t>7</w:t>
      </w:r>
      <w:r w:rsidRPr="00245563">
        <w:rPr>
          <w:rFonts w:ascii="Book Antiqua" w:eastAsia="Book Antiqua" w:hAnsi="Book Antiqua" w:cs="Book Antiqua"/>
          <w:color w:val="000000"/>
          <w:vertAlign w:val="superscript"/>
        </w:rPr>
        <w:t>]</w:t>
      </w:r>
      <w:r w:rsidRPr="00245563">
        <w:rPr>
          <w:rFonts w:ascii="Book Antiqua" w:eastAsia="Book Antiqua" w:hAnsi="Book Antiqua" w:cs="Book Antiqua"/>
          <w:color w:val="000000"/>
        </w:rPr>
        <w:t xml:space="preserve">. Lynch syndrome and some hereditary polyposis syndromes may involve malignant transformation of stomach epithelia. The lifetime GC risk in carriers of </w:t>
      </w:r>
      <w:r w:rsidRPr="0068206C">
        <w:rPr>
          <w:rFonts w:ascii="Book Antiqua" w:eastAsia="Book Antiqua" w:hAnsi="Book Antiqua" w:cs="Book Antiqua"/>
          <w:i/>
          <w:color w:val="000000"/>
        </w:rPr>
        <w:t>MLH1</w:t>
      </w:r>
      <w:r w:rsidRPr="00245563">
        <w:rPr>
          <w:rFonts w:ascii="Book Antiqua" w:eastAsia="Book Antiqua" w:hAnsi="Book Antiqua" w:cs="Book Antiqua"/>
          <w:color w:val="000000"/>
        </w:rPr>
        <w:t xml:space="preserve"> or </w:t>
      </w:r>
      <w:r w:rsidRPr="0068206C">
        <w:rPr>
          <w:rFonts w:ascii="Book Antiqua" w:eastAsia="Book Antiqua" w:hAnsi="Book Antiqua" w:cs="Book Antiqua"/>
          <w:i/>
          <w:color w:val="000000"/>
        </w:rPr>
        <w:t>MSH2</w:t>
      </w:r>
      <w:r w:rsidRPr="00245563">
        <w:rPr>
          <w:rFonts w:ascii="Book Antiqua" w:eastAsia="Book Antiqua" w:hAnsi="Book Antiqua" w:cs="Book Antiqua"/>
          <w:color w:val="000000"/>
        </w:rPr>
        <w:t xml:space="preserve"> PVs approaches 7</w:t>
      </w:r>
      <w:r w:rsidR="00CD6F10">
        <w:rPr>
          <w:rFonts w:ascii="Book Antiqua" w:hAnsi="Book Antiqua" w:cs="Book Antiqua" w:hint="eastAsia"/>
          <w:color w:val="000000"/>
          <w:lang w:eastAsia="zh-CN"/>
        </w:rPr>
        <w:t>%</w:t>
      </w:r>
      <w:r w:rsidR="004566D4">
        <w:rPr>
          <w:rFonts w:ascii="Book Antiqua" w:eastAsia="Book Antiqua" w:hAnsi="Book Antiqua" w:cs="Book Antiqua"/>
          <w:color w:val="000000"/>
        </w:rPr>
        <w:t>–</w:t>
      </w:r>
      <w:r w:rsidRPr="00245563">
        <w:rPr>
          <w:rFonts w:ascii="Book Antiqua" w:eastAsia="Book Antiqua" w:hAnsi="Book Antiqua" w:cs="Book Antiqua"/>
          <w:color w:val="000000"/>
        </w:rPr>
        <w:t xml:space="preserve">8%. Specific nucleotide substitutions located in the promoter 1B region of the </w:t>
      </w:r>
      <w:r w:rsidRPr="00CD6F10">
        <w:rPr>
          <w:rFonts w:ascii="Book Antiqua" w:eastAsia="Book Antiqua" w:hAnsi="Book Antiqua" w:cs="Book Antiqua"/>
          <w:i/>
          <w:color w:val="000000"/>
        </w:rPr>
        <w:t>APC</w:t>
      </w:r>
      <w:r w:rsidRPr="00245563">
        <w:rPr>
          <w:rFonts w:ascii="Book Antiqua" w:eastAsia="Book Antiqua" w:hAnsi="Book Antiqua" w:cs="Book Antiqua"/>
          <w:color w:val="000000"/>
        </w:rPr>
        <w:t xml:space="preserve"> gene cause a condition, which is called gastric adenocarcinoma and proximal polyposis of the stomach (GAPPS). GAPPS is attributed to down-regulation of </w:t>
      </w:r>
      <w:r w:rsidRPr="0068206C">
        <w:rPr>
          <w:rFonts w:ascii="Book Antiqua" w:eastAsia="Book Antiqua" w:hAnsi="Book Antiqua" w:cs="Book Antiqua"/>
          <w:i/>
          <w:color w:val="000000"/>
        </w:rPr>
        <w:t>APC</w:t>
      </w:r>
      <w:r w:rsidRPr="00245563">
        <w:rPr>
          <w:rFonts w:ascii="Book Antiqua" w:eastAsia="Book Antiqua" w:hAnsi="Book Antiqua" w:cs="Book Antiqua"/>
          <w:color w:val="000000"/>
        </w:rPr>
        <w:t xml:space="preserve"> transcription in gastric mucosa; interestingly GAPPS patients do not have extensive involvement of </w:t>
      </w:r>
      <w:r w:rsidR="00B747E2">
        <w:rPr>
          <w:rFonts w:ascii="Book Antiqua" w:eastAsia="Book Antiqua" w:hAnsi="Book Antiqua" w:cs="Book Antiqua"/>
          <w:color w:val="000000"/>
        </w:rPr>
        <w:t xml:space="preserve">the </w:t>
      </w:r>
      <w:r w:rsidRPr="00245563">
        <w:rPr>
          <w:rFonts w:ascii="Book Antiqua" w:eastAsia="Book Antiqua" w:hAnsi="Book Antiqua" w:cs="Book Antiqua"/>
          <w:color w:val="000000"/>
        </w:rPr>
        <w:t xml:space="preserve">colon because </w:t>
      </w:r>
      <w:r w:rsidRPr="0068206C">
        <w:rPr>
          <w:rFonts w:ascii="Book Antiqua" w:eastAsia="Book Antiqua" w:hAnsi="Book Antiqua" w:cs="Book Antiqua"/>
          <w:i/>
          <w:color w:val="000000"/>
        </w:rPr>
        <w:t>APC</w:t>
      </w:r>
      <w:r w:rsidRPr="00245563">
        <w:rPr>
          <w:rFonts w:ascii="Book Antiqua" w:eastAsia="Book Antiqua" w:hAnsi="Book Antiqua" w:cs="Book Antiqua"/>
          <w:color w:val="000000"/>
        </w:rPr>
        <w:t xml:space="preserve"> expression in colonic epithelium is regulated by the promoter 1A</w:t>
      </w:r>
      <w:r w:rsidRPr="00245563">
        <w:rPr>
          <w:rFonts w:ascii="Book Antiqua" w:eastAsia="Book Antiqua" w:hAnsi="Book Antiqua" w:cs="Book Antiqua"/>
          <w:color w:val="000000"/>
          <w:vertAlign w:val="superscript"/>
        </w:rPr>
        <w:t>[9,23,24,8</w:t>
      </w:r>
      <w:r w:rsidR="00176061">
        <w:rPr>
          <w:rFonts w:ascii="Book Antiqua" w:hAnsi="Book Antiqua" w:cs="Book Antiqua" w:hint="eastAsia"/>
          <w:color w:val="000000"/>
          <w:vertAlign w:val="superscript"/>
          <w:lang w:eastAsia="zh-CN"/>
        </w:rPr>
        <w:t>4</w:t>
      </w:r>
      <w:r w:rsidRPr="00245563">
        <w:rPr>
          <w:rFonts w:ascii="Book Antiqua" w:eastAsia="Book Antiqua" w:hAnsi="Book Antiqua" w:cs="Book Antiqua"/>
          <w:color w:val="000000"/>
          <w:vertAlign w:val="superscript"/>
        </w:rPr>
        <w:t>,9</w:t>
      </w:r>
      <w:r w:rsidR="00176061">
        <w:rPr>
          <w:rFonts w:ascii="Book Antiqua" w:hAnsi="Book Antiqua" w:cs="Book Antiqua" w:hint="eastAsia"/>
          <w:color w:val="000000"/>
          <w:vertAlign w:val="superscript"/>
          <w:lang w:eastAsia="zh-CN"/>
        </w:rPr>
        <w:t>8</w:t>
      </w:r>
      <w:r w:rsidRPr="00245563">
        <w:rPr>
          <w:rFonts w:ascii="Book Antiqua" w:eastAsia="Book Antiqua" w:hAnsi="Book Antiqua" w:cs="Book Antiqua"/>
          <w:color w:val="000000"/>
          <w:vertAlign w:val="superscript"/>
        </w:rPr>
        <w:t>]</w:t>
      </w:r>
      <w:r w:rsidRPr="00245563">
        <w:rPr>
          <w:rFonts w:ascii="Book Antiqua" w:eastAsia="Book Antiqua" w:hAnsi="Book Antiqua" w:cs="Book Antiqua"/>
          <w:color w:val="000000"/>
        </w:rPr>
        <w:t>.</w:t>
      </w:r>
    </w:p>
    <w:p w14:paraId="120F9C8A" w14:textId="77777777" w:rsidR="00A77B3E" w:rsidRPr="00245563" w:rsidRDefault="00A77B3E" w:rsidP="00245563">
      <w:pPr>
        <w:spacing w:line="360" w:lineRule="auto"/>
        <w:ind w:firstLine="720"/>
        <w:jc w:val="both"/>
        <w:rPr>
          <w:rFonts w:ascii="Book Antiqua" w:hAnsi="Book Antiqua"/>
        </w:rPr>
      </w:pPr>
    </w:p>
    <w:p w14:paraId="7BF515FF" w14:textId="77777777" w:rsidR="00A77B3E" w:rsidRPr="00245563" w:rsidRDefault="000D5343" w:rsidP="00245563">
      <w:pPr>
        <w:spacing w:line="360" w:lineRule="auto"/>
        <w:jc w:val="both"/>
        <w:rPr>
          <w:rFonts w:ascii="Book Antiqua" w:hAnsi="Book Antiqua"/>
        </w:rPr>
      </w:pPr>
      <w:r w:rsidRPr="00245563">
        <w:rPr>
          <w:rFonts w:ascii="Book Antiqua" w:eastAsia="Book Antiqua" w:hAnsi="Book Antiqua" w:cs="Book Antiqua"/>
          <w:b/>
          <w:bCs/>
          <w:i/>
          <w:iCs/>
          <w:color w:val="000000"/>
        </w:rPr>
        <w:t>Pancreatic cancer</w:t>
      </w:r>
    </w:p>
    <w:p w14:paraId="0459DCDD" w14:textId="2F8D50C4" w:rsidR="00A77B3E" w:rsidRPr="00245563" w:rsidRDefault="000D5343" w:rsidP="00245563">
      <w:pPr>
        <w:spacing w:line="360" w:lineRule="auto"/>
        <w:jc w:val="both"/>
        <w:rPr>
          <w:rFonts w:ascii="Book Antiqua" w:hAnsi="Book Antiqua"/>
        </w:rPr>
      </w:pPr>
      <w:r w:rsidRPr="00245563">
        <w:rPr>
          <w:rFonts w:ascii="Book Antiqua" w:eastAsia="Book Antiqua" w:hAnsi="Book Antiqua" w:cs="Book Antiqua"/>
          <w:color w:val="000000"/>
        </w:rPr>
        <w:t xml:space="preserve">Predisposition to pancreatic cancer (PanCa) is usually inherited as a part of multi-organ </w:t>
      </w:r>
      <w:r w:rsidR="00545EC3" w:rsidRPr="00245563">
        <w:rPr>
          <w:rFonts w:ascii="Book Antiqua" w:eastAsia="Book Antiqua" w:hAnsi="Book Antiqua" w:cs="Book Antiqua"/>
          <w:color w:val="000000"/>
        </w:rPr>
        <w:t>HCS</w:t>
      </w:r>
      <w:r w:rsidRPr="00245563">
        <w:rPr>
          <w:rFonts w:ascii="Book Antiqua" w:eastAsia="Book Antiqua" w:hAnsi="Book Antiqua" w:cs="Book Antiqua"/>
          <w:color w:val="000000"/>
        </w:rPr>
        <w:t xml:space="preserve">. </w:t>
      </w:r>
      <w:r w:rsidRPr="0068206C">
        <w:rPr>
          <w:rFonts w:ascii="Book Antiqua" w:eastAsia="Book Antiqua" w:hAnsi="Book Antiqua" w:cs="Book Antiqua"/>
          <w:i/>
          <w:color w:val="000000"/>
        </w:rPr>
        <w:t>BRCA2</w:t>
      </w:r>
      <w:r w:rsidRPr="00245563">
        <w:rPr>
          <w:rFonts w:ascii="Book Antiqua" w:eastAsia="Book Antiqua" w:hAnsi="Book Antiqua" w:cs="Book Antiqua"/>
          <w:color w:val="000000"/>
        </w:rPr>
        <w:t xml:space="preserve"> is the best-established PanCa-predisposing gene </w:t>
      </w:r>
      <w:r w:rsidR="00CD6F10">
        <w:rPr>
          <w:rFonts w:ascii="Book Antiqua" w:hAnsi="Book Antiqua" w:cs="Book Antiqua" w:hint="eastAsia"/>
          <w:color w:val="000000"/>
          <w:lang w:eastAsia="zh-CN"/>
        </w:rPr>
        <w:t>(</w:t>
      </w:r>
      <w:r w:rsidRPr="00245563">
        <w:rPr>
          <w:rFonts w:ascii="Book Antiqua" w:eastAsia="Book Antiqua" w:hAnsi="Book Antiqua" w:cs="Book Antiqua"/>
          <w:color w:val="000000"/>
        </w:rPr>
        <w:t>Table 1</w:t>
      </w:r>
      <w:r w:rsidR="00CD6F10">
        <w:rPr>
          <w:rFonts w:ascii="Book Antiqua" w:hAnsi="Book Antiqua" w:cs="Book Antiqua" w:hint="eastAsia"/>
          <w:color w:val="000000"/>
          <w:lang w:eastAsia="zh-CN"/>
        </w:rPr>
        <w:t>)</w:t>
      </w:r>
      <w:r w:rsidRPr="00245563">
        <w:rPr>
          <w:rFonts w:ascii="Book Antiqua" w:eastAsia="Book Antiqua" w:hAnsi="Book Antiqua" w:cs="Book Antiqua"/>
          <w:color w:val="000000"/>
        </w:rPr>
        <w:t xml:space="preserve">. PVs in </w:t>
      </w:r>
      <w:r w:rsidRPr="0068206C">
        <w:rPr>
          <w:rFonts w:ascii="Book Antiqua" w:eastAsia="Book Antiqua" w:hAnsi="Book Antiqua" w:cs="Book Antiqua"/>
          <w:i/>
          <w:color w:val="000000"/>
        </w:rPr>
        <w:t>BRCA2</w:t>
      </w:r>
      <w:r w:rsidRPr="00245563">
        <w:rPr>
          <w:rFonts w:ascii="Book Antiqua" w:eastAsia="Book Antiqua" w:hAnsi="Book Antiqua" w:cs="Book Antiqua"/>
          <w:color w:val="000000"/>
        </w:rPr>
        <w:t xml:space="preserve"> confer approximately 5</w:t>
      </w:r>
      <w:r w:rsidR="00CD6F10">
        <w:rPr>
          <w:rFonts w:ascii="Book Antiqua" w:hAnsi="Book Antiqua" w:cs="Book Antiqua" w:hint="eastAsia"/>
          <w:color w:val="000000"/>
          <w:lang w:eastAsia="zh-CN"/>
        </w:rPr>
        <w:t>%</w:t>
      </w:r>
      <w:r w:rsidR="004566D4">
        <w:rPr>
          <w:rFonts w:ascii="Book Antiqua" w:eastAsia="Book Antiqua" w:hAnsi="Book Antiqua" w:cs="Book Antiqua"/>
          <w:color w:val="000000"/>
        </w:rPr>
        <w:t>–</w:t>
      </w:r>
      <w:r w:rsidRPr="00245563">
        <w:rPr>
          <w:rFonts w:ascii="Book Antiqua" w:eastAsia="Book Antiqua" w:hAnsi="Book Antiqua" w:cs="Book Antiqua"/>
          <w:color w:val="000000"/>
        </w:rPr>
        <w:t>10% lifetime risk of developing PanCa, which is an order of magnitude higher than in general population</w:t>
      </w:r>
      <w:r w:rsidRPr="00245563">
        <w:rPr>
          <w:rFonts w:ascii="Book Antiqua" w:eastAsia="Book Antiqua" w:hAnsi="Book Antiqua" w:cs="Book Antiqua"/>
          <w:color w:val="000000"/>
          <w:vertAlign w:val="superscript"/>
        </w:rPr>
        <w:t>[</w:t>
      </w:r>
      <w:r w:rsidR="00176061">
        <w:rPr>
          <w:rFonts w:ascii="Book Antiqua" w:hAnsi="Book Antiqua" w:cs="Book Antiqua" w:hint="eastAsia"/>
          <w:color w:val="000000"/>
          <w:vertAlign w:val="superscript"/>
          <w:lang w:eastAsia="zh-CN"/>
        </w:rPr>
        <w:t>99</w:t>
      </w:r>
      <w:r w:rsidRPr="00245563">
        <w:rPr>
          <w:rFonts w:ascii="Book Antiqua" w:eastAsia="Book Antiqua" w:hAnsi="Book Antiqua" w:cs="Book Antiqua"/>
          <w:color w:val="000000"/>
          <w:vertAlign w:val="superscript"/>
        </w:rPr>
        <w:t>-10</w:t>
      </w:r>
      <w:r w:rsidR="00176061">
        <w:rPr>
          <w:rFonts w:ascii="Book Antiqua" w:hAnsi="Book Antiqua" w:cs="Book Antiqua" w:hint="eastAsia"/>
          <w:color w:val="000000"/>
          <w:vertAlign w:val="superscript"/>
          <w:lang w:eastAsia="zh-CN"/>
        </w:rPr>
        <w:t>2</w:t>
      </w:r>
      <w:r w:rsidRPr="00245563">
        <w:rPr>
          <w:rFonts w:ascii="Book Antiqua" w:eastAsia="Book Antiqua" w:hAnsi="Book Antiqua" w:cs="Book Antiqua"/>
          <w:color w:val="000000"/>
          <w:vertAlign w:val="superscript"/>
        </w:rPr>
        <w:t>]</w:t>
      </w:r>
      <w:r w:rsidRPr="00245563">
        <w:rPr>
          <w:rFonts w:ascii="Book Antiqua" w:eastAsia="Book Antiqua" w:hAnsi="Book Antiqua" w:cs="Book Antiqua"/>
          <w:color w:val="000000"/>
        </w:rPr>
        <w:t xml:space="preserve">. In contrast to </w:t>
      </w:r>
      <w:r w:rsidRPr="0068206C">
        <w:rPr>
          <w:rFonts w:ascii="Book Antiqua" w:eastAsia="Book Antiqua" w:hAnsi="Book Antiqua" w:cs="Book Antiqua"/>
          <w:i/>
          <w:color w:val="000000"/>
        </w:rPr>
        <w:t>BRCA2</w:t>
      </w:r>
      <w:r w:rsidRPr="00245563">
        <w:rPr>
          <w:rFonts w:ascii="Book Antiqua" w:eastAsia="Book Antiqua" w:hAnsi="Book Antiqua" w:cs="Book Antiqua"/>
          <w:color w:val="000000"/>
        </w:rPr>
        <w:t xml:space="preserve">, the data on </w:t>
      </w:r>
      <w:r w:rsidR="000D525D">
        <w:rPr>
          <w:rFonts w:ascii="Book Antiqua" w:eastAsia="Book Antiqua" w:hAnsi="Book Antiqua" w:cs="Book Antiqua"/>
          <w:color w:val="000000"/>
        </w:rPr>
        <w:t xml:space="preserve">the </w:t>
      </w:r>
      <w:r w:rsidRPr="00245563">
        <w:rPr>
          <w:rFonts w:ascii="Book Antiqua" w:eastAsia="Book Antiqua" w:hAnsi="Book Antiqua" w:cs="Book Antiqua"/>
          <w:color w:val="000000"/>
        </w:rPr>
        <w:t xml:space="preserve">contribution of </w:t>
      </w:r>
      <w:r w:rsidRPr="0068206C">
        <w:rPr>
          <w:rFonts w:ascii="Book Antiqua" w:eastAsia="Book Antiqua" w:hAnsi="Book Antiqua" w:cs="Book Antiqua"/>
          <w:i/>
          <w:color w:val="000000"/>
        </w:rPr>
        <w:t>BRCA1</w:t>
      </w:r>
      <w:r w:rsidRPr="00245563">
        <w:rPr>
          <w:rFonts w:ascii="Book Antiqua" w:eastAsia="Book Antiqua" w:hAnsi="Book Antiqua" w:cs="Book Antiqua"/>
          <w:color w:val="000000"/>
        </w:rPr>
        <w:t xml:space="preserve"> in PanCa morbidity are controversial</w:t>
      </w:r>
      <w:r w:rsidRPr="00245563">
        <w:rPr>
          <w:rFonts w:ascii="Book Antiqua" w:eastAsia="Book Antiqua" w:hAnsi="Book Antiqua" w:cs="Book Antiqua"/>
          <w:color w:val="000000"/>
          <w:vertAlign w:val="superscript"/>
        </w:rPr>
        <w:t>[10</w:t>
      </w:r>
      <w:r w:rsidR="00176061">
        <w:rPr>
          <w:rFonts w:ascii="Book Antiqua" w:hAnsi="Book Antiqua" w:cs="Book Antiqua" w:hint="eastAsia"/>
          <w:color w:val="000000"/>
          <w:vertAlign w:val="superscript"/>
          <w:lang w:eastAsia="zh-CN"/>
        </w:rPr>
        <w:t>3</w:t>
      </w:r>
      <w:r w:rsidRPr="00245563">
        <w:rPr>
          <w:rFonts w:ascii="Book Antiqua" w:eastAsia="Book Antiqua" w:hAnsi="Book Antiqua" w:cs="Book Antiqua"/>
          <w:color w:val="000000"/>
          <w:vertAlign w:val="superscript"/>
        </w:rPr>
        <w:t>]</w:t>
      </w:r>
      <w:r w:rsidRPr="00245563">
        <w:rPr>
          <w:rFonts w:ascii="Book Antiqua" w:eastAsia="Book Antiqua" w:hAnsi="Book Antiqua" w:cs="Book Antiqua"/>
          <w:color w:val="000000"/>
        </w:rPr>
        <w:t xml:space="preserve">. It is safe to state that if </w:t>
      </w:r>
      <w:r w:rsidRPr="0068206C">
        <w:rPr>
          <w:rFonts w:ascii="Book Antiqua" w:eastAsia="Book Antiqua" w:hAnsi="Book Antiqua" w:cs="Book Antiqua"/>
          <w:i/>
          <w:color w:val="000000"/>
        </w:rPr>
        <w:t>BRCA1</w:t>
      </w:r>
      <w:r w:rsidRPr="00245563">
        <w:rPr>
          <w:rFonts w:ascii="Book Antiqua" w:eastAsia="Book Antiqua" w:hAnsi="Book Antiqua" w:cs="Book Antiqua"/>
          <w:color w:val="000000"/>
        </w:rPr>
        <w:t xml:space="preserve"> indeed plays a role in PanCa susceptibility, its penetrance towards this cancer type is significantly lower as compared to </w:t>
      </w:r>
      <w:r w:rsidRPr="0068206C">
        <w:rPr>
          <w:rFonts w:ascii="Book Antiqua" w:eastAsia="Book Antiqua" w:hAnsi="Book Antiqua" w:cs="Book Antiqua"/>
          <w:i/>
          <w:color w:val="000000"/>
        </w:rPr>
        <w:t>BRCA2</w:t>
      </w:r>
      <w:r w:rsidRPr="00245563">
        <w:rPr>
          <w:rFonts w:ascii="Book Antiqua" w:eastAsia="Book Antiqua" w:hAnsi="Book Antiqua" w:cs="Book Antiqua"/>
          <w:color w:val="000000"/>
          <w:vertAlign w:val="superscript"/>
        </w:rPr>
        <w:t>[</w:t>
      </w:r>
      <w:r w:rsidR="00176061">
        <w:rPr>
          <w:rFonts w:ascii="Book Antiqua" w:hAnsi="Book Antiqua" w:cs="Book Antiqua" w:hint="eastAsia"/>
          <w:color w:val="000000"/>
          <w:vertAlign w:val="superscript"/>
          <w:lang w:eastAsia="zh-CN"/>
        </w:rPr>
        <w:t>99</w:t>
      </w:r>
      <w:r w:rsidRPr="00245563">
        <w:rPr>
          <w:rFonts w:ascii="Book Antiqua" w:eastAsia="Book Antiqua" w:hAnsi="Book Antiqua" w:cs="Book Antiqua"/>
          <w:color w:val="000000"/>
          <w:vertAlign w:val="superscript"/>
        </w:rPr>
        <w:t>-10</w:t>
      </w:r>
      <w:r w:rsidR="00176061">
        <w:rPr>
          <w:rFonts w:ascii="Book Antiqua" w:hAnsi="Book Antiqua" w:cs="Book Antiqua" w:hint="eastAsia"/>
          <w:color w:val="000000"/>
          <w:vertAlign w:val="superscript"/>
          <w:lang w:eastAsia="zh-CN"/>
        </w:rPr>
        <w:t>1</w:t>
      </w:r>
      <w:r w:rsidRPr="00245563">
        <w:rPr>
          <w:rFonts w:ascii="Book Antiqua" w:eastAsia="Book Antiqua" w:hAnsi="Book Antiqua" w:cs="Book Antiqua"/>
          <w:color w:val="000000"/>
          <w:vertAlign w:val="superscript"/>
        </w:rPr>
        <w:t>]</w:t>
      </w:r>
      <w:r w:rsidRPr="00245563">
        <w:rPr>
          <w:rFonts w:ascii="Book Antiqua" w:eastAsia="Book Antiqua" w:hAnsi="Book Antiqua" w:cs="Book Antiqua"/>
          <w:color w:val="000000"/>
        </w:rPr>
        <w:t>.</w:t>
      </w:r>
    </w:p>
    <w:p w14:paraId="067ABC44" w14:textId="7990A5B2" w:rsidR="00A77B3E" w:rsidRPr="00CD6F10" w:rsidRDefault="000D525D" w:rsidP="00CD6F10">
      <w:pPr>
        <w:spacing w:line="360" w:lineRule="auto"/>
        <w:ind w:firstLineChars="200" w:firstLine="480"/>
        <w:jc w:val="both"/>
        <w:rPr>
          <w:rFonts w:ascii="Book Antiqua" w:hAnsi="Book Antiqua"/>
          <w:lang w:eastAsia="zh-CN"/>
        </w:rPr>
      </w:pPr>
      <w:r>
        <w:rPr>
          <w:rFonts w:ascii="Book Antiqua" w:eastAsia="Book Antiqua" w:hAnsi="Book Antiqua" w:cs="Book Antiqua"/>
          <w:color w:val="000000"/>
        </w:rPr>
        <w:t>The a</w:t>
      </w:r>
      <w:r w:rsidR="000D5343" w:rsidRPr="00245563">
        <w:rPr>
          <w:rFonts w:ascii="Book Antiqua" w:eastAsia="Book Antiqua" w:hAnsi="Book Antiqua" w:cs="Book Antiqua"/>
          <w:color w:val="000000"/>
        </w:rPr>
        <w:t xml:space="preserve">ssociation of the </w:t>
      </w:r>
      <w:r w:rsidR="000D5343" w:rsidRPr="00CD6F10">
        <w:rPr>
          <w:rFonts w:ascii="Book Antiqua" w:eastAsia="Book Antiqua" w:hAnsi="Book Antiqua" w:cs="Book Antiqua"/>
          <w:i/>
          <w:color w:val="000000"/>
        </w:rPr>
        <w:t>PALB2</w:t>
      </w:r>
      <w:r w:rsidR="000D5343" w:rsidRPr="00245563">
        <w:rPr>
          <w:rFonts w:ascii="Book Antiqua" w:eastAsia="Book Antiqua" w:hAnsi="Book Antiqua" w:cs="Book Antiqua"/>
          <w:color w:val="000000"/>
        </w:rPr>
        <w:t xml:space="preserve"> gene with familial PanCa was initially demonstrated by exome sequencing analysis of </w:t>
      </w:r>
      <w:r w:rsidR="009A304E">
        <w:rPr>
          <w:rFonts w:ascii="Book Antiqua" w:eastAsia="Book Antiqua" w:hAnsi="Book Antiqua" w:cs="Book Antiqua"/>
          <w:color w:val="000000"/>
        </w:rPr>
        <w:t xml:space="preserve">a </w:t>
      </w:r>
      <w:r w:rsidR="000D5343" w:rsidRPr="00245563">
        <w:rPr>
          <w:rFonts w:ascii="Book Antiqua" w:eastAsia="Book Antiqua" w:hAnsi="Book Antiqua" w:cs="Book Antiqua"/>
          <w:color w:val="000000"/>
        </w:rPr>
        <w:t>PanCa patient whose sister also suffered from this disease</w:t>
      </w:r>
      <w:r w:rsidR="000D5343" w:rsidRPr="00245563">
        <w:rPr>
          <w:rFonts w:ascii="Book Antiqua" w:eastAsia="Book Antiqua" w:hAnsi="Book Antiqua" w:cs="Book Antiqua"/>
          <w:color w:val="000000"/>
          <w:vertAlign w:val="superscript"/>
        </w:rPr>
        <w:t>[10</w:t>
      </w:r>
      <w:r w:rsidR="00176061">
        <w:rPr>
          <w:rFonts w:ascii="Book Antiqua" w:hAnsi="Book Antiqua" w:cs="Book Antiqua" w:hint="eastAsia"/>
          <w:color w:val="000000"/>
          <w:vertAlign w:val="superscript"/>
          <w:lang w:eastAsia="zh-CN"/>
        </w:rPr>
        <w:t>4</w:t>
      </w:r>
      <w:r w:rsidR="000D5343" w:rsidRPr="00245563">
        <w:rPr>
          <w:rFonts w:ascii="Book Antiqua" w:eastAsia="Book Antiqua" w:hAnsi="Book Antiqua" w:cs="Book Antiqua"/>
          <w:color w:val="000000"/>
          <w:vertAlign w:val="superscript"/>
        </w:rPr>
        <w:t>]</w:t>
      </w:r>
      <w:r w:rsidR="000D5343" w:rsidRPr="00245563">
        <w:rPr>
          <w:rFonts w:ascii="Book Antiqua" w:eastAsia="Book Antiqua" w:hAnsi="Book Antiqua" w:cs="Book Antiqua"/>
          <w:color w:val="000000"/>
        </w:rPr>
        <w:t xml:space="preserve">. Family-based studies of </w:t>
      </w:r>
      <w:r w:rsidR="000D5343" w:rsidRPr="0068206C">
        <w:rPr>
          <w:rFonts w:ascii="Book Antiqua" w:eastAsia="Book Antiqua" w:hAnsi="Book Antiqua" w:cs="Book Antiqua"/>
          <w:i/>
          <w:color w:val="000000"/>
        </w:rPr>
        <w:t>PALB2</w:t>
      </w:r>
      <w:r w:rsidR="000D5343" w:rsidRPr="00245563">
        <w:rPr>
          <w:rFonts w:ascii="Book Antiqua" w:eastAsia="Book Antiqua" w:hAnsi="Book Antiqua" w:cs="Book Antiqua"/>
          <w:color w:val="000000"/>
        </w:rPr>
        <w:t xml:space="preserve">-related pedigrees have confirmed this association, although the risk of PanCa associated with </w:t>
      </w:r>
      <w:r w:rsidR="000D5343" w:rsidRPr="0068206C">
        <w:rPr>
          <w:rFonts w:ascii="Book Antiqua" w:eastAsia="Book Antiqua" w:hAnsi="Book Antiqua" w:cs="Book Antiqua"/>
          <w:i/>
          <w:color w:val="000000"/>
        </w:rPr>
        <w:t>PALB2</w:t>
      </w:r>
      <w:r w:rsidR="000D5343" w:rsidRPr="00245563">
        <w:rPr>
          <w:rFonts w:ascii="Book Antiqua" w:eastAsia="Book Antiqua" w:hAnsi="Book Antiqua" w:cs="Book Antiqua"/>
          <w:color w:val="000000"/>
        </w:rPr>
        <w:t xml:space="preserve"> PVs is moderate</w:t>
      </w:r>
      <w:r w:rsidR="000D5343" w:rsidRPr="00245563">
        <w:rPr>
          <w:rFonts w:ascii="Book Antiqua" w:eastAsia="Book Antiqua" w:hAnsi="Book Antiqua" w:cs="Book Antiqua"/>
          <w:color w:val="000000"/>
          <w:vertAlign w:val="superscript"/>
        </w:rPr>
        <w:t>[9</w:t>
      </w:r>
      <w:r w:rsidR="00176061">
        <w:rPr>
          <w:rFonts w:ascii="Book Antiqua" w:hAnsi="Book Antiqua" w:cs="Book Antiqua" w:hint="eastAsia"/>
          <w:color w:val="000000"/>
          <w:vertAlign w:val="superscript"/>
          <w:lang w:eastAsia="zh-CN"/>
        </w:rPr>
        <w:t>5</w:t>
      </w:r>
      <w:r w:rsidR="000D5343" w:rsidRPr="00245563">
        <w:rPr>
          <w:rFonts w:ascii="Book Antiqua" w:eastAsia="Book Antiqua" w:hAnsi="Book Antiqua" w:cs="Book Antiqua"/>
          <w:color w:val="000000"/>
          <w:vertAlign w:val="superscript"/>
        </w:rPr>
        <w:t>]</w:t>
      </w:r>
      <w:r w:rsidR="000D5343" w:rsidRPr="00245563">
        <w:rPr>
          <w:rFonts w:ascii="Book Antiqua" w:eastAsia="Book Antiqua" w:hAnsi="Book Antiqua" w:cs="Book Antiqua"/>
          <w:color w:val="000000"/>
        </w:rPr>
        <w:t xml:space="preserve">. Moderate-to-high elevation of PanCa risk is also characteristic for </w:t>
      </w:r>
      <w:r w:rsidR="000D5343" w:rsidRPr="0068206C">
        <w:rPr>
          <w:rFonts w:ascii="Book Antiqua" w:eastAsia="Book Antiqua" w:hAnsi="Book Antiqua" w:cs="Book Antiqua"/>
          <w:i/>
          <w:color w:val="000000"/>
        </w:rPr>
        <w:t>ATM</w:t>
      </w:r>
      <w:r w:rsidR="000D5343" w:rsidRPr="00245563">
        <w:rPr>
          <w:rFonts w:ascii="Book Antiqua" w:eastAsia="Book Antiqua" w:hAnsi="Book Antiqua" w:cs="Book Antiqua"/>
          <w:color w:val="000000"/>
        </w:rPr>
        <w:t xml:space="preserve"> heterozygotes</w:t>
      </w:r>
      <w:r w:rsidR="000D5343" w:rsidRPr="00245563">
        <w:rPr>
          <w:rFonts w:ascii="Book Antiqua" w:eastAsia="Book Antiqua" w:hAnsi="Book Antiqua" w:cs="Book Antiqua"/>
          <w:color w:val="000000"/>
          <w:vertAlign w:val="superscript"/>
        </w:rPr>
        <w:t>[</w:t>
      </w:r>
      <w:r w:rsidR="00176061">
        <w:rPr>
          <w:rFonts w:ascii="Book Antiqua" w:hAnsi="Book Antiqua" w:cs="Book Antiqua" w:hint="eastAsia"/>
          <w:color w:val="000000"/>
          <w:vertAlign w:val="superscript"/>
          <w:lang w:eastAsia="zh-CN"/>
        </w:rPr>
        <w:t>99</w:t>
      </w:r>
      <w:r w:rsidR="000D5343" w:rsidRPr="00245563">
        <w:rPr>
          <w:rFonts w:ascii="Book Antiqua" w:eastAsia="Book Antiqua" w:hAnsi="Book Antiqua" w:cs="Book Antiqua"/>
          <w:color w:val="000000"/>
          <w:vertAlign w:val="superscript"/>
        </w:rPr>
        <w:t>,10</w:t>
      </w:r>
      <w:r w:rsidR="00176061">
        <w:rPr>
          <w:rFonts w:ascii="Book Antiqua" w:hAnsi="Book Antiqua" w:cs="Book Antiqua" w:hint="eastAsia"/>
          <w:color w:val="000000"/>
          <w:vertAlign w:val="superscript"/>
          <w:lang w:eastAsia="zh-CN"/>
        </w:rPr>
        <w:t>5</w:t>
      </w:r>
      <w:r w:rsidR="000D5343" w:rsidRPr="00245563">
        <w:rPr>
          <w:rFonts w:ascii="Book Antiqua" w:eastAsia="Book Antiqua" w:hAnsi="Book Antiqua" w:cs="Book Antiqua"/>
          <w:color w:val="000000"/>
          <w:vertAlign w:val="superscript"/>
        </w:rPr>
        <w:t>-10</w:t>
      </w:r>
      <w:r w:rsidR="00176061">
        <w:rPr>
          <w:rFonts w:ascii="Book Antiqua" w:hAnsi="Book Antiqua" w:cs="Book Antiqua" w:hint="eastAsia"/>
          <w:color w:val="000000"/>
          <w:vertAlign w:val="superscript"/>
          <w:lang w:eastAsia="zh-CN"/>
        </w:rPr>
        <w:t>8</w:t>
      </w:r>
      <w:r w:rsidR="000D5343" w:rsidRPr="00245563">
        <w:rPr>
          <w:rFonts w:ascii="Book Antiqua" w:eastAsia="Book Antiqua" w:hAnsi="Book Antiqua" w:cs="Book Antiqua"/>
          <w:color w:val="000000"/>
          <w:vertAlign w:val="superscript"/>
        </w:rPr>
        <w:t>]</w:t>
      </w:r>
      <w:r w:rsidR="000D5343" w:rsidRPr="00245563">
        <w:rPr>
          <w:rFonts w:ascii="Book Antiqua" w:eastAsia="Book Antiqua" w:hAnsi="Book Antiqua" w:cs="Book Antiqua"/>
          <w:color w:val="000000"/>
        </w:rPr>
        <w:t>.</w:t>
      </w:r>
    </w:p>
    <w:p w14:paraId="2D95361A" w14:textId="52944984" w:rsidR="00A77B3E" w:rsidRPr="00245563" w:rsidRDefault="000D5343" w:rsidP="00CD6F10">
      <w:pPr>
        <w:spacing w:line="360" w:lineRule="auto"/>
        <w:ind w:firstLineChars="200" w:firstLine="480"/>
        <w:jc w:val="both"/>
        <w:rPr>
          <w:rFonts w:ascii="Book Antiqua" w:hAnsi="Book Antiqua"/>
        </w:rPr>
      </w:pPr>
      <w:r w:rsidRPr="00245563">
        <w:rPr>
          <w:rFonts w:ascii="Book Antiqua" w:eastAsia="Book Antiqua" w:hAnsi="Book Antiqua" w:cs="Book Antiqua"/>
          <w:color w:val="000000"/>
        </w:rPr>
        <w:lastRenderedPageBreak/>
        <w:t xml:space="preserve">PanCa may emerge as a part of Li-Fraumeni syndrome, a disease caused by </w:t>
      </w:r>
      <w:r w:rsidRPr="0068206C">
        <w:rPr>
          <w:rFonts w:ascii="Book Antiqua" w:eastAsia="Book Antiqua" w:hAnsi="Book Antiqua" w:cs="Book Antiqua"/>
          <w:i/>
          <w:color w:val="000000"/>
        </w:rPr>
        <w:t>TP53</w:t>
      </w:r>
      <w:r w:rsidRPr="00245563">
        <w:rPr>
          <w:rFonts w:ascii="Book Antiqua" w:eastAsia="Book Antiqua" w:hAnsi="Book Antiqua" w:cs="Book Antiqua"/>
          <w:color w:val="000000"/>
        </w:rPr>
        <w:t xml:space="preserve"> germline PVs, as well as a manifestation of Lynch syndrome</w:t>
      </w:r>
      <w:r w:rsidRPr="00245563">
        <w:rPr>
          <w:rFonts w:ascii="Book Antiqua" w:eastAsia="Book Antiqua" w:hAnsi="Book Antiqua" w:cs="Book Antiqua"/>
          <w:color w:val="000000"/>
          <w:vertAlign w:val="superscript"/>
        </w:rPr>
        <w:t>[</w:t>
      </w:r>
      <w:r w:rsidR="00176061">
        <w:rPr>
          <w:rFonts w:ascii="Book Antiqua" w:hAnsi="Book Antiqua" w:cs="Book Antiqua" w:hint="eastAsia"/>
          <w:color w:val="000000"/>
          <w:vertAlign w:val="superscript"/>
          <w:lang w:eastAsia="zh-CN"/>
        </w:rPr>
        <w:t>99</w:t>
      </w:r>
      <w:r w:rsidRPr="00245563">
        <w:rPr>
          <w:rFonts w:ascii="Book Antiqua" w:eastAsia="Book Antiqua" w:hAnsi="Book Antiqua" w:cs="Book Antiqua"/>
          <w:color w:val="000000"/>
          <w:vertAlign w:val="superscript"/>
        </w:rPr>
        <w:t>,10</w:t>
      </w:r>
      <w:r w:rsidR="00176061">
        <w:rPr>
          <w:rFonts w:ascii="Book Antiqua" w:hAnsi="Book Antiqua" w:cs="Book Antiqua" w:hint="eastAsia"/>
          <w:color w:val="000000"/>
          <w:vertAlign w:val="superscript"/>
          <w:lang w:eastAsia="zh-CN"/>
        </w:rPr>
        <w:t>1</w:t>
      </w:r>
      <w:r w:rsidRPr="00245563">
        <w:rPr>
          <w:rFonts w:ascii="Book Antiqua" w:eastAsia="Book Antiqua" w:hAnsi="Book Antiqua" w:cs="Book Antiqua"/>
          <w:color w:val="000000"/>
          <w:vertAlign w:val="superscript"/>
        </w:rPr>
        <w:t>,10</w:t>
      </w:r>
      <w:r w:rsidR="00176061">
        <w:rPr>
          <w:rFonts w:ascii="Book Antiqua" w:hAnsi="Book Antiqua" w:cs="Book Antiqua" w:hint="eastAsia"/>
          <w:color w:val="000000"/>
          <w:vertAlign w:val="superscript"/>
          <w:lang w:eastAsia="zh-CN"/>
        </w:rPr>
        <w:t>7</w:t>
      </w:r>
      <w:r w:rsidRPr="00245563">
        <w:rPr>
          <w:rFonts w:ascii="Book Antiqua" w:eastAsia="Book Antiqua" w:hAnsi="Book Antiqua" w:cs="Book Antiqua"/>
          <w:color w:val="000000"/>
          <w:vertAlign w:val="superscript"/>
        </w:rPr>
        <w:t>]</w:t>
      </w:r>
      <w:r w:rsidRPr="00245563">
        <w:rPr>
          <w:rFonts w:ascii="Book Antiqua" w:eastAsia="Book Antiqua" w:hAnsi="Book Antiqua" w:cs="Book Antiqua"/>
          <w:color w:val="000000"/>
        </w:rPr>
        <w:t xml:space="preserve">. </w:t>
      </w:r>
      <w:r w:rsidR="001F1764" w:rsidRPr="00245563">
        <w:rPr>
          <w:rFonts w:ascii="Book Antiqua" w:eastAsia="Book Antiqua" w:hAnsi="Book Antiqua" w:cs="Book Antiqua"/>
          <w:color w:val="000000"/>
        </w:rPr>
        <w:t>Peutz-Jeghers syndrome</w:t>
      </w:r>
      <w:r w:rsidR="009C57B2">
        <w:rPr>
          <w:rFonts w:ascii="Book Antiqua" w:hAnsi="Book Antiqua" w:cs="Book Antiqua" w:hint="eastAsia"/>
          <w:color w:val="000000"/>
          <w:lang w:eastAsia="zh-CN"/>
        </w:rPr>
        <w:t xml:space="preserve"> (PJS)</w:t>
      </w:r>
      <w:r w:rsidR="001F1764" w:rsidRPr="00245563">
        <w:rPr>
          <w:rFonts w:ascii="Book Antiqua" w:eastAsia="Book Antiqua" w:hAnsi="Book Antiqua" w:cs="Book Antiqua"/>
          <w:color w:val="000000"/>
        </w:rPr>
        <w:t xml:space="preserve"> </w:t>
      </w:r>
      <w:r w:rsidRPr="00245563">
        <w:rPr>
          <w:rFonts w:ascii="Book Antiqua" w:eastAsia="Book Antiqua" w:hAnsi="Book Antiqua" w:cs="Book Antiqua"/>
          <w:color w:val="000000"/>
        </w:rPr>
        <w:t xml:space="preserve">(attributed to PVs in </w:t>
      </w:r>
      <w:r w:rsidRPr="0068206C">
        <w:rPr>
          <w:rFonts w:ascii="Book Antiqua" w:eastAsia="Book Antiqua" w:hAnsi="Book Antiqua" w:cs="Book Antiqua"/>
          <w:i/>
          <w:color w:val="000000"/>
        </w:rPr>
        <w:t>STK11/LKB1</w:t>
      </w:r>
      <w:r w:rsidRPr="00245563">
        <w:rPr>
          <w:rFonts w:ascii="Book Antiqua" w:eastAsia="Book Antiqua" w:hAnsi="Book Antiqua" w:cs="Book Antiqua"/>
          <w:color w:val="000000"/>
        </w:rPr>
        <w:t xml:space="preserve">) and </w:t>
      </w:r>
      <w:r w:rsidRPr="0068206C">
        <w:rPr>
          <w:rFonts w:ascii="Book Antiqua" w:eastAsia="Book Antiqua" w:hAnsi="Book Antiqua" w:cs="Book Antiqua"/>
          <w:i/>
          <w:color w:val="000000"/>
        </w:rPr>
        <w:t>CDKN2A</w:t>
      </w:r>
      <w:r w:rsidRPr="00245563">
        <w:rPr>
          <w:rFonts w:ascii="Book Antiqua" w:eastAsia="Book Antiqua" w:hAnsi="Book Antiqua" w:cs="Book Antiqua"/>
          <w:color w:val="000000"/>
        </w:rPr>
        <w:t>-driven familial melanoma syndrome are associated with 20</w:t>
      </w:r>
      <w:r w:rsidR="00CD6F10">
        <w:rPr>
          <w:rFonts w:ascii="Book Antiqua" w:hAnsi="Book Antiqua" w:cs="Book Antiqua" w:hint="eastAsia"/>
          <w:color w:val="000000"/>
          <w:lang w:eastAsia="zh-CN"/>
        </w:rPr>
        <w:t>%</w:t>
      </w:r>
      <w:r w:rsidR="004566D4">
        <w:rPr>
          <w:rFonts w:ascii="Book Antiqua" w:eastAsia="Book Antiqua" w:hAnsi="Book Antiqua" w:cs="Book Antiqua"/>
          <w:color w:val="000000"/>
        </w:rPr>
        <w:t>–</w:t>
      </w:r>
      <w:r w:rsidRPr="00245563">
        <w:rPr>
          <w:rFonts w:ascii="Book Antiqua" w:eastAsia="Book Antiqua" w:hAnsi="Book Antiqua" w:cs="Book Antiqua"/>
          <w:color w:val="000000"/>
        </w:rPr>
        <w:t>25% lifetime risk of PanCa</w:t>
      </w:r>
      <w:r w:rsidRPr="00245563">
        <w:rPr>
          <w:rFonts w:ascii="Book Antiqua" w:eastAsia="Book Antiqua" w:hAnsi="Book Antiqua" w:cs="Book Antiqua"/>
          <w:color w:val="000000"/>
          <w:vertAlign w:val="superscript"/>
        </w:rPr>
        <w:t>[10</w:t>
      </w:r>
      <w:r w:rsidR="00176061">
        <w:rPr>
          <w:rFonts w:ascii="Book Antiqua" w:hAnsi="Book Antiqua" w:cs="Book Antiqua" w:hint="eastAsia"/>
          <w:color w:val="000000"/>
          <w:vertAlign w:val="superscript"/>
          <w:lang w:eastAsia="zh-CN"/>
        </w:rPr>
        <w:t>1</w:t>
      </w:r>
      <w:r w:rsidRPr="00245563">
        <w:rPr>
          <w:rFonts w:ascii="Book Antiqua" w:eastAsia="Book Antiqua" w:hAnsi="Book Antiqua" w:cs="Book Antiqua"/>
          <w:color w:val="000000"/>
          <w:vertAlign w:val="superscript"/>
        </w:rPr>
        <w:t>,10</w:t>
      </w:r>
      <w:r w:rsidR="00176061">
        <w:rPr>
          <w:rFonts w:ascii="Book Antiqua" w:hAnsi="Book Antiqua" w:cs="Book Antiqua" w:hint="eastAsia"/>
          <w:color w:val="000000"/>
          <w:vertAlign w:val="superscript"/>
          <w:lang w:eastAsia="zh-CN"/>
        </w:rPr>
        <w:t>7</w:t>
      </w:r>
      <w:r w:rsidRPr="00245563">
        <w:rPr>
          <w:rFonts w:ascii="Book Antiqua" w:eastAsia="Book Antiqua" w:hAnsi="Book Antiqua" w:cs="Book Antiqua"/>
          <w:color w:val="000000"/>
          <w:vertAlign w:val="superscript"/>
        </w:rPr>
        <w:t>,1</w:t>
      </w:r>
      <w:r w:rsidR="00176061">
        <w:rPr>
          <w:rFonts w:ascii="Book Antiqua" w:hAnsi="Book Antiqua" w:cs="Book Antiqua" w:hint="eastAsia"/>
          <w:color w:val="000000"/>
          <w:vertAlign w:val="superscript"/>
          <w:lang w:eastAsia="zh-CN"/>
        </w:rPr>
        <w:t>09</w:t>
      </w:r>
      <w:r w:rsidRPr="00245563">
        <w:rPr>
          <w:rFonts w:ascii="Book Antiqua" w:eastAsia="Book Antiqua" w:hAnsi="Book Antiqua" w:cs="Book Antiqua"/>
          <w:color w:val="000000"/>
          <w:vertAlign w:val="superscript"/>
        </w:rPr>
        <w:t>]</w:t>
      </w:r>
      <w:r w:rsidRPr="00245563">
        <w:rPr>
          <w:rFonts w:ascii="Book Antiqua" w:eastAsia="Book Antiqua" w:hAnsi="Book Antiqua" w:cs="Book Antiqua"/>
          <w:color w:val="000000"/>
        </w:rPr>
        <w:t>.</w:t>
      </w:r>
    </w:p>
    <w:p w14:paraId="50493C2A" w14:textId="77777777" w:rsidR="00A77B3E" w:rsidRPr="00245563" w:rsidRDefault="000D5343" w:rsidP="00CD6F10">
      <w:pPr>
        <w:spacing w:line="360" w:lineRule="auto"/>
        <w:ind w:firstLineChars="200" w:firstLine="480"/>
        <w:jc w:val="both"/>
        <w:rPr>
          <w:rFonts w:ascii="Book Antiqua" w:hAnsi="Book Antiqua"/>
        </w:rPr>
      </w:pPr>
      <w:r w:rsidRPr="00245563">
        <w:rPr>
          <w:rFonts w:ascii="Book Antiqua" w:eastAsia="Book Antiqua" w:hAnsi="Book Antiqua" w:cs="Book Antiqua"/>
          <w:color w:val="000000"/>
        </w:rPr>
        <w:t xml:space="preserve">Whole-genome sequencing study of a PanCa family revealed segregation of this disease with </w:t>
      </w:r>
      <w:r w:rsidRPr="00CD6F10">
        <w:rPr>
          <w:rFonts w:ascii="Book Antiqua" w:eastAsia="Book Antiqua" w:hAnsi="Book Antiqua" w:cs="Book Antiqua"/>
          <w:i/>
          <w:color w:val="000000"/>
        </w:rPr>
        <w:t>RABL3</w:t>
      </w:r>
      <w:r w:rsidRPr="00245563">
        <w:rPr>
          <w:rFonts w:ascii="Book Antiqua" w:eastAsia="Book Antiqua" w:hAnsi="Book Antiqua" w:cs="Book Antiqua"/>
          <w:color w:val="000000"/>
        </w:rPr>
        <w:t xml:space="preserve"> truncating PV</w:t>
      </w:r>
      <w:r w:rsidRPr="00245563">
        <w:rPr>
          <w:rFonts w:ascii="Book Antiqua" w:eastAsia="Book Antiqua" w:hAnsi="Book Antiqua" w:cs="Book Antiqua"/>
          <w:color w:val="000000"/>
          <w:vertAlign w:val="superscript"/>
        </w:rPr>
        <w:t>[1</w:t>
      </w:r>
      <w:r w:rsidR="00176061">
        <w:rPr>
          <w:rFonts w:ascii="Book Antiqua" w:hAnsi="Book Antiqua" w:cs="Book Antiqua" w:hint="eastAsia"/>
          <w:color w:val="000000"/>
          <w:vertAlign w:val="superscript"/>
          <w:lang w:eastAsia="zh-CN"/>
        </w:rPr>
        <w:t>10</w:t>
      </w:r>
      <w:r w:rsidRPr="00245563">
        <w:rPr>
          <w:rFonts w:ascii="Book Antiqua" w:eastAsia="Book Antiqua" w:hAnsi="Book Antiqua" w:cs="Book Antiqua"/>
          <w:color w:val="000000"/>
          <w:vertAlign w:val="superscript"/>
        </w:rPr>
        <w:t>]</w:t>
      </w:r>
      <w:r w:rsidRPr="00245563">
        <w:rPr>
          <w:rFonts w:ascii="Book Antiqua" w:eastAsia="Book Antiqua" w:hAnsi="Book Antiqua" w:cs="Book Antiqua"/>
          <w:color w:val="000000"/>
        </w:rPr>
        <w:t xml:space="preserve">. </w:t>
      </w:r>
      <w:r w:rsidRPr="00CD6F10">
        <w:rPr>
          <w:rFonts w:ascii="Book Antiqua" w:eastAsia="Book Antiqua" w:hAnsi="Book Antiqua" w:cs="Book Antiqua"/>
          <w:i/>
          <w:color w:val="000000"/>
        </w:rPr>
        <w:t>RABL3</w:t>
      </w:r>
      <w:r w:rsidRPr="00245563">
        <w:rPr>
          <w:rFonts w:ascii="Book Antiqua" w:eastAsia="Book Antiqua" w:hAnsi="Book Antiqua" w:cs="Book Antiqua"/>
          <w:color w:val="000000"/>
        </w:rPr>
        <w:t xml:space="preserve"> is involved in </w:t>
      </w:r>
      <w:r w:rsidR="000D525D">
        <w:rPr>
          <w:rFonts w:ascii="Book Antiqua" w:eastAsia="Book Antiqua" w:hAnsi="Book Antiqua" w:cs="Book Antiqua"/>
          <w:color w:val="000000"/>
        </w:rPr>
        <w:t xml:space="preserve">the </w:t>
      </w:r>
      <w:r w:rsidRPr="00245563">
        <w:rPr>
          <w:rFonts w:ascii="Book Antiqua" w:eastAsia="Book Antiqua" w:hAnsi="Book Antiqua" w:cs="Book Antiqua"/>
          <w:color w:val="000000"/>
        </w:rPr>
        <w:t xml:space="preserve">prenylation of KRAS protein. However, PVs in the </w:t>
      </w:r>
      <w:r w:rsidRPr="00CD6F10">
        <w:rPr>
          <w:rFonts w:ascii="Book Antiqua" w:eastAsia="Book Antiqua" w:hAnsi="Book Antiqua" w:cs="Book Antiqua"/>
          <w:i/>
          <w:color w:val="000000"/>
        </w:rPr>
        <w:t>RABL3</w:t>
      </w:r>
      <w:r w:rsidRPr="00245563">
        <w:rPr>
          <w:rFonts w:ascii="Book Antiqua" w:eastAsia="Book Antiqua" w:hAnsi="Book Antiqua" w:cs="Book Antiqua"/>
          <w:color w:val="000000"/>
        </w:rPr>
        <w:t xml:space="preserve"> gene appear to be exceptionally rare and are unlikely to significantly contribute to overall PanCa morbidity</w:t>
      </w:r>
      <w:r w:rsidRPr="00245563">
        <w:rPr>
          <w:rFonts w:ascii="Book Antiqua" w:eastAsia="Book Antiqua" w:hAnsi="Book Antiqua" w:cs="Book Antiqua"/>
          <w:color w:val="000000"/>
          <w:vertAlign w:val="superscript"/>
        </w:rPr>
        <w:t>[11</w:t>
      </w:r>
      <w:r w:rsidR="00176061">
        <w:rPr>
          <w:rFonts w:ascii="Book Antiqua" w:hAnsi="Book Antiqua" w:cs="Book Antiqua" w:hint="eastAsia"/>
          <w:color w:val="000000"/>
          <w:vertAlign w:val="superscript"/>
          <w:lang w:eastAsia="zh-CN"/>
        </w:rPr>
        <w:t>1</w:t>
      </w:r>
      <w:r w:rsidRPr="00245563">
        <w:rPr>
          <w:rFonts w:ascii="Book Antiqua" w:eastAsia="Book Antiqua" w:hAnsi="Book Antiqua" w:cs="Book Antiqua"/>
          <w:color w:val="000000"/>
          <w:vertAlign w:val="superscript"/>
        </w:rPr>
        <w:t>]</w:t>
      </w:r>
      <w:r w:rsidRPr="00245563">
        <w:rPr>
          <w:rFonts w:ascii="Book Antiqua" w:eastAsia="Book Antiqua" w:hAnsi="Book Antiqua" w:cs="Book Antiqua"/>
          <w:color w:val="000000"/>
        </w:rPr>
        <w:t>.</w:t>
      </w:r>
    </w:p>
    <w:p w14:paraId="2496045B" w14:textId="77777777" w:rsidR="00A77B3E" w:rsidRPr="00245563" w:rsidRDefault="00A77B3E" w:rsidP="00245563">
      <w:pPr>
        <w:spacing w:line="360" w:lineRule="auto"/>
        <w:ind w:firstLine="720"/>
        <w:jc w:val="both"/>
        <w:rPr>
          <w:rFonts w:ascii="Book Antiqua" w:hAnsi="Book Antiqua"/>
        </w:rPr>
      </w:pPr>
    </w:p>
    <w:p w14:paraId="2A31DC85" w14:textId="77777777" w:rsidR="00A77B3E" w:rsidRPr="00245563" w:rsidRDefault="000D5343" w:rsidP="00245563">
      <w:pPr>
        <w:spacing w:line="360" w:lineRule="auto"/>
        <w:jc w:val="both"/>
        <w:rPr>
          <w:rFonts w:ascii="Book Antiqua" w:hAnsi="Book Antiqua"/>
        </w:rPr>
      </w:pPr>
      <w:r w:rsidRPr="00245563">
        <w:rPr>
          <w:rFonts w:ascii="Book Antiqua" w:eastAsia="Book Antiqua" w:hAnsi="Book Antiqua" w:cs="Book Antiqua"/>
          <w:b/>
          <w:bCs/>
          <w:i/>
          <w:iCs/>
          <w:color w:val="000000"/>
        </w:rPr>
        <w:t>Prostate cancer</w:t>
      </w:r>
    </w:p>
    <w:p w14:paraId="55E59C67" w14:textId="77777777" w:rsidR="00A77B3E" w:rsidRPr="00245563" w:rsidRDefault="000D5343" w:rsidP="00245563">
      <w:pPr>
        <w:spacing w:line="360" w:lineRule="auto"/>
        <w:jc w:val="both"/>
        <w:rPr>
          <w:rFonts w:ascii="Book Antiqua" w:hAnsi="Book Antiqua"/>
        </w:rPr>
      </w:pPr>
      <w:r w:rsidRPr="00245563">
        <w:rPr>
          <w:rFonts w:ascii="Book Antiqua" w:eastAsia="Book Antiqua" w:hAnsi="Book Antiqua" w:cs="Book Antiqua"/>
          <w:color w:val="000000"/>
        </w:rPr>
        <w:t xml:space="preserve">PVs in two genes, </w:t>
      </w:r>
      <w:r w:rsidRPr="00CD6F10">
        <w:rPr>
          <w:rFonts w:ascii="Book Antiqua" w:eastAsia="Book Antiqua" w:hAnsi="Book Antiqua" w:cs="Book Antiqua"/>
          <w:i/>
          <w:color w:val="000000"/>
        </w:rPr>
        <w:t>HOXB13</w:t>
      </w:r>
      <w:r w:rsidRPr="00245563">
        <w:rPr>
          <w:rFonts w:ascii="Book Antiqua" w:eastAsia="Book Antiqua" w:hAnsi="Book Antiqua" w:cs="Book Antiqua"/>
          <w:color w:val="000000"/>
        </w:rPr>
        <w:t xml:space="preserve"> and </w:t>
      </w:r>
      <w:r w:rsidRPr="00CD6F10">
        <w:rPr>
          <w:rFonts w:ascii="Book Antiqua" w:eastAsia="Book Antiqua" w:hAnsi="Book Antiqua" w:cs="Book Antiqua"/>
          <w:i/>
          <w:color w:val="000000"/>
        </w:rPr>
        <w:t>BRCA2</w:t>
      </w:r>
      <w:r w:rsidRPr="00245563">
        <w:rPr>
          <w:rFonts w:ascii="Book Antiqua" w:eastAsia="Book Antiqua" w:hAnsi="Book Antiqua" w:cs="Book Antiqua"/>
          <w:color w:val="000000"/>
        </w:rPr>
        <w:t xml:space="preserve">, are associated with more than 5-fold elevation of prostate cancer (PrCa) risk, and, therefore, with almost 1:2 probability of developing this disease during lifetime. </w:t>
      </w:r>
      <w:r w:rsidRPr="00CD6F10">
        <w:rPr>
          <w:rFonts w:ascii="Book Antiqua" w:eastAsia="Book Antiqua" w:hAnsi="Book Antiqua" w:cs="Book Antiqua"/>
          <w:i/>
          <w:color w:val="000000"/>
        </w:rPr>
        <w:t>HOXB13</w:t>
      </w:r>
      <w:r w:rsidRPr="00245563">
        <w:rPr>
          <w:rFonts w:ascii="Book Antiqua" w:eastAsia="Book Antiqua" w:hAnsi="Book Antiqua" w:cs="Book Antiqua"/>
          <w:color w:val="000000"/>
        </w:rPr>
        <w:t xml:space="preserve"> is the only known gene specifically associated with PrCa </w:t>
      </w:r>
      <w:r w:rsidR="00CD6F10">
        <w:rPr>
          <w:rFonts w:ascii="Book Antiqua" w:hAnsi="Book Antiqua" w:cs="Book Antiqua" w:hint="eastAsia"/>
          <w:color w:val="000000"/>
          <w:lang w:eastAsia="zh-CN"/>
        </w:rPr>
        <w:t>(</w:t>
      </w:r>
      <w:r w:rsidRPr="00245563">
        <w:rPr>
          <w:rFonts w:ascii="Book Antiqua" w:eastAsia="Book Antiqua" w:hAnsi="Book Antiqua" w:cs="Book Antiqua"/>
          <w:color w:val="000000"/>
        </w:rPr>
        <w:t>Table 1</w:t>
      </w:r>
      <w:r w:rsidR="00CD6F10">
        <w:rPr>
          <w:rFonts w:ascii="Book Antiqua" w:hAnsi="Book Antiqua" w:cs="Book Antiqua" w:hint="eastAsia"/>
          <w:color w:val="000000"/>
          <w:lang w:eastAsia="zh-CN"/>
        </w:rPr>
        <w:t>)</w:t>
      </w:r>
      <w:r w:rsidRPr="00245563">
        <w:rPr>
          <w:rFonts w:ascii="Book Antiqua" w:eastAsia="Book Antiqua" w:hAnsi="Book Antiqua" w:cs="Book Antiqua"/>
          <w:color w:val="000000"/>
        </w:rPr>
        <w:t xml:space="preserve">. It encodes </w:t>
      </w:r>
      <w:r w:rsidR="000D525D">
        <w:rPr>
          <w:rFonts w:ascii="Book Antiqua" w:eastAsia="Book Antiqua" w:hAnsi="Book Antiqua" w:cs="Book Antiqua"/>
          <w:color w:val="000000"/>
        </w:rPr>
        <w:t xml:space="preserve">a </w:t>
      </w:r>
      <w:r w:rsidRPr="00245563">
        <w:rPr>
          <w:rFonts w:ascii="Book Antiqua" w:eastAsia="Book Antiqua" w:hAnsi="Book Antiqua" w:cs="Book Antiqua"/>
          <w:color w:val="000000"/>
        </w:rPr>
        <w:t xml:space="preserve">prostate-specific homeobox transcription </w:t>
      </w:r>
      <w:r w:rsidR="00545EC3">
        <w:rPr>
          <w:rFonts w:ascii="Book Antiqua" w:eastAsia="Book Antiqua" w:hAnsi="Book Antiqua" w:cs="Book Antiqua"/>
          <w:color w:val="000000"/>
        </w:rPr>
        <w:t xml:space="preserve">factor. Its </w:t>
      </w:r>
      <w:r w:rsidR="00545EC3" w:rsidRPr="00245563">
        <w:rPr>
          <w:rFonts w:ascii="Book Antiqua" w:eastAsia="Book Antiqua" w:hAnsi="Book Antiqua" w:cs="Book Antiqua"/>
          <w:color w:val="000000"/>
        </w:rPr>
        <w:t>PVs</w:t>
      </w:r>
      <w:r w:rsidR="00545EC3">
        <w:rPr>
          <w:rFonts w:ascii="Book Antiqua" w:hAnsi="Book Antiqua" w:cs="Book Antiqua" w:hint="eastAsia"/>
          <w:color w:val="000000"/>
          <w:lang w:eastAsia="zh-CN"/>
        </w:rPr>
        <w:t xml:space="preserve"> </w:t>
      </w:r>
      <w:r w:rsidRPr="00245563">
        <w:rPr>
          <w:rFonts w:ascii="Book Antiqua" w:eastAsia="Book Antiqua" w:hAnsi="Book Antiqua" w:cs="Book Antiqua"/>
          <w:color w:val="000000"/>
        </w:rPr>
        <w:t xml:space="preserve">are represented by several ethnicity-specific missense mutations, which affect the interaction between HOXB13 protein and MEIS homeobox cofactor. </w:t>
      </w:r>
      <w:r w:rsidRPr="0068206C">
        <w:rPr>
          <w:rFonts w:ascii="Book Antiqua" w:eastAsia="Book Antiqua" w:hAnsi="Book Antiqua" w:cs="Book Antiqua"/>
          <w:i/>
          <w:color w:val="000000"/>
        </w:rPr>
        <w:t>HOXB13</w:t>
      </w:r>
      <w:r w:rsidRPr="00245563">
        <w:rPr>
          <w:rFonts w:ascii="Book Antiqua" w:eastAsia="Book Antiqua" w:hAnsi="Book Antiqua" w:cs="Book Antiqua"/>
          <w:color w:val="000000"/>
        </w:rPr>
        <w:t xml:space="preserve"> PVs contribute to approximately 1% of PrCa incidence</w:t>
      </w:r>
      <w:r w:rsidRPr="00245563">
        <w:rPr>
          <w:rFonts w:ascii="Book Antiqua" w:eastAsia="Book Antiqua" w:hAnsi="Book Antiqua" w:cs="Book Antiqua"/>
          <w:color w:val="000000"/>
          <w:vertAlign w:val="superscript"/>
        </w:rPr>
        <w:t>[11</w:t>
      </w:r>
      <w:r w:rsidR="00176061">
        <w:rPr>
          <w:rFonts w:ascii="Book Antiqua" w:hAnsi="Book Antiqua" w:cs="Book Antiqua" w:hint="eastAsia"/>
          <w:color w:val="000000"/>
          <w:vertAlign w:val="superscript"/>
          <w:lang w:eastAsia="zh-CN"/>
        </w:rPr>
        <w:t>2</w:t>
      </w:r>
      <w:r w:rsidRPr="00245563">
        <w:rPr>
          <w:rFonts w:ascii="Book Antiqua" w:eastAsia="Book Antiqua" w:hAnsi="Book Antiqua" w:cs="Book Antiqua"/>
          <w:color w:val="000000"/>
          <w:vertAlign w:val="superscript"/>
        </w:rPr>
        <w:t>-11</w:t>
      </w:r>
      <w:r w:rsidR="00176061">
        <w:rPr>
          <w:rFonts w:ascii="Book Antiqua" w:hAnsi="Book Antiqua" w:cs="Book Antiqua" w:hint="eastAsia"/>
          <w:color w:val="000000"/>
          <w:vertAlign w:val="superscript"/>
          <w:lang w:eastAsia="zh-CN"/>
        </w:rPr>
        <w:t>4</w:t>
      </w:r>
      <w:r w:rsidRPr="00245563">
        <w:rPr>
          <w:rFonts w:ascii="Book Antiqua" w:eastAsia="Book Antiqua" w:hAnsi="Book Antiqua" w:cs="Book Antiqua"/>
          <w:color w:val="000000"/>
          <w:vertAlign w:val="superscript"/>
        </w:rPr>
        <w:t>]</w:t>
      </w:r>
      <w:r w:rsidRPr="00245563">
        <w:rPr>
          <w:rFonts w:ascii="Book Antiqua" w:eastAsia="Book Antiqua" w:hAnsi="Book Antiqua" w:cs="Book Antiqua"/>
          <w:color w:val="000000"/>
        </w:rPr>
        <w:t>.</w:t>
      </w:r>
    </w:p>
    <w:p w14:paraId="64ADFD33" w14:textId="77777777" w:rsidR="00A77B3E" w:rsidRPr="00245563" w:rsidRDefault="000D5343" w:rsidP="00CD6F10">
      <w:pPr>
        <w:spacing w:line="360" w:lineRule="auto"/>
        <w:ind w:firstLineChars="200" w:firstLine="480"/>
        <w:jc w:val="both"/>
        <w:rPr>
          <w:rFonts w:ascii="Book Antiqua" w:hAnsi="Book Antiqua"/>
        </w:rPr>
      </w:pPr>
      <w:r w:rsidRPr="0068206C">
        <w:rPr>
          <w:rFonts w:ascii="Book Antiqua" w:eastAsia="Book Antiqua" w:hAnsi="Book Antiqua" w:cs="Book Antiqua"/>
          <w:i/>
          <w:color w:val="000000"/>
        </w:rPr>
        <w:t>BRCA2</w:t>
      </w:r>
      <w:r w:rsidRPr="00245563">
        <w:rPr>
          <w:rFonts w:ascii="Book Antiqua" w:eastAsia="Book Antiqua" w:hAnsi="Book Antiqua" w:cs="Book Antiqua"/>
          <w:color w:val="000000"/>
        </w:rPr>
        <w:t xml:space="preserve"> is apparently the most frequent cause of hereditary PrCa. Its penetrance towards PrCa in men is comparable to the risk estimates observed for </w:t>
      </w:r>
      <w:r w:rsidR="00464073" w:rsidRPr="00245563">
        <w:rPr>
          <w:rFonts w:ascii="Book Antiqua" w:eastAsia="Book Antiqua" w:hAnsi="Book Antiqua" w:cs="Book Antiqua"/>
          <w:color w:val="000000"/>
        </w:rPr>
        <w:t>BC</w:t>
      </w:r>
      <w:r w:rsidRPr="00245563">
        <w:rPr>
          <w:rFonts w:ascii="Book Antiqua" w:eastAsia="Book Antiqua" w:hAnsi="Book Antiqua" w:cs="Book Antiqua"/>
          <w:color w:val="000000"/>
        </w:rPr>
        <w:t xml:space="preserve"> in female </w:t>
      </w:r>
      <w:r w:rsidRPr="0068206C">
        <w:rPr>
          <w:rFonts w:ascii="Book Antiqua" w:eastAsia="Book Antiqua" w:hAnsi="Book Antiqua" w:cs="Book Antiqua"/>
          <w:i/>
          <w:color w:val="000000"/>
        </w:rPr>
        <w:t>BRCA2</w:t>
      </w:r>
      <w:r w:rsidRPr="00245563">
        <w:rPr>
          <w:rFonts w:ascii="Book Antiqua" w:eastAsia="Book Antiqua" w:hAnsi="Book Antiqua" w:cs="Book Antiqua"/>
          <w:color w:val="000000"/>
        </w:rPr>
        <w:t xml:space="preserve"> PV carriers</w:t>
      </w:r>
      <w:r w:rsidRPr="00245563">
        <w:rPr>
          <w:rFonts w:ascii="Book Antiqua" w:eastAsia="Book Antiqua" w:hAnsi="Book Antiqua" w:cs="Book Antiqua"/>
          <w:color w:val="000000"/>
          <w:vertAlign w:val="superscript"/>
        </w:rPr>
        <w:t>[10</w:t>
      </w:r>
      <w:r w:rsidR="00176061">
        <w:rPr>
          <w:rFonts w:ascii="Book Antiqua" w:hAnsi="Book Antiqua" w:cs="Book Antiqua" w:hint="eastAsia"/>
          <w:color w:val="000000"/>
          <w:vertAlign w:val="superscript"/>
          <w:lang w:eastAsia="zh-CN"/>
        </w:rPr>
        <w:t>3</w:t>
      </w:r>
      <w:r w:rsidRPr="00245563">
        <w:rPr>
          <w:rFonts w:ascii="Book Antiqua" w:eastAsia="Book Antiqua" w:hAnsi="Book Antiqua" w:cs="Book Antiqua"/>
          <w:color w:val="000000"/>
          <w:vertAlign w:val="superscript"/>
        </w:rPr>
        <w:t>,11</w:t>
      </w:r>
      <w:r w:rsidR="00176061">
        <w:rPr>
          <w:rFonts w:ascii="Book Antiqua" w:hAnsi="Book Antiqua" w:cs="Book Antiqua" w:hint="eastAsia"/>
          <w:color w:val="000000"/>
          <w:vertAlign w:val="superscript"/>
          <w:lang w:eastAsia="zh-CN"/>
        </w:rPr>
        <w:t>2</w:t>
      </w:r>
      <w:r w:rsidRPr="00245563">
        <w:rPr>
          <w:rFonts w:ascii="Book Antiqua" w:eastAsia="Book Antiqua" w:hAnsi="Book Antiqua" w:cs="Book Antiqua"/>
          <w:color w:val="000000"/>
          <w:vertAlign w:val="superscript"/>
        </w:rPr>
        <w:t>,11</w:t>
      </w:r>
      <w:r w:rsidR="00176061">
        <w:rPr>
          <w:rFonts w:ascii="Book Antiqua" w:hAnsi="Book Antiqua" w:cs="Book Antiqua" w:hint="eastAsia"/>
          <w:color w:val="000000"/>
          <w:vertAlign w:val="superscript"/>
          <w:lang w:eastAsia="zh-CN"/>
        </w:rPr>
        <w:t>4,</w:t>
      </w:r>
      <w:r w:rsidRPr="00245563">
        <w:rPr>
          <w:rFonts w:ascii="Book Antiqua" w:eastAsia="Book Antiqua" w:hAnsi="Book Antiqua" w:cs="Book Antiqua"/>
          <w:color w:val="000000"/>
          <w:vertAlign w:val="superscript"/>
        </w:rPr>
        <w:t>11</w:t>
      </w:r>
      <w:r w:rsidR="00176061">
        <w:rPr>
          <w:rFonts w:ascii="Book Antiqua" w:hAnsi="Book Antiqua" w:cs="Book Antiqua" w:hint="eastAsia"/>
          <w:color w:val="000000"/>
          <w:vertAlign w:val="superscript"/>
          <w:lang w:eastAsia="zh-CN"/>
        </w:rPr>
        <w:t>5</w:t>
      </w:r>
      <w:r w:rsidRPr="00245563">
        <w:rPr>
          <w:rFonts w:ascii="Book Antiqua" w:eastAsia="Book Antiqua" w:hAnsi="Book Antiqua" w:cs="Book Antiqua"/>
          <w:color w:val="000000"/>
          <w:vertAlign w:val="superscript"/>
        </w:rPr>
        <w:t>]</w:t>
      </w:r>
      <w:r w:rsidRPr="00245563">
        <w:rPr>
          <w:rFonts w:ascii="Book Antiqua" w:eastAsia="Book Antiqua" w:hAnsi="Book Antiqua" w:cs="Book Antiqua"/>
          <w:color w:val="000000"/>
        </w:rPr>
        <w:t xml:space="preserve">. Similar to pancreatic cancer, evidences regarding the contribution of </w:t>
      </w:r>
      <w:r w:rsidRPr="0068206C">
        <w:rPr>
          <w:rFonts w:ascii="Book Antiqua" w:eastAsia="Book Antiqua" w:hAnsi="Book Antiqua" w:cs="Book Antiqua"/>
          <w:i/>
          <w:color w:val="000000"/>
        </w:rPr>
        <w:t>BRCA1</w:t>
      </w:r>
      <w:r w:rsidRPr="00245563">
        <w:rPr>
          <w:rFonts w:ascii="Book Antiqua" w:eastAsia="Book Antiqua" w:hAnsi="Book Antiqua" w:cs="Book Antiqua"/>
          <w:color w:val="000000"/>
        </w:rPr>
        <w:t xml:space="preserve"> in PrCa morbidity are controversial, and associated risks are at best low-to-moderate</w:t>
      </w:r>
      <w:r w:rsidRPr="00245563">
        <w:rPr>
          <w:rFonts w:ascii="Book Antiqua" w:eastAsia="Book Antiqua" w:hAnsi="Book Antiqua" w:cs="Book Antiqua"/>
          <w:color w:val="000000"/>
          <w:vertAlign w:val="superscript"/>
        </w:rPr>
        <w:t>[10</w:t>
      </w:r>
      <w:r w:rsidR="00176061">
        <w:rPr>
          <w:rFonts w:ascii="Book Antiqua" w:hAnsi="Book Antiqua" w:cs="Book Antiqua" w:hint="eastAsia"/>
          <w:color w:val="000000"/>
          <w:vertAlign w:val="superscript"/>
          <w:lang w:eastAsia="zh-CN"/>
        </w:rPr>
        <w:t>3</w:t>
      </w:r>
      <w:r w:rsidRPr="00245563">
        <w:rPr>
          <w:rFonts w:ascii="Book Antiqua" w:eastAsia="Book Antiqua" w:hAnsi="Book Antiqua" w:cs="Book Antiqua"/>
          <w:color w:val="000000"/>
          <w:vertAlign w:val="superscript"/>
        </w:rPr>
        <w:t>,11</w:t>
      </w:r>
      <w:r w:rsidR="00176061">
        <w:rPr>
          <w:rFonts w:ascii="Book Antiqua" w:hAnsi="Book Antiqua" w:cs="Book Antiqua" w:hint="eastAsia"/>
          <w:color w:val="000000"/>
          <w:vertAlign w:val="superscript"/>
          <w:lang w:eastAsia="zh-CN"/>
        </w:rPr>
        <w:t>5</w:t>
      </w:r>
      <w:r w:rsidRPr="00245563">
        <w:rPr>
          <w:rFonts w:ascii="Book Antiqua" w:eastAsia="Book Antiqua" w:hAnsi="Book Antiqua" w:cs="Book Antiqua"/>
          <w:color w:val="000000"/>
          <w:vertAlign w:val="superscript"/>
        </w:rPr>
        <w:t>,11</w:t>
      </w:r>
      <w:r w:rsidR="00176061">
        <w:rPr>
          <w:rFonts w:ascii="Book Antiqua" w:hAnsi="Book Antiqua" w:cs="Book Antiqua" w:hint="eastAsia"/>
          <w:color w:val="000000"/>
          <w:vertAlign w:val="superscript"/>
          <w:lang w:eastAsia="zh-CN"/>
        </w:rPr>
        <w:t>6</w:t>
      </w:r>
      <w:r w:rsidRPr="00245563">
        <w:rPr>
          <w:rFonts w:ascii="Book Antiqua" w:eastAsia="Book Antiqua" w:hAnsi="Book Antiqua" w:cs="Book Antiqua"/>
          <w:color w:val="000000"/>
          <w:vertAlign w:val="superscript"/>
        </w:rPr>
        <w:t>]</w:t>
      </w:r>
      <w:r w:rsidRPr="00245563">
        <w:rPr>
          <w:rFonts w:ascii="Book Antiqua" w:eastAsia="Book Antiqua" w:hAnsi="Book Antiqua" w:cs="Book Antiqua"/>
          <w:color w:val="000000"/>
        </w:rPr>
        <w:t xml:space="preserve">. The role of </w:t>
      </w:r>
      <w:r w:rsidRPr="0068206C">
        <w:rPr>
          <w:rFonts w:ascii="Book Antiqua" w:eastAsia="Book Antiqua" w:hAnsi="Book Antiqua" w:cs="Book Antiqua"/>
          <w:i/>
          <w:color w:val="000000"/>
        </w:rPr>
        <w:t>ATM</w:t>
      </w:r>
      <w:r w:rsidRPr="00245563">
        <w:rPr>
          <w:rFonts w:ascii="Book Antiqua" w:eastAsia="Book Antiqua" w:hAnsi="Book Antiqua" w:cs="Book Antiqua"/>
          <w:color w:val="000000"/>
        </w:rPr>
        <w:t xml:space="preserve"> PVs in PrCa predisposition is well established; </w:t>
      </w:r>
      <w:r w:rsidRPr="0068206C">
        <w:rPr>
          <w:rFonts w:ascii="Book Antiqua" w:eastAsia="Book Antiqua" w:hAnsi="Book Antiqua" w:cs="Book Antiqua"/>
          <w:i/>
          <w:color w:val="000000"/>
        </w:rPr>
        <w:t>ATM</w:t>
      </w:r>
      <w:r w:rsidRPr="00245563">
        <w:rPr>
          <w:rFonts w:ascii="Book Antiqua" w:eastAsia="Book Antiqua" w:hAnsi="Book Antiqua" w:cs="Book Antiqua"/>
          <w:color w:val="000000"/>
        </w:rPr>
        <w:t xml:space="preserve">-heterozygous men have </w:t>
      </w:r>
      <w:r w:rsidR="000D525D">
        <w:rPr>
          <w:rFonts w:ascii="Book Antiqua" w:eastAsia="Book Antiqua" w:hAnsi="Book Antiqua" w:cs="Book Antiqua"/>
          <w:color w:val="000000"/>
        </w:rPr>
        <w:t xml:space="preserve">an </w:t>
      </w:r>
      <w:r w:rsidRPr="00245563">
        <w:rPr>
          <w:rFonts w:ascii="Book Antiqua" w:eastAsia="Book Antiqua" w:hAnsi="Book Antiqua" w:cs="Book Antiqua"/>
          <w:color w:val="000000"/>
        </w:rPr>
        <w:t>approximately 2-fold elevation of the probability of PrCa development</w:t>
      </w:r>
      <w:r w:rsidRPr="00245563">
        <w:rPr>
          <w:rFonts w:ascii="Book Antiqua" w:eastAsia="Book Antiqua" w:hAnsi="Book Antiqua" w:cs="Book Antiqua"/>
          <w:color w:val="000000"/>
          <w:vertAlign w:val="superscript"/>
        </w:rPr>
        <w:t>[11</w:t>
      </w:r>
      <w:r w:rsidR="00176061">
        <w:rPr>
          <w:rFonts w:ascii="Book Antiqua" w:hAnsi="Book Antiqua" w:cs="Book Antiqua" w:hint="eastAsia"/>
          <w:color w:val="000000"/>
          <w:vertAlign w:val="superscript"/>
          <w:lang w:eastAsia="zh-CN"/>
        </w:rPr>
        <w:t>2</w:t>
      </w:r>
      <w:r w:rsidRPr="00245563">
        <w:rPr>
          <w:rFonts w:ascii="Book Antiqua" w:eastAsia="Book Antiqua" w:hAnsi="Book Antiqua" w:cs="Book Antiqua"/>
          <w:color w:val="000000"/>
          <w:vertAlign w:val="superscript"/>
        </w:rPr>
        <w:t>,11</w:t>
      </w:r>
      <w:r w:rsidR="00176061">
        <w:rPr>
          <w:rFonts w:ascii="Book Antiqua" w:hAnsi="Book Antiqua" w:cs="Book Antiqua" w:hint="eastAsia"/>
          <w:color w:val="000000"/>
          <w:vertAlign w:val="superscript"/>
          <w:lang w:eastAsia="zh-CN"/>
        </w:rPr>
        <w:t>4</w:t>
      </w:r>
      <w:r w:rsidRPr="00245563">
        <w:rPr>
          <w:rFonts w:ascii="Book Antiqua" w:eastAsia="Book Antiqua" w:hAnsi="Book Antiqua" w:cs="Book Antiqua"/>
          <w:color w:val="000000"/>
          <w:vertAlign w:val="superscript"/>
        </w:rPr>
        <w:t>,11</w:t>
      </w:r>
      <w:r w:rsidR="00176061">
        <w:rPr>
          <w:rFonts w:ascii="Book Antiqua" w:hAnsi="Book Antiqua" w:cs="Book Antiqua" w:hint="eastAsia"/>
          <w:color w:val="000000"/>
          <w:vertAlign w:val="superscript"/>
          <w:lang w:eastAsia="zh-CN"/>
        </w:rPr>
        <w:t>7</w:t>
      </w:r>
      <w:r w:rsidRPr="00245563">
        <w:rPr>
          <w:rFonts w:ascii="Book Antiqua" w:eastAsia="Book Antiqua" w:hAnsi="Book Antiqua" w:cs="Book Antiqua"/>
          <w:color w:val="000000"/>
          <w:vertAlign w:val="superscript"/>
        </w:rPr>
        <w:t>]</w:t>
      </w:r>
      <w:r w:rsidRPr="00245563">
        <w:rPr>
          <w:rFonts w:ascii="Book Antiqua" w:eastAsia="Book Antiqua" w:hAnsi="Book Antiqua" w:cs="Book Antiqua"/>
          <w:color w:val="000000"/>
        </w:rPr>
        <w:t xml:space="preserve">. The impact of </w:t>
      </w:r>
      <w:r w:rsidRPr="0068206C">
        <w:rPr>
          <w:rFonts w:ascii="Book Antiqua" w:eastAsia="Book Antiqua" w:hAnsi="Book Antiqua" w:cs="Book Antiqua"/>
          <w:i/>
          <w:color w:val="000000"/>
        </w:rPr>
        <w:t>PALB2</w:t>
      </w:r>
      <w:r w:rsidRPr="00245563">
        <w:rPr>
          <w:rFonts w:ascii="Book Antiqua" w:eastAsia="Book Antiqua" w:hAnsi="Book Antiqua" w:cs="Book Antiqua"/>
          <w:color w:val="000000"/>
        </w:rPr>
        <w:t xml:space="preserve"> PVs has been suggested in some studies, although systematic investigations failed to validate these findings</w:t>
      </w:r>
      <w:r w:rsidRPr="00245563">
        <w:rPr>
          <w:rFonts w:ascii="Book Antiqua" w:eastAsia="Book Antiqua" w:hAnsi="Book Antiqua" w:cs="Book Antiqua"/>
          <w:color w:val="000000"/>
          <w:vertAlign w:val="superscript"/>
        </w:rPr>
        <w:t>[9</w:t>
      </w:r>
      <w:r w:rsidR="00176061">
        <w:rPr>
          <w:rFonts w:ascii="Book Antiqua" w:hAnsi="Book Antiqua" w:cs="Book Antiqua" w:hint="eastAsia"/>
          <w:color w:val="000000"/>
          <w:vertAlign w:val="superscript"/>
          <w:lang w:eastAsia="zh-CN"/>
        </w:rPr>
        <w:t>5</w:t>
      </w:r>
      <w:r w:rsidRPr="00245563">
        <w:rPr>
          <w:rFonts w:ascii="Book Antiqua" w:eastAsia="Book Antiqua" w:hAnsi="Book Antiqua" w:cs="Book Antiqua"/>
          <w:color w:val="000000"/>
          <w:vertAlign w:val="superscript"/>
        </w:rPr>
        <w:t>]</w:t>
      </w:r>
      <w:r w:rsidRPr="00245563">
        <w:rPr>
          <w:rFonts w:ascii="Book Antiqua" w:eastAsia="Book Antiqua" w:hAnsi="Book Antiqua" w:cs="Book Antiqua"/>
          <w:color w:val="000000"/>
        </w:rPr>
        <w:t xml:space="preserve">. Lynch syndrome associated with PVs in </w:t>
      </w:r>
      <w:r w:rsidRPr="00CD6F10">
        <w:rPr>
          <w:rFonts w:ascii="Book Antiqua" w:eastAsia="Book Antiqua" w:hAnsi="Book Antiqua" w:cs="Book Antiqua"/>
          <w:i/>
          <w:color w:val="000000"/>
        </w:rPr>
        <w:t>MSH2</w:t>
      </w:r>
      <w:r w:rsidRPr="00245563">
        <w:rPr>
          <w:rFonts w:ascii="Book Antiqua" w:eastAsia="Book Antiqua" w:hAnsi="Book Antiqua" w:cs="Book Antiqua"/>
          <w:color w:val="000000"/>
        </w:rPr>
        <w:t xml:space="preserve"> and </w:t>
      </w:r>
      <w:r w:rsidRPr="00CD6F10">
        <w:rPr>
          <w:rFonts w:ascii="Book Antiqua" w:eastAsia="Book Antiqua" w:hAnsi="Book Antiqua" w:cs="Book Antiqua"/>
          <w:i/>
          <w:color w:val="000000"/>
        </w:rPr>
        <w:t>MSH6</w:t>
      </w:r>
      <w:r w:rsidRPr="00245563">
        <w:rPr>
          <w:rFonts w:ascii="Book Antiqua" w:eastAsia="Book Antiqua" w:hAnsi="Book Antiqua" w:cs="Book Antiqua"/>
          <w:color w:val="000000"/>
        </w:rPr>
        <w:t xml:space="preserve"> genes may also render an increased PrCa risk</w:t>
      </w:r>
      <w:r w:rsidRPr="00245563">
        <w:rPr>
          <w:rFonts w:ascii="Book Antiqua" w:eastAsia="Book Antiqua" w:hAnsi="Book Antiqua" w:cs="Book Antiqua"/>
          <w:color w:val="000000"/>
          <w:vertAlign w:val="superscript"/>
        </w:rPr>
        <w:t>[1</w:t>
      </w:r>
      <w:r w:rsidR="00176061">
        <w:rPr>
          <w:rFonts w:ascii="Book Antiqua" w:hAnsi="Book Antiqua" w:cs="Book Antiqua" w:hint="eastAsia"/>
          <w:color w:val="000000"/>
          <w:vertAlign w:val="superscript"/>
          <w:lang w:eastAsia="zh-CN"/>
        </w:rPr>
        <w:t>18</w:t>
      </w:r>
      <w:r w:rsidRPr="00245563">
        <w:rPr>
          <w:rFonts w:ascii="Book Antiqua" w:eastAsia="Book Antiqua" w:hAnsi="Book Antiqua" w:cs="Book Antiqua"/>
          <w:color w:val="000000"/>
          <w:vertAlign w:val="superscript"/>
        </w:rPr>
        <w:t>]</w:t>
      </w:r>
      <w:r w:rsidRPr="00245563">
        <w:rPr>
          <w:rFonts w:ascii="Book Antiqua" w:eastAsia="Book Antiqua" w:hAnsi="Book Antiqua" w:cs="Book Antiqua"/>
          <w:color w:val="000000"/>
        </w:rPr>
        <w:t>.</w:t>
      </w:r>
    </w:p>
    <w:p w14:paraId="01D768F2" w14:textId="77777777" w:rsidR="00A77B3E" w:rsidRPr="00245563" w:rsidRDefault="00A77B3E" w:rsidP="00245563">
      <w:pPr>
        <w:spacing w:line="360" w:lineRule="auto"/>
        <w:ind w:firstLine="720"/>
        <w:jc w:val="both"/>
        <w:rPr>
          <w:rFonts w:ascii="Book Antiqua" w:hAnsi="Book Antiqua"/>
        </w:rPr>
      </w:pPr>
    </w:p>
    <w:p w14:paraId="3FE1B01B" w14:textId="77777777" w:rsidR="00A77B3E" w:rsidRPr="00245563" w:rsidRDefault="000D5343" w:rsidP="00245563">
      <w:pPr>
        <w:spacing w:line="360" w:lineRule="auto"/>
        <w:jc w:val="both"/>
        <w:rPr>
          <w:rFonts w:ascii="Book Antiqua" w:hAnsi="Book Antiqua"/>
        </w:rPr>
      </w:pPr>
      <w:r w:rsidRPr="00245563">
        <w:rPr>
          <w:rFonts w:ascii="Book Antiqua" w:eastAsia="Book Antiqua" w:hAnsi="Book Antiqua" w:cs="Book Antiqua"/>
          <w:b/>
          <w:bCs/>
          <w:i/>
          <w:iCs/>
          <w:color w:val="000000"/>
        </w:rPr>
        <w:t>Renal cell cancer</w:t>
      </w:r>
    </w:p>
    <w:p w14:paraId="502DCB62" w14:textId="18BF1A4C" w:rsidR="00A77B3E" w:rsidRPr="00245563" w:rsidRDefault="000D5343" w:rsidP="00245563">
      <w:pPr>
        <w:spacing w:line="360" w:lineRule="auto"/>
        <w:jc w:val="both"/>
        <w:rPr>
          <w:rFonts w:ascii="Book Antiqua" w:hAnsi="Book Antiqua"/>
        </w:rPr>
      </w:pPr>
      <w:r w:rsidRPr="00245563">
        <w:rPr>
          <w:rFonts w:ascii="Book Antiqua" w:eastAsia="Book Antiqua" w:hAnsi="Book Antiqua" w:cs="Book Antiqua"/>
          <w:color w:val="000000"/>
        </w:rPr>
        <w:lastRenderedPageBreak/>
        <w:t xml:space="preserve">Next-generation sequencing of DNA obtained from renal cell carcinoma (RCC) patients revealed an unexpectedly high frequency of germline PVs: </w:t>
      </w:r>
      <w:r w:rsidR="00CD6F10">
        <w:rPr>
          <w:rFonts w:ascii="Book Antiqua" w:hAnsi="Book Antiqua" w:cs="Book Antiqua" w:hint="eastAsia"/>
          <w:color w:val="000000"/>
          <w:lang w:eastAsia="zh-CN"/>
        </w:rPr>
        <w:t>P</w:t>
      </w:r>
      <w:r w:rsidRPr="00245563">
        <w:rPr>
          <w:rFonts w:ascii="Book Antiqua" w:eastAsia="Book Antiqua" w:hAnsi="Book Antiqua" w:cs="Book Antiqua"/>
          <w:color w:val="000000"/>
        </w:rPr>
        <w:t>athogenic or likely pathogenic alleles were detected in 41/254 (16%) analyzed subjects</w:t>
      </w:r>
      <w:r w:rsidRPr="00245563">
        <w:rPr>
          <w:rFonts w:ascii="Book Antiqua" w:eastAsia="Book Antiqua" w:hAnsi="Book Antiqua" w:cs="Book Antiqua"/>
          <w:color w:val="000000"/>
          <w:vertAlign w:val="superscript"/>
        </w:rPr>
        <w:t>[1</w:t>
      </w:r>
      <w:r w:rsidR="00176061">
        <w:rPr>
          <w:rFonts w:ascii="Book Antiqua" w:hAnsi="Book Antiqua" w:cs="Book Antiqua" w:hint="eastAsia"/>
          <w:color w:val="000000"/>
          <w:vertAlign w:val="superscript"/>
          <w:lang w:eastAsia="zh-CN"/>
        </w:rPr>
        <w:t>19</w:t>
      </w:r>
      <w:r w:rsidRPr="00245563">
        <w:rPr>
          <w:rFonts w:ascii="Book Antiqua" w:eastAsia="Book Antiqua" w:hAnsi="Book Antiqua" w:cs="Book Antiqua"/>
          <w:color w:val="000000"/>
          <w:vertAlign w:val="superscript"/>
        </w:rPr>
        <w:t>]</w:t>
      </w:r>
      <w:r w:rsidRPr="00245563">
        <w:rPr>
          <w:rFonts w:ascii="Book Antiqua" w:eastAsia="Book Antiqua" w:hAnsi="Book Antiqua" w:cs="Book Antiqua"/>
          <w:color w:val="000000"/>
        </w:rPr>
        <w:t>. Approximately 5% of RCC incidence is associated with RCC-predisposing syndromes</w:t>
      </w:r>
      <w:r w:rsidRPr="00245563">
        <w:rPr>
          <w:rFonts w:ascii="Book Antiqua" w:eastAsia="Book Antiqua" w:hAnsi="Book Antiqua" w:cs="Book Antiqua"/>
          <w:color w:val="000000"/>
          <w:vertAlign w:val="superscript"/>
        </w:rPr>
        <w:t>[1</w:t>
      </w:r>
      <w:r w:rsidR="00176061">
        <w:rPr>
          <w:rFonts w:ascii="Book Antiqua" w:hAnsi="Book Antiqua" w:cs="Book Antiqua" w:hint="eastAsia"/>
          <w:color w:val="000000"/>
          <w:vertAlign w:val="superscript"/>
          <w:lang w:eastAsia="zh-CN"/>
        </w:rPr>
        <w:t>19</w:t>
      </w:r>
      <w:r w:rsidRPr="00245563">
        <w:rPr>
          <w:rFonts w:ascii="Book Antiqua" w:eastAsia="Book Antiqua" w:hAnsi="Book Antiqua" w:cs="Book Antiqua"/>
          <w:color w:val="000000"/>
          <w:vertAlign w:val="superscript"/>
        </w:rPr>
        <w:t>]</w:t>
      </w:r>
      <w:r w:rsidRPr="00245563">
        <w:rPr>
          <w:rFonts w:ascii="Book Antiqua" w:eastAsia="Book Antiqua" w:hAnsi="Book Antiqua" w:cs="Book Antiqua"/>
          <w:color w:val="000000"/>
        </w:rPr>
        <w:t xml:space="preserve">. Von-Hippel-Lindau syndrome caused by germline PVs in the </w:t>
      </w:r>
      <w:r w:rsidR="00355A2D" w:rsidRPr="00CD6F10">
        <w:rPr>
          <w:rFonts w:ascii="Book Antiqua" w:eastAsia="Book Antiqua" w:hAnsi="Book Antiqua" w:cs="Book Antiqua"/>
          <w:i/>
          <w:color w:val="000000"/>
        </w:rPr>
        <w:t>von Hippel-Lindau</w:t>
      </w:r>
      <w:r w:rsidR="00355A2D" w:rsidRPr="00245563">
        <w:rPr>
          <w:rFonts w:ascii="Book Antiqua" w:eastAsia="Book Antiqua" w:hAnsi="Book Antiqua" w:cs="Book Antiqua"/>
          <w:color w:val="000000"/>
        </w:rPr>
        <w:t xml:space="preserve"> (</w:t>
      </w:r>
      <w:r w:rsidRPr="00CD6F10">
        <w:rPr>
          <w:rFonts w:ascii="Book Antiqua" w:eastAsia="Book Antiqua" w:hAnsi="Book Antiqua" w:cs="Book Antiqua"/>
          <w:i/>
          <w:color w:val="000000"/>
        </w:rPr>
        <w:t>VHL</w:t>
      </w:r>
      <w:r w:rsidR="00355A2D" w:rsidRPr="00245563">
        <w:rPr>
          <w:rFonts w:ascii="Book Antiqua" w:eastAsia="Book Antiqua" w:hAnsi="Book Antiqua" w:cs="Book Antiqua"/>
          <w:color w:val="000000"/>
        </w:rPr>
        <w:t>)</w:t>
      </w:r>
      <w:r w:rsidRPr="00245563">
        <w:rPr>
          <w:rFonts w:ascii="Book Antiqua" w:eastAsia="Book Antiqua" w:hAnsi="Book Antiqua" w:cs="Book Antiqua"/>
          <w:color w:val="000000"/>
        </w:rPr>
        <w:t xml:space="preserve"> gene renders approximately 30</w:t>
      </w:r>
      <w:r w:rsidR="00CD6F10">
        <w:rPr>
          <w:rFonts w:ascii="Book Antiqua" w:hAnsi="Book Antiqua" w:cs="Book Antiqua" w:hint="eastAsia"/>
          <w:color w:val="000000"/>
          <w:lang w:eastAsia="zh-CN"/>
        </w:rPr>
        <w:t>%</w:t>
      </w:r>
      <w:r w:rsidR="004566D4">
        <w:rPr>
          <w:rFonts w:ascii="Book Antiqua" w:eastAsia="Book Antiqua" w:hAnsi="Book Antiqua" w:cs="Book Antiqua"/>
          <w:color w:val="000000"/>
        </w:rPr>
        <w:t>–</w:t>
      </w:r>
      <w:r w:rsidRPr="00245563">
        <w:rPr>
          <w:rFonts w:ascii="Book Antiqua" w:eastAsia="Book Antiqua" w:hAnsi="Book Antiqua" w:cs="Book Antiqua"/>
          <w:color w:val="000000"/>
        </w:rPr>
        <w:t xml:space="preserve">40% lifetime risk of RCC and is also associated with the development of pancreatic neuroendocrine tumors, pheochromocytomas and hemangioblastomas. PVs in the </w:t>
      </w:r>
      <w:r w:rsidRPr="00CD6F10">
        <w:rPr>
          <w:rFonts w:ascii="Book Antiqua" w:eastAsia="Book Antiqua" w:hAnsi="Book Antiqua" w:cs="Book Antiqua"/>
          <w:i/>
          <w:color w:val="000000"/>
        </w:rPr>
        <w:t>fumarate hydratase</w:t>
      </w:r>
      <w:r w:rsidRPr="00245563">
        <w:rPr>
          <w:rFonts w:ascii="Book Antiqua" w:eastAsia="Book Antiqua" w:hAnsi="Book Antiqua" w:cs="Book Antiqua"/>
          <w:color w:val="000000"/>
        </w:rPr>
        <w:t xml:space="preserve"> (</w:t>
      </w:r>
      <w:r w:rsidRPr="00CD6F10">
        <w:rPr>
          <w:rFonts w:ascii="Book Antiqua" w:eastAsia="Book Antiqua" w:hAnsi="Book Antiqua" w:cs="Book Antiqua"/>
          <w:i/>
          <w:color w:val="000000"/>
        </w:rPr>
        <w:t>FH</w:t>
      </w:r>
      <w:r w:rsidRPr="00245563">
        <w:rPr>
          <w:rFonts w:ascii="Book Antiqua" w:eastAsia="Book Antiqua" w:hAnsi="Book Antiqua" w:cs="Book Antiqua"/>
          <w:color w:val="000000"/>
        </w:rPr>
        <w:t xml:space="preserve">) gene are responsible for hereditary leiomyomatosis and renal cell cancer. Germline PVs in </w:t>
      </w:r>
      <w:r w:rsidRPr="0068206C">
        <w:rPr>
          <w:rFonts w:ascii="Book Antiqua" w:eastAsia="Book Antiqua" w:hAnsi="Book Antiqua" w:cs="Book Antiqua"/>
          <w:i/>
          <w:color w:val="000000"/>
        </w:rPr>
        <w:t>MET</w:t>
      </w:r>
      <w:r w:rsidRPr="00245563">
        <w:rPr>
          <w:rFonts w:ascii="Book Antiqua" w:eastAsia="Book Antiqua" w:hAnsi="Book Antiqua" w:cs="Book Antiqua"/>
          <w:color w:val="000000"/>
        </w:rPr>
        <w:t xml:space="preserve"> receptor tyrosine kinase confer </w:t>
      </w:r>
      <w:r w:rsidR="00300D0F">
        <w:rPr>
          <w:rFonts w:ascii="Book Antiqua" w:eastAsia="Book Antiqua" w:hAnsi="Book Antiqua" w:cs="Book Antiqua"/>
          <w:color w:val="000000"/>
        </w:rPr>
        <w:t xml:space="preserve">a </w:t>
      </w:r>
      <w:r w:rsidRPr="00245563">
        <w:rPr>
          <w:rFonts w:ascii="Book Antiqua" w:eastAsia="Book Antiqua" w:hAnsi="Book Antiqua" w:cs="Book Antiqua"/>
          <w:color w:val="000000"/>
        </w:rPr>
        <w:t xml:space="preserve">fatal risk of papillary RCC. RCC is also characteristic for Birt-Hogg-Dubé syndrome, a disease caused by PVs in the </w:t>
      </w:r>
      <w:r w:rsidRPr="00CD6F10">
        <w:rPr>
          <w:rFonts w:ascii="Book Antiqua" w:eastAsia="Book Antiqua" w:hAnsi="Book Antiqua" w:cs="Book Antiqua"/>
          <w:i/>
          <w:color w:val="000000"/>
        </w:rPr>
        <w:t>FLCN</w:t>
      </w:r>
      <w:r w:rsidRPr="00245563">
        <w:rPr>
          <w:rFonts w:ascii="Book Antiqua" w:eastAsia="Book Antiqua" w:hAnsi="Book Antiqua" w:cs="Book Antiqua"/>
          <w:color w:val="000000"/>
        </w:rPr>
        <w:t xml:space="preserve"> gene and associated with slowly progressing renal lesions, skin fibrofolliculomas and lung cysts</w:t>
      </w:r>
      <w:r w:rsidRPr="00245563">
        <w:rPr>
          <w:rFonts w:ascii="Book Antiqua" w:eastAsia="Book Antiqua" w:hAnsi="Book Antiqua" w:cs="Book Antiqua"/>
          <w:color w:val="000000"/>
          <w:vertAlign w:val="superscript"/>
        </w:rPr>
        <w:t>[12</w:t>
      </w:r>
      <w:r w:rsidR="00176061">
        <w:rPr>
          <w:rFonts w:ascii="Book Antiqua" w:hAnsi="Book Antiqua" w:cs="Book Antiqua" w:hint="eastAsia"/>
          <w:color w:val="000000"/>
          <w:vertAlign w:val="superscript"/>
          <w:lang w:eastAsia="zh-CN"/>
        </w:rPr>
        <w:t>0</w:t>
      </w:r>
      <w:r w:rsidRPr="00245563">
        <w:rPr>
          <w:rFonts w:ascii="Book Antiqua" w:eastAsia="Book Antiqua" w:hAnsi="Book Antiqua" w:cs="Book Antiqua"/>
          <w:color w:val="000000"/>
          <w:vertAlign w:val="superscript"/>
        </w:rPr>
        <w:t>]</w:t>
      </w:r>
      <w:r w:rsidRPr="00245563">
        <w:rPr>
          <w:rFonts w:ascii="Book Antiqua" w:eastAsia="Book Antiqua" w:hAnsi="Book Antiqua" w:cs="Book Antiqua"/>
          <w:color w:val="000000"/>
        </w:rPr>
        <w:t xml:space="preserve">. The risk of various types of RCC is increased in patients with </w:t>
      </w:r>
      <w:r w:rsidR="00300D0F">
        <w:rPr>
          <w:rFonts w:ascii="Book Antiqua" w:eastAsia="Book Antiqua" w:hAnsi="Book Antiqua" w:cs="Book Antiqua"/>
          <w:color w:val="000000"/>
        </w:rPr>
        <w:t>t</w:t>
      </w:r>
      <w:r w:rsidR="004024C7" w:rsidRPr="00245563">
        <w:rPr>
          <w:rFonts w:ascii="Book Antiqua" w:eastAsia="Book Antiqua" w:hAnsi="Book Antiqua" w:cs="Book Antiqua"/>
          <w:color w:val="000000"/>
        </w:rPr>
        <w:t xml:space="preserve">uberous sclerosis </w:t>
      </w:r>
      <w:r w:rsidRPr="00245563">
        <w:rPr>
          <w:rFonts w:ascii="Book Antiqua" w:eastAsia="Book Antiqua" w:hAnsi="Book Antiqua" w:cs="Book Antiqua"/>
          <w:color w:val="000000"/>
        </w:rPr>
        <w:t>syndrome</w:t>
      </w:r>
      <w:r w:rsidRPr="00245563">
        <w:rPr>
          <w:rFonts w:ascii="Book Antiqua" w:eastAsia="Book Antiqua" w:hAnsi="Book Antiqua" w:cs="Book Antiqua"/>
          <w:color w:val="000000"/>
          <w:vertAlign w:val="superscript"/>
        </w:rPr>
        <w:t>[12</w:t>
      </w:r>
      <w:r w:rsidR="00176061">
        <w:rPr>
          <w:rFonts w:ascii="Book Antiqua" w:hAnsi="Book Antiqua" w:cs="Book Antiqua" w:hint="eastAsia"/>
          <w:color w:val="000000"/>
          <w:vertAlign w:val="superscript"/>
          <w:lang w:eastAsia="zh-CN"/>
        </w:rPr>
        <w:t>1</w:t>
      </w:r>
      <w:r w:rsidRPr="00245563">
        <w:rPr>
          <w:rFonts w:ascii="Book Antiqua" w:eastAsia="Book Antiqua" w:hAnsi="Book Antiqua" w:cs="Book Antiqua"/>
          <w:color w:val="000000"/>
          <w:vertAlign w:val="superscript"/>
        </w:rPr>
        <w:t>]</w:t>
      </w:r>
      <w:r w:rsidRPr="00245563">
        <w:rPr>
          <w:rFonts w:ascii="Book Antiqua" w:eastAsia="Book Antiqua" w:hAnsi="Book Antiqua" w:cs="Book Antiqua"/>
          <w:color w:val="000000"/>
        </w:rPr>
        <w:t>.</w:t>
      </w:r>
    </w:p>
    <w:p w14:paraId="07E05BB3" w14:textId="77777777" w:rsidR="00A77B3E" w:rsidRPr="00245563" w:rsidRDefault="00A77B3E" w:rsidP="00245563">
      <w:pPr>
        <w:spacing w:line="360" w:lineRule="auto"/>
        <w:jc w:val="both"/>
        <w:rPr>
          <w:rFonts w:ascii="Book Antiqua" w:hAnsi="Book Antiqua"/>
        </w:rPr>
      </w:pPr>
    </w:p>
    <w:p w14:paraId="452AA77C" w14:textId="77777777" w:rsidR="00A77B3E" w:rsidRPr="00245563" w:rsidRDefault="000D5343" w:rsidP="00245563">
      <w:pPr>
        <w:spacing w:line="360" w:lineRule="auto"/>
        <w:jc w:val="both"/>
        <w:rPr>
          <w:rFonts w:ascii="Book Antiqua" w:hAnsi="Book Antiqua"/>
        </w:rPr>
      </w:pPr>
      <w:r w:rsidRPr="00245563">
        <w:rPr>
          <w:rFonts w:ascii="Book Antiqua" w:eastAsia="Book Antiqua" w:hAnsi="Book Antiqua" w:cs="Book Antiqua"/>
          <w:b/>
          <w:bCs/>
          <w:i/>
          <w:iCs/>
          <w:color w:val="000000"/>
        </w:rPr>
        <w:t>Lung cancer</w:t>
      </w:r>
    </w:p>
    <w:p w14:paraId="10682880" w14:textId="3A85D481" w:rsidR="00A77B3E" w:rsidRPr="00245563" w:rsidRDefault="000D5343" w:rsidP="00245563">
      <w:pPr>
        <w:spacing w:line="360" w:lineRule="auto"/>
        <w:jc w:val="both"/>
        <w:rPr>
          <w:rFonts w:ascii="Book Antiqua" w:hAnsi="Book Antiqua"/>
        </w:rPr>
      </w:pPr>
      <w:r w:rsidRPr="00245563">
        <w:rPr>
          <w:rFonts w:ascii="Book Antiqua" w:eastAsia="Book Antiqua" w:hAnsi="Book Antiqua" w:cs="Book Antiqua"/>
          <w:color w:val="000000"/>
        </w:rPr>
        <w:t>Genuine hereditary lung cancer (LC) is an exceptionally rare disease. The best-described cause of familial LC is the inheritance of</w:t>
      </w:r>
      <w:r w:rsidR="00CC68E1">
        <w:rPr>
          <w:rFonts w:ascii="Book Antiqua" w:eastAsia="Book Antiqua" w:hAnsi="Book Antiqua" w:cs="Book Antiqua"/>
          <w:color w:val="000000"/>
        </w:rPr>
        <w:t xml:space="preserve"> the</w:t>
      </w:r>
      <w:r w:rsidRPr="00245563">
        <w:rPr>
          <w:rFonts w:ascii="Book Antiqua" w:eastAsia="Book Antiqua" w:hAnsi="Book Antiqua" w:cs="Book Antiqua"/>
          <w:color w:val="000000"/>
        </w:rPr>
        <w:t xml:space="preserve"> </w:t>
      </w:r>
      <w:r w:rsidR="008020ED" w:rsidRPr="0068206C">
        <w:rPr>
          <w:rFonts w:ascii="Book Antiqua" w:eastAsia="Book Antiqua" w:hAnsi="Book Antiqua" w:cs="Book Antiqua"/>
          <w:i/>
          <w:color w:val="000000"/>
        </w:rPr>
        <w:t>epidermal growth factor receptor (EGFR)</w:t>
      </w:r>
      <w:r w:rsidRPr="0068206C">
        <w:rPr>
          <w:rFonts w:ascii="Book Antiqua" w:eastAsia="Book Antiqua" w:hAnsi="Book Antiqua" w:cs="Book Antiqua"/>
          <w:i/>
          <w:color w:val="000000"/>
        </w:rPr>
        <w:t xml:space="preserve"> T790M</w:t>
      </w:r>
      <w:r w:rsidRPr="00245563">
        <w:rPr>
          <w:rFonts w:ascii="Book Antiqua" w:eastAsia="Book Antiqua" w:hAnsi="Book Antiqua" w:cs="Book Antiqua"/>
          <w:color w:val="000000"/>
        </w:rPr>
        <w:t xml:space="preserve"> variant</w:t>
      </w:r>
      <w:r w:rsidRPr="00245563">
        <w:rPr>
          <w:rFonts w:ascii="Book Antiqua" w:eastAsia="Book Antiqua" w:hAnsi="Book Antiqua" w:cs="Book Antiqua"/>
          <w:color w:val="000000"/>
          <w:vertAlign w:val="superscript"/>
        </w:rPr>
        <w:t>[12</w:t>
      </w:r>
      <w:r w:rsidR="00176061">
        <w:rPr>
          <w:rFonts w:ascii="Book Antiqua" w:hAnsi="Book Antiqua" w:cs="Book Antiqua" w:hint="eastAsia"/>
          <w:color w:val="000000"/>
          <w:vertAlign w:val="superscript"/>
          <w:lang w:eastAsia="zh-CN"/>
        </w:rPr>
        <w:t>2</w:t>
      </w:r>
      <w:r w:rsidRPr="00245563">
        <w:rPr>
          <w:rFonts w:ascii="Book Antiqua" w:eastAsia="Book Antiqua" w:hAnsi="Book Antiqua" w:cs="Book Antiqua"/>
          <w:color w:val="000000"/>
          <w:vertAlign w:val="superscript"/>
        </w:rPr>
        <w:t>,12</w:t>
      </w:r>
      <w:r w:rsidR="00176061">
        <w:rPr>
          <w:rFonts w:ascii="Book Antiqua" w:hAnsi="Book Antiqua" w:cs="Book Antiqua" w:hint="eastAsia"/>
          <w:color w:val="000000"/>
          <w:vertAlign w:val="superscript"/>
          <w:lang w:eastAsia="zh-CN"/>
        </w:rPr>
        <w:t>3</w:t>
      </w:r>
      <w:r w:rsidRPr="00245563">
        <w:rPr>
          <w:rFonts w:ascii="Book Antiqua" w:eastAsia="Book Antiqua" w:hAnsi="Book Antiqua" w:cs="Book Antiqua"/>
          <w:color w:val="000000"/>
          <w:vertAlign w:val="superscript"/>
        </w:rPr>
        <w:t>]</w:t>
      </w:r>
      <w:r w:rsidRPr="00245563">
        <w:rPr>
          <w:rFonts w:ascii="Book Antiqua" w:eastAsia="Book Antiqua" w:hAnsi="Book Antiqua" w:cs="Book Antiqua"/>
          <w:color w:val="000000"/>
        </w:rPr>
        <w:t xml:space="preserve">. </w:t>
      </w:r>
      <w:r w:rsidRPr="0068206C">
        <w:rPr>
          <w:rFonts w:ascii="Book Antiqua" w:eastAsia="Book Antiqua" w:hAnsi="Book Antiqua" w:cs="Book Antiqua"/>
          <w:i/>
          <w:color w:val="000000"/>
        </w:rPr>
        <w:t>EGFR T790M</w:t>
      </w:r>
      <w:r w:rsidRPr="00245563">
        <w:rPr>
          <w:rFonts w:ascii="Book Antiqua" w:eastAsia="Book Antiqua" w:hAnsi="Book Antiqua" w:cs="Book Antiqua"/>
          <w:color w:val="000000"/>
        </w:rPr>
        <w:t xml:space="preserve"> was initially discovered as a secondary somatic mutation acquired during the course of therapy by EGFR inhibitors</w:t>
      </w:r>
      <w:r w:rsidRPr="00245563">
        <w:rPr>
          <w:rFonts w:ascii="Book Antiqua" w:eastAsia="Book Antiqua" w:hAnsi="Book Antiqua" w:cs="Book Antiqua"/>
          <w:color w:val="000000"/>
          <w:vertAlign w:val="superscript"/>
        </w:rPr>
        <w:t>[12</w:t>
      </w:r>
      <w:r w:rsidR="00176061">
        <w:rPr>
          <w:rFonts w:ascii="Book Antiqua" w:hAnsi="Book Antiqua" w:cs="Book Antiqua" w:hint="eastAsia"/>
          <w:color w:val="000000"/>
          <w:vertAlign w:val="superscript"/>
          <w:lang w:eastAsia="zh-CN"/>
        </w:rPr>
        <w:t>4</w:t>
      </w:r>
      <w:r w:rsidRPr="00245563">
        <w:rPr>
          <w:rFonts w:ascii="Book Antiqua" w:eastAsia="Book Antiqua" w:hAnsi="Book Antiqua" w:cs="Book Antiqua"/>
          <w:color w:val="000000"/>
          <w:vertAlign w:val="superscript"/>
        </w:rPr>
        <w:t>,12</w:t>
      </w:r>
      <w:r w:rsidR="00176061">
        <w:rPr>
          <w:rFonts w:ascii="Book Antiqua" w:hAnsi="Book Antiqua" w:cs="Book Antiqua" w:hint="eastAsia"/>
          <w:color w:val="000000"/>
          <w:vertAlign w:val="superscript"/>
          <w:lang w:eastAsia="zh-CN"/>
        </w:rPr>
        <w:t>5</w:t>
      </w:r>
      <w:r w:rsidRPr="00245563">
        <w:rPr>
          <w:rFonts w:ascii="Book Antiqua" w:eastAsia="Book Antiqua" w:hAnsi="Book Antiqua" w:cs="Book Antiqua"/>
          <w:color w:val="000000"/>
          <w:vertAlign w:val="superscript"/>
        </w:rPr>
        <w:t>]</w:t>
      </w:r>
      <w:r w:rsidRPr="00245563">
        <w:rPr>
          <w:rFonts w:ascii="Book Antiqua" w:eastAsia="Book Antiqua" w:hAnsi="Book Antiqua" w:cs="Book Antiqua"/>
          <w:color w:val="000000"/>
        </w:rPr>
        <w:t xml:space="preserve">. Subsequent studies demonstrated that some subjects carry this missense substitution in germline. Inborn </w:t>
      </w:r>
      <w:r w:rsidRPr="0068206C">
        <w:rPr>
          <w:rFonts w:ascii="Book Antiqua" w:eastAsia="Book Antiqua" w:hAnsi="Book Antiqua" w:cs="Book Antiqua"/>
          <w:i/>
          <w:color w:val="000000"/>
        </w:rPr>
        <w:t>EGFR T790M</w:t>
      </w:r>
      <w:r w:rsidRPr="00245563">
        <w:rPr>
          <w:rFonts w:ascii="Book Antiqua" w:eastAsia="Book Antiqua" w:hAnsi="Book Antiqua" w:cs="Book Antiqua"/>
          <w:color w:val="000000"/>
        </w:rPr>
        <w:t xml:space="preserve"> allele is associated with the development of lung tumors, which contain tyrosine kinase inhibitor sensitizing mutations in exons 19 and 21 of the </w:t>
      </w:r>
      <w:r w:rsidRPr="00CD6F10">
        <w:rPr>
          <w:rFonts w:ascii="Book Antiqua" w:eastAsia="Book Antiqua" w:hAnsi="Book Antiqua" w:cs="Book Antiqua"/>
          <w:i/>
          <w:color w:val="000000"/>
        </w:rPr>
        <w:t>EGFR</w:t>
      </w:r>
      <w:r w:rsidRPr="00245563">
        <w:rPr>
          <w:rFonts w:ascii="Book Antiqua" w:eastAsia="Book Antiqua" w:hAnsi="Book Antiqua" w:cs="Book Antiqua"/>
          <w:color w:val="000000"/>
        </w:rPr>
        <w:t xml:space="preserve"> gene</w:t>
      </w:r>
      <w:r w:rsidRPr="00245563">
        <w:rPr>
          <w:rFonts w:ascii="Book Antiqua" w:eastAsia="Book Antiqua" w:hAnsi="Book Antiqua" w:cs="Book Antiqua"/>
          <w:color w:val="000000"/>
          <w:vertAlign w:val="superscript"/>
        </w:rPr>
        <w:t>[12</w:t>
      </w:r>
      <w:r w:rsidR="00176061">
        <w:rPr>
          <w:rFonts w:ascii="Book Antiqua" w:hAnsi="Book Antiqua" w:cs="Book Antiqua" w:hint="eastAsia"/>
          <w:color w:val="000000"/>
          <w:vertAlign w:val="superscript"/>
          <w:lang w:eastAsia="zh-CN"/>
        </w:rPr>
        <w:t>6</w:t>
      </w:r>
      <w:r w:rsidRPr="00245563">
        <w:rPr>
          <w:rFonts w:ascii="Book Antiqua" w:eastAsia="Book Antiqua" w:hAnsi="Book Antiqua" w:cs="Book Antiqua"/>
          <w:color w:val="000000"/>
          <w:vertAlign w:val="superscript"/>
        </w:rPr>
        <w:t>]</w:t>
      </w:r>
      <w:r w:rsidRPr="00245563">
        <w:rPr>
          <w:rFonts w:ascii="Book Antiqua" w:eastAsia="Book Antiqua" w:hAnsi="Book Antiqua" w:cs="Book Antiqua"/>
          <w:color w:val="000000"/>
        </w:rPr>
        <w:t xml:space="preserve">. Only a few dozen subjects carrying germline </w:t>
      </w:r>
      <w:r w:rsidRPr="0068206C">
        <w:rPr>
          <w:rFonts w:ascii="Book Antiqua" w:eastAsia="Book Antiqua" w:hAnsi="Book Antiqua" w:cs="Book Antiqua"/>
          <w:i/>
          <w:color w:val="000000"/>
        </w:rPr>
        <w:t>EGFR T790M</w:t>
      </w:r>
      <w:r w:rsidRPr="00245563">
        <w:rPr>
          <w:rFonts w:ascii="Book Antiqua" w:eastAsia="Book Antiqua" w:hAnsi="Book Antiqua" w:cs="Book Antiqua"/>
          <w:color w:val="000000"/>
        </w:rPr>
        <w:t xml:space="preserve"> allele have been described worldwide</w:t>
      </w:r>
      <w:r w:rsidRPr="00245563">
        <w:rPr>
          <w:rFonts w:ascii="Book Antiqua" w:eastAsia="Book Antiqua" w:hAnsi="Book Antiqua" w:cs="Book Antiqua"/>
          <w:color w:val="000000"/>
          <w:vertAlign w:val="superscript"/>
        </w:rPr>
        <w:t>[12</w:t>
      </w:r>
      <w:r w:rsidR="00176061">
        <w:rPr>
          <w:rFonts w:ascii="Book Antiqua" w:hAnsi="Book Antiqua" w:cs="Book Antiqua" w:hint="eastAsia"/>
          <w:color w:val="000000"/>
          <w:vertAlign w:val="superscript"/>
          <w:lang w:eastAsia="zh-CN"/>
        </w:rPr>
        <w:t>3</w:t>
      </w:r>
      <w:r w:rsidRPr="00245563">
        <w:rPr>
          <w:rFonts w:ascii="Book Antiqua" w:eastAsia="Book Antiqua" w:hAnsi="Book Antiqua" w:cs="Book Antiqua"/>
          <w:color w:val="000000"/>
          <w:vertAlign w:val="superscript"/>
        </w:rPr>
        <w:t>]</w:t>
      </w:r>
      <w:r w:rsidRPr="00245563">
        <w:rPr>
          <w:rFonts w:ascii="Book Antiqua" w:eastAsia="Book Antiqua" w:hAnsi="Book Antiqua" w:cs="Book Antiqua"/>
          <w:color w:val="000000"/>
        </w:rPr>
        <w:t xml:space="preserve">. The frequency of </w:t>
      </w:r>
      <w:r w:rsidR="00B27ADA">
        <w:rPr>
          <w:rFonts w:ascii="Book Antiqua" w:eastAsia="Book Antiqua" w:hAnsi="Book Antiqua" w:cs="Book Antiqua"/>
          <w:color w:val="000000"/>
        </w:rPr>
        <w:t xml:space="preserve">the </w:t>
      </w:r>
      <w:r w:rsidRPr="0068206C">
        <w:rPr>
          <w:rFonts w:ascii="Book Antiqua" w:eastAsia="Book Antiqua" w:hAnsi="Book Antiqua" w:cs="Book Antiqua"/>
          <w:i/>
          <w:color w:val="000000"/>
        </w:rPr>
        <w:t>EGFR T790M</w:t>
      </w:r>
      <w:r w:rsidRPr="00245563">
        <w:rPr>
          <w:rFonts w:ascii="Book Antiqua" w:eastAsia="Book Antiqua" w:hAnsi="Book Antiqua" w:cs="Book Antiqua"/>
          <w:color w:val="000000"/>
        </w:rPr>
        <w:t xml:space="preserve"> allele in consecutive LC series is vanishingly low</w:t>
      </w:r>
      <w:r w:rsidRPr="00245563">
        <w:rPr>
          <w:rFonts w:ascii="Book Antiqua" w:eastAsia="Book Antiqua" w:hAnsi="Book Antiqua" w:cs="Book Antiqua"/>
          <w:color w:val="000000"/>
          <w:vertAlign w:val="superscript"/>
        </w:rPr>
        <w:t>[12</w:t>
      </w:r>
      <w:r w:rsidR="00176061">
        <w:rPr>
          <w:rFonts w:ascii="Book Antiqua" w:hAnsi="Book Antiqua" w:cs="Book Antiqua" w:hint="eastAsia"/>
          <w:color w:val="000000"/>
          <w:vertAlign w:val="superscript"/>
          <w:lang w:eastAsia="zh-CN"/>
        </w:rPr>
        <w:t>7</w:t>
      </w:r>
      <w:r w:rsidRPr="00245563">
        <w:rPr>
          <w:rFonts w:ascii="Book Antiqua" w:eastAsia="Book Antiqua" w:hAnsi="Book Antiqua" w:cs="Book Antiqua"/>
          <w:color w:val="000000"/>
          <w:vertAlign w:val="superscript"/>
        </w:rPr>
        <w:t>,1</w:t>
      </w:r>
      <w:r w:rsidR="00176061">
        <w:rPr>
          <w:rFonts w:ascii="Book Antiqua" w:hAnsi="Book Antiqua" w:cs="Book Antiqua" w:hint="eastAsia"/>
          <w:color w:val="000000"/>
          <w:vertAlign w:val="superscript"/>
          <w:lang w:eastAsia="zh-CN"/>
        </w:rPr>
        <w:t>28</w:t>
      </w:r>
      <w:r w:rsidRPr="00245563">
        <w:rPr>
          <w:rFonts w:ascii="Book Antiqua" w:eastAsia="Book Antiqua" w:hAnsi="Book Antiqua" w:cs="Book Antiqua"/>
          <w:color w:val="000000"/>
          <w:vertAlign w:val="superscript"/>
        </w:rPr>
        <w:t>]</w:t>
      </w:r>
      <w:r w:rsidRPr="00245563">
        <w:rPr>
          <w:rFonts w:ascii="Book Antiqua" w:eastAsia="Book Antiqua" w:hAnsi="Book Antiqua" w:cs="Book Antiqua"/>
          <w:color w:val="000000"/>
        </w:rPr>
        <w:t xml:space="preserve">. In addition to </w:t>
      </w:r>
      <w:r w:rsidRPr="0068206C">
        <w:rPr>
          <w:rFonts w:ascii="Book Antiqua" w:eastAsia="Book Antiqua" w:hAnsi="Book Antiqua" w:cs="Book Antiqua"/>
          <w:i/>
          <w:color w:val="000000"/>
        </w:rPr>
        <w:t>EGFR T790M</w:t>
      </w:r>
      <w:r w:rsidRPr="00245563">
        <w:rPr>
          <w:rFonts w:ascii="Book Antiqua" w:eastAsia="Book Antiqua" w:hAnsi="Book Antiqua" w:cs="Book Antiqua"/>
          <w:color w:val="000000"/>
        </w:rPr>
        <w:t xml:space="preserve">, a few unique LC families with other germline pathogenic </w:t>
      </w:r>
      <w:r w:rsidRPr="0068206C">
        <w:rPr>
          <w:rFonts w:ascii="Book Antiqua" w:eastAsia="Book Antiqua" w:hAnsi="Book Antiqua" w:cs="Book Antiqua"/>
          <w:i/>
          <w:color w:val="000000"/>
        </w:rPr>
        <w:t>EGFR</w:t>
      </w:r>
      <w:r w:rsidRPr="00245563">
        <w:rPr>
          <w:rFonts w:ascii="Book Antiqua" w:eastAsia="Book Antiqua" w:hAnsi="Book Antiqua" w:cs="Book Antiqua"/>
          <w:color w:val="000000"/>
        </w:rPr>
        <w:t xml:space="preserve"> variants have been described</w:t>
      </w:r>
      <w:r w:rsidRPr="00245563">
        <w:rPr>
          <w:rFonts w:ascii="Book Antiqua" w:eastAsia="Book Antiqua" w:hAnsi="Book Antiqua" w:cs="Book Antiqua"/>
          <w:color w:val="000000"/>
          <w:vertAlign w:val="superscript"/>
        </w:rPr>
        <w:t>[12</w:t>
      </w:r>
      <w:r w:rsidR="00176061">
        <w:rPr>
          <w:rFonts w:ascii="Book Antiqua" w:hAnsi="Book Antiqua" w:cs="Book Antiqua" w:hint="eastAsia"/>
          <w:color w:val="000000"/>
          <w:vertAlign w:val="superscript"/>
          <w:lang w:eastAsia="zh-CN"/>
        </w:rPr>
        <w:t>3</w:t>
      </w:r>
      <w:r w:rsidRPr="00245563">
        <w:rPr>
          <w:rFonts w:ascii="Book Antiqua" w:eastAsia="Book Antiqua" w:hAnsi="Book Antiqua" w:cs="Book Antiqua"/>
          <w:color w:val="000000"/>
          <w:vertAlign w:val="superscript"/>
        </w:rPr>
        <w:t>,1</w:t>
      </w:r>
      <w:r w:rsidR="00176061">
        <w:rPr>
          <w:rFonts w:ascii="Book Antiqua" w:hAnsi="Book Antiqua" w:cs="Book Antiqua" w:hint="eastAsia"/>
          <w:color w:val="000000"/>
          <w:vertAlign w:val="superscript"/>
          <w:lang w:eastAsia="zh-CN"/>
        </w:rPr>
        <w:t>28</w:t>
      </w:r>
      <w:r w:rsidRPr="00245563">
        <w:rPr>
          <w:rFonts w:ascii="Book Antiqua" w:eastAsia="Book Antiqua" w:hAnsi="Book Antiqua" w:cs="Book Antiqua"/>
          <w:color w:val="000000"/>
          <w:vertAlign w:val="superscript"/>
        </w:rPr>
        <w:t>]</w:t>
      </w:r>
      <w:r w:rsidRPr="00245563">
        <w:rPr>
          <w:rFonts w:ascii="Book Antiqua" w:eastAsia="Book Antiqua" w:hAnsi="Book Antiqua" w:cs="Book Antiqua"/>
          <w:color w:val="000000"/>
        </w:rPr>
        <w:t xml:space="preserve">. </w:t>
      </w:r>
      <w:r w:rsidR="00CD6F10" w:rsidRPr="00245563">
        <w:rPr>
          <w:rFonts w:ascii="Book Antiqua" w:eastAsia="Book Antiqua" w:hAnsi="Book Antiqua" w:cs="Book Antiqua"/>
          <w:color w:val="000000"/>
        </w:rPr>
        <w:t>LC</w:t>
      </w:r>
      <w:r w:rsidRPr="00245563">
        <w:rPr>
          <w:rFonts w:ascii="Book Antiqua" w:eastAsia="Book Antiqua" w:hAnsi="Book Antiqua" w:cs="Book Antiqua"/>
          <w:color w:val="000000"/>
        </w:rPr>
        <w:t xml:space="preserve"> may also arise as a part of Li-Fraumeni syndrome, being attributed to germline </w:t>
      </w:r>
      <w:r w:rsidRPr="0068206C">
        <w:rPr>
          <w:rFonts w:ascii="Book Antiqua" w:eastAsia="Book Antiqua" w:hAnsi="Book Antiqua" w:cs="Book Antiqua"/>
          <w:i/>
          <w:color w:val="000000"/>
        </w:rPr>
        <w:t>TP53</w:t>
      </w:r>
      <w:r w:rsidRPr="00245563">
        <w:rPr>
          <w:rFonts w:ascii="Book Antiqua" w:eastAsia="Book Antiqua" w:hAnsi="Book Antiqua" w:cs="Book Antiqua"/>
          <w:color w:val="000000"/>
        </w:rPr>
        <w:t xml:space="preserve"> pathogenic allele</w:t>
      </w:r>
      <w:r w:rsidRPr="00245563">
        <w:rPr>
          <w:rFonts w:ascii="Book Antiqua" w:eastAsia="Book Antiqua" w:hAnsi="Book Antiqua" w:cs="Book Antiqua"/>
          <w:color w:val="000000"/>
          <w:vertAlign w:val="superscript"/>
        </w:rPr>
        <w:t>[8,1</w:t>
      </w:r>
      <w:r w:rsidR="00176061">
        <w:rPr>
          <w:rFonts w:ascii="Book Antiqua" w:hAnsi="Book Antiqua" w:cs="Book Antiqua" w:hint="eastAsia"/>
          <w:color w:val="000000"/>
          <w:vertAlign w:val="superscript"/>
          <w:lang w:eastAsia="zh-CN"/>
        </w:rPr>
        <w:t>29</w:t>
      </w:r>
      <w:r w:rsidRPr="00245563">
        <w:rPr>
          <w:rFonts w:ascii="Book Antiqua" w:eastAsia="Book Antiqua" w:hAnsi="Book Antiqua" w:cs="Book Antiqua"/>
          <w:color w:val="000000"/>
          <w:vertAlign w:val="superscript"/>
        </w:rPr>
        <w:t>]</w:t>
      </w:r>
      <w:r w:rsidRPr="00245563">
        <w:rPr>
          <w:rFonts w:ascii="Book Antiqua" w:eastAsia="Book Antiqua" w:hAnsi="Book Antiqua" w:cs="Book Antiqua"/>
          <w:color w:val="000000"/>
        </w:rPr>
        <w:t>.</w:t>
      </w:r>
    </w:p>
    <w:p w14:paraId="06E671EC" w14:textId="77777777" w:rsidR="00A77B3E" w:rsidRPr="00245563" w:rsidRDefault="00A77B3E" w:rsidP="00245563">
      <w:pPr>
        <w:spacing w:line="360" w:lineRule="auto"/>
        <w:jc w:val="both"/>
        <w:rPr>
          <w:rFonts w:ascii="Book Antiqua" w:hAnsi="Book Antiqua"/>
        </w:rPr>
      </w:pPr>
    </w:p>
    <w:p w14:paraId="51AD1FC8" w14:textId="77777777" w:rsidR="00A77B3E" w:rsidRPr="00245563" w:rsidRDefault="000D5343" w:rsidP="00245563">
      <w:pPr>
        <w:spacing w:line="360" w:lineRule="auto"/>
        <w:jc w:val="both"/>
        <w:rPr>
          <w:rFonts w:ascii="Book Antiqua" w:hAnsi="Book Antiqua"/>
        </w:rPr>
      </w:pPr>
      <w:r w:rsidRPr="00245563">
        <w:rPr>
          <w:rFonts w:ascii="Book Antiqua" w:eastAsia="Book Antiqua" w:hAnsi="Book Antiqua" w:cs="Book Antiqua"/>
          <w:b/>
          <w:bCs/>
          <w:i/>
          <w:iCs/>
          <w:color w:val="000000"/>
        </w:rPr>
        <w:t>Melanoma</w:t>
      </w:r>
    </w:p>
    <w:p w14:paraId="79A92C92" w14:textId="77777777" w:rsidR="00A77B3E" w:rsidRPr="00245563" w:rsidRDefault="000D5343" w:rsidP="00245563">
      <w:pPr>
        <w:spacing w:line="360" w:lineRule="auto"/>
        <w:jc w:val="both"/>
        <w:rPr>
          <w:rFonts w:ascii="Book Antiqua" w:hAnsi="Book Antiqua"/>
        </w:rPr>
      </w:pPr>
      <w:r w:rsidRPr="00245563">
        <w:rPr>
          <w:rFonts w:ascii="Book Antiqua" w:eastAsia="Book Antiqua" w:hAnsi="Book Antiqua" w:cs="Book Antiqua"/>
          <w:color w:val="000000"/>
        </w:rPr>
        <w:lastRenderedPageBreak/>
        <w:t xml:space="preserve">Germline </w:t>
      </w:r>
      <w:r w:rsidR="00545EC3" w:rsidRPr="00245563">
        <w:rPr>
          <w:rFonts w:ascii="Book Antiqua" w:eastAsia="Book Antiqua" w:hAnsi="Book Antiqua" w:cs="Book Antiqua"/>
          <w:color w:val="000000"/>
        </w:rPr>
        <w:t>PV</w:t>
      </w:r>
      <w:r w:rsidRPr="00245563">
        <w:rPr>
          <w:rFonts w:ascii="Book Antiqua" w:eastAsia="Book Antiqua" w:hAnsi="Book Antiqua" w:cs="Book Antiqua"/>
          <w:color w:val="000000"/>
        </w:rPr>
        <w:t xml:space="preserve">s in the </w:t>
      </w:r>
      <w:r w:rsidRPr="00CD6F10">
        <w:rPr>
          <w:rFonts w:ascii="Book Antiqua" w:eastAsia="Book Antiqua" w:hAnsi="Book Antiqua" w:cs="Book Antiqua"/>
          <w:i/>
          <w:color w:val="000000"/>
        </w:rPr>
        <w:t>CDKN2A</w:t>
      </w:r>
      <w:r w:rsidRPr="00245563">
        <w:rPr>
          <w:rFonts w:ascii="Book Antiqua" w:eastAsia="Book Antiqua" w:hAnsi="Book Antiqua" w:cs="Book Antiqua"/>
          <w:color w:val="000000"/>
        </w:rPr>
        <w:t xml:space="preserve"> gene have been detected in 20</w:t>
      </w:r>
      <w:r w:rsidR="00CD6F10">
        <w:rPr>
          <w:rFonts w:ascii="Book Antiqua" w:hAnsi="Book Antiqua" w:cs="Book Antiqua" w:hint="eastAsia"/>
          <w:color w:val="000000"/>
          <w:lang w:eastAsia="zh-CN"/>
        </w:rPr>
        <w:t>%</w:t>
      </w:r>
      <w:r w:rsidRPr="00245563">
        <w:rPr>
          <w:rFonts w:ascii="Book Antiqua" w:eastAsia="Book Antiqua" w:hAnsi="Book Antiqua" w:cs="Book Antiqua"/>
          <w:color w:val="000000"/>
        </w:rPr>
        <w:t xml:space="preserve">–40% </w:t>
      </w:r>
      <w:r w:rsidR="00B27ADA">
        <w:rPr>
          <w:rFonts w:ascii="Book Antiqua" w:eastAsia="Book Antiqua" w:hAnsi="Book Antiqua" w:cs="Book Antiqua"/>
          <w:color w:val="000000"/>
        </w:rPr>
        <w:t xml:space="preserve">of </w:t>
      </w:r>
      <w:r w:rsidRPr="00245563">
        <w:rPr>
          <w:rFonts w:ascii="Book Antiqua" w:eastAsia="Book Antiqua" w:hAnsi="Book Antiqua" w:cs="Book Antiqua"/>
          <w:color w:val="000000"/>
        </w:rPr>
        <w:t xml:space="preserve">families with multiple instances of cutaneous melanoma. </w:t>
      </w:r>
      <w:r w:rsidRPr="0068206C">
        <w:rPr>
          <w:rFonts w:ascii="Book Antiqua" w:eastAsia="Book Antiqua" w:hAnsi="Book Antiqua" w:cs="Book Antiqua"/>
          <w:i/>
          <w:color w:val="000000"/>
        </w:rPr>
        <w:t>CDKN2A</w:t>
      </w:r>
      <w:r w:rsidRPr="00245563">
        <w:rPr>
          <w:rFonts w:ascii="Book Antiqua" w:eastAsia="Book Antiqua" w:hAnsi="Book Antiqua" w:cs="Book Antiqua"/>
          <w:color w:val="000000"/>
        </w:rPr>
        <w:t xml:space="preserve"> PV carriers are at risk of development of other tumor types, particularly pancreatic cancer</w:t>
      </w:r>
      <w:r w:rsidRPr="00245563">
        <w:rPr>
          <w:rFonts w:ascii="Book Antiqua" w:eastAsia="Book Antiqua" w:hAnsi="Book Antiqua" w:cs="Book Antiqua"/>
          <w:color w:val="000000"/>
          <w:vertAlign w:val="superscript"/>
        </w:rPr>
        <w:t>[13</w:t>
      </w:r>
      <w:r w:rsidR="00176061">
        <w:rPr>
          <w:rFonts w:ascii="Book Antiqua" w:hAnsi="Book Antiqua" w:cs="Book Antiqua" w:hint="eastAsia"/>
          <w:color w:val="000000"/>
          <w:vertAlign w:val="superscript"/>
          <w:lang w:eastAsia="zh-CN"/>
        </w:rPr>
        <w:t>0</w:t>
      </w:r>
      <w:r w:rsidRPr="00245563">
        <w:rPr>
          <w:rFonts w:ascii="Book Antiqua" w:eastAsia="Book Antiqua" w:hAnsi="Book Antiqua" w:cs="Book Antiqua"/>
          <w:color w:val="000000"/>
          <w:vertAlign w:val="superscript"/>
        </w:rPr>
        <w:t>,13</w:t>
      </w:r>
      <w:r w:rsidR="00176061">
        <w:rPr>
          <w:rFonts w:ascii="Book Antiqua" w:hAnsi="Book Antiqua" w:cs="Book Antiqua" w:hint="eastAsia"/>
          <w:color w:val="000000"/>
          <w:vertAlign w:val="superscript"/>
          <w:lang w:eastAsia="zh-CN"/>
        </w:rPr>
        <w:t>1</w:t>
      </w:r>
      <w:r w:rsidRPr="00245563">
        <w:rPr>
          <w:rFonts w:ascii="Book Antiqua" w:eastAsia="Book Antiqua" w:hAnsi="Book Antiqua" w:cs="Book Antiqua"/>
          <w:color w:val="000000"/>
          <w:vertAlign w:val="superscript"/>
        </w:rPr>
        <w:t>]</w:t>
      </w:r>
      <w:r w:rsidRPr="00245563">
        <w:rPr>
          <w:rFonts w:ascii="Book Antiqua" w:eastAsia="Book Antiqua" w:hAnsi="Book Antiqua" w:cs="Book Antiqua"/>
          <w:color w:val="000000"/>
        </w:rPr>
        <w:t xml:space="preserve">. </w:t>
      </w:r>
      <w:r w:rsidRPr="0068206C">
        <w:rPr>
          <w:rFonts w:ascii="Book Antiqua" w:eastAsia="Book Antiqua" w:hAnsi="Book Antiqua" w:cs="Book Antiqua"/>
          <w:i/>
          <w:color w:val="000000"/>
        </w:rPr>
        <w:t>CDKN2A</w:t>
      </w:r>
      <w:r w:rsidRPr="00245563">
        <w:rPr>
          <w:rFonts w:ascii="Book Antiqua" w:eastAsia="Book Antiqua" w:hAnsi="Book Antiqua" w:cs="Book Antiqua"/>
          <w:color w:val="000000"/>
        </w:rPr>
        <w:t xml:space="preserve"> pathogenic alleles are associated with </w:t>
      </w:r>
      <w:r w:rsidR="00B27ADA">
        <w:rPr>
          <w:rFonts w:ascii="Book Antiqua" w:eastAsia="Book Antiqua" w:hAnsi="Book Antiqua" w:cs="Book Antiqua"/>
          <w:color w:val="000000"/>
        </w:rPr>
        <w:t xml:space="preserve">a </w:t>
      </w:r>
      <w:r w:rsidRPr="00245563">
        <w:rPr>
          <w:rFonts w:ascii="Book Antiqua" w:eastAsia="Book Antiqua" w:hAnsi="Book Antiqua" w:cs="Book Antiqua"/>
          <w:color w:val="000000"/>
        </w:rPr>
        <w:t>more aggressive superficial spreading subtype, however there are controversial data with regard to their impact on melanoma-specific survival</w:t>
      </w:r>
      <w:r w:rsidRPr="00245563">
        <w:rPr>
          <w:rFonts w:ascii="Book Antiqua" w:eastAsia="Book Antiqua" w:hAnsi="Book Antiqua" w:cs="Book Antiqua"/>
          <w:color w:val="000000"/>
          <w:vertAlign w:val="superscript"/>
        </w:rPr>
        <w:t>[13</w:t>
      </w:r>
      <w:r w:rsidR="00176061">
        <w:rPr>
          <w:rFonts w:ascii="Book Antiqua" w:hAnsi="Book Antiqua" w:cs="Book Antiqua" w:hint="eastAsia"/>
          <w:color w:val="000000"/>
          <w:vertAlign w:val="superscript"/>
          <w:lang w:eastAsia="zh-CN"/>
        </w:rPr>
        <w:t>2</w:t>
      </w:r>
      <w:r w:rsidRPr="00245563">
        <w:rPr>
          <w:rFonts w:ascii="Book Antiqua" w:eastAsia="Book Antiqua" w:hAnsi="Book Antiqua" w:cs="Book Antiqua"/>
          <w:color w:val="000000"/>
          <w:vertAlign w:val="superscript"/>
        </w:rPr>
        <w:t>]</w:t>
      </w:r>
      <w:r w:rsidRPr="00245563">
        <w:rPr>
          <w:rFonts w:ascii="Book Antiqua" w:eastAsia="Book Antiqua" w:hAnsi="Book Antiqua" w:cs="Book Antiqua"/>
          <w:color w:val="000000"/>
        </w:rPr>
        <w:t xml:space="preserve">. There are several described pedigrees where melanoma incidence is segregated with pathogenic alleles in </w:t>
      </w:r>
      <w:r w:rsidRPr="00CD6F10">
        <w:rPr>
          <w:rFonts w:ascii="Book Antiqua" w:eastAsia="Book Antiqua" w:hAnsi="Book Antiqua" w:cs="Book Antiqua"/>
          <w:i/>
          <w:color w:val="000000"/>
        </w:rPr>
        <w:t>CDK4</w:t>
      </w:r>
      <w:r w:rsidRPr="00245563">
        <w:rPr>
          <w:rFonts w:ascii="Book Antiqua" w:eastAsia="Book Antiqua" w:hAnsi="Book Antiqua" w:cs="Book Antiqua"/>
          <w:color w:val="000000"/>
        </w:rPr>
        <w:t xml:space="preserve">, </w:t>
      </w:r>
      <w:r w:rsidRPr="00CD6F10">
        <w:rPr>
          <w:rFonts w:ascii="Book Antiqua" w:eastAsia="Book Antiqua" w:hAnsi="Book Antiqua" w:cs="Book Antiqua"/>
          <w:i/>
          <w:color w:val="000000"/>
        </w:rPr>
        <w:t>POT1</w:t>
      </w:r>
      <w:r w:rsidRPr="00245563">
        <w:rPr>
          <w:rFonts w:ascii="Book Antiqua" w:eastAsia="Book Antiqua" w:hAnsi="Book Antiqua" w:cs="Book Antiqua"/>
          <w:color w:val="000000"/>
        </w:rPr>
        <w:t xml:space="preserve"> or </w:t>
      </w:r>
      <w:r w:rsidRPr="00CD6F10">
        <w:rPr>
          <w:rFonts w:ascii="Book Antiqua" w:eastAsia="Book Antiqua" w:hAnsi="Book Antiqua" w:cs="Book Antiqua"/>
          <w:i/>
          <w:color w:val="000000"/>
        </w:rPr>
        <w:t>TERT</w:t>
      </w:r>
      <w:r w:rsidRPr="00245563">
        <w:rPr>
          <w:rFonts w:ascii="Book Antiqua" w:eastAsia="Book Antiqua" w:hAnsi="Book Antiqua" w:cs="Book Antiqua"/>
          <w:color w:val="000000"/>
        </w:rPr>
        <w:t xml:space="preserve"> genes</w:t>
      </w:r>
      <w:r w:rsidRPr="00245563">
        <w:rPr>
          <w:rFonts w:ascii="Book Antiqua" w:eastAsia="Book Antiqua" w:hAnsi="Book Antiqua" w:cs="Book Antiqua"/>
          <w:color w:val="000000"/>
          <w:vertAlign w:val="superscript"/>
        </w:rPr>
        <w:t>[13</w:t>
      </w:r>
      <w:r w:rsidR="00176061">
        <w:rPr>
          <w:rFonts w:ascii="Book Antiqua" w:hAnsi="Book Antiqua" w:cs="Book Antiqua" w:hint="eastAsia"/>
          <w:color w:val="000000"/>
          <w:vertAlign w:val="superscript"/>
          <w:lang w:eastAsia="zh-CN"/>
        </w:rPr>
        <w:t>3</w:t>
      </w:r>
      <w:r w:rsidRPr="00245563">
        <w:rPr>
          <w:rFonts w:ascii="Book Antiqua" w:eastAsia="Book Antiqua" w:hAnsi="Book Antiqua" w:cs="Book Antiqua"/>
          <w:color w:val="000000"/>
          <w:vertAlign w:val="superscript"/>
        </w:rPr>
        <w:t>]</w:t>
      </w:r>
      <w:r w:rsidRPr="00245563">
        <w:rPr>
          <w:rFonts w:ascii="Book Antiqua" w:eastAsia="Book Antiqua" w:hAnsi="Book Antiqua" w:cs="Book Antiqua"/>
          <w:color w:val="000000"/>
        </w:rPr>
        <w:t>.</w:t>
      </w:r>
    </w:p>
    <w:p w14:paraId="6A1FD2F9" w14:textId="77777777" w:rsidR="00A77B3E" w:rsidRPr="00245563" w:rsidRDefault="00A77B3E" w:rsidP="00245563">
      <w:pPr>
        <w:spacing w:line="360" w:lineRule="auto"/>
        <w:jc w:val="both"/>
        <w:rPr>
          <w:rFonts w:ascii="Book Antiqua" w:hAnsi="Book Antiqua"/>
        </w:rPr>
      </w:pPr>
    </w:p>
    <w:p w14:paraId="61ED9710" w14:textId="63741EC1" w:rsidR="00A77B3E" w:rsidRPr="00CD6F10" w:rsidRDefault="00F853E2" w:rsidP="00245563">
      <w:pPr>
        <w:spacing w:line="360" w:lineRule="auto"/>
        <w:jc w:val="both"/>
        <w:rPr>
          <w:rFonts w:ascii="Book Antiqua" w:hAnsi="Book Antiqua"/>
          <w:lang w:eastAsia="zh-CN"/>
        </w:rPr>
      </w:pPr>
      <w:r>
        <w:rPr>
          <w:rFonts w:ascii="Book Antiqua" w:eastAsia="Book Antiqua" w:hAnsi="Book Antiqua" w:cs="Book Antiqua"/>
          <w:b/>
          <w:bCs/>
          <w:i/>
          <w:iCs/>
          <w:color w:val="000000"/>
        </w:rPr>
        <w:t>Multiple endocrine neoplasia</w:t>
      </w:r>
    </w:p>
    <w:p w14:paraId="72C91D45" w14:textId="76608D6E" w:rsidR="00A77B3E" w:rsidRPr="00245563" w:rsidRDefault="0068206C" w:rsidP="00245563">
      <w:pPr>
        <w:spacing w:line="360" w:lineRule="auto"/>
        <w:jc w:val="both"/>
        <w:rPr>
          <w:rFonts w:ascii="Book Antiqua" w:hAnsi="Book Antiqua"/>
        </w:rPr>
      </w:pPr>
      <w:r w:rsidRPr="0068206C">
        <w:rPr>
          <w:rFonts w:ascii="Book Antiqua" w:eastAsia="Book Antiqua" w:hAnsi="Book Antiqua" w:cs="Book Antiqua"/>
          <w:bCs/>
          <w:iCs/>
          <w:color w:val="000000"/>
        </w:rPr>
        <w:t>Multiple endocrine neoplasia (M</w:t>
      </w:r>
      <w:r w:rsidRPr="0068206C">
        <w:rPr>
          <w:rFonts w:ascii="Book Antiqua" w:hAnsi="Book Antiqua" w:cs="Book Antiqua" w:hint="eastAsia"/>
          <w:bCs/>
          <w:iCs/>
          <w:color w:val="000000"/>
          <w:lang w:eastAsia="zh-CN"/>
        </w:rPr>
        <w:t>EN</w:t>
      </w:r>
      <w:r w:rsidRPr="0068206C">
        <w:rPr>
          <w:rFonts w:ascii="Book Antiqua" w:hAnsi="Book Antiqua" w:cs="Book Antiqua"/>
          <w:bCs/>
          <w:iCs/>
          <w:color w:val="000000"/>
          <w:lang w:eastAsia="zh-CN"/>
        </w:rPr>
        <w:t>)</w:t>
      </w:r>
      <w:r w:rsidR="000D5343" w:rsidRPr="0068206C">
        <w:rPr>
          <w:rFonts w:ascii="Book Antiqua" w:eastAsia="Book Antiqua" w:hAnsi="Book Antiqua" w:cs="Book Antiqua"/>
          <w:color w:val="000000"/>
        </w:rPr>
        <w:t xml:space="preserve"> </w:t>
      </w:r>
      <w:r w:rsidR="000D5343" w:rsidRPr="00245563">
        <w:rPr>
          <w:rFonts w:ascii="Book Antiqua" w:eastAsia="Book Antiqua" w:hAnsi="Book Antiqua" w:cs="Book Antiqua"/>
          <w:color w:val="000000"/>
        </w:rPr>
        <w:t xml:space="preserve">type 1 affects parathyroid glands, pancreatic islet cells and </w:t>
      </w:r>
      <w:r w:rsidR="009A304E">
        <w:rPr>
          <w:rFonts w:ascii="Book Antiqua" w:eastAsia="Book Antiqua" w:hAnsi="Book Antiqua" w:cs="Book Antiqua"/>
          <w:color w:val="000000"/>
        </w:rPr>
        <w:t xml:space="preserve">the </w:t>
      </w:r>
      <w:r w:rsidR="000D5343" w:rsidRPr="00245563">
        <w:rPr>
          <w:rFonts w:ascii="Book Antiqua" w:eastAsia="Book Antiqua" w:hAnsi="Book Antiqua" w:cs="Book Antiqua"/>
          <w:color w:val="000000"/>
        </w:rPr>
        <w:t>anterior pituitary. It is caused by heterozygous inactivation of</w:t>
      </w:r>
      <w:r w:rsidR="00B27ADA">
        <w:rPr>
          <w:rFonts w:ascii="Book Antiqua" w:eastAsia="Book Antiqua" w:hAnsi="Book Antiqua" w:cs="Book Antiqua"/>
          <w:color w:val="000000"/>
        </w:rPr>
        <w:t xml:space="preserve"> the</w:t>
      </w:r>
      <w:r w:rsidR="000D5343" w:rsidRPr="00245563">
        <w:rPr>
          <w:rFonts w:ascii="Book Antiqua" w:eastAsia="Book Antiqua" w:hAnsi="Book Antiqua" w:cs="Book Antiqua"/>
          <w:color w:val="000000"/>
        </w:rPr>
        <w:t xml:space="preserve"> </w:t>
      </w:r>
      <w:r w:rsidR="000D5343" w:rsidRPr="009C57B2">
        <w:rPr>
          <w:rFonts w:ascii="Book Antiqua" w:eastAsia="Book Antiqua" w:hAnsi="Book Antiqua" w:cs="Book Antiqua"/>
          <w:i/>
          <w:color w:val="000000"/>
        </w:rPr>
        <w:t>MEN1</w:t>
      </w:r>
      <w:r w:rsidR="000D5343" w:rsidRPr="00245563">
        <w:rPr>
          <w:rFonts w:ascii="Book Antiqua" w:eastAsia="Book Antiqua" w:hAnsi="Book Antiqua" w:cs="Book Antiqua"/>
          <w:color w:val="000000"/>
        </w:rPr>
        <w:t xml:space="preserve"> tumor suppressor gene, which encodes menin, a protein involved in regulation of a spectrum of biological processes. The prevalence of MEN1 syndrome is approximately 1:30000</w:t>
      </w:r>
      <w:r w:rsidR="000D5343" w:rsidRPr="00245563">
        <w:rPr>
          <w:rFonts w:ascii="Book Antiqua" w:eastAsia="Book Antiqua" w:hAnsi="Book Antiqua" w:cs="Book Antiqua"/>
          <w:color w:val="000000"/>
          <w:vertAlign w:val="superscript"/>
        </w:rPr>
        <w:t>[22]</w:t>
      </w:r>
      <w:r w:rsidR="000D5343" w:rsidRPr="00245563">
        <w:rPr>
          <w:rFonts w:ascii="Book Antiqua" w:eastAsia="Book Antiqua" w:hAnsi="Book Antiqua" w:cs="Book Antiqua"/>
          <w:color w:val="000000"/>
        </w:rPr>
        <w:t xml:space="preserve">, although the population frequency of </w:t>
      </w:r>
      <w:r w:rsidR="000D5343" w:rsidRPr="009C57B2">
        <w:rPr>
          <w:rFonts w:ascii="Book Antiqua" w:eastAsia="Book Antiqua" w:hAnsi="Book Antiqua" w:cs="Book Antiqua"/>
          <w:i/>
          <w:color w:val="000000"/>
        </w:rPr>
        <w:t>MEN1</w:t>
      </w:r>
      <w:r w:rsidR="000D5343" w:rsidRPr="00245563">
        <w:rPr>
          <w:rFonts w:ascii="Book Antiqua" w:eastAsia="Book Antiqua" w:hAnsi="Book Antiqua" w:cs="Book Antiqua"/>
          <w:color w:val="000000"/>
        </w:rPr>
        <w:t xml:space="preserve"> PVs may be slightly higher</w:t>
      </w:r>
      <w:r w:rsidR="000D5343" w:rsidRPr="00245563">
        <w:rPr>
          <w:rFonts w:ascii="Book Antiqua" w:eastAsia="Book Antiqua" w:hAnsi="Book Antiqua" w:cs="Book Antiqua"/>
          <w:color w:val="000000"/>
          <w:vertAlign w:val="superscript"/>
        </w:rPr>
        <w:t>[5]</w:t>
      </w:r>
      <w:r w:rsidR="000D5343" w:rsidRPr="00245563">
        <w:rPr>
          <w:rFonts w:ascii="Book Antiqua" w:eastAsia="Book Antiqua" w:hAnsi="Book Antiqua" w:cs="Book Antiqua"/>
          <w:color w:val="000000"/>
        </w:rPr>
        <w:t>. Most of MEN1 patients demonstrate primary hyperparathyroidism caused by parathyroid hyperplasia. This condition is accompanied by hypercalcemia with varying degrees of its consequences. Duodeno-pancreatic neuroendocrine tumors of pancreas are represented by gastrinomas, non-functioning tumors, insulinomas, glucagonomas and vasoactive intestinal peptide producing tumors. Anterior pituitary neoplasms include prolactinomas as well as somatropin-, adrenocorticotropic hormone- and gonadotropin-secreting adenomas. In addition to the above three organs, MEN1 may manifest by adrenocortical, bronchopulmonary and thymic neuroendocrine tumors as well as by a number of non-endocrine neoplasms</w:t>
      </w:r>
      <w:r w:rsidR="000D5343" w:rsidRPr="00245563">
        <w:rPr>
          <w:rFonts w:ascii="Book Antiqua" w:eastAsia="Book Antiqua" w:hAnsi="Book Antiqua" w:cs="Book Antiqua"/>
          <w:color w:val="000000"/>
          <w:vertAlign w:val="superscript"/>
        </w:rPr>
        <w:t>[13</w:t>
      </w:r>
      <w:r w:rsidR="003F510D">
        <w:rPr>
          <w:rFonts w:ascii="Book Antiqua" w:hAnsi="Book Antiqua" w:cs="Book Antiqua" w:hint="eastAsia"/>
          <w:color w:val="000000"/>
          <w:vertAlign w:val="superscript"/>
          <w:lang w:eastAsia="zh-CN"/>
        </w:rPr>
        <w:t>4</w:t>
      </w:r>
      <w:r w:rsidR="000D5343" w:rsidRPr="00245563">
        <w:rPr>
          <w:rFonts w:ascii="Book Antiqua" w:eastAsia="Book Antiqua" w:hAnsi="Book Antiqua" w:cs="Book Antiqua"/>
          <w:color w:val="000000"/>
          <w:vertAlign w:val="superscript"/>
        </w:rPr>
        <w:t>]</w:t>
      </w:r>
      <w:r w:rsidR="000D5343" w:rsidRPr="00245563">
        <w:rPr>
          <w:rFonts w:ascii="Book Antiqua" w:eastAsia="Book Antiqua" w:hAnsi="Book Antiqua" w:cs="Book Antiqua"/>
          <w:color w:val="000000"/>
        </w:rPr>
        <w:t xml:space="preserve">. Unexpectedly, a strong association between </w:t>
      </w:r>
      <w:r w:rsidR="000D5343" w:rsidRPr="009C57B2">
        <w:rPr>
          <w:rFonts w:ascii="Book Antiqua" w:eastAsia="Book Antiqua" w:hAnsi="Book Antiqua" w:cs="Book Antiqua"/>
          <w:i/>
          <w:color w:val="000000"/>
        </w:rPr>
        <w:t>MEN1</w:t>
      </w:r>
      <w:r w:rsidR="000D5343" w:rsidRPr="00245563">
        <w:rPr>
          <w:rFonts w:ascii="Book Antiqua" w:eastAsia="Book Antiqua" w:hAnsi="Book Antiqua" w:cs="Book Antiqua"/>
          <w:color w:val="000000"/>
        </w:rPr>
        <w:t xml:space="preserve"> heterozygosity and highly increased risk of acute pancreatitis has been demonstrated in a recent study</w:t>
      </w:r>
      <w:r w:rsidR="000D5343" w:rsidRPr="00245563">
        <w:rPr>
          <w:rFonts w:ascii="Book Antiqua" w:eastAsia="Book Antiqua" w:hAnsi="Book Antiqua" w:cs="Book Antiqua"/>
          <w:color w:val="000000"/>
          <w:vertAlign w:val="superscript"/>
        </w:rPr>
        <w:t>[10</w:t>
      </w:r>
      <w:r w:rsidR="003F510D">
        <w:rPr>
          <w:rFonts w:ascii="Book Antiqua" w:hAnsi="Book Antiqua" w:cs="Book Antiqua" w:hint="eastAsia"/>
          <w:color w:val="000000"/>
          <w:vertAlign w:val="superscript"/>
          <w:lang w:eastAsia="zh-CN"/>
        </w:rPr>
        <w:t>8</w:t>
      </w:r>
      <w:r w:rsidR="000D5343" w:rsidRPr="00245563">
        <w:rPr>
          <w:rFonts w:ascii="Book Antiqua" w:eastAsia="Book Antiqua" w:hAnsi="Book Antiqua" w:cs="Book Antiqua"/>
          <w:color w:val="000000"/>
          <w:vertAlign w:val="superscript"/>
        </w:rPr>
        <w:t>]</w:t>
      </w:r>
      <w:r w:rsidR="000D5343" w:rsidRPr="00245563">
        <w:rPr>
          <w:rFonts w:ascii="Book Antiqua" w:eastAsia="Book Antiqua" w:hAnsi="Book Antiqua" w:cs="Book Antiqua"/>
          <w:color w:val="000000"/>
        </w:rPr>
        <w:t>. Some patients, wh</w:t>
      </w:r>
      <w:r w:rsidR="009A304E">
        <w:rPr>
          <w:rFonts w:ascii="Book Antiqua" w:eastAsia="Book Antiqua" w:hAnsi="Book Antiqua" w:cs="Book Antiqua"/>
          <w:color w:val="000000"/>
        </w:rPr>
        <w:t>o</w:t>
      </w:r>
      <w:r w:rsidR="000D5343" w:rsidRPr="00245563">
        <w:rPr>
          <w:rFonts w:ascii="Book Antiqua" w:eastAsia="Book Antiqua" w:hAnsi="Book Antiqua" w:cs="Book Antiqua"/>
          <w:color w:val="000000"/>
        </w:rPr>
        <w:t xml:space="preserve"> have MEN1-related phenotype, but lack PVs in the </w:t>
      </w:r>
      <w:r w:rsidR="000D5343" w:rsidRPr="003834B5">
        <w:rPr>
          <w:rFonts w:ascii="Book Antiqua" w:eastAsia="Book Antiqua" w:hAnsi="Book Antiqua" w:cs="Book Antiqua"/>
          <w:i/>
          <w:color w:val="000000"/>
        </w:rPr>
        <w:t>MEN1</w:t>
      </w:r>
      <w:r w:rsidR="000D5343" w:rsidRPr="00245563">
        <w:rPr>
          <w:rFonts w:ascii="Book Antiqua" w:eastAsia="Book Antiqua" w:hAnsi="Book Antiqua" w:cs="Book Antiqua"/>
          <w:color w:val="000000"/>
        </w:rPr>
        <w:t xml:space="preserve"> gene, carry </w:t>
      </w:r>
      <w:r w:rsidR="000D5343" w:rsidRPr="009C57B2">
        <w:rPr>
          <w:rFonts w:ascii="Book Antiqua" w:eastAsia="Book Antiqua" w:hAnsi="Book Antiqua" w:cs="Book Antiqua"/>
          <w:i/>
          <w:color w:val="000000"/>
        </w:rPr>
        <w:t>CDNK1B</w:t>
      </w:r>
      <w:r w:rsidR="000D5343" w:rsidRPr="00245563">
        <w:rPr>
          <w:rFonts w:ascii="Book Antiqua" w:eastAsia="Book Antiqua" w:hAnsi="Book Antiqua" w:cs="Book Antiqua"/>
          <w:color w:val="000000"/>
        </w:rPr>
        <w:t xml:space="preserve"> pathogenic alleles. </w:t>
      </w:r>
      <w:r w:rsidR="000D5343" w:rsidRPr="009C57B2">
        <w:rPr>
          <w:rFonts w:ascii="Book Antiqua" w:eastAsia="Book Antiqua" w:hAnsi="Book Antiqua" w:cs="Book Antiqua"/>
          <w:i/>
          <w:color w:val="000000"/>
        </w:rPr>
        <w:t>CDNK1B</w:t>
      </w:r>
      <w:r w:rsidR="000D5343" w:rsidRPr="00245563">
        <w:rPr>
          <w:rFonts w:ascii="Book Antiqua" w:eastAsia="Book Antiqua" w:hAnsi="Book Antiqua" w:cs="Book Antiqua"/>
          <w:color w:val="000000"/>
        </w:rPr>
        <w:t xml:space="preserve">-related </w:t>
      </w:r>
      <w:r w:rsidR="003834B5">
        <w:rPr>
          <w:rFonts w:ascii="Book Antiqua" w:hAnsi="Book Antiqua" w:cs="Book Antiqua" w:hint="eastAsia"/>
          <w:color w:val="000000"/>
          <w:lang w:eastAsia="zh-CN"/>
        </w:rPr>
        <w:t>MEN</w:t>
      </w:r>
      <w:r w:rsidR="000D5343" w:rsidRPr="00245563">
        <w:rPr>
          <w:rFonts w:ascii="Book Antiqua" w:eastAsia="Book Antiqua" w:hAnsi="Book Antiqua" w:cs="Book Antiqua"/>
          <w:color w:val="000000"/>
        </w:rPr>
        <w:t xml:space="preserve"> is now classified as MEN4 syndrome</w:t>
      </w:r>
      <w:r w:rsidR="000D5343" w:rsidRPr="00245563">
        <w:rPr>
          <w:rFonts w:ascii="Book Antiqua" w:eastAsia="Book Antiqua" w:hAnsi="Book Antiqua" w:cs="Book Antiqua"/>
          <w:color w:val="000000"/>
          <w:vertAlign w:val="superscript"/>
        </w:rPr>
        <w:t>[22]</w:t>
      </w:r>
      <w:r w:rsidR="000D5343" w:rsidRPr="00245563">
        <w:rPr>
          <w:rFonts w:ascii="Book Antiqua" w:eastAsia="Book Antiqua" w:hAnsi="Book Antiqua" w:cs="Book Antiqua"/>
          <w:color w:val="000000"/>
        </w:rPr>
        <w:t xml:space="preserve">. </w:t>
      </w:r>
    </w:p>
    <w:p w14:paraId="2874E5D1" w14:textId="711E9B29" w:rsidR="00A77B3E" w:rsidRPr="00245563" w:rsidRDefault="000D5343" w:rsidP="003834B5">
      <w:pPr>
        <w:spacing w:line="360" w:lineRule="auto"/>
        <w:ind w:firstLineChars="200" w:firstLine="480"/>
        <w:jc w:val="both"/>
        <w:rPr>
          <w:rFonts w:ascii="Book Antiqua" w:hAnsi="Book Antiqua"/>
        </w:rPr>
      </w:pPr>
      <w:r w:rsidRPr="00245563">
        <w:rPr>
          <w:rFonts w:ascii="Book Antiqua" w:eastAsia="Book Antiqua" w:hAnsi="Book Antiqua" w:cs="Book Antiqua"/>
          <w:color w:val="000000"/>
        </w:rPr>
        <w:t xml:space="preserve">MEN2A (MEN2) and MEN2B (MEN3) syndromes are caused by activating PVs in </w:t>
      </w:r>
      <w:r w:rsidRPr="009C57B2">
        <w:rPr>
          <w:rFonts w:ascii="Book Antiqua" w:eastAsia="Book Antiqua" w:hAnsi="Book Antiqua" w:cs="Book Antiqua"/>
          <w:i/>
          <w:color w:val="000000"/>
        </w:rPr>
        <w:t>RET</w:t>
      </w:r>
      <w:r w:rsidRPr="00245563">
        <w:rPr>
          <w:rFonts w:ascii="Book Antiqua" w:eastAsia="Book Antiqua" w:hAnsi="Book Antiqua" w:cs="Book Antiqua"/>
          <w:color w:val="000000"/>
        </w:rPr>
        <w:t xml:space="preserve"> receptor tyrosine kinase. Both these conditions are strongly associated with the development of medullary thyroid carcinoma (MTC). MTC is a relatively rare subtype </w:t>
      </w:r>
      <w:r w:rsidRPr="00245563">
        <w:rPr>
          <w:rFonts w:ascii="Book Antiqua" w:eastAsia="Book Antiqua" w:hAnsi="Book Antiqua" w:cs="Book Antiqua"/>
          <w:color w:val="000000"/>
        </w:rPr>
        <w:lastRenderedPageBreak/>
        <w:t xml:space="preserve">of thyroid cancer, however germline </w:t>
      </w:r>
      <w:r w:rsidRPr="009C57B2">
        <w:rPr>
          <w:rFonts w:ascii="Book Antiqua" w:eastAsia="Book Antiqua" w:hAnsi="Book Antiqua" w:cs="Book Antiqua"/>
          <w:i/>
          <w:color w:val="000000"/>
        </w:rPr>
        <w:t>RET</w:t>
      </w:r>
      <w:r w:rsidRPr="00245563">
        <w:rPr>
          <w:rFonts w:ascii="Book Antiqua" w:eastAsia="Book Antiqua" w:hAnsi="Book Antiqua" w:cs="Book Antiqua"/>
          <w:color w:val="000000"/>
        </w:rPr>
        <w:t xml:space="preserve"> pathogenic alleles make </w:t>
      </w:r>
      <w:r w:rsidR="009A304E">
        <w:rPr>
          <w:rFonts w:ascii="Book Antiqua" w:eastAsia="Book Antiqua" w:hAnsi="Book Antiqua" w:cs="Book Antiqua"/>
          <w:color w:val="000000"/>
        </w:rPr>
        <w:t xml:space="preserve">a </w:t>
      </w:r>
      <w:r w:rsidRPr="00245563">
        <w:rPr>
          <w:rFonts w:ascii="Book Antiqua" w:eastAsia="Book Antiqua" w:hAnsi="Book Antiqua" w:cs="Book Antiqua"/>
          <w:color w:val="000000"/>
        </w:rPr>
        <w:t xml:space="preserve">very significant contribution </w:t>
      </w:r>
      <w:r w:rsidR="009A304E">
        <w:rPr>
          <w:rFonts w:ascii="Book Antiqua" w:eastAsia="Book Antiqua" w:hAnsi="Book Antiqua" w:cs="Book Antiqua"/>
          <w:color w:val="000000"/>
        </w:rPr>
        <w:t>to</w:t>
      </w:r>
      <w:r w:rsidRPr="00245563">
        <w:rPr>
          <w:rFonts w:ascii="Book Antiqua" w:eastAsia="Book Antiqua" w:hAnsi="Book Antiqua" w:cs="Book Antiqua"/>
          <w:color w:val="000000"/>
        </w:rPr>
        <w:t xml:space="preserve"> the incidence of this disease being detected in about a quarter of MTC patients. Besides MTC, approximately half of subjects with MEN2A syndrome develop pheochromocytomas, and up to a third of MEN2A cases are characterized by hyperparathyroidism. The prevalence of MEN2A is similar to the one for MEN1. MEN2A is caused by </w:t>
      </w:r>
      <w:r w:rsidRPr="009C57B2">
        <w:rPr>
          <w:rFonts w:ascii="Book Antiqua" w:eastAsia="Book Antiqua" w:hAnsi="Book Antiqua" w:cs="Book Antiqua"/>
          <w:i/>
          <w:color w:val="000000"/>
        </w:rPr>
        <w:t>RET</w:t>
      </w:r>
      <w:r w:rsidRPr="00245563">
        <w:rPr>
          <w:rFonts w:ascii="Book Antiqua" w:eastAsia="Book Antiqua" w:hAnsi="Book Antiqua" w:cs="Book Antiqua"/>
          <w:color w:val="000000"/>
        </w:rPr>
        <w:t xml:space="preserve"> PVs in codon 634, or less, frequently, in codons 609, 611, 618, 620 or 630. These PVs, being located in the extracellular domain and resulting in replacements of cysteines, induce conformational changes in RET protein, which facilitate dimerization and cross-phosphorylation of this receptor. There are some other point mutations, which do not affect cysteines and generally cause a milder disease phenotype, </w:t>
      </w:r>
      <w:r w:rsidRPr="003834B5">
        <w:rPr>
          <w:rFonts w:ascii="Book Antiqua" w:eastAsia="Book Antiqua" w:hAnsi="Book Antiqua" w:cs="Book Antiqua"/>
          <w:i/>
          <w:color w:val="000000"/>
        </w:rPr>
        <w:t>i.e.</w:t>
      </w:r>
      <w:r w:rsidRPr="00245563">
        <w:rPr>
          <w:rFonts w:ascii="Book Antiqua" w:eastAsia="Book Antiqua" w:hAnsi="Book Antiqua" w:cs="Book Antiqua"/>
          <w:color w:val="000000"/>
        </w:rPr>
        <w:t xml:space="preserve"> the development of </w:t>
      </w:r>
      <w:r w:rsidR="003834B5" w:rsidRPr="00245563">
        <w:rPr>
          <w:rFonts w:ascii="Book Antiqua" w:eastAsia="Book Antiqua" w:hAnsi="Book Antiqua" w:cs="Book Antiqua"/>
          <w:color w:val="000000"/>
        </w:rPr>
        <w:t>MTC</w:t>
      </w:r>
      <w:r w:rsidRPr="00245563">
        <w:rPr>
          <w:rFonts w:ascii="Book Antiqua" w:eastAsia="Book Antiqua" w:hAnsi="Book Antiqua" w:cs="Book Antiqua"/>
          <w:color w:val="000000"/>
        </w:rPr>
        <w:t xml:space="preserve"> in the absence of other endocrine tumors; isolated MTC may also be associated with cysteine mutations involving other than 634 codons of</w:t>
      </w:r>
      <w:r w:rsidR="008E1F52" w:rsidRPr="009C57B2">
        <w:rPr>
          <w:rFonts w:ascii="Book Antiqua" w:eastAsia="Book Antiqua" w:hAnsi="Book Antiqua" w:cs="Book Antiqua"/>
          <w:color w:val="000000"/>
        </w:rPr>
        <w:t xml:space="preserve"> </w:t>
      </w:r>
      <w:r w:rsidR="008E1F52">
        <w:rPr>
          <w:rFonts w:ascii="Book Antiqua" w:eastAsia="Book Antiqua" w:hAnsi="Book Antiqua" w:cs="Book Antiqua"/>
          <w:color w:val="000000"/>
        </w:rPr>
        <w:t>the</w:t>
      </w:r>
      <w:r w:rsidRPr="00245563">
        <w:rPr>
          <w:rFonts w:ascii="Book Antiqua" w:eastAsia="Book Antiqua" w:hAnsi="Book Antiqua" w:cs="Book Antiqua"/>
          <w:color w:val="000000"/>
        </w:rPr>
        <w:t xml:space="preserve"> </w:t>
      </w:r>
      <w:r w:rsidRPr="009C57B2">
        <w:rPr>
          <w:rFonts w:ascii="Book Antiqua" w:eastAsia="Book Antiqua" w:hAnsi="Book Antiqua" w:cs="Book Antiqua"/>
          <w:i/>
          <w:color w:val="000000"/>
        </w:rPr>
        <w:t>RET</w:t>
      </w:r>
      <w:r w:rsidRPr="00245563">
        <w:rPr>
          <w:rFonts w:ascii="Book Antiqua" w:eastAsia="Book Antiqua" w:hAnsi="Book Antiqua" w:cs="Book Antiqua"/>
          <w:color w:val="000000"/>
        </w:rPr>
        <w:t xml:space="preserve"> oncogene. MEN2B (MEN3), being an order of magnitude less common than MEN2A, is</w:t>
      </w:r>
      <w:r w:rsidR="00B27ADA">
        <w:rPr>
          <w:rFonts w:ascii="Book Antiqua" w:eastAsia="Book Antiqua" w:hAnsi="Book Antiqua" w:cs="Book Antiqua"/>
          <w:color w:val="000000"/>
        </w:rPr>
        <w:t xml:space="preserve"> a</w:t>
      </w:r>
      <w:r w:rsidRPr="00245563">
        <w:rPr>
          <w:rFonts w:ascii="Book Antiqua" w:eastAsia="Book Antiqua" w:hAnsi="Book Antiqua" w:cs="Book Antiqua"/>
          <w:color w:val="000000"/>
        </w:rPr>
        <w:t xml:space="preserve"> significantly more aggressive disease manifested in the first or second decade of life with highly metastatic and potentially fatal </w:t>
      </w:r>
      <w:r w:rsidR="003834B5" w:rsidRPr="00245563">
        <w:rPr>
          <w:rFonts w:ascii="Book Antiqua" w:eastAsia="Book Antiqua" w:hAnsi="Book Antiqua" w:cs="Book Antiqua"/>
          <w:color w:val="000000"/>
        </w:rPr>
        <w:t>MTC</w:t>
      </w:r>
      <w:r w:rsidRPr="00245563">
        <w:rPr>
          <w:rFonts w:ascii="Book Antiqua" w:eastAsia="Book Antiqua" w:hAnsi="Book Antiqua" w:cs="Book Antiqua"/>
          <w:color w:val="000000"/>
        </w:rPr>
        <w:t xml:space="preserve">. Patients with MEN2B also often develop pheochromocytomas as well as some non-endocrine features, </w:t>
      </w:r>
      <w:r w:rsidRPr="00245563">
        <w:rPr>
          <w:rFonts w:ascii="Book Antiqua" w:eastAsia="Book Antiqua" w:hAnsi="Book Antiqua" w:cs="Book Antiqua"/>
          <w:i/>
          <w:iCs/>
          <w:color w:val="000000"/>
        </w:rPr>
        <w:t>e.g.</w:t>
      </w:r>
      <w:r w:rsidR="00A15198">
        <w:rPr>
          <w:rFonts w:ascii="Book Antiqua" w:eastAsia="Book Antiqua" w:hAnsi="Book Antiqua" w:cs="Book Antiqua"/>
          <w:i/>
          <w:iCs/>
          <w:color w:val="000000"/>
        </w:rPr>
        <w:t>,</w:t>
      </w:r>
      <w:r w:rsidRPr="00245563">
        <w:rPr>
          <w:rFonts w:ascii="Book Antiqua" w:eastAsia="Book Antiqua" w:hAnsi="Book Antiqua" w:cs="Book Antiqua"/>
          <w:color w:val="000000"/>
        </w:rPr>
        <w:t xml:space="preserve"> neuromas and musculoskeletal abnormalities. MEN2B is usually caused by </w:t>
      </w:r>
      <w:r w:rsidRPr="009C57B2">
        <w:rPr>
          <w:rFonts w:ascii="Book Antiqua" w:eastAsia="Book Antiqua" w:hAnsi="Book Antiqua" w:cs="Book Antiqua"/>
          <w:i/>
          <w:color w:val="000000"/>
        </w:rPr>
        <w:t>RET M918T</w:t>
      </w:r>
      <w:r w:rsidRPr="00245563">
        <w:rPr>
          <w:rFonts w:ascii="Book Antiqua" w:eastAsia="Book Antiqua" w:hAnsi="Book Antiqua" w:cs="Book Antiqua"/>
          <w:color w:val="000000"/>
        </w:rPr>
        <w:t xml:space="preserve"> allele or, in less than 5% of cases, </w:t>
      </w:r>
      <w:r w:rsidRPr="009C57B2">
        <w:rPr>
          <w:rFonts w:ascii="Book Antiqua" w:eastAsia="Book Antiqua" w:hAnsi="Book Antiqua" w:cs="Book Antiqua"/>
          <w:i/>
          <w:color w:val="000000"/>
        </w:rPr>
        <w:t>A883F</w:t>
      </w:r>
      <w:r w:rsidRPr="00245563">
        <w:rPr>
          <w:rFonts w:ascii="Book Antiqua" w:eastAsia="Book Antiqua" w:hAnsi="Book Antiqua" w:cs="Book Antiqua"/>
          <w:color w:val="000000"/>
        </w:rPr>
        <w:t xml:space="preserve"> substitution. These amino acid substitutions are located in the kinase domain and render dimerization-independent activation of RET receptor. Overall, the distinction between familial </w:t>
      </w:r>
      <w:r w:rsidR="003834B5" w:rsidRPr="00245563">
        <w:rPr>
          <w:rFonts w:ascii="Book Antiqua" w:eastAsia="Book Antiqua" w:hAnsi="Book Antiqua" w:cs="Book Antiqua"/>
          <w:color w:val="000000"/>
        </w:rPr>
        <w:t>MTC</w:t>
      </w:r>
      <w:r w:rsidRPr="00245563">
        <w:rPr>
          <w:rFonts w:ascii="Book Antiqua" w:eastAsia="Book Antiqua" w:hAnsi="Book Antiqua" w:cs="Book Antiqua"/>
          <w:color w:val="000000"/>
        </w:rPr>
        <w:t xml:space="preserve">, MEN2A and MEN2B may look counter-intuitive, as these maladies are all related to </w:t>
      </w:r>
      <w:r w:rsidRPr="009C57B2">
        <w:rPr>
          <w:rFonts w:ascii="Book Antiqua" w:eastAsia="Book Antiqua" w:hAnsi="Book Antiqua" w:cs="Book Antiqua"/>
          <w:i/>
          <w:color w:val="000000"/>
        </w:rPr>
        <w:t>RET</w:t>
      </w:r>
      <w:r w:rsidRPr="00245563">
        <w:rPr>
          <w:rFonts w:ascii="Book Antiqua" w:eastAsia="Book Antiqua" w:hAnsi="Book Antiqua" w:cs="Book Antiqua"/>
          <w:color w:val="000000"/>
        </w:rPr>
        <w:t xml:space="preserve"> activating alleles and differ from each other mainly by the disease severity but not by underlying biological mechanisms</w:t>
      </w:r>
      <w:r w:rsidRPr="00245563">
        <w:rPr>
          <w:rFonts w:ascii="Book Antiqua" w:eastAsia="Book Antiqua" w:hAnsi="Book Antiqua" w:cs="Book Antiqua"/>
          <w:color w:val="000000"/>
          <w:vertAlign w:val="superscript"/>
        </w:rPr>
        <w:t>[22,13</w:t>
      </w:r>
      <w:r w:rsidR="003F510D">
        <w:rPr>
          <w:rFonts w:ascii="Book Antiqua" w:hAnsi="Book Antiqua" w:cs="Book Antiqua" w:hint="eastAsia"/>
          <w:color w:val="000000"/>
          <w:vertAlign w:val="superscript"/>
          <w:lang w:eastAsia="zh-CN"/>
        </w:rPr>
        <w:t>5</w:t>
      </w:r>
      <w:r w:rsidRPr="00245563">
        <w:rPr>
          <w:rFonts w:ascii="Book Antiqua" w:eastAsia="Book Antiqua" w:hAnsi="Book Antiqua" w:cs="Book Antiqua"/>
          <w:color w:val="000000"/>
          <w:vertAlign w:val="superscript"/>
        </w:rPr>
        <w:t>,13</w:t>
      </w:r>
      <w:r w:rsidR="003F510D">
        <w:rPr>
          <w:rFonts w:ascii="Book Antiqua" w:hAnsi="Book Antiqua" w:cs="Book Antiqua" w:hint="eastAsia"/>
          <w:color w:val="000000"/>
          <w:vertAlign w:val="superscript"/>
          <w:lang w:eastAsia="zh-CN"/>
        </w:rPr>
        <w:t>6</w:t>
      </w:r>
      <w:r w:rsidRPr="00245563">
        <w:rPr>
          <w:rFonts w:ascii="Book Antiqua" w:eastAsia="Book Antiqua" w:hAnsi="Book Antiqua" w:cs="Book Antiqua"/>
          <w:color w:val="000000"/>
          <w:vertAlign w:val="superscript"/>
        </w:rPr>
        <w:t>]</w:t>
      </w:r>
      <w:r w:rsidRPr="00245563">
        <w:rPr>
          <w:rFonts w:ascii="Book Antiqua" w:eastAsia="Book Antiqua" w:hAnsi="Book Antiqua" w:cs="Book Antiqua"/>
          <w:color w:val="000000"/>
        </w:rPr>
        <w:t xml:space="preserve">. </w:t>
      </w:r>
    </w:p>
    <w:p w14:paraId="27A13F3F" w14:textId="77777777" w:rsidR="00A77B3E" w:rsidRPr="00245563" w:rsidRDefault="000D5343" w:rsidP="003834B5">
      <w:pPr>
        <w:spacing w:line="360" w:lineRule="auto"/>
        <w:ind w:firstLineChars="200" w:firstLine="480"/>
        <w:jc w:val="both"/>
        <w:rPr>
          <w:rFonts w:ascii="Book Antiqua" w:hAnsi="Book Antiqua"/>
        </w:rPr>
      </w:pPr>
      <w:r w:rsidRPr="00245563">
        <w:rPr>
          <w:rFonts w:ascii="Book Antiqua" w:eastAsia="Book Antiqua" w:hAnsi="Book Antiqua" w:cs="Book Antiqua"/>
          <w:color w:val="000000"/>
        </w:rPr>
        <w:t xml:space="preserve">Carney complex manifests with adrenocortical disease, pituitary adenomas, gonadal and thyroid tumors, spotty skin pigmentation, cardiac and cutaneous myxomas, and some other non-endocrine neoplasms. This condition is caused by </w:t>
      </w:r>
      <w:r w:rsidRPr="009C57B2">
        <w:rPr>
          <w:rFonts w:ascii="Book Antiqua" w:eastAsia="Book Antiqua" w:hAnsi="Book Antiqua" w:cs="Book Antiqua"/>
          <w:i/>
          <w:color w:val="000000"/>
        </w:rPr>
        <w:t>PRKAR1A</w:t>
      </w:r>
      <w:r w:rsidRPr="00245563">
        <w:rPr>
          <w:rFonts w:ascii="Book Antiqua" w:eastAsia="Book Antiqua" w:hAnsi="Book Antiqua" w:cs="Book Antiqua"/>
          <w:color w:val="000000"/>
        </w:rPr>
        <w:t xml:space="preserve"> germline PVs</w:t>
      </w:r>
      <w:r w:rsidRPr="00245563">
        <w:rPr>
          <w:rFonts w:ascii="Book Antiqua" w:eastAsia="Book Antiqua" w:hAnsi="Book Antiqua" w:cs="Book Antiqua"/>
          <w:color w:val="000000"/>
          <w:vertAlign w:val="superscript"/>
        </w:rPr>
        <w:t>[13</w:t>
      </w:r>
      <w:r w:rsidR="003F510D">
        <w:rPr>
          <w:rFonts w:ascii="Book Antiqua" w:hAnsi="Book Antiqua" w:cs="Book Antiqua" w:hint="eastAsia"/>
          <w:color w:val="000000"/>
          <w:vertAlign w:val="superscript"/>
          <w:lang w:eastAsia="zh-CN"/>
        </w:rPr>
        <w:t>7</w:t>
      </w:r>
      <w:r w:rsidRPr="00245563">
        <w:rPr>
          <w:rFonts w:ascii="Book Antiqua" w:eastAsia="Book Antiqua" w:hAnsi="Book Antiqua" w:cs="Book Antiqua"/>
          <w:color w:val="000000"/>
          <w:vertAlign w:val="superscript"/>
        </w:rPr>
        <w:t>]</w:t>
      </w:r>
      <w:r w:rsidRPr="00245563">
        <w:rPr>
          <w:rFonts w:ascii="Book Antiqua" w:eastAsia="Book Antiqua" w:hAnsi="Book Antiqua" w:cs="Book Antiqua"/>
          <w:color w:val="000000"/>
        </w:rPr>
        <w:t xml:space="preserve">. There is a number of genes, associated with isolated endocrine cancers. Germline PVs in the </w:t>
      </w:r>
      <w:r w:rsidRPr="003834B5">
        <w:rPr>
          <w:rFonts w:ascii="Book Antiqua" w:eastAsia="Book Antiqua" w:hAnsi="Book Antiqua" w:cs="Book Antiqua"/>
          <w:i/>
          <w:color w:val="000000"/>
        </w:rPr>
        <w:t>WDR77</w:t>
      </w:r>
      <w:r w:rsidRPr="00245563">
        <w:rPr>
          <w:rFonts w:ascii="Book Antiqua" w:eastAsia="Book Antiqua" w:hAnsi="Book Antiqua" w:cs="Book Antiqua"/>
          <w:color w:val="000000"/>
        </w:rPr>
        <w:t xml:space="preserve"> gene have been recently shown to predispose to papillary subtype of thyroid cancer. </w:t>
      </w:r>
      <w:r w:rsidRPr="003834B5">
        <w:rPr>
          <w:rFonts w:ascii="Book Antiqua" w:eastAsia="Book Antiqua" w:hAnsi="Book Antiqua" w:cs="Book Antiqua"/>
          <w:i/>
          <w:color w:val="000000"/>
        </w:rPr>
        <w:t>WDR77</w:t>
      </w:r>
      <w:r w:rsidRPr="00245563">
        <w:rPr>
          <w:rFonts w:ascii="Book Antiqua" w:eastAsia="Book Antiqua" w:hAnsi="Book Antiqua" w:cs="Book Antiqua"/>
          <w:color w:val="000000"/>
        </w:rPr>
        <w:t xml:space="preserve"> is </w:t>
      </w:r>
      <w:r w:rsidR="000E2BD3">
        <w:rPr>
          <w:rFonts w:ascii="Book Antiqua" w:eastAsia="Book Antiqua" w:hAnsi="Book Antiqua" w:cs="Book Antiqua"/>
          <w:color w:val="000000"/>
        </w:rPr>
        <w:t xml:space="preserve">a </w:t>
      </w:r>
      <w:r w:rsidRPr="00245563">
        <w:rPr>
          <w:rFonts w:ascii="Book Antiqua" w:eastAsia="Book Antiqua" w:hAnsi="Book Antiqua" w:cs="Book Antiqua"/>
          <w:color w:val="000000"/>
        </w:rPr>
        <w:t>component of a transmethylase complex responsible for posttranslation</w:t>
      </w:r>
      <w:r w:rsidR="000E2BD3">
        <w:rPr>
          <w:rFonts w:ascii="Book Antiqua" w:eastAsia="Book Antiqua" w:hAnsi="Book Antiqua" w:cs="Book Antiqua"/>
          <w:color w:val="000000"/>
        </w:rPr>
        <w:t>al</w:t>
      </w:r>
      <w:r w:rsidRPr="00245563">
        <w:rPr>
          <w:rFonts w:ascii="Book Antiqua" w:eastAsia="Book Antiqua" w:hAnsi="Book Antiqua" w:cs="Book Antiqua"/>
          <w:color w:val="000000"/>
        </w:rPr>
        <w:t xml:space="preserve"> modification of histone H4</w:t>
      </w:r>
      <w:r w:rsidRPr="00245563">
        <w:rPr>
          <w:rFonts w:ascii="Book Antiqua" w:eastAsia="Book Antiqua" w:hAnsi="Book Antiqua" w:cs="Book Antiqua"/>
          <w:color w:val="000000"/>
          <w:vertAlign w:val="superscript"/>
        </w:rPr>
        <w:t>[1</w:t>
      </w:r>
      <w:r w:rsidR="003F510D">
        <w:rPr>
          <w:rFonts w:ascii="Book Antiqua" w:hAnsi="Book Antiqua" w:cs="Book Antiqua" w:hint="eastAsia"/>
          <w:color w:val="000000"/>
          <w:vertAlign w:val="superscript"/>
          <w:lang w:eastAsia="zh-CN"/>
        </w:rPr>
        <w:t>38</w:t>
      </w:r>
      <w:r w:rsidRPr="00245563">
        <w:rPr>
          <w:rFonts w:ascii="Book Antiqua" w:eastAsia="Book Antiqua" w:hAnsi="Book Antiqua" w:cs="Book Antiqua"/>
          <w:color w:val="000000"/>
          <w:vertAlign w:val="superscript"/>
        </w:rPr>
        <w:t>]</w:t>
      </w:r>
      <w:r w:rsidRPr="00245563">
        <w:rPr>
          <w:rFonts w:ascii="Book Antiqua" w:eastAsia="Book Antiqua" w:hAnsi="Book Antiqua" w:cs="Book Antiqua"/>
          <w:color w:val="000000"/>
        </w:rPr>
        <w:t xml:space="preserve">. </w:t>
      </w:r>
      <w:r w:rsidRPr="00245563">
        <w:rPr>
          <w:rFonts w:ascii="Book Antiqua" w:eastAsia="Book Antiqua" w:hAnsi="Book Antiqua" w:cs="Book Antiqua"/>
          <w:color w:val="000000"/>
        </w:rPr>
        <w:lastRenderedPageBreak/>
        <w:t xml:space="preserve">Genetic susceptibility to pheochromocytoma and/or paraganglioma may be rendered by PVs affecting </w:t>
      </w:r>
      <w:r w:rsidRPr="003834B5">
        <w:rPr>
          <w:rFonts w:ascii="Book Antiqua" w:eastAsia="Book Antiqua" w:hAnsi="Book Antiqua" w:cs="Book Antiqua"/>
          <w:i/>
          <w:color w:val="000000"/>
        </w:rPr>
        <w:t>SDHAF2</w:t>
      </w:r>
      <w:r w:rsidRPr="00245563">
        <w:rPr>
          <w:rFonts w:ascii="Book Antiqua" w:eastAsia="Book Antiqua" w:hAnsi="Book Antiqua" w:cs="Book Antiqua"/>
          <w:color w:val="000000"/>
        </w:rPr>
        <w:t xml:space="preserve">, </w:t>
      </w:r>
      <w:r w:rsidRPr="003834B5">
        <w:rPr>
          <w:rFonts w:ascii="Book Antiqua" w:eastAsia="Book Antiqua" w:hAnsi="Book Antiqua" w:cs="Book Antiqua"/>
          <w:i/>
          <w:color w:val="000000"/>
        </w:rPr>
        <w:t>SDHB</w:t>
      </w:r>
      <w:r w:rsidRPr="00245563">
        <w:rPr>
          <w:rFonts w:ascii="Book Antiqua" w:eastAsia="Book Antiqua" w:hAnsi="Book Antiqua" w:cs="Book Antiqua"/>
          <w:color w:val="000000"/>
        </w:rPr>
        <w:t xml:space="preserve">, </w:t>
      </w:r>
      <w:r w:rsidRPr="003834B5">
        <w:rPr>
          <w:rFonts w:ascii="Book Antiqua" w:eastAsia="Book Antiqua" w:hAnsi="Book Antiqua" w:cs="Book Antiqua"/>
          <w:i/>
          <w:color w:val="000000"/>
        </w:rPr>
        <w:t>SDHC</w:t>
      </w:r>
      <w:r w:rsidRPr="00245563">
        <w:rPr>
          <w:rFonts w:ascii="Book Antiqua" w:eastAsia="Book Antiqua" w:hAnsi="Book Antiqua" w:cs="Book Antiqua"/>
          <w:color w:val="000000"/>
        </w:rPr>
        <w:t>,</w:t>
      </w:r>
      <w:r w:rsidRPr="003834B5">
        <w:rPr>
          <w:rFonts w:ascii="Book Antiqua" w:eastAsia="Book Antiqua" w:hAnsi="Book Antiqua" w:cs="Book Antiqua"/>
          <w:i/>
          <w:color w:val="000000"/>
        </w:rPr>
        <w:t xml:space="preserve"> SDHD</w:t>
      </w:r>
      <w:r w:rsidRPr="00245563">
        <w:rPr>
          <w:rFonts w:ascii="Book Antiqua" w:eastAsia="Book Antiqua" w:hAnsi="Book Antiqua" w:cs="Book Antiqua"/>
          <w:color w:val="000000"/>
        </w:rPr>
        <w:t xml:space="preserve">, </w:t>
      </w:r>
      <w:r w:rsidRPr="003834B5">
        <w:rPr>
          <w:rFonts w:ascii="Book Antiqua" w:eastAsia="Book Antiqua" w:hAnsi="Book Antiqua" w:cs="Book Antiqua"/>
          <w:i/>
          <w:color w:val="000000"/>
        </w:rPr>
        <w:t>MAX</w:t>
      </w:r>
      <w:r w:rsidRPr="00245563">
        <w:rPr>
          <w:rFonts w:ascii="Book Antiqua" w:eastAsia="Book Antiqua" w:hAnsi="Book Antiqua" w:cs="Book Antiqua"/>
          <w:color w:val="000000"/>
        </w:rPr>
        <w:t xml:space="preserve">, </w:t>
      </w:r>
      <w:r w:rsidRPr="003834B5">
        <w:rPr>
          <w:rFonts w:ascii="Book Antiqua" w:eastAsia="Book Antiqua" w:hAnsi="Book Antiqua" w:cs="Book Antiqua"/>
          <w:i/>
          <w:color w:val="000000"/>
        </w:rPr>
        <w:t>TMEM127</w:t>
      </w:r>
      <w:r w:rsidRPr="00245563">
        <w:rPr>
          <w:rFonts w:ascii="Book Antiqua" w:eastAsia="Book Antiqua" w:hAnsi="Book Antiqua" w:cs="Book Antiqua"/>
          <w:color w:val="000000"/>
        </w:rPr>
        <w:t xml:space="preserve"> or some other genes</w:t>
      </w:r>
      <w:r w:rsidRPr="00245563">
        <w:rPr>
          <w:rFonts w:ascii="Book Antiqua" w:eastAsia="Book Antiqua" w:hAnsi="Book Antiqua" w:cs="Book Antiqua"/>
          <w:color w:val="000000"/>
          <w:vertAlign w:val="superscript"/>
        </w:rPr>
        <w:t>[1</w:t>
      </w:r>
      <w:r w:rsidR="003F510D">
        <w:rPr>
          <w:rFonts w:ascii="Book Antiqua" w:hAnsi="Book Antiqua" w:cs="Book Antiqua" w:hint="eastAsia"/>
          <w:color w:val="000000"/>
          <w:vertAlign w:val="superscript"/>
          <w:lang w:eastAsia="zh-CN"/>
        </w:rPr>
        <w:t>39</w:t>
      </w:r>
      <w:r w:rsidRPr="00245563">
        <w:rPr>
          <w:rFonts w:ascii="Book Antiqua" w:eastAsia="Book Antiqua" w:hAnsi="Book Antiqua" w:cs="Book Antiqua"/>
          <w:color w:val="000000"/>
          <w:vertAlign w:val="superscript"/>
        </w:rPr>
        <w:t>]</w:t>
      </w:r>
      <w:r w:rsidRPr="00245563">
        <w:rPr>
          <w:rFonts w:ascii="Book Antiqua" w:eastAsia="Book Antiqua" w:hAnsi="Book Antiqua" w:cs="Book Antiqua"/>
          <w:color w:val="000000"/>
        </w:rPr>
        <w:t xml:space="preserve">. There are instances of familial pituitary adenoma associated with </w:t>
      </w:r>
      <w:r w:rsidRPr="009C57B2">
        <w:rPr>
          <w:rFonts w:ascii="Book Antiqua" w:eastAsia="Book Antiqua" w:hAnsi="Book Antiqua" w:cs="Book Antiqua"/>
          <w:i/>
          <w:color w:val="000000"/>
        </w:rPr>
        <w:t>AIP</w:t>
      </w:r>
      <w:r w:rsidRPr="00245563">
        <w:rPr>
          <w:rFonts w:ascii="Book Antiqua" w:eastAsia="Book Antiqua" w:hAnsi="Book Antiqua" w:cs="Book Antiqua"/>
          <w:color w:val="000000"/>
        </w:rPr>
        <w:t xml:space="preserve"> germline PVs</w:t>
      </w:r>
      <w:r w:rsidRPr="00245563">
        <w:rPr>
          <w:rFonts w:ascii="Book Antiqua" w:eastAsia="Book Antiqua" w:hAnsi="Book Antiqua" w:cs="Book Antiqua"/>
          <w:color w:val="000000"/>
          <w:vertAlign w:val="superscript"/>
        </w:rPr>
        <w:t>[14</w:t>
      </w:r>
      <w:r w:rsidR="003F510D">
        <w:rPr>
          <w:rFonts w:ascii="Book Antiqua" w:hAnsi="Book Antiqua" w:cs="Book Antiqua" w:hint="eastAsia"/>
          <w:color w:val="000000"/>
          <w:vertAlign w:val="superscript"/>
          <w:lang w:eastAsia="zh-CN"/>
        </w:rPr>
        <w:t>0</w:t>
      </w:r>
      <w:r w:rsidRPr="00245563">
        <w:rPr>
          <w:rFonts w:ascii="Book Antiqua" w:eastAsia="Book Antiqua" w:hAnsi="Book Antiqua" w:cs="Book Antiqua"/>
          <w:color w:val="000000"/>
          <w:vertAlign w:val="superscript"/>
        </w:rPr>
        <w:t>,14</w:t>
      </w:r>
      <w:r w:rsidR="003F510D">
        <w:rPr>
          <w:rFonts w:ascii="Book Antiqua" w:hAnsi="Book Antiqua" w:cs="Book Antiqua" w:hint="eastAsia"/>
          <w:color w:val="000000"/>
          <w:vertAlign w:val="superscript"/>
          <w:lang w:eastAsia="zh-CN"/>
        </w:rPr>
        <w:t>1</w:t>
      </w:r>
      <w:r w:rsidRPr="00245563">
        <w:rPr>
          <w:rFonts w:ascii="Book Antiqua" w:eastAsia="Book Antiqua" w:hAnsi="Book Antiqua" w:cs="Book Antiqua"/>
          <w:color w:val="000000"/>
          <w:vertAlign w:val="superscript"/>
        </w:rPr>
        <w:t>]</w:t>
      </w:r>
      <w:r w:rsidRPr="00245563">
        <w:rPr>
          <w:rFonts w:ascii="Book Antiqua" w:eastAsia="Book Antiqua" w:hAnsi="Book Antiqua" w:cs="Book Antiqua"/>
          <w:color w:val="000000"/>
        </w:rPr>
        <w:t>.</w:t>
      </w:r>
    </w:p>
    <w:p w14:paraId="70040FD4" w14:textId="77777777" w:rsidR="00A77B3E" w:rsidRPr="00245563" w:rsidRDefault="00A77B3E" w:rsidP="00245563">
      <w:pPr>
        <w:spacing w:line="360" w:lineRule="auto"/>
        <w:ind w:firstLine="720"/>
        <w:jc w:val="both"/>
        <w:rPr>
          <w:rFonts w:ascii="Book Antiqua" w:hAnsi="Book Antiqua"/>
        </w:rPr>
      </w:pPr>
    </w:p>
    <w:p w14:paraId="66E01DD7" w14:textId="77777777" w:rsidR="00A77B3E" w:rsidRPr="00245563" w:rsidRDefault="000D5343" w:rsidP="00245563">
      <w:pPr>
        <w:spacing w:line="360" w:lineRule="auto"/>
        <w:jc w:val="both"/>
        <w:rPr>
          <w:rFonts w:ascii="Book Antiqua" w:hAnsi="Book Antiqua"/>
        </w:rPr>
      </w:pPr>
      <w:r w:rsidRPr="00245563">
        <w:rPr>
          <w:rFonts w:ascii="Book Antiqua" w:eastAsia="Book Antiqua" w:hAnsi="Book Antiqua" w:cs="Book Antiqua"/>
          <w:b/>
          <w:bCs/>
          <w:i/>
          <w:iCs/>
          <w:color w:val="000000"/>
        </w:rPr>
        <w:t>Li-Fraumeni syndrome</w:t>
      </w:r>
    </w:p>
    <w:p w14:paraId="3EE5BB9D" w14:textId="71C17599" w:rsidR="00A77B3E" w:rsidRPr="00245563" w:rsidRDefault="000D5343" w:rsidP="00245563">
      <w:pPr>
        <w:spacing w:line="360" w:lineRule="auto"/>
        <w:jc w:val="both"/>
        <w:rPr>
          <w:rFonts w:ascii="Book Antiqua" w:hAnsi="Book Antiqua"/>
        </w:rPr>
      </w:pPr>
      <w:r w:rsidRPr="00245563">
        <w:rPr>
          <w:rFonts w:ascii="Book Antiqua" w:eastAsia="Book Antiqua" w:hAnsi="Book Antiqua" w:cs="Book Antiqua"/>
          <w:color w:val="000000"/>
        </w:rPr>
        <w:t>Li-Fraumeni syndrome is caused by PVs in</w:t>
      </w:r>
      <w:r w:rsidR="008E1F52">
        <w:rPr>
          <w:rFonts w:ascii="Book Antiqua" w:eastAsia="Book Antiqua" w:hAnsi="Book Antiqua" w:cs="Book Antiqua"/>
          <w:color w:val="000000"/>
        </w:rPr>
        <w:t xml:space="preserve"> the</w:t>
      </w:r>
      <w:r w:rsidRPr="00245563">
        <w:rPr>
          <w:rFonts w:ascii="Book Antiqua" w:eastAsia="Book Antiqua" w:hAnsi="Book Antiqua" w:cs="Book Antiqua"/>
          <w:color w:val="000000"/>
        </w:rPr>
        <w:t xml:space="preserve"> </w:t>
      </w:r>
      <w:r w:rsidRPr="003834B5">
        <w:rPr>
          <w:rFonts w:ascii="Book Antiqua" w:eastAsia="Book Antiqua" w:hAnsi="Book Antiqua" w:cs="Book Antiqua"/>
          <w:i/>
          <w:color w:val="000000"/>
        </w:rPr>
        <w:t>TP53</w:t>
      </w:r>
      <w:r w:rsidRPr="00245563">
        <w:rPr>
          <w:rFonts w:ascii="Book Antiqua" w:eastAsia="Book Antiqua" w:hAnsi="Book Antiqua" w:cs="Book Antiqua"/>
          <w:color w:val="000000"/>
        </w:rPr>
        <w:t xml:space="preserve"> gene. </w:t>
      </w:r>
      <w:r w:rsidRPr="003834B5">
        <w:rPr>
          <w:rFonts w:ascii="Book Antiqua" w:eastAsia="Book Antiqua" w:hAnsi="Book Antiqua" w:cs="Book Antiqua"/>
          <w:i/>
          <w:color w:val="000000"/>
        </w:rPr>
        <w:t>TP53</w:t>
      </w:r>
      <w:r w:rsidRPr="00245563">
        <w:rPr>
          <w:rFonts w:ascii="Book Antiqua" w:eastAsia="Book Antiqua" w:hAnsi="Book Antiqua" w:cs="Book Antiqua"/>
          <w:color w:val="000000"/>
        </w:rPr>
        <w:t xml:space="preserve"> is apparently the best-studied tumor suppressor gene, which is involved in the regulation of DNA damage response, programmed cell death, cell cycle and several other biological processes. Population occurrence of </w:t>
      </w:r>
      <w:r w:rsidRPr="009C57B2">
        <w:rPr>
          <w:rFonts w:ascii="Book Antiqua" w:eastAsia="Book Antiqua" w:hAnsi="Book Antiqua" w:cs="Book Antiqua"/>
          <w:i/>
          <w:color w:val="000000"/>
        </w:rPr>
        <w:t>TP53</w:t>
      </w:r>
      <w:r w:rsidRPr="00245563">
        <w:rPr>
          <w:rFonts w:ascii="Book Antiqua" w:eastAsia="Book Antiqua" w:hAnsi="Book Antiqua" w:cs="Book Antiqua"/>
          <w:color w:val="000000"/>
        </w:rPr>
        <w:t xml:space="preserve"> germline heterozygosity is well below 1:10000, although some communities demonstrate a noticeable frequency of founder hypomorphic </w:t>
      </w:r>
      <w:r w:rsidRPr="009C57B2">
        <w:rPr>
          <w:rFonts w:ascii="Book Antiqua" w:eastAsia="Book Antiqua" w:hAnsi="Book Antiqua" w:cs="Book Antiqua"/>
          <w:i/>
          <w:color w:val="000000"/>
        </w:rPr>
        <w:t>TP53</w:t>
      </w:r>
      <w:r w:rsidRPr="00245563">
        <w:rPr>
          <w:rFonts w:ascii="Book Antiqua" w:eastAsia="Book Antiqua" w:hAnsi="Book Antiqua" w:cs="Book Antiqua"/>
          <w:color w:val="000000"/>
        </w:rPr>
        <w:t xml:space="preserve"> variants</w:t>
      </w:r>
      <w:r w:rsidRPr="00245563">
        <w:rPr>
          <w:rFonts w:ascii="Book Antiqua" w:eastAsia="Book Antiqua" w:hAnsi="Book Antiqua" w:cs="Book Antiqua"/>
          <w:color w:val="000000"/>
          <w:vertAlign w:val="superscript"/>
        </w:rPr>
        <w:t>[5,6,14</w:t>
      </w:r>
      <w:r w:rsidR="003F510D">
        <w:rPr>
          <w:rFonts w:ascii="Book Antiqua" w:hAnsi="Book Antiqua" w:cs="Book Antiqua" w:hint="eastAsia"/>
          <w:color w:val="000000"/>
          <w:vertAlign w:val="superscript"/>
          <w:lang w:eastAsia="zh-CN"/>
        </w:rPr>
        <w:t>2</w:t>
      </w:r>
      <w:r w:rsidRPr="00245563">
        <w:rPr>
          <w:rFonts w:ascii="Book Antiqua" w:eastAsia="Book Antiqua" w:hAnsi="Book Antiqua" w:cs="Book Antiqua"/>
          <w:color w:val="000000"/>
          <w:vertAlign w:val="superscript"/>
        </w:rPr>
        <w:t>]</w:t>
      </w:r>
      <w:r w:rsidRPr="00245563">
        <w:rPr>
          <w:rFonts w:ascii="Book Antiqua" w:eastAsia="Book Antiqua" w:hAnsi="Book Antiqua" w:cs="Book Antiqua"/>
          <w:color w:val="000000"/>
        </w:rPr>
        <w:t xml:space="preserve">. Earlier family-based studies suggested nearly-fatal penetrance for </w:t>
      </w:r>
      <w:r w:rsidRPr="009C57B2">
        <w:rPr>
          <w:rFonts w:ascii="Book Antiqua" w:eastAsia="Book Antiqua" w:hAnsi="Book Antiqua" w:cs="Book Antiqua"/>
          <w:i/>
          <w:color w:val="000000"/>
        </w:rPr>
        <w:t>TP53</w:t>
      </w:r>
      <w:r w:rsidRPr="00245563">
        <w:rPr>
          <w:rFonts w:ascii="Book Antiqua" w:eastAsia="Book Antiqua" w:hAnsi="Book Antiqua" w:cs="Book Antiqua"/>
          <w:color w:val="000000"/>
        </w:rPr>
        <w:t xml:space="preserve"> germline PVs, although recent data indicate that some carriers of </w:t>
      </w:r>
      <w:r w:rsidRPr="009C57B2">
        <w:rPr>
          <w:rFonts w:ascii="Book Antiqua" w:eastAsia="Book Antiqua" w:hAnsi="Book Antiqua" w:cs="Book Antiqua"/>
          <w:i/>
          <w:color w:val="000000"/>
        </w:rPr>
        <w:t>TP53</w:t>
      </w:r>
      <w:r w:rsidRPr="00245563">
        <w:rPr>
          <w:rFonts w:ascii="Book Antiqua" w:eastAsia="Book Antiqua" w:hAnsi="Book Antiqua" w:cs="Book Antiqua"/>
          <w:color w:val="000000"/>
        </w:rPr>
        <w:t xml:space="preserve"> pathogenic alleles manage to achieve late adulthood without being affected by cancer disease</w:t>
      </w:r>
      <w:r w:rsidRPr="00245563">
        <w:rPr>
          <w:rFonts w:ascii="Book Antiqua" w:eastAsia="Book Antiqua" w:hAnsi="Book Antiqua" w:cs="Book Antiqua"/>
          <w:color w:val="000000"/>
          <w:vertAlign w:val="superscript"/>
        </w:rPr>
        <w:t>[8]</w:t>
      </w:r>
      <w:r w:rsidRPr="00245563">
        <w:rPr>
          <w:rFonts w:ascii="Book Antiqua" w:eastAsia="Book Antiqua" w:hAnsi="Book Antiqua" w:cs="Book Antiqua"/>
          <w:color w:val="000000"/>
        </w:rPr>
        <w:t>.</w:t>
      </w:r>
    </w:p>
    <w:p w14:paraId="0E5B4F34" w14:textId="3E336ACE" w:rsidR="00A77B3E" w:rsidRPr="00245563" w:rsidRDefault="000D5343" w:rsidP="003834B5">
      <w:pPr>
        <w:spacing w:line="360" w:lineRule="auto"/>
        <w:ind w:firstLineChars="200" w:firstLine="480"/>
        <w:jc w:val="both"/>
        <w:rPr>
          <w:rFonts w:ascii="Book Antiqua" w:hAnsi="Book Antiqua"/>
        </w:rPr>
      </w:pPr>
      <w:r w:rsidRPr="009C57B2">
        <w:rPr>
          <w:rFonts w:ascii="Book Antiqua" w:eastAsia="Book Antiqua" w:hAnsi="Book Antiqua" w:cs="Book Antiqua"/>
          <w:i/>
          <w:color w:val="000000"/>
        </w:rPr>
        <w:t>TP53</w:t>
      </w:r>
      <w:r w:rsidRPr="00245563">
        <w:rPr>
          <w:rFonts w:ascii="Book Antiqua" w:eastAsia="Book Antiqua" w:hAnsi="Book Antiqua" w:cs="Book Antiqua"/>
          <w:color w:val="000000"/>
        </w:rPr>
        <w:t xml:space="preserve"> PVs render </w:t>
      </w:r>
      <w:r w:rsidR="000E2BD3">
        <w:rPr>
          <w:rFonts w:ascii="Book Antiqua" w:eastAsia="Book Antiqua" w:hAnsi="Book Antiqua" w:cs="Book Antiqua"/>
          <w:color w:val="000000"/>
        </w:rPr>
        <w:t xml:space="preserve">a </w:t>
      </w:r>
      <w:r w:rsidRPr="00245563">
        <w:rPr>
          <w:rFonts w:ascii="Book Antiqua" w:eastAsia="Book Antiqua" w:hAnsi="Book Antiqua" w:cs="Book Antiqua"/>
          <w:color w:val="000000"/>
        </w:rPr>
        <w:t xml:space="preserve">highly increased risk of childhood cancers. Li-Fraumeni syndrome-associated pediatric malignancies include adrenal cortical carcinomas, choroid plexus carcinomas, rhabdomyosarcomas and medulloblastomas. Adult cancers are mainly represented by very-young-onset </w:t>
      </w:r>
      <w:r w:rsidR="00464073" w:rsidRPr="00245563">
        <w:rPr>
          <w:rFonts w:ascii="Book Antiqua" w:eastAsia="Book Antiqua" w:hAnsi="Book Antiqua" w:cs="Book Antiqua"/>
          <w:color w:val="000000"/>
        </w:rPr>
        <w:t>BC</w:t>
      </w:r>
      <w:r w:rsidRPr="00245563">
        <w:rPr>
          <w:rFonts w:ascii="Book Antiqua" w:eastAsia="Book Antiqua" w:hAnsi="Book Antiqua" w:cs="Book Antiqua"/>
          <w:color w:val="000000"/>
        </w:rPr>
        <w:t xml:space="preserve"> in females as well as lung carcinomas, osteosarcomas, soft-tissue sarcomas and brain tumors</w:t>
      </w:r>
      <w:r w:rsidRPr="00245563">
        <w:rPr>
          <w:rFonts w:ascii="Book Antiqua" w:eastAsia="Book Antiqua" w:hAnsi="Book Antiqua" w:cs="Book Antiqua"/>
          <w:color w:val="000000"/>
          <w:vertAlign w:val="superscript"/>
        </w:rPr>
        <w:t>[8,63,14</w:t>
      </w:r>
      <w:r w:rsidR="003F510D">
        <w:rPr>
          <w:rFonts w:ascii="Book Antiqua" w:hAnsi="Book Antiqua" w:cs="Book Antiqua" w:hint="eastAsia"/>
          <w:color w:val="000000"/>
          <w:vertAlign w:val="superscript"/>
          <w:lang w:eastAsia="zh-CN"/>
        </w:rPr>
        <w:t>3</w:t>
      </w:r>
      <w:r w:rsidRPr="00245563">
        <w:rPr>
          <w:rFonts w:ascii="Book Antiqua" w:eastAsia="Book Antiqua" w:hAnsi="Book Antiqua" w:cs="Book Antiqua"/>
          <w:color w:val="000000"/>
          <w:vertAlign w:val="superscript"/>
        </w:rPr>
        <w:t>]</w:t>
      </w:r>
      <w:r w:rsidRPr="00245563">
        <w:rPr>
          <w:rFonts w:ascii="Book Antiqua" w:eastAsia="Book Antiqua" w:hAnsi="Book Antiqua" w:cs="Book Antiqua"/>
          <w:color w:val="000000"/>
        </w:rPr>
        <w:t xml:space="preserve">. Breast carcinomas arising in </w:t>
      </w:r>
      <w:r w:rsidRPr="009C57B2">
        <w:rPr>
          <w:rFonts w:ascii="Book Antiqua" w:eastAsia="Book Antiqua" w:hAnsi="Book Antiqua" w:cs="Book Antiqua"/>
          <w:i/>
          <w:color w:val="000000"/>
        </w:rPr>
        <w:t>TP53</w:t>
      </w:r>
      <w:r w:rsidRPr="00245563">
        <w:rPr>
          <w:rFonts w:ascii="Book Antiqua" w:eastAsia="Book Antiqua" w:hAnsi="Book Antiqua" w:cs="Book Antiqua"/>
          <w:color w:val="000000"/>
        </w:rPr>
        <w:t xml:space="preserve"> PV carriers frequently carry </w:t>
      </w:r>
      <w:r w:rsidRPr="009C57B2">
        <w:rPr>
          <w:rFonts w:ascii="Book Antiqua" w:eastAsia="Book Antiqua" w:hAnsi="Book Antiqua" w:cs="Book Antiqua"/>
          <w:i/>
          <w:color w:val="000000"/>
        </w:rPr>
        <w:t>HER2</w:t>
      </w:r>
      <w:r w:rsidRPr="00245563">
        <w:rPr>
          <w:rFonts w:ascii="Book Antiqua" w:eastAsia="Book Antiqua" w:hAnsi="Book Antiqua" w:cs="Book Antiqua"/>
          <w:color w:val="000000"/>
        </w:rPr>
        <w:t xml:space="preserve"> amplification</w:t>
      </w:r>
      <w:r w:rsidRPr="00245563">
        <w:rPr>
          <w:rFonts w:ascii="Book Antiqua" w:eastAsia="Book Antiqua" w:hAnsi="Book Antiqua" w:cs="Book Antiqua"/>
          <w:color w:val="000000"/>
          <w:vertAlign w:val="superscript"/>
        </w:rPr>
        <w:t>[14</w:t>
      </w:r>
      <w:r w:rsidR="003F510D">
        <w:rPr>
          <w:rFonts w:ascii="Book Antiqua" w:hAnsi="Book Antiqua" w:cs="Book Antiqua" w:hint="eastAsia"/>
          <w:color w:val="000000"/>
          <w:vertAlign w:val="superscript"/>
          <w:lang w:eastAsia="zh-CN"/>
        </w:rPr>
        <w:t>4</w:t>
      </w:r>
      <w:r w:rsidRPr="00245563">
        <w:rPr>
          <w:rFonts w:ascii="Book Antiqua" w:eastAsia="Book Antiqua" w:hAnsi="Book Antiqua" w:cs="Book Antiqua"/>
          <w:color w:val="000000"/>
          <w:vertAlign w:val="superscript"/>
        </w:rPr>
        <w:t>]</w:t>
      </w:r>
      <w:r w:rsidRPr="00245563">
        <w:rPr>
          <w:rFonts w:ascii="Book Antiqua" w:eastAsia="Book Antiqua" w:hAnsi="Book Antiqua" w:cs="Book Antiqua"/>
          <w:color w:val="000000"/>
        </w:rPr>
        <w:t xml:space="preserve">. Li-Fraumeni syndrome related lung carcinomas are characterized by </w:t>
      </w:r>
      <w:r w:rsidR="000E2BD3">
        <w:rPr>
          <w:rFonts w:ascii="Book Antiqua" w:eastAsia="Book Antiqua" w:hAnsi="Book Antiqua" w:cs="Book Antiqua"/>
          <w:color w:val="000000"/>
        </w:rPr>
        <w:t xml:space="preserve">an </w:t>
      </w:r>
      <w:r w:rsidRPr="00245563">
        <w:rPr>
          <w:rFonts w:ascii="Book Antiqua" w:eastAsia="Book Antiqua" w:hAnsi="Book Antiqua" w:cs="Book Antiqua"/>
          <w:color w:val="000000"/>
        </w:rPr>
        <w:t xml:space="preserve">exceptionally high frequency of </w:t>
      </w:r>
      <w:r w:rsidRPr="009C57B2">
        <w:rPr>
          <w:rFonts w:ascii="Book Antiqua" w:eastAsia="Book Antiqua" w:hAnsi="Book Antiqua" w:cs="Book Antiqua"/>
          <w:i/>
          <w:color w:val="000000"/>
        </w:rPr>
        <w:t>EGFR</w:t>
      </w:r>
      <w:r w:rsidRPr="00245563">
        <w:rPr>
          <w:rFonts w:ascii="Book Antiqua" w:eastAsia="Book Antiqua" w:hAnsi="Book Antiqua" w:cs="Book Antiqua"/>
          <w:color w:val="000000"/>
        </w:rPr>
        <w:t xml:space="preserve"> somatic mutations</w:t>
      </w:r>
      <w:r w:rsidRPr="00245563">
        <w:rPr>
          <w:rFonts w:ascii="Book Antiqua" w:eastAsia="Book Antiqua" w:hAnsi="Book Antiqua" w:cs="Book Antiqua"/>
          <w:color w:val="000000"/>
          <w:vertAlign w:val="superscript"/>
        </w:rPr>
        <w:t>[1</w:t>
      </w:r>
      <w:r w:rsidR="003F510D">
        <w:rPr>
          <w:rFonts w:ascii="Book Antiqua" w:hAnsi="Book Antiqua" w:cs="Book Antiqua" w:hint="eastAsia"/>
          <w:color w:val="000000"/>
          <w:vertAlign w:val="superscript"/>
          <w:lang w:eastAsia="zh-CN"/>
        </w:rPr>
        <w:t>29</w:t>
      </w:r>
      <w:r w:rsidRPr="00245563">
        <w:rPr>
          <w:rFonts w:ascii="Book Antiqua" w:eastAsia="Book Antiqua" w:hAnsi="Book Antiqua" w:cs="Book Antiqua"/>
          <w:color w:val="000000"/>
          <w:vertAlign w:val="superscript"/>
        </w:rPr>
        <w:t>,14</w:t>
      </w:r>
      <w:r w:rsidR="003F510D">
        <w:rPr>
          <w:rFonts w:ascii="Book Antiqua" w:hAnsi="Book Antiqua" w:cs="Book Antiqua" w:hint="eastAsia"/>
          <w:color w:val="000000"/>
          <w:vertAlign w:val="superscript"/>
          <w:lang w:eastAsia="zh-CN"/>
        </w:rPr>
        <w:t>5</w:t>
      </w:r>
      <w:r w:rsidRPr="00245563">
        <w:rPr>
          <w:rFonts w:ascii="Book Antiqua" w:eastAsia="Book Antiqua" w:hAnsi="Book Antiqua" w:cs="Book Antiqua"/>
          <w:color w:val="000000"/>
          <w:vertAlign w:val="superscript"/>
        </w:rPr>
        <w:t>]</w:t>
      </w:r>
      <w:r w:rsidRPr="00245563">
        <w:rPr>
          <w:rFonts w:ascii="Book Antiqua" w:eastAsia="Book Antiqua" w:hAnsi="Book Antiqua" w:cs="Book Antiqua"/>
          <w:color w:val="000000"/>
        </w:rPr>
        <w:t xml:space="preserve">. Carriers of </w:t>
      </w:r>
      <w:r w:rsidRPr="009C57B2">
        <w:rPr>
          <w:rFonts w:ascii="Book Antiqua" w:eastAsia="Book Antiqua" w:hAnsi="Book Antiqua" w:cs="Book Antiqua"/>
          <w:i/>
          <w:color w:val="000000"/>
        </w:rPr>
        <w:t>TP53</w:t>
      </w:r>
      <w:r w:rsidRPr="00245563">
        <w:rPr>
          <w:rFonts w:ascii="Book Antiqua" w:eastAsia="Book Antiqua" w:hAnsi="Book Antiqua" w:cs="Book Antiqua"/>
          <w:color w:val="000000"/>
        </w:rPr>
        <w:t xml:space="preserve"> PVs </w:t>
      </w:r>
      <w:r w:rsidR="00384DAB" w:rsidRPr="00245563">
        <w:rPr>
          <w:rFonts w:ascii="Book Antiqua" w:eastAsia="Book Antiqua" w:hAnsi="Book Antiqua" w:cs="Book Antiqua"/>
          <w:color w:val="000000"/>
        </w:rPr>
        <w:t xml:space="preserve">also </w:t>
      </w:r>
      <w:r w:rsidRPr="00245563">
        <w:rPr>
          <w:rFonts w:ascii="Book Antiqua" w:eastAsia="Book Antiqua" w:hAnsi="Book Antiqua" w:cs="Book Antiqua"/>
          <w:color w:val="000000"/>
        </w:rPr>
        <w:t>have highly elevated risk of hematological malignancies</w:t>
      </w:r>
      <w:r w:rsidRPr="00245563">
        <w:rPr>
          <w:rFonts w:ascii="Book Antiqua" w:eastAsia="Book Antiqua" w:hAnsi="Book Antiqua" w:cs="Book Antiqua"/>
          <w:color w:val="000000"/>
          <w:vertAlign w:val="superscript"/>
        </w:rPr>
        <w:t>[14</w:t>
      </w:r>
      <w:r w:rsidR="003F510D">
        <w:rPr>
          <w:rFonts w:ascii="Book Antiqua" w:hAnsi="Book Antiqua" w:cs="Book Antiqua" w:hint="eastAsia"/>
          <w:color w:val="000000"/>
          <w:vertAlign w:val="superscript"/>
          <w:lang w:eastAsia="zh-CN"/>
        </w:rPr>
        <w:t>6</w:t>
      </w:r>
      <w:r w:rsidRPr="00245563">
        <w:rPr>
          <w:rFonts w:ascii="Book Antiqua" w:eastAsia="Book Antiqua" w:hAnsi="Book Antiqua" w:cs="Book Antiqua"/>
          <w:color w:val="000000"/>
          <w:vertAlign w:val="superscript"/>
        </w:rPr>
        <w:t>]</w:t>
      </w:r>
      <w:r w:rsidRPr="00245563">
        <w:rPr>
          <w:rFonts w:ascii="Book Antiqua" w:eastAsia="Book Antiqua" w:hAnsi="Book Antiqua" w:cs="Book Antiqua"/>
          <w:color w:val="000000"/>
        </w:rPr>
        <w:t>. The analysis of specific groups of consecutive patients revealed that Li-Fraumeni syndrome is a significant contributor to the incidence of pediatric cancers, very-young-onset breast carcinomas and osteosarcomas</w:t>
      </w:r>
      <w:r w:rsidRPr="00245563">
        <w:rPr>
          <w:rFonts w:ascii="Book Antiqua" w:eastAsia="Book Antiqua" w:hAnsi="Book Antiqua" w:cs="Book Antiqua"/>
          <w:color w:val="000000"/>
          <w:vertAlign w:val="superscript"/>
        </w:rPr>
        <w:t>[14</w:t>
      </w:r>
      <w:r w:rsidR="003F510D">
        <w:rPr>
          <w:rFonts w:ascii="Book Antiqua" w:hAnsi="Book Antiqua" w:cs="Book Antiqua" w:hint="eastAsia"/>
          <w:color w:val="000000"/>
          <w:vertAlign w:val="superscript"/>
          <w:lang w:eastAsia="zh-CN"/>
        </w:rPr>
        <w:t>2</w:t>
      </w:r>
      <w:r w:rsidRPr="00245563">
        <w:rPr>
          <w:rFonts w:ascii="Book Antiqua" w:eastAsia="Book Antiqua" w:hAnsi="Book Antiqua" w:cs="Book Antiqua"/>
          <w:color w:val="000000"/>
          <w:vertAlign w:val="superscript"/>
        </w:rPr>
        <w:t>,14</w:t>
      </w:r>
      <w:r w:rsidR="003F510D">
        <w:rPr>
          <w:rFonts w:ascii="Book Antiqua" w:hAnsi="Book Antiqua" w:cs="Book Antiqua" w:hint="eastAsia"/>
          <w:color w:val="000000"/>
          <w:vertAlign w:val="superscript"/>
          <w:lang w:eastAsia="zh-CN"/>
        </w:rPr>
        <w:t>6</w:t>
      </w:r>
      <w:r w:rsidRPr="00245563">
        <w:rPr>
          <w:rFonts w:ascii="Book Antiqua" w:eastAsia="Book Antiqua" w:hAnsi="Book Antiqua" w:cs="Book Antiqua"/>
          <w:color w:val="000000"/>
          <w:vertAlign w:val="superscript"/>
        </w:rPr>
        <w:t>-15</w:t>
      </w:r>
      <w:r w:rsidR="003F510D">
        <w:rPr>
          <w:rFonts w:ascii="Book Antiqua" w:hAnsi="Book Antiqua" w:cs="Book Antiqua" w:hint="eastAsia"/>
          <w:color w:val="000000"/>
          <w:vertAlign w:val="superscript"/>
          <w:lang w:eastAsia="zh-CN"/>
        </w:rPr>
        <w:t>0</w:t>
      </w:r>
      <w:r w:rsidRPr="00245563">
        <w:rPr>
          <w:rFonts w:ascii="Book Antiqua" w:eastAsia="Book Antiqua" w:hAnsi="Book Antiqua" w:cs="Book Antiqua"/>
          <w:color w:val="000000"/>
          <w:vertAlign w:val="superscript"/>
        </w:rPr>
        <w:t>]</w:t>
      </w:r>
      <w:r w:rsidRPr="00245563">
        <w:rPr>
          <w:rFonts w:ascii="Book Antiqua" w:eastAsia="Book Antiqua" w:hAnsi="Book Antiqua" w:cs="Book Antiqua"/>
          <w:color w:val="000000"/>
        </w:rPr>
        <w:t>.</w:t>
      </w:r>
    </w:p>
    <w:p w14:paraId="5FFA3736" w14:textId="77777777" w:rsidR="00A77B3E" w:rsidRPr="00245563" w:rsidRDefault="00A77B3E" w:rsidP="00245563">
      <w:pPr>
        <w:spacing w:line="360" w:lineRule="auto"/>
        <w:ind w:firstLine="720"/>
        <w:jc w:val="both"/>
        <w:rPr>
          <w:rFonts w:ascii="Book Antiqua" w:hAnsi="Book Antiqua"/>
        </w:rPr>
      </w:pPr>
    </w:p>
    <w:p w14:paraId="1D24EABC" w14:textId="77777777" w:rsidR="00A77B3E" w:rsidRPr="00245563" w:rsidRDefault="000D5343" w:rsidP="00245563">
      <w:pPr>
        <w:spacing w:line="360" w:lineRule="auto"/>
        <w:jc w:val="both"/>
        <w:rPr>
          <w:rFonts w:ascii="Book Antiqua" w:hAnsi="Book Antiqua"/>
        </w:rPr>
      </w:pPr>
      <w:r w:rsidRPr="00245563">
        <w:rPr>
          <w:rFonts w:ascii="Book Antiqua" w:eastAsia="Book Antiqua" w:hAnsi="Book Antiqua" w:cs="Book Antiqua"/>
          <w:b/>
          <w:bCs/>
          <w:i/>
          <w:iCs/>
          <w:color w:val="000000"/>
        </w:rPr>
        <w:t>PTEN hamartoma tumor syndrome</w:t>
      </w:r>
    </w:p>
    <w:p w14:paraId="2C4DF927" w14:textId="2B98E403" w:rsidR="00A77B3E" w:rsidRPr="001F1764" w:rsidRDefault="000D5343" w:rsidP="00245563">
      <w:pPr>
        <w:spacing w:line="360" w:lineRule="auto"/>
        <w:jc w:val="both"/>
        <w:rPr>
          <w:rFonts w:ascii="Book Antiqua" w:hAnsi="Book Antiqua"/>
          <w:lang w:eastAsia="zh-CN"/>
        </w:rPr>
      </w:pPr>
      <w:r w:rsidRPr="009C57B2">
        <w:rPr>
          <w:rFonts w:ascii="Book Antiqua" w:eastAsia="Book Antiqua" w:hAnsi="Book Antiqua" w:cs="Book Antiqua"/>
          <w:i/>
          <w:color w:val="000000"/>
        </w:rPr>
        <w:t>PTEN</w:t>
      </w:r>
      <w:r w:rsidRPr="00245563">
        <w:rPr>
          <w:rFonts w:ascii="Book Antiqua" w:eastAsia="Book Antiqua" w:hAnsi="Book Antiqua" w:cs="Book Antiqua"/>
          <w:color w:val="000000"/>
        </w:rPr>
        <w:t xml:space="preserve"> hamartoma tumor syndrome (PHTS) is manifested by multiple benign and malignant tumors affecting breast, thyroid, endometrium, skin, kidney, colon and some other organs</w:t>
      </w:r>
      <w:r w:rsidRPr="00245563">
        <w:rPr>
          <w:rFonts w:ascii="Book Antiqua" w:eastAsia="Book Antiqua" w:hAnsi="Book Antiqua" w:cs="Book Antiqua"/>
          <w:color w:val="000000"/>
          <w:vertAlign w:val="superscript"/>
        </w:rPr>
        <w:t>[15</w:t>
      </w:r>
      <w:r w:rsidR="003F510D">
        <w:rPr>
          <w:rFonts w:ascii="Book Antiqua" w:hAnsi="Book Antiqua" w:cs="Book Antiqua" w:hint="eastAsia"/>
          <w:color w:val="000000"/>
          <w:vertAlign w:val="superscript"/>
          <w:lang w:eastAsia="zh-CN"/>
        </w:rPr>
        <w:t>1</w:t>
      </w:r>
      <w:r w:rsidRPr="00245563">
        <w:rPr>
          <w:rFonts w:ascii="Book Antiqua" w:eastAsia="Book Antiqua" w:hAnsi="Book Antiqua" w:cs="Book Antiqua"/>
          <w:color w:val="000000"/>
          <w:vertAlign w:val="superscript"/>
        </w:rPr>
        <w:t>-15</w:t>
      </w:r>
      <w:r w:rsidR="003F510D">
        <w:rPr>
          <w:rFonts w:ascii="Book Antiqua" w:hAnsi="Book Antiqua" w:cs="Book Antiqua" w:hint="eastAsia"/>
          <w:color w:val="000000"/>
          <w:vertAlign w:val="superscript"/>
          <w:lang w:eastAsia="zh-CN"/>
        </w:rPr>
        <w:t>3</w:t>
      </w:r>
      <w:r w:rsidRPr="00245563">
        <w:rPr>
          <w:rFonts w:ascii="Book Antiqua" w:eastAsia="Book Antiqua" w:hAnsi="Book Antiqua" w:cs="Book Antiqua"/>
          <w:color w:val="000000"/>
          <w:vertAlign w:val="superscript"/>
        </w:rPr>
        <w:t>]</w:t>
      </w:r>
      <w:r w:rsidRPr="00245563">
        <w:rPr>
          <w:rFonts w:ascii="Book Antiqua" w:eastAsia="Book Antiqua" w:hAnsi="Book Antiqua" w:cs="Book Antiqua"/>
          <w:color w:val="000000"/>
        </w:rPr>
        <w:t xml:space="preserve">. It is caused by heterozygous inactivating PVs in </w:t>
      </w:r>
      <w:r w:rsidR="000E2BD3">
        <w:rPr>
          <w:rFonts w:ascii="Book Antiqua" w:eastAsia="Book Antiqua" w:hAnsi="Book Antiqua" w:cs="Book Antiqua"/>
          <w:color w:val="000000"/>
        </w:rPr>
        <w:t xml:space="preserve">the </w:t>
      </w:r>
      <w:r w:rsidRPr="002D32FB">
        <w:rPr>
          <w:rFonts w:ascii="Book Antiqua" w:eastAsia="Book Antiqua" w:hAnsi="Book Antiqua" w:cs="Book Antiqua"/>
          <w:i/>
          <w:color w:val="000000"/>
        </w:rPr>
        <w:t>PTEN</w:t>
      </w:r>
      <w:r w:rsidRPr="00245563">
        <w:rPr>
          <w:rFonts w:ascii="Book Antiqua" w:eastAsia="Book Antiqua" w:hAnsi="Book Antiqua" w:cs="Book Antiqua"/>
          <w:color w:val="000000"/>
        </w:rPr>
        <w:t xml:space="preserve"> gene, </w:t>
      </w:r>
      <w:r w:rsidRPr="00245563">
        <w:rPr>
          <w:rFonts w:ascii="Book Antiqua" w:eastAsia="Book Antiqua" w:hAnsi="Book Antiqua" w:cs="Book Antiqua"/>
          <w:color w:val="000000"/>
        </w:rPr>
        <w:lastRenderedPageBreak/>
        <w:t xml:space="preserve">which is involved in </w:t>
      </w:r>
      <w:r w:rsidR="000E2BD3">
        <w:rPr>
          <w:rFonts w:ascii="Book Antiqua" w:eastAsia="Book Antiqua" w:hAnsi="Book Antiqua" w:cs="Book Antiqua"/>
          <w:color w:val="000000"/>
        </w:rPr>
        <w:t xml:space="preserve">the </w:t>
      </w:r>
      <w:r w:rsidRPr="00245563">
        <w:rPr>
          <w:rFonts w:ascii="Book Antiqua" w:eastAsia="Book Antiqua" w:hAnsi="Book Antiqua" w:cs="Book Antiqua"/>
          <w:color w:val="000000"/>
        </w:rPr>
        <w:t xml:space="preserve">negative regulation of </w:t>
      </w:r>
      <w:r w:rsidR="002D32FB" w:rsidRPr="002D32FB">
        <w:rPr>
          <w:rFonts w:ascii="Book Antiqua" w:eastAsia="Book Antiqua" w:hAnsi="Book Antiqua" w:cs="Book Antiqua"/>
          <w:color w:val="000000"/>
        </w:rPr>
        <w:t>phosphatidylinositol 3-kinase</w:t>
      </w:r>
      <w:r w:rsidRPr="00245563">
        <w:rPr>
          <w:rFonts w:ascii="Book Antiqua" w:eastAsia="Book Antiqua" w:hAnsi="Book Antiqua" w:cs="Book Antiqua"/>
          <w:color w:val="000000"/>
        </w:rPr>
        <w:t>/AKT/</w:t>
      </w:r>
      <w:r w:rsidR="00355A2D" w:rsidRPr="00245563">
        <w:rPr>
          <w:rFonts w:ascii="Book Antiqua" w:eastAsia="Book Antiqua" w:hAnsi="Book Antiqua" w:cs="Book Antiqua"/>
          <w:color w:val="000000"/>
        </w:rPr>
        <w:t>mechanistic target of rapamycin (mTOR)</w:t>
      </w:r>
      <w:r w:rsidRPr="00245563">
        <w:rPr>
          <w:rFonts w:ascii="Book Antiqua" w:eastAsia="Book Antiqua" w:hAnsi="Book Antiqua" w:cs="Book Antiqua"/>
          <w:color w:val="000000"/>
        </w:rPr>
        <w:t xml:space="preserve"> pathway and plays a role in </w:t>
      </w:r>
      <w:r w:rsidR="00485C47">
        <w:rPr>
          <w:rFonts w:ascii="Book Antiqua" w:eastAsia="Book Antiqua" w:hAnsi="Book Antiqua" w:cs="Book Antiqua"/>
          <w:color w:val="000000"/>
        </w:rPr>
        <w:t xml:space="preserve">the </w:t>
      </w:r>
      <w:r w:rsidRPr="00245563">
        <w:rPr>
          <w:rFonts w:ascii="Book Antiqua" w:eastAsia="Book Antiqua" w:hAnsi="Book Antiqua" w:cs="Book Antiqua"/>
          <w:color w:val="000000"/>
        </w:rPr>
        <w:t>regulation of cell survival, proliferation, apoptosis and various metabolic processes</w:t>
      </w:r>
      <w:r w:rsidRPr="00245563">
        <w:rPr>
          <w:rFonts w:ascii="Book Antiqua" w:eastAsia="Book Antiqua" w:hAnsi="Book Antiqua" w:cs="Book Antiqua"/>
          <w:color w:val="000000"/>
          <w:vertAlign w:val="superscript"/>
        </w:rPr>
        <w:t>[15</w:t>
      </w:r>
      <w:r w:rsidR="003F510D">
        <w:rPr>
          <w:rFonts w:ascii="Book Antiqua" w:hAnsi="Book Antiqua" w:cs="Book Antiqua" w:hint="eastAsia"/>
          <w:color w:val="000000"/>
          <w:vertAlign w:val="superscript"/>
          <w:lang w:eastAsia="zh-CN"/>
        </w:rPr>
        <w:t>2</w:t>
      </w:r>
      <w:r w:rsidRPr="00245563">
        <w:rPr>
          <w:rFonts w:ascii="Book Antiqua" w:eastAsia="Book Antiqua" w:hAnsi="Book Antiqua" w:cs="Book Antiqua"/>
          <w:color w:val="000000"/>
          <w:vertAlign w:val="superscript"/>
        </w:rPr>
        <w:t>,15</w:t>
      </w:r>
      <w:r w:rsidR="003F510D">
        <w:rPr>
          <w:rFonts w:ascii="Book Antiqua" w:hAnsi="Book Antiqua" w:cs="Book Antiqua" w:hint="eastAsia"/>
          <w:color w:val="000000"/>
          <w:vertAlign w:val="superscript"/>
          <w:lang w:eastAsia="zh-CN"/>
        </w:rPr>
        <w:t>4</w:t>
      </w:r>
      <w:r w:rsidRPr="00245563">
        <w:rPr>
          <w:rFonts w:ascii="Book Antiqua" w:eastAsia="Book Antiqua" w:hAnsi="Book Antiqua" w:cs="Book Antiqua"/>
          <w:color w:val="000000"/>
          <w:vertAlign w:val="superscript"/>
        </w:rPr>
        <w:t>]</w:t>
      </w:r>
      <w:r w:rsidRPr="00245563">
        <w:rPr>
          <w:rFonts w:ascii="Book Antiqua" w:eastAsia="Book Antiqua" w:hAnsi="Book Antiqua" w:cs="Book Antiqua"/>
          <w:color w:val="000000"/>
        </w:rPr>
        <w:t xml:space="preserve">. </w:t>
      </w:r>
      <w:r w:rsidRPr="009C57B2">
        <w:rPr>
          <w:rFonts w:ascii="Book Antiqua" w:eastAsia="Book Antiqua" w:hAnsi="Book Antiqua" w:cs="Book Antiqua"/>
          <w:i/>
          <w:color w:val="000000"/>
        </w:rPr>
        <w:t>PTEN</w:t>
      </w:r>
      <w:r w:rsidRPr="00245563">
        <w:rPr>
          <w:rFonts w:ascii="Book Antiqua" w:eastAsia="Book Antiqua" w:hAnsi="Book Antiqua" w:cs="Book Antiqua"/>
          <w:color w:val="000000"/>
        </w:rPr>
        <w:t xml:space="preserve">-related syndrome is commonly known as Cowden syndrome, however the PHTS is a more preferable definition as it includes some other </w:t>
      </w:r>
      <w:r w:rsidRPr="009C57B2">
        <w:rPr>
          <w:rFonts w:ascii="Book Antiqua" w:eastAsia="Book Antiqua" w:hAnsi="Book Antiqua" w:cs="Book Antiqua"/>
          <w:i/>
          <w:color w:val="000000"/>
        </w:rPr>
        <w:t>PTEN</w:t>
      </w:r>
      <w:r w:rsidRPr="00245563">
        <w:rPr>
          <w:rFonts w:ascii="Book Antiqua" w:eastAsia="Book Antiqua" w:hAnsi="Book Antiqua" w:cs="Book Antiqua"/>
          <w:color w:val="000000"/>
        </w:rPr>
        <w:t xml:space="preserve">-associated maladies, </w:t>
      </w:r>
      <w:r w:rsidRPr="00245563">
        <w:rPr>
          <w:rFonts w:ascii="Book Antiqua" w:eastAsia="Book Antiqua" w:hAnsi="Book Antiqua" w:cs="Book Antiqua"/>
          <w:i/>
          <w:iCs/>
          <w:color w:val="000000"/>
        </w:rPr>
        <w:t>e.g.</w:t>
      </w:r>
      <w:r w:rsidRPr="00245563">
        <w:rPr>
          <w:rFonts w:ascii="Book Antiqua" w:eastAsia="Book Antiqua" w:hAnsi="Book Antiqua" w:cs="Book Antiqua"/>
          <w:color w:val="000000"/>
        </w:rPr>
        <w:t>, Bannayan-Riley-Ruvalcaba syndrome and Lhermitte–Duclos disease</w:t>
      </w:r>
      <w:r w:rsidRPr="00245563">
        <w:rPr>
          <w:rFonts w:ascii="Book Antiqua" w:eastAsia="Book Antiqua" w:hAnsi="Book Antiqua" w:cs="Book Antiqua"/>
          <w:color w:val="000000"/>
          <w:vertAlign w:val="superscript"/>
        </w:rPr>
        <w:t>[15</w:t>
      </w:r>
      <w:r w:rsidR="003F510D">
        <w:rPr>
          <w:rFonts w:ascii="Book Antiqua" w:hAnsi="Book Antiqua" w:cs="Book Antiqua" w:hint="eastAsia"/>
          <w:color w:val="000000"/>
          <w:vertAlign w:val="superscript"/>
          <w:lang w:eastAsia="zh-CN"/>
        </w:rPr>
        <w:t>1</w:t>
      </w:r>
      <w:r w:rsidR="001F1764">
        <w:rPr>
          <w:rFonts w:ascii="Book Antiqua" w:hAnsi="Book Antiqua" w:cs="Book Antiqua" w:hint="eastAsia"/>
          <w:color w:val="000000"/>
          <w:vertAlign w:val="superscript"/>
          <w:lang w:eastAsia="zh-CN"/>
        </w:rPr>
        <w:t>,</w:t>
      </w:r>
      <w:r w:rsidRPr="00245563">
        <w:rPr>
          <w:rFonts w:ascii="Book Antiqua" w:eastAsia="Book Antiqua" w:hAnsi="Book Antiqua" w:cs="Book Antiqua"/>
          <w:color w:val="000000"/>
          <w:vertAlign w:val="superscript"/>
        </w:rPr>
        <w:t>15</w:t>
      </w:r>
      <w:r w:rsidR="003F510D">
        <w:rPr>
          <w:rFonts w:ascii="Book Antiqua" w:hAnsi="Book Antiqua" w:cs="Book Antiqua" w:hint="eastAsia"/>
          <w:color w:val="000000"/>
          <w:vertAlign w:val="superscript"/>
          <w:lang w:eastAsia="zh-CN"/>
        </w:rPr>
        <w:t>2</w:t>
      </w:r>
      <w:r w:rsidRPr="00245563">
        <w:rPr>
          <w:rFonts w:ascii="Book Antiqua" w:eastAsia="Book Antiqua" w:hAnsi="Book Antiqua" w:cs="Book Antiqua"/>
          <w:color w:val="000000"/>
          <w:vertAlign w:val="superscript"/>
        </w:rPr>
        <w:t>]</w:t>
      </w:r>
      <w:r w:rsidRPr="00245563">
        <w:rPr>
          <w:rFonts w:ascii="Book Antiqua" w:eastAsia="Book Antiqua" w:hAnsi="Book Antiqua" w:cs="Book Antiqua"/>
          <w:color w:val="000000"/>
        </w:rPr>
        <w:t>. Patients with PHTS often have a wide range of skin and mucosal manifestations and frequently present with macrocephaly</w:t>
      </w:r>
      <w:r w:rsidRPr="00245563">
        <w:rPr>
          <w:rFonts w:ascii="Book Antiqua" w:eastAsia="Book Antiqua" w:hAnsi="Book Antiqua" w:cs="Book Antiqua"/>
          <w:color w:val="000000"/>
          <w:vertAlign w:val="superscript"/>
        </w:rPr>
        <w:t>[15</w:t>
      </w:r>
      <w:r w:rsidR="003F510D">
        <w:rPr>
          <w:rFonts w:ascii="Book Antiqua" w:hAnsi="Book Antiqua" w:cs="Book Antiqua" w:hint="eastAsia"/>
          <w:color w:val="000000"/>
          <w:vertAlign w:val="superscript"/>
          <w:lang w:eastAsia="zh-CN"/>
        </w:rPr>
        <w:t>1</w:t>
      </w:r>
      <w:r w:rsidRPr="00245563">
        <w:rPr>
          <w:rFonts w:ascii="Book Antiqua" w:eastAsia="Book Antiqua" w:hAnsi="Book Antiqua" w:cs="Book Antiqua"/>
          <w:color w:val="000000"/>
          <w:vertAlign w:val="superscript"/>
        </w:rPr>
        <w:t>]</w:t>
      </w:r>
      <w:r w:rsidRPr="00245563">
        <w:rPr>
          <w:rFonts w:ascii="Book Antiqua" w:eastAsia="Book Antiqua" w:hAnsi="Book Antiqua" w:cs="Book Antiqua"/>
          <w:color w:val="000000"/>
        </w:rPr>
        <w:t>. Based on clinical considerations, the reported frequency of PHTS is approximately 1:200000</w:t>
      </w:r>
      <w:r w:rsidRPr="00245563">
        <w:rPr>
          <w:rFonts w:ascii="Book Antiqua" w:eastAsia="Book Antiqua" w:hAnsi="Book Antiqua" w:cs="Book Antiqua"/>
          <w:color w:val="000000"/>
          <w:vertAlign w:val="superscript"/>
        </w:rPr>
        <w:t>[15</w:t>
      </w:r>
      <w:r w:rsidR="003F510D">
        <w:rPr>
          <w:rFonts w:ascii="Book Antiqua" w:hAnsi="Book Antiqua" w:cs="Book Antiqua" w:hint="eastAsia"/>
          <w:color w:val="000000"/>
          <w:vertAlign w:val="superscript"/>
          <w:lang w:eastAsia="zh-CN"/>
        </w:rPr>
        <w:t>4</w:t>
      </w:r>
      <w:r w:rsidRPr="00245563">
        <w:rPr>
          <w:rFonts w:ascii="Book Antiqua" w:eastAsia="Book Antiqua" w:hAnsi="Book Antiqua" w:cs="Book Antiqua"/>
          <w:color w:val="000000"/>
          <w:vertAlign w:val="superscript"/>
        </w:rPr>
        <w:t>]</w:t>
      </w:r>
      <w:r w:rsidRPr="00245563">
        <w:rPr>
          <w:rFonts w:ascii="Book Antiqua" w:eastAsia="Book Antiqua" w:hAnsi="Book Antiqua" w:cs="Book Antiqua"/>
          <w:color w:val="000000"/>
        </w:rPr>
        <w:t xml:space="preserve">, although unbiased NGS studies suggest that approximately 1:10000 healthy people are </w:t>
      </w:r>
      <w:r w:rsidRPr="009C57B2">
        <w:rPr>
          <w:rFonts w:ascii="Book Antiqua" w:eastAsia="Book Antiqua" w:hAnsi="Book Antiqua" w:cs="Book Antiqua"/>
          <w:i/>
          <w:color w:val="000000"/>
        </w:rPr>
        <w:t>PTEN</w:t>
      </w:r>
      <w:r w:rsidRPr="00245563">
        <w:rPr>
          <w:rFonts w:ascii="Book Antiqua" w:eastAsia="Book Antiqua" w:hAnsi="Book Antiqua" w:cs="Book Antiqua"/>
          <w:color w:val="000000"/>
        </w:rPr>
        <w:t xml:space="preserve"> heterozygotes</w:t>
      </w:r>
      <w:r w:rsidRPr="00245563">
        <w:rPr>
          <w:rFonts w:ascii="Book Antiqua" w:eastAsia="Book Antiqua" w:hAnsi="Book Antiqua" w:cs="Book Antiqua"/>
          <w:color w:val="000000"/>
          <w:vertAlign w:val="superscript"/>
        </w:rPr>
        <w:t>[5,6]</w:t>
      </w:r>
      <w:r w:rsidRPr="00245563">
        <w:rPr>
          <w:rFonts w:ascii="Book Antiqua" w:eastAsia="Book Antiqua" w:hAnsi="Book Antiqua" w:cs="Book Antiqua"/>
          <w:color w:val="000000"/>
        </w:rPr>
        <w:t xml:space="preserve">. Activating germline PVs in </w:t>
      </w:r>
      <w:r w:rsidR="00485C47">
        <w:rPr>
          <w:rFonts w:ascii="Book Antiqua" w:eastAsia="Book Antiqua" w:hAnsi="Book Antiqua" w:cs="Book Antiqua"/>
          <w:color w:val="000000"/>
        </w:rPr>
        <w:t xml:space="preserve">the </w:t>
      </w:r>
      <w:r w:rsidRPr="001F1764">
        <w:rPr>
          <w:rFonts w:ascii="Book Antiqua" w:eastAsia="Book Antiqua" w:hAnsi="Book Antiqua" w:cs="Book Antiqua"/>
          <w:i/>
          <w:color w:val="000000"/>
        </w:rPr>
        <w:t>WWP1</w:t>
      </w:r>
      <w:r w:rsidRPr="00245563">
        <w:rPr>
          <w:rFonts w:ascii="Book Antiqua" w:eastAsia="Book Antiqua" w:hAnsi="Book Antiqua" w:cs="Book Antiqua"/>
          <w:color w:val="000000"/>
        </w:rPr>
        <w:t xml:space="preserve"> gene, which encodes E3 ubiquitin ligase and negatively regulates PTEN, were detected in some </w:t>
      </w:r>
      <w:r w:rsidRPr="009C57B2">
        <w:rPr>
          <w:rFonts w:ascii="Book Antiqua" w:eastAsia="Book Antiqua" w:hAnsi="Book Antiqua" w:cs="Book Antiqua"/>
          <w:i/>
          <w:color w:val="000000"/>
        </w:rPr>
        <w:t>PTEN</w:t>
      </w:r>
      <w:r w:rsidRPr="00245563">
        <w:rPr>
          <w:rFonts w:ascii="Book Antiqua" w:eastAsia="Book Antiqua" w:hAnsi="Book Antiqua" w:cs="Book Antiqua"/>
          <w:color w:val="000000"/>
        </w:rPr>
        <w:t>-wild-type patients with PHTS-associated tumors</w:t>
      </w:r>
      <w:r w:rsidRPr="00245563">
        <w:rPr>
          <w:rFonts w:ascii="Book Antiqua" w:eastAsia="Book Antiqua" w:hAnsi="Book Antiqua" w:cs="Book Antiqua"/>
          <w:color w:val="000000"/>
          <w:vertAlign w:val="superscript"/>
        </w:rPr>
        <w:t>[15</w:t>
      </w:r>
      <w:r w:rsidR="003F510D">
        <w:rPr>
          <w:rFonts w:ascii="Book Antiqua" w:hAnsi="Book Antiqua" w:cs="Book Antiqua" w:hint="eastAsia"/>
          <w:color w:val="000000"/>
          <w:vertAlign w:val="superscript"/>
          <w:lang w:eastAsia="zh-CN"/>
        </w:rPr>
        <w:t>5</w:t>
      </w:r>
      <w:r w:rsidRPr="00245563">
        <w:rPr>
          <w:rFonts w:ascii="Book Antiqua" w:eastAsia="Book Antiqua" w:hAnsi="Book Antiqua" w:cs="Book Antiqua"/>
          <w:color w:val="000000"/>
          <w:vertAlign w:val="superscript"/>
        </w:rPr>
        <w:t>]</w:t>
      </w:r>
      <w:r w:rsidRPr="00245563">
        <w:rPr>
          <w:rFonts w:ascii="Book Antiqua" w:eastAsia="Book Antiqua" w:hAnsi="Book Antiqua" w:cs="Book Antiqua"/>
          <w:color w:val="000000"/>
        </w:rPr>
        <w:t>.</w:t>
      </w:r>
    </w:p>
    <w:p w14:paraId="465C1240" w14:textId="77777777" w:rsidR="00A77B3E" w:rsidRPr="00245563" w:rsidRDefault="00A77B3E" w:rsidP="00245563">
      <w:pPr>
        <w:spacing w:line="360" w:lineRule="auto"/>
        <w:jc w:val="both"/>
        <w:rPr>
          <w:rFonts w:ascii="Book Antiqua" w:hAnsi="Book Antiqua"/>
        </w:rPr>
      </w:pPr>
    </w:p>
    <w:p w14:paraId="55350D38" w14:textId="7BE2E503" w:rsidR="00A77B3E" w:rsidRPr="00166C99" w:rsidRDefault="00D27EB9" w:rsidP="00245563">
      <w:pPr>
        <w:spacing w:line="360" w:lineRule="auto"/>
        <w:jc w:val="both"/>
        <w:rPr>
          <w:rFonts w:ascii="Book Antiqua" w:hAnsi="Book Antiqua" w:cs="Book Antiqua"/>
          <w:b/>
          <w:i/>
          <w:color w:val="000000"/>
          <w:lang w:eastAsia="zh-CN"/>
        </w:rPr>
      </w:pPr>
      <w:r w:rsidRPr="00166C99">
        <w:rPr>
          <w:rFonts w:ascii="Book Antiqua" w:eastAsia="Book Antiqua" w:hAnsi="Book Antiqua" w:cs="Book Antiqua"/>
          <w:b/>
          <w:i/>
          <w:color w:val="000000"/>
        </w:rPr>
        <w:t>P</w:t>
      </w:r>
      <w:r w:rsidR="00166C99">
        <w:rPr>
          <w:rFonts w:ascii="Book Antiqua" w:hAnsi="Book Antiqua" w:cs="Book Antiqua" w:hint="eastAsia"/>
          <w:b/>
          <w:i/>
          <w:color w:val="000000"/>
          <w:lang w:eastAsia="zh-CN"/>
        </w:rPr>
        <w:t>JS</w:t>
      </w:r>
    </w:p>
    <w:p w14:paraId="6F4913BA" w14:textId="69E24C86" w:rsidR="00A77B3E" w:rsidRPr="00245563" w:rsidRDefault="001F1764" w:rsidP="00245563">
      <w:pPr>
        <w:spacing w:line="360" w:lineRule="auto"/>
        <w:jc w:val="both"/>
        <w:rPr>
          <w:rFonts w:ascii="Book Antiqua" w:hAnsi="Book Antiqua"/>
        </w:rPr>
      </w:pPr>
      <w:r>
        <w:rPr>
          <w:rFonts w:ascii="Book Antiqua" w:eastAsia="Book Antiqua" w:hAnsi="Book Antiqua" w:cs="Book Antiqua"/>
          <w:color w:val="000000"/>
        </w:rPr>
        <w:t>PJS</w:t>
      </w:r>
      <w:r w:rsidR="000D5343" w:rsidRPr="00245563">
        <w:rPr>
          <w:rFonts w:ascii="Book Antiqua" w:eastAsia="Book Antiqua" w:hAnsi="Book Antiqua" w:cs="Book Antiqua"/>
          <w:color w:val="000000"/>
        </w:rPr>
        <w:t xml:space="preserve"> manifests </w:t>
      </w:r>
      <w:r w:rsidR="000D5343" w:rsidRPr="00245563">
        <w:rPr>
          <w:rFonts w:ascii="Book Antiqua" w:eastAsia="Book Antiqua" w:hAnsi="Book Antiqua" w:cs="Book Antiqua"/>
          <w:i/>
          <w:iCs/>
          <w:color w:val="000000"/>
        </w:rPr>
        <w:t>via</w:t>
      </w:r>
      <w:r w:rsidR="000D5343" w:rsidRPr="00245563">
        <w:rPr>
          <w:rFonts w:ascii="Book Antiqua" w:eastAsia="Book Antiqua" w:hAnsi="Book Antiqua" w:cs="Book Antiqua"/>
          <w:color w:val="000000"/>
        </w:rPr>
        <w:t xml:space="preserve"> characteristic mucocutaneous pigmentations and various polyp-related complications. Multiple gastrointestinal hamartomatous polyps in </w:t>
      </w:r>
      <w:r w:rsidR="00D27EB9">
        <w:rPr>
          <w:rFonts w:ascii="Book Antiqua" w:eastAsia="Book Antiqua" w:hAnsi="Book Antiqua" w:cs="Book Antiqua"/>
          <w:color w:val="000000"/>
        </w:rPr>
        <w:t>the affected</w:t>
      </w:r>
      <w:r w:rsidR="000D5343" w:rsidRPr="00245563">
        <w:rPr>
          <w:rFonts w:ascii="Book Antiqua" w:eastAsia="Book Antiqua" w:hAnsi="Book Antiqua" w:cs="Book Antiqua"/>
          <w:color w:val="000000"/>
        </w:rPr>
        <w:t xml:space="preserve"> patients are located mainly in </w:t>
      </w:r>
      <w:r w:rsidR="00384DAB">
        <w:rPr>
          <w:rFonts w:ascii="Book Antiqua" w:eastAsia="Book Antiqua" w:hAnsi="Book Antiqua" w:cs="Book Antiqua"/>
          <w:color w:val="000000"/>
        </w:rPr>
        <w:t xml:space="preserve">the </w:t>
      </w:r>
      <w:r w:rsidR="000D5343" w:rsidRPr="00245563">
        <w:rPr>
          <w:rFonts w:ascii="Book Antiqua" w:eastAsia="Book Antiqua" w:hAnsi="Book Antiqua" w:cs="Book Antiqua"/>
          <w:color w:val="000000"/>
        </w:rPr>
        <w:t xml:space="preserve">small bowel. </w:t>
      </w:r>
      <w:r w:rsidR="00D27EB9">
        <w:rPr>
          <w:rFonts w:ascii="Book Antiqua" w:eastAsia="Book Antiqua" w:hAnsi="Book Antiqua" w:cs="Book Antiqua"/>
          <w:color w:val="000000"/>
        </w:rPr>
        <w:t xml:space="preserve">The disease </w:t>
      </w:r>
      <w:r w:rsidR="000D5343" w:rsidRPr="00245563">
        <w:rPr>
          <w:rFonts w:ascii="Book Antiqua" w:eastAsia="Book Antiqua" w:hAnsi="Book Antiqua" w:cs="Book Antiqua"/>
          <w:color w:val="000000"/>
        </w:rPr>
        <w:t xml:space="preserve">is caused by heterozygous inactivating PVs in tumor suppressor kinase </w:t>
      </w:r>
      <w:r w:rsidR="000D5343" w:rsidRPr="003F4021">
        <w:rPr>
          <w:rFonts w:ascii="Book Antiqua" w:eastAsia="Book Antiqua" w:hAnsi="Book Antiqua" w:cs="Book Antiqua"/>
          <w:i/>
          <w:color w:val="000000"/>
        </w:rPr>
        <w:t>STK11/LKB1</w:t>
      </w:r>
      <w:r w:rsidR="000D5343" w:rsidRPr="00245563">
        <w:rPr>
          <w:rFonts w:ascii="Book Antiqua" w:eastAsia="Book Antiqua" w:hAnsi="Book Antiqua" w:cs="Book Antiqua"/>
          <w:color w:val="000000"/>
        </w:rPr>
        <w:t xml:space="preserve">. </w:t>
      </w:r>
      <w:r w:rsidR="000D5343" w:rsidRPr="003F4021">
        <w:rPr>
          <w:rFonts w:ascii="Book Antiqua" w:eastAsia="Book Antiqua" w:hAnsi="Book Antiqua" w:cs="Book Antiqua"/>
          <w:i/>
          <w:color w:val="000000"/>
        </w:rPr>
        <w:t>STK11/LKB1</w:t>
      </w:r>
      <w:r w:rsidR="000D5343" w:rsidRPr="00245563">
        <w:rPr>
          <w:rFonts w:ascii="Book Antiqua" w:eastAsia="Book Antiqua" w:hAnsi="Book Antiqua" w:cs="Book Antiqua"/>
          <w:color w:val="000000"/>
        </w:rPr>
        <w:t xml:space="preserve"> is involved in the regulation of cell cycle, apoptosis and cell metabolism. Population occurrence of PJS is</w:t>
      </w:r>
      <w:r>
        <w:rPr>
          <w:rFonts w:ascii="Book Antiqua" w:eastAsia="Book Antiqua" w:hAnsi="Book Antiqua" w:cs="Book Antiqua"/>
          <w:color w:val="000000"/>
        </w:rPr>
        <w:t xml:space="preserve"> estimated to be within 1:50000–</w:t>
      </w:r>
      <w:r w:rsidR="000D5343" w:rsidRPr="00245563">
        <w:rPr>
          <w:rFonts w:ascii="Book Antiqua" w:eastAsia="Book Antiqua" w:hAnsi="Book Antiqua" w:cs="Book Antiqua"/>
          <w:color w:val="000000"/>
        </w:rPr>
        <w:t xml:space="preserve">1:200000, however as many as 1 out of 10000 apparently healthy subjects may carry </w:t>
      </w:r>
      <w:r w:rsidR="000D5343" w:rsidRPr="003F4021">
        <w:rPr>
          <w:rFonts w:ascii="Book Antiqua" w:eastAsia="Book Antiqua" w:hAnsi="Book Antiqua" w:cs="Book Antiqua"/>
          <w:i/>
          <w:color w:val="000000"/>
        </w:rPr>
        <w:t>STK11/LKB1</w:t>
      </w:r>
      <w:r w:rsidR="000D5343" w:rsidRPr="00245563">
        <w:rPr>
          <w:rFonts w:ascii="Book Antiqua" w:eastAsia="Book Antiqua" w:hAnsi="Book Antiqua" w:cs="Book Antiqua"/>
          <w:color w:val="000000"/>
        </w:rPr>
        <w:t xml:space="preserve"> PVs</w:t>
      </w:r>
      <w:r w:rsidR="000D5343" w:rsidRPr="00245563">
        <w:rPr>
          <w:rFonts w:ascii="Book Antiqua" w:eastAsia="Book Antiqua" w:hAnsi="Book Antiqua" w:cs="Book Antiqua"/>
          <w:color w:val="000000"/>
          <w:vertAlign w:val="superscript"/>
        </w:rPr>
        <w:t>[5,15</w:t>
      </w:r>
      <w:r w:rsidR="003F510D">
        <w:rPr>
          <w:rFonts w:ascii="Book Antiqua" w:hAnsi="Book Antiqua" w:cs="Book Antiqua" w:hint="eastAsia"/>
          <w:color w:val="000000"/>
          <w:vertAlign w:val="superscript"/>
          <w:lang w:eastAsia="zh-CN"/>
        </w:rPr>
        <w:t>6</w:t>
      </w:r>
      <w:r w:rsidR="000D5343" w:rsidRPr="00245563">
        <w:rPr>
          <w:rFonts w:ascii="Book Antiqua" w:eastAsia="Book Antiqua" w:hAnsi="Book Antiqua" w:cs="Book Antiqua"/>
          <w:color w:val="000000"/>
          <w:vertAlign w:val="superscript"/>
        </w:rPr>
        <w:t>]</w:t>
      </w:r>
      <w:r w:rsidR="000D5343" w:rsidRPr="00245563">
        <w:rPr>
          <w:rFonts w:ascii="Book Antiqua" w:eastAsia="Book Antiqua" w:hAnsi="Book Antiqua" w:cs="Book Antiqua"/>
          <w:color w:val="000000"/>
        </w:rPr>
        <w:t xml:space="preserve">. </w:t>
      </w:r>
      <w:r w:rsidR="000D5343" w:rsidRPr="003F4021">
        <w:rPr>
          <w:rFonts w:ascii="Book Antiqua" w:eastAsia="Book Antiqua" w:hAnsi="Book Antiqua" w:cs="Book Antiqua"/>
          <w:i/>
          <w:color w:val="000000"/>
        </w:rPr>
        <w:t>STK11/LKB1</w:t>
      </w:r>
      <w:r w:rsidR="000D5343" w:rsidRPr="00245563">
        <w:rPr>
          <w:rFonts w:ascii="Book Antiqua" w:eastAsia="Book Antiqua" w:hAnsi="Book Antiqua" w:cs="Book Antiqua"/>
          <w:color w:val="000000"/>
        </w:rPr>
        <w:t xml:space="preserve"> is a highly-penetrant cancer-predisposing gene. </w:t>
      </w:r>
      <w:r w:rsidR="00D27EB9">
        <w:rPr>
          <w:rFonts w:ascii="Book Antiqua" w:eastAsia="Book Antiqua" w:hAnsi="Book Antiqua" w:cs="Book Antiqua"/>
          <w:color w:val="000000"/>
        </w:rPr>
        <w:t>This genetic condition</w:t>
      </w:r>
      <w:r w:rsidR="000D5343" w:rsidRPr="00245563">
        <w:rPr>
          <w:rFonts w:ascii="Book Antiqua" w:eastAsia="Book Antiqua" w:hAnsi="Book Antiqua" w:cs="Book Antiqua"/>
          <w:color w:val="000000"/>
        </w:rPr>
        <w:t xml:space="preserve"> is associated with highly elevated risk of breast, colon, stomach, pancreatic and some other malignancies</w:t>
      </w:r>
      <w:r w:rsidR="000D5343" w:rsidRPr="00245563">
        <w:rPr>
          <w:rFonts w:ascii="Book Antiqua" w:eastAsia="Book Antiqua" w:hAnsi="Book Antiqua" w:cs="Book Antiqua"/>
          <w:color w:val="000000"/>
          <w:vertAlign w:val="superscript"/>
        </w:rPr>
        <w:t>[15</w:t>
      </w:r>
      <w:r w:rsidR="003F510D">
        <w:rPr>
          <w:rFonts w:ascii="Book Antiqua" w:hAnsi="Book Antiqua" w:cs="Book Antiqua" w:hint="eastAsia"/>
          <w:color w:val="000000"/>
          <w:vertAlign w:val="superscript"/>
          <w:lang w:eastAsia="zh-CN"/>
        </w:rPr>
        <w:t>6</w:t>
      </w:r>
      <w:r w:rsidR="000D5343" w:rsidRPr="00245563">
        <w:rPr>
          <w:rFonts w:ascii="Book Antiqua" w:eastAsia="Book Antiqua" w:hAnsi="Book Antiqua" w:cs="Book Antiqua"/>
          <w:color w:val="000000"/>
          <w:vertAlign w:val="superscript"/>
        </w:rPr>
        <w:t>]</w:t>
      </w:r>
      <w:r w:rsidR="000D5343" w:rsidRPr="00245563">
        <w:rPr>
          <w:rFonts w:ascii="Book Antiqua" w:eastAsia="Book Antiqua" w:hAnsi="Book Antiqua" w:cs="Book Antiqua"/>
          <w:color w:val="000000"/>
        </w:rPr>
        <w:t>. I</w:t>
      </w:r>
      <w:r w:rsidR="00485C47">
        <w:rPr>
          <w:rFonts w:ascii="Book Antiqua" w:eastAsia="Book Antiqua" w:hAnsi="Book Antiqua" w:cs="Book Antiqua"/>
          <w:color w:val="000000"/>
        </w:rPr>
        <w:t>n</w:t>
      </w:r>
      <w:r w:rsidR="000D5343" w:rsidRPr="00245563">
        <w:rPr>
          <w:rFonts w:ascii="Book Antiqua" w:eastAsia="Book Antiqua" w:hAnsi="Book Antiqua" w:cs="Book Antiqua"/>
          <w:color w:val="000000"/>
        </w:rPr>
        <w:t xml:space="preserve"> addition, there are rare tumor subtypes specifically linked to PJS, </w:t>
      </w:r>
      <w:r w:rsidR="000D5343" w:rsidRPr="00245563">
        <w:rPr>
          <w:rFonts w:ascii="Book Antiqua" w:eastAsia="Book Antiqua" w:hAnsi="Book Antiqua" w:cs="Book Antiqua"/>
          <w:i/>
          <w:iCs/>
          <w:color w:val="000000"/>
        </w:rPr>
        <w:t>e.g.</w:t>
      </w:r>
      <w:r w:rsidR="00A15198">
        <w:rPr>
          <w:rFonts w:ascii="Book Antiqua" w:eastAsia="Book Antiqua" w:hAnsi="Book Antiqua" w:cs="Book Antiqua"/>
          <w:i/>
          <w:iCs/>
          <w:color w:val="000000"/>
        </w:rPr>
        <w:t>,</w:t>
      </w:r>
      <w:r w:rsidR="000D5343" w:rsidRPr="00245563">
        <w:rPr>
          <w:rFonts w:ascii="Book Antiqua" w:eastAsia="Book Antiqua" w:hAnsi="Book Antiqua" w:cs="Book Antiqua"/>
          <w:color w:val="000000"/>
        </w:rPr>
        <w:t xml:space="preserve"> so-called sex cord tumors with annular tubules affecting ovaries</w:t>
      </w:r>
      <w:r w:rsidR="000D5343" w:rsidRPr="00245563">
        <w:rPr>
          <w:rFonts w:ascii="Book Antiqua" w:eastAsia="Book Antiqua" w:hAnsi="Book Antiqua" w:cs="Book Antiqua"/>
          <w:color w:val="000000"/>
          <w:vertAlign w:val="superscript"/>
        </w:rPr>
        <w:t>[15</w:t>
      </w:r>
      <w:r w:rsidR="003F510D">
        <w:rPr>
          <w:rFonts w:ascii="Book Antiqua" w:hAnsi="Book Antiqua" w:cs="Book Antiqua" w:hint="eastAsia"/>
          <w:color w:val="000000"/>
          <w:vertAlign w:val="superscript"/>
          <w:lang w:eastAsia="zh-CN"/>
        </w:rPr>
        <w:t>7</w:t>
      </w:r>
      <w:r w:rsidR="000D5343" w:rsidRPr="00245563">
        <w:rPr>
          <w:rFonts w:ascii="Book Antiqua" w:eastAsia="Book Antiqua" w:hAnsi="Book Antiqua" w:cs="Book Antiqua"/>
          <w:color w:val="000000"/>
          <w:vertAlign w:val="superscript"/>
        </w:rPr>
        <w:t>]</w:t>
      </w:r>
      <w:r w:rsidR="000D5343" w:rsidRPr="00245563">
        <w:rPr>
          <w:rFonts w:ascii="Book Antiqua" w:eastAsia="Book Antiqua" w:hAnsi="Book Antiqua" w:cs="Book Antiqua"/>
          <w:color w:val="000000"/>
        </w:rPr>
        <w:t xml:space="preserve">. Clinical presentation of PJS may depend on the type of </w:t>
      </w:r>
      <w:r w:rsidR="000D5343" w:rsidRPr="003F4021">
        <w:rPr>
          <w:rFonts w:ascii="Book Antiqua" w:eastAsia="Book Antiqua" w:hAnsi="Book Antiqua" w:cs="Book Antiqua"/>
          <w:i/>
          <w:color w:val="000000"/>
        </w:rPr>
        <w:t>STK11/LKB1</w:t>
      </w:r>
      <w:r w:rsidR="000D5343" w:rsidRPr="00245563">
        <w:rPr>
          <w:rFonts w:ascii="Book Antiqua" w:eastAsia="Book Antiqua" w:hAnsi="Book Antiqua" w:cs="Book Antiqua"/>
          <w:color w:val="000000"/>
        </w:rPr>
        <w:t xml:space="preserve"> PVs</w:t>
      </w:r>
      <w:r w:rsidR="000D5343" w:rsidRPr="00245563">
        <w:rPr>
          <w:rFonts w:ascii="Book Antiqua" w:eastAsia="Book Antiqua" w:hAnsi="Book Antiqua" w:cs="Book Antiqua"/>
          <w:color w:val="000000"/>
          <w:vertAlign w:val="superscript"/>
        </w:rPr>
        <w:t>[1</w:t>
      </w:r>
      <w:r w:rsidR="003F510D">
        <w:rPr>
          <w:rFonts w:ascii="Book Antiqua" w:hAnsi="Book Antiqua" w:cs="Book Antiqua" w:hint="eastAsia"/>
          <w:color w:val="000000"/>
          <w:vertAlign w:val="superscript"/>
          <w:lang w:eastAsia="zh-CN"/>
        </w:rPr>
        <w:t>58</w:t>
      </w:r>
      <w:r w:rsidR="000D5343" w:rsidRPr="00245563">
        <w:rPr>
          <w:rFonts w:ascii="Book Antiqua" w:eastAsia="Book Antiqua" w:hAnsi="Book Antiqua" w:cs="Book Antiqua"/>
          <w:color w:val="000000"/>
          <w:vertAlign w:val="superscript"/>
        </w:rPr>
        <w:t>]</w:t>
      </w:r>
      <w:r w:rsidR="000D5343" w:rsidRPr="00245563">
        <w:rPr>
          <w:rFonts w:ascii="Book Antiqua" w:eastAsia="Book Antiqua" w:hAnsi="Book Antiqua" w:cs="Book Antiqua"/>
          <w:color w:val="000000"/>
        </w:rPr>
        <w:t>.</w:t>
      </w:r>
    </w:p>
    <w:p w14:paraId="6186C679" w14:textId="77777777" w:rsidR="00A77B3E" w:rsidRPr="00245563" w:rsidRDefault="00A77B3E" w:rsidP="00245563">
      <w:pPr>
        <w:spacing w:line="360" w:lineRule="auto"/>
        <w:jc w:val="both"/>
        <w:rPr>
          <w:rFonts w:ascii="Book Antiqua" w:hAnsi="Book Antiqua"/>
        </w:rPr>
      </w:pPr>
    </w:p>
    <w:p w14:paraId="0A78EC33" w14:textId="77777777" w:rsidR="00A77B3E" w:rsidRPr="00245563" w:rsidRDefault="000D5343" w:rsidP="00245563">
      <w:pPr>
        <w:spacing w:line="360" w:lineRule="auto"/>
        <w:jc w:val="both"/>
        <w:rPr>
          <w:rFonts w:ascii="Book Antiqua" w:hAnsi="Book Antiqua"/>
        </w:rPr>
      </w:pPr>
      <w:r w:rsidRPr="00245563">
        <w:rPr>
          <w:rFonts w:ascii="Book Antiqua" w:eastAsia="Book Antiqua" w:hAnsi="Book Antiqua" w:cs="Book Antiqua"/>
          <w:b/>
          <w:bCs/>
          <w:i/>
          <w:iCs/>
          <w:color w:val="000000"/>
        </w:rPr>
        <w:t>Gorlin syndrome</w:t>
      </w:r>
    </w:p>
    <w:p w14:paraId="5C0A04A4" w14:textId="77777777" w:rsidR="00A77B3E" w:rsidRPr="00245563" w:rsidRDefault="000D5343" w:rsidP="00245563">
      <w:pPr>
        <w:spacing w:line="360" w:lineRule="auto"/>
        <w:jc w:val="both"/>
        <w:rPr>
          <w:rFonts w:ascii="Book Antiqua" w:hAnsi="Book Antiqua"/>
        </w:rPr>
      </w:pPr>
      <w:r w:rsidRPr="00245563">
        <w:rPr>
          <w:rFonts w:ascii="Book Antiqua" w:eastAsia="Book Antiqua" w:hAnsi="Book Antiqua" w:cs="Book Antiqua"/>
          <w:color w:val="000000"/>
        </w:rPr>
        <w:lastRenderedPageBreak/>
        <w:t xml:space="preserve">Gorlin syndrome </w:t>
      </w:r>
      <w:r w:rsidR="001F1764">
        <w:rPr>
          <w:rFonts w:ascii="Book Antiqua" w:hAnsi="Book Antiqua" w:cs="Book Antiqua" w:hint="eastAsia"/>
          <w:color w:val="000000"/>
          <w:lang w:eastAsia="zh-CN"/>
        </w:rPr>
        <w:t>[</w:t>
      </w:r>
      <w:r w:rsidRPr="00245563">
        <w:rPr>
          <w:rFonts w:ascii="Book Antiqua" w:eastAsia="Book Antiqua" w:hAnsi="Book Antiqua" w:cs="Book Antiqua"/>
          <w:color w:val="000000"/>
        </w:rPr>
        <w:t>nevoid basal cell carcinoma (BCC) syndrome</w:t>
      </w:r>
      <w:r w:rsidR="001F1764">
        <w:rPr>
          <w:rFonts w:ascii="Book Antiqua" w:hAnsi="Book Antiqua" w:cs="Book Antiqua" w:hint="eastAsia"/>
          <w:color w:val="000000"/>
          <w:lang w:eastAsia="zh-CN"/>
        </w:rPr>
        <w:t>]</w:t>
      </w:r>
      <w:r w:rsidRPr="00245563">
        <w:rPr>
          <w:rFonts w:ascii="Book Antiqua" w:eastAsia="Book Antiqua" w:hAnsi="Book Antiqua" w:cs="Book Antiqua"/>
          <w:color w:val="000000"/>
        </w:rPr>
        <w:t xml:space="preserve"> is characterized by the appearance of BCCs and the development of odontogenic keratocysts. This disease is also associated with increased risk of medulloblastoma. In addition, various developmental abnormalities are frequently seen in patients with this condition. Gorlin syndrome is a rare disease, being observed in approximately </w:t>
      </w:r>
      <w:r w:rsidR="001F1764">
        <w:rPr>
          <w:rFonts w:ascii="Book Antiqua" w:eastAsia="Book Antiqua" w:hAnsi="Book Antiqua" w:cs="Book Antiqua"/>
          <w:color w:val="000000"/>
        </w:rPr>
        <w:t>1:30000–</w:t>
      </w:r>
      <w:r w:rsidRPr="00245563">
        <w:rPr>
          <w:rFonts w:ascii="Book Antiqua" w:eastAsia="Book Antiqua" w:hAnsi="Book Antiqua" w:cs="Book Antiqua"/>
          <w:color w:val="000000"/>
        </w:rPr>
        <w:t xml:space="preserve">1:300000 subjects. The most frequent cause of Gorlin syndrome is a heterozygous inactivating PV in </w:t>
      </w:r>
      <w:r w:rsidR="00485C47">
        <w:rPr>
          <w:rFonts w:ascii="Book Antiqua" w:eastAsia="Book Antiqua" w:hAnsi="Book Antiqua" w:cs="Book Antiqua"/>
          <w:color w:val="000000"/>
        </w:rPr>
        <w:t xml:space="preserve">the </w:t>
      </w:r>
      <w:r w:rsidRPr="001F1764">
        <w:rPr>
          <w:rFonts w:ascii="Book Antiqua" w:eastAsia="Book Antiqua" w:hAnsi="Book Antiqua" w:cs="Book Antiqua"/>
          <w:i/>
          <w:color w:val="000000"/>
        </w:rPr>
        <w:t>PTCH1</w:t>
      </w:r>
      <w:r w:rsidRPr="00245563">
        <w:rPr>
          <w:rFonts w:ascii="Book Antiqua" w:eastAsia="Book Antiqua" w:hAnsi="Book Antiqua" w:cs="Book Antiqua"/>
          <w:color w:val="000000"/>
        </w:rPr>
        <w:t xml:space="preserve"> gene. </w:t>
      </w:r>
      <w:r w:rsidRPr="001F1764">
        <w:rPr>
          <w:rFonts w:ascii="Book Antiqua" w:eastAsia="Book Antiqua" w:hAnsi="Book Antiqua" w:cs="Book Antiqua"/>
          <w:i/>
          <w:color w:val="000000"/>
        </w:rPr>
        <w:t>SUFU</w:t>
      </w:r>
      <w:r w:rsidRPr="00245563">
        <w:rPr>
          <w:rFonts w:ascii="Book Antiqua" w:eastAsia="Book Antiqua" w:hAnsi="Book Antiqua" w:cs="Book Antiqua"/>
          <w:color w:val="000000"/>
        </w:rPr>
        <w:t xml:space="preserve"> or </w:t>
      </w:r>
      <w:r w:rsidRPr="001F1764">
        <w:rPr>
          <w:rFonts w:ascii="Book Antiqua" w:eastAsia="Book Antiqua" w:hAnsi="Book Antiqua" w:cs="Book Antiqua"/>
          <w:i/>
          <w:color w:val="000000"/>
        </w:rPr>
        <w:t>PTCH2</w:t>
      </w:r>
      <w:r w:rsidRPr="00245563">
        <w:rPr>
          <w:rFonts w:ascii="Book Antiqua" w:eastAsia="Book Antiqua" w:hAnsi="Book Antiqua" w:cs="Book Antiqua"/>
          <w:color w:val="000000"/>
        </w:rPr>
        <w:t xml:space="preserve"> pathogenic alleles have been identified in the affected subjects, who are mutation-negative for </w:t>
      </w:r>
      <w:r w:rsidRPr="001F1764">
        <w:rPr>
          <w:rFonts w:ascii="Book Antiqua" w:eastAsia="Book Antiqua" w:hAnsi="Book Antiqua" w:cs="Book Antiqua"/>
          <w:i/>
          <w:color w:val="000000"/>
        </w:rPr>
        <w:t>PTCH1</w:t>
      </w:r>
      <w:r w:rsidRPr="00245563">
        <w:rPr>
          <w:rFonts w:ascii="Book Antiqua" w:eastAsia="Book Antiqua" w:hAnsi="Book Antiqua" w:cs="Book Antiqua"/>
          <w:color w:val="000000"/>
        </w:rPr>
        <w:t>. Tumor development in Gorlin syndrome patients involves upregulation of the Hedgehog signaling pathway due to loss of its negative regulation by</w:t>
      </w:r>
      <w:r w:rsidRPr="001F1764">
        <w:rPr>
          <w:rFonts w:ascii="Book Antiqua" w:eastAsia="Book Antiqua" w:hAnsi="Book Antiqua" w:cs="Book Antiqua"/>
          <w:i/>
          <w:color w:val="000000"/>
        </w:rPr>
        <w:t xml:space="preserve"> PTCH1</w:t>
      </w:r>
      <w:r w:rsidRPr="00245563">
        <w:rPr>
          <w:rFonts w:ascii="Book Antiqua" w:eastAsia="Book Antiqua" w:hAnsi="Book Antiqua" w:cs="Book Antiqua"/>
          <w:color w:val="000000"/>
        </w:rPr>
        <w:t xml:space="preserve">, </w:t>
      </w:r>
      <w:r w:rsidRPr="001F1764">
        <w:rPr>
          <w:rFonts w:ascii="Book Antiqua" w:eastAsia="Book Antiqua" w:hAnsi="Book Antiqua" w:cs="Book Antiqua"/>
          <w:i/>
          <w:color w:val="000000"/>
        </w:rPr>
        <w:t>SUFU</w:t>
      </w:r>
      <w:r w:rsidRPr="00245563">
        <w:rPr>
          <w:rFonts w:ascii="Book Antiqua" w:eastAsia="Book Antiqua" w:hAnsi="Book Antiqua" w:cs="Book Antiqua"/>
          <w:color w:val="000000"/>
        </w:rPr>
        <w:t xml:space="preserve"> or </w:t>
      </w:r>
      <w:r w:rsidRPr="001F1764">
        <w:rPr>
          <w:rFonts w:ascii="Book Antiqua" w:eastAsia="Book Antiqua" w:hAnsi="Book Antiqua" w:cs="Book Antiqua"/>
          <w:i/>
          <w:color w:val="000000"/>
        </w:rPr>
        <w:t>PTCH2</w:t>
      </w:r>
      <w:r w:rsidRPr="00245563">
        <w:rPr>
          <w:rFonts w:ascii="Book Antiqua" w:eastAsia="Book Antiqua" w:hAnsi="Book Antiqua" w:cs="Book Antiqua"/>
          <w:color w:val="000000"/>
          <w:vertAlign w:val="superscript"/>
        </w:rPr>
        <w:t>[1</w:t>
      </w:r>
      <w:r w:rsidR="003F510D">
        <w:rPr>
          <w:rFonts w:ascii="Book Antiqua" w:hAnsi="Book Antiqua" w:cs="Book Antiqua" w:hint="eastAsia"/>
          <w:color w:val="000000"/>
          <w:vertAlign w:val="superscript"/>
          <w:lang w:eastAsia="zh-CN"/>
        </w:rPr>
        <w:t>59</w:t>
      </w:r>
      <w:r w:rsidRPr="00245563">
        <w:rPr>
          <w:rFonts w:ascii="Book Antiqua" w:eastAsia="Book Antiqua" w:hAnsi="Book Antiqua" w:cs="Book Antiqua"/>
          <w:color w:val="000000"/>
          <w:vertAlign w:val="superscript"/>
        </w:rPr>
        <w:t>]</w:t>
      </w:r>
      <w:r w:rsidRPr="00245563">
        <w:rPr>
          <w:rFonts w:ascii="Book Antiqua" w:eastAsia="Book Antiqua" w:hAnsi="Book Antiqua" w:cs="Book Antiqua"/>
          <w:color w:val="000000"/>
        </w:rPr>
        <w:t xml:space="preserve">. BCC predisposition may also be rendered by heterozygous inactivating PVs in the </w:t>
      </w:r>
      <w:r w:rsidRPr="001F1764">
        <w:rPr>
          <w:rFonts w:ascii="Book Antiqua" w:eastAsia="Book Antiqua" w:hAnsi="Book Antiqua" w:cs="Book Antiqua"/>
          <w:i/>
          <w:color w:val="000000"/>
        </w:rPr>
        <w:t>PTPN14</w:t>
      </w:r>
      <w:r w:rsidRPr="00245563">
        <w:rPr>
          <w:rFonts w:ascii="Book Antiqua" w:eastAsia="Book Antiqua" w:hAnsi="Book Antiqua" w:cs="Book Antiqua"/>
          <w:color w:val="000000"/>
        </w:rPr>
        <w:t xml:space="preserve"> tumor suppressor gene</w:t>
      </w:r>
      <w:r w:rsidRPr="00245563">
        <w:rPr>
          <w:rFonts w:ascii="Book Antiqua" w:eastAsia="Book Antiqua" w:hAnsi="Book Antiqua" w:cs="Book Antiqua"/>
          <w:color w:val="000000"/>
          <w:vertAlign w:val="superscript"/>
        </w:rPr>
        <w:t>[16</w:t>
      </w:r>
      <w:r w:rsidR="003F510D">
        <w:rPr>
          <w:rFonts w:ascii="Book Antiqua" w:hAnsi="Book Antiqua" w:cs="Book Antiqua" w:hint="eastAsia"/>
          <w:color w:val="000000"/>
          <w:vertAlign w:val="superscript"/>
          <w:lang w:eastAsia="zh-CN"/>
        </w:rPr>
        <w:t>0</w:t>
      </w:r>
      <w:r w:rsidRPr="00245563">
        <w:rPr>
          <w:rFonts w:ascii="Book Antiqua" w:eastAsia="Book Antiqua" w:hAnsi="Book Antiqua" w:cs="Book Antiqua"/>
          <w:color w:val="000000"/>
          <w:vertAlign w:val="superscript"/>
        </w:rPr>
        <w:t>]</w:t>
      </w:r>
      <w:r w:rsidRPr="00245563">
        <w:rPr>
          <w:rFonts w:ascii="Book Antiqua" w:eastAsia="Book Antiqua" w:hAnsi="Book Antiqua" w:cs="Book Antiqua"/>
          <w:color w:val="000000"/>
        </w:rPr>
        <w:t>.</w:t>
      </w:r>
    </w:p>
    <w:p w14:paraId="0760F68D" w14:textId="77777777" w:rsidR="00A77B3E" w:rsidRPr="00245563" w:rsidRDefault="00A77B3E" w:rsidP="00245563">
      <w:pPr>
        <w:spacing w:line="360" w:lineRule="auto"/>
        <w:jc w:val="both"/>
        <w:rPr>
          <w:rFonts w:ascii="Book Antiqua" w:hAnsi="Book Antiqua"/>
        </w:rPr>
      </w:pPr>
    </w:p>
    <w:p w14:paraId="2DDF3313" w14:textId="77777777" w:rsidR="00A77B3E" w:rsidRPr="00245563" w:rsidRDefault="000D5343" w:rsidP="00245563">
      <w:pPr>
        <w:spacing w:line="360" w:lineRule="auto"/>
        <w:jc w:val="both"/>
        <w:rPr>
          <w:rFonts w:ascii="Book Antiqua" w:hAnsi="Book Antiqua"/>
        </w:rPr>
      </w:pPr>
      <w:r w:rsidRPr="00245563">
        <w:rPr>
          <w:rFonts w:ascii="Book Antiqua" w:eastAsia="Book Antiqua" w:hAnsi="Book Antiqua" w:cs="Book Antiqua"/>
          <w:b/>
          <w:bCs/>
          <w:i/>
          <w:iCs/>
          <w:color w:val="000000"/>
        </w:rPr>
        <w:t>Pediatric cancers</w:t>
      </w:r>
    </w:p>
    <w:p w14:paraId="66B72E0D" w14:textId="23700283" w:rsidR="00A77B3E" w:rsidRPr="00245563" w:rsidRDefault="000D5343" w:rsidP="00245563">
      <w:pPr>
        <w:spacing w:line="360" w:lineRule="auto"/>
        <w:jc w:val="both"/>
        <w:rPr>
          <w:rFonts w:ascii="Book Antiqua" w:hAnsi="Book Antiqua"/>
        </w:rPr>
      </w:pPr>
      <w:r w:rsidRPr="00245563">
        <w:rPr>
          <w:rFonts w:ascii="Book Antiqua" w:eastAsia="Book Antiqua" w:hAnsi="Book Antiqua" w:cs="Book Antiqua"/>
          <w:color w:val="000000"/>
        </w:rPr>
        <w:t>It is difficult to draw a strict distinction between “pediatric” and “adult” hereditary cancers because many HCSs may present with various manifestations both in childhood and in the middle of life. Relevant examples include Li-Fraumeni</w:t>
      </w:r>
      <w:r w:rsidR="005105E0">
        <w:rPr>
          <w:rFonts w:ascii="Book Antiqua" w:eastAsia="Book Antiqua" w:hAnsi="Book Antiqua" w:cs="Book Antiqua"/>
          <w:color w:val="000000"/>
        </w:rPr>
        <w:t xml:space="preserve"> syndrome</w:t>
      </w:r>
      <w:r w:rsidRPr="00245563">
        <w:rPr>
          <w:rFonts w:ascii="Book Antiqua" w:eastAsia="Book Antiqua" w:hAnsi="Book Antiqua" w:cs="Book Antiqua"/>
          <w:color w:val="000000"/>
        </w:rPr>
        <w:t>, Cowden</w:t>
      </w:r>
      <w:r w:rsidR="005105E0">
        <w:rPr>
          <w:rFonts w:ascii="Book Antiqua" w:eastAsia="Book Antiqua" w:hAnsi="Book Antiqua" w:cs="Book Antiqua"/>
          <w:color w:val="000000"/>
        </w:rPr>
        <w:t xml:space="preserve"> syndrome</w:t>
      </w:r>
      <w:r w:rsidRPr="00245563">
        <w:rPr>
          <w:rFonts w:ascii="Book Antiqua" w:eastAsia="Book Antiqua" w:hAnsi="Book Antiqua" w:cs="Book Antiqua"/>
          <w:color w:val="000000"/>
        </w:rPr>
        <w:t xml:space="preserve">, </w:t>
      </w:r>
      <w:r w:rsidR="001F1764" w:rsidRPr="00245563">
        <w:rPr>
          <w:rFonts w:ascii="Book Antiqua" w:eastAsia="Book Antiqua" w:hAnsi="Book Antiqua" w:cs="Book Antiqua"/>
          <w:color w:val="000000"/>
        </w:rPr>
        <w:t>PJS</w:t>
      </w:r>
      <w:r w:rsidRPr="00245563">
        <w:rPr>
          <w:rFonts w:ascii="Book Antiqua" w:eastAsia="Book Antiqua" w:hAnsi="Book Antiqua" w:cs="Book Antiqua"/>
          <w:color w:val="000000"/>
        </w:rPr>
        <w:t xml:space="preserve">, neurofibromatosis, </w:t>
      </w:r>
      <w:r w:rsidRPr="003F4021">
        <w:rPr>
          <w:rFonts w:ascii="Book Antiqua" w:eastAsia="Book Antiqua" w:hAnsi="Book Antiqua" w:cs="Book Antiqua"/>
          <w:i/>
          <w:color w:val="000000"/>
        </w:rPr>
        <w:t>RET</w:t>
      </w:r>
      <w:r w:rsidRPr="00245563">
        <w:rPr>
          <w:rFonts w:ascii="Book Antiqua" w:eastAsia="Book Antiqua" w:hAnsi="Book Antiqua" w:cs="Book Antiqua"/>
          <w:color w:val="000000"/>
        </w:rPr>
        <w:t xml:space="preserve">-related malignancies, </w:t>
      </w:r>
      <w:r w:rsidRPr="00245563">
        <w:rPr>
          <w:rFonts w:ascii="Book Antiqua" w:eastAsia="Book Antiqua" w:hAnsi="Book Antiqua" w:cs="Book Antiqua"/>
          <w:i/>
          <w:iCs/>
          <w:color w:val="000000"/>
        </w:rPr>
        <w:t>etc.</w:t>
      </w:r>
      <w:r w:rsidRPr="00245563">
        <w:rPr>
          <w:rFonts w:ascii="Book Antiqua" w:eastAsia="Book Antiqua" w:hAnsi="Book Antiqua" w:cs="Book Antiqua"/>
          <w:color w:val="000000"/>
        </w:rPr>
        <w:t xml:space="preserve"> Expectedly, NGS analysis of non-selected patients with pediatric cancers revealed elevated frequency of PVs in known cancer</w:t>
      </w:r>
      <w:r w:rsidR="00EF4EEB">
        <w:rPr>
          <w:rFonts w:ascii="Book Antiqua" w:eastAsia="Book Antiqua" w:hAnsi="Book Antiqua" w:cs="Book Antiqua"/>
          <w:color w:val="000000"/>
        </w:rPr>
        <w:t>-</w:t>
      </w:r>
      <w:r w:rsidRPr="00245563">
        <w:rPr>
          <w:rFonts w:ascii="Book Antiqua" w:eastAsia="Book Antiqua" w:hAnsi="Book Antiqua" w:cs="Book Antiqua"/>
          <w:color w:val="000000"/>
        </w:rPr>
        <w:t>predisposing genes</w:t>
      </w:r>
      <w:r w:rsidRPr="00245563">
        <w:rPr>
          <w:rFonts w:ascii="Book Antiqua" w:eastAsia="Book Antiqua" w:hAnsi="Book Antiqua" w:cs="Book Antiqua"/>
          <w:color w:val="000000"/>
          <w:vertAlign w:val="superscript"/>
        </w:rPr>
        <w:t>[16</w:t>
      </w:r>
      <w:r w:rsidR="003F510D">
        <w:rPr>
          <w:rFonts w:ascii="Book Antiqua" w:hAnsi="Book Antiqua" w:cs="Book Antiqua" w:hint="eastAsia"/>
          <w:color w:val="000000"/>
          <w:vertAlign w:val="superscript"/>
          <w:lang w:eastAsia="zh-CN"/>
        </w:rPr>
        <w:t>1</w:t>
      </w:r>
      <w:r w:rsidRPr="00245563">
        <w:rPr>
          <w:rFonts w:ascii="Book Antiqua" w:eastAsia="Book Antiqua" w:hAnsi="Book Antiqua" w:cs="Book Antiqua"/>
          <w:color w:val="000000"/>
          <w:vertAlign w:val="superscript"/>
        </w:rPr>
        <w:t>,16</w:t>
      </w:r>
      <w:r w:rsidR="003F510D">
        <w:rPr>
          <w:rFonts w:ascii="Book Antiqua" w:hAnsi="Book Antiqua" w:cs="Book Antiqua" w:hint="eastAsia"/>
          <w:color w:val="000000"/>
          <w:vertAlign w:val="superscript"/>
          <w:lang w:eastAsia="zh-CN"/>
        </w:rPr>
        <w:t>2</w:t>
      </w:r>
      <w:r w:rsidRPr="00245563">
        <w:rPr>
          <w:rFonts w:ascii="Book Antiqua" w:eastAsia="Book Antiqua" w:hAnsi="Book Antiqua" w:cs="Book Antiqua"/>
          <w:color w:val="000000"/>
          <w:vertAlign w:val="superscript"/>
        </w:rPr>
        <w:t>]</w:t>
      </w:r>
      <w:r w:rsidRPr="00245563">
        <w:rPr>
          <w:rFonts w:ascii="Book Antiqua" w:eastAsia="Book Antiqua" w:hAnsi="Book Antiqua" w:cs="Book Antiqua"/>
          <w:color w:val="000000"/>
        </w:rPr>
        <w:t xml:space="preserve">. </w:t>
      </w:r>
    </w:p>
    <w:p w14:paraId="1C6E93DF" w14:textId="4A00D6FF" w:rsidR="00A77B3E" w:rsidRPr="00245563" w:rsidRDefault="000D5343" w:rsidP="001B7893">
      <w:pPr>
        <w:spacing w:line="360" w:lineRule="auto"/>
        <w:ind w:firstLineChars="200" w:firstLine="480"/>
        <w:jc w:val="both"/>
        <w:rPr>
          <w:rFonts w:ascii="Book Antiqua" w:hAnsi="Book Antiqua"/>
        </w:rPr>
      </w:pPr>
      <w:r w:rsidRPr="00245563">
        <w:rPr>
          <w:rFonts w:ascii="Book Antiqua" w:eastAsia="Book Antiqua" w:hAnsi="Book Antiqua" w:cs="Book Antiqua"/>
          <w:color w:val="000000"/>
        </w:rPr>
        <w:t xml:space="preserve">Retinoblastoma was the first pediatric tumor for which the genetic origin was convincingly established and the causative gene was identified. Hereditary retinoblastoma is caused by germline inactivation of </w:t>
      </w:r>
      <w:r w:rsidR="00485C47">
        <w:rPr>
          <w:rFonts w:ascii="Book Antiqua" w:eastAsia="Book Antiqua" w:hAnsi="Book Antiqua" w:cs="Book Antiqua"/>
          <w:color w:val="000000"/>
        </w:rPr>
        <w:t xml:space="preserve">the </w:t>
      </w:r>
      <w:r w:rsidRPr="001B7893">
        <w:rPr>
          <w:rFonts w:ascii="Book Antiqua" w:eastAsia="Book Antiqua" w:hAnsi="Book Antiqua" w:cs="Book Antiqua"/>
          <w:i/>
          <w:color w:val="000000"/>
        </w:rPr>
        <w:t>RB1</w:t>
      </w:r>
      <w:r w:rsidRPr="00245563">
        <w:rPr>
          <w:rFonts w:ascii="Book Antiqua" w:eastAsia="Book Antiqua" w:hAnsi="Book Antiqua" w:cs="Book Antiqua"/>
          <w:color w:val="000000"/>
        </w:rPr>
        <w:t xml:space="preserve"> gene. </w:t>
      </w:r>
      <w:r w:rsidRPr="001B7893">
        <w:rPr>
          <w:rFonts w:ascii="Book Antiqua" w:eastAsia="Book Antiqua" w:hAnsi="Book Antiqua" w:cs="Book Antiqua"/>
          <w:i/>
          <w:color w:val="000000"/>
        </w:rPr>
        <w:t>RB1</w:t>
      </w:r>
      <w:r w:rsidRPr="00245563">
        <w:rPr>
          <w:rFonts w:ascii="Book Antiqua" w:eastAsia="Book Antiqua" w:hAnsi="Book Antiqua" w:cs="Book Antiqua"/>
          <w:color w:val="000000"/>
        </w:rPr>
        <w:t xml:space="preserve">, being the first cloned tumor suppressor gene, is implicated in </w:t>
      </w:r>
      <w:r w:rsidR="00485C47">
        <w:rPr>
          <w:rFonts w:ascii="Book Antiqua" w:eastAsia="Book Antiqua" w:hAnsi="Book Antiqua" w:cs="Book Antiqua"/>
          <w:color w:val="000000"/>
        </w:rPr>
        <w:t xml:space="preserve">the </w:t>
      </w:r>
      <w:r w:rsidRPr="00245563">
        <w:rPr>
          <w:rFonts w:ascii="Book Antiqua" w:eastAsia="Book Antiqua" w:hAnsi="Book Antiqua" w:cs="Book Antiqua"/>
          <w:color w:val="000000"/>
        </w:rPr>
        <w:t>negative regulation of</w:t>
      </w:r>
      <w:r w:rsidR="00485C47">
        <w:rPr>
          <w:rFonts w:ascii="Book Antiqua" w:eastAsia="Book Antiqua" w:hAnsi="Book Antiqua" w:cs="Book Antiqua"/>
          <w:color w:val="000000"/>
        </w:rPr>
        <w:t xml:space="preserve"> the</w:t>
      </w:r>
      <w:r w:rsidRPr="00245563">
        <w:rPr>
          <w:rFonts w:ascii="Book Antiqua" w:eastAsia="Book Antiqua" w:hAnsi="Book Antiqua" w:cs="Book Antiqua"/>
          <w:color w:val="000000"/>
        </w:rPr>
        <w:t xml:space="preserve"> cell cycle</w:t>
      </w:r>
      <w:r w:rsidRPr="00245563">
        <w:rPr>
          <w:rFonts w:ascii="Book Antiqua" w:eastAsia="Book Antiqua" w:hAnsi="Book Antiqua" w:cs="Book Antiqua"/>
          <w:color w:val="000000"/>
          <w:vertAlign w:val="superscript"/>
        </w:rPr>
        <w:t>[19]</w:t>
      </w:r>
      <w:r w:rsidRPr="00245563">
        <w:rPr>
          <w:rFonts w:ascii="Book Antiqua" w:eastAsia="Book Antiqua" w:hAnsi="Book Antiqua" w:cs="Book Antiqua"/>
          <w:color w:val="000000"/>
        </w:rPr>
        <w:t xml:space="preserve">. </w:t>
      </w:r>
      <w:r w:rsidRPr="001B7893">
        <w:rPr>
          <w:rFonts w:ascii="Book Antiqua" w:eastAsia="Book Antiqua" w:hAnsi="Book Antiqua" w:cs="Book Antiqua"/>
          <w:i/>
          <w:color w:val="000000"/>
        </w:rPr>
        <w:t>RB1</w:t>
      </w:r>
      <w:r w:rsidRPr="00245563">
        <w:rPr>
          <w:rFonts w:ascii="Book Antiqua" w:eastAsia="Book Antiqua" w:hAnsi="Book Antiqua" w:cs="Book Antiqua"/>
          <w:color w:val="000000"/>
        </w:rPr>
        <w:t xml:space="preserve"> germline alterations are observed in all patients with familial and/or bilateral retinoblastoma as well as in 14% of subjects with sporadic unilateral appearance of this disease</w:t>
      </w:r>
      <w:r w:rsidRPr="00245563">
        <w:rPr>
          <w:rFonts w:ascii="Book Antiqua" w:eastAsia="Book Antiqua" w:hAnsi="Book Antiqua" w:cs="Book Antiqua"/>
          <w:color w:val="000000"/>
          <w:vertAlign w:val="superscript"/>
        </w:rPr>
        <w:t>[16</w:t>
      </w:r>
      <w:r w:rsidR="003F510D">
        <w:rPr>
          <w:rFonts w:ascii="Book Antiqua" w:hAnsi="Book Antiqua" w:cs="Book Antiqua" w:hint="eastAsia"/>
          <w:color w:val="000000"/>
          <w:vertAlign w:val="superscript"/>
          <w:lang w:eastAsia="zh-CN"/>
        </w:rPr>
        <w:t>3</w:t>
      </w:r>
      <w:r w:rsidRPr="00245563">
        <w:rPr>
          <w:rFonts w:ascii="Book Antiqua" w:eastAsia="Book Antiqua" w:hAnsi="Book Antiqua" w:cs="Book Antiqua"/>
          <w:color w:val="000000"/>
          <w:vertAlign w:val="superscript"/>
        </w:rPr>
        <w:t>]</w:t>
      </w:r>
      <w:r w:rsidRPr="00245563">
        <w:rPr>
          <w:rFonts w:ascii="Book Antiqua" w:eastAsia="Book Antiqua" w:hAnsi="Book Antiqua" w:cs="Book Antiqua"/>
          <w:color w:val="000000"/>
        </w:rPr>
        <w:t>. Retinoblastoma survivors are at high risk of developing other neoplasms, particularly sarcomas</w:t>
      </w:r>
      <w:r w:rsidRPr="00245563">
        <w:rPr>
          <w:rFonts w:ascii="Book Antiqua" w:eastAsia="Book Antiqua" w:hAnsi="Book Antiqua" w:cs="Book Antiqua"/>
          <w:color w:val="000000"/>
          <w:vertAlign w:val="superscript"/>
        </w:rPr>
        <w:t>[16</w:t>
      </w:r>
      <w:r w:rsidR="003F510D">
        <w:rPr>
          <w:rFonts w:ascii="Book Antiqua" w:hAnsi="Book Antiqua" w:cs="Book Antiqua" w:hint="eastAsia"/>
          <w:color w:val="000000"/>
          <w:vertAlign w:val="superscript"/>
          <w:lang w:eastAsia="zh-CN"/>
        </w:rPr>
        <w:t>4</w:t>
      </w:r>
      <w:r w:rsidRPr="00245563">
        <w:rPr>
          <w:rFonts w:ascii="Book Antiqua" w:eastAsia="Book Antiqua" w:hAnsi="Book Antiqua" w:cs="Book Antiqua"/>
          <w:color w:val="000000"/>
          <w:vertAlign w:val="superscript"/>
        </w:rPr>
        <w:t>]</w:t>
      </w:r>
      <w:r w:rsidRPr="00245563">
        <w:rPr>
          <w:rFonts w:ascii="Book Antiqua" w:eastAsia="Book Antiqua" w:hAnsi="Book Antiqua" w:cs="Book Antiqua"/>
          <w:color w:val="000000"/>
        </w:rPr>
        <w:t>. Splice</w:t>
      </w:r>
      <w:r w:rsidR="00384DAB">
        <w:rPr>
          <w:rFonts w:ascii="Book Antiqua" w:eastAsia="Book Antiqua" w:hAnsi="Book Antiqua" w:cs="Book Antiqua"/>
          <w:color w:val="000000"/>
        </w:rPr>
        <w:t>o</w:t>
      </w:r>
      <w:r w:rsidRPr="00245563">
        <w:rPr>
          <w:rFonts w:ascii="Book Antiqua" w:eastAsia="Book Antiqua" w:hAnsi="Book Antiqua" w:cs="Book Antiqua"/>
          <w:color w:val="000000"/>
        </w:rPr>
        <w:t xml:space="preserve">some dysfunction has been recently shown to underlie the emergence of bone malignancies in </w:t>
      </w:r>
      <w:r w:rsidRPr="003F4021">
        <w:rPr>
          <w:rFonts w:ascii="Book Antiqua" w:eastAsia="Book Antiqua" w:hAnsi="Book Antiqua" w:cs="Book Antiqua"/>
          <w:i/>
          <w:color w:val="000000"/>
        </w:rPr>
        <w:t>RB1</w:t>
      </w:r>
      <w:r w:rsidRPr="00245563">
        <w:rPr>
          <w:rFonts w:ascii="Book Antiqua" w:eastAsia="Book Antiqua" w:hAnsi="Book Antiqua" w:cs="Book Antiqua"/>
          <w:color w:val="000000"/>
        </w:rPr>
        <w:t xml:space="preserve"> heterozygotes</w:t>
      </w:r>
      <w:r w:rsidRPr="00245563">
        <w:rPr>
          <w:rFonts w:ascii="Book Antiqua" w:eastAsia="Book Antiqua" w:hAnsi="Book Antiqua" w:cs="Book Antiqua"/>
          <w:color w:val="000000"/>
          <w:vertAlign w:val="superscript"/>
        </w:rPr>
        <w:t>[16</w:t>
      </w:r>
      <w:r w:rsidR="003F510D">
        <w:rPr>
          <w:rFonts w:ascii="Book Antiqua" w:hAnsi="Book Antiqua" w:cs="Book Antiqua" w:hint="eastAsia"/>
          <w:color w:val="000000"/>
          <w:vertAlign w:val="superscript"/>
          <w:lang w:eastAsia="zh-CN"/>
        </w:rPr>
        <w:t>5</w:t>
      </w:r>
      <w:r w:rsidRPr="00245563">
        <w:rPr>
          <w:rFonts w:ascii="Book Antiqua" w:eastAsia="Book Antiqua" w:hAnsi="Book Antiqua" w:cs="Book Antiqua"/>
          <w:color w:val="000000"/>
          <w:vertAlign w:val="superscript"/>
        </w:rPr>
        <w:t>]</w:t>
      </w:r>
      <w:r w:rsidRPr="00245563">
        <w:rPr>
          <w:rFonts w:ascii="Book Antiqua" w:eastAsia="Book Antiqua" w:hAnsi="Book Antiqua" w:cs="Book Antiqua"/>
          <w:color w:val="000000"/>
        </w:rPr>
        <w:t>.</w:t>
      </w:r>
    </w:p>
    <w:p w14:paraId="592BA21C" w14:textId="56EA579F" w:rsidR="00A77B3E" w:rsidRPr="00245563" w:rsidRDefault="000D5343" w:rsidP="001B7893">
      <w:pPr>
        <w:spacing w:line="360" w:lineRule="auto"/>
        <w:ind w:firstLineChars="200" w:firstLine="480"/>
        <w:jc w:val="both"/>
        <w:rPr>
          <w:rFonts w:ascii="Book Antiqua" w:hAnsi="Book Antiqua"/>
        </w:rPr>
      </w:pPr>
      <w:r w:rsidRPr="00245563">
        <w:rPr>
          <w:rFonts w:ascii="Book Antiqua" w:eastAsia="Book Antiqua" w:hAnsi="Book Antiqua" w:cs="Book Antiqua"/>
          <w:color w:val="000000"/>
        </w:rPr>
        <w:lastRenderedPageBreak/>
        <w:t xml:space="preserve">Wilms` tumor (nephroblastoma, WT) is a relatively common pediatric cancer. The most frequent genetic cause of </w:t>
      </w:r>
      <w:r w:rsidR="001B7893">
        <w:rPr>
          <w:rFonts w:ascii="Book Antiqua" w:hAnsi="Book Antiqua" w:cs="Book Antiqua" w:hint="eastAsia"/>
          <w:color w:val="000000"/>
          <w:lang w:eastAsia="zh-CN"/>
        </w:rPr>
        <w:t>WT</w:t>
      </w:r>
      <w:r w:rsidRPr="00245563">
        <w:rPr>
          <w:rFonts w:ascii="Book Antiqua" w:eastAsia="Book Antiqua" w:hAnsi="Book Antiqua" w:cs="Book Antiqua"/>
          <w:color w:val="000000"/>
        </w:rPr>
        <w:t xml:space="preserve"> is </w:t>
      </w:r>
      <w:r w:rsidR="00384DAB">
        <w:rPr>
          <w:rFonts w:ascii="Book Antiqua" w:eastAsia="Book Antiqua" w:hAnsi="Book Antiqua" w:cs="Book Antiqua"/>
          <w:color w:val="000000"/>
        </w:rPr>
        <w:t>a</w:t>
      </w:r>
      <w:r w:rsidRPr="00245563">
        <w:rPr>
          <w:rFonts w:ascii="Book Antiqua" w:eastAsia="Book Antiqua" w:hAnsi="Book Antiqua" w:cs="Book Antiqua"/>
          <w:color w:val="000000"/>
        </w:rPr>
        <w:t xml:space="preserve"> mutation in the </w:t>
      </w:r>
      <w:r w:rsidRPr="003F4021">
        <w:rPr>
          <w:rFonts w:ascii="Book Antiqua" w:eastAsia="Book Antiqua" w:hAnsi="Book Antiqua" w:cs="Book Antiqua"/>
          <w:i/>
          <w:color w:val="000000"/>
        </w:rPr>
        <w:t>WT1</w:t>
      </w:r>
      <w:r w:rsidRPr="00245563">
        <w:rPr>
          <w:rFonts w:ascii="Book Antiqua" w:eastAsia="Book Antiqua" w:hAnsi="Book Antiqua" w:cs="Book Antiqua"/>
          <w:color w:val="000000"/>
        </w:rPr>
        <w:t xml:space="preserve"> gene, which can be associated either with isolated WT, or with its combination with aniridia, nephrotic syndrome and/or abnormal genitalia. WT can also be a part of so-called overgrowth syndromes (Beckwith-Wiedemann syndrome, Sotos syndrome, Simpson–Golabi–Behmel syndrome, Perlman syndrome) or several syndromes associated with </w:t>
      </w:r>
      <w:r w:rsidR="00700C63">
        <w:rPr>
          <w:rFonts w:ascii="Book Antiqua" w:eastAsia="Book Antiqua" w:hAnsi="Book Antiqua" w:cs="Book Antiqua"/>
          <w:color w:val="000000"/>
        </w:rPr>
        <w:t xml:space="preserve">a </w:t>
      </w:r>
      <w:r w:rsidRPr="00245563">
        <w:rPr>
          <w:rFonts w:ascii="Book Antiqua" w:eastAsia="Book Antiqua" w:hAnsi="Book Antiqua" w:cs="Book Antiqua"/>
          <w:color w:val="000000"/>
        </w:rPr>
        <w:t xml:space="preserve">wide spectrum of cancers (Li-Fraumeni syndrome, Bloom syndrome, Fanconi anemia, </w:t>
      </w:r>
      <w:r w:rsidRPr="00245563">
        <w:rPr>
          <w:rFonts w:ascii="Book Antiqua" w:eastAsia="Book Antiqua" w:hAnsi="Book Antiqua" w:cs="Book Antiqua"/>
          <w:i/>
          <w:iCs/>
          <w:color w:val="000000"/>
        </w:rPr>
        <w:t>etc.</w:t>
      </w:r>
      <w:r w:rsidRPr="00245563">
        <w:rPr>
          <w:rFonts w:ascii="Book Antiqua" w:eastAsia="Book Antiqua" w:hAnsi="Book Antiqua" w:cs="Book Antiqua"/>
          <w:color w:val="000000"/>
        </w:rPr>
        <w:t>)</w:t>
      </w:r>
      <w:r w:rsidRPr="00245563">
        <w:rPr>
          <w:rFonts w:ascii="Book Antiqua" w:eastAsia="Book Antiqua" w:hAnsi="Book Antiqua" w:cs="Book Antiqua"/>
          <w:color w:val="000000"/>
          <w:vertAlign w:val="superscript"/>
        </w:rPr>
        <w:t>[16</w:t>
      </w:r>
      <w:r w:rsidR="003F510D">
        <w:rPr>
          <w:rFonts w:ascii="Book Antiqua" w:hAnsi="Book Antiqua" w:cs="Book Antiqua" w:hint="eastAsia"/>
          <w:color w:val="000000"/>
          <w:vertAlign w:val="superscript"/>
          <w:lang w:eastAsia="zh-CN"/>
        </w:rPr>
        <w:t>6</w:t>
      </w:r>
      <w:r w:rsidRPr="00245563">
        <w:rPr>
          <w:rFonts w:ascii="Book Antiqua" w:eastAsia="Book Antiqua" w:hAnsi="Book Antiqua" w:cs="Book Antiqua"/>
          <w:color w:val="000000"/>
          <w:vertAlign w:val="superscript"/>
        </w:rPr>
        <w:t>]</w:t>
      </w:r>
      <w:r w:rsidRPr="00245563">
        <w:rPr>
          <w:rFonts w:ascii="Book Antiqua" w:eastAsia="Book Antiqua" w:hAnsi="Book Antiqua" w:cs="Book Antiqua"/>
          <w:color w:val="000000"/>
        </w:rPr>
        <w:t xml:space="preserve">. </w:t>
      </w:r>
    </w:p>
    <w:p w14:paraId="79F6ECAD" w14:textId="72E17656" w:rsidR="00A77B3E" w:rsidRPr="001B7893" w:rsidRDefault="000D5343" w:rsidP="001B7893">
      <w:pPr>
        <w:spacing w:line="360" w:lineRule="auto"/>
        <w:ind w:firstLineChars="200" w:firstLine="480"/>
        <w:jc w:val="both"/>
        <w:rPr>
          <w:rFonts w:ascii="Book Antiqua" w:hAnsi="Book Antiqua"/>
          <w:lang w:eastAsia="zh-CN"/>
        </w:rPr>
      </w:pPr>
      <w:r w:rsidRPr="00245563">
        <w:rPr>
          <w:rFonts w:ascii="Book Antiqua" w:eastAsia="Book Antiqua" w:hAnsi="Book Antiqua" w:cs="Book Antiqua"/>
          <w:color w:val="000000"/>
        </w:rPr>
        <w:t xml:space="preserve">Neurofibromatosis type 1 is caused by inactivating heterozygous PVs in the </w:t>
      </w:r>
      <w:r w:rsidRPr="003F4021">
        <w:rPr>
          <w:rFonts w:ascii="Book Antiqua" w:eastAsia="Book Antiqua" w:hAnsi="Book Antiqua" w:cs="Book Antiqua"/>
          <w:i/>
          <w:color w:val="000000"/>
        </w:rPr>
        <w:t>NF1</w:t>
      </w:r>
      <w:r w:rsidRPr="00245563">
        <w:rPr>
          <w:rFonts w:ascii="Book Antiqua" w:eastAsia="Book Antiqua" w:hAnsi="Book Antiqua" w:cs="Book Antiqua"/>
          <w:color w:val="000000"/>
        </w:rPr>
        <w:t xml:space="preserve"> gene. NF1 is a negative regulator of</w:t>
      </w:r>
      <w:r w:rsidR="00EF4EEB">
        <w:rPr>
          <w:rFonts w:ascii="Book Antiqua" w:eastAsia="Book Antiqua" w:hAnsi="Book Antiqua" w:cs="Book Antiqua"/>
          <w:color w:val="000000"/>
        </w:rPr>
        <w:t xml:space="preserve"> the</w:t>
      </w:r>
      <w:r w:rsidRPr="00245563">
        <w:rPr>
          <w:rFonts w:ascii="Book Antiqua" w:eastAsia="Book Antiqua" w:hAnsi="Book Antiqua" w:cs="Book Antiqua"/>
          <w:color w:val="000000"/>
        </w:rPr>
        <w:t xml:space="preserve"> RAS signaling pathway. </w:t>
      </w:r>
      <w:r w:rsidRPr="003F4021">
        <w:rPr>
          <w:rFonts w:ascii="Book Antiqua" w:eastAsia="Book Antiqua" w:hAnsi="Book Antiqua" w:cs="Book Antiqua"/>
          <w:i/>
          <w:color w:val="000000"/>
        </w:rPr>
        <w:t>NF1</w:t>
      </w:r>
      <w:r w:rsidRPr="00245563">
        <w:rPr>
          <w:rFonts w:ascii="Book Antiqua" w:eastAsia="Book Antiqua" w:hAnsi="Book Antiqua" w:cs="Book Antiqua"/>
          <w:color w:val="000000"/>
        </w:rPr>
        <w:t xml:space="preserve"> heterozygosity is estimated to occur in 1:3500 newborns and is manifested by </w:t>
      </w:r>
      <w:r w:rsidRPr="003F4021">
        <w:rPr>
          <w:rFonts w:ascii="Book Antiqua" w:eastAsia="Book Antiqua" w:hAnsi="Book Antiqua" w:cs="Book Antiqua"/>
          <w:i/>
          <w:color w:val="000000"/>
        </w:rPr>
        <w:t>cafe au lait</w:t>
      </w:r>
      <w:r w:rsidRPr="00245563">
        <w:rPr>
          <w:rFonts w:ascii="Book Antiqua" w:eastAsia="Book Antiqua" w:hAnsi="Book Antiqua" w:cs="Book Antiqua"/>
          <w:color w:val="000000"/>
        </w:rPr>
        <w:t xml:space="preserve"> spots, axillary freckles, Lisch nodules and neurofibromas. This syndrome is associated with </w:t>
      </w:r>
      <w:r w:rsidR="00700C63">
        <w:rPr>
          <w:rFonts w:ascii="Book Antiqua" w:eastAsia="Book Antiqua" w:hAnsi="Book Antiqua" w:cs="Book Antiqua"/>
          <w:color w:val="000000"/>
        </w:rPr>
        <w:t xml:space="preserve">a </w:t>
      </w:r>
      <w:r w:rsidRPr="00245563">
        <w:rPr>
          <w:rFonts w:ascii="Book Antiqua" w:eastAsia="Book Antiqua" w:hAnsi="Book Antiqua" w:cs="Book Antiqua"/>
          <w:color w:val="000000"/>
        </w:rPr>
        <w:t xml:space="preserve">high risk of development of gliomas, hematological malignancies, pheochromocytomas and some other tumors. Neurofibromatosis type 2 is ten times less common than the type 1 disease. The </w:t>
      </w:r>
      <w:r w:rsidRPr="001B7893">
        <w:rPr>
          <w:rFonts w:ascii="Book Antiqua" w:eastAsia="Book Antiqua" w:hAnsi="Book Antiqua" w:cs="Book Antiqua"/>
          <w:i/>
          <w:color w:val="000000"/>
        </w:rPr>
        <w:t>NF2</w:t>
      </w:r>
      <w:r w:rsidRPr="00245563">
        <w:rPr>
          <w:rFonts w:ascii="Book Antiqua" w:eastAsia="Book Antiqua" w:hAnsi="Book Antiqua" w:cs="Book Antiqua"/>
          <w:color w:val="000000"/>
        </w:rPr>
        <w:t xml:space="preserve"> gene encodes merlin, its inactivation is associated with the development of schwannomas and meningiomas in adolescence or adulthood</w:t>
      </w:r>
      <w:r w:rsidRPr="00245563">
        <w:rPr>
          <w:rFonts w:ascii="Book Antiqua" w:eastAsia="Book Antiqua" w:hAnsi="Book Antiqua" w:cs="Book Antiqua"/>
          <w:color w:val="000000"/>
          <w:vertAlign w:val="superscript"/>
        </w:rPr>
        <w:t>[16</w:t>
      </w:r>
      <w:r w:rsidR="003F510D">
        <w:rPr>
          <w:rFonts w:ascii="Book Antiqua" w:hAnsi="Book Antiqua" w:cs="Book Antiqua" w:hint="eastAsia"/>
          <w:color w:val="000000"/>
          <w:vertAlign w:val="superscript"/>
          <w:lang w:eastAsia="zh-CN"/>
        </w:rPr>
        <w:t>7</w:t>
      </w:r>
      <w:r w:rsidRPr="00245563">
        <w:rPr>
          <w:rFonts w:ascii="Book Antiqua" w:eastAsia="Book Antiqua" w:hAnsi="Book Antiqua" w:cs="Book Antiqua"/>
          <w:color w:val="000000"/>
          <w:vertAlign w:val="superscript"/>
        </w:rPr>
        <w:t>]</w:t>
      </w:r>
      <w:r w:rsidRPr="00245563">
        <w:rPr>
          <w:rFonts w:ascii="Book Antiqua" w:eastAsia="Book Antiqua" w:hAnsi="Book Antiqua" w:cs="Book Antiqua"/>
          <w:color w:val="000000"/>
        </w:rPr>
        <w:t>.</w:t>
      </w:r>
    </w:p>
    <w:p w14:paraId="10E2A741" w14:textId="77777777" w:rsidR="00A77B3E" w:rsidRPr="00245563" w:rsidRDefault="000D5343" w:rsidP="001B7893">
      <w:pPr>
        <w:spacing w:line="360" w:lineRule="auto"/>
        <w:ind w:firstLineChars="200" w:firstLine="480"/>
        <w:jc w:val="both"/>
        <w:rPr>
          <w:rFonts w:ascii="Book Antiqua" w:hAnsi="Book Antiqua"/>
        </w:rPr>
      </w:pPr>
      <w:r w:rsidRPr="00245563">
        <w:rPr>
          <w:rFonts w:ascii="Book Antiqua" w:eastAsia="Book Antiqua" w:hAnsi="Book Antiqua" w:cs="Book Antiqua"/>
          <w:color w:val="000000"/>
        </w:rPr>
        <w:t>DICER1 syndrome has been described relatively recently</w:t>
      </w:r>
      <w:r w:rsidRPr="00245563">
        <w:rPr>
          <w:rFonts w:ascii="Book Antiqua" w:eastAsia="Book Antiqua" w:hAnsi="Book Antiqua" w:cs="Book Antiqua"/>
          <w:color w:val="000000"/>
          <w:vertAlign w:val="superscript"/>
        </w:rPr>
        <w:t>[1</w:t>
      </w:r>
      <w:r w:rsidR="003F510D">
        <w:rPr>
          <w:rFonts w:ascii="Book Antiqua" w:hAnsi="Book Antiqua" w:cs="Book Antiqua" w:hint="eastAsia"/>
          <w:color w:val="000000"/>
          <w:vertAlign w:val="superscript"/>
          <w:lang w:eastAsia="zh-CN"/>
        </w:rPr>
        <w:t>68</w:t>
      </w:r>
      <w:r w:rsidRPr="00245563">
        <w:rPr>
          <w:rFonts w:ascii="Book Antiqua" w:eastAsia="Book Antiqua" w:hAnsi="Book Antiqua" w:cs="Book Antiqua"/>
          <w:color w:val="000000"/>
          <w:vertAlign w:val="superscript"/>
        </w:rPr>
        <w:t>]</w:t>
      </w:r>
      <w:r w:rsidRPr="00245563">
        <w:rPr>
          <w:rFonts w:ascii="Book Antiqua" w:eastAsia="Book Antiqua" w:hAnsi="Book Antiqua" w:cs="Book Antiqua"/>
          <w:color w:val="000000"/>
        </w:rPr>
        <w:t xml:space="preserve">. It is associated with heterozygous germline inactivation of </w:t>
      </w:r>
      <w:r w:rsidR="00700C63">
        <w:rPr>
          <w:rFonts w:ascii="Book Antiqua" w:eastAsia="Book Antiqua" w:hAnsi="Book Antiqua" w:cs="Book Antiqua"/>
          <w:color w:val="000000"/>
        </w:rPr>
        <w:t xml:space="preserve">the </w:t>
      </w:r>
      <w:r w:rsidRPr="001B7893">
        <w:rPr>
          <w:rFonts w:ascii="Book Antiqua" w:eastAsia="Book Antiqua" w:hAnsi="Book Antiqua" w:cs="Book Antiqua"/>
          <w:i/>
          <w:color w:val="000000"/>
        </w:rPr>
        <w:t>DICER1</w:t>
      </w:r>
      <w:r w:rsidRPr="00245563">
        <w:rPr>
          <w:rFonts w:ascii="Book Antiqua" w:eastAsia="Book Antiqua" w:hAnsi="Book Antiqua" w:cs="Book Antiqua"/>
          <w:color w:val="000000"/>
        </w:rPr>
        <w:t xml:space="preserve"> gene. DICER1, a ribonuclease III family enzyme, is responsible for the maturation of microRNA. The pathogenesis of </w:t>
      </w:r>
      <w:r w:rsidRPr="003F4021">
        <w:rPr>
          <w:rFonts w:ascii="Book Antiqua" w:eastAsia="Book Antiqua" w:hAnsi="Book Antiqua" w:cs="Book Antiqua"/>
          <w:i/>
          <w:color w:val="000000"/>
        </w:rPr>
        <w:t>DICER1</w:t>
      </w:r>
      <w:r w:rsidRPr="00245563">
        <w:rPr>
          <w:rFonts w:ascii="Book Antiqua" w:eastAsia="Book Antiqua" w:hAnsi="Book Antiqua" w:cs="Book Antiqua"/>
          <w:color w:val="000000"/>
        </w:rPr>
        <w:t xml:space="preserve">-related malignancies usually involves somatic alteration of the remaining gene allele. </w:t>
      </w:r>
      <w:r w:rsidRPr="003F4021">
        <w:rPr>
          <w:rFonts w:ascii="Book Antiqua" w:eastAsia="Book Antiqua" w:hAnsi="Book Antiqua" w:cs="Book Antiqua"/>
          <w:i/>
          <w:color w:val="000000"/>
        </w:rPr>
        <w:t>DICER1</w:t>
      </w:r>
      <w:r w:rsidRPr="00245563">
        <w:rPr>
          <w:rFonts w:ascii="Book Antiqua" w:eastAsia="Book Antiqua" w:hAnsi="Book Antiqua" w:cs="Book Antiqua"/>
          <w:color w:val="000000"/>
        </w:rPr>
        <w:t xml:space="preserve"> PVs are characterized by incomplete penetrance. Carriers of </w:t>
      </w:r>
      <w:r w:rsidRPr="003F4021">
        <w:rPr>
          <w:rFonts w:ascii="Book Antiqua" w:eastAsia="Book Antiqua" w:hAnsi="Book Antiqua" w:cs="Book Antiqua"/>
          <w:i/>
          <w:color w:val="000000"/>
        </w:rPr>
        <w:t>DICER1</w:t>
      </w:r>
      <w:r w:rsidRPr="00245563">
        <w:rPr>
          <w:rFonts w:ascii="Book Antiqua" w:eastAsia="Book Antiqua" w:hAnsi="Book Antiqua" w:cs="Book Antiqua"/>
          <w:color w:val="000000"/>
        </w:rPr>
        <w:t xml:space="preserve"> PVs are at risk of developing pleuropulmonary blastomas, gynandroblastomas, sarcomas, Sertoli-Leydig cell tumors and some other neoplasms</w:t>
      </w:r>
      <w:r w:rsidRPr="00245563">
        <w:rPr>
          <w:rFonts w:ascii="Book Antiqua" w:eastAsia="Book Antiqua" w:hAnsi="Book Antiqua" w:cs="Book Antiqua"/>
          <w:color w:val="000000"/>
          <w:vertAlign w:val="superscript"/>
        </w:rPr>
        <w:t>[1</w:t>
      </w:r>
      <w:r w:rsidR="003F510D">
        <w:rPr>
          <w:rFonts w:ascii="Book Antiqua" w:hAnsi="Book Antiqua" w:cs="Book Antiqua" w:hint="eastAsia"/>
          <w:color w:val="000000"/>
          <w:vertAlign w:val="superscript"/>
          <w:lang w:eastAsia="zh-CN"/>
        </w:rPr>
        <w:t>69</w:t>
      </w:r>
      <w:r w:rsidRPr="00245563">
        <w:rPr>
          <w:rFonts w:ascii="Book Antiqua" w:eastAsia="Book Antiqua" w:hAnsi="Book Antiqua" w:cs="Book Antiqua"/>
          <w:color w:val="000000"/>
          <w:vertAlign w:val="superscript"/>
        </w:rPr>
        <w:t>,17</w:t>
      </w:r>
      <w:r w:rsidR="003F510D">
        <w:rPr>
          <w:rFonts w:ascii="Book Antiqua" w:hAnsi="Book Antiqua" w:cs="Book Antiqua" w:hint="eastAsia"/>
          <w:color w:val="000000"/>
          <w:vertAlign w:val="superscript"/>
          <w:lang w:eastAsia="zh-CN"/>
        </w:rPr>
        <w:t>0</w:t>
      </w:r>
      <w:r w:rsidRPr="00245563">
        <w:rPr>
          <w:rFonts w:ascii="Book Antiqua" w:eastAsia="Book Antiqua" w:hAnsi="Book Antiqua" w:cs="Book Antiqua"/>
          <w:color w:val="000000"/>
          <w:vertAlign w:val="superscript"/>
        </w:rPr>
        <w:t>]</w:t>
      </w:r>
      <w:r w:rsidRPr="00245563">
        <w:rPr>
          <w:rFonts w:ascii="Book Antiqua" w:eastAsia="Book Antiqua" w:hAnsi="Book Antiqua" w:cs="Book Antiqua"/>
          <w:color w:val="000000"/>
        </w:rPr>
        <w:t xml:space="preserve">. </w:t>
      </w:r>
    </w:p>
    <w:p w14:paraId="62372C92" w14:textId="77777777" w:rsidR="00A77B3E" w:rsidRPr="00245563" w:rsidRDefault="000D5343" w:rsidP="00A915A0">
      <w:pPr>
        <w:spacing w:line="360" w:lineRule="auto"/>
        <w:ind w:firstLineChars="200" w:firstLine="480"/>
        <w:jc w:val="both"/>
        <w:rPr>
          <w:rFonts w:ascii="Book Antiqua" w:hAnsi="Book Antiqua"/>
        </w:rPr>
      </w:pPr>
      <w:r w:rsidRPr="00245563">
        <w:rPr>
          <w:rFonts w:ascii="Book Antiqua" w:eastAsia="Book Antiqua" w:hAnsi="Book Antiqua" w:cs="Book Antiqua"/>
          <w:color w:val="000000"/>
        </w:rPr>
        <w:t xml:space="preserve">PVs in the </w:t>
      </w:r>
      <w:r w:rsidRPr="00A915A0">
        <w:rPr>
          <w:rFonts w:ascii="Book Antiqua" w:eastAsia="Book Antiqua" w:hAnsi="Book Antiqua" w:cs="Book Antiqua"/>
          <w:i/>
          <w:color w:val="000000"/>
        </w:rPr>
        <w:t>SMARC</w:t>
      </w:r>
      <w:r w:rsidRPr="00245563">
        <w:rPr>
          <w:rFonts w:ascii="Book Antiqua" w:eastAsia="Book Antiqua" w:hAnsi="Book Antiqua" w:cs="Book Antiqua"/>
          <w:color w:val="000000"/>
        </w:rPr>
        <w:t xml:space="preserve"> family genes, which regulate chromatin remodeling, are responsible for the rhabdoid tumor predisposition syndrome</w:t>
      </w:r>
      <w:r w:rsidRPr="00245563">
        <w:rPr>
          <w:rFonts w:ascii="Book Antiqua" w:eastAsia="Book Antiqua" w:hAnsi="Book Antiqua" w:cs="Book Antiqua"/>
          <w:color w:val="000000"/>
          <w:vertAlign w:val="superscript"/>
        </w:rPr>
        <w:t>[17</w:t>
      </w:r>
      <w:r w:rsidR="003F510D">
        <w:rPr>
          <w:rFonts w:ascii="Book Antiqua" w:hAnsi="Book Antiqua" w:cs="Book Antiqua" w:hint="eastAsia"/>
          <w:color w:val="000000"/>
          <w:vertAlign w:val="superscript"/>
          <w:lang w:eastAsia="zh-CN"/>
        </w:rPr>
        <w:t>1</w:t>
      </w:r>
      <w:r w:rsidRPr="00245563">
        <w:rPr>
          <w:rFonts w:ascii="Book Antiqua" w:eastAsia="Book Antiqua" w:hAnsi="Book Antiqua" w:cs="Book Antiqua"/>
          <w:color w:val="000000"/>
          <w:vertAlign w:val="superscript"/>
        </w:rPr>
        <w:t>]</w:t>
      </w:r>
      <w:r w:rsidRPr="00245563">
        <w:rPr>
          <w:rFonts w:ascii="Book Antiqua" w:eastAsia="Book Antiqua" w:hAnsi="Book Antiqua" w:cs="Book Antiqua"/>
          <w:color w:val="000000"/>
        </w:rPr>
        <w:t xml:space="preserve">. </w:t>
      </w:r>
      <w:r w:rsidRPr="00A915A0">
        <w:rPr>
          <w:rFonts w:ascii="Book Antiqua" w:eastAsia="Book Antiqua" w:hAnsi="Book Antiqua" w:cs="Book Antiqua"/>
          <w:i/>
          <w:color w:val="000000"/>
        </w:rPr>
        <w:t>SMARCB1</w:t>
      </w:r>
      <w:r w:rsidRPr="00245563">
        <w:rPr>
          <w:rFonts w:ascii="Book Antiqua" w:eastAsia="Book Antiqua" w:hAnsi="Book Antiqua" w:cs="Book Antiqua"/>
          <w:color w:val="000000"/>
        </w:rPr>
        <w:t xml:space="preserve"> pathogenic alleles are associated with the development of malignant rhabdoid tumors of </w:t>
      </w:r>
      <w:r w:rsidR="00700C63">
        <w:rPr>
          <w:rFonts w:ascii="Book Antiqua" w:eastAsia="Book Antiqua" w:hAnsi="Book Antiqua" w:cs="Book Antiqua"/>
          <w:color w:val="000000"/>
        </w:rPr>
        <w:t xml:space="preserve">the </w:t>
      </w:r>
      <w:r w:rsidRPr="00245563">
        <w:rPr>
          <w:rFonts w:ascii="Book Antiqua" w:eastAsia="Book Antiqua" w:hAnsi="Book Antiqua" w:cs="Book Antiqua"/>
          <w:color w:val="000000"/>
        </w:rPr>
        <w:t xml:space="preserve">central nervous system and kidneys. Hypomorphic </w:t>
      </w:r>
      <w:r w:rsidRPr="003F4021">
        <w:rPr>
          <w:rFonts w:ascii="Book Antiqua" w:eastAsia="Book Antiqua" w:hAnsi="Book Antiqua" w:cs="Book Antiqua"/>
          <w:i/>
          <w:color w:val="000000"/>
        </w:rPr>
        <w:t>SMARCB1</w:t>
      </w:r>
      <w:r w:rsidRPr="00245563">
        <w:rPr>
          <w:rFonts w:ascii="Book Antiqua" w:eastAsia="Book Antiqua" w:hAnsi="Book Antiqua" w:cs="Book Antiqua"/>
          <w:color w:val="000000"/>
        </w:rPr>
        <w:t xml:space="preserve"> PVs are also implicated in familial schwannomatosis where the development of schwannomas involves concomitant down-regulation of both </w:t>
      </w:r>
      <w:r w:rsidRPr="00A915A0">
        <w:rPr>
          <w:rFonts w:ascii="Book Antiqua" w:eastAsia="Book Antiqua" w:hAnsi="Book Antiqua" w:cs="Book Antiqua"/>
          <w:i/>
          <w:color w:val="000000"/>
        </w:rPr>
        <w:t>SMARCB1</w:t>
      </w:r>
      <w:r w:rsidRPr="00245563">
        <w:rPr>
          <w:rFonts w:ascii="Book Antiqua" w:eastAsia="Book Antiqua" w:hAnsi="Book Antiqua" w:cs="Book Antiqua"/>
          <w:color w:val="000000"/>
        </w:rPr>
        <w:t xml:space="preserve"> and </w:t>
      </w:r>
      <w:r w:rsidRPr="00A915A0">
        <w:rPr>
          <w:rFonts w:ascii="Book Antiqua" w:eastAsia="Book Antiqua" w:hAnsi="Book Antiqua" w:cs="Book Antiqua"/>
          <w:i/>
          <w:color w:val="000000"/>
        </w:rPr>
        <w:t>NF2</w:t>
      </w:r>
      <w:r w:rsidRPr="00245563">
        <w:rPr>
          <w:rFonts w:ascii="Book Antiqua" w:eastAsia="Book Antiqua" w:hAnsi="Book Antiqua" w:cs="Book Antiqua"/>
          <w:color w:val="000000"/>
        </w:rPr>
        <w:t xml:space="preserve"> genes</w:t>
      </w:r>
      <w:r w:rsidRPr="00245563">
        <w:rPr>
          <w:rFonts w:ascii="Book Antiqua" w:eastAsia="Book Antiqua" w:hAnsi="Book Antiqua" w:cs="Book Antiqua"/>
          <w:color w:val="000000"/>
          <w:vertAlign w:val="superscript"/>
        </w:rPr>
        <w:t>[17</w:t>
      </w:r>
      <w:r w:rsidR="003F510D">
        <w:rPr>
          <w:rFonts w:ascii="Book Antiqua" w:hAnsi="Book Antiqua" w:cs="Book Antiqua" w:hint="eastAsia"/>
          <w:color w:val="000000"/>
          <w:vertAlign w:val="superscript"/>
          <w:lang w:eastAsia="zh-CN"/>
        </w:rPr>
        <w:t>2</w:t>
      </w:r>
      <w:r w:rsidRPr="00245563">
        <w:rPr>
          <w:rFonts w:ascii="Book Antiqua" w:eastAsia="Book Antiqua" w:hAnsi="Book Antiqua" w:cs="Book Antiqua"/>
          <w:color w:val="000000"/>
          <w:vertAlign w:val="superscript"/>
        </w:rPr>
        <w:t>]</w:t>
      </w:r>
      <w:r w:rsidRPr="00245563">
        <w:rPr>
          <w:rFonts w:ascii="Book Antiqua" w:eastAsia="Book Antiqua" w:hAnsi="Book Antiqua" w:cs="Book Antiqua"/>
          <w:color w:val="000000"/>
        </w:rPr>
        <w:t xml:space="preserve">. </w:t>
      </w:r>
      <w:r w:rsidRPr="003F4021">
        <w:rPr>
          <w:rFonts w:ascii="Book Antiqua" w:eastAsia="Book Antiqua" w:hAnsi="Book Antiqua" w:cs="Book Antiqua"/>
          <w:i/>
          <w:color w:val="000000"/>
        </w:rPr>
        <w:t>SMARCE1</w:t>
      </w:r>
      <w:r w:rsidRPr="00245563">
        <w:rPr>
          <w:rFonts w:ascii="Book Antiqua" w:eastAsia="Book Antiqua" w:hAnsi="Book Antiqua" w:cs="Book Antiqua"/>
          <w:color w:val="000000"/>
        </w:rPr>
        <w:t xml:space="preserve"> PVs predispose to the development of meningiomas. </w:t>
      </w:r>
      <w:r w:rsidRPr="003F4021">
        <w:rPr>
          <w:rFonts w:ascii="Book Antiqua" w:eastAsia="Book Antiqua" w:hAnsi="Book Antiqua" w:cs="Book Antiqua"/>
          <w:i/>
          <w:color w:val="000000"/>
        </w:rPr>
        <w:t>SMARCA4</w:t>
      </w:r>
      <w:r w:rsidRPr="00245563">
        <w:rPr>
          <w:rFonts w:ascii="Book Antiqua" w:eastAsia="Book Antiqua" w:hAnsi="Book Antiqua" w:cs="Book Antiqua"/>
          <w:color w:val="000000"/>
        </w:rPr>
        <w:t xml:space="preserve"> pathogenic alleles are associated with rhabdoid tumors as well as small-cell </w:t>
      </w:r>
      <w:r w:rsidR="00464073">
        <w:rPr>
          <w:rFonts w:ascii="Book Antiqua" w:hAnsi="Book Antiqua" w:cs="Book Antiqua" w:hint="eastAsia"/>
          <w:color w:val="000000"/>
          <w:lang w:eastAsia="zh-CN"/>
        </w:rPr>
        <w:t>OC</w:t>
      </w:r>
      <w:r w:rsidRPr="00245563">
        <w:rPr>
          <w:rFonts w:ascii="Book Antiqua" w:eastAsia="Book Antiqua" w:hAnsi="Book Antiqua" w:cs="Book Antiqua"/>
          <w:color w:val="000000"/>
        </w:rPr>
        <w:t>, hypercalcemic type</w:t>
      </w:r>
      <w:r w:rsidRPr="00245563">
        <w:rPr>
          <w:rFonts w:ascii="Book Antiqua" w:eastAsia="Book Antiqua" w:hAnsi="Book Antiqua" w:cs="Book Antiqua"/>
          <w:color w:val="000000"/>
          <w:vertAlign w:val="superscript"/>
        </w:rPr>
        <w:t>[17</w:t>
      </w:r>
      <w:r w:rsidR="003F510D">
        <w:rPr>
          <w:rFonts w:ascii="Book Antiqua" w:hAnsi="Book Antiqua" w:cs="Book Antiqua" w:hint="eastAsia"/>
          <w:color w:val="000000"/>
          <w:vertAlign w:val="superscript"/>
          <w:lang w:eastAsia="zh-CN"/>
        </w:rPr>
        <w:t>1</w:t>
      </w:r>
      <w:r w:rsidRPr="00245563">
        <w:rPr>
          <w:rFonts w:ascii="Book Antiqua" w:eastAsia="Book Antiqua" w:hAnsi="Book Antiqua" w:cs="Book Antiqua"/>
          <w:color w:val="000000"/>
          <w:vertAlign w:val="superscript"/>
        </w:rPr>
        <w:t>]</w:t>
      </w:r>
      <w:r w:rsidRPr="00245563">
        <w:rPr>
          <w:rFonts w:ascii="Book Antiqua" w:eastAsia="Book Antiqua" w:hAnsi="Book Antiqua" w:cs="Book Antiqua"/>
          <w:color w:val="000000"/>
        </w:rPr>
        <w:t>.</w:t>
      </w:r>
    </w:p>
    <w:p w14:paraId="79B5D393" w14:textId="77777777" w:rsidR="00A77B3E" w:rsidRPr="00245563" w:rsidRDefault="000D5343" w:rsidP="00A915A0">
      <w:pPr>
        <w:spacing w:line="360" w:lineRule="auto"/>
        <w:ind w:firstLineChars="200" w:firstLine="480"/>
        <w:jc w:val="both"/>
        <w:rPr>
          <w:rFonts w:ascii="Book Antiqua" w:hAnsi="Book Antiqua"/>
        </w:rPr>
      </w:pPr>
      <w:r w:rsidRPr="00245563">
        <w:rPr>
          <w:rFonts w:ascii="Book Antiqua" w:eastAsia="Book Antiqua" w:hAnsi="Book Antiqua" w:cs="Book Antiqua"/>
          <w:color w:val="000000"/>
        </w:rPr>
        <w:lastRenderedPageBreak/>
        <w:t xml:space="preserve">Constitutional mismatch repair deficiency syndrome (CMMRD) is an autosomal-recessive disorder caused by biallelic inactivation of </w:t>
      </w:r>
      <w:r w:rsidRPr="00A915A0">
        <w:rPr>
          <w:rFonts w:ascii="Book Antiqua" w:eastAsia="Book Antiqua" w:hAnsi="Book Antiqua" w:cs="Book Antiqua"/>
          <w:i/>
          <w:color w:val="000000"/>
        </w:rPr>
        <w:t>MMR</w:t>
      </w:r>
      <w:r w:rsidRPr="00245563">
        <w:rPr>
          <w:rFonts w:ascii="Book Antiqua" w:eastAsia="Book Antiqua" w:hAnsi="Book Antiqua" w:cs="Book Antiqua"/>
          <w:color w:val="000000"/>
        </w:rPr>
        <w:t xml:space="preserve"> genes</w:t>
      </w:r>
      <w:r w:rsidRPr="00245563">
        <w:rPr>
          <w:rFonts w:ascii="Book Antiqua" w:eastAsia="Book Antiqua" w:hAnsi="Book Antiqua" w:cs="Book Antiqua"/>
          <w:color w:val="000000"/>
          <w:vertAlign w:val="superscript"/>
        </w:rPr>
        <w:t>[4]</w:t>
      </w:r>
      <w:r w:rsidRPr="00245563">
        <w:rPr>
          <w:rFonts w:ascii="Book Antiqua" w:eastAsia="Book Antiqua" w:hAnsi="Book Antiqua" w:cs="Book Antiqua"/>
          <w:color w:val="000000"/>
        </w:rPr>
        <w:t xml:space="preserve">. This condition has characteristic cutaneous manifestations and renders </w:t>
      </w:r>
      <w:r w:rsidR="00700C63">
        <w:rPr>
          <w:rFonts w:ascii="Book Antiqua" w:eastAsia="Book Antiqua" w:hAnsi="Book Antiqua" w:cs="Book Antiqua"/>
          <w:color w:val="000000"/>
        </w:rPr>
        <w:t xml:space="preserve">a </w:t>
      </w:r>
      <w:r w:rsidRPr="00245563">
        <w:rPr>
          <w:rFonts w:ascii="Book Antiqua" w:eastAsia="Book Antiqua" w:hAnsi="Book Antiqua" w:cs="Book Antiqua"/>
          <w:color w:val="000000"/>
        </w:rPr>
        <w:t xml:space="preserve">high probability of developing brain, gastrointestinal and hematological malignancies at </w:t>
      </w:r>
      <w:r w:rsidR="00700C63">
        <w:rPr>
          <w:rFonts w:ascii="Book Antiqua" w:eastAsia="Book Antiqua" w:hAnsi="Book Antiqua" w:cs="Book Antiqua"/>
          <w:color w:val="000000"/>
        </w:rPr>
        <w:t xml:space="preserve">a </w:t>
      </w:r>
      <w:r w:rsidRPr="00245563">
        <w:rPr>
          <w:rFonts w:ascii="Book Antiqua" w:eastAsia="Book Antiqua" w:hAnsi="Book Antiqua" w:cs="Book Antiqua"/>
          <w:color w:val="000000"/>
        </w:rPr>
        <w:t>young age</w:t>
      </w:r>
      <w:r w:rsidRPr="00245563">
        <w:rPr>
          <w:rFonts w:ascii="Book Antiqua" w:eastAsia="Book Antiqua" w:hAnsi="Book Antiqua" w:cs="Book Antiqua"/>
          <w:color w:val="000000"/>
          <w:vertAlign w:val="superscript"/>
        </w:rPr>
        <w:t>[17</w:t>
      </w:r>
      <w:r w:rsidR="003F510D">
        <w:rPr>
          <w:rFonts w:ascii="Book Antiqua" w:hAnsi="Book Antiqua" w:cs="Book Antiqua" w:hint="eastAsia"/>
          <w:color w:val="000000"/>
          <w:vertAlign w:val="superscript"/>
          <w:lang w:eastAsia="zh-CN"/>
        </w:rPr>
        <w:t>3</w:t>
      </w:r>
      <w:r w:rsidRPr="00245563">
        <w:rPr>
          <w:rFonts w:ascii="Book Antiqua" w:eastAsia="Book Antiqua" w:hAnsi="Book Antiqua" w:cs="Book Antiqua"/>
          <w:color w:val="000000"/>
          <w:vertAlign w:val="superscript"/>
        </w:rPr>
        <w:t>]</w:t>
      </w:r>
      <w:r w:rsidRPr="00245563">
        <w:rPr>
          <w:rFonts w:ascii="Book Antiqua" w:eastAsia="Book Antiqua" w:hAnsi="Book Antiqua" w:cs="Book Antiqua"/>
          <w:color w:val="000000"/>
        </w:rPr>
        <w:t>.</w:t>
      </w:r>
    </w:p>
    <w:p w14:paraId="4F8295E1" w14:textId="77777777" w:rsidR="00A77B3E" w:rsidRPr="00245563" w:rsidRDefault="00A77B3E" w:rsidP="00245563">
      <w:pPr>
        <w:spacing w:line="360" w:lineRule="auto"/>
        <w:ind w:firstLine="720"/>
        <w:jc w:val="both"/>
        <w:rPr>
          <w:rFonts w:ascii="Book Antiqua" w:hAnsi="Book Antiqua"/>
        </w:rPr>
      </w:pPr>
    </w:p>
    <w:p w14:paraId="5FBCACBB" w14:textId="77777777" w:rsidR="00A77B3E" w:rsidRPr="00245563" w:rsidRDefault="000D5343" w:rsidP="00245563">
      <w:pPr>
        <w:spacing w:line="360" w:lineRule="auto"/>
        <w:jc w:val="both"/>
        <w:rPr>
          <w:rFonts w:ascii="Book Antiqua" w:hAnsi="Book Antiqua"/>
        </w:rPr>
      </w:pPr>
      <w:r w:rsidRPr="00245563">
        <w:rPr>
          <w:rFonts w:ascii="Book Antiqua" w:eastAsia="Book Antiqua" w:hAnsi="Book Antiqua" w:cs="Book Antiqua"/>
          <w:b/>
          <w:bCs/>
          <w:i/>
          <w:iCs/>
          <w:color w:val="000000"/>
        </w:rPr>
        <w:t>Hematological malignancies</w:t>
      </w:r>
    </w:p>
    <w:p w14:paraId="643B7386" w14:textId="773047B3" w:rsidR="00A77B3E" w:rsidRPr="00245563" w:rsidRDefault="000D5343" w:rsidP="00245563">
      <w:pPr>
        <w:spacing w:line="360" w:lineRule="auto"/>
        <w:jc w:val="both"/>
        <w:rPr>
          <w:rFonts w:ascii="Book Antiqua" w:hAnsi="Book Antiqua"/>
        </w:rPr>
      </w:pPr>
      <w:r w:rsidRPr="00245563">
        <w:rPr>
          <w:rFonts w:ascii="Book Antiqua" w:eastAsia="Book Antiqua" w:hAnsi="Book Antiqua" w:cs="Book Antiqua"/>
          <w:color w:val="000000"/>
        </w:rPr>
        <w:t xml:space="preserve">Hematological malignancies often manifest as a part of </w:t>
      </w:r>
      <w:r w:rsidR="00700C63">
        <w:rPr>
          <w:rFonts w:ascii="Book Antiqua" w:eastAsia="Book Antiqua" w:hAnsi="Book Antiqua" w:cs="Book Antiqua"/>
          <w:color w:val="000000"/>
        </w:rPr>
        <w:t xml:space="preserve">a </w:t>
      </w:r>
      <w:r w:rsidRPr="00245563">
        <w:rPr>
          <w:rFonts w:ascii="Book Antiqua" w:eastAsia="Book Antiqua" w:hAnsi="Book Antiqua" w:cs="Book Antiqua"/>
          <w:color w:val="000000"/>
        </w:rPr>
        <w:t xml:space="preserve">syndromic condition. Various abnormalities of hematopoiesis resulting in the depletion of some cell lineages are frequently accompanied by myeloid-derived neoplasms. Immune deficiencies render </w:t>
      </w:r>
      <w:r w:rsidR="00700C63">
        <w:rPr>
          <w:rFonts w:ascii="Book Antiqua" w:eastAsia="Book Antiqua" w:hAnsi="Book Antiqua" w:cs="Book Antiqua"/>
          <w:color w:val="000000"/>
        </w:rPr>
        <w:t xml:space="preserve">an </w:t>
      </w:r>
      <w:r w:rsidRPr="00245563">
        <w:rPr>
          <w:rFonts w:ascii="Book Antiqua" w:eastAsia="Book Antiqua" w:hAnsi="Book Antiqua" w:cs="Book Antiqua"/>
          <w:color w:val="000000"/>
        </w:rPr>
        <w:t>increased risk of development of lymphomas</w:t>
      </w:r>
      <w:r w:rsidRPr="00245563">
        <w:rPr>
          <w:rFonts w:ascii="Book Antiqua" w:eastAsia="Book Antiqua" w:hAnsi="Book Antiqua" w:cs="Book Antiqua"/>
          <w:color w:val="000000"/>
          <w:vertAlign w:val="superscript"/>
        </w:rPr>
        <w:t>[17</w:t>
      </w:r>
      <w:r w:rsidR="003F510D">
        <w:rPr>
          <w:rFonts w:ascii="Book Antiqua" w:hAnsi="Book Antiqua" w:cs="Book Antiqua" w:hint="eastAsia"/>
          <w:color w:val="000000"/>
          <w:vertAlign w:val="superscript"/>
          <w:lang w:eastAsia="zh-CN"/>
        </w:rPr>
        <w:t>4</w:t>
      </w:r>
      <w:r w:rsidRPr="00245563">
        <w:rPr>
          <w:rFonts w:ascii="Book Antiqua" w:eastAsia="Book Antiqua" w:hAnsi="Book Antiqua" w:cs="Book Antiqua"/>
          <w:color w:val="000000"/>
          <w:vertAlign w:val="superscript"/>
        </w:rPr>
        <w:t>]</w:t>
      </w:r>
      <w:r w:rsidRPr="00245563">
        <w:rPr>
          <w:rFonts w:ascii="Book Antiqua" w:eastAsia="Book Antiqua" w:hAnsi="Book Antiqua" w:cs="Book Antiqua"/>
          <w:color w:val="000000"/>
        </w:rPr>
        <w:t xml:space="preserve">. Familial clustering of acute myeloid leukemia may be attributed to germline PVs in </w:t>
      </w:r>
      <w:r w:rsidRPr="00A915A0">
        <w:rPr>
          <w:rFonts w:ascii="Book Antiqua" w:eastAsia="Book Antiqua" w:hAnsi="Book Antiqua" w:cs="Book Antiqua"/>
          <w:i/>
          <w:color w:val="000000"/>
        </w:rPr>
        <w:t>CEBPA</w:t>
      </w:r>
      <w:r w:rsidRPr="00245563">
        <w:rPr>
          <w:rFonts w:ascii="Book Antiqua" w:eastAsia="Book Antiqua" w:hAnsi="Book Antiqua" w:cs="Book Antiqua"/>
          <w:color w:val="000000"/>
        </w:rPr>
        <w:t xml:space="preserve">, </w:t>
      </w:r>
      <w:r w:rsidRPr="00A915A0">
        <w:rPr>
          <w:rFonts w:ascii="Book Antiqua" w:eastAsia="Book Antiqua" w:hAnsi="Book Antiqua" w:cs="Book Antiqua"/>
          <w:i/>
          <w:color w:val="000000"/>
        </w:rPr>
        <w:t>DDX41</w:t>
      </w:r>
      <w:r w:rsidRPr="00245563">
        <w:rPr>
          <w:rFonts w:ascii="Book Antiqua" w:eastAsia="Book Antiqua" w:hAnsi="Book Antiqua" w:cs="Book Antiqua"/>
          <w:color w:val="000000"/>
        </w:rPr>
        <w:t xml:space="preserve">, </w:t>
      </w:r>
      <w:r w:rsidRPr="00A915A0">
        <w:rPr>
          <w:rFonts w:ascii="Book Antiqua" w:eastAsia="Book Antiqua" w:hAnsi="Book Antiqua" w:cs="Book Antiqua"/>
          <w:i/>
          <w:color w:val="000000"/>
        </w:rPr>
        <w:t>RUNX1</w:t>
      </w:r>
      <w:r w:rsidRPr="00245563">
        <w:rPr>
          <w:rFonts w:ascii="Book Antiqua" w:eastAsia="Book Antiqua" w:hAnsi="Book Antiqua" w:cs="Book Antiqua"/>
          <w:color w:val="000000"/>
        </w:rPr>
        <w:t>,</w:t>
      </w:r>
      <w:r w:rsidRPr="00A915A0">
        <w:rPr>
          <w:rFonts w:ascii="Book Antiqua" w:eastAsia="Book Antiqua" w:hAnsi="Book Antiqua" w:cs="Book Antiqua"/>
          <w:i/>
          <w:color w:val="000000"/>
        </w:rPr>
        <w:t xml:space="preserve"> GATA2</w:t>
      </w:r>
      <w:r w:rsidRPr="00245563">
        <w:rPr>
          <w:rFonts w:ascii="Book Antiqua" w:eastAsia="Book Antiqua" w:hAnsi="Book Antiqua" w:cs="Book Antiqua"/>
          <w:color w:val="000000"/>
        </w:rPr>
        <w:t xml:space="preserve">, </w:t>
      </w:r>
      <w:r w:rsidRPr="00A915A0">
        <w:rPr>
          <w:rFonts w:ascii="Book Antiqua" w:eastAsia="Book Antiqua" w:hAnsi="Book Antiqua" w:cs="Book Antiqua"/>
          <w:i/>
          <w:color w:val="000000"/>
        </w:rPr>
        <w:t>ETV6</w:t>
      </w:r>
      <w:r w:rsidRPr="00245563">
        <w:rPr>
          <w:rFonts w:ascii="Book Antiqua" w:eastAsia="Book Antiqua" w:hAnsi="Book Antiqua" w:cs="Book Antiqua"/>
          <w:color w:val="000000"/>
        </w:rPr>
        <w:t xml:space="preserve">, </w:t>
      </w:r>
      <w:r w:rsidRPr="00A915A0">
        <w:rPr>
          <w:rFonts w:ascii="Book Antiqua" w:eastAsia="Book Antiqua" w:hAnsi="Book Antiqua" w:cs="Book Antiqua"/>
          <w:i/>
          <w:color w:val="000000"/>
        </w:rPr>
        <w:t>SAMD9</w:t>
      </w:r>
      <w:r w:rsidRPr="00245563">
        <w:rPr>
          <w:rFonts w:ascii="Book Antiqua" w:eastAsia="Book Antiqua" w:hAnsi="Book Antiqua" w:cs="Book Antiqua"/>
          <w:color w:val="000000"/>
        </w:rPr>
        <w:t xml:space="preserve">, </w:t>
      </w:r>
      <w:r w:rsidRPr="00A915A0">
        <w:rPr>
          <w:rFonts w:ascii="Book Antiqua" w:eastAsia="Book Antiqua" w:hAnsi="Book Antiqua" w:cs="Book Antiqua"/>
          <w:i/>
          <w:color w:val="000000"/>
        </w:rPr>
        <w:t xml:space="preserve">SAMD9L </w:t>
      </w:r>
      <w:r w:rsidRPr="00245563">
        <w:rPr>
          <w:rFonts w:ascii="Book Antiqua" w:eastAsia="Book Antiqua" w:hAnsi="Book Antiqua" w:cs="Book Antiqua"/>
          <w:color w:val="000000"/>
        </w:rPr>
        <w:t xml:space="preserve">and some other genes. Hereditary acute lymphoblastic leukemia is related to germline PVs in </w:t>
      </w:r>
      <w:r w:rsidRPr="00A915A0">
        <w:rPr>
          <w:rFonts w:ascii="Book Antiqua" w:eastAsia="Book Antiqua" w:hAnsi="Book Antiqua" w:cs="Book Antiqua"/>
          <w:i/>
          <w:color w:val="000000"/>
        </w:rPr>
        <w:t>ETV6</w:t>
      </w:r>
      <w:r w:rsidRPr="00245563">
        <w:rPr>
          <w:rFonts w:ascii="Book Antiqua" w:eastAsia="Book Antiqua" w:hAnsi="Book Antiqua" w:cs="Book Antiqua"/>
          <w:color w:val="000000"/>
        </w:rPr>
        <w:t xml:space="preserve">, </w:t>
      </w:r>
      <w:r w:rsidRPr="00A915A0">
        <w:rPr>
          <w:rFonts w:ascii="Book Antiqua" w:eastAsia="Book Antiqua" w:hAnsi="Book Antiqua" w:cs="Book Antiqua"/>
          <w:i/>
          <w:color w:val="000000"/>
        </w:rPr>
        <w:t>IKZF1</w:t>
      </w:r>
      <w:r w:rsidRPr="00245563">
        <w:rPr>
          <w:rFonts w:ascii="Book Antiqua" w:eastAsia="Book Antiqua" w:hAnsi="Book Antiqua" w:cs="Book Antiqua"/>
          <w:color w:val="000000"/>
        </w:rPr>
        <w:t xml:space="preserve"> or </w:t>
      </w:r>
      <w:r w:rsidRPr="00A915A0">
        <w:rPr>
          <w:rFonts w:ascii="Book Antiqua" w:eastAsia="Book Antiqua" w:hAnsi="Book Antiqua" w:cs="Book Antiqua"/>
          <w:i/>
          <w:color w:val="000000"/>
        </w:rPr>
        <w:t>PAX5</w:t>
      </w:r>
      <w:r w:rsidRPr="00245563">
        <w:rPr>
          <w:rFonts w:ascii="Book Antiqua" w:eastAsia="Book Antiqua" w:hAnsi="Book Antiqua" w:cs="Book Antiqua"/>
          <w:color w:val="000000"/>
        </w:rPr>
        <w:t xml:space="preserve"> genes </w:t>
      </w:r>
      <w:r w:rsidR="00384DAB">
        <w:rPr>
          <w:rFonts w:ascii="Book Antiqua" w:eastAsia="Book Antiqua" w:hAnsi="Book Antiqua" w:cs="Book Antiqua"/>
          <w:color w:val="000000"/>
        </w:rPr>
        <w:t xml:space="preserve">and may </w:t>
      </w:r>
      <w:r w:rsidRPr="00245563">
        <w:rPr>
          <w:rFonts w:ascii="Book Antiqua" w:eastAsia="Book Antiqua" w:hAnsi="Book Antiqua" w:cs="Book Antiqua"/>
          <w:color w:val="000000"/>
        </w:rPr>
        <w:t>as well be a part of clinical manifestation of Li-Fraumeni syndrome</w:t>
      </w:r>
      <w:r w:rsidRPr="00245563">
        <w:rPr>
          <w:rFonts w:ascii="Book Antiqua" w:eastAsia="Book Antiqua" w:hAnsi="Book Antiqua" w:cs="Book Antiqua"/>
          <w:color w:val="000000"/>
          <w:vertAlign w:val="superscript"/>
        </w:rPr>
        <w:t>[17</w:t>
      </w:r>
      <w:r w:rsidR="003F510D">
        <w:rPr>
          <w:rFonts w:ascii="Book Antiqua" w:hAnsi="Book Antiqua" w:cs="Book Antiqua" w:hint="eastAsia"/>
          <w:color w:val="000000"/>
          <w:vertAlign w:val="superscript"/>
          <w:lang w:eastAsia="zh-CN"/>
        </w:rPr>
        <w:t>5</w:t>
      </w:r>
      <w:r w:rsidRPr="00245563">
        <w:rPr>
          <w:rFonts w:ascii="Book Antiqua" w:eastAsia="Book Antiqua" w:hAnsi="Book Antiqua" w:cs="Book Antiqua"/>
          <w:color w:val="000000"/>
          <w:vertAlign w:val="superscript"/>
        </w:rPr>
        <w:t>]</w:t>
      </w:r>
      <w:r w:rsidRPr="00245563">
        <w:rPr>
          <w:rFonts w:ascii="Book Antiqua" w:eastAsia="Book Antiqua" w:hAnsi="Book Antiqua" w:cs="Book Antiqua"/>
          <w:color w:val="000000"/>
        </w:rPr>
        <w:t xml:space="preserve">. Alterations in the </w:t>
      </w:r>
      <w:r w:rsidRPr="003F4021">
        <w:rPr>
          <w:rFonts w:ascii="Book Antiqua" w:eastAsia="Book Antiqua" w:hAnsi="Book Antiqua" w:cs="Book Antiqua"/>
          <w:i/>
          <w:color w:val="000000"/>
        </w:rPr>
        <w:t>KDR</w:t>
      </w:r>
      <w:r w:rsidRPr="00245563">
        <w:rPr>
          <w:rFonts w:ascii="Book Antiqua" w:eastAsia="Book Antiqua" w:hAnsi="Book Antiqua" w:cs="Book Antiqua"/>
          <w:color w:val="000000"/>
        </w:rPr>
        <w:t xml:space="preserve"> (</w:t>
      </w:r>
      <w:r w:rsidR="006B495B" w:rsidRPr="00245563">
        <w:rPr>
          <w:rFonts w:ascii="Book Antiqua" w:hAnsi="Book Antiqua" w:cs="Book Antiqua"/>
          <w:color w:val="000000"/>
          <w:lang w:eastAsia="zh-CN"/>
        </w:rPr>
        <w:t>v</w:t>
      </w:r>
      <w:r w:rsidR="006B495B" w:rsidRPr="00245563">
        <w:rPr>
          <w:rFonts w:ascii="Book Antiqua" w:eastAsia="Book Antiqua" w:hAnsi="Book Antiqua" w:cs="Book Antiqua"/>
          <w:color w:val="000000"/>
        </w:rPr>
        <w:t xml:space="preserve">ascular endothelial growth factor </w:t>
      </w:r>
      <w:r w:rsidRPr="00245563">
        <w:rPr>
          <w:rFonts w:ascii="Book Antiqua" w:eastAsia="Book Antiqua" w:hAnsi="Book Antiqua" w:cs="Book Antiqua"/>
          <w:color w:val="000000"/>
        </w:rPr>
        <w:t xml:space="preserve">2) receptor tyrosine kinase are the most frequent cause of hereditary Hodgkin lymphoma; high risk of this disease may also be rendered by germline PVs located in </w:t>
      </w:r>
      <w:r w:rsidRPr="00A915A0">
        <w:rPr>
          <w:rFonts w:ascii="Book Antiqua" w:eastAsia="Book Antiqua" w:hAnsi="Book Antiqua" w:cs="Book Antiqua"/>
          <w:i/>
          <w:color w:val="000000"/>
        </w:rPr>
        <w:t>KLHDC8B</w:t>
      </w:r>
      <w:r w:rsidRPr="00245563">
        <w:rPr>
          <w:rFonts w:ascii="Book Antiqua" w:eastAsia="Book Antiqua" w:hAnsi="Book Antiqua" w:cs="Book Antiqua"/>
          <w:color w:val="000000"/>
        </w:rPr>
        <w:t xml:space="preserve">, </w:t>
      </w:r>
      <w:r w:rsidRPr="00A915A0">
        <w:rPr>
          <w:rFonts w:ascii="Book Antiqua" w:eastAsia="Book Antiqua" w:hAnsi="Book Antiqua" w:cs="Book Antiqua"/>
          <w:i/>
          <w:color w:val="000000"/>
        </w:rPr>
        <w:t>NPAT</w:t>
      </w:r>
      <w:r w:rsidRPr="00245563">
        <w:rPr>
          <w:rFonts w:ascii="Book Antiqua" w:eastAsia="Book Antiqua" w:hAnsi="Book Antiqua" w:cs="Book Antiqua"/>
          <w:color w:val="000000"/>
        </w:rPr>
        <w:t xml:space="preserve"> or </w:t>
      </w:r>
      <w:r w:rsidRPr="00A915A0">
        <w:rPr>
          <w:rFonts w:ascii="Book Antiqua" w:eastAsia="Book Antiqua" w:hAnsi="Book Antiqua" w:cs="Book Antiqua"/>
          <w:i/>
          <w:color w:val="000000"/>
        </w:rPr>
        <w:t>POT1</w:t>
      </w:r>
      <w:r w:rsidRPr="00245563">
        <w:rPr>
          <w:rFonts w:ascii="Book Antiqua" w:eastAsia="Book Antiqua" w:hAnsi="Book Antiqua" w:cs="Book Antiqua"/>
          <w:color w:val="000000"/>
        </w:rPr>
        <w:t xml:space="preserve"> genes</w:t>
      </w:r>
      <w:r w:rsidRPr="00245563">
        <w:rPr>
          <w:rFonts w:ascii="Book Antiqua" w:eastAsia="Book Antiqua" w:hAnsi="Book Antiqua" w:cs="Book Antiqua"/>
          <w:color w:val="000000"/>
          <w:vertAlign w:val="superscript"/>
        </w:rPr>
        <w:t>[17</w:t>
      </w:r>
      <w:r w:rsidR="003F510D">
        <w:rPr>
          <w:rFonts w:ascii="Book Antiqua" w:hAnsi="Book Antiqua" w:cs="Book Antiqua" w:hint="eastAsia"/>
          <w:color w:val="000000"/>
          <w:vertAlign w:val="superscript"/>
          <w:lang w:eastAsia="zh-CN"/>
        </w:rPr>
        <w:t>6</w:t>
      </w:r>
      <w:r w:rsidRPr="00245563">
        <w:rPr>
          <w:rFonts w:ascii="Book Antiqua" w:eastAsia="Book Antiqua" w:hAnsi="Book Antiqua" w:cs="Book Antiqua"/>
          <w:color w:val="000000"/>
          <w:vertAlign w:val="superscript"/>
        </w:rPr>
        <w:t>]</w:t>
      </w:r>
      <w:r w:rsidRPr="00245563">
        <w:rPr>
          <w:rFonts w:ascii="Book Antiqua" w:eastAsia="Book Antiqua" w:hAnsi="Book Antiqua" w:cs="Book Antiqua"/>
          <w:color w:val="000000"/>
        </w:rPr>
        <w:t>.</w:t>
      </w:r>
    </w:p>
    <w:p w14:paraId="57CBC39B" w14:textId="77777777" w:rsidR="00A77B3E" w:rsidRPr="00245563" w:rsidRDefault="00A77B3E" w:rsidP="00245563">
      <w:pPr>
        <w:spacing w:line="360" w:lineRule="auto"/>
        <w:jc w:val="both"/>
        <w:rPr>
          <w:rFonts w:ascii="Book Antiqua" w:hAnsi="Book Antiqua"/>
        </w:rPr>
      </w:pPr>
    </w:p>
    <w:p w14:paraId="3F1BE8AD" w14:textId="4D44E0C7" w:rsidR="00A77B3E" w:rsidRPr="00A915A0" w:rsidRDefault="000D5343" w:rsidP="00245563">
      <w:pPr>
        <w:spacing w:line="360" w:lineRule="auto"/>
        <w:jc w:val="both"/>
        <w:rPr>
          <w:rFonts w:ascii="Book Antiqua" w:eastAsia="Book Antiqua" w:hAnsi="Book Antiqua" w:cs="Book Antiqua"/>
          <w:b/>
          <w:color w:val="000000"/>
          <w:u w:val="single"/>
        </w:rPr>
      </w:pPr>
      <w:r w:rsidRPr="00245563">
        <w:rPr>
          <w:rFonts w:ascii="Book Antiqua" w:eastAsia="Book Antiqua" w:hAnsi="Book Antiqua" w:cs="Book Antiqua"/>
          <w:b/>
          <w:caps/>
          <w:color w:val="000000"/>
          <w:u w:val="single"/>
        </w:rPr>
        <w:t xml:space="preserve">MANAGEMENT OF </w:t>
      </w:r>
      <w:r w:rsidR="00545EC3" w:rsidRPr="00A915A0">
        <w:rPr>
          <w:rFonts w:ascii="Book Antiqua" w:eastAsia="Book Antiqua" w:hAnsi="Book Antiqua" w:cs="Book Antiqua"/>
          <w:b/>
          <w:caps/>
          <w:color w:val="000000"/>
          <w:u w:val="single"/>
        </w:rPr>
        <w:t>H</w:t>
      </w:r>
      <w:r w:rsidR="005105E0">
        <w:rPr>
          <w:rFonts w:ascii="Book Antiqua" w:eastAsia="Book Antiqua" w:hAnsi="Book Antiqua" w:cs="Book Antiqua"/>
          <w:b/>
          <w:color w:val="000000"/>
          <w:u w:val="single"/>
        </w:rPr>
        <w:t>EREDITARY TUMORS</w:t>
      </w:r>
    </w:p>
    <w:p w14:paraId="2CBA06BF" w14:textId="77777777" w:rsidR="00A77B3E" w:rsidRPr="00245563" w:rsidRDefault="000D5343" w:rsidP="00245563">
      <w:pPr>
        <w:spacing w:line="360" w:lineRule="auto"/>
        <w:jc w:val="both"/>
        <w:rPr>
          <w:rFonts w:ascii="Book Antiqua" w:hAnsi="Book Antiqua"/>
        </w:rPr>
      </w:pPr>
      <w:r w:rsidRPr="00245563">
        <w:rPr>
          <w:rFonts w:ascii="Book Antiqua" w:eastAsia="Book Antiqua" w:hAnsi="Book Antiqua" w:cs="Book Antiqua"/>
          <w:b/>
          <w:bCs/>
          <w:i/>
          <w:iCs/>
          <w:color w:val="000000"/>
        </w:rPr>
        <w:t>Cancer detection and prevention</w:t>
      </w:r>
    </w:p>
    <w:p w14:paraId="77A19551" w14:textId="12995D78" w:rsidR="00A77B3E" w:rsidRPr="00245563" w:rsidRDefault="000D5343" w:rsidP="00245563">
      <w:pPr>
        <w:spacing w:line="360" w:lineRule="auto"/>
        <w:jc w:val="both"/>
        <w:rPr>
          <w:rFonts w:ascii="Book Antiqua" w:hAnsi="Book Antiqua"/>
        </w:rPr>
      </w:pPr>
      <w:r w:rsidRPr="00245563">
        <w:rPr>
          <w:rFonts w:ascii="Book Antiqua" w:eastAsia="Book Antiqua" w:hAnsi="Book Antiqua" w:cs="Book Antiqua"/>
          <w:color w:val="000000"/>
        </w:rPr>
        <w:t xml:space="preserve">The research on </w:t>
      </w:r>
      <w:r w:rsidR="00545EC3" w:rsidRPr="00245563">
        <w:rPr>
          <w:rFonts w:ascii="Book Antiqua" w:eastAsia="Book Antiqua" w:hAnsi="Book Antiqua" w:cs="Book Antiqua"/>
          <w:color w:val="000000"/>
        </w:rPr>
        <w:t>HCS</w:t>
      </w:r>
      <w:r w:rsidRPr="00245563">
        <w:rPr>
          <w:rFonts w:ascii="Book Antiqua" w:eastAsia="Book Antiqua" w:hAnsi="Book Antiqua" w:cs="Book Antiqua"/>
          <w:color w:val="000000"/>
        </w:rPr>
        <w:t xml:space="preserve">s was initially viewed mainly as a part of prophylactic medicine. Indeed, there is a strong emphasis on the identification of yet healthy people, who are carriers of tumor-predisposing PVs and may significantly benefit from early cancer detection and prevention </w:t>
      </w:r>
      <w:r w:rsidR="00CE55B1">
        <w:rPr>
          <w:rFonts w:ascii="Book Antiqua" w:hAnsi="Book Antiqua" w:cs="Book Antiqua" w:hint="eastAsia"/>
          <w:color w:val="000000"/>
          <w:lang w:eastAsia="zh-CN"/>
        </w:rPr>
        <w:t>(</w:t>
      </w:r>
      <w:r w:rsidRPr="00245563">
        <w:rPr>
          <w:rFonts w:ascii="Book Antiqua" w:eastAsia="Book Antiqua" w:hAnsi="Book Antiqua" w:cs="Book Antiqua"/>
          <w:color w:val="000000"/>
        </w:rPr>
        <w:t>Figure 3</w:t>
      </w:r>
      <w:r w:rsidR="00CE55B1">
        <w:rPr>
          <w:rFonts w:ascii="Book Antiqua" w:hAnsi="Book Antiqua" w:cs="Book Antiqua" w:hint="eastAsia"/>
          <w:color w:val="000000"/>
          <w:lang w:eastAsia="zh-CN"/>
        </w:rPr>
        <w:t>)</w:t>
      </w:r>
      <w:r w:rsidRPr="00245563">
        <w:rPr>
          <w:rFonts w:ascii="Book Antiqua" w:eastAsia="Book Antiqua" w:hAnsi="Book Antiqua" w:cs="Book Antiqua"/>
          <w:color w:val="000000"/>
        </w:rPr>
        <w:t xml:space="preserve">. Diagnostic surveillance strategies have been articulated for all major cancer syndromes. For example, female carriers of </w:t>
      </w:r>
      <w:r w:rsidRPr="003F4021">
        <w:rPr>
          <w:rFonts w:ascii="Book Antiqua" w:eastAsia="Book Antiqua" w:hAnsi="Book Antiqua" w:cs="Book Antiqua"/>
          <w:i/>
          <w:color w:val="000000"/>
        </w:rPr>
        <w:t>BRCA1</w:t>
      </w:r>
      <w:r w:rsidRPr="00245563">
        <w:rPr>
          <w:rFonts w:ascii="Book Antiqua" w:eastAsia="Book Antiqua" w:hAnsi="Book Antiqua" w:cs="Book Antiqua"/>
          <w:color w:val="000000"/>
        </w:rPr>
        <w:t xml:space="preserve">, </w:t>
      </w:r>
      <w:r w:rsidRPr="003F4021">
        <w:rPr>
          <w:rFonts w:ascii="Book Antiqua" w:eastAsia="Book Antiqua" w:hAnsi="Book Antiqua" w:cs="Book Antiqua"/>
          <w:i/>
          <w:color w:val="000000"/>
        </w:rPr>
        <w:t>BRCA2</w:t>
      </w:r>
      <w:r w:rsidRPr="00245563">
        <w:rPr>
          <w:rFonts w:ascii="Book Antiqua" w:eastAsia="Book Antiqua" w:hAnsi="Book Antiqua" w:cs="Book Antiqua"/>
          <w:color w:val="000000"/>
        </w:rPr>
        <w:t xml:space="preserve"> and some other pathogenic alleles are advised to start breast self-examination from 18 years old; regular clinical breast examination and magnetic resonance imaging are usually added beginning from 25 years, and they are supplemented by annual mammography in women aged 30</w:t>
      </w:r>
      <w:r w:rsidR="00581112">
        <w:rPr>
          <w:rFonts w:ascii="Book Antiqua" w:eastAsia="Book Antiqua" w:hAnsi="Book Antiqua" w:cs="Book Antiqua"/>
          <w:color w:val="000000"/>
        </w:rPr>
        <w:t>–</w:t>
      </w:r>
      <w:r w:rsidRPr="00245563">
        <w:rPr>
          <w:rFonts w:ascii="Book Antiqua" w:eastAsia="Book Antiqua" w:hAnsi="Book Antiqua" w:cs="Book Antiqua"/>
          <w:color w:val="000000"/>
        </w:rPr>
        <w:t xml:space="preserve">75 years. </w:t>
      </w:r>
      <w:r w:rsidR="00464073">
        <w:rPr>
          <w:rFonts w:ascii="Book Antiqua" w:hAnsi="Book Antiqua" w:cs="Book Antiqua" w:hint="eastAsia"/>
          <w:color w:val="000000"/>
          <w:lang w:eastAsia="zh-CN"/>
        </w:rPr>
        <w:t>OC</w:t>
      </w:r>
      <w:r w:rsidRPr="00245563">
        <w:rPr>
          <w:rFonts w:ascii="Book Antiqua" w:eastAsia="Book Antiqua" w:hAnsi="Book Antiqua" w:cs="Book Antiqua"/>
          <w:color w:val="000000"/>
        </w:rPr>
        <w:t xml:space="preserve"> screening includes annual transvaginal ultrasound examination and CA-125 serum marker measurement starting at 30</w:t>
      </w:r>
      <w:r w:rsidR="00581112">
        <w:rPr>
          <w:rFonts w:ascii="Book Antiqua" w:eastAsia="Book Antiqua" w:hAnsi="Book Antiqua" w:cs="Book Antiqua"/>
          <w:color w:val="000000"/>
        </w:rPr>
        <w:t>–</w:t>
      </w:r>
      <w:r w:rsidRPr="00245563">
        <w:rPr>
          <w:rFonts w:ascii="Book Antiqua" w:eastAsia="Book Antiqua" w:hAnsi="Book Antiqua" w:cs="Book Antiqua"/>
          <w:color w:val="000000"/>
        </w:rPr>
        <w:t xml:space="preserve">35 </w:t>
      </w:r>
      <w:r w:rsidRPr="00245563">
        <w:rPr>
          <w:rFonts w:ascii="Book Antiqua" w:eastAsia="Book Antiqua" w:hAnsi="Book Antiqua" w:cs="Book Antiqua"/>
          <w:color w:val="000000"/>
        </w:rPr>
        <w:lastRenderedPageBreak/>
        <w:t>years</w:t>
      </w:r>
      <w:r w:rsidRPr="00245563">
        <w:rPr>
          <w:rFonts w:ascii="Book Antiqua" w:eastAsia="Book Antiqua" w:hAnsi="Book Antiqua" w:cs="Book Antiqua"/>
          <w:color w:val="000000"/>
          <w:vertAlign w:val="superscript"/>
        </w:rPr>
        <w:t>[8</w:t>
      </w:r>
      <w:r w:rsidR="003F510D">
        <w:rPr>
          <w:rFonts w:ascii="Book Antiqua" w:hAnsi="Book Antiqua" w:cs="Book Antiqua" w:hint="eastAsia"/>
          <w:color w:val="000000"/>
          <w:vertAlign w:val="superscript"/>
          <w:lang w:eastAsia="zh-CN"/>
        </w:rPr>
        <w:t>4</w:t>
      </w:r>
      <w:r w:rsidRPr="00245563">
        <w:rPr>
          <w:rFonts w:ascii="Book Antiqua" w:eastAsia="Book Antiqua" w:hAnsi="Book Antiqua" w:cs="Book Antiqua"/>
          <w:color w:val="000000"/>
          <w:vertAlign w:val="superscript"/>
        </w:rPr>
        <w:t>]</w:t>
      </w:r>
      <w:r w:rsidRPr="00245563">
        <w:rPr>
          <w:rFonts w:ascii="Book Antiqua" w:eastAsia="Book Antiqua" w:hAnsi="Book Antiqua" w:cs="Book Antiqua"/>
          <w:color w:val="000000"/>
        </w:rPr>
        <w:t>.</w:t>
      </w:r>
      <w:r w:rsidR="00CE55B1">
        <w:rPr>
          <w:rFonts w:ascii="Book Antiqua" w:hAnsi="Book Antiqua" w:cs="Book Antiqua" w:hint="eastAsia"/>
          <w:color w:val="000000"/>
          <w:lang w:eastAsia="zh-CN"/>
        </w:rPr>
        <w:t xml:space="preserve"> </w:t>
      </w:r>
      <w:r w:rsidRPr="00245563">
        <w:rPr>
          <w:rFonts w:ascii="Book Antiqua" w:eastAsia="Book Antiqua" w:hAnsi="Book Antiqua" w:cs="Book Antiqua"/>
          <w:color w:val="000000"/>
        </w:rPr>
        <w:t>Clinical efficacy of surveillance is considerably higher in patients with Lynch syndrome. The adherence to colonoscopy performed every 1</w:t>
      </w:r>
      <w:r w:rsidR="00581112">
        <w:rPr>
          <w:rFonts w:ascii="Book Antiqua" w:eastAsia="Book Antiqua" w:hAnsi="Book Antiqua" w:cs="Book Antiqua"/>
          <w:color w:val="000000"/>
        </w:rPr>
        <w:t>–</w:t>
      </w:r>
      <w:r w:rsidRPr="00245563">
        <w:rPr>
          <w:rFonts w:ascii="Book Antiqua" w:eastAsia="Book Antiqua" w:hAnsi="Book Antiqua" w:cs="Book Antiqua"/>
          <w:color w:val="000000"/>
        </w:rPr>
        <w:t>2 years beginning from 20</w:t>
      </w:r>
      <w:r w:rsidR="00581112">
        <w:rPr>
          <w:rFonts w:ascii="Book Antiqua" w:eastAsia="Book Antiqua" w:hAnsi="Book Antiqua" w:cs="Book Antiqua"/>
          <w:color w:val="000000"/>
        </w:rPr>
        <w:t>–</w:t>
      </w:r>
      <w:r w:rsidRPr="00245563">
        <w:rPr>
          <w:rFonts w:ascii="Book Antiqua" w:eastAsia="Book Antiqua" w:hAnsi="Book Antiqua" w:cs="Book Antiqua"/>
          <w:color w:val="000000"/>
        </w:rPr>
        <w:t>25 years of age, upper endoscopy every 3</w:t>
      </w:r>
      <w:r w:rsidR="00581112">
        <w:rPr>
          <w:rFonts w:ascii="Book Antiqua" w:eastAsia="Book Antiqua" w:hAnsi="Book Antiqua" w:cs="Book Antiqua"/>
          <w:color w:val="000000"/>
        </w:rPr>
        <w:t>–</w:t>
      </w:r>
      <w:r w:rsidRPr="00245563">
        <w:rPr>
          <w:rFonts w:ascii="Book Antiqua" w:eastAsia="Book Antiqua" w:hAnsi="Book Antiqua" w:cs="Book Antiqua"/>
          <w:color w:val="000000"/>
        </w:rPr>
        <w:t>5 years starting at 30</w:t>
      </w:r>
      <w:r w:rsidR="00581112">
        <w:rPr>
          <w:rFonts w:ascii="Book Antiqua" w:eastAsia="Book Antiqua" w:hAnsi="Book Antiqua" w:cs="Book Antiqua"/>
          <w:color w:val="000000"/>
        </w:rPr>
        <w:t>–</w:t>
      </w:r>
      <w:r w:rsidRPr="00245563">
        <w:rPr>
          <w:rFonts w:ascii="Book Antiqua" w:eastAsia="Book Antiqua" w:hAnsi="Book Antiqua" w:cs="Book Antiqua"/>
          <w:color w:val="000000"/>
        </w:rPr>
        <w:t>35 years as well as endometrial cancer screening, significantly reduces individual risk of cancer death</w:t>
      </w:r>
      <w:r w:rsidRPr="00245563">
        <w:rPr>
          <w:rFonts w:ascii="Book Antiqua" w:eastAsia="Book Antiqua" w:hAnsi="Book Antiqua" w:cs="Book Antiqua"/>
          <w:color w:val="000000"/>
          <w:vertAlign w:val="superscript"/>
        </w:rPr>
        <w:t>[8</w:t>
      </w:r>
      <w:r w:rsidR="003F510D">
        <w:rPr>
          <w:rFonts w:ascii="Book Antiqua" w:hAnsi="Book Antiqua" w:cs="Book Antiqua" w:hint="eastAsia"/>
          <w:color w:val="000000"/>
          <w:vertAlign w:val="superscript"/>
          <w:lang w:eastAsia="zh-CN"/>
        </w:rPr>
        <w:t>4</w:t>
      </w:r>
      <w:r w:rsidRPr="00245563">
        <w:rPr>
          <w:rFonts w:ascii="Book Antiqua" w:eastAsia="Book Antiqua" w:hAnsi="Book Antiqua" w:cs="Book Antiqua"/>
          <w:color w:val="000000"/>
          <w:vertAlign w:val="superscript"/>
        </w:rPr>
        <w:t>]</w:t>
      </w:r>
      <w:r w:rsidRPr="00245563">
        <w:rPr>
          <w:rFonts w:ascii="Book Antiqua" w:eastAsia="Book Antiqua" w:hAnsi="Book Antiqua" w:cs="Book Antiqua"/>
          <w:color w:val="000000"/>
        </w:rPr>
        <w:t xml:space="preserve">. Effective surveillance is more complicated in subjects with multiorgan cancer predisposition. In particular, carriers of </w:t>
      </w:r>
      <w:r w:rsidRPr="002223EB">
        <w:rPr>
          <w:rFonts w:ascii="Book Antiqua" w:eastAsia="Book Antiqua" w:hAnsi="Book Antiqua" w:cs="Book Antiqua"/>
          <w:i/>
          <w:color w:val="000000"/>
        </w:rPr>
        <w:t>TP53</w:t>
      </w:r>
      <w:r w:rsidRPr="00245563">
        <w:rPr>
          <w:rFonts w:ascii="Book Antiqua" w:eastAsia="Book Antiqua" w:hAnsi="Book Antiqua" w:cs="Book Antiqua"/>
          <w:color w:val="000000"/>
        </w:rPr>
        <w:t xml:space="preserve"> germline PVs are advised to begin cancer screening </w:t>
      </w:r>
      <w:r w:rsidR="00700C63">
        <w:rPr>
          <w:rFonts w:ascii="Book Antiqua" w:eastAsia="Book Antiqua" w:hAnsi="Book Antiqua" w:cs="Book Antiqua"/>
          <w:color w:val="000000"/>
        </w:rPr>
        <w:t>in</w:t>
      </w:r>
      <w:r w:rsidRPr="00245563">
        <w:rPr>
          <w:rFonts w:ascii="Book Antiqua" w:eastAsia="Book Antiqua" w:hAnsi="Book Antiqua" w:cs="Book Antiqua"/>
          <w:color w:val="000000"/>
        </w:rPr>
        <w:t xml:space="preserve"> early childhood and, wherever possible, to abstain from potentially mutagenic diagnostic procedures, </w:t>
      </w:r>
      <w:r w:rsidRPr="00245563">
        <w:rPr>
          <w:rFonts w:ascii="Book Antiqua" w:eastAsia="Book Antiqua" w:hAnsi="Book Antiqua" w:cs="Book Antiqua"/>
          <w:i/>
          <w:iCs/>
          <w:color w:val="000000"/>
        </w:rPr>
        <w:t>e.g.</w:t>
      </w:r>
      <w:r w:rsidRPr="00245563">
        <w:rPr>
          <w:rFonts w:ascii="Book Antiqua" w:eastAsia="Book Antiqua" w:hAnsi="Book Antiqua" w:cs="Book Antiqua"/>
          <w:color w:val="000000"/>
        </w:rPr>
        <w:t>, X-ray examination</w:t>
      </w:r>
      <w:r w:rsidRPr="00245563">
        <w:rPr>
          <w:rFonts w:ascii="Book Antiqua" w:eastAsia="Book Antiqua" w:hAnsi="Book Antiqua" w:cs="Book Antiqua"/>
          <w:color w:val="000000"/>
          <w:vertAlign w:val="superscript"/>
        </w:rPr>
        <w:t>[14</w:t>
      </w:r>
      <w:r w:rsidR="003F510D">
        <w:rPr>
          <w:rFonts w:ascii="Book Antiqua" w:hAnsi="Book Antiqua" w:cs="Book Antiqua" w:hint="eastAsia"/>
          <w:color w:val="000000"/>
          <w:vertAlign w:val="superscript"/>
          <w:lang w:eastAsia="zh-CN"/>
        </w:rPr>
        <w:t>6</w:t>
      </w:r>
      <w:r w:rsidRPr="00245563">
        <w:rPr>
          <w:rFonts w:ascii="Book Antiqua" w:eastAsia="Book Antiqua" w:hAnsi="Book Antiqua" w:cs="Book Antiqua"/>
          <w:color w:val="000000"/>
          <w:vertAlign w:val="superscript"/>
        </w:rPr>
        <w:t>]</w:t>
      </w:r>
      <w:r w:rsidRPr="00245563">
        <w:rPr>
          <w:rFonts w:ascii="Book Antiqua" w:eastAsia="Book Antiqua" w:hAnsi="Book Antiqua" w:cs="Book Antiqua"/>
          <w:color w:val="000000"/>
        </w:rPr>
        <w:t xml:space="preserve">. The development of screening recommendations for subjects with </w:t>
      </w:r>
      <w:r w:rsidR="00545EC3" w:rsidRPr="00245563">
        <w:rPr>
          <w:rFonts w:ascii="Book Antiqua" w:eastAsia="Book Antiqua" w:hAnsi="Book Antiqua" w:cs="Book Antiqua"/>
          <w:color w:val="000000"/>
        </w:rPr>
        <w:t>HCS</w:t>
      </w:r>
      <w:r w:rsidRPr="00245563">
        <w:rPr>
          <w:rFonts w:ascii="Book Antiqua" w:eastAsia="Book Antiqua" w:hAnsi="Book Antiqua" w:cs="Book Antiqua"/>
          <w:color w:val="000000"/>
        </w:rPr>
        <w:t xml:space="preserve">s is a continuous process, which is usually coordinated by international and national healthcare professional societies or initiative groups, involves interaction of </w:t>
      </w:r>
      <w:r w:rsidR="00700C63">
        <w:rPr>
          <w:rFonts w:ascii="Book Antiqua" w:eastAsia="Book Antiqua" w:hAnsi="Book Antiqua" w:cs="Book Antiqua"/>
          <w:color w:val="000000"/>
        </w:rPr>
        <w:t xml:space="preserve">a </w:t>
      </w:r>
      <w:r w:rsidRPr="00245563">
        <w:rPr>
          <w:rFonts w:ascii="Book Antiqua" w:eastAsia="Book Antiqua" w:hAnsi="Book Antiqua" w:cs="Book Antiqua"/>
          <w:color w:val="000000"/>
        </w:rPr>
        <w:t>high number of experts working in different areas of medicine, requires significant research efforts aimed at collection of real-world data and is a subject of regular updates</w:t>
      </w:r>
      <w:r w:rsidRPr="00245563">
        <w:rPr>
          <w:rFonts w:ascii="Book Antiqua" w:eastAsia="Book Antiqua" w:hAnsi="Book Antiqua" w:cs="Book Antiqua"/>
          <w:color w:val="000000"/>
          <w:vertAlign w:val="superscript"/>
        </w:rPr>
        <w:t>[8</w:t>
      </w:r>
      <w:r w:rsidR="003F510D">
        <w:rPr>
          <w:rFonts w:ascii="Book Antiqua" w:hAnsi="Book Antiqua" w:cs="Book Antiqua" w:hint="eastAsia"/>
          <w:color w:val="000000"/>
          <w:vertAlign w:val="superscript"/>
          <w:lang w:eastAsia="zh-CN"/>
        </w:rPr>
        <w:t>4</w:t>
      </w:r>
      <w:r w:rsidRPr="00245563">
        <w:rPr>
          <w:rFonts w:ascii="Book Antiqua" w:eastAsia="Book Antiqua" w:hAnsi="Book Antiqua" w:cs="Book Antiqua"/>
          <w:color w:val="000000"/>
          <w:vertAlign w:val="superscript"/>
        </w:rPr>
        <w:t>,14</w:t>
      </w:r>
      <w:r w:rsidR="003F510D">
        <w:rPr>
          <w:rFonts w:ascii="Book Antiqua" w:hAnsi="Book Antiqua" w:cs="Book Antiqua" w:hint="eastAsia"/>
          <w:color w:val="000000"/>
          <w:vertAlign w:val="superscript"/>
          <w:lang w:eastAsia="zh-CN"/>
        </w:rPr>
        <w:t>6</w:t>
      </w:r>
      <w:r w:rsidRPr="00245563">
        <w:rPr>
          <w:rFonts w:ascii="Book Antiqua" w:eastAsia="Book Antiqua" w:hAnsi="Book Antiqua" w:cs="Book Antiqua"/>
          <w:color w:val="000000"/>
          <w:vertAlign w:val="superscript"/>
        </w:rPr>
        <w:t>,17</w:t>
      </w:r>
      <w:r w:rsidR="003F510D">
        <w:rPr>
          <w:rFonts w:ascii="Book Antiqua" w:hAnsi="Book Antiqua" w:cs="Book Antiqua" w:hint="eastAsia"/>
          <w:color w:val="000000"/>
          <w:vertAlign w:val="superscript"/>
          <w:lang w:eastAsia="zh-CN"/>
        </w:rPr>
        <w:t>7</w:t>
      </w:r>
      <w:r w:rsidRPr="00245563">
        <w:rPr>
          <w:rFonts w:ascii="Book Antiqua" w:eastAsia="Book Antiqua" w:hAnsi="Book Antiqua" w:cs="Book Antiqua"/>
          <w:color w:val="000000"/>
          <w:vertAlign w:val="superscript"/>
        </w:rPr>
        <w:t>,1</w:t>
      </w:r>
      <w:r w:rsidR="003F510D">
        <w:rPr>
          <w:rFonts w:ascii="Book Antiqua" w:hAnsi="Book Antiqua" w:cs="Book Antiqua" w:hint="eastAsia"/>
          <w:color w:val="000000"/>
          <w:vertAlign w:val="superscript"/>
          <w:lang w:eastAsia="zh-CN"/>
        </w:rPr>
        <w:t>78</w:t>
      </w:r>
      <w:r w:rsidRPr="00245563">
        <w:rPr>
          <w:rFonts w:ascii="Book Antiqua" w:eastAsia="Book Antiqua" w:hAnsi="Book Antiqua" w:cs="Book Antiqua"/>
          <w:color w:val="000000"/>
          <w:vertAlign w:val="superscript"/>
        </w:rPr>
        <w:t>]</w:t>
      </w:r>
      <w:r w:rsidRPr="00245563">
        <w:rPr>
          <w:rFonts w:ascii="Book Antiqua" w:eastAsia="Book Antiqua" w:hAnsi="Book Antiqua" w:cs="Book Antiqua"/>
          <w:color w:val="000000"/>
        </w:rPr>
        <w:t xml:space="preserve">. There is a multitude of published guidelines, which generally suggest similar diagnostic algorithms but differ from each other in many nuances. The detailed discussion on existing recommendations is beyond the scope of this review. </w:t>
      </w:r>
    </w:p>
    <w:p w14:paraId="0CEA2CA8" w14:textId="11F0491A" w:rsidR="00A77B3E" w:rsidRPr="00245563" w:rsidRDefault="000D5343" w:rsidP="00CE55B1">
      <w:pPr>
        <w:spacing w:line="360" w:lineRule="auto"/>
        <w:ind w:firstLineChars="200" w:firstLine="480"/>
        <w:jc w:val="both"/>
        <w:rPr>
          <w:rFonts w:ascii="Book Antiqua" w:hAnsi="Book Antiqua"/>
        </w:rPr>
      </w:pPr>
      <w:r w:rsidRPr="00245563">
        <w:rPr>
          <w:rFonts w:ascii="Book Antiqua" w:eastAsia="Book Antiqua" w:hAnsi="Book Antiqua" w:cs="Book Antiqua"/>
          <w:color w:val="000000"/>
        </w:rPr>
        <w:t xml:space="preserve">Prophylactic risk-reducing surgery has become a standard medical intervention, being particularly well investigated in subjects with </w:t>
      </w:r>
      <w:r w:rsidR="00700C63">
        <w:rPr>
          <w:rFonts w:ascii="Book Antiqua" w:eastAsia="Book Antiqua" w:hAnsi="Book Antiqua" w:cs="Book Antiqua"/>
          <w:color w:val="000000"/>
        </w:rPr>
        <w:t xml:space="preserve">the </w:t>
      </w:r>
      <w:r w:rsidR="005B5E5F">
        <w:rPr>
          <w:rFonts w:ascii="Book Antiqua" w:hAnsi="Book Antiqua" w:cs="Book Antiqua"/>
          <w:color w:val="000000"/>
          <w:lang w:eastAsia="zh-CN"/>
        </w:rPr>
        <w:t>HBOC</w:t>
      </w:r>
      <w:r w:rsidR="0033777E">
        <w:rPr>
          <w:rFonts w:ascii="Book Antiqua" w:eastAsia="Book Antiqua" w:hAnsi="Book Antiqua" w:cs="Book Antiqua"/>
          <w:color w:val="000000"/>
        </w:rPr>
        <w:t xml:space="preserve"> </w:t>
      </w:r>
      <w:r w:rsidRPr="00245563">
        <w:rPr>
          <w:rFonts w:ascii="Book Antiqua" w:eastAsia="Book Antiqua" w:hAnsi="Book Antiqua" w:cs="Book Antiqua"/>
          <w:color w:val="000000"/>
        </w:rPr>
        <w:t xml:space="preserve">syndrome, hereditary diffuse </w:t>
      </w:r>
      <w:r w:rsidR="00CD6F10" w:rsidRPr="00245563">
        <w:rPr>
          <w:rFonts w:ascii="Book Antiqua" w:eastAsia="Book Antiqua" w:hAnsi="Book Antiqua" w:cs="Book Antiqua"/>
          <w:color w:val="000000"/>
        </w:rPr>
        <w:t>GC</w:t>
      </w:r>
      <w:r w:rsidRPr="00245563">
        <w:rPr>
          <w:rFonts w:ascii="Book Antiqua" w:eastAsia="Book Antiqua" w:hAnsi="Book Antiqua" w:cs="Book Antiqua"/>
          <w:color w:val="000000"/>
        </w:rPr>
        <w:t xml:space="preserve">, hereditary medullary thyroid cancer, </w:t>
      </w:r>
      <w:r w:rsidRPr="00245563">
        <w:rPr>
          <w:rFonts w:ascii="Book Antiqua" w:eastAsia="Book Antiqua" w:hAnsi="Book Antiqua" w:cs="Book Antiqua"/>
          <w:i/>
          <w:iCs/>
          <w:color w:val="000000"/>
        </w:rPr>
        <w:t>etc.</w:t>
      </w:r>
      <w:r w:rsidRPr="00245563">
        <w:rPr>
          <w:rFonts w:ascii="Book Antiqua" w:eastAsia="Book Antiqua" w:hAnsi="Book Antiqua" w:cs="Book Antiqua"/>
          <w:color w:val="000000"/>
          <w:vertAlign w:val="superscript"/>
        </w:rPr>
        <w:t>[9,22,14</w:t>
      </w:r>
      <w:r w:rsidR="003F510D">
        <w:rPr>
          <w:rFonts w:ascii="Book Antiqua" w:hAnsi="Book Antiqua" w:cs="Book Antiqua" w:hint="eastAsia"/>
          <w:color w:val="000000"/>
          <w:vertAlign w:val="superscript"/>
          <w:lang w:eastAsia="zh-CN"/>
        </w:rPr>
        <w:t>6</w:t>
      </w:r>
      <w:r w:rsidRPr="00245563">
        <w:rPr>
          <w:rFonts w:ascii="Book Antiqua" w:eastAsia="Book Antiqua" w:hAnsi="Book Antiqua" w:cs="Book Antiqua"/>
          <w:color w:val="000000"/>
          <w:vertAlign w:val="superscript"/>
        </w:rPr>
        <w:t>,1</w:t>
      </w:r>
      <w:r w:rsidR="003F510D">
        <w:rPr>
          <w:rFonts w:ascii="Book Antiqua" w:hAnsi="Book Antiqua" w:cs="Book Antiqua" w:hint="eastAsia"/>
          <w:color w:val="000000"/>
          <w:vertAlign w:val="superscript"/>
          <w:lang w:eastAsia="zh-CN"/>
        </w:rPr>
        <w:t>79</w:t>
      </w:r>
      <w:r w:rsidRPr="00245563">
        <w:rPr>
          <w:rFonts w:ascii="Book Antiqua" w:eastAsia="Book Antiqua" w:hAnsi="Book Antiqua" w:cs="Book Antiqua"/>
          <w:color w:val="000000"/>
          <w:vertAlign w:val="superscript"/>
        </w:rPr>
        <w:t>-18</w:t>
      </w:r>
      <w:r w:rsidR="003F510D">
        <w:rPr>
          <w:rFonts w:ascii="Book Antiqua" w:hAnsi="Book Antiqua" w:cs="Book Antiqua" w:hint="eastAsia"/>
          <w:color w:val="000000"/>
          <w:vertAlign w:val="superscript"/>
          <w:lang w:eastAsia="zh-CN"/>
        </w:rPr>
        <w:t>1</w:t>
      </w:r>
      <w:r w:rsidRPr="00245563">
        <w:rPr>
          <w:rFonts w:ascii="Book Antiqua" w:eastAsia="Book Antiqua" w:hAnsi="Book Antiqua" w:cs="Book Antiqua"/>
          <w:color w:val="000000"/>
          <w:vertAlign w:val="superscript"/>
        </w:rPr>
        <w:t>]</w:t>
      </w:r>
      <w:r w:rsidRPr="00245563">
        <w:rPr>
          <w:rFonts w:ascii="Book Antiqua" w:eastAsia="Book Antiqua" w:hAnsi="Book Antiqua" w:cs="Book Antiqua"/>
          <w:color w:val="000000"/>
        </w:rPr>
        <w:t>. It is self-explanatory that surgical removal of the organ(s) at-risk may be applied only in situations when this procedure is not associated with life-threatening adverse effects or disproportional decrease of the quality of life, and only for syndromes with insufficient reliability of early cancer diagnosis. Carriers of highly-penetrant BC-predisposing PVs (</w:t>
      </w:r>
      <w:r w:rsidRPr="00CE55B1">
        <w:rPr>
          <w:rFonts w:ascii="Book Antiqua" w:eastAsia="Book Antiqua" w:hAnsi="Book Antiqua" w:cs="Book Antiqua"/>
          <w:i/>
          <w:color w:val="000000"/>
        </w:rPr>
        <w:t>BRCA1</w:t>
      </w:r>
      <w:r w:rsidRPr="00245563">
        <w:rPr>
          <w:rFonts w:ascii="Book Antiqua" w:eastAsia="Book Antiqua" w:hAnsi="Book Antiqua" w:cs="Book Antiqua"/>
          <w:color w:val="000000"/>
        </w:rPr>
        <w:t xml:space="preserve">, </w:t>
      </w:r>
      <w:r w:rsidRPr="00CE55B1">
        <w:rPr>
          <w:rFonts w:ascii="Book Antiqua" w:eastAsia="Book Antiqua" w:hAnsi="Book Antiqua" w:cs="Book Antiqua"/>
          <w:i/>
          <w:color w:val="000000"/>
        </w:rPr>
        <w:t>BRCA2</w:t>
      </w:r>
      <w:r w:rsidRPr="00245563">
        <w:rPr>
          <w:rFonts w:ascii="Book Antiqua" w:eastAsia="Book Antiqua" w:hAnsi="Book Antiqua" w:cs="Book Antiqua"/>
          <w:color w:val="000000"/>
        </w:rPr>
        <w:t xml:space="preserve">, </w:t>
      </w:r>
      <w:r w:rsidRPr="00CE55B1">
        <w:rPr>
          <w:rFonts w:ascii="Book Antiqua" w:eastAsia="Book Antiqua" w:hAnsi="Book Antiqua" w:cs="Book Antiqua"/>
          <w:i/>
          <w:color w:val="000000"/>
        </w:rPr>
        <w:t>PALB2</w:t>
      </w:r>
      <w:r w:rsidRPr="00245563">
        <w:rPr>
          <w:rFonts w:ascii="Book Antiqua" w:eastAsia="Book Antiqua" w:hAnsi="Book Antiqua" w:cs="Book Antiqua"/>
          <w:color w:val="000000"/>
        </w:rPr>
        <w:t xml:space="preserve">, </w:t>
      </w:r>
      <w:r w:rsidRPr="00CE55B1">
        <w:rPr>
          <w:rFonts w:ascii="Book Antiqua" w:eastAsia="Book Antiqua" w:hAnsi="Book Antiqua" w:cs="Book Antiqua"/>
          <w:i/>
          <w:color w:val="000000"/>
        </w:rPr>
        <w:t>TP53</w:t>
      </w:r>
      <w:r w:rsidRPr="00245563">
        <w:rPr>
          <w:rFonts w:ascii="Book Antiqua" w:eastAsia="Book Antiqua" w:hAnsi="Book Antiqua" w:cs="Book Antiqua"/>
          <w:color w:val="000000"/>
        </w:rPr>
        <w:t xml:space="preserve">, </w:t>
      </w:r>
      <w:r w:rsidRPr="00245563">
        <w:rPr>
          <w:rFonts w:ascii="Book Antiqua" w:eastAsia="Book Antiqua" w:hAnsi="Book Antiqua" w:cs="Book Antiqua"/>
          <w:i/>
          <w:iCs/>
          <w:color w:val="000000"/>
        </w:rPr>
        <w:t>etc.</w:t>
      </w:r>
      <w:r w:rsidRPr="00245563">
        <w:rPr>
          <w:rFonts w:ascii="Book Antiqua" w:eastAsia="Book Antiqua" w:hAnsi="Book Antiqua" w:cs="Book Antiqua"/>
          <w:color w:val="000000"/>
        </w:rPr>
        <w:t>) are encouraged to undergo risk-reducing breast surgery, given that even high compliance with diagnostic check-ups does not fully warrant cancer detection at early stage or good treatment outcome</w:t>
      </w:r>
      <w:r w:rsidRPr="00245563">
        <w:rPr>
          <w:rFonts w:ascii="Book Antiqua" w:eastAsia="Book Antiqua" w:hAnsi="Book Antiqua" w:cs="Book Antiqua"/>
          <w:color w:val="000000"/>
          <w:vertAlign w:val="superscript"/>
        </w:rPr>
        <w:t>[18</w:t>
      </w:r>
      <w:r w:rsidR="003F510D">
        <w:rPr>
          <w:rFonts w:ascii="Book Antiqua" w:hAnsi="Book Antiqua" w:cs="Book Antiqua" w:hint="eastAsia"/>
          <w:color w:val="000000"/>
          <w:vertAlign w:val="superscript"/>
          <w:lang w:eastAsia="zh-CN"/>
        </w:rPr>
        <w:t>2</w:t>
      </w:r>
      <w:r w:rsidRPr="00245563">
        <w:rPr>
          <w:rFonts w:ascii="Book Antiqua" w:eastAsia="Book Antiqua" w:hAnsi="Book Antiqua" w:cs="Book Antiqua"/>
          <w:color w:val="000000"/>
          <w:vertAlign w:val="superscript"/>
        </w:rPr>
        <w:t>]</w:t>
      </w:r>
      <w:r w:rsidRPr="00245563">
        <w:rPr>
          <w:rFonts w:ascii="Book Antiqua" w:eastAsia="Book Antiqua" w:hAnsi="Book Antiqua" w:cs="Book Antiqua"/>
          <w:color w:val="000000"/>
        </w:rPr>
        <w:t xml:space="preserve">. </w:t>
      </w:r>
      <w:r w:rsidRPr="002223EB">
        <w:rPr>
          <w:rFonts w:ascii="Book Antiqua" w:eastAsia="Book Antiqua" w:hAnsi="Book Antiqua" w:cs="Book Antiqua"/>
          <w:i/>
          <w:color w:val="000000"/>
        </w:rPr>
        <w:t>BRCA1/2</w:t>
      </w:r>
      <w:r w:rsidRPr="00245563">
        <w:rPr>
          <w:rFonts w:ascii="Book Antiqua" w:eastAsia="Book Antiqua" w:hAnsi="Book Antiqua" w:cs="Book Antiqua"/>
          <w:color w:val="000000"/>
        </w:rPr>
        <w:t xml:space="preserve"> heterozygous women are strongly recommended to opt for prophylactic salpingo-oophorectomy at the age of 35</w:t>
      </w:r>
      <w:r w:rsidR="00581112">
        <w:rPr>
          <w:rFonts w:ascii="Book Antiqua" w:eastAsia="Book Antiqua" w:hAnsi="Book Antiqua" w:cs="Book Antiqua"/>
          <w:color w:val="000000"/>
        </w:rPr>
        <w:t>–</w:t>
      </w:r>
      <w:r w:rsidRPr="00245563">
        <w:rPr>
          <w:rFonts w:ascii="Book Antiqua" w:eastAsia="Book Antiqua" w:hAnsi="Book Antiqua" w:cs="Book Antiqua"/>
          <w:color w:val="000000"/>
        </w:rPr>
        <w:t>45 years (or after the completion of chil</w:t>
      </w:r>
      <w:r w:rsidR="00700C63">
        <w:rPr>
          <w:rFonts w:ascii="Book Antiqua" w:eastAsia="Book Antiqua" w:hAnsi="Book Antiqua" w:cs="Book Antiqua"/>
          <w:color w:val="000000"/>
        </w:rPr>
        <w:t>d</w:t>
      </w:r>
      <w:r w:rsidRPr="00245563">
        <w:rPr>
          <w:rFonts w:ascii="Book Antiqua" w:eastAsia="Book Antiqua" w:hAnsi="Book Antiqua" w:cs="Book Antiqua"/>
          <w:color w:val="000000"/>
        </w:rPr>
        <w:t>bearing)</w:t>
      </w:r>
      <w:r w:rsidRPr="00245563">
        <w:rPr>
          <w:rFonts w:ascii="Book Antiqua" w:eastAsia="Book Antiqua" w:hAnsi="Book Antiqua" w:cs="Book Antiqua"/>
          <w:color w:val="000000"/>
          <w:vertAlign w:val="superscript"/>
        </w:rPr>
        <w:t>[17</w:t>
      </w:r>
      <w:r w:rsidR="003F510D">
        <w:rPr>
          <w:rFonts w:ascii="Book Antiqua" w:hAnsi="Book Antiqua" w:cs="Book Antiqua" w:hint="eastAsia"/>
          <w:color w:val="000000"/>
          <w:vertAlign w:val="superscript"/>
          <w:lang w:eastAsia="zh-CN"/>
        </w:rPr>
        <w:t>7</w:t>
      </w:r>
      <w:r w:rsidRPr="00245563">
        <w:rPr>
          <w:rFonts w:ascii="Book Antiqua" w:eastAsia="Book Antiqua" w:hAnsi="Book Antiqua" w:cs="Book Antiqua"/>
          <w:color w:val="000000"/>
          <w:vertAlign w:val="superscript"/>
        </w:rPr>
        <w:t>,1</w:t>
      </w:r>
      <w:r w:rsidR="003F510D">
        <w:rPr>
          <w:rFonts w:ascii="Book Antiqua" w:hAnsi="Book Antiqua" w:cs="Book Antiqua" w:hint="eastAsia"/>
          <w:color w:val="000000"/>
          <w:vertAlign w:val="superscript"/>
          <w:lang w:eastAsia="zh-CN"/>
        </w:rPr>
        <w:t>78</w:t>
      </w:r>
      <w:r w:rsidRPr="00245563">
        <w:rPr>
          <w:rFonts w:ascii="Book Antiqua" w:eastAsia="Book Antiqua" w:hAnsi="Book Antiqua" w:cs="Book Antiqua"/>
          <w:color w:val="000000"/>
          <w:vertAlign w:val="superscript"/>
        </w:rPr>
        <w:t>,18</w:t>
      </w:r>
      <w:r w:rsidR="003F510D">
        <w:rPr>
          <w:rFonts w:ascii="Book Antiqua" w:hAnsi="Book Antiqua" w:cs="Book Antiqua" w:hint="eastAsia"/>
          <w:color w:val="000000"/>
          <w:vertAlign w:val="superscript"/>
          <w:lang w:eastAsia="zh-CN"/>
        </w:rPr>
        <w:t>3</w:t>
      </w:r>
      <w:r w:rsidRPr="00245563">
        <w:rPr>
          <w:rFonts w:ascii="Book Antiqua" w:eastAsia="Book Antiqua" w:hAnsi="Book Antiqua" w:cs="Book Antiqua"/>
          <w:color w:val="000000"/>
          <w:vertAlign w:val="superscript"/>
        </w:rPr>
        <w:t>]</w:t>
      </w:r>
      <w:r w:rsidRPr="00245563">
        <w:rPr>
          <w:rFonts w:ascii="Book Antiqua" w:eastAsia="Book Antiqua" w:hAnsi="Book Antiqua" w:cs="Book Antiqua"/>
          <w:color w:val="000000"/>
        </w:rPr>
        <w:t xml:space="preserve">. This procedure is justified by </w:t>
      </w:r>
      <w:r w:rsidR="00700C63">
        <w:rPr>
          <w:rFonts w:ascii="Book Antiqua" w:eastAsia="Book Antiqua" w:hAnsi="Book Antiqua" w:cs="Book Antiqua"/>
          <w:color w:val="000000"/>
        </w:rPr>
        <w:t xml:space="preserve">the </w:t>
      </w:r>
      <w:r w:rsidRPr="00245563">
        <w:rPr>
          <w:rFonts w:ascii="Book Antiqua" w:eastAsia="Book Antiqua" w:hAnsi="Book Antiqua" w:cs="Book Antiqua"/>
          <w:color w:val="000000"/>
        </w:rPr>
        <w:t xml:space="preserve">poor clinical efficacy of </w:t>
      </w:r>
      <w:r w:rsidR="00464073">
        <w:rPr>
          <w:rFonts w:ascii="Book Antiqua" w:hAnsi="Book Antiqua" w:cs="Book Antiqua" w:hint="eastAsia"/>
          <w:color w:val="000000"/>
          <w:lang w:eastAsia="zh-CN"/>
        </w:rPr>
        <w:t>OC</w:t>
      </w:r>
      <w:r w:rsidRPr="00245563">
        <w:rPr>
          <w:rFonts w:ascii="Book Antiqua" w:eastAsia="Book Antiqua" w:hAnsi="Book Antiqua" w:cs="Book Antiqua"/>
          <w:color w:val="000000"/>
        </w:rPr>
        <w:t xml:space="preserve"> screening and dispensability of ovaries for women entering their second half of life. Prophylactic gastrectomy in </w:t>
      </w:r>
      <w:r w:rsidRPr="003F4021">
        <w:rPr>
          <w:rFonts w:ascii="Book Antiqua" w:eastAsia="Book Antiqua" w:hAnsi="Book Antiqua" w:cs="Book Antiqua"/>
          <w:i/>
          <w:color w:val="000000"/>
        </w:rPr>
        <w:t>CDH1</w:t>
      </w:r>
      <w:r w:rsidRPr="00245563">
        <w:rPr>
          <w:rFonts w:ascii="Book Antiqua" w:eastAsia="Book Antiqua" w:hAnsi="Book Antiqua" w:cs="Book Antiqua"/>
          <w:color w:val="000000"/>
        </w:rPr>
        <w:t xml:space="preserve"> PV carriers </w:t>
      </w:r>
      <w:r w:rsidRPr="00245563">
        <w:rPr>
          <w:rFonts w:ascii="Book Antiqua" w:eastAsia="Book Antiqua" w:hAnsi="Book Antiqua" w:cs="Book Antiqua"/>
          <w:color w:val="000000"/>
        </w:rPr>
        <w:lastRenderedPageBreak/>
        <w:t xml:space="preserve">is associated with severe impairment of the quality of life, however the abstinence from this procedure is associated with </w:t>
      </w:r>
      <w:r w:rsidR="00700C63">
        <w:rPr>
          <w:rFonts w:ascii="Book Antiqua" w:eastAsia="Book Antiqua" w:hAnsi="Book Antiqua" w:cs="Book Antiqua"/>
          <w:color w:val="000000"/>
        </w:rPr>
        <w:t xml:space="preserve">a </w:t>
      </w:r>
      <w:r w:rsidRPr="00245563">
        <w:rPr>
          <w:rFonts w:ascii="Book Antiqua" w:eastAsia="Book Antiqua" w:hAnsi="Book Antiqua" w:cs="Book Antiqua"/>
          <w:color w:val="000000"/>
        </w:rPr>
        <w:t xml:space="preserve">significant risk of death due to diffuse </w:t>
      </w:r>
      <w:r w:rsidR="00CD6F10" w:rsidRPr="00245563">
        <w:rPr>
          <w:rFonts w:ascii="Book Antiqua" w:eastAsia="Book Antiqua" w:hAnsi="Book Antiqua" w:cs="Book Antiqua"/>
          <w:color w:val="000000"/>
        </w:rPr>
        <w:t>GC</w:t>
      </w:r>
      <w:r w:rsidRPr="00245563">
        <w:rPr>
          <w:rFonts w:ascii="Book Antiqua" w:eastAsia="Book Antiqua" w:hAnsi="Book Antiqua" w:cs="Book Antiqua"/>
          <w:color w:val="000000"/>
          <w:vertAlign w:val="superscript"/>
        </w:rPr>
        <w:t>[9]</w:t>
      </w:r>
      <w:r w:rsidRPr="00245563">
        <w:rPr>
          <w:rFonts w:ascii="Book Antiqua" w:eastAsia="Book Antiqua" w:hAnsi="Book Antiqua" w:cs="Book Antiqua"/>
          <w:color w:val="000000"/>
        </w:rPr>
        <w:t xml:space="preserve">. Risk-reducing thyroidectomy followed by hormone replacement therapy is a standard option for carriers of </w:t>
      </w:r>
      <w:r w:rsidRPr="003F4021">
        <w:rPr>
          <w:rFonts w:ascii="Book Antiqua" w:eastAsia="Book Antiqua" w:hAnsi="Book Antiqua" w:cs="Book Antiqua"/>
          <w:i/>
          <w:color w:val="000000"/>
        </w:rPr>
        <w:t>RET</w:t>
      </w:r>
      <w:r w:rsidRPr="00245563">
        <w:rPr>
          <w:rFonts w:ascii="Book Antiqua" w:eastAsia="Book Antiqua" w:hAnsi="Book Antiqua" w:cs="Book Antiqua"/>
          <w:color w:val="000000"/>
        </w:rPr>
        <w:t xml:space="preserve"> high-risk PVs. This surgery is usually performed </w:t>
      </w:r>
      <w:r w:rsidR="00700C63">
        <w:rPr>
          <w:rFonts w:ascii="Book Antiqua" w:eastAsia="Book Antiqua" w:hAnsi="Book Antiqua" w:cs="Book Antiqua"/>
          <w:color w:val="000000"/>
        </w:rPr>
        <w:t>in</w:t>
      </w:r>
      <w:r w:rsidRPr="00245563">
        <w:rPr>
          <w:rFonts w:ascii="Book Antiqua" w:eastAsia="Book Antiqua" w:hAnsi="Book Antiqua" w:cs="Book Antiqua"/>
          <w:color w:val="000000"/>
        </w:rPr>
        <w:t xml:space="preserve"> childhood, and the recommended age for intervention varies depending on the type of </w:t>
      </w:r>
      <w:r w:rsidRPr="003F4021">
        <w:rPr>
          <w:rFonts w:ascii="Book Antiqua" w:eastAsia="Book Antiqua" w:hAnsi="Book Antiqua" w:cs="Book Antiqua"/>
          <w:i/>
          <w:color w:val="000000"/>
        </w:rPr>
        <w:t>RET</w:t>
      </w:r>
      <w:r w:rsidRPr="00245563">
        <w:rPr>
          <w:rFonts w:ascii="Book Antiqua" w:eastAsia="Book Antiqua" w:hAnsi="Book Antiqua" w:cs="Book Antiqua"/>
          <w:color w:val="000000"/>
        </w:rPr>
        <w:t xml:space="preserve"> PV</w:t>
      </w:r>
      <w:r w:rsidRPr="00245563">
        <w:rPr>
          <w:rFonts w:ascii="Book Antiqua" w:eastAsia="Book Antiqua" w:hAnsi="Book Antiqua" w:cs="Book Antiqua"/>
          <w:color w:val="000000"/>
          <w:vertAlign w:val="superscript"/>
        </w:rPr>
        <w:t>[18</w:t>
      </w:r>
      <w:r w:rsidR="003F510D">
        <w:rPr>
          <w:rFonts w:ascii="Book Antiqua" w:hAnsi="Book Antiqua" w:cs="Book Antiqua" w:hint="eastAsia"/>
          <w:color w:val="000000"/>
          <w:vertAlign w:val="superscript"/>
          <w:lang w:eastAsia="zh-CN"/>
        </w:rPr>
        <w:t>4</w:t>
      </w:r>
      <w:r w:rsidRPr="00245563">
        <w:rPr>
          <w:rFonts w:ascii="Book Antiqua" w:eastAsia="Book Antiqua" w:hAnsi="Book Antiqua" w:cs="Book Antiqua"/>
          <w:color w:val="000000"/>
          <w:vertAlign w:val="superscript"/>
        </w:rPr>
        <w:t>,18</w:t>
      </w:r>
      <w:r w:rsidR="003F510D">
        <w:rPr>
          <w:rFonts w:ascii="Book Antiqua" w:hAnsi="Book Antiqua" w:cs="Book Antiqua" w:hint="eastAsia"/>
          <w:color w:val="000000"/>
          <w:vertAlign w:val="superscript"/>
          <w:lang w:eastAsia="zh-CN"/>
        </w:rPr>
        <w:t>5</w:t>
      </w:r>
      <w:r w:rsidRPr="00245563">
        <w:rPr>
          <w:rFonts w:ascii="Book Antiqua" w:eastAsia="Book Antiqua" w:hAnsi="Book Antiqua" w:cs="Book Antiqua"/>
          <w:color w:val="000000"/>
          <w:vertAlign w:val="superscript"/>
        </w:rPr>
        <w:t>]</w:t>
      </w:r>
      <w:r w:rsidRPr="00245563">
        <w:rPr>
          <w:rFonts w:ascii="Book Antiqua" w:eastAsia="Book Antiqua" w:hAnsi="Book Antiqua" w:cs="Book Antiqua"/>
          <w:color w:val="000000"/>
        </w:rPr>
        <w:t xml:space="preserve">. </w:t>
      </w:r>
    </w:p>
    <w:p w14:paraId="0EBFCF9F" w14:textId="66701426" w:rsidR="00A77B3E" w:rsidRPr="00245563" w:rsidRDefault="000D5343" w:rsidP="00CE55B1">
      <w:pPr>
        <w:spacing w:line="360" w:lineRule="auto"/>
        <w:ind w:firstLineChars="200" w:firstLine="480"/>
        <w:jc w:val="both"/>
        <w:rPr>
          <w:rFonts w:ascii="Book Antiqua" w:hAnsi="Book Antiqua"/>
        </w:rPr>
      </w:pPr>
      <w:r w:rsidRPr="00245563">
        <w:rPr>
          <w:rFonts w:ascii="Book Antiqua" w:eastAsia="Book Antiqua" w:hAnsi="Book Antiqua" w:cs="Book Antiqua"/>
          <w:color w:val="000000"/>
        </w:rPr>
        <w:t>Benefit from risk-reducing surgeries has been confirmed by real-world data, however this experience is mainly limited to healthy relatives of cancer patients, who were found to be heterozygous for a highly-penetrant pathogenic allele</w:t>
      </w:r>
      <w:r w:rsidRPr="00245563">
        <w:rPr>
          <w:rFonts w:ascii="Book Antiqua" w:eastAsia="Book Antiqua" w:hAnsi="Book Antiqua" w:cs="Book Antiqua"/>
          <w:color w:val="000000"/>
          <w:vertAlign w:val="superscript"/>
        </w:rPr>
        <w:t>[18</w:t>
      </w:r>
      <w:r w:rsidR="003F510D">
        <w:rPr>
          <w:rFonts w:ascii="Book Antiqua" w:hAnsi="Book Antiqua" w:cs="Book Antiqua" w:hint="eastAsia"/>
          <w:color w:val="000000"/>
          <w:vertAlign w:val="superscript"/>
          <w:lang w:eastAsia="zh-CN"/>
        </w:rPr>
        <w:t>4</w:t>
      </w:r>
      <w:r w:rsidRPr="00245563">
        <w:rPr>
          <w:rFonts w:ascii="Book Antiqua" w:eastAsia="Book Antiqua" w:hAnsi="Book Antiqua" w:cs="Book Antiqua"/>
          <w:color w:val="000000"/>
          <w:vertAlign w:val="superscript"/>
        </w:rPr>
        <w:t>,18</w:t>
      </w:r>
      <w:r w:rsidR="003F510D">
        <w:rPr>
          <w:rFonts w:ascii="Book Antiqua" w:hAnsi="Book Antiqua" w:cs="Book Antiqua" w:hint="eastAsia"/>
          <w:color w:val="000000"/>
          <w:vertAlign w:val="superscript"/>
          <w:lang w:eastAsia="zh-CN"/>
        </w:rPr>
        <w:t>6</w:t>
      </w:r>
      <w:r w:rsidRPr="00245563">
        <w:rPr>
          <w:rFonts w:ascii="Book Antiqua" w:eastAsia="Book Antiqua" w:hAnsi="Book Antiqua" w:cs="Book Antiqua"/>
          <w:color w:val="000000"/>
          <w:vertAlign w:val="superscript"/>
        </w:rPr>
        <w:t>,18</w:t>
      </w:r>
      <w:r w:rsidR="003F510D">
        <w:rPr>
          <w:rFonts w:ascii="Book Antiqua" w:hAnsi="Book Antiqua" w:cs="Book Antiqua" w:hint="eastAsia"/>
          <w:color w:val="000000"/>
          <w:vertAlign w:val="superscript"/>
          <w:lang w:eastAsia="zh-CN"/>
        </w:rPr>
        <w:t>7</w:t>
      </w:r>
      <w:r w:rsidRPr="00245563">
        <w:rPr>
          <w:rFonts w:ascii="Book Antiqua" w:eastAsia="Book Antiqua" w:hAnsi="Book Antiqua" w:cs="Book Antiqua"/>
          <w:color w:val="000000"/>
          <w:vertAlign w:val="superscript"/>
        </w:rPr>
        <w:t>]</w:t>
      </w:r>
      <w:r w:rsidRPr="00245563">
        <w:rPr>
          <w:rFonts w:ascii="Book Antiqua" w:eastAsia="Book Antiqua" w:hAnsi="Book Antiqua" w:cs="Book Antiqua"/>
          <w:color w:val="000000"/>
        </w:rPr>
        <w:t xml:space="preserve">. Recent large-scale genetic investigations have identified some carriers of tumor-predisposing variants, who do not have </w:t>
      </w:r>
      <w:r w:rsidR="00700C63">
        <w:rPr>
          <w:rFonts w:ascii="Book Antiqua" w:eastAsia="Book Antiqua" w:hAnsi="Book Antiqua" w:cs="Book Antiqua"/>
          <w:color w:val="000000"/>
        </w:rPr>
        <w:t xml:space="preserve">a </w:t>
      </w:r>
      <w:r w:rsidRPr="00245563">
        <w:rPr>
          <w:rFonts w:ascii="Book Antiqua" w:eastAsia="Book Antiqua" w:hAnsi="Book Antiqua" w:cs="Book Antiqua"/>
          <w:color w:val="000000"/>
        </w:rPr>
        <w:t>family history of cancers associated with their genetic findings</w:t>
      </w:r>
      <w:r w:rsidRPr="00245563">
        <w:rPr>
          <w:rFonts w:ascii="Book Antiqua" w:eastAsia="Book Antiqua" w:hAnsi="Book Antiqua" w:cs="Book Antiqua"/>
          <w:color w:val="000000"/>
          <w:vertAlign w:val="superscript"/>
        </w:rPr>
        <w:t>[5,6]</w:t>
      </w:r>
      <w:r w:rsidRPr="00245563">
        <w:rPr>
          <w:rFonts w:ascii="Book Antiqua" w:eastAsia="Book Antiqua" w:hAnsi="Book Antiqua" w:cs="Book Antiqua"/>
          <w:color w:val="000000"/>
        </w:rPr>
        <w:t>. Apparently, these individuals should be advised to undergo full-scale diagnostic surveillance, wh</w:t>
      </w:r>
      <w:r w:rsidR="00676580">
        <w:rPr>
          <w:rFonts w:ascii="Book Antiqua" w:eastAsia="Book Antiqua" w:hAnsi="Book Antiqua" w:cs="Book Antiqua"/>
          <w:color w:val="000000"/>
        </w:rPr>
        <w:t>ereas</w:t>
      </w:r>
      <w:r w:rsidRPr="00245563">
        <w:rPr>
          <w:rFonts w:ascii="Book Antiqua" w:eastAsia="Book Antiqua" w:hAnsi="Book Antiqua" w:cs="Book Antiqua"/>
          <w:color w:val="000000"/>
        </w:rPr>
        <w:t xml:space="preserve"> great caution must be taken while considering prophylactic surgical interventions in subjects with favorable pedigree data</w:t>
      </w:r>
      <w:r w:rsidRPr="00245563">
        <w:rPr>
          <w:rFonts w:ascii="Book Antiqua" w:eastAsia="Book Antiqua" w:hAnsi="Book Antiqua" w:cs="Book Antiqua"/>
          <w:color w:val="000000"/>
          <w:vertAlign w:val="superscript"/>
        </w:rPr>
        <w:t>[23]</w:t>
      </w:r>
      <w:r w:rsidRPr="00245563">
        <w:rPr>
          <w:rFonts w:ascii="Book Antiqua" w:eastAsia="Book Antiqua" w:hAnsi="Book Antiqua" w:cs="Book Antiqua"/>
          <w:color w:val="000000"/>
        </w:rPr>
        <w:t>.</w:t>
      </w:r>
    </w:p>
    <w:p w14:paraId="6F8CCF24" w14:textId="77777777" w:rsidR="00A77B3E" w:rsidRPr="00245563" w:rsidRDefault="00A77B3E" w:rsidP="00245563">
      <w:pPr>
        <w:spacing w:line="360" w:lineRule="auto"/>
        <w:ind w:firstLine="720"/>
        <w:jc w:val="both"/>
        <w:rPr>
          <w:rFonts w:ascii="Book Antiqua" w:hAnsi="Book Antiqua"/>
        </w:rPr>
      </w:pPr>
    </w:p>
    <w:p w14:paraId="07F383C1" w14:textId="77777777" w:rsidR="00A77B3E" w:rsidRPr="00245563" w:rsidRDefault="000D5343" w:rsidP="00245563">
      <w:pPr>
        <w:spacing w:line="360" w:lineRule="auto"/>
        <w:jc w:val="both"/>
        <w:rPr>
          <w:rFonts w:ascii="Book Antiqua" w:hAnsi="Book Antiqua"/>
        </w:rPr>
      </w:pPr>
      <w:r w:rsidRPr="00245563">
        <w:rPr>
          <w:rFonts w:ascii="Book Antiqua" w:eastAsia="Book Antiqua" w:hAnsi="Book Antiqua" w:cs="Book Antiqua"/>
          <w:b/>
          <w:bCs/>
          <w:i/>
          <w:iCs/>
          <w:color w:val="000000"/>
        </w:rPr>
        <w:t>Advances in cytotoxic and targeted therapy</w:t>
      </w:r>
    </w:p>
    <w:p w14:paraId="24123757" w14:textId="4A31342D" w:rsidR="00A77B3E" w:rsidRPr="00245563" w:rsidRDefault="000D5343" w:rsidP="00245563">
      <w:pPr>
        <w:spacing w:line="360" w:lineRule="auto"/>
        <w:jc w:val="both"/>
        <w:rPr>
          <w:rFonts w:ascii="Book Antiqua" w:hAnsi="Book Antiqua"/>
        </w:rPr>
      </w:pPr>
      <w:r w:rsidRPr="00245563">
        <w:rPr>
          <w:rFonts w:ascii="Book Antiqua" w:eastAsia="Book Antiqua" w:hAnsi="Book Antiqua" w:cs="Book Antiqua"/>
          <w:color w:val="000000"/>
        </w:rPr>
        <w:t xml:space="preserve">Despite substantial advances in early detection and prevention of malignant diseases, cancer genetics remained an “exotic” discipline for many practicing oncologists until the second decade of this century. This was due to relative rarity of familial tumors and limited impact of germline DNA testing on the treatment strategies. Several discoveries, which were made within </w:t>
      </w:r>
      <w:r w:rsidR="00784B12">
        <w:rPr>
          <w:rFonts w:ascii="Book Antiqua" w:eastAsia="Book Antiqua" w:hAnsi="Book Antiqua" w:cs="Book Antiqua"/>
          <w:color w:val="000000"/>
        </w:rPr>
        <w:t xml:space="preserve">the past </w:t>
      </w:r>
      <w:r w:rsidRPr="00245563">
        <w:rPr>
          <w:rFonts w:ascii="Book Antiqua" w:eastAsia="Book Antiqua" w:hAnsi="Book Antiqua" w:cs="Book Antiqua"/>
          <w:color w:val="000000"/>
        </w:rPr>
        <w:t>10</w:t>
      </w:r>
      <w:r w:rsidR="00581112">
        <w:rPr>
          <w:rFonts w:ascii="Book Antiqua" w:eastAsia="Book Antiqua" w:hAnsi="Book Antiqua" w:cs="Book Antiqua"/>
          <w:color w:val="000000"/>
        </w:rPr>
        <w:t>–</w:t>
      </w:r>
      <w:r w:rsidRPr="00245563">
        <w:rPr>
          <w:rFonts w:ascii="Book Antiqua" w:eastAsia="Book Antiqua" w:hAnsi="Book Antiqua" w:cs="Book Antiqua"/>
          <w:color w:val="000000"/>
        </w:rPr>
        <w:t>15 years and resulted in the recognition of specific drug vulnerabilities in hereditary cancers, have moved familial cancer studies to the frontline of medical oncology</w:t>
      </w:r>
      <w:r w:rsidRPr="00245563">
        <w:rPr>
          <w:rFonts w:ascii="Book Antiqua" w:eastAsia="Book Antiqua" w:hAnsi="Book Antiqua" w:cs="Book Antiqua"/>
          <w:color w:val="000000"/>
          <w:vertAlign w:val="superscript"/>
        </w:rPr>
        <w:t>[1</w:t>
      </w:r>
      <w:r w:rsidR="003F510D">
        <w:rPr>
          <w:rFonts w:ascii="Book Antiqua" w:hAnsi="Book Antiqua" w:cs="Book Antiqua" w:hint="eastAsia"/>
          <w:color w:val="000000"/>
          <w:vertAlign w:val="superscript"/>
          <w:lang w:eastAsia="zh-CN"/>
        </w:rPr>
        <w:t>88</w:t>
      </w:r>
      <w:r w:rsidRPr="00245563">
        <w:rPr>
          <w:rFonts w:ascii="Book Antiqua" w:eastAsia="Book Antiqua" w:hAnsi="Book Antiqua" w:cs="Book Antiqua"/>
          <w:color w:val="000000"/>
          <w:vertAlign w:val="superscript"/>
        </w:rPr>
        <w:t>,1</w:t>
      </w:r>
      <w:r w:rsidR="003F510D">
        <w:rPr>
          <w:rFonts w:ascii="Book Antiqua" w:hAnsi="Book Antiqua" w:cs="Book Antiqua" w:hint="eastAsia"/>
          <w:color w:val="000000"/>
          <w:vertAlign w:val="superscript"/>
          <w:lang w:eastAsia="zh-CN"/>
        </w:rPr>
        <w:t>89</w:t>
      </w:r>
      <w:r w:rsidRPr="00245563">
        <w:rPr>
          <w:rFonts w:ascii="Book Antiqua" w:eastAsia="Book Antiqua" w:hAnsi="Book Antiqua" w:cs="Book Antiqua"/>
          <w:color w:val="000000"/>
          <w:vertAlign w:val="superscript"/>
        </w:rPr>
        <w:t>]</w:t>
      </w:r>
      <w:r w:rsidRPr="00245563">
        <w:rPr>
          <w:rFonts w:ascii="Book Antiqua" w:eastAsia="Book Antiqua" w:hAnsi="Book Antiqua" w:cs="Book Antiqua"/>
          <w:color w:val="000000"/>
        </w:rPr>
        <w:t>.</w:t>
      </w:r>
    </w:p>
    <w:p w14:paraId="69E1CF3B" w14:textId="74C1EF30" w:rsidR="00A77B3E" w:rsidRPr="00245563" w:rsidRDefault="000D5343" w:rsidP="00CE55B1">
      <w:pPr>
        <w:spacing w:line="360" w:lineRule="auto"/>
        <w:ind w:firstLineChars="200" w:firstLine="480"/>
        <w:jc w:val="both"/>
        <w:rPr>
          <w:rFonts w:ascii="Book Antiqua" w:hAnsi="Book Antiqua"/>
        </w:rPr>
      </w:pPr>
      <w:r w:rsidRPr="003F4021">
        <w:rPr>
          <w:rFonts w:ascii="Book Antiqua" w:eastAsia="Book Antiqua" w:hAnsi="Book Antiqua" w:cs="Book Antiqua"/>
          <w:i/>
          <w:color w:val="000000"/>
        </w:rPr>
        <w:t>BRCA1/2</w:t>
      </w:r>
      <w:r w:rsidRPr="00245563">
        <w:rPr>
          <w:rFonts w:ascii="Book Antiqua" w:eastAsia="Book Antiqua" w:hAnsi="Book Antiqua" w:cs="Book Antiqua"/>
          <w:color w:val="000000"/>
        </w:rPr>
        <w:t xml:space="preserve">-driven breast and </w:t>
      </w:r>
      <w:r w:rsidR="006E3D04">
        <w:rPr>
          <w:rFonts w:ascii="Book Antiqua" w:eastAsia="Book Antiqua" w:hAnsi="Book Antiqua" w:cs="Book Antiqua"/>
          <w:color w:val="000000"/>
        </w:rPr>
        <w:t>ovarian carcin</w:t>
      </w:r>
      <w:r w:rsidR="00075EFA">
        <w:rPr>
          <w:rFonts w:ascii="Book Antiqua" w:eastAsia="Book Antiqua" w:hAnsi="Book Antiqua" w:cs="Book Antiqua"/>
          <w:color w:val="000000"/>
        </w:rPr>
        <w:t>o</w:t>
      </w:r>
      <w:r w:rsidR="006E3D04">
        <w:rPr>
          <w:rFonts w:ascii="Book Antiqua" w:eastAsia="Book Antiqua" w:hAnsi="Book Antiqua" w:cs="Book Antiqua"/>
          <w:color w:val="000000"/>
        </w:rPr>
        <w:t>mas</w:t>
      </w:r>
      <w:r w:rsidRPr="00245563">
        <w:rPr>
          <w:rFonts w:ascii="Book Antiqua" w:eastAsia="Book Antiqua" w:hAnsi="Book Antiqua" w:cs="Book Antiqua"/>
          <w:color w:val="000000"/>
        </w:rPr>
        <w:t xml:space="preserve"> arise due to somatic inactivation of the remaining allele of the involved gene </w:t>
      </w:r>
      <w:r w:rsidR="00CE55B1">
        <w:rPr>
          <w:rFonts w:ascii="Book Antiqua" w:hAnsi="Book Antiqua" w:cs="Book Antiqua" w:hint="eastAsia"/>
          <w:color w:val="000000"/>
          <w:lang w:eastAsia="zh-CN"/>
        </w:rPr>
        <w:t>(</w:t>
      </w:r>
      <w:r w:rsidRPr="00245563">
        <w:rPr>
          <w:rFonts w:ascii="Book Antiqua" w:eastAsia="Book Antiqua" w:hAnsi="Book Antiqua" w:cs="Book Antiqua"/>
          <w:color w:val="000000"/>
        </w:rPr>
        <w:t>Figure 3</w:t>
      </w:r>
      <w:r w:rsidR="00CE55B1">
        <w:rPr>
          <w:rFonts w:ascii="Book Antiqua" w:hAnsi="Book Antiqua" w:cs="Book Antiqua" w:hint="eastAsia"/>
          <w:color w:val="000000"/>
          <w:lang w:eastAsia="zh-CN"/>
        </w:rPr>
        <w:t xml:space="preserve"> and</w:t>
      </w:r>
      <w:r w:rsidRPr="00245563">
        <w:rPr>
          <w:rFonts w:ascii="Book Antiqua" w:eastAsia="Book Antiqua" w:hAnsi="Book Antiqua" w:cs="Book Antiqua"/>
          <w:color w:val="000000"/>
        </w:rPr>
        <w:t xml:space="preserve"> Table 2</w:t>
      </w:r>
      <w:r w:rsidR="00CE55B1">
        <w:rPr>
          <w:rFonts w:ascii="Book Antiqua" w:hAnsi="Book Antiqua" w:cs="Book Antiqua" w:hint="eastAsia"/>
          <w:color w:val="000000"/>
          <w:lang w:eastAsia="zh-CN"/>
        </w:rPr>
        <w:t>)</w:t>
      </w:r>
      <w:r w:rsidRPr="00245563">
        <w:rPr>
          <w:rFonts w:ascii="Book Antiqua" w:eastAsia="Book Antiqua" w:hAnsi="Book Antiqua" w:cs="Book Antiqua"/>
          <w:color w:val="000000"/>
        </w:rPr>
        <w:t>. Consequently, these tumors are deficient in DNA double</w:t>
      </w:r>
      <w:r w:rsidR="006E3D04">
        <w:rPr>
          <w:rFonts w:ascii="Book Antiqua" w:eastAsia="Book Antiqua" w:hAnsi="Book Antiqua" w:cs="Book Antiqua"/>
          <w:color w:val="000000"/>
        </w:rPr>
        <w:t>-</w:t>
      </w:r>
      <w:r w:rsidRPr="00245563">
        <w:rPr>
          <w:rFonts w:ascii="Book Antiqua" w:eastAsia="Book Antiqua" w:hAnsi="Book Antiqua" w:cs="Book Antiqua"/>
          <w:color w:val="000000"/>
        </w:rPr>
        <w:t xml:space="preserve">strand break repair and demonstrate pronounced sensitivity to platinum compounds, mitomycin C, bifunctional alkylating agents and </w:t>
      </w:r>
      <w:r w:rsidR="00F91AFD" w:rsidRPr="00245563">
        <w:rPr>
          <w:rFonts w:ascii="Book Antiqua" w:hAnsi="Book Antiqua" w:cs="Book Antiqua"/>
          <w:color w:val="000000"/>
          <w:lang w:eastAsia="zh-CN"/>
        </w:rPr>
        <w:t>p</w:t>
      </w:r>
      <w:r w:rsidR="00F91AFD" w:rsidRPr="00245563">
        <w:rPr>
          <w:rFonts w:ascii="Book Antiqua" w:eastAsia="Book Antiqua" w:hAnsi="Book Antiqua" w:cs="Book Antiqua"/>
          <w:color w:val="000000"/>
        </w:rPr>
        <w:t>oly (ADP-ribose) polymerase (PARP)</w:t>
      </w:r>
      <w:r w:rsidRPr="00245563">
        <w:rPr>
          <w:rFonts w:ascii="Book Antiqua" w:eastAsia="Book Antiqua" w:hAnsi="Book Antiqua" w:cs="Book Antiqua"/>
          <w:color w:val="000000"/>
        </w:rPr>
        <w:t xml:space="preserve"> inhibitors (PARPi). Several clinical studies involving cisplatin or carboplatin suggested that platinum-based regimens are highly effective in women with breast or ovarian </w:t>
      </w:r>
      <w:r w:rsidRPr="003F4021">
        <w:rPr>
          <w:rFonts w:ascii="Book Antiqua" w:eastAsia="Book Antiqua" w:hAnsi="Book Antiqua" w:cs="Book Antiqua"/>
          <w:i/>
          <w:color w:val="000000"/>
        </w:rPr>
        <w:t>BRCA1/2</w:t>
      </w:r>
      <w:r w:rsidRPr="00245563">
        <w:rPr>
          <w:rFonts w:ascii="Book Antiqua" w:eastAsia="Book Antiqua" w:hAnsi="Book Antiqua" w:cs="Book Antiqua"/>
          <w:color w:val="000000"/>
        </w:rPr>
        <w:t>-associated cancer</w:t>
      </w:r>
      <w:r w:rsidRPr="00245563">
        <w:rPr>
          <w:rFonts w:ascii="Book Antiqua" w:eastAsia="Book Antiqua" w:hAnsi="Book Antiqua" w:cs="Book Antiqua"/>
          <w:color w:val="000000"/>
          <w:vertAlign w:val="superscript"/>
        </w:rPr>
        <w:t>[19</w:t>
      </w:r>
      <w:r w:rsidR="003F510D">
        <w:rPr>
          <w:rFonts w:ascii="Book Antiqua" w:hAnsi="Book Antiqua" w:cs="Book Antiqua" w:hint="eastAsia"/>
          <w:color w:val="000000"/>
          <w:vertAlign w:val="superscript"/>
          <w:lang w:eastAsia="zh-CN"/>
        </w:rPr>
        <w:t>0</w:t>
      </w:r>
      <w:r w:rsidRPr="00245563">
        <w:rPr>
          <w:rFonts w:ascii="Book Antiqua" w:eastAsia="Book Antiqua" w:hAnsi="Book Antiqua" w:cs="Book Antiqua"/>
          <w:color w:val="000000"/>
          <w:vertAlign w:val="superscript"/>
        </w:rPr>
        <w:t>-19</w:t>
      </w:r>
      <w:r w:rsidR="003F510D">
        <w:rPr>
          <w:rFonts w:ascii="Book Antiqua" w:hAnsi="Book Antiqua" w:cs="Book Antiqua" w:hint="eastAsia"/>
          <w:color w:val="000000"/>
          <w:vertAlign w:val="superscript"/>
          <w:lang w:eastAsia="zh-CN"/>
        </w:rPr>
        <w:t>2</w:t>
      </w:r>
      <w:r w:rsidRPr="00245563">
        <w:rPr>
          <w:rFonts w:ascii="Book Antiqua" w:eastAsia="Book Antiqua" w:hAnsi="Book Antiqua" w:cs="Book Antiqua"/>
          <w:color w:val="000000"/>
          <w:vertAlign w:val="superscript"/>
        </w:rPr>
        <w:t>]</w:t>
      </w:r>
      <w:r w:rsidRPr="00245563">
        <w:rPr>
          <w:rFonts w:ascii="Book Antiqua" w:eastAsia="Book Antiqua" w:hAnsi="Book Antiqua" w:cs="Book Antiqua"/>
          <w:color w:val="000000"/>
        </w:rPr>
        <w:t xml:space="preserve">. Combined </w:t>
      </w:r>
      <w:r w:rsidRPr="00245563">
        <w:rPr>
          <w:rFonts w:ascii="Book Antiqua" w:eastAsia="Book Antiqua" w:hAnsi="Book Antiqua" w:cs="Book Antiqua"/>
          <w:color w:val="000000"/>
        </w:rPr>
        <w:lastRenderedPageBreak/>
        <w:t xml:space="preserve">administration of cisplatin and mitomycin C resulted in </w:t>
      </w:r>
      <w:r w:rsidR="00700C63">
        <w:rPr>
          <w:rFonts w:ascii="Book Antiqua" w:eastAsia="Book Antiqua" w:hAnsi="Book Antiqua" w:cs="Book Antiqua"/>
          <w:color w:val="000000"/>
        </w:rPr>
        <w:t xml:space="preserve">a </w:t>
      </w:r>
      <w:r w:rsidRPr="00245563">
        <w:rPr>
          <w:rFonts w:ascii="Book Antiqua" w:eastAsia="Book Antiqua" w:hAnsi="Book Antiqua" w:cs="Book Antiqua"/>
          <w:color w:val="000000"/>
        </w:rPr>
        <w:t xml:space="preserve">remarkable improvement of treatment outcomes in patients with </w:t>
      </w:r>
      <w:r w:rsidRPr="003F4021">
        <w:rPr>
          <w:rFonts w:ascii="Book Antiqua" w:eastAsia="Book Antiqua" w:hAnsi="Book Antiqua" w:cs="Book Antiqua"/>
          <w:i/>
          <w:color w:val="000000"/>
        </w:rPr>
        <w:t>BRCA1</w:t>
      </w:r>
      <w:r w:rsidRPr="00245563">
        <w:rPr>
          <w:rFonts w:ascii="Book Antiqua" w:eastAsia="Book Antiqua" w:hAnsi="Book Antiqua" w:cs="Book Antiqua"/>
          <w:color w:val="000000"/>
        </w:rPr>
        <w:t>-mutated carcinomas</w:t>
      </w:r>
      <w:r w:rsidRPr="00245563">
        <w:rPr>
          <w:rFonts w:ascii="Book Antiqua" w:eastAsia="Book Antiqua" w:hAnsi="Book Antiqua" w:cs="Book Antiqua"/>
          <w:color w:val="000000"/>
          <w:vertAlign w:val="superscript"/>
        </w:rPr>
        <w:t>[19</w:t>
      </w:r>
      <w:r w:rsidR="003F510D">
        <w:rPr>
          <w:rFonts w:ascii="Book Antiqua" w:hAnsi="Book Antiqua" w:cs="Book Antiqua" w:hint="eastAsia"/>
          <w:color w:val="000000"/>
          <w:vertAlign w:val="superscript"/>
          <w:lang w:eastAsia="zh-CN"/>
        </w:rPr>
        <w:t>3</w:t>
      </w:r>
      <w:r w:rsidRPr="00245563">
        <w:rPr>
          <w:rFonts w:ascii="Book Antiqua" w:eastAsia="Book Antiqua" w:hAnsi="Book Antiqua" w:cs="Book Antiqua"/>
          <w:color w:val="000000"/>
          <w:vertAlign w:val="superscript"/>
        </w:rPr>
        <w:t>,19</w:t>
      </w:r>
      <w:r w:rsidR="003F510D">
        <w:rPr>
          <w:rFonts w:ascii="Book Antiqua" w:hAnsi="Book Antiqua" w:cs="Book Antiqua" w:hint="eastAsia"/>
          <w:color w:val="000000"/>
          <w:vertAlign w:val="superscript"/>
          <w:lang w:eastAsia="zh-CN"/>
        </w:rPr>
        <w:t>4</w:t>
      </w:r>
      <w:r w:rsidRPr="00245563">
        <w:rPr>
          <w:rFonts w:ascii="Book Antiqua" w:eastAsia="Book Antiqua" w:hAnsi="Book Antiqua" w:cs="Book Antiqua"/>
          <w:color w:val="000000"/>
          <w:vertAlign w:val="superscript"/>
        </w:rPr>
        <w:t>]</w:t>
      </w:r>
      <w:r w:rsidRPr="00245563">
        <w:rPr>
          <w:rFonts w:ascii="Book Antiqua" w:eastAsia="Book Antiqua" w:hAnsi="Book Antiqua" w:cs="Book Antiqua"/>
          <w:color w:val="000000"/>
        </w:rPr>
        <w:t>. There are a number of successful clinical investigations, which resulted in the approval of PARPi for the treatment of hereditary breast, ovarian, pancreatic and prostate malignancies</w:t>
      </w:r>
      <w:r w:rsidRPr="00245563">
        <w:rPr>
          <w:rFonts w:ascii="Book Antiqua" w:eastAsia="Book Antiqua" w:hAnsi="Book Antiqua" w:cs="Book Antiqua"/>
          <w:color w:val="000000"/>
          <w:vertAlign w:val="superscript"/>
        </w:rPr>
        <w:t>[19</w:t>
      </w:r>
      <w:r w:rsidR="003F510D">
        <w:rPr>
          <w:rFonts w:ascii="Book Antiqua" w:hAnsi="Book Antiqua" w:cs="Book Antiqua" w:hint="eastAsia"/>
          <w:color w:val="000000"/>
          <w:vertAlign w:val="superscript"/>
          <w:lang w:eastAsia="zh-CN"/>
        </w:rPr>
        <w:t>5</w:t>
      </w:r>
      <w:r w:rsidRPr="00245563">
        <w:rPr>
          <w:rFonts w:ascii="Book Antiqua" w:eastAsia="Book Antiqua" w:hAnsi="Book Antiqua" w:cs="Book Antiqua"/>
          <w:color w:val="000000"/>
          <w:vertAlign w:val="superscript"/>
        </w:rPr>
        <w:t>]</w:t>
      </w:r>
      <w:r w:rsidRPr="00245563">
        <w:rPr>
          <w:rFonts w:ascii="Book Antiqua" w:eastAsia="Book Antiqua" w:hAnsi="Book Antiqua" w:cs="Book Antiqua"/>
          <w:color w:val="000000"/>
        </w:rPr>
        <w:t>. Interestingly, non-breast</w:t>
      </w:r>
      <w:r w:rsidR="005B5E5F">
        <w:rPr>
          <w:rFonts w:ascii="Book Antiqua" w:hAnsi="Book Antiqua" w:cs="Book Antiqua"/>
          <w:color w:val="000000"/>
          <w:lang w:eastAsia="zh-CN"/>
        </w:rPr>
        <w:t>/ovarian carcinomas</w:t>
      </w:r>
      <w:r w:rsidRPr="00245563">
        <w:rPr>
          <w:rFonts w:ascii="Book Antiqua" w:eastAsia="Book Antiqua" w:hAnsi="Book Antiqua" w:cs="Book Antiqua"/>
          <w:color w:val="000000"/>
        </w:rPr>
        <w:t xml:space="preserve"> arising in </w:t>
      </w:r>
      <w:r w:rsidRPr="003F4021">
        <w:rPr>
          <w:rFonts w:ascii="Book Antiqua" w:eastAsia="Book Antiqua" w:hAnsi="Book Antiqua" w:cs="Book Antiqua"/>
          <w:i/>
          <w:color w:val="000000"/>
        </w:rPr>
        <w:t>BRCA1/2</w:t>
      </w:r>
      <w:r w:rsidRPr="00245563">
        <w:rPr>
          <w:rFonts w:ascii="Book Antiqua" w:eastAsia="Book Antiqua" w:hAnsi="Book Antiqua" w:cs="Book Antiqua"/>
          <w:color w:val="000000"/>
        </w:rPr>
        <w:t xml:space="preserve"> PV carriers often retain the second </w:t>
      </w:r>
      <w:r w:rsidRPr="003F4021">
        <w:rPr>
          <w:rFonts w:ascii="Book Antiqua" w:eastAsia="Book Antiqua" w:hAnsi="Book Antiqua" w:cs="Book Antiqua"/>
          <w:i/>
          <w:color w:val="000000"/>
        </w:rPr>
        <w:t>BRCA1/2</w:t>
      </w:r>
      <w:r w:rsidRPr="00245563">
        <w:rPr>
          <w:rFonts w:ascii="Book Antiqua" w:eastAsia="Book Antiqua" w:hAnsi="Book Antiqua" w:cs="Book Antiqua"/>
          <w:color w:val="000000"/>
        </w:rPr>
        <w:t xml:space="preserve"> allele and therefore do not have this drug vulnerability. Findings obtained on </w:t>
      </w:r>
      <w:r w:rsidRPr="003F4021">
        <w:rPr>
          <w:rFonts w:ascii="Book Antiqua" w:eastAsia="Book Antiqua" w:hAnsi="Book Antiqua" w:cs="Book Antiqua"/>
          <w:i/>
          <w:color w:val="000000"/>
        </w:rPr>
        <w:t>BRCA1/2</w:t>
      </w:r>
      <w:r w:rsidRPr="00245563">
        <w:rPr>
          <w:rFonts w:ascii="Book Antiqua" w:eastAsia="Book Antiqua" w:hAnsi="Book Antiqua" w:cs="Book Antiqua"/>
          <w:color w:val="000000"/>
        </w:rPr>
        <w:t xml:space="preserve"> PV carriers may or may not be applicable to other genes involved in homologous recombination, as not all of the latter trigger tumor development by the two-hit mechanism, and even biallelic defects in some genes, </w:t>
      </w:r>
      <w:r w:rsidRPr="00245563">
        <w:rPr>
          <w:rFonts w:ascii="Book Antiqua" w:eastAsia="Book Antiqua" w:hAnsi="Book Antiqua" w:cs="Book Antiqua"/>
          <w:i/>
          <w:iCs/>
          <w:color w:val="000000"/>
        </w:rPr>
        <w:t>e.g.</w:t>
      </w:r>
      <w:r w:rsidRPr="00245563">
        <w:rPr>
          <w:rFonts w:ascii="Book Antiqua" w:eastAsia="Book Antiqua" w:hAnsi="Book Antiqua" w:cs="Book Antiqua"/>
          <w:color w:val="000000"/>
        </w:rPr>
        <w:t xml:space="preserve">, </w:t>
      </w:r>
      <w:r w:rsidRPr="00CE55B1">
        <w:rPr>
          <w:rFonts w:ascii="Book Antiqua" w:eastAsia="Book Antiqua" w:hAnsi="Book Antiqua" w:cs="Book Antiqua"/>
          <w:i/>
          <w:color w:val="000000"/>
        </w:rPr>
        <w:t>ATM</w:t>
      </w:r>
      <w:r w:rsidRPr="00245563">
        <w:rPr>
          <w:rFonts w:ascii="Book Antiqua" w:eastAsia="Book Antiqua" w:hAnsi="Book Antiqua" w:cs="Book Antiqua"/>
          <w:color w:val="000000"/>
        </w:rPr>
        <w:t xml:space="preserve"> or </w:t>
      </w:r>
      <w:r w:rsidRPr="00CE55B1">
        <w:rPr>
          <w:rFonts w:ascii="Book Antiqua" w:eastAsia="Book Antiqua" w:hAnsi="Book Antiqua" w:cs="Book Antiqua"/>
          <w:i/>
          <w:color w:val="000000"/>
        </w:rPr>
        <w:t>CHEK2</w:t>
      </w:r>
      <w:r w:rsidRPr="00245563">
        <w:rPr>
          <w:rFonts w:ascii="Book Antiqua" w:eastAsia="Book Antiqua" w:hAnsi="Book Antiqua" w:cs="Book Antiqua"/>
          <w:color w:val="000000"/>
        </w:rPr>
        <w:t>, are not necessarily associated with platinum or PARPi sensitivity</w:t>
      </w:r>
      <w:r w:rsidRPr="00245563">
        <w:rPr>
          <w:rFonts w:ascii="Book Antiqua" w:eastAsia="Book Antiqua" w:hAnsi="Book Antiqua" w:cs="Book Antiqua"/>
          <w:color w:val="000000"/>
          <w:vertAlign w:val="superscript"/>
        </w:rPr>
        <w:t>[21,19</w:t>
      </w:r>
      <w:r w:rsidR="003F510D">
        <w:rPr>
          <w:rFonts w:ascii="Book Antiqua" w:hAnsi="Book Antiqua" w:cs="Book Antiqua" w:hint="eastAsia"/>
          <w:color w:val="000000"/>
          <w:vertAlign w:val="superscript"/>
          <w:lang w:eastAsia="zh-CN"/>
        </w:rPr>
        <w:t>6</w:t>
      </w:r>
      <w:r w:rsidRPr="00245563">
        <w:rPr>
          <w:rFonts w:ascii="Book Antiqua" w:eastAsia="Book Antiqua" w:hAnsi="Book Antiqua" w:cs="Book Antiqua"/>
          <w:color w:val="000000"/>
          <w:vertAlign w:val="superscript"/>
        </w:rPr>
        <w:t>-</w:t>
      </w:r>
      <w:r w:rsidR="003F510D">
        <w:rPr>
          <w:rFonts w:ascii="Book Antiqua" w:hAnsi="Book Antiqua" w:cs="Book Antiqua" w:hint="eastAsia"/>
          <w:color w:val="000000"/>
          <w:vertAlign w:val="superscript"/>
          <w:lang w:eastAsia="zh-CN"/>
        </w:rPr>
        <w:t>198</w:t>
      </w:r>
      <w:r w:rsidRPr="00245563">
        <w:rPr>
          <w:rFonts w:ascii="Book Antiqua" w:eastAsia="Book Antiqua" w:hAnsi="Book Antiqua" w:cs="Book Antiqua"/>
          <w:color w:val="000000"/>
          <w:vertAlign w:val="superscript"/>
        </w:rPr>
        <w:t>]</w:t>
      </w:r>
      <w:r w:rsidRPr="00245563">
        <w:rPr>
          <w:rFonts w:ascii="Book Antiqua" w:eastAsia="Book Antiqua" w:hAnsi="Book Antiqua" w:cs="Book Antiqua"/>
          <w:color w:val="000000"/>
        </w:rPr>
        <w:t>.</w:t>
      </w:r>
    </w:p>
    <w:p w14:paraId="16D80758" w14:textId="6D82A1F2" w:rsidR="00A77B3E" w:rsidRPr="00245563" w:rsidRDefault="000D5343" w:rsidP="00CE55B1">
      <w:pPr>
        <w:spacing w:line="360" w:lineRule="auto"/>
        <w:ind w:firstLineChars="200" w:firstLine="480"/>
        <w:jc w:val="both"/>
        <w:rPr>
          <w:rFonts w:ascii="Book Antiqua" w:hAnsi="Book Antiqua"/>
        </w:rPr>
      </w:pPr>
      <w:r w:rsidRPr="00245563">
        <w:rPr>
          <w:rFonts w:ascii="Book Antiqua" w:eastAsia="Book Antiqua" w:hAnsi="Book Antiqua" w:cs="Book Antiqua"/>
          <w:color w:val="000000"/>
        </w:rPr>
        <w:t xml:space="preserve">Microsatellite-unstable cancers, including tumors arising due to Lynch syndrome, are characterized by </w:t>
      </w:r>
      <w:r w:rsidR="00700C63">
        <w:rPr>
          <w:rFonts w:ascii="Book Antiqua" w:eastAsia="Book Antiqua" w:hAnsi="Book Antiqua" w:cs="Book Antiqua"/>
          <w:color w:val="000000"/>
        </w:rPr>
        <w:t xml:space="preserve">an </w:t>
      </w:r>
      <w:r w:rsidRPr="00245563">
        <w:rPr>
          <w:rFonts w:ascii="Book Antiqua" w:eastAsia="Book Antiqua" w:hAnsi="Book Antiqua" w:cs="Book Antiqua"/>
          <w:color w:val="000000"/>
        </w:rPr>
        <w:t xml:space="preserve">excessive number of somatic mutations, and, consequently, high tumor antigenicity. These malignancies can be managed by </w:t>
      </w:r>
      <w:r w:rsidR="004C4914">
        <w:rPr>
          <w:rFonts w:ascii="Book Antiqua" w:eastAsia="Book Antiqua" w:hAnsi="Book Antiqua" w:cs="Book Antiqua"/>
          <w:color w:val="000000"/>
        </w:rPr>
        <w:t xml:space="preserve">the </w:t>
      </w:r>
      <w:r w:rsidRPr="00245563">
        <w:rPr>
          <w:rFonts w:ascii="Book Antiqua" w:eastAsia="Book Antiqua" w:hAnsi="Book Antiqua" w:cs="Book Antiqua"/>
          <w:color w:val="000000"/>
        </w:rPr>
        <w:t>administration of so-called immune checkpoint inhibitors, the drugs which antagonize immune suppressor molecules and restore proper antitumor immunity</w:t>
      </w:r>
      <w:r w:rsidRPr="00245563">
        <w:rPr>
          <w:rFonts w:ascii="Book Antiqua" w:eastAsia="Book Antiqua" w:hAnsi="Book Antiqua" w:cs="Book Antiqua"/>
          <w:color w:val="000000"/>
          <w:vertAlign w:val="superscript"/>
        </w:rPr>
        <w:t>[</w:t>
      </w:r>
      <w:r w:rsidR="003F510D">
        <w:rPr>
          <w:rFonts w:ascii="Book Antiqua" w:hAnsi="Book Antiqua" w:cs="Book Antiqua" w:hint="eastAsia"/>
          <w:color w:val="000000"/>
          <w:vertAlign w:val="superscript"/>
          <w:lang w:eastAsia="zh-CN"/>
        </w:rPr>
        <w:t>199</w:t>
      </w:r>
      <w:r w:rsidRPr="00245563">
        <w:rPr>
          <w:rFonts w:ascii="Book Antiqua" w:eastAsia="Book Antiqua" w:hAnsi="Book Antiqua" w:cs="Book Antiqua"/>
          <w:color w:val="000000"/>
          <w:vertAlign w:val="superscript"/>
        </w:rPr>
        <w:t>]</w:t>
      </w:r>
      <w:r w:rsidRPr="00245563">
        <w:rPr>
          <w:rFonts w:ascii="Book Antiqua" w:eastAsia="Book Antiqua" w:hAnsi="Book Antiqua" w:cs="Book Antiqua"/>
          <w:color w:val="000000"/>
        </w:rPr>
        <w:t>. Clinical studies on microsatellite-unstable cancers involved both patients with Lynch syndrome and subjects with sporadic carcinomas. Pembrolizumab has been approved for the treatment of MSI-H tumors irrespective of their organ localization</w:t>
      </w:r>
      <w:r w:rsidRPr="00245563">
        <w:rPr>
          <w:rFonts w:ascii="Book Antiqua" w:eastAsia="Book Antiqua" w:hAnsi="Book Antiqua" w:cs="Book Antiqua"/>
          <w:color w:val="000000"/>
          <w:vertAlign w:val="superscript"/>
        </w:rPr>
        <w:t>[20</w:t>
      </w:r>
      <w:r w:rsidR="003F510D">
        <w:rPr>
          <w:rFonts w:ascii="Book Antiqua" w:hAnsi="Book Antiqua" w:cs="Book Antiqua" w:hint="eastAsia"/>
          <w:color w:val="000000"/>
          <w:vertAlign w:val="superscript"/>
          <w:lang w:eastAsia="zh-CN"/>
        </w:rPr>
        <w:t>0</w:t>
      </w:r>
      <w:r w:rsidRPr="00245563">
        <w:rPr>
          <w:rFonts w:ascii="Book Antiqua" w:eastAsia="Book Antiqua" w:hAnsi="Book Antiqua" w:cs="Book Antiqua"/>
          <w:color w:val="000000"/>
          <w:vertAlign w:val="superscript"/>
        </w:rPr>
        <w:t>]</w:t>
      </w:r>
      <w:r w:rsidRPr="00245563">
        <w:rPr>
          <w:rFonts w:ascii="Book Antiqua" w:eastAsia="Book Antiqua" w:hAnsi="Book Antiqua" w:cs="Book Antiqua"/>
          <w:color w:val="000000"/>
        </w:rPr>
        <w:t xml:space="preserve">. Interestingly, </w:t>
      </w:r>
      <w:r w:rsidR="004C4914">
        <w:rPr>
          <w:rFonts w:ascii="Book Antiqua" w:eastAsia="Book Antiqua" w:hAnsi="Book Antiqua" w:cs="Book Antiqua"/>
          <w:color w:val="000000"/>
        </w:rPr>
        <w:t xml:space="preserve">a </w:t>
      </w:r>
      <w:r w:rsidRPr="00245563">
        <w:rPr>
          <w:rFonts w:ascii="Book Antiqua" w:eastAsia="Book Antiqua" w:hAnsi="Book Antiqua" w:cs="Book Antiqua"/>
          <w:color w:val="000000"/>
        </w:rPr>
        <w:t>smal</w:t>
      </w:r>
      <w:r w:rsidR="00292C87">
        <w:rPr>
          <w:rFonts w:ascii="Book Antiqua" w:eastAsia="Book Antiqua" w:hAnsi="Book Antiqua" w:cs="Book Antiqua"/>
          <w:color w:val="000000"/>
        </w:rPr>
        <w:t xml:space="preserve">l study comparing hereditary </w:t>
      </w:r>
      <w:r w:rsidR="00292C87" w:rsidRPr="00292C87">
        <w:rPr>
          <w:rFonts w:ascii="Book Antiqua" w:eastAsia="Book Antiqua" w:hAnsi="Book Antiqua" w:cs="Book Antiqua"/>
          <w:i/>
          <w:color w:val="000000"/>
        </w:rPr>
        <w:t>vs</w:t>
      </w:r>
      <w:r w:rsidRPr="00245563">
        <w:rPr>
          <w:rFonts w:ascii="Book Antiqua" w:eastAsia="Book Antiqua" w:hAnsi="Book Antiqua" w:cs="Book Antiqua"/>
          <w:color w:val="000000"/>
        </w:rPr>
        <w:t xml:space="preserve"> sporadic microsatellite-unstable endometrial carcinomas revealed that tumors associated with </w:t>
      </w:r>
      <w:r w:rsidR="00075EFA">
        <w:rPr>
          <w:rFonts w:ascii="Book Antiqua" w:eastAsia="Book Antiqua" w:hAnsi="Book Antiqua" w:cs="Book Antiqua"/>
          <w:color w:val="000000"/>
        </w:rPr>
        <w:t xml:space="preserve">a </w:t>
      </w:r>
      <w:r w:rsidRPr="00245563">
        <w:rPr>
          <w:rFonts w:ascii="Book Antiqua" w:eastAsia="Book Antiqua" w:hAnsi="Book Antiqua" w:cs="Book Antiqua"/>
          <w:color w:val="000000"/>
        </w:rPr>
        <w:t xml:space="preserve">germline pathogenic allele have higher </w:t>
      </w:r>
      <w:r w:rsidR="0065732B" w:rsidRPr="00245563">
        <w:rPr>
          <w:rFonts w:ascii="Book Antiqua" w:eastAsia="Book Antiqua" w:hAnsi="Book Antiqua" w:cs="Book Antiqua"/>
          <w:color w:val="000000"/>
        </w:rPr>
        <w:t>TMB</w:t>
      </w:r>
      <w:r w:rsidRPr="00245563">
        <w:rPr>
          <w:rFonts w:ascii="Book Antiqua" w:eastAsia="Book Antiqua" w:hAnsi="Book Antiqua" w:cs="Book Antiqua"/>
          <w:color w:val="000000"/>
        </w:rPr>
        <w:t xml:space="preserve"> and are more responsive to this drug</w:t>
      </w:r>
      <w:r w:rsidRPr="00245563">
        <w:rPr>
          <w:rFonts w:ascii="Book Antiqua" w:eastAsia="Book Antiqua" w:hAnsi="Book Antiqua" w:cs="Book Antiqua"/>
          <w:color w:val="000000"/>
          <w:vertAlign w:val="superscript"/>
        </w:rPr>
        <w:t>[20</w:t>
      </w:r>
      <w:r w:rsidR="003F510D">
        <w:rPr>
          <w:rFonts w:ascii="Book Antiqua" w:hAnsi="Book Antiqua" w:cs="Book Antiqua" w:hint="eastAsia"/>
          <w:color w:val="000000"/>
          <w:vertAlign w:val="superscript"/>
          <w:lang w:eastAsia="zh-CN"/>
        </w:rPr>
        <w:t>1</w:t>
      </w:r>
      <w:r w:rsidRPr="00245563">
        <w:rPr>
          <w:rFonts w:ascii="Book Antiqua" w:eastAsia="Book Antiqua" w:hAnsi="Book Antiqua" w:cs="Book Antiqua"/>
          <w:color w:val="000000"/>
          <w:vertAlign w:val="superscript"/>
        </w:rPr>
        <w:t>]</w:t>
      </w:r>
      <w:r w:rsidRPr="00245563">
        <w:rPr>
          <w:rFonts w:ascii="Book Antiqua" w:eastAsia="Book Antiqua" w:hAnsi="Book Antiqua" w:cs="Book Antiqua"/>
          <w:color w:val="000000"/>
        </w:rPr>
        <w:t>. The results of available clinical trials support the use of pembrolizumab or</w:t>
      </w:r>
      <w:r w:rsidR="004C4914">
        <w:rPr>
          <w:rFonts w:ascii="Book Antiqua" w:eastAsia="Book Antiqua" w:hAnsi="Book Antiqua" w:cs="Book Antiqua"/>
          <w:color w:val="000000"/>
        </w:rPr>
        <w:t xml:space="preserve"> a</w:t>
      </w:r>
      <w:r w:rsidRPr="00245563">
        <w:rPr>
          <w:rFonts w:ascii="Book Antiqua" w:eastAsia="Book Antiqua" w:hAnsi="Book Antiqua" w:cs="Book Antiqua"/>
          <w:color w:val="000000"/>
        </w:rPr>
        <w:t xml:space="preserve"> combination of nivolumab and ipilimumab in the first-line therapy of metastatic MSI-H </w:t>
      </w:r>
      <w:r w:rsidR="00227D86" w:rsidRPr="00245563">
        <w:rPr>
          <w:rFonts w:ascii="Book Antiqua" w:eastAsia="Book Antiqua" w:hAnsi="Book Antiqua" w:cs="Book Antiqua"/>
          <w:color w:val="000000"/>
        </w:rPr>
        <w:t>CRC</w:t>
      </w:r>
      <w:r w:rsidRPr="00245563">
        <w:rPr>
          <w:rFonts w:ascii="Book Antiqua" w:eastAsia="Book Antiqua" w:hAnsi="Book Antiqua" w:cs="Book Antiqua"/>
          <w:color w:val="000000"/>
          <w:vertAlign w:val="superscript"/>
        </w:rPr>
        <w:t>[</w:t>
      </w:r>
      <w:r w:rsidR="003F510D">
        <w:rPr>
          <w:rFonts w:ascii="Book Antiqua" w:hAnsi="Book Antiqua" w:cs="Book Antiqua" w:hint="eastAsia"/>
          <w:color w:val="000000"/>
          <w:vertAlign w:val="superscript"/>
          <w:lang w:eastAsia="zh-CN"/>
        </w:rPr>
        <w:t>199</w:t>
      </w:r>
      <w:r w:rsidRPr="00245563">
        <w:rPr>
          <w:rFonts w:ascii="Book Antiqua" w:eastAsia="Book Antiqua" w:hAnsi="Book Antiqua" w:cs="Book Antiqua"/>
          <w:color w:val="000000"/>
          <w:vertAlign w:val="superscript"/>
        </w:rPr>
        <w:t>-20</w:t>
      </w:r>
      <w:r w:rsidR="003F510D">
        <w:rPr>
          <w:rFonts w:ascii="Book Antiqua" w:hAnsi="Book Antiqua" w:cs="Book Antiqua" w:hint="eastAsia"/>
          <w:color w:val="000000"/>
          <w:vertAlign w:val="superscript"/>
          <w:lang w:eastAsia="zh-CN"/>
        </w:rPr>
        <w:t>2</w:t>
      </w:r>
      <w:r w:rsidRPr="00245563">
        <w:rPr>
          <w:rFonts w:ascii="Book Antiqua" w:eastAsia="Book Antiqua" w:hAnsi="Book Antiqua" w:cs="Book Antiqua"/>
          <w:color w:val="000000"/>
          <w:vertAlign w:val="superscript"/>
        </w:rPr>
        <w:t>]</w:t>
      </w:r>
      <w:r w:rsidRPr="00245563">
        <w:rPr>
          <w:rFonts w:ascii="Book Antiqua" w:eastAsia="Book Antiqua" w:hAnsi="Book Antiqua" w:cs="Book Antiqua"/>
          <w:color w:val="000000"/>
        </w:rPr>
        <w:t xml:space="preserve">. There are instances of successful utilization of immune checkpoint inhibitors for the treatment of </w:t>
      </w:r>
      <w:r w:rsidRPr="002223EB">
        <w:rPr>
          <w:rFonts w:ascii="Book Antiqua" w:eastAsia="Book Antiqua" w:hAnsi="Book Antiqua" w:cs="Book Antiqua"/>
          <w:i/>
          <w:color w:val="000000"/>
        </w:rPr>
        <w:t>POLE/POLD1</w:t>
      </w:r>
      <w:r w:rsidRPr="00245563">
        <w:rPr>
          <w:rFonts w:ascii="Book Antiqua" w:eastAsia="Book Antiqua" w:hAnsi="Book Antiqua" w:cs="Book Antiqua"/>
          <w:color w:val="000000"/>
        </w:rPr>
        <w:t xml:space="preserve">- and </w:t>
      </w:r>
      <w:r w:rsidRPr="002223EB">
        <w:rPr>
          <w:rFonts w:ascii="Book Antiqua" w:eastAsia="Book Antiqua" w:hAnsi="Book Antiqua" w:cs="Book Antiqua"/>
          <w:i/>
          <w:color w:val="000000"/>
        </w:rPr>
        <w:t>MUTYH</w:t>
      </w:r>
      <w:r w:rsidRPr="00245563">
        <w:rPr>
          <w:rFonts w:ascii="Book Antiqua" w:eastAsia="Book Antiqua" w:hAnsi="Book Antiqua" w:cs="Book Antiqua"/>
          <w:color w:val="000000"/>
        </w:rPr>
        <w:t xml:space="preserve">-related </w:t>
      </w:r>
      <w:r w:rsidR="00FE3F00">
        <w:rPr>
          <w:rFonts w:ascii="Book Antiqua" w:eastAsia="Book Antiqua" w:hAnsi="Book Antiqua" w:cs="Book Antiqua"/>
          <w:color w:val="000000"/>
        </w:rPr>
        <w:t>malignancies</w:t>
      </w:r>
      <w:r w:rsidRPr="00245563">
        <w:rPr>
          <w:rFonts w:ascii="Book Antiqua" w:eastAsia="Book Antiqua" w:hAnsi="Book Antiqua" w:cs="Book Antiqua"/>
          <w:color w:val="000000"/>
          <w:vertAlign w:val="superscript"/>
        </w:rPr>
        <w:t>[20</w:t>
      </w:r>
      <w:r w:rsidR="003F510D">
        <w:rPr>
          <w:rFonts w:ascii="Book Antiqua" w:hAnsi="Book Antiqua" w:cs="Book Antiqua" w:hint="eastAsia"/>
          <w:color w:val="000000"/>
          <w:vertAlign w:val="superscript"/>
          <w:lang w:eastAsia="zh-CN"/>
        </w:rPr>
        <w:t>3</w:t>
      </w:r>
      <w:r w:rsidRPr="00245563">
        <w:rPr>
          <w:rFonts w:ascii="Book Antiqua" w:eastAsia="Book Antiqua" w:hAnsi="Book Antiqua" w:cs="Book Antiqua"/>
          <w:color w:val="000000"/>
          <w:vertAlign w:val="superscript"/>
        </w:rPr>
        <w:t>,20</w:t>
      </w:r>
      <w:r w:rsidR="003F510D">
        <w:rPr>
          <w:rFonts w:ascii="Book Antiqua" w:hAnsi="Book Antiqua" w:cs="Book Antiqua" w:hint="eastAsia"/>
          <w:color w:val="000000"/>
          <w:vertAlign w:val="superscript"/>
          <w:lang w:eastAsia="zh-CN"/>
        </w:rPr>
        <w:t>4</w:t>
      </w:r>
      <w:r w:rsidRPr="00245563">
        <w:rPr>
          <w:rFonts w:ascii="Book Antiqua" w:eastAsia="Book Antiqua" w:hAnsi="Book Antiqua" w:cs="Book Antiqua"/>
          <w:color w:val="000000"/>
          <w:vertAlign w:val="superscript"/>
        </w:rPr>
        <w:t>]</w:t>
      </w:r>
      <w:r w:rsidRPr="00245563">
        <w:rPr>
          <w:rFonts w:ascii="Book Antiqua" w:eastAsia="Book Antiqua" w:hAnsi="Book Antiqua" w:cs="Book Antiqua"/>
          <w:color w:val="000000"/>
        </w:rPr>
        <w:t>. Several case studies reported clinical benefit from immune therapy in patients with CMMRD-associated tumors</w:t>
      </w:r>
      <w:r w:rsidRPr="00245563">
        <w:rPr>
          <w:rFonts w:ascii="Book Antiqua" w:eastAsia="Book Antiqua" w:hAnsi="Book Antiqua" w:cs="Book Antiqua"/>
          <w:color w:val="000000"/>
          <w:vertAlign w:val="superscript"/>
        </w:rPr>
        <w:t>[20</w:t>
      </w:r>
      <w:r w:rsidR="003F510D">
        <w:rPr>
          <w:rFonts w:ascii="Book Antiqua" w:hAnsi="Book Antiqua" w:cs="Book Antiqua" w:hint="eastAsia"/>
          <w:color w:val="000000"/>
          <w:vertAlign w:val="superscript"/>
          <w:lang w:eastAsia="zh-CN"/>
        </w:rPr>
        <w:t>5</w:t>
      </w:r>
      <w:r w:rsidRPr="00245563">
        <w:rPr>
          <w:rFonts w:ascii="Book Antiqua" w:eastAsia="Book Antiqua" w:hAnsi="Book Antiqua" w:cs="Book Antiqua"/>
          <w:color w:val="000000"/>
          <w:vertAlign w:val="superscript"/>
        </w:rPr>
        <w:t>,20</w:t>
      </w:r>
      <w:r w:rsidR="003F510D">
        <w:rPr>
          <w:rFonts w:ascii="Book Antiqua" w:hAnsi="Book Antiqua" w:cs="Book Antiqua" w:hint="eastAsia"/>
          <w:color w:val="000000"/>
          <w:vertAlign w:val="superscript"/>
          <w:lang w:eastAsia="zh-CN"/>
        </w:rPr>
        <w:t>6</w:t>
      </w:r>
      <w:r w:rsidRPr="00245563">
        <w:rPr>
          <w:rFonts w:ascii="Book Antiqua" w:eastAsia="Book Antiqua" w:hAnsi="Book Antiqua" w:cs="Book Antiqua"/>
          <w:color w:val="000000"/>
          <w:vertAlign w:val="superscript"/>
        </w:rPr>
        <w:t>]</w:t>
      </w:r>
      <w:r w:rsidRPr="00245563">
        <w:rPr>
          <w:rFonts w:ascii="Book Antiqua" w:eastAsia="Book Antiqua" w:hAnsi="Book Antiqua" w:cs="Book Antiqua"/>
          <w:color w:val="000000"/>
        </w:rPr>
        <w:t xml:space="preserve">. </w:t>
      </w:r>
    </w:p>
    <w:p w14:paraId="789E6693" w14:textId="77777777" w:rsidR="00A77B3E" w:rsidRPr="00245563" w:rsidRDefault="000D5343" w:rsidP="00CE55B1">
      <w:pPr>
        <w:spacing w:line="360" w:lineRule="auto"/>
        <w:ind w:firstLineChars="200" w:firstLine="480"/>
        <w:jc w:val="both"/>
        <w:rPr>
          <w:rFonts w:ascii="Book Antiqua" w:hAnsi="Book Antiqua"/>
        </w:rPr>
      </w:pPr>
      <w:r w:rsidRPr="00245563">
        <w:rPr>
          <w:rFonts w:ascii="Book Antiqua" w:eastAsia="Book Antiqua" w:hAnsi="Book Antiqua" w:cs="Book Antiqua"/>
          <w:color w:val="000000"/>
        </w:rPr>
        <w:t xml:space="preserve">Some hereditary cancers are associated with </w:t>
      </w:r>
      <w:r w:rsidR="004C4914">
        <w:rPr>
          <w:rFonts w:ascii="Book Antiqua" w:eastAsia="Book Antiqua" w:hAnsi="Book Antiqua" w:cs="Book Antiqua"/>
          <w:color w:val="000000"/>
        </w:rPr>
        <w:t xml:space="preserve">the </w:t>
      </w:r>
      <w:r w:rsidRPr="00245563">
        <w:rPr>
          <w:rFonts w:ascii="Book Antiqua" w:eastAsia="Book Antiqua" w:hAnsi="Book Antiqua" w:cs="Book Antiqua"/>
          <w:color w:val="000000"/>
        </w:rPr>
        <w:t xml:space="preserve">upregulation of specific signaling pathways. A multikinase inhibitor vandetanib, which has activity towards RET and several other tyrosine kinases, has demonstrated significant clinical activity in patients </w:t>
      </w:r>
      <w:r w:rsidRPr="00245563">
        <w:rPr>
          <w:rFonts w:ascii="Book Antiqua" w:eastAsia="Book Antiqua" w:hAnsi="Book Antiqua" w:cs="Book Antiqua"/>
          <w:color w:val="000000"/>
        </w:rPr>
        <w:lastRenderedPageBreak/>
        <w:t xml:space="preserve">with hereditary </w:t>
      </w:r>
      <w:r w:rsidR="003834B5" w:rsidRPr="00245563">
        <w:rPr>
          <w:rFonts w:ascii="Book Antiqua" w:eastAsia="Book Antiqua" w:hAnsi="Book Antiqua" w:cs="Book Antiqua"/>
          <w:color w:val="000000"/>
        </w:rPr>
        <w:t>MTC</w:t>
      </w:r>
      <w:r w:rsidRPr="00245563">
        <w:rPr>
          <w:rFonts w:ascii="Book Antiqua" w:eastAsia="Book Antiqua" w:hAnsi="Book Antiqua" w:cs="Book Antiqua"/>
          <w:color w:val="000000"/>
        </w:rPr>
        <w:t>s</w:t>
      </w:r>
      <w:r w:rsidRPr="00245563">
        <w:rPr>
          <w:rFonts w:ascii="Book Antiqua" w:eastAsia="Book Antiqua" w:hAnsi="Book Antiqua" w:cs="Book Antiqua"/>
          <w:color w:val="000000"/>
          <w:vertAlign w:val="superscript"/>
        </w:rPr>
        <w:t>[20</w:t>
      </w:r>
      <w:r w:rsidR="003F510D">
        <w:rPr>
          <w:rFonts w:ascii="Book Antiqua" w:hAnsi="Book Antiqua" w:cs="Book Antiqua" w:hint="eastAsia"/>
          <w:color w:val="000000"/>
          <w:vertAlign w:val="superscript"/>
          <w:lang w:eastAsia="zh-CN"/>
        </w:rPr>
        <w:t>7</w:t>
      </w:r>
      <w:r w:rsidRPr="00245563">
        <w:rPr>
          <w:rFonts w:ascii="Book Antiqua" w:eastAsia="Book Antiqua" w:hAnsi="Book Antiqua" w:cs="Book Antiqua"/>
          <w:color w:val="000000"/>
          <w:vertAlign w:val="superscript"/>
        </w:rPr>
        <w:t>]</w:t>
      </w:r>
      <w:r w:rsidRPr="00245563">
        <w:rPr>
          <w:rFonts w:ascii="Book Antiqua" w:eastAsia="Book Antiqua" w:hAnsi="Book Antiqua" w:cs="Book Antiqua"/>
          <w:color w:val="000000"/>
        </w:rPr>
        <w:t xml:space="preserve">. Clinical studies on selective RET inhibitors, selpercatinib and pralsetinib, included subjects with both hereditary and sporadic </w:t>
      </w:r>
      <w:r w:rsidRPr="003F4021">
        <w:rPr>
          <w:rFonts w:ascii="Book Antiqua" w:eastAsia="Book Antiqua" w:hAnsi="Book Antiqua" w:cs="Book Antiqua"/>
          <w:i/>
          <w:color w:val="000000"/>
        </w:rPr>
        <w:t>RET</w:t>
      </w:r>
      <w:r w:rsidRPr="00245563">
        <w:rPr>
          <w:rFonts w:ascii="Book Antiqua" w:eastAsia="Book Antiqua" w:hAnsi="Book Antiqua" w:cs="Book Antiqua"/>
          <w:color w:val="000000"/>
        </w:rPr>
        <w:t>-driven thyroid tumors, and demonstrated remarkable benefit from these drugs</w:t>
      </w:r>
      <w:r w:rsidRPr="00245563">
        <w:rPr>
          <w:rFonts w:ascii="Book Antiqua" w:eastAsia="Book Antiqua" w:hAnsi="Book Antiqua" w:cs="Book Antiqua"/>
          <w:color w:val="000000"/>
          <w:vertAlign w:val="superscript"/>
        </w:rPr>
        <w:t>[13</w:t>
      </w:r>
      <w:r w:rsidR="003F510D">
        <w:rPr>
          <w:rFonts w:ascii="Book Antiqua" w:hAnsi="Book Antiqua" w:cs="Book Antiqua" w:hint="eastAsia"/>
          <w:color w:val="000000"/>
          <w:vertAlign w:val="superscript"/>
          <w:lang w:eastAsia="zh-CN"/>
        </w:rPr>
        <w:t>6</w:t>
      </w:r>
      <w:r w:rsidRPr="00245563">
        <w:rPr>
          <w:rFonts w:ascii="Book Antiqua" w:eastAsia="Book Antiqua" w:hAnsi="Book Antiqua" w:cs="Book Antiqua"/>
          <w:color w:val="000000"/>
          <w:vertAlign w:val="superscript"/>
        </w:rPr>
        <w:t>,2</w:t>
      </w:r>
      <w:r w:rsidR="003F510D">
        <w:rPr>
          <w:rFonts w:ascii="Book Antiqua" w:hAnsi="Book Antiqua" w:cs="Book Antiqua" w:hint="eastAsia"/>
          <w:color w:val="000000"/>
          <w:vertAlign w:val="superscript"/>
          <w:lang w:eastAsia="zh-CN"/>
        </w:rPr>
        <w:t>08</w:t>
      </w:r>
      <w:r w:rsidRPr="00245563">
        <w:rPr>
          <w:rFonts w:ascii="Book Antiqua" w:eastAsia="Book Antiqua" w:hAnsi="Book Antiqua" w:cs="Book Antiqua"/>
          <w:color w:val="000000"/>
          <w:vertAlign w:val="superscript"/>
        </w:rPr>
        <w:t>,2</w:t>
      </w:r>
      <w:r w:rsidR="003F510D">
        <w:rPr>
          <w:rFonts w:ascii="Book Antiqua" w:hAnsi="Book Antiqua" w:cs="Book Antiqua" w:hint="eastAsia"/>
          <w:color w:val="000000"/>
          <w:vertAlign w:val="superscript"/>
          <w:lang w:eastAsia="zh-CN"/>
        </w:rPr>
        <w:t>09</w:t>
      </w:r>
      <w:r w:rsidRPr="00245563">
        <w:rPr>
          <w:rFonts w:ascii="Book Antiqua" w:eastAsia="Book Antiqua" w:hAnsi="Book Antiqua" w:cs="Book Antiqua"/>
          <w:color w:val="000000"/>
          <w:vertAlign w:val="superscript"/>
        </w:rPr>
        <w:t>]</w:t>
      </w:r>
      <w:r w:rsidRPr="00245563">
        <w:rPr>
          <w:rFonts w:ascii="Book Antiqua" w:eastAsia="Book Antiqua" w:hAnsi="Book Antiqua" w:cs="Book Antiqua"/>
          <w:color w:val="000000"/>
        </w:rPr>
        <w:t xml:space="preserve">. </w:t>
      </w:r>
    </w:p>
    <w:p w14:paraId="6FD20AAA" w14:textId="399DA23E" w:rsidR="00A77B3E" w:rsidRPr="00245563" w:rsidRDefault="000D5343" w:rsidP="00CE55B1">
      <w:pPr>
        <w:spacing w:line="360" w:lineRule="auto"/>
        <w:ind w:firstLineChars="200" w:firstLine="480"/>
        <w:jc w:val="both"/>
        <w:rPr>
          <w:rFonts w:ascii="Book Antiqua" w:hAnsi="Book Antiqua"/>
        </w:rPr>
      </w:pPr>
      <w:r w:rsidRPr="00245563">
        <w:rPr>
          <w:rFonts w:ascii="Book Antiqua" w:eastAsia="Book Antiqua" w:hAnsi="Book Antiqua" w:cs="Book Antiqua"/>
          <w:color w:val="000000"/>
        </w:rPr>
        <w:t xml:space="preserve">Tumors arising in patients with neurofibromatosis type 1 are characterized by inactivation of </w:t>
      </w:r>
      <w:r w:rsidRPr="00CE55B1">
        <w:rPr>
          <w:rFonts w:ascii="Book Antiqua" w:eastAsia="Book Antiqua" w:hAnsi="Book Antiqua" w:cs="Book Antiqua"/>
          <w:i/>
          <w:color w:val="000000"/>
        </w:rPr>
        <w:t>NF1</w:t>
      </w:r>
      <w:r w:rsidRPr="00245563">
        <w:rPr>
          <w:rFonts w:ascii="Book Antiqua" w:eastAsia="Book Antiqua" w:hAnsi="Book Antiqua" w:cs="Book Antiqua"/>
          <w:color w:val="000000"/>
        </w:rPr>
        <w:t xml:space="preserve"> gene, which is a negative regulator of RAS/RAF/</w:t>
      </w:r>
      <w:r w:rsidR="007B37C9">
        <w:rPr>
          <w:rFonts w:ascii="Book Antiqua" w:eastAsia="Book Antiqua" w:hAnsi="Book Antiqua" w:cs="Book Antiqua"/>
          <w:color w:val="000000"/>
        </w:rPr>
        <w:t>M</w:t>
      </w:r>
      <w:r w:rsidR="006913C4" w:rsidRPr="00245563">
        <w:rPr>
          <w:rFonts w:ascii="Book Antiqua" w:eastAsia="Book Antiqua" w:hAnsi="Book Antiqua" w:cs="Book Antiqua"/>
          <w:color w:val="000000"/>
        </w:rPr>
        <w:t>EK</w:t>
      </w:r>
      <w:r w:rsidRPr="00245563">
        <w:rPr>
          <w:rFonts w:ascii="Book Antiqua" w:eastAsia="Book Antiqua" w:hAnsi="Book Antiqua" w:cs="Book Antiqua"/>
          <w:color w:val="000000"/>
        </w:rPr>
        <w:t xml:space="preserve"> pathway. Consequently, these malignancies are potentially sensitive to MEK inhibition</w:t>
      </w:r>
      <w:r w:rsidRPr="00245563">
        <w:rPr>
          <w:rFonts w:ascii="Book Antiqua" w:eastAsia="Book Antiqua" w:hAnsi="Book Antiqua" w:cs="Book Antiqua"/>
          <w:color w:val="000000"/>
          <w:vertAlign w:val="superscript"/>
        </w:rPr>
        <w:t>[21</w:t>
      </w:r>
      <w:r w:rsidR="003F510D">
        <w:rPr>
          <w:rFonts w:ascii="Book Antiqua" w:hAnsi="Book Antiqua" w:cs="Book Antiqua" w:hint="eastAsia"/>
          <w:color w:val="000000"/>
          <w:vertAlign w:val="superscript"/>
          <w:lang w:eastAsia="zh-CN"/>
        </w:rPr>
        <w:t>0</w:t>
      </w:r>
      <w:r w:rsidRPr="00245563">
        <w:rPr>
          <w:rFonts w:ascii="Book Antiqua" w:eastAsia="Book Antiqua" w:hAnsi="Book Antiqua" w:cs="Book Antiqua"/>
          <w:color w:val="000000"/>
          <w:vertAlign w:val="superscript"/>
        </w:rPr>
        <w:t>,21</w:t>
      </w:r>
      <w:r w:rsidR="003F510D">
        <w:rPr>
          <w:rFonts w:ascii="Book Antiqua" w:hAnsi="Book Antiqua" w:cs="Book Antiqua" w:hint="eastAsia"/>
          <w:color w:val="000000"/>
          <w:vertAlign w:val="superscript"/>
          <w:lang w:eastAsia="zh-CN"/>
        </w:rPr>
        <w:t>1</w:t>
      </w:r>
      <w:r w:rsidRPr="00245563">
        <w:rPr>
          <w:rFonts w:ascii="Book Antiqua" w:eastAsia="Book Antiqua" w:hAnsi="Book Antiqua" w:cs="Book Antiqua"/>
          <w:color w:val="000000"/>
          <w:vertAlign w:val="superscript"/>
        </w:rPr>
        <w:t>]</w:t>
      </w:r>
      <w:r w:rsidRPr="00245563">
        <w:rPr>
          <w:rFonts w:ascii="Book Antiqua" w:eastAsia="Book Antiqua" w:hAnsi="Book Antiqua" w:cs="Book Antiqua"/>
          <w:color w:val="000000"/>
        </w:rPr>
        <w:t xml:space="preserve">. MEK inhibitor selumetinib has been evaluated in 25 children with recurrent, refractory, or progressive pediatric low-grade </w:t>
      </w:r>
      <w:r w:rsidRPr="003F4021">
        <w:rPr>
          <w:rFonts w:ascii="Book Antiqua" w:eastAsia="Book Antiqua" w:hAnsi="Book Antiqua" w:cs="Book Antiqua"/>
          <w:i/>
          <w:color w:val="000000"/>
        </w:rPr>
        <w:t>NF1</w:t>
      </w:r>
      <w:r w:rsidRPr="00245563">
        <w:rPr>
          <w:rFonts w:ascii="Book Antiqua" w:eastAsia="Book Antiqua" w:hAnsi="Book Antiqua" w:cs="Book Antiqua"/>
          <w:color w:val="000000"/>
        </w:rPr>
        <w:t>-related gliomas, which failed at least one prior therapy. Objective response was documented in 10 (40%) cases, and 24 (96%) patients experienced no progression of the disease within 2 years</w:t>
      </w:r>
      <w:r w:rsidRPr="00245563">
        <w:rPr>
          <w:rFonts w:ascii="Book Antiqua" w:eastAsia="Book Antiqua" w:hAnsi="Book Antiqua" w:cs="Book Antiqua"/>
          <w:color w:val="000000"/>
          <w:vertAlign w:val="superscript"/>
        </w:rPr>
        <w:t>[21</w:t>
      </w:r>
      <w:r w:rsidR="003F510D">
        <w:rPr>
          <w:rFonts w:ascii="Book Antiqua" w:hAnsi="Book Antiqua" w:cs="Book Antiqua" w:hint="eastAsia"/>
          <w:color w:val="000000"/>
          <w:vertAlign w:val="superscript"/>
          <w:lang w:eastAsia="zh-CN"/>
        </w:rPr>
        <w:t>0</w:t>
      </w:r>
      <w:r w:rsidRPr="00245563">
        <w:rPr>
          <w:rFonts w:ascii="Book Antiqua" w:eastAsia="Book Antiqua" w:hAnsi="Book Antiqua" w:cs="Book Antiqua"/>
          <w:color w:val="000000"/>
          <w:vertAlign w:val="superscript"/>
        </w:rPr>
        <w:t>]</w:t>
      </w:r>
      <w:r w:rsidRPr="00245563">
        <w:rPr>
          <w:rFonts w:ascii="Book Antiqua" w:eastAsia="Book Antiqua" w:hAnsi="Book Antiqua" w:cs="Book Antiqua"/>
          <w:color w:val="000000"/>
        </w:rPr>
        <w:t xml:space="preserve">. Another study included children with </w:t>
      </w:r>
      <w:r w:rsidRPr="003F4021">
        <w:rPr>
          <w:rFonts w:ascii="Book Antiqua" w:eastAsia="Book Antiqua" w:hAnsi="Book Antiqua" w:cs="Book Antiqua"/>
          <w:i/>
          <w:color w:val="000000"/>
        </w:rPr>
        <w:t>NF1</w:t>
      </w:r>
      <w:r w:rsidRPr="00245563">
        <w:rPr>
          <w:rFonts w:ascii="Book Antiqua" w:eastAsia="Book Antiqua" w:hAnsi="Book Antiqua" w:cs="Book Antiqua"/>
          <w:color w:val="000000"/>
        </w:rPr>
        <w:t>-associated symptomatic inoperable plexiform neurofibromas. Objective responses were observed in 37/50 (70%) patients, with 28 instances of response lasting more than 1 year</w:t>
      </w:r>
      <w:r w:rsidRPr="00245563">
        <w:rPr>
          <w:rFonts w:ascii="Book Antiqua" w:eastAsia="Book Antiqua" w:hAnsi="Book Antiqua" w:cs="Book Antiqua"/>
          <w:color w:val="000000"/>
          <w:vertAlign w:val="superscript"/>
        </w:rPr>
        <w:t>[21</w:t>
      </w:r>
      <w:r w:rsidR="003F510D">
        <w:rPr>
          <w:rFonts w:ascii="Book Antiqua" w:hAnsi="Book Antiqua" w:cs="Book Antiqua" w:hint="eastAsia"/>
          <w:color w:val="000000"/>
          <w:vertAlign w:val="superscript"/>
          <w:lang w:eastAsia="zh-CN"/>
        </w:rPr>
        <w:t>1</w:t>
      </w:r>
      <w:r w:rsidRPr="00245563">
        <w:rPr>
          <w:rFonts w:ascii="Book Antiqua" w:eastAsia="Book Antiqua" w:hAnsi="Book Antiqua" w:cs="Book Antiqua"/>
          <w:color w:val="000000"/>
          <w:vertAlign w:val="superscript"/>
        </w:rPr>
        <w:t>]</w:t>
      </w:r>
      <w:r w:rsidRPr="00245563">
        <w:rPr>
          <w:rFonts w:ascii="Book Antiqua" w:eastAsia="Book Antiqua" w:hAnsi="Book Antiqua" w:cs="Book Antiqua"/>
          <w:color w:val="000000"/>
        </w:rPr>
        <w:t>. Activating mutations in RAS/RAF/MEK pathway are also characteristic for hypermutated cancers arising in CMMRD patients. Pronounced efficacy of selumetinib or trametinib has been demonstrated in several patients with heavily pretreated CMMRD-related brain tumors</w:t>
      </w:r>
      <w:r w:rsidRPr="00245563">
        <w:rPr>
          <w:rFonts w:ascii="Book Antiqua" w:eastAsia="Book Antiqua" w:hAnsi="Book Antiqua" w:cs="Book Antiqua"/>
          <w:color w:val="000000"/>
          <w:vertAlign w:val="superscript"/>
        </w:rPr>
        <w:t>[21</w:t>
      </w:r>
      <w:r w:rsidR="003F510D">
        <w:rPr>
          <w:rFonts w:ascii="Book Antiqua" w:hAnsi="Book Antiqua" w:cs="Book Antiqua" w:hint="eastAsia"/>
          <w:color w:val="000000"/>
          <w:vertAlign w:val="superscript"/>
          <w:lang w:eastAsia="zh-CN"/>
        </w:rPr>
        <w:t>2</w:t>
      </w:r>
      <w:r w:rsidRPr="00245563">
        <w:rPr>
          <w:rFonts w:ascii="Book Antiqua" w:eastAsia="Book Antiqua" w:hAnsi="Book Antiqua" w:cs="Book Antiqua"/>
          <w:color w:val="000000"/>
          <w:vertAlign w:val="superscript"/>
        </w:rPr>
        <w:t>]</w:t>
      </w:r>
      <w:r w:rsidRPr="00245563">
        <w:rPr>
          <w:rFonts w:ascii="Book Antiqua" w:eastAsia="Book Antiqua" w:hAnsi="Book Antiqua" w:cs="Book Antiqua"/>
          <w:color w:val="000000"/>
        </w:rPr>
        <w:t>.</w:t>
      </w:r>
    </w:p>
    <w:p w14:paraId="67EFFFEF" w14:textId="77777777" w:rsidR="00A77B3E" w:rsidRPr="00245563" w:rsidRDefault="000D5343" w:rsidP="00CE55B1">
      <w:pPr>
        <w:spacing w:line="360" w:lineRule="auto"/>
        <w:ind w:firstLineChars="200" w:firstLine="480"/>
        <w:jc w:val="both"/>
        <w:rPr>
          <w:rFonts w:ascii="Book Antiqua" w:hAnsi="Book Antiqua"/>
        </w:rPr>
      </w:pPr>
      <w:r w:rsidRPr="00245563">
        <w:rPr>
          <w:rFonts w:ascii="Book Antiqua" w:eastAsia="Book Antiqua" w:hAnsi="Book Antiqua" w:cs="Book Antiqua"/>
          <w:color w:val="000000"/>
        </w:rPr>
        <w:t xml:space="preserve">Gorlin syndrome related </w:t>
      </w:r>
      <w:r w:rsidR="001F1764" w:rsidRPr="00245563">
        <w:rPr>
          <w:rFonts w:ascii="Book Antiqua" w:eastAsia="Book Antiqua" w:hAnsi="Book Antiqua" w:cs="Book Antiqua"/>
          <w:color w:val="000000"/>
        </w:rPr>
        <w:t>BCC</w:t>
      </w:r>
      <w:r w:rsidRPr="00245563">
        <w:rPr>
          <w:rFonts w:ascii="Book Antiqua" w:eastAsia="Book Antiqua" w:hAnsi="Book Antiqua" w:cs="Book Antiqua"/>
          <w:color w:val="000000"/>
        </w:rPr>
        <w:t xml:space="preserve">s can be managed by down-regulation of G-protein coupled receptor smoothened (SMO), which is involved in the activation of </w:t>
      </w:r>
      <w:r w:rsidR="004C4914">
        <w:rPr>
          <w:rFonts w:ascii="Book Antiqua" w:eastAsia="Book Antiqua" w:hAnsi="Book Antiqua" w:cs="Book Antiqua"/>
          <w:color w:val="000000"/>
        </w:rPr>
        <w:t xml:space="preserve">the </w:t>
      </w:r>
      <w:r w:rsidRPr="00245563">
        <w:rPr>
          <w:rFonts w:ascii="Book Antiqua" w:eastAsia="Book Antiqua" w:hAnsi="Book Antiqua" w:cs="Book Antiqua"/>
          <w:color w:val="000000"/>
        </w:rPr>
        <w:t xml:space="preserve">Hedgehog pathway. Vismodegib, a selective SMO inhibitor, has been evaluated in placebo-controlled trial involving 46 patients, who had at least ten tumors each. All subjects receiving this drug experienced the decrease of existing tumor burden. Furthermore, </w:t>
      </w:r>
      <w:r w:rsidR="004C4914">
        <w:rPr>
          <w:rFonts w:ascii="Book Antiqua" w:eastAsia="Book Antiqua" w:hAnsi="Book Antiqua" w:cs="Book Antiqua"/>
          <w:color w:val="000000"/>
        </w:rPr>
        <w:t xml:space="preserve">the </w:t>
      </w:r>
      <w:r w:rsidRPr="00245563">
        <w:rPr>
          <w:rFonts w:ascii="Book Antiqua" w:eastAsia="Book Antiqua" w:hAnsi="Book Antiqua" w:cs="Book Antiqua"/>
          <w:color w:val="000000"/>
        </w:rPr>
        <w:t>use of vismodegib slowed the emergence of new cancer lesions in patients with Gorlin syndrome</w:t>
      </w:r>
      <w:r w:rsidRPr="00245563">
        <w:rPr>
          <w:rFonts w:ascii="Book Antiqua" w:eastAsia="Book Antiqua" w:hAnsi="Book Antiqua" w:cs="Book Antiqua"/>
          <w:color w:val="000000"/>
          <w:vertAlign w:val="superscript"/>
        </w:rPr>
        <w:t>[21</w:t>
      </w:r>
      <w:r w:rsidR="003F510D">
        <w:rPr>
          <w:rFonts w:ascii="Book Antiqua" w:hAnsi="Book Antiqua" w:cs="Book Antiqua" w:hint="eastAsia"/>
          <w:color w:val="000000"/>
          <w:vertAlign w:val="superscript"/>
          <w:lang w:eastAsia="zh-CN"/>
        </w:rPr>
        <w:t>3</w:t>
      </w:r>
      <w:r w:rsidRPr="00245563">
        <w:rPr>
          <w:rFonts w:ascii="Book Antiqua" w:eastAsia="Book Antiqua" w:hAnsi="Book Antiqua" w:cs="Book Antiqua"/>
          <w:color w:val="000000"/>
          <w:vertAlign w:val="superscript"/>
        </w:rPr>
        <w:t>]</w:t>
      </w:r>
      <w:r w:rsidRPr="00245563">
        <w:rPr>
          <w:rFonts w:ascii="Book Antiqua" w:eastAsia="Book Antiqua" w:hAnsi="Book Antiqua" w:cs="Book Antiqua"/>
          <w:color w:val="000000"/>
        </w:rPr>
        <w:t xml:space="preserve">. </w:t>
      </w:r>
    </w:p>
    <w:p w14:paraId="7D3A6E7A" w14:textId="73573B1E" w:rsidR="00A77B3E" w:rsidRPr="00245563" w:rsidRDefault="000D5343" w:rsidP="00245563">
      <w:pPr>
        <w:spacing w:line="360" w:lineRule="auto"/>
        <w:ind w:firstLine="720"/>
        <w:jc w:val="both"/>
        <w:rPr>
          <w:rFonts w:ascii="Book Antiqua" w:hAnsi="Book Antiqua"/>
        </w:rPr>
      </w:pPr>
      <w:r w:rsidRPr="00245563">
        <w:rPr>
          <w:rFonts w:ascii="Book Antiqua" w:eastAsia="Book Antiqua" w:hAnsi="Book Antiqua" w:cs="Book Antiqua"/>
          <w:color w:val="000000"/>
        </w:rPr>
        <w:t xml:space="preserve">Cancers associated with </w:t>
      </w:r>
      <w:r w:rsidR="00FE3F00">
        <w:rPr>
          <w:rFonts w:ascii="Book Antiqua" w:eastAsia="Book Antiqua" w:hAnsi="Book Antiqua" w:cs="Book Antiqua"/>
          <w:color w:val="000000"/>
        </w:rPr>
        <w:t>tuberous sclerosis</w:t>
      </w:r>
      <w:r w:rsidRPr="00245563">
        <w:rPr>
          <w:rFonts w:ascii="Book Antiqua" w:eastAsia="Book Antiqua" w:hAnsi="Book Antiqua" w:cs="Book Antiqua"/>
          <w:color w:val="000000"/>
        </w:rPr>
        <w:t xml:space="preserve"> are responsive to mTOR targeted drugs. Clinical efficacy of everolimus has been repeatedly demonstrated in angi</w:t>
      </w:r>
      <w:r w:rsidR="004C4914">
        <w:rPr>
          <w:rFonts w:ascii="Book Antiqua" w:eastAsia="Book Antiqua" w:hAnsi="Book Antiqua" w:cs="Book Antiqua"/>
          <w:color w:val="000000"/>
        </w:rPr>
        <w:t>o</w:t>
      </w:r>
      <w:r w:rsidRPr="00245563">
        <w:rPr>
          <w:rFonts w:ascii="Book Antiqua" w:eastAsia="Book Antiqua" w:hAnsi="Book Antiqua" w:cs="Book Antiqua"/>
          <w:color w:val="000000"/>
        </w:rPr>
        <w:t>myolipomas and subependymal giant cell astrocytomas</w:t>
      </w:r>
      <w:r w:rsidR="00FE3F00">
        <w:rPr>
          <w:rFonts w:ascii="Book Antiqua" w:eastAsia="Book Antiqua" w:hAnsi="Book Antiqua" w:cs="Book Antiqua"/>
          <w:color w:val="000000"/>
        </w:rPr>
        <w:t xml:space="preserve"> associated with this syndorme</w:t>
      </w:r>
      <w:r w:rsidRPr="00245563">
        <w:rPr>
          <w:rFonts w:ascii="Book Antiqua" w:eastAsia="Book Antiqua" w:hAnsi="Book Antiqua" w:cs="Book Antiqua"/>
          <w:color w:val="000000"/>
          <w:vertAlign w:val="superscript"/>
        </w:rPr>
        <w:t>[21</w:t>
      </w:r>
      <w:r w:rsidR="003F510D">
        <w:rPr>
          <w:rFonts w:ascii="Book Antiqua" w:hAnsi="Book Antiqua" w:cs="Book Antiqua" w:hint="eastAsia"/>
          <w:color w:val="000000"/>
          <w:vertAlign w:val="superscript"/>
          <w:lang w:eastAsia="zh-CN"/>
        </w:rPr>
        <w:t>4</w:t>
      </w:r>
      <w:r w:rsidRPr="00245563">
        <w:rPr>
          <w:rFonts w:ascii="Book Antiqua" w:eastAsia="Book Antiqua" w:hAnsi="Book Antiqua" w:cs="Book Antiqua"/>
          <w:color w:val="000000"/>
          <w:vertAlign w:val="superscript"/>
        </w:rPr>
        <w:t>,21</w:t>
      </w:r>
      <w:r w:rsidR="003F510D">
        <w:rPr>
          <w:rFonts w:ascii="Book Antiqua" w:hAnsi="Book Antiqua" w:cs="Book Antiqua" w:hint="eastAsia"/>
          <w:color w:val="000000"/>
          <w:vertAlign w:val="superscript"/>
          <w:lang w:eastAsia="zh-CN"/>
        </w:rPr>
        <w:t>5</w:t>
      </w:r>
      <w:r w:rsidRPr="00245563">
        <w:rPr>
          <w:rFonts w:ascii="Book Antiqua" w:eastAsia="Book Antiqua" w:hAnsi="Book Antiqua" w:cs="Book Antiqua"/>
          <w:color w:val="000000"/>
          <w:vertAlign w:val="superscript"/>
        </w:rPr>
        <w:t>]</w:t>
      </w:r>
      <w:r w:rsidRPr="00245563">
        <w:rPr>
          <w:rFonts w:ascii="Book Antiqua" w:eastAsia="Book Antiqua" w:hAnsi="Book Antiqua" w:cs="Book Antiqua"/>
          <w:color w:val="000000"/>
        </w:rPr>
        <w:t xml:space="preserve">. There are promising results of the treatment of VHL syndrome related tumors by </w:t>
      </w:r>
      <w:r w:rsidR="004024C7">
        <w:rPr>
          <w:rFonts w:ascii="Book Antiqua" w:hAnsi="Book Antiqua" w:cs="Book Antiqua" w:hint="eastAsia"/>
          <w:color w:val="000000"/>
          <w:lang w:eastAsia="zh-CN"/>
        </w:rPr>
        <w:t>h</w:t>
      </w:r>
      <w:r w:rsidR="004024C7" w:rsidRPr="00245563">
        <w:rPr>
          <w:rFonts w:ascii="Book Antiqua" w:hAnsi="Book Antiqua" w:cs="Book Antiqua"/>
          <w:color w:val="000000"/>
          <w:lang w:eastAsia="zh-CN"/>
        </w:rPr>
        <w:t>ypoxia</w:t>
      </w:r>
      <w:r w:rsidR="004C4914">
        <w:rPr>
          <w:rFonts w:ascii="Book Antiqua" w:hAnsi="Book Antiqua" w:cs="Book Antiqua"/>
          <w:color w:val="000000"/>
          <w:lang w:eastAsia="zh-CN"/>
        </w:rPr>
        <w:t>-</w:t>
      </w:r>
      <w:r w:rsidR="004024C7" w:rsidRPr="00245563">
        <w:rPr>
          <w:rFonts w:ascii="Book Antiqua" w:hAnsi="Book Antiqua" w:cs="Book Antiqua"/>
          <w:color w:val="000000"/>
          <w:lang w:eastAsia="zh-CN"/>
        </w:rPr>
        <w:t>inducible factor-2α</w:t>
      </w:r>
      <w:r w:rsidR="004024C7">
        <w:rPr>
          <w:rFonts w:ascii="Book Antiqua" w:hAnsi="Book Antiqua" w:cs="Book Antiqua" w:hint="eastAsia"/>
          <w:color w:val="000000"/>
          <w:lang w:eastAsia="zh-CN"/>
        </w:rPr>
        <w:t xml:space="preserve"> </w:t>
      </w:r>
      <w:r w:rsidRPr="00245563">
        <w:rPr>
          <w:rFonts w:ascii="Book Antiqua" w:eastAsia="Book Antiqua" w:hAnsi="Book Antiqua" w:cs="Book Antiqua"/>
          <w:color w:val="000000"/>
        </w:rPr>
        <w:t>inhibitor belzutifan</w:t>
      </w:r>
      <w:r w:rsidRPr="00245563">
        <w:rPr>
          <w:rFonts w:ascii="Book Antiqua" w:eastAsia="Book Antiqua" w:hAnsi="Book Antiqua" w:cs="Book Antiqua"/>
          <w:color w:val="000000"/>
          <w:vertAlign w:val="superscript"/>
        </w:rPr>
        <w:t>[21</w:t>
      </w:r>
      <w:r w:rsidR="003F510D">
        <w:rPr>
          <w:rFonts w:ascii="Book Antiqua" w:hAnsi="Book Antiqua" w:cs="Book Antiqua" w:hint="eastAsia"/>
          <w:color w:val="000000"/>
          <w:vertAlign w:val="superscript"/>
          <w:lang w:eastAsia="zh-CN"/>
        </w:rPr>
        <w:t>6</w:t>
      </w:r>
      <w:r w:rsidRPr="00245563">
        <w:rPr>
          <w:rFonts w:ascii="Book Antiqua" w:eastAsia="Book Antiqua" w:hAnsi="Book Antiqua" w:cs="Book Antiqua"/>
          <w:color w:val="000000"/>
          <w:vertAlign w:val="superscript"/>
        </w:rPr>
        <w:t>]</w:t>
      </w:r>
      <w:r w:rsidRPr="00245563">
        <w:rPr>
          <w:rFonts w:ascii="Book Antiqua" w:eastAsia="Book Antiqua" w:hAnsi="Book Antiqua" w:cs="Book Antiqua"/>
          <w:color w:val="000000"/>
        </w:rPr>
        <w:t xml:space="preserve">. FH-deficient </w:t>
      </w:r>
      <w:r w:rsidR="00CD6F10" w:rsidRPr="00245563">
        <w:rPr>
          <w:rFonts w:ascii="Book Antiqua" w:eastAsia="Book Antiqua" w:hAnsi="Book Antiqua" w:cs="Book Antiqua"/>
          <w:color w:val="000000"/>
        </w:rPr>
        <w:t>RCC</w:t>
      </w:r>
      <w:r w:rsidRPr="00245563">
        <w:rPr>
          <w:rFonts w:ascii="Book Antiqua" w:eastAsia="Book Antiqua" w:hAnsi="Book Antiqua" w:cs="Book Antiqua"/>
          <w:color w:val="000000"/>
        </w:rPr>
        <w:t>s often respond to the combination of anti-</w:t>
      </w:r>
      <w:r w:rsidR="00801B4B" w:rsidRPr="00801B4B">
        <w:rPr>
          <w:rFonts w:ascii="Book Antiqua" w:eastAsia="Book Antiqua" w:hAnsi="Book Antiqua" w:cs="Book Antiqua" w:hint="eastAsia"/>
          <w:color w:val="000000"/>
        </w:rPr>
        <w:t>v</w:t>
      </w:r>
      <w:r w:rsidR="00801B4B" w:rsidRPr="00801B4B">
        <w:rPr>
          <w:rFonts w:ascii="Book Antiqua" w:eastAsia="Book Antiqua" w:hAnsi="Book Antiqua" w:cs="Book Antiqua"/>
          <w:color w:val="000000"/>
        </w:rPr>
        <w:t>ascular endothelial growth factor</w:t>
      </w:r>
      <w:r w:rsidRPr="00245563">
        <w:rPr>
          <w:rFonts w:ascii="Book Antiqua" w:eastAsia="Book Antiqua" w:hAnsi="Book Antiqua" w:cs="Book Antiqua"/>
          <w:color w:val="000000"/>
        </w:rPr>
        <w:t xml:space="preserve"> therapy and mTOR antagonists or to multitargeted tyrosine kinase inhibitors</w:t>
      </w:r>
      <w:r w:rsidRPr="00245563">
        <w:rPr>
          <w:rFonts w:ascii="Book Antiqua" w:eastAsia="Book Antiqua" w:hAnsi="Book Antiqua" w:cs="Book Antiqua"/>
          <w:color w:val="000000"/>
          <w:vertAlign w:val="superscript"/>
        </w:rPr>
        <w:t>[21</w:t>
      </w:r>
      <w:r w:rsidR="003F510D">
        <w:rPr>
          <w:rFonts w:ascii="Book Antiqua" w:hAnsi="Book Antiqua" w:cs="Book Antiqua" w:hint="eastAsia"/>
          <w:color w:val="000000"/>
          <w:vertAlign w:val="superscript"/>
          <w:lang w:eastAsia="zh-CN"/>
        </w:rPr>
        <w:t>7</w:t>
      </w:r>
      <w:r w:rsidRPr="00245563">
        <w:rPr>
          <w:rFonts w:ascii="Book Antiqua" w:eastAsia="Book Antiqua" w:hAnsi="Book Antiqua" w:cs="Book Antiqua"/>
          <w:color w:val="000000"/>
          <w:vertAlign w:val="superscript"/>
        </w:rPr>
        <w:t>,2</w:t>
      </w:r>
      <w:r w:rsidR="003F510D">
        <w:rPr>
          <w:rFonts w:ascii="Book Antiqua" w:hAnsi="Book Antiqua" w:cs="Book Antiqua" w:hint="eastAsia"/>
          <w:color w:val="000000"/>
          <w:vertAlign w:val="superscript"/>
          <w:lang w:eastAsia="zh-CN"/>
        </w:rPr>
        <w:t>18</w:t>
      </w:r>
      <w:r w:rsidRPr="00245563">
        <w:rPr>
          <w:rFonts w:ascii="Book Antiqua" w:eastAsia="Book Antiqua" w:hAnsi="Book Antiqua" w:cs="Book Antiqua"/>
          <w:color w:val="000000"/>
          <w:vertAlign w:val="superscript"/>
        </w:rPr>
        <w:t>]</w:t>
      </w:r>
      <w:r w:rsidRPr="00245563">
        <w:rPr>
          <w:rFonts w:ascii="Book Antiqua" w:eastAsia="Book Antiqua" w:hAnsi="Book Antiqua" w:cs="Book Antiqua"/>
          <w:color w:val="000000"/>
        </w:rPr>
        <w:t xml:space="preserve">. </w:t>
      </w:r>
    </w:p>
    <w:p w14:paraId="45AD4BC9" w14:textId="77777777" w:rsidR="00A77B3E" w:rsidRPr="00245563" w:rsidRDefault="000D5343" w:rsidP="007B0CFB">
      <w:pPr>
        <w:spacing w:line="360" w:lineRule="auto"/>
        <w:ind w:firstLineChars="200" w:firstLine="480"/>
        <w:jc w:val="both"/>
        <w:rPr>
          <w:rFonts w:ascii="Book Antiqua" w:hAnsi="Book Antiqua"/>
        </w:rPr>
      </w:pPr>
      <w:r w:rsidRPr="00245563">
        <w:rPr>
          <w:rFonts w:ascii="Book Antiqua" w:eastAsia="Book Antiqua" w:hAnsi="Book Antiqua" w:cs="Book Antiqua"/>
          <w:color w:val="000000"/>
        </w:rPr>
        <w:lastRenderedPageBreak/>
        <w:t xml:space="preserve">Drug vulnerabilities detected in hereditary cancer often have clinical relevance to their sporadic phenocopies. For example, platinum/PARPi sensitivity was initially described in </w:t>
      </w:r>
      <w:r w:rsidRPr="003F4021">
        <w:rPr>
          <w:rFonts w:ascii="Book Antiqua" w:eastAsia="Book Antiqua" w:hAnsi="Book Antiqua" w:cs="Book Antiqua"/>
          <w:i/>
          <w:color w:val="000000"/>
        </w:rPr>
        <w:t>BRCA1/2</w:t>
      </w:r>
      <w:r w:rsidRPr="00245563">
        <w:rPr>
          <w:rFonts w:ascii="Book Antiqua" w:eastAsia="Book Antiqua" w:hAnsi="Book Antiqua" w:cs="Book Antiqua"/>
          <w:color w:val="000000"/>
        </w:rPr>
        <w:t xml:space="preserve">-driven carcinomas, but subsequent research revealed that tumors with </w:t>
      </w:r>
      <w:r w:rsidRPr="003F4021">
        <w:rPr>
          <w:rFonts w:ascii="Book Antiqua" w:eastAsia="Book Antiqua" w:hAnsi="Book Antiqua" w:cs="Book Antiqua"/>
          <w:i/>
          <w:color w:val="000000"/>
        </w:rPr>
        <w:t>BRCA1/2</w:t>
      </w:r>
      <w:r w:rsidRPr="00245563">
        <w:rPr>
          <w:rFonts w:ascii="Book Antiqua" w:eastAsia="Book Antiqua" w:hAnsi="Book Antiqua" w:cs="Book Antiqua"/>
          <w:color w:val="000000"/>
        </w:rPr>
        <w:t xml:space="preserve">-like (BRCAness) properties, </w:t>
      </w:r>
      <w:r w:rsidRPr="00245563">
        <w:rPr>
          <w:rFonts w:ascii="Book Antiqua" w:eastAsia="Book Antiqua" w:hAnsi="Book Antiqua" w:cs="Book Antiqua"/>
          <w:i/>
          <w:iCs/>
          <w:color w:val="000000"/>
        </w:rPr>
        <w:t>e.g.</w:t>
      </w:r>
      <w:r w:rsidRPr="00245563">
        <w:rPr>
          <w:rFonts w:ascii="Book Antiqua" w:eastAsia="Book Antiqua" w:hAnsi="Book Antiqua" w:cs="Book Antiqua"/>
          <w:color w:val="000000"/>
        </w:rPr>
        <w:t xml:space="preserve">, </w:t>
      </w:r>
      <w:r w:rsidR="004C4914">
        <w:rPr>
          <w:rFonts w:ascii="Book Antiqua" w:eastAsia="Book Antiqua" w:hAnsi="Book Antiqua" w:cs="Book Antiqua"/>
          <w:color w:val="000000"/>
        </w:rPr>
        <w:t xml:space="preserve">a </w:t>
      </w:r>
      <w:r w:rsidRPr="00245563">
        <w:rPr>
          <w:rFonts w:ascii="Book Antiqua" w:eastAsia="Book Antiqua" w:hAnsi="Book Antiqua" w:cs="Book Antiqua"/>
          <w:color w:val="000000"/>
        </w:rPr>
        <w:t>specific pattern of chromosomal instability, are also sensitive to these compounds</w:t>
      </w:r>
      <w:r w:rsidRPr="00245563">
        <w:rPr>
          <w:rFonts w:ascii="Book Antiqua" w:eastAsia="Book Antiqua" w:hAnsi="Book Antiqua" w:cs="Book Antiqua"/>
          <w:color w:val="000000"/>
          <w:vertAlign w:val="superscript"/>
        </w:rPr>
        <w:t>[2</w:t>
      </w:r>
      <w:r w:rsidR="003F510D">
        <w:rPr>
          <w:rFonts w:ascii="Book Antiqua" w:hAnsi="Book Antiqua" w:cs="Book Antiqua" w:hint="eastAsia"/>
          <w:color w:val="000000"/>
          <w:vertAlign w:val="superscript"/>
          <w:lang w:eastAsia="zh-CN"/>
        </w:rPr>
        <w:t>19</w:t>
      </w:r>
      <w:r w:rsidRPr="00245563">
        <w:rPr>
          <w:rFonts w:ascii="Book Antiqua" w:eastAsia="Book Antiqua" w:hAnsi="Book Antiqua" w:cs="Book Antiqua"/>
          <w:color w:val="000000"/>
          <w:vertAlign w:val="superscript"/>
        </w:rPr>
        <w:t>,22</w:t>
      </w:r>
      <w:r w:rsidR="003F510D">
        <w:rPr>
          <w:rFonts w:ascii="Book Antiqua" w:hAnsi="Book Antiqua" w:cs="Book Antiqua" w:hint="eastAsia"/>
          <w:color w:val="000000"/>
          <w:vertAlign w:val="superscript"/>
          <w:lang w:eastAsia="zh-CN"/>
        </w:rPr>
        <w:t>0</w:t>
      </w:r>
      <w:r w:rsidRPr="00245563">
        <w:rPr>
          <w:rFonts w:ascii="Book Antiqua" w:eastAsia="Book Antiqua" w:hAnsi="Book Antiqua" w:cs="Book Antiqua"/>
          <w:color w:val="000000"/>
          <w:vertAlign w:val="superscript"/>
        </w:rPr>
        <w:t>]</w:t>
      </w:r>
      <w:r w:rsidRPr="00245563">
        <w:rPr>
          <w:rFonts w:ascii="Book Antiqua" w:eastAsia="Book Antiqua" w:hAnsi="Book Antiqua" w:cs="Book Antiqua"/>
          <w:color w:val="000000"/>
        </w:rPr>
        <w:t>.</w:t>
      </w:r>
    </w:p>
    <w:p w14:paraId="24413576" w14:textId="77777777" w:rsidR="00A77B3E" w:rsidRPr="00245563" w:rsidRDefault="00A77B3E" w:rsidP="00245563">
      <w:pPr>
        <w:spacing w:line="360" w:lineRule="auto"/>
        <w:ind w:firstLine="720"/>
        <w:jc w:val="both"/>
        <w:rPr>
          <w:rFonts w:ascii="Book Antiqua" w:hAnsi="Book Antiqua"/>
        </w:rPr>
      </w:pPr>
    </w:p>
    <w:p w14:paraId="74ACC8BB" w14:textId="77777777" w:rsidR="00A77B3E" w:rsidRPr="00245563" w:rsidRDefault="000D5343" w:rsidP="00245563">
      <w:pPr>
        <w:spacing w:line="360" w:lineRule="auto"/>
        <w:jc w:val="both"/>
        <w:rPr>
          <w:rFonts w:ascii="Book Antiqua" w:hAnsi="Book Antiqua"/>
        </w:rPr>
      </w:pPr>
      <w:r w:rsidRPr="00245563">
        <w:rPr>
          <w:rFonts w:ascii="Book Antiqua" w:eastAsia="Book Antiqua" w:hAnsi="Book Antiqua" w:cs="Book Antiqua"/>
          <w:b/>
          <w:caps/>
          <w:color w:val="000000"/>
          <w:u w:val="single"/>
        </w:rPr>
        <w:t>CONCLUSION</w:t>
      </w:r>
    </w:p>
    <w:p w14:paraId="239D981C" w14:textId="77777777" w:rsidR="00A77B3E" w:rsidRPr="00245563" w:rsidRDefault="000D5343" w:rsidP="00245563">
      <w:pPr>
        <w:spacing w:line="360" w:lineRule="auto"/>
        <w:jc w:val="both"/>
        <w:rPr>
          <w:rFonts w:ascii="Book Antiqua" w:hAnsi="Book Antiqua"/>
        </w:rPr>
      </w:pPr>
      <w:r w:rsidRPr="00245563">
        <w:rPr>
          <w:rFonts w:ascii="Book Antiqua" w:eastAsia="Book Antiqua" w:hAnsi="Book Antiqua" w:cs="Book Antiqua"/>
          <w:color w:val="000000"/>
        </w:rPr>
        <w:t xml:space="preserve">Increasing involvement of healthy people in whole exome or multigene sequencing will certainly identify a huge number of subjects, who have a potentially severe disease according to a genetic test, but continue to remain unaffected until the elderly age. We are already witnessing that virtually all updated penetrance estimates are significantly lower than the ones observed by earlier studies, and, </w:t>
      </w:r>
      <w:r w:rsidRPr="003F4021">
        <w:rPr>
          <w:rFonts w:ascii="Book Antiqua" w:eastAsia="Book Antiqua" w:hAnsi="Book Antiqua" w:cs="Book Antiqua"/>
          <w:i/>
          <w:color w:val="000000"/>
        </w:rPr>
        <w:t>vice versa</w:t>
      </w:r>
      <w:r w:rsidRPr="00245563">
        <w:rPr>
          <w:rFonts w:ascii="Book Antiqua" w:eastAsia="Book Antiqua" w:hAnsi="Book Antiqua" w:cs="Book Antiqua"/>
          <w:color w:val="000000"/>
        </w:rPr>
        <w:t>, the population frequency of some presumably “fatal” germline PVs is manifold higher than the observed incidence of corresponding genetic diseases</w:t>
      </w:r>
      <w:r w:rsidRPr="00245563">
        <w:rPr>
          <w:rFonts w:ascii="Book Antiqua" w:eastAsia="Book Antiqua" w:hAnsi="Book Antiqua" w:cs="Book Antiqua"/>
          <w:color w:val="000000"/>
          <w:vertAlign w:val="superscript"/>
        </w:rPr>
        <w:t>[4-6,8,9]</w:t>
      </w:r>
      <w:r w:rsidRPr="00245563">
        <w:rPr>
          <w:rFonts w:ascii="Book Antiqua" w:eastAsia="Book Antiqua" w:hAnsi="Book Antiqua" w:cs="Book Antiqua"/>
          <w:color w:val="000000"/>
        </w:rPr>
        <w:t>. The distinction between genetic health and disease is likely to be reconsidered in the near future.</w:t>
      </w:r>
    </w:p>
    <w:p w14:paraId="6FE12C7B" w14:textId="77777777" w:rsidR="00A77B3E" w:rsidRPr="00245563" w:rsidRDefault="000D5343" w:rsidP="00245563">
      <w:pPr>
        <w:spacing w:line="360" w:lineRule="auto"/>
        <w:ind w:firstLine="567"/>
        <w:jc w:val="both"/>
        <w:rPr>
          <w:rFonts w:ascii="Book Antiqua" w:hAnsi="Book Antiqua"/>
        </w:rPr>
      </w:pPr>
      <w:r w:rsidRPr="00245563">
        <w:rPr>
          <w:rFonts w:ascii="Book Antiqua" w:eastAsia="Book Antiqua" w:hAnsi="Book Antiqua" w:cs="Book Antiqua"/>
          <w:color w:val="000000"/>
        </w:rPr>
        <w:t>Earlier cancer genetic studies produced rather straightforward gene-disease interactions, where all relevant genes and associated diseases could be easily presented in a table-like format. Systematic large-scale investigations carried</w:t>
      </w:r>
      <w:r w:rsidR="004C4914">
        <w:rPr>
          <w:rFonts w:ascii="Book Antiqua" w:eastAsia="Book Antiqua" w:hAnsi="Book Antiqua" w:cs="Book Antiqua"/>
          <w:color w:val="000000"/>
        </w:rPr>
        <w:t xml:space="preserve"> out</w:t>
      </w:r>
      <w:r w:rsidRPr="00245563">
        <w:rPr>
          <w:rFonts w:ascii="Book Antiqua" w:eastAsia="Book Antiqua" w:hAnsi="Book Antiqua" w:cs="Book Antiqua"/>
          <w:color w:val="000000"/>
        </w:rPr>
        <w:t xml:space="preserve"> in the last decade revealed substantial promiscuity in genotype-phenotype interactions, thus complicating </w:t>
      </w:r>
      <w:r w:rsidR="004C4914">
        <w:rPr>
          <w:rFonts w:ascii="Book Antiqua" w:eastAsia="Book Antiqua" w:hAnsi="Book Antiqua" w:cs="Book Antiqua"/>
          <w:color w:val="000000"/>
        </w:rPr>
        <w:t xml:space="preserve">the </w:t>
      </w:r>
      <w:r w:rsidRPr="00245563">
        <w:rPr>
          <w:rFonts w:ascii="Book Antiqua" w:eastAsia="Book Antiqua" w:hAnsi="Book Antiqua" w:cs="Book Antiqua"/>
          <w:color w:val="000000"/>
        </w:rPr>
        <w:t xml:space="preserve">clinical diagnosis of </w:t>
      </w:r>
      <w:r w:rsidR="00545EC3" w:rsidRPr="00245563">
        <w:rPr>
          <w:rFonts w:ascii="Book Antiqua" w:eastAsia="Book Antiqua" w:hAnsi="Book Antiqua" w:cs="Book Antiqua"/>
          <w:color w:val="000000"/>
        </w:rPr>
        <w:t>HCS</w:t>
      </w:r>
      <w:r w:rsidRPr="00245563">
        <w:rPr>
          <w:rFonts w:ascii="Book Antiqua" w:eastAsia="Book Antiqua" w:hAnsi="Book Antiqua" w:cs="Book Antiqua"/>
          <w:color w:val="000000"/>
        </w:rPr>
        <w:t>s and interpretation of genetic findings</w:t>
      </w:r>
      <w:r w:rsidRPr="00245563">
        <w:rPr>
          <w:rFonts w:ascii="Book Antiqua" w:eastAsia="Book Antiqua" w:hAnsi="Book Antiqua" w:cs="Book Antiqua"/>
          <w:color w:val="000000"/>
          <w:vertAlign w:val="superscript"/>
        </w:rPr>
        <w:t>[4,17,10</w:t>
      </w:r>
      <w:r w:rsidR="003F510D">
        <w:rPr>
          <w:rFonts w:ascii="Book Antiqua" w:hAnsi="Book Antiqua" w:cs="Book Antiqua" w:hint="eastAsia"/>
          <w:color w:val="000000"/>
          <w:vertAlign w:val="superscript"/>
          <w:lang w:eastAsia="zh-CN"/>
        </w:rPr>
        <w:t>3</w:t>
      </w:r>
      <w:r w:rsidRPr="00245563">
        <w:rPr>
          <w:rFonts w:ascii="Book Antiqua" w:eastAsia="Book Antiqua" w:hAnsi="Book Antiqua" w:cs="Book Antiqua"/>
          <w:color w:val="000000"/>
          <w:vertAlign w:val="superscript"/>
        </w:rPr>
        <w:t>,10</w:t>
      </w:r>
      <w:r w:rsidR="003F510D">
        <w:rPr>
          <w:rFonts w:ascii="Book Antiqua" w:hAnsi="Book Antiqua" w:cs="Book Antiqua" w:hint="eastAsia"/>
          <w:color w:val="000000"/>
          <w:vertAlign w:val="superscript"/>
          <w:lang w:eastAsia="zh-CN"/>
        </w:rPr>
        <w:t>8</w:t>
      </w:r>
      <w:r w:rsidRPr="00245563">
        <w:rPr>
          <w:rFonts w:ascii="Book Antiqua" w:eastAsia="Book Antiqua" w:hAnsi="Book Antiqua" w:cs="Book Antiqua"/>
          <w:color w:val="000000"/>
          <w:vertAlign w:val="superscript"/>
        </w:rPr>
        <w:t>,1</w:t>
      </w:r>
      <w:r w:rsidR="003F510D">
        <w:rPr>
          <w:rFonts w:ascii="Book Antiqua" w:hAnsi="Book Antiqua" w:cs="Book Antiqua" w:hint="eastAsia"/>
          <w:color w:val="000000"/>
          <w:vertAlign w:val="superscript"/>
          <w:lang w:eastAsia="zh-CN"/>
        </w:rPr>
        <w:t>19</w:t>
      </w:r>
      <w:r w:rsidRPr="00245563">
        <w:rPr>
          <w:rFonts w:ascii="Book Antiqua" w:eastAsia="Book Antiqua" w:hAnsi="Book Antiqua" w:cs="Book Antiqua"/>
          <w:color w:val="000000"/>
          <w:vertAlign w:val="superscript"/>
        </w:rPr>
        <w:t>,1</w:t>
      </w:r>
      <w:r w:rsidR="003F510D">
        <w:rPr>
          <w:rFonts w:ascii="Book Antiqua" w:hAnsi="Book Antiqua" w:cs="Book Antiqua" w:hint="eastAsia"/>
          <w:color w:val="000000"/>
          <w:vertAlign w:val="superscript"/>
          <w:lang w:eastAsia="zh-CN"/>
        </w:rPr>
        <w:t>49</w:t>
      </w:r>
      <w:r w:rsidRPr="00245563">
        <w:rPr>
          <w:rFonts w:ascii="Book Antiqua" w:eastAsia="Book Antiqua" w:hAnsi="Book Antiqua" w:cs="Book Antiqua"/>
          <w:color w:val="000000"/>
          <w:vertAlign w:val="superscript"/>
        </w:rPr>
        <w:t>,16</w:t>
      </w:r>
      <w:r w:rsidR="003F510D">
        <w:rPr>
          <w:rFonts w:ascii="Book Antiqua" w:hAnsi="Book Antiqua" w:cs="Book Antiqua" w:hint="eastAsia"/>
          <w:color w:val="000000"/>
          <w:vertAlign w:val="superscript"/>
          <w:lang w:eastAsia="zh-CN"/>
        </w:rPr>
        <w:t>1</w:t>
      </w:r>
      <w:r w:rsidRPr="00245563">
        <w:rPr>
          <w:rFonts w:ascii="Book Antiqua" w:eastAsia="Book Antiqua" w:hAnsi="Book Antiqua" w:cs="Book Antiqua"/>
          <w:color w:val="000000"/>
          <w:vertAlign w:val="superscript"/>
        </w:rPr>
        <w:t>,16</w:t>
      </w:r>
      <w:r w:rsidR="003F510D">
        <w:rPr>
          <w:rFonts w:ascii="Book Antiqua" w:hAnsi="Book Antiqua" w:cs="Book Antiqua" w:hint="eastAsia"/>
          <w:color w:val="000000"/>
          <w:vertAlign w:val="superscript"/>
          <w:lang w:eastAsia="zh-CN"/>
        </w:rPr>
        <w:t>2</w:t>
      </w:r>
      <w:r w:rsidRPr="00245563">
        <w:rPr>
          <w:rFonts w:ascii="Book Antiqua" w:eastAsia="Book Antiqua" w:hAnsi="Book Antiqua" w:cs="Book Antiqua"/>
          <w:color w:val="000000"/>
          <w:vertAlign w:val="superscript"/>
        </w:rPr>
        <w:t>,22</w:t>
      </w:r>
      <w:r w:rsidR="003F510D">
        <w:rPr>
          <w:rFonts w:ascii="Book Antiqua" w:hAnsi="Book Antiqua" w:cs="Book Antiqua" w:hint="eastAsia"/>
          <w:color w:val="000000"/>
          <w:vertAlign w:val="superscript"/>
          <w:lang w:eastAsia="zh-CN"/>
        </w:rPr>
        <w:t>1</w:t>
      </w:r>
      <w:r w:rsidRPr="00245563">
        <w:rPr>
          <w:rFonts w:ascii="Book Antiqua" w:eastAsia="Book Antiqua" w:hAnsi="Book Antiqua" w:cs="Book Antiqua"/>
          <w:color w:val="000000"/>
          <w:vertAlign w:val="superscript"/>
        </w:rPr>
        <w:t>]</w:t>
      </w:r>
      <w:r w:rsidRPr="00245563">
        <w:rPr>
          <w:rFonts w:ascii="Book Antiqua" w:eastAsia="Book Antiqua" w:hAnsi="Book Antiqua" w:cs="Book Antiqua"/>
          <w:color w:val="000000"/>
        </w:rPr>
        <w:t xml:space="preserve">. The unbiased cataloging of patient data may help to account for the diversity of </w:t>
      </w:r>
      <w:r w:rsidR="00545EC3" w:rsidRPr="00245563">
        <w:rPr>
          <w:rFonts w:ascii="Book Antiqua" w:eastAsia="Book Antiqua" w:hAnsi="Book Antiqua" w:cs="Book Antiqua"/>
          <w:color w:val="000000"/>
        </w:rPr>
        <w:t>HCS</w:t>
      </w:r>
      <w:r w:rsidRPr="00245563">
        <w:rPr>
          <w:rFonts w:ascii="Book Antiqua" w:eastAsia="Book Antiqua" w:hAnsi="Book Antiqua" w:cs="Book Antiqua"/>
          <w:color w:val="000000"/>
        </w:rPr>
        <w:t xml:space="preserve"> manifestations. </w:t>
      </w:r>
    </w:p>
    <w:p w14:paraId="2C74615F" w14:textId="660446C6" w:rsidR="00A77B3E" w:rsidRPr="00245563" w:rsidRDefault="000D5343" w:rsidP="00245563">
      <w:pPr>
        <w:spacing w:line="360" w:lineRule="auto"/>
        <w:ind w:firstLine="567"/>
        <w:jc w:val="both"/>
        <w:rPr>
          <w:rFonts w:ascii="Book Antiqua" w:hAnsi="Book Antiqua"/>
        </w:rPr>
      </w:pPr>
      <w:r w:rsidRPr="00245563">
        <w:rPr>
          <w:rFonts w:ascii="Book Antiqua" w:eastAsia="Book Antiqua" w:hAnsi="Book Antiqua" w:cs="Book Antiqua"/>
          <w:color w:val="000000"/>
        </w:rPr>
        <w:t>Most of the known non-cancer genetic diseases are recessive, while most of</w:t>
      </w:r>
      <w:r w:rsidR="006012F7">
        <w:rPr>
          <w:rFonts w:ascii="Book Antiqua" w:eastAsia="Book Antiqua" w:hAnsi="Book Antiqua" w:cs="Book Antiqua"/>
          <w:color w:val="000000"/>
        </w:rPr>
        <w:t xml:space="preserve"> the</w:t>
      </w:r>
      <w:r w:rsidRPr="00245563">
        <w:rPr>
          <w:rFonts w:ascii="Book Antiqua" w:eastAsia="Book Antiqua" w:hAnsi="Book Antiqua" w:cs="Book Antiqua"/>
          <w:color w:val="000000"/>
        </w:rPr>
        <w:t xml:space="preserve"> already identified cancer predisposition syndromes are dominant. This difference is unlikely to be related to genuine biological reasons, but is rather attributed to difficulties in the genetic studies of common cancer types. Virtually all “classic” genetic pathologies are orphan maladies (</w:t>
      </w:r>
      <w:r w:rsidRPr="00260A44">
        <w:rPr>
          <w:rFonts w:ascii="Book Antiqua" w:eastAsia="Book Antiqua" w:hAnsi="Book Antiqua" w:cs="Book Antiqua"/>
          <w:i/>
          <w:color w:val="000000"/>
        </w:rPr>
        <w:t>e.g.</w:t>
      </w:r>
      <w:r w:rsidRPr="00245563">
        <w:rPr>
          <w:rFonts w:ascii="Book Antiqua" w:eastAsia="Book Antiqua" w:hAnsi="Book Antiqua" w:cs="Book Antiqua"/>
          <w:color w:val="000000"/>
        </w:rPr>
        <w:t xml:space="preserve">, cystic fibrosis or phenylketonuria), so the appearance of even 2-3 patients with a unique phenotype in the same family/pedigree, or in the same neighborhood, is immediately recognizable by practicing physicians or clinical investigators. However, if we consider </w:t>
      </w:r>
      <w:r w:rsidR="004C4914">
        <w:rPr>
          <w:rFonts w:ascii="Book Antiqua" w:eastAsia="Book Antiqua" w:hAnsi="Book Antiqua" w:cs="Book Antiqua"/>
          <w:color w:val="000000"/>
        </w:rPr>
        <w:t xml:space="preserve">a </w:t>
      </w:r>
      <w:r w:rsidRPr="00245563">
        <w:rPr>
          <w:rFonts w:ascii="Book Antiqua" w:eastAsia="Book Antiqua" w:hAnsi="Book Antiqua" w:cs="Book Antiqua"/>
          <w:color w:val="000000"/>
        </w:rPr>
        <w:t xml:space="preserve">recessive mechanism for say, </w:t>
      </w:r>
      <w:r w:rsidRPr="00245563">
        <w:rPr>
          <w:rFonts w:ascii="Book Antiqua" w:eastAsia="Book Antiqua" w:hAnsi="Book Antiqua" w:cs="Book Antiqua"/>
          <w:color w:val="000000"/>
        </w:rPr>
        <w:lastRenderedPageBreak/>
        <w:t xml:space="preserve">conventional breast, lung, or </w:t>
      </w:r>
      <w:r w:rsidR="00911B2A">
        <w:rPr>
          <w:rFonts w:ascii="Book Antiqua" w:eastAsia="Book Antiqua" w:hAnsi="Book Antiqua" w:cs="Book Antiqua"/>
          <w:color w:val="000000"/>
        </w:rPr>
        <w:t>colorectal carcinomas</w:t>
      </w:r>
      <w:r w:rsidRPr="00245563">
        <w:rPr>
          <w:rFonts w:ascii="Book Antiqua" w:eastAsia="Book Antiqua" w:hAnsi="Book Antiqua" w:cs="Book Antiqua"/>
          <w:color w:val="000000"/>
        </w:rPr>
        <w:t xml:space="preserve">, </w:t>
      </w:r>
      <w:r w:rsidRPr="00227D86">
        <w:rPr>
          <w:rFonts w:ascii="Book Antiqua" w:eastAsia="Book Antiqua" w:hAnsi="Book Antiqua" w:cs="Book Antiqua"/>
          <w:i/>
          <w:color w:val="000000"/>
        </w:rPr>
        <w:t>i.e.</w:t>
      </w:r>
      <w:r w:rsidRPr="00245563">
        <w:rPr>
          <w:rFonts w:ascii="Book Antiqua" w:eastAsia="Book Antiqua" w:hAnsi="Book Antiqua" w:cs="Book Antiqua"/>
          <w:color w:val="000000"/>
        </w:rPr>
        <w:t>, the situation when both parents are asymptomatic heterozygous carriers of a recessive tumor-predisposing allele, and the disease is manifested only in subjects with biallelic gene involvement, there is little if any chance to distinguish these subjects from sporadic phenocopies</w:t>
      </w:r>
      <w:r w:rsidRPr="00245563">
        <w:rPr>
          <w:rFonts w:ascii="Book Antiqua" w:eastAsia="Book Antiqua" w:hAnsi="Book Antiqua" w:cs="Book Antiqua"/>
          <w:color w:val="000000"/>
          <w:vertAlign w:val="superscript"/>
        </w:rPr>
        <w:t>[22</w:t>
      </w:r>
      <w:r w:rsidR="003F510D">
        <w:rPr>
          <w:rFonts w:ascii="Book Antiqua" w:hAnsi="Book Antiqua" w:cs="Book Antiqua" w:hint="eastAsia"/>
          <w:color w:val="000000"/>
          <w:vertAlign w:val="superscript"/>
          <w:lang w:eastAsia="zh-CN"/>
        </w:rPr>
        <w:t>2</w:t>
      </w:r>
      <w:r w:rsidRPr="00245563">
        <w:rPr>
          <w:rFonts w:ascii="Book Antiqua" w:eastAsia="Book Antiqua" w:hAnsi="Book Antiqua" w:cs="Book Antiqua"/>
          <w:color w:val="000000"/>
          <w:vertAlign w:val="superscript"/>
        </w:rPr>
        <w:t>]</w:t>
      </w:r>
      <w:r w:rsidRPr="00245563">
        <w:rPr>
          <w:rFonts w:ascii="Book Antiqua" w:eastAsia="Book Antiqua" w:hAnsi="Book Antiqua" w:cs="Book Antiqua"/>
          <w:color w:val="000000"/>
        </w:rPr>
        <w:t>. Indeed, already</w:t>
      </w:r>
      <w:r w:rsidR="004233B3">
        <w:rPr>
          <w:rFonts w:ascii="Book Antiqua" w:eastAsia="Book Antiqua" w:hAnsi="Book Antiqua" w:cs="Book Antiqua"/>
          <w:color w:val="000000"/>
        </w:rPr>
        <w:t xml:space="preserve"> </w:t>
      </w:r>
      <w:r w:rsidRPr="00245563">
        <w:rPr>
          <w:rFonts w:ascii="Book Antiqua" w:eastAsia="Book Antiqua" w:hAnsi="Book Antiqua" w:cs="Book Antiqua"/>
          <w:color w:val="000000"/>
        </w:rPr>
        <w:t xml:space="preserve">known recessive tumor-predisposing syndromes include mainly rare diseases with very characteristic phenotypic manifestation, </w:t>
      </w:r>
      <w:r w:rsidRPr="00245563">
        <w:rPr>
          <w:rFonts w:ascii="Book Antiqua" w:eastAsia="Book Antiqua" w:hAnsi="Book Antiqua" w:cs="Book Antiqua"/>
          <w:i/>
          <w:iCs/>
          <w:color w:val="000000"/>
        </w:rPr>
        <w:t>e.g.</w:t>
      </w:r>
      <w:r w:rsidRPr="00245563">
        <w:rPr>
          <w:rFonts w:ascii="Book Antiqua" w:eastAsia="Book Antiqua" w:hAnsi="Book Antiqua" w:cs="Book Antiqua"/>
          <w:color w:val="000000"/>
        </w:rPr>
        <w:t>, some hereditary polyposis syndromes</w:t>
      </w:r>
      <w:r w:rsidRPr="00245563">
        <w:rPr>
          <w:rFonts w:ascii="Book Antiqua" w:eastAsia="Book Antiqua" w:hAnsi="Book Antiqua" w:cs="Book Antiqua"/>
          <w:color w:val="000000"/>
          <w:vertAlign w:val="superscript"/>
        </w:rPr>
        <w:t>[8</w:t>
      </w:r>
      <w:r w:rsidR="003F510D">
        <w:rPr>
          <w:rFonts w:ascii="Book Antiqua" w:hAnsi="Book Antiqua" w:cs="Book Antiqua" w:hint="eastAsia"/>
          <w:color w:val="000000"/>
          <w:vertAlign w:val="superscript"/>
          <w:lang w:eastAsia="zh-CN"/>
        </w:rPr>
        <w:t>4</w:t>
      </w:r>
      <w:r w:rsidRPr="00245563">
        <w:rPr>
          <w:rFonts w:ascii="Book Antiqua" w:eastAsia="Book Antiqua" w:hAnsi="Book Antiqua" w:cs="Book Antiqua"/>
          <w:color w:val="000000"/>
          <w:vertAlign w:val="superscript"/>
        </w:rPr>
        <w:t>]</w:t>
      </w:r>
      <w:r w:rsidRPr="00245563">
        <w:rPr>
          <w:rFonts w:ascii="Book Antiqua" w:eastAsia="Book Antiqua" w:hAnsi="Book Antiqua" w:cs="Book Antiqua"/>
          <w:color w:val="000000"/>
        </w:rPr>
        <w:t xml:space="preserve">. Systematic germline sequencing of cancer patients and the analysis of accumulated “big data” may eventually identify some examples of recessive predisposition to common cancer types. Focus on large communities with pronounced founder effect may facilitate the research in this direction. </w:t>
      </w:r>
    </w:p>
    <w:p w14:paraId="07C84891" w14:textId="77777777" w:rsidR="00A77B3E" w:rsidRPr="00245563" w:rsidRDefault="000D5343" w:rsidP="00245563">
      <w:pPr>
        <w:spacing w:line="360" w:lineRule="auto"/>
        <w:ind w:firstLine="567"/>
        <w:jc w:val="both"/>
        <w:rPr>
          <w:rFonts w:ascii="Book Antiqua" w:hAnsi="Book Antiqua"/>
        </w:rPr>
      </w:pPr>
      <w:r w:rsidRPr="00245563">
        <w:rPr>
          <w:rFonts w:ascii="Book Antiqua" w:eastAsia="Book Antiqua" w:hAnsi="Book Antiqua" w:cs="Book Antiqua"/>
          <w:color w:val="000000"/>
        </w:rPr>
        <w:t xml:space="preserve">The critical mass of advances in clinical genetics, including studies on </w:t>
      </w:r>
      <w:r w:rsidR="00545EC3" w:rsidRPr="00245563">
        <w:rPr>
          <w:rFonts w:ascii="Book Antiqua" w:eastAsia="Book Antiqua" w:hAnsi="Book Antiqua" w:cs="Book Antiqua"/>
          <w:color w:val="000000"/>
        </w:rPr>
        <w:t>HCS</w:t>
      </w:r>
      <w:r w:rsidRPr="00245563">
        <w:rPr>
          <w:rFonts w:ascii="Book Antiqua" w:eastAsia="Book Antiqua" w:hAnsi="Book Antiqua" w:cs="Book Antiqua"/>
          <w:color w:val="000000"/>
        </w:rPr>
        <w:t>s, has been achieved due to efforts of scientists working mainly in North America, Western Europe, Japan</w:t>
      </w:r>
      <w:r w:rsidR="004C4914">
        <w:rPr>
          <w:rFonts w:ascii="Book Antiqua" w:eastAsia="Book Antiqua" w:hAnsi="Book Antiqua" w:cs="Book Antiqua"/>
          <w:color w:val="000000"/>
        </w:rPr>
        <w:t>,</w:t>
      </w:r>
      <w:r w:rsidRPr="00245563">
        <w:rPr>
          <w:rFonts w:ascii="Book Antiqua" w:eastAsia="Book Antiqua" w:hAnsi="Book Antiqua" w:cs="Book Antiqua"/>
          <w:color w:val="000000"/>
        </w:rPr>
        <w:t xml:space="preserve"> and several other parts of the world distinguished by </w:t>
      </w:r>
      <w:r w:rsidR="004C4914">
        <w:rPr>
          <w:rFonts w:ascii="Book Antiqua" w:eastAsia="Book Antiqua" w:hAnsi="Book Antiqua" w:cs="Book Antiqua"/>
          <w:color w:val="000000"/>
        </w:rPr>
        <w:t xml:space="preserve">the </w:t>
      </w:r>
      <w:r w:rsidRPr="00245563">
        <w:rPr>
          <w:rFonts w:ascii="Book Antiqua" w:eastAsia="Book Antiqua" w:hAnsi="Book Antiqua" w:cs="Book Antiqua"/>
          <w:color w:val="000000"/>
        </w:rPr>
        <w:t xml:space="preserve">combination of </w:t>
      </w:r>
      <w:r w:rsidR="004C4914">
        <w:rPr>
          <w:rFonts w:ascii="Book Antiqua" w:eastAsia="Book Antiqua" w:hAnsi="Book Antiqua" w:cs="Book Antiqua"/>
          <w:color w:val="000000"/>
        </w:rPr>
        <w:t xml:space="preserve">an </w:t>
      </w:r>
      <w:r w:rsidRPr="00245563">
        <w:rPr>
          <w:rFonts w:ascii="Book Antiqua" w:eastAsia="Book Antiqua" w:hAnsi="Book Antiqua" w:cs="Book Antiqua"/>
          <w:color w:val="000000"/>
        </w:rPr>
        <w:t xml:space="preserve">exceptionally high level of technological development and strong dedication to biomedical research. Consequently, current knowledge on pathogenic alleles and corresponding familial diseases mainly reflects the genetic background of Western European populations and some Eastern Asian communities. It is self-explanatory that each ethnic group has its own ancestors, who have a unique composition of pathogenic gene variants. Consequently, </w:t>
      </w:r>
      <w:r w:rsidR="004C4914">
        <w:rPr>
          <w:rFonts w:ascii="Book Antiqua" w:eastAsia="Book Antiqua" w:hAnsi="Book Antiqua" w:cs="Book Antiqua"/>
          <w:color w:val="000000"/>
        </w:rPr>
        <w:t xml:space="preserve">the </w:t>
      </w:r>
      <w:r w:rsidRPr="00245563">
        <w:rPr>
          <w:rFonts w:ascii="Book Antiqua" w:eastAsia="Book Antiqua" w:hAnsi="Book Antiqua" w:cs="Book Antiqua"/>
          <w:color w:val="000000"/>
        </w:rPr>
        <w:t>distribution of genetic diseases is a subject of major interethnic variations, with a number of maladies observed only in selected populations. It is important to encourage ethnicity-specific cataloging of pathogenic alleles and corresponding phenotypes in order to support proper practical implementation of gene-based tests. Furthermore, analysis of “novel” populations is likely to result in the discovery of new medically relevant genes and corresponding genetic diseases</w:t>
      </w:r>
      <w:r w:rsidRPr="00245563">
        <w:rPr>
          <w:rFonts w:ascii="Book Antiqua" w:eastAsia="Book Antiqua" w:hAnsi="Book Antiqua" w:cs="Book Antiqua"/>
          <w:color w:val="000000"/>
          <w:vertAlign w:val="superscript"/>
        </w:rPr>
        <w:t>[36,22</w:t>
      </w:r>
      <w:r w:rsidR="003F510D">
        <w:rPr>
          <w:rFonts w:ascii="Book Antiqua" w:hAnsi="Book Antiqua" w:cs="Book Antiqua" w:hint="eastAsia"/>
          <w:color w:val="000000"/>
          <w:vertAlign w:val="superscript"/>
          <w:lang w:eastAsia="zh-CN"/>
        </w:rPr>
        <w:t>3</w:t>
      </w:r>
      <w:r w:rsidRPr="00245563">
        <w:rPr>
          <w:rFonts w:ascii="Book Antiqua" w:eastAsia="Book Antiqua" w:hAnsi="Book Antiqua" w:cs="Book Antiqua"/>
          <w:color w:val="000000"/>
          <w:vertAlign w:val="superscript"/>
        </w:rPr>
        <w:t>-22</w:t>
      </w:r>
      <w:r w:rsidR="003F510D">
        <w:rPr>
          <w:rFonts w:ascii="Book Antiqua" w:hAnsi="Book Antiqua" w:cs="Book Antiqua" w:hint="eastAsia"/>
          <w:color w:val="000000"/>
          <w:vertAlign w:val="superscript"/>
          <w:lang w:eastAsia="zh-CN"/>
        </w:rPr>
        <w:t>6</w:t>
      </w:r>
      <w:r w:rsidRPr="00245563">
        <w:rPr>
          <w:rFonts w:ascii="Book Antiqua" w:eastAsia="Book Antiqua" w:hAnsi="Book Antiqua" w:cs="Book Antiqua"/>
          <w:color w:val="000000"/>
          <w:vertAlign w:val="superscript"/>
        </w:rPr>
        <w:t>]</w:t>
      </w:r>
      <w:r w:rsidRPr="00245563">
        <w:rPr>
          <w:rFonts w:ascii="Book Antiqua" w:eastAsia="Book Antiqua" w:hAnsi="Book Antiqua" w:cs="Book Antiqua"/>
          <w:color w:val="000000"/>
        </w:rPr>
        <w:t xml:space="preserve">. </w:t>
      </w:r>
    </w:p>
    <w:p w14:paraId="299487FE" w14:textId="77777777" w:rsidR="00A77B3E" w:rsidRPr="00245563" w:rsidRDefault="000D5343" w:rsidP="00245563">
      <w:pPr>
        <w:spacing w:line="360" w:lineRule="auto"/>
        <w:ind w:firstLine="567"/>
        <w:jc w:val="both"/>
        <w:rPr>
          <w:rFonts w:ascii="Book Antiqua" w:hAnsi="Book Antiqua"/>
        </w:rPr>
      </w:pPr>
      <w:r w:rsidRPr="00245563">
        <w:rPr>
          <w:rFonts w:ascii="Book Antiqua" w:eastAsia="Book Antiqua" w:hAnsi="Book Antiqua" w:cs="Book Antiqua"/>
          <w:color w:val="000000"/>
        </w:rPr>
        <w:t>Most of cancer studies rely mainly on the identification of protein-truncating variants. The clarification of functional/pathogenic significance for missense mutations is complicated, and there is a need for robust bioinformatic and laboratory pipelines supporting the distinction between disease-causing and neutral amino acid substitutions</w:t>
      </w:r>
      <w:r w:rsidRPr="00245563">
        <w:rPr>
          <w:rFonts w:ascii="Book Antiqua" w:eastAsia="Book Antiqua" w:hAnsi="Book Antiqua" w:cs="Book Antiqua"/>
          <w:color w:val="000000"/>
          <w:vertAlign w:val="superscript"/>
        </w:rPr>
        <w:t>[22</w:t>
      </w:r>
      <w:r w:rsidR="003F510D">
        <w:rPr>
          <w:rFonts w:ascii="Book Antiqua" w:hAnsi="Book Antiqua" w:cs="Book Antiqua" w:hint="eastAsia"/>
          <w:color w:val="000000"/>
          <w:vertAlign w:val="superscript"/>
          <w:lang w:eastAsia="zh-CN"/>
        </w:rPr>
        <w:t>7</w:t>
      </w:r>
      <w:r w:rsidRPr="00245563">
        <w:rPr>
          <w:rFonts w:ascii="Book Antiqua" w:eastAsia="Book Antiqua" w:hAnsi="Book Antiqua" w:cs="Book Antiqua"/>
          <w:color w:val="000000"/>
          <w:vertAlign w:val="superscript"/>
        </w:rPr>
        <w:t>,2</w:t>
      </w:r>
      <w:r w:rsidR="003F510D">
        <w:rPr>
          <w:rFonts w:ascii="Book Antiqua" w:hAnsi="Book Antiqua" w:cs="Book Antiqua" w:hint="eastAsia"/>
          <w:color w:val="000000"/>
          <w:vertAlign w:val="superscript"/>
          <w:lang w:eastAsia="zh-CN"/>
        </w:rPr>
        <w:t>28</w:t>
      </w:r>
      <w:r w:rsidRPr="00245563">
        <w:rPr>
          <w:rFonts w:ascii="Book Antiqua" w:eastAsia="Book Antiqua" w:hAnsi="Book Antiqua" w:cs="Book Antiqua"/>
          <w:color w:val="000000"/>
          <w:vertAlign w:val="superscript"/>
        </w:rPr>
        <w:t>]</w:t>
      </w:r>
      <w:r w:rsidRPr="00245563">
        <w:rPr>
          <w:rFonts w:ascii="Book Antiqua" w:eastAsia="Book Antiqua" w:hAnsi="Book Antiqua" w:cs="Book Antiqua"/>
          <w:color w:val="000000"/>
        </w:rPr>
        <w:t xml:space="preserve">. Current research is mainly focused on the coding regions of the </w:t>
      </w:r>
      <w:r w:rsidRPr="00245563">
        <w:rPr>
          <w:rFonts w:ascii="Book Antiqua" w:eastAsia="Book Antiqua" w:hAnsi="Book Antiqua" w:cs="Book Antiqua"/>
          <w:color w:val="000000"/>
        </w:rPr>
        <w:lastRenderedPageBreak/>
        <w:t>genome; however other genetic loci, to be studied by whole genome cataloging, are also very likely to be a source of disease-predisposing variations</w:t>
      </w:r>
      <w:r w:rsidRPr="00245563">
        <w:rPr>
          <w:rFonts w:ascii="Book Antiqua" w:eastAsia="Book Antiqua" w:hAnsi="Book Antiqua" w:cs="Book Antiqua"/>
          <w:color w:val="000000"/>
          <w:vertAlign w:val="superscript"/>
        </w:rPr>
        <w:t>[2</w:t>
      </w:r>
      <w:r w:rsidR="003F510D">
        <w:rPr>
          <w:rFonts w:ascii="Book Antiqua" w:hAnsi="Book Antiqua" w:cs="Book Antiqua" w:hint="eastAsia"/>
          <w:color w:val="000000"/>
          <w:vertAlign w:val="superscript"/>
          <w:lang w:eastAsia="zh-CN"/>
        </w:rPr>
        <w:t>29</w:t>
      </w:r>
      <w:r w:rsidRPr="00245563">
        <w:rPr>
          <w:rFonts w:ascii="Book Antiqua" w:eastAsia="Book Antiqua" w:hAnsi="Book Antiqua" w:cs="Book Antiqua"/>
          <w:color w:val="000000"/>
          <w:vertAlign w:val="superscript"/>
        </w:rPr>
        <w:t>]</w:t>
      </w:r>
      <w:r w:rsidRPr="00245563">
        <w:rPr>
          <w:rFonts w:ascii="Book Antiqua" w:eastAsia="Book Antiqua" w:hAnsi="Book Antiqua" w:cs="Book Antiqua"/>
          <w:color w:val="000000"/>
        </w:rPr>
        <w:t>.</w:t>
      </w:r>
    </w:p>
    <w:p w14:paraId="4231E048" w14:textId="7DBDE0C9" w:rsidR="00A77B3E" w:rsidRPr="00245563" w:rsidRDefault="000D5343" w:rsidP="00245563">
      <w:pPr>
        <w:spacing w:line="360" w:lineRule="auto"/>
        <w:ind w:firstLine="567"/>
        <w:jc w:val="both"/>
        <w:rPr>
          <w:rFonts w:ascii="Book Antiqua" w:hAnsi="Book Antiqua"/>
        </w:rPr>
      </w:pPr>
      <w:r w:rsidRPr="00245563">
        <w:rPr>
          <w:rFonts w:ascii="Book Antiqua" w:eastAsia="Book Antiqua" w:hAnsi="Book Antiqua" w:cs="Book Antiqua"/>
          <w:color w:val="000000"/>
        </w:rPr>
        <w:t xml:space="preserve">Identification of cancer-predisposing genes is an example of triumph of translational medicine. The development of methods of non-surgical prevention of tumor </w:t>
      </w:r>
      <w:r w:rsidR="00386BFB">
        <w:rPr>
          <w:rFonts w:ascii="Book Antiqua" w:eastAsia="Book Antiqua" w:hAnsi="Book Antiqua" w:cs="Book Antiqua"/>
          <w:color w:val="000000"/>
        </w:rPr>
        <w:t>progression</w:t>
      </w:r>
      <w:r w:rsidRPr="00245563">
        <w:rPr>
          <w:rFonts w:ascii="Book Antiqua" w:eastAsia="Book Antiqua" w:hAnsi="Book Antiqua" w:cs="Book Antiqua"/>
          <w:color w:val="000000"/>
        </w:rPr>
        <w:t xml:space="preserve"> in carriers of disease-associated pathogenic alleles is an obvious priority for future studies in this field.</w:t>
      </w:r>
    </w:p>
    <w:p w14:paraId="0E760F2A" w14:textId="77777777" w:rsidR="00124B09" w:rsidRPr="00245563" w:rsidRDefault="00124B09" w:rsidP="00245563">
      <w:pPr>
        <w:spacing w:line="360" w:lineRule="auto"/>
        <w:jc w:val="both"/>
        <w:rPr>
          <w:rFonts w:ascii="Book Antiqua" w:hAnsi="Book Antiqua"/>
          <w:lang w:eastAsia="zh-CN"/>
        </w:rPr>
      </w:pPr>
    </w:p>
    <w:p w14:paraId="62306C0A" w14:textId="77777777" w:rsidR="00A77B3E" w:rsidRPr="00245563" w:rsidRDefault="000D5343" w:rsidP="00245563">
      <w:pPr>
        <w:spacing w:line="360" w:lineRule="auto"/>
        <w:jc w:val="both"/>
        <w:rPr>
          <w:rFonts w:ascii="Book Antiqua" w:hAnsi="Book Antiqua" w:cs="Book Antiqua"/>
          <w:b/>
          <w:color w:val="000000"/>
          <w:lang w:eastAsia="zh-CN"/>
        </w:rPr>
      </w:pPr>
      <w:r w:rsidRPr="00245563">
        <w:rPr>
          <w:rFonts w:ascii="Book Antiqua" w:eastAsia="Book Antiqua" w:hAnsi="Book Antiqua" w:cs="Book Antiqua"/>
          <w:b/>
          <w:color w:val="000000"/>
        </w:rPr>
        <w:t>REFERENCES</w:t>
      </w:r>
    </w:p>
    <w:p w14:paraId="76AD94CB" w14:textId="77777777" w:rsidR="00245563" w:rsidRPr="00245563" w:rsidRDefault="00245563" w:rsidP="00245563">
      <w:pPr>
        <w:spacing w:line="360" w:lineRule="auto"/>
        <w:jc w:val="both"/>
        <w:rPr>
          <w:rFonts w:ascii="Book Antiqua" w:hAnsi="Book Antiqua"/>
        </w:rPr>
      </w:pPr>
      <w:r w:rsidRPr="00245563">
        <w:rPr>
          <w:rFonts w:ascii="Book Antiqua" w:hAnsi="Book Antiqua"/>
        </w:rPr>
        <w:t xml:space="preserve">1 </w:t>
      </w:r>
      <w:r w:rsidRPr="00245563">
        <w:rPr>
          <w:rFonts w:ascii="Book Antiqua" w:hAnsi="Book Antiqua"/>
          <w:b/>
          <w:bCs/>
        </w:rPr>
        <w:t>Walsh MF</w:t>
      </w:r>
      <w:r w:rsidRPr="00245563">
        <w:rPr>
          <w:rFonts w:ascii="Book Antiqua" w:hAnsi="Book Antiqua"/>
        </w:rPr>
        <w:t xml:space="preserve">, Chang VY, Kohlmann WK, Scott HS, Cunniff C, Bourdeaut F, Molenaar JJ, Porter CC, Sandlund JT, Plon SE, Wang LL, Savage SA. Recommendations for Childhood Cancer Screening and Surveillance in DNA Repair Disorders. </w:t>
      </w:r>
      <w:r w:rsidRPr="00245563">
        <w:rPr>
          <w:rFonts w:ascii="Book Antiqua" w:hAnsi="Book Antiqua"/>
          <w:i/>
          <w:iCs/>
        </w:rPr>
        <w:t>Clin Cancer Res</w:t>
      </w:r>
      <w:r w:rsidRPr="00245563">
        <w:rPr>
          <w:rFonts w:ascii="Book Antiqua" w:hAnsi="Book Antiqua"/>
        </w:rPr>
        <w:t xml:space="preserve"> 2017; </w:t>
      </w:r>
      <w:r w:rsidRPr="00245563">
        <w:rPr>
          <w:rFonts w:ascii="Book Antiqua" w:hAnsi="Book Antiqua"/>
          <w:b/>
          <w:bCs/>
        </w:rPr>
        <w:t>23</w:t>
      </w:r>
      <w:r w:rsidRPr="00245563">
        <w:rPr>
          <w:rFonts w:ascii="Book Antiqua" w:hAnsi="Book Antiqua"/>
        </w:rPr>
        <w:t>: e23-e31 [PMID: 28572264 DOI: 10.1158/1078-0432.CCR-17-0465]</w:t>
      </w:r>
    </w:p>
    <w:p w14:paraId="7C3235CA" w14:textId="77777777" w:rsidR="00245563" w:rsidRPr="00245563" w:rsidRDefault="00245563" w:rsidP="00245563">
      <w:pPr>
        <w:spacing w:line="360" w:lineRule="auto"/>
        <w:jc w:val="both"/>
        <w:rPr>
          <w:rFonts w:ascii="Book Antiqua" w:hAnsi="Book Antiqua"/>
        </w:rPr>
      </w:pPr>
      <w:r w:rsidRPr="00245563">
        <w:rPr>
          <w:rFonts w:ascii="Book Antiqua" w:hAnsi="Book Antiqua"/>
        </w:rPr>
        <w:t xml:space="preserve">2 </w:t>
      </w:r>
      <w:r w:rsidRPr="00245563">
        <w:rPr>
          <w:rFonts w:ascii="Book Antiqua" w:hAnsi="Book Antiqua"/>
          <w:b/>
          <w:bCs/>
        </w:rPr>
        <w:t>Sharma R</w:t>
      </w:r>
      <w:r w:rsidRPr="00245563">
        <w:rPr>
          <w:rFonts w:ascii="Book Antiqua" w:hAnsi="Book Antiqua"/>
        </w:rPr>
        <w:t xml:space="preserve">, Lewis S, Wlodarski MW. DNA Repair Syndromes and Cancer: Insights Into Genetics and Phenotype Patterns. </w:t>
      </w:r>
      <w:r w:rsidRPr="00245563">
        <w:rPr>
          <w:rFonts w:ascii="Book Antiqua" w:hAnsi="Book Antiqua"/>
          <w:i/>
          <w:iCs/>
        </w:rPr>
        <w:t>Front Pediatr</w:t>
      </w:r>
      <w:r w:rsidRPr="00245563">
        <w:rPr>
          <w:rFonts w:ascii="Book Antiqua" w:hAnsi="Book Antiqua"/>
        </w:rPr>
        <w:t xml:space="preserve"> 2020; </w:t>
      </w:r>
      <w:r w:rsidRPr="00245563">
        <w:rPr>
          <w:rFonts w:ascii="Book Antiqua" w:hAnsi="Book Antiqua"/>
          <w:b/>
          <w:bCs/>
        </w:rPr>
        <w:t>8</w:t>
      </w:r>
      <w:r w:rsidRPr="00245563">
        <w:rPr>
          <w:rFonts w:ascii="Book Antiqua" w:hAnsi="Book Antiqua"/>
        </w:rPr>
        <w:t>: 570084 [PMID: 33194896 DOI: 10.3389/fped.2020.570084]</w:t>
      </w:r>
    </w:p>
    <w:p w14:paraId="2D4684F0" w14:textId="77777777" w:rsidR="00245563" w:rsidRPr="00245563" w:rsidRDefault="00245563" w:rsidP="00245563">
      <w:pPr>
        <w:spacing w:line="360" w:lineRule="auto"/>
        <w:jc w:val="both"/>
        <w:rPr>
          <w:rFonts w:ascii="Book Antiqua" w:hAnsi="Book Antiqua"/>
        </w:rPr>
      </w:pPr>
      <w:r w:rsidRPr="00245563">
        <w:rPr>
          <w:rFonts w:ascii="Book Antiqua" w:hAnsi="Book Antiqua"/>
        </w:rPr>
        <w:t xml:space="preserve">3 </w:t>
      </w:r>
      <w:r w:rsidRPr="00245563">
        <w:rPr>
          <w:rFonts w:ascii="Book Antiqua" w:hAnsi="Book Antiqua"/>
          <w:b/>
          <w:bCs/>
        </w:rPr>
        <w:t>Valle L</w:t>
      </w:r>
      <w:r w:rsidRPr="00245563">
        <w:rPr>
          <w:rFonts w:ascii="Book Antiqua" w:hAnsi="Book Antiqua"/>
        </w:rPr>
        <w:t xml:space="preserve">, de Voer RM, Goldberg Y, Sjursen W, Försti A, Ruiz-Ponte C, Caldés T, Garré P, Olsen MF, Nordling M, Castellvi-Bel S, Hemminki K. Update on genetic predisposition to colorectal cancer and polyposis. </w:t>
      </w:r>
      <w:r w:rsidRPr="00245563">
        <w:rPr>
          <w:rFonts w:ascii="Book Antiqua" w:hAnsi="Book Antiqua"/>
          <w:i/>
          <w:iCs/>
        </w:rPr>
        <w:t>Mol Aspects Med</w:t>
      </w:r>
      <w:r w:rsidRPr="00245563">
        <w:rPr>
          <w:rFonts w:ascii="Book Antiqua" w:hAnsi="Book Antiqua"/>
        </w:rPr>
        <w:t xml:space="preserve"> 2019; </w:t>
      </w:r>
      <w:r w:rsidRPr="00245563">
        <w:rPr>
          <w:rFonts w:ascii="Book Antiqua" w:hAnsi="Book Antiqua"/>
          <w:b/>
          <w:bCs/>
        </w:rPr>
        <w:t>69</w:t>
      </w:r>
      <w:r w:rsidRPr="00245563">
        <w:rPr>
          <w:rFonts w:ascii="Book Antiqua" w:hAnsi="Book Antiqua"/>
        </w:rPr>
        <w:t>: 10-26 [PMID: 30862463 DOI: 10.1016/j.mam.2019.03.001]</w:t>
      </w:r>
    </w:p>
    <w:p w14:paraId="0566BD17" w14:textId="77777777" w:rsidR="00245563" w:rsidRPr="00245563" w:rsidRDefault="00245563" w:rsidP="00245563">
      <w:pPr>
        <w:spacing w:line="360" w:lineRule="auto"/>
        <w:jc w:val="both"/>
        <w:rPr>
          <w:rFonts w:ascii="Book Antiqua" w:hAnsi="Book Antiqua"/>
        </w:rPr>
      </w:pPr>
      <w:r w:rsidRPr="00245563">
        <w:rPr>
          <w:rFonts w:ascii="Book Antiqua" w:hAnsi="Book Antiqua"/>
        </w:rPr>
        <w:t xml:space="preserve">4 </w:t>
      </w:r>
      <w:r w:rsidRPr="00245563">
        <w:rPr>
          <w:rFonts w:ascii="Book Antiqua" w:hAnsi="Book Antiqua"/>
          <w:b/>
          <w:bCs/>
        </w:rPr>
        <w:t>Peltomäki P</w:t>
      </w:r>
      <w:r w:rsidRPr="00245563">
        <w:rPr>
          <w:rFonts w:ascii="Book Antiqua" w:hAnsi="Book Antiqua"/>
        </w:rPr>
        <w:t xml:space="preserve">, Olkinuora A, Nieminen TT. Updates in the field of hereditary nonpolyposis colorectal cancer. </w:t>
      </w:r>
      <w:r w:rsidRPr="00245563">
        <w:rPr>
          <w:rFonts w:ascii="Book Antiqua" w:hAnsi="Book Antiqua"/>
          <w:i/>
          <w:iCs/>
        </w:rPr>
        <w:t>Expert Rev Gastroenterol Hepatol</w:t>
      </w:r>
      <w:r w:rsidRPr="00245563">
        <w:rPr>
          <w:rFonts w:ascii="Book Antiqua" w:hAnsi="Book Antiqua"/>
        </w:rPr>
        <w:t xml:space="preserve"> 2020; </w:t>
      </w:r>
      <w:r w:rsidRPr="00245563">
        <w:rPr>
          <w:rFonts w:ascii="Book Antiqua" w:hAnsi="Book Antiqua"/>
          <w:b/>
          <w:bCs/>
        </w:rPr>
        <w:t>14</w:t>
      </w:r>
      <w:r w:rsidRPr="00245563">
        <w:rPr>
          <w:rFonts w:ascii="Book Antiqua" w:hAnsi="Book Antiqua"/>
        </w:rPr>
        <w:t>: 707-720 [PMID: 32755332 DOI: 10.1080/17474124.2020.1782187]</w:t>
      </w:r>
    </w:p>
    <w:p w14:paraId="5170BCEC" w14:textId="77777777" w:rsidR="00245563" w:rsidRPr="00245563" w:rsidRDefault="00245563" w:rsidP="00245563">
      <w:pPr>
        <w:spacing w:line="360" w:lineRule="auto"/>
        <w:jc w:val="both"/>
        <w:rPr>
          <w:rFonts w:ascii="Book Antiqua" w:hAnsi="Book Antiqua"/>
        </w:rPr>
      </w:pPr>
      <w:r w:rsidRPr="00245563">
        <w:rPr>
          <w:rFonts w:ascii="Book Antiqua" w:hAnsi="Book Antiqua"/>
        </w:rPr>
        <w:t xml:space="preserve">5 </w:t>
      </w:r>
      <w:r w:rsidRPr="00245563">
        <w:rPr>
          <w:rFonts w:ascii="Book Antiqua" w:hAnsi="Book Antiqua"/>
          <w:b/>
          <w:bCs/>
        </w:rPr>
        <w:t>Breast Cancer Association Consortium</w:t>
      </w:r>
      <w:r w:rsidRPr="00245563">
        <w:rPr>
          <w:rFonts w:ascii="Book Antiqua" w:hAnsi="Book Antiqua"/>
        </w:rPr>
        <w:t xml:space="preserve">, Dorling L, Carvalho S, Allen J, González-Neira A, Luccarini C, Wahlström C, Pooley KA, Parsons MT, Fortuno C, Wang Q, Bolla MK, Dennis J, Keeman R, Alonso MR, Álvarez N, Herraez B, Fernandez V, Núñez-Torres R, Osorio A, Valcich J, Li M, Törngren T, Harrington PA, Baynes C, Conroy DM, Decker B, Fachal L, Mavaddat N, Ahearn T, Aittomäki K, Antonenkova NN, Arnold N, Arveux P, Ausems MGEM, Auvinen P, Becher H, Beckmann MW, Behrens S, Bermisheva M, Białkowska K, Blomqvist C, Bogdanova NV, Bogdanova-Markov N, Bojesen SE, Bonanni B, Børresen-Dale AL, Brauch H, Bremer M, Briceno I, Brüning T, </w:t>
      </w:r>
      <w:r w:rsidRPr="00245563">
        <w:rPr>
          <w:rFonts w:ascii="Book Antiqua" w:hAnsi="Book Antiqua"/>
        </w:rPr>
        <w:lastRenderedPageBreak/>
        <w:t xml:space="preserve">Burwinkel B, Cameron DA, Camp NJ, Campbell A, Carracedo A, Castelao JE, Cessna MH, Chanock SJ, Christiansen H, Collée JM, Cordina-Duverger E, Cornelissen S, Czene K, Dörk T, Ekici AB, Engel C, Eriksson M, Fasching PA, Figueroa J, Flyger H, Försti A, Gabrielson M, Gago-Dominguez M, Georgoulias V, Gil F, Giles GG, Glendon G, Garcia EBG, Alnæs GIG, Guénel P, Hadjisavvas A, Haeberle L, Hahnen E, Hall P, Hamann U, Harkness EF, Hartikainen JM, Hartman M, He W, Heemskerk-Gerritsen BAM, Hillemanns P, Hogervorst FBL, Hollestelle A, Ho WK, Hooning MJ, Howell A, Humphreys K, Idris F, Jakubowska A, Jung A, Kapoor PM, Kerin MJ, Khusnutdinova E, Kim SW, Ko YD, Kosma VM, Kristensen VN, Kyriacou K, Lakeman IMM, Lee JW, Lee MH, Li J, Lindblom A, Lo WY, Loizidou MA, Lophatananon A, Lubiński J, MacInnis RJ, Madsen MJ, Mannermaa A, Manoochehri M, Manoukian S, Margolin S, Martinez ME, Maurer T, Mavroudis D, McLean C, Meindl A, Mensenkamp AR, Michailidou K, Miller N, Mohd Taib NA, Muir K, Mulligan AM, Nevanlinna H, Newman WG, Nordestgaard BG, Ng PS, Oosterwijk JC, Park SK, Park-Simon TW, Perez JIA, Peterlongo P, Porteous DJ, Prajzendanc K, Prokofyeva D, Radice P, Rashid MU, Rhenius V, Rookus MA, Rüdiger T, Saloustros E, Sawyer EJ, Schmutzler RK, Schneeweiss A, Schürmann P, Shah M, Sohn C, Southey MC, Surowy H, Suvanto M, Thanasitthichai S, Tomlinson I, Torres D, Truong T, Tzardi M, Valova Y, van Asperen CJ, Van Dam RM, van den Ouweland AMW, van der Kolk LE, van Veen EM, Wendt C, Williams JA, Yang XR, Yoon SY, Zamora MP, Evans DG, de la Hoya M, Simard J, Antoniou AC, Borg Å, Andrulis IL, Chang-Claude J, García-Closas M, Chenevix-Trench G, Milne RL, Pharoah PDP, Schmidt MK, Spurdle AB, Vreeswijk MPG, Benitez J, Dunning AM, Kvist A, Teo SH, Devilee P, Easton DF. Breast Cancer Risk Genes - Association Analysis in More than 113,000 Women. </w:t>
      </w:r>
      <w:r w:rsidRPr="00245563">
        <w:rPr>
          <w:rFonts w:ascii="Book Antiqua" w:hAnsi="Book Antiqua"/>
          <w:i/>
          <w:iCs/>
        </w:rPr>
        <w:t>N Engl J Med</w:t>
      </w:r>
      <w:r w:rsidRPr="00245563">
        <w:rPr>
          <w:rFonts w:ascii="Book Antiqua" w:hAnsi="Book Antiqua"/>
        </w:rPr>
        <w:t xml:space="preserve"> 2021; </w:t>
      </w:r>
      <w:r w:rsidRPr="00245563">
        <w:rPr>
          <w:rFonts w:ascii="Book Antiqua" w:hAnsi="Book Antiqua"/>
          <w:b/>
          <w:bCs/>
        </w:rPr>
        <w:t>384</w:t>
      </w:r>
      <w:r w:rsidRPr="00245563">
        <w:rPr>
          <w:rFonts w:ascii="Book Antiqua" w:hAnsi="Book Antiqua"/>
        </w:rPr>
        <w:t>: 428-439 [PMID: 33471991 DOI: 10.1056/NEJMoa1913948]</w:t>
      </w:r>
    </w:p>
    <w:p w14:paraId="6D0C91F5" w14:textId="77777777" w:rsidR="00245563" w:rsidRPr="00245563" w:rsidRDefault="00245563" w:rsidP="00245563">
      <w:pPr>
        <w:spacing w:line="360" w:lineRule="auto"/>
        <w:jc w:val="both"/>
        <w:rPr>
          <w:rFonts w:ascii="Book Antiqua" w:hAnsi="Book Antiqua"/>
        </w:rPr>
      </w:pPr>
      <w:r w:rsidRPr="00245563">
        <w:rPr>
          <w:rFonts w:ascii="Book Antiqua" w:hAnsi="Book Antiqua"/>
        </w:rPr>
        <w:t xml:space="preserve">6 </w:t>
      </w:r>
      <w:r w:rsidRPr="00245563">
        <w:rPr>
          <w:rFonts w:ascii="Book Antiqua" w:hAnsi="Book Antiqua"/>
          <w:b/>
          <w:bCs/>
        </w:rPr>
        <w:t>Hu C</w:t>
      </w:r>
      <w:r w:rsidRPr="00245563">
        <w:rPr>
          <w:rFonts w:ascii="Book Antiqua" w:hAnsi="Book Antiqua"/>
        </w:rPr>
        <w:t xml:space="preserve">, Hart SN, Gnanaolivu R, Huang H, Lee KY, Na J, Gao C, Lilyquist J, Yadav S, Boddicker NJ, Samara R, Klebba J, Ambrosone CB, Anton-Culver H, Auer P, Bandera EV, Bernstein L, Bertrand KA, Burnside ES, Carter BD, Eliassen H, Gapstur SM, Gaudet M, Haiman C, Hodge JM, Hunter DJ, Jacobs EJ, John EM, Kooperberg C, Kurian AW, Le Marchand L, Lindstroem S, Lindstrom T, Ma H, Neuhausen S, Newcomb PA, O'Brien </w:t>
      </w:r>
      <w:r w:rsidRPr="00245563">
        <w:rPr>
          <w:rFonts w:ascii="Book Antiqua" w:hAnsi="Book Antiqua"/>
        </w:rPr>
        <w:lastRenderedPageBreak/>
        <w:t xml:space="preserve">KM, Olson JE, Ong IM, Pal T, Palmer JR, Patel AV, Reid S, Rosenberg L, Sandler DP, Scott C, Tamimi R, Taylor JA, Trentham-Dietz A, Vachon CM, Weinberg C, Yao S, Ziogas A, Weitzel JN, Goldgar DE, Domchek SM, Nathanson KL, Kraft P, Polley EC, Couch FJ. A Population-Based Study of Genes Previously Implicated in Breast Cancer. </w:t>
      </w:r>
      <w:r w:rsidRPr="00245563">
        <w:rPr>
          <w:rFonts w:ascii="Book Antiqua" w:hAnsi="Book Antiqua"/>
          <w:i/>
          <w:iCs/>
        </w:rPr>
        <w:t>N Engl J Med</w:t>
      </w:r>
      <w:r w:rsidRPr="00245563">
        <w:rPr>
          <w:rFonts w:ascii="Book Antiqua" w:hAnsi="Book Antiqua"/>
        </w:rPr>
        <w:t xml:space="preserve"> 2021; </w:t>
      </w:r>
      <w:r w:rsidRPr="00245563">
        <w:rPr>
          <w:rFonts w:ascii="Book Antiqua" w:hAnsi="Book Antiqua"/>
          <w:b/>
          <w:bCs/>
        </w:rPr>
        <w:t>384</w:t>
      </w:r>
      <w:r w:rsidRPr="00245563">
        <w:rPr>
          <w:rFonts w:ascii="Book Antiqua" w:hAnsi="Book Antiqua"/>
        </w:rPr>
        <w:t>: 440-451 [PMID: 33471974 DOI: 10.1056/NEJMoa2005936]</w:t>
      </w:r>
    </w:p>
    <w:p w14:paraId="1648573F" w14:textId="77777777" w:rsidR="00245563" w:rsidRPr="00245563" w:rsidRDefault="00245563" w:rsidP="00245563">
      <w:pPr>
        <w:spacing w:line="360" w:lineRule="auto"/>
        <w:jc w:val="both"/>
        <w:rPr>
          <w:rFonts w:ascii="Book Antiqua" w:hAnsi="Book Antiqua"/>
        </w:rPr>
      </w:pPr>
      <w:r w:rsidRPr="00245563">
        <w:rPr>
          <w:rFonts w:ascii="Book Antiqua" w:hAnsi="Book Antiqua"/>
        </w:rPr>
        <w:t xml:space="preserve">7 </w:t>
      </w:r>
      <w:r w:rsidRPr="00245563">
        <w:rPr>
          <w:rFonts w:ascii="Book Antiqua" w:hAnsi="Book Antiqua"/>
          <w:b/>
          <w:bCs/>
        </w:rPr>
        <w:t>Roa BB</w:t>
      </w:r>
      <w:r w:rsidRPr="00245563">
        <w:rPr>
          <w:rFonts w:ascii="Book Antiqua" w:hAnsi="Book Antiqua"/>
        </w:rPr>
        <w:t xml:space="preserve">, Boyd AA, Volcik K, Richards CS. Ashkenazi Jewish population frequencies for common mutations in BRCA1 and BRCA2. </w:t>
      </w:r>
      <w:r w:rsidRPr="00245563">
        <w:rPr>
          <w:rFonts w:ascii="Book Antiqua" w:hAnsi="Book Antiqua"/>
          <w:i/>
          <w:iCs/>
        </w:rPr>
        <w:t>Nat Genet</w:t>
      </w:r>
      <w:r w:rsidRPr="00245563">
        <w:rPr>
          <w:rFonts w:ascii="Book Antiqua" w:hAnsi="Book Antiqua"/>
        </w:rPr>
        <w:t xml:space="preserve"> 1996; </w:t>
      </w:r>
      <w:r w:rsidRPr="00245563">
        <w:rPr>
          <w:rFonts w:ascii="Book Antiqua" w:hAnsi="Book Antiqua"/>
          <w:b/>
          <w:bCs/>
        </w:rPr>
        <w:t>14</w:t>
      </w:r>
      <w:r w:rsidRPr="00245563">
        <w:rPr>
          <w:rFonts w:ascii="Book Antiqua" w:hAnsi="Book Antiqua"/>
        </w:rPr>
        <w:t>: 185-187 [PMID: 8841191 DOI: 10.1038/ng1096-185]</w:t>
      </w:r>
    </w:p>
    <w:p w14:paraId="7047CD72" w14:textId="77777777" w:rsidR="00245563" w:rsidRPr="00245563" w:rsidRDefault="00245563" w:rsidP="00245563">
      <w:pPr>
        <w:spacing w:line="360" w:lineRule="auto"/>
        <w:jc w:val="both"/>
        <w:rPr>
          <w:rFonts w:ascii="Book Antiqua" w:hAnsi="Book Antiqua"/>
        </w:rPr>
      </w:pPr>
      <w:r w:rsidRPr="00245563">
        <w:rPr>
          <w:rFonts w:ascii="Book Antiqua" w:hAnsi="Book Antiqua"/>
        </w:rPr>
        <w:t xml:space="preserve">8 </w:t>
      </w:r>
      <w:r w:rsidRPr="00245563">
        <w:rPr>
          <w:rFonts w:ascii="Book Antiqua" w:hAnsi="Book Antiqua"/>
          <w:b/>
          <w:bCs/>
        </w:rPr>
        <w:t>Amadou A</w:t>
      </w:r>
      <w:r w:rsidRPr="00245563">
        <w:rPr>
          <w:rFonts w:ascii="Book Antiqua" w:hAnsi="Book Antiqua"/>
        </w:rPr>
        <w:t xml:space="preserve">, Achatz MIW, Hainaut P. Revisiting tumor patterns and penetrance in germline TP53 mutation carriers: temporal phases of Li-Fraumeni syndrome. </w:t>
      </w:r>
      <w:r w:rsidRPr="00245563">
        <w:rPr>
          <w:rFonts w:ascii="Book Antiqua" w:hAnsi="Book Antiqua"/>
          <w:i/>
          <w:iCs/>
        </w:rPr>
        <w:t>Curr Opin Oncol</w:t>
      </w:r>
      <w:r w:rsidRPr="00245563">
        <w:rPr>
          <w:rFonts w:ascii="Book Antiqua" w:hAnsi="Book Antiqua"/>
        </w:rPr>
        <w:t xml:space="preserve"> 2018; </w:t>
      </w:r>
      <w:r w:rsidRPr="00245563">
        <w:rPr>
          <w:rFonts w:ascii="Book Antiqua" w:hAnsi="Book Antiqua"/>
          <w:b/>
          <w:bCs/>
        </w:rPr>
        <w:t>30</w:t>
      </w:r>
      <w:r w:rsidRPr="00245563">
        <w:rPr>
          <w:rFonts w:ascii="Book Antiqua" w:hAnsi="Book Antiqua"/>
        </w:rPr>
        <w:t>: 23-29 [PMID: 29076966 DOI: 10.1097/CCO.0000000000000423]</w:t>
      </w:r>
    </w:p>
    <w:p w14:paraId="0DA18C26" w14:textId="77777777" w:rsidR="00245563" w:rsidRPr="00245563" w:rsidRDefault="00245563" w:rsidP="00245563">
      <w:pPr>
        <w:spacing w:line="360" w:lineRule="auto"/>
        <w:jc w:val="both"/>
        <w:rPr>
          <w:rFonts w:ascii="Book Antiqua" w:hAnsi="Book Antiqua"/>
        </w:rPr>
      </w:pPr>
      <w:r w:rsidRPr="00245563">
        <w:rPr>
          <w:rFonts w:ascii="Book Antiqua" w:hAnsi="Book Antiqua"/>
        </w:rPr>
        <w:t xml:space="preserve">9 </w:t>
      </w:r>
      <w:r w:rsidRPr="00245563">
        <w:rPr>
          <w:rFonts w:ascii="Book Antiqua" w:hAnsi="Book Antiqua"/>
          <w:b/>
          <w:bCs/>
        </w:rPr>
        <w:t>van der Post RS</w:t>
      </w:r>
      <w:r w:rsidRPr="00245563">
        <w:rPr>
          <w:rFonts w:ascii="Book Antiqua" w:hAnsi="Book Antiqua"/>
        </w:rPr>
        <w:t xml:space="preserve">, Oliveira C, Guilford P, Carneiro F. Hereditary gastric cancer: what's new? Update 2013-2018. </w:t>
      </w:r>
      <w:r w:rsidRPr="00245563">
        <w:rPr>
          <w:rFonts w:ascii="Book Antiqua" w:hAnsi="Book Antiqua"/>
          <w:i/>
          <w:iCs/>
        </w:rPr>
        <w:t>Fam Cancer</w:t>
      </w:r>
      <w:r w:rsidRPr="00245563">
        <w:rPr>
          <w:rFonts w:ascii="Book Antiqua" w:hAnsi="Book Antiqua"/>
        </w:rPr>
        <w:t xml:space="preserve"> 2019; </w:t>
      </w:r>
      <w:r w:rsidRPr="00245563">
        <w:rPr>
          <w:rFonts w:ascii="Book Antiqua" w:hAnsi="Book Antiqua"/>
          <w:b/>
          <w:bCs/>
        </w:rPr>
        <w:t>18</w:t>
      </w:r>
      <w:r w:rsidRPr="00245563">
        <w:rPr>
          <w:rFonts w:ascii="Book Antiqua" w:hAnsi="Book Antiqua"/>
        </w:rPr>
        <w:t>: 363-367 [PMID: 30989426 DOI: 10.1007/s10689-019-00127-7]</w:t>
      </w:r>
    </w:p>
    <w:p w14:paraId="098A397E" w14:textId="77777777" w:rsidR="00245563" w:rsidRPr="00245563" w:rsidRDefault="00245563" w:rsidP="00245563">
      <w:pPr>
        <w:spacing w:line="360" w:lineRule="auto"/>
        <w:jc w:val="both"/>
        <w:rPr>
          <w:rFonts w:ascii="Book Antiqua" w:hAnsi="Book Antiqua"/>
        </w:rPr>
      </w:pPr>
      <w:r w:rsidRPr="00245563">
        <w:rPr>
          <w:rFonts w:ascii="Book Antiqua" w:hAnsi="Book Antiqua"/>
        </w:rPr>
        <w:t xml:space="preserve">10 </w:t>
      </w:r>
      <w:r w:rsidRPr="00245563">
        <w:rPr>
          <w:rFonts w:ascii="Book Antiqua" w:hAnsi="Book Antiqua"/>
          <w:b/>
          <w:bCs/>
        </w:rPr>
        <w:t>Reckamp KL</w:t>
      </w:r>
      <w:r w:rsidRPr="00245563">
        <w:rPr>
          <w:rFonts w:ascii="Book Antiqua" w:hAnsi="Book Antiqua"/>
        </w:rPr>
        <w:t xml:space="preserve">, Behrendt CE, Slavin TP, Gray SW, Castillo DK, Koczywas M, Cristea MC, Babski KM, Stearns D, Marcum CA, Rodriguez YP, Hass AJ, Vecchio MM, Mora P, Cervantes AE, Sand SR, Mejia RM, Tsou TC, Salgia R, Weitzel JN. Germline mutations and age at onset of lung adenocarcinoma. </w:t>
      </w:r>
      <w:r w:rsidRPr="00245563">
        <w:rPr>
          <w:rFonts w:ascii="Book Antiqua" w:hAnsi="Book Antiqua"/>
          <w:i/>
          <w:iCs/>
        </w:rPr>
        <w:t>Cancer</w:t>
      </w:r>
      <w:r w:rsidRPr="00245563">
        <w:rPr>
          <w:rFonts w:ascii="Book Antiqua" w:hAnsi="Book Antiqua"/>
        </w:rPr>
        <w:t xml:space="preserve"> 2021; </w:t>
      </w:r>
      <w:r w:rsidRPr="00245563">
        <w:rPr>
          <w:rFonts w:ascii="Book Antiqua" w:hAnsi="Book Antiqua"/>
          <w:b/>
          <w:bCs/>
        </w:rPr>
        <w:t>127</w:t>
      </w:r>
      <w:r w:rsidRPr="00245563">
        <w:rPr>
          <w:rFonts w:ascii="Book Antiqua" w:hAnsi="Book Antiqua"/>
        </w:rPr>
        <w:t>: 2801-2806 [PMID: 33858029 DOI: 10.1002/cncr.33573]</w:t>
      </w:r>
    </w:p>
    <w:p w14:paraId="16CC4648" w14:textId="77777777" w:rsidR="00245563" w:rsidRPr="00245563" w:rsidRDefault="00245563" w:rsidP="00245563">
      <w:pPr>
        <w:spacing w:line="360" w:lineRule="auto"/>
        <w:jc w:val="both"/>
        <w:rPr>
          <w:rFonts w:ascii="Book Antiqua" w:hAnsi="Book Antiqua"/>
        </w:rPr>
      </w:pPr>
      <w:r w:rsidRPr="00245563">
        <w:rPr>
          <w:rFonts w:ascii="Book Antiqua" w:hAnsi="Book Antiqua"/>
        </w:rPr>
        <w:t xml:space="preserve">11 </w:t>
      </w:r>
      <w:r w:rsidRPr="00245563">
        <w:rPr>
          <w:rFonts w:ascii="Book Antiqua" w:hAnsi="Book Antiqua"/>
          <w:b/>
          <w:bCs/>
        </w:rPr>
        <w:t>Oh M</w:t>
      </w:r>
      <w:r w:rsidRPr="00245563">
        <w:rPr>
          <w:rFonts w:ascii="Book Antiqua" w:hAnsi="Book Antiqua"/>
        </w:rPr>
        <w:t xml:space="preserve">, McBride A, Yun S, Bhattacharjee S, Slack M, Martin JR, Jeter J, Abraham I. BRCA1 and BRCA2 Gene Mutations and Colorectal Cancer Risk: Systematic Review and Meta-analysis. </w:t>
      </w:r>
      <w:r w:rsidRPr="00245563">
        <w:rPr>
          <w:rFonts w:ascii="Book Antiqua" w:hAnsi="Book Antiqua"/>
          <w:i/>
          <w:iCs/>
        </w:rPr>
        <w:t>J Natl Cancer Inst</w:t>
      </w:r>
      <w:r w:rsidRPr="00245563">
        <w:rPr>
          <w:rFonts w:ascii="Book Antiqua" w:hAnsi="Book Antiqua"/>
        </w:rPr>
        <w:t xml:space="preserve"> 2018; </w:t>
      </w:r>
      <w:r w:rsidRPr="00245563">
        <w:rPr>
          <w:rFonts w:ascii="Book Antiqua" w:hAnsi="Book Antiqua"/>
          <w:b/>
          <w:bCs/>
        </w:rPr>
        <w:t>110</w:t>
      </w:r>
      <w:r w:rsidRPr="00245563">
        <w:rPr>
          <w:rFonts w:ascii="Book Antiqua" w:hAnsi="Book Antiqua"/>
        </w:rPr>
        <w:t>: 1178-1189 [PMID: 30380096 DOI: 10.1093/jnci/djy148]</w:t>
      </w:r>
    </w:p>
    <w:p w14:paraId="35B0F1C7" w14:textId="77777777" w:rsidR="00245563" w:rsidRPr="00245563" w:rsidRDefault="00245563" w:rsidP="00245563">
      <w:pPr>
        <w:spacing w:line="360" w:lineRule="auto"/>
        <w:jc w:val="both"/>
        <w:rPr>
          <w:rFonts w:ascii="Book Antiqua" w:hAnsi="Book Antiqua"/>
        </w:rPr>
      </w:pPr>
      <w:r w:rsidRPr="00245563">
        <w:rPr>
          <w:rFonts w:ascii="Book Antiqua" w:hAnsi="Book Antiqua"/>
        </w:rPr>
        <w:t xml:space="preserve">12 </w:t>
      </w:r>
      <w:r w:rsidRPr="00245563">
        <w:rPr>
          <w:rFonts w:ascii="Book Antiqua" w:hAnsi="Book Antiqua"/>
          <w:b/>
          <w:bCs/>
        </w:rPr>
        <w:t>de Jonge MM</w:t>
      </w:r>
      <w:r w:rsidRPr="00245563">
        <w:rPr>
          <w:rFonts w:ascii="Book Antiqua" w:hAnsi="Book Antiqua"/>
        </w:rPr>
        <w:t xml:space="preserve">, Ritterhouse LL, de Kroon CD, Vreeswijk MPG, Segal JP, Puranik R, Hollema H, Rookus MA, van Asperen CJ, van Leeuwen FE, Smit VTHBM, Howitt BE, Bosse T; HEBON Group. Germline BRCA-Associated Endometrial Carcinoma Is a Distinct Clinicopathologic Entity. </w:t>
      </w:r>
      <w:r w:rsidRPr="00245563">
        <w:rPr>
          <w:rFonts w:ascii="Book Antiqua" w:hAnsi="Book Antiqua"/>
          <w:i/>
          <w:iCs/>
        </w:rPr>
        <w:t>Clin Cancer Res</w:t>
      </w:r>
      <w:r w:rsidRPr="00245563">
        <w:rPr>
          <w:rFonts w:ascii="Book Antiqua" w:hAnsi="Book Antiqua"/>
        </w:rPr>
        <w:t xml:space="preserve"> 2019; </w:t>
      </w:r>
      <w:r w:rsidRPr="00245563">
        <w:rPr>
          <w:rFonts w:ascii="Book Antiqua" w:hAnsi="Book Antiqua"/>
          <w:b/>
          <w:bCs/>
        </w:rPr>
        <w:t>25</w:t>
      </w:r>
      <w:r w:rsidRPr="00245563">
        <w:rPr>
          <w:rFonts w:ascii="Book Antiqua" w:hAnsi="Book Antiqua"/>
        </w:rPr>
        <w:t>: 7517-7526 [PMID: 31492746 DOI: 10.1158/1078-0432.CCR-19-0848]</w:t>
      </w:r>
    </w:p>
    <w:p w14:paraId="60382CEB" w14:textId="77777777" w:rsidR="00245563" w:rsidRPr="00245563" w:rsidRDefault="00245563" w:rsidP="00245563">
      <w:pPr>
        <w:spacing w:line="360" w:lineRule="auto"/>
        <w:jc w:val="both"/>
        <w:rPr>
          <w:rFonts w:ascii="Book Antiqua" w:hAnsi="Book Antiqua"/>
        </w:rPr>
      </w:pPr>
      <w:r w:rsidRPr="00245563">
        <w:rPr>
          <w:rFonts w:ascii="Book Antiqua" w:hAnsi="Book Antiqua"/>
        </w:rPr>
        <w:t xml:space="preserve">13 </w:t>
      </w:r>
      <w:r w:rsidRPr="00245563">
        <w:rPr>
          <w:rFonts w:ascii="Book Antiqua" w:hAnsi="Book Antiqua"/>
          <w:b/>
          <w:bCs/>
        </w:rPr>
        <w:t>Avanesyan AA</w:t>
      </w:r>
      <w:r w:rsidRPr="00245563">
        <w:rPr>
          <w:rFonts w:ascii="Book Antiqua" w:hAnsi="Book Antiqua"/>
        </w:rPr>
        <w:t xml:space="preserve">, Sokolenko AP, Ivantsov AO, Kleshchev MA, Maydin MA, Bizin IV, Raskin GA, Shelekhova KV, Gorodnova TV, Bessonov AA, Anisimova EI, </w:t>
      </w:r>
      <w:r w:rsidRPr="00245563">
        <w:rPr>
          <w:rFonts w:ascii="Book Antiqua" w:hAnsi="Book Antiqua"/>
        </w:rPr>
        <w:lastRenderedPageBreak/>
        <w:t xml:space="preserve">Volynshchikova OA, Romanko AA, Ni VI, Broyde RV, Tkachenko OB, Whitehead AJ, Scherbakov AM, Imyanitov EN. Gastric Cancer in BRCA1 Germline Mutation Carriers: Results of Endoscopic Screening and Molecular Analysis of Tumor Tissues. </w:t>
      </w:r>
      <w:r w:rsidRPr="00245563">
        <w:rPr>
          <w:rFonts w:ascii="Book Antiqua" w:hAnsi="Book Antiqua"/>
          <w:i/>
          <w:iCs/>
        </w:rPr>
        <w:t>Pathobiology</w:t>
      </w:r>
      <w:r w:rsidRPr="00245563">
        <w:rPr>
          <w:rFonts w:ascii="Book Antiqua" w:hAnsi="Book Antiqua"/>
        </w:rPr>
        <w:t xml:space="preserve"> 2020; </w:t>
      </w:r>
      <w:r w:rsidRPr="00245563">
        <w:rPr>
          <w:rFonts w:ascii="Book Antiqua" w:hAnsi="Book Antiqua"/>
          <w:b/>
          <w:bCs/>
        </w:rPr>
        <w:t>87</w:t>
      </w:r>
      <w:r w:rsidRPr="00245563">
        <w:rPr>
          <w:rFonts w:ascii="Book Antiqua" w:hAnsi="Book Antiqua"/>
        </w:rPr>
        <w:t>: 367-374 [PMID: 33161400 DOI: 10.1159/000511323]</w:t>
      </w:r>
    </w:p>
    <w:p w14:paraId="6620141A" w14:textId="77777777" w:rsidR="00245563" w:rsidRPr="00245563" w:rsidRDefault="00245563" w:rsidP="00245563">
      <w:pPr>
        <w:spacing w:line="360" w:lineRule="auto"/>
        <w:jc w:val="both"/>
        <w:rPr>
          <w:rFonts w:ascii="Book Antiqua" w:hAnsi="Book Antiqua"/>
        </w:rPr>
      </w:pPr>
      <w:r w:rsidRPr="00245563">
        <w:rPr>
          <w:rFonts w:ascii="Book Antiqua" w:hAnsi="Book Antiqua"/>
        </w:rPr>
        <w:t xml:space="preserve">14 </w:t>
      </w:r>
      <w:r w:rsidRPr="00245563">
        <w:rPr>
          <w:rFonts w:ascii="Book Antiqua" w:hAnsi="Book Antiqua"/>
          <w:b/>
          <w:bCs/>
        </w:rPr>
        <w:t>Kim H</w:t>
      </w:r>
      <w:r w:rsidRPr="00245563">
        <w:rPr>
          <w:rFonts w:ascii="Book Antiqua" w:hAnsi="Book Antiqua"/>
        </w:rPr>
        <w:t xml:space="preserve">, Choi DH, Park W, Im YH, Ahn JS, Park YH, Nam SJ, Kim SW, Lee JE, Yu JH, Lee SK, Jung BY. The association between non-breast and ovary cancers and BRCA mutation in first- and second-degree relatives of high-risk breast cancer patients: a large-scale study of Koreans. </w:t>
      </w:r>
      <w:r w:rsidRPr="00245563">
        <w:rPr>
          <w:rFonts w:ascii="Book Antiqua" w:hAnsi="Book Antiqua"/>
          <w:i/>
          <w:iCs/>
        </w:rPr>
        <w:t>Hered Cancer Clin Pract</w:t>
      </w:r>
      <w:r w:rsidRPr="00245563">
        <w:rPr>
          <w:rFonts w:ascii="Book Antiqua" w:hAnsi="Book Antiqua"/>
        </w:rPr>
        <w:t xml:space="preserve"> 2019; </w:t>
      </w:r>
      <w:r w:rsidRPr="00245563">
        <w:rPr>
          <w:rFonts w:ascii="Book Antiqua" w:hAnsi="Book Antiqua"/>
          <w:b/>
          <w:bCs/>
        </w:rPr>
        <w:t>17</w:t>
      </w:r>
      <w:r w:rsidRPr="00245563">
        <w:rPr>
          <w:rFonts w:ascii="Book Antiqua" w:hAnsi="Book Antiqua"/>
        </w:rPr>
        <w:t>: 1 [PMID: 30622657 DOI: 10.1186/s13053-018-0103-3]</w:t>
      </w:r>
    </w:p>
    <w:p w14:paraId="77B01663" w14:textId="77777777" w:rsidR="00245563" w:rsidRPr="00245563" w:rsidRDefault="00245563" w:rsidP="00245563">
      <w:pPr>
        <w:spacing w:line="360" w:lineRule="auto"/>
        <w:jc w:val="both"/>
        <w:rPr>
          <w:rFonts w:ascii="Book Antiqua" w:hAnsi="Book Antiqua"/>
        </w:rPr>
      </w:pPr>
      <w:r w:rsidRPr="00245563">
        <w:rPr>
          <w:rFonts w:ascii="Book Antiqua" w:hAnsi="Book Antiqua"/>
        </w:rPr>
        <w:t xml:space="preserve">15 </w:t>
      </w:r>
      <w:r w:rsidRPr="00245563">
        <w:rPr>
          <w:rFonts w:ascii="Book Antiqua" w:hAnsi="Book Antiqua"/>
          <w:b/>
          <w:bCs/>
        </w:rPr>
        <w:t>Ko JM</w:t>
      </w:r>
      <w:r w:rsidRPr="00245563">
        <w:rPr>
          <w:rFonts w:ascii="Book Antiqua" w:hAnsi="Book Antiqua"/>
        </w:rPr>
        <w:t xml:space="preserve">, Ning L, Zhao XK, Chai AWY, Lei LC, Choi SSA, Tao L, Law S, Kwong A, Lee NP, Chan KT, Lo A, Song X, Chen PN, Chang YL, Wang LD, Lung ML. BRCA2 loss-of-function germline mutations are associated with esophageal squamous cell carcinoma risk in Chinese. </w:t>
      </w:r>
      <w:r w:rsidRPr="00245563">
        <w:rPr>
          <w:rFonts w:ascii="Book Antiqua" w:hAnsi="Book Antiqua"/>
          <w:i/>
          <w:iCs/>
        </w:rPr>
        <w:t>Int J Cancer</w:t>
      </w:r>
      <w:r w:rsidRPr="00245563">
        <w:rPr>
          <w:rFonts w:ascii="Book Antiqua" w:hAnsi="Book Antiqua"/>
        </w:rPr>
        <w:t xml:space="preserve"> 2020; </w:t>
      </w:r>
      <w:r w:rsidRPr="00245563">
        <w:rPr>
          <w:rFonts w:ascii="Book Antiqua" w:hAnsi="Book Antiqua"/>
          <w:b/>
          <w:bCs/>
        </w:rPr>
        <w:t>146</w:t>
      </w:r>
      <w:r w:rsidRPr="00245563">
        <w:rPr>
          <w:rFonts w:ascii="Book Antiqua" w:hAnsi="Book Antiqua"/>
        </w:rPr>
        <w:t>: 1042-1051 [PMID: 31396961 DOI: 10.1002/ijc.32619]</w:t>
      </w:r>
    </w:p>
    <w:p w14:paraId="3957D837" w14:textId="77777777" w:rsidR="00245563" w:rsidRPr="00245563" w:rsidRDefault="00245563" w:rsidP="00245563">
      <w:pPr>
        <w:spacing w:line="360" w:lineRule="auto"/>
        <w:jc w:val="both"/>
        <w:rPr>
          <w:rFonts w:ascii="Book Antiqua" w:hAnsi="Book Antiqua"/>
        </w:rPr>
      </w:pPr>
      <w:r w:rsidRPr="00245563">
        <w:rPr>
          <w:rFonts w:ascii="Book Antiqua" w:hAnsi="Book Antiqua"/>
        </w:rPr>
        <w:t xml:space="preserve">16 </w:t>
      </w:r>
      <w:r w:rsidRPr="00245563">
        <w:rPr>
          <w:rFonts w:ascii="Book Antiqua" w:hAnsi="Book Antiqua"/>
          <w:b/>
          <w:bCs/>
        </w:rPr>
        <w:t>Maccaroni E</w:t>
      </w:r>
      <w:r w:rsidRPr="00245563">
        <w:rPr>
          <w:rFonts w:ascii="Book Antiqua" w:hAnsi="Book Antiqua"/>
        </w:rPr>
        <w:t xml:space="preserve">, Giampieri R, Lenci E, Scortichini L, Bianchi F, Belvederesi L, Brugiati C, Pagliaretta S, Ambrosini E, Berardi R. BRCA mutations and gastrointestinal cancers: When to expect the unexpected? </w:t>
      </w:r>
      <w:r w:rsidRPr="00245563">
        <w:rPr>
          <w:rFonts w:ascii="Book Antiqua" w:hAnsi="Book Antiqua"/>
          <w:i/>
          <w:iCs/>
        </w:rPr>
        <w:t>World J Clin Oncol</w:t>
      </w:r>
      <w:r w:rsidRPr="00245563">
        <w:rPr>
          <w:rFonts w:ascii="Book Antiqua" w:hAnsi="Book Antiqua"/>
        </w:rPr>
        <w:t xml:space="preserve"> 2021; </w:t>
      </w:r>
      <w:r w:rsidRPr="00245563">
        <w:rPr>
          <w:rFonts w:ascii="Book Antiqua" w:hAnsi="Book Antiqua"/>
          <w:b/>
          <w:bCs/>
        </w:rPr>
        <w:t>12</w:t>
      </w:r>
      <w:r w:rsidRPr="00245563">
        <w:rPr>
          <w:rFonts w:ascii="Book Antiqua" w:hAnsi="Book Antiqua"/>
        </w:rPr>
        <w:t>: 565-580 [PMID: 34367929 DOI: 10.5306/wjco.v12.i7.565]</w:t>
      </w:r>
    </w:p>
    <w:p w14:paraId="7A0E8062" w14:textId="77777777" w:rsidR="00245563" w:rsidRPr="00245563" w:rsidRDefault="00245563" w:rsidP="00245563">
      <w:pPr>
        <w:spacing w:line="360" w:lineRule="auto"/>
        <w:jc w:val="both"/>
        <w:rPr>
          <w:rFonts w:ascii="Book Antiqua" w:hAnsi="Book Antiqua"/>
        </w:rPr>
      </w:pPr>
      <w:r w:rsidRPr="00245563">
        <w:rPr>
          <w:rFonts w:ascii="Book Antiqua" w:hAnsi="Book Antiqua"/>
        </w:rPr>
        <w:t xml:space="preserve">17 </w:t>
      </w:r>
      <w:r w:rsidRPr="00245563">
        <w:rPr>
          <w:rFonts w:ascii="Book Antiqua" w:hAnsi="Book Antiqua"/>
          <w:b/>
          <w:bCs/>
        </w:rPr>
        <w:t>Jonsson P</w:t>
      </w:r>
      <w:r w:rsidRPr="00245563">
        <w:rPr>
          <w:rFonts w:ascii="Book Antiqua" w:hAnsi="Book Antiqua"/>
        </w:rPr>
        <w:t xml:space="preserve">, Bandlamudi C, Cheng ML, Srinivasan P, Chavan SS, Friedman ND, Rosen EY, Richards AL, Bouvier N, Selcuklu SD, Bielski CM, Abida W, Mandelker D, Birsoy O, Zhang L, Zehir A, Donoghue MTA, Baselga J, Offit K, Scher HI, O'Reilly EM, Stadler ZK, Schultz N, Socci ND, Viale A, Ladanyi M, Robson ME, Hyman DM, Berger MF, Solit DB, Taylor BS. Tumour lineage shapes BRCA-mediated phenotypes. </w:t>
      </w:r>
      <w:r w:rsidRPr="00245563">
        <w:rPr>
          <w:rFonts w:ascii="Book Antiqua" w:hAnsi="Book Antiqua"/>
          <w:i/>
          <w:iCs/>
        </w:rPr>
        <w:t>Nature</w:t>
      </w:r>
      <w:r w:rsidRPr="00245563">
        <w:rPr>
          <w:rFonts w:ascii="Book Antiqua" w:hAnsi="Book Antiqua"/>
        </w:rPr>
        <w:t xml:space="preserve"> 2019; </w:t>
      </w:r>
      <w:r w:rsidRPr="00245563">
        <w:rPr>
          <w:rFonts w:ascii="Book Antiqua" w:hAnsi="Book Antiqua"/>
          <w:b/>
          <w:bCs/>
        </w:rPr>
        <w:t>571</w:t>
      </w:r>
      <w:r w:rsidRPr="00245563">
        <w:rPr>
          <w:rFonts w:ascii="Book Antiqua" w:hAnsi="Book Antiqua"/>
        </w:rPr>
        <w:t>: 576-579 [PMID: 31292550 DOI: 10.1038/s41586-019-1382-1]</w:t>
      </w:r>
    </w:p>
    <w:p w14:paraId="1960179B" w14:textId="77777777" w:rsidR="00245563" w:rsidRPr="00245563" w:rsidRDefault="00245563" w:rsidP="00245563">
      <w:pPr>
        <w:spacing w:line="360" w:lineRule="auto"/>
        <w:jc w:val="both"/>
        <w:rPr>
          <w:rFonts w:ascii="Book Antiqua" w:hAnsi="Book Antiqua"/>
        </w:rPr>
      </w:pPr>
      <w:r w:rsidRPr="00245563">
        <w:rPr>
          <w:rFonts w:ascii="Book Antiqua" w:hAnsi="Book Antiqua"/>
        </w:rPr>
        <w:t xml:space="preserve">18 </w:t>
      </w:r>
      <w:r w:rsidRPr="00245563">
        <w:rPr>
          <w:rFonts w:ascii="Book Antiqua" w:hAnsi="Book Antiqua"/>
          <w:b/>
          <w:bCs/>
        </w:rPr>
        <w:t>Hodgson D</w:t>
      </w:r>
      <w:r w:rsidRPr="00245563">
        <w:rPr>
          <w:rFonts w:ascii="Book Antiqua" w:hAnsi="Book Antiqua"/>
        </w:rPr>
        <w:t xml:space="preserve">, Lai Z, Dearden S, Barrett JC, Harrington EA, Timms K, Lanchbury J, Wu W, Allen A, Senkus E, Domchek SM, Robson M. Analysis of mutation status and homologous recombination deficiency in tumors of patients with germline BRCA1 or BRCA2 mutations and metastatic breast cancer: OlympiAD. </w:t>
      </w:r>
      <w:r w:rsidRPr="00245563">
        <w:rPr>
          <w:rFonts w:ascii="Book Antiqua" w:hAnsi="Book Antiqua"/>
          <w:i/>
          <w:iCs/>
        </w:rPr>
        <w:t>Ann Oncol</w:t>
      </w:r>
      <w:r w:rsidRPr="00245563">
        <w:rPr>
          <w:rFonts w:ascii="Book Antiqua" w:hAnsi="Book Antiqua"/>
        </w:rPr>
        <w:t xml:space="preserve"> 2021; </w:t>
      </w:r>
      <w:r w:rsidRPr="00245563">
        <w:rPr>
          <w:rFonts w:ascii="Book Antiqua" w:hAnsi="Book Antiqua"/>
          <w:b/>
          <w:bCs/>
        </w:rPr>
        <w:t>32</w:t>
      </w:r>
      <w:r w:rsidRPr="00245563">
        <w:rPr>
          <w:rFonts w:ascii="Book Antiqua" w:hAnsi="Book Antiqua"/>
        </w:rPr>
        <w:t>: 1582-1589 [PMID: 34500047 DOI: 10.1016/j.annonc.2021.08.2154]</w:t>
      </w:r>
    </w:p>
    <w:p w14:paraId="16764D48" w14:textId="77777777" w:rsidR="00245563" w:rsidRPr="00245563" w:rsidRDefault="00245563" w:rsidP="00245563">
      <w:pPr>
        <w:spacing w:line="360" w:lineRule="auto"/>
        <w:jc w:val="both"/>
        <w:rPr>
          <w:rFonts w:ascii="Book Antiqua" w:hAnsi="Book Antiqua"/>
        </w:rPr>
      </w:pPr>
      <w:r w:rsidRPr="00245563">
        <w:rPr>
          <w:rFonts w:ascii="Book Antiqua" w:hAnsi="Book Antiqua"/>
        </w:rPr>
        <w:lastRenderedPageBreak/>
        <w:t xml:space="preserve">19 </w:t>
      </w:r>
      <w:r w:rsidRPr="00245563">
        <w:rPr>
          <w:rFonts w:ascii="Book Antiqua" w:hAnsi="Book Antiqua"/>
          <w:b/>
          <w:bCs/>
        </w:rPr>
        <w:t>Martínez-Sánchez M</w:t>
      </w:r>
      <w:r w:rsidRPr="00245563">
        <w:rPr>
          <w:rFonts w:ascii="Book Antiqua" w:hAnsi="Book Antiqua"/>
        </w:rPr>
        <w:t xml:space="preserve">, Hernandez-Monge J, Rangel M, Olivares-Illana V. Retinoblastoma: from discovery to clinical management. </w:t>
      </w:r>
      <w:r w:rsidRPr="00245563">
        <w:rPr>
          <w:rFonts w:ascii="Book Antiqua" w:hAnsi="Book Antiqua"/>
          <w:i/>
          <w:iCs/>
        </w:rPr>
        <w:t>FEBS J</w:t>
      </w:r>
      <w:r w:rsidRPr="00245563">
        <w:rPr>
          <w:rFonts w:ascii="Book Antiqua" w:hAnsi="Book Antiqua"/>
        </w:rPr>
        <w:t xml:space="preserve"> 2022; </w:t>
      </w:r>
      <w:r w:rsidRPr="00245563">
        <w:rPr>
          <w:rFonts w:ascii="Book Antiqua" w:hAnsi="Book Antiqua"/>
          <w:b/>
          <w:bCs/>
        </w:rPr>
        <w:t>289</w:t>
      </w:r>
      <w:r w:rsidRPr="00245563">
        <w:rPr>
          <w:rFonts w:ascii="Book Antiqua" w:hAnsi="Book Antiqua"/>
        </w:rPr>
        <w:t>: 4371-4382 [PMID: 34042282 DOI: 10.1111/febs.16035]</w:t>
      </w:r>
    </w:p>
    <w:p w14:paraId="537F90EE" w14:textId="77777777" w:rsidR="00245563" w:rsidRPr="00245563" w:rsidRDefault="00245563" w:rsidP="00245563">
      <w:pPr>
        <w:spacing w:line="360" w:lineRule="auto"/>
        <w:jc w:val="both"/>
        <w:rPr>
          <w:rFonts w:ascii="Book Antiqua" w:hAnsi="Book Antiqua"/>
        </w:rPr>
      </w:pPr>
      <w:r w:rsidRPr="00245563">
        <w:rPr>
          <w:rFonts w:ascii="Book Antiqua" w:hAnsi="Book Antiqua"/>
        </w:rPr>
        <w:t xml:space="preserve">20 </w:t>
      </w:r>
      <w:r w:rsidRPr="00245563">
        <w:rPr>
          <w:rFonts w:ascii="Book Antiqua" w:hAnsi="Book Antiqua"/>
          <w:b/>
          <w:bCs/>
        </w:rPr>
        <w:t>Preobrazhenskaya EV</w:t>
      </w:r>
      <w:r w:rsidRPr="00245563">
        <w:rPr>
          <w:rFonts w:ascii="Book Antiqua" w:hAnsi="Book Antiqua"/>
        </w:rPr>
        <w:t xml:space="preserve">, Shleykina AU, Gorustovich OA, Martianov AS, Bizin IV, Anisimova EI, Sokolova TN, Chuinyshena SA, Kuligina ES, Togo AV, Belyaev AM, Ivantsov AO, Sokolenko AP, Imyanitov EN. Frequency and molecular characteristics of PALB2-associated cancers in Russian patients. </w:t>
      </w:r>
      <w:r w:rsidRPr="00245563">
        <w:rPr>
          <w:rFonts w:ascii="Book Antiqua" w:hAnsi="Book Antiqua"/>
          <w:i/>
          <w:iCs/>
        </w:rPr>
        <w:t>Int J Cancer</w:t>
      </w:r>
      <w:r w:rsidRPr="00245563">
        <w:rPr>
          <w:rFonts w:ascii="Book Antiqua" w:hAnsi="Book Antiqua"/>
        </w:rPr>
        <w:t xml:space="preserve"> 2021; </w:t>
      </w:r>
      <w:r w:rsidRPr="00245563">
        <w:rPr>
          <w:rFonts w:ascii="Book Antiqua" w:hAnsi="Book Antiqua"/>
          <w:b/>
          <w:bCs/>
        </w:rPr>
        <w:t>148</w:t>
      </w:r>
      <w:r w:rsidRPr="00245563">
        <w:rPr>
          <w:rFonts w:ascii="Book Antiqua" w:hAnsi="Book Antiqua"/>
        </w:rPr>
        <w:t>: 203-210 [PMID: 32997802 DOI: 10.1002/ijc.33317]</w:t>
      </w:r>
    </w:p>
    <w:p w14:paraId="5FE7E921" w14:textId="77777777" w:rsidR="00245563" w:rsidRPr="00245563" w:rsidRDefault="00245563" w:rsidP="00245563">
      <w:pPr>
        <w:spacing w:line="360" w:lineRule="auto"/>
        <w:jc w:val="both"/>
        <w:rPr>
          <w:rFonts w:ascii="Book Antiqua" w:hAnsi="Book Antiqua"/>
        </w:rPr>
      </w:pPr>
      <w:r w:rsidRPr="00245563">
        <w:rPr>
          <w:rFonts w:ascii="Book Antiqua" w:hAnsi="Book Antiqua"/>
        </w:rPr>
        <w:t xml:space="preserve">21 </w:t>
      </w:r>
      <w:r w:rsidRPr="00245563">
        <w:rPr>
          <w:rFonts w:ascii="Book Antiqua" w:hAnsi="Book Antiqua"/>
          <w:b/>
          <w:bCs/>
        </w:rPr>
        <w:t>Iyevleva AG</w:t>
      </w:r>
      <w:r w:rsidRPr="00245563">
        <w:rPr>
          <w:rFonts w:ascii="Book Antiqua" w:hAnsi="Book Antiqua"/>
        </w:rPr>
        <w:t xml:space="preserve">, Aleksakhina SN, Sokolenko AP, Baskina SV, Venina AR, Anisimova EI, Bizin IV, Ivantsov AO, Belysheva YV, Chernyakova AP, Togo AV, Imyanitov EN. Somatic loss of the remaining allele occurs approximately in half of CHEK2-driven breast cancers and is accompanied by a border-line increase of chromosomal instability. </w:t>
      </w:r>
      <w:r w:rsidRPr="00245563">
        <w:rPr>
          <w:rFonts w:ascii="Book Antiqua" w:hAnsi="Book Antiqua"/>
          <w:i/>
          <w:iCs/>
        </w:rPr>
        <w:t>Breast Cancer Res Treat</w:t>
      </w:r>
      <w:r w:rsidRPr="00245563">
        <w:rPr>
          <w:rFonts w:ascii="Book Antiqua" w:hAnsi="Book Antiqua"/>
        </w:rPr>
        <w:t xml:space="preserve"> 2022; </w:t>
      </w:r>
      <w:r w:rsidRPr="00245563">
        <w:rPr>
          <w:rFonts w:ascii="Book Antiqua" w:hAnsi="Book Antiqua"/>
          <w:b/>
          <w:bCs/>
        </w:rPr>
        <w:t>192</w:t>
      </w:r>
      <w:r w:rsidRPr="00245563">
        <w:rPr>
          <w:rFonts w:ascii="Book Antiqua" w:hAnsi="Book Antiqua"/>
        </w:rPr>
        <w:t>: 283-291 [PMID: 35020107 DOI: 10.1007/s10549-022-06517-3]</w:t>
      </w:r>
    </w:p>
    <w:p w14:paraId="5EE77BB1" w14:textId="77777777" w:rsidR="00245563" w:rsidRPr="00245563" w:rsidRDefault="00245563" w:rsidP="00245563">
      <w:pPr>
        <w:spacing w:line="360" w:lineRule="auto"/>
        <w:jc w:val="both"/>
        <w:rPr>
          <w:rFonts w:ascii="Book Antiqua" w:hAnsi="Book Antiqua"/>
        </w:rPr>
      </w:pPr>
      <w:r w:rsidRPr="00245563">
        <w:rPr>
          <w:rFonts w:ascii="Book Antiqua" w:hAnsi="Book Antiqua"/>
        </w:rPr>
        <w:t xml:space="preserve">22 </w:t>
      </w:r>
      <w:r w:rsidRPr="00245563">
        <w:rPr>
          <w:rFonts w:ascii="Book Antiqua" w:hAnsi="Book Antiqua"/>
          <w:b/>
          <w:bCs/>
        </w:rPr>
        <w:t>McDonnell JE</w:t>
      </w:r>
      <w:r w:rsidRPr="00245563">
        <w:rPr>
          <w:rFonts w:ascii="Book Antiqua" w:hAnsi="Book Antiqua"/>
        </w:rPr>
        <w:t xml:space="preserve">, Gild ML, Clifton-Bligh RJ, Robinson BG. Multiple endocrine neoplasia: an update. </w:t>
      </w:r>
      <w:r w:rsidRPr="00245563">
        <w:rPr>
          <w:rFonts w:ascii="Book Antiqua" w:hAnsi="Book Antiqua"/>
          <w:i/>
          <w:iCs/>
        </w:rPr>
        <w:t>Intern Med J</w:t>
      </w:r>
      <w:r w:rsidRPr="00245563">
        <w:rPr>
          <w:rFonts w:ascii="Book Antiqua" w:hAnsi="Book Antiqua"/>
        </w:rPr>
        <w:t xml:space="preserve"> 2019; </w:t>
      </w:r>
      <w:r w:rsidRPr="00245563">
        <w:rPr>
          <w:rFonts w:ascii="Book Antiqua" w:hAnsi="Book Antiqua"/>
          <w:b/>
          <w:bCs/>
        </w:rPr>
        <w:t>49</w:t>
      </w:r>
      <w:r w:rsidRPr="00245563">
        <w:rPr>
          <w:rFonts w:ascii="Book Antiqua" w:hAnsi="Book Antiqua"/>
        </w:rPr>
        <w:t>: 954-961 [PMID: 31387156 DOI: 10.1111/imj.14394]</w:t>
      </w:r>
    </w:p>
    <w:p w14:paraId="718113EF" w14:textId="77777777" w:rsidR="00245563" w:rsidRPr="00245563" w:rsidRDefault="00245563" w:rsidP="00245563">
      <w:pPr>
        <w:spacing w:line="360" w:lineRule="auto"/>
        <w:jc w:val="both"/>
        <w:rPr>
          <w:rFonts w:ascii="Book Antiqua" w:hAnsi="Book Antiqua"/>
        </w:rPr>
      </w:pPr>
      <w:r w:rsidRPr="00245563">
        <w:rPr>
          <w:rFonts w:ascii="Book Antiqua" w:hAnsi="Book Antiqua"/>
        </w:rPr>
        <w:t xml:space="preserve">23 </w:t>
      </w:r>
      <w:r w:rsidRPr="00245563">
        <w:rPr>
          <w:rFonts w:ascii="Book Antiqua" w:hAnsi="Book Antiqua"/>
          <w:b/>
          <w:bCs/>
        </w:rPr>
        <w:t>Powers JM</w:t>
      </w:r>
      <w:r w:rsidRPr="00245563">
        <w:rPr>
          <w:rFonts w:ascii="Book Antiqua" w:hAnsi="Book Antiqua"/>
        </w:rPr>
        <w:t xml:space="preserve">, Ebrahimzadeh JE, Katona BW. Genetic testing for hereditary gastrointestinal cancer syndromes: Interpreting results in today's practice. </w:t>
      </w:r>
      <w:r w:rsidRPr="00245563">
        <w:rPr>
          <w:rFonts w:ascii="Book Antiqua" w:hAnsi="Book Antiqua"/>
          <w:i/>
          <w:iCs/>
        </w:rPr>
        <w:t>Curr Treat Options Gastroenterol</w:t>
      </w:r>
      <w:r w:rsidRPr="00245563">
        <w:rPr>
          <w:rFonts w:ascii="Book Antiqua" w:hAnsi="Book Antiqua"/>
        </w:rPr>
        <w:t xml:space="preserve"> 2019; </w:t>
      </w:r>
      <w:r w:rsidRPr="00245563">
        <w:rPr>
          <w:rFonts w:ascii="Book Antiqua" w:hAnsi="Book Antiqua"/>
          <w:b/>
          <w:bCs/>
        </w:rPr>
        <w:t>17</w:t>
      </w:r>
      <w:r w:rsidRPr="00245563">
        <w:rPr>
          <w:rFonts w:ascii="Book Antiqua" w:hAnsi="Book Antiqua"/>
        </w:rPr>
        <w:t>: 636-649 [PMID: 31761969 DOI: 10.1007/s11938-019-00253-2]</w:t>
      </w:r>
    </w:p>
    <w:p w14:paraId="7FE6A178" w14:textId="77777777" w:rsidR="00245563" w:rsidRPr="00245563" w:rsidRDefault="00245563" w:rsidP="00245563">
      <w:pPr>
        <w:spacing w:line="360" w:lineRule="auto"/>
        <w:jc w:val="both"/>
        <w:rPr>
          <w:rFonts w:ascii="Book Antiqua" w:hAnsi="Book Antiqua"/>
        </w:rPr>
      </w:pPr>
      <w:r w:rsidRPr="00245563">
        <w:rPr>
          <w:rFonts w:ascii="Book Antiqua" w:hAnsi="Book Antiqua"/>
        </w:rPr>
        <w:t xml:space="preserve">24 </w:t>
      </w:r>
      <w:r w:rsidRPr="00245563">
        <w:rPr>
          <w:rFonts w:ascii="Book Antiqua" w:hAnsi="Book Antiqua"/>
          <w:b/>
          <w:bCs/>
        </w:rPr>
        <w:t>Magrin L</w:t>
      </w:r>
      <w:r w:rsidRPr="00245563">
        <w:rPr>
          <w:rFonts w:ascii="Book Antiqua" w:hAnsi="Book Antiqua"/>
        </w:rPr>
        <w:t xml:space="preserve">, Fanale D, Brando C, Fiorino A, Corsini LR, Sciacchitano R, Filorizzo C, Dimino A, Russo A, Bazan V. POLE, POLD1, and NTHL1: the last but not the least hereditary cancer-predisposing genes. </w:t>
      </w:r>
      <w:r w:rsidRPr="00245563">
        <w:rPr>
          <w:rFonts w:ascii="Book Antiqua" w:hAnsi="Book Antiqua"/>
          <w:i/>
          <w:iCs/>
        </w:rPr>
        <w:t>Oncogene</w:t>
      </w:r>
      <w:r w:rsidRPr="00245563">
        <w:rPr>
          <w:rFonts w:ascii="Book Antiqua" w:hAnsi="Book Antiqua"/>
        </w:rPr>
        <w:t xml:space="preserve"> 2021; </w:t>
      </w:r>
      <w:r w:rsidRPr="00245563">
        <w:rPr>
          <w:rFonts w:ascii="Book Antiqua" w:hAnsi="Book Antiqua"/>
          <w:b/>
          <w:bCs/>
        </w:rPr>
        <w:t>40</w:t>
      </w:r>
      <w:r w:rsidRPr="00245563">
        <w:rPr>
          <w:rFonts w:ascii="Book Antiqua" w:hAnsi="Book Antiqua"/>
        </w:rPr>
        <w:t>: 5893-5901 [PMID: 34363023 DOI: 10.1038/s41388-021-01984-2]</w:t>
      </w:r>
    </w:p>
    <w:p w14:paraId="4DCD7D4B" w14:textId="77777777" w:rsidR="00245563" w:rsidRPr="00245563" w:rsidRDefault="00245563" w:rsidP="00245563">
      <w:pPr>
        <w:spacing w:line="360" w:lineRule="auto"/>
        <w:jc w:val="both"/>
        <w:rPr>
          <w:rFonts w:ascii="Book Antiqua" w:hAnsi="Book Antiqua"/>
        </w:rPr>
      </w:pPr>
      <w:r w:rsidRPr="00245563">
        <w:rPr>
          <w:rFonts w:ascii="Book Antiqua" w:hAnsi="Book Antiqua"/>
        </w:rPr>
        <w:t xml:space="preserve">25 </w:t>
      </w:r>
      <w:r w:rsidRPr="00245563">
        <w:rPr>
          <w:rFonts w:ascii="Book Antiqua" w:hAnsi="Book Antiqua"/>
          <w:b/>
          <w:bCs/>
        </w:rPr>
        <w:t>Sokolenko AP</w:t>
      </w:r>
      <w:r w:rsidRPr="00245563">
        <w:rPr>
          <w:rFonts w:ascii="Book Antiqua" w:hAnsi="Book Antiqua"/>
        </w:rPr>
        <w:t xml:space="preserve">, Bogdanova N, Kluzniak W, Preobrazhenskaya EV, Kuligina ES, Iyevleva AG, Aleksakhina SN, Mitiushkina NV, Gorodnova TV, Bessonov AA, Togo AV, Lubiński J, Cybulski C, Jakubowska A, Dörk T, Imyanitov EN. Double heterozygotes among breast cancer patients analyzed for BRCA1, CHEK2, ATM, </w:t>
      </w:r>
      <w:r w:rsidRPr="00245563">
        <w:rPr>
          <w:rFonts w:ascii="Book Antiqua" w:hAnsi="Book Antiqua"/>
        </w:rPr>
        <w:lastRenderedPageBreak/>
        <w:t xml:space="preserve">NBN/NBS1, and BLM germ-line mutations. </w:t>
      </w:r>
      <w:r w:rsidRPr="00245563">
        <w:rPr>
          <w:rFonts w:ascii="Book Antiqua" w:hAnsi="Book Antiqua"/>
          <w:i/>
          <w:iCs/>
        </w:rPr>
        <w:t>Breast Cancer Res Treat</w:t>
      </w:r>
      <w:r w:rsidRPr="00245563">
        <w:rPr>
          <w:rFonts w:ascii="Book Antiqua" w:hAnsi="Book Antiqua"/>
        </w:rPr>
        <w:t xml:space="preserve"> 2014; </w:t>
      </w:r>
      <w:r w:rsidRPr="00245563">
        <w:rPr>
          <w:rFonts w:ascii="Book Antiqua" w:hAnsi="Book Antiqua"/>
          <w:b/>
          <w:bCs/>
        </w:rPr>
        <w:t>145</w:t>
      </w:r>
      <w:r w:rsidRPr="00245563">
        <w:rPr>
          <w:rFonts w:ascii="Book Antiqua" w:hAnsi="Book Antiqua"/>
        </w:rPr>
        <w:t>: 553-562 [PMID: 24800916 DOI: 10.1007/s10549-014-2971-1]</w:t>
      </w:r>
    </w:p>
    <w:p w14:paraId="5F4C7418" w14:textId="77777777" w:rsidR="00245563" w:rsidRPr="00245563" w:rsidRDefault="00245563" w:rsidP="00245563">
      <w:pPr>
        <w:spacing w:line="360" w:lineRule="auto"/>
        <w:jc w:val="both"/>
        <w:rPr>
          <w:rFonts w:ascii="Book Antiqua" w:hAnsi="Book Antiqua"/>
        </w:rPr>
      </w:pPr>
      <w:r w:rsidRPr="00245563">
        <w:rPr>
          <w:rFonts w:ascii="Book Antiqua" w:hAnsi="Book Antiqua"/>
        </w:rPr>
        <w:t xml:space="preserve">26 </w:t>
      </w:r>
      <w:r w:rsidRPr="00245563">
        <w:rPr>
          <w:rFonts w:ascii="Book Antiqua" w:hAnsi="Book Antiqua"/>
          <w:b/>
          <w:bCs/>
        </w:rPr>
        <w:t>Hilbers FS</w:t>
      </w:r>
      <w:r w:rsidRPr="00245563">
        <w:rPr>
          <w:rFonts w:ascii="Book Antiqua" w:hAnsi="Book Antiqua"/>
        </w:rPr>
        <w:t xml:space="preserve">, van 't Hof PJ, Meijers CM, Mei H, Michailidou K, Dennis J, Hogervorst FBL, Nederlof PM, van Asperen CJ, Devilee P. Clustering of known low and moderate risk alleles rather than a novel recessive high-risk gene in non-BRCA1/2 sib trios affected with breast cancer. </w:t>
      </w:r>
      <w:r w:rsidRPr="00245563">
        <w:rPr>
          <w:rFonts w:ascii="Book Antiqua" w:hAnsi="Book Antiqua"/>
          <w:i/>
          <w:iCs/>
        </w:rPr>
        <w:t>Int J Cancer</w:t>
      </w:r>
      <w:r w:rsidRPr="00245563">
        <w:rPr>
          <w:rFonts w:ascii="Book Antiqua" w:hAnsi="Book Antiqua"/>
        </w:rPr>
        <w:t xml:space="preserve"> 2020; </w:t>
      </w:r>
      <w:r w:rsidRPr="00245563">
        <w:rPr>
          <w:rFonts w:ascii="Book Antiqua" w:hAnsi="Book Antiqua"/>
          <w:b/>
          <w:bCs/>
        </w:rPr>
        <w:t>147</w:t>
      </w:r>
      <w:r w:rsidRPr="00245563">
        <w:rPr>
          <w:rFonts w:ascii="Book Antiqua" w:hAnsi="Book Antiqua"/>
        </w:rPr>
        <w:t>: 2708-2716 [PMID: 32383162 DOI: 10.1002/ijc.33039]</w:t>
      </w:r>
    </w:p>
    <w:p w14:paraId="130EB25C" w14:textId="77777777" w:rsidR="00245563" w:rsidRPr="00245563" w:rsidRDefault="00245563" w:rsidP="00245563">
      <w:pPr>
        <w:spacing w:line="360" w:lineRule="auto"/>
        <w:jc w:val="both"/>
        <w:rPr>
          <w:rFonts w:ascii="Book Antiqua" w:hAnsi="Book Antiqua"/>
        </w:rPr>
      </w:pPr>
      <w:r w:rsidRPr="00245563">
        <w:rPr>
          <w:rFonts w:ascii="Book Antiqua" w:hAnsi="Book Antiqua"/>
        </w:rPr>
        <w:t xml:space="preserve">27 </w:t>
      </w:r>
      <w:r w:rsidRPr="00245563">
        <w:rPr>
          <w:rFonts w:ascii="Book Antiqua" w:hAnsi="Book Antiqua"/>
          <w:b/>
          <w:bCs/>
        </w:rPr>
        <w:t>Schubert SA</w:t>
      </w:r>
      <w:r w:rsidRPr="00245563">
        <w:rPr>
          <w:rFonts w:ascii="Book Antiqua" w:hAnsi="Book Antiqua"/>
        </w:rPr>
        <w:t xml:space="preserve">, Ruano D, Tiersma Y, Drost M, de Wind N, Nielsen M, van Hest LP, Morreau H, de Miranda NFCC, van Wezel T. Digenic inheritance of MSH6 and MUTYH variants in familial colorectal cancer. </w:t>
      </w:r>
      <w:r w:rsidRPr="00245563">
        <w:rPr>
          <w:rFonts w:ascii="Book Antiqua" w:hAnsi="Book Antiqua"/>
          <w:i/>
          <w:iCs/>
        </w:rPr>
        <w:t>Genes Chromosomes Cancer</w:t>
      </w:r>
      <w:r w:rsidRPr="00245563">
        <w:rPr>
          <w:rFonts w:ascii="Book Antiqua" w:hAnsi="Book Antiqua"/>
        </w:rPr>
        <w:t xml:space="preserve"> 2020; </w:t>
      </w:r>
      <w:r w:rsidRPr="00245563">
        <w:rPr>
          <w:rFonts w:ascii="Book Antiqua" w:hAnsi="Book Antiqua"/>
          <w:b/>
          <w:bCs/>
        </w:rPr>
        <w:t>59</w:t>
      </w:r>
      <w:r w:rsidRPr="00245563">
        <w:rPr>
          <w:rFonts w:ascii="Book Antiqua" w:hAnsi="Book Antiqua"/>
        </w:rPr>
        <w:t>: 697-701 [PMID: 32615015 DOI: 10.1002/gcc.22883]</w:t>
      </w:r>
    </w:p>
    <w:p w14:paraId="35DD2DA4" w14:textId="77777777" w:rsidR="00245563" w:rsidRPr="00245563" w:rsidRDefault="00245563" w:rsidP="00245563">
      <w:pPr>
        <w:spacing w:line="360" w:lineRule="auto"/>
        <w:jc w:val="both"/>
        <w:rPr>
          <w:rFonts w:ascii="Book Antiqua" w:hAnsi="Book Antiqua"/>
        </w:rPr>
      </w:pPr>
      <w:r w:rsidRPr="00245563">
        <w:rPr>
          <w:rFonts w:ascii="Book Antiqua" w:hAnsi="Book Antiqua"/>
        </w:rPr>
        <w:t xml:space="preserve">28 </w:t>
      </w:r>
      <w:r w:rsidRPr="00245563">
        <w:rPr>
          <w:rFonts w:ascii="Book Antiqua" w:hAnsi="Book Antiqua"/>
          <w:b/>
          <w:bCs/>
        </w:rPr>
        <w:t>Gao C</w:t>
      </w:r>
      <w:r w:rsidRPr="00245563">
        <w:rPr>
          <w:rFonts w:ascii="Book Antiqua" w:hAnsi="Book Antiqua"/>
        </w:rPr>
        <w:t xml:space="preserve">, Polley EC, Hart SN, Huang H, Hu C, Gnanaolivu R, Lilyquist J, Boddicker NJ, Na J, Ambrosone CB, Auer PL, Bernstein L, Burnside ES, Eliassen AH, Gaudet MM, Haiman C, Hunter DJ, Jacobs EJ, John EM, Lindström S, Ma H, Neuhausen SL, Newcomb PA, O'Brien KM, Olson JE, Ong IM, Patel AV, Palmer JR, Sandler DP, Tamimi R, Taylor JA, Teras LR, Trentham-Dietz A, Vachon CM, Weinberg CR, Yao S, Weitzel JN, Goldgar DE, Domchek SM, Nathanson KL, Couch FJ, Kraft P. Risk of Breast Cancer Among Carriers of Pathogenic Variants in Breast Cancer Predisposition Genes Varies by Polygenic Risk Score. </w:t>
      </w:r>
      <w:r w:rsidRPr="00245563">
        <w:rPr>
          <w:rFonts w:ascii="Book Antiqua" w:hAnsi="Book Antiqua"/>
          <w:i/>
          <w:iCs/>
        </w:rPr>
        <w:t>J Clin Oncol</w:t>
      </w:r>
      <w:r w:rsidRPr="00245563">
        <w:rPr>
          <w:rFonts w:ascii="Book Antiqua" w:hAnsi="Book Antiqua"/>
        </w:rPr>
        <w:t xml:space="preserve"> 2021; </w:t>
      </w:r>
      <w:r w:rsidRPr="00245563">
        <w:rPr>
          <w:rFonts w:ascii="Book Antiqua" w:hAnsi="Book Antiqua"/>
          <w:b/>
          <w:bCs/>
        </w:rPr>
        <w:t>39</w:t>
      </w:r>
      <w:r w:rsidRPr="00245563">
        <w:rPr>
          <w:rFonts w:ascii="Book Antiqua" w:hAnsi="Book Antiqua"/>
        </w:rPr>
        <w:t>: 2564-2573 [PMID: 34101481 DOI: 10.1200/JCO.20.01992]</w:t>
      </w:r>
    </w:p>
    <w:p w14:paraId="012CCB97" w14:textId="77777777" w:rsidR="00245563" w:rsidRPr="00245563" w:rsidRDefault="00245563" w:rsidP="00245563">
      <w:pPr>
        <w:spacing w:line="360" w:lineRule="auto"/>
        <w:jc w:val="both"/>
        <w:rPr>
          <w:rFonts w:ascii="Book Antiqua" w:hAnsi="Book Antiqua"/>
        </w:rPr>
      </w:pPr>
      <w:r w:rsidRPr="00245563">
        <w:rPr>
          <w:rFonts w:ascii="Book Antiqua" w:hAnsi="Book Antiqua"/>
        </w:rPr>
        <w:t xml:space="preserve">29 </w:t>
      </w:r>
      <w:r w:rsidRPr="00245563">
        <w:rPr>
          <w:rFonts w:ascii="Book Antiqua" w:hAnsi="Book Antiqua"/>
          <w:b/>
          <w:bCs/>
        </w:rPr>
        <w:t>Brown GR</w:t>
      </w:r>
      <w:r w:rsidRPr="00245563">
        <w:rPr>
          <w:rFonts w:ascii="Book Antiqua" w:hAnsi="Book Antiqua"/>
        </w:rPr>
        <w:t xml:space="preserve">, Simon M, Wentling C, Spencer DM, Parker AN, Rogers CA. A review of inherited cancer susceptibility syndromes. </w:t>
      </w:r>
      <w:r w:rsidRPr="00245563">
        <w:rPr>
          <w:rFonts w:ascii="Book Antiqua" w:hAnsi="Book Antiqua"/>
          <w:i/>
          <w:iCs/>
        </w:rPr>
        <w:t>JAAPA</w:t>
      </w:r>
      <w:r w:rsidRPr="00245563">
        <w:rPr>
          <w:rFonts w:ascii="Book Antiqua" w:hAnsi="Book Antiqua"/>
        </w:rPr>
        <w:t xml:space="preserve"> 2020; </w:t>
      </w:r>
      <w:r w:rsidRPr="00245563">
        <w:rPr>
          <w:rFonts w:ascii="Book Antiqua" w:hAnsi="Book Antiqua"/>
          <w:b/>
          <w:bCs/>
        </w:rPr>
        <w:t>33</w:t>
      </w:r>
      <w:r w:rsidRPr="00245563">
        <w:rPr>
          <w:rFonts w:ascii="Book Antiqua" w:hAnsi="Book Antiqua"/>
        </w:rPr>
        <w:t>: 10-16 [PMID: 33234888 DOI: 10.1097/01.JAA.0000721648.46099.2c]</w:t>
      </w:r>
    </w:p>
    <w:p w14:paraId="2E8B1F9F" w14:textId="77777777" w:rsidR="00245563" w:rsidRPr="00245563" w:rsidRDefault="00245563" w:rsidP="00245563">
      <w:pPr>
        <w:spacing w:line="360" w:lineRule="auto"/>
        <w:jc w:val="both"/>
        <w:rPr>
          <w:rFonts w:ascii="Book Antiqua" w:hAnsi="Book Antiqua"/>
        </w:rPr>
      </w:pPr>
      <w:r w:rsidRPr="00245563">
        <w:rPr>
          <w:rFonts w:ascii="Book Antiqua" w:hAnsi="Book Antiqua"/>
        </w:rPr>
        <w:t xml:space="preserve">30 </w:t>
      </w:r>
      <w:r w:rsidRPr="00245563">
        <w:rPr>
          <w:rFonts w:ascii="Book Antiqua" w:hAnsi="Book Antiqua"/>
          <w:b/>
          <w:bCs/>
        </w:rPr>
        <w:t>Whitworth J</w:t>
      </w:r>
      <w:r w:rsidRPr="00245563">
        <w:rPr>
          <w:rFonts w:ascii="Book Antiqua" w:hAnsi="Book Antiqua"/>
        </w:rPr>
        <w:t xml:space="preserve">, Smith PS, Martin JE, West H, Luchetti A, Rodger F, Clark G, Carss K, Stephens J, Stirrups K, Penkett C, Mapeta R, Ashford S, Megy K, Shakeel H, Ahmed M, Adlard J, Barwell J, Brewer C, Casey RT, Armstrong R, Cole T, Evans DG, Fostira F, Greenhalgh L, Hanson H, Henderson A, Hoffman J, Izatt L, Kumar A, Kwong A, Lalloo F, Ong KR, Paterson J, Park SM, Chen-Shtoyerman R, Searle C, Side L, Skytte AB, Snape K, Woodward ER; NIHR BioResource Rare Diseases Consortium, Tischkowitz MD, Maher ER. Comprehensive Cancer-Predisposition Gene Testing in an Adult Multiple </w:t>
      </w:r>
      <w:r w:rsidRPr="00245563">
        <w:rPr>
          <w:rFonts w:ascii="Book Antiqua" w:hAnsi="Book Antiqua"/>
        </w:rPr>
        <w:lastRenderedPageBreak/>
        <w:t xml:space="preserve">Primary Tumor Series Shows a Broad Range of Deleterious Variants and Atypical Tumor Phenotypes. </w:t>
      </w:r>
      <w:r w:rsidRPr="00245563">
        <w:rPr>
          <w:rFonts w:ascii="Book Antiqua" w:hAnsi="Book Antiqua"/>
          <w:i/>
          <w:iCs/>
        </w:rPr>
        <w:t>Am J Hum Genet</w:t>
      </w:r>
      <w:r w:rsidRPr="00245563">
        <w:rPr>
          <w:rFonts w:ascii="Book Antiqua" w:hAnsi="Book Antiqua"/>
        </w:rPr>
        <w:t xml:space="preserve"> 2018; </w:t>
      </w:r>
      <w:r w:rsidRPr="00245563">
        <w:rPr>
          <w:rFonts w:ascii="Book Antiqua" w:hAnsi="Book Antiqua"/>
          <w:b/>
          <w:bCs/>
        </w:rPr>
        <w:t>103</w:t>
      </w:r>
      <w:r w:rsidRPr="00245563">
        <w:rPr>
          <w:rFonts w:ascii="Book Antiqua" w:hAnsi="Book Antiqua"/>
        </w:rPr>
        <w:t>: 3-18 [PMID: 29909963 DOI: 10.1016/j.ajhg.2018.04.013]</w:t>
      </w:r>
    </w:p>
    <w:p w14:paraId="2A48E058" w14:textId="77777777" w:rsidR="00245563" w:rsidRPr="00245563" w:rsidRDefault="00245563" w:rsidP="00245563">
      <w:pPr>
        <w:spacing w:line="360" w:lineRule="auto"/>
        <w:jc w:val="both"/>
        <w:rPr>
          <w:rFonts w:ascii="Book Antiqua" w:hAnsi="Book Antiqua"/>
        </w:rPr>
      </w:pPr>
      <w:r w:rsidRPr="00245563">
        <w:rPr>
          <w:rFonts w:ascii="Book Antiqua" w:hAnsi="Book Antiqua"/>
        </w:rPr>
        <w:t xml:space="preserve">31 </w:t>
      </w:r>
      <w:r w:rsidRPr="00245563">
        <w:rPr>
          <w:rFonts w:ascii="Book Antiqua" w:hAnsi="Book Antiqua"/>
          <w:b/>
          <w:bCs/>
        </w:rPr>
        <w:t>Holstege H</w:t>
      </w:r>
      <w:r w:rsidRPr="00245563">
        <w:rPr>
          <w:rFonts w:ascii="Book Antiqua" w:hAnsi="Book Antiqua"/>
        </w:rPr>
        <w:t xml:space="preserve">, Joosse SA, van Oostrom CT, Nederlof PM, de Vries A, Jonkers J. High incidence of protein-truncating TP53 mutations in BRCA1-related breast cancer. </w:t>
      </w:r>
      <w:r w:rsidRPr="00245563">
        <w:rPr>
          <w:rFonts w:ascii="Book Antiqua" w:hAnsi="Book Antiqua"/>
          <w:i/>
          <w:iCs/>
        </w:rPr>
        <w:t>Cancer Res</w:t>
      </w:r>
      <w:r w:rsidRPr="00245563">
        <w:rPr>
          <w:rFonts w:ascii="Book Antiqua" w:hAnsi="Book Antiqua"/>
        </w:rPr>
        <w:t xml:space="preserve"> 2009; </w:t>
      </w:r>
      <w:r w:rsidRPr="00245563">
        <w:rPr>
          <w:rFonts w:ascii="Book Antiqua" w:hAnsi="Book Antiqua"/>
          <w:b/>
          <w:bCs/>
        </w:rPr>
        <w:t>69</w:t>
      </w:r>
      <w:r w:rsidRPr="00245563">
        <w:rPr>
          <w:rFonts w:ascii="Book Antiqua" w:hAnsi="Book Antiqua"/>
        </w:rPr>
        <w:t>: 3625-3633 [PMID: 19336573 DOI: 10.1158/0008-5472.CAN-08-3426]</w:t>
      </w:r>
    </w:p>
    <w:p w14:paraId="48D35D2F" w14:textId="77777777" w:rsidR="00245563" w:rsidRPr="00245563" w:rsidRDefault="00245563" w:rsidP="00245563">
      <w:pPr>
        <w:spacing w:line="360" w:lineRule="auto"/>
        <w:jc w:val="both"/>
        <w:rPr>
          <w:rFonts w:ascii="Book Antiqua" w:hAnsi="Book Antiqua"/>
        </w:rPr>
      </w:pPr>
      <w:r w:rsidRPr="00245563">
        <w:rPr>
          <w:rFonts w:ascii="Book Antiqua" w:hAnsi="Book Antiqua"/>
        </w:rPr>
        <w:t xml:space="preserve">32 </w:t>
      </w:r>
      <w:r w:rsidRPr="00245563">
        <w:rPr>
          <w:rFonts w:ascii="Book Antiqua" w:hAnsi="Book Antiqua"/>
          <w:b/>
          <w:bCs/>
        </w:rPr>
        <w:t>Mavaddat N</w:t>
      </w:r>
      <w:r w:rsidRPr="00245563">
        <w:rPr>
          <w:rFonts w:ascii="Book Antiqua" w:hAnsi="Book Antiqua"/>
        </w:rPr>
        <w:t xml:space="preserve">, Barrowdale D, Andrulis IL, Domchek SM, Eccles D, Nevanlinna H, Ramus SJ, Spurdle A, Robson M, Sherman M, Mulligan AM, Couch FJ, Engel C, McGuffog L, Healey S, Sinilnikova OM, Southey MC, Terry MB, Goldgar D, O'Malley F, John EM, Janavicius R, Tihomirova L, Hansen TV, Nielsen FC, Osorio A, Stavropoulou A, Benítez J, Manoukian S, Peissel B, Barile M, Volorio S, Pasini B, Dolcetti R, Putignano AL, Ottini L, Radice P, Hamann U, Rashid MU, Hogervorst FB, Kriege M, van der Luijt RB; HEBON, Peock S, Frost D, Evans DG, Brewer C, Walker L, Rogers MT, Side LE, Houghton C; EMBRACE, Weaver J, Godwin AK, Schmutzler RK, Wappenschmidt B, Meindl A, Kast K, Arnold N, Niederacher D, Sutter C, Deissler H, Gadzicki D, Preisler-Adams S, Varon-Mateeva R, Schönbuchner I, Gevensleben H, Stoppa-Lyonnet D, Belotti M, Barjhoux L; GEMO Study Collaborators, Isaacs C, Peshkin BN, Caldes T, de la Hoya M, Cañadas C, Heikkinen T, Heikkilä P, Aittomäki K, Blanco I, Lazaro C, Brunet J, Agnarsson BA, Arason A, Barkardottir RB, Dumont M, Simard J, Montagna M, Agata S, D'Andrea E, Yan M, Fox S; kConFab Investigators, Rebbeck TR, Rubinstein W, Tung N, Garber JE, Wang X, Fredericksen Z, Pankratz VS, Lindor NM, Szabo C, Offit K, Sakr R, Gaudet MM, Singer CF, Tea MK, Rappaport C, Mai PL, Greene MH, Sokolenko A, Imyanitov E, Toland AE, Senter L, Sweet K, Thomassen M, Gerdes AM, Kruse T, Caligo M, Aretini P, Rantala J, von Wachenfeld A, Henriksson K; SWE-BRCA Collaborators, Steele L, Neuhausen SL, Nussbaum R, Beattie M, Odunsi K, Sucheston L, Gayther SA, Nathanson K, Gross J, Walsh C, Karlan B, Chenevix-Trench G, Easton DF, Antoniou AC; Consortium of Investigators of Modifiers of BRCA1/2. Pathology of breast and </w:t>
      </w:r>
      <w:r w:rsidR="00464073">
        <w:rPr>
          <w:rFonts w:ascii="Book Antiqua" w:hAnsi="Book Antiqua" w:cs="Book Antiqua" w:hint="eastAsia"/>
          <w:color w:val="000000"/>
          <w:lang w:eastAsia="zh-CN"/>
        </w:rPr>
        <w:t>OC</w:t>
      </w:r>
      <w:r w:rsidRPr="00245563">
        <w:rPr>
          <w:rFonts w:ascii="Book Antiqua" w:hAnsi="Book Antiqua"/>
        </w:rPr>
        <w:t xml:space="preserve">s among BRCA1 and BRCA2 mutation carriers: results from the Consortium of Investigators of Modifiers of BRCA1/2 (CIMBA). </w:t>
      </w:r>
      <w:r w:rsidRPr="00245563">
        <w:rPr>
          <w:rFonts w:ascii="Book Antiqua" w:hAnsi="Book Antiqua"/>
          <w:i/>
          <w:iCs/>
        </w:rPr>
        <w:t>Cancer Epidemiol Biomarkers Prev</w:t>
      </w:r>
      <w:r w:rsidRPr="00245563">
        <w:rPr>
          <w:rFonts w:ascii="Book Antiqua" w:hAnsi="Book Antiqua"/>
        </w:rPr>
        <w:t xml:space="preserve"> 2012; </w:t>
      </w:r>
      <w:r w:rsidRPr="00245563">
        <w:rPr>
          <w:rFonts w:ascii="Book Antiqua" w:hAnsi="Book Antiqua"/>
          <w:b/>
          <w:bCs/>
        </w:rPr>
        <w:t>21</w:t>
      </w:r>
      <w:r w:rsidRPr="00245563">
        <w:rPr>
          <w:rFonts w:ascii="Book Antiqua" w:hAnsi="Book Antiqua"/>
        </w:rPr>
        <w:t>: 134-147 [PMID: 22144499 DOI: 10.1158/1055-9965.EPI-11-0775]</w:t>
      </w:r>
    </w:p>
    <w:p w14:paraId="6FAAA1A9" w14:textId="77777777" w:rsidR="00245563" w:rsidRPr="00245563" w:rsidRDefault="00245563" w:rsidP="00245563">
      <w:pPr>
        <w:spacing w:line="360" w:lineRule="auto"/>
        <w:jc w:val="both"/>
        <w:rPr>
          <w:rFonts w:ascii="Book Antiqua" w:hAnsi="Book Antiqua"/>
        </w:rPr>
      </w:pPr>
      <w:r w:rsidRPr="00245563">
        <w:rPr>
          <w:rFonts w:ascii="Book Antiqua" w:hAnsi="Book Antiqua"/>
        </w:rPr>
        <w:lastRenderedPageBreak/>
        <w:t xml:space="preserve">33 </w:t>
      </w:r>
      <w:r w:rsidRPr="00245563">
        <w:rPr>
          <w:rFonts w:ascii="Book Antiqua" w:hAnsi="Book Antiqua"/>
          <w:b/>
          <w:bCs/>
        </w:rPr>
        <w:t>Hoyer J</w:t>
      </w:r>
      <w:r w:rsidRPr="00245563">
        <w:rPr>
          <w:rFonts w:ascii="Book Antiqua" w:hAnsi="Book Antiqua"/>
        </w:rPr>
        <w:t xml:space="preserve">, Vasileiou G, Uebe S, Wunderle M, Kraus C, Fasching PA, Thiel CT, Hartmann A, Beckmann MW, Lux MP, Reis A. Addition of triple negativity of breast cancer as an indicator for germline mutations in predisposing genes increases sensitivity of clinical selection criteria. </w:t>
      </w:r>
      <w:r w:rsidRPr="00245563">
        <w:rPr>
          <w:rFonts w:ascii="Book Antiqua" w:hAnsi="Book Antiqua"/>
          <w:i/>
          <w:iCs/>
        </w:rPr>
        <w:t>BMC Cancer</w:t>
      </w:r>
      <w:r w:rsidRPr="00245563">
        <w:rPr>
          <w:rFonts w:ascii="Book Antiqua" w:hAnsi="Book Antiqua"/>
        </w:rPr>
        <w:t xml:space="preserve"> 2018; </w:t>
      </w:r>
      <w:r w:rsidRPr="00245563">
        <w:rPr>
          <w:rFonts w:ascii="Book Antiqua" w:hAnsi="Book Antiqua"/>
          <w:b/>
          <w:bCs/>
        </w:rPr>
        <w:t>18</w:t>
      </w:r>
      <w:r w:rsidRPr="00245563">
        <w:rPr>
          <w:rFonts w:ascii="Book Antiqua" w:hAnsi="Book Antiqua"/>
        </w:rPr>
        <w:t>: 926 [PMID: 30257646 DOI: 10.1186/s12885-018-4821-8]</w:t>
      </w:r>
    </w:p>
    <w:p w14:paraId="0008C0CB" w14:textId="77777777" w:rsidR="00245563" w:rsidRPr="00245563" w:rsidRDefault="00245563" w:rsidP="00245563">
      <w:pPr>
        <w:spacing w:line="360" w:lineRule="auto"/>
        <w:jc w:val="both"/>
        <w:rPr>
          <w:rFonts w:ascii="Book Antiqua" w:hAnsi="Book Antiqua"/>
        </w:rPr>
      </w:pPr>
      <w:r w:rsidRPr="00245563">
        <w:rPr>
          <w:rFonts w:ascii="Book Antiqua" w:hAnsi="Book Antiqua"/>
        </w:rPr>
        <w:t xml:space="preserve">34 </w:t>
      </w:r>
      <w:r w:rsidRPr="00245563">
        <w:rPr>
          <w:rFonts w:ascii="Book Antiqua" w:hAnsi="Book Antiqua"/>
          <w:b/>
          <w:bCs/>
        </w:rPr>
        <w:t>Breast Cancer Association Consortium</w:t>
      </w:r>
      <w:r w:rsidRPr="00245563">
        <w:rPr>
          <w:rFonts w:ascii="Book Antiqua" w:hAnsi="Book Antiqua"/>
        </w:rPr>
        <w:t xml:space="preserve">, Mavaddat N, Dorling L, Carvalho S, Allen J, González-Neira A, Keeman R, Bolla MK, Dennis J, Wang Q, Ahearn TU, Andrulis IL, Beckmann MW, Behrens S, Benitez J, Bermisheva M, Blomqvist C, Bogdanova NV, Bojesen SE, Briceno I, Brüning T, Camp NJ, Campbell A, Castelao JE, Chang-Claude J, Chanock SJ, Chenevix-Trench G, Christiansen H, Czene K, Dörk T, Eriksson M, Evans DG, Fasching PA, Figueroa JD, Flyger H, Gabrielson M, Gago-Dominguez M, Geisler J, Giles GG, Guénel P, Hadjisavvas A, Hahnen E, Hall P, Hamann U, Hartikainen JM, Hartman M, Hoppe R, Howell A, Jakubowska A, Jung A, Khusnutdinova EK, Kristensen VN, Li J, Lim SH, Lindblom A, Loizidou MA, Lophatananon A, Lubinski J, Madsen MJ, Mannermaa A, Manoochehri M, Margolin S, Mavroudis D, Milne RL, Mohd Taib NA, Morra A, Muir K, Obi N, Osorio A, Park-Simon TW, Peterlongo P, Radice P, Saloustros E, Sawyer EJ, Schmutzler RK, Shah M, Sim X, Southey MC, Thorne H, Tomlinson I, Torres D, Truong T, Yip CH, Spurdle AB, Vreeswijk MPG, Dunning AM, García-Closas M, Pharoah PDP, Kvist A, Muranen TA, Nevanlinna H, Teo SH, Devilee P, Schmidt MK, Easton DF. Pathology of Tumors Associated With Pathogenic Germline Variants in 9 Breast Cancer Susceptibility Genes. </w:t>
      </w:r>
      <w:r w:rsidRPr="00245563">
        <w:rPr>
          <w:rFonts w:ascii="Book Antiqua" w:hAnsi="Book Antiqua"/>
          <w:i/>
          <w:iCs/>
        </w:rPr>
        <w:t>JAMA Oncol</w:t>
      </w:r>
      <w:r w:rsidRPr="00245563">
        <w:rPr>
          <w:rFonts w:ascii="Book Antiqua" w:hAnsi="Book Antiqua"/>
        </w:rPr>
        <w:t xml:space="preserve"> 2022; </w:t>
      </w:r>
      <w:r w:rsidRPr="00245563">
        <w:rPr>
          <w:rFonts w:ascii="Book Antiqua" w:hAnsi="Book Antiqua"/>
          <w:b/>
          <w:bCs/>
        </w:rPr>
        <w:t>8</w:t>
      </w:r>
      <w:r w:rsidRPr="00245563">
        <w:rPr>
          <w:rFonts w:ascii="Book Antiqua" w:hAnsi="Book Antiqua"/>
        </w:rPr>
        <w:t>: e216744 [PMID: 35084436 DOI: 10.1001/jamaoncol.2021.6744]</w:t>
      </w:r>
    </w:p>
    <w:p w14:paraId="6AD8CA8A" w14:textId="77777777" w:rsidR="00245563" w:rsidRPr="00245563" w:rsidRDefault="00245563" w:rsidP="00245563">
      <w:pPr>
        <w:spacing w:line="360" w:lineRule="auto"/>
        <w:jc w:val="both"/>
        <w:rPr>
          <w:rFonts w:ascii="Book Antiqua" w:hAnsi="Book Antiqua"/>
        </w:rPr>
      </w:pPr>
      <w:r w:rsidRPr="00245563">
        <w:rPr>
          <w:rFonts w:ascii="Book Antiqua" w:hAnsi="Book Antiqua"/>
        </w:rPr>
        <w:t xml:space="preserve">35 </w:t>
      </w:r>
      <w:r w:rsidRPr="00245563">
        <w:rPr>
          <w:rFonts w:ascii="Book Antiqua" w:hAnsi="Book Antiqua"/>
          <w:b/>
          <w:bCs/>
        </w:rPr>
        <w:t>Waks AG</w:t>
      </w:r>
      <w:r w:rsidRPr="00245563">
        <w:rPr>
          <w:rFonts w:ascii="Book Antiqua" w:hAnsi="Book Antiqua"/>
        </w:rPr>
        <w:t xml:space="preserve">, Winer EP. Breast Cancer Treatment: A Review. </w:t>
      </w:r>
      <w:r w:rsidRPr="00245563">
        <w:rPr>
          <w:rFonts w:ascii="Book Antiqua" w:hAnsi="Book Antiqua"/>
          <w:i/>
          <w:iCs/>
        </w:rPr>
        <w:t>JAMA</w:t>
      </w:r>
      <w:r w:rsidRPr="00245563">
        <w:rPr>
          <w:rFonts w:ascii="Book Antiqua" w:hAnsi="Book Antiqua"/>
        </w:rPr>
        <w:t xml:space="preserve"> 2019; </w:t>
      </w:r>
      <w:r w:rsidRPr="00245563">
        <w:rPr>
          <w:rFonts w:ascii="Book Antiqua" w:hAnsi="Book Antiqua"/>
          <w:b/>
          <w:bCs/>
        </w:rPr>
        <w:t>321</w:t>
      </w:r>
      <w:r w:rsidRPr="00245563">
        <w:rPr>
          <w:rFonts w:ascii="Book Antiqua" w:hAnsi="Book Antiqua"/>
        </w:rPr>
        <w:t>: 288-300 [PMID: 30667505 DOI: 10.1001/jama.2018.19323]</w:t>
      </w:r>
    </w:p>
    <w:p w14:paraId="19DF0314" w14:textId="77777777" w:rsidR="00245563" w:rsidRPr="00245563" w:rsidRDefault="00245563" w:rsidP="00245563">
      <w:pPr>
        <w:spacing w:line="360" w:lineRule="auto"/>
        <w:jc w:val="both"/>
        <w:rPr>
          <w:rFonts w:ascii="Book Antiqua" w:hAnsi="Book Antiqua"/>
        </w:rPr>
      </w:pPr>
      <w:r w:rsidRPr="00245563">
        <w:rPr>
          <w:rFonts w:ascii="Book Antiqua" w:hAnsi="Book Antiqua"/>
        </w:rPr>
        <w:t xml:space="preserve">36 </w:t>
      </w:r>
      <w:r w:rsidRPr="00245563">
        <w:rPr>
          <w:rFonts w:ascii="Book Antiqua" w:hAnsi="Book Antiqua"/>
          <w:b/>
          <w:bCs/>
        </w:rPr>
        <w:t>Fierheller CT</w:t>
      </w:r>
      <w:r w:rsidRPr="00245563">
        <w:rPr>
          <w:rFonts w:ascii="Book Antiqua" w:hAnsi="Book Antiqua"/>
        </w:rPr>
        <w:t xml:space="preserve">, Alenezi WM, Tonin PN. The Genetic Analyses of French Canadians of Quebec Facilitate the Characterization of New Cancer Predisposing Genes Implicated in Hereditary Breast and/or Ovarian Cancer Syndrome Families. </w:t>
      </w:r>
      <w:r w:rsidRPr="00245563">
        <w:rPr>
          <w:rFonts w:ascii="Book Antiqua" w:hAnsi="Book Antiqua"/>
          <w:i/>
          <w:iCs/>
        </w:rPr>
        <w:t>Cancers (Basel)</w:t>
      </w:r>
      <w:r w:rsidRPr="00245563">
        <w:rPr>
          <w:rFonts w:ascii="Book Antiqua" w:hAnsi="Book Antiqua"/>
        </w:rPr>
        <w:t xml:space="preserve"> 2021; </w:t>
      </w:r>
      <w:r w:rsidRPr="00245563">
        <w:rPr>
          <w:rFonts w:ascii="Book Antiqua" w:hAnsi="Book Antiqua"/>
          <w:b/>
          <w:bCs/>
        </w:rPr>
        <w:t>13</w:t>
      </w:r>
      <w:r w:rsidRPr="00245563">
        <w:rPr>
          <w:rFonts w:ascii="Book Antiqua" w:hAnsi="Book Antiqua"/>
        </w:rPr>
        <w:t xml:space="preserve"> [PMID: 34298626 DOI: 10.3390/cancers13143406]</w:t>
      </w:r>
    </w:p>
    <w:p w14:paraId="1B85C998" w14:textId="77777777" w:rsidR="00245563" w:rsidRPr="00245563" w:rsidRDefault="00245563" w:rsidP="00245563">
      <w:pPr>
        <w:spacing w:line="360" w:lineRule="auto"/>
        <w:jc w:val="both"/>
        <w:rPr>
          <w:rFonts w:ascii="Book Antiqua" w:hAnsi="Book Antiqua"/>
        </w:rPr>
      </w:pPr>
      <w:r w:rsidRPr="00245563">
        <w:rPr>
          <w:rFonts w:ascii="Book Antiqua" w:hAnsi="Book Antiqua"/>
        </w:rPr>
        <w:t xml:space="preserve">37 </w:t>
      </w:r>
      <w:r w:rsidRPr="00245563">
        <w:rPr>
          <w:rFonts w:ascii="Book Antiqua" w:hAnsi="Book Antiqua"/>
          <w:b/>
          <w:bCs/>
        </w:rPr>
        <w:t>Jayson GC</w:t>
      </w:r>
      <w:r w:rsidRPr="00245563">
        <w:rPr>
          <w:rFonts w:ascii="Book Antiqua" w:hAnsi="Book Antiqua"/>
        </w:rPr>
        <w:t xml:space="preserve">, Kohn EC, Kitchener HC, Ledermann JA. Ovarian cancer. </w:t>
      </w:r>
      <w:r w:rsidRPr="00245563">
        <w:rPr>
          <w:rFonts w:ascii="Book Antiqua" w:hAnsi="Book Antiqua"/>
          <w:i/>
          <w:iCs/>
        </w:rPr>
        <w:t>Lancet</w:t>
      </w:r>
      <w:r w:rsidRPr="00245563">
        <w:rPr>
          <w:rFonts w:ascii="Book Antiqua" w:hAnsi="Book Antiqua"/>
        </w:rPr>
        <w:t xml:space="preserve"> 2014; </w:t>
      </w:r>
      <w:r w:rsidRPr="00245563">
        <w:rPr>
          <w:rFonts w:ascii="Book Antiqua" w:hAnsi="Book Antiqua"/>
          <w:b/>
          <w:bCs/>
        </w:rPr>
        <w:t>384</w:t>
      </w:r>
      <w:r w:rsidRPr="00245563">
        <w:rPr>
          <w:rFonts w:ascii="Book Antiqua" w:hAnsi="Book Antiqua"/>
        </w:rPr>
        <w:t>: 1376-1388 [PMID: 24767708 DOI: 10.1016/S0140-6736(13)62146-7]</w:t>
      </w:r>
    </w:p>
    <w:p w14:paraId="76938FF3" w14:textId="77777777" w:rsidR="00245563" w:rsidRPr="00245563" w:rsidRDefault="00245563" w:rsidP="00245563">
      <w:pPr>
        <w:spacing w:line="360" w:lineRule="auto"/>
        <w:jc w:val="both"/>
        <w:rPr>
          <w:rFonts w:ascii="Book Antiqua" w:hAnsi="Book Antiqua"/>
        </w:rPr>
      </w:pPr>
      <w:r w:rsidRPr="00245563">
        <w:rPr>
          <w:rFonts w:ascii="Book Antiqua" w:hAnsi="Book Antiqua"/>
        </w:rPr>
        <w:lastRenderedPageBreak/>
        <w:t xml:space="preserve">38 </w:t>
      </w:r>
      <w:r w:rsidRPr="00245563">
        <w:rPr>
          <w:rFonts w:ascii="Book Antiqua" w:hAnsi="Book Antiqua"/>
          <w:b/>
          <w:bCs/>
        </w:rPr>
        <w:t>Lheureux S</w:t>
      </w:r>
      <w:r w:rsidRPr="00245563">
        <w:rPr>
          <w:rFonts w:ascii="Book Antiqua" w:hAnsi="Book Antiqua"/>
        </w:rPr>
        <w:t xml:space="preserve">, Gourley C, Vergote I, Oza AM. Epithelial ovarian cancer. </w:t>
      </w:r>
      <w:r w:rsidRPr="00245563">
        <w:rPr>
          <w:rFonts w:ascii="Book Antiqua" w:hAnsi="Book Antiqua"/>
          <w:i/>
          <w:iCs/>
        </w:rPr>
        <w:t>Lancet</w:t>
      </w:r>
      <w:r w:rsidRPr="00245563">
        <w:rPr>
          <w:rFonts w:ascii="Book Antiqua" w:hAnsi="Book Antiqua"/>
        </w:rPr>
        <w:t xml:space="preserve"> 2019; </w:t>
      </w:r>
      <w:r w:rsidRPr="00245563">
        <w:rPr>
          <w:rFonts w:ascii="Book Antiqua" w:hAnsi="Book Antiqua"/>
          <w:b/>
          <w:bCs/>
        </w:rPr>
        <w:t>393</w:t>
      </w:r>
      <w:r w:rsidRPr="00245563">
        <w:rPr>
          <w:rFonts w:ascii="Book Antiqua" w:hAnsi="Book Antiqua"/>
        </w:rPr>
        <w:t>: 1240-1253 [PMID: 30910306 DOI: 10.1016/S0140-6736(18)32552-2]</w:t>
      </w:r>
    </w:p>
    <w:p w14:paraId="16066546" w14:textId="77777777" w:rsidR="00245563" w:rsidRPr="00245563" w:rsidRDefault="00245563" w:rsidP="00245563">
      <w:pPr>
        <w:spacing w:line="360" w:lineRule="auto"/>
        <w:jc w:val="both"/>
        <w:rPr>
          <w:rFonts w:ascii="Book Antiqua" w:hAnsi="Book Antiqua"/>
        </w:rPr>
      </w:pPr>
      <w:r w:rsidRPr="00245563">
        <w:rPr>
          <w:rFonts w:ascii="Book Antiqua" w:hAnsi="Book Antiqua"/>
        </w:rPr>
        <w:t xml:space="preserve">39 </w:t>
      </w:r>
      <w:r w:rsidRPr="00245563">
        <w:rPr>
          <w:rFonts w:ascii="Book Antiqua" w:hAnsi="Book Antiqua"/>
          <w:b/>
          <w:bCs/>
        </w:rPr>
        <w:t>Loibl S</w:t>
      </w:r>
      <w:r w:rsidRPr="00245563">
        <w:rPr>
          <w:rFonts w:ascii="Book Antiqua" w:hAnsi="Book Antiqua"/>
        </w:rPr>
        <w:t xml:space="preserve">, Poortmans P, Morrow M, Denkert C, Curigliano G. Breast cancer. </w:t>
      </w:r>
      <w:r w:rsidRPr="00245563">
        <w:rPr>
          <w:rFonts w:ascii="Book Antiqua" w:hAnsi="Book Antiqua"/>
          <w:i/>
          <w:iCs/>
        </w:rPr>
        <w:t>Lancet</w:t>
      </w:r>
      <w:r w:rsidRPr="00245563">
        <w:rPr>
          <w:rFonts w:ascii="Book Antiqua" w:hAnsi="Book Antiqua"/>
        </w:rPr>
        <w:t xml:space="preserve"> 2021; </w:t>
      </w:r>
      <w:r w:rsidRPr="00245563">
        <w:rPr>
          <w:rFonts w:ascii="Book Antiqua" w:hAnsi="Book Antiqua"/>
          <w:b/>
          <w:bCs/>
        </w:rPr>
        <w:t>397</w:t>
      </w:r>
      <w:r w:rsidRPr="00245563">
        <w:rPr>
          <w:rFonts w:ascii="Book Antiqua" w:hAnsi="Book Antiqua"/>
        </w:rPr>
        <w:t>: 1750-1769 [PMID: 33812473 DOI: 10.1016/S0140-6736(20)32381-3]</w:t>
      </w:r>
    </w:p>
    <w:p w14:paraId="0E67FBFC" w14:textId="77777777" w:rsidR="00245563" w:rsidRPr="00245563" w:rsidRDefault="00245563" w:rsidP="00245563">
      <w:pPr>
        <w:spacing w:line="360" w:lineRule="auto"/>
        <w:jc w:val="both"/>
        <w:rPr>
          <w:rFonts w:ascii="Book Antiqua" w:hAnsi="Book Antiqua"/>
        </w:rPr>
      </w:pPr>
      <w:r w:rsidRPr="00245563">
        <w:rPr>
          <w:rFonts w:ascii="Book Antiqua" w:hAnsi="Book Antiqua"/>
        </w:rPr>
        <w:t xml:space="preserve">40 </w:t>
      </w:r>
      <w:r w:rsidRPr="00245563">
        <w:rPr>
          <w:rFonts w:ascii="Book Antiqua" w:hAnsi="Book Antiqua"/>
          <w:b/>
          <w:bCs/>
        </w:rPr>
        <w:t>Kuchenbaecker KB</w:t>
      </w:r>
      <w:r w:rsidRPr="00245563">
        <w:rPr>
          <w:rFonts w:ascii="Book Antiqua" w:hAnsi="Book Antiqua"/>
        </w:rPr>
        <w:t xml:space="preserve">, Hopper JL, Barnes DR, Phillips KA, Mooij TM, Roos-Blom MJ, Jervis S, van Leeuwen FE, Milne RL, Andrieu N, Goldgar DE, Terry MB, Rookus MA, Easton DF, Antoniou AC; BRCA1 and BRCA2 Cohort Consortium, McGuffog L, Evans DG, Barrowdale D, Frost D, Adlard J, Ong KR, Izatt L, Tischkowitz M, Eeles R, Davidson R, Hodgson S, Ellis S, Nogues C, Lasset C, Stoppa-Lyonnet D, Fricker JP, Faivre L, Berthet P, Hooning MJ, van der Kolk LE, Kets CM, Adank MA, John EM, Chung WK, Andrulis IL, Southey M, Daly MB, Buys SS, Osorio A, Engel C, Kast K, Schmutzler RK, Caldes T, Jakubowska A, Simard J, Friedlander ML, McLachlan SA, Machackova E, Foretova L, Tan YY, Singer CF, Olah E, Gerdes AM, Arver B, Olsson H. Risks of Breast, Ovarian, and Contralateral Breast Cancer for BRCA1 and BRCA2 Mutation Carriers. </w:t>
      </w:r>
      <w:r w:rsidRPr="00245563">
        <w:rPr>
          <w:rFonts w:ascii="Book Antiqua" w:hAnsi="Book Antiqua"/>
          <w:i/>
          <w:iCs/>
        </w:rPr>
        <w:t>JAMA</w:t>
      </w:r>
      <w:r w:rsidRPr="00245563">
        <w:rPr>
          <w:rFonts w:ascii="Book Antiqua" w:hAnsi="Book Antiqua"/>
        </w:rPr>
        <w:t xml:space="preserve"> 2017; </w:t>
      </w:r>
      <w:r w:rsidRPr="00245563">
        <w:rPr>
          <w:rFonts w:ascii="Book Antiqua" w:hAnsi="Book Antiqua"/>
          <w:b/>
          <w:bCs/>
        </w:rPr>
        <w:t>317</w:t>
      </w:r>
      <w:r w:rsidRPr="00245563">
        <w:rPr>
          <w:rFonts w:ascii="Book Antiqua" w:hAnsi="Book Antiqua"/>
        </w:rPr>
        <w:t>: 2402-2416 [PMID: 28632866 DOI: 10.1001/jama.2017.7112]</w:t>
      </w:r>
    </w:p>
    <w:p w14:paraId="463AA5F3" w14:textId="77777777" w:rsidR="00245563" w:rsidRPr="00245563" w:rsidRDefault="00245563" w:rsidP="00245563">
      <w:pPr>
        <w:spacing w:line="360" w:lineRule="auto"/>
        <w:jc w:val="both"/>
        <w:rPr>
          <w:rFonts w:ascii="Book Antiqua" w:hAnsi="Book Antiqua"/>
        </w:rPr>
      </w:pPr>
      <w:r w:rsidRPr="00245563">
        <w:rPr>
          <w:rFonts w:ascii="Book Antiqua" w:hAnsi="Book Antiqua"/>
        </w:rPr>
        <w:t xml:space="preserve">41 </w:t>
      </w:r>
      <w:r w:rsidRPr="00245563">
        <w:rPr>
          <w:rFonts w:ascii="Book Antiqua" w:hAnsi="Book Antiqua"/>
          <w:b/>
          <w:bCs/>
        </w:rPr>
        <w:t>Rebbeck TR</w:t>
      </w:r>
      <w:r w:rsidRPr="00245563">
        <w:rPr>
          <w:rFonts w:ascii="Book Antiqua" w:hAnsi="Book Antiqua"/>
        </w:rPr>
        <w:t xml:space="preserve">, Mitra N, Wan F, Sinilnikova OM, Healey S, McGuffog L, Mazoyer S, Chenevix-Trench G, Easton DF, Antoniou AC, Nathanson KL; CIMBA Consortium, Laitman Y, Kushnir A, Paluch-Shimon S, Berger R, Zidan J, Friedman E, Ehrencrona H, Stenmark-Askmalm M, Einbeigi Z, Loman N, Harbst K, Rantala J, Melin B, Huo D, Olopade OI, Seldon J, Ganz PA, Nussbaum RL, Chan SB, Odunsi K, Gayther SA, Domchek SM, Arun BK, Lu KH, Mitchell G, Karlan BY, Walsh C, Lester J, Godwin AK, Pathak H, Ross E, Daly MB, Whittemore AS, John EM, Miron A, Terry MB, Chung WK, Goldgar DE, Buys SS, Janavicius R, Tihomirova L, Tung N, Dorfling CM, van Rensburg EJ, Steele L, Neuhausen SL, Ding YC, Ejlertsen B, Gerdes AM, Hansen Tv, Ramón y Cajal T, Osorio A, Benitez J, Godino J, Tejada MI, Duran M, Weitzel JN, Bobolis KA, Sand SR, Fontaine A, Savarese A, Pasini B, Peissel B, Bonanni B, Zaffaroni D, Vignolo-Lutati F, Scuvera G, Giannini G, Bernard L, Genuardi M, Radice P, Dolcetti R, Manoukian S, Pensotti V, Gismondi V, Yannoukakos D, Fostira F, Garber J, Torres D, Rashid MU, Hamann U, Peock S, Frost D, Platte R, Evans DG, Eeles R, Davidson R, </w:t>
      </w:r>
      <w:r w:rsidRPr="00245563">
        <w:rPr>
          <w:rFonts w:ascii="Book Antiqua" w:hAnsi="Book Antiqua"/>
        </w:rPr>
        <w:lastRenderedPageBreak/>
        <w:t xml:space="preserve">Eccles D, Cole T, Cook J, Brewer C, Hodgson S, Morrison PJ, Walker L, Porteous ME, Kennedy MJ, Izatt L, Adlard J, Donaldson A, Ellis S, Sharma P, Schmutzler RK, Wappenschmidt B, Becker A, Rhiem K, Hahnen E, Engel C, Meindl A, Engert S, Ditsch N, Arnold N, Plendl HJ, Mundhenke C, Niederacher D, Fleisch M, Sutter C, Bartram CR, Dikow N, Wang-Gohrke S, Gadzicki D, Steinemann D, Kast K, Beer M, Varon-Mateeva R, Gehrig A, Weber BH, Stoppa-Lyonnet D, Sinilnikova OM, Mazoyer S, Houdayer C, Belotti M, Gauthier-Villars M, Damiola F, Boutry-Kryza N, Lasset C, Sobol H, Peyrat JP, Muller D, Fricker JP, Collonge-Rame MA, Mortemousque I, Nogues C, Rouleau E, Isaacs C, De Paepe A, Poppe B, Claes K, De Leeneer K, Piedmonte M, Rodriguez G, Wakely K, Boggess J, Blank SV, Basil J, Azodi M, Phillips KA, Caldes T, de la Hoya M, Romero A, Nevanlinna H, Aittomäki K, van der Hout AH, Hogervorst FB, Verhoef S, Collée JM, Seynaeve C, Oosterwijk JC, Gille JJ, Wijnen JT, Gómez Garcia EB, Kets CM, Ausems MG, Aalfs CM, Devilee P, Mensenkamp AR, Kwong A, Olah E, Papp J, Diez O, Lazaro C, Darder E, Blanco I, Salinas M, Jakubowska A, Lubinski J, Gronwald J, Jaworska-Bieniek K, Durda K, Sukiennicki G, Huzarski T, Byrski T, Cybulski C, Toloczko-Grabarek A, Złowocka-Perłowska E, Menkiszak J, Arason A, Barkardottir RB, Simard J, Laframboise R, Montagna M, Agata S, Alducci E, Peixoto A, Teixeira MR, Spurdle AB, Lee MH, Park SK, Kim SW, Friebel TM, Couch FJ, Lindor NM, Pankratz VS, Guidugli L, Wang X, Tischkowitz M, Foretova L, Vijai J, Offit K, Robson M, Rau-Murthy R, Kauff N, Fink-Retter A, Singer CF, Rappaport C, Gschwantler-Kaulich D, Pfeiler G, Tea MK, Berger A, Greene MH, Mai PL, Imyanitov EN, Toland AE, Senter L, Bojesen A, Pedersen IS, Skytte AB, Sunde L, Thomassen M, Moeller ST, Kruse TA, Jensen UB, Caligo MA, Aretini P, Teo SH, Selkirk CG, Hulick PJ, Andrulis I. Association of type and location of BRCA1 and BRCA2 mutations with risk of breast and ovarian cancer. </w:t>
      </w:r>
      <w:r w:rsidRPr="00245563">
        <w:rPr>
          <w:rFonts w:ascii="Book Antiqua" w:hAnsi="Book Antiqua"/>
          <w:i/>
          <w:iCs/>
        </w:rPr>
        <w:t>JAMA</w:t>
      </w:r>
      <w:r w:rsidRPr="00245563">
        <w:rPr>
          <w:rFonts w:ascii="Book Antiqua" w:hAnsi="Book Antiqua"/>
        </w:rPr>
        <w:t xml:space="preserve"> 2015; </w:t>
      </w:r>
      <w:r w:rsidRPr="00245563">
        <w:rPr>
          <w:rFonts w:ascii="Book Antiqua" w:hAnsi="Book Antiqua"/>
          <w:b/>
          <w:bCs/>
        </w:rPr>
        <w:t>313</w:t>
      </w:r>
      <w:r w:rsidRPr="00245563">
        <w:rPr>
          <w:rFonts w:ascii="Book Antiqua" w:hAnsi="Book Antiqua"/>
        </w:rPr>
        <w:t>: 1347-1361 [PMID: 25849179 DOI: 10.1001/jama.2014.5985]</w:t>
      </w:r>
    </w:p>
    <w:p w14:paraId="52FD25FB" w14:textId="77777777" w:rsidR="00245563" w:rsidRPr="00245563" w:rsidRDefault="00245563" w:rsidP="00245563">
      <w:pPr>
        <w:spacing w:line="360" w:lineRule="auto"/>
        <w:jc w:val="both"/>
        <w:rPr>
          <w:rFonts w:ascii="Book Antiqua" w:hAnsi="Book Antiqua"/>
        </w:rPr>
      </w:pPr>
      <w:r w:rsidRPr="00245563">
        <w:rPr>
          <w:rFonts w:ascii="Book Antiqua" w:hAnsi="Book Antiqua"/>
        </w:rPr>
        <w:t xml:space="preserve">42 </w:t>
      </w:r>
      <w:r w:rsidRPr="00245563">
        <w:rPr>
          <w:rFonts w:ascii="Book Antiqua" w:hAnsi="Book Antiqua"/>
          <w:b/>
          <w:bCs/>
        </w:rPr>
        <w:t>Milne RL</w:t>
      </w:r>
      <w:r w:rsidRPr="00245563">
        <w:rPr>
          <w:rFonts w:ascii="Book Antiqua" w:hAnsi="Book Antiqua"/>
        </w:rPr>
        <w:t xml:space="preserve">, Antoniou AC. Modifiers of breast and ovarian cancer risks for BRCA1 and BRCA2 mutation carriers. </w:t>
      </w:r>
      <w:r w:rsidRPr="00245563">
        <w:rPr>
          <w:rFonts w:ascii="Book Antiqua" w:hAnsi="Book Antiqua"/>
          <w:i/>
          <w:iCs/>
        </w:rPr>
        <w:t>Endocr Relat Cancer</w:t>
      </w:r>
      <w:r w:rsidRPr="00245563">
        <w:rPr>
          <w:rFonts w:ascii="Book Antiqua" w:hAnsi="Book Antiqua"/>
        </w:rPr>
        <w:t xml:space="preserve"> 2016; </w:t>
      </w:r>
      <w:r w:rsidRPr="00245563">
        <w:rPr>
          <w:rFonts w:ascii="Book Antiqua" w:hAnsi="Book Antiqua"/>
          <w:b/>
          <w:bCs/>
        </w:rPr>
        <w:t>23</w:t>
      </w:r>
      <w:r w:rsidRPr="00245563">
        <w:rPr>
          <w:rFonts w:ascii="Book Antiqua" w:hAnsi="Book Antiqua"/>
        </w:rPr>
        <w:t>: T69-T84 [PMID: 27528622 DOI: 10.1530/ERC-16-0277]</w:t>
      </w:r>
    </w:p>
    <w:p w14:paraId="54A6EBB1" w14:textId="77777777" w:rsidR="00245563" w:rsidRPr="00245563" w:rsidRDefault="00245563" w:rsidP="00245563">
      <w:pPr>
        <w:spacing w:line="360" w:lineRule="auto"/>
        <w:jc w:val="both"/>
        <w:rPr>
          <w:rFonts w:ascii="Book Antiqua" w:hAnsi="Book Antiqua"/>
        </w:rPr>
      </w:pPr>
      <w:r w:rsidRPr="00245563">
        <w:rPr>
          <w:rFonts w:ascii="Book Antiqua" w:hAnsi="Book Antiqua"/>
        </w:rPr>
        <w:t xml:space="preserve">43 </w:t>
      </w:r>
      <w:r w:rsidRPr="00245563">
        <w:rPr>
          <w:rFonts w:ascii="Book Antiqua" w:hAnsi="Book Antiqua"/>
          <w:b/>
          <w:bCs/>
        </w:rPr>
        <w:t>Sun J</w:t>
      </w:r>
      <w:r w:rsidRPr="00245563">
        <w:rPr>
          <w:rFonts w:ascii="Book Antiqua" w:hAnsi="Book Antiqua"/>
        </w:rPr>
        <w:t xml:space="preserve">, Meng H, Yao L, Lv M, Bai J, Zhang J, Wang L, Ouyang T, Li J, Wang T, Fan Z, Fan T, Lin B, Xie Y. Germline Mutations in Cancer Susceptibility Genes in a Large Series </w:t>
      </w:r>
      <w:r w:rsidRPr="00245563">
        <w:rPr>
          <w:rFonts w:ascii="Book Antiqua" w:hAnsi="Book Antiqua"/>
        </w:rPr>
        <w:lastRenderedPageBreak/>
        <w:t xml:space="preserve">of Unselected Breast Cancer Patients. </w:t>
      </w:r>
      <w:r w:rsidRPr="00245563">
        <w:rPr>
          <w:rFonts w:ascii="Book Antiqua" w:hAnsi="Book Antiqua"/>
          <w:i/>
          <w:iCs/>
        </w:rPr>
        <w:t>Clin Cancer Res</w:t>
      </w:r>
      <w:r w:rsidRPr="00245563">
        <w:rPr>
          <w:rFonts w:ascii="Book Antiqua" w:hAnsi="Book Antiqua"/>
        </w:rPr>
        <w:t xml:space="preserve"> 2017; </w:t>
      </w:r>
      <w:r w:rsidRPr="00245563">
        <w:rPr>
          <w:rFonts w:ascii="Book Antiqua" w:hAnsi="Book Antiqua"/>
          <w:b/>
          <w:bCs/>
        </w:rPr>
        <w:t>23</w:t>
      </w:r>
      <w:r w:rsidRPr="00245563">
        <w:rPr>
          <w:rFonts w:ascii="Book Antiqua" w:hAnsi="Book Antiqua"/>
        </w:rPr>
        <w:t>: 6113-6119 [PMID: 28724667 DOI: 10.1158/1078-0432.CCR-16-3227]</w:t>
      </w:r>
    </w:p>
    <w:p w14:paraId="22ACD984" w14:textId="77777777" w:rsidR="00245563" w:rsidRPr="00245563" w:rsidRDefault="00245563" w:rsidP="00245563">
      <w:pPr>
        <w:spacing w:line="360" w:lineRule="auto"/>
        <w:jc w:val="both"/>
        <w:rPr>
          <w:rFonts w:ascii="Book Antiqua" w:hAnsi="Book Antiqua"/>
        </w:rPr>
      </w:pPr>
      <w:r w:rsidRPr="00245563">
        <w:rPr>
          <w:rFonts w:ascii="Book Antiqua" w:hAnsi="Book Antiqua"/>
        </w:rPr>
        <w:t xml:space="preserve">44 </w:t>
      </w:r>
      <w:r w:rsidRPr="00245563">
        <w:rPr>
          <w:rFonts w:ascii="Book Antiqua" w:hAnsi="Book Antiqua"/>
          <w:b/>
          <w:bCs/>
        </w:rPr>
        <w:t>Gorodnova T</w:t>
      </w:r>
      <w:r w:rsidRPr="00245563">
        <w:rPr>
          <w:rFonts w:ascii="Book Antiqua" w:hAnsi="Book Antiqua"/>
        </w:rPr>
        <w:t xml:space="preserve">, Sokolenko A, Ni V, Ivantsov A, Kotiv K, Petrik S, Amelina I, Berlev I, Imyanitov E. BRCA1-associated and sporadic ovarian carcinomas: outcomes of primary cytoreductive surgery or neoadjuvant chemotherapy. </w:t>
      </w:r>
      <w:r w:rsidRPr="00245563">
        <w:rPr>
          <w:rFonts w:ascii="Book Antiqua" w:hAnsi="Book Antiqua"/>
          <w:i/>
          <w:iCs/>
        </w:rPr>
        <w:t>Int J Gynecol Cancer</w:t>
      </w:r>
      <w:r w:rsidRPr="00245563">
        <w:rPr>
          <w:rFonts w:ascii="Book Antiqua" w:hAnsi="Book Antiqua"/>
        </w:rPr>
        <w:t xml:space="preserve"> 2019; </w:t>
      </w:r>
      <w:r w:rsidRPr="00245563">
        <w:rPr>
          <w:rFonts w:ascii="Book Antiqua" w:hAnsi="Book Antiqua"/>
          <w:b/>
          <w:bCs/>
        </w:rPr>
        <w:t>29</w:t>
      </w:r>
      <w:r w:rsidRPr="00245563">
        <w:rPr>
          <w:rFonts w:ascii="Book Antiqua" w:hAnsi="Book Antiqua"/>
        </w:rPr>
        <w:t>: 779-786 [PMID: 30839285 DOI: 10.1136/ijgc-2018-000175]</w:t>
      </w:r>
    </w:p>
    <w:p w14:paraId="5C216C3A" w14:textId="77777777" w:rsidR="00245563" w:rsidRPr="00245563" w:rsidRDefault="00245563" w:rsidP="00245563">
      <w:pPr>
        <w:spacing w:line="360" w:lineRule="auto"/>
        <w:jc w:val="both"/>
        <w:rPr>
          <w:rFonts w:ascii="Book Antiqua" w:hAnsi="Book Antiqua"/>
        </w:rPr>
      </w:pPr>
      <w:r w:rsidRPr="00245563">
        <w:rPr>
          <w:rFonts w:ascii="Book Antiqua" w:hAnsi="Book Antiqua"/>
        </w:rPr>
        <w:t xml:space="preserve">45 </w:t>
      </w:r>
      <w:r w:rsidRPr="00245563">
        <w:rPr>
          <w:rFonts w:ascii="Book Antiqua" w:hAnsi="Book Antiqua"/>
          <w:b/>
          <w:bCs/>
        </w:rPr>
        <w:t>Kurian AW</w:t>
      </w:r>
      <w:r w:rsidRPr="00245563">
        <w:rPr>
          <w:rFonts w:ascii="Book Antiqua" w:hAnsi="Book Antiqua"/>
        </w:rPr>
        <w:t xml:space="preserve">, Ward KC, Howlader N, Deapen D, Hamilton AS, Mariotto A, Miller D, Penberthy LS, Katz SJ. Genetic Testing and Results in a Population-Based Cohort of Breast Cancer Patients and Ovarian Cancer Patients. </w:t>
      </w:r>
      <w:r w:rsidRPr="00245563">
        <w:rPr>
          <w:rFonts w:ascii="Book Antiqua" w:hAnsi="Book Antiqua"/>
          <w:i/>
          <w:iCs/>
        </w:rPr>
        <w:t>J Clin Oncol</w:t>
      </w:r>
      <w:r w:rsidRPr="00245563">
        <w:rPr>
          <w:rFonts w:ascii="Book Antiqua" w:hAnsi="Book Antiqua"/>
        </w:rPr>
        <w:t xml:space="preserve"> 2019; </w:t>
      </w:r>
      <w:r w:rsidRPr="00245563">
        <w:rPr>
          <w:rFonts w:ascii="Book Antiqua" w:hAnsi="Book Antiqua"/>
          <w:b/>
          <w:bCs/>
        </w:rPr>
        <w:t>37</w:t>
      </w:r>
      <w:r w:rsidRPr="00245563">
        <w:rPr>
          <w:rFonts w:ascii="Book Antiqua" w:hAnsi="Book Antiqua"/>
        </w:rPr>
        <w:t>: 1305-1315 [PMID: 30964716 DOI: 10.1200/JCO.18.01854]</w:t>
      </w:r>
    </w:p>
    <w:p w14:paraId="0941CDA8" w14:textId="77777777" w:rsidR="00245563" w:rsidRPr="00245563" w:rsidRDefault="00245563" w:rsidP="00245563">
      <w:pPr>
        <w:spacing w:line="360" w:lineRule="auto"/>
        <w:jc w:val="both"/>
        <w:rPr>
          <w:rFonts w:ascii="Book Antiqua" w:hAnsi="Book Antiqua"/>
        </w:rPr>
      </w:pPr>
      <w:r w:rsidRPr="00245563">
        <w:rPr>
          <w:rFonts w:ascii="Book Antiqua" w:hAnsi="Book Antiqua"/>
        </w:rPr>
        <w:t xml:space="preserve">46 </w:t>
      </w:r>
      <w:r w:rsidRPr="00245563">
        <w:rPr>
          <w:rFonts w:ascii="Book Antiqua" w:hAnsi="Book Antiqua"/>
          <w:b/>
          <w:bCs/>
        </w:rPr>
        <w:t>Pietragalla A</w:t>
      </w:r>
      <w:r w:rsidRPr="00245563">
        <w:rPr>
          <w:rFonts w:ascii="Book Antiqua" w:hAnsi="Book Antiqua"/>
        </w:rPr>
        <w:t xml:space="preserve">, Arcieri M, Marchetti C, Scambia G, Fagotti A. Ovarian cancer predisposition beyond BRCA1 and BRCA2 genes. </w:t>
      </w:r>
      <w:r w:rsidRPr="00245563">
        <w:rPr>
          <w:rFonts w:ascii="Book Antiqua" w:hAnsi="Book Antiqua"/>
          <w:i/>
          <w:iCs/>
        </w:rPr>
        <w:t>Int J Gynecol Cancer</w:t>
      </w:r>
      <w:r w:rsidRPr="00245563">
        <w:rPr>
          <w:rFonts w:ascii="Book Antiqua" w:hAnsi="Book Antiqua"/>
        </w:rPr>
        <w:t xml:space="preserve"> 2020; </w:t>
      </w:r>
      <w:r w:rsidRPr="00245563">
        <w:rPr>
          <w:rFonts w:ascii="Book Antiqua" w:hAnsi="Book Antiqua"/>
          <w:b/>
          <w:bCs/>
        </w:rPr>
        <w:t>30</w:t>
      </w:r>
      <w:r w:rsidRPr="00245563">
        <w:rPr>
          <w:rFonts w:ascii="Book Antiqua" w:hAnsi="Book Antiqua"/>
        </w:rPr>
        <w:t>: 1803-1810 [PMID: 32895312 DOI: 10.1136/ijgc-2020-001556]</w:t>
      </w:r>
    </w:p>
    <w:p w14:paraId="3C7B5EAD" w14:textId="77777777" w:rsidR="00245563" w:rsidRPr="00245563" w:rsidRDefault="00245563" w:rsidP="00245563">
      <w:pPr>
        <w:spacing w:line="360" w:lineRule="auto"/>
        <w:jc w:val="both"/>
        <w:rPr>
          <w:rFonts w:ascii="Book Antiqua" w:hAnsi="Book Antiqua"/>
        </w:rPr>
      </w:pPr>
      <w:r w:rsidRPr="00245563">
        <w:rPr>
          <w:rFonts w:ascii="Book Antiqua" w:hAnsi="Book Antiqua"/>
        </w:rPr>
        <w:t xml:space="preserve">47 </w:t>
      </w:r>
      <w:r w:rsidRPr="00245563">
        <w:rPr>
          <w:rFonts w:ascii="Book Antiqua" w:hAnsi="Book Antiqua"/>
          <w:b/>
          <w:bCs/>
        </w:rPr>
        <w:t>Colas C</w:t>
      </w:r>
      <w:r w:rsidRPr="00245563">
        <w:rPr>
          <w:rFonts w:ascii="Book Antiqua" w:hAnsi="Book Antiqua"/>
        </w:rPr>
        <w:t xml:space="preserve">, Golmard L, de Pauw A, Caputo SM, Stoppa-Lyonnet D. "Decoding hereditary breast cancer" benefits and questions from multigene panel testing. </w:t>
      </w:r>
      <w:r w:rsidRPr="00245563">
        <w:rPr>
          <w:rFonts w:ascii="Book Antiqua" w:hAnsi="Book Antiqua"/>
          <w:i/>
          <w:iCs/>
        </w:rPr>
        <w:t>Breast</w:t>
      </w:r>
      <w:r w:rsidRPr="00245563">
        <w:rPr>
          <w:rFonts w:ascii="Book Antiqua" w:hAnsi="Book Antiqua"/>
        </w:rPr>
        <w:t xml:space="preserve"> 2019; </w:t>
      </w:r>
      <w:r w:rsidRPr="00245563">
        <w:rPr>
          <w:rFonts w:ascii="Book Antiqua" w:hAnsi="Book Antiqua"/>
          <w:b/>
          <w:bCs/>
        </w:rPr>
        <w:t>45</w:t>
      </w:r>
      <w:r w:rsidRPr="00245563">
        <w:rPr>
          <w:rFonts w:ascii="Book Antiqua" w:hAnsi="Book Antiqua"/>
        </w:rPr>
        <w:t>: 29-35 [PMID: 30822622 DOI: 10.1016/j.breast.2019.01.002]</w:t>
      </w:r>
    </w:p>
    <w:p w14:paraId="63EBF8F9" w14:textId="77777777" w:rsidR="00245563" w:rsidRPr="00245563" w:rsidRDefault="00245563" w:rsidP="00245563">
      <w:pPr>
        <w:spacing w:line="360" w:lineRule="auto"/>
        <w:jc w:val="both"/>
        <w:rPr>
          <w:rFonts w:ascii="Book Antiqua" w:hAnsi="Book Antiqua"/>
        </w:rPr>
      </w:pPr>
      <w:r w:rsidRPr="00245563">
        <w:rPr>
          <w:rFonts w:ascii="Book Antiqua" w:hAnsi="Book Antiqua"/>
        </w:rPr>
        <w:t xml:space="preserve">48 </w:t>
      </w:r>
      <w:r w:rsidRPr="00245563">
        <w:rPr>
          <w:rFonts w:ascii="Book Antiqua" w:hAnsi="Book Antiqua"/>
          <w:b/>
          <w:bCs/>
        </w:rPr>
        <w:t>Yang X</w:t>
      </w:r>
      <w:r w:rsidRPr="00245563">
        <w:rPr>
          <w:rFonts w:ascii="Book Antiqua" w:hAnsi="Book Antiqua"/>
        </w:rPr>
        <w:t xml:space="preserve">, Song H, Leslie G, Engel C, Hahnen E, Auber B, Horváth J, Kast K, Niederacher D, Turnbull C, Houlston R, Hanson H, Loveday C, Dolinsky JS, LaDuca H, Ramus SJ, Menon U, Rosenthal AN, Jacobs I, Gayther SA, Dicks E, Nevanlinna H, Aittomäki K, Pelttari LM, Ehrencrona H, Borg Å, Kvist A, Rivera B, Hansen TVO, Djursby M, Lee A, Dennis J, Bowtell DD, Traficante N, Diez O, Balmaña J, Gruber SB, Chenevix-Trench G, Investigators K, Jensen A, Kjær SK, Høgdall E, Castéra L, Garber J, Janavicius R, Osorio A, Golmard L, Vega A, Couch FJ, Robson M, Gronwald J, Domchek SM, Culver JO, de la Hoya M, Easton DF, Foulkes WD, Tischkowitz M, Meindl A, Schmutzler RK, Pharoah PDP, Antoniou AC. Ovarian and Breast Cancer Risks Associated With Pathogenic Variants in RAD51C and RAD51D. </w:t>
      </w:r>
      <w:r w:rsidRPr="00245563">
        <w:rPr>
          <w:rFonts w:ascii="Book Antiqua" w:hAnsi="Book Antiqua"/>
          <w:i/>
          <w:iCs/>
        </w:rPr>
        <w:t>J Natl Cancer Inst</w:t>
      </w:r>
      <w:r w:rsidRPr="00245563">
        <w:rPr>
          <w:rFonts w:ascii="Book Antiqua" w:hAnsi="Book Antiqua"/>
        </w:rPr>
        <w:t xml:space="preserve"> 2020; </w:t>
      </w:r>
      <w:r w:rsidRPr="00245563">
        <w:rPr>
          <w:rFonts w:ascii="Book Antiqua" w:hAnsi="Book Antiqua"/>
          <w:b/>
          <w:bCs/>
        </w:rPr>
        <w:t>112</w:t>
      </w:r>
      <w:r w:rsidRPr="00245563">
        <w:rPr>
          <w:rFonts w:ascii="Book Antiqua" w:hAnsi="Book Antiqua"/>
        </w:rPr>
        <w:t>: 1242-1250 [PMID: 32107557 DOI: 10.1093/jnci/djaa030]</w:t>
      </w:r>
    </w:p>
    <w:p w14:paraId="6EBB5866" w14:textId="77777777" w:rsidR="00245563" w:rsidRPr="00245563" w:rsidRDefault="00245563" w:rsidP="00245563">
      <w:pPr>
        <w:spacing w:line="360" w:lineRule="auto"/>
        <w:jc w:val="both"/>
        <w:rPr>
          <w:rFonts w:ascii="Book Antiqua" w:hAnsi="Book Antiqua"/>
        </w:rPr>
      </w:pPr>
      <w:r w:rsidRPr="00245563">
        <w:rPr>
          <w:rFonts w:ascii="Book Antiqua" w:hAnsi="Book Antiqua"/>
        </w:rPr>
        <w:t xml:space="preserve">49 </w:t>
      </w:r>
      <w:r w:rsidRPr="00245563">
        <w:rPr>
          <w:rFonts w:ascii="Book Antiqua" w:hAnsi="Book Antiqua"/>
          <w:b/>
          <w:bCs/>
        </w:rPr>
        <w:t>Setton J</w:t>
      </w:r>
      <w:r w:rsidRPr="00245563">
        <w:rPr>
          <w:rFonts w:ascii="Book Antiqua" w:hAnsi="Book Antiqua"/>
        </w:rPr>
        <w:t xml:space="preserve">, Selenica P, Mukherjee S, Shah R, Pecorari I, McMillan B, Pei IX, Kemel Y, Ceyhan-Birsoy O, Sheehan M, Tkachuk K, Brown DN, Zhang L, Cadoo K, Powell S, Weigelt B, Robson M, Riaz N, Offit K, Reis-Filho JS, Mandelker D. Germline RAD51B </w:t>
      </w:r>
      <w:r w:rsidRPr="00245563">
        <w:rPr>
          <w:rFonts w:ascii="Book Antiqua" w:hAnsi="Book Antiqua"/>
        </w:rPr>
        <w:lastRenderedPageBreak/>
        <w:t xml:space="preserve">variants confer susceptibility to breast and ovarian cancers deficient in homologous recombination. </w:t>
      </w:r>
      <w:r w:rsidRPr="00245563">
        <w:rPr>
          <w:rFonts w:ascii="Book Antiqua" w:hAnsi="Book Antiqua"/>
          <w:i/>
          <w:iCs/>
        </w:rPr>
        <w:t>NPJ Breast Cancer</w:t>
      </w:r>
      <w:r w:rsidRPr="00245563">
        <w:rPr>
          <w:rFonts w:ascii="Book Antiqua" w:hAnsi="Book Antiqua"/>
        </w:rPr>
        <w:t xml:space="preserve"> 2021; </w:t>
      </w:r>
      <w:r w:rsidRPr="00245563">
        <w:rPr>
          <w:rFonts w:ascii="Book Antiqua" w:hAnsi="Book Antiqua"/>
          <w:b/>
          <w:bCs/>
        </w:rPr>
        <w:t>7</w:t>
      </w:r>
      <w:r w:rsidRPr="00245563">
        <w:rPr>
          <w:rFonts w:ascii="Book Antiqua" w:hAnsi="Book Antiqua"/>
        </w:rPr>
        <w:t>: 135 [PMID: 34635660 DOI: 10.1038/s41523-021-00339-0]</w:t>
      </w:r>
    </w:p>
    <w:p w14:paraId="243B2922" w14:textId="77777777" w:rsidR="00245563" w:rsidRPr="00245563" w:rsidRDefault="00245563" w:rsidP="00245563">
      <w:pPr>
        <w:spacing w:line="360" w:lineRule="auto"/>
        <w:jc w:val="both"/>
        <w:rPr>
          <w:rFonts w:ascii="Book Antiqua" w:hAnsi="Book Antiqua"/>
        </w:rPr>
      </w:pPr>
      <w:r w:rsidRPr="00245563">
        <w:rPr>
          <w:rFonts w:ascii="Book Antiqua" w:hAnsi="Book Antiqua"/>
        </w:rPr>
        <w:t xml:space="preserve">50 </w:t>
      </w:r>
      <w:r w:rsidRPr="00245563">
        <w:rPr>
          <w:rFonts w:ascii="Book Antiqua" w:hAnsi="Book Antiqua"/>
          <w:b/>
          <w:bCs/>
        </w:rPr>
        <w:t>Antoniou AC</w:t>
      </w:r>
      <w:r w:rsidRPr="00245563">
        <w:rPr>
          <w:rFonts w:ascii="Book Antiqua" w:hAnsi="Book Antiqua"/>
        </w:rPr>
        <w:t xml:space="preserve">, Casadei S, Heikkinen T, Barrowdale D, Pylkäs K, Roberts J, Lee A, Subramanian D, De Leeneer K, Fostira F, Tomiak E, Neuhausen SL, Teo ZL, Khan S, Aittomäki K, Moilanen JS, Turnbull C, Seal S, Mannermaa A, Kallioniemi A, Lindeman GJ, Buys SS, Andrulis IL, Radice P, Tondini C, Manoukian S, Toland AE, Miron P, Weitzel JN, Domchek SM, Poppe B, Claes KB, Yannoukakos D, Concannon P, Bernstein JL, James PA, Easton DF, Goldgar DE, Hopper JL, Rahman N, Peterlongo P, Nevanlinna H, King MC, Couch FJ, Southey MC, Winqvist R, Foulkes WD, Tischkowitz M. Breast-cancer risk in families with mutations in PALB2. </w:t>
      </w:r>
      <w:r w:rsidRPr="00245563">
        <w:rPr>
          <w:rFonts w:ascii="Book Antiqua" w:hAnsi="Book Antiqua"/>
          <w:i/>
          <w:iCs/>
        </w:rPr>
        <w:t>N Engl J Med</w:t>
      </w:r>
      <w:r w:rsidRPr="00245563">
        <w:rPr>
          <w:rFonts w:ascii="Book Antiqua" w:hAnsi="Book Antiqua"/>
        </w:rPr>
        <w:t xml:space="preserve"> 2014; </w:t>
      </w:r>
      <w:r w:rsidRPr="00245563">
        <w:rPr>
          <w:rFonts w:ascii="Book Antiqua" w:hAnsi="Book Antiqua"/>
          <w:b/>
          <w:bCs/>
        </w:rPr>
        <w:t>371</w:t>
      </w:r>
      <w:r w:rsidRPr="00245563">
        <w:rPr>
          <w:rFonts w:ascii="Book Antiqua" w:hAnsi="Book Antiqua"/>
        </w:rPr>
        <w:t>: 497-506 [PMID: 25099575 DOI: 10.1056/NEJMoa1400382]</w:t>
      </w:r>
    </w:p>
    <w:p w14:paraId="0CA5BC5F" w14:textId="77777777" w:rsidR="00245563" w:rsidRPr="00245563" w:rsidRDefault="00245563" w:rsidP="00245563">
      <w:pPr>
        <w:spacing w:line="360" w:lineRule="auto"/>
        <w:jc w:val="both"/>
        <w:rPr>
          <w:rFonts w:ascii="Book Antiqua" w:hAnsi="Book Antiqua"/>
        </w:rPr>
      </w:pPr>
      <w:r w:rsidRPr="00245563">
        <w:rPr>
          <w:rFonts w:ascii="Book Antiqua" w:hAnsi="Book Antiqua"/>
        </w:rPr>
        <w:t xml:space="preserve">51 </w:t>
      </w:r>
      <w:r w:rsidRPr="00245563">
        <w:rPr>
          <w:rFonts w:ascii="Book Antiqua" w:hAnsi="Book Antiqua"/>
          <w:b/>
          <w:bCs/>
        </w:rPr>
        <w:t>Song H</w:t>
      </w:r>
      <w:r w:rsidRPr="00245563">
        <w:rPr>
          <w:rFonts w:ascii="Book Antiqua" w:hAnsi="Book Antiqua"/>
        </w:rPr>
        <w:t xml:space="preserve">, Dicks EM, Tyrer J, Intermaggio M, Chenevix-Trench G, Bowtell DD, Traficante N, Group A, Brenton J, Goranova T, Hosking K, Piskorz A, van Oudenhove E, Doherty J, Harris HR, Rossing MA, Duerst M, Dork T, Bogdanova NV, Modugno F, Moysich K, Odunsi K, Ness R, Karlan BY, Lester J, Jensen A, Krüger Kjaer S, Høgdall E, Campbell IG, Lázaro C, Pujara MA, Cunningham J, Vierkant R, Winham SJ, Hildebrandt M, Huff C, Li D, Wu X, Yu Y, Permuth JB, Levine DA, Schildkraut JM, Riggan MJ, Berchuck A, Webb PM, Group OS, Cybulski C, Gronwald J, Jakubowska A, Lubinski J, Alsop J, Harrington P, Chan I, Menon U, Pearce CL, Wu AH, de Fazio A, Kennedy CJ, Goode E, Ramus S, Gayther S, Pharoah P. Population-based targeted sequencing of 54 candidate genes identifies PALB2 as a susceptibility gene for high-grade serous ovarian cancer. </w:t>
      </w:r>
      <w:r w:rsidRPr="00245563">
        <w:rPr>
          <w:rFonts w:ascii="Book Antiqua" w:hAnsi="Book Antiqua"/>
          <w:i/>
          <w:iCs/>
        </w:rPr>
        <w:t>J Med Genet</w:t>
      </w:r>
      <w:r w:rsidRPr="00245563">
        <w:rPr>
          <w:rFonts w:ascii="Book Antiqua" w:hAnsi="Book Antiqua"/>
        </w:rPr>
        <w:t xml:space="preserve"> 2021; </w:t>
      </w:r>
      <w:r w:rsidRPr="00245563">
        <w:rPr>
          <w:rFonts w:ascii="Book Antiqua" w:hAnsi="Book Antiqua"/>
          <w:b/>
          <w:bCs/>
        </w:rPr>
        <w:t>58</w:t>
      </w:r>
      <w:r w:rsidRPr="00245563">
        <w:rPr>
          <w:rFonts w:ascii="Book Antiqua" w:hAnsi="Book Antiqua"/>
        </w:rPr>
        <w:t>: 305-313 [PMID: 32546565 DOI: 10.1136/jmedgenet-2019-106739]</w:t>
      </w:r>
    </w:p>
    <w:p w14:paraId="4D3832C5" w14:textId="77777777" w:rsidR="00245563" w:rsidRPr="00245563" w:rsidRDefault="00245563" w:rsidP="00245563">
      <w:pPr>
        <w:spacing w:line="360" w:lineRule="auto"/>
        <w:jc w:val="both"/>
        <w:rPr>
          <w:rFonts w:ascii="Book Antiqua" w:hAnsi="Book Antiqua"/>
        </w:rPr>
      </w:pPr>
      <w:r w:rsidRPr="00245563">
        <w:rPr>
          <w:rFonts w:ascii="Book Antiqua" w:hAnsi="Book Antiqua"/>
        </w:rPr>
        <w:t xml:space="preserve">52 </w:t>
      </w:r>
      <w:r w:rsidRPr="00245563">
        <w:rPr>
          <w:rFonts w:ascii="Book Antiqua" w:hAnsi="Book Antiqua"/>
          <w:b/>
          <w:bCs/>
        </w:rPr>
        <w:t>Sokolenko AP</w:t>
      </w:r>
      <w:r w:rsidRPr="00245563">
        <w:rPr>
          <w:rFonts w:ascii="Book Antiqua" w:hAnsi="Book Antiqua"/>
        </w:rPr>
        <w:t xml:space="preserve">, Iyevleva AG, Preobrazhenskaya EV, Mitiushkina NV, Abysheva SN, Suspitsin EN, Kuligina ESh, Gorodnova TV, Pfeifer W, Togo AV, Turkevich EA, Ivantsov AO, Voskresenskiy DV, Dolmatov GD, Bit-Sava EM, Matsko DE, Semiglazov VF, Fichtner I, Larionov AA, Kuznetsov SG, Antoniou AC, Imyanitov EN. High prevalence and breast cancer predisposing role of the BLM c.1642 C&gt;T (Q548X) </w:t>
      </w:r>
      <w:r w:rsidRPr="00245563">
        <w:rPr>
          <w:rFonts w:ascii="Book Antiqua" w:hAnsi="Book Antiqua"/>
        </w:rPr>
        <w:lastRenderedPageBreak/>
        <w:t xml:space="preserve">mutation in Russia. </w:t>
      </w:r>
      <w:r w:rsidRPr="00245563">
        <w:rPr>
          <w:rFonts w:ascii="Book Antiqua" w:hAnsi="Book Antiqua"/>
          <w:i/>
          <w:iCs/>
        </w:rPr>
        <w:t>Int J Cancer</w:t>
      </w:r>
      <w:r w:rsidRPr="00245563">
        <w:rPr>
          <w:rFonts w:ascii="Book Antiqua" w:hAnsi="Book Antiqua"/>
        </w:rPr>
        <w:t xml:space="preserve"> 2012; </w:t>
      </w:r>
      <w:r w:rsidRPr="00245563">
        <w:rPr>
          <w:rFonts w:ascii="Book Antiqua" w:hAnsi="Book Antiqua"/>
          <w:b/>
          <w:bCs/>
        </w:rPr>
        <w:t>130</w:t>
      </w:r>
      <w:r w:rsidRPr="00245563">
        <w:rPr>
          <w:rFonts w:ascii="Book Antiqua" w:hAnsi="Book Antiqua"/>
        </w:rPr>
        <w:t>: 2867-2873 [PMID: 21815139 DOI: 10.1002/ijc.26342]</w:t>
      </w:r>
    </w:p>
    <w:p w14:paraId="00009A7E" w14:textId="77777777" w:rsidR="00245563" w:rsidRPr="00245563" w:rsidRDefault="00245563" w:rsidP="00245563">
      <w:pPr>
        <w:spacing w:line="360" w:lineRule="auto"/>
        <w:jc w:val="both"/>
        <w:rPr>
          <w:rFonts w:ascii="Book Antiqua" w:hAnsi="Book Antiqua"/>
        </w:rPr>
      </w:pPr>
      <w:r w:rsidRPr="00245563">
        <w:rPr>
          <w:rFonts w:ascii="Book Antiqua" w:hAnsi="Book Antiqua"/>
        </w:rPr>
        <w:t xml:space="preserve">53 </w:t>
      </w:r>
      <w:r w:rsidRPr="00245563">
        <w:rPr>
          <w:rFonts w:ascii="Book Antiqua" w:hAnsi="Book Antiqua"/>
          <w:b/>
          <w:bCs/>
        </w:rPr>
        <w:t>Cybulski C</w:t>
      </w:r>
      <w:r w:rsidRPr="00245563">
        <w:rPr>
          <w:rFonts w:ascii="Book Antiqua" w:hAnsi="Book Antiqua"/>
        </w:rPr>
        <w:t xml:space="preserve">, Carrot-Zhang J, Kluźniak W, Rivera B, Kashyap A, Wokołorczyk D, Giroux S, Nadaf J, Hamel N, Zhang S, Huzarski T, Gronwald J, Byrski T, Szwiec M, Jakubowska A, Rudnicka H, Lener M, Masojć B, Tonin PN, Rousseau F, Górski B, Dębniak T, Majewski J, Lubiński J, Foulkes WD, Narod SA, Akbari MR. Germline RECQL mutations are associated with breast cancer susceptibility. </w:t>
      </w:r>
      <w:r w:rsidRPr="00245563">
        <w:rPr>
          <w:rFonts w:ascii="Book Antiqua" w:hAnsi="Book Antiqua"/>
          <w:i/>
          <w:iCs/>
        </w:rPr>
        <w:t>Nat Genet</w:t>
      </w:r>
      <w:r w:rsidRPr="00245563">
        <w:rPr>
          <w:rFonts w:ascii="Book Antiqua" w:hAnsi="Book Antiqua"/>
        </w:rPr>
        <w:t xml:space="preserve"> 2015; </w:t>
      </w:r>
      <w:r w:rsidRPr="00245563">
        <w:rPr>
          <w:rFonts w:ascii="Book Antiqua" w:hAnsi="Book Antiqua"/>
          <w:b/>
          <w:bCs/>
        </w:rPr>
        <w:t>47</w:t>
      </w:r>
      <w:r w:rsidRPr="00245563">
        <w:rPr>
          <w:rFonts w:ascii="Book Antiqua" w:hAnsi="Book Antiqua"/>
        </w:rPr>
        <w:t>: 643-646 [PMID: 25915596 DOI: 10.1038/ng.3284]</w:t>
      </w:r>
    </w:p>
    <w:p w14:paraId="32338EF8" w14:textId="77777777" w:rsidR="00245563" w:rsidRPr="00245563" w:rsidRDefault="00245563" w:rsidP="00245563">
      <w:pPr>
        <w:spacing w:line="360" w:lineRule="auto"/>
        <w:jc w:val="both"/>
        <w:rPr>
          <w:rFonts w:ascii="Book Antiqua" w:hAnsi="Book Antiqua"/>
        </w:rPr>
      </w:pPr>
      <w:r w:rsidRPr="00245563">
        <w:rPr>
          <w:rFonts w:ascii="Book Antiqua" w:hAnsi="Book Antiqua"/>
        </w:rPr>
        <w:t xml:space="preserve">54 </w:t>
      </w:r>
      <w:r w:rsidRPr="00245563">
        <w:rPr>
          <w:rFonts w:ascii="Book Antiqua" w:hAnsi="Book Antiqua"/>
          <w:b/>
          <w:bCs/>
        </w:rPr>
        <w:t>Neidhardt G</w:t>
      </w:r>
      <w:r w:rsidRPr="00245563">
        <w:rPr>
          <w:rFonts w:ascii="Book Antiqua" w:hAnsi="Book Antiqua"/>
        </w:rPr>
        <w:t xml:space="preserve">, Hauke J, Ramser J, Groß E, Gehrig A, Müller CR, Kahlert AK, Hackmann K, Honisch E, Niederacher D, Heilmann-Heimbach S, Franke A, Lieb W, Thiele H, Altmüller J, Nürnberg P, Klaschik K, Ernst C, Ditsch N, Jessen F, Ramirez A, Wappenschmidt B, Engel C, Rhiem K, Meindl A, Schmutzler RK, Hahnen E. Association Between Loss-of-Function Mutations Within the FANCM Gene and Early-Onset Familial Breast Cancer. </w:t>
      </w:r>
      <w:r w:rsidRPr="00245563">
        <w:rPr>
          <w:rFonts w:ascii="Book Antiqua" w:hAnsi="Book Antiqua"/>
          <w:i/>
          <w:iCs/>
        </w:rPr>
        <w:t>JAMA Oncol</w:t>
      </w:r>
      <w:r w:rsidRPr="00245563">
        <w:rPr>
          <w:rFonts w:ascii="Book Antiqua" w:hAnsi="Book Antiqua"/>
        </w:rPr>
        <w:t xml:space="preserve"> 2017; </w:t>
      </w:r>
      <w:r w:rsidRPr="00245563">
        <w:rPr>
          <w:rFonts w:ascii="Book Antiqua" w:hAnsi="Book Antiqua"/>
          <w:b/>
          <w:bCs/>
        </w:rPr>
        <w:t>3</w:t>
      </w:r>
      <w:r w:rsidRPr="00245563">
        <w:rPr>
          <w:rFonts w:ascii="Book Antiqua" w:hAnsi="Book Antiqua"/>
        </w:rPr>
        <w:t>: 1245-1248 [PMID: 28033443 DOI: 10.1001/jamaoncol.2016.5592]</w:t>
      </w:r>
    </w:p>
    <w:p w14:paraId="7F008699" w14:textId="77777777" w:rsidR="00245563" w:rsidRPr="00245563" w:rsidRDefault="00245563" w:rsidP="00245563">
      <w:pPr>
        <w:spacing w:line="360" w:lineRule="auto"/>
        <w:jc w:val="both"/>
        <w:rPr>
          <w:rFonts w:ascii="Book Antiqua" w:hAnsi="Book Antiqua"/>
        </w:rPr>
      </w:pPr>
      <w:r w:rsidRPr="00245563">
        <w:rPr>
          <w:rFonts w:ascii="Book Antiqua" w:hAnsi="Book Antiqua"/>
        </w:rPr>
        <w:t xml:space="preserve">55 </w:t>
      </w:r>
      <w:r w:rsidRPr="00245563">
        <w:rPr>
          <w:rFonts w:ascii="Book Antiqua" w:hAnsi="Book Antiqua"/>
          <w:b/>
          <w:bCs/>
        </w:rPr>
        <w:t>Thompson ER</w:t>
      </w:r>
      <w:r w:rsidRPr="00245563">
        <w:rPr>
          <w:rFonts w:ascii="Book Antiqua" w:hAnsi="Book Antiqua"/>
        </w:rPr>
        <w:t xml:space="preserve">, Doyle MA, Ryland GL, Rowley SM, Choong DY, Tothill RW, Thorne H; kConFab, Barnes DR, Li J, Ellul J, Philip GK, Antill YC, James PA, Trainer AH, Mitchell G, Campbell IG. Exome sequencing identifies rare deleterious mutations in DNA repair genes FANCC and BLM as potential breast cancer susceptibility alleles. </w:t>
      </w:r>
      <w:r w:rsidRPr="00245563">
        <w:rPr>
          <w:rFonts w:ascii="Book Antiqua" w:hAnsi="Book Antiqua"/>
          <w:i/>
          <w:iCs/>
        </w:rPr>
        <w:t>PLoS Genet</w:t>
      </w:r>
      <w:r w:rsidRPr="00245563">
        <w:rPr>
          <w:rFonts w:ascii="Book Antiqua" w:hAnsi="Book Antiqua"/>
        </w:rPr>
        <w:t xml:space="preserve"> 2012; </w:t>
      </w:r>
      <w:r w:rsidRPr="00245563">
        <w:rPr>
          <w:rFonts w:ascii="Book Antiqua" w:hAnsi="Book Antiqua"/>
          <w:b/>
          <w:bCs/>
        </w:rPr>
        <w:t>8</w:t>
      </w:r>
      <w:r w:rsidRPr="00245563">
        <w:rPr>
          <w:rFonts w:ascii="Book Antiqua" w:hAnsi="Book Antiqua"/>
        </w:rPr>
        <w:t>: e1002894 [PMID: 23028338 DOI: 10.1371/journal.pgen.1002894]</w:t>
      </w:r>
    </w:p>
    <w:p w14:paraId="5238A6A6" w14:textId="77777777" w:rsidR="00245563" w:rsidRPr="00245563" w:rsidRDefault="00245563" w:rsidP="00245563">
      <w:pPr>
        <w:spacing w:line="360" w:lineRule="auto"/>
        <w:jc w:val="both"/>
        <w:rPr>
          <w:rFonts w:ascii="Book Antiqua" w:hAnsi="Book Antiqua"/>
        </w:rPr>
      </w:pPr>
      <w:r w:rsidRPr="00245563">
        <w:rPr>
          <w:rFonts w:ascii="Book Antiqua" w:hAnsi="Book Antiqua"/>
        </w:rPr>
        <w:t xml:space="preserve">56 </w:t>
      </w:r>
      <w:r w:rsidRPr="00245563">
        <w:rPr>
          <w:rFonts w:ascii="Book Antiqua" w:hAnsi="Book Antiqua"/>
          <w:b/>
          <w:bCs/>
        </w:rPr>
        <w:t>Felicio PS</w:t>
      </w:r>
      <w:r w:rsidRPr="00245563">
        <w:rPr>
          <w:rFonts w:ascii="Book Antiqua" w:hAnsi="Book Antiqua"/>
        </w:rPr>
        <w:t xml:space="preserve">, Grasel RS, Campacci N, de Paula AE, Galvão HCR, Torrezan GT, Sabato CS, Fernandes GC, Souza CP, Michelli RD, Andrade CE, Barros BDF, Matsushita MM, Revil T, Ragoussis J, Couch FJ, Hart SN, Reis RM, Melendez ME, Tonin PN, Carraro DM, Palmero EI. Whole-exome sequencing of non-BRCA1/BRCA2 mutation carrier cases at high-risk for hereditary breast/ovarian cancer. </w:t>
      </w:r>
      <w:r w:rsidRPr="00245563">
        <w:rPr>
          <w:rFonts w:ascii="Book Antiqua" w:hAnsi="Book Antiqua"/>
          <w:i/>
          <w:iCs/>
        </w:rPr>
        <w:t>Hum Mutat</w:t>
      </w:r>
      <w:r w:rsidRPr="00245563">
        <w:rPr>
          <w:rFonts w:ascii="Book Antiqua" w:hAnsi="Book Antiqua"/>
        </w:rPr>
        <w:t xml:space="preserve"> 2021; </w:t>
      </w:r>
      <w:r w:rsidRPr="00245563">
        <w:rPr>
          <w:rFonts w:ascii="Book Antiqua" w:hAnsi="Book Antiqua"/>
          <w:b/>
          <w:bCs/>
        </w:rPr>
        <w:t>42</w:t>
      </w:r>
      <w:r w:rsidRPr="00245563">
        <w:rPr>
          <w:rFonts w:ascii="Book Antiqua" w:hAnsi="Book Antiqua"/>
        </w:rPr>
        <w:t>: 290-299 [PMID: 33326660 DOI: 10.1002/humu.24158]</w:t>
      </w:r>
    </w:p>
    <w:p w14:paraId="625E0CF0" w14:textId="77777777" w:rsidR="00245563" w:rsidRPr="00245563" w:rsidRDefault="00245563" w:rsidP="00245563">
      <w:pPr>
        <w:spacing w:line="360" w:lineRule="auto"/>
        <w:jc w:val="both"/>
        <w:rPr>
          <w:rFonts w:ascii="Book Antiqua" w:hAnsi="Book Antiqua"/>
        </w:rPr>
      </w:pPr>
      <w:r w:rsidRPr="00245563">
        <w:rPr>
          <w:rFonts w:ascii="Book Antiqua" w:hAnsi="Book Antiqua"/>
        </w:rPr>
        <w:t xml:space="preserve">57 </w:t>
      </w:r>
      <w:r w:rsidRPr="00245563">
        <w:rPr>
          <w:rFonts w:ascii="Book Antiqua" w:hAnsi="Book Antiqua"/>
          <w:b/>
          <w:bCs/>
        </w:rPr>
        <w:t>Kuligina ES</w:t>
      </w:r>
      <w:r w:rsidRPr="00245563">
        <w:rPr>
          <w:rFonts w:ascii="Book Antiqua" w:hAnsi="Book Antiqua"/>
        </w:rPr>
        <w:t xml:space="preserve">, Sokolenko AP, Bizin IV, Romanko AA, Zagorodnev KA, Anisimova MO, Krylova DD, Anisimova EI, Mantseva MA, Varma AK, Hasan SK, Ni VI, Koloskov AV, Suspitsin EN, Venina AR, Aleksakhina SN, Sokolova TN, Milanović AM, Schürmann P, Prokofyeva DS, Bermisheva MA, Khusnutdinova EK, Bogdanova N, </w:t>
      </w:r>
      <w:r w:rsidRPr="00245563">
        <w:rPr>
          <w:rFonts w:ascii="Book Antiqua" w:hAnsi="Book Antiqua"/>
        </w:rPr>
        <w:lastRenderedPageBreak/>
        <w:t xml:space="preserve">Dörk T, Imyanitov EN. Exome sequencing study of Russian breast cancer patients suggests a predisposing role for USP39. </w:t>
      </w:r>
      <w:r w:rsidRPr="00245563">
        <w:rPr>
          <w:rFonts w:ascii="Book Antiqua" w:hAnsi="Book Antiqua"/>
          <w:i/>
          <w:iCs/>
        </w:rPr>
        <w:t>Breast Cancer Res Treat</w:t>
      </w:r>
      <w:r w:rsidRPr="00245563">
        <w:rPr>
          <w:rFonts w:ascii="Book Antiqua" w:hAnsi="Book Antiqua"/>
        </w:rPr>
        <w:t xml:space="preserve"> 2020; </w:t>
      </w:r>
      <w:r w:rsidRPr="00245563">
        <w:rPr>
          <w:rFonts w:ascii="Book Antiqua" w:hAnsi="Book Antiqua"/>
          <w:b/>
          <w:bCs/>
        </w:rPr>
        <w:t>179</w:t>
      </w:r>
      <w:r w:rsidRPr="00245563">
        <w:rPr>
          <w:rFonts w:ascii="Book Antiqua" w:hAnsi="Book Antiqua"/>
        </w:rPr>
        <w:t>: 731-742 [PMID: 31754952 DOI: 10.1007/s10549-019-05492-6]</w:t>
      </w:r>
    </w:p>
    <w:p w14:paraId="4D233CD6" w14:textId="77777777" w:rsidR="00245563" w:rsidRPr="00245563" w:rsidRDefault="00245563" w:rsidP="00245563">
      <w:pPr>
        <w:spacing w:line="360" w:lineRule="auto"/>
        <w:jc w:val="both"/>
        <w:rPr>
          <w:rFonts w:ascii="Book Antiqua" w:hAnsi="Book Antiqua"/>
        </w:rPr>
      </w:pPr>
      <w:r w:rsidRPr="00245563">
        <w:rPr>
          <w:rFonts w:ascii="Book Antiqua" w:hAnsi="Book Antiqua"/>
        </w:rPr>
        <w:t xml:space="preserve">58 </w:t>
      </w:r>
      <w:r w:rsidRPr="00245563">
        <w:rPr>
          <w:rFonts w:ascii="Book Antiqua" w:hAnsi="Book Antiqua"/>
          <w:b/>
          <w:bCs/>
        </w:rPr>
        <w:t>Koivuluoma S</w:t>
      </w:r>
      <w:r w:rsidRPr="00245563">
        <w:rPr>
          <w:rFonts w:ascii="Book Antiqua" w:hAnsi="Book Antiqua"/>
        </w:rPr>
        <w:t xml:space="preserve">, Tervasmäki A, Kauppila S, Winqvist R, Kumpula T, Kuismin O, Moilanen J, Pylkäs K. Exome sequencing identifies a recurrent variant in SERPINA3 associating with hereditary susceptibility to breast cancer. </w:t>
      </w:r>
      <w:r w:rsidRPr="00245563">
        <w:rPr>
          <w:rFonts w:ascii="Book Antiqua" w:hAnsi="Book Antiqua"/>
          <w:i/>
          <w:iCs/>
        </w:rPr>
        <w:t>Eur J Cancer</w:t>
      </w:r>
      <w:r w:rsidRPr="00245563">
        <w:rPr>
          <w:rFonts w:ascii="Book Antiqua" w:hAnsi="Book Antiqua"/>
        </w:rPr>
        <w:t xml:space="preserve"> 2021; </w:t>
      </w:r>
      <w:r w:rsidRPr="00245563">
        <w:rPr>
          <w:rFonts w:ascii="Book Antiqua" w:hAnsi="Book Antiqua"/>
          <w:b/>
          <w:bCs/>
        </w:rPr>
        <w:t>143</w:t>
      </w:r>
      <w:r w:rsidRPr="00245563">
        <w:rPr>
          <w:rFonts w:ascii="Book Antiqua" w:hAnsi="Book Antiqua"/>
        </w:rPr>
        <w:t>: 46-51 [PMID: 33279852 DOI: 10.1016/j.ejca.2020.10.033]</w:t>
      </w:r>
    </w:p>
    <w:p w14:paraId="5BE1BBED" w14:textId="77777777" w:rsidR="00245563" w:rsidRPr="00245563" w:rsidRDefault="00245563" w:rsidP="00245563">
      <w:pPr>
        <w:spacing w:line="360" w:lineRule="auto"/>
        <w:jc w:val="both"/>
        <w:rPr>
          <w:rFonts w:ascii="Book Antiqua" w:hAnsi="Book Antiqua"/>
        </w:rPr>
      </w:pPr>
      <w:r w:rsidRPr="00245563">
        <w:rPr>
          <w:rFonts w:ascii="Book Antiqua" w:hAnsi="Book Antiqua"/>
        </w:rPr>
        <w:t xml:space="preserve">59 </w:t>
      </w:r>
      <w:r w:rsidRPr="00245563">
        <w:rPr>
          <w:rFonts w:ascii="Book Antiqua" w:hAnsi="Book Antiqua"/>
          <w:b/>
          <w:bCs/>
        </w:rPr>
        <w:t>Shin SJ</w:t>
      </w:r>
      <w:r w:rsidRPr="00245563">
        <w:rPr>
          <w:rFonts w:ascii="Book Antiqua" w:hAnsi="Book Antiqua"/>
        </w:rPr>
        <w:t xml:space="preserve">, Dodd-Eaton EB, Peng G, Bojadzieva J, Chen J, Amos CI, Frone MN, Khincha PP, Mai PL, Savage SA, Ballinger ML, Thomas DM, Yuan Y, Strong LC, Wang W. Penetrance of Different Cancer Types in Families with Li-Fraumeni Syndrome: A Validation Study Using Multicenter Cohorts. </w:t>
      </w:r>
      <w:r w:rsidRPr="00245563">
        <w:rPr>
          <w:rFonts w:ascii="Book Antiqua" w:hAnsi="Book Antiqua"/>
          <w:i/>
          <w:iCs/>
        </w:rPr>
        <w:t>Cancer Res</w:t>
      </w:r>
      <w:r w:rsidRPr="00245563">
        <w:rPr>
          <w:rFonts w:ascii="Book Antiqua" w:hAnsi="Book Antiqua"/>
        </w:rPr>
        <w:t xml:space="preserve"> 2020; </w:t>
      </w:r>
      <w:r w:rsidRPr="00245563">
        <w:rPr>
          <w:rFonts w:ascii="Book Antiqua" w:hAnsi="Book Antiqua"/>
          <w:b/>
          <w:bCs/>
        </w:rPr>
        <w:t>80</w:t>
      </w:r>
      <w:r w:rsidRPr="00245563">
        <w:rPr>
          <w:rFonts w:ascii="Book Antiqua" w:hAnsi="Book Antiqua"/>
        </w:rPr>
        <w:t>: 354-360 [PMID: 31719101 DOI: 10.1158/0008-5472.CAN-19-0728]</w:t>
      </w:r>
    </w:p>
    <w:p w14:paraId="7DF3594C" w14:textId="77777777" w:rsidR="00245563" w:rsidRPr="00245563" w:rsidRDefault="00245563" w:rsidP="00245563">
      <w:pPr>
        <w:spacing w:line="360" w:lineRule="auto"/>
        <w:jc w:val="both"/>
        <w:rPr>
          <w:rFonts w:ascii="Book Antiqua" w:hAnsi="Book Antiqua"/>
        </w:rPr>
      </w:pPr>
      <w:r w:rsidRPr="00245563">
        <w:rPr>
          <w:rFonts w:ascii="Book Antiqua" w:hAnsi="Book Antiqua"/>
        </w:rPr>
        <w:t xml:space="preserve">60 </w:t>
      </w:r>
      <w:r w:rsidRPr="00245563">
        <w:rPr>
          <w:rFonts w:ascii="Book Antiqua" w:hAnsi="Book Antiqua"/>
          <w:b/>
          <w:bCs/>
        </w:rPr>
        <w:t>Lolas Hamameh S</w:t>
      </w:r>
      <w:r w:rsidRPr="00245563">
        <w:rPr>
          <w:rFonts w:ascii="Book Antiqua" w:hAnsi="Book Antiqua"/>
        </w:rPr>
        <w:t xml:space="preserve">, Renbaum P, Kamal L, Dweik D, Salahat M, Jaraysa T, Abu Rayyan A, Casadei S, Mandell JB, Gulsuner S, Lee MK, Walsh T, King MC, Levy-Lahad E, Kanaan M. Genomic analysis of inherited breast cancer among Palestinian women: Genetic heterogeneity and a founder mutation in TP53. </w:t>
      </w:r>
      <w:r w:rsidRPr="00245563">
        <w:rPr>
          <w:rFonts w:ascii="Book Antiqua" w:hAnsi="Book Antiqua"/>
          <w:i/>
          <w:iCs/>
        </w:rPr>
        <w:t>Int J Cancer</w:t>
      </w:r>
      <w:r w:rsidRPr="00245563">
        <w:rPr>
          <w:rFonts w:ascii="Book Antiqua" w:hAnsi="Book Antiqua"/>
        </w:rPr>
        <w:t xml:space="preserve"> 2017; </w:t>
      </w:r>
      <w:r w:rsidRPr="00245563">
        <w:rPr>
          <w:rFonts w:ascii="Book Antiqua" w:hAnsi="Book Antiqua"/>
          <w:b/>
          <w:bCs/>
        </w:rPr>
        <w:t>141</w:t>
      </w:r>
      <w:r w:rsidRPr="00245563">
        <w:rPr>
          <w:rFonts w:ascii="Book Antiqua" w:hAnsi="Book Antiqua"/>
        </w:rPr>
        <w:t>: 750-756 [PMID: 28486781 DOI: 10.1002/ijc.30771]</w:t>
      </w:r>
    </w:p>
    <w:p w14:paraId="7BB5AF84" w14:textId="77777777" w:rsidR="00245563" w:rsidRPr="00245563" w:rsidRDefault="00245563" w:rsidP="00245563">
      <w:pPr>
        <w:spacing w:line="360" w:lineRule="auto"/>
        <w:jc w:val="both"/>
        <w:rPr>
          <w:rFonts w:ascii="Book Antiqua" w:hAnsi="Book Antiqua"/>
        </w:rPr>
      </w:pPr>
      <w:r w:rsidRPr="00245563">
        <w:rPr>
          <w:rFonts w:ascii="Book Antiqua" w:hAnsi="Book Antiqua"/>
        </w:rPr>
        <w:t xml:space="preserve">61 </w:t>
      </w:r>
      <w:r w:rsidRPr="00245563">
        <w:rPr>
          <w:rFonts w:ascii="Book Antiqua" w:hAnsi="Book Antiqua"/>
          <w:b/>
          <w:bCs/>
        </w:rPr>
        <w:t>Fortuno C</w:t>
      </w:r>
      <w:r w:rsidRPr="00245563">
        <w:rPr>
          <w:rFonts w:ascii="Book Antiqua" w:hAnsi="Book Antiqua"/>
        </w:rPr>
        <w:t xml:space="preserve">, James PA, Spurdle AB. Current review of TP53 pathogenic germline variants in breast cancer patients outside Li-Fraumeni syndrome. </w:t>
      </w:r>
      <w:r w:rsidRPr="00245563">
        <w:rPr>
          <w:rFonts w:ascii="Book Antiqua" w:hAnsi="Book Antiqua"/>
          <w:i/>
          <w:iCs/>
        </w:rPr>
        <w:t>Hum Mutat</w:t>
      </w:r>
      <w:r w:rsidRPr="00245563">
        <w:rPr>
          <w:rFonts w:ascii="Book Antiqua" w:hAnsi="Book Antiqua"/>
        </w:rPr>
        <w:t xml:space="preserve"> 2018; </w:t>
      </w:r>
      <w:r w:rsidRPr="00245563">
        <w:rPr>
          <w:rFonts w:ascii="Book Antiqua" w:hAnsi="Book Antiqua"/>
          <w:b/>
          <w:bCs/>
        </w:rPr>
        <w:t>39</w:t>
      </w:r>
      <w:r w:rsidRPr="00245563">
        <w:rPr>
          <w:rFonts w:ascii="Book Antiqua" w:hAnsi="Book Antiqua"/>
        </w:rPr>
        <w:t>: 1764-1773 [PMID: 30240537 DOI: 10.1002/humu.23656]</w:t>
      </w:r>
    </w:p>
    <w:p w14:paraId="041B655A" w14:textId="77777777" w:rsidR="00245563" w:rsidRPr="00245563" w:rsidRDefault="00245563" w:rsidP="00245563">
      <w:pPr>
        <w:spacing w:line="360" w:lineRule="auto"/>
        <w:jc w:val="both"/>
        <w:rPr>
          <w:rFonts w:ascii="Book Antiqua" w:hAnsi="Book Antiqua"/>
        </w:rPr>
      </w:pPr>
      <w:r w:rsidRPr="00245563">
        <w:rPr>
          <w:rFonts w:ascii="Book Antiqua" w:hAnsi="Book Antiqua"/>
        </w:rPr>
        <w:t xml:space="preserve">62 </w:t>
      </w:r>
      <w:r w:rsidRPr="00245563">
        <w:rPr>
          <w:rFonts w:ascii="Book Antiqua" w:hAnsi="Book Antiqua"/>
          <w:b/>
          <w:bCs/>
        </w:rPr>
        <w:t>Rana HQ</w:t>
      </w:r>
      <w:r w:rsidRPr="00245563">
        <w:rPr>
          <w:rFonts w:ascii="Book Antiqua" w:hAnsi="Book Antiqua"/>
        </w:rPr>
        <w:t xml:space="preserve">, Gelman R, LaDuca H, McFarland R, Dalton E, Thompson J, Speare V, Dolinsky JS, Chao EC, Garber JE. Differences in TP53 Mutation Carrier Phenotypes Emerge From Panel-Based Testing. </w:t>
      </w:r>
      <w:r w:rsidRPr="00245563">
        <w:rPr>
          <w:rFonts w:ascii="Book Antiqua" w:hAnsi="Book Antiqua"/>
          <w:i/>
          <w:iCs/>
        </w:rPr>
        <w:t>J Natl Cancer Inst</w:t>
      </w:r>
      <w:r w:rsidRPr="00245563">
        <w:rPr>
          <w:rFonts w:ascii="Book Antiqua" w:hAnsi="Book Antiqua"/>
        </w:rPr>
        <w:t xml:space="preserve"> 2018; </w:t>
      </w:r>
      <w:r w:rsidRPr="00245563">
        <w:rPr>
          <w:rFonts w:ascii="Book Antiqua" w:hAnsi="Book Antiqua"/>
          <w:b/>
          <w:bCs/>
        </w:rPr>
        <w:t>110</w:t>
      </w:r>
      <w:r w:rsidRPr="00245563">
        <w:rPr>
          <w:rFonts w:ascii="Book Antiqua" w:hAnsi="Book Antiqua"/>
        </w:rPr>
        <w:t>: 863-870 [PMID: 29529297 DOI: 10.1093/jnci/djy001]</w:t>
      </w:r>
    </w:p>
    <w:p w14:paraId="2A0BCDB1" w14:textId="77777777" w:rsidR="00245563" w:rsidRPr="00245563" w:rsidRDefault="00245563" w:rsidP="00245563">
      <w:pPr>
        <w:spacing w:line="360" w:lineRule="auto"/>
        <w:jc w:val="both"/>
        <w:rPr>
          <w:rFonts w:ascii="Book Antiqua" w:hAnsi="Book Antiqua"/>
        </w:rPr>
      </w:pPr>
      <w:r w:rsidRPr="00245563">
        <w:rPr>
          <w:rFonts w:ascii="Book Antiqua" w:hAnsi="Book Antiqua"/>
        </w:rPr>
        <w:t xml:space="preserve">63 </w:t>
      </w:r>
      <w:r w:rsidRPr="00245563">
        <w:rPr>
          <w:rFonts w:ascii="Book Antiqua" w:hAnsi="Book Antiqua"/>
          <w:b/>
          <w:bCs/>
        </w:rPr>
        <w:t>Kratz CP</w:t>
      </w:r>
      <w:r w:rsidRPr="00245563">
        <w:rPr>
          <w:rFonts w:ascii="Book Antiqua" w:hAnsi="Book Antiqua"/>
        </w:rPr>
        <w:t xml:space="preserve">, Freycon C, Maxwell KN, Nichols KE, Schiffman JD, Evans DG, Achatz MI, Savage SA, Weitzel JN, Garber JE, Hainaut P, Malkin D. Analysis of the Li-Fraumeni Spectrum Based on an International Germline TP53 Variant Data Set: An International Agency for Research on Cancer TP53 Database Analysis. </w:t>
      </w:r>
      <w:r w:rsidRPr="00245563">
        <w:rPr>
          <w:rFonts w:ascii="Book Antiqua" w:hAnsi="Book Antiqua"/>
          <w:i/>
          <w:iCs/>
        </w:rPr>
        <w:t>JAMA Oncol</w:t>
      </w:r>
      <w:r w:rsidRPr="00245563">
        <w:rPr>
          <w:rFonts w:ascii="Book Antiqua" w:hAnsi="Book Antiqua"/>
        </w:rPr>
        <w:t xml:space="preserve"> 2021; </w:t>
      </w:r>
      <w:r w:rsidRPr="00245563">
        <w:rPr>
          <w:rFonts w:ascii="Book Antiqua" w:hAnsi="Book Antiqua"/>
          <w:b/>
          <w:bCs/>
        </w:rPr>
        <w:t>7</w:t>
      </w:r>
      <w:r w:rsidRPr="00245563">
        <w:rPr>
          <w:rFonts w:ascii="Book Antiqua" w:hAnsi="Book Antiqua"/>
        </w:rPr>
        <w:t>: 1800-1805 [PMID: 34709361 DOI: 10.1001/jamaoncol.2021.4398]</w:t>
      </w:r>
    </w:p>
    <w:p w14:paraId="21DEC848" w14:textId="77777777" w:rsidR="00245563" w:rsidRPr="00245563" w:rsidRDefault="00245563" w:rsidP="00245563">
      <w:pPr>
        <w:spacing w:line="360" w:lineRule="auto"/>
        <w:jc w:val="both"/>
        <w:rPr>
          <w:rFonts w:ascii="Book Antiqua" w:hAnsi="Book Antiqua"/>
        </w:rPr>
      </w:pPr>
      <w:r w:rsidRPr="00245563">
        <w:rPr>
          <w:rFonts w:ascii="Book Antiqua" w:hAnsi="Book Antiqua"/>
        </w:rPr>
        <w:lastRenderedPageBreak/>
        <w:t xml:space="preserve">64 </w:t>
      </w:r>
      <w:r w:rsidRPr="00245563">
        <w:rPr>
          <w:rFonts w:ascii="Book Antiqua" w:hAnsi="Book Antiqua"/>
          <w:b/>
          <w:bCs/>
        </w:rPr>
        <w:t>Corso G</w:t>
      </w:r>
      <w:r w:rsidRPr="00245563">
        <w:rPr>
          <w:rFonts w:ascii="Book Antiqua" w:hAnsi="Book Antiqua"/>
        </w:rPr>
        <w:t xml:space="preserve">, Montagna G, Figueiredo J, La Vecchia C, Fumagalli Romario U, Fernandes MS, Seixas S, Roviello F, Trovato C, Guerini-Rocco E, Fusco N, Pravettoni G, Petrocchi S, Rotili A, Massari G, Magnoni F, De Lorenzi F, Bottoni M, Galimberti V, Sanches JM, Calvello M, Seruca R, Bonanni B. Hereditary Gastric and Breast Cancer Syndromes Related to CDH1 Germline Mutation: A Multidisciplinary Clinical Review. </w:t>
      </w:r>
      <w:r w:rsidRPr="00245563">
        <w:rPr>
          <w:rFonts w:ascii="Book Antiqua" w:hAnsi="Book Antiqua"/>
          <w:i/>
          <w:iCs/>
        </w:rPr>
        <w:t>Cancers (Basel)</w:t>
      </w:r>
      <w:r w:rsidRPr="00245563">
        <w:rPr>
          <w:rFonts w:ascii="Book Antiqua" w:hAnsi="Book Antiqua"/>
        </w:rPr>
        <w:t xml:space="preserve"> 2020; </w:t>
      </w:r>
      <w:r w:rsidRPr="00245563">
        <w:rPr>
          <w:rFonts w:ascii="Book Antiqua" w:hAnsi="Book Antiqua"/>
          <w:b/>
          <w:bCs/>
        </w:rPr>
        <w:t>12</w:t>
      </w:r>
      <w:r w:rsidRPr="00245563">
        <w:rPr>
          <w:rFonts w:ascii="Book Antiqua" w:hAnsi="Book Antiqua"/>
        </w:rPr>
        <w:t xml:space="preserve"> [PMID: 32560361 DOI: 10.3390/cancers12061598]</w:t>
      </w:r>
    </w:p>
    <w:p w14:paraId="7AB648D8" w14:textId="77777777" w:rsidR="00245563" w:rsidRPr="00245563" w:rsidRDefault="00245563" w:rsidP="00245563">
      <w:pPr>
        <w:spacing w:line="360" w:lineRule="auto"/>
        <w:jc w:val="both"/>
        <w:rPr>
          <w:rFonts w:ascii="Book Antiqua" w:hAnsi="Book Antiqua"/>
        </w:rPr>
      </w:pPr>
      <w:r w:rsidRPr="00245563">
        <w:rPr>
          <w:rFonts w:ascii="Book Antiqua" w:hAnsi="Book Antiqua"/>
        </w:rPr>
        <w:t xml:space="preserve">65 </w:t>
      </w:r>
      <w:r w:rsidRPr="00245563">
        <w:rPr>
          <w:rFonts w:ascii="Book Antiqua" w:hAnsi="Book Antiqua"/>
          <w:b/>
          <w:bCs/>
        </w:rPr>
        <w:t>Bonadona V</w:t>
      </w:r>
      <w:r w:rsidRPr="00245563">
        <w:rPr>
          <w:rFonts w:ascii="Book Antiqua" w:hAnsi="Book Antiqua"/>
        </w:rPr>
        <w:t xml:space="preserve">, Bonaïti B, Olschwang S, Grandjouan S, Huiart L, Longy M, Guimbaud R, Buecher B, Bignon YJ, Caron O, Colas C, Noguès C, Lejeune-Dumoulin S, Olivier-Faivre L, Polycarpe-Osaer F, Nguyen TD, Desseigne F, Saurin JC, Berthet P, Leroux D, Duffour J, Manouvrier S, Frébourg T, Sobol H, Lasset C, Bonaïti-Pellié C; French Cancer Genetics Network. Cancer risks associated with germline mutations in MLH1, MSH2, and MSH6 genes in Lynch syndrome. </w:t>
      </w:r>
      <w:r w:rsidRPr="00245563">
        <w:rPr>
          <w:rFonts w:ascii="Book Antiqua" w:hAnsi="Book Antiqua"/>
          <w:i/>
          <w:iCs/>
        </w:rPr>
        <w:t>JAMA</w:t>
      </w:r>
      <w:r w:rsidRPr="00245563">
        <w:rPr>
          <w:rFonts w:ascii="Book Antiqua" w:hAnsi="Book Antiqua"/>
        </w:rPr>
        <w:t xml:space="preserve"> 2011; </w:t>
      </w:r>
      <w:r w:rsidRPr="00245563">
        <w:rPr>
          <w:rFonts w:ascii="Book Antiqua" w:hAnsi="Book Antiqua"/>
          <w:b/>
          <w:bCs/>
        </w:rPr>
        <w:t>305</w:t>
      </w:r>
      <w:r w:rsidRPr="00245563">
        <w:rPr>
          <w:rFonts w:ascii="Book Antiqua" w:hAnsi="Book Antiqua"/>
        </w:rPr>
        <w:t>: 2304-2310 [PMID: 21642682 DOI: 10.1001/jama.2011.743]</w:t>
      </w:r>
    </w:p>
    <w:p w14:paraId="3E158CBE" w14:textId="77777777" w:rsidR="00245563" w:rsidRPr="00245563" w:rsidRDefault="00245563" w:rsidP="00245563">
      <w:pPr>
        <w:spacing w:line="360" w:lineRule="auto"/>
        <w:jc w:val="both"/>
        <w:rPr>
          <w:rFonts w:ascii="Book Antiqua" w:hAnsi="Book Antiqua"/>
        </w:rPr>
      </w:pPr>
      <w:r w:rsidRPr="00245563">
        <w:rPr>
          <w:rFonts w:ascii="Book Antiqua" w:hAnsi="Book Antiqua"/>
        </w:rPr>
        <w:t xml:space="preserve">66 </w:t>
      </w:r>
      <w:r w:rsidRPr="00245563">
        <w:rPr>
          <w:rFonts w:ascii="Book Antiqua" w:hAnsi="Book Antiqua"/>
          <w:b/>
          <w:bCs/>
        </w:rPr>
        <w:t>Therkildsen C</w:t>
      </w:r>
      <w:r w:rsidRPr="00245563">
        <w:rPr>
          <w:rFonts w:ascii="Book Antiqua" w:hAnsi="Book Antiqua"/>
        </w:rPr>
        <w:t xml:space="preserve">, Ladelund S, Smith-Hansen L, Lindberg LJ, Nilbert M. Towards gene- and gender-based risk estimates in Lynch syndrome; age-specific incidences for 13 extra-colorectal cancer types. </w:t>
      </w:r>
      <w:r w:rsidRPr="00245563">
        <w:rPr>
          <w:rFonts w:ascii="Book Antiqua" w:hAnsi="Book Antiqua"/>
          <w:i/>
          <w:iCs/>
        </w:rPr>
        <w:t>Br J Cancer</w:t>
      </w:r>
      <w:r w:rsidRPr="00245563">
        <w:rPr>
          <w:rFonts w:ascii="Book Antiqua" w:hAnsi="Book Antiqua"/>
        </w:rPr>
        <w:t xml:space="preserve"> 2017; </w:t>
      </w:r>
      <w:r w:rsidRPr="00245563">
        <w:rPr>
          <w:rFonts w:ascii="Book Antiqua" w:hAnsi="Book Antiqua"/>
          <w:b/>
          <w:bCs/>
        </w:rPr>
        <w:t>117</w:t>
      </w:r>
      <w:r w:rsidRPr="00245563">
        <w:rPr>
          <w:rFonts w:ascii="Book Antiqua" w:hAnsi="Book Antiqua"/>
        </w:rPr>
        <w:t>: 1702-1710 [PMID: 29065108 DOI: 10.1038/bjc.2017.348]</w:t>
      </w:r>
    </w:p>
    <w:p w14:paraId="5BC51BAE" w14:textId="77777777" w:rsidR="00245563" w:rsidRPr="00245563" w:rsidRDefault="00245563" w:rsidP="00245563">
      <w:pPr>
        <w:spacing w:line="360" w:lineRule="auto"/>
        <w:jc w:val="both"/>
        <w:rPr>
          <w:rFonts w:ascii="Book Antiqua" w:hAnsi="Book Antiqua"/>
        </w:rPr>
      </w:pPr>
      <w:r w:rsidRPr="00245563">
        <w:rPr>
          <w:rFonts w:ascii="Book Antiqua" w:hAnsi="Book Antiqua"/>
        </w:rPr>
        <w:t xml:space="preserve">67 </w:t>
      </w:r>
      <w:r w:rsidRPr="00245563">
        <w:rPr>
          <w:rFonts w:ascii="Book Antiqua" w:hAnsi="Book Antiqua"/>
          <w:b/>
          <w:bCs/>
        </w:rPr>
        <w:t>Carnevali I</w:t>
      </w:r>
      <w:r w:rsidRPr="00245563">
        <w:rPr>
          <w:rFonts w:ascii="Book Antiqua" w:hAnsi="Book Antiqua"/>
        </w:rPr>
        <w:t xml:space="preserve">, Riva C, Chiaravalli AM, Sahnane N, Di Lauro E, Viel A, Rovera F, Formenti G, Ghezzi F, Sessa F, Tibiletti MG. Inherited cancer syndromes in 220 Italian ovarian cancer patients. </w:t>
      </w:r>
      <w:r w:rsidRPr="00245563">
        <w:rPr>
          <w:rFonts w:ascii="Book Antiqua" w:hAnsi="Book Antiqua"/>
          <w:i/>
          <w:iCs/>
        </w:rPr>
        <w:t>Cancer Genet</w:t>
      </w:r>
      <w:r w:rsidRPr="00245563">
        <w:rPr>
          <w:rFonts w:ascii="Book Antiqua" w:hAnsi="Book Antiqua"/>
        </w:rPr>
        <w:t xml:space="preserve"> 2019; </w:t>
      </w:r>
      <w:r w:rsidRPr="00245563">
        <w:rPr>
          <w:rFonts w:ascii="Book Antiqua" w:hAnsi="Book Antiqua"/>
          <w:b/>
          <w:bCs/>
        </w:rPr>
        <w:t>237</w:t>
      </w:r>
      <w:r w:rsidRPr="00245563">
        <w:rPr>
          <w:rFonts w:ascii="Book Antiqua" w:hAnsi="Book Antiqua"/>
        </w:rPr>
        <w:t>: 55-62 [PMID: 31447066 DOI: 10.1016/j.cancergen.2019.06.005]</w:t>
      </w:r>
    </w:p>
    <w:p w14:paraId="33C3C711" w14:textId="77777777" w:rsidR="00245563" w:rsidRPr="00245563" w:rsidRDefault="00245563" w:rsidP="00245563">
      <w:pPr>
        <w:spacing w:line="360" w:lineRule="auto"/>
        <w:jc w:val="both"/>
        <w:rPr>
          <w:rFonts w:ascii="Book Antiqua" w:hAnsi="Book Antiqua"/>
        </w:rPr>
      </w:pPr>
      <w:r w:rsidRPr="00245563">
        <w:rPr>
          <w:rFonts w:ascii="Book Antiqua" w:hAnsi="Book Antiqua"/>
        </w:rPr>
        <w:t xml:space="preserve">68 </w:t>
      </w:r>
      <w:r w:rsidRPr="00245563">
        <w:rPr>
          <w:rFonts w:ascii="Book Antiqua" w:hAnsi="Book Antiqua"/>
          <w:b/>
          <w:bCs/>
        </w:rPr>
        <w:t>Dominguez-Valentin M</w:t>
      </w:r>
      <w:r w:rsidRPr="00245563">
        <w:rPr>
          <w:rFonts w:ascii="Book Antiqua" w:hAnsi="Book Antiqua"/>
        </w:rPr>
        <w:t xml:space="preserve">, Sampson JR, Seppälä TT, Ten Broeke SW, Plazzer JP, Nakken S, Engel C, Aretz S, Jenkins MA, Sunde L, Bernstein I, Capella G, Balaguer F, Thomas H, Evans DG, Burn J, Greenblatt M, Hovig E, de Vos Tot Nederveen Cappel WH, Sijmons RH, Bertario L, Tibiletti MG, Cavestro GM, Lindblom A, Della Valle A, Lopez-Köstner F, Gluck N, Katz LH, Heinimann K, Vaccaro CA, Büttner R, Görgens H, Holinski-Feder E, Morak M, Holzapfel S, Hüneburg R, Knebel Doeberitz MV, Loeffler M, Rahner N, Schackert HK, Steinke-Lange V, Schmiegel W, Vangala D, Pylvänäinen K, Renkonen-Sinisalo L, Hopper JL, Win AK, Haile RW, Lindor NM, Gallinger S, Le Marchand L, Newcomb PA, Figueiredo JC, Thibodeau SN, Wadt K, Therkildsen C, </w:t>
      </w:r>
      <w:r w:rsidRPr="00245563">
        <w:rPr>
          <w:rFonts w:ascii="Book Antiqua" w:hAnsi="Book Antiqua"/>
        </w:rPr>
        <w:lastRenderedPageBreak/>
        <w:t xml:space="preserve">Okkels H, Ketabi Z, Moreira L, Sánchez A, Serra-Burriel M, Pineda M, Navarro M, Blanco I, Green K, Lalloo F, Crosbie EJ, Hill J, Denton OG, Frayling IM, Rødland EA, Vasen H, Mints M, Neffa F, Esperon P, Alvarez K, Kariv R, Rosner G, Pinero TA, Gonzalez ML, Kalfayan P, Tjandra D, Winship IM, Macrae F, Möslein G, Mecklin JP, Nielsen M, Møller P. Cancer risks by gene, age, and gender in 6350 carriers of pathogenic mismatch repair variants: findings from the Prospective Lynch Syndrome Database. </w:t>
      </w:r>
      <w:r w:rsidRPr="00245563">
        <w:rPr>
          <w:rFonts w:ascii="Book Antiqua" w:hAnsi="Book Antiqua"/>
          <w:i/>
          <w:iCs/>
        </w:rPr>
        <w:t>Genet Med</w:t>
      </w:r>
      <w:r w:rsidRPr="00245563">
        <w:rPr>
          <w:rFonts w:ascii="Book Antiqua" w:hAnsi="Book Antiqua"/>
        </w:rPr>
        <w:t xml:space="preserve"> 2020; </w:t>
      </w:r>
      <w:r w:rsidRPr="00245563">
        <w:rPr>
          <w:rFonts w:ascii="Book Antiqua" w:hAnsi="Book Antiqua"/>
          <w:b/>
          <w:bCs/>
        </w:rPr>
        <w:t>22</w:t>
      </w:r>
      <w:r w:rsidRPr="00245563">
        <w:rPr>
          <w:rFonts w:ascii="Book Antiqua" w:hAnsi="Book Antiqua"/>
        </w:rPr>
        <w:t>: 15-25 [PMID: 31337882 DOI: 10.1038/s41436-019-0596-9]</w:t>
      </w:r>
    </w:p>
    <w:p w14:paraId="78B89D61" w14:textId="77777777" w:rsidR="00245563" w:rsidRPr="00245563" w:rsidRDefault="00245563" w:rsidP="00245563">
      <w:pPr>
        <w:spacing w:line="360" w:lineRule="auto"/>
        <w:jc w:val="both"/>
        <w:rPr>
          <w:rFonts w:ascii="Book Antiqua" w:hAnsi="Book Antiqua"/>
        </w:rPr>
      </w:pPr>
      <w:r w:rsidRPr="00245563">
        <w:rPr>
          <w:rFonts w:ascii="Book Antiqua" w:hAnsi="Book Antiqua"/>
        </w:rPr>
        <w:t xml:space="preserve">69 </w:t>
      </w:r>
      <w:r w:rsidRPr="00245563">
        <w:rPr>
          <w:rFonts w:ascii="Book Antiqua" w:hAnsi="Book Antiqua"/>
          <w:b/>
          <w:bCs/>
        </w:rPr>
        <w:t>Lerner-Ellis J</w:t>
      </w:r>
      <w:r w:rsidRPr="00245563">
        <w:rPr>
          <w:rFonts w:ascii="Book Antiqua" w:hAnsi="Book Antiqua"/>
        </w:rPr>
        <w:t xml:space="preserve">, Mighton C, Lazaro C, Watkins N, Di Gioacchino V, Wong A, Chang MC, Charames GS. Multigene panel testing for hereditary breast and ovarian cancer in the province of Ontario. </w:t>
      </w:r>
      <w:r w:rsidRPr="00245563">
        <w:rPr>
          <w:rFonts w:ascii="Book Antiqua" w:hAnsi="Book Antiqua"/>
          <w:i/>
          <w:iCs/>
        </w:rPr>
        <w:t>J Cancer Res Clin Oncol</w:t>
      </w:r>
      <w:r w:rsidRPr="00245563">
        <w:rPr>
          <w:rFonts w:ascii="Book Antiqua" w:hAnsi="Book Antiqua"/>
        </w:rPr>
        <w:t xml:space="preserve"> 2021; </w:t>
      </w:r>
      <w:r w:rsidRPr="00245563">
        <w:rPr>
          <w:rFonts w:ascii="Book Antiqua" w:hAnsi="Book Antiqua"/>
          <w:b/>
          <w:bCs/>
        </w:rPr>
        <w:t>147</w:t>
      </w:r>
      <w:r w:rsidRPr="00245563">
        <w:rPr>
          <w:rFonts w:ascii="Book Antiqua" w:hAnsi="Book Antiqua"/>
        </w:rPr>
        <w:t>: 871-879 [PMID: 32885271 DOI: 10.1007/s00432-020-03377-6]</w:t>
      </w:r>
    </w:p>
    <w:p w14:paraId="5D7A9A02" w14:textId="77777777" w:rsidR="00245563" w:rsidRPr="00245563" w:rsidRDefault="00245563" w:rsidP="00245563">
      <w:pPr>
        <w:spacing w:line="360" w:lineRule="auto"/>
        <w:jc w:val="both"/>
        <w:rPr>
          <w:rFonts w:ascii="Book Antiqua" w:hAnsi="Book Antiqua"/>
        </w:rPr>
      </w:pPr>
      <w:r w:rsidRPr="00245563">
        <w:rPr>
          <w:rFonts w:ascii="Book Antiqua" w:hAnsi="Book Antiqua"/>
        </w:rPr>
        <w:t xml:space="preserve">70 </w:t>
      </w:r>
      <w:r w:rsidRPr="00245563">
        <w:rPr>
          <w:rFonts w:ascii="Book Antiqua" w:hAnsi="Book Antiqua"/>
          <w:b/>
          <w:bCs/>
        </w:rPr>
        <w:t>Shanbhogue KP</w:t>
      </w:r>
      <w:r w:rsidRPr="00245563">
        <w:rPr>
          <w:rFonts w:ascii="Book Antiqua" w:hAnsi="Book Antiqua"/>
        </w:rPr>
        <w:t xml:space="preserve">, Prasad AS, Ucisik-Keser FE, Katabathina VS, Morani AC. Hereditary ovarian tumour syndromes: current update on genetics and imaging. </w:t>
      </w:r>
      <w:r w:rsidRPr="00245563">
        <w:rPr>
          <w:rFonts w:ascii="Book Antiqua" w:hAnsi="Book Antiqua"/>
          <w:i/>
          <w:iCs/>
        </w:rPr>
        <w:t>Clin Radiol</w:t>
      </w:r>
      <w:r w:rsidRPr="00245563">
        <w:rPr>
          <w:rFonts w:ascii="Book Antiqua" w:hAnsi="Book Antiqua"/>
        </w:rPr>
        <w:t xml:space="preserve"> 2021; </w:t>
      </w:r>
      <w:r w:rsidRPr="00245563">
        <w:rPr>
          <w:rFonts w:ascii="Book Antiqua" w:hAnsi="Book Antiqua"/>
          <w:b/>
          <w:bCs/>
        </w:rPr>
        <w:t>76</w:t>
      </w:r>
      <w:r w:rsidRPr="00245563">
        <w:rPr>
          <w:rFonts w:ascii="Book Antiqua" w:hAnsi="Book Antiqua"/>
        </w:rPr>
        <w:t>: 313.e15-313.e26 [PMID: 33353730 DOI: 10.1016/j.crad.2020.11.116]</w:t>
      </w:r>
    </w:p>
    <w:p w14:paraId="43731DA9" w14:textId="77777777" w:rsidR="00245563" w:rsidRPr="00245563" w:rsidRDefault="00245563" w:rsidP="00245563">
      <w:pPr>
        <w:spacing w:line="360" w:lineRule="auto"/>
        <w:jc w:val="both"/>
        <w:rPr>
          <w:rFonts w:ascii="Book Antiqua" w:hAnsi="Book Antiqua"/>
        </w:rPr>
      </w:pPr>
      <w:r w:rsidRPr="00245563">
        <w:rPr>
          <w:rFonts w:ascii="Book Antiqua" w:hAnsi="Book Antiqua"/>
        </w:rPr>
        <w:t xml:space="preserve">71 </w:t>
      </w:r>
      <w:r w:rsidRPr="00245563">
        <w:rPr>
          <w:rFonts w:ascii="Book Antiqua" w:hAnsi="Book Antiqua"/>
          <w:b/>
          <w:bCs/>
        </w:rPr>
        <w:t>Zhu Q</w:t>
      </w:r>
      <w:r w:rsidRPr="00245563">
        <w:rPr>
          <w:rFonts w:ascii="Book Antiqua" w:hAnsi="Book Antiqua"/>
        </w:rPr>
        <w:t xml:space="preserve">, Zhang J, Chen Y, Hu Q, Shen H, Huang RY, Liu Q, Kaur J, Long M, Battaglia S, Eng KH, Lele SB, Zsiros E, Villella J, Lugade A, Yao S, Liu S, Moysich K, Odunsi KO. Whole-exome sequencing of ovarian cancer families uncovers putative predisposition genes. </w:t>
      </w:r>
      <w:r w:rsidRPr="00245563">
        <w:rPr>
          <w:rFonts w:ascii="Book Antiqua" w:hAnsi="Book Antiqua"/>
          <w:i/>
          <w:iCs/>
        </w:rPr>
        <w:t>Int J Cancer</w:t>
      </w:r>
      <w:r w:rsidRPr="00245563">
        <w:rPr>
          <w:rFonts w:ascii="Book Antiqua" w:hAnsi="Book Antiqua"/>
        </w:rPr>
        <w:t xml:space="preserve"> 2020; </w:t>
      </w:r>
      <w:r w:rsidRPr="00245563">
        <w:rPr>
          <w:rFonts w:ascii="Book Antiqua" w:hAnsi="Book Antiqua"/>
          <w:b/>
          <w:bCs/>
        </w:rPr>
        <w:t>146</w:t>
      </w:r>
      <w:r w:rsidRPr="00245563">
        <w:rPr>
          <w:rFonts w:ascii="Book Antiqua" w:hAnsi="Book Antiqua"/>
        </w:rPr>
        <w:t>: 2147-2155 [PMID: 31265121 DOI: 10.1002/ijc.32545]</w:t>
      </w:r>
    </w:p>
    <w:p w14:paraId="3245BB8E" w14:textId="77777777" w:rsidR="00245563" w:rsidRPr="00245563" w:rsidRDefault="00245563" w:rsidP="00245563">
      <w:pPr>
        <w:spacing w:line="360" w:lineRule="auto"/>
        <w:jc w:val="both"/>
        <w:rPr>
          <w:rFonts w:ascii="Book Antiqua" w:hAnsi="Book Antiqua"/>
        </w:rPr>
      </w:pPr>
      <w:r w:rsidRPr="00245563">
        <w:rPr>
          <w:rFonts w:ascii="Book Antiqua" w:hAnsi="Book Antiqua"/>
        </w:rPr>
        <w:t xml:space="preserve">72 </w:t>
      </w:r>
      <w:r w:rsidRPr="00245563">
        <w:rPr>
          <w:rFonts w:ascii="Book Antiqua" w:hAnsi="Book Antiqua"/>
          <w:b/>
          <w:bCs/>
        </w:rPr>
        <w:t>Stradella A</w:t>
      </w:r>
      <w:r w:rsidRPr="00245563">
        <w:rPr>
          <w:rFonts w:ascii="Book Antiqua" w:hAnsi="Book Antiqua"/>
        </w:rPr>
        <w:t xml:space="preserve">, Del Valle J, Rofes P, Vargas-Parra G, Salinas M, González S, Montes E, López-Doriga A, Gómez C, de Cid R, Darder E, Teulé A, Solanes A, Munté E, Capellà G, Pineda M, Feliubadaló L, Brunet J, Lázaro C. ERCC3, a new ovarian cancer susceptibility gene? </w:t>
      </w:r>
      <w:r w:rsidRPr="00245563">
        <w:rPr>
          <w:rFonts w:ascii="Book Antiqua" w:hAnsi="Book Antiqua"/>
          <w:i/>
          <w:iCs/>
        </w:rPr>
        <w:t>Eur J Cancer</w:t>
      </w:r>
      <w:r w:rsidRPr="00245563">
        <w:rPr>
          <w:rFonts w:ascii="Book Antiqua" w:hAnsi="Book Antiqua"/>
        </w:rPr>
        <w:t xml:space="preserve"> 2020; </w:t>
      </w:r>
      <w:r w:rsidRPr="00245563">
        <w:rPr>
          <w:rFonts w:ascii="Book Antiqua" w:hAnsi="Book Antiqua"/>
          <w:b/>
          <w:bCs/>
        </w:rPr>
        <w:t>141</w:t>
      </w:r>
      <w:r w:rsidRPr="00245563">
        <w:rPr>
          <w:rFonts w:ascii="Book Antiqua" w:hAnsi="Book Antiqua"/>
        </w:rPr>
        <w:t>: 1-8 [PMID: 33125943 DOI: 10.1016/j.ejca.2020.09.023]</w:t>
      </w:r>
    </w:p>
    <w:p w14:paraId="3839044A" w14:textId="77777777" w:rsidR="00245563" w:rsidRPr="00245563" w:rsidRDefault="00245563" w:rsidP="00245563">
      <w:pPr>
        <w:spacing w:line="360" w:lineRule="auto"/>
        <w:jc w:val="both"/>
        <w:rPr>
          <w:rFonts w:ascii="Book Antiqua" w:hAnsi="Book Antiqua"/>
        </w:rPr>
      </w:pPr>
      <w:r w:rsidRPr="00245563">
        <w:rPr>
          <w:rFonts w:ascii="Book Antiqua" w:hAnsi="Book Antiqua"/>
        </w:rPr>
        <w:t xml:space="preserve">73 </w:t>
      </w:r>
      <w:r w:rsidRPr="00245563">
        <w:rPr>
          <w:rFonts w:ascii="Book Antiqua" w:hAnsi="Book Antiqua"/>
          <w:b/>
          <w:bCs/>
        </w:rPr>
        <w:t>Lynch HT</w:t>
      </w:r>
      <w:r w:rsidRPr="00245563">
        <w:rPr>
          <w:rFonts w:ascii="Book Antiqua" w:hAnsi="Book Antiqua"/>
        </w:rPr>
        <w:t xml:space="preserve">, Krush AJ, Larsen AL. Heredity and multiple primary malignant neoplasms: six cancer families. </w:t>
      </w:r>
      <w:r w:rsidRPr="00245563">
        <w:rPr>
          <w:rFonts w:ascii="Book Antiqua" w:hAnsi="Book Antiqua"/>
          <w:i/>
          <w:iCs/>
        </w:rPr>
        <w:t>Am J Med Sci</w:t>
      </w:r>
      <w:r w:rsidRPr="00245563">
        <w:rPr>
          <w:rFonts w:ascii="Book Antiqua" w:hAnsi="Book Antiqua"/>
        </w:rPr>
        <w:t xml:space="preserve"> 1967; </w:t>
      </w:r>
      <w:r w:rsidRPr="00245563">
        <w:rPr>
          <w:rFonts w:ascii="Book Antiqua" w:hAnsi="Book Antiqua"/>
          <w:b/>
          <w:bCs/>
        </w:rPr>
        <w:t>254</w:t>
      </w:r>
      <w:r w:rsidRPr="00245563">
        <w:rPr>
          <w:rFonts w:ascii="Book Antiqua" w:hAnsi="Book Antiqua"/>
        </w:rPr>
        <w:t>: 322-329 [PMID: 6054534 DOI: 10.1097/00000441-196709000-00007]</w:t>
      </w:r>
    </w:p>
    <w:p w14:paraId="7E664C38" w14:textId="77777777" w:rsidR="00245563" w:rsidRPr="00245563" w:rsidRDefault="00245563" w:rsidP="00245563">
      <w:pPr>
        <w:spacing w:line="360" w:lineRule="auto"/>
        <w:jc w:val="both"/>
        <w:rPr>
          <w:rFonts w:ascii="Book Antiqua" w:hAnsi="Book Antiqua"/>
        </w:rPr>
      </w:pPr>
      <w:r w:rsidRPr="00245563">
        <w:rPr>
          <w:rFonts w:ascii="Book Antiqua" w:hAnsi="Book Antiqua"/>
        </w:rPr>
        <w:t xml:space="preserve">74 </w:t>
      </w:r>
      <w:r w:rsidRPr="00245563">
        <w:rPr>
          <w:rFonts w:ascii="Book Antiqua" w:hAnsi="Book Antiqua"/>
          <w:b/>
          <w:bCs/>
        </w:rPr>
        <w:t>Ligtenberg MJ</w:t>
      </w:r>
      <w:r w:rsidRPr="00245563">
        <w:rPr>
          <w:rFonts w:ascii="Book Antiqua" w:hAnsi="Book Antiqua"/>
        </w:rPr>
        <w:t xml:space="preserve">, Kuiper RP, Chan TL, Goossens M, Hebeda KM, Voorendt M, Lee TY, Bodmer D, Hoenselaar E, Hendriks-Cornelissen SJ, Tsui WY, Kong CK, Brunner HG, van Kessel AG, Yuen ST, van Krieken JH, Leung SY, Hoogerbrugge N. Heritable somatic methylation and inactivation of MSH2 in families with Lynch syndrome due to </w:t>
      </w:r>
      <w:r w:rsidRPr="00245563">
        <w:rPr>
          <w:rFonts w:ascii="Book Antiqua" w:hAnsi="Book Antiqua"/>
        </w:rPr>
        <w:lastRenderedPageBreak/>
        <w:t xml:space="preserve">deletion of the 3' exons of TACSTD1. </w:t>
      </w:r>
      <w:r w:rsidRPr="00245563">
        <w:rPr>
          <w:rFonts w:ascii="Book Antiqua" w:hAnsi="Book Antiqua"/>
          <w:i/>
          <w:iCs/>
        </w:rPr>
        <w:t>Nat Genet</w:t>
      </w:r>
      <w:r w:rsidRPr="00245563">
        <w:rPr>
          <w:rFonts w:ascii="Book Antiqua" w:hAnsi="Book Antiqua"/>
        </w:rPr>
        <w:t xml:space="preserve"> 2009; </w:t>
      </w:r>
      <w:r w:rsidRPr="00245563">
        <w:rPr>
          <w:rFonts w:ascii="Book Antiqua" w:hAnsi="Book Antiqua"/>
          <w:b/>
          <w:bCs/>
        </w:rPr>
        <w:t>41</w:t>
      </w:r>
      <w:r w:rsidRPr="00245563">
        <w:rPr>
          <w:rFonts w:ascii="Book Antiqua" w:hAnsi="Book Antiqua"/>
        </w:rPr>
        <w:t>: 112-117 [PMID: 19098912 DOI: 10.1038/ng.283]</w:t>
      </w:r>
    </w:p>
    <w:p w14:paraId="3586E92B" w14:textId="77777777" w:rsidR="00245563" w:rsidRPr="006012F7" w:rsidRDefault="00245563" w:rsidP="00245563">
      <w:pPr>
        <w:spacing w:line="360" w:lineRule="auto"/>
        <w:jc w:val="both"/>
        <w:rPr>
          <w:rFonts w:ascii="Book Antiqua" w:hAnsi="Book Antiqua"/>
        </w:rPr>
      </w:pPr>
      <w:r w:rsidRPr="006012F7">
        <w:rPr>
          <w:rFonts w:ascii="Book Antiqua" w:hAnsi="Book Antiqua"/>
        </w:rPr>
        <w:t xml:space="preserve">75 </w:t>
      </w:r>
      <w:r w:rsidRPr="006012F7">
        <w:rPr>
          <w:rFonts w:ascii="Book Antiqua" w:hAnsi="Book Antiqua"/>
          <w:b/>
          <w:bCs/>
        </w:rPr>
        <w:t>Yanus GA</w:t>
      </w:r>
      <w:r w:rsidRPr="006012F7">
        <w:rPr>
          <w:rFonts w:ascii="Book Antiqua" w:hAnsi="Book Antiqua"/>
        </w:rPr>
        <w:t xml:space="preserve">, Belyaeva AV, Ivantsov AO, Kuligina ESh, Suspitsin EN, Mitiushkina NV, Aleksakhina SN, Iyevleva AG, Zaitseva OA, Yatsuk OS, Gorodnova TV, Strelkova TN, Efremova SA, Lepenchuk AY, Ochir-Garyaev AN, Paneyah MB, Matsko DE, Togo AV, Imyanitov EN. Pattern of clinically relevant mutations in consecutive series of Russian colorectal cancer patients. </w:t>
      </w:r>
      <w:r w:rsidRPr="006012F7">
        <w:rPr>
          <w:rFonts w:ascii="Book Antiqua" w:hAnsi="Book Antiqua"/>
          <w:i/>
          <w:iCs/>
        </w:rPr>
        <w:t>Med Oncol</w:t>
      </w:r>
      <w:r w:rsidRPr="006012F7">
        <w:rPr>
          <w:rFonts w:ascii="Book Antiqua" w:hAnsi="Book Antiqua"/>
        </w:rPr>
        <w:t xml:space="preserve"> 2013; </w:t>
      </w:r>
      <w:r w:rsidRPr="006012F7">
        <w:rPr>
          <w:rFonts w:ascii="Book Antiqua" w:hAnsi="Book Antiqua"/>
          <w:b/>
          <w:bCs/>
        </w:rPr>
        <w:t>30</w:t>
      </w:r>
      <w:r w:rsidRPr="006012F7">
        <w:rPr>
          <w:rFonts w:ascii="Book Antiqua" w:hAnsi="Book Antiqua"/>
        </w:rPr>
        <w:t>: 686 [PMID: 23943423 DOI: 10.1007/s12032-013-0686-5]</w:t>
      </w:r>
    </w:p>
    <w:p w14:paraId="13ABF4F5" w14:textId="77777777" w:rsidR="00245563" w:rsidRPr="00245563" w:rsidRDefault="00245563" w:rsidP="00245563">
      <w:pPr>
        <w:spacing w:line="360" w:lineRule="auto"/>
        <w:jc w:val="both"/>
        <w:rPr>
          <w:rFonts w:ascii="Book Antiqua" w:hAnsi="Book Antiqua"/>
        </w:rPr>
      </w:pPr>
      <w:r w:rsidRPr="00245563">
        <w:rPr>
          <w:rFonts w:ascii="Book Antiqua" w:hAnsi="Book Antiqua"/>
        </w:rPr>
        <w:t>7</w:t>
      </w:r>
      <w:r w:rsidR="00446C1D">
        <w:rPr>
          <w:rFonts w:ascii="Book Antiqua" w:hAnsi="Book Antiqua" w:hint="eastAsia"/>
          <w:lang w:eastAsia="zh-CN"/>
        </w:rPr>
        <w:t>6</w:t>
      </w:r>
      <w:r w:rsidRPr="00245563">
        <w:rPr>
          <w:rFonts w:ascii="Book Antiqua" w:hAnsi="Book Antiqua"/>
        </w:rPr>
        <w:t xml:space="preserve"> </w:t>
      </w:r>
      <w:r w:rsidRPr="00245563">
        <w:rPr>
          <w:rFonts w:ascii="Book Antiqua" w:hAnsi="Book Antiqua"/>
          <w:b/>
          <w:bCs/>
        </w:rPr>
        <w:t>Valle L</w:t>
      </w:r>
      <w:r w:rsidRPr="00245563">
        <w:rPr>
          <w:rFonts w:ascii="Book Antiqua" w:hAnsi="Book Antiqua"/>
        </w:rPr>
        <w:t xml:space="preserve">, Vilar E, Tavtigian SV, Stoffel EM. Genetic predisposition to colorectal cancer: syndromes, genes, classification of genetic variants and implications for precision medicine. </w:t>
      </w:r>
      <w:r w:rsidRPr="00245563">
        <w:rPr>
          <w:rFonts w:ascii="Book Antiqua" w:hAnsi="Book Antiqua"/>
          <w:i/>
          <w:iCs/>
        </w:rPr>
        <w:t>J Pathol</w:t>
      </w:r>
      <w:r w:rsidRPr="00245563">
        <w:rPr>
          <w:rFonts w:ascii="Book Antiqua" w:hAnsi="Book Antiqua"/>
        </w:rPr>
        <w:t xml:space="preserve"> 2019; </w:t>
      </w:r>
      <w:r w:rsidRPr="00245563">
        <w:rPr>
          <w:rFonts w:ascii="Book Antiqua" w:hAnsi="Book Antiqua"/>
          <w:b/>
          <w:bCs/>
        </w:rPr>
        <w:t>247</w:t>
      </w:r>
      <w:r w:rsidRPr="00245563">
        <w:rPr>
          <w:rFonts w:ascii="Book Antiqua" w:hAnsi="Book Antiqua"/>
        </w:rPr>
        <w:t>: 574-588 [PMID: 30584801 DOI: 10.1002/path.5229]</w:t>
      </w:r>
    </w:p>
    <w:p w14:paraId="46E128C8" w14:textId="77777777" w:rsidR="00245563" w:rsidRPr="00245563" w:rsidRDefault="00245563" w:rsidP="00245563">
      <w:pPr>
        <w:spacing w:line="360" w:lineRule="auto"/>
        <w:jc w:val="both"/>
        <w:rPr>
          <w:rFonts w:ascii="Book Antiqua" w:hAnsi="Book Antiqua"/>
        </w:rPr>
      </w:pPr>
      <w:r w:rsidRPr="00245563">
        <w:rPr>
          <w:rFonts w:ascii="Book Antiqua" w:hAnsi="Book Antiqua"/>
        </w:rPr>
        <w:t>7</w:t>
      </w:r>
      <w:r w:rsidR="00446C1D">
        <w:rPr>
          <w:rFonts w:ascii="Book Antiqua" w:hAnsi="Book Antiqua" w:hint="eastAsia"/>
          <w:lang w:eastAsia="zh-CN"/>
        </w:rPr>
        <w:t>7</w:t>
      </w:r>
      <w:r w:rsidRPr="00245563">
        <w:rPr>
          <w:rFonts w:ascii="Book Antiqua" w:hAnsi="Book Antiqua"/>
        </w:rPr>
        <w:t xml:space="preserve"> </w:t>
      </w:r>
      <w:r w:rsidRPr="00245563">
        <w:rPr>
          <w:rFonts w:ascii="Book Antiqua" w:hAnsi="Book Antiqua"/>
          <w:b/>
          <w:bCs/>
        </w:rPr>
        <w:t>Cohen SA</w:t>
      </w:r>
      <w:r w:rsidRPr="00245563">
        <w:rPr>
          <w:rFonts w:ascii="Book Antiqua" w:hAnsi="Book Antiqua"/>
        </w:rPr>
        <w:t xml:space="preserve">, Pritchard CC, Jarvik GP. Lynch Syndrome: From Screening to Diagnosis to Treatment in the Era of Modern Molecular Oncology. </w:t>
      </w:r>
      <w:r w:rsidRPr="00245563">
        <w:rPr>
          <w:rFonts w:ascii="Book Antiqua" w:hAnsi="Book Antiqua"/>
          <w:i/>
          <w:iCs/>
        </w:rPr>
        <w:t>Annu Rev Genomics Hum Genet</w:t>
      </w:r>
      <w:r w:rsidRPr="00245563">
        <w:rPr>
          <w:rFonts w:ascii="Book Antiqua" w:hAnsi="Book Antiqua"/>
        </w:rPr>
        <w:t xml:space="preserve"> 2019; </w:t>
      </w:r>
      <w:r w:rsidRPr="00245563">
        <w:rPr>
          <w:rFonts w:ascii="Book Antiqua" w:hAnsi="Book Antiqua"/>
          <w:b/>
          <w:bCs/>
        </w:rPr>
        <w:t>20</w:t>
      </w:r>
      <w:r w:rsidRPr="00245563">
        <w:rPr>
          <w:rFonts w:ascii="Book Antiqua" w:hAnsi="Book Antiqua"/>
        </w:rPr>
        <w:t>: 293-307 [PMID: 30848956 DOI: 10.1146/annurev-genom-083118-015406]</w:t>
      </w:r>
    </w:p>
    <w:p w14:paraId="46E648F6" w14:textId="77777777" w:rsidR="00245563" w:rsidRPr="00245563" w:rsidRDefault="00245563" w:rsidP="00245563">
      <w:pPr>
        <w:spacing w:line="360" w:lineRule="auto"/>
        <w:jc w:val="both"/>
        <w:rPr>
          <w:rFonts w:ascii="Book Antiqua" w:hAnsi="Book Antiqua"/>
        </w:rPr>
      </w:pPr>
      <w:r w:rsidRPr="00245563">
        <w:rPr>
          <w:rFonts w:ascii="Book Antiqua" w:hAnsi="Book Antiqua"/>
        </w:rPr>
        <w:t>7</w:t>
      </w:r>
      <w:r w:rsidR="00446C1D">
        <w:rPr>
          <w:rFonts w:ascii="Book Antiqua" w:hAnsi="Book Antiqua" w:hint="eastAsia"/>
          <w:lang w:eastAsia="zh-CN"/>
        </w:rPr>
        <w:t>8</w:t>
      </w:r>
      <w:r w:rsidRPr="00245563">
        <w:rPr>
          <w:rFonts w:ascii="Book Antiqua" w:hAnsi="Book Antiqua"/>
        </w:rPr>
        <w:t xml:space="preserve"> </w:t>
      </w:r>
      <w:r w:rsidRPr="00245563">
        <w:rPr>
          <w:rFonts w:ascii="Book Antiqua" w:hAnsi="Book Antiqua"/>
          <w:b/>
          <w:bCs/>
        </w:rPr>
        <w:t>Clark SK</w:t>
      </w:r>
      <w:r w:rsidRPr="00245563">
        <w:rPr>
          <w:rFonts w:ascii="Book Antiqua" w:hAnsi="Book Antiqua"/>
        </w:rPr>
        <w:t xml:space="preserve">. Management of genetically determined colorectal cancer. </w:t>
      </w:r>
      <w:r w:rsidRPr="00245563">
        <w:rPr>
          <w:rFonts w:ascii="Book Antiqua" w:hAnsi="Book Antiqua"/>
          <w:i/>
          <w:iCs/>
        </w:rPr>
        <w:t>Surgeon</w:t>
      </w:r>
      <w:r w:rsidRPr="00245563">
        <w:rPr>
          <w:rFonts w:ascii="Book Antiqua" w:hAnsi="Book Antiqua"/>
        </w:rPr>
        <w:t xml:space="preserve"> 2019; </w:t>
      </w:r>
      <w:r w:rsidRPr="00245563">
        <w:rPr>
          <w:rFonts w:ascii="Book Antiqua" w:hAnsi="Book Antiqua"/>
          <w:b/>
          <w:bCs/>
        </w:rPr>
        <w:t>17</w:t>
      </w:r>
      <w:r w:rsidRPr="00245563">
        <w:rPr>
          <w:rFonts w:ascii="Book Antiqua" w:hAnsi="Book Antiqua"/>
        </w:rPr>
        <w:t>: 165-171 [PMID: 30935877 DOI: 10.1016/j.surge.2019.03.003]</w:t>
      </w:r>
    </w:p>
    <w:p w14:paraId="0B89EA13" w14:textId="77777777" w:rsidR="00245563" w:rsidRPr="00245563" w:rsidRDefault="00446C1D" w:rsidP="00245563">
      <w:pPr>
        <w:spacing w:line="360" w:lineRule="auto"/>
        <w:jc w:val="both"/>
        <w:rPr>
          <w:rFonts w:ascii="Book Antiqua" w:hAnsi="Book Antiqua"/>
        </w:rPr>
      </w:pPr>
      <w:r>
        <w:rPr>
          <w:rFonts w:ascii="Book Antiqua" w:hAnsi="Book Antiqua" w:hint="eastAsia"/>
          <w:lang w:eastAsia="zh-CN"/>
        </w:rPr>
        <w:t>79</w:t>
      </w:r>
      <w:r w:rsidR="00245563" w:rsidRPr="00245563">
        <w:rPr>
          <w:rFonts w:ascii="Book Antiqua" w:hAnsi="Book Antiqua"/>
        </w:rPr>
        <w:t xml:space="preserve"> </w:t>
      </w:r>
      <w:r w:rsidR="00245563" w:rsidRPr="00245563">
        <w:rPr>
          <w:rFonts w:ascii="Book Antiqua" w:hAnsi="Book Antiqua"/>
          <w:b/>
          <w:bCs/>
        </w:rPr>
        <w:t>Terradas M</w:t>
      </w:r>
      <w:r w:rsidR="00245563" w:rsidRPr="00245563">
        <w:rPr>
          <w:rFonts w:ascii="Book Antiqua" w:hAnsi="Book Antiqua"/>
        </w:rPr>
        <w:t xml:space="preserve">, Capellá G, Valle L. Dominantly Inherited Hereditary Nonpolyposis Colorectal Cancer Not Caused by MMR Genes. </w:t>
      </w:r>
      <w:r w:rsidR="00245563" w:rsidRPr="00245563">
        <w:rPr>
          <w:rFonts w:ascii="Book Antiqua" w:hAnsi="Book Antiqua"/>
          <w:i/>
          <w:iCs/>
        </w:rPr>
        <w:t>J Clin Med</w:t>
      </w:r>
      <w:r w:rsidR="00245563" w:rsidRPr="00245563">
        <w:rPr>
          <w:rFonts w:ascii="Book Antiqua" w:hAnsi="Book Antiqua"/>
        </w:rPr>
        <w:t xml:space="preserve"> 2020; </w:t>
      </w:r>
      <w:r w:rsidR="00245563" w:rsidRPr="00245563">
        <w:rPr>
          <w:rFonts w:ascii="Book Antiqua" w:hAnsi="Book Antiqua"/>
          <w:b/>
          <w:bCs/>
        </w:rPr>
        <w:t>9</w:t>
      </w:r>
      <w:r w:rsidR="00245563" w:rsidRPr="00245563">
        <w:rPr>
          <w:rFonts w:ascii="Book Antiqua" w:hAnsi="Book Antiqua"/>
        </w:rPr>
        <w:t xml:space="preserve"> [PMID: 32585810 DOI: 10.3390/jcm9061954]</w:t>
      </w:r>
    </w:p>
    <w:p w14:paraId="44E5932C" w14:textId="77777777" w:rsidR="00245563" w:rsidRPr="00245563" w:rsidRDefault="00245563" w:rsidP="00245563">
      <w:pPr>
        <w:spacing w:line="360" w:lineRule="auto"/>
        <w:jc w:val="both"/>
        <w:rPr>
          <w:rFonts w:ascii="Book Antiqua" w:hAnsi="Book Antiqua"/>
        </w:rPr>
      </w:pPr>
      <w:r w:rsidRPr="00245563">
        <w:rPr>
          <w:rFonts w:ascii="Book Antiqua" w:hAnsi="Book Antiqua"/>
        </w:rPr>
        <w:t>8</w:t>
      </w:r>
      <w:r w:rsidR="00446C1D">
        <w:rPr>
          <w:rFonts w:ascii="Book Antiqua" w:hAnsi="Book Antiqua" w:hint="eastAsia"/>
          <w:lang w:eastAsia="zh-CN"/>
        </w:rPr>
        <w:t>0</w:t>
      </w:r>
      <w:r w:rsidRPr="00245563">
        <w:rPr>
          <w:rFonts w:ascii="Book Antiqua" w:hAnsi="Book Antiqua"/>
        </w:rPr>
        <w:t xml:space="preserve"> </w:t>
      </w:r>
      <w:r w:rsidRPr="00245563">
        <w:rPr>
          <w:rFonts w:ascii="Book Antiqua" w:hAnsi="Book Antiqua"/>
          <w:b/>
          <w:bCs/>
        </w:rPr>
        <w:t>Latham A</w:t>
      </w:r>
      <w:r w:rsidRPr="00245563">
        <w:rPr>
          <w:rFonts w:ascii="Book Antiqua" w:hAnsi="Book Antiqua"/>
        </w:rPr>
        <w:t xml:space="preserve">, Srinivasan P, Kemel Y, Shia J, Bandlamudi C, Mandelker D, Middha S, Hechtman J, Zehir A, Dubard-Gault M, Tran C, Stewart C, Sheehan M, Penson A, DeLair D, Yaeger R, Vijai J, Mukherjee S, Galle J, Dickson MA, Janjigian Y, O'Reilly EM, Segal N, Saltz LB, Reidy-Lagunes D, Varghese AM, Bajorin D, Carlo MI, Cadoo K, Walsh MF, Weiser M, Aguilar JG, Klimstra DS, Diaz LA Jr, Baselga J, Zhang L, Ladanyi M, Hyman DM, Solit DB, Robson ME, Taylor BS, Offit K, Berger MF, Stadler ZK. Microsatellite Instability Is Associated With the Presence of Lynch Syndrome Pan-Cancer. </w:t>
      </w:r>
      <w:r w:rsidRPr="00245563">
        <w:rPr>
          <w:rFonts w:ascii="Book Antiqua" w:hAnsi="Book Antiqua"/>
          <w:i/>
          <w:iCs/>
        </w:rPr>
        <w:t>J Clin Oncol</w:t>
      </w:r>
      <w:r w:rsidRPr="00245563">
        <w:rPr>
          <w:rFonts w:ascii="Book Antiqua" w:hAnsi="Book Antiqua"/>
        </w:rPr>
        <w:t xml:space="preserve"> 2019; </w:t>
      </w:r>
      <w:r w:rsidRPr="00245563">
        <w:rPr>
          <w:rFonts w:ascii="Book Antiqua" w:hAnsi="Book Antiqua"/>
          <w:b/>
          <w:bCs/>
        </w:rPr>
        <w:t>37</w:t>
      </w:r>
      <w:r w:rsidRPr="00245563">
        <w:rPr>
          <w:rFonts w:ascii="Book Antiqua" w:hAnsi="Book Antiqua"/>
        </w:rPr>
        <w:t>: 286-295 [PMID: 30376427 DOI: 10.1200/JCO.18.00283]</w:t>
      </w:r>
    </w:p>
    <w:p w14:paraId="364BE8A2" w14:textId="77777777" w:rsidR="00245563" w:rsidRPr="00245563" w:rsidRDefault="00245563" w:rsidP="00245563">
      <w:pPr>
        <w:spacing w:line="360" w:lineRule="auto"/>
        <w:jc w:val="both"/>
        <w:rPr>
          <w:rFonts w:ascii="Book Antiqua" w:hAnsi="Book Antiqua"/>
        </w:rPr>
      </w:pPr>
      <w:r w:rsidRPr="00245563">
        <w:rPr>
          <w:rFonts w:ascii="Book Antiqua" w:hAnsi="Book Antiqua"/>
        </w:rPr>
        <w:t>8</w:t>
      </w:r>
      <w:r w:rsidR="00446C1D">
        <w:rPr>
          <w:rFonts w:ascii="Book Antiqua" w:hAnsi="Book Antiqua" w:hint="eastAsia"/>
          <w:lang w:eastAsia="zh-CN"/>
        </w:rPr>
        <w:t>1</w:t>
      </w:r>
      <w:r w:rsidRPr="00245563">
        <w:rPr>
          <w:rFonts w:ascii="Book Antiqua" w:hAnsi="Book Antiqua"/>
        </w:rPr>
        <w:t xml:space="preserve"> </w:t>
      </w:r>
      <w:r w:rsidRPr="00245563">
        <w:rPr>
          <w:rFonts w:ascii="Book Antiqua" w:hAnsi="Book Antiqua"/>
          <w:b/>
          <w:bCs/>
        </w:rPr>
        <w:t>Vilar E</w:t>
      </w:r>
      <w:r w:rsidRPr="00245563">
        <w:rPr>
          <w:rFonts w:ascii="Book Antiqua" w:hAnsi="Book Antiqua"/>
        </w:rPr>
        <w:t xml:space="preserve">, Gruber SB. Microsatellite instability in colorectal cancer-the stable evidence. </w:t>
      </w:r>
      <w:r w:rsidRPr="00245563">
        <w:rPr>
          <w:rFonts w:ascii="Book Antiqua" w:hAnsi="Book Antiqua"/>
          <w:i/>
          <w:iCs/>
        </w:rPr>
        <w:t>Nat Rev Clin Oncol</w:t>
      </w:r>
      <w:r w:rsidRPr="00245563">
        <w:rPr>
          <w:rFonts w:ascii="Book Antiqua" w:hAnsi="Book Antiqua"/>
        </w:rPr>
        <w:t xml:space="preserve"> 2010; </w:t>
      </w:r>
      <w:r w:rsidRPr="00245563">
        <w:rPr>
          <w:rFonts w:ascii="Book Antiqua" w:hAnsi="Book Antiqua"/>
          <w:b/>
          <w:bCs/>
        </w:rPr>
        <w:t>7</w:t>
      </w:r>
      <w:r w:rsidRPr="00245563">
        <w:rPr>
          <w:rFonts w:ascii="Book Antiqua" w:hAnsi="Book Antiqua"/>
        </w:rPr>
        <w:t>: 153-162 [PMID: 20142816 DOI: 10.1038/nrclinonc.2009.237]</w:t>
      </w:r>
    </w:p>
    <w:p w14:paraId="19286D0A" w14:textId="77777777" w:rsidR="00245563" w:rsidRPr="00245563" w:rsidRDefault="00245563" w:rsidP="00245563">
      <w:pPr>
        <w:spacing w:line="360" w:lineRule="auto"/>
        <w:jc w:val="both"/>
        <w:rPr>
          <w:rFonts w:ascii="Book Antiqua" w:hAnsi="Book Antiqua"/>
        </w:rPr>
      </w:pPr>
      <w:r w:rsidRPr="00245563">
        <w:rPr>
          <w:rFonts w:ascii="Book Antiqua" w:hAnsi="Book Antiqua"/>
        </w:rPr>
        <w:lastRenderedPageBreak/>
        <w:t>8</w:t>
      </w:r>
      <w:r w:rsidR="00446C1D">
        <w:rPr>
          <w:rFonts w:ascii="Book Antiqua" w:hAnsi="Book Antiqua" w:hint="eastAsia"/>
          <w:lang w:eastAsia="zh-CN"/>
        </w:rPr>
        <w:t>2</w:t>
      </w:r>
      <w:r w:rsidRPr="00245563">
        <w:rPr>
          <w:rFonts w:ascii="Book Antiqua" w:hAnsi="Book Antiqua"/>
        </w:rPr>
        <w:t xml:space="preserve"> </w:t>
      </w:r>
      <w:r w:rsidRPr="00245563">
        <w:rPr>
          <w:rFonts w:ascii="Book Antiqua" w:hAnsi="Book Antiqua"/>
          <w:b/>
          <w:bCs/>
        </w:rPr>
        <w:t>Cavazza A</w:t>
      </w:r>
      <w:r w:rsidRPr="00245563">
        <w:rPr>
          <w:rFonts w:ascii="Book Antiqua" w:hAnsi="Book Antiqua"/>
        </w:rPr>
        <w:t xml:space="preserve">, Radia C, Harlow C, Monahan KJ. Experience of the implementation and outcomes of universal testing for Lynch syndrome in the United Kingdom. </w:t>
      </w:r>
      <w:r w:rsidRPr="00245563">
        <w:rPr>
          <w:rFonts w:ascii="Book Antiqua" w:hAnsi="Book Antiqua"/>
          <w:i/>
          <w:iCs/>
        </w:rPr>
        <w:t>Colorectal Dis</w:t>
      </w:r>
      <w:r w:rsidRPr="00245563">
        <w:rPr>
          <w:rFonts w:ascii="Book Antiqua" w:hAnsi="Book Antiqua"/>
        </w:rPr>
        <w:t xml:space="preserve"> 2019; </w:t>
      </w:r>
      <w:r w:rsidRPr="00245563">
        <w:rPr>
          <w:rFonts w:ascii="Book Antiqua" w:hAnsi="Book Antiqua"/>
          <w:b/>
          <w:bCs/>
        </w:rPr>
        <w:t>21</w:t>
      </w:r>
      <w:r w:rsidRPr="00245563">
        <w:rPr>
          <w:rFonts w:ascii="Book Antiqua" w:hAnsi="Book Antiqua"/>
        </w:rPr>
        <w:t>: 760-766 [PMID: 30815953 DOI: 10.1111/codi.14597]</w:t>
      </w:r>
    </w:p>
    <w:p w14:paraId="3EEBD879" w14:textId="77777777" w:rsidR="00245563" w:rsidRPr="00245563" w:rsidRDefault="00245563" w:rsidP="00245563">
      <w:pPr>
        <w:spacing w:line="360" w:lineRule="auto"/>
        <w:jc w:val="both"/>
        <w:rPr>
          <w:rFonts w:ascii="Book Antiqua" w:hAnsi="Book Antiqua"/>
        </w:rPr>
      </w:pPr>
      <w:r w:rsidRPr="00245563">
        <w:rPr>
          <w:rFonts w:ascii="Book Antiqua" w:hAnsi="Book Antiqua"/>
        </w:rPr>
        <w:t>8</w:t>
      </w:r>
      <w:r w:rsidR="00446C1D">
        <w:rPr>
          <w:rFonts w:ascii="Book Antiqua" w:hAnsi="Book Antiqua" w:hint="eastAsia"/>
          <w:lang w:eastAsia="zh-CN"/>
        </w:rPr>
        <w:t>3</w:t>
      </w:r>
      <w:r w:rsidRPr="00245563">
        <w:rPr>
          <w:rFonts w:ascii="Book Antiqua" w:hAnsi="Book Antiqua"/>
        </w:rPr>
        <w:t xml:space="preserve"> </w:t>
      </w:r>
      <w:r w:rsidRPr="00245563">
        <w:rPr>
          <w:rFonts w:ascii="Book Antiqua" w:hAnsi="Book Antiqua"/>
          <w:b/>
          <w:bCs/>
        </w:rPr>
        <w:t>Palles C</w:t>
      </w:r>
      <w:r w:rsidRPr="00245563">
        <w:rPr>
          <w:rFonts w:ascii="Book Antiqua" w:hAnsi="Book Antiqua"/>
        </w:rPr>
        <w:t xml:space="preserve">, West HD, Chew E, Galavotti S, Flensburg C, Grolleman JE, Jansen EAM, Curley H, Chegwidden L, Arbe-Barnes EH, Lander N, Truscott R, Pagan J, Bajel A, Sherwood K, Martin L, Thomas H, Georgiou D, Fostira F, Goldberg Y, Adams DJ, van der Biezen SAM, Christie M, Clendenning M, Thomas LE, Deltas C, Dimovski AJ, Dymerska D, Lubinski J, Mahmood K, van der Post RS, Sanders M, Weitz J, Taylor JC, Turnbull C, Vreede L, van Wezel T, Whalley C, Arnedo-Pac C, Caravagna G, Cross W, Chubb D, Frangou A, Gruber AJ, Kinnersley B, Noyvert B, Church D, Graham T, Houlston R, Lopez-Bigas N, Sottoriva A, Wedge D; Genomics England Research Consortium; CORGI Consortium; WGS500 Consortium, Jenkins MA, Kuiper RP, Roberts AW, Cheadle JP, Ligtenberg MJL, Hoogerbrugge N, Koelzer VH, Rivas AD, Winship IM, Ponte CR, Buchanan DD, Power DG, Green A, Tomlinson IPM, Sampson JR, Majewski IJ, de Voer RM. Germline MBD4 deficiency causes a multi-tumor predisposition syndrome. </w:t>
      </w:r>
      <w:r w:rsidRPr="00245563">
        <w:rPr>
          <w:rFonts w:ascii="Book Antiqua" w:hAnsi="Book Antiqua"/>
          <w:i/>
          <w:iCs/>
        </w:rPr>
        <w:t>Am J Hum Genet</w:t>
      </w:r>
      <w:r w:rsidRPr="00245563">
        <w:rPr>
          <w:rFonts w:ascii="Book Antiqua" w:hAnsi="Book Antiqua"/>
        </w:rPr>
        <w:t xml:space="preserve"> 2022; </w:t>
      </w:r>
      <w:r w:rsidRPr="00245563">
        <w:rPr>
          <w:rFonts w:ascii="Book Antiqua" w:hAnsi="Book Antiqua"/>
          <w:b/>
          <w:bCs/>
        </w:rPr>
        <w:t>109</w:t>
      </w:r>
      <w:r w:rsidRPr="00245563">
        <w:rPr>
          <w:rFonts w:ascii="Book Antiqua" w:hAnsi="Book Antiqua"/>
        </w:rPr>
        <w:t>: 953-960 [PMID: 35460607 DOI: 10.1016/j.ajhg.2022.03.018]</w:t>
      </w:r>
    </w:p>
    <w:p w14:paraId="78DC6A80" w14:textId="77777777" w:rsidR="00245563" w:rsidRPr="00245563" w:rsidRDefault="00245563" w:rsidP="00245563">
      <w:pPr>
        <w:spacing w:line="360" w:lineRule="auto"/>
        <w:jc w:val="both"/>
        <w:rPr>
          <w:rFonts w:ascii="Book Antiqua" w:hAnsi="Book Antiqua"/>
        </w:rPr>
      </w:pPr>
      <w:r w:rsidRPr="00245563">
        <w:rPr>
          <w:rFonts w:ascii="Book Antiqua" w:hAnsi="Book Antiqua"/>
        </w:rPr>
        <w:t>8</w:t>
      </w:r>
      <w:r w:rsidR="00446C1D">
        <w:rPr>
          <w:rFonts w:ascii="Book Antiqua" w:hAnsi="Book Antiqua" w:hint="eastAsia"/>
          <w:lang w:eastAsia="zh-CN"/>
        </w:rPr>
        <w:t>4</w:t>
      </w:r>
      <w:r w:rsidRPr="00245563">
        <w:rPr>
          <w:rFonts w:ascii="Book Antiqua" w:hAnsi="Book Antiqua"/>
        </w:rPr>
        <w:t xml:space="preserve"> </w:t>
      </w:r>
      <w:r w:rsidRPr="00245563">
        <w:rPr>
          <w:rFonts w:ascii="Book Antiqua" w:hAnsi="Book Antiqua"/>
          <w:b/>
          <w:bCs/>
        </w:rPr>
        <w:t>Samadder NJ</w:t>
      </w:r>
      <w:r w:rsidRPr="00245563">
        <w:rPr>
          <w:rFonts w:ascii="Book Antiqua" w:hAnsi="Book Antiqua"/>
        </w:rPr>
        <w:t xml:space="preserve">, Baffy N, Giridhar KV, Couch FJ, Riegert-Johnson D. Hereditary Cancer Syndromes-A Primer on Diagnosis and Management, Part 2: Gastrointestinal Cancer Syndromes. </w:t>
      </w:r>
      <w:r w:rsidRPr="00245563">
        <w:rPr>
          <w:rFonts w:ascii="Book Antiqua" w:hAnsi="Book Antiqua"/>
          <w:i/>
          <w:iCs/>
        </w:rPr>
        <w:t>Mayo Clin Proc</w:t>
      </w:r>
      <w:r w:rsidRPr="00245563">
        <w:rPr>
          <w:rFonts w:ascii="Book Antiqua" w:hAnsi="Book Antiqua"/>
        </w:rPr>
        <w:t xml:space="preserve"> 2019; </w:t>
      </w:r>
      <w:r w:rsidRPr="00245563">
        <w:rPr>
          <w:rFonts w:ascii="Book Antiqua" w:hAnsi="Book Antiqua"/>
          <w:b/>
          <w:bCs/>
        </w:rPr>
        <w:t>94</w:t>
      </w:r>
      <w:r w:rsidRPr="00245563">
        <w:rPr>
          <w:rFonts w:ascii="Book Antiqua" w:hAnsi="Book Antiqua"/>
        </w:rPr>
        <w:t>: 1099-1116 [PMID: 31171120 DOI: 10.1016/j.mayocp.2019.01.042]</w:t>
      </w:r>
    </w:p>
    <w:p w14:paraId="3AEEBAD1" w14:textId="77777777" w:rsidR="00245563" w:rsidRPr="00245563" w:rsidRDefault="00245563" w:rsidP="00245563">
      <w:pPr>
        <w:spacing w:line="360" w:lineRule="auto"/>
        <w:jc w:val="both"/>
        <w:rPr>
          <w:rFonts w:ascii="Book Antiqua" w:hAnsi="Book Antiqua"/>
        </w:rPr>
      </w:pPr>
      <w:r w:rsidRPr="00245563">
        <w:rPr>
          <w:rFonts w:ascii="Book Antiqua" w:hAnsi="Book Antiqua"/>
        </w:rPr>
        <w:t>8</w:t>
      </w:r>
      <w:r w:rsidR="00446C1D">
        <w:rPr>
          <w:rFonts w:ascii="Book Antiqua" w:hAnsi="Book Antiqua" w:hint="eastAsia"/>
          <w:lang w:eastAsia="zh-CN"/>
        </w:rPr>
        <w:t>5</w:t>
      </w:r>
      <w:r w:rsidRPr="00245563">
        <w:rPr>
          <w:rFonts w:ascii="Book Antiqua" w:hAnsi="Book Antiqua"/>
        </w:rPr>
        <w:t xml:space="preserve"> </w:t>
      </w:r>
      <w:r w:rsidRPr="00245563">
        <w:rPr>
          <w:rFonts w:ascii="Book Antiqua" w:hAnsi="Book Antiqua"/>
          <w:b/>
          <w:bCs/>
        </w:rPr>
        <w:t>Daca Alvarez M</w:t>
      </w:r>
      <w:r w:rsidRPr="00245563">
        <w:rPr>
          <w:rFonts w:ascii="Book Antiqua" w:hAnsi="Book Antiqua"/>
        </w:rPr>
        <w:t xml:space="preserve">, Quintana I, Terradas M, Mur P, Balaguer F, Valle L. The Inherited and Familial Component of Early-Onset Colorectal Cancer. </w:t>
      </w:r>
      <w:r w:rsidRPr="00245563">
        <w:rPr>
          <w:rFonts w:ascii="Book Antiqua" w:hAnsi="Book Antiqua"/>
          <w:i/>
          <w:iCs/>
        </w:rPr>
        <w:t>Cells</w:t>
      </w:r>
      <w:r w:rsidRPr="00245563">
        <w:rPr>
          <w:rFonts w:ascii="Book Antiqua" w:hAnsi="Book Antiqua"/>
        </w:rPr>
        <w:t xml:space="preserve"> 2021; </w:t>
      </w:r>
      <w:r w:rsidRPr="00245563">
        <w:rPr>
          <w:rFonts w:ascii="Book Antiqua" w:hAnsi="Book Antiqua"/>
          <w:b/>
          <w:bCs/>
        </w:rPr>
        <w:t>10</w:t>
      </w:r>
      <w:r w:rsidRPr="00245563">
        <w:rPr>
          <w:rFonts w:ascii="Book Antiqua" w:hAnsi="Book Antiqua"/>
        </w:rPr>
        <w:t xml:space="preserve"> [PMID: 33806975 DOI: 10.3390/cells10030710]</w:t>
      </w:r>
    </w:p>
    <w:p w14:paraId="7381C9C0" w14:textId="77777777" w:rsidR="00245563" w:rsidRPr="00245563" w:rsidRDefault="00245563" w:rsidP="00245563">
      <w:pPr>
        <w:spacing w:line="360" w:lineRule="auto"/>
        <w:jc w:val="both"/>
        <w:rPr>
          <w:rFonts w:ascii="Book Antiqua" w:hAnsi="Book Antiqua"/>
        </w:rPr>
      </w:pPr>
      <w:r w:rsidRPr="00245563">
        <w:rPr>
          <w:rFonts w:ascii="Book Antiqua" w:hAnsi="Book Antiqua"/>
        </w:rPr>
        <w:t>8</w:t>
      </w:r>
      <w:r w:rsidR="00446C1D">
        <w:rPr>
          <w:rFonts w:ascii="Book Antiqua" w:hAnsi="Book Antiqua" w:hint="eastAsia"/>
          <w:lang w:eastAsia="zh-CN"/>
        </w:rPr>
        <w:t>6</w:t>
      </w:r>
      <w:r w:rsidRPr="00245563">
        <w:rPr>
          <w:rFonts w:ascii="Book Antiqua" w:hAnsi="Book Antiqua"/>
        </w:rPr>
        <w:t xml:space="preserve"> </w:t>
      </w:r>
      <w:r w:rsidRPr="00245563">
        <w:rPr>
          <w:rFonts w:ascii="Book Antiqua" w:hAnsi="Book Antiqua"/>
          <w:b/>
          <w:bCs/>
        </w:rPr>
        <w:t>Yanus GA</w:t>
      </w:r>
      <w:r w:rsidRPr="00245563">
        <w:rPr>
          <w:rFonts w:ascii="Book Antiqua" w:hAnsi="Book Antiqua"/>
        </w:rPr>
        <w:t xml:space="preserve">, Akhapkina TA, Ivantsov AO, Preobrazhenskaya EV, Aleksakhina SN, Bizin IV, Sokolenko AP, Mitiushkina NV, Kuligina ES, Suspitsin EN, Venina AR, Holmatov MM, Zaitseva OA, Yatsuk OS, Pashkov DV, Belyaev AM, Togo AV, Imyanitov EN, Iyevleva AG. Spectrum of APC and MUTYH germ-line mutations in Russian patients with colorectal malignancies. </w:t>
      </w:r>
      <w:r w:rsidRPr="00245563">
        <w:rPr>
          <w:rFonts w:ascii="Book Antiqua" w:hAnsi="Book Antiqua"/>
          <w:i/>
          <w:iCs/>
        </w:rPr>
        <w:t>Clin Genet</w:t>
      </w:r>
      <w:r w:rsidRPr="00245563">
        <w:rPr>
          <w:rFonts w:ascii="Book Antiqua" w:hAnsi="Book Antiqua"/>
        </w:rPr>
        <w:t xml:space="preserve"> 2018; </w:t>
      </w:r>
      <w:r w:rsidRPr="00245563">
        <w:rPr>
          <w:rFonts w:ascii="Book Antiqua" w:hAnsi="Book Antiqua"/>
          <w:b/>
          <w:bCs/>
        </w:rPr>
        <w:t>93</w:t>
      </w:r>
      <w:r w:rsidRPr="00245563">
        <w:rPr>
          <w:rFonts w:ascii="Book Antiqua" w:hAnsi="Book Antiqua"/>
        </w:rPr>
        <w:t>: 1015-1021 [PMID: 29406563 DOI: 10.1111/cge.13228]</w:t>
      </w:r>
    </w:p>
    <w:p w14:paraId="5525C52F" w14:textId="77777777" w:rsidR="00245563" w:rsidRPr="00245563" w:rsidRDefault="00245563" w:rsidP="00245563">
      <w:pPr>
        <w:spacing w:line="360" w:lineRule="auto"/>
        <w:jc w:val="both"/>
        <w:rPr>
          <w:rFonts w:ascii="Book Antiqua" w:hAnsi="Book Antiqua"/>
        </w:rPr>
      </w:pPr>
      <w:r w:rsidRPr="00245563">
        <w:rPr>
          <w:rFonts w:ascii="Book Antiqua" w:hAnsi="Book Antiqua"/>
        </w:rPr>
        <w:lastRenderedPageBreak/>
        <w:t>8</w:t>
      </w:r>
      <w:r w:rsidR="00446C1D">
        <w:rPr>
          <w:rFonts w:ascii="Book Antiqua" w:hAnsi="Book Antiqua" w:hint="eastAsia"/>
          <w:lang w:eastAsia="zh-CN"/>
        </w:rPr>
        <w:t>7</w:t>
      </w:r>
      <w:r w:rsidRPr="00245563">
        <w:rPr>
          <w:rFonts w:ascii="Book Antiqua" w:hAnsi="Book Antiqua"/>
        </w:rPr>
        <w:t xml:space="preserve"> </w:t>
      </w:r>
      <w:r w:rsidRPr="00245563">
        <w:rPr>
          <w:rFonts w:ascii="Book Antiqua" w:hAnsi="Book Antiqua"/>
          <w:b/>
          <w:bCs/>
        </w:rPr>
        <w:t>Zarkavelis G</w:t>
      </w:r>
      <w:r w:rsidRPr="00245563">
        <w:rPr>
          <w:rFonts w:ascii="Book Antiqua" w:hAnsi="Book Antiqua"/>
        </w:rPr>
        <w:t xml:space="preserve">, Boussios S, Papadaki A, Katsanos KH, Christodoulou DK, Pentheroudakis G. Current and future biomarkers in colorectal cancer. </w:t>
      </w:r>
      <w:r w:rsidRPr="00245563">
        <w:rPr>
          <w:rFonts w:ascii="Book Antiqua" w:hAnsi="Book Antiqua"/>
          <w:i/>
          <w:iCs/>
        </w:rPr>
        <w:t>Ann Gastroenterol</w:t>
      </w:r>
      <w:r w:rsidRPr="00245563">
        <w:rPr>
          <w:rFonts w:ascii="Book Antiqua" w:hAnsi="Book Antiqua"/>
        </w:rPr>
        <w:t xml:space="preserve"> 2017; </w:t>
      </w:r>
      <w:r w:rsidRPr="00245563">
        <w:rPr>
          <w:rFonts w:ascii="Book Antiqua" w:hAnsi="Book Antiqua"/>
          <w:b/>
          <w:bCs/>
        </w:rPr>
        <w:t>30</w:t>
      </w:r>
      <w:r w:rsidRPr="00245563">
        <w:rPr>
          <w:rFonts w:ascii="Book Antiqua" w:hAnsi="Book Antiqua"/>
        </w:rPr>
        <w:t>: 613-621 [PMID: 29118555 DOI: 10.20524/aog.2017.0191]</w:t>
      </w:r>
    </w:p>
    <w:p w14:paraId="250A6E6C" w14:textId="77777777" w:rsidR="00245563" w:rsidRPr="00245563" w:rsidRDefault="00245563" w:rsidP="00245563">
      <w:pPr>
        <w:spacing w:line="360" w:lineRule="auto"/>
        <w:jc w:val="both"/>
        <w:rPr>
          <w:rFonts w:ascii="Book Antiqua" w:hAnsi="Book Antiqua"/>
        </w:rPr>
      </w:pPr>
      <w:r w:rsidRPr="00245563">
        <w:rPr>
          <w:rFonts w:ascii="Book Antiqua" w:hAnsi="Book Antiqua"/>
        </w:rPr>
        <w:t>8</w:t>
      </w:r>
      <w:r w:rsidR="00446C1D">
        <w:rPr>
          <w:rFonts w:ascii="Book Antiqua" w:hAnsi="Book Antiqua" w:hint="eastAsia"/>
          <w:lang w:eastAsia="zh-CN"/>
        </w:rPr>
        <w:t>8</w:t>
      </w:r>
      <w:r w:rsidRPr="00245563">
        <w:rPr>
          <w:rFonts w:ascii="Book Antiqua" w:hAnsi="Book Antiqua"/>
        </w:rPr>
        <w:t xml:space="preserve"> </w:t>
      </w:r>
      <w:r w:rsidRPr="00245563">
        <w:rPr>
          <w:rFonts w:ascii="Book Antiqua" w:hAnsi="Book Antiqua"/>
          <w:b/>
          <w:bCs/>
        </w:rPr>
        <w:t>Smyth EC</w:t>
      </w:r>
      <w:r w:rsidRPr="00245563">
        <w:rPr>
          <w:rFonts w:ascii="Book Antiqua" w:hAnsi="Book Antiqua"/>
        </w:rPr>
        <w:t xml:space="preserve">, Nilsson M, Grabsch HI, van Grieken NC, Lordick F. Gastric cancer. </w:t>
      </w:r>
      <w:r w:rsidRPr="00245563">
        <w:rPr>
          <w:rFonts w:ascii="Book Antiqua" w:hAnsi="Book Antiqua"/>
          <w:i/>
          <w:iCs/>
        </w:rPr>
        <w:t>Lancet</w:t>
      </w:r>
      <w:r w:rsidRPr="00245563">
        <w:rPr>
          <w:rFonts w:ascii="Book Antiqua" w:hAnsi="Book Antiqua"/>
        </w:rPr>
        <w:t xml:space="preserve"> 2020; </w:t>
      </w:r>
      <w:r w:rsidRPr="00245563">
        <w:rPr>
          <w:rFonts w:ascii="Book Antiqua" w:hAnsi="Book Antiqua"/>
          <w:b/>
          <w:bCs/>
        </w:rPr>
        <w:t>396</w:t>
      </w:r>
      <w:r w:rsidRPr="00245563">
        <w:rPr>
          <w:rFonts w:ascii="Book Antiqua" w:hAnsi="Book Antiqua"/>
        </w:rPr>
        <w:t>: 635-648 [PMID: 32861308 DOI: 10.1016/S0140-6736(20)31288-5]</w:t>
      </w:r>
    </w:p>
    <w:p w14:paraId="1C3AF09D" w14:textId="77777777" w:rsidR="00245563" w:rsidRPr="00245563" w:rsidRDefault="00446C1D" w:rsidP="00245563">
      <w:pPr>
        <w:spacing w:line="360" w:lineRule="auto"/>
        <w:jc w:val="both"/>
        <w:rPr>
          <w:rFonts w:ascii="Book Antiqua" w:hAnsi="Book Antiqua"/>
        </w:rPr>
      </w:pPr>
      <w:r>
        <w:rPr>
          <w:rFonts w:ascii="Book Antiqua" w:hAnsi="Book Antiqua" w:hint="eastAsia"/>
          <w:lang w:eastAsia="zh-CN"/>
        </w:rPr>
        <w:t>89</w:t>
      </w:r>
      <w:r w:rsidR="00245563" w:rsidRPr="00245563">
        <w:rPr>
          <w:rFonts w:ascii="Book Antiqua" w:hAnsi="Book Antiqua"/>
        </w:rPr>
        <w:t xml:space="preserve"> </w:t>
      </w:r>
      <w:r w:rsidR="00245563" w:rsidRPr="00245563">
        <w:rPr>
          <w:rFonts w:ascii="Book Antiqua" w:hAnsi="Book Antiqua"/>
          <w:b/>
          <w:bCs/>
        </w:rPr>
        <w:t>Cosma LS</w:t>
      </w:r>
      <w:r w:rsidR="00245563" w:rsidRPr="00245563">
        <w:rPr>
          <w:rFonts w:ascii="Book Antiqua" w:hAnsi="Book Antiqua"/>
        </w:rPr>
        <w:t xml:space="preserve">, Schlosser S, Tews HC, Müller M, Kandulski A. Hereditary Diffuse Gastric Cancer: Molecular Genetics, Biological Mechanisms and Current Therapeutic Approaches. </w:t>
      </w:r>
      <w:r w:rsidR="00245563" w:rsidRPr="00245563">
        <w:rPr>
          <w:rFonts w:ascii="Book Antiqua" w:hAnsi="Book Antiqua"/>
          <w:i/>
          <w:iCs/>
        </w:rPr>
        <w:t>Int J Mol Sci</w:t>
      </w:r>
      <w:r w:rsidR="00245563" w:rsidRPr="00245563">
        <w:rPr>
          <w:rFonts w:ascii="Book Antiqua" w:hAnsi="Book Antiqua"/>
        </w:rPr>
        <w:t xml:space="preserve"> 2022; </w:t>
      </w:r>
      <w:r w:rsidR="00245563" w:rsidRPr="00245563">
        <w:rPr>
          <w:rFonts w:ascii="Book Antiqua" w:hAnsi="Book Antiqua"/>
          <w:b/>
          <w:bCs/>
        </w:rPr>
        <w:t>23</w:t>
      </w:r>
      <w:r w:rsidR="00245563" w:rsidRPr="00245563">
        <w:rPr>
          <w:rFonts w:ascii="Book Antiqua" w:hAnsi="Book Antiqua"/>
        </w:rPr>
        <w:t xml:space="preserve"> [PMID: 35887173 DOI: 10.3390/ijms23147821]</w:t>
      </w:r>
    </w:p>
    <w:p w14:paraId="1C2D8689" w14:textId="77777777" w:rsidR="00245563" w:rsidRPr="00245563" w:rsidRDefault="00245563" w:rsidP="00245563">
      <w:pPr>
        <w:spacing w:line="360" w:lineRule="auto"/>
        <w:jc w:val="both"/>
        <w:rPr>
          <w:rFonts w:ascii="Book Antiqua" w:hAnsi="Book Antiqua"/>
        </w:rPr>
      </w:pPr>
      <w:r w:rsidRPr="00245563">
        <w:rPr>
          <w:rFonts w:ascii="Book Antiqua" w:hAnsi="Book Antiqua"/>
        </w:rPr>
        <w:t>9</w:t>
      </w:r>
      <w:r w:rsidR="00446C1D">
        <w:rPr>
          <w:rFonts w:ascii="Book Antiqua" w:hAnsi="Book Antiqua" w:hint="eastAsia"/>
          <w:lang w:eastAsia="zh-CN"/>
        </w:rPr>
        <w:t>0</w:t>
      </w:r>
      <w:r w:rsidRPr="00245563">
        <w:rPr>
          <w:rFonts w:ascii="Book Antiqua" w:hAnsi="Book Antiqua"/>
        </w:rPr>
        <w:t xml:space="preserve"> </w:t>
      </w:r>
      <w:r w:rsidRPr="00245563">
        <w:rPr>
          <w:rFonts w:ascii="Book Antiqua" w:hAnsi="Book Antiqua"/>
          <w:b/>
          <w:bCs/>
        </w:rPr>
        <w:t>Guilford P</w:t>
      </w:r>
      <w:r w:rsidRPr="00245563">
        <w:rPr>
          <w:rFonts w:ascii="Book Antiqua" w:hAnsi="Book Antiqua"/>
        </w:rPr>
        <w:t xml:space="preserve">, Hopkins J, Harraway J, McLeod M, McLeod N, Harawira P, Taite H, Scoular R, Miller A, Reeve AE. E-cadherin germline mutations in familial gastric cancer. </w:t>
      </w:r>
      <w:r w:rsidRPr="00245563">
        <w:rPr>
          <w:rFonts w:ascii="Book Antiqua" w:hAnsi="Book Antiqua"/>
          <w:i/>
          <w:iCs/>
        </w:rPr>
        <w:t>Nature</w:t>
      </w:r>
      <w:r w:rsidRPr="00245563">
        <w:rPr>
          <w:rFonts w:ascii="Book Antiqua" w:hAnsi="Book Antiqua"/>
        </w:rPr>
        <w:t xml:space="preserve"> 1998; </w:t>
      </w:r>
      <w:r w:rsidRPr="00245563">
        <w:rPr>
          <w:rFonts w:ascii="Book Antiqua" w:hAnsi="Book Antiqua"/>
          <w:b/>
          <w:bCs/>
        </w:rPr>
        <w:t>392</w:t>
      </w:r>
      <w:r w:rsidRPr="00245563">
        <w:rPr>
          <w:rFonts w:ascii="Book Antiqua" w:hAnsi="Book Antiqua"/>
        </w:rPr>
        <w:t>: 402-405 [PMID: 9537325 DOI: 10.1038/32918]</w:t>
      </w:r>
    </w:p>
    <w:p w14:paraId="198F04E5" w14:textId="77777777" w:rsidR="00245563" w:rsidRPr="00245563" w:rsidRDefault="00245563" w:rsidP="00245563">
      <w:pPr>
        <w:spacing w:line="360" w:lineRule="auto"/>
        <w:jc w:val="both"/>
        <w:rPr>
          <w:rFonts w:ascii="Book Antiqua" w:hAnsi="Book Antiqua"/>
        </w:rPr>
      </w:pPr>
      <w:r w:rsidRPr="00245563">
        <w:rPr>
          <w:rFonts w:ascii="Book Antiqua" w:hAnsi="Book Antiqua"/>
        </w:rPr>
        <w:t>9</w:t>
      </w:r>
      <w:r w:rsidR="00446C1D">
        <w:rPr>
          <w:rFonts w:ascii="Book Antiqua" w:hAnsi="Book Antiqua" w:hint="eastAsia"/>
          <w:lang w:eastAsia="zh-CN"/>
        </w:rPr>
        <w:t>1</w:t>
      </w:r>
      <w:r w:rsidRPr="00245563">
        <w:rPr>
          <w:rFonts w:ascii="Book Antiqua" w:hAnsi="Book Antiqua"/>
        </w:rPr>
        <w:t xml:space="preserve"> </w:t>
      </w:r>
      <w:r w:rsidRPr="00245563">
        <w:rPr>
          <w:rFonts w:ascii="Book Antiqua" w:hAnsi="Book Antiqua"/>
          <w:b/>
          <w:bCs/>
        </w:rPr>
        <w:t>Blair VR</w:t>
      </w:r>
      <w:r w:rsidRPr="00245563">
        <w:rPr>
          <w:rFonts w:ascii="Book Antiqua" w:hAnsi="Book Antiqua"/>
        </w:rPr>
        <w:t xml:space="preserve">, McLeod M, Carneiro F, Coit DG, D'Addario JL, van Dieren JM, Harris KL, Hoogerbrugge N, Oliveira C, van der Post RS, Arnold J, Benusiglio PR, Bisseling TM, Boussioutas A, Cats A, Charlton A, Schreiber KEC, Davis JL, Pietro MD, Fitzgerald RC, Ford JM, Gamet K, Gullo I, Hardwick RH, Huntsman DG, Kaurah P, Kupfer SS, Latchford A, Mansfield PF, Nakajima T, Parry S, Rossaak J, Sugimura H, Svrcek M, Tischkowitz M, Ushijima T, Yamada H, Yang HK, Claydon A, Figueiredo J, Paringatai K, Seruca R, Bougen-Zhukov N, Brew T, Busija S, Carneiro P, DeGregorio L, Fisher H, Gardner E, Godwin TD, Holm KN, Humar B, Lintott CJ, Monroe EC, Muller MD, Norero E, Nouri Y, Paredes J, Sanches JM, Schulpen E, Ribeiro AS, Sporle A, Whitworth J, Zhang L, Reeve AE, Guilford P. Hereditary diffuse gastric cancer: updated clinical practice guidelines. </w:t>
      </w:r>
      <w:r w:rsidRPr="00245563">
        <w:rPr>
          <w:rFonts w:ascii="Book Antiqua" w:hAnsi="Book Antiqua"/>
          <w:i/>
          <w:iCs/>
        </w:rPr>
        <w:t>Lancet Oncol</w:t>
      </w:r>
      <w:r w:rsidRPr="00245563">
        <w:rPr>
          <w:rFonts w:ascii="Book Antiqua" w:hAnsi="Book Antiqua"/>
        </w:rPr>
        <w:t xml:space="preserve"> 2020; </w:t>
      </w:r>
      <w:r w:rsidRPr="00245563">
        <w:rPr>
          <w:rFonts w:ascii="Book Antiqua" w:hAnsi="Book Antiqua"/>
          <w:b/>
          <w:bCs/>
        </w:rPr>
        <w:t>21</w:t>
      </w:r>
      <w:r w:rsidRPr="00245563">
        <w:rPr>
          <w:rFonts w:ascii="Book Antiqua" w:hAnsi="Book Antiqua"/>
        </w:rPr>
        <w:t>: e386-e397 [PMID: 32758476 DOI: 10.1016/S1470-2045(20)30219-9]</w:t>
      </w:r>
    </w:p>
    <w:p w14:paraId="1EBB97D7" w14:textId="77777777" w:rsidR="00245563" w:rsidRPr="00245563" w:rsidRDefault="00245563" w:rsidP="00245563">
      <w:pPr>
        <w:spacing w:line="360" w:lineRule="auto"/>
        <w:jc w:val="both"/>
        <w:rPr>
          <w:rFonts w:ascii="Book Antiqua" w:hAnsi="Book Antiqua"/>
        </w:rPr>
      </w:pPr>
      <w:r w:rsidRPr="00245563">
        <w:rPr>
          <w:rFonts w:ascii="Book Antiqua" w:hAnsi="Book Antiqua"/>
        </w:rPr>
        <w:t>9</w:t>
      </w:r>
      <w:r w:rsidR="00446C1D">
        <w:rPr>
          <w:rFonts w:ascii="Book Antiqua" w:hAnsi="Book Antiqua" w:hint="eastAsia"/>
          <w:lang w:eastAsia="zh-CN"/>
        </w:rPr>
        <w:t>2</w:t>
      </w:r>
      <w:r w:rsidRPr="00245563">
        <w:rPr>
          <w:rFonts w:ascii="Book Antiqua" w:hAnsi="Book Antiqua"/>
        </w:rPr>
        <w:t xml:space="preserve"> </w:t>
      </w:r>
      <w:r w:rsidRPr="00245563">
        <w:rPr>
          <w:rFonts w:ascii="Book Antiqua" w:hAnsi="Book Antiqua"/>
          <w:b/>
          <w:bCs/>
        </w:rPr>
        <w:t>Adib E</w:t>
      </w:r>
      <w:r w:rsidRPr="00245563">
        <w:rPr>
          <w:rFonts w:ascii="Book Antiqua" w:hAnsi="Book Antiqua"/>
        </w:rPr>
        <w:t xml:space="preserve">, El Zarif T, Nassar AH, Akl EW, Abou Alaiwi S, Mouhieddine TH, Esplin ED, Hatchell K, Nielsen SM, Rana HQ, Choueiri TK, Kwiatkowski DJ, Sonpavde G. CDH1 germline variants are enriched in patients with colorectal cancer, gastric cancer, and breast cancer. </w:t>
      </w:r>
      <w:r w:rsidRPr="00245563">
        <w:rPr>
          <w:rFonts w:ascii="Book Antiqua" w:hAnsi="Book Antiqua"/>
          <w:i/>
          <w:iCs/>
        </w:rPr>
        <w:t>Br J Cancer</w:t>
      </w:r>
      <w:r w:rsidRPr="00245563">
        <w:rPr>
          <w:rFonts w:ascii="Book Antiqua" w:hAnsi="Book Antiqua"/>
        </w:rPr>
        <w:t xml:space="preserve"> 2022; </w:t>
      </w:r>
      <w:r w:rsidRPr="00245563">
        <w:rPr>
          <w:rFonts w:ascii="Book Antiqua" w:hAnsi="Book Antiqua"/>
          <w:b/>
          <w:bCs/>
        </w:rPr>
        <w:t>126</w:t>
      </w:r>
      <w:r w:rsidRPr="00245563">
        <w:rPr>
          <w:rFonts w:ascii="Book Antiqua" w:hAnsi="Book Antiqua"/>
        </w:rPr>
        <w:t>: 797-803 [PMID: 34949788 DOI: 10.1038/s41416-021-01673-7]</w:t>
      </w:r>
    </w:p>
    <w:p w14:paraId="1DBCD3FF" w14:textId="77777777" w:rsidR="00245563" w:rsidRPr="00245563" w:rsidRDefault="00245563" w:rsidP="00245563">
      <w:pPr>
        <w:spacing w:line="360" w:lineRule="auto"/>
        <w:jc w:val="both"/>
        <w:rPr>
          <w:rFonts w:ascii="Book Antiqua" w:hAnsi="Book Antiqua"/>
        </w:rPr>
      </w:pPr>
      <w:r w:rsidRPr="00245563">
        <w:rPr>
          <w:rFonts w:ascii="Book Antiqua" w:hAnsi="Book Antiqua"/>
        </w:rPr>
        <w:t>9</w:t>
      </w:r>
      <w:r w:rsidR="00446C1D">
        <w:rPr>
          <w:rFonts w:ascii="Book Antiqua" w:hAnsi="Book Antiqua" w:hint="eastAsia"/>
          <w:lang w:eastAsia="zh-CN"/>
        </w:rPr>
        <w:t>3</w:t>
      </w:r>
      <w:r w:rsidRPr="00245563">
        <w:rPr>
          <w:rFonts w:ascii="Book Antiqua" w:hAnsi="Book Antiqua"/>
        </w:rPr>
        <w:t xml:space="preserve"> </w:t>
      </w:r>
      <w:r w:rsidRPr="00245563">
        <w:rPr>
          <w:rFonts w:ascii="Book Antiqua" w:hAnsi="Book Antiqua"/>
          <w:b/>
          <w:bCs/>
        </w:rPr>
        <w:t>Sahasrabudhe R</w:t>
      </w:r>
      <w:r w:rsidRPr="00245563">
        <w:rPr>
          <w:rFonts w:ascii="Book Antiqua" w:hAnsi="Book Antiqua"/>
        </w:rPr>
        <w:t xml:space="preserve">, Lott P, Bohorquez M, Toal T, Estrada AP, Suarez JJ, Brea-Fernández A, Cameselle-Teijeiro J, Pinto C, Ramos I, Mantilla A, Prieto R, Corvalan A, </w:t>
      </w:r>
      <w:r w:rsidRPr="00245563">
        <w:rPr>
          <w:rFonts w:ascii="Book Antiqua" w:hAnsi="Book Antiqua"/>
        </w:rPr>
        <w:lastRenderedPageBreak/>
        <w:t xml:space="preserve">Norero E, Alvarez C, Tapia T, Carvallo P, Gonzalez LM, Cock-Rada A, Solano A, Neffa F, Della Valle A, Yau C, Soares G, Borowsky A, Hu N, He LJ, Han XY; Latin American Gastric Cancer Genetics Collaborative Group, Taylor PR, Goldstein AM, Torres J, Echeverry M, Ruiz-Ponte C, Teixeira MR, Carvajal-Carmona LG. Germline Mutations in PALB2, BRCA1, and RAD51C, Which Regulate DNA Recombination Repair, in Patients With Gastric Cancer. </w:t>
      </w:r>
      <w:r w:rsidRPr="00245563">
        <w:rPr>
          <w:rFonts w:ascii="Book Antiqua" w:hAnsi="Book Antiqua"/>
          <w:i/>
          <w:iCs/>
        </w:rPr>
        <w:t>Gastroenterology</w:t>
      </w:r>
      <w:r w:rsidRPr="00245563">
        <w:rPr>
          <w:rFonts w:ascii="Book Antiqua" w:hAnsi="Book Antiqua"/>
        </w:rPr>
        <w:t xml:space="preserve"> 2017; </w:t>
      </w:r>
      <w:r w:rsidRPr="00245563">
        <w:rPr>
          <w:rFonts w:ascii="Book Antiqua" w:hAnsi="Book Antiqua"/>
          <w:b/>
          <w:bCs/>
        </w:rPr>
        <w:t>152</w:t>
      </w:r>
      <w:r w:rsidRPr="00245563">
        <w:rPr>
          <w:rFonts w:ascii="Book Antiqua" w:hAnsi="Book Antiqua"/>
        </w:rPr>
        <w:t>: 983-986.e6 [PMID: 28024868 DOI: 10.1053/j.gastro.2016.12.010]</w:t>
      </w:r>
    </w:p>
    <w:p w14:paraId="701D9CA6" w14:textId="77777777" w:rsidR="00245563" w:rsidRPr="00245563" w:rsidRDefault="00245563" w:rsidP="00245563">
      <w:pPr>
        <w:spacing w:line="360" w:lineRule="auto"/>
        <w:jc w:val="both"/>
        <w:rPr>
          <w:rFonts w:ascii="Book Antiqua" w:hAnsi="Book Antiqua"/>
        </w:rPr>
      </w:pPr>
      <w:r w:rsidRPr="00245563">
        <w:rPr>
          <w:rFonts w:ascii="Book Antiqua" w:hAnsi="Book Antiqua"/>
        </w:rPr>
        <w:t>9</w:t>
      </w:r>
      <w:r w:rsidR="00446C1D">
        <w:rPr>
          <w:rFonts w:ascii="Book Antiqua" w:hAnsi="Book Antiqua" w:hint="eastAsia"/>
          <w:lang w:eastAsia="zh-CN"/>
        </w:rPr>
        <w:t>4</w:t>
      </w:r>
      <w:r w:rsidRPr="00245563">
        <w:rPr>
          <w:rFonts w:ascii="Book Antiqua" w:hAnsi="Book Antiqua"/>
        </w:rPr>
        <w:t xml:space="preserve"> </w:t>
      </w:r>
      <w:r w:rsidRPr="00245563">
        <w:rPr>
          <w:rFonts w:ascii="Book Antiqua" w:hAnsi="Book Antiqua"/>
          <w:b/>
          <w:bCs/>
        </w:rPr>
        <w:t>Fewings E</w:t>
      </w:r>
      <w:r w:rsidRPr="00245563">
        <w:rPr>
          <w:rFonts w:ascii="Book Antiqua" w:hAnsi="Book Antiqua"/>
        </w:rPr>
        <w:t xml:space="preserve">, Larionov A, Redman J, Goldgraben MA, Scarth J, Richardson S, Brewer C, Davidson R, Ellis I, Evans DG, Halliday D, Izatt L, Marks P, McConnell V, Verbist L, Mayes R, Clark GR, Hadfield J, Chin SF, Teixeira MR, Giger OT, Hardwick R, di Pietro M, O'Donovan M, Pharoah P, Caldas C, Fitzgerald RC, Tischkowitz M. Germline pathogenic variants in PALB2 and other cancer-predisposing genes in families with hereditary diffuse gastric cancer without CDH1 mutation: a whole-exome sequencing study. </w:t>
      </w:r>
      <w:r w:rsidRPr="00245563">
        <w:rPr>
          <w:rFonts w:ascii="Book Antiqua" w:hAnsi="Book Antiqua"/>
          <w:i/>
          <w:iCs/>
        </w:rPr>
        <w:t>Lancet Gastroenterol Hepatol</w:t>
      </w:r>
      <w:r w:rsidRPr="00245563">
        <w:rPr>
          <w:rFonts w:ascii="Book Antiqua" w:hAnsi="Book Antiqua"/>
        </w:rPr>
        <w:t xml:space="preserve"> 2018; </w:t>
      </w:r>
      <w:r w:rsidRPr="00245563">
        <w:rPr>
          <w:rFonts w:ascii="Book Antiqua" w:hAnsi="Book Antiqua"/>
          <w:b/>
          <w:bCs/>
        </w:rPr>
        <w:t>3</w:t>
      </w:r>
      <w:r w:rsidRPr="00245563">
        <w:rPr>
          <w:rFonts w:ascii="Book Antiqua" w:hAnsi="Book Antiqua"/>
        </w:rPr>
        <w:t>: 489-498 [PMID: 29706558 DOI: 10.1016/S2468-1253(18)30079-7]</w:t>
      </w:r>
    </w:p>
    <w:p w14:paraId="3B0F834B" w14:textId="77777777" w:rsidR="00245563" w:rsidRPr="00245563" w:rsidRDefault="00245563" w:rsidP="00245563">
      <w:pPr>
        <w:spacing w:line="360" w:lineRule="auto"/>
        <w:jc w:val="both"/>
        <w:rPr>
          <w:rFonts w:ascii="Book Antiqua" w:hAnsi="Book Antiqua"/>
        </w:rPr>
      </w:pPr>
      <w:r w:rsidRPr="00245563">
        <w:rPr>
          <w:rFonts w:ascii="Book Antiqua" w:hAnsi="Book Antiqua"/>
        </w:rPr>
        <w:t>9</w:t>
      </w:r>
      <w:r w:rsidR="00446C1D">
        <w:rPr>
          <w:rFonts w:ascii="Book Antiqua" w:hAnsi="Book Antiqua" w:hint="eastAsia"/>
          <w:lang w:eastAsia="zh-CN"/>
        </w:rPr>
        <w:t>5</w:t>
      </w:r>
      <w:r w:rsidRPr="00245563">
        <w:rPr>
          <w:rFonts w:ascii="Book Antiqua" w:hAnsi="Book Antiqua"/>
        </w:rPr>
        <w:t xml:space="preserve"> </w:t>
      </w:r>
      <w:r w:rsidRPr="00245563">
        <w:rPr>
          <w:rFonts w:ascii="Book Antiqua" w:hAnsi="Book Antiqua"/>
          <w:b/>
          <w:bCs/>
        </w:rPr>
        <w:t>Yang X</w:t>
      </w:r>
      <w:r w:rsidRPr="00245563">
        <w:rPr>
          <w:rFonts w:ascii="Book Antiqua" w:hAnsi="Book Antiqua"/>
        </w:rPr>
        <w:t xml:space="preserve">, Leslie G, Doroszuk A, Schneider S, Allen J, Decker B, Dunning AM, Redman J, Scarth J, Plaskocinska I, Luccarini C, Shah M, Pooley K, Dorling L, Lee A, Adank MA, Adlard J, Aittomäki K, Andrulis IL, Ang P, Barwell J, Bernstein JL, Bobolis K, Borg Å, Blomqvist C, Claes KBM, Concannon P, Cuggia A, Culver JO, Damiola F, de Pauw A, Diez O, Dolinsky JS, Domchek SM, Engel C, Evans DG, Fostira F, Garber J, Golmard L, Goode EL, Gruber SB, Hahnen E, Hake C, Heikkinen T, Hurley JE, Janavicius R, Kleibl Z, Kleiblova P, Konstantopoulou I, Kvist A, Laduca H, Lee ASG, Lesueur F, Maher ER, Mannermaa A, Manoukian S, McFarland R, McKinnon W, Meindl A, Metcalfe K, Mohd Taib NA, Moilanen J, Nathanson KL, Neuhausen S, Ng PS, Nguyen-Dumont T, Nielsen SM, Obermair F, Offit K, Olopade OI, Ottini L, Penkert J, Pylkäs K, Radice P, Ramus SJ, Rudaitis V, Side L, Silva-Smith R, Silvestri V, Skytte AB, Slavin T, Soukupova J, Tondini C, Trainer AH, Unzeitig G, Usha L, van Overeem Hansen T, Whitworth J, Wood M, Yip CH, Yoon SY, Yussuf A, Zogopoulos G, Goldgar D, Hopper JL, Chenevix-Trench G, Pharoah P, George SHL, Balmaña J, Houdayer C, James P, El-Haffaf Z, Ehrencrona H, Janatova M, Peterlongo P, Nevanlinna H, Schmutzler R, Teo SH, Robson M, Pal T, </w:t>
      </w:r>
      <w:r w:rsidRPr="00245563">
        <w:rPr>
          <w:rFonts w:ascii="Book Antiqua" w:hAnsi="Book Antiqua"/>
        </w:rPr>
        <w:lastRenderedPageBreak/>
        <w:t xml:space="preserve">Couch F, Weitzel JN, Elliott A, Southey M, Winqvist R, Easton DF, Foulkes WD, Antoniou AC, Tischkowitz M. Cancer Risks Associated With Germline PALB2 Pathogenic Variants: An International Study of 524 Families. </w:t>
      </w:r>
      <w:r w:rsidRPr="00245563">
        <w:rPr>
          <w:rFonts w:ascii="Book Antiqua" w:hAnsi="Book Antiqua"/>
          <w:i/>
          <w:iCs/>
        </w:rPr>
        <w:t>J Clin Oncol</w:t>
      </w:r>
      <w:r w:rsidRPr="00245563">
        <w:rPr>
          <w:rFonts w:ascii="Book Antiqua" w:hAnsi="Book Antiqua"/>
        </w:rPr>
        <w:t xml:space="preserve"> 2020; </w:t>
      </w:r>
      <w:r w:rsidRPr="00245563">
        <w:rPr>
          <w:rFonts w:ascii="Book Antiqua" w:hAnsi="Book Antiqua"/>
          <w:b/>
          <w:bCs/>
        </w:rPr>
        <w:t>38</w:t>
      </w:r>
      <w:r w:rsidRPr="00245563">
        <w:rPr>
          <w:rFonts w:ascii="Book Antiqua" w:hAnsi="Book Antiqua"/>
        </w:rPr>
        <w:t>: 674-685 [PMID: 31841383 DOI: 10.1200/JCO.19.01907]</w:t>
      </w:r>
    </w:p>
    <w:p w14:paraId="5D2C98CE" w14:textId="77777777" w:rsidR="00245563" w:rsidRPr="00245563" w:rsidRDefault="00245563" w:rsidP="00245563">
      <w:pPr>
        <w:spacing w:line="360" w:lineRule="auto"/>
        <w:jc w:val="both"/>
        <w:rPr>
          <w:rFonts w:ascii="Book Antiqua" w:hAnsi="Book Antiqua"/>
        </w:rPr>
      </w:pPr>
      <w:r w:rsidRPr="00245563">
        <w:rPr>
          <w:rFonts w:ascii="Book Antiqua" w:hAnsi="Book Antiqua"/>
        </w:rPr>
        <w:t>9</w:t>
      </w:r>
      <w:r w:rsidR="00446C1D">
        <w:rPr>
          <w:rFonts w:ascii="Book Antiqua" w:hAnsi="Book Antiqua" w:hint="eastAsia"/>
          <w:lang w:eastAsia="zh-CN"/>
        </w:rPr>
        <w:t>6</w:t>
      </w:r>
      <w:r w:rsidRPr="00245563">
        <w:rPr>
          <w:rFonts w:ascii="Book Antiqua" w:hAnsi="Book Antiqua"/>
        </w:rPr>
        <w:t xml:space="preserve"> </w:t>
      </w:r>
      <w:r w:rsidRPr="00245563">
        <w:rPr>
          <w:rFonts w:ascii="Book Antiqua" w:hAnsi="Book Antiqua"/>
          <w:b/>
          <w:bCs/>
        </w:rPr>
        <w:t>Moiseyenko VM</w:t>
      </w:r>
      <w:r w:rsidRPr="00245563">
        <w:rPr>
          <w:rFonts w:ascii="Book Antiqua" w:hAnsi="Book Antiqua"/>
        </w:rPr>
        <w:t xml:space="preserve">, Volkov NM, Suspistin EN, Yanus GA, Iyevleva AG, Kuligina ESh, Togo AV, Kornilov AV, Ivantsov AO, Imyanitov EN. Evidence for predictive role of BRCA1 and bTUBIII in gastric cancer. </w:t>
      </w:r>
      <w:r w:rsidRPr="00245563">
        <w:rPr>
          <w:rFonts w:ascii="Book Antiqua" w:hAnsi="Book Antiqua"/>
          <w:i/>
          <w:iCs/>
        </w:rPr>
        <w:t>Med Oncol</w:t>
      </w:r>
      <w:r w:rsidRPr="00245563">
        <w:rPr>
          <w:rFonts w:ascii="Book Antiqua" w:hAnsi="Book Antiqua"/>
        </w:rPr>
        <w:t xml:space="preserve"> 2013; </w:t>
      </w:r>
      <w:r w:rsidRPr="00245563">
        <w:rPr>
          <w:rFonts w:ascii="Book Antiqua" w:hAnsi="Book Antiqua"/>
          <w:b/>
          <w:bCs/>
        </w:rPr>
        <w:t>30</w:t>
      </w:r>
      <w:r w:rsidRPr="00245563">
        <w:rPr>
          <w:rFonts w:ascii="Book Antiqua" w:hAnsi="Book Antiqua"/>
        </w:rPr>
        <w:t>: 545 [PMID: 23532817 DOI: 10.1007/s12032-013-0545-4]</w:t>
      </w:r>
    </w:p>
    <w:p w14:paraId="12EEF865" w14:textId="77777777" w:rsidR="00245563" w:rsidRPr="00245563" w:rsidRDefault="00245563" w:rsidP="00245563">
      <w:pPr>
        <w:spacing w:line="360" w:lineRule="auto"/>
        <w:jc w:val="both"/>
        <w:rPr>
          <w:rFonts w:ascii="Book Antiqua" w:hAnsi="Book Antiqua"/>
        </w:rPr>
      </w:pPr>
      <w:r w:rsidRPr="00245563">
        <w:rPr>
          <w:rFonts w:ascii="Book Antiqua" w:hAnsi="Book Antiqua"/>
        </w:rPr>
        <w:t>9</w:t>
      </w:r>
      <w:r w:rsidR="00446C1D">
        <w:rPr>
          <w:rFonts w:ascii="Book Antiqua" w:hAnsi="Book Antiqua" w:hint="eastAsia"/>
          <w:lang w:eastAsia="zh-CN"/>
        </w:rPr>
        <w:t>7</w:t>
      </w:r>
      <w:r w:rsidRPr="00245563">
        <w:rPr>
          <w:rFonts w:ascii="Book Antiqua" w:hAnsi="Book Antiqua"/>
        </w:rPr>
        <w:t xml:space="preserve"> </w:t>
      </w:r>
      <w:r w:rsidRPr="00245563">
        <w:rPr>
          <w:rFonts w:ascii="Book Antiqua" w:hAnsi="Book Antiqua"/>
          <w:b/>
          <w:bCs/>
        </w:rPr>
        <w:t>Li S</w:t>
      </w:r>
      <w:r w:rsidRPr="00245563">
        <w:rPr>
          <w:rFonts w:ascii="Book Antiqua" w:hAnsi="Book Antiqua"/>
        </w:rPr>
        <w:t xml:space="preserve">, Silvestri V, Leslie G, Rebbeck TR, Neuhausen SL, Hopper JL, Nielsen HR, Lee A, Yang X, McGuffog L, Parsons MT, Andrulis IL, Arnold N, Belotti M, Borg Å, Buecher B, Buys SS, Caputo SM, Chung WK, Colas C, Colonna SV, Cook J, Daly MB, de la Hoya M, de Pauw A, Delhomelle H, Eason J, Engel C, Evans DG, Faust U, Fehm TN, Fostira F, Fountzilas G, Frone M, Garcia-Barberan V, Garre P, Gauthier-Villars M, Gehrig A, Glendon G, Goldgar DE, Golmard L, Greene MH, Hahnen E, Hamann U, Hanson H, Hassan T, Hentschel J, Horvath J, Izatt L, Janavicius R, Jiao Y, John EM, Karlan BY, Kim SW, Konstantopoulou I, Kwong A, Laugé A, Lee JW, Lesueur F, Mebirouk N, Meindl A, Mouret-Fourme E, Musgrave H, Ngeow Yuen Yie J, Niederacher D, Park SK, Pedersen IS, Ramser J, Ramus SJ, Rantala J, Rashid MU, Reichl F, Ritter J, Rump A, Santamariña M, Saule C, Schmidt G, Schmutzler RK, Senter L, Shariff S, Singer CF, Southey MC, Stoppa-Lyonnet D, Sutter C, Tan Y, Teo SH, Terry MB, Thomassen M, Tischkowitz M, Toland AE, Torres D, Vega A, Wagner SA, Wang-Gohrke S, Wappenschmidt B, Weber BHF, Yannoukakos D, Spurdle AB, Easton DF, Chenevix-Trench G, Ottini L, Antoniou AC. Cancer Risks Associated With BRCA1 and BRCA2 Pathogenic Variants. </w:t>
      </w:r>
      <w:r w:rsidRPr="00245563">
        <w:rPr>
          <w:rFonts w:ascii="Book Antiqua" w:hAnsi="Book Antiqua"/>
          <w:i/>
          <w:iCs/>
        </w:rPr>
        <w:t>J Clin Oncol</w:t>
      </w:r>
      <w:r w:rsidRPr="00245563">
        <w:rPr>
          <w:rFonts w:ascii="Book Antiqua" w:hAnsi="Book Antiqua"/>
        </w:rPr>
        <w:t xml:space="preserve"> 2022; </w:t>
      </w:r>
      <w:r w:rsidRPr="00245563">
        <w:rPr>
          <w:rFonts w:ascii="Book Antiqua" w:hAnsi="Book Antiqua"/>
          <w:b/>
          <w:bCs/>
        </w:rPr>
        <w:t>40</w:t>
      </w:r>
      <w:r w:rsidRPr="00245563">
        <w:rPr>
          <w:rFonts w:ascii="Book Antiqua" w:hAnsi="Book Antiqua"/>
        </w:rPr>
        <w:t>: 1529-1541 [PMID: 35077220 DOI: 10.1200/JCO.21.02112]</w:t>
      </w:r>
    </w:p>
    <w:p w14:paraId="74BC0132" w14:textId="77777777" w:rsidR="00245563" w:rsidRPr="00245563" w:rsidRDefault="00245563" w:rsidP="00245563">
      <w:pPr>
        <w:spacing w:line="360" w:lineRule="auto"/>
        <w:jc w:val="both"/>
        <w:rPr>
          <w:rFonts w:ascii="Book Antiqua" w:hAnsi="Book Antiqua"/>
        </w:rPr>
      </w:pPr>
      <w:r w:rsidRPr="00245563">
        <w:rPr>
          <w:rFonts w:ascii="Book Antiqua" w:hAnsi="Book Antiqua"/>
        </w:rPr>
        <w:t>9</w:t>
      </w:r>
      <w:r w:rsidR="00446C1D">
        <w:rPr>
          <w:rFonts w:ascii="Book Antiqua" w:hAnsi="Book Antiqua" w:hint="eastAsia"/>
          <w:lang w:eastAsia="zh-CN"/>
        </w:rPr>
        <w:t>8</w:t>
      </w:r>
      <w:r w:rsidRPr="00245563">
        <w:rPr>
          <w:rFonts w:ascii="Book Antiqua" w:hAnsi="Book Antiqua"/>
        </w:rPr>
        <w:t xml:space="preserve"> </w:t>
      </w:r>
      <w:r w:rsidRPr="00245563">
        <w:rPr>
          <w:rFonts w:ascii="Book Antiqua" w:hAnsi="Book Antiqua"/>
          <w:b/>
          <w:bCs/>
        </w:rPr>
        <w:t>Lerner BA</w:t>
      </w:r>
      <w:r w:rsidRPr="00245563">
        <w:rPr>
          <w:rFonts w:ascii="Book Antiqua" w:hAnsi="Book Antiqua"/>
        </w:rPr>
        <w:t xml:space="preserve">, Llor X. Genetic Gastric Cancer Risk Syndromes. </w:t>
      </w:r>
      <w:r w:rsidRPr="00245563">
        <w:rPr>
          <w:rFonts w:ascii="Book Antiqua" w:hAnsi="Book Antiqua"/>
          <w:i/>
          <w:iCs/>
        </w:rPr>
        <w:t>Curr Treat Options Gastroenterol</w:t>
      </w:r>
      <w:r w:rsidRPr="00245563">
        <w:rPr>
          <w:rFonts w:ascii="Book Antiqua" w:hAnsi="Book Antiqua"/>
        </w:rPr>
        <w:t xml:space="preserve"> 2020; </w:t>
      </w:r>
      <w:r w:rsidRPr="00245563">
        <w:rPr>
          <w:rFonts w:ascii="Book Antiqua" w:hAnsi="Book Antiqua"/>
          <w:b/>
          <w:bCs/>
        </w:rPr>
        <w:t>18</w:t>
      </w:r>
      <w:r w:rsidRPr="00245563">
        <w:rPr>
          <w:rFonts w:ascii="Book Antiqua" w:hAnsi="Book Antiqua"/>
        </w:rPr>
        <w:t>: 604-615 [PMID: 33776403 DOI: 10.1007/s11938-020-00312-z]</w:t>
      </w:r>
    </w:p>
    <w:p w14:paraId="6B86D871" w14:textId="77777777" w:rsidR="00245563" w:rsidRPr="00245563" w:rsidRDefault="00446C1D" w:rsidP="00245563">
      <w:pPr>
        <w:spacing w:line="360" w:lineRule="auto"/>
        <w:jc w:val="both"/>
        <w:rPr>
          <w:rFonts w:ascii="Book Antiqua" w:hAnsi="Book Antiqua"/>
        </w:rPr>
      </w:pPr>
      <w:r>
        <w:rPr>
          <w:rFonts w:ascii="Book Antiqua" w:hAnsi="Book Antiqua" w:hint="eastAsia"/>
          <w:lang w:eastAsia="zh-CN"/>
        </w:rPr>
        <w:t>99</w:t>
      </w:r>
      <w:r w:rsidR="00245563" w:rsidRPr="00245563">
        <w:rPr>
          <w:rFonts w:ascii="Book Antiqua" w:hAnsi="Book Antiqua"/>
        </w:rPr>
        <w:t xml:space="preserve"> </w:t>
      </w:r>
      <w:r w:rsidR="00245563" w:rsidRPr="00245563">
        <w:rPr>
          <w:rFonts w:ascii="Book Antiqua" w:hAnsi="Book Antiqua"/>
          <w:b/>
          <w:bCs/>
        </w:rPr>
        <w:t>Hu C</w:t>
      </w:r>
      <w:r w:rsidR="00245563" w:rsidRPr="00245563">
        <w:rPr>
          <w:rFonts w:ascii="Book Antiqua" w:hAnsi="Book Antiqua"/>
        </w:rPr>
        <w:t xml:space="preserve">, Hart SN, Polley EC, Gnanaolivu R, Shimelis H, Lee KY, Lilyquist J, Na J, Moore R, Antwi SO, Bamlet WR, Chaffee KG, DiCarlo J, Wu Z, Samara R, Kasi PM, McWilliams RR, Petersen GM, Couch FJ. Association Between Inherited Germline </w:t>
      </w:r>
      <w:r w:rsidR="00245563" w:rsidRPr="00245563">
        <w:rPr>
          <w:rFonts w:ascii="Book Antiqua" w:hAnsi="Book Antiqua"/>
        </w:rPr>
        <w:lastRenderedPageBreak/>
        <w:t xml:space="preserve">Mutations in Cancer Predisposition Genes and Risk of Pancreatic Cancer. </w:t>
      </w:r>
      <w:r w:rsidR="00245563" w:rsidRPr="00245563">
        <w:rPr>
          <w:rFonts w:ascii="Book Antiqua" w:hAnsi="Book Antiqua"/>
          <w:i/>
          <w:iCs/>
        </w:rPr>
        <w:t>JAMA</w:t>
      </w:r>
      <w:r w:rsidR="00245563" w:rsidRPr="00245563">
        <w:rPr>
          <w:rFonts w:ascii="Book Antiqua" w:hAnsi="Book Antiqua"/>
        </w:rPr>
        <w:t xml:space="preserve"> 2018; </w:t>
      </w:r>
      <w:r w:rsidR="00245563" w:rsidRPr="00245563">
        <w:rPr>
          <w:rFonts w:ascii="Book Antiqua" w:hAnsi="Book Antiqua"/>
          <w:b/>
          <w:bCs/>
        </w:rPr>
        <w:t>319</w:t>
      </w:r>
      <w:r w:rsidR="00245563" w:rsidRPr="00245563">
        <w:rPr>
          <w:rFonts w:ascii="Book Antiqua" w:hAnsi="Book Antiqua"/>
        </w:rPr>
        <w:t>: 2401-2409 [PMID: 29922827 DOI: 10.1001/jama.2018.6228]</w:t>
      </w:r>
    </w:p>
    <w:p w14:paraId="2F2A5BDE" w14:textId="77777777" w:rsidR="00245563" w:rsidRPr="00245563" w:rsidRDefault="00245563" w:rsidP="00245563">
      <w:pPr>
        <w:spacing w:line="360" w:lineRule="auto"/>
        <w:jc w:val="both"/>
        <w:rPr>
          <w:rFonts w:ascii="Book Antiqua" w:hAnsi="Book Antiqua"/>
        </w:rPr>
      </w:pPr>
      <w:r w:rsidRPr="00245563">
        <w:rPr>
          <w:rFonts w:ascii="Book Antiqua" w:hAnsi="Book Antiqua"/>
        </w:rPr>
        <w:t>10</w:t>
      </w:r>
      <w:r w:rsidR="00446C1D">
        <w:rPr>
          <w:rFonts w:ascii="Book Antiqua" w:hAnsi="Book Antiqua" w:hint="eastAsia"/>
          <w:lang w:eastAsia="zh-CN"/>
        </w:rPr>
        <w:t>0</w:t>
      </w:r>
      <w:r w:rsidRPr="00245563">
        <w:rPr>
          <w:rFonts w:ascii="Book Antiqua" w:hAnsi="Book Antiqua"/>
        </w:rPr>
        <w:t xml:space="preserve"> </w:t>
      </w:r>
      <w:r w:rsidRPr="00245563">
        <w:rPr>
          <w:rFonts w:ascii="Book Antiqua" w:hAnsi="Book Antiqua"/>
          <w:b/>
          <w:bCs/>
        </w:rPr>
        <w:t>Llach J</w:t>
      </w:r>
      <w:r w:rsidRPr="00245563">
        <w:rPr>
          <w:rFonts w:ascii="Book Antiqua" w:hAnsi="Book Antiqua"/>
        </w:rPr>
        <w:t xml:space="preserve">, Carballal S, Moreira L. Familial Pancreatic Cancer: Current Perspectives. </w:t>
      </w:r>
      <w:r w:rsidRPr="00245563">
        <w:rPr>
          <w:rFonts w:ascii="Book Antiqua" w:hAnsi="Book Antiqua"/>
          <w:i/>
          <w:iCs/>
        </w:rPr>
        <w:t>Cancer Manag Res</w:t>
      </w:r>
      <w:r w:rsidRPr="00245563">
        <w:rPr>
          <w:rFonts w:ascii="Book Antiqua" w:hAnsi="Book Antiqua"/>
        </w:rPr>
        <w:t xml:space="preserve"> 2020; </w:t>
      </w:r>
      <w:r w:rsidRPr="00245563">
        <w:rPr>
          <w:rFonts w:ascii="Book Antiqua" w:hAnsi="Book Antiqua"/>
          <w:b/>
          <w:bCs/>
        </w:rPr>
        <w:t>12</w:t>
      </w:r>
      <w:r w:rsidRPr="00245563">
        <w:rPr>
          <w:rFonts w:ascii="Book Antiqua" w:hAnsi="Book Antiqua"/>
        </w:rPr>
        <w:t>: 743-758 [PMID: 32099470 DOI: 10.2147/CMAR.S172421]</w:t>
      </w:r>
    </w:p>
    <w:p w14:paraId="07130E05" w14:textId="77777777" w:rsidR="00245563" w:rsidRPr="00245563" w:rsidRDefault="00245563" w:rsidP="00245563">
      <w:pPr>
        <w:spacing w:line="360" w:lineRule="auto"/>
        <w:jc w:val="both"/>
        <w:rPr>
          <w:rFonts w:ascii="Book Antiqua" w:hAnsi="Book Antiqua"/>
        </w:rPr>
      </w:pPr>
      <w:r w:rsidRPr="00245563">
        <w:rPr>
          <w:rFonts w:ascii="Book Antiqua" w:hAnsi="Book Antiqua"/>
        </w:rPr>
        <w:t>10</w:t>
      </w:r>
      <w:r w:rsidR="00446C1D">
        <w:rPr>
          <w:rFonts w:ascii="Book Antiqua" w:hAnsi="Book Antiqua" w:hint="eastAsia"/>
          <w:lang w:eastAsia="zh-CN"/>
        </w:rPr>
        <w:t>1</w:t>
      </w:r>
      <w:r w:rsidRPr="00245563">
        <w:rPr>
          <w:rFonts w:ascii="Book Antiqua" w:hAnsi="Book Antiqua"/>
        </w:rPr>
        <w:t xml:space="preserve"> </w:t>
      </w:r>
      <w:r w:rsidRPr="00245563">
        <w:rPr>
          <w:rFonts w:ascii="Book Antiqua" w:hAnsi="Book Antiqua"/>
          <w:b/>
          <w:bCs/>
        </w:rPr>
        <w:t>Abe K</w:t>
      </w:r>
      <w:r w:rsidRPr="00245563">
        <w:rPr>
          <w:rFonts w:ascii="Book Antiqua" w:hAnsi="Book Antiqua"/>
        </w:rPr>
        <w:t xml:space="preserve">, Kitago M, Kitagawa Y, Hirasawa A. Hereditary pancreatic cancer. </w:t>
      </w:r>
      <w:r w:rsidRPr="00245563">
        <w:rPr>
          <w:rFonts w:ascii="Book Antiqua" w:hAnsi="Book Antiqua"/>
          <w:i/>
          <w:iCs/>
        </w:rPr>
        <w:t>Int J Clin Oncol</w:t>
      </w:r>
      <w:r w:rsidRPr="00245563">
        <w:rPr>
          <w:rFonts w:ascii="Book Antiqua" w:hAnsi="Book Antiqua"/>
        </w:rPr>
        <w:t xml:space="preserve"> 2021; </w:t>
      </w:r>
      <w:r w:rsidRPr="00245563">
        <w:rPr>
          <w:rFonts w:ascii="Book Antiqua" w:hAnsi="Book Antiqua"/>
          <w:b/>
          <w:bCs/>
        </w:rPr>
        <w:t>26</w:t>
      </w:r>
      <w:r w:rsidRPr="00245563">
        <w:rPr>
          <w:rFonts w:ascii="Book Antiqua" w:hAnsi="Book Antiqua"/>
        </w:rPr>
        <w:t>: 1784-1792 [PMID: 34476650 DOI: 10.1007/s10147-021-02015-6]</w:t>
      </w:r>
    </w:p>
    <w:p w14:paraId="010D9C67" w14:textId="77777777" w:rsidR="00245563" w:rsidRPr="00245563" w:rsidRDefault="00245563" w:rsidP="00245563">
      <w:pPr>
        <w:spacing w:line="360" w:lineRule="auto"/>
        <w:jc w:val="both"/>
        <w:rPr>
          <w:rFonts w:ascii="Book Antiqua" w:hAnsi="Book Antiqua"/>
        </w:rPr>
      </w:pPr>
      <w:r w:rsidRPr="00245563">
        <w:rPr>
          <w:rFonts w:ascii="Book Antiqua" w:hAnsi="Book Antiqua"/>
        </w:rPr>
        <w:t>10</w:t>
      </w:r>
      <w:r w:rsidR="00446C1D">
        <w:rPr>
          <w:rFonts w:ascii="Book Antiqua" w:hAnsi="Book Antiqua" w:hint="eastAsia"/>
          <w:lang w:eastAsia="zh-CN"/>
        </w:rPr>
        <w:t>2</w:t>
      </w:r>
      <w:r w:rsidRPr="00245563">
        <w:rPr>
          <w:rFonts w:ascii="Book Antiqua" w:hAnsi="Book Antiqua"/>
        </w:rPr>
        <w:t xml:space="preserve"> </w:t>
      </w:r>
      <w:r w:rsidRPr="00245563">
        <w:rPr>
          <w:rFonts w:ascii="Book Antiqua" w:hAnsi="Book Antiqua"/>
          <w:b/>
          <w:bCs/>
        </w:rPr>
        <w:t>Astiazaran-Symonds E</w:t>
      </w:r>
      <w:r w:rsidRPr="00245563">
        <w:rPr>
          <w:rFonts w:ascii="Book Antiqua" w:hAnsi="Book Antiqua"/>
        </w:rPr>
        <w:t xml:space="preserve">, Goldstein AM. A systematic review of the prevalence of germline pathogenic variants in patients with pancreatic cancer. </w:t>
      </w:r>
      <w:r w:rsidRPr="00245563">
        <w:rPr>
          <w:rFonts w:ascii="Book Antiqua" w:hAnsi="Book Antiqua"/>
          <w:i/>
          <w:iCs/>
        </w:rPr>
        <w:t>J Gastroenterol</w:t>
      </w:r>
      <w:r w:rsidRPr="00245563">
        <w:rPr>
          <w:rFonts w:ascii="Book Antiqua" w:hAnsi="Book Antiqua"/>
        </w:rPr>
        <w:t xml:space="preserve"> 2021; </w:t>
      </w:r>
      <w:r w:rsidRPr="00245563">
        <w:rPr>
          <w:rFonts w:ascii="Book Antiqua" w:hAnsi="Book Antiqua"/>
          <w:b/>
          <w:bCs/>
        </w:rPr>
        <w:t>56</w:t>
      </w:r>
      <w:r w:rsidRPr="00245563">
        <w:rPr>
          <w:rFonts w:ascii="Book Antiqua" w:hAnsi="Book Antiqua"/>
        </w:rPr>
        <w:t>: 713-721 [PMID: 34255164 DOI: 10.1007/s00535-021-01806-y]</w:t>
      </w:r>
    </w:p>
    <w:p w14:paraId="0235D2F2" w14:textId="77777777" w:rsidR="00245563" w:rsidRPr="00245563" w:rsidRDefault="00245563" w:rsidP="00245563">
      <w:pPr>
        <w:spacing w:line="360" w:lineRule="auto"/>
        <w:jc w:val="both"/>
        <w:rPr>
          <w:rFonts w:ascii="Book Antiqua" w:hAnsi="Book Antiqua"/>
        </w:rPr>
      </w:pPr>
      <w:r w:rsidRPr="00245563">
        <w:rPr>
          <w:rFonts w:ascii="Book Antiqua" w:hAnsi="Book Antiqua"/>
        </w:rPr>
        <w:t>10</w:t>
      </w:r>
      <w:r w:rsidR="00446C1D">
        <w:rPr>
          <w:rFonts w:ascii="Book Antiqua" w:hAnsi="Book Antiqua" w:hint="eastAsia"/>
          <w:lang w:eastAsia="zh-CN"/>
        </w:rPr>
        <w:t>3</w:t>
      </w:r>
      <w:r w:rsidRPr="00245563">
        <w:rPr>
          <w:rFonts w:ascii="Book Antiqua" w:hAnsi="Book Antiqua"/>
        </w:rPr>
        <w:t xml:space="preserve"> </w:t>
      </w:r>
      <w:r w:rsidRPr="00245563">
        <w:rPr>
          <w:rFonts w:ascii="Book Antiqua" w:hAnsi="Book Antiqua"/>
          <w:b/>
          <w:bCs/>
        </w:rPr>
        <w:t>Mersch J</w:t>
      </w:r>
      <w:r w:rsidRPr="00245563">
        <w:rPr>
          <w:rFonts w:ascii="Book Antiqua" w:hAnsi="Book Antiqua"/>
        </w:rPr>
        <w:t xml:space="preserve">, Jackson MA, Park M, Nebgen D, Peterson SK, Singletary C, Arun BK, Litton JK. Cancers associated with BRCA1 and BRCA2 mutations other than breast and ovarian. </w:t>
      </w:r>
      <w:r w:rsidRPr="00245563">
        <w:rPr>
          <w:rFonts w:ascii="Book Antiqua" w:hAnsi="Book Antiqua"/>
          <w:i/>
          <w:iCs/>
        </w:rPr>
        <w:t>Cancer</w:t>
      </w:r>
      <w:r w:rsidRPr="00245563">
        <w:rPr>
          <w:rFonts w:ascii="Book Antiqua" w:hAnsi="Book Antiqua"/>
        </w:rPr>
        <w:t xml:space="preserve"> 2015; </w:t>
      </w:r>
      <w:r w:rsidRPr="00245563">
        <w:rPr>
          <w:rFonts w:ascii="Book Antiqua" w:hAnsi="Book Antiqua"/>
          <w:b/>
          <w:bCs/>
        </w:rPr>
        <w:t>121</w:t>
      </w:r>
      <w:r w:rsidRPr="00245563">
        <w:rPr>
          <w:rFonts w:ascii="Book Antiqua" w:hAnsi="Book Antiqua"/>
        </w:rPr>
        <w:t>: 269-275 [PMID: 25224030 DOI: 10.1002/cncr.29041]</w:t>
      </w:r>
    </w:p>
    <w:p w14:paraId="65EA31E1" w14:textId="77777777" w:rsidR="00245563" w:rsidRPr="00245563" w:rsidRDefault="00245563" w:rsidP="00245563">
      <w:pPr>
        <w:spacing w:line="360" w:lineRule="auto"/>
        <w:jc w:val="both"/>
        <w:rPr>
          <w:rFonts w:ascii="Book Antiqua" w:hAnsi="Book Antiqua"/>
        </w:rPr>
      </w:pPr>
      <w:r w:rsidRPr="00245563">
        <w:rPr>
          <w:rFonts w:ascii="Book Antiqua" w:hAnsi="Book Antiqua"/>
        </w:rPr>
        <w:t>10</w:t>
      </w:r>
      <w:r w:rsidR="00446C1D">
        <w:rPr>
          <w:rFonts w:ascii="Book Antiqua" w:hAnsi="Book Antiqua" w:hint="eastAsia"/>
          <w:lang w:eastAsia="zh-CN"/>
        </w:rPr>
        <w:t>4</w:t>
      </w:r>
      <w:r w:rsidRPr="00245563">
        <w:rPr>
          <w:rFonts w:ascii="Book Antiqua" w:hAnsi="Book Antiqua"/>
        </w:rPr>
        <w:t xml:space="preserve"> </w:t>
      </w:r>
      <w:r w:rsidRPr="00245563">
        <w:rPr>
          <w:rFonts w:ascii="Book Antiqua" w:hAnsi="Book Antiqua"/>
          <w:b/>
          <w:bCs/>
        </w:rPr>
        <w:t>Jones S</w:t>
      </w:r>
      <w:r w:rsidRPr="00245563">
        <w:rPr>
          <w:rFonts w:ascii="Book Antiqua" w:hAnsi="Book Antiqua"/>
        </w:rPr>
        <w:t xml:space="preserve">, Hruban RH, Kamiyama M, Borges M, Zhang X, Parsons DW, Lin JC, Palmisano E, Brune K, Jaffee EM, Iacobuzio-Donahue CA, Maitra A, Parmigiani G, Kern SE, Velculescu VE, Kinzler KW, Vogelstein B, Eshleman JR, Goggins M, Klein AP. Exomic sequencing identifies PALB2 as a pancreatic cancer susceptibility gene. </w:t>
      </w:r>
      <w:r w:rsidRPr="00245563">
        <w:rPr>
          <w:rFonts w:ascii="Book Antiqua" w:hAnsi="Book Antiqua"/>
          <w:i/>
          <w:iCs/>
        </w:rPr>
        <w:t>Science</w:t>
      </w:r>
      <w:r w:rsidRPr="00245563">
        <w:rPr>
          <w:rFonts w:ascii="Book Antiqua" w:hAnsi="Book Antiqua"/>
        </w:rPr>
        <w:t xml:space="preserve"> 2009; </w:t>
      </w:r>
      <w:r w:rsidRPr="00245563">
        <w:rPr>
          <w:rFonts w:ascii="Book Antiqua" w:hAnsi="Book Antiqua"/>
          <w:b/>
          <w:bCs/>
        </w:rPr>
        <w:t>324</w:t>
      </w:r>
      <w:r w:rsidRPr="00245563">
        <w:rPr>
          <w:rFonts w:ascii="Book Antiqua" w:hAnsi="Book Antiqua"/>
        </w:rPr>
        <w:t>: 217 [PMID: 19264984 DOI: 10.1126/science.1171202]</w:t>
      </w:r>
    </w:p>
    <w:p w14:paraId="64887145" w14:textId="77777777" w:rsidR="00245563" w:rsidRPr="00245563" w:rsidRDefault="00245563" w:rsidP="00245563">
      <w:pPr>
        <w:spacing w:line="360" w:lineRule="auto"/>
        <w:jc w:val="both"/>
        <w:rPr>
          <w:rFonts w:ascii="Book Antiqua" w:hAnsi="Book Antiqua"/>
        </w:rPr>
      </w:pPr>
      <w:r w:rsidRPr="00245563">
        <w:rPr>
          <w:rFonts w:ascii="Book Antiqua" w:hAnsi="Book Antiqua"/>
        </w:rPr>
        <w:t>10</w:t>
      </w:r>
      <w:r w:rsidR="00446C1D">
        <w:rPr>
          <w:rFonts w:ascii="Book Antiqua" w:hAnsi="Book Antiqua" w:hint="eastAsia"/>
          <w:lang w:eastAsia="zh-CN"/>
        </w:rPr>
        <w:t>5</w:t>
      </w:r>
      <w:r w:rsidRPr="00245563">
        <w:rPr>
          <w:rFonts w:ascii="Book Antiqua" w:hAnsi="Book Antiqua"/>
        </w:rPr>
        <w:t xml:space="preserve"> </w:t>
      </w:r>
      <w:r w:rsidRPr="00245563">
        <w:rPr>
          <w:rFonts w:ascii="Book Antiqua" w:hAnsi="Book Antiqua"/>
          <w:b/>
          <w:bCs/>
        </w:rPr>
        <w:t>Roberts NJ</w:t>
      </w:r>
      <w:r w:rsidRPr="00245563">
        <w:rPr>
          <w:rFonts w:ascii="Book Antiqua" w:hAnsi="Book Antiqua"/>
        </w:rPr>
        <w:t xml:space="preserve">, Jiao Y, Yu J, Kopelovich L, Petersen GM, Bondy ML, Gallinger S, Schwartz AG, Syngal S, Cote ML, Axilbund J, Schulick R, Ali SZ, Eshleman JR, Velculescu VE, Goggins M, Vogelstein B, Papadopoulos N, Hruban RH, Kinzler KW, Klein AP. ATM mutations in patients with hereditary pancreatic cancer. </w:t>
      </w:r>
      <w:r w:rsidRPr="00245563">
        <w:rPr>
          <w:rFonts w:ascii="Book Antiqua" w:hAnsi="Book Antiqua"/>
          <w:i/>
          <w:iCs/>
        </w:rPr>
        <w:t>Cancer Discov</w:t>
      </w:r>
      <w:r w:rsidRPr="00245563">
        <w:rPr>
          <w:rFonts w:ascii="Book Antiqua" w:hAnsi="Book Antiqua"/>
        </w:rPr>
        <w:t xml:space="preserve"> 2012; </w:t>
      </w:r>
      <w:r w:rsidRPr="00245563">
        <w:rPr>
          <w:rFonts w:ascii="Book Antiqua" w:hAnsi="Book Antiqua"/>
          <w:b/>
          <w:bCs/>
        </w:rPr>
        <w:t>2</w:t>
      </w:r>
      <w:r w:rsidRPr="00245563">
        <w:rPr>
          <w:rFonts w:ascii="Book Antiqua" w:hAnsi="Book Antiqua"/>
        </w:rPr>
        <w:t>: 41-46 [PMID: 22585167 DOI: 10.1158/2159-8290.CD-11-0194]</w:t>
      </w:r>
    </w:p>
    <w:p w14:paraId="616E3E34" w14:textId="77777777" w:rsidR="00245563" w:rsidRPr="00245563" w:rsidRDefault="00245563" w:rsidP="00245563">
      <w:pPr>
        <w:spacing w:line="360" w:lineRule="auto"/>
        <w:jc w:val="both"/>
        <w:rPr>
          <w:rFonts w:ascii="Book Antiqua" w:hAnsi="Book Antiqua"/>
        </w:rPr>
      </w:pPr>
      <w:r w:rsidRPr="00245563">
        <w:rPr>
          <w:rFonts w:ascii="Book Antiqua" w:hAnsi="Book Antiqua"/>
        </w:rPr>
        <w:t>10</w:t>
      </w:r>
      <w:r w:rsidR="00446C1D">
        <w:rPr>
          <w:rFonts w:ascii="Book Antiqua" w:hAnsi="Book Antiqua" w:hint="eastAsia"/>
          <w:lang w:eastAsia="zh-CN"/>
        </w:rPr>
        <w:t>6</w:t>
      </w:r>
      <w:r w:rsidRPr="00245563">
        <w:rPr>
          <w:rFonts w:ascii="Book Antiqua" w:hAnsi="Book Antiqua"/>
        </w:rPr>
        <w:t xml:space="preserve"> </w:t>
      </w:r>
      <w:r w:rsidRPr="00245563">
        <w:rPr>
          <w:rFonts w:ascii="Book Antiqua" w:hAnsi="Book Antiqua"/>
          <w:b/>
          <w:bCs/>
        </w:rPr>
        <w:t>Hsu FC</w:t>
      </w:r>
      <w:r w:rsidRPr="00245563">
        <w:rPr>
          <w:rFonts w:ascii="Book Antiqua" w:hAnsi="Book Antiqua"/>
        </w:rPr>
        <w:t xml:space="preserve">, Roberts NJ, Childs E, Porter N, Rabe KG, Borgida A, Ukaegbu C, Goggins MG, Hruban RH, Zogopoulos G, Syngal S, Gallinger S, Petersen GM, Klein AP. Risk of Pancreatic Cancer Among Individuals With Pathogenic Variants in the ATM Gene. </w:t>
      </w:r>
      <w:r w:rsidRPr="00245563">
        <w:rPr>
          <w:rFonts w:ascii="Book Antiqua" w:hAnsi="Book Antiqua"/>
          <w:i/>
          <w:iCs/>
        </w:rPr>
        <w:t>JAMA Oncol</w:t>
      </w:r>
      <w:r w:rsidRPr="00245563">
        <w:rPr>
          <w:rFonts w:ascii="Book Antiqua" w:hAnsi="Book Antiqua"/>
        </w:rPr>
        <w:t xml:space="preserve"> 2021; </w:t>
      </w:r>
      <w:r w:rsidRPr="00245563">
        <w:rPr>
          <w:rFonts w:ascii="Book Antiqua" w:hAnsi="Book Antiqua"/>
          <w:b/>
          <w:bCs/>
        </w:rPr>
        <w:t>7</w:t>
      </w:r>
      <w:r w:rsidRPr="00245563">
        <w:rPr>
          <w:rFonts w:ascii="Book Antiqua" w:hAnsi="Book Antiqua"/>
        </w:rPr>
        <w:t>: 1664-1668 [PMID: 34529012 DOI: 10.1001/jamaoncol.2021.3701]</w:t>
      </w:r>
    </w:p>
    <w:p w14:paraId="5D553E6F" w14:textId="77777777" w:rsidR="00245563" w:rsidRPr="00245563" w:rsidRDefault="00245563" w:rsidP="00245563">
      <w:pPr>
        <w:spacing w:line="360" w:lineRule="auto"/>
        <w:jc w:val="both"/>
        <w:rPr>
          <w:rFonts w:ascii="Book Antiqua" w:hAnsi="Book Antiqua"/>
        </w:rPr>
      </w:pPr>
      <w:r w:rsidRPr="00245563">
        <w:rPr>
          <w:rFonts w:ascii="Book Antiqua" w:hAnsi="Book Antiqua"/>
        </w:rPr>
        <w:t>10</w:t>
      </w:r>
      <w:r w:rsidR="00446C1D">
        <w:rPr>
          <w:rFonts w:ascii="Book Antiqua" w:hAnsi="Book Antiqua" w:hint="eastAsia"/>
          <w:lang w:eastAsia="zh-CN"/>
        </w:rPr>
        <w:t>7</w:t>
      </w:r>
      <w:r w:rsidRPr="00245563">
        <w:rPr>
          <w:rFonts w:ascii="Book Antiqua" w:hAnsi="Book Antiqua"/>
        </w:rPr>
        <w:t xml:space="preserve"> </w:t>
      </w:r>
      <w:r w:rsidRPr="00245563">
        <w:rPr>
          <w:rFonts w:ascii="Book Antiqua" w:hAnsi="Book Antiqua"/>
          <w:b/>
          <w:bCs/>
        </w:rPr>
        <w:t>Gardiner A</w:t>
      </w:r>
      <w:r w:rsidRPr="00245563">
        <w:rPr>
          <w:rFonts w:ascii="Book Antiqua" w:hAnsi="Book Antiqua"/>
        </w:rPr>
        <w:t xml:space="preserve">, Kidd J, Elias MC, Young K, Mabey B, Taherian N, Cummings S, Malafa M, Rosenthal E, Permuth JB. Pancreatic Ductal Carcinoma Risk Associated With Hereditary Cancer-Risk Genes. </w:t>
      </w:r>
      <w:r w:rsidRPr="00245563">
        <w:rPr>
          <w:rFonts w:ascii="Book Antiqua" w:hAnsi="Book Antiqua"/>
          <w:i/>
          <w:iCs/>
        </w:rPr>
        <w:t>J Natl Cancer Inst</w:t>
      </w:r>
      <w:r w:rsidRPr="00245563">
        <w:rPr>
          <w:rFonts w:ascii="Book Antiqua" w:hAnsi="Book Antiqua"/>
        </w:rPr>
        <w:t xml:space="preserve"> 2022; </w:t>
      </w:r>
      <w:r w:rsidRPr="00245563">
        <w:rPr>
          <w:rFonts w:ascii="Book Antiqua" w:hAnsi="Book Antiqua"/>
          <w:b/>
          <w:bCs/>
        </w:rPr>
        <w:t>114</w:t>
      </w:r>
      <w:r w:rsidRPr="00245563">
        <w:rPr>
          <w:rFonts w:ascii="Book Antiqua" w:hAnsi="Book Antiqua"/>
        </w:rPr>
        <w:t>: 996-1002 [PMID: 35445726 DOI: 10.1093/jnci/djac069]</w:t>
      </w:r>
    </w:p>
    <w:p w14:paraId="2A491798" w14:textId="77777777" w:rsidR="00245563" w:rsidRPr="00245563" w:rsidRDefault="00245563" w:rsidP="00245563">
      <w:pPr>
        <w:spacing w:line="360" w:lineRule="auto"/>
        <w:jc w:val="both"/>
        <w:rPr>
          <w:rFonts w:ascii="Book Antiqua" w:hAnsi="Book Antiqua"/>
        </w:rPr>
      </w:pPr>
      <w:r w:rsidRPr="00245563">
        <w:rPr>
          <w:rFonts w:ascii="Book Antiqua" w:hAnsi="Book Antiqua"/>
        </w:rPr>
        <w:lastRenderedPageBreak/>
        <w:t>10</w:t>
      </w:r>
      <w:r w:rsidR="00446C1D">
        <w:rPr>
          <w:rFonts w:ascii="Book Antiqua" w:hAnsi="Book Antiqua" w:hint="eastAsia"/>
          <w:lang w:eastAsia="zh-CN"/>
        </w:rPr>
        <w:t>8</w:t>
      </w:r>
      <w:r w:rsidRPr="00245563">
        <w:rPr>
          <w:rFonts w:ascii="Book Antiqua" w:hAnsi="Book Antiqua"/>
        </w:rPr>
        <w:t xml:space="preserve"> </w:t>
      </w:r>
      <w:r w:rsidRPr="00245563">
        <w:rPr>
          <w:rFonts w:ascii="Book Antiqua" w:hAnsi="Book Antiqua"/>
          <w:b/>
          <w:bCs/>
        </w:rPr>
        <w:t>Zeng C</w:t>
      </w:r>
      <w:r w:rsidRPr="00245563">
        <w:rPr>
          <w:rFonts w:ascii="Book Antiqua" w:hAnsi="Book Antiqua"/>
        </w:rPr>
        <w:t xml:space="preserve">, Bastarache LA, Tao R, Venner E, Hebbring S, Andujar JD, Bland ST, Crosslin DR, Pratap S, Cooley A, Pacheco JA, Christensen KD, Perez E, Zawatsky CLB, Witkowski L, Zouk H, Weng C, Leppig KA, Sleiman PMA, Hakonarson H, Williams MS, Luo Y, Jarvik GP, Green RC, Chung WK, Gharavi AG, Lennon NJ, Rehm HL, Gibbs RA, Peterson JF, Roden DM, Wiesner GL, Denny JC. Association of Pathogenic Variants in Hereditary Cancer Genes With Multiple Diseases. </w:t>
      </w:r>
      <w:r w:rsidRPr="00245563">
        <w:rPr>
          <w:rFonts w:ascii="Book Antiqua" w:hAnsi="Book Antiqua"/>
          <w:i/>
          <w:iCs/>
        </w:rPr>
        <w:t>JAMA Oncol</w:t>
      </w:r>
      <w:r w:rsidRPr="00245563">
        <w:rPr>
          <w:rFonts w:ascii="Book Antiqua" w:hAnsi="Book Antiqua"/>
        </w:rPr>
        <w:t xml:space="preserve"> 2022; </w:t>
      </w:r>
      <w:r w:rsidRPr="00245563">
        <w:rPr>
          <w:rFonts w:ascii="Book Antiqua" w:hAnsi="Book Antiqua"/>
          <w:b/>
          <w:bCs/>
        </w:rPr>
        <w:t>8</w:t>
      </w:r>
      <w:r w:rsidRPr="00245563">
        <w:rPr>
          <w:rFonts w:ascii="Book Antiqua" w:hAnsi="Book Antiqua"/>
        </w:rPr>
        <w:t>: 835-844 [PMID: 35446370 DOI: 10.1001/jamaoncol.2022.0373]</w:t>
      </w:r>
    </w:p>
    <w:p w14:paraId="511AF1F1" w14:textId="77777777" w:rsidR="00245563" w:rsidRPr="00245563" w:rsidRDefault="00245563" w:rsidP="00245563">
      <w:pPr>
        <w:spacing w:line="360" w:lineRule="auto"/>
        <w:jc w:val="both"/>
        <w:rPr>
          <w:rFonts w:ascii="Book Antiqua" w:hAnsi="Book Antiqua"/>
        </w:rPr>
      </w:pPr>
      <w:r w:rsidRPr="00245563">
        <w:rPr>
          <w:rFonts w:ascii="Book Antiqua" w:hAnsi="Book Antiqua"/>
        </w:rPr>
        <w:t>1</w:t>
      </w:r>
      <w:r w:rsidR="00446C1D">
        <w:rPr>
          <w:rFonts w:ascii="Book Antiqua" w:hAnsi="Book Antiqua" w:hint="eastAsia"/>
          <w:lang w:eastAsia="zh-CN"/>
        </w:rPr>
        <w:t>09</w:t>
      </w:r>
      <w:r w:rsidRPr="00245563">
        <w:rPr>
          <w:rFonts w:ascii="Book Antiqua" w:hAnsi="Book Antiqua"/>
        </w:rPr>
        <w:t xml:space="preserve"> </w:t>
      </w:r>
      <w:r w:rsidRPr="00245563">
        <w:rPr>
          <w:rFonts w:ascii="Book Antiqua" w:hAnsi="Book Antiqua"/>
          <w:b/>
          <w:bCs/>
        </w:rPr>
        <w:t>Chan SH</w:t>
      </w:r>
      <w:r w:rsidRPr="00245563">
        <w:rPr>
          <w:rFonts w:ascii="Book Antiqua" w:hAnsi="Book Antiqua"/>
        </w:rPr>
        <w:t xml:space="preserve">, Chiang J, Ngeow J. CDKN2A germline alterations and the relevance of genotype-phenotype associations in cancer predisposition. </w:t>
      </w:r>
      <w:r w:rsidRPr="00245563">
        <w:rPr>
          <w:rFonts w:ascii="Book Antiqua" w:hAnsi="Book Antiqua"/>
          <w:i/>
          <w:iCs/>
        </w:rPr>
        <w:t>Hered Cancer Clin Pract</w:t>
      </w:r>
      <w:r w:rsidRPr="00245563">
        <w:rPr>
          <w:rFonts w:ascii="Book Antiqua" w:hAnsi="Book Antiqua"/>
        </w:rPr>
        <w:t xml:space="preserve"> 2021; </w:t>
      </w:r>
      <w:r w:rsidRPr="00245563">
        <w:rPr>
          <w:rFonts w:ascii="Book Antiqua" w:hAnsi="Book Antiqua"/>
          <w:b/>
          <w:bCs/>
        </w:rPr>
        <w:t>19</w:t>
      </w:r>
      <w:r w:rsidRPr="00245563">
        <w:rPr>
          <w:rFonts w:ascii="Book Antiqua" w:hAnsi="Book Antiqua"/>
        </w:rPr>
        <w:t>: 21 [PMID: 33766116 DOI: 10.1186/s13053-021-00178-x]</w:t>
      </w:r>
    </w:p>
    <w:p w14:paraId="11C08E95" w14:textId="77777777" w:rsidR="00245563" w:rsidRPr="00245563" w:rsidRDefault="00245563" w:rsidP="00245563">
      <w:pPr>
        <w:spacing w:line="360" w:lineRule="auto"/>
        <w:jc w:val="both"/>
        <w:rPr>
          <w:rFonts w:ascii="Book Antiqua" w:hAnsi="Book Antiqua"/>
        </w:rPr>
      </w:pPr>
      <w:r w:rsidRPr="00245563">
        <w:rPr>
          <w:rFonts w:ascii="Book Antiqua" w:hAnsi="Book Antiqua"/>
        </w:rPr>
        <w:t>11</w:t>
      </w:r>
      <w:r w:rsidR="00446C1D">
        <w:rPr>
          <w:rFonts w:ascii="Book Antiqua" w:hAnsi="Book Antiqua" w:hint="eastAsia"/>
          <w:lang w:eastAsia="zh-CN"/>
        </w:rPr>
        <w:t>0</w:t>
      </w:r>
      <w:r w:rsidRPr="00245563">
        <w:rPr>
          <w:rFonts w:ascii="Book Antiqua" w:hAnsi="Book Antiqua"/>
        </w:rPr>
        <w:t xml:space="preserve"> </w:t>
      </w:r>
      <w:r w:rsidRPr="00245563">
        <w:rPr>
          <w:rFonts w:ascii="Book Antiqua" w:hAnsi="Book Antiqua"/>
          <w:b/>
          <w:bCs/>
        </w:rPr>
        <w:t>Nissim S</w:t>
      </w:r>
      <w:r w:rsidRPr="00245563">
        <w:rPr>
          <w:rFonts w:ascii="Book Antiqua" w:hAnsi="Book Antiqua"/>
        </w:rPr>
        <w:t xml:space="preserve">, Leshchiner I, Mancias JD, Greenblatt MB, Maertens O, Cassa CA, Rosenfeld JA, Cox AG, Hedgepeth J, Wucherpfennig JI, Kim AJ, Henderson JE, Gonyo P, Brandt A, Lorimer E, Unger B, Prokop JW, Heidel JR, Wang XX, Ukaegbu CI, Jennings BC, Paulo JA, Gableske S, Fierke CA, Getz G, Sunyaev SR, Wade Harper J, Cichowski K, Kimmelman AC, Houvras Y, Syngal S, Williams C, Goessling W. Mutations in RABL3 alter KRAS prenylation and are associated with hereditary pancreatic cancer. </w:t>
      </w:r>
      <w:r w:rsidRPr="00245563">
        <w:rPr>
          <w:rFonts w:ascii="Book Antiqua" w:hAnsi="Book Antiqua"/>
          <w:i/>
          <w:iCs/>
        </w:rPr>
        <w:t>Nat Genet</w:t>
      </w:r>
      <w:r w:rsidRPr="00245563">
        <w:rPr>
          <w:rFonts w:ascii="Book Antiqua" w:hAnsi="Book Antiqua"/>
        </w:rPr>
        <w:t xml:space="preserve"> 2019; </w:t>
      </w:r>
      <w:r w:rsidRPr="00245563">
        <w:rPr>
          <w:rFonts w:ascii="Book Antiqua" w:hAnsi="Book Antiqua"/>
          <w:b/>
          <w:bCs/>
        </w:rPr>
        <w:t>51</w:t>
      </w:r>
      <w:r w:rsidRPr="00245563">
        <w:rPr>
          <w:rFonts w:ascii="Book Antiqua" w:hAnsi="Book Antiqua"/>
        </w:rPr>
        <w:t>: 1308-1314 [PMID: 31406347 DOI: 10.1038/s41588-019-0475-y]</w:t>
      </w:r>
    </w:p>
    <w:p w14:paraId="232AB06A" w14:textId="77777777" w:rsidR="00245563" w:rsidRPr="00245563" w:rsidRDefault="00245563" w:rsidP="00245563">
      <w:pPr>
        <w:spacing w:line="360" w:lineRule="auto"/>
        <w:jc w:val="both"/>
        <w:rPr>
          <w:rFonts w:ascii="Book Antiqua" w:hAnsi="Book Antiqua"/>
        </w:rPr>
      </w:pPr>
      <w:r w:rsidRPr="00245563">
        <w:rPr>
          <w:rFonts w:ascii="Book Antiqua" w:hAnsi="Book Antiqua"/>
        </w:rPr>
        <w:t>11</w:t>
      </w:r>
      <w:r w:rsidR="00446C1D">
        <w:rPr>
          <w:rFonts w:ascii="Book Antiqua" w:hAnsi="Book Antiqua" w:hint="eastAsia"/>
          <w:lang w:eastAsia="zh-CN"/>
        </w:rPr>
        <w:t>1</w:t>
      </w:r>
      <w:r w:rsidRPr="00245563">
        <w:rPr>
          <w:rFonts w:ascii="Book Antiqua" w:hAnsi="Book Antiqua"/>
        </w:rPr>
        <w:t xml:space="preserve"> </w:t>
      </w:r>
      <w:r w:rsidRPr="00245563">
        <w:rPr>
          <w:rFonts w:ascii="Book Antiqua" w:hAnsi="Book Antiqua"/>
          <w:b/>
          <w:bCs/>
        </w:rPr>
        <w:t>Roberts NJ</w:t>
      </w:r>
      <w:r w:rsidRPr="00245563">
        <w:rPr>
          <w:rFonts w:ascii="Book Antiqua" w:hAnsi="Book Antiqua"/>
        </w:rPr>
        <w:t xml:space="preserve">, Grant RC, Gallinger S, Klein AP; Familial Pancreatic Cancer Genome Sequencing Project. Germline sequence analysis of RABL3 in a large series of pancreatic ductal adenocarcinoma patients reveals no evidence of deleterious variants. </w:t>
      </w:r>
      <w:r w:rsidRPr="00245563">
        <w:rPr>
          <w:rFonts w:ascii="Book Antiqua" w:hAnsi="Book Antiqua"/>
          <w:i/>
          <w:iCs/>
        </w:rPr>
        <w:t>Genes Chromosomes Cancer</w:t>
      </w:r>
      <w:r w:rsidRPr="00245563">
        <w:rPr>
          <w:rFonts w:ascii="Book Antiqua" w:hAnsi="Book Antiqua"/>
        </w:rPr>
        <w:t xml:space="preserve"> 2021; </w:t>
      </w:r>
      <w:r w:rsidRPr="00245563">
        <w:rPr>
          <w:rFonts w:ascii="Book Antiqua" w:hAnsi="Book Antiqua"/>
          <w:b/>
          <w:bCs/>
        </w:rPr>
        <w:t>60</w:t>
      </w:r>
      <w:r w:rsidRPr="00245563">
        <w:rPr>
          <w:rFonts w:ascii="Book Antiqua" w:hAnsi="Book Antiqua"/>
        </w:rPr>
        <w:t>: 559-564 [PMID: 33724601 DOI: 10.1002/gcc.22947]</w:t>
      </w:r>
    </w:p>
    <w:p w14:paraId="37BE9485" w14:textId="77777777" w:rsidR="00245563" w:rsidRPr="00245563" w:rsidRDefault="00245563" w:rsidP="00245563">
      <w:pPr>
        <w:spacing w:line="360" w:lineRule="auto"/>
        <w:jc w:val="both"/>
        <w:rPr>
          <w:rFonts w:ascii="Book Antiqua" w:hAnsi="Book Antiqua"/>
        </w:rPr>
      </w:pPr>
      <w:r w:rsidRPr="00245563">
        <w:rPr>
          <w:rFonts w:ascii="Book Antiqua" w:hAnsi="Book Antiqua"/>
        </w:rPr>
        <w:t>11</w:t>
      </w:r>
      <w:r w:rsidR="00446C1D">
        <w:rPr>
          <w:rFonts w:ascii="Book Antiqua" w:hAnsi="Book Antiqua" w:hint="eastAsia"/>
          <w:lang w:eastAsia="zh-CN"/>
        </w:rPr>
        <w:t>2</w:t>
      </w:r>
      <w:r w:rsidRPr="00245563">
        <w:rPr>
          <w:rFonts w:ascii="Book Antiqua" w:hAnsi="Book Antiqua"/>
        </w:rPr>
        <w:t xml:space="preserve"> </w:t>
      </w:r>
      <w:r w:rsidRPr="00245563">
        <w:rPr>
          <w:rFonts w:ascii="Book Antiqua" w:hAnsi="Book Antiqua"/>
          <w:b/>
          <w:bCs/>
        </w:rPr>
        <w:t>Nicolosi P</w:t>
      </w:r>
      <w:r w:rsidRPr="00245563">
        <w:rPr>
          <w:rFonts w:ascii="Book Antiqua" w:hAnsi="Book Antiqua"/>
        </w:rPr>
        <w:t xml:space="preserve">, Ledet E, Yang S, Michalski S, Freschi B, O'Leary E, Esplin ED, Nussbaum RL, Sartor O. Prevalence of Germline Variants in Prostate Cancer and Implications for Current Genetic Testing Guidelines. </w:t>
      </w:r>
      <w:r w:rsidRPr="00245563">
        <w:rPr>
          <w:rFonts w:ascii="Book Antiqua" w:hAnsi="Book Antiqua"/>
          <w:i/>
          <w:iCs/>
        </w:rPr>
        <w:t>JAMA Oncol</w:t>
      </w:r>
      <w:r w:rsidRPr="00245563">
        <w:rPr>
          <w:rFonts w:ascii="Book Antiqua" w:hAnsi="Book Antiqua"/>
        </w:rPr>
        <w:t xml:space="preserve"> 2019; </w:t>
      </w:r>
      <w:r w:rsidRPr="00245563">
        <w:rPr>
          <w:rFonts w:ascii="Book Antiqua" w:hAnsi="Book Antiqua"/>
          <w:b/>
          <w:bCs/>
        </w:rPr>
        <w:t>5</w:t>
      </w:r>
      <w:r w:rsidRPr="00245563">
        <w:rPr>
          <w:rFonts w:ascii="Book Antiqua" w:hAnsi="Book Antiqua"/>
        </w:rPr>
        <w:t>: 523-528 [PMID: 30730552 DOI: 10.1001/jamaoncol.2018.6760]</w:t>
      </w:r>
    </w:p>
    <w:p w14:paraId="25548D22" w14:textId="77777777" w:rsidR="00245563" w:rsidRPr="00245563" w:rsidRDefault="00245563" w:rsidP="00245563">
      <w:pPr>
        <w:spacing w:line="360" w:lineRule="auto"/>
        <w:jc w:val="both"/>
        <w:rPr>
          <w:rFonts w:ascii="Book Antiqua" w:hAnsi="Book Antiqua"/>
        </w:rPr>
      </w:pPr>
      <w:r w:rsidRPr="00245563">
        <w:rPr>
          <w:rFonts w:ascii="Book Antiqua" w:hAnsi="Book Antiqua"/>
        </w:rPr>
        <w:t>11</w:t>
      </w:r>
      <w:r w:rsidR="00446C1D">
        <w:rPr>
          <w:rFonts w:ascii="Book Antiqua" w:hAnsi="Book Antiqua" w:hint="eastAsia"/>
          <w:lang w:eastAsia="zh-CN"/>
        </w:rPr>
        <w:t>3</w:t>
      </w:r>
      <w:r w:rsidRPr="00245563">
        <w:rPr>
          <w:rFonts w:ascii="Book Antiqua" w:hAnsi="Book Antiqua"/>
        </w:rPr>
        <w:t xml:space="preserve"> </w:t>
      </w:r>
      <w:r w:rsidRPr="00245563">
        <w:rPr>
          <w:rFonts w:ascii="Book Antiqua" w:hAnsi="Book Antiqua"/>
          <w:b/>
          <w:bCs/>
        </w:rPr>
        <w:t>Bree KK</w:t>
      </w:r>
      <w:r w:rsidRPr="00245563">
        <w:rPr>
          <w:rFonts w:ascii="Book Antiqua" w:hAnsi="Book Antiqua"/>
        </w:rPr>
        <w:t xml:space="preserve">, Hensley PJ, Pettaway CA. Germline Predisposition to Prostate Cancer in Diverse Populations. </w:t>
      </w:r>
      <w:r w:rsidRPr="00245563">
        <w:rPr>
          <w:rFonts w:ascii="Book Antiqua" w:hAnsi="Book Antiqua"/>
          <w:i/>
          <w:iCs/>
        </w:rPr>
        <w:t>Urol Clin North Am</w:t>
      </w:r>
      <w:r w:rsidRPr="00245563">
        <w:rPr>
          <w:rFonts w:ascii="Book Antiqua" w:hAnsi="Book Antiqua"/>
        </w:rPr>
        <w:t xml:space="preserve"> 2021; </w:t>
      </w:r>
      <w:r w:rsidRPr="00245563">
        <w:rPr>
          <w:rFonts w:ascii="Book Antiqua" w:hAnsi="Book Antiqua"/>
          <w:b/>
          <w:bCs/>
        </w:rPr>
        <w:t>48</w:t>
      </w:r>
      <w:r w:rsidRPr="00245563">
        <w:rPr>
          <w:rFonts w:ascii="Book Antiqua" w:hAnsi="Book Antiqua"/>
        </w:rPr>
        <w:t>: 411-423 [PMID: 34210495 DOI: 10.1016/j.ucl.2021.03.008]</w:t>
      </w:r>
    </w:p>
    <w:p w14:paraId="37B70A86" w14:textId="77777777" w:rsidR="00245563" w:rsidRPr="00495809" w:rsidRDefault="00245563" w:rsidP="00245563">
      <w:pPr>
        <w:spacing w:line="360" w:lineRule="auto"/>
        <w:jc w:val="both"/>
        <w:rPr>
          <w:rFonts w:ascii="Book Antiqua" w:hAnsi="Book Antiqua"/>
        </w:rPr>
      </w:pPr>
      <w:r w:rsidRPr="00495809">
        <w:rPr>
          <w:rFonts w:ascii="Book Antiqua" w:hAnsi="Book Antiqua"/>
        </w:rPr>
        <w:t>11</w:t>
      </w:r>
      <w:r w:rsidR="00446C1D" w:rsidRPr="00495809">
        <w:rPr>
          <w:rFonts w:ascii="Book Antiqua" w:hAnsi="Book Antiqua" w:hint="eastAsia"/>
          <w:lang w:eastAsia="zh-CN"/>
        </w:rPr>
        <w:t>4</w:t>
      </w:r>
      <w:r w:rsidRPr="00495809">
        <w:rPr>
          <w:rFonts w:ascii="Book Antiqua" w:hAnsi="Book Antiqua"/>
        </w:rPr>
        <w:t xml:space="preserve"> </w:t>
      </w:r>
      <w:r w:rsidRPr="00495809">
        <w:rPr>
          <w:rFonts w:ascii="Book Antiqua" w:hAnsi="Book Antiqua"/>
          <w:b/>
          <w:bCs/>
        </w:rPr>
        <w:t>Bhanji Y</w:t>
      </w:r>
      <w:r w:rsidRPr="00495809">
        <w:rPr>
          <w:rFonts w:ascii="Book Antiqua" w:hAnsi="Book Antiqua"/>
        </w:rPr>
        <w:t xml:space="preserve">, Isaacs WB, Xu J, Cooney KA. Prostate Cancer Predisposition. </w:t>
      </w:r>
      <w:r w:rsidRPr="00495809">
        <w:rPr>
          <w:rFonts w:ascii="Book Antiqua" w:hAnsi="Book Antiqua"/>
          <w:i/>
          <w:iCs/>
        </w:rPr>
        <w:t>Urol Clin North Am</w:t>
      </w:r>
      <w:r w:rsidRPr="00495809">
        <w:rPr>
          <w:rFonts w:ascii="Book Antiqua" w:hAnsi="Book Antiqua"/>
        </w:rPr>
        <w:t xml:space="preserve"> 2021; </w:t>
      </w:r>
      <w:r w:rsidRPr="00495809">
        <w:rPr>
          <w:rFonts w:ascii="Book Antiqua" w:hAnsi="Book Antiqua"/>
          <w:b/>
          <w:bCs/>
        </w:rPr>
        <w:t>48</w:t>
      </w:r>
      <w:r w:rsidRPr="00495809">
        <w:rPr>
          <w:rFonts w:ascii="Book Antiqua" w:hAnsi="Book Antiqua"/>
        </w:rPr>
        <w:t>: 283-296 [PMID: 34210485 DOI: 10.1016/j.ucl.2021.03.001]</w:t>
      </w:r>
    </w:p>
    <w:p w14:paraId="041B80DD" w14:textId="77777777" w:rsidR="00245563" w:rsidRPr="00245563" w:rsidRDefault="00245563" w:rsidP="00245563">
      <w:pPr>
        <w:spacing w:line="360" w:lineRule="auto"/>
        <w:jc w:val="both"/>
        <w:rPr>
          <w:rFonts w:ascii="Book Antiqua" w:hAnsi="Book Antiqua"/>
        </w:rPr>
      </w:pPr>
      <w:r w:rsidRPr="00245563">
        <w:rPr>
          <w:rFonts w:ascii="Book Antiqua" w:hAnsi="Book Antiqua"/>
        </w:rPr>
        <w:lastRenderedPageBreak/>
        <w:t>11</w:t>
      </w:r>
      <w:r w:rsidR="00792BDF">
        <w:rPr>
          <w:rFonts w:ascii="Book Antiqua" w:hAnsi="Book Antiqua" w:hint="eastAsia"/>
          <w:lang w:eastAsia="zh-CN"/>
        </w:rPr>
        <w:t>5</w:t>
      </w:r>
      <w:r w:rsidRPr="00245563">
        <w:rPr>
          <w:rFonts w:ascii="Book Antiqua" w:hAnsi="Book Antiqua"/>
        </w:rPr>
        <w:t xml:space="preserve"> </w:t>
      </w:r>
      <w:r w:rsidRPr="00245563">
        <w:rPr>
          <w:rFonts w:ascii="Book Antiqua" w:hAnsi="Book Antiqua"/>
          <w:b/>
          <w:bCs/>
        </w:rPr>
        <w:t>Nyberg T</w:t>
      </w:r>
      <w:r w:rsidRPr="00245563">
        <w:rPr>
          <w:rFonts w:ascii="Book Antiqua" w:hAnsi="Book Antiqua"/>
        </w:rPr>
        <w:t xml:space="preserve">, Tischkowitz M, Antoniou AC. BRCA1 and BRCA2 pathogenic variants and prostate cancer risk: systematic review and meta-analysis. </w:t>
      </w:r>
      <w:r w:rsidRPr="00245563">
        <w:rPr>
          <w:rFonts w:ascii="Book Antiqua" w:hAnsi="Book Antiqua"/>
          <w:i/>
          <w:iCs/>
        </w:rPr>
        <w:t>Br J Cancer</w:t>
      </w:r>
      <w:r w:rsidRPr="00245563">
        <w:rPr>
          <w:rFonts w:ascii="Book Antiqua" w:hAnsi="Book Antiqua"/>
        </w:rPr>
        <w:t xml:space="preserve"> 2022; </w:t>
      </w:r>
      <w:r w:rsidRPr="00245563">
        <w:rPr>
          <w:rFonts w:ascii="Book Antiqua" w:hAnsi="Book Antiqua"/>
          <w:b/>
          <w:bCs/>
        </w:rPr>
        <w:t>126</w:t>
      </w:r>
      <w:r w:rsidRPr="00245563">
        <w:rPr>
          <w:rFonts w:ascii="Book Antiqua" w:hAnsi="Book Antiqua"/>
        </w:rPr>
        <w:t>: 1067-1081 [PMID: 34963702 DOI: 10.1038/s41416-021-01675-5]</w:t>
      </w:r>
    </w:p>
    <w:p w14:paraId="2E2B4B05" w14:textId="77777777" w:rsidR="00245563" w:rsidRPr="00245563" w:rsidRDefault="00245563" w:rsidP="00245563">
      <w:pPr>
        <w:spacing w:line="360" w:lineRule="auto"/>
        <w:jc w:val="both"/>
        <w:rPr>
          <w:rFonts w:ascii="Book Antiqua" w:hAnsi="Book Antiqua"/>
        </w:rPr>
      </w:pPr>
      <w:r w:rsidRPr="00245563">
        <w:rPr>
          <w:rFonts w:ascii="Book Antiqua" w:hAnsi="Book Antiqua"/>
        </w:rPr>
        <w:t>11</w:t>
      </w:r>
      <w:r w:rsidR="00792BDF">
        <w:rPr>
          <w:rFonts w:ascii="Book Antiqua" w:hAnsi="Book Antiqua" w:hint="eastAsia"/>
          <w:lang w:eastAsia="zh-CN"/>
        </w:rPr>
        <w:t>6</w:t>
      </w:r>
      <w:r w:rsidRPr="00245563">
        <w:rPr>
          <w:rFonts w:ascii="Book Antiqua" w:hAnsi="Book Antiqua"/>
        </w:rPr>
        <w:t xml:space="preserve"> </w:t>
      </w:r>
      <w:r w:rsidRPr="00245563">
        <w:rPr>
          <w:rFonts w:ascii="Book Antiqua" w:hAnsi="Book Antiqua"/>
          <w:b/>
          <w:bCs/>
        </w:rPr>
        <w:t>Silvestri V</w:t>
      </w:r>
      <w:r w:rsidRPr="00245563">
        <w:rPr>
          <w:rFonts w:ascii="Book Antiqua" w:hAnsi="Book Antiqua"/>
        </w:rPr>
        <w:t xml:space="preserve">, Leslie G, Barnes DR; CIMBA Group, Agnarsson BA, Aittomäki K, Alducci E, Andrulis IL, Barkardottir RB, Barroso A, Barrowdale D, Benitez J, Bonanni B, Borg A, Buys SS, Caldés T, Caligo MA, Capalbo C, Campbell I, Chung WK, Claes KBM, Colonna SV, Cortesi L, Couch FJ, de la Hoya M, Diez O, Ding YC, Domchek S, Easton DF, Ejlertsen B, Engel C, Evans DG, Feliubadalò L, Foretova L, Fostira F, Géczi L, Gerdes AM, Glendon G, Godwin AK, Goldgar DE, Hahnen E, Hogervorst FBL, Hopper JL, Hulick PJ, Isaacs C, Izquierdo A, James PA, Janavicius R, Jensen UB, John EM, Joseph V, Konstantopoulou I, Kurian AW, Kwong A, Landucci E, Lesueur F, Loud JT, Machackova E, Mai PL, Majidzadeh-A K, Manoukian S, Montagna M, Moserle L, Mulligan AM, Nathanson KL, Nevanlinna H, Ngeow J, Nikitina-Zake L, Offit K, Olah E, Olopade OI, Osorio A, Papi L, Park SK, Pedersen IS, Perez-Segura P, Petersen AH, Pinto P, Porfirio B, Pujana MA, Radice P, Rantala J, Rashid MU, Rosenzweig B, Rossing M, Santamariña M, Schmutzler RK, Senter L, Simard J, Singer CF, Solano AR, Southey MC, Steele L, Steinsnyder Z, Stoppa-Lyonnet D, Tan YY, Teixeira MR, Teo SH, Terry MB, Thomassen M, Toland AE, Torres-Esquius S, Tung N, van Asperen CJ, Vega A, Viel A, Vierstraete J, Wappenschmidt B, Weitzel JN, Wieme G, Yoon SY, Zorn KK, McGuffog L, Parsons MT, Hamann U, Greene MH, Kirk JA, Neuhausen SL, Rebbeck TR, Tischkowitz M, Chenevix-Trench G, Antoniou AC, Friedman E, Ottini L. Characterization of the Cancer Spectrum in Men With Germline BRCA1 and BRCA2 Pathogenic Variants: Results From the Consortium of Investigators of Modifiers of BRCA1/2 (CIMBA). </w:t>
      </w:r>
      <w:r w:rsidRPr="00245563">
        <w:rPr>
          <w:rFonts w:ascii="Book Antiqua" w:hAnsi="Book Antiqua"/>
          <w:i/>
          <w:iCs/>
        </w:rPr>
        <w:t>JAMA Oncol</w:t>
      </w:r>
      <w:r w:rsidRPr="00245563">
        <w:rPr>
          <w:rFonts w:ascii="Book Antiqua" w:hAnsi="Book Antiqua"/>
        </w:rPr>
        <w:t xml:space="preserve"> 2020; </w:t>
      </w:r>
      <w:r w:rsidRPr="00245563">
        <w:rPr>
          <w:rFonts w:ascii="Book Antiqua" w:hAnsi="Book Antiqua"/>
          <w:b/>
          <w:bCs/>
        </w:rPr>
        <w:t>6</w:t>
      </w:r>
      <w:r w:rsidRPr="00245563">
        <w:rPr>
          <w:rFonts w:ascii="Book Antiqua" w:hAnsi="Book Antiqua"/>
        </w:rPr>
        <w:t>: 1218-1230 [PMID: 32614418 DOI: 10.1001/jamaoncol.2020.2134]</w:t>
      </w:r>
    </w:p>
    <w:p w14:paraId="4DE9C327" w14:textId="77777777" w:rsidR="00245563" w:rsidRPr="00245563" w:rsidRDefault="00245563" w:rsidP="00245563">
      <w:pPr>
        <w:spacing w:line="360" w:lineRule="auto"/>
        <w:jc w:val="both"/>
        <w:rPr>
          <w:rFonts w:ascii="Book Antiqua" w:hAnsi="Book Antiqua"/>
        </w:rPr>
      </w:pPr>
      <w:r w:rsidRPr="00245563">
        <w:rPr>
          <w:rFonts w:ascii="Book Antiqua" w:hAnsi="Book Antiqua"/>
        </w:rPr>
        <w:t>11</w:t>
      </w:r>
      <w:r w:rsidR="00792BDF">
        <w:rPr>
          <w:rFonts w:ascii="Book Antiqua" w:hAnsi="Book Antiqua" w:hint="eastAsia"/>
          <w:lang w:eastAsia="zh-CN"/>
        </w:rPr>
        <w:t>7</w:t>
      </w:r>
      <w:r w:rsidRPr="00245563">
        <w:rPr>
          <w:rFonts w:ascii="Book Antiqua" w:hAnsi="Book Antiqua"/>
        </w:rPr>
        <w:t xml:space="preserve"> </w:t>
      </w:r>
      <w:r w:rsidRPr="00245563">
        <w:rPr>
          <w:rFonts w:ascii="Book Antiqua" w:hAnsi="Book Antiqua"/>
          <w:b/>
          <w:bCs/>
        </w:rPr>
        <w:t>Momozawa Y</w:t>
      </w:r>
      <w:r w:rsidRPr="00245563">
        <w:rPr>
          <w:rFonts w:ascii="Book Antiqua" w:hAnsi="Book Antiqua"/>
        </w:rPr>
        <w:t xml:space="preserve">, Iwasaki Y, Hirata M, Liu X, Kamatani Y, Takahashi A, Sugano K, Yoshida T, Murakami Y, Matsuda K, Nakagawa H, Spurdle AB, Kubo M. Germline Pathogenic Variants in 7636 Japanese Patients With Prostate Cancer and 12 366 Controls. </w:t>
      </w:r>
      <w:r w:rsidRPr="00245563">
        <w:rPr>
          <w:rFonts w:ascii="Book Antiqua" w:hAnsi="Book Antiqua"/>
          <w:i/>
          <w:iCs/>
        </w:rPr>
        <w:t>J Natl Cancer Inst</w:t>
      </w:r>
      <w:r w:rsidRPr="00245563">
        <w:rPr>
          <w:rFonts w:ascii="Book Antiqua" w:hAnsi="Book Antiqua"/>
        </w:rPr>
        <w:t xml:space="preserve"> 2020; </w:t>
      </w:r>
      <w:r w:rsidRPr="00245563">
        <w:rPr>
          <w:rFonts w:ascii="Book Antiqua" w:hAnsi="Book Antiqua"/>
          <w:b/>
          <w:bCs/>
        </w:rPr>
        <w:t>112</w:t>
      </w:r>
      <w:r w:rsidRPr="00245563">
        <w:rPr>
          <w:rFonts w:ascii="Book Antiqua" w:hAnsi="Book Antiqua"/>
        </w:rPr>
        <w:t>: 369-376 [PMID: 31214711 DOI: 10.1093/jnci/djz124]</w:t>
      </w:r>
    </w:p>
    <w:p w14:paraId="1BF07BD2" w14:textId="77777777" w:rsidR="00245563" w:rsidRPr="00245563" w:rsidRDefault="00245563" w:rsidP="00245563">
      <w:pPr>
        <w:spacing w:line="360" w:lineRule="auto"/>
        <w:jc w:val="both"/>
        <w:rPr>
          <w:rFonts w:ascii="Book Antiqua" w:hAnsi="Book Antiqua"/>
        </w:rPr>
      </w:pPr>
      <w:r w:rsidRPr="00245563">
        <w:rPr>
          <w:rFonts w:ascii="Book Antiqua" w:hAnsi="Book Antiqua"/>
        </w:rPr>
        <w:t>1</w:t>
      </w:r>
      <w:r w:rsidR="00792BDF">
        <w:rPr>
          <w:rFonts w:ascii="Book Antiqua" w:hAnsi="Book Antiqua" w:hint="eastAsia"/>
          <w:lang w:eastAsia="zh-CN"/>
        </w:rPr>
        <w:t>18</w:t>
      </w:r>
      <w:r w:rsidRPr="00245563">
        <w:rPr>
          <w:rFonts w:ascii="Book Antiqua" w:hAnsi="Book Antiqua"/>
        </w:rPr>
        <w:t xml:space="preserve"> </w:t>
      </w:r>
      <w:r w:rsidRPr="00245563">
        <w:rPr>
          <w:rFonts w:ascii="Book Antiqua" w:hAnsi="Book Antiqua"/>
          <w:b/>
          <w:bCs/>
        </w:rPr>
        <w:t>Bancroft EK</w:t>
      </w:r>
      <w:r w:rsidRPr="00245563">
        <w:rPr>
          <w:rFonts w:ascii="Book Antiqua" w:hAnsi="Book Antiqua"/>
        </w:rPr>
        <w:t xml:space="preserve">, Page EC, Brook MN, Thomas S, Taylor N, Pope J, McHugh J, Jones AB, Karlsson Q, Merson S, Ong KR, Hoffman J, Huber C, Maehle L, Grindedal EM, </w:t>
      </w:r>
      <w:r w:rsidRPr="00245563">
        <w:rPr>
          <w:rFonts w:ascii="Book Antiqua" w:hAnsi="Book Antiqua"/>
        </w:rPr>
        <w:lastRenderedPageBreak/>
        <w:t xml:space="preserve">Stormorken A, Evans DG, Rothwell J, Lalloo F, Brady AF, Bartlett M, Snape K, Hanson H, James P, McKinley J, Mascarenhas L, Syngal S, Ukaegbu C, Side L, Thomas T, Barwell J, Teixeira MR, Izatt L, Suri M, Macrae FA, Poplawski N, Chen-Shtoyerman R, Ahmed M, Musgrave H, Nicolai N, Greenhalgh L, Brewer C, Pachter N, Spigelman AD, Azzabi A, Helfand BT, Halliday D, Buys S, Ramon Y Cajal T, Donaldson A, Cooney KA, Harris M, McGrath J, Davidson R, Taylor A, Cooke P, Myhill K, Hogben M, Aaronson NK, Ardern-Jones A, Bangma CH, Castro E, Dearnaley D, Dias A, Dudderidge T, Eccles DM, Green K, Eyfjord J, Falconer A, Foster CS, Gronberg H, Hamdy FC, Johannsson O, Khoo V, Lilja H, Lindeman GJ, Lubinski J, Axcrona K, Mikropoulos C, Mitra AV, Moynihan C, Ni Raghallaigh H, Rennert G, Collier R; IMPACT Study Collaborators, Offman J, Kote-Jarai Z, Eeles RA. A prospective prostate cancer screening programme for men with pathogenic variants in mismatch repair genes (IMPACT): initial results from an international prospective study. </w:t>
      </w:r>
      <w:r w:rsidRPr="00245563">
        <w:rPr>
          <w:rFonts w:ascii="Book Antiqua" w:hAnsi="Book Antiqua"/>
          <w:i/>
          <w:iCs/>
        </w:rPr>
        <w:t>Lancet Oncol</w:t>
      </w:r>
      <w:r w:rsidRPr="00245563">
        <w:rPr>
          <w:rFonts w:ascii="Book Antiqua" w:hAnsi="Book Antiqua"/>
        </w:rPr>
        <w:t xml:space="preserve"> 2021; </w:t>
      </w:r>
      <w:r w:rsidRPr="00245563">
        <w:rPr>
          <w:rFonts w:ascii="Book Antiqua" w:hAnsi="Book Antiqua"/>
          <w:b/>
          <w:bCs/>
        </w:rPr>
        <w:t>22</w:t>
      </w:r>
      <w:r w:rsidRPr="00245563">
        <w:rPr>
          <w:rFonts w:ascii="Book Antiqua" w:hAnsi="Book Antiqua"/>
        </w:rPr>
        <w:t>: 1618-1631 [PMID: 34678156 DOI: 10.1016/S1470-2045(21)00522-2]</w:t>
      </w:r>
    </w:p>
    <w:p w14:paraId="73CAFA28" w14:textId="77777777" w:rsidR="00245563" w:rsidRPr="00245563" w:rsidRDefault="00245563" w:rsidP="00245563">
      <w:pPr>
        <w:spacing w:line="360" w:lineRule="auto"/>
        <w:jc w:val="both"/>
        <w:rPr>
          <w:rFonts w:ascii="Book Antiqua" w:hAnsi="Book Antiqua"/>
        </w:rPr>
      </w:pPr>
      <w:r w:rsidRPr="00245563">
        <w:rPr>
          <w:rFonts w:ascii="Book Antiqua" w:hAnsi="Book Antiqua"/>
        </w:rPr>
        <w:t>1</w:t>
      </w:r>
      <w:r w:rsidR="00792BDF">
        <w:rPr>
          <w:rFonts w:ascii="Book Antiqua" w:hAnsi="Book Antiqua" w:hint="eastAsia"/>
          <w:lang w:eastAsia="zh-CN"/>
        </w:rPr>
        <w:t>19</w:t>
      </w:r>
      <w:r w:rsidRPr="00245563">
        <w:rPr>
          <w:rFonts w:ascii="Book Antiqua" w:hAnsi="Book Antiqua"/>
        </w:rPr>
        <w:t xml:space="preserve"> </w:t>
      </w:r>
      <w:r w:rsidRPr="00245563">
        <w:rPr>
          <w:rFonts w:ascii="Book Antiqua" w:hAnsi="Book Antiqua"/>
          <w:b/>
          <w:bCs/>
        </w:rPr>
        <w:t>Carlo MI</w:t>
      </w:r>
      <w:r w:rsidRPr="00245563">
        <w:rPr>
          <w:rFonts w:ascii="Book Antiqua" w:hAnsi="Book Antiqua"/>
        </w:rPr>
        <w:t xml:space="preserve">, Mukherjee S, Mandelker D, Vijai J, Kemel Y, Zhang L, Knezevic A, Patil S, Ceyhan-Birsoy O, Huang KC, Redzematovic A, Coskey DT, Stewart C, Pradhan N, Arnold AG, Hakimi AA, Chen YB, Coleman JA, Hyman DM, Ladanyi M, Cadoo KA, Walsh MF, Stadler ZK, Lee CH, Feldman DR, Voss MH, Robson M, Motzer RJ, Offit K. Prevalence of Germline Mutations in Cancer Susceptibility Genes in Patients With Advanced Renal Cell Carcinoma. </w:t>
      </w:r>
      <w:r w:rsidRPr="00245563">
        <w:rPr>
          <w:rFonts w:ascii="Book Antiqua" w:hAnsi="Book Antiqua"/>
          <w:i/>
          <w:iCs/>
        </w:rPr>
        <w:t>JAMA Oncol</w:t>
      </w:r>
      <w:r w:rsidRPr="00245563">
        <w:rPr>
          <w:rFonts w:ascii="Book Antiqua" w:hAnsi="Book Antiqua"/>
        </w:rPr>
        <w:t xml:space="preserve"> 2018; </w:t>
      </w:r>
      <w:r w:rsidRPr="00245563">
        <w:rPr>
          <w:rFonts w:ascii="Book Antiqua" w:hAnsi="Book Antiqua"/>
          <w:b/>
          <w:bCs/>
        </w:rPr>
        <w:t>4</w:t>
      </w:r>
      <w:r w:rsidRPr="00245563">
        <w:rPr>
          <w:rFonts w:ascii="Book Antiqua" w:hAnsi="Book Antiqua"/>
        </w:rPr>
        <w:t>: 1228-1235 [PMID: 29978187 DOI: 10.1001/jamaoncol.2018.1986]</w:t>
      </w:r>
    </w:p>
    <w:p w14:paraId="4CEBCCB0" w14:textId="77777777" w:rsidR="00245563" w:rsidRPr="00245563" w:rsidRDefault="00245563" w:rsidP="00245563">
      <w:pPr>
        <w:spacing w:line="360" w:lineRule="auto"/>
        <w:jc w:val="both"/>
        <w:rPr>
          <w:rFonts w:ascii="Book Antiqua" w:hAnsi="Book Antiqua"/>
        </w:rPr>
      </w:pPr>
      <w:r w:rsidRPr="00245563">
        <w:rPr>
          <w:rFonts w:ascii="Book Antiqua" w:hAnsi="Book Antiqua"/>
        </w:rPr>
        <w:t>12</w:t>
      </w:r>
      <w:r w:rsidR="00792BDF">
        <w:rPr>
          <w:rFonts w:ascii="Book Antiqua" w:hAnsi="Book Antiqua" w:hint="eastAsia"/>
          <w:lang w:eastAsia="zh-CN"/>
        </w:rPr>
        <w:t>0</w:t>
      </w:r>
      <w:r w:rsidRPr="00245563">
        <w:rPr>
          <w:rFonts w:ascii="Book Antiqua" w:hAnsi="Book Antiqua"/>
        </w:rPr>
        <w:t xml:space="preserve"> </w:t>
      </w:r>
      <w:r w:rsidRPr="00245563">
        <w:rPr>
          <w:rFonts w:ascii="Book Antiqua" w:hAnsi="Book Antiqua"/>
          <w:b/>
          <w:bCs/>
        </w:rPr>
        <w:t>Al-Shinnag M</w:t>
      </w:r>
      <w:r w:rsidRPr="00245563">
        <w:rPr>
          <w:rFonts w:ascii="Book Antiqua" w:hAnsi="Book Antiqua"/>
        </w:rPr>
        <w:t xml:space="preserve">, Marfan H, Susman R, Wakeling J, Gustafson S, Wood S, Mallett AJ. Birt-Hogg-Dubé Syndrome and Hereditary Leiomyomatosis and Renal Cell Carcinoma Syndrome: An Effective Multidisciplinary Approach to Hereditary Renal Cancer Predisposing Syndromes. </w:t>
      </w:r>
      <w:r w:rsidRPr="00245563">
        <w:rPr>
          <w:rFonts w:ascii="Book Antiqua" w:hAnsi="Book Antiqua"/>
          <w:i/>
          <w:iCs/>
        </w:rPr>
        <w:t>Front Oncol</w:t>
      </w:r>
      <w:r w:rsidRPr="00245563">
        <w:rPr>
          <w:rFonts w:ascii="Book Antiqua" w:hAnsi="Book Antiqua"/>
        </w:rPr>
        <w:t xml:space="preserve"> 2021; </w:t>
      </w:r>
      <w:r w:rsidRPr="00245563">
        <w:rPr>
          <w:rFonts w:ascii="Book Antiqua" w:hAnsi="Book Antiqua"/>
          <w:b/>
          <w:bCs/>
        </w:rPr>
        <w:t>11</w:t>
      </w:r>
      <w:r w:rsidRPr="00245563">
        <w:rPr>
          <w:rFonts w:ascii="Book Antiqua" w:hAnsi="Book Antiqua"/>
        </w:rPr>
        <w:t>: 738822 [PMID: 34604083 DOI: 10.3389/fonc.2021.738822]</w:t>
      </w:r>
    </w:p>
    <w:p w14:paraId="0D185508" w14:textId="77777777" w:rsidR="00245563" w:rsidRPr="00245563" w:rsidRDefault="00245563" w:rsidP="00245563">
      <w:pPr>
        <w:spacing w:line="360" w:lineRule="auto"/>
        <w:jc w:val="both"/>
        <w:rPr>
          <w:rFonts w:ascii="Book Antiqua" w:hAnsi="Book Antiqua"/>
        </w:rPr>
      </w:pPr>
      <w:r w:rsidRPr="00245563">
        <w:rPr>
          <w:rFonts w:ascii="Book Antiqua" w:hAnsi="Book Antiqua"/>
        </w:rPr>
        <w:t>12</w:t>
      </w:r>
      <w:r w:rsidR="00792BDF">
        <w:rPr>
          <w:rFonts w:ascii="Book Antiqua" w:hAnsi="Book Antiqua" w:hint="eastAsia"/>
          <w:lang w:eastAsia="zh-CN"/>
        </w:rPr>
        <w:t>1</w:t>
      </w:r>
      <w:r w:rsidRPr="00245563">
        <w:rPr>
          <w:rFonts w:ascii="Book Antiqua" w:hAnsi="Book Antiqua"/>
        </w:rPr>
        <w:t xml:space="preserve"> </w:t>
      </w:r>
      <w:r w:rsidRPr="00245563">
        <w:rPr>
          <w:rFonts w:ascii="Book Antiqua" w:hAnsi="Book Antiqua"/>
          <w:b/>
          <w:bCs/>
        </w:rPr>
        <w:t>Shuch B</w:t>
      </w:r>
      <w:r w:rsidRPr="00245563">
        <w:rPr>
          <w:rFonts w:ascii="Book Antiqua" w:hAnsi="Book Antiqua"/>
        </w:rPr>
        <w:t xml:space="preserve">, Zhang J. Genetic Predisposition to Renal Cell Carcinoma: Implications for Counseling, Testing, Screening, and Management. </w:t>
      </w:r>
      <w:r w:rsidRPr="00245563">
        <w:rPr>
          <w:rFonts w:ascii="Book Antiqua" w:hAnsi="Book Antiqua"/>
          <w:i/>
          <w:iCs/>
        </w:rPr>
        <w:t>J Clin Oncol</w:t>
      </w:r>
      <w:r w:rsidRPr="00245563">
        <w:rPr>
          <w:rFonts w:ascii="Book Antiqua" w:hAnsi="Book Antiqua"/>
        </w:rPr>
        <w:t xml:space="preserve"> 2018: JCO2018792523 [PMID: 30372385 DOI: 10.1200/JCO.2018.79.2523]</w:t>
      </w:r>
    </w:p>
    <w:p w14:paraId="7982C641" w14:textId="77777777" w:rsidR="00245563" w:rsidRPr="00245563" w:rsidRDefault="00245563" w:rsidP="00245563">
      <w:pPr>
        <w:spacing w:line="360" w:lineRule="auto"/>
        <w:jc w:val="both"/>
        <w:rPr>
          <w:rFonts w:ascii="Book Antiqua" w:hAnsi="Book Antiqua"/>
        </w:rPr>
      </w:pPr>
      <w:r w:rsidRPr="00245563">
        <w:rPr>
          <w:rFonts w:ascii="Book Antiqua" w:hAnsi="Book Antiqua"/>
        </w:rPr>
        <w:lastRenderedPageBreak/>
        <w:t>12</w:t>
      </w:r>
      <w:r w:rsidR="00792BDF">
        <w:rPr>
          <w:rFonts w:ascii="Book Antiqua" w:hAnsi="Book Antiqua" w:hint="eastAsia"/>
          <w:lang w:eastAsia="zh-CN"/>
        </w:rPr>
        <w:t>2</w:t>
      </w:r>
      <w:r w:rsidRPr="00245563">
        <w:rPr>
          <w:rFonts w:ascii="Book Antiqua" w:hAnsi="Book Antiqua"/>
        </w:rPr>
        <w:t xml:space="preserve"> </w:t>
      </w:r>
      <w:r w:rsidRPr="00245563">
        <w:rPr>
          <w:rFonts w:ascii="Book Antiqua" w:hAnsi="Book Antiqua"/>
          <w:b/>
          <w:bCs/>
        </w:rPr>
        <w:t>de Alencar VTL</w:t>
      </w:r>
      <w:r w:rsidRPr="00245563">
        <w:rPr>
          <w:rFonts w:ascii="Book Antiqua" w:hAnsi="Book Antiqua"/>
        </w:rPr>
        <w:t xml:space="preserve">, Formiga MN, de Lima VCC. Inherited lung cancer: a review. </w:t>
      </w:r>
      <w:r w:rsidRPr="00245563">
        <w:rPr>
          <w:rFonts w:ascii="Book Antiqua" w:hAnsi="Book Antiqua"/>
          <w:i/>
          <w:iCs/>
        </w:rPr>
        <w:t>Ecancermedicalscience</w:t>
      </w:r>
      <w:r w:rsidRPr="00245563">
        <w:rPr>
          <w:rFonts w:ascii="Book Antiqua" w:hAnsi="Book Antiqua"/>
        </w:rPr>
        <w:t xml:space="preserve"> 2020; </w:t>
      </w:r>
      <w:r w:rsidRPr="00245563">
        <w:rPr>
          <w:rFonts w:ascii="Book Antiqua" w:hAnsi="Book Antiqua"/>
          <w:b/>
          <w:bCs/>
        </w:rPr>
        <w:t>14</w:t>
      </w:r>
      <w:r w:rsidRPr="00245563">
        <w:rPr>
          <w:rFonts w:ascii="Book Antiqua" w:hAnsi="Book Antiqua"/>
        </w:rPr>
        <w:t>: 1008 [PMID: 32104210 DOI: 10.3332/ecancer.2020.1008]</w:t>
      </w:r>
    </w:p>
    <w:p w14:paraId="28FCAE37" w14:textId="77777777" w:rsidR="00245563" w:rsidRPr="00245563" w:rsidRDefault="00245563" w:rsidP="00245563">
      <w:pPr>
        <w:spacing w:line="360" w:lineRule="auto"/>
        <w:jc w:val="both"/>
        <w:rPr>
          <w:rFonts w:ascii="Book Antiqua" w:hAnsi="Book Antiqua"/>
        </w:rPr>
      </w:pPr>
      <w:r w:rsidRPr="00245563">
        <w:rPr>
          <w:rFonts w:ascii="Book Antiqua" w:hAnsi="Book Antiqua"/>
        </w:rPr>
        <w:t>12</w:t>
      </w:r>
      <w:r w:rsidR="00792BDF">
        <w:rPr>
          <w:rFonts w:ascii="Book Antiqua" w:hAnsi="Book Antiqua" w:hint="eastAsia"/>
          <w:lang w:eastAsia="zh-CN"/>
        </w:rPr>
        <w:t>3</w:t>
      </w:r>
      <w:r w:rsidRPr="00245563">
        <w:rPr>
          <w:rFonts w:ascii="Book Antiqua" w:hAnsi="Book Antiqua"/>
        </w:rPr>
        <w:t xml:space="preserve"> </w:t>
      </w:r>
      <w:r w:rsidRPr="00245563">
        <w:rPr>
          <w:rFonts w:ascii="Book Antiqua" w:hAnsi="Book Antiqua"/>
          <w:b/>
          <w:bCs/>
        </w:rPr>
        <w:t>Benusiglio PR</w:t>
      </w:r>
      <w:r w:rsidRPr="00245563">
        <w:rPr>
          <w:rFonts w:ascii="Book Antiqua" w:hAnsi="Book Antiqua"/>
        </w:rPr>
        <w:t xml:space="preserve">, Fallet V, Sanchis-Borja M, Coulet F, Cadranel J. Lung cancer is also a hereditary disease. </w:t>
      </w:r>
      <w:r w:rsidRPr="00245563">
        <w:rPr>
          <w:rFonts w:ascii="Book Antiqua" w:hAnsi="Book Antiqua"/>
          <w:i/>
          <w:iCs/>
        </w:rPr>
        <w:t>Eur Respir Rev</w:t>
      </w:r>
      <w:r w:rsidRPr="00245563">
        <w:rPr>
          <w:rFonts w:ascii="Book Antiqua" w:hAnsi="Book Antiqua"/>
        </w:rPr>
        <w:t xml:space="preserve"> 2021; </w:t>
      </w:r>
      <w:r w:rsidRPr="00245563">
        <w:rPr>
          <w:rFonts w:ascii="Book Antiqua" w:hAnsi="Book Antiqua"/>
          <w:b/>
          <w:bCs/>
        </w:rPr>
        <w:t>30</w:t>
      </w:r>
      <w:r w:rsidRPr="00245563">
        <w:rPr>
          <w:rFonts w:ascii="Book Antiqua" w:hAnsi="Book Antiqua"/>
        </w:rPr>
        <w:t xml:space="preserve"> [PMID: 34670806 DOI: 10.1183/16000617.0045-2021]</w:t>
      </w:r>
    </w:p>
    <w:p w14:paraId="00B43E8A" w14:textId="77777777" w:rsidR="00245563" w:rsidRPr="00245563" w:rsidRDefault="00245563" w:rsidP="00245563">
      <w:pPr>
        <w:spacing w:line="360" w:lineRule="auto"/>
        <w:jc w:val="both"/>
        <w:rPr>
          <w:rFonts w:ascii="Book Antiqua" w:hAnsi="Book Antiqua"/>
        </w:rPr>
      </w:pPr>
      <w:r w:rsidRPr="00245563">
        <w:rPr>
          <w:rFonts w:ascii="Book Antiqua" w:hAnsi="Book Antiqua"/>
        </w:rPr>
        <w:t>12</w:t>
      </w:r>
      <w:r w:rsidR="00792BDF">
        <w:rPr>
          <w:rFonts w:ascii="Book Antiqua" w:hAnsi="Book Antiqua" w:hint="eastAsia"/>
          <w:lang w:eastAsia="zh-CN"/>
        </w:rPr>
        <w:t>4</w:t>
      </w:r>
      <w:r w:rsidRPr="00245563">
        <w:rPr>
          <w:rFonts w:ascii="Book Antiqua" w:hAnsi="Book Antiqua"/>
        </w:rPr>
        <w:t xml:space="preserve"> </w:t>
      </w:r>
      <w:r w:rsidRPr="00245563">
        <w:rPr>
          <w:rFonts w:ascii="Book Antiqua" w:hAnsi="Book Antiqua"/>
          <w:b/>
          <w:bCs/>
        </w:rPr>
        <w:t>Pao W</w:t>
      </w:r>
      <w:r w:rsidRPr="00245563">
        <w:rPr>
          <w:rFonts w:ascii="Book Antiqua" w:hAnsi="Book Antiqua"/>
        </w:rPr>
        <w:t xml:space="preserve">, Miller VA, Politi KA, Riely GJ, Somwar R, Zakowski MF, Kris MG, Varmus H. Acquired resistance of lung adenocarcinomas to gefitinib or erlotinib is associated with a second mutation in the EGFR kinase domain. </w:t>
      </w:r>
      <w:r w:rsidRPr="00245563">
        <w:rPr>
          <w:rFonts w:ascii="Book Antiqua" w:hAnsi="Book Antiqua"/>
          <w:i/>
          <w:iCs/>
        </w:rPr>
        <w:t>PLoS Med</w:t>
      </w:r>
      <w:r w:rsidRPr="00245563">
        <w:rPr>
          <w:rFonts w:ascii="Book Antiqua" w:hAnsi="Book Antiqua"/>
        </w:rPr>
        <w:t xml:space="preserve"> 2005; </w:t>
      </w:r>
      <w:r w:rsidRPr="00245563">
        <w:rPr>
          <w:rFonts w:ascii="Book Antiqua" w:hAnsi="Book Antiqua"/>
          <w:b/>
          <w:bCs/>
        </w:rPr>
        <w:t>2</w:t>
      </w:r>
      <w:r w:rsidRPr="00245563">
        <w:rPr>
          <w:rFonts w:ascii="Book Antiqua" w:hAnsi="Book Antiqua"/>
        </w:rPr>
        <w:t>: e73 [PMID: 15737014 DOI: 10.1371/journal.pmed.0020073]</w:t>
      </w:r>
    </w:p>
    <w:p w14:paraId="1DCFDD59" w14:textId="77777777" w:rsidR="00245563" w:rsidRPr="00245563" w:rsidRDefault="00245563" w:rsidP="00245563">
      <w:pPr>
        <w:spacing w:line="360" w:lineRule="auto"/>
        <w:jc w:val="both"/>
        <w:rPr>
          <w:rFonts w:ascii="Book Antiqua" w:hAnsi="Book Antiqua"/>
        </w:rPr>
      </w:pPr>
      <w:r w:rsidRPr="00245563">
        <w:rPr>
          <w:rFonts w:ascii="Book Antiqua" w:hAnsi="Book Antiqua"/>
        </w:rPr>
        <w:t>12</w:t>
      </w:r>
      <w:r w:rsidR="00792BDF">
        <w:rPr>
          <w:rFonts w:ascii="Book Antiqua" w:hAnsi="Book Antiqua" w:hint="eastAsia"/>
          <w:lang w:eastAsia="zh-CN"/>
        </w:rPr>
        <w:t>5</w:t>
      </w:r>
      <w:r w:rsidRPr="00245563">
        <w:rPr>
          <w:rFonts w:ascii="Book Antiqua" w:hAnsi="Book Antiqua"/>
        </w:rPr>
        <w:t xml:space="preserve"> </w:t>
      </w:r>
      <w:r w:rsidRPr="00245563">
        <w:rPr>
          <w:rFonts w:ascii="Book Antiqua" w:hAnsi="Book Antiqua"/>
          <w:b/>
          <w:bCs/>
        </w:rPr>
        <w:t>Kobayashi S</w:t>
      </w:r>
      <w:r w:rsidRPr="00245563">
        <w:rPr>
          <w:rFonts w:ascii="Book Antiqua" w:hAnsi="Book Antiqua"/>
        </w:rPr>
        <w:t xml:space="preserve">, Boggon TJ, Dayaram T, Jänne PA, Kocher O, Meyerson M, Johnson BE, Eck MJ, Tenen DG, Halmos B. EGFR mutation and resistance of non-small-cell lung cancer to gefitinib. </w:t>
      </w:r>
      <w:r w:rsidRPr="00245563">
        <w:rPr>
          <w:rFonts w:ascii="Book Antiqua" w:hAnsi="Book Antiqua"/>
          <w:i/>
          <w:iCs/>
        </w:rPr>
        <w:t>N Engl J Med</w:t>
      </w:r>
      <w:r w:rsidRPr="00245563">
        <w:rPr>
          <w:rFonts w:ascii="Book Antiqua" w:hAnsi="Book Antiqua"/>
        </w:rPr>
        <w:t xml:space="preserve"> 2005; </w:t>
      </w:r>
      <w:r w:rsidRPr="00245563">
        <w:rPr>
          <w:rFonts w:ascii="Book Antiqua" w:hAnsi="Book Antiqua"/>
          <w:b/>
          <w:bCs/>
        </w:rPr>
        <w:t>352</w:t>
      </w:r>
      <w:r w:rsidRPr="00245563">
        <w:rPr>
          <w:rFonts w:ascii="Book Antiqua" w:hAnsi="Book Antiqua"/>
        </w:rPr>
        <w:t>: 786-792 [PMID: 15728811 DOI: 10.1056/NEJMoa044238]</w:t>
      </w:r>
    </w:p>
    <w:p w14:paraId="4A6B4F10" w14:textId="77777777" w:rsidR="00245563" w:rsidRPr="00245563" w:rsidRDefault="00245563" w:rsidP="00245563">
      <w:pPr>
        <w:spacing w:line="360" w:lineRule="auto"/>
        <w:jc w:val="both"/>
        <w:rPr>
          <w:rFonts w:ascii="Book Antiqua" w:hAnsi="Book Antiqua"/>
        </w:rPr>
      </w:pPr>
      <w:r w:rsidRPr="00245563">
        <w:rPr>
          <w:rFonts w:ascii="Book Antiqua" w:hAnsi="Book Antiqua"/>
        </w:rPr>
        <w:t>12</w:t>
      </w:r>
      <w:r w:rsidR="00792BDF">
        <w:rPr>
          <w:rFonts w:ascii="Book Antiqua" w:hAnsi="Book Antiqua" w:hint="eastAsia"/>
          <w:lang w:eastAsia="zh-CN"/>
        </w:rPr>
        <w:t>6</w:t>
      </w:r>
      <w:r w:rsidRPr="00245563">
        <w:rPr>
          <w:rFonts w:ascii="Book Antiqua" w:hAnsi="Book Antiqua"/>
        </w:rPr>
        <w:t xml:space="preserve"> </w:t>
      </w:r>
      <w:r w:rsidRPr="00245563">
        <w:rPr>
          <w:rFonts w:ascii="Book Antiqua" w:hAnsi="Book Antiqua"/>
          <w:b/>
          <w:bCs/>
        </w:rPr>
        <w:t>Bell DW</w:t>
      </w:r>
      <w:r w:rsidRPr="00245563">
        <w:rPr>
          <w:rFonts w:ascii="Book Antiqua" w:hAnsi="Book Antiqua"/>
        </w:rPr>
        <w:t xml:space="preserve">, Gore I, Okimoto RA, Godin-Heymann N, Sordella R, Mulloy R, Sharma SV, Brannigan BW, Mohapatra G, Settleman J, Haber DA. Inherited susceptibility to lung cancer may be associated with the T790M drug resistance mutation in EGFR. </w:t>
      </w:r>
      <w:r w:rsidRPr="00245563">
        <w:rPr>
          <w:rFonts w:ascii="Book Antiqua" w:hAnsi="Book Antiqua"/>
          <w:i/>
          <w:iCs/>
        </w:rPr>
        <w:t>Nat Genet</w:t>
      </w:r>
      <w:r w:rsidRPr="00245563">
        <w:rPr>
          <w:rFonts w:ascii="Book Antiqua" w:hAnsi="Book Antiqua"/>
        </w:rPr>
        <w:t xml:space="preserve"> 2005; </w:t>
      </w:r>
      <w:r w:rsidRPr="00245563">
        <w:rPr>
          <w:rFonts w:ascii="Book Antiqua" w:hAnsi="Book Antiqua"/>
          <w:b/>
          <w:bCs/>
        </w:rPr>
        <w:t>37</w:t>
      </w:r>
      <w:r w:rsidRPr="00245563">
        <w:rPr>
          <w:rFonts w:ascii="Book Antiqua" w:hAnsi="Book Antiqua"/>
        </w:rPr>
        <w:t>: 1315-1316 [PMID: 16258541 DOI: 10.1038/ng1671]</w:t>
      </w:r>
    </w:p>
    <w:p w14:paraId="11C4F2D8" w14:textId="77777777" w:rsidR="00245563" w:rsidRPr="00245563" w:rsidRDefault="00245563" w:rsidP="00245563">
      <w:pPr>
        <w:spacing w:line="360" w:lineRule="auto"/>
        <w:jc w:val="both"/>
        <w:rPr>
          <w:rFonts w:ascii="Book Antiqua" w:hAnsi="Book Antiqua"/>
        </w:rPr>
      </w:pPr>
      <w:r w:rsidRPr="00245563">
        <w:rPr>
          <w:rFonts w:ascii="Book Antiqua" w:hAnsi="Book Antiqua"/>
        </w:rPr>
        <w:t>12</w:t>
      </w:r>
      <w:r w:rsidR="00792BDF">
        <w:rPr>
          <w:rFonts w:ascii="Book Antiqua" w:hAnsi="Book Antiqua" w:hint="eastAsia"/>
          <w:lang w:eastAsia="zh-CN"/>
        </w:rPr>
        <w:t>7</w:t>
      </w:r>
      <w:r w:rsidRPr="00245563">
        <w:rPr>
          <w:rFonts w:ascii="Book Antiqua" w:hAnsi="Book Antiqua"/>
        </w:rPr>
        <w:t xml:space="preserve"> </w:t>
      </w:r>
      <w:r w:rsidRPr="00245563">
        <w:rPr>
          <w:rFonts w:ascii="Book Antiqua" w:hAnsi="Book Antiqua"/>
          <w:b/>
          <w:bCs/>
        </w:rPr>
        <w:t>Lavdovskaia ED</w:t>
      </w:r>
      <w:r w:rsidRPr="00245563">
        <w:rPr>
          <w:rFonts w:ascii="Book Antiqua" w:hAnsi="Book Antiqua"/>
        </w:rPr>
        <w:t xml:space="preserve">, Iyevleva AG, Sokolenko AP, Mitiushkina NV, Preobrazhenskaya EV, Tiurin VI, Ivantsov AO, Bizin IV, Stelmakh LV, Moiseyenko FV, Karaseva NA, Orlov SV, Moiseyenko VM, Korzhenevskaya MA, Zaitsev IA, Kozak AR, Chistyakov IV, Akopov AL, Volkov NM, Togo AV, Imyanitov EN. EGFR T790M Mutation in TKI-Naïve Clinical Samples: Frequency, Tissue Mosaicism, Predictive Value and Awareness on Artifacts. </w:t>
      </w:r>
      <w:r w:rsidRPr="00245563">
        <w:rPr>
          <w:rFonts w:ascii="Book Antiqua" w:hAnsi="Book Antiqua"/>
          <w:i/>
          <w:iCs/>
        </w:rPr>
        <w:t>Oncol Res Treat</w:t>
      </w:r>
      <w:r w:rsidRPr="00245563">
        <w:rPr>
          <w:rFonts w:ascii="Book Antiqua" w:hAnsi="Book Antiqua"/>
        </w:rPr>
        <w:t xml:space="preserve"> 2018; </w:t>
      </w:r>
      <w:r w:rsidRPr="00245563">
        <w:rPr>
          <w:rFonts w:ascii="Book Antiqua" w:hAnsi="Book Antiqua"/>
          <w:b/>
          <w:bCs/>
        </w:rPr>
        <w:t>41</w:t>
      </w:r>
      <w:r w:rsidRPr="00245563">
        <w:rPr>
          <w:rFonts w:ascii="Book Antiqua" w:hAnsi="Book Antiqua"/>
        </w:rPr>
        <w:t>: 634-642 [PMID: 30145586 DOI: 10.1159/000491441]</w:t>
      </w:r>
    </w:p>
    <w:p w14:paraId="4BA4F1FB" w14:textId="77777777" w:rsidR="00245563" w:rsidRPr="00245563" w:rsidRDefault="00245563" w:rsidP="00245563">
      <w:pPr>
        <w:spacing w:line="360" w:lineRule="auto"/>
        <w:jc w:val="both"/>
        <w:rPr>
          <w:rFonts w:ascii="Book Antiqua" w:hAnsi="Book Antiqua"/>
        </w:rPr>
      </w:pPr>
      <w:r w:rsidRPr="00245563">
        <w:rPr>
          <w:rFonts w:ascii="Book Antiqua" w:hAnsi="Book Antiqua"/>
        </w:rPr>
        <w:t>1</w:t>
      </w:r>
      <w:r w:rsidR="00792BDF">
        <w:rPr>
          <w:rFonts w:ascii="Book Antiqua" w:hAnsi="Book Antiqua" w:hint="eastAsia"/>
          <w:lang w:eastAsia="zh-CN"/>
        </w:rPr>
        <w:t>28</w:t>
      </w:r>
      <w:r w:rsidRPr="00245563">
        <w:rPr>
          <w:rFonts w:ascii="Book Antiqua" w:hAnsi="Book Antiqua"/>
        </w:rPr>
        <w:t xml:space="preserve"> </w:t>
      </w:r>
      <w:r w:rsidRPr="00245563">
        <w:rPr>
          <w:rFonts w:ascii="Book Antiqua" w:hAnsi="Book Antiqua"/>
          <w:b/>
          <w:bCs/>
        </w:rPr>
        <w:t>Lu S</w:t>
      </w:r>
      <w:r w:rsidRPr="00245563">
        <w:rPr>
          <w:rFonts w:ascii="Book Antiqua" w:hAnsi="Book Antiqua"/>
        </w:rPr>
        <w:t xml:space="preserve">, Yu Y, Li Z, Yu R, Wu X, Bao H, Ding Y, Shao YW, Jian H. EGFR and ERBB2 Germline Mutations in Chinese Lung Cancer Patients and Their Roles in Genetic Susceptibility to Cancer. </w:t>
      </w:r>
      <w:r w:rsidRPr="00245563">
        <w:rPr>
          <w:rFonts w:ascii="Book Antiqua" w:hAnsi="Book Antiqua"/>
          <w:i/>
          <w:iCs/>
        </w:rPr>
        <w:t>J Thorac Oncol</w:t>
      </w:r>
      <w:r w:rsidRPr="00245563">
        <w:rPr>
          <w:rFonts w:ascii="Book Antiqua" w:hAnsi="Book Antiqua"/>
        </w:rPr>
        <w:t xml:space="preserve"> 2019; </w:t>
      </w:r>
      <w:r w:rsidRPr="00245563">
        <w:rPr>
          <w:rFonts w:ascii="Book Antiqua" w:hAnsi="Book Antiqua"/>
          <w:b/>
          <w:bCs/>
        </w:rPr>
        <w:t>14</w:t>
      </w:r>
      <w:r w:rsidRPr="00245563">
        <w:rPr>
          <w:rFonts w:ascii="Book Antiqua" w:hAnsi="Book Antiqua"/>
        </w:rPr>
        <w:t>: 732-736 [PMID: 30610926 DOI: 10.1016/j.jtho.2018.12.006]</w:t>
      </w:r>
    </w:p>
    <w:p w14:paraId="11E3F5CA" w14:textId="77777777" w:rsidR="00245563" w:rsidRPr="00245563" w:rsidRDefault="00245563" w:rsidP="00245563">
      <w:pPr>
        <w:spacing w:line="360" w:lineRule="auto"/>
        <w:jc w:val="both"/>
        <w:rPr>
          <w:rFonts w:ascii="Book Antiqua" w:hAnsi="Book Antiqua"/>
        </w:rPr>
      </w:pPr>
      <w:r w:rsidRPr="00245563">
        <w:rPr>
          <w:rFonts w:ascii="Book Antiqua" w:hAnsi="Book Antiqua"/>
        </w:rPr>
        <w:t>1</w:t>
      </w:r>
      <w:r w:rsidR="00792BDF">
        <w:rPr>
          <w:rFonts w:ascii="Book Antiqua" w:hAnsi="Book Antiqua" w:hint="eastAsia"/>
          <w:lang w:eastAsia="zh-CN"/>
        </w:rPr>
        <w:t>29</w:t>
      </w:r>
      <w:r w:rsidRPr="00245563">
        <w:rPr>
          <w:rFonts w:ascii="Book Antiqua" w:hAnsi="Book Antiqua"/>
        </w:rPr>
        <w:t xml:space="preserve"> </w:t>
      </w:r>
      <w:r w:rsidRPr="00245563">
        <w:rPr>
          <w:rFonts w:ascii="Book Antiqua" w:hAnsi="Book Antiqua"/>
          <w:b/>
          <w:bCs/>
        </w:rPr>
        <w:t>Mezquita L</w:t>
      </w:r>
      <w:r w:rsidRPr="00245563">
        <w:rPr>
          <w:rFonts w:ascii="Book Antiqua" w:hAnsi="Book Antiqua"/>
        </w:rPr>
        <w:t xml:space="preserve">, Jové M, Nadal E, Kfoury M, Morán T, Ricordel C, Dhooge M, Tlemsani C, Léna H, Teulé A, Álvarez JV, Raimbourg J, Hiret S, Lacroix L, Menéndez M, Saldaña J, Brunet J, Lianes P, Coupier I, Auclin E, Recondo G, Friboulet L, Adam J, Green E, </w:t>
      </w:r>
      <w:r w:rsidRPr="00245563">
        <w:rPr>
          <w:rFonts w:ascii="Book Antiqua" w:hAnsi="Book Antiqua"/>
        </w:rPr>
        <w:lastRenderedPageBreak/>
        <w:t xml:space="preserve">Planchard D, Frébourg T, Capellà G, Rouleau E, Lázaro C, Caron O, Besse B. High Prevalence of Somatic Oncogenic Driver Alterations in Patients With NSCLC and Li-Fraumeni Syndrome. </w:t>
      </w:r>
      <w:r w:rsidRPr="00245563">
        <w:rPr>
          <w:rFonts w:ascii="Book Antiqua" w:hAnsi="Book Antiqua"/>
          <w:i/>
          <w:iCs/>
        </w:rPr>
        <w:t>J Thorac Oncol</w:t>
      </w:r>
      <w:r w:rsidRPr="00245563">
        <w:rPr>
          <w:rFonts w:ascii="Book Antiqua" w:hAnsi="Book Antiqua"/>
        </w:rPr>
        <w:t xml:space="preserve"> 2020; </w:t>
      </w:r>
      <w:r w:rsidRPr="00245563">
        <w:rPr>
          <w:rFonts w:ascii="Book Antiqua" w:hAnsi="Book Antiqua"/>
          <w:b/>
          <w:bCs/>
        </w:rPr>
        <w:t>15</w:t>
      </w:r>
      <w:r w:rsidRPr="00245563">
        <w:rPr>
          <w:rFonts w:ascii="Book Antiqua" w:hAnsi="Book Antiqua"/>
        </w:rPr>
        <w:t>: 1232-1239 [PMID: 32179180 DOI: 10.1016/j.jtho.2020.03.005]</w:t>
      </w:r>
    </w:p>
    <w:p w14:paraId="7159046C" w14:textId="77777777" w:rsidR="00245563" w:rsidRPr="00245563" w:rsidRDefault="00245563" w:rsidP="00245563">
      <w:pPr>
        <w:spacing w:line="360" w:lineRule="auto"/>
        <w:jc w:val="both"/>
        <w:rPr>
          <w:rFonts w:ascii="Book Antiqua" w:hAnsi="Book Antiqua"/>
        </w:rPr>
      </w:pPr>
      <w:r w:rsidRPr="00245563">
        <w:rPr>
          <w:rFonts w:ascii="Book Antiqua" w:hAnsi="Book Antiqua"/>
        </w:rPr>
        <w:t>13</w:t>
      </w:r>
      <w:r w:rsidR="00792BDF">
        <w:rPr>
          <w:rFonts w:ascii="Book Antiqua" w:hAnsi="Book Antiqua" w:hint="eastAsia"/>
          <w:lang w:eastAsia="zh-CN"/>
        </w:rPr>
        <w:t>0</w:t>
      </w:r>
      <w:r w:rsidRPr="00245563">
        <w:rPr>
          <w:rFonts w:ascii="Book Antiqua" w:hAnsi="Book Antiqua"/>
        </w:rPr>
        <w:t xml:space="preserve"> </w:t>
      </w:r>
      <w:r w:rsidRPr="00245563">
        <w:rPr>
          <w:rFonts w:ascii="Book Antiqua" w:hAnsi="Book Antiqua"/>
          <w:b/>
          <w:bCs/>
        </w:rPr>
        <w:t>Vasen HF</w:t>
      </w:r>
      <w:r w:rsidRPr="00245563">
        <w:rPr>
          <w:rFonts w:ascii="Book Antiqua" w:hAnsi="Book Antiqua"/>
        </w:rPr>
        <w:t xml:space="preserve">, Gruis NA, Frants RR, van Der Velden PA, Hille ET, Bergman W. Risk of developing pancreatic cancer in families with familial atypical multiple mole melanoma associated with a specific 19 deletion of p16 (p16-Leiden). </w:t>
      </w:r>
      <w:r w:rsidRPr="00245563">
        <w:rPr>
          <w:rFonts w:ascii="Book Antiqua" w:hAnsi="Book Antiqua"/>
          <w:i/>
          <w:iCs/>
        </w:rPr>
        <w:t>Int J Cancer</w:t>
      </w:r>
      <w:r w:rsidRPr="00245563">
        <w:rPr>
          <w:rFonts w:ascii="Book Antiqua" w:hAnsi="Book Antiqua"/>
        </w:rPr>
        <w:t xml:space="preserve"> 2000; </w:t>
      </w:r>
      <w:r w:rsidRPr="00245563">
        <w:rPr>
          <w:rFonts w:ascii="Book Antiqua" w:hAnsi="Book Antiqua"/>
          <w:b/>
          <w:bCs/>
        </w:rPr>
        <w:t>87</w:t>
      </w:r>
      <w:r w:rsidRPr="00245563">
        <w:rPr>
          <w:rFonts w:ascii="Book Antiqua" w:hAnsi="Book Antiqua"/>
        </w:rPr>
        <w:t>: 809-811 [PMID: 10956390]</w:t>
      </w:r>
    </w:p>
    <w:p w14:paraId="7F0B8C5B" w14:textId="77777777" w:rsidR="00245563" w:rsidRPr="00245563" w:rsidRDefault="00245563" w:rsidP="00245563">
      <w:pPr>
        <w:spacing w:line="360" w:lineRule="auto"/>
        <w:jc w:val="both"/>
        <w:rPr>
          <w:rFonts w:ascii="Book Antiqua" w:hAnsi="Book Antiqua"/>
        </w:rPr>
      </w:pPr>
      <w:r w:rsidRPr="00245563">
        <w:rPr>
          <w:rFonts w:ascii="Book Antiqua" w:hAnsi="Book Antiqua"/>
        </w:rPr>
        <w:t>13</w:t>
      </w:r>
      <w:r w:rsidR="00792BDF">
        <w:rPr>
          <w:rFonts w:ascii="Book Antiqua" w:hAnsi="Book Antiqua" w:hint="eastAsia"/>
          <w:lang w:eastAsia="zh-CN"/>
        </w:rPr>
        <w:t>1</w:t>
      </w:r>
      <w:r w:rsidRPr="00245563">
        <w:rPr>
          <w:rFonts w:ascii="Book Antiqua" w:hAnsi="Book Antiqua"/>
        </w:rPr>
        <w:t xml:space="preserve"> </w:t>
      </w:r>
      <w:r w:rsidRPr="00245563">
        <w:rPr>
          <w:rFonts w:ascii="Book Antiqua" w:hAnsi="Book Antiqua"/>
          <w:b/>
          <w:bCs/>
        </w:rPr>
        <w:t>Potjer TP</w:t>
      </w:r>
      <w:r w:rsidRPr="00245563">
        <w:rPr>
          <w:rFonts w:ascii="Book Antiqua" w:hAnsi="Book Antiqua"/>
        </w:rPr>
        <w:t xml:space="preserve">, van der Stoep N, Houwing-Duistermaat JJ, Konings IC, Aalfs CM, van den Akker PC, Ausems MG, Dommering CJ, van der Kolk LE, Maiburg MC, Spruijt L, Wagner A, Vasen HF, Hes FJ. Pancreatic cancer-associated gene polymorphisms in a nation-wide cohort of p16-Leiden germline mutation carriers; a case-control study. </w:t>
      </w:r>
      <w:r w:rsidRPr="00245563">
        <w:rPr>
          <w:rFonts w:ascii="Book Antiqua" w:hAnsi="Book Antiqua"/>
          <w:i/>
          <w:iCs/>
        </w:rPr>
        <w:t>BMC Res Notes</w:t>
      </w:r>
      <w:r w:rsidRPr="00245563">
        <w:rPr>
          <w:rFonts w:ascii="Book Antiqua" w:hAnsi="Book Antiqua"/>
        </w:rPr>
        <w:t xml:space="preserve"> 2015; </w:t>
      </w:r>
      <w:r w:rsidRPr="00245563">
        <w:rPr>
          <w:rFonts w:ascii="Book Antiqua" w:hAnsi="Book Antiqua"/>
          <w:b/>
          <w:bCs/>
        </w:rPr>
        <w:t>8</w:t>
      </w:r>
      <w:r w:rsidRPr="00245563">
        <w:rPr>
          <w:rFonts w:ascii="Book Antiqua" w:hAnsi="Book Antiqua"/>
        </w:rPr>
        <w:t>: 264 [PMID: 26111702 DOI: 10.1186/s13104-015-1235-4]</w:t>
      </w:r>
    </w:p>
    <w:p w14:paraId="79147943" w14:textId="77777777" w:rsidR="00245563" w:rsidRPr="00245563" w:rsidRDefault="00245563" w:rsidP="00245563">
      <w:pPr>
        <w:spacing w:line="360" w:lineRule="auto"/>
        <w:jc w:val="both"/>
        <w:rPr>
          <w:rFonts w:ascii="Book Antiqua" w:hAnsi="Book Antiqua"/>
        </w:rPr>
      </w:pPr>
      <w:r w:rsidRPr="00245563">
        <w:rPr>
          <w:rFonts w:ascii="Book Antiqua" w:hAnsi="Book Antiqua"/>
        </w:rPr>
        <w:t>13</w:t>
      </w:r>
      <w:r w:rsidR="00792BDF">
        <w:rPr>
          <w:rFonts w:ascii="Book Antiqua" w:hAnsi="Book Antiqua" w:hint="eastAsia"/>
          <w:lang w:eastAsia="zh-CN"/>
        </w:rPr>
        <w:t>2</w:t>
      </w:r>
      <w:r w:rsidRPr="00245563">
        <w:rPr>
          <w:rFonts w:ascii="Book Antiqua" w:hAnsi="Book Antiqua"/>
        </w:rPr>
        <w:t xml:space="preserve"> </w:t>
      </w:r>
      <w:r w:rsidRPr="00245563">
        <w:rPr>
          <w:rFonts w:ascii="Book Antiqua" w:hAnsi="Book Antiqua"/>
          <w:b/>
          <w:bCs/>
        </w:rPr>
        <w:t>Revythis A</w:t>
      </w:r>
      <w:r w:rsidRPr="00245563">
        <w:rPr>
          <w:rFonts w:ascii="Book Antiqua" w:hAnsi="Book Antiqua"/>
        </w:rPr>
        <w:t xml:space="preserve">, Shah S, Kutka M, Moschetta M, Ozturk MA, Pappas-Gogos G, Ioannidou E, Sheriff M, Rassy E, Boussios S. Unraveling the Wide Spectrum of Melanoma Biomarkers. </w:t>
      </w:r>
      <w:r w:rsidRPr="00245563">
        <w:rPr>
          <w:rFonts w:ascii="Book Antiqua" w:hAnsi="Book Antiqua"/>
          <w:i/>
          <w:iCs/>
        </w:rPr>
        <w:t>Diagnostics (Basel)</w:t>
      </w:r>
      <w:r w:rsidRPr="00245563">
        <w:rPr>
          <w:rFonts w:ascii="Book Antiqua" w:hAnsi="Book Antiqua"/>
        </w:rPr>
        <w:t xml:space="preserve"> 2021; </w:t>
      </w:r>
      <w:r w:rsidRPr="00245563">
        <w:rPr>
          <w:rFonts w:ascii="Book Antiqua" w:hAnsi="Book Antiqua"/>
          <w:b/>
          <w:bCs/>
        </w:rPr>
        <w:t>11</w:t>
      </w:r>
      <w:r w:rsidRPr="00245563">
        <w:rPr>
          <w:rFonts w:ascii="Book Antiqua" w:hAnsi="Book Antiqua"/>
        </w:rPr>
        <w:t xml:space="preserve"> [PMID: 34441278 DOI: 10.3390/diagnostics11081341]</w:t>
      </w:r>
    </w:p>
    <w:p w14:paraId="217D096F" w14:textId="77777777" w:rsidR="00245563" w:rsidRPr="00245563" w:rsidRDefault="00245563" w:rsidP="00245563">
      <w:pPr>
        <w:spacing w:line="360" w:lineRule="auto"/>
        <w:jc w:val="both"/>
        <w:rPr>
          <w:rFonts w:ascii="Book Antiqua" w:hAnsi="Book Antiqua"/>
        </w:rPr>
      </w:pPr>
      <w:r w:rsidRPr="00245563">
        <w:rPr>
          <w:rFonts w:ascii="Book Antiqua" w:hAnsi="Book Antiqua"/>
        </w:rPr>
        <w:t>13</w:t>
      </w:r>
      <w:r w:rsidR="00792BDF">
        <w:rPr>
          <w:rFonts w:ascii="Book Antiqua" w:hAnsi="Book Antiqua" w:hint="eastAsia"/>
          <w:lang w:eastAsia="zh-CN"/>
        </w:rPr>
        <w:t>3</w:t>
      </w:r>
      <w:r w:rsidRPr="00245563">
        <w:rPr>
          <w:rFonts w:ascii="Book Antiqua" w:hAnsi="Book Antiqua"/>
        </w:rPr>
        <w:t xml:space="preserve"> </w:t>
      </w:r>
      <w:r w:rsidRPr="00245563">
        <w:rPr>
          <w:rFonts w:ascii="Book Antiqua" w:hAnsi="Book Antiqua"/>
          <w:b/>
          <w:bCs/>
        </w:rPr>
        <w:t>Rossi M</w:t>
      </w:r>
      <w:r w:rsidRPr="00245563">
        <w:rPr>
          <w:rFonts w:ascii="Book Antiqua" w:hAnsi="Book Antiqua"/>
        </w:rPr>
        <w:t xml:space="preserve">, Pellegrini C, Cardelli L, Ciciarelli V, Di Nardo L, Fargnoli MC. Familial Melanoma: Diagnostic and Management Implications. </w:t>
      </w:r>
      <w:r w:rsidRPr="00245563">
        <w:rPr>
          <w:rFonts w:ascii="Book Antiqua" w:hAnsi="Book Antiqua"/>
          <w:i/>
          <w:iCs/>
        </w:rPr>
        <w:t>Dermatol Pract Concept</w:t>
      </w:r>
      <w:r w:rsidRPr="00245563">
        <w:rPr>
          <w:rFonts w:ascii="Book Antiqua" w:hAnsi="Book Antiqua"/>
        </w:rPr>
        <w:t xml:space="preserve"> 2019; </w:t>
      </w:r>
      <w:r w:rsidRPr="00245563">
        <w:rPr>
          <w:rFonts w:ascii="Book Antiqua" w:hAnsi="Book Antiqua"/>
          <w:b/>
          <w:bCs/>
        </w:rPr>
        <w:t>9</w:t>
      </w:r>
      <w:r w:rsidRPr="00245563">
        <w:rPr>
          <w:rFonts w:ascii="Book Antiqua" w:hAnsi="Book Antiqua"/>
        </w:rPr>
        <w:t>: 10-16 [PMID: 30775140 DOI: 10.5826/dpc.0901a03]</w:t>
      </w:r>
    </w:p>
    <w:p w14:paraId="54DFB82C" w14:textId="77777777" w:rsidR="00245563" w:rsidRPr="00245563" w:rsidRDefault="00245563" w:rsidP="00245563">
      <w:pPr>
        <w:spacing w:line="360" w:lineRule="auto"/>
        <w:jc w:val="both"/>
        <w:rPr>
          <w:rFonts w:ascii="Book Antiqua" w:hAnsi="Book Antiqua"/>
        </w:rPr>
      </w:pPr>
      <w:r w:rsidRPr="00245563">
        <w:rPr>
          <w:rFonts w:ascii="Book Antiqua" w:hAnsi="Book Antiqua"/>
        </w:rPr>
        <w:t>13</w:t>
      </w:r>
      <w:r w:rsidR="00792BDF">
        <w:rPr>
          <w:rFonts w:ascii="Book Antiqua" w:hAnsi="Book Antiqua" w:hint="eastAsia"/>
          <w:lang w:eastAsia="zh-CN"/>
        </w:rPr>
        <w:t>4</w:t>
      </w:r>
      <w:r w:rsidRPr="00245563">
        <w:rPr>
          <w:rFonts w:ascii="Book Antiqua" w:hAnsi="Book Antiqua"/>
        </w:rPr>
        <w:t xml:space="preserve"> </w:t>
      </w:r>
      <w:r w:rsidRPr="00245563">
        <w:rPr>
          <w:rFonts w:ascii="Book Antiqua" w:hAnsi="Book Antiqua"/>
          <w:b/>
          <w:bCs/>
        </w:rPr>
        <w:t>Al-Salameh A</w:t>
      </w:r>
      <w:r w:rsidRPr="00245563">
        <w:rPr>
          <w:rFonts w:ascii="Book Antiqua" w:hAnsi="Book Antiqua"/>
        </w:rPr>
        <w:t xml:space="preserve">, Cadiot G, Calender A, Goudet P, Chanson P. Clinical aspects of multiple endocrine neoplasia type 1. </w:t>
      </w:r>
      <w:r w:rsidRPr="00245563">
        <w:rPr>
          <w:rFonts w:ascii="Book Antiqua" w:hAnsi="Book Antiqua"/>
          <w:i/>
          <w:iCs/>
        </w:rPr>
        <w:t>Nat Rev Endocrinol</w:t>
      </w:r>
      <w:r w:rsidRPr="00245563">
        <w:rPr>
          <w:rFonts w:ascii="Book Antiqua" w:hAnsi="Book Antiqua"/>
        </w:rPr>
        <w:t xml:space="preserve"> 2021; </w:t>
      </w:r>
      <w:r w:rsidRPr="00245563">
        <w:rPr>
          <w:rFonts w:ascii="Book Antiqua" w:hAnsi="Book Antiqua"/>
          <w:b/>
          <w:bCs/>
        </w:rPr>
        <w:t>17</w:t>
      </w:r>
      <w:r w:rsidRPr="00245563">
        <w:rPr>
          <w:rFonts w:ascii="Book Antiqua" w:hAnsi="Book Antiqua"/>
        </w:rPr>
        <w:t>: 207-224 [PMID: 33564173 DOI: 10.1038/s41574-021-00468-3]</w:t>
      </w:r>
    </w:p>
    <w:p w14:paraId="25A94973" w14:textId="77777777" w:rsidR="00245563" w:rsidRPr="00245563" w:rsidRDefault="00245563" w:rsidP="00245563">
      <w:pPr>
        <w:spacing w:line="360" w:lineRule="auto"/>
        <w:jc w:val="both"/>
        <w:rPr>
          <w:rFonts w:ascii="Book Antiqua" w:hAnsi="Book Antiqua"/>
        </w:rPr>
      </w:pPr>
      <w:r w:rsidRPr="00245563">
        <w:rPr>
          <w:rFonts w:ascii="Book Antiqua" w:hAnsi="Book Antiqua"/>
        </w:rPr>
        <w:t>13</w:t>
      </w:r>
      <w:r w:rsidR="00792BDF">
        <w:rPr>
          <w:rFonts w:ascii="Book Antiqua" w:hAnsi="Book Antiqua" w:hint="eastAsia"/>
          <w:lang w:eastAsia="zh-CN"/>
        </w:rPr>
        <w:t>5</w:t>
      </w:r>
      <w:r w:rsidRPr="00245563">
        <w:rPr>
          <w:rFonts w:ascii="Book Antiqua" w:hAnsi="Book Antiqua"/>
        </w:rPr>
        <w:t xml:space="preserve"> </w:t>
      </w:r>
      <w:r w:rsidRPr="00245563">
        <w:rPr>
          <w:rFonts w:ascii="Book Antiqua" w:hAnsi="Book Antiqua"/>
          <w:b/>
          <w:bCs/>
        </w:rPr>
        <w:t>Drilon A</w:t>
      </w:r>
      <w:r w:rsidRPr="00245563">
        <w:rPr>
          <w:rFonts w:ascii="Book Antiqua" w:hAnsi="Book Antiqua"/>
        </w:rPr>
        <w:t xml:space="preserve">, Hu ZI, Lai GGY, Tan DSW. Targeting RET-driven cancers: lessons from evolving preclinical and clinical landscapes. </w:t>
      </w:r>
      <w:r w:rsidRPr="00245563">
        <w:rPr>
          <w:rFonts w:ascii="Book Antiqua" w:hAnsi="Book Antiqua"/>
          <w:i/>
          <w:iCs/>
        </w:rPr>
        <w:t>Nat Rev Clin Oncol</w:t>
      </w:r>
      <w:r w:rsidRPr="00245563">
        <w:rPr>
          <w:rFonts w:ascii="Book Antiqua" w:hAnsi="Book Antiqua"/>
        </w:rPr>
        <w:t xml:space="preserve"> 2018; </w:t>
      </w:r>
      <w:r w:rsidRPr="00245563">
        <w:rPr>
          <w:rFonts w:ascii="Book Antiqua" w:hAnsi="Book Antiqua"/>
          <w:b/>
          <w:bCs/>
        </w:rPr>
        <w:t>15</w:t>
      </w:r>
      <w:r w:rsidRPr="00245563">
        <w:rPr>
          <w:rFonts w:ascii="Book Antiqua" w:hAnsi="Book Antiqua"/>
        </w:rPr>
        <w:t>: 150 [PMID: 29182164 DOI: 10.1038/nrclinonc.2017.188]</w:t>
      </w:r>
    </w:p>
    <w:p w14:paraId="6A7395F8" w14:textId="77777777" w:rsidR="00245563" w:rsidRPr="00245563" w:rsidRDefault="00245563" w:rsidP="00245563">
      <w:pPr>
        <w:spacing w:line="360" w:lineRule="auto"/>
        <w:jc w:val="both"/>
        <w:rPr>
          <w:rFonts w:ascii="Book Antiqua" w:hAnsi="Book Antiqua"/>
        </w:rPr>
      </w:pPr>
      <w:r w:rsidRPr="00245563">
        <w:rPr>
          <w:rFonts w:ascii="Book Antiqua" w:hAnsi="Book Antiqua"/>
        </w:rPr>
        <w:t>13</w:t>
      </w:r>
      <w:r w:rsidR="00792BDF">
        <w:rPr>
          <w:rFonts w:ascii="Book Antiqua" w:hAnsi="Book Antiqua" w:hint="eastAsia"/>
          <w:lang w:eastAsia="zh-CN"/>
        </w:rPr>
        <w:t>6</w:t>
      </w:r>
      <w:r w:rsidRPr="00245563">
        <w:rPr>
          <w:rFonts w:ascii="Book Antiqua" w:hAnsi="Book Antiqua"/>
        </w:rPr>
        <w:t xml:space="preserve"> </w:t>
      </w:r>
      <w:r w:rsidRPr="00245563">
        <w:rPr>
          <w:rFonts w:ascii="Book Antiqua" w:hAnsi="Book Antiqua"/>
          <w:b/>
          <w:bCs/>
        </w:rPr>
        <w:t>Subbiah V</w:t>
      </w:r>
      <w:r w:rsidRPr="00245563">
        <w:rPr>
          <w:rFonts w:ascii="Book Antiqua" w:hAnsi="Book Antiqua"/>
        </w:rPr>
        <w:t xml:space="preserve">, Yang D, Velcheti V, Drilon A, Meric-Bernstam F. State-of-the-Art Strategies for Targeting RET-Dependent Cancers. </w:t>
      </w:r>
      <w:r w:rsidRPr="00245563">
        <w:rPr>
          <w:rFonts w:ascii="Book Antiqua" w:hAnsi="Book Antiqua"/>
          <w:i/>
          <w:iCs/>
        </w:rPr>
        <w:t>J Clin Oncol</w:t>
      </w:r>
      <w:r w:rsidRPr="00245563">
        <w:rPr>
          <w:rFonts w:ascii="Book Antiqua" w:hAnsi="Book Antiqua"/>
        </w:rPr>
        <w:t xml:space="preserve"> 2020; </w:t>
      </w:r>
      <w:r w:rsidRPr="00245563">
        <w:rPr>
          <w:rFonts w:ascii="Book Antiqua" w:hAnsi="Book Antiqua"/>
          <w:b/>
          <w:bCs/>
        </w:rPr>
        <w:t>38</w:t>
      </w:r>
      <w:r w:rsidRPr="00245563">
        <w:rPr>
          <w:rFonts w:ascii="Book Antiqua" w:hAnsi="Book Antiqua"/>
        </w:rPr>
        <w:t>: 1209-1221 [PMID: 32083997 DOI: 10.1200/JCO.19.02551]</w:t>
      </w:r>
    </w:p>
    <w:p w14:paraId="6F4D3916" w14:textId="77777777" w:rsidR="00245563" w:rsidRPr="00245563" w:rsidRDefault="00245563" w:rsidP="00245563">
      <w:pPr>
        <w:spacing w:line="360" w:lineRule="auto"/>
        <w:jc w:val="both"/>
        <w:rPr>
          <w:rFonts w:ascii="Book Antiqua" w:hAnsi="Book Antiqua"/>
        </w:rPr>
      </w:pPr>
      <w:r w:rsidRPr="00245563">
        <w:rPr>
          <w:rFonts w:ascii="Book Antiqua" w:hAnsi="Book Antiqua"/>
        </w:rPr>
        <w:lastRenderedPageBreak/>
        <w:t>13</w:t>
      </w:r>
      <w:r w:rsidR="00792BDF">
        <w:rPr>
          <w:rFonts w:ascii="Book Antiqua" w:hAnsi="Book Antiqua" w:hint="eastAsia"/>
          <w:lang w:eastAsia="zh-CN"/>
        </w:rPr>
        <w:t>7</w:t>
      </w:r>
      <w:r w:rsidRPr="00245563">
        <w:rPr>
          <w:rFonts w:ascii="Book Antiqua" w:hAnsi="Book Antiqua"/>
        </w:rPr>
        <w:t xml:space="preserve"> </w:t>
      </w:r>
      <w:r w:rsidRPr="00245563">
        <w:rPr>
          <w:rFonts w:ascii="Book Antiqua" w:hAnsi="Book Antiqua"/>
          <w:b/>
          <w:bCs/>
        </w:rPr>
        <w:t>Bouys L</w:t>
      </w:r>
      <w:r w:rsidRPr="00245563">
        <w:rPr>
          <w:rFonts w:ascii="Book Antiqua" w:hAnsi="Book Antiqua"/>
        </w:rPr>
        <w:t xml:space="preserve">, Bertherat J. MANAGEMENT OF ENDOCRINE DISEASE: Carney complex: clinical and genetic update 20 years after the identification of the CNC1 (PRKAR1A) gene. </w:t>
      </w:r>
      <w:r w:rsidRPr="00245563">
        <w:rPr>
          <w:rFonts w:ascii="Book Antiqua" w:hAnsi="Book Antiqua"/>
          <w:i/>
          <w:iCs/>
        </w:rPr>
        <w:t>Eur J Endocrinol</w:t>
      </w:r>
      <w:r w:rsidRPr="00245563">
        <w:rPr>
          <w:rFonts w:ascii="Book Antiqua" w:hAnsi="Book Antiqua"/>
        </w:rPr>
        <w:t xml:space="preserve"> 2021; </w:t>
      </w:r>
      <w:r w:rsidRPr="00245563">
        <w:rPr>
          <w:rFonts w:ascii="Book Antiqua" w:hAnsi="Book Antiqua"/>
          <w:b/>
          <w:bCs/>
        </w:rPr>
        <w:t>184</w:t>
      </w:r>
      <w:r w:rsidRPr="00245563">
        <w:rPr>
          <w:rFonts w:ascii="Book Antiqua" w:hAnsi="Book Antiqua"/>
        </w:rPr>
        <w:t>: R99-R109 [PMID: 33444222 DOI: 10.1530/EJE-20-1120]</w:t>
      </w:r>
    </w:p>
    <w:p w14:paraId="0093F3B6" w14:textId="77777777" w:rsidR="00245563" w:rsidRPr="00245563" w:rsidRDefault="00245563" w:rsidP="00245563">
      <w:pPr>
        <w:spacing w:line="360" w:lineRule="auto"/>
        <w:jc w:val="both"/>
        <w:rPr>
          <w:rFonts w:ascii="Book Antiqua" w:hAnsi="Book Antiqua"/>
        </w:rPr>
      </w:pPr>
      <w:r w:rsidRPr="00245563">
        <w:rPr>
          <w:rFonts w:ascii="Book Antiqua" w:hAnsi="Book Antiqua"/>
        </w:rPr>
        <w:t>1</w:t>
      </w:r>
      <w:r w:rsidR="00792BDF">
        <w:rPr>
          <w:rFonts w:ascii="Book Antiqua" w:hAnsi="Book Antiqua" w:hint="eastAsia"/>
          <w:lang w:eastAsia="zh-CN"/>
        </w:rPr>
        <w:t>38</w:t>
      </w:r>
      <w:r w:rsidRPr="00245563">
        <w:rPr>
          <w:rFonts w:ascii="Book Antiqua" w:hAnsi="Book Antiqua"/>
        </w:rPr>
        <w:t xml:space="preserve"> </w:t>
      </w:r>
      <w:r w:rsidRPr="00245563">
        <w:rPr>
          <w:rFonts w:ascii="Book Antiqua" w:hAnsi="Book Antiqua"/>
          <w:b/>
          <w:bCs/>
        </w:rPr>
        <w:t>Zhao Y</w:t>
      </w:r>
      <w:r w:rsidRPr="00245563">
        <w:rPr>
          <w:rFonts w:ascii="Book Antiqua" w:hAnsi="Book Antiqua"/>
        </w:rPr>
        <w:t xml:space="preserve">, Yu T, Sun J, Wang F, Cheng C, He S, Chen L, Xie D, Fu L, Guan X, Yan A, Li Y, Miao G, Zhu X. Germ-line mutations in WDR77 predispose to familial papillary thyroid cancer. </w:t>
      </w:r>
      <w:r w:rsidRPr="00245563">
        <w:rPr>
          <w:rFonts w:ascii="Book Antiqua" w:hAnsi="Book Antiqua"/>
          <w:i/>
          <w:iCs/>
        </w:rPr>
        <w:t>Proc Natl Acad Sci U S A</w:t>
      </w:r>
      <w:r w:rsidRPr="00245563">
        <w:rPr>
          <w:rFonts w:ascii="Book Antiqua" w:hAnsi="Book Antiqua"/>
        </w:rPr>
        <w:t xml:space="preserve"> 2021; </w:t>
      </w:r>
      <w:r w:rsidRPr="00245563">
        <w:rPr>
          <w:rFonts w:ascii="Book Antiqua" w:hAnsi="Book Antiqua"/>
          <w:b/>
          <w:bCs/>
        </w:rPr>
        <w:t>118</w:t>
      </w:r>
      <w:r w:rsidRPr="00245563">
        <w:rPr>
          <w:rFonts w:ascii="Book Antiqua" w:hAnsi="Book Antiqua"/>
        </w:rPr>
        <w:t xml:space="preserve"> [PMID: 34326253 DOI: 10.1073/pnas.2026327118]</w:t>
      </w:r>
    </w:p>
    <w:p w14:paraId="46F94430" w14:textId="77777777" w:rsidR="00245563" w:rsidRPr="00245563" w:rsidRDefault="00245563" w:rsidP="00245563">
      <w:pPr>
        <w:spacing w:line="360" w:lineRule="auto"/>
        <w:jc w:val="both"/>
        <w:rPr>
          <w:rFonts w:ascii="Book Antiqua" w:hAnsi="Book Antiqua"/>
        </w:rPr>
      </w:pPr>
      <w:r w:rsidRPr="00245563">
        <w:rPr>
          <w:rFonts w:ascii="Book Antiqua" w:hAnsi="Book Antiqua"/>
        </w:rPr>
        <w:t>1</w:t>
      </w:r>
      <w:r w:rsidR="00792BDF">
        <w:rPr>
          <w:rFonts w:ascii="Book Antiqua" w:hAnsi="Book Antiqua" w:hint="eastAsia"/>
          <w:lang w:eastAsia="zh-CN"/>
        </w:rPr>
        <w:t>39</w:t>
      </w:r>
      <w:r w:rsidRPr="00245563">
        <w:rPr>
          <w:rFonts w:ascii="Book Antiqua" w:hAnsi="Book Antiqua"/>
        </w:rPr>
        <w:t xml:space="preserve"> </w:t>
      </w:r>
      <w:r w:rsidRPr="00245563">
        <w:rPr>
          <w:rFonts w:ascii="Book Antiqua" w:hAnsi="Book Antiqua"/>
          <w:b/>
          <w:bCs/>
        </w:rPr>
        <w:t>Muth A</w:t>
      </w:r>
      <w:r w:rsidRPr="00245563">
        <w:rPr>
          <w:rFonts w:ascii="Book Antiqua" w:hAnsi="Book Antiqua"/>
        </w:rPr>
        <w:t xml:space="preserve">, Crona J, Gimm O, Elmgren A, Filipsson K, Stenmark Askmalm M, Sandstedt J, Tengvar M, Tham E. Genetic testing and surveillance guidelines in hereditary pheochromocytoma and paraganglioma. </w:t>
      </w:r>
      <w:r w:rsidRPr="00245563">
        <w:rPr>
          <w:rFonts w:ascii="Book Antiqua" w:hAnsi="Book Antiqua"/>
          <w:i/>
          <w:iCs/>
        </w:rPr>
        <w:t>J Intern Med</w:t>
      </w:r>
      <w:r w:rsidRPr="00245563">
        <w:rPr>
          <w:rFonts w:ascii="Book Antiqua" w:hAnsi="Book Antiqua"/>
        </w:rPr>
        <w:t xml:space="preserve"> 2019; </w:t>
      </w:r>
      <w:r w:rsidRPr="00245563">
        <w:rPr>
          <w:rFonts w:ascii="Book Antiqua" w:hAnsi="Book Antiqua"/>
          <w:b/>
          <w:bCs/>
        </w:rPr>
        <w:t>285</w:t>
      </w:r>
      <w:r w:rsidRPr="00245563">
        <w:rPr>
          <w:rFonts w:ascii="Book Antiqua" w:hAnsi="Book Antiqua"/>
        </w:rPr>
        <w:t>: 187-204 [PMID: 30536464 DOI: 10.1111/joim.12869]</w:t>
      </w:r>
    </w:p>
    <w:p w14:paraId="63B9D2AF" w14:textId="77777777" w:rsidR="00245563" w:rsidRPr="00245563" w:rsidRDefault="00245563" w:rsidP="00245563">
      <w:pPr>
        <w:spacing w:line="360" w:lineRule="auto"/>
        <w:jc w:val="both"/>
        <w:rPr>
          <w:rFonts w:ascii="Book Antiqua" w:hAnsi="Book Antiqua"/>
        </w:rPr>
      </w:pPr>
      <w:r w:rsidRPr="00245563">
        <w:rPr>
          <w:rFonts w:ascii="Book Antiqua" w:hAnsi="Book Antiqua"/>
        </w:rPr>
        <w:t>14</w:t>
      </w:r>
      <w:r w:rsidR="00792BDF">
        <w:rPr>
          <w:rFonts w:ascii="Book Antiqua" w:hAnsi="Book Antiqua" w:hint="eastAsia"/>
          <w:lang w:eastAsia="zh-CN"/>
        </w:rPr>
        <w:t>0</w:t>
      </w:r>
      <w:r w:rsidRPr="00245563">
        <w:rPr>
          <w:rFonts w:ascii="Book Antiqua" w:hAnsi="Book Antiqua"/>
        </w:rPr>
        <w:t xml:space="preserve"> </w:t>
      </w:r>
      <w:r w:rsidRPr="00245563">
        <w:rPr>
          <w:rFonts w:ascii="Book Antiqua" w:hAnsi="Book Antiqua"/>
          <w:b/>
          <w:bCs/>
        </w:rPr>
        <w:t>Cazabat L</w:t>
      </w:r>
      <w:r w:rsidRPr="00245563">
        <w:rPr>
          <w:rFonts w:ascii="Book Antiqua" w:hAnsi="Book Antiqua"/>
        </w:rPr>
        <w:t xml:space="preserve">, Bouligand J, Salenave S, Bernier M, Gaillard S, Parker F, Young J, Guiochon-Mantel A, Chanson P. Germline AIP mutations in apparently sporadic pituitary adenomas: prevalence in a prospective single-center cohort of 443 patients. </w:t>
      </w:r>
      <w:r w:rsidRPr="00245563">
        <w:rPr>
          <w:rFonts w:ascii="Book Antiqua" w:hAnsi="Book Antiqua"/>
          <w:i/>
          <w:iCs/>
        </w:rPr>
        <w:t>J Clin Endocrinol Metab</w:t>
      </w:r>
      <w:r w:rsidRPr="00245563">
        <w:rPr>
          <w:rFonts w:ascii="Book Antiqua" w:hAnsi="Book Antiqua"/>
        </w:rPr>
        <w:t xml:space="preserve"> 2012; </w:t>
      </w:r>
      <w:r w:rsidRPr="00245563">
        <w:rPr>
          <w:rFonts w:ascii="Book Antiqua" w:hAnsi="Book Antiqua"/>
          <w:b/>
          <w:bCs/>
        </w:rPr>
        <w:t>97</w:t>
      </w:r>
      <w:r w:rsidRPr="00245563">
        <w:rPr>
          <w:rFonts w:ascii="Book Antiqua" w:hAnsi="Book Antiqua"/>
        </w:rPr>
        <w:t>: E663-E670 [PMID: 22319033 DOI: 10.1210/jc.2011-2291]</w:t>
      </w:r>
    </w:p>
    <w:p w14:paraId="6AD4626E" w14:textId="77777777" w:rsidR="00245563" w:rsidRPr="00245563" w:rsidRDefault="00245563" w:rsidP="00245563">
      <w:pPr>
        <w:spacing w:line="360" w:lineRule="auto"/>
        <w:jc w:val="both"/>
        <w:rPr>
          <w:rFonts w:ascii="Book Antiqua" w:hAnsi="Book Antiqua"/>
        </w:rPr>
      </w:pPr>
      <w:r w:rsidRPr="00245563">
        <w:rPr>
          <w:rFonts w:ascii="Book Antiqua" w:hAnsi="Book Antiqua"/>
        </w:rPr>
        <w:t>14</w:t>
      </w:r>
      <w:r w:rsidR="00792BDF">
        <w:rPr>
          <w:rFonts w:ascii="Book Antiqua" w:hAnsi="Book Antiqua" w:hint="eastAsia"/>
          <w:lang w:eastAsia="zh-CN"/>
        </w:rPr>
        <w:t>1</w:t>
      </w:r>
      <w:r w:rsidRPr="00245563">
        <w:rPr>
          <w:rFonts w:ascii="Book Antiqua" w:hAnsi="Book Antiqua"/>
        </w:rPr>
        <w:t xml:space="preserve"> </w:t>
      </w:r>
      <w:r w:rsidRPr="00245563">
        <w:rPr>
          <w:rFonts w:ascii="Book Antiqua" w:hAnsi="Book Antiqua"/>
          <w:b/>
          <w:bCs/>
        </w:rPr>
        <w:t>Chang M</w:t>
      </w:r>
      <w:r w:rsidRPr="00245563">
        <w:rPr>
          <w:rFonts w:ascii="Book Antiqua" w:hAnsi="Book Antiqua"/>
        </w:rPr>
        <w:t xml:space="preserve">, Yang C, Bao X, Wang R. Genetic and Epigenetic Causes of Pituitary Adenomas. </w:t>
      </w:r>
      <w:r w:rsidRPr="00245563">
        <w:rPr>
          <w:rFonts w:ascii="Book Antiqua" w:hAnsi="Book Antiqua"/>
          <w:i/>
          <w:iCs/>
        </w:rPr>
        <w:t>Front Endocrinol (Lausanne)</w:t>
      </w:r>
      <w:r w:rsidRPr="00245563">
        <w:rPr>
          <w:rFonts w:ascii="Book Antiqua" w:hAnsi="Book Antiqua"/>
        </w:rPr>
        <w:t xml:space="preserve"> 2020; </w:t>
      </w:r>
      <w:r w:rsidRPr="00245563">
        <w:rPr>
          <w:rFonts w:ascii="Book Antiqua" w:hAnsi="Book Antiqua"/>
          <w:b/>
          <w:bCs/>
        </w:rPr>
        <w:t>11</w:t>
      </w:r>
      <w:r w:rsidRPr="00245563">
        <w:rPr>
          <w:rFonts w:ascii="Book Antiqua" w:hAnsi="Book Antiqua"/>
        </w:rPr>
        <w:t>: 596554 [PMID: 33574795 DOI: 10.3389/fendo.2020.596554]</w:t>
      </w:r>
    </w:p>
    <w:p w14:paraId="70D11483" w14:textId="77777777" w:rsidR="00245563" w:rsidRPr="00245563" w:rsidRDefault="00245563" w:rsidP="00245563">
      <w:pPr>
        <w:spacing w:line="360" w:lineRule="auto"/>
        <w:jc w:val="both"/>
        <w:rPr>
          <w:rFonts w:ascii="Book Antiqua" w:hAnsi="Book Antiqua"/>
        </w:rPr>
      </w:pPr>
      <w:r w:rsidRPr="00245563">
        <w:rPr>
          <w:rFonts w:ascii="Book Antiqua" w:hAnsi="Book Antiqua"/>
        </w:rPr>
        <w:t>14</w:t>
      </w:r>
      <w:r w:rsidR="00792BDF">
        <w:rPr>
          <w:rFonts w:ascii="Book Antiqua" w:hAnsi="Book Antiqua" w:hint="eastAsia"/>
          <w:lang w:eastAsia="zh-CN"/>
        </w:rPr>
        <w:t>2</w:t>
      </w:r>
      <w:r w:rsidRPr="00245563">
        <w:rPr>
          <w:rFonts w:ascii="Book Antiqua" w:hAnsi="Book Antiqua"/>
        </w:rPr>
        <w:t xml:space="preserve"> </w:t>
      </w:r>
      <w:r w:rsidRPr="00245563">
        <w:rPr>
          <w:rFonts w:ascii="Book Antiqua" w:hAnsi="Book Antiqua"/>
          <w:b/>
          <w:bCs/>
        </w:rPr>
        <w:t>Hahn EC</w:t>
      </w:r>
      <w:r w:rsidRPr="00245563">
        <w:rPr>
          <w:rFonts w:ascii="Book Antiqua" w:hAnsi="Book Antiqua"/>
        </w:rPr>
        <w:t xml:space="preserve">, Bittar CM, Vianna FSL, Netto CBO, Biazús JV, Cericatto R, Cavalheiro JA, de Melo MP, Menke CH, Rabin E, Leistner-Segal S, Ashton-Prolla P. TP53 p.Arg337His germline mutation prevalence in Southern Brazil: Further evidence for mutation testing in young breast cancer patients. </w:t>
      </w:r>
      <w:r w:rsidRPr="00245563">
        <w:rPr>
          <w:rFonts w:ascii="Book Antiqua" w:hAnsi="Book Antiqua"/>
          <w:i/>
          <w:iCs/>
        </w:rPr>
        <w:t>PLoS One</w:t>
      </w:r>
      <w:r w:rsidRPr="00245563">
        <w:rPr>
          <w:rFonts w:ascii="Book Antiqua" w:hAnsi="Book Antiqua"/>
        </w:rPr>
        <w:t xml:space="preserve"> 2018; </w:t>
      </w:r>
      <w:r w:rsidRPr="00245563">
        <w:rPr>
          <w:rFonts w:ascii="Book Antiqua" w:hAnsi="Book Antiqua"/>
          <w:b/>
          <w:bCs/>
        </w:rPr>
        <w:t>13</w:t>
      </w:r>
      <w:r w:rsidRPr="00245563">
        <w:rPr>
          <w:rFonts w:ascii="Book Antiqua" w:hAnsi="Book Antiqua"/>
        </w:rPr>
        <w:t>: e0209934 [PMID: 30596752 DOI: 10.1371/journal.pone.0209934]</w:t>
      </w:r>
    </w:p>
    <w:p w14:paraId="200CDDDA" w14:textId="77777777" w:rsidR="00245563" w:rsidRPr="00245563" w:rsidRDefault="00245563" w:rsidP="00245563">
      <w:pPr>
        <w:spacing w:line="360" w:lineRule="auto"/>
        <w:jc w:val="both"/>
        <w:rPr>
          <w:rFonts w:ascii="Book Antiqua" w:hAnsi="Book Antiqua"/>
        </w:rPr>
      </w:pPr>
      <w:r w:rsidRPr="00245563">
        <w:rPr>
          <w:rFonts w:ascii="Book Antiqua" w:hAnsi="Book Antiqua"/>
        </w:rPr>
        <w:t>14</w:t>
      </w:r>
      <w:r w:rsidR="00792BDF">
        <w:rPr>
          <w:rFonts w:ascii="Book Antiqua" w:hAnsi="Book Antiqua" w:hint="eastAsia"/>
          <w:lang w:eastAsia="zh-CN"/>
        </w:rPr>
        <w:t>3</w:t>
      </w:r>
      <w:r w:rsidRPr="00245563">
        <w:rPr>
          <w:rFonts w:ascii="Book Antiqua" w:hAnsi="Book Antiqua"/>
        </w:rPr>
        <w:t xml:space="preserve"> </w:t>
      </w:r>
      <w:r w:rsidRPr="00245563">
        <w:rPr>
          <w:rFonts w:ascii="Book Antiqua" w:hAnsi="Book Antiqua"/>
          <w:b/>
          <w:bCs/>
        </w:rPr>
        <w:t>Rocca V</w:t>
      </w:r>
      <w:r w:rsidRPr="00245563">
        <w:rPr>
          <w:rFonts w:ascii="Book Antiqua" w:hAnsi="Book Antiqua"/>
        </w:rPr>
        <w:t xml:space="preserve">, Blandino G, D'Antona L, Iuliano R, Di Agostino S. Li-Fraumeni Syndrome: Mutation of TP53 Is a Biomarker of Hereditary Predisposition to Tumor: New Insights and Advances in the Treatment. </w:t>
      </w:r>
      <w:r w:rsidRPr="00245563">
        <w:rPr>
          <w:rFonts w:ascii="Book Antiqua" w:hAnsi="Book Antiqua"/>
          <w:i/>
          <w:iCs/>
        </w:rPr>
        <w:t>Cancers (Basel)</w:t>
      </w:r>
      <w:r w:rsidRPr="00245563">
        <w:rPr>
          <w:rFonts w:ascii="Book Antiqua" w:hAnsi="Book Antiqua"/>
        </w:rPr>
        <w:t xml:space="preserve"> 2022; </w:t>
      </w:r>
      <w:r w:rsidRPr="00245563">
        <w:rPr>
          <w:rFonts w:ascii="Book Antiqua" w:hAnsi="Book Antiqua"/>
          <w:b/>
          <w:bCs/>
        </w:rPr>
        <w:t>14</w:t>
      </w:r>
      <w:r w:rsidRPr="00245563">
        <w:rPr>
          <w:rFonts w:ascii="Book Antiqua" w:hAnsi="Book Antiqua"/>
        </w:rPr>
        <w:t xml:space="preserve"> [PMID: 35954327 DOI: 10.3390/cancers14153664]</w:t>
      </w:r>
    </w:p>
    <w:p w14:paraId="28A7BC34" w14:textId="77777777" w:rsidR="00245563" w:rsidRPr="00245563" w:rsidRDefault="00245563" w:rsidP="00245563">
      <w:pPr>
        <w:spacing w:line="360" w:lineRule="auto"/>
        <w:jc w:val="both"/>
        <w:rPr>
          <w:rFonts w:ascii="Book Antiqua" w:hAnsi="Book Antiqua"/>
        </w:rPr>
      </w:pPr>
      <w:r w:rsidRPr="00245563">
        <w:rPr>
          <w:rFonts w:ascii="Book Antiqua" w:hAnsi="Book Antiqua"/>
        </w:rPr>
        <w:t>14</w:t>
      </w:r>
      <w:r w:rsidR="00792BDF">
        <w:rPr>
          <w:rFonts w:ascii="Book Antiqua" w:hAnsi="Book Antiqua" w:hint="eastAsia"/>
          <w:lang w:eastAsia="zh-CN"/>
        </w:rPr>
        <w:t>4</w:t>
      </w:r>
      <w:r w:rsidRPr="00245563">
        <w:rPr>
          <w:rFonts w:ascii="Book Antiqua" w:hAnsi="Book Antiqua"/>
        </w:rPr>
        <w:t xml:space="preserve"> </w:t>
      </w:r>
      <w:r w:rsidRPr="00245563">
        <w:rPr>
          <w:rFonts w:ascii="Book Antiqua" w:hAnsi="Book Antiqua"/>
          <w:b/>
          <w:bCs/>
        </w:rPr>
        <w:t>Melhem-Bertrandt A</w:t>
      </w:r>
      <w:r w:rsidRPr="00245563">
        <w:rPr>
          <w:rFonts w:ascii="Book Antiqua" w:hAnsi="Book Antiqua"/>
        </w:rPr>
        <w:t>, Bojadzieva J, Ready KJ, Obeid E, Liu DD, Gutierrez-Barrera AM, Litton JK, Olopade OI, Hortobagyi GN, Strong LC, Arun BK. Early onset HER2-</w:t>
      </w:r>
      <w:r w:rsidRPr="00245563">
        <w:rPr>
          <w:rFonts w:ascii="Book Antiqua" w:hAnsi="Book Antiqua"/>
        </w:rPr>
        <w:lastRenderedPageBreak/>
        <w:t xml:space="preserve">positive breast cancer is associated with germline TP53 mutations. </w:t>
      </w:r>
      <w:r w:rsidRPr="00245563">
        <w:rPr>
          <w:rFonts w:ascii="Book Antiqua" w:hAnsi="Book Antiqua"/>
          <w:i/>
          <w:iCs/>
        </w:rPr>
        <w:t>Cancer</w:t>
      </w:r>
      <w:r w:rsidRPr="00245563">
        <w:rPr>
          <w:rFonts w:ascii="Book Antiqua" w:hAnsi="Book Antiqua"/>
        </w:rPr>
        <w:t xml:space="preserve"> 2012; </w:t>
      </w:r>
      <w:r w:rsidRPr="00245563">
        <w:rPr>
          <w:rFonts w:ascii="Book Antiqua" w:hAnsi="Book Antiqua"/>
          <w:b/>
          <w:bCs/>
        </w:rPr>
        <w:t>118</w:t>
      </w:r>
      <w:r w:rsidRPr="00245563">
        <w:rPr>
          <w:rFonts w:ascii="Book Antiqua" w:hAnsi="Book Antiqua"/>
        </w:rPr>
        <w:t>: 908-913 [PMID: 21761402 DOI: 10.1002/cncr.26377]</w:t>
      </w:r>
    </w:p>
    <w:p w14:paraId="45EBDFB9" w14:textId="77777777" w:rsidR="00245563" w:rsidRPr="00245563" w:rsidRDefault="00245563" w:rsidP="00245563">
      <w:pPr>
        <w:spacing w:line="360" w:lineRule="auto"/>
        <w:jc w:val="both"/>
        <w:rPr>
          <w:rFonts w:ascii="Book Antiqua" w:hAnsi="Book Antiqua"/>
        </w:rPr>
      </w:pPr>
      <w:r w:rsidRPr="00245563">
        <w:rPr>
          <w:rFonts w:ascii="Book Antiqua" w:hAnsi="Book Antiqua"/>
        </w:rPr>
        <w:t>14</w:t>
      </w:r>
      <w:r w:rsidR="00792BDF">
        <w:rPr>
          <w:rFonts w:ascii="Book Antiqua" w:hAnsi="Book Antiqua" w:hint="eastAsia"/>
          <w:lang w:eastAsia="zh-CN"/>
        </w:rPr>
        <w:t>5</w:t>
      </w:r>
      <w:r w:rsidRPr="00245563">
        <w:rPr>
          <w:rFonts w:ascii="Book Antiqua" w:hAnsi="Book Antiqua"/>
        </w:rPr>
        <w:t xml:space="preserve"> </w:t>
      </w:r>
      <w:r w:rsidRPr="00245563">
        <w:rPr>
          <w:rFonts w:ascii="Book Antiqua" w:hAnsi="Book Antiqua"/>
          <w:b/>
          <w:bCs/>
        </w:rPr>
        <w:t>Sokolova TN</w:t>
      </w:r>
      <w:r w:rsidRPr="00245563">
        <w:rPr>
          <w:rFonts w:ascii="Book Antiqua" w:hAnsi="Book Antiqua"/>
        </w:rPr>
        <w:t xml:space="preserve">, Breder VV, Shumskaya IS, Suspitsin EN, Aleksakhina SN, Yanus GA, Tiurin VI, Ivantsov AO, Vona B, Raskin GA, Gamajunov SV, Imyanitov EN. Revisiting multiple erroneous genetic testing results and clinical misinterpretations in a patient with Li-Fraumeni syndrome: lessons for translational medicine. </w:t>
      </w:r>
      <w:r w:rsidRPr="00245563">
        <w:rPr>
          <w:rFonts w:ascii="Book Antiqua" w:hAnsi="Book Antiqua"/>
          <w:i/>
          <w:iCs/>
        </w:rPr>
        <w:t>Hered Cancer Clin Pract</w:t>
      </w:r>
      <w:r w:rsidRPr="00245563">
        <w:rPr>
          <w:rFonts w:ascii="Book Antiqua" w:hAnsi="Book Antiqua"/>
        </w:rPr>
        <w:t xml:space="preserve"> 2021; </w:t>
      </w:r>
      <w:r w:rsidRPr="00245563">
        <w:rPr>
          <w:rFonts w:ascii="Book Antiqua" w:hAnsi="Book Antiqua"/>
          <w:b/>
          <w:bCs/>
        </w:rPr>
        <w:t>19</w:t>
      </w:r>
      <w:r w:rsidRPr="00245563">
        <w:rPr>
          <w:rFonts w:ascii="Book Antiqua" w:hAnsi="Book Antiqua"/>
        </w:rPr>
        <w:t>: 2 [PMID: 33407806 DOI: 10.1186/s13053-020-00157-8]</w:t>
      </w:r>
    </w:p>
    <w:p w14:paraId="04F284F7" w14:textId="77777777" w:rsidR="00245563" w:rsidRPr="00245563" w:rsidRDefault="00245563" w:rsidP="00245563">
      <w:pPr>
        <w:spacing w:line="360" w:lineRule="auto"/>
        <w:jc w:val="both"/>
        <w:rPr>
          <w:rFonts w:ascii="Book Antiqua" w:hAnsi="Book Antiqua"/>
        </w:rPr>
      </w:pPr>
      <w:r w:rsidRPr="00245563">
        <w:rPr>
          <w:rFonts w:ascii="Book Antiqua" w:hAnsi="Book Antiqua"/>
        </w:rPr>
        <w:t>14</w:t>
      </w:r>
      <w:r w:rsidR="00792BDF">
        <w:rPr>
          <w:rFonts w:ascii="Book Antiqua" w:hAnsi="Book Antiqua" w:hint="eastAsia"/>
          <w:lang w:eastAsia="zh-CN"/>
        </w:rPr>
        <w:t>6</w:t>
      </w:r>
      <w:r w:rsidRPr="00245563">
        <w:rPr>
          <w:rFonts w:ascii="Book Antiqua" w:hAnsi="Book Antiqua"/>
        </w:rPr>
        <w:t xml:space="preserve"> </w:t>
      </w:r>
      <w:r w:rsidRPr="00245563">
        <w:rPr>
          <w:rFonts w:ascii="Book Antiqua" w:hAnsi="Book Antiqua"/>
          <w:b/>
          <w:bCs/>
        </w:rPr>
        <w:t>Kratz CP</w:t>
      </w:r>
      <w:r w:rsidRPr="00245563">
        <w:rPr>
          <w:rFonts w:ascii="Book Antiqua" w:hAnsi="Book Antiqua"/>
        </w:rPr>
        <w:t xml:space="preserve">, Achatz MI, Brugières L, Frebourg T, Garber JE, Greer MC, Hansford JR, Janeway KA, Kohlmann WK, McGee R, Mullighan CG, Onel K, Pajtler KW, Pfister SM, Savage SA, Schiffman JD, Schneider KA, Strong LC, Evans DGR, Wasserman JD, Villani A, Malkin D. Cancer Screening Recommendations for Individuals with Li-Fraumeni Syndrome. </w:t>
      </w:r>
      <w:r w:rsidRPr="00245563">
        <w:rPr>
          <w:rFonts w:ascii="Book Antiqua" w:hAnsi="Book Antiqua"/>
          <w:i/>
          <w:iCs/>
        </w:rPr>
        <w:t>Clin Cancer Res</w:t>
      </w:r>
      <w:r w:rsidRPr="00245563">
        <w:rPr>
          <w:rFonts w:ascii="Book Antiqua" w:hAnsi="Book Antiqua"/>
        </w:rPr>
        <w:t xml:space="preserve"> 2017; </w:t>
      </w:r>
      <w:r w:rsidRPr="00245563">
        <w:rPr>
          <w:rFonts w:ascii="Book Antiqua" w:hAnsi="Book Antiqua"/>
          <w:b/>
          <w:bCs/>
        </w:rPr>
        <w:t>23</w:t>
      </w:r>
      <w:r w:rsidRPr="00245563">
        <w:rPr>
          <w:rFonts w:ascii="Book Antiqua" w:hAnsi="Book Antiqua"/>
        </w:rPr>
        <w:t>: e38-e45 [PMID: 28572266 DOI: 10.1158/1078-0432.CCR-17-0408]</w:t>
      </w:r>
    </w:p>
    <w:p w14:paraId="66E3B984" w14:textId="77777777" w:rsidR="00245563" w:rsidRPr="00245563" w:rsidRDefault="00245563" w:rsidP="00245563">
      <w:pPr>
        <w:spacing w:line="360" w:lineRule="auto"/>
        <w:jc w:val="both"/>
        <w:rPr>
          <w:rFonts w:ascii="Book Antiqua" w:hAnsi="Book Antiqua"/>
        </w:rPr>
      </w:pPr>
      <w:r w:rsidRPr="00245563">
        <w:rPr>
          <w:rFonts w:ascii="Book Antiqua" w:hAnsi="Book Antiqua"/>
        </w:rPr>
        <w:t>14</w:t>
      </w:r>
      <w:r w:rsidR="00792BDF">
        <w:rPr>
          <w:rFonts w:ascii="Book Antiqua" w:hAnsi="Book Antiqua" w:hint="eastAsia"/>
          <w:lang w:eastAsia="zh-CN"/>
        </w:rPr>
        <w:t>7</w:t>
      </w:r>
      <w:r w:rsidRPr="00245563">
        <w:rPr>
          <w:rFonts w:ascii="Book Antiqua" w:hAnsi="Book Antiqua"/>
        </w:rPr>
        <w:t xml:space="preserve"> </w:t>
      </w:r>
      <w:r w:rsidRPr="00245563">
        <w:rPr>
          <w:rFonts w:ascii="Book Antiqua" w:hAnsi="Book Antiqua"/>
          <w:b/>
          <w:bCs/>
        </w:rPr>
        <w:t>Lin YH</w:t>
      </w:r>
      <w:r w:rsidRPr="00245563">
        <w:rPr>
          <w:rFonts w:ascii="Book Antiqua" w:hAnsi="Book Antiqua"/>
        </w:rPr>
        <w:t xml:space="preserve">, Jewell BE, Gingold J, Lu L, Zhao R, Wang LL, Lee DF. Osteosarcoma: Molecular Pathogenesis and iPSC Modeling. </w:t>
      </w:r>
      <w:r w:rsidRPr="00245563">
        <w:rPr>
          <w:rFonts w:ascii="Book Antiqua" w:hAnsi="Book Antiqua"/>
          <w:i/>
          <w:iCs/>
        </w:rPr>
        <w:t>Trends Mol Med</w:t>
      </w:r>
      <w:r w:rsidRPr="00245563">
        <w:rPr>
          <w:rFonts w:ascii="Book Antiqua" w:hAnsi="Book Antiqua"/>
        </w:rPr>
        <w:t xml:space="preserve"> 2017; </w:t>
      </w:r>
      <w:r w:rsidRPr="00245563">
        <w:rPr>
          <w:rFonts w:ascii="Book Antiqua" w:hAnsi="Book Antiqua"/>
          <w:b/>
          <w:bCs/>
        </w:rPr>
        <w:t>23</w:t>
      </w:r>
      <w:r w:rsidRPr="00245563">
        <w:rPr>
          <w:rFonts w:ascii="Book Antiqua" w:hAnsi="Book Antiqua"/>
        </w:rPr>
        <w:t>: 737-755 [PMID: 28735817 DOI: 10.1016/j.molmed.2017.06.004]</w:t>
      </w:r>
    </w:p>
    <w:p w14:paraId="4950E939" w14:textId="77777777" w:rsidR="00245563" w:rsidRPr="00245563" w:rsidRDefault="00245563" w:rsidP="00245563">
      <w:pPr>
        <w:spacing w:line="360" w:lineRule="auto"/>
        <w:jc w:val="both"/>
        <w:rPr>
          <w:rFonts w:ascii="Book Antiqua" w:hAnsi="Book Antiqua"/>
        </w:rPr>
      </w:pPr>
      <w:r w:rsidRPr="00245563">
        <w:rPr>
          <w:rFonts w:ascii="Book Antiqua" w:hAnsi="Book Antiqua"/>
        </w:rPr>
        <w:t>1</w:t>
      </w:r>
      <w:r w:rsidR="00792BDF">
        <w:rPr>
          <w:rFonts w:ascii="Book Antiqua" w:hAnsi="Book Antiqua" w:hint="eastAsia"/>
          <w:lang w:eastAsia="zh-CN"/>
        </w:rPr>
        <w:t>48</w:t>
      </w:r>
      <w:r w:rsidRPr="00245563">
        <w:rPr>
          <w:rFonts w:ascii="Book Antiqua" w:hAnsi="Book Antiqua"/>
        </w:rPr>
        <w:t xml:space="preserve"> </w:t>
      </w:r>
      <w:r w:rsidRPr="00245563">
        <w:rPr>
          <w:rFonts w:ascii="Book Antiqua" w:hAnsi="Book Antiqua"/>
          <w:b/>
          <w:bCs/>
        </w:rPr>
        <w:t>Evans DG</w:t>
      </w:r>
      <w:r w:rsidRPr="00245563">
        <w:rPr>
          <w:rFonts w:ascii="Book Antiqua" w:hAnsi="Book Antiqua"/>
        </w:rPr>
        <w:t xml:space="preserve">, Woodward ER, Bajalica-Lagercrantz S, Oliveira C, Frebourg T. Germline TP53 Testing in Breast Cancers: Why, When and How? </w:t>
      </w:r>
      <w:r w:rsidRPr="00245563">
        <w:rPr>
          <w:rFonts w:ascii="Book Antiqua" w:hAnsi="Book Antiqua"/>
          <w:i/>
          <w:iCs/>
        </w:rPr>
        <w:t>Cancers (Basel)</w:t>
      </w:r>
      <w:r w:rsidRPr="00245563">
        <w:rPr>
          <w:rFonts w:ascii="Book Antiqua" w:hAnsi="Book Antiqua"/>
        </w:rPr>
        <w:t xml:space="preserve"> 2020; </w:t>
      </w:r>
      <w:r w:rsidRPr="00245563">
        <w:rPr>
          <w:rFonts w:ascii="Book Antiqua" w:hAnsi="Book Antiqua"/>
          <w:b/>
          <w:bCs/>
        </w:rPr>
        <w:t>12</w:t>
      </w:r>
      <w:r w:rsidRPr="00245563">
        <w:rPr>
          <w:rFonts w:ascii="Book Antiqua" w:hAnsi="Book Antiqua"/>
        </w:rPr>
        <w:t xml:space="preserve"> [PMID: 33327514 DOI: 10.3390/cancers12123762]</w:t>
      </w:r>
    </w:p>
    <w:p w14:paraId="40101B9B" w14:textId="77777777" w:rsidR="00245563" w:rsidRPr="00245563" w:rsidRDefault="00245563" w:rsidP="00245563">
      <w:pPr>
        <w:spacing w:line="360" w:lineRule="auto"/>
        <w:jc w:val="both"/>
        <w:rPr>
          <w:rFonts w:ascii="Book Antiqua" w:hAnsi="Book Antiqua"/>
        </w:rPr>
      </w:pPr>
      <w:r w:rsidRPr="00245563">
        <w:rPr>
          <w:rFonts w:ascii="Book Antiqua" w:hAnsi="Book Antiqua"/>
        </w:rPr>
        <w:t>1</w:t>
      </w:r>
      <w:r w:rsidR="00792BDF">
        <w:rPr>
          <w:rFonts w:ascii="Book Antiqua" w:hAnsi="Book Antiqua" w:hint="eastAsia"/>
          <w:lang w:eastAsia="zh-CN"/>
        </w:rPr>
        <w:t>49</w:t>
      </w:r>
      <w:r w:rsidRPr="00245563">
        <w:rPr>
          <w:rFonts w:ascii="Book Antiqua" w:hAnsi="Book Antiqua"/>
        </w:rPr>
        <w:t xml:space="preserve"> </w:t>
      </w:r>
      <w:r w:rsidRPr="00245563">
        <w:rPr>
          <w:rFonts w:ascii="Book Antiqua" w:hAnsi="Book Antiqua"/>
          <w:b/>
          <w:bCs/>
        </w:rPr>
        <w:t>Mirabello L</w:t>
      </w:r>
      <w:r w:rsidRPr="00245563">
        <w:rPr>
          <w:rFonts w:ascii="Book Antiqua" w:hAnsi="Book Antiqua"/>
        </w:rPr>
        <w:t xml:space="preserve">, Zhu B, Koster R, Karlins E, Dean M, Yeager M, Gianferante M, Spector LG, Morton LM, Karyadi D, Robison LL, Armstrong GT, Bhatia S, Song L, Pankratz N, Pinheiro M, Gastier-Foster JM, Gorlick R, de Toledo SRC, Petrilli AS, Patino-Garcia A, Lecanda F, Gutierrez-Jimeno M, Serra M, Hattinger C, Picci P, Scotlandi K, Flanagan AM, Tirabosco R, Amary MF, Kurucu N, Ilhan IE, Ballinger ML, Thomas DM, Barkauskas DA, Mejia-Baltodano G, Valverde P, Hicks BD, Zhu B, Wang M, Hutchinson AA, Tucker M, Sampson J, Landi MT, Freedman ND, Gapstur S, Carter B, Hoover RN, Chanock SJ, Savage SA. Frequency of Pathogenic Germline Variants in Cancer-Susceptibility Genes in Patients With Osteosarcoma. </w:t>
      </w:r>
      <w:r w:rsidRPr="00245563">
        <w:rPr>
          <w:rFonts w:ascii="Book Antiqua" w:hAnsi="Book Antiqua"/>
          <w:i/>
          <w:iCs/>
        </w:rPr>
        <w:t>JAMA Oncol</w:t>
      </w:r>
      <w:r w:rsidRPr="00245563">
        <w:rPr>
          <w:rFonts w:ascii="Book Antiqua" w:hAnsi="Book Antiqua"/>
        </w:rPr>
        <w:t xml:space="preserve"> 2020; </w:t>
      </w:r>
      <w:r w:rsidRPr="00245563">
        <w:rPr>
          <w:rFonts w:ascii="Book Antiqua" w:hAnsi="Book Antiqua"/>
          <w:b/>
          <w:bCs/>
        </w:rPr>
        <w:t>6</w:t>
      </w:r>
      <w:r w:rsidRPr="00245563">
        <w:rPr>
          <w:rFonts w:ascii="Book Antiqua" w:hAnsi="Book Antiqua"/>
        </w:rPr>
        <w:t>: 724-734 [PMID: 32191290 DOI: 10.1001/jamaoncol.2020.0197]</w:t>
      </w:r>
    </w:p>
    <w:p w14:paraId="44FFD25D" w14:textId="77777777" w:rsidR="00245563" w:rsidRPr="00245563" w:rsidRDefault="00245563" w:rsidP="00245563">
      <w:pPr>
        <w:spacing w:line="360" w:lineRule="auto"/>
        <w:jc w:val="both"/>
        <w:rPr>
          <w:rFonts w:ascii="Book Antiqua" w:hAnsi="Book Antiqua"/>
        </w:rPr>
      </w:pPr>
      <w:r w:rsidRPr="00245563">
        <w:rPr>
          <w:rFonts w:ascii="Book Antiqua" w:hAnsi="Book Antiqua"/>
        </w:rPr>
        <w:lastRenderedPageBreak/>
        <w:t>15</w:t>
      </w:r>
      <w:r w:rsidR="00792BDF">
        <w:rPr>
          <w:rFonts w:ascii="Book Antiqua" w:hAnsi="Book Antiqua" w:hint="eastAsia"/>
          <w:lang w:eastAsia="zh-CN"/>
        </w:rPr>
        <w:t>0</w:t>
      </w:r>
      <w:r w:rsidRPr="00245563">
        <w:rPr>
          <w:rFonts w:ascii="Book Antiqua" w:hAnsi="Book Antiqua"/>
        </w:rPr>
        <w:t xml:space="preserve"> </w:t>
      </w:r>
      <w:r w:rsidRPr="00245563">
        <w:rPr>
          <w:rFonts w:ascii="Book Antiqua" w:hAnsi="Book Antiqua"/>
          <w:b/>
          <w:bCs/>
        </w:rPr>
        <w:t>Rogoża-Janiszewska E</w:t>
      </w:r>
      <w:r w:rsidRPr="00245563">
        <w:rPr>
          <w:rFonts w:ascii="Book Antiqua" w:hAnsi="Book Antiqua"/>
        </w:rPr>
        <w:t xml:space="preserve">, Malińska K, Górski B, Scott RJ, Cybulski C, Kluźniak W, Lener M, Jakubowska A, Gronwald J, Huzarski T, Lubiński J, Dębniak T. Prevalence of germline TP53 variants among early-onset breast cancer patients from Polish population. </w:t>
      </w:r>
      <w:r w:rsidRPr="00245563">
        <w:rPr>
          <w:rFonts w:ascii="Book Antiqua" w:hAnsi="Book Antiqua"/>
          <w:i/>
          <w:iCs/>
        </w:rPr>
        <w:t>Breast Cancer</w:t>
      </w:r>
      <w:r w:rsidRPr="00245563">
        <w:rPr>
          <w:rFonts w:ascii="Book Antiqua" w:hAnsi="Book Antiqua"/>
        </w:rPr>
        <w:t xml:space="preserve"> 2021; </w:t>
      </w:r>
      <w:r w:rsidRPr="00245563">
        <w:rPr>
          <w:rFonts w:ascii="Book Antiqua" w:hAnsi="Book Antiqua"/>
          <w:b/>
          <w:bCs/>
        </w:rPr>
        <w:t>28</w:t>
      </w:r>
      <w:r w:rsidRPr="00245563">
        <w:rPr>
          <w:rFonts w:ascii="Book Antiqua" w:hAnsi="Book Antiqua"/>
        </w:rPr>
        <w:t>: 226-235 [PMID: 32888145 DOI: 10.1007/s12282-020-01151-7]</w:t>
      </w:r>
    </w:p>
    <w:p w14:paraId="25361773" w14:textId="77777777" w:rsidR="00245563" w:rsidRPr="00245563" w:rsidRDefault="00245563" w:rsidP="00245563">
      <w:pPr>
        <w:spacing w:line="360" w:lineRule="auto"/>
        <w:jc w:val="both"/>
        <w:rPr>
          <w:rFonts w:ascii="Book Antiqua" w:hAnsi="Book Antiqua"/>
        </w:rPr>
      </w:pPr>
      <w:r w:rsidRPr="00245563">
        <w:rPr>
          <w:rFonts w:ascii="Book Antiqua" w:hAnsi="Book Antiqua"/>
        </w:rPr>
        <w:t>15</w:t>
      </w:r>
      <w:r w:rsidR="00792BDF">
        <w:rPr>
          <w:rFonts w:ascii="Book Antiqua" w:hAnsi="Book Antiqua" w:hint="eastAsia"/>
          <w:lang w:eastAsia="zh-CN"/>
        </w:rPr>
        <w:t>1</w:t>
      </w:r>
      <w:r w:rsidRPr="00245563">
        <w:rPr>
          <w:rFonts w:ascii="Book Antiqua" w:hAnsi="Book Antiqua"/>
        </w:rPr>
        <w:t xml:space="preserve"> </w:t>
      </w:r>
      <w:r w:rsidRPr="00245563">
        <w:rPr>
          <w:rFonts w:ascii="Book Antiqua" w:hAnsi="Book Antiqua"/>
          <w:b/>
          <w:bCs/>
        </w:rPr>
        <w:t>Pilarski R</w:t>
      </w:r>
      <w:r w:rsidRPr="00245563">
        <w:rPr>
          <w:rFonts w:ascii="Book Antiqua" w:hAnsi="Book Antiqua"/>
        </w:rPr>
        <w:t xml:space="preserve">. PTEN Hamartoma Tumor Syndrome: A Clinical Overview. </w:t>
      </w:r>
      <w:r w:rsidRPr="00245563">
        <w:rPr>
          <w:rFonts w:ascii="Book Antiqua" w:hAnsi="Book Antiqua"/>
          <w:i/>
          <w:iCs/>
        </w:rPr>
        <w:t>Cancers (Basel)</w:t>
      </w:r>
      <w:r w:rsidRPr="00245563">
        <w:rPr>
          <w:rFonts w:ascii="Book Antiqua" w:hAnsi="Book Antiqua"/>
        </w:rPr>
        <w:t xml:space="preserve"> 2019; </w:t>
      </w:r>
      <w:r w:rsidRPr="00245563">
        <w:rPr>
          <w:rFonts w:ascii="Book Antiqua" w:hAnsi="Book Antiqua"/>
          <w:b/>
          <w:bCs/>
        </w:rPr>
        <w:t>11</w:t>
      </w:r>
      <w:r w:rsidRPr="00245563">
        <w:rPr>
          <w:rFonts w:ascii="Book Antiqua" w:hAnsi="Book Antiqua"/>
        </w:rPr>
        <w:t xml:space="preserve"> [PMID: 31216739 DOI: 10.3390/cancers11060844]</w:t>
      </w:r>
    </w:p>
    <w:p w14:paraId="272E4C34" w14:textId="77777777" w:rsidR="00245563" w:rsidRPr="00245563" w:rsidRDefault="00245563" w:rsidP="00245563">
      <w:pPr>
        <w:spacing w:line="360" w:lineRule="auto"/>
        <w:jc w:val="both"/>
        <w:rPr>
          <w:rFonts w:ascii="Book Antiqua" w:hAnsi="Book Antiqua"/>
        </w:rPr>
      </w:pPr>
      <w:r w:rsidRPr="00245563">
        <w:rPr>
          <w:rFonts w:ascii="Book Antiqua" w:hAnsi="Book Antiqua"/>
        </w:rPr>
        <w:t>15</w:t>
      </w:r>
      <w:r w:rsidR="00792BDF">
        <w:rPr>
          <w:rFonts w:ascii="Book Antiqua" w:hAnsi="Book Antiqua" w:hint="eastAsia"/>
          <w:lang w:eastAsia="zh-CN"/>
        </w:rPr>
        <w:t>2</w:t>
      </w:r>
      <w:r w:rsidRPr="00245563">
        <w:rPr>
          <w:rFonts w:ascii="Book Antiqua" w:hAnsi="Book Antiqua"/>
        </w:rPr>
        <w:t xml:space="preserve"> </w:t>
      </w:r>
      <w:r w:rsidRPr="00245563">
        <w:rPr>
          <w:rFonts w:ascii="Book Antiqua" w:hAnsi="Book Antiqua"/>
          <w:b/>
          <w:bCs/>
        </w:rPr>
        <w:t>Ngeow J</w:t>
      </w:r>
      <w:r w:rsidRPr="00245563">
        <w:rPr>
          <w:rFonts w:ascii="Book Antiqua" w:hAnsi="Book Antiqua"/>
        </w:rPr>
        <w:t xml:space="preserve">, Eng C. PTEN in Hereditary and Sporadic Cancer. </w:t>
      </w:r>
      <w:r w:rsidRPr="00245563">
        <w:rPr>
          <w:rFonts w:ascii="Book Antiqua" w:hAnsi="Book Antiqua"/>
          <w:i/>
          <w:iCs/>
        </w:rPr>
        <w:t>Cold Spring Harb Perspect Med</w:t>
      </w:r>
      <w:r w:rsidRPr="00245563">
        <w:rPr>
          <w:rFonts w:ascii="Book Antiqua" w:hAnsi="Book Antiqua"/>
        </w:rPr>
        <w:t xml:space="preserve"> 2020; </w:t>
      </w:r>
      <w:r w:rsidRPr="00245563">
        <w:rPr>
          <w:rFonts w:ascii="Book Antiqua" w:hAnsi="Book Antiqua"/>
          <w:b/>
          <w:bCs/>
        </w:rPr>
        <w:t>10</w:t>
      </w:r>
      <w:r w:rsidRPr="00245563">
        <w:rPr>
          <w:rFonts w:ascii="Book Antiqua" w:hAnsi="Book Antiqua"/>
        </w:rPr>
        <w:t xml:space="preserve"> [PMID: 31570378 DOI: 10.1101/cshperspect.a036087]</w:t>
      </w:r>
    </w:p>
    <w:p w14:paraId="362E2DEC" w14:textId="77777777" w:rsidR="00245563" w:rsidRPr="00245563" w:rsidRDefault="00245563" w:rsidP="00245563">
      <w:pPr>
        <w:spacing w:line="360" w:lineRule="auto"/>
        <w:jc w:val="both"/>
        <w:rPr>
          <w:rFonts w:ascii="Book Antiqua" w:hAnsi="Book Antiqua"/>
        </w:rPr>
      </w:pPr>
      <w:r w:rsidRPr="00245563">
        <w:rPr>
          <w:rFonts w:ascii="Book Antiqua" w:hAnsi="Book Antiqua"/>
        </w:rPr>
        <w:t>15</w:t>
      </w:r>
      <w:r w:rsidR="00792BDF">
        <w:rPr>
          <w:rFonts w:ascii="Book Antiqua" w:hAnsi="Book Antiqua" w:hint="eastAsia"/>
          <w:lang w:eastAsia="zh-CN"/>
        </w:rPr>
        <w:t>3</w:t>
      </w:r>
      <w:r w:rsidRPr="00245563">
        <w:rPr>
          <w:rFonts w:ascii="Book Antiqua" w:hAnsi="Book Antiqua"/>
        </w:rPr>
        <w:t xml:space="preserve"> </w:t>
      </w:r>
      <w:r w:rsidRPr="00245563">
        <w:rPr>
          <w:rFonts w:ascii="Book Antiqua" w:hAnsi="Book Antiqua"/>
          <w:b/>
          <w:bCs/>
        </w:rPr>
        <w:t>Hendricks LAJ</w:t>
      </w:r>
      <w:r w:rsidRPr="00245563">
        <w:rPr>
          <w:rFonts w:ascii="Book Antiqua" w:hAnsi="Book Antiqua"/>
        </w:rPr>
        <w:t xml:space="preserve">, Hoogerbrugge N, Schuurs-Hoeijmakers JHM, Vos JR. A review on age-related cancer risks in PTEN hamartoma tumor syndrome. </w:t>
      </w:r>
      <w:r w:rsidRPr="00245563">
        <w:rPr>
          <w:rFonts w:ascii="Book Antiqua" w:hAnsi="Book Antiqua"/>
          <w:i/>
          <w:iCs/>
        </w:rPr>
        <w:t>Clin Genet</w:t>
      </w:r>
      <w:r w:rsidRPr="00245563">
        <w:rPr>
          <w:rFonts w:ascii="Book Antiqua" w:hAnsi="Book Antiqua"/>
        </w:rPr>
        <w:t xml:space="preserve"> 2021; </w:t>
      </w:r>
      <w:r w:rsidRPr="00245563">
        <w:rPr>
          <w:rFonts w:ascii="Book Antiqua" w:hAnsi="Book Antiqua"/>
          <w:b/>
          <w:bCs/>
        </w:rPr>
        <w:t>99</w:t>
      </w:r>
      <w:r w:rsidRPr="00245563">
        <w:rPr>
          <w:rFonts w:ascii="Book Antiqua" w:hAnsi="Book Antiqua"/>
        </w:rPr>
        <w:t>: 219-225 [PMID: 33140411 DOI: 10.1111/cge.13875]</w:t>
      </w:r>
    </w:p>
    <w:p w14:paraId="24A49811" w14:textId="77777777" w:rsidR="00245563" w:rsidRPr="00245563" w:rsidRDefault="00245563" w:rsidP="00245563">
      <w:pPr>
        <w:spacing w:line="360" w:lineRule="auto"/>
        <w:jc w:val="both"/>
        <w:rPr>
          <w:rFonts w:ascii="Book Antiqua" w:hAnsi="Book Antiqua"/>
        </w:rPr>
      </w:pPr>
      <w:r w:rsidRPr="00245563">
        <w:rPr>
          <w:rFonts w:ascii="Book Antiqua" w:hAnsi="Book Antiqua"/>
        </w:rPr>
        <w:t>15</w:t>
      </w:r>
      <w:r w:rsidR="00792BDF">
        <w:rPr>
          <w:rFonts w:ascii="Book Antiqua" w:hAnsi="Book Antiqua" w:hint="eastAsia"/>
          <w:lang w:eastAsia="zh-CN"/>
        </w:rPr>
        <w:t>4</w:t>
      </w:r>
      <w:r w:rsidRPr="00245563">
        <w:rPr>
          <w:rFonts w:ascii="Book Antiqua" w:hAnsi="Book Antiqua"/>
        </w:rPr>
        <w:t xml:space="preserve"> </w:t>
      </w:r>
      <w:r w:rsidRPr="00245563">
        <w:rPr>
          <w:rFonts w:ascii="Book Antiqua" w:hAnsi="Book Antiqua"/>
          <w:b/>
          <w:bCs/>
        </w:rPr>
        <w:t>Eissing M</w:t>
      </w:r>
      <w:r w:rsidRPr="00245563">
        <w:rPr>
          <w:rFonts w:ascii="Book Antiqua" w:hAnsi="Book Antiqua"/>
        </w:rPr>
        <w:t xml:space="preserve">, Ripken L, Schreibelt G, Westdorp H, Ligtenberg M, Netea-Maier R, Netea MG, de Vries IJM, Hoogerbrugge N. PTEN Hamartoma Tumor Syndrome and Immune Dysregulation. </w:t>
      </w:r>
      <w:r w:rsidRPr="00245563">
        <w:rPr>
          <w:rFonts w:ascii="Book Antiqua" w:hAnsi="Book Antiqua"/>
          <w:i/>
          <w:iCs/>
        </w:rPr>
        <w:t>Transl Oncol</w:t>
      </w:r>
      <w:r w:rsidRPr="00245563">
        <w:rPr>
          <w:rFonts w:ascii="Book Antiqua" w:hAnsi="Book Antiqua"/>
        </w:rPr>
        <w:t xml:space="preserve"> 2019; </w:t>
      </w:r>
      <w:r w:rsidRPr="00245563">
        <w:rPr>
          <w:rFonts w:ascii="Book Antiqua" w:hAnsi="Book Antiqua"/>
          <w:b/>
          <w:bCs/>
        </w:rPr>
        <w:t>12</w:t>
      </w:r>
      <w:r w:rsidRPr="00245563">
        <w:rPr>
          <w:rFonts w:ascii="Book Antiqua" w:hAnsi="Book Antiqua"/>
        </w:rPr>
        <w:t>: 361-367 [PMID: 30504085 DOI: 10.1016/j.tranon.2018.11.003]</w:t>
      </w:r>
    </w:p>
    <w:p w14:paraId="596A9C24" w14:textId="77777777" w:rsidR="00245563" w:rsidRPr="00245563" w:rsidRDefault="00245563" w:rsidP="00245563">
      <w:pPr>
        <w:spacing w:line="360" w:lineRule="auto"/>
        <w:jc w:val="both"/>
        <w:rPr>
          <w:rFonts w:ascii="Book Antiqua" w:hAnsi="Book Antiqua"/>
        </w:rPr>
      </w:pPr>
      <w:r w:rsidRPr="00245563">
        <w:rPr>
          <w:rFonts w:ascii="Book Antiqua" w:hAnsi="Book Antiqua"/>
        </w:rPr>
        <w:t>15</w:t>
      </w:r>
      <w:r w:rsidR="00792BDF">
        <w:rPr>
          <w:rFonts w:ascii="Book Antiqua" w:hAnsi="Book Antiqua" w:hint="eastAsia"/>
          <w:lang w:eastAsia="zh-CN"/>
        </w:rPr>
        <w:t>5</w:t>
      </w:r>
      <w:r w:rsidRPr="00245563">
        <w:rPr>
          <w:rFonts w:ascii="Book Antiqua" w:hAnsi="Book Antiqua"/>
        </w:rPr>
        <w:t xml:space="preserve"> </w:t>
      </w:r>
      <w:r w:rsidRPr="00245563">
        <w:rPr>
          <w:rFonts w:ascii="Book Antiqua" w:hAnsi="Book Antiqua"/>
          <w:b/>
          <w:bCs/>
        </w:rPr>
        <w:t>Lee YR</w:t>
      </w:r>
      <w:r w:rsidRPr="00245563">
        <w:rPr>
          <w:rFonts w:ascii="Book Antiqua" w:hAnsi="Book Antiqua"/>
        </w:rPr>
        <w:t xml:space="preserve">, Yehia L, Kishikawa T, Ni Y, Leach B, Zhang J, Panch N, Liu J, Wei W, Eng C, Pandolfi PP. WWP1 Gain-of-Function Inactivation of PTEN in Cancer Predisposition. </w:t>
      </w:r>
      <w:r w:rsidRPr="00245563">
        <w:rPr>
          <w:rFonts w:ascii="Book Antiqua" w:hAnsi="Book Antiqua"/>
          <w:i/>
          <w:iCs/>
        </w:rPr>
        <w:t>N Engl J Med</w:t>
      </w:r>
      <w:r w:rsidRPr="00245563">
        <w:rPr>
          <w:rFonts w:ascii="Book Antiqua" w:hAnsi="Book Antiqua"/>
        </w:rPr>
        <w:t xml:space="preserve"> 2020; </w:t>
      </w:r>
      <w:r w:rsidRPr="00245563">
        <w:rPr>
          <w:rFonts w:ascii="Book Antiqua" w:hAnsi="Book Antiqua"/>
          <w:b/>
          <w:bCs/>
        </w:rPr>
        <w:t>382</w:t>
      </w:r>
      <w:r w:rsidRPr="00245563">
        <w:rPr>
          <w:rFonts w:ascii="Book Antiqua" w:hAnsi="Book Antiqua"/>
        </w:rPr>
        <w:t>: 2103-2116 [PMID: 32459922 DOI: 10.1056/NEJMoa1914919]</w:t>
      </w:r>
    </w:p>
    <w:p w14:paraId="69F4F45B" w14:textId="77777777" w:rsidR="00245563" w:rsidRPr="00245563" w:rsidRDefault="00245563" w:rsidP="00245563">
      <w:pPr>
        <w:spacing w:line="360" w:lineRule="auto"/>
        <w:jc w:val="both"/>
        <w:rPr>
          <w:rFonts w:ascii="Book Antiqua" w:hAnsi="Book Antiqua"/>
        </w:rPr>
      </w:pPr>
      <w:r w:rsidRPr="00245563">
        <w:rPr>
          <w:rFonts w:ascii="Book Antiqua" w:hAnsi="Book Antiqua"/>
        </w:rPr>
        <w:t>15</w:t>
      </w:r>
      <w:r w:rsidR="00792BDF">
        <w:rPr>
          <w:rFonts w:ascii="Book Antiqua" w:hAnsi="Book Antiqua" w:hint="eastAsia"/>
          <w:lang w:eastAsia="zh-CN"/>
        </w:rPr>
        <w:t>6</w:t>
      </w:r>
      <w:r w:rsidRPr="00245563">
        <w:rPr>
          <w:rFonts w:ascii="Book Antiqua" w:hAnsi="Book Antiqua"/>
        </w:rPr>
        <w:t xml:space="preserve"> </w:t>
      </w:r>
      <w:r w:rsidRPr="00245563">
        <w:rPr>
          <w:rFonts w:ascii="Book Antiqua" w:hAnsi="Book Antiqua"/>
          <w:b/>
          <w:bCs/>
        </w:rPr>
        <w:t>Klimkowski S</w:t>
      </w:r>
      <w:r w:rsidRPr="00245563">
        <w:rPr>
          <w:rFonts w:ascii="Book Antiqua" w:hAnsi="Book Antiqua"/>
        </w:rPr>
        <w:t xml:space="preserve">, Ibrahim M, Ibarra Rovira JJ, Elshikh M, Javadi S, Klekers AR, Abusaif AA, Moawad AW, Ali K, Elsayes KM. Peutz-Jeghers Syndrome and the Role of Imaging: Pathophysiology, Diagnosis, and Associated Cancers. </w:t>
      </w:r>
      <w:r w:rsidRPr="00245563">
        <w:rPr>
          <w:rFonts w:ascii="Book Antiqua" w:hAnsi="Book Antiqua"/>
          <w:i/>
          <w:iCs/>
        </w:rPr>
        <w:t>Cancers (Basel)</w:t>
      </w:r>
      <w:r w:rsidRPr="00245563">
        <w:rPr>
          <w:rFonts w:ascii="Book Antiqua" w:hAnsi="Book Antiqua"/>
        </w:rPr>
        <w:t xml:space="preserve"> 2021; </w:t>
      </w:r>
      <w:r w:rsidRPr="00245563">
        <w:rPr>
          <w:rFonts w:ascii="Book Antiqua" w:hAnsi="Book Antiqua"/>
          <w:b/>
          <w:bCs/>
        </w:rPr>
        <w:t>13</w:t>
      </w:r>
      <w:r w:rsidRPr="00245563">
        <w:rPr>
          <w:rFonts w:ascii="Book Antiqua" w:hAnsi="Book Antiqua"/>
        </w:rPr>
        <w:t xml:space="preserve"> [PMID: 34680270 DOI: 10.3390/cancers13205121]</w:t>
      </w:r>
    </w:p>
    <w:p w14:paraId="754F3ABF" w14:textId="77777777" w:rsidR="00245563" w:rsidRPr="00245563" w:rsidRDefault="00245563" w:rsidP="00245563">
      <w:pPr>
        <w:spacing w:line="360" w:lineRule="auto"/>
        <w:jc w:val="both"/>
        <w:rPr>
          <w:rFonts w:ascii="Book Antiqua" w:hAnsi="Book Antiqua"/>
        </w:rPr>
      </w:pPr>
      <w:r w:rsidRPr="00245563">
        <w:rPr>
          <w:rFonts w:ascii="Book Antiqua" w:hAnsi="Book Antiqua"/>
        </w:rPr>
        <w:t>15</w:t>
      </w:r>
      <w:r w:rsidR="00792BDF">
        <w:rPr>
          <w:rFonts w:ascii="Book Antiqua" w:hAnsi="Book Antiqua" w:hint="eastAsia"/>
          <w:lang w:eastAsia="zh-CN"/>
        </w:rPr>
        <w:t>7</w:t>
      </w:r>
      <w:r w:rsidRPr="00245563">
        <w:rPr>
          <w:rFonts w:ascii="Book Antiqua" w:hAnsi="Book Antiqua"/>
        </w:rPr>
        <w:t xml:space="preserve"> </w:t>
      </w:r>
      <w:r w:rsidRPr="00245563">
        <w:rPr>
          <w:rFonts w:ascii="Book Antiqua" w:hAnsi="Book Antiqua"/>
          <w:b/>
          <w:bCs/>
        </w:rPr>
        <w:t>Meserve EE</w:t>
      </w:r>
      <w:r w:rsidRPr="00245563">
        <w:rPr>
          <w:rFonts w:ascii="Book Antiqua" w:hAnsi="Book Antiqua"/>
        </w:rPr>
        <w:t xml:space="preserve">, Nucci MR. Peutz-Jeghers Syndrome: Pathobiology, Pathologic Manifestations, and Suggestions for Recommending Genetic Testing in Pathology Reports. </w:t>
      </w:r>
      <w:r w:rsidRPr="00245563">
        <w:rPr>
          <w:rFonts w:ascii="Book Antiqua" w:hAnsi="Book Antiqua"/>
          <w:i/>
          <w:iCs/>
        </w:rPr>
        <w:t>Surg Pathol Clin</w:t>
      </w:r>
      <w:r w:rsidRPr="00245563">
        <w:rPr>
          <w:rFonts w:ascii="Book Antiqua" w:hAnsi="Book Antiqua"/>
        </w:rPr>
        <w:t xml:space="preserve"> 2016; </w:t>
      </w:r>
      <w:r w:rsidRPr="00245563">
        <w:rPr>
          <w:rFonts w:ascii="Book Antiqua" w:hAnsi="Book Antiqua"/>
          <w:b/>
          <w:bCs/>
        </w:rPr>
        <w:t>9</w:t>
      </w:r>
      <w:r w:rsidRPr="00245563">
        <w:rPr>
          <w:rFonts w:ascii="Book Antiqua" w:hAnsi="Book Antiqua"/>
        </w:rPr>
        <w:t>: 243-268 [PMID: 27241107 DOI: 10.1016/j.path.2016.01.006]</w:t>
      </w:r>
    </w:p>
    <w:p w14:paraId="7B8D9C9B" w14:textId="77777777" w:rsidR="00245563" w:rsidRPr="00245563" w:rsidRDefault="00245563" w:rsidP="00245563">
      <w:pPr>
        <w:spacing w:line="360" w:lineRule="auto"/>
        <w:jc w:val="both"/>
        <w:rPr>
          <w:rFonts w:ascii="Book Antiqua" w:hAnsi="Book Antiqua"/>
        </w:rPr>
      </w:pPr>
      <w:r w:rsidRPr="00245563">
        <w:rPr>
          <w:rFonts w:ascii="Book Antiqua" w:hAnsi="Book Antiqua"/>
        </w:rPr>
        <w:t>1</w:t>
      </w:r>
      <w:r w:rsidR="00792BDF">
        <w:rPr>
          <w:rFonts w:ascii="Book Antiqua" w:hAnsi="Book Antiqua" w:hint="eastAsia"/>
          <w:lang w:eastAsia="zh-CN"/>
        </w:rPr>
        <w:t>58</w:t>
      </w:r>
      <w:r w:rsidRPr="00245563">
        <w:rPr>
          <w:rFonts w:ascii="Book Antiqua" w:hAnsi="Book Antiqua"/>
        </w:rPr>
        <w:t xml:space="preserve"> </w:t>
      </w:r>
      <w:r w:rsidRPr="00245563">
        <w:rPr>
          <w:rFonts w:ascii="Book Antiqua" w:hAnsi="Book Antiqua"/>
          <w:b/>
          <w:bCs/>
        </w:rPr>
        <w:t>Daniell J</w:t>
      </w:r>
      <w:r w:rsidRPr="00245563">
        <w:rPr>
          <w:rFonts w:ascii="Book Antiqua" w:hAnsi="Book Antiqua"/>
        </w:rPr>
        <w:t xml:space="preserve">, Plazzer JP, Perera A, Macrae F. An exploration of genotype-phenotype link between Peutz-Jeghers syndrome and STK11: a review. </w:t>
      </w:r>
      <w:r w:rsidRPr="00245563">
        <w:rPr>
          <w:rFonts w:ascii="Book Antiqua" w:hAnsi="Book Antiqua"/>
          <w:i/>
          <w:iCs/>
        </w:rPr>
        <w:t>Fam Cancer</w:t>
      </w:r>
      <w:r w:rsidRPr="00245563">
        <w:rPr>
          <w:rFonts w:ascii="Book Antiqua" w:hAnsi="Book Antiqua"/>
        </w:rPr>
        <w:t xml:space="preserve"> 2018; </w:t>
      </w:r>
      <w:r w:rsidRPr="00245563">
        <w:rPr>
          <w:rFonts w:ascii="Book Antiqua" w:hAnsi="Book Antiqua"/>
          <w:b/>
          <w:bCs/>
        </w:rPr>
        <w:t>17</w:t>
      </w:r>
      <w:r w:rsidRPr="00245563">
        <w:rPr>
          <w:rFonts w:ascii="Book Antiqua" w:hAnsi="Book Antiqua"/>
        </w:rPr>
        <w:t>: 421-427 [PMID: 28900777 DOI: 10.1007/s10689-017-0037-3]</w:t>
      </w:r>
    </w:p>
    <w:p w14:paraId="02BDE3D1" w14:textId="77777777" w:rsidR="00245563" w:rsidRPr="00245563" w:rsidRDefault="00245563" w:rsidP="00245563">
      <w:pPr>
        <w:spacing w:line="360" w:lineRule="auto"/>
        <w:jc w:val="both"/>
        <w:rPr>
          <w:rFonts w:ascii="Book Antiqua" w:hAnsi="Book Antiqua"/>
        </w:rPr>
      </w:pPr>
      <w:r w:rsidRPr="00245563">
        <w:rPr>
          <w:rFonts w:ascii="Book Antiqua" w:hAnsi="Book Antiqua"/>
        </w:rPr>
        <w:lastRenderedPageBreak/>
        <w:t>1</w:t>
      </w:r>
      <w:r w:rsidR="00792BDF">
        <w:rPr>
          <w:rFonts w:ascii="Book Antiqua" w:hAnsi="Book Antiqua" w:hint="eastAsia"/>
          <w:lang w:eastAsia="zh-CN"/>
        </w:rPr>
        <w:t>59</w:t>
      </w:r>
      <w:r w:rsidRPr="00245563">
        <w:rPr>
          <w:rFonts w:ascii="Book Antiqua" w:hAnsi="Book Antiqua"/>
        </w:rPr>
        <w:t xml:space="preserve"> </w:t>
      </w:r>
      <w:r w:rsidRPr="00245563">
        <w:rPr>
          <w:rFonts w:ascii="Book Antiqua" w:hAnsi="Book Antiqua"/>
          <w:b/>
          <w:bCs/>
        </w:rPr>
        <w:t>Onodera S</w:t>
      </w:r>
      <w:r w:rsidRPr="00245563">
        <w:rPr>
          <w:rFonts w:ascii="Book Antiqua" w:hAnsi="Book Antiqua"/>
        </w:rPr>
        <w:t xml:space="preserve">, Nakamura Y, Azuma T. Gorlin Syndrome: Recent Advances in Genetic Testing and Molecular and Cellular Biological Research. </w:t>
      </w:r>
      <w:r w:rsidRPr="00245563">
        <w:rPr>
          <w:rFonts w:ascii="Book Antiqua" w:hAnsi="Book Antiqua"/>
          <w:i/>
          <w:iCs/>
        </w:rPr>
        <w:t>Int J Mol Sci</w:t>
      </w:r>
      <w:r w:rsidRPr="00245563">
        <w:rPr>
          <w:rFonts w:ascii="Book Antiqua" w:hAnsi="Book Antiqua"/>
        </w:rPr>
        <w:t xml:space="preserve"> 2020; </w:t>
      </w:r>
      <w:r w:rsidRPr="00245563">
        <w:rPr>
          <w:rFonts w:ascii="Book Antiqua" w:hAnsi="Book Antiqua"/>
          <w:b/>
          <w:bCs/>
        </w:rPr>
        <w:t>21</w:t>
      </w:r>
      <w:r w:rsidRPr="00245563">
        <w:rPr>
          <w:rFonts w:ascii="Book Antiqua" w:hAnsi="Book Antiqua"/>
        </w:rPr>
        <w:t xml:space="preserve"> [PMID: 33066274 DOI: 10.3390/ijms21207559]</w:t>
      </w:r>
    </w:p>
    <w:p w14:paraId="49D985FE" w14:textId="77777777" w:rsidR="00245563" w:rsidRPr="00245563" w:rsidRDefault="00245563" w:rsidP="00245563">
      <w:pPr>
        <w:spacing w:line="360" w:lineRule="auto"/>
        <w:jc w:val="both"/>
        <w:rPr>
          <w:rFonts w:ascii="Book Antiqua" w:hAnsi="Book Antiqua"/>
        </w:rPr>
      </w:pPr>
      <w:r w:rsidRPr="00245563">
        <w:rPr>
          <w:rFonts w:ascii="Book Antiqua" w:hAnsi="Book Antiqua"/>
        </w:rPr>
        <w:t>16</w:t>
      </w:r>
      <w:r w:rsidR="00792BDF">
        <w:rPr>
          <w:rFonts w:ascii="Book Antiqua" w:hAnsi="Book Antiqua" w:hint="eastAsia"/>
          <w:lang w:eastAsia="zh-CN"/>
        </w:rPr>
        <w:t>0</w:t>
      </w:r>
      <w:r w:rsidRPr="00245563">
        <w:rPr>
          <w:rFonts w:ascii="Book Antiqua" w:hAnsi="Book Antiqua"/>
        </w:rPr>
        <w:t xml:space="preserve"> </w:t>
      </w:r>
      <w:r w:rsidRPr="00245563">
        <w:rPr>
          <w:rFonts w:ascii="Book Antiqua" w:hAnsi="Book Antiqua"/>
          <w:b/>
          <w:bCs/>
        </w:rPr>
        <w:t>Olafsdottir T</w:t>
      </w:r>
      <w:r w:rsidRPr="00245563">
        <w:rPr>
          <w:rFonts w:ascii="Book Antiqua" w:hAnsi="Book Antiqua"/>
        </w:rPr>
        <w:t xml:space="preserve">, Stacey SN, Sveinbjornsson G, Thorleifsson G, Norland K, Sigurgeirsson B, Thorisdottir K, Kristjansson AK, Tryggvadottir L, Sarin KY, Benediktsson R, Jonasson JG, Sigurdsson A, Jonasdottir A, Kristmundsdottir S, Jonsson H, Gylfason A, Oddsson A, Fridriksdottir R, Gudjonsson SA, Zink F, Lund SH, Rognvaldsson S, Melsted P, Steinthorsdottir V, Gudmundsson J, Mikaelsdottir E, Olason PI, Stefansdottir L, Eggertsson HP, Halldorsson BV, Thorsteinsdottir U, Agustsson TT, Olafsson K, Olafsson JH, Sulem P, Rafnar T, Gudbjartsson DF, Stefansson K. Loss-of-Function Variants in the Tumor-Suppressor Gene PTPN14 Confer Increased Cancer Risk. </w:t>
      </w:r>
      <w:r w:rsidRPr="00245563">
        <w:rPr>
          <w:rFonts w:ascii="Book Antiqua" w:hAnsi="Book Antiqua"/>
          <w:i/>
          <w:iCs/>
        </w:rPr>
        <w:t>Cancer Res</w:t>
      </w:r>
      <w:r w:rsidRPr="00245563">
        <w:rPr>
          <w:rFonts w:ascii="Book Antiqua" w:hAnsi="Book Antiqua"/>
        </w:rPr>
        <w:t xml:space="preserve"> 2021; </w:t>
      </w:r>
      <w:r w:rsidRPr="00245563">
        <w:rPr>
          <w:rFonts w:ascii="Book Antiqua" w:hAnsi="Book Antiqua"/>
          <w:b/>
          <w:bCs/>
        </w:rPr>
        <w:t>81</w:t>
      </w:r>
      <w:r w:rsidRPr="00245563">
        <w:rPr>
          <w:rFonts w:ascii="Book Antiqua" w:hAnsi="Book Antiqua"/>
        </w:rPr>
        <w:t>: 1954-1964 [PMID: 33602785 DOI: 10.1158/0008-5472.CAN-20-3065]</w:t>
      </w:r>
    </w:p>
    <w:p w14:paraId="38F63C8A" w14:textId="77777777" w:rsidR="00245563" w:rsidRPr="00245563" w:rsidRDefault="00245563" w:rsidP="00245563">
      <w:pPr>
        <w:spacing w:line="360" w:lineRule="auto"/>
        <w:jc w:val="both"/>
        <w:rPr>
          <w:rFonts w:ascii="Book Antiqua" w:hAnsi="Book Antiqua"/>
        </w:rPr>
      </w:pPr>
      <w:r w:rsidRPr="00245563">
        <w:rPr>
          <w:rFonts w:ascii="Book Antiqua" w:hAnsi="Book Antiqua"/>
        </w:rPr>
        <w:t>16</w:t>
      </w:r>
      <w:r w:rsidR="00792BDF">
        <w:rPr>
          <w:rFonts w:ascii="Book Antiqua" w:hAnsi="Book Antiqua" w:hint="eastAsia"/>
          <w:lang w:eastAsia="zh-CN"/>
        </w:rPr>
        <w:t>1</w:t>
      </w:r>
      <w:r w:rsidRPr="00245563">
        <w:rPr>
          <w:rFonts w:ascii="Book Antiqua" w:hAnsi="Book Antiqua"/>
        </w:rPr>
        <w:t xml:space="preserve"> </w:t>
      </w:r>
      <w:r w:rsidRPr="00245563">
        <w:rPr>
          <w:rFonts w:ascii="Book Antiqua" w:hAnsi="Book Antiqua"/>
          <w:b/>
          <w:bCs/>
        </w:rPr>
        <w:t>Zhang J</w:t>
      </w:r>
      <w:r w:rsidRPr="00245563">
        <w:rPr>
          <w:rFonts w:ascii="Book Antiqua" w:hAnsi="Book Antiqua"/>
        </w:rPr>
        <w:t xml:space="preserve">, Walsh MF, Wu G, Edmonson MN, Gruber TA, Easton J, Hedges D, Ma X, Zhou X, Yergeau DA, Wilkinson MR, Vadodaria B, Chen X, McGee RB, Hines-Dowell S, Nuccio R, Quinn E, Shurtleff SA, Rusch M, Patel A, Becksfort JB, Wang S, Weaver MS, Ding L, Mardis ER, Wilson RK, Gajjar A, Ellison DW, Pappo AS, Pui CH, Nichols KE, Downing JR. Germline Mutations in Predisposition Genes in Pediatric Cancer. </w:t>
      </w:r>
      <w:r w:rsidRPr="00245563">
        <w:rPr>
          <w:rFonts w:ascii="Book Antiqua" w:hAnsi="Book Antiqua"/>
          <w:i/>
          <w:iCs/>
        </w:rPr>
        <w:t>N Engl J Med</w:t>
      </w:r>
      <w:r w:rsidRPr="00245563">
        <w:rPr>
          <w:rFonts w:ascii="Book Antiqua" w:hAnsi="Book Antiqua"/>
        </w:rPr>
        <w:t xml:space="preserve"> 2015; </w:t>
      </w:r>
      <w:r w:rsidRPr="00245563">
        <w:rPr>
          <w:rFonts w:ascii="Book Antiqua" w:hAnsi="Book Antiqua"/>
          <w:b/>
          <w:bCs/>
        </w:rPr>
        <w:t>373</w:t>
      </w:r>
      <w:r w:rsidRPr="00245563">
        <w:rPr>
          <w:rFonts w:ascii="Book Antiqua" w:hAnsi="Book Antiqua"/>
        </w:rPr>
        <w:t>: 2336-2346 [PMID: 26580448 DOI: 10.1056/NEJMoa1508054]</w:t>
      </w:r>
    </w:p>
    <w:p w14:paraId="597D4DC0" w14:textId="77777777" w:rsidR="00245563" w:rsidRPr="00245563" w:rsidRDefault="00245563" w:rsidP="00245563">
      <w:pPr>
        <w:spacing w:line="360" w:lineRule="auto"/>
        <w:jc w:val="both"/>
        <w:rPr>
          <w:rFonts w:ascii="Book Antiqua" w:hAnsi="Book Antiqua"/>
        </w:rPr>
      </w:pPr>
      <w:r w:rsidRPr="00245563">
        <w:rPr>
          <w:rFonts w:ascii="Book Antiqua" w:hAnsi="Book Antiqua"/>
        </w:rPr>
        <w:t>16</w:t>
      </w:r>
      <w:r w:rsidR="00792BDF">
        <w:rPr>
          <w:rFonts w:ascii="Book Antiqua" w:hAnsi="Book Antiqua" w:hint="eastAsia"/>
          <w:lang w:eastAsia="zh-CN"/>
        </w:rPr>
        <w:t>2</w:t>
      </w:r>
      <w:r w:rsidRPr="00245563">
        <w:rPr>
          <w:rFonts w:ascii="Book Antiqua" w:hAnsi="Book Antiqua"/>
        </w:rPr>
        <w:t xml:space="preserve"> </w:t>
      </w:r>
      <w:r w:rsidRPr="00245563">
        <w:rPr>
          <w:rFonts w:ascii="Book Antiqua" w:hAnsi="Book Antiqua"/>
          <w:b/>
          <w:bCs/>
        </w:rPr>
        <w:t>Newman S</w:t>
      </w:r>
      <w:r w:rsidRPr="00245563">
        <w:rPr>
          <w:rFonts w:ascii="Book Antiqua" w:hAnsi="Book Antiqua"/>
        </w:rPr>
        <w:t xml:space="preserve">, Nakitandwe J, Kesserwan CA, Azzato EM, Wheeler DA, Rusch M, Shurtleff S, Hedges DJ, Hamilton KV, Foy SG, Edmonson MN, Thrasher A, Bahrami A, Orr BA, Klco JM, Gu J, Harrison LW, Wang L, Clay MR, Ouma A, Silkov A, Liu Y, Zhang Z, Liu Y, Brady SW, Zhou X, Chang TC, Pande M, Davis E, Becksfort J, Patel A, Wilkinson MR, Rahbarinia D, Kubal M, Maciaszek JL, Pastor V, Knight J, Gout AM, Wang J, Gu Z, Mullighan CG, McGee RB, Quinn EA, Nuccio R, Mostafavi R, Gerhardt EL, Taylor LM, Valdez JM, Hines-Dowell SJ, Pappo AS, Robinson G, Johnson LM, Pui CH, Ellison DW, Downing JR, Zhang J, Nichols KE. Genomes for Kids: The Scope of Pathogenic Mutations in Pediatric Cancer Revealed by Comprehensive DNA and RNA Sequencing. </w:t>
      </w:r>
      <w:r w:rsidRPr="00245563">
        <w:rPr>
          <w:rFonts w:ascii="Book Antiqua" w:hAnsi="Book Antiqua"/>
          <w:i/>
          <w:iCs/>
        </w:rPr>
        <w:t>Cancer Discov</w:t>
      </w:r>
      <w:r w:rsidRPr="00245563">
        <w:rPr>
          <w:rFonts w:ascii="Book Antiqua" w:hAnsi="Book Antiqua"/>
        </w:rPr>
        <w:t xml:space="preserve"> 2021; </w:t>
      </w:r>
      <w:r w:rsidRPr="00245563">
        <w:rPr>
          <w:rFonts w:ascii="Book Antiqua" w:hAnsi="Book Antiqua"/>
          <w:b/>
          <w:bCs/>
        </w:rPr>
        <w:t>11</w:t>
      </w:r>
      <w:r w:rsidRPr="00245563">
        <w:rPr>
          <w:rFonts w:ascii="Book Antiqua" w:hAnsi="Book Antiqua"/>
        </w:rPr>
        <w:t>: 3008-3027 [PMID: 34301788 DOI: 10.1158/2159-8290.CD-20-1631]</w:t>
      </w:r>
    </w:p>
    <w:p w14:paraId="371CB3DD" w14:textId="77777777" w:rsidR="00245563" w:rsidRPr="00245563" w:rsidRDefault="00245563" w:rsidP="00245563">
      <w:pPr>
        <w:spacing w:line="360" w:lineRule="auto"/>
        <w:jc w:val="both"/>
        <w:rPr>
          <w:rFonts w:ascii="Book Antiqua" w:hAnsi="Book Antiqua"/>
        </w:rPr>
      </w:pPr>
      <w:r w:rsidRPr="00245563">
        <w:rPr>
          <w:rFonts w:ascii="Book Antiqua" w:hAnsi="Book Antiqua"/>
        </w:rPr>
        <w:lastRenderedPageBreak/>
        <w:t>16</w:t>
      </w:r>
      <w:r w:rsidR="00792BDF">
        <w:rPr>
          <w:rFonts w:ascii="Book Antiqua" w:hAnsi="Book Antiqua" w:hint="eastAsia"/>
          <w:lang w:eastAsia="zh-CN"/>
        </w:rPr>
        <w:t>3</w:t>
      </w:r>
      <w:r w:rsidRPr="00245563">
        <w:rPr>
          <w:rFonts w:ascii="Book Antiqua" w:hAnsi="Book Antiqua"/>
        </w:rPr>
        <w:t xml:space="preserve"> </w:t>
      </w:r>
      <w:r w:rsidRPr="00245563">
        <w:rPr>
          <w:rFonts w:ascii="Book Antiqua" w:hAnsi="Book Antiqua"/>
          <w:b/>
          <w:bCs/>
        </w:rPr>
        <w:t>Kratz CP</w:t>
      </w:r>
      <w:r w:rsidRPr="00245563">
        <w:rPr>
          <w:rFonts w:ascii="Book Antiqua" w:hAnsi="Book Antiqua"/>
        </w:rPr>
        <w:t xml:space="preserve">, Jongmans MC, Cavé H, Wimmer K, Behjati S, Guerrini-Rousseau L, Milde T, Pajtler KW, Golmard L, Gauthier-Villars M, Jewell R, Duncan C, Maher ER, Brugieres L, Pritchard-Jones K, Bourdeaut F. Predisposition to cancer in children and adolescents. </w:t>
      </w:r>
      <w:r w:rsidRPr="00245563">
        <w:rPr>
          <w:rFonts w:ascii="Book Antiqua" w:hAnsi="Book Antiqua"/>
          <w:i/>
          <w:iCs/>
        </w:rPr>
        <w:t>Lancet Child Adolesc Health</w:t>
      </w:r>
      <w:r w:rsidRPr="00245563">
        <w:rPr>
          <w:rFonts w:ascii="Book Antiqua" w:hAnsi="Book Antiqua"/>
        </w:rPr>
        <w:t xml:space="preserve"> 2021; </w:t>
      </w:r>
      <w:r w:rsidRPr="00245563">
        <w:rPr>
          <w:rFonts w:ascii="Book Antiqua" w:hAnsi="Book Antiqua"/>
          <w:b/>
          <w:bCs/>
        </w:rPr>
        <w:t>5</w:t>
      </w:r>
      <w:r w:rsidRPr="00245563">
        <w:rPr>
          <w:rFonts w:ascii="Book Antiqua" w:hAnsi="Book Antiqua"/>
        </w:rPr>
        <w:t>: 142-154 [PMID: 33484663 DOI: 10.1016/S2352-4642(20)30275-3]</w:t>
      </w:r>
    </w:p>
    <w:p w14:paraId="632CFB73" w14:textId="77777777" w:rsidR="00245563" w:rsidRPr="00245563" w:rsidRDefault="00245563" w:rsidP="00245563">
      <w:pPr>
        <w:spacing w:line="360" w:lineRule="auto"/>
        <w:jc w:val="both"/>
        <w:rPr>
          <w:rFonts w:ascii="Book Antiqua" w:hAnsi="Book Antiqua"/>
        </w:rPr>
      </w:pPr>
      <w:r w:rsidRPr="00245563">
        <w:rPr>
          <w:rFonts w:ascii="Book Antiqua" w:hAnsi="Book Antiqua"/>
        </w:rPr>
        <w:t>16</w:t>
      </w:r>
      <w:r w:rsidR="00792BDF">
        <w:rPr>
          <w:rFonts w:ascii="Book Antiqua" w:hAnsi="Book Antiqua" w:hint="eastAsia"/>
          <w:lang w:eastAsia="zh-CN"/>
        </w:rPr>
        <w:t>4</w:t>
      </w:r>
      <w:r w:rsidRPr="00245563">
        <w:rPr>
          <w:rFonts w:ascii="Book Antiqua" w:hAnsi="Book Antiqua"/>
        </w:rPr>
        <w:t xml:space="preserve"> </w:t>
      </w:r>
      <w:r w:rsidRPr="00245563">
        <w:rPr>
          <w:rFonts w:ascii="Book Antiqua" w:hAnsi="Book Antiqua"/>
          <w:b/>
          <w:bCs/>
        </w:rPr>
        <w:t>Fabius AWM</w:t>
      </w:r>
      <w:r w:rsidRPr="00245563">
        <w:rPr>
          <w:rFonts w:ascii="Book Antiqua" w:hAnsi="Book Antiqua"/>
        </w:rPr>
        <w:t xml:space="preserve">, van Hoefen Wijsard M, van Leeuwen FE, Moll AC. Subsequent Malignant Neoplasms in Retinoblastoma Survivors. </w:t>
      </w:r>
      <w:r w:rsidRPr="00245563">
        <w:rPr>
          <w:rFonts w:ascii="Book Antiqua" w:hAnsi="Book Antiqua"/>
          <w:i/>
          <w:iCs/>
        </w:rPr>
        <w:t>Cancers (Basel)</w:t>
      </w:r>
      <w:r w:rsidRPr="00245563">
        <w:rPr>
          <w:rFonts w:ascii="Book Antiqua" w:hAnsi="Book Antiqua"/>
        </w:rPr>
        <w:t xml:space="preserve"> 2021; </w:t>
      </w:r>
      <w:r w:rsidRPr="00245563">
        <w:rPr>
          <w:rFonts w:ascii="Book Antiqua" w:hAnsi="Book Antiqua"/>
          <w:b/>
          <w:bCs/>
        </w:rPr>
        <w:t>13</w:t>
      </w:r>
      <w:r w:rsidRPr="00245563">
        <w:rPr>
          <w:rFonts w:ascii="Book Antiqua" w:hAnsi="Book Antiqua"/>
        </w:rPr>
        <w:t xml:space="preserve"> [PMID: 33801943 DOI: 10.3390/cancers13061200]</w:t>
      </w:r>
    </w:p>
    <w:p w14:paraId="4FB766A2" w14:textId="77777777" w:rsidR="00245563" w:rsidRPr="00245563" w:rsidRDefault="00245563" w:rsidP="00245563">
      <w:pPr>
        <w:spacing w:line="360" w:lineRule="auto"/>
        <w:jc w:val="both"/>
        <w:rPr>
          <w:rFonts w:ascii="Book Antiqua" w:hAnsi="Book Antiqua"/>
        </w:rPr>
      </w:pPr>
      <w:r w:rsidRPr="00245563">
        <w:rPr>
          <w:rFonts w:ascii="Book Antiqua" w:hAnsi="Book Antiqua"/>
        </w:rPr>
        <w:t>16</w:t>
      </w:r>
      <w:r w:rsidR="00792BDF">
        <w:rPr>
          <w:rFonts w:ascii="Book Antiqua" w:hAnsi="Book Antiqua" w:hint="eastAsia"/>
          <w:lang w:eastAsia="zh-CN"/>
        </w:rPr>
        <w:t>5</w:t>
      </w:r>
      <w:r w:rsidRPr="00245563">
        <w:rPr>
          <w:rFonts w:ascii="Book Antiqua" w:hAnsi="Book Antiqua"/>
        </w:rPr>
        <w:t xml:space="preserve"> </w:t>
      </w:r>
      <w:r w:rsidRPr="00245563">
        <w:rPr>
          <w:rFonts w:ascii="Book Antiqua" w:hAnsi="Book Antiqua"/>
          <w:b/>
          <w:bCs/>
        </w:rPr>
        <w:t>Tu J</w:t>
      </w:r>
      <w:r w:rsidRPr="00245563">
        <w:rPr>
          <w:rFonts w:ascii="Book Antiqua" w:hAnsi="Book Antiqua"/>
        </w:rPr>
        <w:t xml:space="preserve">, Huo Z, Yu Y, Zhu D, Xu A, Huang MF, Hu R, Wang R, Gingold JA, Chen YH, Tsai KL, Forcioli-Conti NR, Huang SXL, Webb TR, Su J, Bazer DA, Jia P, Yustein JT, Wang LL, Hung MC, Zhao Z, Huff CD, Shen J, Zhao R, Lee DF. Hereditary retinoblastoma iPSC model reveals aberrant spliceosome function driving bone malignancies. </w:t>
      </w:r>
      <w:r w:rsidRPr="00245563">
        <w:rPr>
          <w:rFonts w:ascii="Book Antiqua" w:hAnsi="Book Antiqua"/>
          <w:i/>
          <w:iCs/>
        </w:rPr>
        <w:t>Proc Natl Acad Sci U S A</w:t>
      </w:r>
      <w:r w:rsidRPr="00245563">
        <w:rPr>
          <w:rFonts w:ascii="Book Antiqua" w:hAnsi="Book Antiqua"/>
        </w:rPr>
        <w:t xml:space="preserve"> 2022; </w:t>
      </w:r>
      <w:r w:rsidRPr="00245563">
        <w:rPr>
          <w:rFonts w:ascii="Book Antiqua" w:hAnsi="Book Antiqua"/>
          <w:b/>
          <w:bCs/>
        </w:rPr>
        <w:t>119</w:t>
      </w:r>
      <w:r w:rsidRPr="00245563">
        <w:rPr>
          <w:rFonts w:ascii="Book Antiqua" w:hAnsi="Book Antiqua"/>
        </w:rPr>
        <w:t>: e2117857119 [PMID: 35412907 DOI: 10.1073/pnas.2117857119]</w:t>
      </w:r>
    </w:p>
    <w:p w14:paraId="49E9385B" w14:textId="77777777" w:rsidR="00245563" w:rsidRPr="00245563" w:rsidRDefault="00245563" w:rsidP="00245563">
      <w:pPr>
        <w:spacing w:line="360" w:lineRule="auto"/>
        <w:jc w:val="both"/>
        <w:rPr>
          <w:rFonts w:ascii="Book Antiqua" w:hAnsi="Book Antiqua"/>
        </w:rPr>
      </w:pPr>
      <w:r w:rsidRPr="00245563">
        <w:rPr>
          <w:rFonts w:ascii="Book Antiqua" w:hAnsi="Book Antiqua"/>
        </w:rPr>
        <w:t>16</w:t>
      </w:r>
      <w:r w:rsidR="00792BDF">
        <w:rPr>
          <w:rFonts w:ascii="Book Antiqua" w:hAnsi="Book Antiqua" w:hint="eastAsia"/>
          <w:lang w:eastAsia="zh-CN"/>
        </w:rPr>
        <w:t>6</w:t>
      </w:r>
      <w:r w:rsidRPr="00245563">
        <w:rPr>
          <w:rFonts w:ascii="Book Antiqua" w:hAnsi="Book Antiqua"/>
        </w:rPr>
        <w:t xml:space="preserve"> </w:t>
      </w:r>
      <w:r w:rsidRPr="00245563">
        <w:rPr>
          <w:rFonts w:ascii="Book Antiqua" w:hAnsi="Book Antiqua"/>
          <w:b/>
          <w:bCs/>
        </w:rPr>
        <w:t>Maciaszek JL</w:t>
      </w:r>
      <w:r w:rsidRPr="00245563">
        <w:rPr>
          <w:rFonts w:ascii="Book Antiqua" w:hAnsi="Book Antiqua"/>
        </w:rPr>
        <w:t xml:space="preserve">, Oak N, Nichols KE. Recent advances in Wilms' tumor predisposition. </w:t>
      </w:r>
      <w:r w:rsidRPr="00245563">
        <w:rPr>
          <w:rFonts w:ascii="Book Antiqua" w:hAnsi="Book Antiqua"/>
          <w:i/>
          <w:iCs/>
        </w:rPr>
        <w:t>Hum Mol Genet</w:t>
      </w:r>
      <w:r w:rsidRPr="00245563">
        <w:rPr>
          <w:rFonts w:ascii="Book Antiqua" w:hAnsi="Book Antiqua"/>
        </w:rPr>
        <w:t xml:space="preserve"> 2020; </w:t>
      </w:r>
      <w:r w:rsidRPr="00245563">
        <w:rPr>
          <w:rFonts w:ascii="Book Antiqua" w:hAnsi="Book Antiqua"/>
          <w:b/>
          <w:bCs/>
        </w:rPr>
        <w:t>29</w:t>
      </w:r>
      <w:r w:rsidRPr="00245563">
        <w:rPr>
          <w:rFonts w:ascii="Book Antiqua" w:hAnsi="Book Antiqua"/>
        </w:rPr>
        <w:t>: R138-R149 [PMID: 32412586 DOI: 10.1093/hmg/ddaa091]</w:t>
      </w:r>
    </w:p>
    <w:p w14:paraId="1323DD4B" w14:textId="77777777" w:rsidR="00245563" w:rsidRPr="00245563" w:rsidRDefault="00245563" w:rsidP="00245563">
      <w:pPr>
        <w:spacing w:line="360" w:lineRule="auto"/>
        <w:jc w:val="both"/>
        <w:rPr>
          <w:rFonts w:ascii="Book Antiqua" w:hAnsi="Book Antiqua"/>
        </w:rPr>
      </w:pPr>
      <w:r w:rsidRPr="00245563">
        <w:rPr>
          <w:rFonts w:ascii="Book Antiqua" w:hAnsi="Book Antiqua"/>
        </w:rPr>
        <w:t>16</w:t>
      </w:r>
      <w:r w:rsidR="00792BDF">
        <w:rPr>
          <w:rFonts w:ascii="Book Antiqua" w:hAnsi="Book Antiqua" w:hint="eastAsia"/>
          <w:lang w:eastAsia="zh-CN"/>
        </w:rPr>
        <w:t>7</w:t>
      </w:r>
      <w:r w:rsidRPr="00245563">
        <w:rPr>
          <w:rFonts w:ascii="Book Antiqua" w:hAnsi="Book Antiqua"/>
        </w:rPr>
        <w:t xml:space="preserve"> </w:t>
      </w:r>
      <w:r w:rsidRPr="00245563">
        <w:rPr>
          <w:rFonts w:ascii="Book Antiqua" w:hAnsi="Book Antiqua"/>
          <w:b/>
          <w:bCs/>
        </w:rPr>
        <w:t>Sur ML</w:t>
      </w:r>
      <w:r w:rsidRPr="00245563">
        <w:rPr>
          <w:rFonts w:ascii="Book Antiqua" w:hAnsi="Book Antiqua"/>
        </w:rPr>
        <w:t xml:space="preserve">, Armat I, Sur G, Pop DC, Samasca G, Lupan I, Timis TL, Florian IA, Sur D. Neurofibromatosis in Children: Actually and Perspectives. </w:t>
      </w:r>
      <w:r w:rsidRPr="00245563">
        <w:rPr>
          <w:rFonts w:ascii="Book Antiqua" w:hAnsi="Book Antiqua"/>
          <w:i/>
          <w:iCs/>
        </w:rPr>
        <w:t>Children (Basel)</w:t>
      </w:r>
      <w:r w:rsidRPr="00245563">
        <w:rPr>
          <w:rFonts w:ascii="Book Antiqua" w:hAnsi="Book Antiqua"/>
        </w:rPr>
        <w:t xml:space="preserve"> 2022; </w:t>
      </w:r>
      <w:r w:rsidRPr="00245563">
        <w:rPr>
          <w:rFonts w:ascii="Book Antiqua" w:hAnsi="Book Antiqua"/>
          <w:b/>
          <w:bCs/>
        </w:rPr>
        <w:t>9</w:t>
      </w:r>
      <w:r w:rsidRPr="00245563">
        <w:rPr>
          <w:rFonts w:ascii="Book Antiqua" w:hAnsi="Book Antiqua"/>
        </w:rPr>
        <w:t xml:space="preserve"> [PMID: 35053664 DOI: 10.3390/children9010040]</w:t>
      </w:r>
    </w:p>
    <w:p w14:paraId="61ED3EBE" w14:textId="77777777" w:rsidR="00245563" w:rsidRPr="00245563" w:rsidRDefault="00245563" w:rsidP="00245563">
      <w:pPr>
        <w:spacing w:line="360" w:lineRule="auto"/>
        <w:jc w:val="both"/>
        <w:rPr>
          <w:rFonts w:ascii="Book Antiqua" w:hAnsi="Book Antiqua"/>
        </w:rPr>
      </w:pPr>
      <w:r w:rsidRPr="00245563">
        <w:rPr>
          <w:rFonts w:ascii="Book Antiqua" w:hAnsi="Book Antiqua"/>
        </w:rPr>
        <w:t>1</w:t>
      </w:r>
      <w:r w:rsidR="00792BDF">
        <w:rPr>
          <w:rFonts w:ascii="Book Antiqua" w:hAnsi="Book Antiqua" w:hint="eastAsia"/>
          <w:lang w:eastAsia="zh-CN"/>
        </w:rPr>
        <w:t>68</w:t>
      </w:r>
      <w:r w:rsidRPr="00245563">
        <w:rPr>
          <w:rFonts w:ascii="Book Antiqua" w:hAnsi="Book Antiqua"/>
        </w:rPr>
        <w:t xml:space="preserve"> </w:t>
      </w:r>
      <w:r w:rsidRPr="00245563">
        <w:rPr>
          <w:rFonts w:ascii="Book Antiqua" w:hAnsi="Book Antiqua"/>
          <w:b/>
          <w:bCs/>
        </w:rPr>
        <w:t>Hill DA</w:t>
      </w:r>
      <w:r w:rsidRPr="00245563">
        <w:rPr>
          <w:rFonts w:ascii="Book Antiqua" w:hAnsi="Book Antiqua"/>
        </w:rPr>
        <w:t xml:space="preserve">, Ivanovich J, Priest JR, Gurnett CA, Dehner LP, Desruisseau D, Jarzembowski JA, Wikenheiser-Brokamp KA, Suarez BK, Whelan AJ, Williams G, Bracamontes D, Messinger Y, Goodfellow PJ. DICER1 mutations in familial pleuropulmonary blastoma. </w:t>
      </w:r>
      <w:r w:rsidRPr="00245563">
        <w:rPr>
          <w:rFonts w:ascii="Book Antiqua" w:hAnsi="Book Antiqua"/>
          <w:i/>
          <w:iCs/>
        </w:rPr>
        <w:t>Science</w:t>
      </w:r>
      <w:r w:rsidRPr="00245563">
        <w:rPr>
          <w:rFonts w:ascii="Book Antiqua" w:hAnsi="Book Antiqua"/>
        </w:rPr>
        <w:t xml:space="preserve"> 2009; </w:t>
      </w:r>
      <w:r w:rsidRPr="00245563">
        <w:rPr>
          <w:rFonts w:ascii="Book Antiqua" w:hAnsi="Book Antiqua"/>
          <w:b/>
          <w:bCs/>
        </w:rPr>
        <w:t>325</w:t>
      </w:r>
      <w:r w:rsidRPr="00245563">
        <w:rPr>
          <w:rFonts w:ascii="Book Antiqua" w:hAnsi="Book Antiqua"/>
        </w:rPr>
        <w:t>: 965 [PMID: 19556464 DOI: 10.1126/science.1174334]</w:t>
      </w:r>
    </w:p>
    <w:p w14:paraId="658CD736" w14:textId="77777777" w:rsidR="00245563" w:rsidRPr="00245563" w:rsidRDefault="00245563" w:rsidP="00245563">
      <w:pPr>
        <w:spacing w:line="360" w:lineRule="auto"/>
        <w:jc w:val="both"/>
        <w:rPr>
          <w:rFonts w:ascii="Book Antiqua" w:hAnsi="Book Antiqua"/>
        </w:rPr>
      </w:pPr>
      <w:r w:rsidRPr="00245563">
        <w:rPr>
          <w:rFonts w:ascii="Book Antiqua" w:hAnsi="Book Antiqua"/>
        </w:rPr>
        <w:t>1</w:t>
      </w:r>
      <w:r w:rsidR="00792BDF">
        <w:rPr>
          <w:rFonts w:ascii="Book Antiqua" w:hAnsi="Book Antiqua" w:hint="eastAsia"/>
          <w:lang w:eastAsia="zh-CN"/>
        </w:rPr>
        <w:t>69</w:t>
      </w:r>
      <w:r w:rsidRPr="00245563">
        <w:rPr>
          <w:rFonts w:ascii="Book Antiqua" w:hAnsi="Book Antiqua"/>
        </w:rPr>
        <w:t xml:space="preserve"> </w:t>
      </w:r>
      <w:r w:rsidRPr="00245563">
        <w:rPr>
          <w:rFonts w:ascii="Book Antiqua" w:hAnsi="Book Antiqua"/>
          <w:b/>
          <w:bCs/>
        </w:rPr>
        <w:t>Guillerman RP</w:t>
      </w:r>
      <w:r w:rsidRPr="00245563">
        <w:rPr>
          <w:rFonts w:ascii="Book Antiqua" w:hAnsi="Book Antiqua"/>
        </w:rPr>
        <w:t xml:space="preserve">, Foulkes WD, Priest JR. Imaging of DICER1 syndrome. </w:t>
      </w:r>
      <w:r w:rsidRPr="00245563">
        <w:rPr>
          <w:rFonts w:ascii="Book Antiqua" w:hAnsi="Book Antiqua"/>
          <w:i/>
          <w:iCs/>
        </w:rPr>
        <w:t>Pediatr Radiol</w:t>
      </w:r>
      <w:r w:rsidRPr="00245563">
        <w:rPr>
          <w:rFonts w:ascii="Book Antiqua" w:hAnsi="Book Antiqua"/>
        </w:rPr>
        <w:t xml:space="preserve"> 2019; </w:t>
      </w:r>
      <w:r w:rsidRPr="00245563">
        <w:rPr>
          <w:rFonts w:ascii="Book Antiqua" w:hAnsi="Book Antiqua"/>
          <w:b/>
          <w:bCs/>
        </w:rPr>
        <w:t>49</w:t>
      </w:r>
      <w:r w:rsidRPr="00245563">
        <w:rPr>
          <w:rFonts w:ascii="Book Antiqua" w:hAnsi="Book Antiqua"/>
        </w:rPr>
        <w:t>: 1488-1505 [PMID: 31620849 DOI: 10.1007/s00247-019-04429-x]</w:t>
      </w:r>
    </w:p>
    <w:p w14:paraId="67292ACD" w14:textId="77777777" w:rsidR="00245563" w:rsidRPr="00245563" w:rsidRDefault="00245563" w:rsidP="00245563">
      <w:pPr>
        <w:spacing w:line="360" w:lineRule="auto"/>
        <w:jc w:val="both"/>
        <w:rPr>
          <w:rFonts w:ascii="Book Antiqua" w:hAnsi="Book Antiqua"/>
        </w:rPr>
      </w:pPr>
      <w:r w:rsidRPr="00245563">
        <w:rPr>
          <w:rFonts w:ascii="Book Antiqua" w:hAnsi="Book Antiqua"/>
        </w:rPr>
        <w:t>17</w:t>
      </w:r>
      <w:r w:rsidR="00792BDF">
        <w:rPr>
          <w:rFonts w:ascii="Book Antiqua" w:hAnsi="Book Antiqua" w:hint="eastAsia"/>
          <w:lang w:eastAsia="zh-CN"/>
        </w:rPr>
        <w:t>0</w:t>
      </w:r>
      <w:r w:rsidRPr="00245563">
        <w:rPr>
          <w:rFonts w:ascii="Book Antiqua" w:hAnsi="Book Antiqua"/>
        </w:rPr>
        <w:t xml:space="preserve"> </w:t>
      </w:r>
      <w:r w:rsidRPr="00245563">
        <w:rPr>
          <w:rFonts w:ascii="Book Antiqua" w:hAnsi="Book Antiqua"/>
          <w:b/>
          <w:bCs/>
        </w:rPr>
        <w:t>Stewart DR</w:t>
      </w:r>
      <w:r w:rsidRPr="00245563">
        <w:rPr>
          <w:rFonts w:ascii="Book Antiqua" w:hAnsi="Book Antiqua"/>
        </w:rPr>
        <w:t xml:space="preserve">, Best AF, Williams GM, Harney LA, Carr AG, Harris AK, Kratz CP, Dehner LP, Messinger YH, Rosenberg PS, Hill DA, Schultz KAP. Neoplasm Risk Among Individuals With a Pathogenic Germline Variant in DICER1. </w:t>
      </w:r>
      <w:r w:rsidRPr="00245563">
        <w:rPr>
          <w:rFonts w:ascii="Book Antiqua" w:hAnsi="Book Antiqua"/>
          <w:i/>
          <w:iCs/>
        </w:rPr>
        <w:t>J Clin Oncol</w:t>
      </w:r>
      <w:r w:rsidRPr="00245563">
        <w:rPr>
          <w:rFonts w:ascii="Book Antiqua" w:hAnsi="Book Antiqua"/>
        </w:rPr>
        <w:t xml:space="preserve"> 2019; </w:t>
      </w:r>
      <w:r w:rsidRPr="00245563">
        <w:rPr>
          <w:rFonts w:ascii="Book Antiqua" w:hAnsi="Book Antiqua"/>
          <w:b/>
          <w:bCs/>
        </w:rPr>
        <w:t>37</w:t>
      </w:r>
      <w:r w:rsidRPr="00245563">
        <w:rPr>
          <w:rFonts w:ascii="Book Antiqua" w:hAnsi="Book Antiqua"/>
        </w:rPr>
        <w:t>: 668-676 [PMID: 30715996 DOI: 10.1200/JCO.2018.78.4678]</w:t>
      </w:r>
    </w:p>
    <w:p w14:paraId="315BE1CD" w14:textId="77777777" w:rsidR="00245563" w:rsidRPr="00245563" w:rsidRDefault="00245563" w:rsidP="00245563">
      <w:pPr>
        <w:spacing w:line="360" w:lineRule="auto"/>
        <w:jc w:val="both"/>
        <w:rPr>
          <w:rFonts w:ascii="Book Antiqua" w:hAnsi="Book Antiqua"/>
        </w:rPr>
      </w:pPr>
      <w:r w:rsidRPr="00245563">
        <w:rPr>
          <w:rFonts w:ascii="Book Antiqua" w:hAnsi="Book Antiqua"/>
        </w:rPr>
        <w:lastRenderedPageBreak/>
        <w:t>17</w:t>
      </w:r>
      <w:r w:rsidR="00792BDF">
        <w:rPr>
          <w:rFonts w:ascii="Book Antiqua" w:hAnsi="Book Antiqua" w:hint="eastAsia"/>
          <w:lang w:eastAsia="zh-CN"/>
        </w:rPr>
        <w:t>1</w:t>
      </w:r>
      <w:r w:rsidRPr="00245563">
        <w:rPr>
          <w:rFonts w:ascii="Book Antiqua" w:hAnsi="Book Antiqua"/>
        </w:rPr>
        <w:t xml:space="preserve"> </w:t>
      </w:r>
      <w:r w:rsidRPr="00245563">
        <w:rPr>
          <w:rFonts w:ascii="Book Antiqua" w:hAnsi="Book Antiqua"/>
          <w:b/>
          <w:bCs/>
        </w:rPr>
        <w:t>Plon SE</w:t>
      </w:r>
      <w:r w:rsidRPr="00245563">
        <w:rPr>
          <w:rFonts w:ascii="Book Antiqua" w:hAnsi="Book Antiqua"/>
        </w:rPr>
        <w:t xml:space="preserve">, Lupo PJ. Genetic Predisposition to Childhood Cancer in the Genomic Era. </w:t>
      </w:r>
      <w:r w:rsidRPr="00245563">
        <w:rPr>
          <w:rFonts w:ascii="Book Antiqua" w:hAnsi="Book Antiqua"/>
          <w:i/>
          <w:iCs/>
        </w:rPr>
        <w:t>Annu Rev Genomics Hum Genet</w:t>
      </w:r>
      <w:r w:rsidRPr="00245563">
        <w:rPr>
          <w:rFonts w:ascii="Book Antiqua" w:hAnsi="Book Antiqua"/>
        </w:rPr>
        <w:t xml:space="preserve"> 2019; </w:t>
      </w:r>
      <w:r w:rsidRPr="00245563">
        <w:rPr>
          <w:rFonts w:ascii="Book Antiqua" w:hAnsi="Book Antiqua"/>
          <w:b/>
          <w:bCs/>
        </w:rPr>
        <w:t>20</w:t>
      </w:r>
      <w:r w:rsidRPr="00245563">
        <w:rPr>
          <w:rFonts w:ascii="Book Antiqua" w:hAnsi="Book Antiqua"/>
        </w:rPr>
        <w:t>: 241-263 [PMID: 31082280 DOI: 10.1146/annurev-genom-083118-015415]</w:t>
      </w:r>
    </w:p>
    <w:p w14:paraId="2CF23B75" w14:textId="77777777" w:rsidR="00245563" w:rsidRPr="00245563" w:rsidRDefault="00245563" w:rsidP="00245563">
      <w:pPr>
        <w:spacing w:line="360" w:lineRule="auto"/>
        <w:jc w:val="both"/>
        <w:rPr>
          <w:rFonts w:ascii="Book Antiqua" w:hAnsi="Book Antiqua"/>
        </w:rPr>
      </w:pPr>
      <w:r w:rsidRPr="00245563">
        <w:rPr>
          <w:rFonts w:ascii="Book Antiqua" w:hAnsi="Book Antiqua"/>
        </w:rPr>
        <w:t>17</w:t>
      </w:r>
      <w:r w:rsidR="00792BDF">
        <w:rPr>
          <w:rFonts w:ascii="Book Antiqua" w:hAnsi="Book Antiqua" w:hint="eastAsia"/>
          <w:lang w:eastAsia="zh-CN"/>
        </w:rPr>
        <w:t>2</w:t>
      </w:r>
      <w:r w:rsidRPr="00245563">
        <w:rPr>
          <w:rFonts w:ascii="Book Antiqua" w:hAnsi="Book Antiqua"/>
        </w:rPr>
        <w:t xml:space="preserve"> </w:t>
      </w:r>
      <w:r w:rsidRPr="00245563">
        <w:rPr>
          <w:rFonts w:ascii="Book Antiqua" w:hAnsi="Book Antiqua"/>
          <w:b/>
          <w:bCs/>
        </w:rPr>
        <w:t>Sestini R</w:t>
      </w:r>
      <w:r w:rsidRPr="00245563">
        <w:rPr>
          <w:rFonts w:ascii="Book Antiqua" w:hAnsi="Book Antiqua"/>
        </w:rPr>
        <w:t xml:space="preserve">, Bacci C, Provenzano A, Genuardi M, Papi L. Evidence of a four-hit mechanism involving SMARCB1 and NF2 in schwannomatosis-associated schwannomas. </w:t>
      </w:r>
      <w:r w:rsidRPr="00245563">
        <w:rPr>
          <w:rFonts w:ascii="Book Antiqua" w:hAnsi="Book Antiqua"/>
          <w:i/>
          <w:iCs/>
        </w:rPr>
        <w:t>Hum Mutat</w:t>
      </w:r>
      <w:r w:rsidRPr="00245563">
        <w:rPr>
          <w:rFonts w:ascii="Book Antiqua" w:hAnsi="Book Antiqua"/>
        </w:rPr>
        <w:t xml:space="preserve"> 2008; </w:t>
      </w:r>
      <w:r w:rsidRPr="00245563">
        <w:rPr>
          <w:rFonts w:ascii="Book Antiqua" w:hAnsi="Book Antiqua"/>
          <w:b/>
          <w:bCs/>
        </w:rPr>
        <w:t>29</w:t>
      </w:r>
      <w:r w:rsidRPr="00245563">
        <w:rPr>
          <w:rFonts w:ascii="Book Antiqua" w:hAnsi="Book Antiqua"/>
        </w:rPr>
        <w:t>: 227-231 [PMID: 18072270 DOI: 10.1002/humu.20679]</w:t>
      </w:r>
    </w:p>
    <w:p w14:paraId="63DFC401" w14:textId="77777777" w:rsidR="00245563" w:rsidRPr="00245563" w:rsidRDefault="00245563" w:rsidP="00245563">
      <w:pPr>
        <w:spacing w:line="360" w:lineRule="auto"/>
        <w:jc w:val="both"/>
        <w:rPr>
          <w:rFonts w:ascii="Book Antiqua" w:hAnsi="Book Antiqua"/>
        </w:rPr>
      </w:pPr>
      <w:r w:rsidRPr="00245563">
        <w:rPr>
          <w:rFonts w:ascii="Book Antiqua" w:hAnsi="Book Antiqua"/>
        </w:rPr>
        <w:t>17</w:t>
      </w:r>
      <w:r w:rsidR="00792BDF">
        <w:rPr>
          <w:rFonts w:ascii="Book Antiqua" w:hAnsi="Book Antiqua" w:hint="eastAsia"/>
          <w:lang w:eastAsia="zh-CN"/>
        </w:rPr>
        <w:t>3</w:t>
      </w:r>
      <w:r w:rsidRPr="00245563">
        <w:rPr>
          <w:rFonts w:ascii="Book Antiqua" w:hAnsi="Book Antiqua"/>
        </w:rPr>
        <w:t xml:space="preserve"> </w:t>
      </w:r>
      <w:r w:rsidRPr="00245563">
        <w:rPr>
          <w:rFonts w:ascii="Book Antiqua" w:hAnsi="Book Antiqua"/>
          <w:b/>
          <w:bCs/>
        </w:rPr>
        <w:t>Tabori U</w:t>
      </w:r>
      <w:r w:rsidRPr="00245563">
        <w:rPr>
          <w:rFonts w:ascii="Book Antiqua" w:hAnsi="Book Antiqua"/>
        </w:rPr>
        <w:t xml:space="preserve">, Hansford JR, Achatz MI, Kratz CP, Plon SE, Frebourg T, Brugières L. Clinical Management and Tumor Surveillance Recommendations of Inherited Mismatch Repair Deficiency in Childhood. </w:t>
      </w:r>
      <w:r w:rsidRPr="00245563">
        <w:rPr>
          <w:rFonts w:ascii="Book Antiqua" w:hAnsi="Book Antiqua"/>
          <w:i/>
          <w:iCs/>
        </w:rPr>
        <w:t>Clin Cancer Res</w:t>
      </w:r>
      <w:r w:rsidRPr="00245563">
        <w:rPr>
          <w:rFonts w:ascii="Book Antiqua" w:hAnsi="Book Antiqua"/>
        </w:rPr>
        <w:t xml:space="preserve"> 2017; </w:t>
      </w:r>
      <w:r w:rsidRPr="00245563">
        <w:rPr>
          <w:rFonts w:ascii="Book Antiqua" w:hAnsi="Book Antiqua"/>
          <w:b/>
          <w:bCs/>
        </w:rPr>
        <w:t>23</w:t>
      </w:r>
      <w:r w:rsidRPr="00245563">
        <w:rPr>
          <w:rFonts w:ascii="Book Antiqua" w:hAnsi="Book Antiqua"/>
        </w:rPr>
        <w:t>: e32-e37 [PMID: 28572265 DOI: 10.1158/1078-0432.CCR-17-0574]</w:t>
      </w:r>
    </w:p>
    <w:p w14:paraId="1A6F45AA" w14:textId="77777777" w:rsidR="00245563" w:rsidRPr="00245563" w:rsidRDefault="00245563" w:rsidP="00245563">
      <w:pPr>
        <w:spacing w:line="360" w:lineRule="auto"/>
        <w:jc w:val="both"/>
        <w:rPr>
          <w:rFonts w:ascii="Book Antiqua" w:hAnsi="Book Antiqua"/>
        </w:rPr>
      </w:pPr>
      <w:r w:rsidRPr="00245563">
        <w:rPr>
          <w:rFonts w:ascii="Book Antiqua" w:hAnsi="Book Antiqua"/>
        </w:rPr>
        <w:t>17</w:t>
      </w:r>
      <w:r w:rsidR="00792BDF">
        <w:rPr>
          <w:rFonts w:ascii="Book Antiqua" w:hAnsi="Book Antiqua" w:hint="eastAsia"/>
          <w:lang w:eastAsia="zh-CN"/>
        </w:rPr>
        <w:t>4</w:t>
      </w:r>
      <w:r w:rsidRPr="00245563">
        <w:rPr>
          <w:rFonts w:ascii="Book Antiqua" w:hAnsi="Book Antiqua"/>
        </w:rPr>
        <w:t xml:space="preserve"> </w:t>
      </w:r>
      <w:r w:rsidRPr="00245563">
        <w:rPr>
          <w:rFonts w:ascii="Book Antiqua" w:hAnsi="Book Antiqua"/>
          <w:b/>
          <w:bCs/>
        </w:rPr>
        <w:t>Mangaonkar AA</w:t>
      </w:r>
      <w:r w:rsidRPr="00245563">
        <w:rPr>
          <w:rFonts w:ascii="Book Antiqua" w:hAnsi="Book Antiqua"/>
        </w:rPr>
        <w:t xml:space="preserve">, Patnaik MM. Hereditary Predisposition to Hematopoietic Neoplasms: When Bloodline Matters for Blood Cancers. </w:t>
      </w:r>
      <w:r w:rsidRPr="00245563">
        <w:rPr>
          <w:rFonts w:ascii="Book Antiqua" w:hAnsi="Book Antiqua"/>
          <w:i/>
          <w:iCs/>
        </w:rPr>
        <w:t>Mayo Clin Proc</w:t>
      </w:r>
      <w:r w:rsidRPr="00245563">
        <w:rPr>
          <w:rFonts w:ascii="Book Antiqua" w:hAnsi="Book Antiqua"/>
        </w:rPr>
        <w:t xml:space="preserve"> 2020; </w:t>
      </w:r>
      <w:r w:rsidRPr="00245563">
        <w:rPr>
          <w:rFonts w:ascii="Book Antiqua" w:hAnsi="Book Antiqua"/>
          <w:b/>
          <w:bCs/>
        </w:rPr>
        <w:t>95</w:t>
      </w:r>
      <w:r w:rsidRPr="00245563">
        <w:rPr>
          <w:rFonts w:ascii="Book Antiqua" w:hAnsi="Book Antiqua"/>
        </w:rPr>
        <w:t>: 1482-1498 [PMID: 32571604 DOI: 10.1016/j.mayocp.2019.12.013]</w:t>
      </w:r>
    </w:p>
    <w:p w14:paraId="39D0426E" w14:textId="77777777" w:rsidR="00245563" w:rsidRPr="00245563" w:rsidRDefault="00245563" w:rsidP="00245563">
      <w:pPr>
        <w:spacing w:line="360" w:lineRule="auto"/>
        <w:jc w:val="both"/>
        <w:rPr>
          <w:rFonts w:ascii="Book Antiqua" w:hAnsi="Book Antiqua"/>
        </w:rPr>
      </w:pPr>
      <w:r w:rsidRPr="00245563">
        <w:rPr>
          <w:rFonts w:ascii="Book Antiqua" w:hAnsi="Book Antiqua"/>
        </w:rPr>
        <w:t>17</w:t>
      </w:r>
      <w:r w:rsidR="00792BDF">
        <w:rPr>
          <w:rFonts w:ascii="Book Antiqua" w:hAnsi="Book Antiqua" w:hint="eastAsia"/>
          <w:lang w:eastAsia="zh-CN"/>
        </w:rPr>
        <w:t>5</w:t>
      </w:r>
      <w:r w:rsidRPr="00245563">
        <w:rPr>
          <w:rFonts w:ascii="Book Antiqua" w:hAnsi="Book Antiqua"/>
        </w:rPr>
        <w:t xml:space="preserve"> </w:t>
      </w:r>
      <w:r w:rsidRPr="00245563">
        <w:rPr>
          <w:rFonts w:ascii="Book Antiqua" w:hAnsi="Book Antiqua"/>
          <w:b/>
          <w:bCs/>
        </w:rPr>
        <w:t>Klco JM</w:t>
      </w:r>
      <w:r w:rsidRPr="00245563">
        <w:rPr>
          <w:rFonts w:ascii="Book Antiqua" w:hAnsi="Book Antiqua"/>
        </w:rPr>
        <w:t xml:space="preserve">, Mullighan CG. Advances in germline predisposition to acute leukaemias and myeloid neoplasms. </w:t>
      </w:r>
      <w:r w:rsidRPr="00245563">
        <w:rPr>
          <w:rFonts w:ascii="Book Antiqua" w:hAnsi="Book Antiqua"/>
          <w:i/>
          <w:iCs/>
        </w:rPr>
        <w:t>Nat Rev Cancer</w:t>
      </w:r>
      <w:r w:rsidRPr="00245563">
        <w:rPr>
          <w:rFonts w:ascii="Book Antiqua" w:hAnsi="Book Antiqua"/>
        </w:rPr>
        <w:t xml:space="preserve"> 2021; </w:t>
      </w:r>
      <w:r w:rsidRPr="00245563">
        <w:rPr>
          <w:rFonts w:ascii="Book Antiqua" w:hAnsi="Book Antiqua"/>
          <w:b/>
          <w:bCs/>
        </w:rPr>
        <w:t>21</w:t>
      </w:r>
      <w:r w:rsidRPr="00245563">
        <w:rPr>
          <w:rFonts w:ascii="Book Antiqua" w:hAnsi="Book Antiqua"/>
        </w:rPr>
        <w:t>: 122-137 [PMID: 33328584 DOI: 10.1038/s41568-020-00315-z]</w:t>
      </w:r>
    </w:p>
    <w:p w14:paraId="05914E3B" w14:textId="77777777" w:rsidR="00245563" w:rsidRPr="00245563" w:rsidRDefault="00245563" w:rsidP="00245563">
      <w:pPr>
        <w:spacing w:line="360" w:lineRule="auto"/>
        <w:jc w:val="both"/>
        <w:rPr>
          <w:rFonts w:ascii="Book Antiqua" w:hAnsi="Book Antiqua"/>
        </w:rPr>
      </w:pPr>
      <w:r w:rsidRPr="00245563">
        <w:rPr>
          <w:rFonts w:ascii="Book Antiqua" w:hAnsi="Book Antiqua"/>
        </w:rPr>
        <w:t>17</w:t>
      </w:r>
      <w:r w:rsidR="00792BDF">
        <w:rPr>
          <w:rFonts w:ascii="Book Antiqua" w:hAnsi="Book Antiqua" w:hint="eastAsia"/>
          <w:lang w:eastAsia="zh-CN"/>
        </w:rPr>
        <w:t>6</w:t>
      </w:r>
      <w:r w:rsidRPr="00245563">
        <w:rPr>
          <w:rFonts w:ascii="Book Antiqua" w:hAnsi="Book Antiqua"/>
        </w:rPr>
        <w:t xml:space="preserve"> </w:t>
      </w:r>
      <w:r w:rsidRPr="00245563">
        <w:rPr>
          <w:rFonts w:ascii="Book Antiqua" w:hAnsi="Book Antiqua"/>
          <w:b/>
          <w:bCs/>
        </w:rPr>
        <w:t>Szmyd B</w:t>
      </w:r>
      <w:r w:rsidRPr="00245563">
        <w:rPr>
          <w:rFonts w:ascii="Book Antiqua" w:hAnsi="Book Antiqua"/>
        </w:rPr>
        <w:t xml:space="preserve">, Mlynarski W, Pastorczak A. Genetic predisposition to lymphomas: Overview of rare syndromes and inherited familial variants. </w:t>
      </w:r>
      <w:r w:rsidRPr="00245563">
        <w:rPr>
          <w:rFonts w:ascii="Book Antiqua" w:hAnsi="Book Antiqua"/>
          <w:i/>
          <w:iCs/>
        </w:rPr>
        <w:t>Mutat Res Rev Mutat Res</w:t>
      </w:r>
      <w:r w:rsidRPr="00245563">
        <w:rPr>
          <w:rFonts w:ascii="Book Antiqua" w:hAnsi="Book Antiqua"/>
        </w:rPr>
        <w:t xml:space="preserve"> 2021; </w:t>
      </w:r>
      <w:r w:rsidRPr="00245563">
        <w:rPr>
          <w:rFonts w:ascii="Book Antiqua" w:hAnsi="Book Antiqua"/>
          <w:b/>
          <w:bCs/>
        </w:rPr>
        <w:t>788</w:t>
      </w:r>
      <w:r w:rsidRPr="00245563">
        <w:rPr>
          <w:rFonts w:ascii="Book Antiqua" w:hAnsi="Book Antiqua"/>
        </w:rPr>
        <w:t>: 108386 [PMID: 34893151 DOI: 10.1016/j.mrrev.2021.108386]</w:t>
      </w:r>
    </w:p>
    <w:p w14:paraId="3272DFDD" w14:textId="77777777" w:rsidR="00245563" w:rsidRPr="00245563" w:rsidRDefault="00245563" w:rsidP="00245563">
      <w:pPr>
        <w:spacing w:line="360" w:lineRule="auto"/>
        <w:jc w:val="both"/>
        <w:rPr>
          <w:rFonts w:ascii="Book Antiqua" w:hAnsi="Book Antiqua"/>
        </w:rPr>
      </w:pPr>
      <w:r w:rsidRPr="00245563">
        <w:rPr>
          <w:rFonts w:ascii="Book Antiqua" w:hAnsi="Book Antiqua"/>
        </w:rPr>
        <w:t>17</w:t>
      </w:r>
      <w:r w:rsidR="00792BDF">
        <w:rPr>
          <w:rFonts w:ascii="Book Antiqua" w:hAnsi="Book Antiqua" w:hint="eastAsia"/>
          <w:lang w:eastAsia="zh-CN"/>
        </w:rPr>
        <w:t>7</w:t>
      </w:r>
      <w:r w:rsidRPr="00245563">
        <w:rPr>
          <w:rFonts w:ascii="Book Antiqua" w:hAnsi="Book Antiqua"/>
        </w:rPr>
        <w:t xml:space="preserve"> </w:t>
      </w:r>
      <w:r w:rsidRPr="00245563">
        <w:rPr>
          <w:rFonts w:ascii="Book Antiqua" w:hAnsi="Book Antiqua"/>
          <w:b/>
          <w:bCs/>
        </w:rPr>
        <w:t>Samadder NJ</w:t>
      </w:r>
      <w:r w:rsidRPr="00245563">
        <w:rPr>
          <w:rFonts w:ascii="Book Antiqua" w:hAnsi="Book Antiqua"/>
        </w:rPr>
        <w:t xml:space="preserve">, Giridhar KV, Baffy N, Riegert-Johnson D, Couch FJ. Hereditary Cancer Syndromes-A Primer on Diagnosis and Management: Part 1: Breast-Ovarian Cancer Syndromes. </w:t>
      </w:r>
      <w:r w:rsidRPr="00245563">
        <w:rPr>
          <w:rFonts w:ascii="Book Antiqua" w:hAnsi="Book Antiqua"/>
          <w:i/>
          <w:iCs/>
        </w:rPr>
        <w:t>Mayo Clin Proc</w:t>
      </w:r>
      <w:r w:rsidRPr="00245563">
        <w:rPr>
          <w:rFonts w:ascii="Book Antiqua" w:hAnsi="Book Antiqua"/>
        </w:rPr>
        <w:t xml:space="preserve"> 2019; </w:t>
      </w:r>
      <w:r w:rsidRPr="00245563">
        <w:rPr>
          <w:rFonts w:ascii="Book Antiqua" w:hAnsi="Book Antiqua"/>
          <w:b/>
          <w:bCs/>
        </w:rPr>
        <w:t>94</w:t>
      </w:r>
      <w:r w:rsidRPr="00245563">
        <w:rPr>
          <w:rFonts w:ascii="Book Antiqua" w:hAnsi="Book Antiqua"/>
        </w:rPr>
        <w:t>: 1084-1098 [PMID: 31171119 DOI: 10.1016/j.mayocp.2019.02.017]</w:t>
      </w:r>
    </w:p>
    <w:p w14:paraId="7C02DE20" w14:textId="77777777" w:rsidR="00245563" w:rsidRPr="00245563" w:rsidRDefault="00245563" w:rsidP="00245563">
      <w:pPr>
        <w:spacing w:line="360" w:lineRule="auto"/>
        <w:jc w:val="both"/>
        <w:rPr>
          <w:rFonts w:ascii="Book Antiqua" w:hAnsi="Book Antiqua"/>
        </w:rPr>
      </w:pPr>
      <w:r w:rsidRPr="00245563">
        <w:rPr>
          <w:rFonts w:ascii="Book Antiqua" w:hAnsi="Book Antiqua"/>
        </w:rPr>
        <w:t>1</w:t>
      </w:r>
      <w:r w:rsidR="00792BDF">
        <w:rPr>
          <w:rFonts w:ascii="Book Antiqua" w:hAnsi="Book Antiqua" w:hint="eastAsia"/>
          <w:lang w:eastAsia="zh-CN"/>
        </w:rPr>
        <w:t>78</w:t>
      </w:r>
      <w:r w:rsidRPr="00245563">
        <w:rPr>
          <w:rFonts w:ascii="Book Antiqua" w:hAnsi="Book Antiqua"/>
        </w:rPr>
        <w:t xml:space="preserve"> </w:t>
      </w:r>
      <w:r w:rsidRPr="00245563">
        <w:rPr>
          <w:rFonts w:ascii="Book Antiqua" w:hAnsi="Book Antiqua"/>
          <w:b/>
          <w:bCs/>
        </w:rPr>
        <w:t>Marmolejo DH</w:t>
      </w:r>
      <w:r w:rsidRPr="00245563">
        <w:rPr>
          <w:rFonts w:ascii="Book Antiqua" w:hAnsi="Book Antiqua"/>
        </w:rPr>
        <w:t xml:space="preserve">, Wong MYZ, Bajalica-Lagercrantz S, Tischkowitz M, Balmaña J; extended ERN-GENTURIS Thematic Group 3. Overview of hereditary breast and ovarian cancer (HBOC) guidelines across Europe. </w:t>
      </w:r>
      <w:r w:rsidRPr="00245563">
        <w:rPr>
          <w:rFonts w:ascii="Book Antiqua" w:hAnsi="Book Antiqua"/>
          <w:i/>
          <w:iCs/>
        </w:rPr>
        <w:t>Eur J Med Genet</w:t>
      </w:r>
      <w:r w:rsidRPr="00245563">
        <w:rPr>
          <w:rFonts w:ascii="Book Antiqua" w:hAnsi="Book Antiqua"/>
        </w:rPr>
        <w:t xml:space="preserve"> 2021; </w:t>
      </w:r>
      <w:r w:rsidRPr="00245563">
        <w:rPr>
          <w:rFonts w:ascii="Book Antiqua" w:hAnsi="Book Antiqua"/>
          <w:b/>
          <w:bCs/>
        </w:rPr>
        <w:t>64</w:t>
      </w:r>
      <w:r w:rsidRPr="00245563">
        <w:rPr>
          <w:rFonts w:ascii="Book Antiqua" w:hAnsi="Book Antiqua"/>
        </w:rPr>
        <w:t>: 104350 [PMID: 34606975 DOI: 10.1016/j.ejmg.2021.104350]</w:t>
      </w:r>
    </w:p>
    <w:p w14:paraId="15105E59" w14:textId="77777777" w:rsidR="00245563" w:rsidRPr="00245563" w:rsidRDefault="00245563" w:rsidP="00245563">
      <w:pPr>
        <w:spacing w:line="360" w:lineRule="auto"/>
        <w:jc w:val="both"/>
        <w:rPr>
          <w:rFonts w:ascii="Book Antiqua" w:hAnsi="Book Antiqua"/>
        </w:rPr>
      </w:pPr>
      <w:r w:rsidRPr="00245563">
        <w:rPr>
          <w:rFonts w:ascii="Book Antiqua" w:hAnsi="Book Antiqua"/>
        </w:rPr>
        <w:lastRenderedPageBreak/>
        <w:t>1</w:t>
      </w:r>
      <w:r w:rsidR="00792BDF">
        <w:rPr>
          <w:rFonts w:ascii="Book Antiqua" w:hAnsi="Book Antiqua" w:hint="eastAsia"/>
          <w:lang w:eastAsia="zh-CN"/>
        </w:rPr>
        <w:t>79</w:t>
      </w:r>
      <w:r w:rsidRPr="00245563">
        <w:rPr>
          <w:rFonts w:ascii="Book Antiqua" w:hAnsi="Book Antiqua"/>
        </w:rPr>
        <w:t xml:space="preserve"> </w:t>
      </w:r>
      <w:r w:rsidRPr="00245563">
        <w:rPr>
          <w:rFonts w:ascii="Book Antiqua" w:hAnsi="Book Antiqua"/>
          <w:b/>
          <w:bCs/>
        </w:rPr>
        <w:t>Piombino C</w:t>
      </w:r>
      <w:r w:rsidRPr="00245563">
        <w:rPr>
          <w:rFonts w:ascii="Book Antiqua" w:hAnsi="Book Antiqua"/>
        </w:rPr>
        <w:t xml:space="preserve">, Cortesi L, Lambertini M, Punie K, Grandi G, Toss A. Secondary Prevention in Hereditary Breast and/or Ovarian Cancer Syndromes Other Than BRCA. </w:t>
      </w:r>
      <w:r w:rsidRPr="00245563">
        <w:rPr>
          <w:rFonts w:ascii="Book Antiqua" w:hAnsi="Book Antiqua"/>
          <w:i/>
          <w:iCs/>
        </w:rPr>
        <w:t>J Oncol</w:t>
      </w:r>
      <w:r w:rsidRPr="00245563">
        <w:rPr>
          <w:rFonts w:ascii="Book Antiqua" w:hAnsi="Book Antiqua"/>
        </w:rPr>
        <w:t xml:space="preserve"> 2020; </w:t>
      </w:r>
      <w:r w:rsidRPr="00245563">
        <w:rPr>
          <w:rFonts w:ascii="Book Antiqua" w:hAnsi="Book Antiqua"/>
          <w:b/>
          <w:bCs/>
        </w:rPr>
        <w:t>2020</w:t>
      </w:r>
      <w:r w:rsidRPr="00245563">
        <w:rPr>
          <w:rFonts w:ascii="Book Antiqua" w:hAnsi="Book Antiqua"/>
        </w:rPr>
        <w:t>: 6384190 [PMID: 32733558 DOI: 10.1155/2020/6384190]</w:t>
      </w:r>
    </w:p>
    <w:p w14:paraId="30004563" w14:textId="77777777" w:rsidR="00245563" w:rsidRPr="00245563" w:rsidRDefault="00245563" w:rsidP="00245563">
      <w:pPr>
        <w:spacing w:line="360" w:lineRule="auto"/>
        <w:jc w:val="both"/>
        <w:rPr>
          <w:rFonts w:ascii="Book Antiqua" w:hAnsi="Book Antiqua"/>
        </w:rPr>
      </w:pPr>
      <w:r w:rsidRPr="00245563">
        <w:rPr>
          <w:rFonts w:ascii="Book Antiqua" w:hAnsi="Book Antiqua"/>
        </w:rPr>
        <w:t>18</w:t>
      </w:r>
      <w:r w:rsidR="00792BDF">
        <w:rPr>
          <w:rFonts w:ascii="Book Antiqua" w:hAnsi="Book Antiqua" w:hint="eastAsia"/>
          <w:lang w:eastAsia="zh-CN"/>
        </w:rPr>
        <w:t>0</w:t>
      </w:r>
      <w:r w:rsidRPr="00245563">
        <w:rPr>
          <w:rFonts w:ascii="Book Antiqua" w:hAnsi="Book Antiqua"/>
        </w:rPr>
        <w:t xml:space="preserve"> </w:t>
      </w:r>
      <w:r w:rsidRPr="00245563">
        <w:rPr>
          <w:rFonts w:ascii="Book Antiqua" w:hAnsi="Book Antiqua"/>
          <w:b/>
          <w:bCs/>
        </w:rPr>
        <w:t>Pouptsis A</w:t>
      </w:r>
      <w:r w:rsidRPr="00245563">
        <w:rPr>
          <w:rFonts w:ascii="Book Antiqua" w:hAnsi="Book Antiqua"/>
        </w:rPr>
        <w:t xml:space="preserve">, Swafe L, Patwardhan M, Stavraka C. Surgical and Systemic Treatment of Hereditary Breast Cancer: A Mini-Review With a Focus on BRCA1 and BRCA2 Mutations. </w:t>
      </w:r>
      <w:r w:rsidRPr="00245563">
        <w:rPr>
          <w:rFonts w:ascii="Book Antiqua" w:hAnsi="Book Antiqua"/>
          <w:i/>
          <w:iCs/>
        </w:rPr>
        <w:t>Front Oncol</w:t>
      </w:r>
      <w:r w:rsidRPr="00245563">
        <w:rPr>
          <w:rFonts w:ascii="Book Antiqua" w:hAnsi="Book Antiqua"/>
        </w:rPr>
        <w:t xml:space="preserve"> 2020; </w:t>
      </w:r>
      <w:r w:rsidRPr="00245563">
        <w:rPr>
          <w:rFonts w:ascii="Book Antiqua" w:hAnsi="Book Antiqua"/>
          <w:b/>
          <w:bCs/>
        </w:rPr>
        <w:t>10</w:t>
      </w:r>
      <w:r w:rsidRPr="00245563">
        <w:rPr>
          <w:rFonts w:ascii="Book Antiqua" w:hAnsi="Book Antiqua"/>
        </w:rPr>
        <w:t>: 553080 [PMID: 33194613 DOI: 10.3389/fonc.2020.553080]</w:t>
      </w:r>
    </w:p>
    <w:p w14:paraId="1572C4A1" w14:textId="77777777" w:rsidR="00245563" w:rsidRPr="00245563" w:rsidRDefault="00245563" w:rsidP="00245563">
      <w:pPr>
        <w:spacing w:line="360" w:lineRule="auto"/>
        <w:jc w:val="both"/>
        <w:rPr>
          <w:rFonts w:ascii="Book Antiqua" w:hAnsi="Book Antiqua"/>
        </w:rPr>
      </w:pPr>
      <w:r w:rsidRPr="00245563">
        <w:rPr>
          <w:rFonts w:ascii="Book Antiqua" w:hAnsi="Book Antiqua"/>
        </w:rPr>
        <w:t>18</w:t>
      </w:r>
      <w:r w:rsidR="00792BDF">
        <w:rPr>
          <w:rFonts w:ascii="Book Antiqua" w:hAnsi="Book Antiqua" w:hint="eastAsia"/>
          <w:lang w:eastAsia="zh-CN"/>
        </w:rPr>
        <w:t>1</w:t>
      </w:r>
      <w:r w:rsidRPr="00245563">
        <w:rPr>
          <w:rFonts w:ascii="Book Antiqua" w:hAnsi="Book Antiqua"/>
        </w:rPr>
        <w:t xml:space="preserve"> </w:t>
      </w:r>
      <w:r w:rsidRPr="00245563">
        <w:rPr>
          <w:rFonts w:ascii="Book Antiqua" w:hAnsi="Book Antiqua"/>
          <w:b/>
          <w:bCs/>
        </w:rPr>
        <w:t>Al-Sarhani H</w:t>
      </w:r>
      <w:r w:rsidRPr="00245563">
        <w:rPr>
          <w:rFonts w:ascii="Book Antiqua" w:hAnsi="Book Antiqua"/>
        </w:rPr>
        <w:t xml:space="preserve">, Gottumukkala RV, Grasparil ADS 2nd, Tung EL, Gee MS, Greer MC. Screening of cancer predisposition syndromes. </w:t>
      </w:r>
      <w:r w:rsidRPr="00245563">
        <w:rPr>
          <w:rFonts w:ascii="Book Antiqua" w:hAnsi="Book Antiqua"/>
          <w:i/>
          <w:iCs/>
        </w:rPr>
        <w:t>Pediatr Radiol</w:t>
      </w:r>
      <w:r w:rsidRPr="00245563">
        <w:rPr>
          <w:rFonts w:ascii="Book Antiqua" w:hAnsi="Book Antiqua"/>
        </w:rPr>
        <w:t xml:space="preserve"> 2022; </w:t>
      </w:r>
      <w:r w:rsidRPr="00245563">
        <w:rPr>
          <w:rFonts w:ascii="Book Antiqua" w:hAnsi="Book Antiqua"/>
          <w:b/>
          <w:bCs/>
        </w:rPr>
        <w:t>52</w:t>
      </w:r>
      <w:r w:rsidRPr="00245563">
        <w:rPr>
          <w:rFonts w:ascii="Book Antiqua" w:hAnsi="Book Antiqua"/>
        </w:rPr>
        <w:t>: 401-417 [PMID: 33791839 DOI: 10.1007/s00247-021-05023-w]</w:t>
      </w:r>
    </w:p>
    <w:p w14:paraId="6EEE09E9" w14:textId="77777777" w:rsidR="00245563" w:rsidRPr="00245563" w:rsidRDefault="00245563" w:rsidP="00245563">
      <w:pPr>
        <w:spacing w:line="360" w:lineRule="auto"/>
        <w:jc w:val="both"/>
        <w:rPr>
          <w:rFonts w:ascii="Book Antiqua" w:hAnsi="Book Antiqua"/>
        </w:rPr>
      </w:pPr>
      <w:r w:rsidRPr="00245563">
        <w:rPr>
          <w:rFonts w:ascii="Book Antiqua" w:hAnsi="Book Antiqua"/>
        </w:rPr>
        <w:t>18</w:t>
      </w:r>
      <w:r w:rsidR="00792BDF">
        <w:rPr>
          <w:rFonts w:ascii="Book Antiqua" w:hAnsi="Book Antiqua" w:hint="eastAsia"/>
          <w:lang w:eastAsia="zh-CN"/>
        </w:rPr>
        <w:t>2</w:t>
      </w:r>
      <w:r w:rsidRPr="00245563">
        <w:rPr>
          <w:rFonts w:ascii="Book Antiqua" w:hAnsi="Book Antiqua"/>
        </w:rPr>
        <w:t xml:space="preserve"> </w:t>
      </w:r>
      <w:r w:rsidRPr="00245563">
        <w:rPr>
          <w:rFonts w:ascii="Book Antiqua" w:hAnsi="Book Antiqua"/>
          <w:b/>
          <w:bCs/>
        </w:rPr>
        <w:t>Møller P</w:t>
      </w:r>
      <w:r w:rsidRPr="00245563">
        <w:rPr>
          <w:rFonts w:ascii="Book Antiqua" w:hAnsi="Book Antiqua"/>
        </w:rPr>
        <w:t xml:space="preserve">, Stormorken A, Jonsrud C, Holmen MM, Hagen AI, Clark N, Vabø A, Sun P, Narod SA, Mæhle L. Survival of patients with BRCA1-associated breast cancer diagnosed in an MRI-based surveillance program. </w:t>
      </w:r>
      <w:r w:rsidRPr="00245563">
        <w:rPr>
          <w:rFonts w:ascii="Book Antiqua" w:hAnsi="Book Antiqua"/>
          <w:i/>
          <w:iCs/>
        </w:rPr>
        <w:t>Breast Cancer Res Treat</w:t>
      </w:r>
      <w:r w:rsidRPr="00245563">
        <w:rPr>
          <w:rFonts w:ascii="Book Antiqua" w:hAnsi="Book Antiqua"/>
        </w:rPr>
        <w:t xml:space="preserve"> 2013; </w:t>
      </w:r>
      <w:r w:rsidRPr="00245563">
        <w:rPr>
          <w:rFonts w:ascii="Book Antiqua" w:hAnsi="Book Antiqua"/>
          <w:b/>
          <w:bCs/>
        </w:rPr>
        <w:t>139</w:t>
      </w:r>
      <w:r w:rsidRPr="00245563">
        <w:rPr>
          <w:rFonts w:ascii="Book Antiqua" w:hAnsi="Book Antiqua"/>
        </w:rPr>
        <w:t>: 155-161 [PMID: 23615785 DOI: 10.1007/s10549-013-2540-z]</w:t>
      </w:r>
    </w:p>
    <w:p w14:paraId="3CFF1D0A" w14:textId="77777777" w:rsidR="00245563" w:rsidRPr="00245563" w:rsidRDefault="00245563" w:rsidP="00245563">
      <w:pPr>
        <w:spacing w:line="360" w:lineRule="auto"/>
        <w:jc w:val="both"/>
        <w:rPr>
          <w:rFonts w:ascii="Book Antiqua" w:hAnsi="Book Antiqua"/>
        </w:rPr>
      </w:pPr>
      <w:r w:rsidRPr="00245563">
        <w:rPr>
          <w:rFonts w:ascii="Book Antiqua" w:hAnsi="Book Antiqua"/>
        </w:rPr>
        <w:t>18</w:t>
      </w:r>
      <w:r w:rsidR="00792BDF">
        <w:rPr>
          <w:rFonts w:ascii="Book Antiqua" w:hAnsi="Book Antiqua" w:hint="eastAsia"/>
          <w:lang w:eastAsia="zh-CN"/>
        </w:rPr>
        <w:t>3</w:t>
      </w:r>
      <w:r w:rsidRPr="00245563">
        <w:rPr>
          <w:rFonts w:ascii="Book Antiqua" w:hAnsi="Book Antiqua"/>
        </w:rPr>
        <w:t xml:space="preserve"> </w:t>
      </w:r>
      <w:r w:rsidRPr="00245563">
        <w:rPr>
          <w:rFonts w:ascii="Book Antiqua" w:hAnsi="Book Antiqua"/>
          <w:b/>
          <w:bCs/>
        </w:rPr>
        <w:t>Jacobson M</w:t>
      </w:r>
      <w:r w:rsidRPr="00245563">
        <w:rPr>
          <w:rFonts w:ascii="Book Antiqua" w:hAnsi="Book Antiqua"/>
        </w:rPr>
        <w:t xml:space="preserve">, Coakley N, Bernardini M, Branco KA, Elit L, Ferguson S, Kim R. Risk reduction strategies for BRCA1/2 hereditary ovarian cancer syndromes: a clinical practice guideline. </w:t>
      </w:r>
      <w:r w:rsidRPr="00245563">
        <w:rPr>
          <w:rFonts w:ascii="Book Antiqua" w:hAnsi="Book Antiqua"/>
          <w:i/>
          <w:iCs/>
        </w:rPr>
        <w:t>Hered Cancer Clin Pract</w:t>
      </w:r>
      <w:r w:rsidRPr="00245563">
        <w:rPr>
          <w:rFonts w:ascii="Book Antiqua" w:hAnsi="Book Antiqua"/>
        </w:rPr>
        <w:t xml:space="preserve"> 2021; </w:t>
      </w:r>
      <w:r w:rsidRPr="00245563">
        <w:rPr>
          <w:rFonts w:ascii="Book Antiqua" w:hAnsi="Book Antiqua"/>
          <w:b/>
          <w:bCs/>
        </w:rPr>
        <w:t>19</w:t>
      </w:r>
      <w:r w:rsidRPr="00245563">
        <w:rPr>
          <w:rFonts w:ascii="Book Antiqua" w:hAnsi="Book Antiqua"/>
        </w:rPr>
        <w:t>: 39 [PMID: 34565426 DOI: 10.1186/s13053-021-00196-9]</w:t>
      </w:r>
    </w:p>
    <w:p w14:paraId="2209E9F8" w14:textId="77777777" w:rsidR="00245563" w:rsidRPr="00245563" w:rsidRDefault="00245563" w:rsidP="00245563">
      <w:pPr>
        <w:spacing w:line="360" w:lineRule="auto"/>
        <w:jc w:val="both"/>
        <w:rPr>
          <w:rFonts w:ascii="Book Antiqua" w:hAnsi="Book Antiqua"/>
        </w:rPr>
      </w:pPr>
      <w:r w:rsidRPr="00245563">
        <w:rPr>
          <w:rFonts w:ascii="Book Antiqua" w:hAnsi="Book Antiqua"/>
        </w:rPr>
        <w:t>18</w:t>
      </w:r>
      <w:r w:rsidR="00792BDF">
        <w:rPr>
          <w:rFonts w:ascii="Book Antiqua" w:hAnsi="Book Antiqua" w:hint="eastAsia"/>
          <w:lang w:eastAsia="zh-CN"/>
        </w:rPr>
        <w:t>4</w:t>
      </w:r>
      <w:r w:rsidRPr="00245563">
        <w:rPr>
          <w:rFonts w:ascii="Book Antiqua" w:hAnsi="Book Antiqua"/>
        </w:rPr>
        <w:t xml:space="preserve"> </w:t>
      </w:r>
      <w:r w:rsidRPr="00245563">
        <w:rPr>
          <w:rFonts w:ascii="Book Antiqua" w:hAnsi="Book Antiqua"/>
          <w:b/>
          <w:bCs/>
        </w:rPr>
        <w:t>Machens A</w:t>
      </w:r>
      <w:r w:rsidRPr="00245563">
        <w:rPr>
          <w:rFonts w:ascii="Book Antiqua" w:hAnsi="Book Antiqua"/>
        </w:rPr>
        <w:t xml:space="preserve">, Dralle H. Long-term outcome after DNA-based prophylactic neck surgery in children at risk of hereditary medullary thyroid cancer. </w:t>
      </w:r>
      <w:r w:rsidRPr="00245563">
        <w:rPr>
          <w:rFonts w:ascii="Book Antiqua" w:hAnsi="Book Antiqua"/>
          <w:i/>
          <w:iCs/>
        </w:rPr>
        <w:t>Best Pract Res Clin Endocrinol Metab</w:t>
      </w:r>
      <w:r w:rsidRPr="00245563">
        <w:rPr>
          <w:rFonts w:ascii="Book Antiqua" w:hAnsi="Book Antiqua"/>
        </w:rPr>
        <w:t xml:space="preserve"> 2019; </w:t>
      </w:r>
      <w:r w:rsidRPr="00245563">
        <w:rPr>
          <w:rFonts w:ascii="Book Antiqua" w:hAnsi="Book Antiqua"/>
          <w:b/>
          <w:bCs/>
        </w:rPr>
        <w:t>33</w:t>
      </w:r>
      <w:r w:rsidRPr="00245563">
        <w:rPr>
          <w:rFonts w:ascii="Book Antiqua" w:hAnsi="Book Antiqua"/>
        </w:rPr>
        <w:t>: 101274 [PMID: 31043326 DOI: 10.1016/j.beem.2019.04.008]</w:t>
      </w:r>
    </w:p>
    <w:p w14:paraId="716180B2" w14:textId="77777777" w:rsidR="00245563" w:rsidRPr="00245563" w:rsidRDefault="00245563" w:rsidP="00245563">
      <w:pPr>
        <w:spacing w:line="360" w:lineRule="auto"/>
        <w:jc w:val="both"/>
        <w:rPr>
          <w:rFonts w:ascii="Book Antiqua" w:hAnsi="Book Antiqua"/>
        </w:rPr>
      </w:pPr>
      <w:r w:rsidRPr="00245563">
        <w:rPr>
          <w:rFonts w:ascii="Book Antiqua" w:hAnsi="Book Antiqua"/>
        </w:rPr>
        <w:t>18</w:t>
      </w:r>
      <w:r w:rsidR="00792BDF">
        <w:rPr>
          <w:rFonts w:ascii="Book Antiqua" w:hAnsi="Book Antiqua" w:hint="eastAsia"/>
          <w:lang w:eastAsia="zh-CN"/>
        </w:rPr>
        <w:t>5</w:t>
      </w:r>
      <w:r w:rsidRPr="00245563">
        <w:rPr>
          <w:rFonts w:ascii="Book Antiqua" w:hAnsi="Book Antiqua"/>
        </w:rPr>
        <w:t xml:space="preserve"> </w:t>
      </w:r>
      <w:r w:rsidRPr="00245563">
        <w:rPr>
          <w:rFonts w:ascii="Book Antiqua" w:hAnsi="Book Antiqua"/>
          <w:b/>
          <w:bCs/>
        </w:rPr>
        <w:t>Mathiesen JS</w:t>
      </w:r>
      <w:r w:rsidRPr="00245563">
        <w:rPr>
          <w:rFonts w:ascii="Book Antiqua" w:hAnsi="Book Antiqua"/>
        </w:rPr>
        <w:t xml:space="preserve">, Effraimidis G, Rossing M, Rasmussen ÅK, Hoejberg L, Bastholt L, Godballe C, Oturai P, Feldt-Rasmussen U. Multiple endocrine neoplasia type 2: A review. </w:t>
      </w:r>
      <w:r w:rsidRPr="00245563">
        <w:rPr>
          <w:rFonts w:ascii="Book Antiqua" w:hAnsi="Book Antiqua"/>
          <w:i/>
          <w:iCs/>
        </w:rPr>
        <w:t>Semin Cancer Biol</w:t>
      </w:r>
      <w:r w:rsidRPr="00245563">
        <w:rPr>
          <w:rFonts w:ascii="Book Antiqua" w:hAnsi="Book Antiqua"/>
        </w:rPr>
        <w:t xml:space="preserve"> 2022; </w:t>
      </w:r>
      <w:r w:rsidRPr="00245563">
        <w:rPr>
          <w:rFonts w:ascii="Book Antiqua" w:hAnsi="Book Antiqua"/>
          <w:b/>
          <w:bCs/>
        </w:rPr>
        <w:t>79</w:t>
      </w:r>
      <w:r w:rsidRPr="00245563">
        <w:rPr>
          <w:rFonts w:ascii="Book Antiqua" w:hAnsi="Book Antiqua"/>
        </w:rPr>
        <w:t>: 163-179 [PMID: 33812987 DOI: 10.1016/j.semcancer.2021.03.035]</w:t>
      </w:r>
    </w:p>
    <w:p w14:paraId="44930FF2" w14:textId="77777777" w:rsidR="00245563" w:rsidRPr="00245563" w:rsidRDefault="00245563" w:rsidP="00245563">
      <w:pPr>
        <w:spacing w:line="360" w:lineRule="auto"/>
        <w:jc w:val="both"/>
        <w:rPr>
          <w:rFonts w:ascii="Book Antiqua" w:hAnsi="Book Antiqua"/>
        </w:rPr>
      </w:pPr>
      <w:r w:rsidRPr="00245563">
        <w:rPr>
          <w:rFonts w:ascii="Book Antiqua" w:hAnsi="Book Antiqua"/>
        </w:rPr>
        <w:t>18</w:t>
      </w:r>
      <w:r w:rsidR="00792BDF">
        <w:rPr>
          <w:rFonts w:ascii="Book Antiqua" w:hAnsi="Book Antiqua" w:hint="eastAsia"/>
          <w:lang w:eastAsia="zh-CN"/>
        </w:rPr>
        <w:t>6</w:t>
      </w:r>
      <w:r w:rsidRPr="00245563">
        <w:rPr>
          <w:rFonts w:ascii="Book Antiqua" w:hAnsi="Book Antiqua"/>
        </w:rPr>
        <w:t xml:space="preserve"> </w:t>
      </w:r>
      <w:r w:rsidRPr="00245563">
        <w:rPr>
          <w:rFonts w:ascii="Book Antiqua" w:hAnsi="Book Antiqua"/>
          <w:b/>
          <w:bCs/>
        </w:rPr>
        <w:t>Eleje GU</w:t>
      </w:r>
      <w:r w:rsidRPr="00245563">
        <w:rPr>
          <w:rFonts w:ascii="Book Antiqua" w:hAnsi="Book Antiqua"/>
        </w:rPr>
        <w:t xml:space="preserve">, Eke AC, Ezebialu IU, Ikechebelu JI, Ugwu EO, Okonkwo OO. Risk-reducing bilateral salpingo-oophorectomy in women with BRCA1 or BRCA2 mutations. </w:t>
      </w:r>
      <w:r w:rsidRPr="00245563">
        <w:rPr>
          <w:rFonts w:ascii="Book Antiqua" w:hAnsi="Book Antiqua"/>
          <w:i/>
          <w:iCs/>
        </w:rPr>
        <w:t>Cochrane Database Syst Rev</w:t>
      </w:r>
      <w:r w:rsidRPr="00245563">
        <w:rPr>
          <w:rFonts w:ascii="Book Antiqua" w:hAnsi="Book Antiqua"/>
        </w:rPr>
        <w:t xml:space="preserve"> 2018; </w:t>
      </w:r>
      <w:r w:rsidRPr="00245563">
        <w:rPr>
          <w:rFonts w:ascii="Book Antiqua" w:hAnsi="Book Antiqua"/>
          <w:b/>
          <w:bCs/>
        </w:rPr>
        <w:t>8</w:t>
      </w:r>
      <w:r w:rsidRPr="00245563">
        <w:rPr>
          <w:rFonts w:ascii="Book Antiqua" w:hAnsi="Book Antiqua"/>
        </w:rPr>
        <w:t>: CD012464 [PMID: 30141832 DOI: 10.1002/14651858.CD012464.pub2]</w:t>
      </w:r>
    </w:p>
    <w:p w14:paraId="58D78450" w14:textId="77777777" w:rsidR="00245563" w:rsidRPr="00245563" w:rsidRDefault="00245563" w:rsidP="00245563">
      <w:pPr>
        <w:spacing w:line="360" w:lineRule="auto"/>
        <w:jc w:val="both"/>
        <w:rPr>
          <w:rFonts w:ascii="Book Antiqua" w:hAnsi="Book Antiqua"/>
        </w:rPr>
      </w:pPr>
      <w:r w:rsidRPr="00245563">
        <w:rPr>
          <w:rFonts w:ascii="Book Antiqua" w:hAnsi="Book Antiqua"/>
        </w:rPr>
        <w:t>18</w:t>
      </w:r>
      <w:r w:rsidR="00792BDF">
        <w:rPr>
          <w:rFonts w:ascii="Book Antiqua" w:hAnsi="Book Antiqua" w:hint="eastAsia"/>
          <w:lang w:eastAsia="zh-CN"/>
        </w:rPr>
        <w:t>7</w:t>
      </w:r>
      <w:r w:rsidRPr="00245563">
        <w:rPr>
          <w:rFonts w:ascii="Book Antiqua" w:hAnsi="Book Antiqua"/>
        </w:rPr>
        <w:t xml:space="preserve"> </w:t>
      </w:r>
      <w:r w:rsidRPr="00245563">
        <w:rPr>
          <w:rFonts w:ascii="Book Antiqua" w:hAnsi="Book Antiqua"/>
          <w:b/>
          <w:bCs/>
        </w:rPr>
        <w:t>Heemskerk-Gerritsen BAM</w:t>
      </w:r>
      <w:r w:rsidRPr="00245563">
        <w:rPr>
          <w:rFonts w:ascii="Book Antiqua" w:hAnsi="Book Antiqua"/>
        </w:rPr>
        <w:t xml:space="preserve">, Jager A, Koppert LB, Obdeijn AI, Collée M, Meijers-Heijboer HEJ, Jenner DJ, Oldenburg HSA, van Engelen K, de Vries J, van Asperen CJ, </w:t>
      </w:r>
      <w:r w:rsidRPr="00245563">
        <w:rPr>
          <w:rFonts w:ascii="Book Antiqua" w:hAnsi="Book Antiqua"/>
        </w:rPr>
        <w:lastRenderedPageBreak/>
        <w:t xml:space="preserve">Devilee P, Blok MJ, Kets CM, Ausems MGEM, Seynaeve C, Rookus MA, Hooning MJ. Survival after bilateral risk-reducing mastectomy in healthy BRCA1 and BRCA2 mutation carriers. </w:t>
      </w:r>
      <w:r w:rsidRPr="00245563">
        <w:rPr>
          <w:rFonts w:ascii="Book Antiqua" w:hAnsi="Book Antiqua"/>
          <w:i/>
          <w:iCs/>
        </w:rPr>
        <w:t>Breast Cancer Res Treat</w:t>
      </w:r>
      <w:r w:rsidRPr="00245563">
        <w:rPr>
          <w:rFonts w:ascii="Book Antiqua" w:hAnsi="Book Antiqua"/>
        </w:rPr>
        <w:t xml:space="preserve"> 2019; </w:t>
      </w:r>
      <w:r w:rsidRPr="00245563">
        <w:rPr>
          <w:rFonts w:ascii="Book Antiqua" w:hAnsi="Book Antiqua"/>
          <w:b/>
          <w:bCs/>
        </w:rPr>
        <w:t>177</w:t>
      </w:r>
      <w:r w:rsidRPr="00245563">
        <w:rPr>
          <w:rFonts w:ascii="Book Antiqua" w:hAnsi="Book Antiqua"/>
        </w:rPr>
        <w:t>: 723-733 [PMID: 31302855 DOI: 10.1007/s10549-019-05345-2]</w:t>
      </w:r>
    </w:p>
    <w:p w14:paraId="5EFBE340" w14:textId="77777777" w:rsidR="00245563" w:rsidRPr="00245563" w:rsidRDefault="00245563" w:rsidP="00245563">
      <w:pPr>
        <w:spacing w:line="360" w:lineRule="auto"/>
        <w:jc w:val="both"/>
        <w:rPr>
          <w:rFonts w:ascii="Book Antiqua" w:hAnsi="Book Antiqua"/>
        </w:rPr>
      </w:pPr>
      <w:r w:rsidRPr="00245563">
        <w:rPr>
          <w:rFonts w:ascii="Book Antiqua" w:hAnsi="Book Antiqua"/>
        </w:rPr>
        <w:t>1</w:t>
      </w:r>
      <w:r w:rsidR="00792BDF">
        <w:rPr>
          <w:rFonts w:ascii="Book Antiqua" w:hAnsi="Book Antiqua" w:hint="eastAsia"/>
          <w:lang w:eastAsia="zh-CN"/>
        </w:rPr>
        <w:t>88</w:t>
      </w:r>
      <w:r w:rsidRPr="00245563">
        <w:rPr>
          <w:rFonts w:ascii="Book Antiqua" w:hAnsi="Book Antiqua"/>
        </w:rPr>
        <w:t xml:space="preserve"> </w:t>
      </w:r>
      <w:r w:rsidRPr="00245563">
        <w:rPr>
          <w:rFonts w:ascii="Book Antiqua" w:hAnsi="Book Antiqua"/>
          <w:b/>
          <w:bCs/>
        </w:rPr>
        <w:t>Iyevleva AG</w:t>
      </w:r>
      <w:r w:rsidRPr="00245563">
        <w:rPr>
          <w:rFonts w:ascii="Book Antiqua" w:hAnsi="Book Antiqua"/>
        </w:rPr>
        <w:t xml:space="preserve">, Imyanitov EN. Cytotoxic and targeted therapy for hereditary cancers. </w:t>
      </w:r>
      <w:r w:rsidRPr="00245563">
        <w:rPr>
          <w:rFonts w:ascii="Book Antiqua" w:hAnsi="Book Antiqua"/>
          <w:i/>
          <w:iCs/>
        </w:rPr>
        <w:t>Hered Cancer Clin Pract</w:t>
      </w:r>
      <w:r w:rsidRPr="00245563">
        <w:rPr>
          <w:rFonts w:ascii="Book Antiqua" w:hAnsi="Book Antiqua"/>
        </w:rPr>
        <w:t xml:space="preserve"> 2016; </w:t>
      </w:r>
      <w:r w:rsidRPr="00245563">
        <w:rPr>
          <w:rFonts w:ascii="Book Antiqua" w:hAnsi="Book Antiqua"/>
          <w:b/>
          <w:bCs/>
        </w:rPr>
        <w:t>14</w:t>
      </w:r>
      <w:r w:rsidRPr="00245563">
        <w:rPr>
          <w:rFonts w:ascii="Book Antiqua" w:hAnsi="Book Antiqua"/>
        </w:rPr>
        <w:t>: 17 [PMID: 27555886 DOI: 10.1186/s13053-016-0057-2]</w:t>
      </w:r>
    </w:p>
    <w:p w14:paraId="004A0790" w14:textId="77777777" w:rsidR="00245563" w:rsidRPr="00245563" w:rsidRDefault="00245563" w:rsidP="00245563">
      <w:pPr>
        <w:spacing w:line="360" w:lineRule="auto"/>
        <w:jc w:val="both"/>
        <w:rPr>
          <w:rFonts w:ascii="Book Antiqua" w:hAnsi="Book Antiqua"/>
        </w:rPr>
      </w:pPr>
      <w:r w:rsidRPr="00245563">
        <w:rPr>
          <w:rFonts w:ascii="Book Antiqua" w:hAnsi="Book Antiqua"/>
        </w:rPr>
        <w:t>1</w:t>
      </w:r>
      <w:r w:rsidR="00792BDF">
        <w:rPr>
          <w:rFonts w:ascii="Book Antiqua" w:hAnsi="Book Antiqua" w:hint="eastAsia"/>
          <w:lang w:eastAsia="zh-CN"/>
        </w:rPr>
        <w:t>89</w:t>
      </w:r>
      <w:r w:rsidRPr="00245563">
        <w:rPr>
          <w:rFonts w:ascii="Book Antiqua" w:hAnsi="Book Antiqua"/>
        </w:rPr>
        <w:t xml:space="preserve"> </w:t>
      </w:r>
      <w:r w:rsidRPr="00245563">
        <w:rPr>
          <w:rFonts w:ascii="Book Antiqua" w:hAnsi="Book Antiqua"/>
          <w:b/>
          <w:bCs/>
        </w:rPr>
        <w:t>Thavaneswaran S</w:t>
      </w:r>
      <w:r w:rsidRPr="00245563">
        <w:rPr>
          <w:rFonts w:ascii="Book Antiqua" w:hAnsi="Book Antiqua"/>
        </w:rPr>
        <w:t xml:space="preserve">, Rath E, Tucker K, Joshua AM, Hess D, Pinese M, Ballinger ML, Thomas DM. Therapeutic implications of germline genetic findings in cancer. </w:t>
      </w:r>
      <w:r w:rsidRPr="00245563">
        <w:rPr>
          <w:rFonts w:ascii="Book Antiqua" w:hAnsi="Book Antiqua"/>
          <w:i/>
          <w:iCs/>
        </w:rPr>
        <w:t>Nat Rev Clin Oncol</w:t>
      </w:r>
      <w:r w:rsidRPr="00245563">
        <w:rPr>
          <w:rFonts w:ascii="Book Antiqua" w:hAnsi="Book Antiqua"/>
        </w:rPr>
        <w:t xml:space="preserve"> 2019; </w:t>
      </w:r>
      <w:r w:rsidRPr="00245563">
        <w:rPr>
          <w:rFonts w:ascii="Book Antiqua" w:hAnsi="Book Antiqua"/>
          <w:b/>
          <w:bCs/>
        </w:rPr>
        <w:t>16</w:t>
      </w:r>
      <w:r w:rsidRPr="00245563">
        <w:rPr>
          <w:rFonts w:ascii="Book Antiqua" w:hAnsi="Book Antiqua"/>
        </w:rPr>
        <w:t>: 386-396 [PMID: 30783251 DOI: 10.1038/s41571-019-0179-3]</w:t>
      </w:r>
    </w:p>
    <w:p w14:paraId="3310D5B6" w14:textId="77777777" w:rsidR="00245563" w:rsidRPr="00245563" w:rsidRDefault="00245563" w:rsidP="00245563">
      <w:pPr>
        <w:spacing w:line="360" w:lineRule="auto"/>
        <w:jc w:val="both"/>
        <w:rPr>
          <w:rFonts w:ascii="Book Antiqua" w:hAnsi="Book Antiqua"/>
        </w:rPr>
      </w:pPr>
      <w:r w:rsidRPr="00245563">
        <w:rPr>
          <w:rFonts w:ascii="Book Antiqua" w:hAnsi="Book Antiqua"/>
        </w:rPr>
        <w:t>19</w:t>
      </w:r>
      <w:r w:rsidR="00792BDF">
        <w:rPr>
          <w:rFonts w:ascii="Book Antiqua" w:hAnsi="Book Antiqua" w:hint="eastAsia"/>
          <w:lang w:eastAsia="zh-CN"/>
        </w:rPr>
        <w:t>0</w:t>
      </w:r>
      <w:r w:rsidRPr="00245563">
        <w:rPr>
          <w:rFonts w:ascii="Book Antiqua" w:hAnsi="Book Antiqua"/>
        </w:rPr>
        <w:t xml:space="preserve"> </w:t>
      </w:r>
      <w:r w:rsidRPr="00245563">
        <w:rPr>
          <w:rFonts w:ascii="Book Antiqua" w:hAnsi="Book Antiqua"/>
          <w:b/>
          <w:bCs/>
        </w:rPr>
        <w:t>Byrski T</w:t>
      </w:r>
      <w:r w:rsidRPr="00245563">
        <w:rPr>
          <w:rFonts w:ascii="Book Antiqua" w:hAnsi="Book Antiqua"/>
        </w:rPr>
        <w:t xml:space="preserve">, Gronwald J, Huzarski T, Grzybowska E, Budryk M, Stawicka M, Mierzwa T, Szwiec M, Wisniowski R, Siolek M, Dent R, Lubinski J, Narod S. Pathologic complete response rates in young women with BRCA1-positive breast cancers after neoadjuvant chemotherapy. </w:t>
      </w:r>
      <w:r w:rsidRPr="00245563">
        <w:rPr>
          <w:rFonts w:ascii="Book Antiqua" w:hAnsi="Book Antiqua"/>
          <w:i/>
          <w:iCs/>
        </w:rPr>
        <w:t>J Clin Oncol</w:t>
      </w:r>
      <w:r w:rsidRPr="00245563">
        <w:rPr>
          <w:rFonts w:ascii="Book Antiqua" w:hAnsi="Book Antiqua"/>
        </w:rPr>
        <w:t xml:space="preserve"> 2010; </w:t>
      </w:r>
      <w:r w:rsidRPr="00245563">
        <w:rPr>
          <w:rFonts w:ascii="Book Antiqua" w:hAnsi="Book Antiqua"/>
          <w:b/>
          <w:bCs/>
        </w:rPr>
        <w:t>28</w:t>
      </w:r>
      <w:r w:rsidRPr="00245563">
        <w:rPr>
          <w:rFonts w:ascii="Book Antiqua" w:hAnsi="Book Antiqua"/>
        </w:rPr>
        <w:t>: 375-379 [PMID: 20008645 DOI: 10.1200/JCO.2008.20.7019]</w:t>
      </w:r>
    </w:p>
    <w:p w14:paraId="27E37C04" w14:textId="77777777" w:rsidR="00245563" w:rsidRPr="00245563" w:rsidRDefault="00245563" w:rsidP="00245563">
      <w:pPr>
        <w:spacing w:line="360" w:lineRule="auto"/>
        <w:jc w:val="both"/>
        <w:rPr>
          <w:rFonts w:ascii="Book Antiqua" w:hAnsi="Book Antiqua"/>
        </w:rPr>
      </w:pPr>
      <w:r w:rsidRPr="00245563">
        <w:rPr>
          <w:rFonts w:ascii="Book Antiqua" w:hAnsi="Book Antiqua"/>
        </w:rPr>
        <w:t>19</w:t>
      </w:r>
      <w:r w:rsidR="00792BDF">
        <w:rPr>
          <w:rFonts w:ascii="Book Antiqua" w:hAnsi="Book Antiqua" w:hint="eastAsia"/>
          <w:lang w:eastAsia="zh-CN"/>
        </w:rPr>
        <w:t>1</w:t>
      </w:r>
      <w:r w:rsidRPr="00245563">
        <w:rPr>
          <w:rFonts w:ascii="Book Antiqua" w:hAnsi="Book Antiqua"/>
        </w:rPr>
        <w:t xml:space="preserve"> </w:t>
      </w:r>
      <w:r w:rsidRPr="00245563">
        <w:rPr>
          <w:rFonts w:ascii="Book Antiqua" w:hAnsi="Book Antiqua"/>
          <w:b/>
          <w:bCs/>
        </w:rPr>
        <w:t>Tutt A</w:t>
      </w:r>
      <w:r w:rsidRPr="00245563">
        <w:rPr>
          <w:rFonts w:ascii="Book Antiqua" w:hAnsi="Book Antiqua"/>
        </w:rPr>
        <w:t xml:space="preserve">, Tovey H, Cheang MCU, Kernaghan S, Kilburn L, Gazinska P, Owen J, Abraham J, Barrett S, Barrett-Lee P, Brown R, Chan S, Dowsett M, Flanagan JM, Fox L, Grigoriadis A, Gutin A, Harper-Wynne C, Hatton MQ, Hoadley KA, Parikh J, Parker P, Perou CM, Roylance R, Shah V, Shaw A, Smith IE, Timms KM, Wardley AM, Wilson G, Gillett C, Lanchbury JS, Ashworth A, Rahman N, Harries M, Ellis P, Pinder SE, Bliss JM. Carboplatin in BRCA1/2-mutated and triple-negative breast cancer BRCAness subgroups: the TNT Trial. </w:t>
      </w:r>
      <w:r w:rsidRPr="00245563">
        <w:rPr>
          <w:rFonts w:ascii="Book Antiqua" w:hAnsi="Book Antiqua"/>
          <w:i/>
          <w:iCs/>
        </w:rPr>
        <w:t>Nat Med</w:t>
      </w:r>
      <w:r w:rsidRPr="00245563">
        <w:rPr>
          <w:rFonts w:ascii="Book Antiqua" w:hAnsi="Book Antiqua"/>
        </w:rPr>
        <w:t xml:space="preserve"> 2018; </w:t>
      </w:r>
      <w:r w:rsidRPr="00245563">
        <w:rPr>
          <w:rFonts w:ascii="Book Antiqua" w:hAnsi="Book Antiqua"/>
          <w:b/>
          <w:bCs/>
        </w:rPr>
        <w:t>24</w:t>
      </w:r>
      <w:r w:rsidRPr="00245563">
        <w:rPr>
          <w:rFonts w:ascii="Book Antiqua" w:hAnsi="Book Antiqua"/>
        </w:rPr>
        <w:t>: 628-637 [PMID: 29713086 DOI: 10.1038/s41591-018-0009-7]</w:t>
      </w:r>
    </w:p>
    <w:p w14:paraId="5D195F99" w14:textId="77777777" w:rsidR="00245563" w:rsidRPr="00245563" w:rsidRDefault="00245563" w:rsidP="00245563">
      <w:pPr>
        <w:spacing w:line="360" w:lineRule="auto"/>
        <w:jc w:val="both"/>
        <w:rPr>
          <w:rFonts w:ascii="Book Antiqua" w:hAnsi="Book Antiqua"/>
        </w:rPr>
      </w:pPr>
      <w:r w:rsidRPr="00245563">
        <w:rPr>
          <w:rFonts w:ascii="Book Antiqua" w:hAnsi="Book Antiqua"/>
        </w:rPr>
        <w:t>19</w:t>
      </w:r>
      <w:r w:rsidR="00792BDF">
        <w:rPr>
          <w:rFonts w:ascii="Book Antiqua" w:hAnsi="Book Antiqua" w:hint="eastAsia"/>
          <w:lang w:eastAsia="zh-CN"/>
        </w:rPr>
        <w:t>2</w:t>
      </w:r>
      <w:r w:rsidRPr="00245563">
        <w:rPr>
          <w:rFonts w:ascii="Book Antiqua" w:hAnsi="Book Antiqua"/>
        </w:rPr>
        <w:t xml:space="preserve"> </w:t>
      </w:r>
      <w:r w:rsidRPr="00245563">
        <w:rPr>
          <w:rFonts w:ascii="Book Antiqua" w:hAnsi="Book Antiqua"/>
          <w:b/>
          <w:bCs/>
        </w:rPr>
        <w:t>Imyanitov EN</w:t>
      </w:r>
      <w:r w:rsidRPr="00245563">
        <w:rPr>
          <w:rFonts w:ascii="Book Antiqua" w:hAnsi="Book Antiqua"/>
        </w:rPr>
        <w:t xml:space="preserve">. Cytotoxic and targeted therapy for BRCA1/2-driven cancers. </w:t>
      </w:r>
      <w:r w:rsidRPr="00245563">
        <w:rPr>
          <w:rFonts w:ascii="Book Antiqua" w:hAnsi="Book Antiqua"/>
          <w:i/>
          <w:iCs/>
        </w:rPr>
        <w:t>Hered Cancer Clin Pract</w:t>
      </w:r>
      <w:r w:rsidRPr="00245563">
        <w:rPr>
          <w:rFonts w:ascii="Book Antiqua" w:hAnsi="Book Antiqua"/>
        </w:rPr>
        <w:t xml:space="preserve"> 2021; </w:t>
      </w:r>
      <w:r w:rsidRPr="00245563">
        <w:rPr>
          <w:rFonts w:ascii="Book Antiqua" w:hAnsi="Book Antiqua"/>
          <w:b/>
          <w:bCs/>
        </w:rPr>
        <w:t>19</w:t>
      </w:r>
      <w:r w:rsidRPr="00245563">
        <w:rPr>
          <w:rFonts w:ascii="Book Antiqua" w:hAnsi="Book Antiqua"/>
        </w:rPr>
        <w:t>: 36 [PMID: 34454564 DOI: 10.1186/s13053-021-00193-y]</w:t>
      </w:r>
    </w:p>
    <w:p w14:paraId="317548A0" w14:textId="77777777" w:rsidR="00245563" w:rsidRPr="00245563" w:rsidRDefault="00245563" w:rsidP="00245563">
      <w:pPr>
        <w:spacing w:line="360" w:lineRule="auto"/>
        <w:jc w:val="both"/>
        <w:rPr>
          <w:rFonts w:ascii="Book Antiqua" w:hAnsi="Book Antiqua"/>
        </w:rPr>
      </w:pPr>
      <w:r w:rsidRPr="00245563">
        <w:rPr>
          <w:rFonts w:ascii="Book Antiqua" w:hAnsi="Book Antiqua"/>
        </w:rPr>
        <w:t>19</w:t>
      </w:r>
      <w:r w:rsidR="00792BDF">
        <w:rPr>
          <w:rFonts w:ascii="Book Antiqua" w:hAnsi="Book Antiqua" w:hint="eastAsia"/>
          <w:lang w:eastAsia="zh-CN"/>
        </w:rPr>
        <w:t>3</w:t>
      </w:r>
      <w:r w:rsidRPr="00245563">
        <w:rPr>
          <w:rFonts w:ascii="Book Antiqua" w:hAnsi="Book Antiqua"/>
        </w:rPr>
        <w:t xml:space="preserve"> </w:t>
      </w:r>
      <w:r w:rsidRPr="00245563">
        <w:rPr>
          <w:rFonts w:ascii="Book Antiqua" w:hAnsi="Book Antiqua"/>
          <w:b/>
          <w:bCs/>
        </w:rPr>
        <w:t>Gorodnova TV</w:t>
      </w:r>
      <w:r w:rsidRPr="00245563">
        <w:rPr>
          <w:rFonts w:ascii="Book Antiqua" w:hAnsi="Book Antiqua"/>
        </w:rPr>
        <w:t xml:space="preserve">, Kotiv KB, Ivantsov AO, Mikheyeva ON, Mikhailiuk GI, Lisyanskaya AS, Mikaya NA, Guseynov KD, Bondarev NE, Matveyeva NS, Nekrasova EA, Sidoruk AA, Roman LD, Manikhas GM, Belyaev AM, Sokolenko AP, Berlev IV, Imyanitov EN. Efficacy of Neoadjuvant Therapy With Cisplatin Plus Mitomycin C in BRCA1-Mutated Ovarian Cancer. </w:t>
      </w:r>
      <w:r w:rsidRPr="00245563">
        <w:rPr>
          <w:rFonts w:ascii="Book Antiqua" w:hAnsi="Book Antiqua"/>
          <w:i/>
          <w:iCs/>
        </w:rPr>
        <w:t>Int J Gynecol Cancer</w:t>
      </w:r>
      <w:r w:rsidRPr="00245563">
        <w:rPr>
          <w:rFonts w:ascii="Book Antiqua" w:hAnsi="Book Antiqua"/>
        </w:rPr>
        <w:t xml:space="preserve"> 2018; </w:t>
      </w:r>
      <w:r w:rsidRPr="00245563">
        <w:rPr>
          <w:rFonts w:ascii="Book Antiqua" w:hAnsi="Book Antiqua"/>
          <w:b/>
          <w:bCs/>
        </w:rPr>
        <w:t>28</w:t>
      </w:r>
      <w:r w:rsidRPr="00245563">
        <w:rPr>
          <w:rFonts w:ascii="Book Antiqua" w:hAnsi="Book Antiqua"/>
        </w:rPr>
        <w:t>: 1498-1506 [PMID: 30247247 DOI: 10.1097/IGC.0000000000001352]</w:t>
      </w:r>
    </w:p>
    <w:p w14:paraId="7B6FE602" w14:textId="77777777" w:rsidR="00245563" w:rsidRPr="00245563" w:rsidRDefault="00245563" w:rsidP="00245563">
      <w:pPr>
        <w:spacing w:line="360" w:lineRule="auto"/>
        <w:jc w:val="both"/>
        <w:rPr>
          <w:rFonts w:ascii="Book Antiqua" w:hAnsi="Book Antiqua"/>
        </w:rPr>
      </w:pPr>
      <w:r w:rsidRPr="00245563">
        <w:rPr>
          <w:rFonts w:ascii="Book Antiqua" w:hAnsi="Book Antiqua"/>
        </w:rPr>
        <w:lastRenderedPageBreak/>
        <w:t>19</w:t>
      </w:r>
      <w:r w:rsidR="00792BDF">
        <w:rPr>
          <w:rFonts w:ascii="Book Antiqua" w:hAnsi="Book Antiqua" w:hint="eastAsia"/>
          <w:lang w:eastAsia="zh-CN"/>
        </w:rPr>
        <w:t>4</w:t>
      </w:r>
      <w:r w:rsidRPr="00245563">
        <w:rPr>
          <w:rFonts w:ascii="Book Antiqua" w:hAnsi="Book Antiqua"/>
        </w:rPr>
        <w:t xml:space="preserve"> </w:t>
      </w:r>
      <w:r w:rsidRPr="00245563">
        <w:rPr>
          <w:rFonts w:ascii="Book Antiqua" w:hAnsi="Book Antiqua"/>
          <w:b/>
          <w:bCs/>
        </w:rPr>
        <w:t>Gorodnova TV</w:t>
      </w:r>
      <w:r w:rsidRPr="00245563">
        <w:rPr>
          <w:rFonts w:ascii="Book Antiqua" w:hAnsi="Book Antiqua"/>
        </w:rPr>
        <w:t xml:space="preserve">, Sokolenko AP, Kondratiev SV, Kotiv KB, Belyaev AM, Berlev IV, Imyanitov EN. Mitomycin C plus cisplatin for systemic treatment of recurrent BRCA1-associated ovarian cancer. </w:t>
      </w:r>
      <w:r w:rsidRPr="00245563">
        <w:rPr>
          <w:rFonts w:ascii="Book Antiqua" w:hAnsi="Book Antiqua"/>
          <w:i/>
          <w:iCs/>
        </w:rPr>
        <w:t>Invest New Drugs</w:t>
      </w:r>
      <w:r w:rsidRPr="00245563">
        <w:rPr>
          <w:rFonts w:ascii="Book Antiqua" w:hAnsi="Book Antiqua"/>
        </w:rPr>
        <w:t xml:space="preserve"> 2020; </w:t>
      </w:r>
      <w:r w:rsidRPr="00245563">
        <w:rPr>
          <w:rFonts w:ascii="Book Antiqua" w:hAnsi="Book Antiqua"/>
          <w:b/>
          <w:bCs/>
        </w:rPr>
        <w:t>38</w:t>
      </w:r>
      <w:r w:rsidRPr="00245563">
        <w:rPr>
          <w:rFonts w:ascii="Book Antiqua" w:hAnsi="Book Antiqua"/>
        </w:rPr>
        <w:t>: 1872-1878 [PMID: 32591974 DOI: 10.1007/s10637-020-00965-8]</w:t>
      </w:r>
    </w:p>
    <w:p w14:paraId="0ED7CA4C" w14:textId="77777777" w:rsidR="00245563" w:rsidRPr="00245563" w:rsidRDefault="00245563" w:rsidP="00245563">
      <w:pPr>
        <w:spacing w:line="360" w:lineRule="auto"/>
        <w:jc w:val="both"/>
        <w:rPr>
          <w:rFonts w:ascii="Book Antiqua" w:hAnsi="Book Antiqua"/>
        </w:rPr>
      </w:pPr>
      <w:r w:rsidRPr="00245563">
        <w:rPr>
          <w:rFonts w:ascii="Book Antiqua" w:hAnsi="Book Antiqua"/>
        </w:rPr>
        <w:t>19</w:t>
      </w:r>
      <w:r w:rsidR="00792BDF">
        <w:rPr>
          <w:rFonts w:ascii="Book Antiqua" w:hAnsi="Book Antiqua" w:hint="eastAsia"/>
          <w:lang w:eastAsia="zh-CN"/>
        </w:rPr>
        <w:t>5</w:t>
      </w:r>
      <w:r w:rsidRPr="00245563">
        <w:rPr>
          <w:rFonts w:ascii="Book Antiqua" w:hAnsi="Book Antiqua"/>
        </w:rPr>
        <w:t xml:space="preserve"> </w:t>
      </w:r>
      <w:r w:rsidRPr="00245563">
        <w:rPr>
          <w:rFonts w:ascii="Book Antiqua" w:hAnsi="Book Antiqua"/>
          <w:b/>
          <w:bCs/>
        </w:rPr>
        <w:t>Chan CY</w:t>
      </w:r>
      <w:r w:rsidRPr="00245563">
        <w:rPr>
          <w:rFonts w:ascii="Book Antiqua" w:hAnsi="Book Antiqua"/>
        </w:rPr>
        <w:t xml:space="preserve">, Tan KV, Cornelissen B. PARP Inhibitors in Cancer Diagnosis and Therapy. </w:t>
      </w:r>
      <w:r w:rsidRPr="00245563">
        <w:rPr>
          <w:rFonts w:ascii="Book Antiqua" w:hAnsi="Book Antiqua"/>
          <w:i/>
          <w:iCs/>
        </w:rPr>
        <w:t>Clin Cancer Res</w:t>
      </w:r>
      <w:r w:rsidRPr="00245563">
        <w:rPr>
          <w:rFonts w:ascii="Book Antiqua" w:hAnsi="Book Antiqua"/>
        </w:rPr>
        <w:t xml:space="preserve"> 2021; </w:t>
      </w:r>
      <w:r w:rsidRPr="00245563">
        <w:rPr>
          <w:rFonts w:ascii="Book Antiqua" w:hAnsi="Book Antiqua"/>
          <w:b/>
          <w:bCs/>
        </w:rPr>
        <w:t>27</w:t>
      </w:r>
      <w:r w:rsidRPr="00245563">
        <w:rPr>
          <w:rFonts w:ascii="Book Antiqua" w:hAnsi="Book Antiqua"/>
        </w:rPr>
        <w:t>: 1585-1594 [PMID: 33082213 DOI: 10.1158/1078-0432.CCR-20-2766]</w:t>
      </w:r>
    </w:p>
    <w:p w14:paraId="07788AEC" w14:textId="77777777" w:rsidR="00245563" w:rsidRPr="00245563" w:rsidRDefault="00245563" w:rsidP="00245563">
      <w:pPr>
        <w:spacing w:line="360" w:lineRule="auto"/>
        <w:jc w:val="both"/>
        <w:rPr>
          <w:rFonts w:ascii="Book Antiqua" w:hAnsi="Book Antiqua"/>
        </w:rPr>
      </w:pPr>
      <w:r w:rsidRPr="00245563">
        <w:rPr>
          <w:rFonts w:ascii="Book Antiqua" w:hAnsi="Book Antiqua"/>
        </w:rPr>
        <w:t>19</w:t>
      </w:r>
      <w:r w:rsidR="00792BDF">
        <w:rPr>
          <w:rFonts w:ascii="Book Antiqua" w:hAnsi="Book Antiqua" w:hint="eastAsia"/>
          <w:lang w:eastAsia="zh-CN"/>
        </w:rPr>
        <w:t>6</w:t>
      </w:r>
      <w:r w:rsidRPr="00245563">
        <w:rPr>
          <w:rFonts w:ascii="Book Antiqua" w:hAnsi="Book Antiqua"/>
        </w:rPr>
        <w:t xml:space="preserve"> </w:t>
      </w:r>
      <w:r w:rsidRPr="00245563">
        <w:rPr>
          <w:rFonts w:ascii="Book Antiqua" w:hAnsi="Book Antiqua"/>
          <w:b/>
          <w:bCs/>
        </w:rPr>
        <w:t>Póti Á</w:t>
      </w:r>
      <w:r w:rsidRPr="00245563">
        <w:rPr>
          <w:rFonts w:ascii="Book Antiqua" w:hAnsi="Book Antiqua"/>
        </w:rPr>
        <w:t xml:space="preserve">, Gyergyák H, Németh E, Rusz O, Tóth S, Kovácsházi C, Chen D, Szikriszt B, Spisák S, Takeda S, Szakács G, Szallasi Z, Richardson AL, Szüts D. Correlation of homologous recombination deficiency induced mutational signatures with sensitivity to PARP inhibitors and cytotoxic agents. </w:t>
      </w:r>
      <w:r w:rsidRPr="00245563">
        <w:rPr>
          <w:rFonts w:ascii="Book Antiqua" w:hAnsi="Book Antiqua"/>
          <w:i/>
          <w:iCs/>
        </w:rPr>
        <w:t>Genome Biol</w:t>
      </w:r>
      <w:r w:rsidRPr="00245563">
        <w:rPr>
          <w:rFonts w:ascii="Book Antiqua" w:hAnsi="Book Antiqua"/>
        </w:rPr>
        <w:t xml:space="preserve"> 2019; </w:t>
      </w:r>
      <w:r w:rsidRPr="00245563">
        <w:rPr>
          <w:rFonts w:ascii="Book Antiqua" w:hAnsi="Book Antiqua"/>
          <w:b/>
          <w:bCs/>
        </w:rPr>
        <w:t>20</w:t>
      </w:r>
      <w:r w:rsidRPr="00245563">
        <w:rPr>
          <w:rFonts w:ascii="Book Antiqua" w:hAnsi="Book Antiqua"/>
        </w:rPr>
        <w:t>: 240 [PMID: 31727117 DOI: 10.1186/s13059-019-1867-0]</w:t>
      </w:r>
    </w:p>
    <w:p w14:paraId="367633E3" w14:textId="77777777" w:rsidR="00245563" w:rsidRPr="00245563" w:rsidRDefault="00245563" w:rsidP="00245563">
      <w:pPr>
        <w:spacing w:line="360" w:lineRule="auto"/>
        <w:jc w:val="both"/>
        <w:rPr>
          <w:rFonts w:ascii="Book Antiqua" w:hAnsi="Book Antiqua"/>
        </w:rPr>
      </w:pPr>
      <w:r w:rsidRPr="00245563">
        <w:rPr>
          <w:rFonts w:ascii="Book Antiqua" w:hAnsi="Book Antiqua"/>
        </w:rPr>
        <w:t>19</w:t>
      </w:r>
      <w:r w:rsidR="00792BDF">
        <w:rPr>
          <w:rFonts w:ascii="Book Antiqua" w:hAnsi="Book Antiqua" w:hint="eastAsia"/>
          <w:lang w:eastAsia="zh-CN"/>
        </w:rPr>
        <w:t>7</w:t>
      </w:r>
      <w:r w:rsidRPr="00245563">
        <w:rPr>
          <w:rFonts w:ascii="Book Antiqua" w:hAnsi="Book Antiqua"/>
        </w:rPr>
        <w:t xml:space="preserve"> </w:t>
      </w:r>
      <w:r w:rsidRPr="00245563">
        <w:rPr>
          <w:rFonts w:ascii="Book Antiqua" w:hAnsi="Book Antiqua"/>
          <w:b/>
          <w:bCs/>
        </w:rPr>
        <w:t>Stopsack KH</w:t>
      </w:r>
      <w:r w:rsidRPr="00245563">
        <w:rPr>
          <w:rFonts w:ascii="Book Antiqua" w:hAnsi="Book Antiqua"/>
        </w:rPr>
        <w:t xml:space="preserve">. Efficacy of PARP Inhibition in Metastatic Castration-resistant Prostate Cancer is Very Different with Non-BRCA DNA Repair Alterations: Reconstructing Prespecified Endpoints for Cohort B from the Phase 3 PROfound Trial of Olaparib. </w:t>
      </w:r>
      <w:r w:rsidRPr="00245563">
        <w:rPr>
          <w:rFonts w:ascii="Book Antiqua" w:hAnsi="Book Antiqua"/>
          <w:i/>
          <w:iCs/>
        </w:rPr>
        <w:t>Eur Urol</w:t>
      </w:r>
      <w:r w:rsidRPr="00245563">
        <w:rPr>
          <w:rFonts w:ascii="Book Antiqua" w:hAnsi="Book Antiqua"/>
        </w:rPr>
        <w:t xml:space="preserve"> 2021; </w:t>
      </w:r>
      <w:r w:rsidRPr="00245563">
        <w:rPr>
          <w:rFonts w:ascii="Book Antiqua" w:hAnsi="Book Antiqua"/>
          <w:b/>
          <w:bCs/>
        </w:rPr>
        <w:t>79</w:t>
      </w:r>
      <w:r w:rsidRPr="00245563">
        <w:rPr>
          <w:rFonts w:ascii="Book Antiqua" w:hAnsi="Book Antiqua"/>
        </w:rPr>
        <w:t>: 442-445 [PMID: 33012578 DOI: 10.1016/j.eururo.2020.09.024]</w:t>
      </w:r>
    </w:p>
    <w:p w14:paraId="6FB14F1F" w14:textId="77777777" w:rsidR="00245563" w:rsidRPr="00245563" w:rsidRDefault="00792BDF" w:rsidP="00245563">
      <w:pPr>
        <w:spacing w:line="360" w:lineRule="auto"/>
        <w:jc w:val="both"/>
        <w:rPr>
          <w:rFonts w:ascii="Book Antiqua" w:hAnsi="Book Antiqua"/>
        </w:rPr>
      </w:pPr>
      <w:r>
        <w:rPr>
          <w:rFonts w:ascii="Book Antiqua" w:hAnsi="Book Antiqua" w:hint="eastAsia"/>
          <w:lang w:eastAsia="zh-CN"/>
        </w:rPr>
        <w:t>198</w:t>
      </w:r>
      <w:r w:rsidR="00245563" w:rsidRPr="00245563">
        <w:rPr>
          <w:rFonts w:ascii="Book Antiqua" w:hAnsi="Book Antiqua"/>
        </w:rPr>
        <w:t xml:space="preserve"> </w:t>
      </w:r>
      <w:r w:rsidR="00245563" w:rsidRPr="00245563">
        <w:rPr>
          <w:rFonts w:ascii="Book Antiqua" w:hAnsi="Book Antiqua"/>
          <w:b/>
          <w:bCs/>
        </w:rPr>
        <w:t>Westphalen CB</w:t>
      </w:r>
      <w:r w:rsidR="00245563" w:rsidRPr="00245563">
        <w:rPr>
          <w:rFonts w:ascii="Book Antiqua" w:hAnsi="Book Antiqua"/>
        </w:rPr>
        <w:t xml:space="preserve">, Fine AD, André F, Ganesan S, Heinemann V, Rouleau E, Turnbull C, Garcia Palacios L, Lopez JA, Sokol ES, Mateo J. Pan-cancer Analysis of Homologous Recombination Repair-associated Gene Alterations and Genome-wide Loss-of-Heterozygosity Score. </w:t>
      </w:r>
      <w:r w:rsidR="00245563" w:rsidRPr="00245563">
        <w:rPr>
          <w:rFonts w:ascii="Book Antiqua" w:hAnsi="Book Antiqua"/>
          <w:i/>
          <w:iCs/>
        </w:rPr>
        <w:t>Clin Cancer Res</w:t>
      </w:r>
      <w:r w:rsidR="00245563" w:rsidRPr="00245563">
        <w:rPr>
          <w:rFonts w:ascii="Book Antiqua" w:hAnsi="Book Antiqua"/>
        </w:rPr>
        <w:t xml:space="preserve"> 2022; </w:t>
      </w:r>
      <w:r w:rsidR="00245563" w:rsidRPr="00245563">
        <w:rPr>
          <w:rFonts w:ascii="Book Antiqua" w:hAnsi="Book Antiqua"/>
          <w:b/>
          <w:bCs/>
        </w:rPr>
        <w:t>28</w:t>
      </w:r>
      <w:r w:rsidR="00245563" w:rsidRPr="00245563">
        <w:rPr>
          <w:rFonts w:ascii="Book Antiqua" w:hAnsi="Book Antiqua"/>
        </w:rPr>
        <w:t>: 1412-1421 [PMID: 34740923 DOI: 10.1158/1078-0432.CCR-21-2096]</w:t>
      </w:r>
    </w:p>
    <w:p w14:paraId="0035594B" w14:textId="77777777" w:rsidR="00245563" w:rsidRPr="00245563" w:rsidRDefault="00792BDF" w:rsidP="00245563">
      <w:pPr>
        <w:spacing w:line="360" w:lineRule="auto"/>
        <w:jc w:val="both"/>
        <w:rPr>
          <w:rFonts w:ascii="Book Antiqua" w:hAnsi="Book Antiqua"/>
        </w:rPr>
      </w:pPr>
      <w:r>
        <w:rPr>
          <w:rFonts w:ascii="Book Antiqua" w:hAnsi="Book Antiqua" w:hint="eastAsia"/>
          <w:lang w:eastAsia="zh-CN"/>
        </w:rPr>
        <w:t>199</w:t>
      </w:r>
      <w:r w:rsidR="00245563" w:rsidRPr="00245563">
        <w:rPr>
          <w:rFonts w:ascii="Book Antiqua" w:hAnsi="Book Antiqua"/>
        </w:rPr>
        <w:t xml:space="preserve"> </w:t>
      </w:r>
      <w:r w:rsidR="00245563" w:rsidRPr="00245563">
        <w:rPr>
          <w:rFonts w:ascii="Book Antiqua" w:hAnsi="Book Antiqua"/>
          <w:b/>
          <w:bCs/>
        </w:rPr>
        <w:t>André T</w:t>
      </w:r>
      <w:r w:rsidR="00245563" w:rsidRPr="00245563">
        <w:rPr>
          <w:rFonts w:ascii="Book Antiqua" w:hAnsi="Book Antiqua"/>
        </w:rPr>
        <w:t xml:space="preserve">, Shiu KK, Kim TW, Jensen BV, Jensen LH, Punt C, Smith D, Garcia-Carbonero R, Benavides M, Gibbs P, de la Fouchardiere C, Rivera F, Elez E, Bendell J, Le DT, Yoshino T, Van Cutsem E, Yang P, Farooqui MZH, Marinello P, Diaz LA Jr; KEYNOTE-177 Investigators. Pembrolizumab in Microsatellite-Instability-High Advanced Colorectal Cancer. </w:t>
      </w:r>
      <w:r w:rsidR="00245563" w:rsidRPr="00245563">
        <w:rPr>
          <w:rFonts w:ascii="Book Antiqua" w:hAnsi="Book Antiqua"/>
          <w:i/>
          <w:iCs/>
        </w:rPr>
        <w:t>N Engl J Med</w:t>
      </w:r>
      <w:r w:rsidR="00245563" w:rsidRPr="00245563">
        <w:rPr>
          <w:rFonts w:ascii="Book Antiqua" w:hAnsi="Book Antiqua"/>
        </w:rPr>
        <w:t xml:space="preserve"> 2020; </w:t>
      </w:r>
      <w:r w:rsidR="00245563" w:rsidRPr="00245563">
        <w:rPr>
          <w:rFonts w:ascii="Book Antiqua" w:hAnsi="Book Antiqua"/>
          <w:b/>
          <w:bCs/>
        </w:rPr>
        <w:t>383</w:t>
      </w:r>
      <w:r w:rsidR="00245563" w:rsidRPr="00245563">
        <w:rPr>
          <w:rFonts w:ascii="Book Antiqua" w:hAnsi="Book Antiqua"/>
        </w:rPr>
        <w:t>: 2207-2218 [PMID: 33264544 DOI: 10.1056/NEJMoa2017699]</w:t>
      </w:r>
    </w:p>
    <w:p w14:paraId="19AF3DA2" w14:textId="77777777" w:rsidR="00245563" w:rsidRPr="00245563" w:rsidRDefault="00245563" w:rsidP="00245563">
      <w:pPr>
        <w:spacing w:line="360" w:lineRule="auto"/>
        <w:jc w:val="both"/>
        <w:rPr>
          <w:rFonts w:ascii="Book Antiqua" w:hAnsi="Book Antiqua"/>
        </w:rPr>
      </w:pPr>
      <w:r w:rsidRPr="00245563">
        <w:rPr>
          <w:rFonts w:ascii="Book Antiqua" w:hAnsi="Book Antiqua"/>
        </w:rPr>
        <w:t>20</w:t>
      </w:r>
      <w:r w:rsidR="00792BDF">
        <w:rPr>
          <w:rFonts w:ascii="Book Antiqua" w:hAnsi="Book Antiqua" w:hint="eastAsia"/>
          <w:lang w:eastAsia="zh-CN"/>
        </w:rPr>
        <w:t>0</w:t>
      </w:r>
      <w:r w:rsidRPr="00245563">
        <w:rPr>
          <w:rFonts w:ascii="Book Antiqua" w:hAnsi="Book Antiqua"/>
        </w:rPr>
        <w:t xml:space="preserve"> </w:t>
      </w:r>
      <w:r w:rsidRPr="00245563">
        <w:rPr>
          <w:rFonts w:ascii="Book Antiqua" w:hAnsi="Book Antiqua"/>
          <w:b/>
          <w:bCs/>
        </w:rPr>
        <w:t>Le DT</w:t>
      </w:r>
      <w:r w:rsidRPr="00245563">
        <w:rPr>
          <w:rFonts w:ascii="Book Antiqua" w:hAnsi="Book Antiqua"/>
        </w:rPr>
        <w:t xml:space="preserve">, Durham JN, Smith KN, Wang H, Bartlett BR, Aulakh LK, Lu S, Kemberling H, Wilt C, Luber BS, Wong F, Azad NS, Rucki AA, Laheru D, Donehower R, Zaheer A, Fisher GA, Crocenzi TS, Lee JJ, Greten TF, Duffy AG, Ciombor KK, Eyring AD, Lam BH, </w:t>
      </w:r>
      <w:r w:rsidRPr="00245563">
        <w:rPr>
          <w:rFonts w:ascii="Book Antiqua" w:hAnsi="Book Antiqua"/>
        </w:rPr>
        <w:lastRenderedPageBreak/>
        <w:t xml:space="preserve">Joe A, Kang SP, Holdhoff M, Danilova L, Cope L, Meyer C, Zhou S, Goldberg RM, Armstrong DK, Bever KM, Fader AN, Taube J, Housseau F, Spetzler D, Xiao N, Pardoll DM, Papadopoulos N, Kinzler KW, Eshleman JR, Vogelstein B, Anders RA, Diaz LA Jr. Mismatch repair deficiency predicts response of solid tumors to PD-1 blockade. </w:t>
      </w:r>
      <w:r w:rsidRPr="00245563">
        <w:rPr>
          <w:rFonts w:ascii="Book Antiqua" w:hAnsi="Book Antiqua"/>
          <w:i/>
          <w:iCs/>
        </w:rPr>
        <w:t>Science</w:t>
      </w:r>
      <w:r w:rsidRPr="00245563">
        <w:rPr>
          <w:rFonts w:ascii="Book Antiqua" w:hAnsi="Book Antiqua"/>
        </w:rPr>
        <w:t xml:space="preserve"> 2017; </w:t>
      </w:r>
      <w:r w:rsidRPr="00245563">
        <w:rPr>
          <w:rFonts w:ascii="Book Antiqua" w:hAnsi="Book Antiqua"/>
          <w:b/>
          <w:bCs/>
        </w:rPr>
        <w:t>357</w:t>
      </w:r>
      <w:r w:rsidRPr="00245563">
        <w:rPr>
          <w:rFonts w:ascii="Book Antiqua" w:hAnsi="Book Antiqua"/>
        </w:rPr>
        <w:t>: 409-413 [PMID: 28596308 DOI: 10.1126/science.aan6733]</w:t>
      </w:r>
    </w:p>
    <w:p w14:paraId="72DC29D8" w14:textId="77777777" w:rsidR="00245563" w:rsidRPr="00245563" w:rsidRDefault="00245563" w:rsidP="00245563">
      <w:pPr>
        <w:spacing w:line="360" w:lineRule="auto"/>
        <w:jc w:val="both"/>
        <w:rPr>
          <w:rFonts w:ascii="Book Antiqua" w:hAnsi="Book Antiqua"/>
        </w:rPr>
      </w:pPr>
      <w:r w:rsidRPr="00245563">
        <w:rPr>
          <w:rFonts w:ascii="Book Antiqua" w:hAnsi="Book Antiqua"/>
        </w:rPr>
        <w:t>20</w:t>
      </w:r>
      <w:r w:rsidR="00792BDF">
        <w:rPr>
          <w:rFonts w:ascii="Book Antiqua" w:hAnsi="Book Antiqua" w:hint="eastAsia"/>
          <w:lang w:eastAsia="zh-CN"/>
        </w:rPr>
        <w:t>1</w:t>
      </w:r>
      <w:r w:rsidRPr="00245563">
        <w:rPr>
          <w:rFonts w:ascii="Book Antiqua" w:hAnsi="Book Antiqua"/>
        </w:rPr>
        <w:t xml:space="preserve"> </w:t>
      </w:r>
      <w:r w:rsidRPr="00245563">
        <w:rPr>
          <w:rFonts w:ascii="Book Antiqua" w:hAnsi="Book Antiqua"/>
          <w:b/>
          <w:bCs/>
        </w:rPr>
        <w:t>Bellone S</w:t>
      </w:r>
      <w:r w:rsidRPr="00245563">
        <w:rPr>
          <w:rFonts w:ascii="Book Antiqua" w:hAnsi="Book Antiqua"/>
        </w:rPr>
        <w:t xml:space="preserve">, Roque DM, Siegel ER, Buza N, Hui P, Bonazzoli E, Guglielmi A, Zammataro L, Nagarkatti N, Zaidi S, Lee J, Silasi DA, Huang GS, Andikyan V, Damast S, Clark M, Azodi M, Schwartz PE, Tymon-Rosario JR, Harold JA, Mauricio D, Zeybek B, Menderes G, Altwerger G, Ratner E, Alexandrov LB, Iwasaki A, Kong Y, Song E, Dong W, Elvin JA, Choi J, Santin AD. A phase 2 evaluation of pembrolizumab for recurrent Lynch-like versus sporadic endometrial cancers with microsatellite instability. </w:t>
      </w:r>
      <w:r w:rsidRPr="00245563">
        <w:rPr>
          <w:rFonts w:ascii="Book Antiqua" w:hAnsi="Book Antiqua"/>
          <w:i/>
          <w:iCs/>
        </w:rPr>
        <w:t>Cancer</w:t>
      </w:r>
      <w:r w:rsidRPr="00245563">
        <w:rPr>
          <w:rFonts w:ascii="Book Antiqua" w:hAnsi="Book Antiqua"/>
        </w:rPr>
        <w:t xml:space="preserve"> 2022; </w:t>
      </w:r>
      <w:r w:rsidRPr="00245563">
        <w:rPr>
          <w:rFonts w:ascii="Book Antiqua" w:hAnsi="Book Antiqua"/>
          <w:b/>
          <w:bCs/>
        </w:rPr>
        <w:t>128</w:t>
      </w:r>
      <w:r w:rsidRPr="00245563">
        <w:rPr>
          <w:rFonts w:ascii="Book Antiqua" w:hAnsi="Book Antiqua"/>
        </w:rPr>
        <w:t>: 1206-1218 [PMID: 34875107 DOI: 10.1002/cncr.34025]</w:t>
      </w:r>
    </w:p>
    <w:p w14:paraId="033E424F" w14:textId="77777777" w:rsidR="00245563" w:rsidRPr="00245563" w:rsidRDefault="00245563" w:rsidP="00245563">
      <w:pPr>
        <w:spacing w:line="360" w:lineRule="auto"/>
        <w:jc w:val="both"/>
        <w:rPr>
          <w:rFonts w:ascii="Book Antiqua" w:hAnsi="Book Antiqua"/>
        </w:rPr>
      </w:pPr>
      <w:r w:rsidRPr="00245563">
        <w:rPr>
          <w:rFonts w:ascii="Book Antiqua" w:hAnsi="Book Antiqua"/>
        </w:rPr>
        <w:t>20</w:t>
      </w:r>
      <w:r w:rsidR="00792BDF">
        <w:rPr>
          <w:rFonts w:ascii="Book Antiqua" w:hAnsi="Book Antiqua" w:hint="eastAsia"/>
          <w:lang w:eastAsia="zh-CN"/>
        </w:rPr>
        <w:t>2</w:t>
      </w:r>
      <w:r w:rsidRPr="00245563">
        <w:rPr>
          <w:rFonts w:ascii="Book Antiqua" w:hAnsi="Book Antiqua"/>
        </w:rPr>
        <w:t xml:space="preserve"> </w:t>
      </w:r>
      <w:r w:rsidRPr="00245563">
        <w:rPr>
          <w:rFonts w:ascii="Book Antiqua" w:hAnsi="Book Antiqua"/>
          <w:b/>
          <w:bCs/>
        </w:rPr>
        <w:t>Lenz HJ</w:t>
      </w:r>
      <w:r w:rsidRPr="00245563">
        <w:rPr>
          <w:rFonts w:ascii="Book Antiqua" w:hAnsi="Book Antiqua"/>
        </w:rPr>
        <w:t xml:space="preserve">, Van Cutsem E, Luisa Limon M, Wong KYM, Hendlisz A, Aglietta M, García-Alfonso P, Neyns B, Luppi G, Cardin DB, Dragovich T, Shah U, Abdullaev S, Gricar J, Ledeine JM, Overman MJ, Lonardi S. First-Line Nivolumab Plus Low-Dose Ipilimumab for Microsatellite Instability-High/Mismatch Repair-Deficient Metastatic Colorectal Cancer: The Phase II CheckMate 142 Study. </w:t>
      </w:r>
      <w:r w:rsidRPr="00245563">
        <w:rPr>
          <w:rFonts w:ascii="Book Antiqua" w:hAnsi="Book Antiqua"/>
          <w:i/>
          <w:iCs/>
        </w:rPr>
        <w:t>J Clin Oncol</w:t>
      </w:r>
      <w:r w:rsidRPr="00245563">
        <w:rPr>
          <w:rFonts w:ascii="Book Antiqua" w:hAnsi="Book Antiqua"/>
        </w:rPr>
        <w:t xml:space="preserve"> 2022; </w:t>
      </w:r>
      <w:r w:rsidRPr="00245563">
        <w:rPr>
          <w:rFonts w:ascii="Book Antiqua" w:hAnsi="Book Antiqua"/>
          <w:b/>
          <w:bCs/>
        </w:rPr>
        <w:t>40</w:t>
      </w:r>
      <w:r w:rsidRPr="00245563">
        <w:rPr>
          <w:rFonts w:ascii="Book Antiqua" w:hAnsi="Book Antiqua"/>
        </w:rPr>
        <w:t>: 161-170 [PMID: 34637336 DOI: 10.1200/JCO.21.01015]</w:t>
      </w:r>
    </w:p>
    <w:p w14:paraId="0682798A" w14:textId="77777777" w:rsidR="00245563" w:rsidRPr="00245563" w:rsidRDefault="00245563" w:rsidP="00245563">
      <w:pPr>
        <w:spacing w:line="360" w:lineRule="auto"/>
        <w:jc w:val="both"/>
        <w:rPr>
          <w:rFonts w:ascii="Book Antiqua" w:hAnsi="Book Antiqua"/>
        </w:rPr>
      </w:pPr>
      <w:r w:rsidRPr="00245563">
        <w:rPr>
          <w:rFonts w:ascii="Book Antiqua" w:hAnsi="Book Antiqua"/>
        </w:rPr>
        <w:t>20</w:t>
      </w:r>
      <w:r w:rsidR="00792BDF">
        <w:rPr>
          <w:rFonts w:ascii="Book Antiqua" w:hAnsi="Book Antiqua" w:hint="eastAsia"/>
          <w:lang w:eastAsia="zh-CN"/>
        </w:rPr>
        <w:t>3</w:t>
      </w:r>
      <w:r w:rsidRPr="00245563">
        <w:rPr>
          <w:rFonts w:ascii="Book Antiqua" w:hAnsi="Book Antiqua"/>
        </w:rPr>
        <w:t xml:space="preserve"> </w:t>
      </w:r>
      <w:r w:rsidRPr="00245563">
        <w:rPr>
          <w:rFonts w:ascii="Book Antiqua" w:hAnsi="Book Antiqua"/>
          <w:b/>
          <w:bCs/>
        </w:rPr>
        <w:t>Johanns TM</w:t>
      </w:r>
      <w:r w:rsidRPr="00245563">
        <w:rPr>
          <w:rFonts w:ascii="Book Antiqua" w:hAnsi="Book Antiqua"/>
        </w:rPr>
        <w:t xml:space="preserve">, Miller CA, Dorward IG, Tsien C, Chang E, Perry A, Uppaluri R, Ferguson C, Schmidt RE, Dahiya S, Ansstas G, Mardis ER, Dunn GP. Immunogenomics of Hypermutated Glioblastoma: A Patient with Germline POLE Deficiency Treated with Checkpoint Blockade Immunotherapy. </w:t>
      </w:r>
      <w:r w:rsidRPr="00245563">
        <w:rPr>
          <w:rFonts w:ascii="Book Antiqua" w:hAnsi="Book Antiqua"/>
          <w:i/>
          <w:iCs/>
        </w:rPr>
        <w:t>Cancer Discov</w:t>
      </w:r>
      <w:r w:rsidRPr="00245563">
        <w:rPr>
          <w:rFonts w:ascii="Book Antiqua" w:hAnsi="Book Antiqua"/>
        </w:rPr>
        <w:t xml:space="preserve"> 2016; </w:t>
      </w:r>
      <w:r w:rsidRPr="00245563">
        <w:rPr>
          <w:rFonts w:ascii="Book Antiqua" w:hAnsi="Book Antiqua"/>
          <w:b/>
          <w:bCs/>
        </w:rPr>
        <w:t>6</w:t>
      </w:r>
      <w:r w:rsidRPr="00245563">
        <w:rPr>
          <w:rFonts w:ascii="Book Antiqua" w:hAnsi="Book Antiqua"/>
        </w:rPr>
        <w:t>: 1230-1236 [PMID: 27683556 DOI: 10.1158/2159-8290.CD-16-0575]</w:t>
      </w:r>
    </w:p>
    <w:p w14:paraId="567D5663" w14:textId="77777777" w:rsidR="00245563" w:rsidRPr="00245563" w:rsidRDefault="00245563" w:rsidP="00245563">
      <w:pPr>
        <w:spacing w:line="360" w:lineRule="auto"/>
        <w:jc w:val="both"/>
        <w:rPr>
          <w:rFonts w:ascii="Book Antiqua" w:hAnsi="Book Antiqua"/>
        </w:rPr>
      </w:pPr>
      <w:r w:rsidRPr="00245563">
        <w:rPr>
          <w:rFonts w:ascii="Book Antiqua" w:hAnsi="Book Antiqua"/>
        </w:rPr>
        <w:t>20</w:t>
      </w:r>
      <w:r w:rsidR="00792BDF">
        <w:rPr>
          <w:rFonts w:ascii="Book Antiqua" w:hAnsi="Book Antiqua" w:hint="eastAsia"/>
          <w:lang w:eastAsia="zh-CN"/>
        </w:rPr>
        <w:t>4</w:t>
      </w:r>
      <w:r w:rsidRPr="00245563">
        <w:rPr>
          <w:rFonts w:ascii="Book Antiqua" w:hAnsi="Book Antiqua"/>
        </w:rPr>
        <w:t xml:space="preserve"> </w:t>
      </w:r>
      <w:r w:rsidRPr="00245563">
        <w:rPr>
          <w:rFonts w:ascii="Book Antiqua" w:hAnsi="Book Antiqua"/>
          <w:b/>
          <w:bCs/>
        </w:rPr>
        <w:t>Volkov NM</w:t>
      </w:r>
      <w:r w:rsidRPr="00245563">
        <w:rPr>
          <w:rFonts w:ascii="Book Antiqua" w:hAnsi="Book Antiqua"/>
        </w:rPr>
        <w:t xml:space="preserve">, Yanus GA, Ivantsov AO, Moiseenko FV, Matorina OG, Bizin IV, Moiseyenko VM, Imyanitov EN. Efficacy of immune checkpoint blockade in MUTYH-associated hereditary colorectal cancer. </w:t>
      </w:r>
      <w:r w:rsidRPr="00245563">
        <w:rPr>
          <w:rFonts w:ascii="Book Antiqua" w:hAnsi="Book Antiqua"/>
          <w:i/>
          <w:iCs/>
        </w:rPr>
        <w:t>Invest New Drugs</w:t>
      </w:r>
      <w:r w:rsidRPr="00245563">
        <w:rPr>
          <w:rFonts w:ascii="Book Antiqua" w:hAnsi="Book Antiqua"/>
        </w:rPr>
        <w:t xml:space="preserve"> 2020; </w:t>
      </w:r>
      <w:r w:rsidRPr="00245563">
        <w:rPr>
          <w:rFonts w:ascii="Book Antiqua" w:hAnsi="Book Antiqua"/>
          <w:b/>
          <w:bCs/>
        </w:rPr>
        <w:t>38</w:t>
      </w:r>
      <w:r w:rsidRPr="00245563">
        <w:rPr>
          <w:rFonts w:ascii="Book Antiqua" w:hAnsi="Book Antiqua"/>
        </w:rPr>
        <w:t>: 894-898 [PMID: 31377904 DOI: 10.1007/s10637-019-00842-z]</w:t>
      </w:r>
    </w:p>
    <w:p w14:paraId="2167E7BA" w14:textId="77777777" w:rsidR="00245563" w:rsidRPr="00245563" w:rsidRDefault="00245563" w:rsidP="00245563">
      <w:pPr>
        <w:spacing w:line="360" w:lineRule="auto"/>
        <w:jc w:val="both"/>
        <w:rPr>
          <w:rFonts w:ascii="Book Antiqua" w:hAnsi="Book Antiqua"/>
        </w:rPr>
      </w:pPr>
      <w:r w:rsidRPr="00245563">
        <w:rPr>
          <w:rFonts w:ascii="Book Antiqua" w:hAnsi="Book Antiqua"/>
        </w:rPr>
        <w:t>20</w:t>
      </w:r>
      <w:r w:rsidR="00792BDF">
        <w:rPr>
          <w:rFonts w:ascii="Book Antiqua" w:hAnsi="Book Antiqua" w:hint="eastAsia"/>
          <w:lang w:eastAsia="zh-CN"/>
        </w:rPr>
        <w:t>5</w:t>
      </w:r>
      <w:r w:rsidRPr="00245563">
        <w:rPr>
          <w:rFonts w:ascii="Book Antiqua" w:hAnsi="Book Antiqua"/>
        </w:rPr>
        <w:t xml:space="preserve"> </w:t>
      </w:r>
      <w:r w:rsidRPr="00245563">
        <w:rPr>
          <w:rFonts w:ascii="Book Antiqua" w:hAnsi="Book Antiqua"/>
          <w:b/>
          <w:bCs/>
        </w:rPr>
        <w:t>AlHarbi M</w:t>
      </w:r>
      <w:r w:rsidRPr="00245563">
        <w:rPr>
          <w:rFonts w:ascii="Book Antiqua" w:hAnsi="Book Antiqua"/>
        </w:rPr>
        <w:t xml:space="preserve">, Ali Mobark N, AlMubarak L, Aljelaify R, AlSaeed M, Almutairi A, Alqubaishi F, Hussain ME, Balbaid AAO, Said Marie A, AlSubaie L, AlShieban S, alTassan N, Ramkissoon SH, Abedalthagafi M. Durable Response to Nivolumab in a </w:t>
      </w:r>
      <w:r w:rsidRPr="00245563">
        <w:rPr>
          <w:rFonts w:ascii="Book Antiqua" w:hAnsi="Book Antiqua"/>
        </w:rPr>
        <w:lastRenderedPageBreak/>
        <w:t xml:space="preserve">Pediatric Patient with Refractory Glioblastoma and Constitutional Biallelic Mismatch Repair Deficiency. </w:t>
      </w:r>
      <w:r w:rsidRPr="00245563">
        <w:rPr>
          <w:rFonts w:ascii="Book Antiqua" w:hAnsi="Book Antiqua"/>
          <w:i/>
          <w:iCs/>
        </w:rPr>
        <w:t>Oncologist</w:t>
      </w:r>
      <w:r w:rsidRPr="00245563">
        <w:rPr>
          <w:rFonts w:ascii="Book Antiqua" w:hAnsi="Book Antiqua"/>
        </w:rPr>
        <w:t xml:space="preserve"> 2018; </w:t>
      </w:r>
      <w:r w:rsidRPr="00245563">
        <w:rPr>
          <w:rFonts w:ascii="Book Antiqua" w:hAnsi="Book Antiqua"/>
          <w:b/>
          <w:bCs/>
        </w:rPr>
        <w:t>23</w:t>
      </w:r>
      <w:r w:rsidRPr="00245563">
        <w:rPr>
          <w:rFonts w:ascii="Book Antiqua" w:hAnsi="Book Antiqua"/>
        </w:rPr>
        <w:t>: 1401-1406 [PMID: 30104292 DOI: 10.1634/theoncologist.2018-0163]</w:t>
      </w:r>
    </w:p>
    <w:p w14:paraId="2A3197F9" w14:textId="77777777" w:rsidR="00245563" w:rsidRPr="00245563" w:rsidRDefault="00245563" w:rsidP="00245563">
      <w:pPr>
        <w:spacing w:line="360" w:lineRule="auto"/>
        <w:jc w:val="both"/>
        <w:rPr>
          <w:rFonts w:ascii="Book Antiqua" w:hAnsi="Book Antiqua"/>
        </w:rPr>
      </w:pPr>
      <w:r w:rsidRPr="00245563">
        <w:rPr>
          <w:rFonts w:ascii="Book Antiqua" w:hAnsi="Book Antiqua"/>
        </w:rPr>
        <w:t>20</w:t>
      </w:r>
      <w:r w:rsidR="00792BDF">
        <w:rPr>
          <w:rFonts w:ascii="Book Antiqua" w:hAnsi="Book Antiqua" w:hint="eastAsia"/>
          <w:lang w:eastAsia="zh-CN"/>
        </w:rPr>
        <w:t>6</w:t>
      </w:r>
      <w:r w:rsidRPr="00245563">
        <w:rPr>
          <w:rFonts w:ascii="Book Antiqua" w:hAnsi="Book Antiqua"/>
        </w:rPr>
        <w:t xml:space="preserve"> </w:t>
      </w:r>
      <w:r w:rsidRPr="00245563">
        <w:rPr>
          <w:rFonts w:ascii="Book Antiqua" w:hAnsi="Book Antiqua"/>
          <w:b/>
          <w:bCs/>
        </w:rPr>
        <w:t>Pavelka Z</w:t>
      </w:r>
      <w:r w:rsidRPr="00245563">
        <w:rPr>
          <w:rFonts w:ascii="Book Antiqua" w:hAnsi="Book Antiqua"/>
        </w:rPr>
        <w:t xml:space="preserve">, Zitterbart K, Nosková H, Bajčiová V, Slabý O, Štěrba J. Effective Immunotherapy of Glioblastoma in an Adolescent with Constitutional Mismatch Repair-Deficiency Syndrome. </w:t>
      </w:r>
      <w:r w:rsidRPr="00245563">
        <w:rPr>
          <w:rFonts w:ascii="Book Antiqua" w:hAnsi="Book Antiqua"/>
          <w:i/>
          <w:iCs/>
        </w:rPr>
        <w:t>Klin Onkol</w:t>
      </w:r>
      <w:r w:rsidRPr="00245563">
        <w:rPr>
          <w:rFonts w:ascii="Book Antiqua" w:hAnsi="Book Antiqua"/>
        </w:rPr>
        <w:t xml:space="preserve"> 2019; </w:t>
      </w:r>
      <w:r w:rsidRPr="00245563">
        <w:rPr>
          <w:rFonts w:ascii="Book Antiqua" w:hAnsi="Book Antiqua"/>
          <w:b/>
          <w:bCs/>
        </w:rPr>
        <w:t>32</w:t>
      </w:r>
      <w:r w:rsidRPr="00245563">
        <w:rPr>
          <w:rFonts w:ascii="Book Antiqua" w:hAnsi="Book Antiqua"/>
        </w:rPr>
        <w:t>: 70-74 [PMID: 30764633 DOI: 10.14735/amko201970]</w:t>
      </w:r>
    </w:p>
    <w:p w14:paraId="4B9FF749" w14:textId="77777777" w:rsidR="00245563" w:rsidRPr="00245563" w:rsidRDefault="00245563" w:rsidP="00245563">
      <w:pPr>
        <w:spacing w:line="360" w:lineRule="auto"/>
        <w:jc w:val="both"/>
        <w:rPr>
          <w:rFonts w:ascii="Book Antiqua" w:hAnsi="Book Antiqua"/>
        </w:rPr>
      </w:pPr>
      <w:r w:rsidRPr="00245563">
        <w:rPr>
          <w:rFonts w:ascii="Book Antiqua" w:hAnsi="Book Antiqua"/>
        </w:rPr>
        <w:t>20</w:t>
      </w:r>
      <w:r w:rsidR="00792BDF">
        <w:rPr>
          <w:rFonts w:ascii="Book Antiqua" w:hAnsi="Book Antiqua" w:hint="eastAsia"/>
          <w:lang w:eastAsia="zh-CN"/>
        </w:rPr>
        <w:t>7</w:t>
      </w:r>
      <w:r w:rsidRPr="00245563">
        <w:rPr>
          <w:rFonts w:ascii="Book Antiqua" w:hAnsi="Book Antiqua"/>
        </w:rPr>
        <w:t xml:space="preserve"> </w:t>
      </w:r>
      <w:r w:rsidRPr="00245563">
        <w:rPr>
          <w:rFonts w:ascii="Book Antiqua" w:hAnsi="Book Antiqua"/>
          <w:b/>
          <w:bCs/>
        </w:rPr>
        <w:t>Fox E</w:t>
      </w:r>
      <w:r w:rsidRPr="00245563">
        <w:rPr>
          <w:rFonts w:ascii="Book Antiqua" w:hAnsi="Book Antiqua"/>
        </w:rPr>
        <w:t xml:space="preserve">, Widemann BC, Chuk MK, Marcus L, Aikin A, Whitcomb PO, Merino MJ, Lodish M, Dombi E, Steinberg SM, Wells SA, Balis FM. Vandetanib in children and adolescents with multiple endocrine neoplasia type 2B associated medullary thyroid carcinoma. </w:t>
      </w:r>
      <w:r w:rsidRPr="00245563">
        <w:rPr>
          <w:rFonts w:ascii="Book Antiqua" w:hAnsi="Book Antiqua"/>
          <w:i/>
          <w:iCs/>
        </w:rPr>
        <w:t>Clin Cancer Res</w:t>
      </w:r>
      <w:r w:rsidRPr="00245563">
        <w:rPr>
          <w:rFonts w:ascii="Book Antiqua" w:hAnsi="Book Antiqua"/>
        </w:rPr>
        <w:t xml:space="preserve"> 2013; </w:t>
      </w:r>
      <w:r w:rsidRPr="00245563">
        <w:rPr>
          <w:rFonts w:ascii="Book Antiqua" w:hAnsi="Book Antiqua"/>
          <w:b/>
          <w:bCs/>
        </w:rPr>
        <w:t>19</w:t>
      </w:r>
      <w:r w:rsidRPr="00245563">
        <w:rPr>
          <w:rFonts w:ascii="Book Antiqua" w:hAnsi="Book Antiqua"/>
        </w:rPr>
        <w:t>: 4239-4248 [PMID: 23766359 DOI: 10.1158/1078-0432.CCR-13-0071]</w:t>
      </w:r>
    </w:p>
    <w:p w14:paraId="52DE7E77" w14:textId="77777777" w:rsidR="00245563" w:rsidRPr="00245563" w:rsidRDefault="00245563" w:rsidP="00245563">
      <w:pPr>
        <w:spacing w:line="360" w:lineRule="auto"/>
        <w:jc w:val="both"/>
        <w:rPr>
          <w:rFonts w:ascii="Book Antiqua" w:hAnsi="Book Antiqua"/>
        </w:rPr>
      </w:pPr>
      <w:r w:rsidRPr="00245563">
        <w:rPr>
          <w:rFonts w:ascii="Book Antiqua" w:hAnsi="Book Antiqua"/>
        </w:rPr>
        <w:t>2</w:t>
      </w:r>
      <w:r w:rsidR="00792BDF">
        <w:rPr>
          <w:rFonts w:ascii="Book Antiqua" w:hAnsi="Book Antiqua" w:hint="eastAsia"/>
          <w:lang w:eastAsia="zh-CN"/>
        </w:rPr>
        <w:t>08</w:t>
      </w:r>
      <w:r w:rsidRPr="00245563">
        <w:rPr>
          <w:rFonts w:ascii="Book Antiqua" w:hAnsi="Book Antiqua"/>
        </w:rPr>
        <w:t xml:space="preserve"> </w:t>
      </w:r>
      <w:r w:rsidRPr="00245563">
        <w:rPr>
          <w:rFonts w:ascii="Book Antiqua" w:hAnsi="Book Antiqua"/>
          <w:b/>
          <w:bCs/>
        </w:rPr>
        <w:t>Wirth LJ</w:t>
      </w:r>
      <w:r w:rsidRPr="00245563">
        <w:rPr>
          <w:rFonts w:ascii="Book Antiqua" w:hAnsi="Book Antiqua"/>
        </w:rPr>
        <w:t xml:space="preserve">, Sherman E, Robinson B, Solomon B, Kang H, Lorch J, Worden F, Brose M, Patel J, Leboulleux S, Godbert Y, Barlesi F, Morris JC, Owonikoko TK, Tan DSW, Gautschi O, Weiss J, de la Fouchardière C, Burkard ME, Laskin J, Taylor MH, Kroiss M, Medioni J, Goldman JW, Bauer TM, Levy B, Zhu VW, Lakhani N, Moreno V, Ebata K, Nguyen M, Heirich D, Zhu EY, Huang X, Yang L, Kherani J, Rothenberg SM, Drilon A, Subbiah V, Shah MH, Cabanillas ME. Efficacy of Selpercatinib in RET-Altered Thyroid Cancers. </w:t>
      </w:r>
      <w:r w:rsidRPr="00245563">
        <w:rPr>
          <w:rFonts w:ascii="Book Antiqua" w:hAnsi="Book Antiqua"/>
          <w:i/>
          <w:iCs/>
        </w:rPr>
        <w:t>N Engl J Med</w:t>
      </w:r>
      <w:r w:rsidRPr="00245563">
        <w:rPr>
          <w:rFonts w:ascii="Book Antiqua" w:hAnsi="Book Antiqua"/>
        </w:rPr>
        <w:t xml:space="preserve"> 2020; </w:t>
      </w:r>
      <w:r w:rsidRPr="00245563">
        <w:rPr>
          <w:rFonts w:ascii="Book Antiqua" w:hAnsi="Book Antiqua"/>
          <w:b/>
          <w:bCs/>
        </w:rPr>
        <w:t>383</w:t>
      </w:r>
      <w:r w:rsidRPr="00245563">
        <w:rPr>
          <w:rFonts w:ascii="Book Antiqua" w:hAnsi="Book Antiqua"/>
        </w:rPr>
        <w:t>: 825-835 [PMID: 32846061 DOI: 10.1056/NEJMoa2005651]</w:t>
      </w:r>
    </w:p>
    <w:p w14:paraId="3CA677FE" w14:textId="77777777" w:rsidR="00245563" w:rsidRPr="00245563" w:rsidRDefault="00245563" w:rsidP="00245563">
      <w:pPr>
        <w:spacing w:line="360" w:lineRule="auto"/>
        <w:jc w:val="both"/>
        <w:rPr>
          <w:rFonts w:ascii="Book Antiqua" w:hAnsi="Book Antiqua"/>
        </w:rPr>
      </w:pPr>
      <w:r w:rsidRPr="00245563">
        <w:rPr>
          <w:rFonts w:ascii="Book Antiqua" w:hAnsi="Book Antiqua"/>
        </w:rPr>
        <w:t>2</w:t>
      </w:r>
      <w:r w:rsidR="00792BDF">
        <w:rPr>
          <w:rFonts w:ascii="Book Antiqua" w:hAnsi="Book Antiqua" w:hint="eastAsia"/>
          <w:lang w:eastAsia="zh-CN"/>
        </w:rPr>
        <w:t>09</w:t>
      </w:r>
      <w:r w:rsidRPr="00245563">
        <w:rPr>
          <w:rFonts w:ascii="Book Antiqua" w:hAnsi="Book Antiqua"/>
        </w:rPr>
        <w:t xml:space="preserve"> </w:t>
      </w:r>
      <w:r w:rsidRPr="00245563">
        <w:rPr>
          <w:rFonts w:ascii="Book Antiqua" w:hAnsi="Book Antiqua"/>
          <w:b/>
          <w:bCs/>
        </w:rPr>
        <w:t>Zheng X</w:t>
      </w:r>
      <w:r w:rsidRPr="00245563">
        <w:rPr>
          <w:rFonts w:ascii="Book Antiqua" w:hAnsi="Book Antiqua"/>
        </w:rPr>
        <w:t xml:space="preserve">, Ji Q, Sun Y, Ge M, Zhang B, Cheng Y, Lei S, Shi F, Guo Y, Li L, Chen L, Shao J, Zhang W, Gao M. Efficacy and safety of selpercatinib in Chinese patients with advanced RET-altered thyroid cancers: results from the phase II LIBRETTO-321 study. </w:t>
      </w:r>
      <w:r w:rsidRPr="00245563">
        <w:rPr>
          <w:rFonts w:ascii="Book Antiqua" w:hAnsi="Book Antiqua"/>
          <w:i/>
          <w:iCs/>
        </w:rPr>
        <w:t>Ther Adv Med Oncol</w:t>
      </w:r>
      <w:r w:rsidRPr="00245563">
        <w:rPr>
          <w:rFonts w:ascii="Book Antiqua" w:hAnsi="Book Antiqua"/>
        </w:rPr>
        <w:t xml:space="preserve"> 2022; </w:t>
      </w:r>
      <w:r w:rsidRPr="00245563">
        <w:rPr>
          <w:rFonts w:ascii="Book Antiqua" w:hAnsi="Book Antiqua"/>
          <w:b/>
          <w:bCs/>
        </w:rPr>
        <w:t>14</w:t>
      </w:r>
      <w:r w:rsidRPr="00245563">
        <w:rPr>
          <w:rFonts w:ascii="Book Antiqua" w:hAnsi="Book Antiqua"/>
        </w:rPr>
        <w:t>: 17588359221119318 [PMID: 36062046 DOI: 10.1177/17588359221119318]</w:t>
      </w:r>
    </w:p>
    <w:p w14:paraId="5956202A" w14:textId="77777777" w:rsidR="00245563" w:rsidRPr="00245563" w:rsidRDefault="00245563" w:rsidP="00245563">
      <w:pPr>
        <w:spacing w:line="360" w:lineRule="auto"/>
        <w:jc w:val="both"/>
        <w:rPr>
          <w:rFonts w:ascii="Book Antiqua" w:hAnsi="Book Antiqua"/>
        </w:rPr>
      </w:pPr>
      <w:r w:rsidRPr="00245563">
        <w:rPr>
          <w:rFonts w:ascii="Book Antiqua" w:hAnsi="Book Antiqua"/>
        </w:rPr>
        <w:t>21</w:t>
      </w:r>
      <w:r w:rsidR="00792BDF">
        <w:rPr>
          <w:rFonts w:ascii="Book Antiqua" w:hAnsi="Book Antiqua" w:hint="eastAsia"/>
          <w:lang w:eastAsia="zh-CN"/>
        </w:rPr>
        <w:t>0</w:t>
      </w:r>
      <w:r w:rsidRPr="00245563">
        <w:rPr>
          <w:rFonts w:ascii="Book Antiqua" w:hAnsi="Book Antiqua"/>
        </w:rPr>
        <w:t xml:space="preserve"> </w:t>
      </w:r>
      <w:r w:rsidRPr="00245563">
        <w:rPr>
          <w:rFonts w:ascii="Book Antiqua" w:hAnsi="Book Antiqua"/>
          <w:b/>
          <w:bCs/>
        </w:rPr>
        <w:t>Fangusaro J</w:t>
      </w:r>
      <w:r w:rsidRPr="00245563">
        <w:rPr>
          <w:rFonts w:ascii="Book Antiqua" w:hAnsi="Book Antiqua"/>
        </w:rPr>
        <w:t xml:space="preserve">, Onar-Thomas A, Young Poussaint T, Wu S, Ligon AH, Lindeman N, Banerjee A, Packer RJ, Kilburn LB, Goldman S, Pollack IF, Qaddoumi I, Jakacki RI, Fisher PG, Dhall G, Baxter P, Kreissman SG, Stewart CF, Jones DTW, Pfister SM, Vezina G, Stern JS, Panigrahy A, Patay Z, Tamrazi B, Jones JY, Haque SS, Enterline DS, Cha S, Fisher MJ, Doyle LA, Smith M, Dunkel IJ, Fouladi M. Selumetinib in paediatric patients </w:t>
      </w:r>
      <w:r w:rsidRPr="00245563">
        <w:rPr>
          <w:rFonts w:ascii="Book Antiqua" w:hAnsi="Book Antiqua"/>
        </w:rPr>
        <w:lastRenderedPageBreak/>
        <w:t xml:space="preserve">with BRAF-aberrant or neurofibromatosis type 1-associated recurrent, refractory, or progressive low-grade glioma: a multicentre, phase 2 trial. </w:t>
      </w:r>
      <w:r w:rsidRPr="00245563">
        <w:rPr>
          <w:rFonts w:ascii="Book Antiqua" w:hAnsi="Book Antiqua"/>
          <w:i/>
          <w:iCs/>
        </w:rPr>
        <w:t>Lancet Oncol</w:t>
      </w:r>
      <w:r w:rsidRPr="00245563">
        <w:rPr>
          <w:rFonts w:ascii="Book Antiqua" w:hAnsi="Book Antiqua"/>
        </w:rPr>
        <w:t xml:space="preserve"> 2019; </w:t>
      </w:r>
      <w:r w:rsidRPr="00245563">
        <w:rPr>
          <w:rFonts w:ascii="Book Antiqua" w:hAnsi="Book Antiqua"/>
          <w:b/>
          <w:bCs/>
        </w:rPr>
        <w:t>20</w:t>
      </w:r>
      <w:r w:rsidRPr="00245563">
        <w:rPr>
          <w:rFonts w:ascii="Book Antiqua" w:hAnsi="Book Antiqua"/>
        </w:rPr>
        <w:t>: 1011-1022 [PMID: 31151904 DOI: 10.1016/S1470-2045(19)30277-3]</w:t>
      </w:r>
    </w:p>
    <w:p w14:paraId="581CE3BE" w14:textId="77777777" w:rsidR="00245563" w:rsidRPr="00245563" w:rsidRDefault="00245563" w:rsidP="00245563">
      <w:pPr>
        <w:spacing w:line="360" w:lineRule="auto"/>
        <w:jc w:val="both"/>
        <w:rPr>
          <w:rFonts w:ascii="Book Antiqua" w:hAnsi="Book Antiqua"/>
        </w:rPr>
      </w:pPr>
      <w:r w:rsidRPr="00245563">
        <w:rPr>
          <w:rFonts w:ascii="Book Antiqua" w:hAnsi="Book Antiqua"/>
        </w:rPr>
        <w:t>21</w:t>
      </w:r>
      <w:r w:rsidR="00792BDF">
        <w:rPr>
          <w:rFonts w:ascii="Book Antiqua" w:hAnsi="Book Antiqua" w:hint="eastAsia"/>
          <w:lang w:eastAsia="zh-CN"/>
        </w:rPr>
        <w:t>1</w:t>
      </w:r>
      <w:r w:rsidRPr="00245563">
        <w:rPr>
          <w:rFonts w:ascii="Book Antiqua" w:hAnsi="Book Antiqua"/>
        </w:rPr>
        <w:t xml:space="preserve"> </w:t>
      </w:r>
      <w:r w:rsidRPr="00245563">
        <w:rPr>
          <w:rFonts w:ascii="Book Antiqua" w:hAnsi="Book Antiqua"/>
          <w:b/>
          <w:bCs/>
        </w:rPr>
        <w:t>Gross AM</w:t>
      </w:r>
      <w:r w:rsidRPr="00245563">
        <w:rPr>
          <w:rFonts w:ascii="Book Antiqua" w:hAnsi="Book Antiqua"/>
        </w:rPr>
        <w:t xml:space="preserve">, Wolters PL, Dombi E, Baldwin A, Whitcomb P, Fisher MJ, Weiss B, Kim A, Bornhorst M, Shah AC, Martin S, Roderick MC, Pichard DC, Carbonell A, Paul SM, Therrien J, Kapustina O, Heisey K, Clapp DW, Zhang C, Peer CJ, Figg WD, Smith M, Glod J, Blakeley JO, Steinberg SM, Venzon DJ, Doyle LA, Widemann BC. Selumetinib in Children with Inoperable Plexiform Neurofibromas. </w:t>
      </w:r>
      <w:r w:rsidRPr="00245563">
        <w:rPr>
          <w:rFonts w:ascii="Book Antiqua" w:hAnsi="Book Antiqua"/>
          <w:i/>
          <w:iCs/>
        </w:rPr>
        <w:t>N Engl J Med</w:t>
      </w:r>
      <w:r w:rsidRPr="00245563">
        <w:rPr>
          <w:rFonts w:ascii="Book Antiqua" w:hAnsi="Book Antiqua"/>
        </w:rPr>
        <w:t xml:space="preserve"> 2020; </w:t>
      </w:r>
      <w:r w:rsidRPr="00245563">
        <w:rPr>
          <w:rFonts w:ascii="Book Antiqua" w:hAnsi="Book Antiqua"/>
          <w:b/>
          <w:bCs/>
        </w:rPr>
        <w:t>382</w:t>
      </w:r>
      <w:r w:rsidRPr="00245563">
        <w:rPr>
          <w:rFonts w:ascii="Book Antiqua" w:hAnsi="Book Antiqua"/>
        </w:rPr>
        <w:t>: 1430-1442 [PMID: 32187457 DOI: 10.1056/NEJMoa1912735]</w:t>
      </w:r>
    </w:p>
    <w:p w14:paraId="6759CCDC" w14:textId="77777777" w:rsidR="00245563" w:rsidRPr="00245563" w:rsidRDefault="00245563" w:rsidP="00245563">
      <w:pPr>
        <w:spacing w:line="360" w:lineRule="auto"/>
        <w:jc w:val="both"/>
        <w:rPr>
          <w:rFonts w:ascii="Book Antiqua" w:hAnsi="Book Antiqua"/>
        </w:rPr>
      </w:pPr>
      <w:r w:rsidRPr="00245563">
        <w:rPr>
          <w:rFonts w:ascii="Book Antiqua" w:hAnsi="Book Antiqua"/>
        </w:rPr>
        <w:t>21</w:t>
      </w:r>
      <w:r w:rsidR="00792BDF">
        <w:rPr>
          <w:rFonts w:ascii="Book Antiqua" w:hAnsi="Book Antiqua" w:hint="eastAsia"/>
          <w:lang w:eastAsia="zh-CN"/>
        </w:rPr>
        <w:t>2</w:t>
      </w:r>
      <w:r w:rsidRPr="00245563">
        <w:rPr>
          <w:rFonts w:ascii="Book Antiqua" w:hAnsi="Book Antiqua"/>
        </w:rPr>
        <w:t xml:space="preserve"> </w:t>
      </w:r>
      <w:r w:rsidRPr="00245563">
        <w:rPr>
          <w:rFonts w:ascii="Book Antiqua" w:hAnsi="Book Antiqua"/>
          <w:b/>
          <w:bCs/>
        </w:rPr>
        <w:t>Campbell BB</w:t>
      </w:r>
      <w:r w:rsidRPr="00245563">
        <w:rPr>
          <w:rFonts w:ascii="Book Antiqua" w:hAnsi="Book Antiqua"/>
        </w:rPr>
        <w:t xml:space="preserve">, Galati MA, Stone SC, Riemenschneider AN, Edwards M, Sudhaman S, Siddaway R, Komosa M, Nunes NM, Nobre L, Morrissy AS, Zatzman M, Zapotocky M, Joksimovic L, Kalimuthu SN, Samuel D, Mason G, Bouffet E, Morgenstern DA, Aronson M, Durno C, Malkin D, Maris JM, Taylor MD, Shlien A, Pugh TJ, Ohashi PS, Hawkins CE, Tabori U. Mutations in the RAS/MAPK Pathway Drive Replication Repair-Deficient Hypermutated Tumors and Confer Sensitivity to MEK Inhibition. </w:t>
      </w:r>
      <w:r w:rsidRPr="00245563">
        <w:rPr>
          <w:rFonts w:ascii="Book Antiqua" w:hAnsi="Book Antiqua"/>
          <w:i/>
          <w:iCs/>
        </w:rPr>
        <w:t>Cancer Discov</w:t>
      </w:r>
      <w:r w:rsidRPr="00245563">
        <w:rPr>
          <w:rFonts w:ascii="Book Antiqua" w:hAnsi="Book Antiqua"/>
        </w:rPr>
        <w:t xml:space="preserve"> 2021; </w:t>
      </w:r>
      <w:r w:rsidRPr="00245563">
        <w:rPr>
          <w:rFonts w:ascii="Book Antiqua" w:hAnsi="Book Antiqua"/>
          <w:b/>
          <w:bCs/>
        </w:rPr>
        <w:t>11</w:t>
      </w:r>
      <w:r w:rsidRPr="00245563">
        <w:rPr>
          <w:rFonts w:ascii="Book Antiqua" w:hAnsi="Book Antiqua"/>
        </w:rPr>
        <w:t>: 1454-1467 [PMID: 33563663 DOI: 10.1158/2159-8290.CD-20-1050]</w:t>
      </w:r>
    </w:p>
    <w:p w14:paraId="7B14EFC8" w14:textId="77777777" w:rsidR="00245563" w:rsidRPr="00245563" w:rsidRDefault="00245563" w:rsidP="00245563">
      <w:pPr>
        <w:spacing w:line="360" w:lineRule="auto"/>
        <w:jc w:val="both"/>
        <w:rPr>
          <w:rFonts w:ascii="Book Antiqua" w:hAnsi="Book Antiqua"/>
        </w:rPr>
      </w:pPr>
      <w:r w:rsidRPr="00245563">
        <w:rPr>
          <w:rFonts w:ascii="Book Antiqua" w:hAnsi="Book Antiqua"/>
        </w:rPr>
        <w:t>21</w:t>
      </w:r>
      <w:r w:rsidR="00792BDF">
        <w:rPr>
          <w:rFonts w:ascii="Book Antiqua" w:hAnsi="Book Antiqua" w:hint="eastAsia"/>
          <w:lang w:eastAsia="zh-CN"/>
        </w:rPr>
        <w:t>3</w:t>
      </w:r>
      <w:r w:rsidRPr="00245563">
        <w:rPr>
          <w:rFonts w:ascii="Book Antiqua" w:hAnsi="Book Antiqua"/>
        </w:rPr>
        <w:t xml:space="preserve"> </w:t>
      </w:r>
      <w:r w:rsidRPr="00245563">
        <w:rPr>
          <w:rFonts w:ascii="Book Antiqua" w:hAnsi="Book Antiqua"/>
          <w:b/>
          <w:bCs/>
        </w:rPr>
        <w:t>Tang JY</w:t>
      </w:r>
      <w:r w:rsidRPr="00245563">
        <w:rPr>
          <w:rFonts w:ascii="Book Antiqua" w:hAnsi="Book Antiqua"/>
        </w:rPr>
        <w:t xml:space="preserve">, Ally MS, Chanana AM, Mackay-Wiggan JM, Aszterbaum M, Lindgren JA, Ulerio G, Rezaee MR, Gildengorin G, Marji J, Clark C, Bickers DR, Epstein EH Jr. Inhibition of the hedgehog pathway in patients with basal-cell nevus syndrome: final results from the multicentre, randomised, double-blind, placebo-controlled, phase 2 trial. </w:t>
      </w:r>
      <w:r w:rsidRPr="00245563">
        <w:rPr>
          <w:rFonts w:ascii="Book Antiqua" w:hAnsi="Book Antiqua"/>
          <w:i/>
          <w:iCs/>
        </w:rPr>
        <w:t>Lancet Oncol</w:t>
      </w:r>
      <w:r w:rsidRPr="00245563">
        <w:rPr>
          <w:rFonts w:ascii="Book Antiqua" w:hAnsi="Book Antiqua"/>
        </w:rPr>
        <w:t xml:space="preserve"> 2016; </w:t>
      </w:r>
      <w:r w:rsidRPr="00245563">
        <w:rPr>
          <w:rFonts w:ascii="Book Antiqua" w:hAnsi="Book Antiqua"/>
          <w:b/>
          <w:bCs/>
        </w:rPr>
        <w:t>17</w:t>
      </w:r>
      <w:r w:rsidRPr="00245563">
        <w:rPr>
          <w:rFonts w:ascii="Book Antiqua" w:hAnsi="Book Antiqua"/>
        </w:rPr>
        <w:t>: 1720-1731 [PMID: 27838224 DOI: 10.1016/S1470-2045(16)30566-6]</w:t>
      </w:r>
    </w:p>
    <w:p w14:paraId="6D3FC004" w14:textId="77777777" w:rsidR="00245563" w:rsidRPr="00245563" w:rsidRDefault="00245563" w:rsidP="00245563">
      <w:pPr>
        <w:spacing w:line="360" w:lineRule="auto"/>
        <w:jc w:val="both"/>
        <w:rPr>
          <w:rFonts w:ascii="Book Antiqua" w:hAnsi="Book Antiqua"/>
        </w:rPr>
      </w:pPr>
      <w:r w:rsidRPr="00245563">
        <w:rPr>
          <w:rFonts w:ascii="Book Antiqua" w:hAnsi="Book Antiqua"/>
        </w:rPr>
        <w:t>21</w:t>
      </w:r>
      <w:r w:rsidR="00792BDF">
        <w:rPr>
          <w:rFonts w:ascii="Book Antiqua" w:hAnsi="Book Antiqua" w:hint="eastAsia"/>
          <w:lang w:eastAsia="zh-CN"/>
        </w:rPr>
        <w:t>4</w:t>
      </w:r>
      <w:r w:rsidRPr="00245563">
        <w:rPr>
          <w:rFonts w:ascii="Book Antiqua" w:hAnsi="Book Antiqua"/>
        </w:rPr>
        <w:t xml:space="preserve"> </w:t>
      </w:r>
      <w:r w:rsidRPr="00245563">
        <w:rPr>
          <w:rFonts w:ascii="Book Antiqua" w:hAnsi="Book Antiqua"/>
          <w:b/>
          <w:bCs/>
        </w:rPr>
        <w:t>Franz DN</w:t>
      </w:r>
      <w:r w:rsidRPr="00245563">
        <w:rPr>
          <w:rFonts w:ascii="Book Antiqua" w:hAnsi="Book Antiqua"/>
        </w:rPr>
        <w:t xml:space="preserve">, Belousova E, Sparagana S, Bebin EM, Frost M, Kuperman R, Witt O, Kohrman MH, Flamini JR, Wu JY, Curatolo P, de Vries PJ, Berkowitz N, Anak O, Niolat J, Jozwiak S. Everolimus for subependymal giant cell astrocytoma in patients with tuberous sclerosis complex: 2-year open-label extension of the randomised EXIST-1 study. </w:t>
      </w:r>
      <w:r w:rsidRPr="00245563">
        <w:rPr>
          <w:rFonts w:ascii="Book Antiqua" w:hAnsi="Book Antiqua"/>
          <w:i/>
          <w:iCs/>
        </w:rPr>
        <w:t>Lancet Oncol</w:t>
      </w:r>
      <w:r w:rsidRPr="00245563">
        <w:rPr>
          <w:rFonts w:ascii="Book Antiqua" w:hAnsi="Book Antiqua"/>
        </w:rPr>
        <w:t xml:space="preserve"> 2014; </w:t>
      </w:r>
      <w:r w:rsidRPr="00245563">
        <w:rPr>
          <w:rFonts w:ascii="Book Antiqua" w:hAnsi="Book Antiqua"/>
          <w:b/>
          <w:bCs/>
        </w:rPr>
        <w:t>15</w:t>
      </w:r>
      <w:r w:rsidRPr="00245563">
        <w:rPr>
          <w:rFonts w:ascii="Book Antiqua" w:hAnsi="Book Antiqua"/>
        </w:rPr>
        <w:t>: 1513-1520 [PMID: 25456370 DOI: 10.1016/S1470-2045(14)70489-9]</w:t>
      </w:r>
    </w:p>
    <w:p w14:paraId="41B65D1A" w14:textId="77777777" w:rsidR="00245563" w:rsidRPr="00245563" w:rsidRDefault="00245563" w:rsidP="00245563">
      <w:pPr>
        <w:spacing w:line="360" w:lineRule="auto"/>
        <w:jc w:val="both"/>
        <w:rPr>
          <w:rFonts w:ascii="Book Antiqua" w:hAnsi="Book Antiqua"/>
        </w:rPr>
      </w:pPr>
      <w:r w:rsidRPr="00245563">
        <w:rPr>
          <w:rFonts w:ascii="Book Antiqua" w:hAnsi="Book Antiqua"/>
        </w:rPr>
        <w:t>21</w:t>
      </w:r>
      <w:r w:rsidR="00792BDF">
        <w:rPr>
          <w:rFonts w:ascii="Book Antiqua" w:hAnsi="Book Antiqua" w:hint="eastAsia"/>
          <w:lang w:eastAsia="zh-CN"/>
        </w:rPr>
        <w:t>5</w:t>
      </w:r>
      <w:r w:rsidRPr="00245563">
        <w:rPr>
          <w:rFonts w:ascii="Book Antiqua" w:hAnsi="Book Antiqua"/>
        </w:rPr>
        <w:t xml:space="preserve"> </w:t>
      </w:r>
      <w:r w:rsidRPr="00245563">
        <w:rPr>
          <w:rFonts w:ascii="Book Antiqua" w:hAnsi="Book Antiqua"/>
          <w:b/>
          <w:bCs/>
        </w:rPr>
        <w:t>Geynisman DM</w:t>
      </w:r>
      <w:r w:rsidRPr="00245563">
        <w:rPr>
          <w:rFonts w:ascii="Book Antiqua" w:hAnsi="Book Antiqua"/>
        </w:rPr>
        <w:t xml:space="preserve">, Kadow BT, Shuch BM, Boorjian SA, Matin SF, Rampersaud E, Milestone BN, Plimack ER, Zibelman MR, Kutikov A, Smaldone MC, Chen DY, Viterbo </w:t>
      </w:r>
      <w:r w:rsidRPr="00245563">
        <w:rPr>
          <w:rFonts w:ascii="Book Antiqua" w:hAnsi="Book Antiqua"/>
        </w:rPr>
        <w:lastRenderedPageBreak/>
        <w:t xml:space="preserve">R, Joshi S, Greenberg RE, Malizzia L, McGowan T, Ross EA, Uzzo RG. Sporadic Angiomyolipomas Growth Kinetics While on Everolimus: Results of a Phase II Trial. </w:t>
      </w:r>
      <w:r w:rsidRPr="00245563">
        <w:rPr>
          <w:rFonts w:ascii="Book Antiqua" w:hAnsi="Book Antiqua"/>
          <w:i/>
          <w:iCs/>
        </w:rPr>
        <w:t>J Urol</w:t>
      </w:r>
      <w:r w:rsidRPr="00245563">
        <w:rPr>
          <w:rFonts w:ascii="Book Antiqua" w:hAnsi="Book Antiqua"/>
        </w:rPr>
        <w:t xml:space="preserve"> 2020; </w:t>
      </w:r>
      <w:r w:rsidRPr="00245563">
        <w:rPr>
          <w:rFonts w:ascii="Book Antiqua" w:hAnsi="Book Antiqua"/>
          <w:b/>
          <w:bCs/>
        </w:rPr>
        <w:t>204</w:t>
      </w:r>
      <w:r w:rsidRPr="00245563">
        <w:rPr>
          <w:rFonts w:ascii="Book Antiqua" w:hAnsi="Book Antiqua"/>
        </w:rPr>
        <w:t>: 531-537 [PMID: 32250730 DOI: 10.1097/JU.0000000000001065]</w:t>
      </w:r>
    </w:p>
    <w:p w14:paraId="0C1E8DD5" w14:textId="77777777" w:rsidR="00245563" w:rsidRPr="00245563" w:rsidRDefault="00245563" w:rsidP="00245563">
      <w:pPr>
        <w:spacing w:line="360" w:lineRule="auto"/>
        <w:jc w:val="both"/>
        <w:rPr>
          <w:rFonts w:ascii="Book Antiqua" w:hAnsi="Book Antiqua"/>
        </w:rPr>
      </w:pPr>
      <w:r w:rsidRPr="00245563">
        <w:rPr>
          <w:rFonts w:ascii="Book Antiqua" w:hAnsi="Book Antiqua"/>
        </w:rPr>
        <w:t>21</w:t>
      </w:r>
      <w:r w:rsidR="00792BDF">
        <w:rPr>
          <w:rFonts w:ascii="Book Antiqua" w:hAnsi="Book Antiqua" w:hint="eastAsia"/>
          <w:lang w:eastAsia="zh-CN"/>
        </w:rPr>
        <w:t>6</w:t>
      </w:r>
      <w:r w:rsidRPr="00245563">
        <w:rPr>
          <w:rFonts w:ascii="Book Antiqua" w:hAnsi="Book Antiqua"/>
        </w:rPr>
        <w:t xml:space="preserve"> </w:t>
      </w:r>
      <w:r w:rsidRPr="00245563">
        <w:rPr>
          <w:rFonts w:ascii="Book Antiqua" w:hAnsi="Book Antiqua"/>
          <w:b/>
          <w:bCs/>
        </w:rPr>
        <w:t>Jonasch E</w:t>
      </w:r>
      <w:r w:rsidRPr="00245563">
        <w:rPr>
          <w:rFonts w:ascii="Book Antiqua" w:hAnsi="Book Antiqua"/>
        </w:rPr>
        <w:t xml:space="preserve">, Donskov F, Iliopoulos O, Rathmell WK, Narayan VK, Maughan BL, Oudard S, Else T, Maranchie JK, Welsh SJ, Thamake S, Park EK, Perini RF, Linehan WM, Srinivasan R; MK-6482-004 Investigators. Belzutifan for Renal Cell Carcinoma in von Hippel-Lindau Disease. </w:t>
      </w:r>
      <w:r w:rsidRPr="00245563">
        <w:rPr>
          <w:rFonts w:ascii="Book Antiqua" w:hAnsi="Book Antiqua"/>
          <w:i/>
          <w:iCs/>
        </w:rPr>
        <w:t>N Engl J Med</w:t>
      </w:r>
      <w:r w:rsidRPr="00245563">
        <w:rPr>
          <w:rFonts w:ascii="Book Antiqua" w:hAnsi="Book Antiqua"/>
        </w:rPr>
        <w:t xml:space="preserve"> 2021; </w:t>
      </w:r>
      <w:r w:rsidRPr="00245563">
        <w:rPr>
          <w:rFonts w:ascii="Book Antiqua" w:hAnsi="Book Antiqua"/>
          <w:b/>
          <w:bCs/>
        </w:rPr>
        <w:t>385</w:t>
      </w:r>
      <w:r w:rsidRPr="00245563">
        <w:rPr>
          <w:rFonts w:ascii="Book Antiqua" w:hAnsi="Book Antiqua"/>
        </w:rPr>
        <w:t>: 2036-2046 [PMID: 34818478 DOI: 10.1056/NEJMoa2103425]</w:t>
      </w:r>
    </w:p>
    <w:p w14:paraId="0B33E0A0" w14:textId="77777777" w:rsidR="00245563" w:rsidRPr="00245563" w:rsidRDefault="00245563" w:rsidP="00245563">
      <w:pPr>
        <w:spacing w:line="360" w:lineRule="auto"/>
        <w:jc w:val="both"/>
        <w:rPr>
          <w:rFonts w:ascii="Book Antiqua" w:hAnsi="Book Antiqua"/>
        </w:rPr>
      </w:pPr>
      <w:r w:rsidRPr="00245563">
        <w:rPr>
          <w:rFonts w:ascii="Book Antiqua" w:hAnsi="Book Antiqua"/>
        </w:rPr>
        <w:t>21</w:t>
      </w:r>
      <w:r w:rsidR="00792BDF">
        <w:rPr>
          <w:rFonts w:ascii="Book Antiqua" w:hAnsi="Book Antiqua" w:hint="eastAsia"/>
          <w:lang w:eastAsia="zh-CN"/>
        </w:rPr>
        <w:t>7</w:t>
      </w:r>
      <w:r w:rsidRPr="00245563">
        <w:rPr>
          <w:rFonts w:ascii="Book Antiqua" w:hAnsi="Book Antiqua"/>
        </w:rPr>
        <w:t xml:space="preserve"> </w:t>
      </w:r>
      <w:r w:rsidRPr="00245563">
        <w:rPr>
          <w:rFonts w:ascii="Book Antiqua" w:hAnsi="Book Antiqua"/>
          <w:b/>
          <w:bCs/>
        </w:rPr>
        <w:t>Carril-Ajuria L</w:t>
      </w:r>
      <w:r w:rsidRPr="00245563">
        <w:rPr>
          <w:rFonts w:ascii="Book Antiqua" w:hAnsi="Book Antiqua"/>
        </w:rPr>
        <w:t xml:space="preserve">, Colomba E, Cerbone L, Romero-Ferreiro C, Crouzet L, Laguerre B, Thibault C, Vicier C, de Velasco G, Fléchon A, Saldana C, Benusiglio PR, Bressac-de Paillerets B, Guillaud-Bataille M, Gaignard P, Scoazec JY, Richard S, Caron O, Escudier B, Albiges L. Response to systemic therapy in fumarate hydratase-deficient renal cell carcinoma. </w:t>
      </w:r>
      <w:r w:rsidRPr="00245563">
        <w:rPr>
          <w:rFonts w:ascii="Book Antiqua" w:hAnsi="Book Antiqua"/>
          <w:i/>
          <w:iCs/>
        </w:rPr>
        <w:t>Eur J Cancer</w:t>
      </w:r>
      <w:r w:rsidRPr="00245563">
        <w:rPr>
          <w:rFonts w:ascii="Book Antiqua" w:hAnsi="Book Antiqua"/>
        </w:rPr>
        <w:t xml:space="preserve"> 2021; </w:t>
      </w:r>
      <w:r w:rsidRPr="00245563">
        <w:rPr>
          <w:rFonts w:ascii="Book Antiqua" w:hAnsi="Book Antiqua"/>
          <w:b/>
          <w:bCs/>
        </w:rPr>
        <w:t>151</w:t>
      </w:r>
      <w:r w:rsidRPr="00245563">
        <w:rPr>
          <w:rFonts w:ascii="Book Antiqua" w:hAnsi="Book Antiqua"/>
        </w:rPr>
        <w:t>: 106-114 [PMID: 33975058 DOI: 10.1016/j.ejca.2021.04.009]</w:t>
      </w:r>
    </w:p>
    <w:p w14:paraId="603D0F19" w14:textId="77777777" w:rsidR="00245563" w:rsidRPr="00245563" w:rsidRDefault="00245563" w:rsidP="00245563">
      <w:pPr>
        <w:spacing w:line="360" w:lineRule="auto"/>
        <w:jc w:val="both"/>
        <w:rPr>
          <w:rFonts w:ascii="Book Antiqua" w:hAnsi="Book Antiqua"/>
        </w:rPr>
      </w:pPr>
      <w:r w:rsidRPr="00245563">
        <w:rPr>
          <w:rFonts w:ascii="Book Antiqua" w:hAnsi="Book Antiqua"/>
        </w:rPr>
        <w:t>2</w:t>
      </w:r>
      <w:r w:rsidR="00792BDF">
        <w:rPr>
          <w:rFonts w:ascii="Book Antiqua" w:hAnsi="Book Antiqua" w:hint="eastAsia"/>
          <w:lang w:eastAsia="zh-CN"/>
        </w:rPr>
        <w:t>18</w:t>
      </w:r>
      <w:r w:rsidRPr="00245563">
        <w:rPr>
          <w:rFonts w:ascii="Book Antiqua" w:hAnsi="Book Antiqua"/>
        </w:rPr>
        <w:t xml:space="preserve"> </w:t>
      </w:r>
      <w:r w:rsidRPr="00245563">
        <w:rPr>
          <w:rFonts w:ascii="Book Antiqua" w:hAnsi="Book Antiqua"/>
          <w:b/>
          <w:bCs/>
        </w:rPr>
        <w:t>Gleeson JP</w:t>
      </w:r>
      <w:r w:rsidRPr="00245563">
        <w:rPr>
          <w:rFonts w:ascii="Book Antiqua" w:hAnsi="Book Antiqua"/>
        </w:rPr>
        <w:t xml:space="preserve">, Nikolovski I, Dinatale R, Zucker M, Knezevic A, Patil S, Ged Y, Kotecha RR, Shapnik N, Murray S, Russo P, Coleman J, Lee CH, Stadler ZK, Hakimi AA, Feldman DR, Motzer RJ, Reznik E, Voss MH, Chen YB, Carlo MI. Comprehensive Molecular Characterization and Response to Therapy in Fumarate Hydratase-Deficient Renal Cell Carcinoma. </w:t>
      </w:r>
      <w:r w:rsidRPr="00245563">
        <w:rPr>
          <w:rFonts w:ascii="Book Antiqua" w:hAnsi="Book Antiqua"/>
          <w:i/>
          <w:iCs/>
        </w:rPr>
        <w:t>Clin Cancer Res</w:t>
      </w:r>
      <w:r w:rsidRPr="00245563">
        <w:rPr>
          <w:rFonts w:ascii="Book Antiqua" w:hAnsi="Book Antiqua"/>
        </w:rPr>
        <w:t xml:space="preserve"> 2021; </w:t>
      </w:r>
      <w:r w:rsidRPr="00245563">
        <w:rPr>
          <w:rFonts w:ascii="Book Antiqua" w:hAnsi="Book Antiqua"/>
          <w:b/>
          <w:bCs/>
        </w:rPr>
        <w:t>27</w:t>
      </w:r>
      <w:r w:rsidRPr="00245563">
        <w:rPr>
          <w:rFonts w:ascii="Book Antiqua" w:hAnsi="Book Antiqua"/>
        </w:rPr>
        <w:t>: 2910-2919 [PMID: 33658299 DOI: 10.1158/1078-0432.CCR-20-4367]</w:t>
      </w:r>
    </w:p>
    <w:p w14:paraId="21791C08" w14:textId="77777777" w:rsidR="00245563" w:rsidRPr="00245563" w:rsidRDefault="00245563" w:rsidP="00245563">
      <w:pPr>
        <w:spacing w:line="360" w:lineRule="auto"/>
        <w:jc w:val="both"/>
        <w:rPr>
          <w:rFonts w:ascii="Book Antiqua" w:hAnsi="Book Antiqua"/>
        </w:rPr>
      </w:pPr>
      <w:r w:rsidRPr="00245563">
        <w:rPr>
          <w:rFonts w:ascii="Book Antiqua" w:hAnsi="Book Antiqua"/>
        </w:rPr>
        <w:t>2</w:t>
      </w:r>
      <w:r w:rsidR="00792BDF">
        <w:rPr>
          <w:rFonts w:ascii="Book Antiqua" w:hAnsi="Book Antiqua" w:hint="eastAsia"/>
          <w:lang w:eastAsia="zh-CN"/>
        </w:rPr>
        <w:t>19</w:t>
      </w:r>
      <w:r w:rsidRPr="00245563">
        <w:rPr>
          <w:rFonts w:ascii="Book Antiqua" w:hAnsi="Book Antiqua"/>
        </w:rPr>
        <w:t xml:space="preserve"> </w:t>
      </w:r>
      <w:r w:rsidRPr="00245563">
        <w:rPr>
          <w:rFonts w:ascii="Book Antiqua" w:hAnsi="Book Antiqua"/>
          <w:b/>
          <w:bCs/>
        </w:rPr>
        <w:t>Telli ML</w:t>
      </w:r>
      <w:r w:rsidRPr="00245563">
        <w:rPr>
          <w:rFonts w:ascii="Book Antiqua" w:hAnsi="Book Antiqua"/>
        </w:rPr>
        <w:t xml:space="preserve">, Timms KM, Reid J, Hennessy B, Mills GB, Jensen KC, Szallasi Z, Barry WT, Winer EP, Tung NM, Isakoff SJ, Ryan PD, Greene-Colozzi A, Gutin A, Sangale Z, Iliev D, Neff C, Abkevich V, Jones JT, Lanchbury JS, Hartman AR, Garber JE, Ford JM, Silver DP, Richardson AL. Homologous Recombination Deficiency (HRD) Score Predicts Response to Platinum-Containing Neoadjuvant Chemotherapy in Patients with Triple-Negative Breast Cancer. </w:t>
      </w:r>
      <w:r w:rsidRPr="00245563">
        <w:rPr>
          <w:rFonts w:ascii="Book Antiqua" w:hAnsi="Book Antiqua"/>
          <w:i/>
          <w:iCs/>
        </w:rPr>
        <w:t>Clin Cancer Res</w:t>
      </w:r>
      <w:r w:rsidRPr="00245563">
        <w:rPr>
          <w:rFonts w:ascii="Book Antiqua" w:hAnsi="Book Antiqua"/>
        </w:rPr>
        <w:t xml:space="preserve"> 2016; </w:t>
      </w:r>
      <w:r w:rsidRPr="00245563">
        <w:rPr>
          <w:rFonts w:ascii="Book Antiqua" w:hAnsi="Book Antiqua"/>
          <w:b/>
          <w:bCs/>
        </w:rPr>
        <w:t>22</w:t>
      </w:r>
      <w:r w:rsidRPr="00245563">
        <w:rPr>
          <w:rFonts w:ascii="Book Antiqua" w:hAnsi="Book Antiqua"/>
        </w:rPr>
        <w:t>: 3764-3773 [PMID: 26957554 DOI: 10.1158/1078-0432.CCR-15-2477]</w:t>
      </w:r>
    </w:p>
    <w:p w14:paraId="3E35329A" w14:textId="77777777" w:rsidR="00245563" w:rsidRPr="00245563" w:rsidRDefault="00245563" w:rsidP="00245563">
      <w:pPr>
        <w:spacing w:line="360" w:lineRule="auto"/>
        <w:jc w:val="both"/>
        <w:rPr>
          <w:rFonts w:ascii="Book Antiqua" w:hAnsi="Book Antiqua"/>
        </w:rPr>
      </w:pPr>
      <w:r w:rsidRPr="00245563">
        <w:rPr>
          <w:rFonts w:ascii="Book Antiqua" w:hAnsi="Book Antiqua"/>
        </w:rPr>
        <w:t>22</w:t>
      </w:r>
      <w:r w:rsidR="00792BDF">
        <w:rPr>
          <w:rFonts w:ascii="Book Antiqua" w:hAnsi="Book Antiqua" w:hint="eastAsia"/>
          <w:lang w:eastAsia="zh-CN"/>
        </w:rPr>
        <w:t>0</w:t>
      </w:r>
      <w:r w:rsidRPr="00245563">
        <w:rPr>
          <w:rFonts w:ascii="Book Antiqua" w:hAnsi="Book Antiqua"/>
        </w:rPr>
        <w:t xml:space="preserve"> </w:t>
      </w:r>
      <w:r w:rsidRPr="00245563">
        <w:rPr>
          <w:rFonts w:ascii="Book Antiqua" w:hAnsi="Book Antiqua"/>
          <w:b/>
          <w:bCs/>
        </w:rPr>
        <w:t>Sokolenko AP</w:t>
      </w:r>
      <w:r w:rsidRPr="00245563">
        <w:rPr>
          <w:rFonts w:ascii="Book Antiqua" w:hAnsi="Book Antiqua"/>
        </w:rPr>
        <w:t xml:space="preserve">, Gorodnova TV, Bizin IV, Kuligina ES, Kotiv KB, Romanko AA, Ermachenkova TI, Ivantsov AO, Preobrazhenskaya EV, Sokolova TN, Broyde RV, Imyanitov EN. Molecular predictors of the outcome of paclitaxel plus carboplatin </w:t>
      </w:r>
      <w:r w:rsidRPr="00245563">
        <w:rPr>
          <w:rFonts w:ascii="Book Antiqua" w:hAnsi="Book Antiqua"/>
        </w:rPr>
        <w:lastRenderedPageBreak/>
        <w:t xml:space="preserve">neoadjuvant therapy in high-grade serous ovarian cancer patients. </w:t>
      </w:r>
      <w:r w:rsidRPr="00245563">
        <w:rPr>
          <w:rFonts w:ascii="Book Antiqua" w:hAnsi="Book Antiqua"/>
          <w:i/>
          <w:iCs/>
        </w:rPr>
        <w:t>Cancer Chemother Pharmacol</w:t>
      </w:r>
      <w:r w:rsidRPr="00245563">
        <w:rPr>
          <w:rFonts w:ascii="Book Antiqua" w:hAnsi="Book Antiqua"/>
        </w:rPr>
        <w:t xml:space="preserve"> 2021; </w:t>
      </w:r>
      <w:r w:rsidRPr="00245563">
        <w:rPr>
          <w:rFonts w:ascii="Book Antiqua" w:hAnsi="Book Antiqua"/>
          <w:b/>
          <w:bCs/>
        </w:rPr>
        <w:t>88</w:t>
      </w:r>
      <w:r w:rsidRPr="00245563">
        <w:rPr>
          <w:rFonts w:ascii="Book Antiqua" w:hAnsi="Book Antiqua"/>
        </w:rPr>
        <w:t>: 439-450 [PMID: 34080040 DOI: 10.1007/s00280-021-04301-6]</w:t>
      </w:r>
    </w:p>
    <w:p w14:paraId="19E313AA" w14:textId="77777777" w:rsidR="00245563" w:rsidRPr="00245563" w:rsidRDefault="00245563" w:rsidP="00245563">
      <w:pPr>
        <w:spacing w:line="360" w:lineRule="auto"/>
        <w:jc w:val="both"/>
        <w:rPr>
          <w:rFonts w:ascii="Book Antiqua" w:hAnsi="Book Antiqua"/>
        </w:rPr>
      </w:pPr>
      <w:r w:rsidRPr="00245563">
        <w:rPr>
          <w:rFonts w:ascii="Book Antiqua" w:hAnsi="Book Antiqua"/>
        </w:rPr>
        <w:t>22</w:t>
      </w:r>
      <w:r w:rsidR="00792BDF">
        <w:rPr>
          <w:rFonts w:ascii="Book Antiqua" w:hAnsi="Book Antiqua" w:hint="eastAsia"/>
          <w:lang w:eastAsia="zh-CN"/>
        </w:rPr>
        <w:t>1</w:t>
      </w:r>
      <w:r w:rsidRPr="00245563">
        <w:rPr>
          <w:rFonts w:ascii="Book Antiqua" w:hAnsi="Book Antiqua"/>
        </w:rPr>
        <w:t xml:space="preserve"> </w:t>
      </w:r>
      <w:r w:rsidRPr="00245563">
        <w:rPr>
          <w:rFonts w:ascii="Book Antiqua" w:hAnsi="Book Antiqua"/>
          <w:b/>
          <w:bCs/>
        </w:rPr>
        <w:t>Mighton C</w:t>
      </w:r>
      <w:r w:rsidRPr="00245563">
        <w:rPr>
          <w:rFonts w:ascii="Book Antiqua" w:hAnsi="Book Antiqua"/>
        </w:rPr>
        <w:t xml:space="preserve">, Lerner-Ellis JP. Principles of molecular testing for hereditary cancer. </w:t>
      </w:r>
      <w:r w:rsidRPr="00245563">
        <w:rPr>
          <w:rFonts w:ascii="Book Antiqua" w:hAnsi="Book Antiqua"/>
          <w:i/>
          <w:iCs/>
        </w:rPr>
        <w:t>Genes Chromosomes Cancer</w:t>
      </w:r>
      <w:r w:rsidRPr="00245563">
        <w:rPr>
          <w:rFonts w:ascii="Book Antiqua" w:hAnsi="Book Antiqua"/>
        </w:rPr>
        <w:t xml:space="preserve"> 2022; </w:t>
      </w:r>
      <w:r w:rsidRPr="00245563">
        <w:rPr>
          <w:rFonts w:ascii="Book Antiqua" w:hAnsi="Book Antiqua"/>
          <w:b/>
          <w:bCs/>
        </w:rPr>
        <w:t>61</w:t>
      </w:r>
      <w:r w:rsidRPr="00245563">
        <w:rPr>
          <w:rFonts w:ascii="Book Antiqua" w:hAnsi="Book Antiqua"/>
        </w:rPr>
        <w:t>: 356-381 [PMID: 35436018 DOI: 10.1002/gcc.23048]</w:t>
      </w:r>
    </w:p>
    <w:p w14:paraId="377632CE" w14:textId="77777777" w:rsidR="00245563" w:rsidRPr="00245563" w:rsidRDefault="00245563" w:rsidP="00245563">
      <w:pPr>
        <w:spacing w:line="360" w:lineRule="auto"/>
        <w:jc w:val="both"/>
        <w:rPr>
          <w:rFonts w:ascii="Book Antiqua" w:hAnsi="Book Antiqua"/>
        </w:rPr>
      </w:pPr>
      <w:r w:rsidRPr="00245563">
        <w:rPr>
          <w:rFonts w:ascii="Book Antiqua" w:hAnsi="Book Antiqua"/>
        </w:rPr>
        <w:t>22</w:t>
      </w:r>
      <w:r w:rsidR="00792BDF">
        <w:rPr>
          <w:rFonts w:ascii="Book Antiqua" w:hAnsi="Book Antiqua" w:hint="eastAsia"/>
          <w:lang w:eastAsia="zh-CN"/>
        </w:rPr>
        <w:t>2</w:t>
      </w:r>
      <w:r w:rsidRPr="00245563">
        <w:rPr>
          <w:rFonts w:ascii="Book Antiqua" w:hAnsi="Book Antiqua"/>
        </w:rPr>
        <w:t xml:space="preserve"> </w:t>
      </w:r>
      <w:r w:rsidRPr="00245563">
        <w:rPr>
          <w:rFonts w:ascii="Book Antiqua" w:hAnsi="Book Antiqua"/>
          <w:b/>
          <w:bCs/>
        </w:rPr>
        <w:t>Kuligina ESh</w:t>
      </w:r>
      <w:r w:rsidRPr="00245563">
        <w:rPr>
          <w:rFonts w:ascii="Book Antiqua" w:hAnsi="Book Antiqua"/>
        </w:rPr>
        <w:t xml:space="preserve">, Sokolenko AP, Mitiushkina NV, Abysheva SN, Preobrazhenskaya EV, Gorodnova TV, Yanus GA, Togo AV, Cherdyntseva NV, Bekhtereva SA, Dixon JM, Larionov AA, Kuznetsov SG, Imyanitov EN. Value of bilateral breast cancer for identification of rare recessive at-risk alleles: evidence for the role of homozygous GEN1 c.2515_2519delAAGTT mutation. </w:t>
      </w:r>
      <w:r w:rsidRPr="00245563">
        <w:rPr>
          <w:rFonts w:ascii="Book Antiqua" w:hAnsi="Book Antiqua"/>
          <w:i/>
          <w:iCs/>
        </w:rPr>
        <w:t>Fam Cancer</w:t>
      </w:r>
      <w:r w:rsidRPr="00245563">
        <w:rPr>
          <w:rFonts w:ascii="Book Antiqua" w:hAnsi="Book Antiqua"/>
        </w:rPr>
        <w:t xml:space="preserve"> 2013; </w:t>
      </w:r>
      <w:r w:rsidRPr="00245563">
        <w:rPr>
          <w:rFonts w:ascii="Book Antiqua" w:hAnsi="Book Antiqua"/>
          <w:b/>
          <w:bCs/>
        </w:rPr>
        <w:t>12</w:t>
      </w:r>
      <w:r w:rsidRPr="00245563">
        <w:rPr>
          <w:rFonts w:ascii="Book Antiqua" w:hAnsi="Book Antiqua"/>
        </w:rPr>
        <w:t>: 129-132 [PMID: 23104382 DOI: 10.1007/s10689-012-9575-x]</w:t>
      </w:r>
    </w:p>
    <w:p w14:paraId="4C87DEB4" w14:textId="77777777" w:rsidR="00245563" w:rsidRPr="00245563" w:rsidRDefault="00245563" w:rsidP="00245563">
      <w:pPr>
        <w:spacing w:line="360" w:lineRule="auto"/>
        <w:jc w:val="both"/>
        <w:rPr>
          <w:rFonts w:ascii="Book Antiqua" w:hAnsi="Book Antiqua"/>
        </w:rPr>
      </w:pPr>
      <w:r w:rsidRPr="00245563">
        <w:rPr>
          <w:rFonts w:ascii="Book Antiqua" w:hAnsi="Book Antiqua"/>
        </w:rPr>
        <w:t>22</w:t>
      </w:r>
      <w:r w:rsidR="00792BDF">
        <w:rPr>
          <w:rFonts w:ascii="Book Antiqua" w:hAnsi="Book Antiqua" w:hint="eastAsia"/>
          <w:lang w:eastAsia="zh-CN"/>
        </w:rPr>
        <w:t>3</w:t>
      </w:r>
      <w:r w:rsidRPr="00245563">
        <w:rPr>
          <w:rFonts w:ascii="Book Antiqua" w:hAnsi="Book Antiqua"/>
        </w:rPr>
        <w:t xml:space="preserve"> </w:t>
      </w:r>
      <w:r w:rsidRPr="00245563">
        <w:rPr>
          <w:rFonts w:ascii="Book Antiqua" w:hAnsi="Book Antiqua"/>
          <w:b/>
          <w:bCs/>
        </w:rPr>
        <w:t>Kurian AW</w:t>
      </w:r>
      <w:r w:rsidRPr="00245563">
        <w:rPr>
          <w:rFonts w:ascii="Book Antiqua" w:hAnsi="Book Antiqua"/>
        </w:rPr>
        <w:t xml:space="preserve">. BRCA1 and BRCA2 mutations across race and ethnicity: distribution and clinical implications. </w:t>
      </w:r>
      <w:r w:rsidRPr="00245563">
        <w:rPr>
          <w:rFonts w:ascii="Book Antiqua" w:hAnsi="Book Antiqua"/>
          <w:i/>
          <w:iCs/>
        </w:rPr>
        <w:t>Curr Opin Obstet Gynecol</w:t>
      </w:r>
      <w:r w:rsidRPr="00245563">
        <w:rPr>
          <w:rFonts w:ascii="Book Antiqua" w:hAnsi="Book Antiqua"/>
        </w:rPr>
        <w:t xml:space="preserve"> 2010; </w:t>
      </w:r>
      <w:r w:rsidRPr="00245563">
        <w:rPr>
          <w:rFonts w:ascii="Book Antiqua" w:hAnsi="Book Antiqua"/>
          <w:b/>
          <w:bCs/>
        </w:rPr>
        <w:t>22</w:t>
      </w:r>
      <w:r w:rsidRPr="00245563">
        <w:rPr>
          <w:rFonts w:ascii="Book Antiqua" w:hAnsi="Book Antiqua"/>
        </w:rPr>
        <w:t>: 72-78 [PMID: 19841585 DOI: 10.1097/GCO.0b013e328332dca3]</w:t>
      </w:r>
    </w:p>
    <w:p w14:paraId="13777F60" w14:textId="77777777" w:rsidR="00245563" w:rsidRPr="00245563" w:rsidRDefault="00245563" w:rsidP="00245563">
      <w:pPr>
        <w:spacing w:line="360" w:lineRule="auto"/>
        <w:jc w:val="both"/>
        <w:rPr>
          <w:rFonts w:ascii="Book Antiqua" w:hAnsi="Book Antiqua"/>
        </w:rPr>
      </w:pPr>
      <w:r w:rsidRPr="00245563">
        <w:rPr>
          <w:rFonts w:ascii="Book Antiqua" w:hAnsi="Book Antiqua"/>
        </w:rPr>
        <w:t>22</w:t>
      </w:r>
      <w:r w:rsidR="00792BDF">
        <w:rPr>
          <w:rFonts w:ascii="Book Antiqua" w:hAnsi="Book Antiqua" w:hint="eastAsia"/>
          <w:lang w:eastAsia="zh-CN"/>
        </w:rPr>
        <w:t>4</w:t>
      </w:r>
      <w:r w:rsidRPr="00245563">
        <w:rPr>
          <w:rFonts w:ascii="Book Antiqua" w:hAnsi="Book Antiqua"/>
        </w:rPr>
        <w:t xml:space="preserve"> </w:t>
      </w:r>
      <w:r w:rsidRPr="00245563">
        <w:rPr>
          <w:rFonts w:ascii="Book Antiqua" w:hAnsi="Book Antiqua"/>
          <w:b/>
          <w:bCs/>
        </w:rPr>
        <w:t>AlHarthi FS</w:t>
      </w:r>
      <w:r w:rsidRPr="00245563">
        <w:rPr>
          <w:rFonts w:ascii="Book Antiqua" w:hAnsi="Book Antiqua"/>
        </w:rPr>
        <w:t xml:space="preserve">, Qari A, Edress A, Abedalthagafi M. Familial/inherited cancer syndrome: a focus on the highly consanguineous Arab population. </w:t>
      </w:r>
      <w:r w:rsidRPr="00245563">
        <w:rPr>
          <w:rFonts w:ascii="Book Antiqua" w:hAnsi="Book Antiqua"/>
          <w:i/>
          <w:iCs/>
        </w:rPr>
        <w:t>NPJ Genom Med</w:t>
      </w:r>
      <w:r w:rsidRPr="00245563">
        <w:rPr>
          <w:rFonts w:ascii="Book Antiqua" w:hAnsi="Book Antiqua"/>
        </w:rPr>
        <w:t xml:space="preserve"> 2020; </w:t>
      </w:r>
      <w:r w:rsidRPr="00245563">
        <w:rPr>
          <w:rFonts w:ascii="Book Antiqua" w:hAnsi="Book Antiqua"/>
          <w:b/>
          <w:bCs/>
        </w:rPr>
        <w:t>5</w:t>
      </w:r>
      <w:r w:rsidRPr="00245563">
        <w:rPr>
          <w:rFonts w:ascii="Book Antiqua" w:hAnsi="Book Antiqua"/>
        </w:rPr>
        <w:t>: 3 [PMID: 32025336 DOI: 10.1038/s41525-019-0110-y]</w:t>
      </w:r>
    </w:p>
    <w:p w14:paraId="6A5E5380" w14:textId="77777777" w:rsidR="00245563" w:rsidRPr="00245563" w:rsidRDefault="00245563" w:rsidP="00245563">
      <w:pPr>
        <w:spacing w:line="360" w:lineRule="auto"/>
        <w:jc w:val="both"/>
        <w:rPr>
          <w:rFonts w:ascii="Book Antiqua" w:hAnsi="Book Antiqua"/>
        </w:rPr>
      </w:pPr>
      <w:r w:rsidRPr="00245563">
        <w:rPr>
          <w:rFonts w:ascii="Book Antiqua" w:hAnsi="Book Antiqua"/>
        </w:rPr>
        <w:t>22</w:t>
      </w:r>
      <w:r w:rsidR="00792BDF">
        <w:rPr>
          <w:rFonts w:ascii="Book Antiqua" w:hAnsi="Book Antiqua" w:hint="eastAsia"/>
          <w:lang w:eastAsia="zh-CN"/>
        </w:rPr>
        <w:t>5</w:t>
      </w:r>
      <w:r w:rsidRPr="00245563">
        <w:rPr>
          <w:rFonts w:ascii="Book Antiqua" w:hAnsi="Book Antiqua"/>
        </w:rPr>
        <w:t xml:space="preserve"> </w:t>
      </w:r>
      <w:r w:rsidRPr="00245563">
        <w:rPr>
          <w:rFonts w:ascii="Book Antiqua" w:hAnsi="Book Antiqua"/>
          <w:b/>
          <w:bCs/>
        </w:rPr>
        <w:t>Palmer JR</w:t>
      </w:r>
      <w:r w:rsidRPr="00245563">
        <w:rPr>
          <w:rFonts w:ascii="Book Antiqua" w:hAnsi="Book Antiqua"/>
        </w:rPr>
        <w:t xml:space="preserve">, Polley EC, Hu C, John EM, Haiman C, Hart SN, Gaudet M, Pal T, Anton-Culver H, Trentham-Dietz A, Bernstein L, Ambrosone CB, Bandera EV, Bertrand KA, Bethea TN, Gao C, Gnanaolivu RD, Huang H, Lee KY, LeMarchand L, Na J, Sandler DP, Shah PD, Yadav S, Yang W, Weitzel JN, Domchek SM, Goldgar DE, Nathanson KL, Kraft P, Yao S, Couch FJ. Contribution of Germline Predisposition Gene Mutations to Breast Cancer Risk in African American Women. </w:t>
      </w:r>
      <w:r w:rsidRPr="00245563">
        <w:rPr>
          <w:rFonts w:ascii="Book Antiqua" w:hAnsi="Book Antiqua"/>
          <w:i/>
          <w:iCs/>
        </w:rPr>
        <w:t>J Natl Cancer Inst</w:t>
      </w:r>
      <w:r w:rsidRPr="00245563">
        <w:rPr>
          <w:rFonts w:ascii="Book Antiqua" w:hAnsi="Book Antiqua"/>
        </w:rPr>
        <w:t xml:space="preserve"> 2020; </w:t>
      </w:r>
      <w:r w:rsidRPr="00245563">
        <w:rPr>
          <w:rFonts w:ascii="Book Antiqua" w:hAnsi="Book Antiqua"/>
          <w:b/>
          <w:bCs/>
        </w:rPr>
        <w:t>112</w:t>
      </w:r>
      <w:r w:rsidRPr="00245563">
        <w:rPr>
          <w:rFonts w:ascii="Book Antiqua" w:hAnsi="Book Antiqua"/>
        </w:rPr>
        <w:t>: 1213-1221 [PMID: 32427313 DOI: 10.1093/jnci/djaa040]</w:t>
      </w:r>
    </w:p>
    <w:p w14:paraId="3FB6363C" w14:textId="77777777" w:rsidR="00245563" w:rsidRPr="00245563" w:rsidRDefault="00245563" w:rsidP="00245563">
      <w:pPr>
        <w:spacing w:line="360" w:lineRule="auto"/>
        <w:jc w:val="both"/>
        <w:rPr>
          <w:rFonts w:ascii="Book Antiqua" w:hAnsi="Book Antiqua"/>
        </w:rPr>
      </w:pPr>
      <w:r w:rsidRPr="00245563">
        <w:rPr>
          <w:rFonts w:ascii="Book Antiqua" w:hAnsi="Book Antiqua"/>
        </w:rPr>
        <w:t>22</w:t>
      </w:r>
      <w:r w:rsidR="00792BDF">
        <w:rPr>
          <w:rFonts w:ascii="Book Antiqua" w:hAnsi="Book Antiqua" w:hint="eastAsia"/>
          <w:lang w:eastAsia="zh-CN"/>
        </w:rPr>
        <w:t>6</w:t>
      </w:r>
      <w:r w:rsidRPr="00245563">
        <w:rPr>
          <w:rFonts w:ascii="Book Antiqua" w:hAnsi="Book Antiqua"/>
        </w:rPr>
        <w:t xml:space="preserve"> </w:t>
      </w:r>
      <w:r w:rsidRPr="00245563">
        <w:rPr>
          <w:rFonts w:ascii="Book Antiqua" w:hAnsi="Book Antiqua"/>
          <w:b/>
          <w:bCs/>
        </w:rPr>
        <w:t>Yadav S</w:t>
      </w:r>
      <w:r w:rsidRPr="00245563">
        <w:rPr>
          <w:rFonts w:ascii="Book Antiqua" w:hAnsi="Book Antiqua"/>
        </w:rPr>
        <w:t xml:space="preserve">, LaDuca H, Polley EC, Hu C, Niguidula N, Shimelis H, Lilyquist J, Na J, Lee KY, Gutierrez S, Yussuf A, Hart SN, Davis BT, Chao EC, Pesaran T, Goldgar DE, Dolinsky JS, Couch FJ. Racial and Ethnic Differences in Multigene Hereditary Cancer Panel Test Results for Women With Breast Cancer. </w:t>
      </w:r>
      <w:r w:rsidRPr="00245563">
        <w:rPr>
          <w:rFonts w:ascii="Book Antiqua" w:hAnsi="Book Antiqua"/>
          <w:i/>
          <w:iCs/>
        </w:rPr>
        <w:t>J Natl Cancer Inst</w:t>
      </w:r>
      <w:r w:rsidRPr="00245563">
        <w:rPr>
          <w:rFonts w:ascii="Book Antiqua" w:hAnsi="Book Antiqua"/>
        </w:rPr>
        <w:t xml:space="preserve"> 2021; </w:t>
      </w:r>
      <w:r w:rsidRPr="00245563">
        <w:rPr>
          <w:rFonts w:ascii="Book Antiqua" w:hAnsi="Book Antiqua"/>
          <w:b/>
          <w:bCs/>
        </w:rPr>
        <w:t>113</w:t>
      </w:r>
      <w:r w:rsidRPr="00245563">
        <w:rPr>
          <w:rFonts w:ascii="Book Antiqua" w:hAnsi="Book Antiqua"/>
        </w:rPr>
        <w:t>: 1429-1433 [PMID: 33146377 DOI: 10.1093/jnci/djaa167]</w:t>
      </w:r>
    </w:p>
    <w:p w14:paraId="4C4B6261" w14:textId="77777777" w:rsidR="00245563" w:rsidRPr="00245563" w:rsidRDefault="00245563" w:rsidP="00245563">
      <w:pPr>
        <w:spacing w:line="360" w:lineRule="auto"/>
        <w:jc w:val="both"/>
        <w:rPr>
          <w:rFonts w:ascii="Book Antiqua" w:hAnsi="Book Antiqua"/>
        </w:rPr>
      </w:pPr>
      <w:r w:rsidRPr="00245563">
        <w:rPr>
          <w:rFonts w:ascii="Book Antiqua" w:hAnsi="Book Antiqua"/>
        </w:rPr>
        <w:t>22</w:t>
      </w:r>
      <w:r w:rsidR="00792BDF">
        <w:rPr>
          <w:rFonts w:ascii="Book Antiqua" w:hAnsi="Book Antiqua" w:hint="eastAsia"/>
          <w:lang w:eastAsia="zh-CN"/>
        </w:rPr>
        <w:t>7</w:t>
      </w:r>
      <w:r w:rsidRPr="00245563">
        <w:rPr>
          <w:rFonts w:ascii="Book Antiqua" w:hAnsi="Book Antiqua"/>
        </w:rPr>
        <w:t xml:space="preserve"> </w:t>
      </w:r>
      <w:r w:rsidRPr="00245563">
        <w:rPr>
          <w:rFonts w:ascii="Book Antiqua" w:hAnsi="Book Antiqua"/>
          <w:b/>
          <w:bCs/>
        </w:rPr>
        <w:t>Monteiro AN</w:t>
      </w:r>
      <w:r w:rsidRPr="00245563">
        <w:rPr>
          <w:rFonts w:ascii="Book Antiqua" w:hAnsi="Book Antiqua"/>
        </w:rPr>
        <w:t xml:space="preserve">, Bouwman P, Kousholt AN, Eccles DM, Millot GA, Masson JY, Schmidt MK, Sharan SK, Scully R, Wiesmüller L, Couch F, Vreeswijk MPG. Variants of </w:t>
      </w:r>
      <w:r w:rsidRPr="00245563">
        <w:rPr>
          <w:rFonts w:ascii="Book Antiqua" w:hAnsi="Book Antiqua"/>
        </w:rPr>
        <w:lastRenderedPageBreak/>
        <w:t xml:space="preserve">uncertain clinical significance in hereditary breast and ovarian cancer genes: best practices in functional analysis for clinical annotation. </w:t>
      </w:r>
      <w:r w:rsidRPr="00245563">
        <w:rPr>
          <w:rFonts w:ascii="Book Antiqua" w:hAnsi="Book Antiqua"/>
          <w:i/>
          <w:iCs/>
        </w:rPr>
        <w:t>J Med Genet</w:t>
      </w:r>
      <w:r w:rsidRPr="00245563">
        <w:rPr>
          <w:rFonts w:ascii="Book Antiqua" w:hAnsi="Book Antiqua"/>
        </w:rPr>
        <w:t xml:space="preserve"> 2020; </w:t>
      </w:r>
      <w:r w:rsidRPr="00245563">
        <w:rPr>
          <w:rFonts w:ascii="Book Antiqua" w:hAnsi="Book Antiqua"/>
          <w:b/>
          <w:bCs/>
        </w:rPr>
        <w:t>57</w:t>
      </w:r>
      <w:r w:rsidRPr="00245563">
        <w:rPr>
          <w:rFonts w:ascii="Book Antiqua" w:hAnsi="Book Antiqua"/>
        </w:rPr>
        <w:t>: 509-518 [PMID: 32152249 DOI: 10.1136/jmedgenet-2019-106368]</w:t>
      </w:r>
    </w:p>
    <w:p w14:paraId="030A0121" w14:textId="77777777" w:rsidR="00245563" w:rsidRPr="00245563" w:rsidRDefault="00245563" w:rsidP="00245563">
      <w:pPr>
        <w:spacing w:line="360" w:lineRule="auto"/>
        <w:jc w:val="both"/>
        <w:rPr>
          <w:rFonts w:ascii="Book Antiqua" w:hAnsi="Book Antiqua"/>
        </w:rPr>
      </w:pPr>
      <w:r w:rsidRPr="00245563">
        <w:rPr>
          <w:rFonts w:ascii="Book Antiqua" w:hAnsi="Book Antiqua"/>
        </w:rPr>
        <w:t>2</w:t>
      </w:r>
      <w:r w:rsidR="00792BDF">
        <w:rPr>
          <w:rFonts w:ascii="Book Antiqua" w:hAnsi="Book Antiqua" w:hint="eastAsia"/>
          <w:lang w:eastAsia="zh-CN"/>
        </w:rPr>
        <w:t>28</w:t>
      </w:r>
      <w:r w:rsidRPr="00245563">
        <w:rPr>
          <w:rFonts w:ascii="Book Antiqua" w:hAnsi="Book Antiqua"/>
        </w:rPr>
        <w:t xml:space="preserve"> </w:t>
      </w:r>
      <w:r w:rsidRPr="00245563">
        <w:rPr>
          <w:rFonts w:ascii="Book Antiqua" w:hAnsi="Book Antiqua"/>
          <w:b/>
          <w:bCs/>
        </w:rPr>
        <w:t>Boonen RACM</w:t>
      </w:r>
      <w:r w:rsidRPr="00245563">
        <w:rPr>
          <w:rFonts w:ascii="Book Antiqua" w:hAnsi="Book Antiqua"/>
        </w:rPr>
        <w:t xml:space="preserve">, Wiegant WW, Celosse N, Vroling B, Heijl S, Kote-Jarai Z, Mijuskovic M, Cristea S, Solleveld-Westerink N, van Wezel T, Beerenwinkel N, Eeles R, Devilee P, Vreeswijk MPG, Marra G, van Attikum H. Functional Analysis Identifies Damaging CHEK2 Missense Variants Associated with Increased Cancer Risk. </w:t>
      </w:r>
      <w:r w:rsidRPr="00245563">
        <w:rPr>
          <w:rFonts w:ascii="Book Antiqua" w:hAnsi="Book Antiqua"/>
          <w:i/>
          <w:iCs/>
        </w:rPr>
        <w:t>Cancer Res</w:t>
      </w:r>
      <w:r w:rsidRPr="00245563">
        <w:rPr>
          <w:rFonts w:ascii="Book Antiqua" w:hAnsi="Book Antiqua"/>
        </w:rPr>
        <w:t xml:space="preserve"> 2022; </w:t>
      </w:r>
      <w:r w:rsidRPr="00245563">
        <w:rPr>
          <w:rFonts w:ascii="Book Antiqua" w:hAnsi="Book Antiqua"/>
          <w:b/>
          <w:bCs/>
        </w:rPr>
        <w:t>82</w:t>
      </w:r>
      <w:r w:rsidRPr="00245563">
        <w:rPr>
          <w:rFonts w:ascii="Book Antiqua" w:hAnsi="Book Antiqua"/>
        </w:rPr>
        <w:t>: 615-631 [PMID: 34903604 DOI: 10.1158/0008-5472.CAN-21-1845]</w:t>
      </w:r>
    </w:p>
    <w:p w14:paraId="31D9F2F4" w14:textId="77777777" w:rsidR="00245563" w:rsidRPr="00245563" w:rsidRDefault="00245563" w:rsidP="00245563">
      <w:pPr>
        <w:spacing w:line="360" w:lineRule="auto"/>
        <w:jc w:val="both"/>
        <w:rPr>
          <w:rFonts w:ascii="Book Antiqua" w:hAnsi="Book Antiqua"/>
        </w:rPr>
      </w:pPr>
      <w:r w:rsidRPr="00245563">
        <w:rPr>
          <w:rFonts w:ascii="Book Antiqua" w:hAnsi="Book Antiqua"/>
        </w:rPr>
        <w:t>2</w:t>
      </w:r>
      <w:r w:rsidR="00792BDF">
        <w:rPr>
          <w:rFonts w:ascii="Book Antiqua" w:hAnsi="Book Antiqua" w:hint="eastAsia"/>
          <w:lang w:eastAsia="zh-CN"/>
        </w:rPr>
        <w:t>29</w:t>
      </w:r>
      <w:r w:rsidRPr="00245563">
        <w:rPr>
          <w:rFonts w:ascii="Book Antiqua" w:hAnsi="Book Antiqua"/>
        </w:rPr>
        <w:t xml:space="preserve"> </w:t>
      </w:r>
      <w:r w:rsidRPr="00245563">
        <w:rPr>
          <w:rFonts w:ascii="Book Antiqua" w:hAnsi="Book Antiqua"/>
          <w:b/>
          <w:bCs/>
        </w:rPr>
        <w:t>Evans DGR</w:t>
      </w:r>
      <w:r w:rsidRPr="00245563">
        <w:rPr>
          <w:rFonts w:ascii="Book Antiqua" w:hAnsi="Book Antiqua"/>
        </w:rPr>
        <w:t xml:space="preserve">, van Veen EM, Byers HJ, Wallace AJ, Ellingford JM, Beaman G, Santoyo-Lopez J, Aitman TJ, Eccles DM, Lalloo FI, Smith MJ, Newman WG. A Dominantly Inherited 5' UTR Variant Causing Methylation-Associated Silencing of BRCA1 as a Cause of Breast and Ovarian Cancer. </w:t>
      </w:r>
      <w:r w:rsidRPr="00245563">
        <w:rPr>
          <w:rFonts w:ascii="Book Antiqua" w:hAnsi="Book Antiqua"/>
          <w:i/>
          <w:iCs/>
        </w:rPr>
        <w:t>Am J Hum Genet</w:t>
      </w:r>
      <w:r w:rsidRPr="00245563">
        <w:rPr>
          <w:rFonts w:ascii="Book Antiqua" w:hAnsi="Book Antiqua"/>
        </w:rPr>
        <w:t xml:space="preserve"> 2018; </w:t>
      </w:r>
      <w:r w:rsidRPr="00245563">
        <w:rPr>
          <w:rFonts w:ascii="Book Antiqua" w:hAnsi="Book Antiqua"/>
          <w:b/>
          <w:bCs/>
        </w:rPr>
        <w:t>103</w:t>
      </w:r>
      <w:r w:rsidRPr="00245563">
        <w:rPr>
          <w:rFonts w:ascii="Book Antiqua" w:hAnsi="Book Antiqua"/>
        </w:rPr>
        <w:t>: 213-220 [PMID: 30075112 DOI: 10.1016/j.ajhg.2018.07.002]</w:t>
      </w:r>
    </w:p>
    <w:p w14:paraId="114A5BAE" w14:textId="77777777" w:rsidR="00245563" w:rsidRPr="00245563" w:rsidRDefault="00245563" w:rsidP="00245563">
      <w:pPr>
        <w:spacing w:line="360" w:lineRule="auto"/>
        <w:jc w:val="both"/>
        <w:rPr>
          <w:rFonts w:ascii="Book Antiqua" w:hAnsi="Book Antiqua"/>
        </w:rPr>
      </w:pPr>
      <w:r w:rsidRPr="00245563">
        <w:rPr>
          <w:rFonts w:ascii="Book Antiqua" w:hAnsi="Book Antiqua"/>
        </w:rPr>
        <w:t>23</w:t>
      </w:r>
      <w:r w:rsidR="00792BDF">
        <w:rPr>
          <w:rFonts w:ascii="Book Antiqua" w:hAnsi="Book Antiqua" w:hint="eastAsia"/>
          <w:lang w:eastAsia="zh-CN"/>
        </w:rPr>
        <w:t>0</w:t>
      </w:r>
      <w:r w:rsidRPr="00245563">
        <w:rPr>
          <w:rFonts w:ascii="Book Antiqua" w:hAnsi="Book Antiqua"/>
        </w:rPr>
        <w:t xml:space="preserve"> </w:t>
      </w:r>
      <w:r w:rsidRPr="00245563">
        <w:rPr>
          <w:rFonts w:ascii="Book Antiqua" w:hAnsi="Book Antiqua"/>
          <w:b/>
          <w:bCs/>
        </w:rPr>
        <w:t>Hansen TV</w:t>
      </w:r>
      <w:r w:rsidRPr="00245563">
        <w:rPr>
          <w:rFonts w:ascii="Book Antiqua" w:hAnsi="Book Antiqua"/>
        </w:rPr>
        <w:t xml:space="preserve">, Ejlertsen B, Albrechtsen A, Bergsten E, Bjerregaard P, Hansen T, Myrhøj T, Nielsen PB, Timmermans-Wielenga V, Andersen MK, Jønson L, Nielsen FC. A common Greenlandic Inuit BRCA1 RING domain founder mutation. </w:t>
      </w:r>
      <w:r w:rsidRPr="00245563">
        <w:rPr>
          <w:rFonts w:ascii="Book Antiqua" w:hAnsi="Book Antiqua"/>
          <w:i/>
          <w:iCs/>
        </w:rPr>
        <w:t>Breast Cancer Res Treat</w:t>
      </w:r>
      <w:r w:rsidRPr="00245563">
        <w:rPr>
          <w:rFonts w:ascii="Book Antiqua" w:hAnsi="Book Antiqua"/>
        </w:rPr>
        <w:t xml:space="preserve"> 2009; </w:t>
      </w:r>
      <w:r w:rsidRPr="00245563">
        <w:rPr>
          <w:rFonts w:ascii="Book Antiqua" w:hAnsi="Book Antiqua"/>
          <w:b/>
          <w:bCs/>
        </w:rPr>
        <w:t>115</w:t>
      </w:r>
      <w:r w:rsidRPr="00245563">
        <w:rPr>
          <w:rFonts w:ascii="Book Antiqua" w:hAnsi="Book Antiqua"/>
        </w:rPr>
        <w:t>: 69-76 [PMID: 18500671 DOI: 10.1007/s10549-008-0060-z]</w:t>
      </w:r>
    </w:p>
    <w:p w14:paraId="6CABCEF1" w14:textId="77777777" w:rsidR="00245563" w:rsidRPr="00245563" w:rsidRDefault="00245563" w:rsidP="00245563">
      <w:pPr>
        <w:spacing w:line="360" w:lineRule="auto"/>
        <w:jc w:val="both"/>
        <w:rPr>
          <w:rFonts w:ascii="Book Antiqua" w:hAnsi="Book Antiqua"/>
        </w:rPr>
      </w:pPr>
      <w:r w:rsidRPr="00245563">
        <w:rPr>
          <w:rFonts w:ascii="Book Antiqua" w:hAnsi="Book Antiqua"/>
        </w:rPr>
        <w:t>23</w:t>
      </w:r>
      <w:r w:rsidR="00792BDF">
        <w:rPr>
          <w:rFonts w:ascii="Book Antiqua" w:hAnsi="Book Antiqua" w:hint="eastAsia"/>
          <w:lang w:eastAsia="zh-CN"/>
        </w:rPr>
        <w:t>1</w:t>
      </w:r>
      <w:r w:rsidRPr="00245563">
        <w:rPr>
          <w:rFonts w:ascii="Book Antiqua" w:hAnsi="Book Antiqua"/>
        </w:rPr>
        <w:t xml:space="preserve"> </w:t>
      </w:r>
      <w:r w:rsidRPr="00245563">
        <w:rPr>
          <w:rFonts w:ascii="Book Antiqua" w:hAnsi="Book Antiqua"/>
          <w:b/>
          <w:bCs/>
        </w:rPr>
        <w:t>Harboe TL</w:t>
      </w:r>
      <w:r w:rsidRPr="00245563">
        <w:rPr>
          <w:rFonts w:ascii="Book Antiqua" w:hAnsi="Book Antiqua"/>
        </w:rPr>
        <w:t xml:space="preserve">, Eiberg H, Kern P, Ejlertsen B, Nedergaard L, Timmermans-Wielenga V, Nielsen IM, Bisgaard ML. A high frequent BRCA1 founder mutation identified in the Greenlandic population. </w:t>
      </w:r>
      <w:r w:rsidRPr="00245563">
        <w:rPr>
          <w:rFonts w:ascii="Book Antiqua" w:hAnsi="Book Antiqua"/>
          <w:i/>
          <w:iCs/>
        </w:rPr>
        <w:t>Fam Cancer</w:t>
      </w:r>
      <w:r w:rsidRPr="00245563">
        <w:rPr>
          <w:rFonts w:ascii="Book Antiqua" w:hAnsi="Book Antiqua"/>
        </w:rPr>
        <w:t xml:space="preserve"> 2009; </w:t>
      </w:r>
      <w:r w:rsidRPr="00245563">
        <w:rPr>
          <w:rFonts w:ascii="Book Antiqua" w:hAnsi="Book Antiqua"/>
          <w:b/>
          <w:bCs/>
        </w:rPr>
        <w:t>8</w:t>
      </w:r>
      <w:r w:rsidRPr="00245563">
        <w:rPr>
          <w:rFonts w:ascii="Book Antiqua" w:hAnsi="Book Antiqua"/>
        </w:rPr>
        <w:t>: 413-419 [PMID: 19504351 DOI: 10.1007/s10689-009-9257-5]</w:t>
      </w:r>
    </w:p>
    <w:p w14:paraId="162EDE40" w14:textId="77777777" w:rsidR="00245563" w:rsidRPr="00245563" w:rsidRDefault="00245563" w:rsidP="00245563">
      <w:pPr>
        <w:spacing w:line="360" w:lineRule="auto"/>
        <w:jc w:val="both"/>
        <w:rPr>
          <w:rFonts w:ascii="Book Antiqua" w:hAnsi="Book Antiqua"/>
        </w:rPr>
      </w:pPr>
      <w:r w:rsidRPr="00245563">
        <w:rPr>
          <w:rFonts w:ascii="Book Antiqua" w:hAnsi="Book Antiqua"/>
        </w:rPr>
        <w:t>23</w:t>
      </w:r>
      <w:r w:rsidR="00792BDF">
        <w:rPr>
          <w:rFonts w:ascii="Book Antiqua" w:hAnsi="Book Antiqua" w:hint="eastAsia"/>
          <w:lang w:eastAsia="zh-CN"/>
        </w:rPr>
        <w:t>2</w:t>
      </w:r>
      <w:r w:rsidRPr="00245563">
        <w:rPr>
          <w:rFonts w:ascii="Book Antiqua" w:hAnsi="Book Antiqua"/>
        </w:rPr>
        <w:t xml:space="preserve"> </w:t>
      </w:r>
      <w:r w:rsidRPr="00245563">
        <w:rPr>
          <w:rFonts w:ascii="Book Antiqua" w:hAnsi="Book Antiqua"/>
          <w:b/>
          <w:bCs/>
        </w:rPr>
        <w:t>Marchetti C</w:t>
      </w:r>
      <w:r w:rsidRPr="00245563">
        <w:rPr>
          <w:rFonts w:ascii="Book Antiqua" w:hAnsi="Book Antiqua"/>
        </w:rPr>
        <w:t xml:space="preserve">, De Leo R, Musella A, D'Indinosante M, Capoluongo E, Minucci A, Benedetti Panici P, Scambia G, Fagotti A. BRCA Mutation Status to Personalize Management of Recurrent Ovarian Cancer: A Multicenter Study. </w:t>
      </w:r>
      <w:r w:rsidRPr="00245563">
        <w:rPr>
          <w:rFonts w:ascii="Book Antiqua" w:hAnsi="Book Antiqua"/>
          <w:i/>
          <w:iCs/>
        </w:rPr>
        <w:t>Ann Surg Oncol</w:t>
      </w:r>
      <w:r w:rsidRPr="00245563">
        <w:rPr>
          <w:rFonts w:ascii="Book Antiqua" w:hAnsi="Book Antiqua"/>
        </w:rPr>
        <w:t xml:space="preserve"> 2018; </w:t>
      </w:r>
      <w:r w:rsidRPr="00245563">
        <w:rPr>
          <w:rFonts w:ascii="Book Antiqua" w:hAnsi="Book Antiqua"/>
          <w:b/>
          <w:bCs/>
        </w:rPr>
        <w:t>25</w:t>
      </w:r>
      <w:r w:rsidRPr="00245563">
        <w:rPr>
          <w:rFonts w:ascii="Book Antiqua" w:hAnsi="Book Antiqua"/>
        </w:rPr>
        <w:t>: 3701-3708 [PMID: 30128899 DOI: 10.1245/s10434-018-6700-6]</w:t>
      </w:r>
    </w:p>
    <w:p w14:paraId="1F1109E7" w14:textId="77777777" w:rsidR="00245563" w:rsidRPr="00245563" w:rsidRDefault="00245563" w:rsidP="00245563">
      <w:pPr>
        <w:spacing w:line="360" w:lineRule="auto"/>
        <w:jc w:val="both"/>
        <w:rPr>
          <w:rFonts w:ascii="Book Antiqua" w:hAnsi="Book Antiqua"/>
        </w:rPr>
      </w:pPr>
      <w:r w:rsidRPr="00245563">
        <w:rPr>
          <w:rFonts w:ascii="Book Antiqua" w:hAnsi="Book Antiqua"/>
        </w:rPr>
        <w:t>23</w:t>
      </w:r>
      <w:r w:rsidR="00792BDF">
        <w:rPr>
          <w:rFonts w:ascii="Book Antiqua" w:hAnsi="Book Antiqua" w:hint="eastAsia"/>
          <w:lang w:eastAsia="zh-CN"/>
        </w:rPr>
        <w:t>3</w:t>
      </w:r>
      <w:r w:rsidRPr="00245563">
        <w:rPr>
          <w:rFonts w:ascii="Book Antiqua" w:hAnsi="Book Antiqua"/>
        </w:rPr>
        <w:t xml:space="preserve"> </w:t>
      </w:r>
      <w:r w:rsidRPr="00245563">
        <w:rPr>
          <w:rFonts w:ascii="Book Antiqua" w:hAnsi="Book Antiqua"/>
          <w:b/>
          <w:bCs/>
        </w:rPr>
        <w:t>Morgan RD</w:t>
      </w:r>
      <w:r w:rsidRPr="00245563">
        <w:rPr>
          <w:rFonts w:ascii="Book Antiqua" w:hAnsi="Book Antiqua"/>
        </w:rPr>
        <w:t xml:space="preserve">, Burghel GJ, Flaum N, Bulman M, Clamp AR, Hasan J, Mitchell CL, Schlecht H, Woodward ER, Lallo FI, Crosbie EJ, Edmondson RJ, Wallace AJ, Jayson GC, Evans DGR. Prevalence of germline pathogenic BRCA1/2 variants in sequential epithelial ovarian cancer cases. </w:t>
      </w:r>
      <w:r w:rsidRPr="00245563">
        <w:rPr>
          <w:rFonts w:ascii="Book Antiqua" w:hAnsi="Book Antiqua"/>
          <w:i/>
          <w:iCs/>
        </w:rPr>
        <w:t>J Med Genet</w:t>
      </w:r>
      <w:r w:rsidRPr="00245563">
        <w:rPr>
          <w:rFonts w:ascii="Book Antiqua" w:hAnsi="Book Antiqua"/>
        </w:rPr>
        <w:t xml:space="preserve"> 2019; </w:t>
      </w:r>
      <w:r w:rsidRPr="00245563">
        <w:rPr>
          <w:rFonts w:ascii="Book Antiqua" w:hAnsi="Book Antiqua"/>
          <w:b/>
          <w:bCs/>
        </w:rPr>
        <w:t>56</w:t>
      </w:r>
      <w:r w:rsidRPr="00245563">
        <w:rPr>
          <w:rFonts w:ascii="Book Antiqua" w:hAnsi="Book Antiqua"/>
        </w:rPr>
        <w:t>: 301-307 [PMID: 30683677 DOI: 10.1136/jmedgenet-2018-105792]</w:t>
      </w:r>
    </w:p>
    <w:p w14:paraId="6BB5B5C9" w14:textId="77777777" w:rsidR="00245563" w:rsidRPr="00245563" w:rsidRDefault="00245563" w:rsidP="00245563">
      <w:pPr>
        <w:spacing w:line="360" w:lineRule="auto"/>
        <w:jc w:val="both"/>
        <w:rPr>
          <w:rFonts w:ascii="Book Antiqua" w:hAnsi="Book Antiqua"/>
        </w:rPr>
      </w:pPr>
      <w:r w:rsidRPr="00245563">
        <w:rPr>
          <w:rFonts w:ascii="Book Antiqua" w:hAnsi="Book Antiqua"/>
        </w:rPr>
        <w:lastRenderedPageBreak/>
        <w:t>23</w:t>
      </w:r>
      <w:r w:rsidR="00792BDF">
        <w:rPr>
          <w:rFonts w:ascii="Book Antiqua" w:hAnsi="Book Antiqua" w:hint="eastAsia"/>
          <w:lang w:eastAsia="zh-CN"/>
        </w:rPr>
        <w:t>4</w:t>
      </w:r>
      <w:r w:rsidRPr="00245563">
        <w:rPr>
          <w:rFonts w:ascii="Book Antiqua" w:hAnsi="Book Antiqua"/>
        </w:rPr>
        <w:t xml:space="preserve"> </w:t>
      </w:r>
      <w:r w:rsidRPr="00245563">
        <w:rPr>
          <w:rFonts w:ascii="Book Antiqua" w:hAnsi="Book Antiqua"/>
          <w:b/>
          <w:bCs/>
        </w:rPr>
        <w:t>AlDubayan SH</w:t>
      </w:r>
      <w:r w:rsidRPr="00245563">
        <w:rPr>
          <w:rFonts w:ascii="Book Antiqua" w:hAnsi="Book Antiqua"/>
        </w:rPr>
        <w:t xml:space="preserve">, Pyle LC, Gamulin M, Kulis T, Moore ND, Taylor-Weiner A, Hamid AA, Reardon B, Wubbenhorst B, Godse R, Vaughn DJ, Jacobs LA, Meien S, Grgic M, Kastelan Z, Markt SC, Damrauer SM, Rader DJ, Kember RL, Loud JT, Kanetsky PA, Greene MH, Sweeney CJ, Kubisch C, Nathanson KL, Van Allen EM, Stewart DR, Lessel D; Regeneron Genetics Center (RGC) Research Team. Association of Inherited Pathogenic Variants in Checkpoint Kinase 2 (CHEK2) With Susceptibility to Testicular Germ Cell Tumors. </w:t>
      </w:r>
      <w:r w:rsidRPr="00245563">
        <w:rPr>
          <w:rFonts w:ascii="Book Antiqua" w:hAnsi="Book Antiqua"/>
          <w:i/>
          <w:iCs/>
        </w:rPr>
        <w:t>JAMA Oncol</w:t>
      </w:r>
      <w:r w:rsidRPr="00245563">
        <w:rPr>
          <w:rFonts w:ascii="Book Antiqua" w:hAnsi="Book Antiqua"/>
        </w:rPr>
        <w:t xml:space="preserve"> 2019; </w:t>
      </w:r>
      <w:r w:rsidRPr="00245563">
        <w:rPr>
          <w:rFonts w:ascii="Book Antiqua" w:hAnsi="Book Antiqua"/>
          <w:b/>
          <w:bCs/>
        </w:rPr>
        <w:t>5</w:t>
      </w:r>
      <w:r w:rsidRPr="00245563">
        <w:rPr>
          <w:rFonts w:ascii="Book Antiqua" w:hAnsi="Book Antiqua"/>
        </w:rPr>
        <w:t>: 514-522 [PMID: 30676620 DOI: 10.1001/jamaoncol.2018.6477]</w:t>
      </w:r>
    </w:p>
    <w:p w14:paraId="350BDC2D" w14:textId="77777777" w:rsidR="00245563" w:rsidRPr="00245563" w:rsidRDefault="00245563" w:rsidP="00245563">
      <w:pPr>
        <w:spacing w:line="360" w:lineRule="auto"/>
        <w:jc w:val="both"/>
        <w:rPr>
          <w:rFonts w:ascii="Book Antiqua" w:hAnsi="Book Antiqua"/>
        </w:rPr>
      </w:pPr>
      <w:r w:rsidRPr="00245563">
        <w:rPr>
          <w:rFonts w:ascii="Book Antiqua" w:hAnsi="Book Antiqua"/>
        </w:rPr>
        <w:t>23</w:t>
      </w:r>
      <w:r w:rsidR="00792BDF">
        <w:rPr>
          <w:rFonts w:ascii="Book Antiqua" w:hAnsi="Book Antiqua" w:hint="eastAsia"/>
          <w:lang w:eastAsia="zh-CN"/>
        </w:rPr>
        <w:t>5</w:t>
      </w:r>
      <w:r w:rsidRPr="00245563">
        <w:rPr>
          <w:rFonts w:ascii="Book Antiqua" w:hAnsi="Book Antiqua"/>
        </w:rPr>
        <w:t xml:space="preserve"> </w:t>
      </w:r>
      <w:r w:rsidRPr="00245563">
        <w:rPr>
          <w:rFonts w:ascii="Book Antiqua" w:hAnsi="Book Antiqua"/>
          <w:b/>
          <w:bCs/>
        </w:rPr>
        <w:t>Ni VI</w:t>
      </w:r>
      <w:r w:rsidRPr="00245563">
        <w:rPr>
          <w:rFonts w:ascii="Book Antiqua" w:hAnsi="Book Antiqua"/>
        </w:rPr>
        <w:t xml:space="preserve">, Ivantsov AO, Kotkova MA, Baskina SV, Ponomareva EV, Orlova RV, Topuzov EE, Kryukov KK, Shelekhova KV, Aleksakhina SN, Sokolenko AP, Imyanitov EN. Small fraction of testicular cancer cases may be causatively related to CHEK2 inactivating germ-line mutations: evidence for somatic loss of the remaining CHEK2 allele in the tumor tissue. </w:t>
      </w:r>
      <w:r w:rsidRPr="00245563">
        <w:rPr>
          <w:rFonts w:ascii="Book Antiqua" w:hAnsi="Book Antiqua"/>
          <w:i/>
          <w:iCs/>
        </w:rPr>
        <w:t>Fam Cancer</w:t>
      </w:r>
      <w:r w:rsidRPr="00245563">
        <w:rPr>
          <w:rFonts w:ascii="Book Antiqua" w:hAnsi="Book Antiqua"/>
        </w:rPr>
        <w:t xml:space="preserve"> 2021; </w:t>
      </w:r>
      <w:r w:rsidRPr="00245563">
        <w:rPr>
          <w:rFonts w:ascii="Book Antiqua" w:hAnsi="Book Antiqua"/>
          <w:b/>
          <w:bCs/>
        </w:rPr>
        <w:t>20</w:t>
      </w:r>
      <w:r w:rsidRPr="00245563">
        <w:rPr>
          <w:rFonts w:ascii="Book Antiqua" w:hAnsi="Book Antiqua"/>
        </w:rPr>
        <w:t>: 49-53 [PMID: 32451744 DOI: 10.1007/s10689-020-00190-5]</w:t>
      </w:r>
    </w:p>
    <w:p w14:paraId="230A8371" w14:textId="77777777" w:rsidR="00245563" w:rsidRPr="00245563" w:rsidRDefault="00245563" w:rsidP="00245563">
      <w:pPr>
        <w:spacing w:line="360" w:lineRule="auto"/>
        <w:jc w:val="both"/>
        <w:rPr>
          <w:rFonts w:ascii="Book Antiqua" w:hAnsi="Book Antiqua"/>
        </w:rPr>
      </w:pPr>
      <w:r w:rsidRPr="00245563">
        <w:rPr>
          <w:rFonts w:ascii="Book Antiqua" w:hAnsi="Book Antiqua"/>
        </w:rPr>
        <w:t>23</w:t>
      </w:r>
      <w:r w:rsidR="00792BDF">
        <w:rPr>
          <w:rFonts w:ascii="Book Antiqua" w:hAnsi="Book Antiqua" w:hint="eastAsia"/>
          <w:lang w:eastAsia="zh-CN"/>
        </w:rPr>
        <w:t>6</w:t>
      </w:r>
      <w:r w:rsidRPr="00245563">
        <w:rPr>
          <w:rFonts w:ascii="Book Antiqua" w:hAnsi="Book Antiqua"/>
        </w:rPr>
        <w:t xml:space="preserve"> </w:t>
      </w:r>
      <w:r w:rsidRPr="00245563">
        <w:rPr>
          <w:rFonts w:ascii="Book Antiqua" w:hAnsi="Book Antiqua"/>
          <w:b/>
          <w:bCs/>
        </w:rPr>
        <w:t>Ring KL</w:t>
      </w:r>
      <w:r w:rsidRPr="00245563">
        <w:rPr>
          <w:rFonts w:ascii="Book Antiqua" w:hAnsi="Book Antiqua"/>
        </w:rPr>
        <w:t xml:space="preserve">, Bruegl AS, Allen BA, Elkin EP, Singh N, Hartman AR, Daniels MS, Broaddus RR. Germline multi-gene hereditary cancer panel testing in an unselected endometrial cancer cohort. </w:t>
      </w:r>
      <w:r w:rsidRPr="00245563">
        <w:rPr>
          <w:rFonts w:ascii="Book Antiqua" w:hAnsi="Book Antiqua"/>
          <w:i/>
          <w:iCs/>
        </w:rPr>
        <w:t>Mod Pathol</w:t>
      </w:r>
      <w:r w:rsidRPr="00245563">
        <w:rPr>
          <w:rFonts w:ascii="Book Antiqua" w:hAnsi="Book Antiqua"/>
        </w:rPr>
        <w:t xml:space="preserve"> 2016; </w:t>
      </w:r>
      <w:r w:rsidRPr="00245563">
        <w:rPr>
          <w:rFonts w:ascii="Book Antiqua" w:hAnsi="Book Antiqua"/>
          <w:b/>
          <w:bCs/>
        </w:rPr>
        <w:t>29</w:t>
      </w:r>
      <w:r w:rsidRPr="00245563">
        <w:rPr>
          <w:rFonts w:ascii="Book Antiqua" w:hAnsi="Book Antiqua"/>
        </w:rPr>
        <w:t>: 1381-1389 [PMID: 27443514 DOI: 10.1038/modpathol.2016.135]</w:t>
      </w:r>
    </w:p>
    <w:p w14:paraId="65613867" w14:textId="77777777" w:rsidR="00245563" w:rsidRPr="00245563" w:rsidRDefault="00245563" w:rsidP="00245563">
      <w:pPr>
        <w:spacing w:line="360" w:lineRule="auto"/>
        <w:jc w:val="both"/>
        <w:rPr>
          <w:rFonts w:ascii="Book Antiqua" w:hAnsi="Book Antiqua"/>
        </w:rPr>
      </w:pPr>
      <w:r w:rsidRPr="00245563">
        <w:rPr>
          <w:rFonts w:ascii="Book Antiqua" w:hAnsi="Book Antiqua"/>
        </w:rPr>
        <w:t>23</w:t>
      </w:r>
      <w:r w:rsidR="00792BDF">
        <w:rPr>
          <w:rFonts w:ascii="Book Antiqua" w:hAnsi="Book Antiqua" w:hint="eastAsia"/>
          <w:lang w:eastAsia="zh-CN"/>
        </w:rPr>
        <w:t>7</w:t>
      </w:r>
      <w:r w:rsidRPr="00245563">
        <w:rPr>
          <w:rFonts w:ascii="Book Antiqua" w:hAnsi="Book Antiqua"/>
        </w:rPr>
        <w:t xml:space="preserve"> </w:t>
      </w:r>
      <w:r w:rsidRPr="00245563">
        <w:rPr>
          <w:rFonts w:ascii="Book Antiqua" w:hAnsi="Book Antiqua"/>
          <w:b/>
          <w:bCs/>
        </w:rPr>
        <w:t>Cameron A</w:t>
      </w:r>
      <w:r w:rsidRPr="00245563">
        <w:rPr>
          <w:rFonts w:ascii="Book Antiqua" w:hAnsi="Book Antiqua"/>
        </w:rPr>
        <w:t xml:space="preserve">, Chiarella-Redfern H, Chu P, Perrier R, Duggan MA. Universal Testing to Identify Lynch Syndrome Among Women With Newly Diagnosed Endometrial Carcinoma. </w:t>
      </w:r>
      <w:r w:rsidRPr="00245563">
        <w:rPr>
          <w:rFonts w:ascii="Book Antiqua" w:hAnsi="Book Antiqua"/>
          <w:i/>
          <w:iCs/>
        </w:rPr>
        <w:t>J Obstet Gynaecol Can</w:t>
      </w:r>
      <w:r w:rsidRPr="00245563">
        <w:rPr>
          <w:rFonts w:ascii="Book Antiqua" w:hAnsi="Book Antiqua"/>
        </w:rPr>
        <w:t xml:space="preserve"> 2020; </w:t>
      </w:r>
      <w:r w:rsidRPr="00245563">
        <w:rPr>
          <w:rFonts w:ascii="Book Antiqua" w:hAnsi="Book Antiqua"/>
          <w:b/>
          <w:bCs/>
        </w:rPr>
        <w:t>42</w:t>
      </w:r>
      <w:r w:rsidRPr="00245563">
        <w:rPr>
          <w:rFonts w:ascii="Book Antiqua" w:hAnsi="Book Antiqua"/>
        </w:rPr>
        <w:t>: 137-143 [PMID: 31679916 DOI: 10.1016/j.jogc.2019.06.018]</w:t>
      </w:r>
    </w:p>
    <w:p w14:paraId="5DBDA3A7" w14:textId="77777777" w:rsidR="00245563" w:rsidRPr="00245563" w:rsidRDefault="00245563" w:rsidP="00245563">
      <w:pPr>
        <w:spacing w:line="360" w:lineRule="auto"/>
        <w:jc w:val="both"/>
        <w:rPr>
          <w:rFonts w:ascii="Book Antiqua" w:hAnsi="Book Antiqua"/>
        </w:rPr>
      </w:pPr>
      <w:r w:rsidRPr="00245563">
        <w:rPr>
          <w:rFonts w:ascii="Book Antiqua" w:hAnsi="Book Antiqua"/>
        </w:rPr>
        <w:t>2</w:t>
      </w:r>
      <w:r w:rsidR="00792BDF">
        <w:rPr>
          <w:rFonts w:ascii="Book Antiqua" w:hAnsi="Book Antiqua" w:hint="eastAsia"/>
          <w:lang w:eastAsia="zh-CN"/>
        </w:rPr>
        <w:t>38</w:t>
      </w:r>
      <w:r w:rsidRPr="00245563">
        <w:rPr>
          <w:rFonts w:ascii="Book Antiqua" w:hAnsi="Book Antiqua"/>
        </w:rPr>
        <w:t xml:space="preserve"> </w:t>
      </w:r>
      <w:r w:rsidRPr="00245563">
        <w:rPr>
          <w:rFonts w:ascii="Book Antiqua" w:hAnsi="Book Antiqua"/>
          <w:b/>
          <w:bCs/>
        </w:rPr>
        <w:t>Pearlman R</w:t>
      </w:r>
      <w:r w:rsidRPr="00245563">
        <w:rPr>
          <w:rFonts w:ascii="Book Antiqua" w:hAnsi="Book Antiqua"/>
        </w:rPr>
        <w:t xml:space="preserve">, Frankel WL, Swanson BJ, Jones D, Zhao W, Yilmaz A, Miller K, Bacher J, Bigley C, Nelsen L, Goodfellow PJ, Goldberg RM, Paskett E, Shields PG, Freudenheim JL, Stanich PP, Lattimer I, Arnold M, Prior TW, Haut M, Kalady MF, Heald B, Paquette I, Draper DJ, Brell JM, Mahesh S, Weeman K, Bastola S, Zangmeister J, Gowda A, Kencana F, Malcolm A, Liu Y, Cole S, Bane C, Li C, Rehmus E, Pritchard CC, Shirts BH, Jacobson A, Cummings SA, de la Chapelle A, Hampel H. Prospective Statewide Study of Universal Screening for Hereditary Colorectal Cancer: The Ohio Colorectal Cancer </w:t>
      </w:r>
      <w:r w:rsidRPr="00245563">
        <w:rPr>
          <w:rFonts w:ascii="Book Antiqua" w:hAnsi="Book Antiqua"/>
        </w:rPr>
        <w:lastRenderedPageBreak/>
        <w:t xml:space="preserve">Prevention Initiative. </w:t>
      </w:r>
      <w:r w:rsidRPr="00245563">
        <w:rPr>
          <w:rFonts w:ascii="Book Antiqua" w:hAnsi="Book Antiqua"/>
          <w:i/>
          <w:iCs/>
        </w:rPr>
        <w:t>JCO Precis Oncol</w:t>
      </w:r>
      <w:r w:rsidRPr="00245563">
        <w:rPr>
          <w:rFonts w:ascii="Book Antiqua" w:hAnsi="Book Antiqua"/>
        </w:rPr>
        <w:t xml:space="preserve"> 2021; </w:t>
      </w:r>
      <w:r w:rsidRPr="00245563">
        <w:rPr>
          <w:rFonts w:ascii="Book Antiqua" w:hAnsi="Book Antiqua"/>
          <w:b/>
          <w:bCs/>
        </w:rPr>
        <w:t>5</w:t>
      </w:r>
      <w:r w:rsidRPr="00245563">
        <w:rPr>
          <w:rFonts w:ascii="Book Antiqua" w:hAnsi="Book Antiqua"/>
        </w:rPr>
        <w:t xml:space="preserve"> [PMID: 34250417 DOI: 10.1200/PO.20.00525]</w:t>
      </w:r>
    </w:p>
    <w:p w14:paraId="4F3C2E82" w14:textId="77777777" w:rsidR="00245563" w:rsidRPr="00245563" w:rsidRDefault="00245563" w:rsidP="00245563">
      <w:pPr>
        <w:spacing w:line="360" w:lineRule="auto"/>
        <w:jc w:val="both"/>
        <w:rPr>
          <w:rFonts w:ascii="Book Antiqua" w:hAnsi="Book Antiqua"/>
        </w:rPr>
      </w:pPr>
      <w:r w:rsidRPr="00245563">
        <w:rPr>
          <w:rFonts w:ascii="Book Antiqua" w:hAnsi="Book Antiqua"/>
        </w:rPr>
        <w:t>2</w:t>
      </w:r>
      <w:r w:rsidR="00792BDF">
        <w:rPr>
          <w:rFonts w:ascii="Book Antiqua" w:hAnsi="Book Antiqua" w:hint="eastAsia"/>
          <w:lang w:eastAsia="zh-CN"/>
        </w:rPr>
        <w:t>39</w:t>
      </w:r>
      <w:r w:rsidRPr="00245563">
        <w:rPr>
          <w:rFonts w:ascii="Book Antiqua" w:hAnsi="Book Antiqua"/>
        </w:rPr>
        <w:t xml:space="preserve"> </w:t>
      </w:r>
      <w:r w:rsidRPr="00245563">
        <w:rPr>
          <w:rFonts w:ascii="Book Antiqua" w:hAnsi="Book Antiqua"/>
          <w:b/>
          <w:bCs/>
        </w:rPr>
        <w:t>Bakhuizen JJ</w:t>
      </w:r>
      <w:r w:rsidRPr="00245563">
        <w:rPr>
          <w:rFonts w:ascii="Book Antiqua" w:hAnsi="Book Antiqua"/>
        </w:rPr>
        <w:t xml:space="preserve">, Hogervorst FB, Velthuizen ME, Ruijs MW, van Engelen K, van Os TA, Gille JJ, Collée M, van den Ouweland AM, van Asperen CJ, Kets CM, Mensenkamp AR, Leter EM, Blok MJ, de Jong MM, Ausems MG. TP53 germline mutation testing in early-onset breast cancer: findings from a nationwide cohort. </w:t>
      </w:r>
      <w:r w:rsidRPr="00245563">
        <w:rPr>
          <w:rFonts w:ascii="Book Antiqua" w:hAnsi="Book Antiqua"/>
          <w:i/>
          <w:iCs/>
        </w:rPr>
        <w:t>Fam Cancer</w:t>
      </w:r>
      <w:r w:rsidRPr="00245563">
        <w:rPr>
          <w:rFonts w:ascii="Book Antiqua" w:hAnsi="Book Antiqua"/>
        </w:rPr>
        <w:t xml:space="preserve"> 2019; </w:t>
      </w:r>
      <w:r w:rsidRPr="00245563">
        <w:rPr>
          <w:rFonts w:ascii="Book Antiqua" w:hAnsi="Book Antiqua"/>
          <w:b/>
          <w:bCs/>
        </w:rPr>
        <w:t>18</w:t>
      </w:r>
      <w:r w:rsidRPr="00245563">
        <w:rPr>
          <w:rFonts w:ascii="Book Antiqua" w:hAnsi="Book Antiqua"/>
        </w:rPr>
        <w:t>: 273-280 [PMID: 30607672 DOI: 10.1007/s10689-018-00118-0]</w:t>
      </w:r>
    </w:p>
    <w:p w14:paraId="52D12032" w14:textId="77777777" w:rsidR="00245563" w:rsidRPr="00245563" w:rsidRDefault="00245563" w:rsidP="00245563">
      <w:pPr>
        <w:spacing w:line="360" w:lineRule="auto"/>
        <w:jc w:val="both"/>
        <w:rPr>
          <w:rFonts w:ascii="Book Antiqua" w:hAnsi="Book Antiqua"/>
        </w:rPr>
      </w:pPr>
      <w:r w:rsidRPr="00245563">
        <w:rPr>
          <w:rFonts w:ascii="Book Antiqua" w:hAnsi="Book Antiqua"/>
        </w:rPr>
        <w:t>24</w:t>
      </w:r>
      <w:r w:rsidR="00792BDF">
        <w:rPr>
          <w:rFonts w:ascii="Book Antiqua" w:hAnsi="Book Antiqua" w:hint="eastAsia"/>
          <w:lang w:eastAsia="zh-CN"/>
        </w:rPr>
        <w:t>0</w:t>
      </w:r>
      <w:r w:rsidRPr="00245563">
        <w:rPr>
          <w:rFonts w:ascii="Book Antiqua" w:hAnsi="Book Antiqua"/>
        </w:rPr>
        <w:t xml:space="preserve"> </w:t>
      </w:r>
      <w:r w:rsidRPr="00245563">
        <w:rPr>
          <w:rFonts w:ascii="Book Antiqua" w:hAnsi="Book Antiqua"/>
          <w:b/>
          <w:bCs/>
        </w:rPr>
        <w:t>Evans DG</w:t>
      </w:r>
      <w:r w:rsidRPr="00245563">
        <w:rPr>
          <w:rFonts w:ascii="Book Antiqua" w:hAnsi="Book Antiqua"/>
        </w:rPr>
        <w:t xml:space="preserve">, van Veen EM, Byers HJ, Evans SJ, Burghel GJ, Woodward ER, Harkness EF, Eccles DM, Greville-Haygate SL, Ellingford JM, Bowers NL, Pereira M, Wallace AJ, Howell SJ, Howell A, Lalloo F, Newman WG, Smith MJ. High likelihood of actionable pathogenic variant detection in breast cancer genes in women with very early onset breast cancer. </w:t>
      </w:r>
      <w:r w:rsidRPr="00245563">
        <w:rPr>
          <w:rFonts w:ascii="Book Antiqua" w:hAnsi="Book Antiqua"/>
          <w:i/>
          <w:iCs/>
        </w:rPr>
        <w:t>J Med Genet</w:t>
      </w:r>
      <w:r w:rsidRPr="00245563">
        <w:rPr>
          <w:rFonts w:ascii="Book Antiqua" w:hAnsi="Book Antiqua"/>
        </w:rPr>
        <w:t xml:space="preserve"> 2022; </w:t>
      </w:r>
      <w:r w:rsidRPr="00245563">
        <w:rPr>
          <w:rFonts w:ascii="Book Antiqua" w:hAnsi="Book Antiqua"/>
          <w:b/>
          <w:bCs/>
        </w:rPr>
        <w:t>59</w:t>
      </w:r>
      <w:r w:rsidRPr="00245563">
        <w:rPr>
          <w:rFonts w:ascii="Book Antiqua" w:hAnsi="Book Antiqua"/>
        </w:rPr>
        <w:t>: 115-121 [PMID: 33758026 DOI: 10.1136/jmedgenet-2020-107347]</w:t>
      </w:r>
    </w:p>
    <w:p w14:paraId="3BCCF861" w14:textId="77777777" w:rsidR="00124B09" w:rsidRPr="00245563" w:rsidRDefault="00245563" w:rsidP="00245563">
      <w:pPr>
        <w:spacing w:line="360" w:lineRule="auto"/>
        <w:jc w:val="both"/>
        <w:rPr>
          <w:rFonts w:ascii="Book Antiqua" w:hAnsi="Book Antiqua"/>
          <w:lang w:eastAsia="zh-CN"/>
        </w:rPr>
      </w:pPr>
      <w:r w:rsidRPr="00245563">
        <w:rPr>
          <w:rFonts w:ascii="Book Antiqua" w:hAnsi="Book Antiqua"/>
        </w:rPr>
        <w:t>24</w:t>
      </w:r>
      <w:r w:rsidR="00792BDF">
        <w:rPr>
          <w:rFonts w:ascii="Book Antiqua" w:hAnsi="Book Antiqua" w:hint="eastAsia"/>
          <w:lang w:eastAsia="zh-CN"/>
        </w:rPr>
        <w:t>1</w:t>
      </w:r>
      <w:r w:rsidRPr="00245563">
        <w:rPr>
          <w:rFonts w:ascii="Book Antiqua" w:hAnsi="Book Antiqua"/>
        </w:rPr>
        <w:t xml:space="preserve"> </w:t>
      </w:r>
      <w:r w:rsidRPr="00245563">
        <w:rPr>
          <w:rFonts w:ascii="Book Antiqua" w:hAnsi="Book Antiqua"/>
          <w:b/>
          <w:bCs/>
        </w:rPr>
        <w:t>Beebe-Dimmer JL</w:t>
      </w:r>
      <w:r w:rsidRPr="00245563">
        <w:rPr>
          <w:rFonts w:ascii="Book Antiqua" w:hAnsi="Book Antiqua"/>
        </w:rPr>
        <w:t xml:space="preserve">, Hathcock M, Yee C, Okoth LA, Ewing CM, Isaacs WB, Cooney KA, Thibodeau SN. The HOXB13 G84E Mutation Is Associated with an Increased Risk for Prostate Cancer and Other Malignancies. </w:t>
      </w:r>
      <w:r w:rsidRPr="00245563">
        <w:rPr>
          <w:rFonts w:ascii="Book Antiqua" w:hAnsi="Book Antiqua"/>
          <w:i/>
          <w:iCs/>
        </w:rPr>
        <w:t>Cancer Epidemiol Biomarkers Prev</w:t>
      </w:r>
      <w:r w:rsidRPr="00245563">
        <w:rPr>
          <w:rFonts w:ascii="Book Antiqua" w:hAnsi="Book Antiqua"/>
        </w:rPr>
        <w:t xml:space="preserve"> 2015; </w:t>
      </w:r>
      <w:r w:rsidRPr="00245563">
        <w:rPr>
          <w:rFonts w:ascii="Book Antiqua" w:hAnsi="Book Antiqua"/>
          <w:b/>
          <w:bCs/>
        </w:rPr>
        <w:t>24</w:t>
      </w:r>
      <w:r w:rsidRPr="00245563">
        <w:rPr>
          <w:rFonts w:ascii="Book Antiqua" w:hAnsi="Book Antiqua"/>
        </w:rPr>
        <w:t>: 1366-1372 [PMID: 26108461 DOI: 10.1158/1055-9965.EPI-15-0247]</w:t>
      </w:r>
    </w:p>
    <w:p w14:paraId="41616F64" w14:textId="77777777" w:rsidR="00124B09" w:rsidRPr="00245563" w:rsidRDefault="00124B09" w:rsidP="00245563">
      <w:pPr>
        <w:spacing w:line="360" w:lineRule="auto"/>
        <w:jc w:val="both"/>
        <w:rPr>
          <w:rFonts w:ascii="Book Antiqua" w:hAnsi="Book Antiqua"/>
          <w:lang w:eastAsia="zh-CN"/>
        </w:rPr>
      </w:pPr>
    </w:p>
    <w:p w14:paraId="51FB141D" w14:textId="77777777" w:rsidR="00A77B3E" w:rsidRPr="00245563" w:rsidRDefault="00A77B3E" w:rsidP="00245563">
      <w:pPr>
        <w:spacing w:line="360" w:lineRule="auto"/>
        <w:jc w:val="both"/>
        <w:rPr>
          <w:rFonts w:ascii="Book Antiqua" w:hAnsi="Book Antiqua"/>
        </w:rPr>
        <w:sectPr w:rsidR="00A77B3E" w:rsidRPr="00245563">
          <w:pgSz w:w="12240" w:h="15840"/>
          <w:pgMar w:top="1440" w:right="1440" w:bottom="1440" w:left="1440" w:header="720" w:footer="720" w:gutter="0"/>
          <w:cols w:space="720"/>
          <w:docGrid w:linePitch="360"/>
        </w:sectPr>
      </w:pPr>
    </w:p>
    <w:p w14:paraId="283F6CA3" w14:textId="77777777" w:rsidR="00A77B3E" w:rsidRPr="00245563" w:rsidRDefault="000D5343" w:rsidP="00245563">
      <w:pPr>
        <w:spacing w:line="360" w:lineRule="auto"/>
        <w:jc w:val="both"/>
        <w:rPr>
          <w:rFonts w:ascii="Book Antiqua" w:hAnsi="Book Antiqua"/>
        </w:rPr>
      </w:pPr>
      <w:r w:rsidRPr="00245563">
        <w:rPr>
          <w:rFonts w:ascii="Book Antiqua" w:eastAsia="Book Antiqua" w:hAnsi="Book Antiqua" w:cs="Book Antiqua"/>
          <w:b/>
          <w:color w:val="000000"/>
        </w:rPr>
        <w:lastRenderedPageBreak/>
        <w:t>Footnotes</w:t>
      </w:r>
    </w:p>
    <w:p w14:paraId="2437635C" w14:textId="77777777" w:rsidR="00A77B3E" w:rsidRPr="00245563" w:rsidRDefault="000D5343" w:rsidP="00245563">
      <w:pPr>
        <w:spacing w:line="360" w:lineRule="auto"/>
        <w:jc w:val="both"/>
        <w:rPr>
          <w:rFonts w:ascii="Book Antiqua" w:hAnsi="Book Antiqua"/>
        </w:rPr>
      </w:pPr>
      <w:r w:rsidRPr="00245563">
        <w:rPr>
          <w:rFonts w:ascii="Book Antiqua" w:eastAsia="Book Antiqua" w:hAnsi="Book Antiqua" w:cs="Book Antiqua"/>
          <w:b/>
          <w:bCs/>
          <w:color w:val="000000"/>
        </w:rPr>
        <w:t xml:space="preserve">Conflict-of-interest statement: </w:t>
      </w:r>
      <w:r w:rsidR="0094301E" w:rsidRPr="00245563">
        <w:rPr>
          <w:rFonts w:ascii="Book Antiqua" w:hAnsi="Book Antiqua" w:cs="Book Antiqua"/>
          <w:bCs/>
          <w:color w:val="000000"/>
        </w:rPr>
        <w:t>All the</w:t>
      </w:r>
      <w:r w:rsidR="0094301E" w:rsidRPr="00245563">
        <w:rPr>
          <w:rFonts w:ascii="Book Antiqua" w:hAnsi="Book Antiqua" w:cs="Book Antiqua"/>
          <w:b/>
          <w:bCs/>
          <w:color w:val="000000"/>
        </w:rPr>
        <w:t xml:space="preserve"> </w:t>
      </w:r>
      <w:r w:rsidR="0094301E" w:rsidRPr="00245563">
        <w:rPr>
          <w:rFonts w:ascii="Book Antiqua" w:hAnsi="Book Antiqua" w:cs="Book Antiqua"/>
          <w:color w:val="000000"/>
        </w:rPr>
        <w:t>a</w:t>
      </w:r>
      <w:r w:rsidR="0094301E" w:rsidRPr="00245563">
        <w:rPr>
          <w:rFonts w:ascii="Book Antiqua" w:eastAsia="Book Antiqua" w:hAnsi="Book Antiqua" w:cs="Book Antiqua"/>
          <w:color w:val="000000"/>
        </w:rPr>
        <w:t xml:space="preserve">uthors </w:t>
      </w:r>
      <w:r w:rsidR="0094301E" w:rsidRPr="00245563">
        <w:rPr>
          <w:rFonts w:ascii="Book Antiqua" w:hAnsi="Book Antiqua" w:cs="Book Antiqua"/>
          <w:color w:val="000000"/>
        </w:rPr>
        <w:t>report</w:t>
      </w:r>
      <w:r w:rsidR="0094301E" w:rsidRPr="00245563">
        <w:rPr>
          <w:rFonts w:ascii="Book Antiqua" w:eastAsia="Book Antiqua" w:hAnsi="Book Antiqua" w:cs="Book Antiqua"/>
          <w:color w:val="000000"/>
        </w:rPr>
        <w:t xml:space="preserve"> no </w:t>
      </w:r>
      <w:r w:rsidR="0094301E" w:rsidRPr="00245563">
        <w:rPr>
          <w:rFonts w:ascii="Book Antiqua" w:hAnsi="Book Antiqua" w:cs="Book Antiqua"/>
          <w:color w:val="000000"/>
        </w:rPr>
        <w:t xml:space="preserve">relevant </w:t>
      </w:r>
      <w:r w:rsidR="0094301E" w:rsidRPr="00245563">
        <w:rPr>
          <w:rFonts w:ascii="Book Antiqua" w:eastAsia="Book Antiqua" w:hAnsi="Book Antiqua" w:cs="Book Antiqua"/>
          <w:color w:val="000000"/>
        </w:rPr>
        <w:t>conflict</w:t>
      </w:r>
      <w:r w:rsidR="0094301E" w:rsidRPr="00245563">
        <w:rPr>
          <w:rFonts w:ascii="Book Antiqua" w:hAnsi="Book Antiqua" w:cs="Book Antiqua"/>
          <w:color w:val="000000"/>
        </w:rPr>
        <w:t>s</w:t>
      </w:r>
      <w:r w:rsidR="0094301E" w:rsidRPr="00245563">
        <w:rPr>
          <w:rFonts w:ascii="Book Antiqua" w:eastAsia="Book Antiqua" w:hAnsi="Book Antiqua" w:cs="Book Antiqua"/>
          <w:color w:val="000000"/>
        </w:rPr>
        <w:t xml:space="preserve"> of interest for this article.</w:t>
      </w:r>
    </w:p>
    <w:p w14:paraId="7BEB9876" w14:textId="77777777" w:rsidR="00A77B3E" w:rsidRPr="00245563" w:rsidRDefault="00A77B3E" w:rsidP="00245563">
      <w:pPr>
        <w:spacing w:line="360" w:lineRule="auto"/>
        <w:jc w:val="both"/>
        <w:rPr>
          <w:rFonts w:ascii="Book Antiqua" w:hAnsi="Book Antiqua"/>
        </w:rPr>
      </w:pPr>
    </w:p>
    <w:p w14:paraId="1844D11E" w14:textId="77777777" w:rsidR="00A77B3E" w:rsidRPr="00245563" w:rsidRDefault="000D5343" w:rsidP="00245563">
      <w:pPr>
        <w:spacing w:line="360" w:lineRule="auto"/>
        <w:jc w:val="both"/>
        <w:rPr>
          <w:rFonts w:ascii="Book Antiqua" w:hAnsi="Book Antiqua"/>
        </w:rPr>
      </w:pPr>
      <w:r w:rsidRPr="00245563">
        <w:rPr>
          <w:rFonts w:ascii="Book Antiqua" w:eastAsia="Book Antiqua" w:hAnsi="Book Antiqua" w:cs="Book Antiqua"/>
          <w:b/>
          <w:bCs/>
          <w:color w:val="000000"/>
        </w:rPr>
        <w:t xml:space="preserve">Open-Access: </w:t>
      </w:r>
      <w:r w:rsidRPr="00245563">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23173541" w14:textId="77777777" w:rsidR="00A77B3E" w:rsidRPr="00245563" w:rsidRDefault="00A77B3E" w:rsidP="00245563">
      <w:pPr>
        <w:spacing w:line="360" w:lineRule="auto"/>
        <w:jc w:val="both"/>
        <w:rPr>
          <w:rFonts w:ascii="Book Antiqua" w:hAnsi="Book Antiqua"/>
        </w:rPr>
      </w:pPr>
    </w:p>
    <w:p w14:paraId="4C62D1C9" w14:textId="77777777" w:rsidR="00A77B3E" w:rsidRPr="00245563" w:rsidRDefault="000D5343" w:rsidP="00245563">
      <w:pPr>
        <w:spacing w:line="360" w:lineRule="auto"/>
        <w:jc w:val="both"/>
        <w:rPr>
          <w:rFonts w:ascii="Book Antiqua" w:hAnsi="Book Antiqua" w:cs="Book Antiqua"/>
          <w:color w:val="000000"/>
          <w:lang w:eastAsia="zh-CN"/>
        </w:rPr>
      </w:pPr>
      <w:r w:rsidRPr="00245563">
        <w:rPr>
          <w:rFonts w:ascii="Book Antiqua" w:eastAsia="Book Antiqua" w:hAnsi="Book Antiqua" w:cs="Book Antiqua"/>
          <w:b/>
          <w:color w:val="000000"/>
        </w:rPr>
        <w:t xml:space="preserve">Provenance and peer review: </w:t>
      </w:r>
      <w:r w:rsidRPr="00245563">
        <w:rPr>
          <w:rFonts w:ascii="Book Antiqua" w:eastAsia="Book Antiqua" w:hAnsi="Book Antiqua" w:cs="Book Antiqua"/>
          <w:color w:val="000000"/>
        </w:rPr>
        <w:t>Invited article; Externally peer reviewed.</w:t>
      </w:r>
    </w:p>
    <w:p w14:paraId="0616D754" w14:textId="77777777" w:rsidR="00E37E6F" w:rsidRPr="00245563" w:rsidRDefault="00E37E6F" w:rsidP="00245563">
      <w:pPr>
        <w:spacing w:line="360" w:lineRule="auto"/>
        <w:jc w:val="both"/>
        <w:rPr>
          <w:rFonts w:ascii="Book Antiqua" w:hAnsi="Book Antiqua"/>
          <w:lang w:eastAsia="zh-CN"/>
        </w:rPr>
      </w:pPr>
    </w:p>
    <w:p w14:paraId="354F53AF" w14:textId="77777777" w:rsidR="00A77B3E" w:rsidRPr="00245563" w:rsidRDefault="000D5343" w:rsidP="00245563">
      <w:pPr>
        <w:spacing w:line="360" w:lineRule="auto"/>
        <w:jc w:val="both"/>
        <w:rPr>
          <w:rFonts w:ascii="Book Antiqua" w:hAnsi="Book Antiqua"/>
        </w:rPr>
      </w:pPr>
      <w:r w:rsidRPr="00245563">
        <w:rPr>
          <w:rFonts w:ascii="Book Antiqua" w:eastAsia="Book Antiqua" w:hAnsi="Book Antiqua" w:cs="Book Antiqua"/>
          <w:b/>
          <w:color w:val="000000"/>
        </w:rPr>
        <w:t xml:space="preserve">Peer-review model: </w:t>
      </w:r>
      <w:r w:rsidRPr="00245563">
        <w:rPr>
          <w:rFonts w:ascii="Book Antiqua" w:eastAsia="Book Antiqua" w:hAnsi="Book Antiqua" w:cs="Book Antiqua"/>
          <w:color w:val="000000"/>
        </w:rPr>
        <w:t>Single blind</w:t>
      </w:r>
    </w:p>
    <w:p w14:paraId="3F4A33D2" w14:textId="77777777" w:rsidR="00A77B3E" w:rsidRPr="00245563" w:rsidRDefault="00A77B3E" w:rsidP="00245563">
      <w:pPr>
        <w:spacing w:line="360" w:lineRule="auto"/>
        <w:jc w:val="both"/>
        <w:rPr>
          <w:rFonts w:ascii="Book Antiqua" w:hAnsi="Book Antiqua"/>
        </w:rPr>
      </w:pPr>
    </w:p>
    <w:p w14:paraId="1CB2D190" w14:textId="77777777" w:rsidR="00A77B3E" w:rsidRPr="00245563" w:rsidRDefault="000D5343" w:rsidP="00245563">
      <w:pPr>
        <w:spacing w:line="360" w:lineRule="auto"/>
        <w:jc w:val="both"/>
        <w:rPr>
          <w:rFonts w:ascii="Book Antiqua" w:hAnsi="Book Antiqua"/>
        </w:rPr>
      </w:pPr>
      <w:r w:rsidRPr="00245563">
        <w:rPr>
          <w:rFonts w:ascii="Book Antiqua" w:eastAsia="Book Antiqua" w:hAnsi="Book Antiqua" w:cs="Book Antiqua"/>
          <w:b/>
          <w:color w:val="000000"/>
        </w:rPr>
        <w:t xml:space="preserve">Peer-review started: </w:t>
      </w:r>
      <w:r w:rsidRPr="00245563">
        <w:rPr>
          <w:rFonts w:ascii="Book Antiqua" w:eastAsia="Book Antiqua" w:hAnsi="Book Antiqua" w:cs="Book Antiqua"/>
          <w:color w:val="000000"/>
        </w:rPr>
        <w:t>November 17, 2022</w:t>
      </w:r>
    </w:p>
    <w:p w14:paraId="131E45BA" w14:textId="77777777" w:rsidR="00A77B3E" w:rsidRPr="00245563" w:rsidRDefault="000D5343" w:rsidP="00245563">
      <w:pPr>
        <w:spacing w:line="360" w:lineRule="auto"/>
        <w:jc w:val="both"/>
        <w:rPr>
          <w:rFonts w:ascii="Book Antiqua" w:hAnsi="Book Antiqua"/>
        </w:rPr>
      </w:pPr>
      <w:r w:rsidRPr="00245563">
        <w:rPr>
          <w:rFonts w:ascii="Book Antiqua" w:eastAsia="Book Antiqua" w:hAnsi="Book Antiqua" w:cs="Book Antiqua"/>
          <w:b/>
          <w:color w:val="000000"/>
        </w:rPr>
        <w:t xml:space="preserve">First decision: </w:t>
      </w:r>
      <w:r w:rsidRPr="00245563">
        <w:rPr>
          <w:rFonts w:ascii="Book Antiqua" w:eastAsia="Book Antiqua" w:hAnsi="Book Antiqua" w:cs="Book Antiqua"/>
          <w:color w:val="000000"/>
        </w:rPr>
        <w:t>November 30, 2022</w:t>
      </w:r>
    </w:p>
    <w:p w14:paraId="0B659DD5" w14:textId="66EB9AF2" w:rsidR="00A77B3E" w:rsidRPr="00245563" w:rsidRDefault="000D5343" w:rsidP="00245563">
      <w:pPr>
        <w:spacing w:line="360" w:lineRule="auto"/>
        <w:jc w:val="both"/>
        <w:rPr>
          <w:rFonts w:ascii="Book Antiqua" w:hAnsi="Book Antiqua"/>
        </w:rPr>
      </w:pPr>
      <w:r w:rsidRPr="00245563">
        <w:rPr>
          <w:rFonts w:ascii="Book Antiqua" w:eastAsia="Book Antiqua" w:hAnsi="Book Antiqua" w:cs="Book Antiqua"/>
          <w:b/>
          <w:color w:val="000000"/>
        </w:rPr>
        <w:t xml:space="preserve">Article in press: </w:t>
      </w:r>
      <w:r w:rsidR="00420D4C" w:rsidRPr="00562142">
        <w:rPr>
          <w:rFonts w:ascii="Book Antiqua" w:eastAsia="Book Antiqua" w:hAnsi="Book Antiqua" w:cs="Book Antiqua"/>
          <w:color w:val="000000"/>
        </w:rPr>
        <w:t>February 15, 2023</w:t>
      </w:r>
    </w:p>
    <w:p w14:paraId="54649CC4" w14:textId="77777777" w:rsidR="00A77B3E" w:rsidRPr="00245563" w:rsidRDefault="00A77B3E" w:rsidP="00245563">
      <w:pPr>
        <w:spacing w:line="360" w:lineRule="auto"/>
        <w:jc w:val="both"/>
        <w:rPr>
          <w:rFonts w:ascii="Book Antiqua" w:hAnsi="Book Antiqua"/>
        </w:rPr>
      </w:pPr>
    </w:p>
    <w:p w14:paraId="32DEE15F" w14:textId="77777777" w:rsidR="00A77B3E" w:rsidRPr="00245563" w:rsidRDefault="000D5343" w:rsidP="00245563">
      <w:pPr>
        <w:spacing w:line="360" w:lineRule="auto"/>
        <w:jc w:val="both"/>
        <w:rPr>
          <w:rFonts w:ascii="Book Antiqua" w:hAnsi="Book Antiqua"/>
        </w:rPr>
      </w:pPr>
      <w:r w:rsidRPr="00245563">
        <w:rPr>
          <w:rFonts w:ascii="Book Antiqua" w:eastAsia="Book Antiqua" w:hAnsi="Book Antiqua" w:cs="Book Antiqua"/>
          <w:b/>
          <w:color w:val="000000"/>
        </w:rPr>
        <w:t xml:space="preserve">Specialty type: </w:t>
      </w:r>
      <w:bookmarkStart w:id="0" w:name="_Hlk66813953"/>
      <w:r w:rsidR="002B14AB" w:rsidRPr="00245563">
        <w:rPr>
          <w:rFonts w:ascii="Book Antiqua" w:eastAsia="微软雅黑" w:hAnsi="Book Antiqua" w:cs="宋体"/>
        </w:rPr>
        <w:t>Oncology</w:t>
      </w:r>
      <w:bookmarkEnd w:id="0"/>
    </w:p>
    <w:p w14:paraId="2B78CF02" w14:textId="77777777" w:rsidR="00A77B3E" w:rsidRPr="00245563" w:rsidRDefault="000D5343" w:rsidP="00245563">
      <w:pPr>
        <w:spacing w:line="360" w:lineRule="auto"/>
        <w:jc w:val="both"/>
        <w:rPr>
          <w:rFonts w:ascii="Book Antiqua" w:hAnsi="Book Antiqua"/>
        </w:rPr>
      </w:pPr>
      <w:r w:rsidRPr="00245563">
        <w:rPr>
          <w:rFonts w:ascii="Book Antiqua" w:eastAsia="Book Antiqua" w:hAnsi="Book Antiqua" w:cs="Book Antiqua"/>
          <w:b/>
          <w:color w:val="000000"/>
        </w:rPr>
        <w:t xml:space="preserve">Country/Territory of origin: </w:t>
      </w:r>
      <w:r w:rsidRPr="00245563">
        <w:rPr>
          <w:rFonts w:ascii="Book Antiqua" w:eastAsia="Book Antiqua" w:hAnsi="Book Antiqua" w:cs="Book Antiqua"/>
          <w:color w:val="000000"/>
        </w:rPr>
        <w:t>Russia</w:t>
      </w:r>
    </w:p>
    <w:p w14:paraId="54AA3CDE" w14:textId="77777777" w:rsidR="00A77B3E" w:rsidRPr="00245563" w:rsidRDefault="000D5343" w:rsidP="00245563">
      <w:pPr>
        <w:spacing w:line="360" w:lineRule="auto"/>
        <w:jc w:val="both"/>
        <w:rPr>
          <w:rFonts w:ascii="Book Antiqua" w:hAnsi="Book Antiqua"/>
        </w:rPr>
      </w:pPr>
      <w:r w:rsidRPr="00245563">
        <w:rPr>
          <w:rFonts w:ascii="Book Antiqua" w:eastAsia="Book Antiqua" w:hAnsi="Book Antiqua" w:cs="Book Antiqua"/>
          <w:b/>
          <w:color w:val="000000"/>
        </w:rPr>
        <w:t>Peer-review report’s scientific quality classification</w:t>
      </w:r>
    </w:p>
    <w:p w14:paraId="21EDF2E2" w14:textId="77777777" w:rsidR="00A77B3E" w:rsidRPr="00245563" w:rsidRDefault="000D5343" w:rsidP="00245563">
      <w:pPr>
        <w:spacing w:line="360" w:lineRule="auto"/>
        <w:jc w:val="both"/>
        <w:rPr>
          <w:rFonts w:ascii="Book Antiqua" w:hAnsi="Book Antiqua"/>
        </w:rPr>
      </w:pPr>
      <w:r w:rsidRPr="00245563">
        <w:rPr>
          <w:rFonts w:ascii="Book Antiqua" w:eastAsia="Book Antiqua" w:hAnsi="Book Antiqua" w:cs="Book Antiqua"/>
          <w:color w:val="000000"/>
        </w:rPr>
        <w:t>Grade A (Excellent): A, A</w:t>
      </w:r>
    </w:p>
    <w:p w14:paraId="408B8099" w14:textId="77777777" w:rsidR="00A77B3E" w:rsidRPr="00245563" w:rsidRDefault="000D5343" w:rsidP="00245563">
      <w:pPr>
        <w:spacing w:line="360" w:lineRule="auto"/>
        <w:jc w:val="both"/>
        <w:rPr>
          <w:rFonts w:ascii="Book Antiqua" w:hAnsi="Book Antiqua"/>
        </w:rPr>
      </w:pPr>
      <w:r w:rsidRPr="00245563">
        <w:rPr>
          <w:rFonts w:ascii="Book Antiqua" w:eastAsia="Book Antiqua" w:hAnsi="Book Antiqua" w:cs="Book Antiqua"/>
          <w:color w:val="000000"/>
        </w:rPr>
        <w:t>Grade B (Very good): 0</w:t>
      </w:r>
    </w:p>
    <w:p w14:paraId="42D145C6" w14:textId="77777777" w:rsidR="00A77B3E" w:rsidRPr="00245563" w:rsidRDefault="000D5343" w:rsidP="00245563">
      <w:pPr>
        <w:spacing w:line="360" w:lineRule="auto"/>
        <w:jc w:val="both"/>
        <w:rPr>
          <w:rFonts w:ascii="Book Antiqua" w:hAnsi="Book Antiqua"/>
        </w:rPr>
      </w:pPr>
      <w:r w:rsidRPr="00245563">
        <w:rPr>
          <w:rFonts w:ascii="Book Antiqua" w:eastAsia="Book Antiqua" w:hAnsi="Book Antiqua" w:cs="Book Antiqua"/>
          <w:color w:val="000000"/>
        </w:rPr>
        <w:t>Grade C (Good): 0</w:t>
      </w:r>
    </w:p>
    <w:p w14:paraId="716E8EC0" w14:textId="77777777" w:rsidR="00A77B3E" w:rsidRPr="00245563" w:rsidRDefault="000D5343" w:rsidP="00245563">
      <w:pPr>
        <w:spacing w:line="360" w:lineRule="auto"/>
        <w:jc w:val="both"/>
        <w:rPr>
          <w:rFonts w:ascii="Book Antiqua" w:hAnsi="Book Antiqua"/>
        </w:rPr>
      </w:pPr>
      <w:r w:rsidRPr="00245563">
        <w:rPr>
          <w:rFonts w:ascii="Book Antiqua" w:eastAsia="Book Antiqua" w:hAnsi="Book Antiqua" w:cs="Book Antiqua"/>
          <w:color w:val="000000"/>
        </w:rPr>
        <w:t>Grade D (Fair): 0</w:t>
      </w:r>
    </w:p>
    <w:p w14:paraId="39674314" w14:textId="77777777" w:rsidR="00A77B3E" w:rsidRPr="00245563" w:rsidRDefault="000D5343" w:rsidP="00245563">
      <w:pPr>
        <w:spacing w:line="360" w:lineRule="auto"/>
        <w:jc w:val="both"/>
        <w:rPr>
          <w:rFonts w:ascii="Book Antiqua" w:hAnsi="Book Antiqua"/>
        </w:rPr>
      </w:pPr>
      <w:r w:rsidRPr="00245563">
        <w:rPr>
          <w:rFonts w:ascii="Book Antiqua" w:eastAsia="Book Antiqua" w:hAnsi="Book Antiqua" w:cs="Book Antiqua"/>
          <w:color w:val="000000"/>
        </w:rPr>
        <w:t>Grade E (Poor): 0</w:t>
      </w:r>
    </w:p>
    <w:p w14:paraId="49851C53" w14:textId="77777777" w:rsidR="00A77B3E" w:rsidRPr="00245563" w:rsidRDefault="00A77B3E" w:rsidP="00245563">
      <w:pPr>
        <w:spacing w:line="360" w:lineRule="auto"/>
        <w:jc w:val="both"/>
        <w:rPr>
          <w:rFonts w:ascii="Book Antiqua" w:hAnsi="Book Antiqua"/>
        </w:rPr>
      </w:pPr>
    </w:p>
    <w:p w14:paraId="129C6FA0" w14:textId="77777777" w:rsidR="00A77B3E" w:rsidRPr="00245563" w:rsidRDefault="000D5343" w:rsidP="00245563">
      <w:pPr>
        <w:spacing w:line="360" w:lineRule="auto"/>
        <w:jc w:val="both"/>
        <w:rPr>
          <w:rFonts w:ascii="Book Antiqua" w:hAnsi="Book Antiqua" w:cs="Book Antiqua"/>
          <w:color w:val="000000"/>
          <w:lang w:eastAsia="zh-CN"/>
        </w:rPr>
      </w:pPr>
      <w:r w:rsidRPr="00245563">
        <w:rPr>
          <w:rFonts w:ascii="Book Antiqua" w:eastAsia="Book Antiqua" w:hAnsi="Book Antiqua" w:cs="Book Antiqua"/>
          <w:b/>
          <w:color w:val="000000"/>
        </w:rPr>
        <w:lastRenderedPageBreak/>
        <w:t xml:space="preserve">P-Reviewer: </w:t>
      </w:r>
      <w:r w:rsidRPr="00245563">
        <w:rPr>
          <w:rFonts w:ascii="Book Antiqua" w:eastAsia="Book Antiqua" w:hAnsi="Book Antiqua" w:cs="Book Antiqua"/>
          <w:color w:val="000000"/>
        </w:rPr>
        <w:t>Stabellini N, United States; Zhang X, China</w:t>
      </w:r>
      <w:r w:rsidRPr="00245563">
        <w:rPr>
          <w:rFonts w:ascii="Book Antiqua" w:eastAsia="Book Antiqua" w:hAnsi="Book Antiqua" w:cs="Book Antiqua"/>
          <w:b/>
          <w:color w:val="000000"/>
        </w:rPr>
        <w:t xml:space="preserve"> S-Editor: </w:t>
      </w:r>
      <w:r w:rsidR="00D04BED" w:rsidRPr="00245563">
        <w:rPr>
          <w:rFonts w:ascii="Book Antiqua" w:hAnsi="Book Antiqua" w:cs="Book Antiqua"/>
          <w:color w:val="000000"/>
          <w:lang w:eastAsia="zh-CN"/>
        </w:rPr>
        <w:t>Fan JR</w:t>
      </w:r>
      <w:r w:rsidRPr="00245563">
        <w:rPr>
          <w:rFonts w:ascii="Book Antiqua" w:eastAsia="Book Antiqua" w:hAnsi="Book Antiqua" w:cs="Book Antiqua"/>
          <w:b/>
          <w:color w:val="000000"/>
        </w:rPr>
        <w:t xml:space="preserve"> L-Editor: </w:t>
      </w:r>
      <w:r w:rsidR="00D04BED" w:rsidRPr="00245563">
        <w:rPr>
          <w:rFonts w:ascii="Book Antiqua" w:hAnsi="Book Antiqua" w:cs="Book Antiqua"/>
          <w:color w:val="000000"/>
          <w:lang w:eastAsia="zh-CN"/>
        </w:rPr>
        <w:t>A</w:t>
      </w:r>
      <w:r w:rsidRPr="00245563">
        <w:rPr>
          <w:rFonts w:ascii="Book Antiqua" w:eastAsia="Book Antiqua" w:hAnsi="Book Antiqua" w:cs="Book Antiqua"/>
          <w:b/>
          <w:color w:val="000000"/>
        </w:rPr>
        <w:t xml:space="preserve"> P-Editor: </w:t>
      </w:r>
      <w:r w:rsidR="00D04BED" w:rsidRPr="00245563">
        <w:rPr>
          <w:rFonts w:ascii="Book Antiqua" w:hAnsi="Book Antiqua" w:cs="Book Antiqua"/>
          <w:color w:val="000000"/>
          <w:lang w:eastAsia="zh-CN"/>
        </w:rPr>
        <w:t>Fan JR</w:t>
      </w:r>
    </w:p>
    <w:p w14:paraId="16730DF1" w14:textId="77777777" w:rsidR="00D04BED" w:rsidRPr="00245563" w:rsidRDefault="00D04BED" w:rsidP="00245563">
      <w:pPr>
        <w:spacing w:line="360" w:lineRule="auto"/>
        <w:jc w:val="both"/>
        <w:rPr>
          <w:rFonts w:ascii="Book Antiqua" w:hAnsi="Book Antiqua"/>
        </w:rPr>
        <w:sectPr w:rsidR="00D04BED" w:rsidRPr="00245563">
          <w:pgSz w:w="12240" w:h="15840"/>
          <w:pgMar w:top="1440" w:right="1440" w:bottom="1440" w:left="1440" w:header="720" w:footer="720" w:gutter="0"/>
          <w:cols w:space="720"/>
          <w:docGrid w:linePitch="360"/>
        </w:sectPr>
      </w:pPr>
    </w:p>
    <w:p w14:paraId="56EA8E99" w14:textId="77777777" w:rsidR="00A77B3E" w:rsidRPr="00245563" w:rsidRDefault="000D5343" w:rsidP="00245563">
      <w:pPr>
        <w:spacing w:line="360" w:lineRule="auto"/>
        <w:jc w:val="both"/>
        <w:rPr>
          <w:rFonts w:ascii="Book Antiqua" w:hAnsi="Book Antiqua" w:cs="Book Antiqua"/>
          <w:b/>
          <w:color w:val="000000"/>
          <w:lang w:eastAsia="zh-CN"/>
        </w:rPr>
      </w:pPr>
      <w:r w:rsidRPr="00245563">
        <w:rPr>
          <w:rFonts w:ascii="Book Antiqua" w:eastAsia="Book Antiqua" w:hAnsi="Book Antiqua" w:cs="Book Antiqua"/>
          <w:b/>
          <w:color w:val="000000"/>
        </w:rPr>
        <w:lastRenderedPageBreak/>
        <w:t>Figure Legends</w:t>
      </w:r>
    </w:p>
    <w:p w14:paraId="7F6D5853" w14:textId="7D83C79D" w:rsidR="00B160E0" w:rsidRPr="00245563" w:rsidRDefault="00005935" w:rsidP="00245563">
      <w:pPr>
        <w:spacing w:line="360" w:lineRule="auto"/>
        <w:jc w:val="both"/>
        <w:rPr>
          <w:rFonts w:ascii="Book Antiqua" w:hAnsi="Book Antiqua"/>
          <w:lang w:eastAsia="zh-CN"/>
        </w:rPr>
      </w:pPr>
      <w:r>
        <w:rPr>
          <w:rFonts w:ascii="Book Antiqua" w:hAnsi="Book Antiqua"/>
          <w:noProof/>
          <w:lang w:eastAsia="zh-CN"/>
        </w:rPr>
        <w:drawing>
          <wp:inline distT="0" distB="0" distL="0" distR="0" wp14:anchorId="438DC101" wp14:editId="6B431E5D">
            <wp:extent cx="3238500" cy="3403600"/>
            <wp:effectExtent l="0" t="0" r="0" b="0"/>
            <wp:docPr id="4" name="图片 4" descr="图片包含 日程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片包含 日程表&#10;&#10;描述已自动生成"/>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38500" cy="3403600"/>
                    </a:xfrm>
                    <a:prstGeom prst="rect">
                      <a:avLst/>
                    </a:prstGeom>
                  </pic:spPr>
                </pic:pic>
              </a:graphicData>
            </a:graphic>
          </wp:inline>
        </w:drawing>
      </w:r>
    </w:p>
    <w:p w14:paraId="20E252B4" w14:textId="77777777" w:rsidR="00A77B3E" w:rsidRPr="00245563" w:rsidRDefault="000D5343" w:rsidP="00245563">
      <w:pPr>
        <w:spacing w:line="360" w:lineRule="auto"/>
        <w:jc w:val="both"/>
        <w:rPr>
          <w:rFonts w:ascii="Book Antiqua" w:hAnsi="Book Antiqua" w:cs="Book Antiqua"/>
          <w:color w:val="000000"/>
          <w:lang w:eastAsia="zh-CN"/>
        </w:rPr>
      </w:pPr>
      <w:r w:rsidRPr="00245563">
        <w:rPr>
          <w:rFonts w:ascii="Book Antiqua" w:eastAsia="Book Antiqua" w:hAnsi="Book Antiqua" w:cs="Book Antiqua"/>
          <w:b/>
          <w:bCs/>
          <w:color w:val="000000"/>
        </w:rPr>
        <w:t>Figure 1</w:t>
      </w:r>
      <w:r w:rsidRPr="00245563">
        <w:rPr>
          <w:rFonts w:ascii="Book Antiqua" w:eastAsia="Book Antiqua" w:hAnsi="Book Antiqua" w:cs="Book Antiqua"/>
          <w:b/>
          <w:color w:val="000000"/>
        </w:rPr>
        <w:t xml:space="preserve"> Mechanisms of hereditary cancer predisposition.</w:t>
      </w:r>
      <w:r w:rsidRPr="00245563">
        <w:rPr>
          <w:rFonts w:ascii="Book Antiqua" w:eastAsia="Book Antiqua" w:hAnsi="Book Antiqua" w:cs="Book Antiqua"/>
          <w:color w:val="000000"/>
        </w:rPr>
        <w:t xml:space="preserve"> Single cancer-driving mutation is usually fully compensated, therefore carriers of germline </w:t>
      </w:r>
      <w:r w:rsidR="008652D7" w:rsidRPr="00245563">
        <w:rPr>
          <w:rFonts w:ascii="Book Antiqua" w:eastAsia="Book Antiqua" w:hAnsi="Book Antiqua" w:cs="Book Antiqua"/>
          <w:color w:val="000000"/>
        </w:rPr>
        <w:t>pathogenic variants</w:t>
      </w:r>
      <w:r w:rsidRPr="00245563">
        <w:rPr>
          <w:rFonts w:ascii="Book Antiqua" w:eastAsia="Book Antiqua" w:hAnsi="Book Antiqua" w:cs="Book Antiqua"/>
          <w:color w:val="000000"/>
        </w:rPr>
        <w:t xml:space="preserve"> may remain healthy during </w:t>
      </w:r>
      <w:r w:rsidR="00993273">
        <w:rPr>
          <w:rFonts w:ascii="Book Antiqua" w:eastAsia="Book Antiqua" w:hAnsi="Book Antiqua" w:cs="Book Antiqua"/>
          <w:color w:val="000000"/>
        </w:rPr>
        <w:t xml:space="preserve">a </w:t>
      </w:r>
      <w:r w:rsidRPr="00245563">
        <w:rPr>
          <w:rFonts w:ascii="Book Antiqua" w:eastAsia="Book Antiqua" w:hAnsi="Book Antiqua" w:cs="Book Antiqua"/>
          <w:color w:val="000000"/>
        </w:rPr>
        <w:t>prolonged period of time. However, since every cell in the target organ already contains one alteration in cancer gene, the probability of accumulation of a critical mass of additional oncogenic mutations in any given cell clone is high, and cancer manifestation often occurs at a relatively young age.</w:t>
      </w:r>
    </w:p>
    <w:p w14:paraId="258B8242" w14:textId="77777777" w:rsidR="008652D7" w:rsidRPr="00245563" w:rsidRDefault="008652D7" w:rsidP="00245563">
      <w:pPr>
        <w:spacing w:line="360" w:lineRule="auto"/>
        <w:jc w:val="both"/>
        <w:rPr>
          <w:rFonts w:ascii="Book Antiqua" w:hAnsi="Book Antiqua" w:cs="Book Antiqua"/>
          <w:color w:val="000000"/>
          <w:lang w:eastAsia="zh-CN"/>
        </w:rPr>
      </w:pPr>
      <w:r w:rsidRPr="00245563">
        <w:rPr>
          <w:rFonts w:ascii="Book Antiqua" w:hAnsi="Book Antiqua" w:cs="Book Antiqua"/>
          <w:color w:val="000000"/>
          <w:lang w:eastAsia="zh-CN"/>
        </w:rPr>
        <w:br w:type="page"/>
      </w:r>
    </w:p>
    <w:p w14:paraId="7410E0A9" w14:textId="756DAC35" w:rsidR="00A77B3E" w:rsidRPr="00245563" w:rsidRDefault="00005935" w:rsidP="00245563">
      <w:pPr>
        <w:spacing w:line="360" w:lineRule="auto"/>
        <w:jc w:val="both"/>
        <w:rPr>
          <w:rFonts w:ascii="Book Antiqua" w:hAnsi="Book Antiqua"/>
          <w:lang w:eastAsia="zh-CN"/>
        </w:rPr>
      </w:pPr>
      <w:r>
        <w:rPr>
          <w:rFonts w:ascii="Book Antiqua" w:hAnsi="Book Antiqua"/>
          <w:noProof/>
          <w:lang w:eastAsia="zh-CN"/>
        </w:rPr>
        <w:lastRenderedPageBreak/>
        <w:drawing>
          <wp:inline distT="0" distB="0" distL="0" distR="0" wp14:anchorId="0B7464EB" wp14:editId="5C24425B">
            <wp:extent cx="3238500" cy="4762500"/>
            <wp:effectExtent l="0" t="0" r="0" b="0"/>
            <wp:docPr id="7" name="图片 7"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图示&#10;&#10;描述已自动生成"/>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38500" cy="4762500"/>
                    </a:xfrm>
                    <a:prstGeom prst="rect">
                      <a:avLst/>
                    </a:prstGeom>
                  </pic:spPr>
                </pic:pic>
              </a:graphicData>
            </a:graphic>
          </wp:inline>
        </w:drawing>
      </w:r>
    </w:p>
    <w:p w14:paraId="4687A68F" w14:textId="77777777" w:rsidR="00A77B3E" w:rsidRPr="00245563" w:rsidRDefault="000D5343" w:rsidP="00245563">
      <w:pPr>
        <w:spacing w:line="360" w:lineRule="auto"/>
        <w:jc w:val="both"/>
        <w:rPr>
          <w:rFonts w:ascii="Book Antiqua" w:hAnsi="Book Antiqua"/>
        </w:rPr>
      </w:pPr>
      <w:r w:rsidRPr="00245563">
        <w:rPr>
          <w:rFonts w:ascii="Book Antiqua" w:eastAsia="Book Antiqua" w:hAnsi="Book Antiqua" w:cs="Book Antiqua"/>
          <w:b/>
          <w:bCs/>
          <w:color w:val="000000"/>
        </w:rPr>
        <w:t>Figure 2</w:t>
      </w:r>
      <w:r w:rsidRPr="00245563">
        <w:rPr>
          <w:rFonts w:ascii="Book Antiqua" w:eastAsia="Book Antiqua" w:hAnsi="Book Antiqua" w:cs="Book Antiqua"/>
          <w:b/>
          <w:color w:val="000000"/>
        </w:rPr>
        <w:t xml:space="preserve"> Main hereditary cancer genes and organs at risk.</w:t>
      </w:r>
      <w:r w:rsidRPr="00245563">
        <w:rPr>
          <w:rFonts w:ascii="Book Antiqua" w:eastAsia="Book Antiqua" w:hAnsi="Book Antiqua" w:cs="Book Antiqua"/>
          <w:color w:val="000000"/>
        </w:rPr>
        <w:t xml:space="preserve"> This figure illustrates major hereditary cancer types observed in females, males, adults of both genders, and children. </w:t>
      </w:r>
    </w:p>
    <w:p w14:paraId="5D0D9CD4" w14:textId="77777777" w:rsidR="00DC13C7" w:rsidRPr="00245563" w:rsidRDefault="00DC13C7" w:rsidP="00245563">
      <w:pPr>
        <w:spacing w:line="360" w:lineRule="auto"/>
        <w:jc w:val="both"/>
        <w:rPr>
          <w:rFonts w:ascii="Book Antiqua" w:hAnsi="Book Antiqua"/>
        </w:rPr>
      </w:pPr>
      <w:r w:rsidRPr="00245563">
        <w:rPr>
          <w:rFonts w:ascii="Book Antiqua" w:hAnsi="Book Antiqua"/>
        </w:rPr>
        <w:br w:type="page"/>
      </w:r>
    </w:p>
    <w:p w14:paraId="6E466BE5" w14:textId="08FCAB0E" w:rsidR="00A77B3E" w:rsidRPr="00245563" w:rsidRDefault="00005935" w:rsidP="00245563">
      <w:pPr>
        <w:spacing w:line="360" w:lineRule="auto"/>
        <w:jc w:val="both"/>
        <w:rPr>
          <w:rFonts w:ascii="Book Antiqua" w:hAnsi="Book Antiqua"/>
        </w:rPr>
      </w:pPr>
      <w:r>
        <w:rPr>
          <w:rFonts w:ascii="Book Antiqua" w:hAnsi="Book Antiqua"/>
          <w:noProof/>
        </w:rPr>
        <w:lastRenderedPageBreak/>
        <w:drawing>
          <wp:inline distT="0" distB="0" distL="0" distR="0" wp14:anchorId="603AF646" wp14:editId="4E31FF4D">
            <wp:extent cx="5753100" cy="4216400"/>
            <wp:effectExtent l="0" t="0" r="0" b="0"/>
            <wp:docPr id="8" name="图片 8" descr="徽标, 公司名称&#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徽标, 公司名称&#10;&#10;描述已自动生成"/>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53100" cy="4216400"/>
                    </a:xfrm>
                    <a:prstGeom prst="rect">
                      <a:avLst/>
                    </a:prstGeom>
                  </pic:spPr>
                </pic:pic>
              </a:graphicData>
            </a:graphic>
          </wp:inline>
        </w:drawing>
      </w:r>
    </w:p>
    <w:p w14:paraId="1EA62C33" w14:textId="49E94D18" w:rsidR="00A77B3E" w:rsidRPr="00245563" w:rsidRDefault="000D5343" w:rsidP="00245563">
      <w:pPr>
        <w:spacing w:line="360" w:lineRule="auto"/>
        <w:jc w:val="both"/>
        <w:rPr>
          <w:rFonts w:ascii="Book Antiqua" w:hAnsi="Book Antiqua" w:cs="Book Antiqua"/>
          <w:color w:val="000000"/>
          <w:lang w:eastAsia="zh-CN"/>
        </w:rPr>
      </w:pPr>
      <w:r w:rsidRPr="00245563">
        <w:rPr>
          <w:rFonts w:ascii="Book Antiqua" w:eastAsia="Book Antiqua" w:hAnsi="Book Antiqua" w:cs="Book Antiqua"/>
          <w:b/>
          <w:bCs/>
          <w:color w:val="000000"/>
        </w:rPr>
        <w:t>Figure 3</w:t>
      </w:r>
      <w:r w:rsidRPr="00245563">
        <w:rPr>
          <w:rFonts w:ascii="Book Antiqua" w:eastAsia="Book Antiqua" w:hAnsi="Book Antiqua" w:cs="Book Antiqua"/>
          <w:b/>
          <w:color w:val="000000"/>
        </w:rPr>
        <w:t xml:space="preserve"> Management of hereditary cancer syndromes.</w:t>
      </w:r>
      <w:r w:rsidR="00042099" w:rsidRPr="00245563">
        <w:rPr>
          <w:rFonts w:ascii="Book Antiqua" w:hAnsi="Book Antiqua" w:cs="Book Antiqua"/>
          <w:b/>
          <w:color w:val="000000"/>
          <w:lang w:eastAsia="zh-CN"/>
        </w:rPr>
        <w:t xml:space="preserve"> </w:t>
      </w:r>
      <w:r w:rsidR="00042099" w:rsidRPr="00245563">
        <w:rPr>
          <w:rFonts w:ascii="Book Antiqua" w:hAnsi="Book Antiqua" w:cs="Book Antiqua"/>
          <w:color w:val="000000"/>
          <w:lang w:eastAsia="zh-CN"/>
        </w:rPr>
        <w:t xml:space="preserve">PARPi: </w:t>
      </w:r>
      <w:r w:rsidR="00F91AFD" w:rsidRPr="00245563">
        <w:rPr>
          <w:rFonts w:ascii="Book Antiqua" w:hAnsi="Book Antiqua" w:cs="Book Antiqua"/>
          <w:color w:val="000000"/>
          <w:lang w:eastAsia="zh-CN"/>
        </w:rPr>
        <w:t>P</w:t>
      </w:r>
      <w:r w:rsidR="00F91AFD" w:rsidRPr="00245563">
        <w:rPr>
          <w:rFonts w:ascii="Book Antiqua" w:eastAsia="Book Antiqua" w:hAnsi="Book Antiqua" w:cs="Book Antiqua"/>
          <w:color w:val="000000"/>
        </w:rPr>
        <w:t>oly (ADP-ribose) polymerase inhibitors</w:t>
      </w:r>
      <w:r w:rsidR="00042099" w:rsidRPr="00245563">
        <w:rPr>
          <w:rFonts w:ascii="Book Antiqua" w:hAnsi="Book Antiqua" w:cs="Book Antiqua"/>
          <w:color w:val="000000"/>
          <w:lang w:eastAsia="zh-CN"/>
        </w:rPr>
        <w:t xml:space="preserve">; </w:t>
      </w:r>
      <w:r w:rsidR="00B12509" w:rsidRPr="00245563">
        <w:rPr>
          <w:rFonts w:ascii="Book Antiqua" w:hAnsi="Book Antiqua" w:cs="Book Antiqua"/>
          <w:color w:val="000000"/>
          <w:lang w:eastAsia="zh-CN"/>
        </w:rPr>
        <w:t xml:space="preserve">TMB: </w:t>
      </w:r>
      <w:r w:rsidR="006246C0" w:rsidRPr="00245563">
        <w:rPr>
          <w:rFonts w:ascii="Book Antiqua" w:hAnsi="Book Antiqua" w:cs="Book Antiqua"/>
          <w:color w:val="000000"/>
          <w:lang w:eastAsia="zh-CN"/>
        </w:rPr>
        <w:t>T</w:t>
      </w:r>
      <w:r w:rsidR="006246C0" w:rsidRPr="00245563">
        <w:rPr>
          <w:rFonts w:ascii="Book Antiqua" w:eastAsia="Book Antiqua" w:hAnsi="Book Antiqua" w:cs="Book Antiqua"/>
          <w:color w:val="000000"/>
        </w:rPr>
        <w:t>umor mutation burden</w:t>
      </w:r>
      <w:r w:rsidR="00B12509" w:rsidRPr="00245563">
        <w:rPr>
          <w:rFonts w:ascii="Book Antiqua" w:hAnsi="Book Antiqua" w:cs="Book Antiqua"/>
          <w:color w:val="000000"/>
          <w:lang w:eastAsia="zh-CN"/>
        </w:rPr>
        <w:t xml:space="preserve">; HIF-2α: </w:t>
      </w:r>
      <w:r w:rsidR="006246C0" w:rsidRPr="00245563">
        <w:rPr>
          <w:rFonts w:ascii="Book Antiqua" w:hAnsi="Book Antiqua" w:cs="Book Antiqua"/>
          <w:color w:val="000000"/>
          <w:lang w:eastAsia="zh-CN"/>
        </w:rPr>
        <w:t>Hypoxia inducible factor</w:t>
      </w:r>
      <w:r w:rsidR="00D31340" w:rsidRPr="00245563">
        <w:rPr>
          <w:rFonts w:ascii="Book Antiqua" w:hAnsi="Book Antiqua" w:cs="Book Antiqua"/>
          <w:color w:val="000000"/>
          <w:lang w:eastAsia="zh-CN"/>
        </w:rPr>
        <w:t>-2α</w:t>
      </w:r>
      <w:r w:rsidR="00B12509" w:rsidRPr="00245563">
        <w:rPr>
          <w:rFonts w:ascii="Book Antiqua" w:hAnsi="Book Antiqua" w:cs="Book Antiqua"/>
          <w:color w:val="000000"/>
          <w:lang w:eastAsia="zh-CN"/>
        </w:rPr>
        <w:t xml:space="preserve">; VHL: </w:t>
      </w:r>
      <w:r w:rsidR="00355A2D" w:rsidRPr="00245563">
        <w:rPr>
          <w:rFonts w:ascii="Book Antiqua" w:eastAsia="Book Antiqua" w:hAnsi="Book Antiqua" w:cs="Book Antiqua"/>
          <w:color w:val="000000"/>
        </w:rPr>
        <w:t>von Hippel-Lindau</w:t>
      </w:r>
      <w:r w:rsidR="00B12509" w:rsidRPr="00245563">
        <w:rPr>
          <w:rFonts w:ascii="Book Antiqua" w:hAnsi="Book Antiqua" w:cs="Book Antiqua"/>
          <w:color w:val="000000"/>
          <w:lang w:eastAsia="zh-CN"/>
        </w:rPr>
        <w:t xml:space="preserve">; mTOR: </w:t>
      </w:r>
      <w:r w:rsidR="00355A2D" w:rsidRPr="00245563">
        <w:rPr>
          <w:rFonts w:ascii="Book Antiqua" w:hAnsi="Book Antiqua" w:cs="Book Antiqua"/>
          <w:color w:val="000000"/>
          <w:lang w:eastAsia="zh-CN"/>
        </w:rPr>
        <w:t>M</w:t>
      </w:r>
      <w:r w:rsidR="00355A2D" w:rsidRPr="00245563">
        <w:rPr>
          <w:rFonts w:ascii="Book Antiqua" w:eastAsia="Book Antiqua" w:hAnsi="Book Antiqua" w:cs="Book Antiqua"/>
          <w:color w:val="000000"/>
        </w:rPr>
        <w:t>echanistic target of rapamyci</w:t>
      </w:r>
      <w:r w:rsidR="003C5EDE">
        <w:rPr>
          <w:rFonts w:ascii="Book Antiqua" w:hAnsi="Book Antiqua" w:cs="Book Antiqua" w:hint="eastAsia"/>
          <w:color w:val="000000"/>
          <w:lang w:eastAsia="zh-CN"/>
        </w:rPr>
        <w:t>n</w:t>
      </w:r>
      <w:r w:rsidR="00B12509" w:rsidRPr="00245563">
        <w:rPr>
          <w:rFonts w:ascii="Book Antiqua" w:eastAsia="Book Antiqua" w:hAnsi="Book Antiqua" w:cs="Book Antiqua"/>
          <w:color w:val="000000"/>
        </w:rPr>
        <w:t xml:space="preserve">; MAPK: </w:t>
      </w:r>
      <w:r w:rsidR="00DF3907" w:rsidRPr="00245563">
        <w:rPr>
          <w:rFonts w:ascii="Book Antiqua" w:eastAsia="Book Antiqua" w:hAnsi="Book Antiqua" w:cs="Book Antiqua"/>
          <w:color w:val="000000"/>
        </w:rPr>
        <w:t>Mitogen-activated protein kinase</w:t>
      </w:r>
      <w:r w:rsidR="000131BA">
        <w:rPr>
          <w:rFonts w:ascii="Book Antiqua" w:eastAsia="Book Antiqua" w:hAnsi="Book Antiqua" w:cs="Book Antiqua"/>
          <w:color w:val="000000"/>
        </w:rPr>
        <w:t xml:space="preserve"> </w:t>
      </w:r>
      <w:r w:rsidR="007625CE">
        <w:rPr>
          <w:rFonts w:ascii="Book Antiqua" w:eastAsia="Book Antiqua" w:hAnsi="Book Antiqua" w:cs="Book Antiqua"/>
          <w:color w:val="000000"/>
        </w:rPr>
        <w:t xml:space="preserve">signaling </w:t>
      </w:r>
      <w:r w:rsidR="000131BA">
        <w:rPr>
          <w:rFonts w:ascii="Book Antiqua" w:eastAsia="Book Antiqua" w:hAnsi="Book Antiqua" w:cs="Book Antiqua"/>
          <w:color w:val="000000"/>
        </w:rPr>
        <w:t>pathway</w:t>
      </w:r>
      <w:r w:rsidR="00B12509" w:rsidRPr="00245563">
        <w:rPr>
          <w:rFonts w:ascii="Book Antiqua" w:eastAsia="Book Antiqua" w:hAnsi="Book Antiqua" w:cs="Book Antiqua"/>
          <w:color w:val="000000"/>
        </w:rPr>
        <w:t xml:space="preserve">; MEK: </w:t>
      </w:r>
      <w:r w:rsidR="006913C4" w:rsidRPr="00245563">
        <w:rPr>
          <w:rFonts w:ascii="Book Antiqua" w:hAnsi="Book Antiqua" w:cs="Book Antiqua"/>
          <w:color w:val="000000"/>
          <w:lang w:eastAsia="zh-CN"/>
        </w:rPr>
        <w:t>M</w:t>
      </w:r>
      <w:r w:rsidR="006913C4" w:rsidRPr="00245563">
        <w:rPr>
          <w:rFonts w:ascii="Book Antiqua" w:eastAsia="Book Antiqua" w:hAnsi="Book Antiqua" w:cs="Book Antiqua"/>
          <w:color w:val="000000"/>
        </w:rPr>
        <w:t>itogen-activated protein kinase</w:t>
      </w:r>
      <w:r w:rsidR="00B12509" w:rsidRPr="00245563">
        <w:rPr>
          <w:rFonts w:ascii="Book Antiqua" w:eastAsia="Book Antiqua" w:hAnsi="Book Antiqua" w:cs="Book Antiqua"/>
          <w:color w:val="000000"/>
        </w:rPr>
        <w:t xml:space="preserve">; VEGFR: </w:t>
      </w:r>
      <w:r w:rsidR="007E3522" w:rsidRPr="00245563">
        <w:rPr>
          <w:rFonts w:ascii="Book Antiqua" w:eastAsia="Book Antiqua" w:hAnsi="Book Antiqua" w:cs="Book Antiqua"/>
          <w:color w:val="000000"/>
        </w:rPr>
        <w:t>Vascular endothelial growth factor</w:t>
      </w:r>
      <w:r w:rsidR="000131BA">
        <w:rPr>
          <w:rFonts w:ascii="Book Antiqua" w:eastAsia="Book Antiqua" w:hAnsi="Book Antiqua" w:cs="Book Antiqua"/>
          <w:color w:val="000000"/>
        </w:rPr>
        <w:t xml:space="preserve"> receptor</w:t>
      </w:r>
      <w:r w:rsidR="00B12509" w:rsidRPr="00245563">
        <w:rPr>
          <w:rFonts w:ascii="Book Antiqua" w:eastAsia="Book Antiqua" w:hAnsi="Book Antiqua" w:cs="Book Antiqua"/>
          <w:color w:val="000000"/>
        </w:rPr>
        <w:t xml:space="preserve">; SMO: </w:t>
      </w:r>
      <w:r w:rsidR="00F210E4" w:rsidRPr="00245563">
        <w:rPr>
          <w:rFonts w:ascii="Book Antiqua" w:hAnsi="Book Antiqua" w:cs="Book Antiqua"/>
          <w:color w:val="000000"/>
          <w:lang w:eastAsia="zh-CN"/>
        </w:rPr>
        <w:t>S</w:t>
      </w:r>
      <w:r w:rsidR="00F210E4" w:rsidRPr="00245563">
        <w:rPr>
          <w:rFonts w:ascii="Book Antiqua" w:eastAsia="Book Antiqua" w:hAnsi="Book Antiqua" w:cs="Book Antiqua"/>
          <w:color w:val="000000"/>
        </w:rPr>
        <w:t>moothened</w:t>
      </w:r>
      <w:r w:rsidR="00B12509" w:rsidRPr="00245563">
        <w:rPr>
          <w:rFonts w:ascii="Book Antiqua" w:eastAsia="Book Antiqua" w:hAnsi="Book Antiqua" w:cs="Book Antiqua"/>
          <w:color w:val="000000"/>
        </w:rPr>
        <w:t xml:space="preserve">; CMMRD: </w:t>
      </w:r>
      <w:r w:rsidR="007D7ABF" w:rsidRPr="00245563">
        <w:rPr>
          <w:rFonts w:ascii="Book Antiqua" w:eastAsia="Book Antiqua" w:hAnsi="Book Antiqua" w:cs="Book Antiqua"/>
          <w:color w:val="000000"/>
        </w:rPr>
        <w:t>Constitutional mismatch repair deficiency syndrome</w:t>
      </w:r>
      <w:r w:rsidR="00B12509" w:rsidRPr="00245563">
        <w:rPr>
          <w:rFonts w:ascii="Book Antiqua" w:eastAsia="Book Antiqua" w:hAnsi="Book Antiqua" w:cs="Book Antiqua"/>
          <w:color w:val="000000"/>
        </w:rPr>
        <w:t>.</w:t>
      </w:r>
    </w:p>
    <w:p w14:paraId="67FA6BAE" w14:textId="77777777" w:rsidR="00470E75" w:rsidRPr="00245563" w:rsidRDefault="00470E75" w:rsidP="00245563">
      <w:pPr>
        <w:spacing w:line="360" w:lineRule="auto"/>
        <w:jc w:val="both"/>
        <w:rPr>
          <w:rFonts w:ascii="Book Antiqua" w:hAnsi="Book Antiqua" w:cs="Book Antiqua"/>
          <w:color w:val="000000"/>
          <w:lang w:eastAsia="zh-CN"/>
        </w:rPr>
      </w:pPr>
      <w:r w:rsidRPr="00245563">
        <w:rPr>
          <w:rFonts w:ascii="Book Antiqua" w:hAnsi="Book Antiqua" w:cs="Book Antiqua"/>
          <w:color w:val="000000"/>
          <w:lang w:eastAsia="zh-CN"/>
        </w:rPr>
        <w:br w:type="page"/>
      </w:r>
    </w:p>
    <w:p w14:paraId="0D01D32C" w14:textId="77777777" w:rsidR="00470E75" w:rsidRPr="00245563" w:rsidRDefault="00470E75" w:rsidP="00245563">
      <w:pPr>
        <w:pStyle w:val="MDPI41tablecaption"/>
        <w:spacing w:before="0" w:after="0" w:line="360" w:lineRule="auto"/>
        <w:ind w:left="0"/>
        <w:rPr>
          <w:rFonts w:ascii="Book Antiqua" w:hAnsi="Book Antiqua" w:cs="Times New Roman"/>
          <w:sz w:val="24"/>
          <w:szCs w:val="24"/>
        </w:rPr>
      </w:pPr>
      <w:r w:rsidRPr="00245563">
        <w:rPr>
          <w:rFonts w:ascii="Book Antiqua" w:hAnsi="Book Antiqua" w:cs="Times New Roman"/>
          <w:b/>
          <w:sz w:val="24"/>
          <w:szCs w:val="24"/>
        </w:rPr>
        <w:lastRenderedPageBreak/>
        <w:t xml:space="preserve">Table 1 Health impact of major hereditary cancer genes: </w:t>
      </w:r>
      <w:r w:rsidR="00413A9D" w:rsidRPr="00245563">
        <w:rPr>
          <w:rFonts w:ascii="Book Antiqua" w:eastAsiaTheme="minorEastAsia" w:hAnsi="Book Antiqua" w:cs="Times New Roman"/>
          <w:b/>
          <w:sz w:val="24"/>
          <w:szCs w:val="24"/>
          <w:lang w:eastAsia="zh-CN"/>
        </w:rPr>
        <w:t>F</w:t>
      </w:r>
      <w:r w:rsidRPr="00245563">
        <w:rPr>
          <w:rFonts w:ascii="Book Antiqua" w:hAnsi="Book Antiqua" w:cs="Times New Roman"/>
          <w:b/>
          <w:sz w:val="24"/>
          <w:szCs w:val="24"/>
        </w:rPr>
        <w:t>requency of pathogenic variants in non-selected subjects and oncological patients</w:t>
      </w:r>
      <w:r w:rsidR="000918F7">
        <w:rPr>
          <w:rFonts w:ascii="Book Antiqua" w:hAnsi="Book Antiqua" w:cs="Times New Roman"/>
          <w:b/>
          <w:sz w:val="24"/>
          <w:szCs w:val="24"/>
        </w:rPr>
        <w:t xml:space="preserve"> </w:t>
      </w:r>
    </w:p>
    <w:tbl>
      <w:tblPr>
        <w:tblW w:w="5073" w:type="pct"/>
        <w:jc w:val="center"/>
        <w:tblBorders>
          <w:top w:val="single" w:sz="4" w:space="0" w:color="auto"/>
          <w:bottom w:val="single" w:sz="4" w:space="0" w:color="auto"/>
        </w:tblBorders>
        <w:tblCellMar>
          <w:left w:w="0" w:type="dxa"/>
          <w:right w:w="0" w:type="dxa"/>
        </w:tblCellMar>
        <w:tblLook w:val="04A0" w:firstRow="1" w:lastRow="0" w:firstColumn="1" w:lastColumn="0" w:noHBand="0" w:noVBand="1"/>
      </w:tblPr>
      <w:tblGrid>
        <w:gridCol w:w="1081"/>
        <w:gridCol w:w="2581"/>
        <w:gridCol w:w="3495"/>
        <w:gridCol w:w="2340"/>
      </w:tblGrid>
      <w:tr w:rsidR="00FA6B17" w:rsidRPr="00245563" w14:paraId="15A83D28" w14:textId="77777777" w:rsidTr="00FE1BC4">
        <w:trPr>
          <w:jc w:val="center"/>
        </w:trPr>
        <w:tc>
          <w:tcPr>
            <w:tcW w:w="569" w:type="pct"/>
            <w:tcBorders>
              <w:top w:val="single" w:sz="4" w:space="0" w:color="auto"/>
              <w:bottom w:val="single" w:sz="4" w:space="0" w:color="auto"/>
            </w:tcBorders>
            <w:hideMark/>
          </w:tcPr>
          <w:p w14:paraId="1A0EF41C" w14:textId="77777777" w:rsidR="00470E75" w:rsidRPr="00245563" w:rsidRDefault="00470E75" w:rsidP="00FE1BC4">
            <w:pPr>
              <w:pStyle w:val="MDPI42tablebody"/>
              <w:spacing w:line="360" w:lineRule="auto"/>
              <w:jc w:val="both"/>
              <w:rPr>
                <w:rFonts w:ascii="Book Antiqua" w:hAnsi="Book Antiqua"/>
                <w:b/>
                <w:bCs/>
                <w:sz w:val="24"/>
                <w:szCs w:val="24"/>
              </w:rPr>
            </w:pPr>
            <w:r w:rsidRPr="00245563">
              <w:rPr>
                <w:rFonts w:ascii="Book Antiqua" w:hAnsi="Book Antiqua"/>
                <w:b/>
                <w:bCs/>
                <w:sz w:val="24"/>
                <w:szCs w:val="24"/>
              </w:rPr>
              <w:t>Gene</w:t>
            </w:r>
          </w:p>
        </w:tc>
        <w:tc>
          <w:tcPr>
            <w:tcW w:w="1359" w:type="pct"/>
            <w:tcBorders>
              <w:top w:val="single" w:sz="4" w:space="0" w:color="auto"/>
              <w:bottom w:val="single" w:sz="4" w:space="0" w:color="auto"/>
            </w:tcBorders>
            <w:hideMark/>
          </w:tcPr>
          <w:p w14:paraId="4AB7A7B2" w14:textId="77777777" w:rsidR="00470E75" w:rsidRPr="00245563" w:rsidRDefault="00470E75" w:rsidP="00FE1BC4">
            <w:pPr>
              <w:pStyle w:val="MDPI42tablebody"/>
              <w:spacing w:line="360" w:lineRule="auto"/>
              <w:jc w:val="both"/>
              <w:rPr>
                <w:rFonts w:ascii="Book Antiqua" w:hAnsi="Book Antiqua"/>
                <w:b/>
                <w:bCs/>
                <w:sz w:val="24"/>
                <w:szCs w:val="24"/>
              </w:rPr>
            </w:pPr>
            <w:r w:rsidRPr="00245563">
              <w:rPr>
                <w:rFonts w:ascii="Book Antiqua" w:hAnsi="Book Antiqua"/>
                <w:b/>
                <w:bCs/>
                <w:sz w:val="24"/>
                <w:szCs w:val="24"/>
              </w:rPr>
              <w:t>Frequency of pathogenic variants in population</w:t>
            </w:r>
          </w:p>
        </w:tc>
        <w:tc>
          <w:tcPr>
            <w:tcW w:w="1840" w:type="pct"/>
            <w:tcBorders>
              <w:top w:val="single" w:sz="4" w:space="0" w:color="auto"/>
              <w:bottom w:val="single" w:sz="4" w:space="0" w:color="auto"/>
            </w:tcBorders>
            <w:hideMark/>
          </w:tcPr>
          <w:p w14:paraId="02A9231F" w14:textId="77777777" w:rsidR="00470E75" w:rsidRPr="00245563" w:rsidRDefault="00470E75" w:rsidP="00FE1BC4">
            <w:pPr>
              <w:pStyle w:val="MDPI42tablebody"/>
              <w:spacing w:line="360" w:lineRule="auto"/>
              <w:jc w:val="both"/>
              <w:rPr>
                <w:rFonts w:ascii="Book Antiqua" w:hAnsi="Book Antiqua"/>
                <w:b/>
                <w:bCs/>
                <w:sz w:val="24"/>
                <w:szCs w:val="24"/>
              </w:rPr>
            </w:pPr>
            <w:r w:rsidRPr="00245563">
              <w:rPr>
                <w:rFonts w:ascii="Book Antiqua" w:hAnsi="Book Antiqua"/>
                <w:b/>
                <w:bCs/>
                <w:sz w:val="24"/>
                <w:szCs w:val="24"/>
              </w:rPr>
              <w:t>Contribution in cancer morbidity</w:t>
            </w:r>
          </w:p>
        </w:tc>
        <w:tc>
          <w:tcPr>
            <w:tcW w:w="1232" w:type="pct"/>
            <w:tcBorders>
              <w:top w:val="single" w:sz="4" w:space="0" w:color="auto"/>
              <w:bottom w:val="single" w:sz="4" w:space="0" w:color="auto"/>
            </w:tcBorders>
            <w:hideMark/>
          </w:tcPr>
          <w:p w14:paraId="2DB50C5E" w14:textId="77777777" w:rsidR="00470E75" w:rsidRPr="00245563" w:rsidRDefault="00470E75" w:rsidP="00FE1BC4">
            <w:pPr>
              <w:pStyle w:val="MDPI42tablebody"/>
              <w:spacing w:line="360" w:lineRule="auto"/>
              <w:jc w:val="both"/>
              <w:rPr>
                <w:rFonts w:ascii="Book Antiqua" w:eastAsiaTheme="minorEastAsia" w:hAnsi="Book Antiqua"/>
                <w:b/>
                <w:bCs/>
                <w:sz w:val="24"/>
                <w:szCs w:val="24"/>
                <w:lang w:eastAsia="zh-CN"/>
              </w:rPr>
            </w:pPr>
            <w:r w:rsidRPr="00245563">
              <w:rPr>
                <w:rFonts w:ascii="Book Antiqua" w:hAnsi="Book Antiqua"/>
                <w:b/>
                <w:bCs/>
                <w:sz w:val="24"/>
                <w:szCs w:val="24"/>
              </w:rPr>
              <w:t>Ref</w:t>
            </w:r>
            <w:r w:rsidR="0063133F" w:rsidRPr="00245563">
              <w:rPr>
                <w:rFonts w:ascii="Book Antiqua" w:eastAsiaTheme="minorEastAsia" w:hAnsi="Book Antiqua"/>
                <w:b/>
                <w:bCs/>
                <w:sz w:val="24"/>
                <w:szCs w:val="24"/>
                <w:lang w:eastAsia="zh-CN"/>
              </w:rPr>
              <w:t>.</w:t>
            </w:r>
          </w:p>
        </w:tc>
      </w:tr>
      <w:tr w:rsidR="00FA6B17" w:rsidRPr="00245563" w14:paraId="354854C3" w14:textId="77777777" w:rsidTr="00FE1BC4">
        <w:trPr>
          <w:trHeight w:val="606"/>
          <w:jc w:val="center"/>
        </w:trPr>
        <w:tc>
          <w:tcPr>
            <w:tcW w:w="569" w:type="pct"/>
            <w:tcBorders>
              <w:top w:val="single" w:sz="4" w:space="0" w:color="auto"/>
            </w:tcBorders>
            <w:hideMark/>
          </w:tcPr>
          <w:p w14:paraId="723EEB30" w14:textId="77777777" w:rsidR="00470E75" w:rsidRPr="00245563" w:rsidRDefault="00470E75" w:rsidP="00FE1BC4">
            <w:pPr>
              <w:pStyle w:val="MDPI42tablebody"/>
              <w:spacing w:line="360" w:lineRule="auto"/>
              <w:jc w:val="both"/>
              <w:rPr>
                <w:rFonts w:ascii="Book Antiqua" w:hAnsi="Book Antiqua"/>
                <w:i/>
                <w:sz w:val="24"/>
                <w:szCs w:val="24"/>
              </w:rPr>
            </w:pPr>
            <w:r w:rsidRPr="00245563">
              <w:rPr>
                <w:rFonts w:ascii="Book Antiqua" w:hAnsi="Book Antiqua"/>
                <w:i/>
                <w:sz w:val="24"/>
                <w:szCs w:val="24"/>
              </w:rPr>
              <w:t>BRCA1</w:t>
            </w:r>
          </w:p>
        </w:tc>
        <w:tc>
          <w:tcPr>
            <w:tcW w:w="1359" w:type="pct"/>
            <w:tcBorders>
              <w:top w:val="single" w:sz="4" w:space="0" w:color="auto"/>
            </w:tcBorders>
            <w:hideMark/>
          </w:tcPr>
          <w:p w14:paraId="72D19176" w14:textId="77777777" w:rsidR="00470E75" w:rsidRPr="00245563" w:rsidRDefault="00FA6B17" w:rsidP="00FE1BC4">
            <w:pPr>
              <w:pStyle w:val="MDPI42tablebody"/>
              <w:spacing w:line="360" w:lineRule="auto"/>
              <w:jc w:val="both"/>
              <w:rPr>
                <w:rFonts w:ascii="Book Antiqua" w:hAnsi="Book Antiqua"/>
                <w:sz w:val="24"/>
                <w:szCs w:val="24"/>
              </w:rPr>
            </w:pPr>
            <w:r w:rsidRPr="00245563">
              <w:rPr>
                <w:rFonts w:ascii="Book Antiqua" w:eastAsiaTheme="minorEastAsia" w:hAnsi="Book Antiqua"/>
                <w:sz w:val="24"/>
                <w:szCs w:val="24"/>
                <w:lang w:eastAsia="zh-CN"/>
              </w:rPr>
              <w:t>A</w:t>
            </w:r>
            <w:r w:rsidRPr="00245563">
              <w:rPr>
                <w:rFonts w:ascii="Book Antiqua" w:hAnsi="Book Antiqua"/>
                <w:sz w:val="24"/>
                <w:szCs w:val="24"/>
              </w:rPr>
              <w:t xml:space="preserve">pproximately </w:t>
            </w:r>
            <w:r w:rsidR="00470E75" w:rsidRPr="00245563">
              <w:rPr>
                <w:rFonts w:ascii="Book Antiqua" w:hAnsi="Book Antiqua"/>
                <w:sz w:val="24"/>
                <w:szCs w:val="24"/>
              </w:rPr>
              <w:t>0.1%; &gt;</w:t>
            </w:r>
            <w:r w:rsidRPr="00245563">
              <w:rPr>
                <w:rFonts w:ascii="Book Antiqua" w:eastAsiaTheme="minorEastAsia" w:hAnsi="Book Antiqua"/>
                <w:sz w:val="24"/>
                <w:szCs w:val="24"/>
                <w:lang w:eastAsia="zh-CN"/>
              </w:rPr>
              <w:t xml:space="preserve"> </w:t>
            </w:r>
            <w:r w:rsidR="00470E75" w:rsidRPr="00245563">
              <w:rPr>
                <w:rFonts w:ascii="Book Antiqua" w:hAnsi="Book Antiqua"/>
                <w:sz w:val="24"/>
                <w:szCs w:val="24"/>
              </w:rPr>
              <w:t>1% in some founder populations</w:t>
            </w:r>
          </w:p>
        </w:tc>
        <w:tc>
          <w:tcPr>
            <w:tcW w:w="1840" w:type="pct"/>
            <w:tcBorders>
              <w:top w:val="single" w:sz="4" w:space="0" w:color="auto"/>
            </w:tcBorders>
            <w:hideMark/>
          </w:tcPr>
          <w:p w14:paraId="6CC653FA" w14:textId="77777777" w:rsidR="00470E75" w:rsidRPr="00245563" w:rsidRDefault="00470E75" w:rsidP="00FE1BC4">
            <w:pPr>
              <w:pStyle w:val="MDPI42tablebody"/>
              <w:spacing w:line="360" w:lineRule="auto"/>
              <w:jc w:val="both"/>
              <w:rPr>
                <w:rFonts w:ascii="Book Antiqua" w:hAnsi="Book Antiqua"/>
                <w:sz w:val="24"/>
                <w:szCs w:val="24"/>
              </w:rPr>
            </w:pPr>
            <w:r w:rsidRPr="00245563">
              <w:rPr>
                <w:rFonts w:ascii="Book Antiqua" w:hAnsi="Book Antiqua"/>
                <w:sz w:val="24"/>
                <w:szCs w:val="24"/>
              </w:rPr>
              <w:t>Breast cancer: 1</w:t>
            </w:r>
            <w:r w:rsidR="00FA6B17" w:rsidRPr="00245563">
              <w:rPr>
                <w:rFonts w:ascii="Book Antiqua" w:eastAsiaTheme="minorEastAsia" w:hAnsi="Book Antiqua"/>
                <w:sz w:val="24"/>
                <w:szCs w:val="24"/>
                <w:lang w:eastAsia="zh-CN"/>
              </w:rPr>
              <w:t>%</w:t>
            </w:r>
            <w:r w:rsidRPr="00245563">
              <w:rPr>
                <w:rFonts w:ascii="Book Antiqua" w:hAnsi="Book Antiqua"/>
                <w:sz w:val="24"/>
                <w:szCs w:val="24"/>
              </w:rPr>
              <w:t>-3%; High-grade serous ovarian cancer: 15</w:t>
            </w:r>
            <w:r w:rsidR="00FA6B17" w:rsidRPr="00245563">
              <w:rPr>
                <w:rFonts w:ascii="Book Antiqua" w:eastAsiaTheme="minorEastAsia" w:hAnsi="Book Antiqua"/>
                <w:sz w:val="24"/>
                <w:szCs w:val="24"/>
                <w:lang w:eastAsia="zh-CN"/>
              </w:rPr>
              <w:t>%</w:t>
            </w:r>
            <w:r w:rsidRPr="00245563">
              <w:rPr>
                <w:rFonts w:ascii="Book Antiqua" w:hAnsi="Book Antiqua"/>
                <w:sz w:val="24"/>
                <w:szCs w:val="24"/>
              </w:rPr>
              <w:t>-30%</w:t>
            </w:r>
          </w:p>
        </w:tc>
        <w:tc>
          <w:tcPr>
            <w:tcW w:w="1232" w:type="pct"/>
            <w:tcBorders>
              <w:top w:val="single" w:sz="4" w:space="0" w:color="auto"/>
            </w:tcBorders>
            <w:hideMark/>
          </w:tcPr>
          <w:p w14:paraId="0F907E42" w14:textId="77777777" w:rsidR="00470E75" w:rsidRPr="00245563" w:rsidRDefault="00FA6B17" w:rsidP="00FE1BC4">
            <w:pPr>
              <w:pStyle w:val="MDPI42tablebody"/>
              <w:spacing w:line="360" w:lineRule="auto"/>
              <w:jc w:val="both"/>
              <w:rPr>
                <w:rFonts w:ascii="Book Antiqua" w:hAnsi="Book Antiqua"/>
                <w:sz w:val="24"/>
                <w:szCs w:val="24"/>
                <w:vertAlign w:val="superscript"/>
              </w:rPr>
            </w:pPr>
            <w:r w:rsidRPr="00245563">
              <w:rPr>
                <w:rFonts w:ascii="Book Antiqua" w:eastAsiaTheme="minorEastAsia" w:hAnsi="Book Antiqua"/>
                <w:color w:val="212121"/>
                <w:sz w:val="24"/>
                <w:szCs w:val="24"/>
                <w:shd w:val="clear" w:color="auto" w:fill="FFFFFF"/>
                <w:vertAlign w:val="superscript"/>
                <w:lang w:eastAsia="zh-CN"/>
              </w:rPr>
              <w:t>[</w:t>
            </w:r>
            <w:r w:rsidR="00470E75" w:rsidRPr="00245563">
              <w:rPr>
                <w:rFonts w:ascii="Book Antiqua" w:hAnsi="Book Antiqua"/>
                <w:color w:val="212121"/>
                <w:sz w:val="24"/>
                <w:szCs w:val="24"/>
                <w:shd w:val="clear" w:color="auto" w:fill="FFFFFF"/>
                <w:vertAlign w:val="superscript"/>
              </w:rPr>
              <w:t>5,6,45,</w:t>
            </w:r>
            <w:r w:rsidR="00470E75" w:rsidRPr="00245563">
              <w:rPr>
                <w:rFonts w:ascii="Book Antiqua" w:hAnsi="Book Antiqua"/>
                <w:sz w:val="24"/>
                <w:szCs w:val="24"/>
                <w:vertAlign w:val="superscript"/>
              </w:rPr>
              <w:t>23</w:t>
            </w:r>
            <w:r w:rsidR="00E357AF">
              <w:rPr>
                <w:rFonts w:ascii="Book Antiqua" w:eastAsiaTheme="minorEastAsia" w:hAnsi="Book Antiqua" w:hint="eastAsia"/>
                <w:sz w:val="24"/>
                <w:szCs w:val="24"/>
                <w:vertAlign w:val="superscript"/>
                <w:lang w:eastAsia="zh-CN"/>
              </w:rPr>
              <w:t>0</w:t>
            </w:r>
            <w:r w:rsidR="00470E75" w:rsidRPr="00245563">
              <w:rPr>
                <w:rFonts w:ascii="Book Antiqua" w:hAnsi="Book Antiqua"/>
                <w:color w:val="212121"/>
                <w:sz w:val="24"/>
                <w:szCs w:val="24"/>
                <w:shd w:val="clear" w:color="auto" w:fill="FFFFFF"/>
                <w:vertAlign w:val="superscript"/>
              </w:rPr>
              <w:t>-23</w:t>
            </w:r>
            <w:r w:rsidR="00E357AF">
              <w:rPr>
                <w:rFonts w:ascii="Book Antiqua" w:eastAsiaTheme="minorEastAsia" w:hAnsi="Book Antiqua" w:hint="eastAsia"/>
                <w:color w:val="212121"/>
                <w:sz w:val="24"/>
                <w:szCs w:val="24"/>
                <w:shd w:val="clear" w:color="auto" w:fill="FFFFFF"/>
                <w:vertAlign w:val="superscript"/>
                <w:lang w:eastAsia="zh-CN"/>
              </w:rPr>
              <w:t>3</w:t>
            </w:r>
            <w:r w:rsidRPr="00245563">
              <w:rPr>
                <w:rFonts w:ascii="Book Antiqua" w:eastAsiaTheme="minorEastAsia" w:hAnsi="Book Antiqua"/>
                <w:color w:val="212121"/>
                <w:sz w:val="24"/>
                <w:szCs w:val="24"/>
                <w:shd w:val="clear" w:color="auto" w:fill="FFFFFF"/>
                <w:vertAlign w:val="superscript"/>
                <w:lang w:eastAsia="zh-CN"/>
              </w:rPr>
              <w:t>]</w:t>
            </w:r>
          </w:p>
        </w:tc>
      </w:tr>
      <w:tr w:rsidR="00FA6B17" w:rsidRPr="00245563" w14:paraId="007D5841" w14:textId="77777777" w:rsidTr="00FE1BC4">
        <w:trPr>
          <w:trHeight w:val="884"/>
          <w:jc w:val="center"/>
        </w:trPr>
        <w:tc>
          <w:tcPr>
            <w:tcW w:w="569" w:type="pct"/>
            <w:hideMark/>
          </w:tcPr>
          <w:p w14:paraId="32E88BD1" w14:textId="77777777" w:rsidR="00470E75" w:rsidRPr="00245563" w:rsidRDefault="00470E75" w:rsidP="00FE1BC4">
            <w:pPr>
              <w:pStyle w:val="MDPI42tablebody"/>
              <w:spacing w:line="360" w:lineRule="auto"/>
              <w:jc w:val="both"/>
              <w:rPr>
                <w:rFonts w:ascii="Book Antiqua" w:hAnsi="Book Antiqua"/>
                <w:i/>
                <w:sz w:val="24"/>
                <w:szCs w:val="24"/>
              </w:rPr>
            </w:pPr>
            <w:r w:rsidRPr="00245563">
              <w:rPr>
                <w:rFonts w:ascii="Book Antiqua" w:hAnsi="Book Antiqua"/>
                <w:i/>
                <w:sz w:val="24"/>
                <w:szCs w:val="24"/>
              </w:rPr>
              <w:t>BRCA2</w:t>
            </w:r>
          </w:p>
        </w:tc>
        <w:tc>
          <w:tcPr>
            <w:tcW w:w="1359" w:type="pct"/>
            <w:hideMark/>
          </w:tcPr>
          <w:p w14:paraId="1E4895A3" w14:textId="77777777" w:rsidR="00470E75" w:rsidRPr="00245563" w:rsidRDefault="00FA6B17" w:rsidP="00FE1BC4">
            <w:pPr>
              <w:pStyle w:val="MDPI42tablebody"/>
              <w:spacing w:line="360" w:lineRule="auto"/>
              <w:jc w:val="both"/>
              <w:rPr>
                <w:rFonts w:ascii="Book Antiqua" w:hAnsi="Book Antiqua"/>
                <w:sz w:val="24"/>
                <w:szCs w:val="24"/>
              </w:rPr>
            </w:pPr>
            <w:r w:rsidRPr="00245563">
              <w:rPr>
                <w:rFonts w:ascii="Book Antiqua" w:eastAsiaTheme="minorEastAsia" w:hAnsi="Book Antiqua"/>
                <w:sz w:val="24"/>
                <w:szCs w:val="24"/>
                <w:lang w:eastAsia="zh-CN"/>
              </w:rPr>
              <w:t>A</w:t>
            </w:r>
            <w:r w:rsidRPr="00245563">
              <w:rPr>
                <w:rFonts w:ascii="Book Antiqua" w:hAnsi="Book Antiqua"/>
                <w:sz w:val="24"/>
                <w:szCs w:val="24"/>
              </w:rPr>
              <w:t xml:space="preserve">pproximately </w:t>
            </w:r>
            <w:r w:rsidR="00470E75" w:rsidRPr="00245563">
              <w:rPr>
                <w:rFonts w:ascii="Book Antiqua" w:hAnsi="Book Antiqua"/>
                <w:sz w:val="24"/>
                <w:szCs w:val="24"/>
              </w:rPr>
              <w:t>0.3%; &gt;</w:t>
            </w:r>
            <w:r w:rsidRPr="00245563">
              <w:rPr>
                <w:rFonts w:ascii="Book Antiqua" w:eastAsiaTheme="minorEastAsia" w:hAnsi="Book Antiqua"/>
                <w:sz w:val="24"/>
                <w:szCs w:val="24"/>
                <w:lang w:eastAsia="zh-CN"/>
              </w:rPr>
              <w:t xml:space="preserve"> </w:t>
            </w:r>
            <w:r w:rsidR="00470E75" w:rsidRPr="00245563">
              <w:rPr>
                <w:rFonts w:ascii="Book Antiqua" w:hAnsi="Book Antiqua"/>
                <w:sz w:val="24"/>
                <w:szCs w:val="24"/>
              </w:rPr>
              <w:t>1% in some founder populations</w:t>
            </w:r>
          </w:p>
        </w:tc>
        <w:tc>
          <w:tcPr>
            <w:tcW w:w="1840" w:type="pct"/>
            <w:hideMark/>
          </w:tcPr>
          <w:p w14:paraId="61A15758" w14:textId="77777777" w:rsidR="00470E75" w:rsidRPr="00245563" w:rsidRDefault="00470E75" w:rsidP="00FE1BC4">
            <w:pPr>
              <w:pStyle w:val="MDPI42tablebody"/>
              <w:spacing w:line="360" w:lineRule="auto"/>
              <w:jc w:val="both"/>
              <w:rPr>
                <w:rFonts w:ascii="Book Antiqua" w:hAnsi="Book Antiqua"/>
                <w:sz w:val="24"/>
                <w:szCs w:val="24"/>
              </w:rPr>
            </w:pPr>
            <w:r w:rsidRPr="00245563">
              <w:rPr>
                <w:rFonts w:ascii="Book Antiqua" w:hAnsi="Book Antiqua"/>
                <w:sz w:val="24"/>
                <w:szCs w:val="24"/>
              </w:rPr>
              <w:t>Breast cancer: 1</w:t>
            </w:r>
            <w:r w:rsidR="00FA6B17" w:rsidRPr="00245563">
              <w:rPr>
                <w:rFonts w:ascii="Book Antiqua" w:eastAsiaTheme="minorEastAsia" w:hAnsi="Book Antiqua"/>
                <w:sz w:val="24"/>
                <w:szCs w:val="24"/>
                <w:lang w:eastAsia="zh-CN"/>
              </w:rPr>
              <w:t>%</w:t>
            </w:r>
            <w:r w:rsidRPr="00245563">
              <w:rPr>
                <w:rFonts w:ascii="Book Antiqua" w:hAnsi="Book Antiqua"/>
                <w:sz w:val="24"/>
                <w:szCs w:val="24"/>
              </w:rPr>
              <w:t>-3%; High-grade serous ovarian cancer: 7</w:t>
            </w:r>
            <w:r w:rsidR="00FA6B17" w:rsidRPr="00245563">
              <w:rPr>
                <w:rFonts w:ascii="Book Antiqua" w:eastAsiaTheme="minorEastAsia" w:hAnsi="Book Antiqua"/>
                <w:sz w:val="24"/>
                <w:szCs w:val="24"/>
                <w:lang w:eastAsia="zh-CN"/>
              </w:rPr>
              <w:t>%</w:t>
            </w:r>
            <w:r w:rsidRPr="00245563">
              <w:rPr>
                <w:rFonts w:ascii="Book Antiqua" w:hAnsi="Book Antiqua"/>
                <w:sz w:val="24"/>
                <w:szCs w:val="24"/>
              </w:rPr>
              <w:t>-12%; Prostate cancer: 2</w:t>
            </w:r>
            <w:r w:rsidR="00FA6B17" w:rsidRPr="00245563">
              <w:rPr>
                <w:rFonts w:ascii="Book Antiqua" w:eastAsiaTheme="minorEastAsia" w:hAnsi="Book Antiqua"/>
                <w:sz w:val="24"/>
                <w:szCs w:val="24"/>
                <w:lang w:eastAsia="zh-CN"/>
              </w:rPr>
              <w:t>%</w:t>
            </w:r>
            <w:r w:rsidRPr="00245563">
              <w:rPr>
                <w:rFonts w:ascii="Book Antiqua" w:hAnsi="Book Antiqua"/>
                <w:sz w:val="24"/>
                <w:szCs w:val="24"/>
              </w:rPr>
              <w:t>-4%; Pancreatic cancer: 2</w:t>
            </w:r>
            <w:r w:rsidR="00FA6B17" w:rsidRPr="00245563">
              <w:rPr>
                <w:rFonts w:ascii="Book Antiqua" w:eastAsiaTheme="minorEastAsia" w:hAnsi="Book Antiqua"/>
                <w:sz w:val="24"/>
                <w:szCs w:val="24"/>
                <w:lang w:eastAsia="zh-CN"/>
              </w:rPr>
              <w:t>%</w:t>
            </w:r>
            <w:r w:rsidRPr="00245563">
              <w:rPr>
                <w:rFonts w:ascii="Book Antiqua" w:hAnsi="Book Antiqua"/>
                <w:sz w:val="24"/>
                <w:szCs w:val="24"/>
              </w:rPr>
              <w:t>-3%</w:t>
            </w:r>
          </w:p>
        </w:tc>
        <w:tc>
          <w:tcPr>
            <w:tcW w:w="1232" w:type="pct"/>
          </w:tcPr>
          <w:p w14:paraId="05A0AF9A" w14:textId="77777777" w:rsidR="00470E75" w:rsidRPr="00245563" w:rsidRDefault="00FA6B17" w:rsidP="00FE1BC4">
            <w:pPr>
              <w:pStyle w:val="MDPI42tablebody"/>
              <w:spacing w:line="360" w:lineRule="auto"/>
              <w:jc w:val="both"/>
              <w:rPr>
                <w:rFonts w:ascii="Book Antiqua" w:eastAsiaTheme="minorEastAsia" w:hAnsi="Book Antiqua"/>
                <w:sz w:val="24"/>
                <w:szCs w:val="24"/>
                <w:lang w:eastAsia="zh-CN"/>
              </w:rPr>
            </w:pPr>
            <w:r w:rsidRPr="00245563">
              <w:rPr>
                <w:rFonts w:ascii="Book Antiqua" w:eastAsiaTheme="minorEastAsia" w:hAnsi="Book Antiqua"/>
                <w:color w:val="212121"/>
                <w:sz w:val="24"/>
                <w:szCs w:val="24"/>
                <w:shd w:val="clear" w:color="auto" w:fill="FFFFFF"/>
                <w:vertAlign w:val="superscript"/>
                <w:lang w:eastAsia="zh-CN"/>
              </w:rPr>
              <w:t>[</w:t>
            </w:r>
            <w:r w:rsidR="00470E75" w:rsidRPr="00245563">
              <w:rPr>
                <w:rFonts w:ascii="Book Antiqua" w:hAnsi="Book Antiqua"/>
                <w:color w:val="212121"/>
                <w:sz w:val="24"/>
                <w:szCs w:val="24"/>
                <w:shd w:val="clear" w:color="auto" w:fill="FFFFFF"/>
                <w:vertAlign w:val="superscript"/>
              </w:rPr>
              <w:t>5,6,45,</w:t>
            </w:r>
            <w:r w:rsidR="00E357AF">
              <w:rPr>
                <w:rFonts w:ascii="Book Antiqua" w:eastAsiaTheme="minorEastAsia" w:hAnsi="Book Antiqua" w:hint="eastAsia"/>
                <w:color w:val="212121"/>
                <w:sz w:val="24"/>
                <w:szCs w:val="24"/>
                <w:shd w:val="clear" w:color="auto" w:fill="FFFFFF"/>
                <w:vertAlign w:val="superscript"/>
                <w:lang w:eastAsia="zh-CN"/>
              </w:rPr>
              <w:t>99</w:t>
            </w:r>
            <w:r w:rsidR="00470E75" w:rsidRPr="00245563">
              <w:rPr>
                <w:rFonts w:ascii="Book Antiqua" w:hAnsi="Book Antiqua"/>
                <w:color w:val="212121"/>
                <w:sz w:val="24"/>
                <w:szCs w:val="24"/>
                <w:shd w:val="clear" w:color="auto" w:fill="FFFFFF"/>
                <w:vertAlign w:val="superscript"/>
              </w:rPr>
              <w:t>,</w:t>
            </w:r>
            <w:r w:rsidR="00470E75" w:rsidRPr="00245563">
              <w:rPr>
                <w:rFonts w:ascii="Book Antiqua" w:hAnsi="Book Antiqua"/>
                <w:sz w:val="24"/>
                <w:szCs w:val="24"/>
                <w:vertAlign w:val="superscript"/>
              </w:rPr>
              <w:t>10</w:t>
            </w:r>
            <w:r w:rsidR="00E357AF">
              <w:rPr>
                <w:rFonts w:ascii="Book Antiqua" w:eastAsiaTheme="minorEastAsia" w:hAnsi="Book Antiqua" w:hint="eastAsia"/>
                <w:sz w:val="24"/>
                <w:szCs w:val="24"/>
                <w:vertAlign w:val="superscript"/>
                <w:lang w:eastAsia="zh-CN"/>
              </w:rPr>
              <w:t>2</w:t>
            </w:r>
            <w:r w:rsidR="00470E75" w:rsidRPr="00245563">
              <w:rPr>
                <w:rFonts w:ascii="Book Antiqua" w:hAnsi="Book Antiqua"/>
                <w:sz w:val="24"/>
                <w:szCs w:val="24"/>
                <w:vertAlign w:val="superscript"/>
              </w:rPr>
              <w:t>,11</w:t>
            </w:r>
            <w:r w:rsidR="00E357AF">
              <w:rPr>
                <w:rFonts w:ascii="Book Antiqua" w:eastAsiaTheme="minorEastAsia" w:hAnsi="Book Antiqua" w:hint="eastAsia"/>
                <w:sz w:val="24"/>
                <w:szCs w:val="24"/>
                <w:vertAlign w:val="superscript"/>
                <w:lang w:eastAsia="zh-CN"/>
              </w:rPr>
              <w:t>2</w:t>
            </w:r>
            <w:r w:rsidR="00470E75" w:rsidRPr="00245563">
              <w:rPr>
                <w:rFonts w:ascii="Book Antiqua" w:hAnsi="Book Antiqua"/>
                <w:sz w:val="24"/>
                <w:szCs w:val="24"/>
                <w:vertAlign w:val="superscript"/>
              </w:rPr>
              <w:t>,23</w:t>
            </w:r>
            <w:r w:rsidR="00E357AF">
              <w:rPr>
                <w:rFonts w:ascii="Book Antiqua" w:eastAsiaTheme="minorEastAsia" w:hAnsi="Book Antiqua" w:hint="eastAsia"/>
                <w:sz w:val="24"/>
                <w:szCs w:val="24"/>
                <w:vertAlign w:val="superscript"/>
                <w:lang w:eastAsia="zh-CN"/>
              </w:rPr>
              <w:t>2</w:t>
            </w:r>
            <w:r w:rsidR="00470E75" w:rsidRPr="00245563">
              <w:rPr>
                <w:rFonts w:ascii="Book Antiqua" w:hAnsi="Book Antiqua"/>
                <w:sz w:val="24"/>
                <w:szCs w:val="24"/>
                <w:vertAlign w:val="superscript"/>
              </w:rPr>
              <w:t>,</w:t>
            </w:r>
            <w:r w:rsidR="00470E75" w:rsidRPr="00245563">
              <w:rPr>
                <w:rFonts w:ascii="Book Antiqua" w:hAnsi="Book Antiqua"/>
                <w:color w:val="212121"/>
                <w:sz w:val="24"/>
                <w:szCs w:val="24"/>
                <w:shd w:val="clear" w:color="auto" w:fill="FFFFFF"/>
                <w:vertAlign w:val="superscript"/>
              </w:rPr>
              <w:t>23</w:t>
            </w:r>
            <w:r w:rsidR="00E357AF">
              <w:rPr>
                <w:rFonts w:ascii="Book Antiqua" w:eastAsiaTheme="minorEastAsia" w:hAnsi="Book Antiqua" w:hint="eastAsia"/>
                <w:color w:val="212121"/>
                <w:sz w:val="24"/>
                <w:szCs w:val="24"/>
                <w:shd w:val="clear" w:color="auto" w:fill="FFFFFF"/>
                <w:vertAlign w:val="superscript"/>
                <w:lang w:eastAsia="zh-CN"/>
              </w:rPr>
              <w:t>3</w:t>
            </w:r>
            <w:r w:rsidRPr="00245563">
              <w:rPr>
                <w:rFonts w:ascii="Book Antiqua" w:eastAsiaTheme="minorEastAsia" w:hAnsi="Book Antiqua"/>
                <w:color w:val="212121"/>
                <w:sz w:val="24"/>
                <w:szCs w:val="24"/>
                <w:shd w:val="clear" w:color="auto" w:fill="FFFFFF"/>
                <w:vertAlign w:val="superscript"/>
                <w:lang w:eastAsia="zh-CN"/>
              </w:rPr>
              <w:t>]</w:t>
            </w:r>
          </w:p>
        </w:tc>
      </w:tr>
      <w:tr w:rsidR="00FA6B17" w:rsidRPr="00245563" w14:paraId="75B7B00C" w14:textId="77777777" w:rsidTr="00FE1BC4">
        <w:trPr>
          <w:jc w:val="center"/>
        </w:trPr>
        <w:tc>
          <w:tcPr>
            <w:tcW w:w="569" w:type="pct"/>
            <w:hideMark/>
          </w:tcPr>
          <w:p w14:paraId="63AF56A8" w14:textId="77777777" w:rsidR="00470E75" w:rsidRPr="00245563" w:rsidRDefault="00470E75" w:rsidP="00FE1BC4">
            <w:pPr>
              <w:pStyle w:val="MDPI42tablebody"/>
              <w:spacing w:line="360" w:lineRule="auto"/>
              <w:jc w:val="both"/>
              <w:rPr>
                <w:rFonts w:ascii="Book Antiqua" w:hAnsi="Book Antiqua"/>
                <w:i/>
                <w:sz w:val="24"/>
                <w:szCs w:val="24"/>
              </w:rPr>
            </w:pPr>
            <w:r w:rsidRPr="00245563">
              <w:rPr>
                <w:rFonts w:ascii="Book Antiqua" w:hAnsi="Book Antiqua"/>
                <w:i/>
                <w:sz w:val="24"/>
                <w:szCs w:val="24"/>
              </w:rPr>
              <w:t>PALB2</w:t>
            </w:r>
          </w:p>
        </w:tc>
        <w:tc>
          <w:tcPr>
            <w:tcW w:w="1359" w:type="pct"/>
            <w:hideMark/>
          </w:tcPr>
          <w:p w14:paraId="589C48D7" w14:textId="77777777" w:rsidR="00470E75" w:rsidRPr="00245563" w:rsidRDefault="00FA6B17" w:rsidP="00FE1BC4">
            <w:pPr>
              <w:pStyle w:val="MDPI42tablebody"/>
              <w:spacing w:line="360" w:lineRule="auto"/>
              <w:jc w:val="both"/>
              <w:rPr>
                <w:rFonts w:ascii="Book Antiqua" w:hAnsi="Book Antiqua"/>
                <w:sz w:val="24"/>
                <w:szCs w:val="24"/>
              </w:rPr>
            </w:pPr>
            <w:r w:rsidRPr="00245563">
              <w:rPr>
                <w:rFonts w:ascii="Book Antiqua" w:eastAsiaTheme="minorEastAsia" w:hAnsi="Book Antiqua"/>
                <w:sz w:val="24"/>
                <w:szCs w:val="24"/>
                <w:lang w:eastAsia="zh-CN"/>
              </w:rPr>
              <w:t>A</w:t>
            </w:r>
            <w:r w:rsidRPr="00245563">
              <w:rPr>
                <w:rFonts w:ascii="Book Antiqua" w:hAnsi="Book Antiqua"/>
                <w:sz w:val="24"/>
                <w:szCs w:val="24"/>
              </w:rPr>
              <w:t xml:space="preserve">pproximately </w:t>
            </w:r>
            <w:r w:rsidR="00470E75" w:rsidRPr="00245563">
              <w:rPr>
                <w:rFonts w:ascii="Book Antiqua" w:hAnsi="Book Antiqua"/>
                <w:sz w:val="24"/>
                <w:szCs w:val="24"/>
              </w:rPr>
              <w:t>0.1%</w:t>
            </w:r>
          </w:p>
        </w:tc>
        <w:tc>
          <w:tcPr>
            <w:tcW w:w="1840" w:type="pct"/>
            <w:hideMark/>
          </w:tcPr>
          <w:p w14:paraId="7EA3554A" w14:textId="77777777" w:rsidR="00470E75" w:rsidRPr="00245563" w:rsidRDefault="00470E75" w:rsidP="00FE1BC4">
            <w:pPr>
              <w:pStyle w:val="MDPI42tablebody"/>
              <w:spacing w:line="360" w:lineRule="auto"/>
              <w:jc w:val="both"/>
              <w:rPr>
                <w:rFonts w:ascii="Book Antiqua" w:hAnsi="Book Antiqua"/>
                <w:sz w:val="24"/>
                <w:szCs w:val="24"/>
              </w:rPr>
            </w:pPr>
            <w:r w:rsidRPr="00245563">
              <w:rPr>
                <w:rFonts w:ascii="Book Antiqua" w:hAnsi="Book Antiqua"/>
                <w:sz w:val="24"/>
                <w:szCs w:val="24"/>
              </w:rPr>
              <w:t xml:space="preserve">Breast cancer: </w:t>
            </w:r>
            <w:r w:rsidR="00FA6B17" w:rsidRPr="00245563">
              <w:rPr>
                <w:rFonts w:ascii="Book Antiqua" w:eastAsiaTheme="minorEastAsia" w:hAnsi="Book Antiqua"/>
                <w:sz w:val="24"/>
                <w:szCs w:val="24"/>
                <w:lang w:eastAsia="zh-CN"/>
              </w:rPr>
              <w:t>A</w:t>
            </w:r>
            <w:r w:rsidR="00FA6B17" w:rsidRPr="00245563">
              <w:rPr>
                <w:rFonts w:ascii="Book Antiqua" w:hAnsi="Book Antiqua"/>
                <w:sz w:val="24"/>
                <w:szCs w:val="24"/>
              </w:rPr>
              <w:t xml:space="preserve">pproximately </w:t>
            </w:r>
            <w:r w:rsidRPr="00245563">
              <w:rPr>
                <w:rFonts w:ascii="Book Antiqua" w:hAnsi="Book Antiqua"/>
                <w:sz w:val="24"/>
                <w:szCs w:val="24"/>
              </w:rPr>
              <w:t>0.5</w:t>
            </w:r>
            <w:r w:rsidR="00FA6B17" w:rsidRPr="00245563">
              <w:rPr>
                <w:rFonts w:ascii="Book Antiqua" w:eastAsiaTheme="minorEastAsia" w:hAnsi="Book Antiqua"/>
                <w:sz w:val="24"/>
                <w:szCs w:val="24"/>
                <w:lang w:eastAsia="zh-CN"/>
              </w:rPr>
              <w:t>%</w:t>
            </w:r>
            <w:r w:rsidRPr="00245563">
              <w:rPr>
                <w:rFonts w:ascii="Book Antiqua" w:hAnsi="Book Antiqua"/>
                <w:sz w:val="24"/>
                <w:szCs w:val="24"/>
              </w:rPr>
              <w:t>-1%</w:t>
            </w:r>
          </w:p>
        </w:tc>
        <w:tc>
          <w:tcPr>
            <w:tcW w:w="1232" w:type="pct"/>
            <w:hideMark/>
          </w:tcPr>
          <w:p w14:paraId="5B0BFB61" w14:textId="77777777" w:rsidR="00470E75" w:rsidRPr="00245563" w:rsidRDefault="00FA6B17" w:rsidP="00FE1BC4">
            <w:pPr>
              <w:pStyle w:val="MDPI42tablebody"/>
              <w:spacing w:line="360" w:lineRule="auto"/>
              <w:jc w:val="both"/>
              <w:rPr>
                <w:rFonts w:ascii="Book Antiqua" w:hAnsi="Book Antiqua"/>
                <w:sz w:val="24"/>
                <w:szCs w:val="24"/>
                <w:vertAlign w:val="superscript"/>
              </w:rPr>
            </w:pPr>
            <w:r w:rsidRPr="00245563">
              <w:rPr>
                <w:rFonts w:ascii="Book Antiqua" w:eastAsiaTheme="minorEastAsia" w:hAnsi="Book Antiqua"/>
                <w:color w:val="212121"/>
                <w:sz w:val="24"/>
                <w:szCs w:val="24"/>
                <w:shd w:val="clear" w:color="auto" w:fill="FFFFFF"/>
                <w:vertAlign w:val="superscript"/>
                <w:lang w:eastAsia="zh-CN"/>
              </w:rPr>
              <w:t>[</w:t>
            </w:r>
            <w:r w:rsidR="00470E75" w:rsidRPr="00245563">
              <w:rPr>
                <w:rFonts w:ascii="Book Antiqua" w:hAnsi="Book Antiqua"/>
                <w:color w:val="212121"/>
                <w:sz w:val="24"/>
                <w:szCs w:val="24"/>
                <w:shd w:val="clear" w:color="auto" w:fill="FFFFFF"/>
                <w:vertAlign w:val="superscript"/>
              </w:rPr>
              <w:t>5,6,45</w:t>
            </w:r>
            <w:r w:rsidRPr="00245563">
              <w:rPr>
                <w:rFonts w:ascii="Book Antiqua" w:eastAsiaTheme="minorEastAsia" w:hAnsi="Book Antiqua"/>
                <w:color w:val="212121"/>
                <w:sz w:val="24"/>
                <w:szCs w:val="24"/>
                <w:shd w:val="clear" w:color="auto" w:fill="FFFFFF"/>
                <w:vertAlign w:val="superscript"/>
                <w:lang w:eastAsia="zh-CN"/>
              </w:rPr>
              <w:t>]</w:t>
            </w:r>
          </w:p>
        </w:tc>
      </w:tr>
      <w:tr w:rsidR="00FA6B17" w:rsidRPr="00245563" w14:paraId="2B93CC3F" w14:textId="77777777" w:rsidTr="00FE1BC4">
        <w:trPr>
          <w:jc w:val="center"/>
        </w:trPr>
        <w:tc>
          <w:tcPr>
            <w:tcW w:w="569" w:type="pct"/>
            <w:hideMark/>
          </w:tcPr>
          <w:p w14:paraId="22E9A736" w14:textId="77777777" w:rsidR="00470E75" w:rsidRPr="00245563" w:rsidRDefault="00470E75" w:rsidP="00FE1BC4">
            <w:pPr>
              <w:pStyle w:val="MDPI42tablebody"/>
              <w:spacing w:line="360" w:lineRule="auto"/>
              <w:jc w:val="both"/>
              <w:rPr>
                <w:rFonts w:ascii="Book Antiqua" w:hAnsi="Book Antiqua"/>
                <w:i/>
                <w:sz w:val="24"/>
                <w:szCs w:val="24"/>
              </w:rPr>
            </w:pPr>
            <w:r w:rsidRPr="00245563">
              <w:rPr>
                <w:rFonts w:ascii="Book Antiqua" w:hAnsi="Book Antiqua"/>
                <w:i/>
                <w:sz w:val="24"/>
                <w:szCs w:val="24"/>
              </w:rPr>
              <w:t>CHEK2</w:t>
            </w:r>
          </w:p>
        </w:tc>
        <w:tc>
          <w:tcPr>
            <w:tcW w:w="1359" w:type="pct"/>
            <w:hideMark/>
          </w:tcPr>
          <w:p w14:paraId="78C076FD" w14:textId="77777777" w:rsidR="00470E75" w:rsidRPr="00245563" w:rsidRDefault="00470E75" w:rsidP="00FE1BC4">
            <w:pPr>
              <w:pStyle w:val="MDPI42tablebody"/>
              <w:spacing w:line="360" w:lineRule="auto"/>
              <w:jc w:val="both"/>
              <w:rPr>
                <w:rFonts w:ascii="Book Antiqua" w:hAnsi="Book Antiqua"/>
                <w:sz w:val="24"/>
                <w:szCs w:val="24"/>
              </w:rPr>
            </w:pPr>
            <w:r w:rsidRPr="00245563">
              <w:rPr>
                <w:rFonts w:ascii="Book Antiqua" w:hAnsi="Book Antiqua"/>
                <w:sz w:val="24"/>
                <w:szCs w:val="24"/>
              </w:rPr>
              <w:t>0.5</w:t>
            </w:r>
            <w:r w:rsidR="00CE425D" w:rsidRPr="00245563">
              <w:rPr>
                <w:rFonts w:ascii="Book Antiqua" w:eastAsiaTheme="minorEastAsia" w:hAnsi="Book Antiqua"/>
                <w:sz w:val="24"/>
                <w:szCs w:val="24"/>
                <w:lang w:eastAsia="zh-CN"/>
              </w:rPr>
              <w:t>%</w:t>
            </w:r>
            <w:r w:rsidRPr="00245563">
              <w:rPr>
                <w:rFonts w:ascii="Book Antiqua" w:hAnsi="Book Antiqua"/>
                <w:sz w:val="24"/>
                <w:szCs w:val="24"/>
              </w:rPr>
              <w:t>-0.7%</w:t>
            </w:r>
          </w:p>
        </w:tc>
        <w:tc>
          <w:tcPr>
            <w:tcW w:w="1840" w:type="pct"/>
            <w:hideMark/>
          </w:tcPr>
          <w:p w14:paraId="0AA1C6D8" w14:textId="77777777" w:rsidR="00470E75" w:rsidRPr="00245563" w:rsidRDefault="00470E75" w:rsidP="00FE1BC4">
            <w:pPr>
              <w:pStyle w:val="MDPI42tablebody"/>
              <w:spacing w:line="360" w:lineRule="auto"/>
              <w:jc w:val="both"/>
              <w:rPr>
                <w:rFonts w:ascii="Book Antiqua" w:hAnsi="Book Antiqua"/>
                <w:sz w:val="24"/>
                <w:szCs w:val="24"/>
              </w:rPr>
            </w:pPr>
            <w:r w:rsidRPr="00245563">
              <w:rPr>
                <w:rFonts w:ascii="Book Antiqua" w:hAnsi="Book Antiqua"/>
                <w:sz w:val="24"/>
                <w:szCs w:val="24"/>
              </w:rPr>
              <w:t>Breast cancer: 0.5</w:t>
            </w:r>
            <w:r w:rsidR="00FA6B17" w:rsidRPr="00245563">
              <w:rPr>
                <w:rFonts w:ascii="Book Antiqua" w:eastAsiaTheme="minorEastAsia" w:hAnsi="Book Antiqua"/>
                <w:sz w:val="24"/>
                <w:szCs w:val="24"/>
                <w:lang w:eastAsia="zh-CN"/>
              </w:rPr>
              <w:t>%</w:t>
            </w:r>
            <w:r w:rsidRPr="00245563">
              <w:rPr>
                <w:rFonts w:ascii="Book Antiqua" w:hAnsi="Book Antiqua"/>
                <w:sz w:val="24"/>
                <w:szCs w:val="24"/>
              </w:rPr>
              <w:t>-2%; Moderately elevated frequencies across several cancer types</w:t>
            </w:r>
          </w:p>
        </w:tc>
        <w:tc>
          <w:tcPr>
            <w:tcW w:w="1232" w:type="pct"/>
            <w:hideMark/>
          </w:tcPr>
          <w:p w14:paraId="7B55F48D" w14:textId="77777777" w:rsidR="00470E75" w:rsidRPr="00245563" w:rsidRDefault="00FA6B17" w:rsidP="00FE1BC4">
            <w:pPr>
              <w:pStyle w:val="MDPI42tablebody"/>
              <w:spacing w:line="360" w:lineRule="auto"/>
              <w:jc w:val="both"/>
              <w:rPr>
                <w:rFonts w:ascii="Book Antiqua" w:hAnsi="Book Antiqua"/>
                <w:sz w:val="24"/>
                <w:szCs w:val="24"/>
                <w:vertAlign w:val="superscript"/>
              </w:rPr>
            </w:pPr>
            <w:r w:rsidRPr="00245563">
              <w:rPr>
                <w:rFonts w:ascii="Book Antiqua" w:eastAsiaTheme="minorEastAsia" w:hAnsi="Book Antiqua"/>
                <w:color w:val="212121"/>
                <w:sz w:val="24"/>
                <w:szCs w:val="24"/>
                <w:shd w:val="clear" w:color="auto" w:fill="FFFFFF"/>
                <w:vertAlign w:val="superscript"/>
                <w:lang w:eastAsia="zh-CN"/>
              </w:rPr>
              <w:t>[</w:t>
            </w:r>
            <w:r w:rsidR="00470E75" w:rsidRPr="00245563">
              <w:rPr>
                <w:rFonts w:ascii="Book Antiqua" w:hAnsi="Book Antiqua"/>
                <w:color w:val="212121"/>
                <w:sz w:val="24"/>
                <w:szCs w:val="24"/>
                <w:shd w:val="clear" w:color="auto" w:fill="FFFFFF"/>
                <w:vertAlign w:val="superscript"/>
              </w:rPr>
              <w:t>5,6,25,</w:t>
            </w:r>
            <w:r w:rsidR="00470E75" w:rsidRPr="00245563">
              <w:rPr>
                <w:rFonts w:ascii="Book Antiqua" w:hAnsi="Book Antiqua"/>
                <w:sz w:val="24"/>
                <w:szCs w:val="24"/>
                <w:vertAlign w:val="superscript"/>
              </w:rPr>
              <w:t>11</w:t>
            </w:r>
            <w:r w:rsidR="00E357AF">
              <w:rPr>
                <w:rFonts w:ascii="Book Antiqua" w:eastAsiaTheme="minorEastAsia" w:hAnsi="Book Antiqua" w:hint="eastAsia"/>
                <w:sz w:val="24"/>
                <w:szCs w:val="24"/>
                <w:vertAlign w:val="superscript"/>
                <w:lang w:eastAsia="zh-CN"/>
              </w:rPr>
              <w:t>3</w:t>
            </w:r>
            <w:r w:rsidR="00470E75" w:rsidRPr="00245563">
              <w:rPr>
                <w:rFonts w:ascii="Book Antiqua" w:hAnsi="Book Antiqua"/>
                <w:sz w:val="24"/>
                <w:szCs w:val="24"/>
                <w:vertAlign w:val="superscript"/>
              </w:rPr>
              <w:t>,23</w:t>
            </w:r>
            <w:r w:rsidR="00E357AF">
              <w:rPr>
                <w:rFonts w:ascii="Book Antiqua" w:eastAsiaTheme="minorEastAsia" w:hAnsi="Book Antiqua" w:hint="eastAsia"/>
                <w:sz w:val="24"/>
                <w:szCs w:val="24"/>
                <w:vertAlign w:val="superscript"/>
                <w:lang w:eastAsia="zh-CN"/>
              </w:rPr>
              <w:t>4</w:t>
            </w:r>
            <w:r w:rsidR="00470E75" w:rsidRPr="00245563">
              <w:rPr>
                <w:rFonts w:ascii="Book Antiqua" w:hAnsi="Book Antiqua"/>
                <w:sz w:val="24"/>
                <w:szCs w:val="24"/>
                <w:vertAlign w:val="superscript"/>
              </w:rPr>
              <w:t>,23</w:t>
            </w:r>
            <w:r w:rsidR="00E357AF">
              <w:rPr>
                <w:rFonts w:ascii="Book Antiqua" w:eastAsiaTheme="minorEastAsia" w:hAnsi="Book Antiqua" w:hint="eastAsia"/>
                <w:sz w:val="24"/>
                <w:szCs w:val="24"/>
                <w:vertAlign w:val="superscript"/>
                <w:lang w:eastAsia="zh-CN"/>
              </w:rPr>
              <w:t>5</w:t>
            </w:r>
            <w:r w:rsidRPr="00245563">
              <w:rPr>
                <w:rFonts w:ascii="Book Antiqua" w:eastAsiaTheme="minorEastAsia" w:hAnsi="Book Antiqua"/>
                <w:sz w:val="24"/>
                <w:szCs w:val="24"/>
                <w:vertAlign w:val="superscript"/>
                <w:lang w:eastAsia="zh-CN"/>
              </w:rPr>
              <w:t>]</w:t>
            </w:r>
          </w:p>
        </w:tc>
      </w:tr>
      <w:tr w:rsidR="00FA6B17" w:rsidRPr="00245563" w14:paraId="60D73E23" w14:textId="77777777" w:rsidTr="00FE1BC4">
        <w:trPr>
          <w:trHeight w:val="527"/>
          <w:jc w:val="center"/>
        </w:trPr>
        <w:tc>
          <w:tcPr>
            <w:tcW w:w="569" w:type="pct"/>
            <w:hideMark/>
          </w:tcPr>
          <w:p w14:paraId="600F4CA6" w14:textId="77777777" w:rsidR="00470E75" w:rsidRPr="00245563" w:rsidRDefault="00470E75" w:rsidP="00FE1BC4">
            <w:pPr>
              <w:pStyle w:val="MDPI42tablebody"/>
              <w:spacing w:line="360" w:lineRule="auto"/>
              <w:jc w:val="both"/>
              <w:rPr>
                <w:rFonts w:ascii="Book Antiqua" w:hAnsi="Book Antiqua"/>
                <w:i/>
                <w:sz w:val="24"/>
                <w:szCs w:val="24"/>
              </w:rPr>
            </w:pPr>
            <w:r w:rsidRPr="00245563">
              <w:rPr>
                <w:rFonts w:ascii="Book Antiqua" w:hAnsi="Book Antiqua"/>
                <w:i/>
                <w:sz w:val="24"/>
                <w:szCs w:val="24"/>
              </w:rPr>
              <w:t>ATM</w:t>
            </w:r>
          </w:p>
        </w:tc>
        <w:tc>
          <w:tcPr>
            <w:tcW w:w="1359" w:type="pct"/>
            <w:hideMark/>
          </w:tcPr>
          <w:p w14:paraId="45FC6C3F" w14:textId="77777777" w:rsidR="00470E75" w:rsidRPr="00245563" w:rsidRDefault="00470E75" w:rsidP="00FE1BC4">
            <w:pPr>
              <w:pStyle w:val="MDPI42tablebody"/>
              <w:spacing w:line="360" w:lineRule="auto"/>
              <w:jc w:val="both"/>
              <w:rPr>
                <w:rFonts w:ascii="Book Antiqua" w:hAnsi="Book Antiqua"/>
                <w:sz w:val="24"/>
                <w:szCs w:val="24"/>
              </w:rPr>
            </w:pPr>
            <w:r w:rsidRPr="00245563">
              <w:rPr>
                <w:rFonts w:ascii="Book Antiqua" w:hAnsi="Book Antiqua"/>
                <w:sz w:val="24"/>
                <w:szCs w:val="24"/>
              </w:rPr>
              <w:t>0.3</w:t>
            </w:r>
            <w:r w:rsidR="001E577C" w:rsidRPr="00245563">
              <w:rPr>
                <w:rFonts w:ascii="Book Antiqua" w:eastAsiaTheme="minorEastAsia" w:hAnsi="Book Antiqua"/>
                <w:sz w:val="24"/>
                <w:szCs w:val="24"/>
                <w:lang w:eastAsia="zh-CN"/>
              </w:rPr>
              <w:t>%</w:t>
            </w:r>
            <w:r w:rsidRPr="00245563">
              <w:rPr>
                <w:rFonts w:ascii="Book Antiqua" w:hAnsi="Book Antiqua"/>
                <w:sz w:val="24"/>
                <w:szCs w:val="24"/>
              </w:rPr>
              <w:t>-0.5%</w:t>
            </w:r>
          </w:p>
        </w:tc>
        <w:tc>
          <w:tcPr>
            <w:tcW w:w="1840" w:type="pct"/>
            <w:hideMark/>
          </w:tcPr>
          <w:p w14:paraId="7FD194F5" w14:textId="77777777" w:rsidR="00470E75" w:rsidRPr="00245563" w:rsidRDefault="00470E75" w:rsidP="00FE1BC4">
            <w:pPr>
              <w:pStyle w:val="MDPI42tablebody"/>
              <w:spacing w:line="360" w:lineRule="auto"/>
              <w:jc w:val="both"/>
              <w:rPr>
                <w:rFonts w:ascii="Book Antiqua" w:hAnsi="Book Antiqua"/>
                <w:sz w:val="24"/>
                <w:szCs w:val="24"/>
              </w:rPr>
            </w:pPr>
            <w:r w:rsidRPr="00245563">
              <w:rPr>
                <w:rFonts w:ascii="Book Antiqua" w:hAnsi="Book Antiqua"/>
                <w:sz w:val="24"/>
                <w:szCs w:val="24"/>
              </w:rPr>
              <w:t>Breast cancer: 0.5</w:t>
            </w:r>
            <w:r w:rsidR="00FA6B17" w:rsidRPr="00245563">
              <w:rPr>
                <w:rFonts w:ascii="Book Antiqua" w:eastAsiaTheme="minorEastAsia" w:hAnsi="Book Antiqua"/>
                <w:sz w:val="24"/>
                <w:szCs w:val="24"/>
                <w:lang w:eastAsia="zh-CN"/>
              </w:rPr>
              <w:t>%</w:t>
            </w:r>
            <w:r w:rsidRPr="00245563">
              <w:rPr>
                <w:rFonts w:ascii="Book Antiqua" w:hAnsi="Book Antiqua"/>
                <w:sz w:val="24"/>
                <w:szCs w:val="24"/>
              </w:rPr>
              <w:t>-0.8%; Moderately elevated frequencies across several cancer types</w:t>
            </w:r>
          </w:p>
        </w:tc>
        <w:tc>
          <w:tcPr>
            <w:tcW w:w="1232" w:type="pct"/>
            <w:hideMark/>
          </w:tcPr>
          <w:p w14:paraId="264C86AC" w14:textId="77777777" w:rsidR="00470E75" w:rsidRPr="00245563" w:rsidRDefault="00FA6B17" w:rsidP="00FE1BC4">
            <w:pPr>
              <w:pStyle w:val="MDPI42tablebody"/>
              <w:spacing w:line="360" w:lineRule="auto"/>
              <w:jc w:val="both"/>
              <w:rPr>
                <w:rFonts w:ascii="Book Antiqua" w:hAnsi="Book Antiqua"/>
                <w:sz w:val="24"/>
                <w:szCs w:val="24"/>
                <w:vertAlign w:val="superscript"/>
              </w:rPr>
            </w:pPr>
            <w:r w:rsidRPr="00245563">
              <w:rPr>
                <w:rFonts w:ascii="Book Antiqua" w:eastAsiaTheme="minorEastAsia" w:hAnsi="Book Antiqua"/>
                <w:color w:val="212121"/>
                <w:sz w:val="24"/>
                <w:szCs w:val="24"/>
                <w:shd w:val="clear" w:color="auto" w:fill="FFFFFF"/>
                <w:vertAlign w:val="superscript"/>
                <w:lang w:eastAsia="zh-CN"/>
              </w:rPr>
              <w:t>[</w:t>
            </w:r>
            <w:r w:rsidR="00470E75" w:rsidRPr="00245563">
              <w:rPr>
                <w:rFonts w:ascii="Book Antiqua" w:hAnsi="Book Antiqua"/>
                <w:color w:val="212121"/>
                <w:sz w:val="24"/>
                <w:szCs w:val="24"/>
                <w:shd w:val="clear" w:color="auto" w:fill="FFFFFF"/>
                <w:vertAlign w:val="superscript"/>
              </w:rPr>
              <w:t>5,6,45,</w:t>
            </w:r>
            <w:r w:rsidR="00E357AF">
              <w:rPr>
                <w:rFonts w:ascii="Book Antiqua" w:eastAsiaTheme="minorEastAsia" w:hAnsi="Book Antiqua" w:hint="eastAsia"/>
                <w:sz w:val="24"/>
                <w:szCs w:val="24"/>
                <w:vertAlign w:val="superscript"/>
                <w:lang w:eastAsia="zh-CN"/>
              </w:rPr>
              <w:t>99</w:t>
            </w:r>
            <w:r w:rsidR="00470E75" w:rsidRPr="00245563">
              <w:rPr>
                <w:rFonts w:ascii="Book Antiqua" w:hAnsi="Book Antiqua"/>
                <w:sz w:val="24"/>
                <w:szCs w:val="24"/>
                <w:vertAlign w:val="superscript"/>
              </w:rPr>
              <w:t>,10</w:t>
            </w:r>
            <w:r w:rsidR="00E357AF">
              <w:rPr>
                <w:rFonts w:ascii="Book Antiqua" w:eastAsiaTheme="minorEastAsia" w:hAnsi="Book Antiqua" w:hint="eastAsia"/>
                <w:sz w:val="24"/>
                <w:szCs w:val="24"/>
                <w:vertAlign w:val="superscript"/>
                <w:lang w:eastAsia="zh-CN"/>
              </w:rPr>
              <w:t>2</w:t>
            </w:r>
            <w:r w:rsidR="00470E75" w:rsidRPr="00245563">
              <w:rPr>
                <w:rFonts w:ascii="Book Antiqua" w:hAnsi="Book Antiqua"/>
                <w:sz w:val="24"/>
                <w:szCs w:val="24"/>
                <w:vertAlign w:val="superscript"/>
              </w:rPr>
              <w:t>,11</w:t>
            </w:r>
            <w:r w:rsidR="00E357AF">
              <w:rPr>
                <w:rFonts w:ascii="Book Antiqua" w:eastAsiaTheme="minorEastAsia" w:hAnsi="Book Antiqua" w:hint="eastAsia"/>
                <w:sz w:val="24"/>
                <w:szCs w:val="24"/>
                <w:vertAlign w:val="superscript"/>
                <w:lang w:eastAsia="zh-CN"/>
              </w:rPr>
              <w:t>3</w:t>
            </w:r>
            <w:r w:rsidRPr="00245563">
              <w:rPr>
                <w:rFonts w:ascii="Book Antiqua" w:eastAsiaTheme="minorEastAsia" w:hAnsi="Book Antiqua"/>
                <w:sz w:val="24"/>
                <w:szCs w:val="24"/>
                <w:vertAlign w:val="superscript"/>
                <w:lang w:eastAsia="zh-CN"/>
              </w:rPr>
              <w:t>]</w:t>
            </w:r>
          </w:p>
        </w:tc>
      </w:tr>
      <w:tr w:rsidR="00FA6B17" w:rsidRPr="00245563" w14:paraId="5B55F80D" w14:textId="77777777" w:rsidTr="00FE1BC4">
        <w:trPr>
          <w:trHeight w:val="1491"/>
          <w:jc w:val="center"/>
        </w:trPr>
        <w:tc>
          <w:tcPr>
            <w:tcW w:w="569" w:type="pct"/>
          </w:tcPr>
          <w:p w14:paraId="3C77B3C2" w14:textId="77777777" w:rsidR="00470E75" w:rsidRPr="00245563" w:rsidRDefault="00470E75" w:rsidP="00FE1BC4">
            <w:pPr>
              <w:pStyle w:val="MDPI42tablebody"/>
              <w:spacing w:line="360" w:lineRule="auto"/>
              <w:jc w:val="both"/>
              <w:rPr>
                <w:rFonts w:ascii="Book Antiqua" w:hAnsi="Book Antiqua"/>
                <w:i/>
                <w:sz w:val="24"/>
                <w:szCs w:val="24"/>
              </w:rPr>
            </w:pPr>
            <w:r w:rsidRPr="00245563">
              <w:rPr>
                <w:rFonts w:ascii="Book Antiqua" w:hAnsi="Book Antiqua"/>
                <w:i/>
                <w:sz w:val="24"/>
                <w:szCs w:val="24"/>
              </w:rPr>
              <w:t>MLH1, MSH2, MSH6, PMS2, EPCAM</w:t>
            </w:r>
          </w:p>
        </w:tc>
        <w:tc>
          <w:tcPr>
            <w:tcW w:w="1359" w:type="pct"/>
          </w:tcPr>
          <w:p w14:paraId="5737FAA8" w14:textId="77777777" w:rsidR="00470E75" w:rsidRPr="00245563" w:rsidRDefault="00470E75" w:rsidP="00FE1BC4">
            <w:pPr>
              <w:pStyle w:val="MDPI42tablebody"/>
              <w:spacing w:line="360" w:lineRule="auto"/>
              <w:jc w:val="both"/>
              <w:rPr>
                <w:rFonts w:ascii="Book Antiqua" w:hAnsi="Book Antiqua"/>
                <w:sz w:val="24"/>
                <w:szCs w:val="24"/>
              </w:rPr>
            </w:pPr>
            <w:r w:rsidRPr="00245563">
              <w:rPr>
                <w:rFonts w:ascii="Book Antiqua" w:hAnsi="Book Antiqua"/>
                <w:sz w:val="24"/>
                <w:szCs w:val="24"/>
              </w:rPr>
              <w:t>0.02</w:t>
            </w:r>
            <w:r w:rsidR="001E577C" w:rsidRPr="00245563">
              <w:rPr>
                <w:rFonts w:ascii="Book Antiqua" w:eastAsiaTheme="minorEastAsia" w:hAnsi="Book Antiqua"/>
                <w:sz w:val="24"/>
                <w:szCs w:val="24"/>
                <w:lang w:eastAsia="zh-CN"/>
              </w:rPr>
              <w:t>%</w:t>
            </w:r>
            <w:r w:rsidRPr="00245563">
              <w:rPr>
                <w:rFonts w:ascii="Book Antiqua" w:hAnsi="Book Antiqua"/>
                <w:sz w:val="24"/>
                <w:szCs w:val="24"/>
              </w:rPr>
              <w:t xml:space="preserve">-0.05% for </w:t>
            </w:r>
            <w:r w:rsidRPr="00245563">
              <w:rPr>
                <w:rFonts w:ascii="Book Antiqua" w:hAnsi="Book Antiqua"/>
                <w:i/>
                <w:sz w:val="24"/>
                <w:szCs w:val="24"/>
              </w:rPr>
              <w:t>MLH1,</w:t>
            </w:r>
            <w:r w:rsidR="00FA6B17" w:rsidRPr="00245563">
              <w:rPr>
                <w:rFonts w:ascii="Book Antiqua" w:eastAsiaTheme="minorEastAsia" w:hAnsi="Book Antiqua"/>
                <w:i/>
                <w:sz w:val="24"/>
                <w:szCs w:val="24"/>
                <w:lang w:eastAsia="zh-CN"/>
              </w:rPr>
              <w:t xml:space="preserve"> </w:t>
            </w:r>
            <w:r w:rsidRPr="00245563">
              <w:rPr>
                <w:rFonts w:ascii="Book Antiqua" w:hAnsi="Book Antiqua"/>
                <w:i/>
                <w:sz w:val="24"/>
                <w:szCs w:val="24"/>
              </w:rPr>
              <w:t>MSH2, MSH6, EPCAM</w:t>
            </w:r>
            <w:r w:rsidRPr="00245563">
              <w:rPr>
                <w:rFonts w:ascii="Book Antiqua" w:hAnsi="Book Antiqua"/>
                <w:sz w:val="24"/>
                <w:szCs w:val="24"/>
              </w:rPr>
              <w:t xml:space="preserve"> each;</w:t>
            </w:r>
            <w:r w:rsidR="001E577C" w:rsidRPr="00245563">
              <w:rPr>
                <w:rFonts w:ascii="Book Antiqua" w:eastAsiaTheme="minorEastAsia" w:hAnsi="Book Antiqua"/>
                <w:sz w:val="24"/>
                <w:szCs w:val="24"/>
                <w:lang w:eastAsia="zh-CN"/>
              </w:rPr>
              <w:t xml:space="preserve"> </w:t>
            </w:r>
            <w:r w:rsidR="001E577C" w:rsidRPr="00245563">
              <w:rPr>
                <w:rFonts w:ascii="Book Antiqua" w:hAnsi="Book Antiqua"/>
                <w:sz w:val="24"/>
                <w:szCs w:val="24"/>
              </w:rPr>
              <w:t xml:space="preserve">approximately </w:t>
            </w:r>
            <w:r w:rsidRPr="00245563">
              <w:rPr>
                <w:rFonts w:ascii="Book Antiqua" w:hAnsi="Book Antiqua"/>
                <w:sz w:val="24"/>
                <w:szCs w:val="24"/>
              </w:rPr>
              <w:t xml:space="preserve">0.1% for </w:t>
            </w:r>
            <w:r w:rsidRPr="00245563">
              <w:rPr>
                <w:rFonts w:ascii="Book Antiqua" w:hAnsi="Book Antiqua"/>
                <w:i/>
                <w:sz w:val="24"/>
                <w:szCs w:val="24"/>
              </w:rPr>
              <w:t>PMS2</w:t>
            </w:r>
          </w:p>
        </w:tc>
        <w:tc>
          <w:tcPr>
            <w:tcW w:w="1840" w:type="pct"/>
          </w:tcPr>
          <w:p w14:paraId="1997EF6D" w14:textId="77777777" w:rsidR="00470E75" w:rsidRPr="00245563" w:rsidRDefault="00470E75" w:rsidP="00FE1BC4">
            <w:pPr>
              <w:pStyle w:val="MDPI42tablebody"/>
              <w:spacing w:line="360" w:lineRule="auto"/>
              <w:jc w:val="both"/>
              <w:rPr>
                <w:rFonts w:ascii="Book Antiqua" w:hAnsi="Book Antiqua"/>
                <w:sz w:val="24"/>
                <w:szCs w:val="24"/>
              </w:rPr>
            </w:pPr>
            <w:r w:rsidRPr="00245563">
              <w:rPr>
                <w:rFonts w:ascii="Book Antiqua" w:hAnsi="Book Antiqua"/>
                <w:sz w:val="24"/>
                <w:szCs w:val="24"/>
              </w:rPr>
              <w:t>Colorectal cancer: 1</w:t>
            </w:r>
            <w:r w:rsidR="001E577C" w:rsidRPr="00245563">
              <w:rPr>
                <w:rFonts w:ascii="Book Antiqua" w:eastAsiaTheme="minorEastAsia" w:hAnsi="Book Antiqua"/>
                <w:sz w:val="24"/>
                <w:szCs w:val="24"/>
                <w:lang w:eastAsia="zh-CN"/>
              </w:rPr>
              <w:t>%</w:t>
            </w:r>
            <w:r w:rsidRPr="00245563">
              <w:rPr>
                <w:rFonts w:ascii="Book Antiqua" w:hAnsi="Book Antiqua"/>
                <w:sz w:val="24"/>
                <w:szCs w:val="24"/>
              </w:rPr>
              <w:t>-6%; Endometrial cancer: 2</w:t>
            </w:r>
            <w:r w:rsidR="001E577C" w:rsidRPr="00245563">
              <w:rPr>
                <w:rFonts w:ascii="Book Antiqua" w:eastAsiaTheme="minorEastAsia" w:hAnsi="Book Antiqua"/>
                <w:sz w:val="24"/>
                <w:szCs w:val="24"/>
                <w:lang w:eastAsia="zh-CN"/>
              </w:rPr>
              <w:t>%</w:t>
            </w:r>
            <w:r w:rsidRPr="00245563">
              <w:rPr>
                <w:rFonts w:ascii="Book Antiqua" w:hAnsi="Book Antiqua"/>
                <w:sz w:val="24"/>
                <w:szCs w:val="24"/>
              </w:rPr>
              <w:t>-6%</w:t>
            </w:r>
          </w:p>
        </w:tc>
        <w:tc>
          <w:tcPr>
            <w:tcW w:w="1232" w:type="pct"/>
          </w:tcPr>
          <w:p w14:paraId="74C8EDC1" w14:textId="77777777" w:rsidR="00470E75" w:rsidRPr="00245563" w:rsidRDefault="001E577C" w:rsidP="00FE1BC4">
            <w:pPr>
              <w:pStyle w:val="MDPI42tablebody"/>
              <w:spacing w:line="360" w:lineRule="auto"/>
              <w:jc w:val="both"/>
              <w:rPr>
                <w:rFonts w:ascii="Book Antiqua" w:eastAsiaTheme="minorEastAsia" w:hAnsi="Book Antiqua"/>
                <w:color w:val="212121"/>
                <w:sz w:val="24"/>
                <w:szCs w:val="24"/>
                <w:shd w:val="clear" w:color="auto" w:fill="FFFFFF"/>
                <w:vertAlign w:val="superscript"/>
                <w:lang w:eastAsia="zh-CN"/>
              </w:rPr>
            </w:pPr>
            <w:r w:rsidRPr="00245563">
              <w:rPr>
                <w:rFonts w:ascii="Book Antiqua" w:eastAsiaTheme="minorEastAsia" w:hAnsi="Book Antiqua"/>
                <w:sz w:val="24"/>
                <w:szCs w:val="24"/>
                <w:vertAlign w:val="superscript"/>
                <w:lang w:eastAsia="zh-CN"/>
              </w:rPr>
              <w:t>[</w:t>
            </w:r>
            <w:r w:rsidR="00470E75" w:rsidRPr="00245563">
              <w:rPr>
                <w:rFonts w:ascii="Book Antiqua" w:hAnsi="Book Antiqua"/>
                <w:sz w:val="24"/>
                <w:szCs w:val="24"/>
                <w:vertAlign w:val="superscript"/>
              </w:rPr>
              <w:t>5,6</w:t>
            </w:r>
            <w:r w:rsidR="00470E75" w:rsidRPr="00245563">
              <w:rPr>
                <w:rFonts w:ascii="Book Antiqua" w:hAnsi="Book Antiqua"/>
                <w:color w:val="212121"/>
                <w:sz w:val="24"/>
                <w:szCs w:val="24"/>
                <w:shd w:val="clear" w:color="auto" w:fill="FFFFFF"/>
                <w:vertAlign w:val="superscript"/>
              </w:rPr>
              <w:t>,7</w:t>
            </w:r>
            <w:r w:rsidR="00E357AF">
              <w:rPr>
                <w:rFonts w:ascii="Book Antiqua" w:eastAsiaTheme="minorEastAsia" w:hAnsi="Book Antiqua" w:hint="eastAsia"/>
                <w:color w:val="212121"/>
                <w:sz w:val="24"/>
                <w:szCs w:val="24"/>
                <w:shd w:val="clear" w:color="auto" w:fill="FFFFFF"/>
                <w:vertAlign w:val="superscript"/>
                <w:lang w:eastAsia="zh-CN"/>
              </w:rPr>
              <w:t>6</w:t>
            </w:r>
            <w:r w:rsidR="00470E75" w:rsidRPr="00245563">
              <w:rPr>
                <w:rFonts w:ascii="Book Antiqua" w:hAnsi="Book Antiqua"/>
                <w:color w:val="212121"/>
                <w:sz w:val="24"/>
                <w:szCs w:val="24"/>
                <w:shd w:val="clear" w:color="auto" w:fill="FFFFFF"/>
                <w:vertAlign w:val="superscript"/>
              </w:rPr>
              <w:t>,23</w:t>
            </w:r>
            <w:r w:rsidR="00E357AF">
              <w:rPr>
                <w:rFonts w:ascii="Book Antiqua" w:eastAsiaTheme="minorEastAsia" w:hAnsi="Book Antiqua" w:hint="eastAsia"/>
                <w:color w:val="212121"/>
                <w:sz w:val="24"/>
                <w:szCs w:val="24"/>
                <w:shd w:val="clear" w:color="auto" w:fill="FFFFFF"/>
                <w:vertAlign w:val="superscript"/>
                <w:lang w:eastAsia="zh-CN"/>
              </w:rPr>
              <w:t>6</w:t>
            </w:r>
            <w:r w:rsidR="00470E75" w:rsidRPr="00245563">
              <w:rPr>
                <w:rFonts w:ascii="Book Antiqua" w:hAnsi="Book Antiqua"/>
                <w:sz w:val="24"/>
                <w:szCs w:val="24"/>
                <w:vertAlign w:val="superscript"/>
              </w:rPr>
              <w:t>-2</w:t>
            </w:r>
            <w:r w:rsidR="00E357AF">
              <w:rPr>
                <w:rFonts w:ascii="Book Antiqua" w:eastAsiaTheme="minorEastAsia" w:hAnsi="Book Antiqua" w:hint="eastAsia"/>
                <w:sz w:val="24"/>
                <w:szCs w:val="24"/>
                <w:vertAlign w:val="superscript"/>
                <w:lang w:eastAsia="zh-CN"/>
              </w:rPr>
              <w:t>38</w:t>
            </w:r>
            <w:r w:rsidRPr="00245563">
              <w:rPr>
                <w:rFonts w:ascii="Book Antiqua" w:eastAsiaTheme="minorEastAsia" w:hAnsi="Book Antiqua"/>
                <w:sz w:val="24"/>
                <w:szCs w:val="24"/>
                <w:vertAlign w:val="superscript"/>
                <w:lang w:eastAsia="zh-CN"/>
              </w:rPr>
              <w:t>]</w:t>
            </w:r>
          </w:p>
        </w:tc>
      </w:tr>
      <w:tr w:rsidR="00FA6B17" w:rsidRPr="00245563" w14:paraId="4481C94A" w14:textId="77777777" w:rsidTr="00FE1BC4">
        <w:trPr>
          <w:trHeight w:val="606"/>
          <w:jc w:val="center"/>
        </w:trPr>
        <w:tc>
          <w:tcPr>
            <w:tcW w:w="569" w:type="pct"/>
            <w:hideMark/>
          </w:tcPr>
          <w:p w14:paraId="0C19FD24" w14:textId="77777777" w:rsidR="00470E75" w:rsidRPr="00245563" w:rsidRDefault="00470E75" w:rsidP="00FE1BC4">
            <w:pPr>
              <w:spacing w:line="360" w:lineRule="auto"/>
              <w:jc w:val="both"/>
              <w:rPr>
                <w:rFonts w:ascii="Book Antiqua" w:eastAsia="Times New Roman" w:hAnsi="Book Antiqua"/>
                <w:i/>
                <w:lang w:eastAsia="de-DE" w:bidi="en-US"/>
              </w:rPr>
            </w:pPr>
            <w:r w:rsidRPr="00245563">
              <w:rPr>
                <w:rFonts w:ascii="Book Antiqua" w:eastAsia="Times New Roman" w:hAnsi="Book Antiqua"/>
                <w:i/>
                <w:lang w:eastAsia="de-DE" w:bidi="en-US"/>
              </w:rPr>
              <w:t>CDH1</w:t>
            </w:r>
          </w:p>
        </w:tc>
        <w:tc>
          <w:tcPr>
            <w:tcW w:w="1359" w:type="pct"/>
            <w:hideMark/>
          </w:tcPr>
          <w:p w14:paraId="5C110F90" w14:textId="77777777" w:rsidR="00470E75" w:rsidRPr="00245563" w:rsidRDefault="00470E75" w:rsidP="00FE1BC4">
            <w:pPr>
              <w:pStyle w:val="MDPI42tablebody"/>
              <w:spacing w:line="360" w:lineRule="auto"/>
              <w:jc w:val="both"/>
              <w:rPr>
                <w:rFonts w:ascii="Book Antiqua" w:hAnsi="Book Antiqua"/>
                <w:sz w:val="24"/>
                <w:szCs w:val="24"/>
              </w:rPr>
            </w:pPr>
            <w:r w:rsidRPr="00245563">
              <w:rPr>
                <w:rFonts w:ascii="Book Antiqua" w:hAnsi="Book Antiqua"/>
                <w:sz w:val="24"/>
                <w:szCs w:val="24"/>
              </w:rPr>
              <w:t>&lt;</w:t>
            </w:r>
            <w:r w:rsidR="001E577C" w:rsidRPr="00245563">
              <w:rPr>
                <w:rFonts w:ascii="Book Antiqua" w:eastAsiaTheme="minorEastAsia" w:hAnsi="Book Antiqua"/>
                <w:sz w:val="24"/>
                <w:szCs w:val="24"/>
                <w:lang w:eastAsia="zh-CN"/>
              </w:rPr>
              <w:t xml:space="preserve"> </w:t>
            </w:r>
            <w:r w:rsidRPr="00245563">
              <w:rPr>
                <w:rFonts w:ascii="Book Antiqua" w:hAnsi="Book Antiqua"/>
                <w:sz w:val="24"/>
                <w:szCs w:val="24"/>
              </w:rPr>
              <w:t>0.005%</w:t>
            </w:r>
          </w:p>
        </w:tc>
        <w:tc>
          <w:tcPr>
            <w:tcW w:w="1840" w:type="pct"/>
            <w:hideMark/>
          </w:tcPr>
          <w:p w14:paraId="158EFE14" w14:textId="77777777" w:rsidR="00470E75" w:rsidRPr="00245563" w:rsidRDefault="00470E75" w:rsidP="00FE1BC4">
            <w:pPr>
              <w:pStyle w:val="MDPI42tablebody"/>
              <w:spacing w:line="360" w:lineRule="auto"/>
              <w:jc w:val="both"/>
              <w:rPr>
                <w:rFonts w:ascii="Book Antiqua" w:hAnsi="Book Antiqua"/>
                <w:sz w:val="24"/>
                <w:szCs w:val="24"/>
              </w:rPr>
            </w:pPr>
            <w:r w:rsidRPr="00245563">
              <w:rPr>
                <w:rFonts w:ascii="Book Antiqua" w:hAnsi="Book Antiqua"/>
                <w:sz w:val="24"/>
                <w:szCs w:val="24"/>
              </w:rPr>
              <w:t>Diffuse gastric cancer: 7%; Lobular breast cancer: 0.3%</w:t>
            </w:r>
          </w:p>
        </w:tc>
        <w:tc>
          <w:tcPr>
            <w:tcW w:w="1232" w:type="pct"/>
            <w:hideMark/>
          </w:tcPr>
          <w:p w14:paraId="29B5F4EC" w14:textId="77777777" w:rsidR="00470E75" w:rsidRPr="00245563" w:rsidRDefault="00FA6B17" w:rsidP="00FE1BC4">
            <w:pPr>
              <w:pStyle w:val="MDPI42tablebody"/>
              <w:spacing w:line="360" w:lineRule="auto"/>
              <w:jc w:val="both"/>
              <w:rPr>
                <w:rFonts w:ascii="Book Antiqua" w:hAnsi="Book Antiqua"/>
                <w:sz w:val="24"/>
                <w:szCs w:val="24"/>
                <w:vertAlign w:val="superscript"/>
              </w:rPr>
            </w:pPr>
            <w:r w:rsidRPr="00245563">
              <w:rPr>
                <w:rFonts w:ascii="Book Antiqua" w:eastAsiaTheme="minorEastAsia" w:hAnsi="Book Antiqua"/>
                <w:color w:val="212121"/>
                <w:sz w:val="24"/>
                <w:szCs w:val="24"/>
                <w:shd w:val="clear" w:color="auto" w:fill="FFFFFF"/>
                <w:vertAlign w:val="superscript"/>
                <w:lang w:eastAsia="zh-CN"/>
              </w:rPr>
              <w:t>[</w:t>
            </w:r>
            <w:r w:rsidR="00470E75" w:rsidRPr="00245563">
              <w:rPr>
                <w:rFonts w:ascii="Book Antiqua" w:hAnsi="Book Antiqua"/>
                <w:color w:val="212121"/>
                <w:sz w:val="24"/>
                <w:szCs w:val="24"/>
                <w:shd w:val="clear" w:color="auto" w:fill="FFFFFF"/>
                <w:vertAlign w:val="superscript"/>
              </w:rPr>
              <w:t>5,6,9</w:t>
            </w:r>
            <w:r w:rsidR="00E357AF">
              <w:rPr>
                <w:rFonts w:ascii="Book Antiqua" w:eastAsiaTheme="minorEastAsia" w:hAnsi="Book Antiqua" w:hint="eastAsia"/>
                <w:color w:val="212121"/>
                <w:sz w:val="24"/>
                <w:szCs w:val="24"/>
                <w:shd w:val="clear" w:color="auto" w:fill="FFFFFF"/>
                <w:vertAlign w:val="superscript"/>
                <w:lang w:eastAsia="zh-CN"/>
              </w:rPr>
              <w:t>2</w:t>
            </w:r>
            <w:r w:rsidRPr="00245563">
              <w:rPr>
                <w:rFonts w:ascii="Book Antiqua" w:eastAsiaTheme="minorEastAsia" w:hAnsi="Book Antiqua"/>
                <w:color w:val="212121"/>
                <w:sz w:val="24"/>
                <w:szCs w:val="24"/>
                <w:shd w:val="clear" w:color="auto" w:fill="FFFFFF"/>
                <w:vertAlign w:val="superscript"/>
                <w:lang w:eastAsia="zh-CN"/>
              </w:rPr>
              <w:t>]</w:t>
            </w:r>
          </w:p>
        </w:tc>
      </w:tr>
      <w:tr w:rsidR="00FA6B17" w:rsidRPr="00245563" w14:paraId="36466AED" w14:textId="77777777" w:rsidTr="00FE1BC4">
        <w:trPr>
          <w:trHeight w:val="582"/>
          <w:jc w:val="center"/>
        </w:trPr>
        <w:tc>
          <w:tcPr>
            <w:tcW w:w="569" w:type="pct"/>
            <w:hideMark/>
          </w:tcPr>
          <w:p w14:paraId="421407A1" w14:textId="77777777" w:rsidR="00470E75" w:rsidRPr="00245563" w:rsidRDefault="00470E75" w:rsidP="00FE1BC4">
            <w:pPr>
              <w:pStyle w:val="MDPI42tablebody"/>
              <w:spacing w:line="360" w:lineRule="auto"/>
              <w:jc w:val="both"/>
              <w:rPr>
                <w:rFonts w:ascii="Book Antiqua" w:hAnsi="Book Antiqua"/>
                <w:i/>
                <w:sz w:val="24"/>
                <w:szCs w:val="24"/>
              </w:rPr>
            </w:pPr>
            <w:r w:rsidRPr="00245563">
              <w:rPr>
                <w:rFonts w:ascii="Book Antiqua" w:hAnsi="Book Antiqua"/>
                <w:i/>
                <w:sz w:val="24"/>
                <w:szCs w:val="24"/>
              </w:rPr>
              <w:t>TP53</w:t>
            </w:r>
          </w:p>
        </w:tc>
        <w:tc>
          <w:tcPr>
            <w:tcW w:w="1359" w:type="pct"/>
            <w:hideMark/>
          </w:tcPr>
          <w:p w14:paraId="15758CF9" w14:textId="77777777" w:rsidR="00470E75" w:rsidRPr="00245563" w:rsidRDefault="00470E75" w:rsidP="00FE1BC4">
            <w:pPr>
              <w:pStyle w:val="MDPI42tablebody"/>
              <w:spacing w:line="360" w:lineRule="auto"/>
              <w:jc w:val="both"/>
              <w:rPr>
                <w:rFonts w:ascii="Book Antiqua" w:hAnsi="Book Antiqua"/>
                <w:sz w:val="24"/>
                <w:szCs w:val="24"/>
              </w:rPr>
            </w:pPr>
            <w:r w:rsidRPr="00245563">
              <w:rPr>
                <w:rFonts w:ascii="Book Antiqua" w:hAnsi="Book Antiqua"/>
                <w:sz w:val="24"/>
                <w:szCs w:val="24"/>
              </w:rPr>
              <w:t>&lt;</w:t>
            </w:r>
            <w:r w:rsidR="00FA6B17" w:rsidRPr="00245563">
              <w:rPr>
                <w:rFonts w:ascii="Book Antiqua" w:eastAsiaTheme="minorEastAsia" w:hAnsi="Book Antiqua"/>
                <w:sz w:val="24"/>
                <w:szCs w:val="24"/>
                <w:lang w:eastAsia="zh-CN"/>
              </w:rPr>
              <w:t xml:space="preserve"> </w:t>
            </w:r>
            <w:r w:rsidRPr="00245563">
              <w:rPr>
                <w:rFonts w:ascii="Book Antiqua" w:hAnsi="Book Antiqua"/>
                <w:sz w:val="24"/>
                <w:szCs w:val="24"/>
              </w:rPr>
              <w:t>0.01%</w:t>
            </w:r>
          </w:p>
        </w:tc>
        <w:tc>
          <w:tcPr>
            <w:tcW w:w="1840" w:type="pct"/>
            <w:hideMark/>
          </w:tcPr>
          <w:p w14:paraId="59ADEBFF" w14:textId="77777777" w:rsidR="00470E75" w:rsidRPr="00245563" w:rsidRDefault="00470E75" w:rsidP="00FE1BC4">
            <w:pPr>
              <w:pStyle w:val="MDPI42tablebody"/>
              <w:spacing w:line="360" w:lineRule="auto"/>
              <w:jc w:val="both"/>
              <w:rPr>
                <w:rFonts w:ascii="Book Antiqua" w:hAnsi="Book Antiqua"/>
                <w:sz w:val="24"/>
                <w:szCs w:val="24"/>
              </w:rPr>
            </w:pPr>
            <w:r w:rsidRPr="00245563">
              <w:rPr>
                <w:rFonts w:ascii="Book Antiqua" w:hAnsi="Book Antiqua"/>
                <w:sz w:val="24"/>
                <w:szCs w:val="24"/>
              </w:rPr>
              <w:t>Breast cancer in women &lt;</w:t>
            </w:r>
            <w:r w:rsidR="00FA6B17" w:rsidRPr="00245563">
              <w:rPr>
                <w:rFonts w:ascii="Book Antiqua" w:eastAsiaTheme="minorEastAsia" w:hAnsi="Book Antiqua"/>
                <w:sz w:val="24"/>
                <w:szCs w:val="24"/>
                <w:lang w:eastAsia="zh-CN"/>
              </w:rPr>
              <w:t xml:space="preserve"> </w:t>
            </w:r>
            <w:r w:rsidRPr="00245563">
              <w:rPr>
                <w:rFonts w:ascii="Book Antiqua" w:hAnsi="Book Antiqua"/>
                <w:sz w:val="24"/>
                <w:szCs w:val="24"/>
              </w:rPr>
              <w:t>30 years old: 2</w:t>
            </w:r>
            <w:r w:rsidR="00FA6B17" w:rsidRPr="00245563">
              <w:rPr>
                <w:rFonts w:ascii="Book Antiqua" w:eastAsiaTheme="minorEastAsia" w:hAnsi="Book Antiqua"/>
                <w:sz w:val="24"/>
                <w:szCs w:val="24"/>
                <w:lang w:eastAsia="zh-CN"/>
              </w:rPr>
              <w:t>%</w:t>
            </w:r>
            <w:r w:rsidRPr="00245563">
              <w:rPr>
                <w:rFonts w:ascii="Book Antiqua" w:hAnsi="Book Antiqua"/>
                <w:sz w:val="24"/>
                <w:szCs w:val="24"/>
              </w:rPr>
              <w:t xml:space="preserve">-6%; Pediatric </w:t>
            </w:r>
            <w:r w:rsidRPr="00245563">
              <w:rPr>
                <w:rFonts w:ascii="Book Antiqua" w:hAnsi="Book Antiqua"/>
                <w:sz w:val="24"/>
                <w:szCs w:val="24"/>
              </w:rPr>
              <w:lastRenderedPageBreak/>
              <w:t>cancers: 8%; Osteosarcoma: 4%</w:t>
            </w:r>
          </w:p>
        </w:tc>
        <w:tc>
          <w:tcPr>
            <w:tcW w:w="1232" w:type="pct"/>
            <w:hideMark/>
          </w:tcPr>
          <w:p w14:paraId="004370AE" w14:textId="77777777" w:rsidR="00470E75" w:rsidRPr="00245563" w:rsidRDefault="00FA6B17" w:rsidP="00FE1BC4">
            <w:pPr>
              <w:pStyle w:val="MDPI42tablebody"/>
              <w:spacing w:line="360" w:lineRule="auto"/>
              <w:jc w:val="both"/>
              <w:rPr>
                <w:rFonts w:ascii="Book Antiqua" w:hAnsi="Book Antiqua"/>
                <w:sz w:val="24"/>
                <w:szCs w:val="24"/>
                <w:vertAlign w:val="superscript"/>
              </w:rPr>
            </w:pPr>
            <w:r w:rsidRPr="00245563">
              <w:rPr>
                <w:rFonts w:ascii="Book Antiqua" w:eastAsiaTheme="minorEastAsia" w:hAnsi="Book Antiqua"/>
                <w:color w:val="212121"/>
                <w:sz w:val="24"/>
                <w:szCs w:val="24"/>
                <w:shd w:val="clear" w:color="auto" w:fill="FFFFFF"/>
                <w:vertAlign w:val="superscript"/>
                <w:lang w:eastAsia="zh-CN"/>
              </w:rPr>
              <w:lastRenderedPageBreak/>
              <w:t>[</w:t>
            </w:r>
            <w:r w:rsidR="00470E75" w:rsidRPr="00245563">
              <w:rPr>
                <w:rFonts w:ascii="Book Antiqua" w:hAnsi="Book Antiqua"/>
                <w:color w:val="212121"/>
                <w:sz w:val="24"/>
                <w:szCs w:val="24"/>
                <w:shd w:val="clear" w:color="auto" w:fill="FFFFFF"/>
                <w:vertAlign w:val="superscript"/>
              </w:rPr>
              <w:t>16</w:t>
            </w:r>
            <w:r w:rsidR="00E357AF">
              <w:rPr>
                <w:rFonts w:ascii="Book Antiqua" w:eastAsiaTheme="minorEastAsia" w:hAnsi="Book Antiqua" w:hint="eastAsia"/>
                <w:color w:val="212121"/>
                <w:sz w:val="24"/>
                <w:szCs w:val="24"/>
                <w:shd w:val="clear" w:color="auto" w:fill="FFFFFF"/>
                <w:vertAlign w:val="superscript"/>
                <w:lang w:eastAsia="zh-CN"/>
              </w:rPr>
              <w:t>1</w:t>
            </w:r>
            <w:r w:rsidR="00470E75" w:rsidRPr="00245563">
              <w:rPr>
                <w:rFonts w:ascii="Book Antiqua" w:hAnsi="Book Antiqua"/>
                <w:color w:val="212121"/>
                <w:sz w:val="24"/>
                <w:szCs w:val="24"/>
                <w:shd w:val="clear" w:color="auto" w:fill="FFFFFF"/>
                <w:vertAlign w:val="superscript"/>
              </w:rPr>
              <w:t>,</w:t>
            </w:r>
            <w:r w:rsidR="00470E75" w:rsidRPr="00245563">
              <w:rPr>
                <w:rFonts w:ascii="Book Antiqua" w:hAnsi="Book Antiqua"/>
                <w:sz w:val="24"/>
                <w:szCs w:val="24"/>
                <w:vertAlign w:val="superscript"/>
              </w:rPr>
              <w:t>2</w:t>
            </w:r>
            <w:r w:rsidR="00E357AF">
              <w:rPr>
                <w:rFonts w:ascii="Book Antiqua" w:eastAsiaTheme="minorEastAsia" w:hAnsi="Book Antiqua" w:hint="eastAsia"/>
                <w:sz w:val="24"/>
                <w:szCs w:val="24"/>
                <w:vertAlign w:val="superscript"/>
                <w:lang w:eastAsia="zh-CN"/>
              </w:rPr>
              <w:t>39</w:t>
            </w:r>
            <w:r w:rsidR="00470E75" w:rsidRPr="00245563">
              <w:rPr>
                <w:rFonts w:ascii="Book Antiqua" w:hAnsi="Book Antiqua"/>
                <w:sz w:val="24"/>
                <w:szCs w:val="24"/>
                <w:vertAlign w:val="superscript"/>
              </w:rPr>
              <w:t>,24</w:t>
            </w:r>
            <w:r w:rsidR="00E357AF">
              <w:rPr>
                <w:rFonts w:ascii="Book Antiqua" w:eastAsiaTheme="minorEastAsia" w:hAnsi="Book Antiqua" w:hint="eastAsia"/>
                <w:sz w:val="24"/>
                <w:szCs w:val="24"/>
                <w:vertAlign w:val="superscript"/>
                <w:lang w:eastAsia="zh-CN"/>
              </w:rPr>
              <w:t>0</w:t>
            </w:r>
            <w:r w:rsidRPr="00245563">
              <w:rPr>
                <w:rFonts w:ascii="Book Antiqua" w:eastAsiaTheme="minorEastAsia" w:hAnsi="Book Antiqua"/>
                <w:sz w:val="24"/>
                <w:szCs w:val="24"/>
                <w:vertAlign w:val="superscript"/>
                <w:lang w:eastAsia="zh-CN"/>
              </w:rPr>
              <w:t>]</w:t>
            </w:r>
          </w:p>
        </w:tc>
      </w:tr>
      <w:tr w:rsidR="00FA6B17" w:rsidRPr="00245563" w14:paraId="49E63490" w14:textId="77777777" w:rsidTr="00FE1BC4">
        <w:trPr>
          <w:jc w:val="center"/>
        </w:trPr>
        <w:tc>
          <w:tcPr>
            <w:tcW w:w="569" w:type="pct"/>
            <w:hideMark/>
          </w:tcPr>
          <w:p w14:paraId="4680C3EA" w14:textId="77777777" w:rsidR="00470E75" w:rsidRPr="00245563" w:rsidRDefault="00470E75" w:rsidP="00FE1BC4">
            <w:pPr>
              <w:pStyle w:val="MDPI42tablebody"/>
              <w:spacing w:line="360" w:lineRule="auto"/>
              <w:jc w:val="both"/>
              <w:rPr>
                <w:rFonts w:ascii="Book Antiqua" w:hAnsi="Book Antiqua"/>
                <w:i/>
                <w:sz w:val="24"/>
                <w:szCs w:val="24"/>
              </w:rPr>
            </w:pPr>
            <w:r w:rsidRPr="00245563">
              <w:rPr>
                <w:rFonts w:ascii="Book Antiqua" w:hAnsi="Book Antiqua"/>
                <w:i/>
                <w:sz w:val="24"/>
                <w:szCs w:val="24"/>
              </w:rPr>
              <w:t>HOXB13</w:t>
            </w:r>
          </w:p>
        </w:tc>
        <w:tc>
          <w:tcPr>
            <w:tcW w:w="1359" w:type="pct"/>
            <w:hideMark/>
          </w:tcPr>
          <w:p w14:paraId="54E8CA9D" w14:textId="77777777" w:rsidR="00470E75" w:rsidRPr="00245563" w:rsidRDefault="00470E75" w:rsidP="00FE1BC4">
            <w:pPr>
              <w:pStyle w:val="MDPI42tablebody"/>
              <w:spacing w:line="360" w:lineRule="auto"/>
              <w:jc w:val="both"/>
              <w:rPr>
                <w:rFonts w:ascii="Book Antiqua" w:hAnsi="Book Antiqua"/>
                <w:sz w:val="24"/>
                <w:szCs w:val="24"/>
              </w:rPr>
            </w:pPr>
            <w:r w:rsidRPr="00245563">
              <w:rPr>
                <w:rFonts w:ascii="Book Antiqua" w:hAnsi="Book Antiqua"/>
                <w:sz w:val="24"/>
                <w:szCs w:val="24"/>
              </w:rPr>
              <w:t>0.2</w:t>
            </w:r>
            <w:r w:rsidR="00FA6B17" w:rsidRPr="00245563">
              <w:rPr>
                <w:rFonts w:ascii="Book Antiqua" w:eastAsiaTheme="minorEastAsia" w:hAnsi="Book Antiqua"/>
                <w:sz w:val="24"/>
                <w:szCs w:val="24"/>
                <w:lang w:eastAsia="zh-CN"/>
              </w:rPr>
              <w:t>%</w:t>
            </w:r>
            <w:r w:rsidRPr="00245563">
              <w:rPr>
                <w:rFonts w:ascii="Book Antiqua" w:hAnsi="Book Antiqua"/>
                <w:sz w:val="24"/>
                <w:szCs w:val="24"/>
              </w:rPr>
              <w:t>-0.4%</w:t>
            </w:r>
          </w:p>
        </w:tc>
        <w:tc>
          <w:tcPr>
            <w:tcW w:w="1840" w:type="pct"/>
            <w:hideMark/>
          </w:tcPr>
          <w:p w14:paraId="01B1C460" w14:textId="77777777" w:rsidR="00470E75" w:rsidRPr="00245563" w:rsidRDefault="00470E75" w:rsidP="00FE1BC4">
            <w:pPr>
              <w:pStyle w:val="MDPI42tablebody"/>
              <w:spacing w:line="360" w:lineRule="auto"/>
              <w:jc w:val="both"/>
              <w:rPr>
                <w:rFonts w:ascii="Book Antiqua" w:hAnsi="Book Antiqua"/>
                <w:sz w:val="24"/>
                <w:szCs w:val="24"/>
              </w:rPr>
            </w:pPr>
            <w:r w:rsidRPr="00245563">
              <w:rPr>
                <w:rFonts w:ascii="Book Antiqua" w:hAnsi="Book Antiqua"/>
                <w:sz w:val="24"/>
                <w:szCs w:val="24"/>
              </w:rPr>
              <w:t xml:space="preserve">Prostate cancer: </w:t>
            </w:r>
            <w:r w:rsidR="00FA6B17" w:rsidRPr="00245563">
              <w:rPr>
                <w:rFonts w:ascii="Book Antiqua" w:eastAsiaTheme="minorEastAsia" w:hAnsi="Book Antiqua"/>
                <w:sz w:val="24"/>
                <w:szCs w:val="24"/>
                <w:lang w:eastAsia="zh-CN"/>
              </w:rPr>
              <w:t>A</w:t>
            </w:r>
            <w:r w:rsidR="00FA6B17" w:rsidRPr="00245563">
              <w:rPr>
                <w:rFonts w:ascii="Book Antiqua" w:hAnsi="Book Antiqua"/>
                <w:sz w:val="24"/>
                <w:szCs w:val="24"/>
              </w:rPr>
              <w:t xml:space="preserve">pproximately </w:t>
            </w:r>
            <w:r w:rsidRPr="00245563">
              <w:rPr>
                <w:rFonts w:ascii="Book Antiqua" w:hAnsi="Book Antiqua"/>
                <w:sz w:val="24"/>
                <w:szCs w:val="24"/>
              </w:rPr>
              <w:t>1%</w:t>
            </w:r>
          </w:p>
        </w:tc>
        <w:tc>
          <w:tcPr>
            <w:tcW w:w="1232" w:type="pct"/>
            <w:hideMark/>
          </w:tcPr>
          <w:p w14:paraId="1BC75A76" w14:textId="77777777" w:rsidR="00470E75" w:rsidRPr="00245563" w:rsidRDefault="00FA6B17" w:rsidP="00FE1BC4">
            <w:pPr>
              <w:pStyle w:val="MDPI42tablebody"/>
              <w:spacing w:line="360" w:lineRule="auto"/>
              <w:jc w:val="both"/>
              <w:rPr>
                <w:rFonts w:ascii="Book Antiqua" w:eastAsiaTheme="minorEastAsia" w:hAnsi="Book Antiqua"/>
                <w:sz w:val="24"/>
                <w:szCs w:val="24"/>
                <w:vertAlign w:val="superscript"/>
                <w:lang w:eastAsia="zh-CN"/>
              </w:rPr>
            </w:pPr>
            <w:r w:rsidRPr="00245563">
              <w:rPr>
                <w:rFonts w:ascii="Book Antiqua" w:eastAsiaTheme="minorEastAsia" w:hAnsi="Book Antiqua"/>
                <w:color w:val="212121"/>
                <w:sz w:val="24"/>
                <w:szCs w:val="24"/>
                <w:shd w:val="clear" w:color="auto" w:fill="FFFFFF"/>
                <w:vertAlign w:val="superscript"/>
                <w:lang w:eastAsia="zh-CN"/>
              </w:rPr>
              <w:t>[</w:t>
            </w:r>
            <w:r w:rsidR="00470E75" w:rsidRPr="00245563">
              <w:rPr>
                <w:rFonts w:ascii="Book Antiqua" w:hAnsi="Book Antiqua"/>
                <w:color w:val="212121"/>
                <w:sz w:val="24"/>
                <w:szCs w:val="24"/>
                <w:shd w:val="clear" w:color="auto" w:fill="FFFFFF"/>
                <w:vertAlign w:val="superscript"/>
              </w:rPr>
              <w:t>11</w:t>
            </w:r>
            <w:r w:rsidR="00E357AF">
              <w:rPr>
                <w:rFonts w:ascii="Book Antiqua" w:eastAsiaTheme="minorEastAsia" w:hAnsi="Book Antiqua" w:hint="eastAsia"/>
                <w:color w:val="212121"/>
                <w:sz w:val="24"/>
                <w:szCs w:val="24"/>
                <w:shd w:val="clear" w:color="auto" w:fill="FFFFFF"/>
                <w:vertAlign w:val="superscript"/>
                <w:lang w:eastAsia="zh-CN"/>
              </w:rPr>
              <w:t>2</w:t>
            </w:r>
            <w:r w:rsidR="00470E75" w:rsidRPr="00245563">
              <w:rPr>
                <w:rFonts w:ascii="Book Antiqua" w:hAnsi="Book Antiqua"/>
                <w:color w:val="212121"/>
                <w:sz w:val="24"/>
                <w:szCs w:val="24"/>
                <w:shd w:val="clear" w:color="auto" w:fill="FFFFFF"/>
                <w:vertAlign w:val="superscript"/>
              </w:rPr>
              <w:t>,11</w:t>
            </w:r>
            <w:r w:rsidR="00E357AF">
              <w:rPr>
                <w:rFonts w:ascii="Book Antiqua" w:eastAsiaTheme="minorEastAsia" w:hAnsi="Book Antiqua" w:hint="eastAsia"/>
                <w:color w:val="212121"/>
                <w:sz w:val="24"/>
                <w:szCs w:val="24"/>
                <w:shd w:val="clear" w:color="auto" w:fill="FFFFFF"/>
                <w:vertAlign w:val="superscript"/>
                <w:lang w:eastAsia="zh-CN"/>
              </w:rPr>
              <w:t>7</w:t>
            </w:r>
            <w:r w:rsidR="00470E75" w:rsidRPr="00245563">
              <w:rPr>
                <w:rFonts w:ascii="Book Antiqua" w:hAnsi="Book Antiqua"/>
                <w:color w:val="212121"/>
                <w:sz w:val="24"/>
                <w:szCs w:val="24"/>
                <w:shd w:val="clear" w:color="auto" w:fill="FFFFFF"/>
                <w:vertAlign w:val="superscript"/>
              </w:rPr>
              <w:t>,</w:t>
            </w:r>
            <w:r w:rsidR="00470E75" w:rsidRPr="00245563">
              <w:rPr>
                <w:rFonts w:ascii="Book Antiqua" w:hAnsi="Book Antiqua"/>
                <w:sz w:val="24"/>
                <w:szCs w:val="24"/>
                <w:vertAlign w:val="superscript"/>
              </w:rPr>
              <w:t>24</w:t>
            </w:r>
            <w:r w:rsidR="00E357AF">
              <w:rPr>
                <w:rFonts w:ascii="Book Antiqua" w:eastAsiaTheme="minorEastAsia" w:hAnsi="Book Antiqua" w:hint="eastAsia"/>
                <w:sz w:val="24"/>
                <w:szCs w:val="24"/>
                <w:vertAlign w:val="superscript"/>
                <w:lang w:eastAsia="zh-CN"/>
              </w:rPr>
              <w:t>1</w:t>
            </w:r>
            <w:r w:rsidRPr="00245563">
              <w:rPr>
                <w:rFonts w:ascii="Book Antiqua" w:eastAsiaTheme="minorEastAsia" w:hAnsi="Book Antiqua"/>
                <w:sz w:val="24"/>
                <w:szCs w:val="24"/>
                <w:vertAlign w:val="superscript"/>
                <w:lang w:eastAsia="zh-CN"/>
              </w:rPr>
              <w:t>]</w:t>
            </w:r>
          </w:p>
        </w:tc>
      </w:tr>
    </w:tbl>
    <w:p w14:paraId="1F7B6509" w14:textId="77777777" w:rsidR="00470E75" w:rsidRPr="00245563" w:rsidRDefault="00470E75" w:rsidP="00245563">
      <w:pPr>
        <w:spacing w:line="360" w:lineRule="auto"/>
        <w:jc w:val="both"/>
        <w:rPr>
          <w:rFonts w:ascii="Book Antiqua" w:hAnsi="Book Antiqua" w:cs="Book Antiqua"/>
          <w:color w:val="000000"/>
          <w:lang w:eastAsia="zh-CN"/>
        </w:rPr>
      </w:pPr>
    </w:p>
    <w:p w14:paraId="5BDFD340" w14:textId="77777777" w:rsidR="00470E75" w:rsidRPr="00245563" w:rsidRDefault="00470E75" w:rsidP="00245563">
      <w:pPr>
        <w:spacing w:line="360" w:lineRule="auto"/>
        <w:jc w:val="both"/>
        <w:rPr>
          <w:rFonts w:ascii="Book Antiqua" w:hAnsi="Book Antiqua" w:cs="Book Antiqua"/>
          <w:color w:val="000000"/>
          <w:lang w:eastAsia="zh-CN"/>
        </w:rPr>
      </w:pPr>
      <w:r w:rsidRPr="00245563">
        <w:rPr>
          <w:rFonts w:ascii="Book Antiqua" w:hAnsi="Book Antiqua" w:cs="Book Antiqua"/>
          <w:color w:val="000000"/>
          <w:lang w:eastAsia="zh-CN"/>
        </w:rPr>
        <w:br w:type="page"/>
      </w:r>
    </w:p>
    <w:p w14:paraId="34B814F1" w14:textId="77777777" w:rsidR="00470E75" w:rsidRPr="00245563" w:rsidRDefault="00470E75" w:rsidP="00245563">
      <w:pPr>
        <w:pStyle w:val="MDPI41tablecaption"/>
        <w:spacing w:before="0" w:after="0" w:line="360" w:lineRule="auto"/>
        <w:ind w:left="0"/>
        <w:rPr>
          <w:rFonts w:ascii="Book Antiqua" w:hAnsi="Book Antiqua" w:cs="Times New Roman"/>
          <w:sz w:val="24"/>
          <w:szCs w:val="24"/>
        </w:rPr>
      </w:pPr>
      <w:r w:rsidRPr="00245563">
        <w:rPr>
          <w:rFonts w:ascii="Book Antiqua" w:hAnsi="Book Antiqua" w:cs="Times New Roman"/>
          <w:b/>
          <w:sz w:val="24"/>
          <w:szCs w:val="24"/>
        </w:rPr>
        <w:lastRenderedPageBreak/>
        <w:t>Table 2</w:t>
      </w:r>
      <w:r w:rsidRPr="00245563">
        <w:rPr>
          <w:rFonts w:ascii="Book Antiqua" w:hAnsi="Book Antiqua" w:cs="Times New Roman"/>
          <w:sz w:val="24"/>
          <w:szCs w:val="24"/>
        </w:rPr>
        <w:t xml:space="preserve"> </w:t>
      </w:r>
      <w:r w:rsidRPr="00245563">
        <w:rPr>
          <w:rFonts w:ascii="Book Antiqua" w:hAnsi="Book Antiqua" w:cs="Times New Roman"/>
          <w:b/>
          <w:sz w:val="24"/>
          <w:szCs w:val="24"/>
        </w:rPr>
        <w:t>Cytotoxic and targeted therapy for tumors arising in carriers of cancer-predisposing alleles</w:t>
      </w:r>
    </w:p>
    <w:tbl>
      <w:tblPr>
        <w:tblW w:w="5000" w:type="pct"/>
        <w:jc w:val="center"/>
        <w:tblBorders>
          <w:top w:val="single" w:sz="4" w:space="0" w:color="auto"/>
          <w:bottom w:val="single" w:sz="4" w:space="0" w:color="auto"/>
        </w:tblBorders>
        <w:tblCellMar>
          <w:left w:w="0" w:type="dxa"/>
          <w:right w:w="0" w:type="dxa"/>
        </w:tblCellMar>
        <w:tblLook w:val="04A0" w:firstRow="1" w:lastRow="0" w:firstColumn="1" w:lastColumn="0" w:noHBand="0" w:noVBand="1"/>
      </w:tblPr>
      <w:tblGrid>
        <w:gridCol w:w="3035"/>
        <w:gridCol w:w="2342"/>
        <w:gridCol w:w="1823"/>
        <w:gridCol w:w="2160"/>
      </w:tblGrid>
      <w:tr w:rsidR="00470E75" w:rsidRPr="00245563" w14:paraId="335BEBF8" w14:textId="77777777" w:rsidTr="00E5330E">
        <w:trPr>
          <w:jc w:val="center"/>
        </w:trPr>
        <w:tc>
          <w:tcPr>
            <w:tcW w:w="1621" w:type="pct"/>
            <w:tcBorders>
              <w:top w:val="single" w:sz="4" w:space="0" w:color="auto"/>
              <w:bottom w:val="single" w:sz="4" w:space="0" w:color="auto"/>
            </w:tcBorders>
            <w:hideMark/>
          </w:tcPr>
          <w:p w14:paraId="15084176" w14:textId="77777777" w:rsidR="00470E75" w:rsidRPr="00245563" w:rsidRDefault="00470E75" w:rsidP="00245563">
            <w:pPr>
              <w:pStyle w:val="MDPI42tablebody"/>
              <w:spacing w:line="360" w:lineRule="auto"/>
              <w:ind w:left="123"/>
              <w:jc w:val="both"/>
              <w:rPr>
                <w:rFonts w:ascii="Book Antiqua" w:hAnsi="Book Antiqua"/>
                <w:b/>
                <w:bCs/>
                <w:sz w:val="24"/>
                <w:szCs w:val="24"/>
              </w:rPr>
            </w:pPr>
            <w:r w:rsidRPr="00245563">
              <w:rPr>
                <w:rFonts w:ascii="Book Antiqua" w:hAnsi="Book Antiqua"/>
                <w:b/>
                <w:bCs/>
                <w:sz w:val="24"/>
                <w:szCs w:val="24"/>
              </w:rPr>
              <w:t>Tumor type</w:t>
            </w:r>
          </w:p>
        </w:tc>
        <w:tc>
          <w:tcPr>
            <w:tcW w:w="1251" w:type="pct"/>
            <w:tcBorders>
              <w:top w:val="single" w:sz="4" w:space="0" w:color="auto"/>
              <w:bottom w:val="single" w:sz="4" w:space="0" w:color="auto"/>
            </w:tcBorders>
            <w:hideMark/>
          </w:tcPr>
          <w:p w14:paraId="78C41285" w14:textId="77777777" w:rsidR="00470E75" w:rsidRPr="00245563" w:rsidRDefault="00470E75" w:rsidP="00245563">
            <w:pPr>
              <w:pStyle w:val="MDPI42tablebody"/>
              <w:spacing w:line="360" w:lineRule="auto"/>
              <w:ind w:left="60"/>
              <w:jc w:val="both"/>
              <w:rPr>
                <w:rFonts w:ascii="Book Antiqua" w:hAnsi="Book Antiqua"/>
                <w:b/>
                <w:bCs/>
                <w:sz w:val="24"/>
                <w:szCs w:val="24"/>
              </w:rPr>
            </w:pPr>
            <w:r w:rsidRPr="00245563">
              <w:rPr>
                <w:rFonts w:ascii="Book Antiqua" w:hAnsi="Book Antiqua"/>
                <w:b/>
                <w:bCs/>
                <w:sz w:val="24"/>
                <w:szCs w:val="24"/>
              </w:rPr>
              <w:t>Target</w:t>
            </w:r>
          </w:p>
        </w:tc>
        <w:tc>
          <w:tcPr>
            <w:tcW w:w="974" w:type="pct"/>
            <w:tcBorders>
              <w:top w:val="single" w:sz="4" w:space="0" w:color="auto"/>
              <w:bottom w:val="single" w:sz="4" w:space="0" w:color="auto"/>
            </w:tcBorders>
            <w:hideMark/>
          </w:tcPr>
          <w:p w14:paraId="15078389" w14:textId="77777777" w:rsidR="00470E75" w:rsidRPr="00245563" w:rsidRDefault="00470E75" w:rsidP="00245563">
            <w:pPr>
              <w:pStyle w:val="MDPI42tablebody"/>
              <w:spacing w:line="360" w:lineRule="auto"/>
              <w:ind w:left="186"/>
              <w:jc w:val="both"/>
              <w:rPr>
                <w:rFonts w:ascii="Book Antiqua" w:hAnsi="Book Antiqua"/>
                <w:b/>
                <w:bCs/>
                <w:sz w:val="24"/>
                <w:szCs w:val="24"/>
              </w:rPr>
            </w:pPr>
            <w:r w:rsidRPr="00245563">
              <w:rPr>
                <w:rFonts w:ascii="Book Antiqua" w:hAnsi="Book Antiqua"/>
                <w:b/>
                <w:bCs/>
                <w:sz w:val="24"/>
                <w:szCs w:val="24"/>
              </w:rPr>
              <w:t>Drugs</w:t>
            </w:r>
          </w:p>
        </w:tc>
        <w:tc>
          <w:tcPr>
            <w:tcW w:w="1154" w:type="pct"/>
            <w:tcBorders>
              <w:top w:val="single" w:sz="4" w:space="0" w:color="auto"/>
              <w:bottom w:val="single" w:sz="4" w:space="0" w:color="auto"/>
            </w:tcBorders>
            <w:hideMark/>
          </w:tcPr>
          <w:p w14:paraId="5C4DE520" w14:textId="77777777" w:rsidR="00470E75" w:rsidRPr="00245563" w:rsidRDefault="00470E75" w:rsidP="00245563">
            <w:pPr>
              <w:pStyle w:val="MDPI42tablebody"/>
              <w:spacing w:line="360" w:lineRule="auto"/>
              <w:ind w:left="86"/>
              <w:jc w:val="both"/>
              <w:rPr>
                <w:rFonts w:ascii="Book Antiqua" w:eastAsiaTheme="minorEastAsia" w:hAnsi="Book Antiqua"/>
                <w:b/>
                <w:bCs/>
                <w:sz w:val="24"/>
                <w:szCs w:val="24"/>
                <w:lang w:eastAsia="zh-CN"/>
              </w:rPr>
            </w:pPr>
            <w:r w:rsidRPr="00245563">
              <w:rPr>
                <w:rFonts w:ascii="Book Antiqua" w:hAnsi="Book Antiqua"/>
                <w:b/>
                <w:bCs/>
                <w:sz w:val="24"/>
                <w:szCs w:val="24"/>
              </w:rPr>
              <w:t>Ref</w:t>
            </w:r>
            <w:r w:rsidRPr="00245563">
              <w:rPr>
                <w:rFonts w:ascii="Book Antiqua" w:eastAsiaTheme="minorEastAsia" w:hAnsi="Book Antiqua"/>
                <w:b/>
                <w:bCs/>
                <w:sz w:val="24"/>
                <w:szCs w:val="24"/>
                <w:lang w:eastAsia="zh-CN"/>
              </w:rPr>
              <w:t>.</w:t>
            </w:r>
          </w:p>
        </w:tc>
      </w:tr>
      <w:tr w:rsidR="00470E75" w:rsidRPr="00245563" w14:paraId="016AC732" w14:textId="77777777" w:rsidTr="00E5330E">
        <w:trPr>
          <w:jc w:val="center"/>
        </w:trPr>
        <w:tc>
          <w:tcPr>
            <w:tcW w:w="1621" w:type="pct"/>
            <w:tcBorders>
              <w:top w:val="single" w:sz="4" w:space="0" w:color="auto"/>
            </w:tcBorders>
            <w:hideMark/>
          </w:tcPr>
          <w:p w14:paraId="68785FC9" w14:textId="77777777" w:rsidR="00470E75" w:rsidRPr="00245563" w:rsidRDefault="00470E75" w:rsidP="006012F7">
            <w:pPr>
              <w:pStyle w:val="MDPI42tablebody"/>
              <w:spacing w:line="360" w:lineRule="auto"/>
              <w:ind w:left="123"/>
              <w:jc w:val="both"/>
              <w:rPr>
                <w:rFonts w:ascii="Book Antiqua" w:hAnsi="Book Antiqua"/>
                <w:sz w:val="24"/>
                <w:szCs w:val="24"/>
              </w:rPr>
            </w:pPr>
            <w:r w:rsidRPr="00A42FDE">
              <w:rPr>
                <w:rFonts w:ascii="Book Antiqua" w:hAnsi="Book Antiqua"/>
                <w:i/>
                <w:sz w:val="24"/>
                <w:szCs w:val="24"/>
              </w:rPr>
              <w:t>BRCA1/2</w:t>
            </w:r>
            <w:r w:rsidRPr="00245563">
              <w:rPr>
                <w:rFonts w:ascii="Book Antiqua" w:hAnsi="Book Antiqua"/>
                <w:sz w:val="24"/>
                <w:szCs w:val="24"/>
              </w:rPr>
              <w:t>-driven carcinomas and their phenocopies</w:t>
            </w:r>
          </w:p>
        </w:tc>
        <w:tc>
          <w:tcPr>
            <w:tcW w:w="1251" w:type="pct"/>
            <w:tcBorders>
              <w:top w:val="single" w:sz="4" w:space="0" w:color="auto"/>
            </w:tcBorders>
            <w:hideMark/>
          </w:tcPr>
          <w:p w14:paraId="6CFF81ED" w14:textId="77777777" w:rsidR="00470E75" w:rsidRPr="00245563" w:rsidRDefault="00470E75" w:rsidP="006012F7">
            <w:pPr>
              <w:pStyle w:val="MDPI42tablebody"/>
              <w:spacing w:line="360" w:lineRule="auto"/>
              <w:ind w:left="60"/>
              <w:jc w:val="both"/>
              <w:rPr>
                <w:rFonts w:ascii="Book Antiqua" w:hAnsi="Book Antiqua"/>
                <w:sz w:val="24"/>
                <w:szCs w:val="24"/>
              </w:rPr>
            </w:pPr>
            <w:r w:rsidRPr="00A42FDE">
              <w:rPr>
                <w:rFonts w:ascii="Book Antiqua" w:hAnsi="Book Antiqua"/>
                <w:i/>
                <w:sz w:val="24"/>
                <w:szCs w:val="24"/>
              </w:rPr>
              <w:t>BRCA1/2</w:t>
            </w:r>
            <w:r w:rsidRPr="00245563">
              <w:rPr>
                <w:rFonts w:ascii="Book Antiqua" w:hAnsi="Book Antiqua"/>
                <w:sz w:val="24"/>
                <w:szCs w:val="24"/>
              </w:rPr>
              <w:t xml:space="preserve"> inactivation resulting in the deficiency of DNA repair by homologous recombination</w:t>
            </w:r>
          </w:p>
        </w:tc>
        <w:tc>
          <w:tcPr>
            <w:tcW w:w="974" w:type="pct"/>
            <w:tcBorders>
              <w:top w:val="single" w:sz="4" w:space="0" w:color="auto"/>
            </w:tcBorders>
            <w:hideMark/>
          </w:tcPr>
          <w:p w14:paraId="21284E1F" w14:textId="77777777" w:rsidR="00470E75" w:rsidRPr="00245563" w:rsidRDefault="00470E75" w:rsidP="006012F7">
            <w:pPr>
              <w:pStyle w:val="MDPI42tablebody"/>
              <w:spacing w:line="360" w:lineRule="auto"/>
              <w:ind w:left="186"/>
              <w:jc w:val="both"/>
              <w:rPr>
                <w:rFonts w:ascii="Book Antiqua" w:eastAsiaTheme="minorEastAsia" w:hAnsi="Book Antiqua"/>
                <w:sz w:val="24"/>
                <w:szCs w:val="24"/>
                <w:lang w:eastAsia="zh-CN"/>
              </w:rPr>
            </w:pPr>
            <w:r w:rsidRPr="00245563">
              <w:rPr>
                <w:rFonts w:ascii="Book Antiqua" w:hAnsi="Book Antiqua"/>
                <w:sz w:val="24"/>
                <w:szCs w:val="24"/>
              </w:rPr>
              <w:t>Platinum derivatives, Mitomycin C, Bifunctional alkylating agents, PARP</w:t>
            </w:r>
            <w:r w:rsidR="00800780" w:rsidRPr="00245563">
              <w:rPr>
                <w:rFonts w:ascii="Book Antiqua" w:eastAsiaTheme="minorEastAsia" w:hAnsi="Book Antiqua"/>
                <w:sz w:val="24"/>
                <w:szCs w:val="24"/>
                <w:lang w:eastAsia="zh-CN"/>
              </w:rPr>
              <w:t>i</w:t>
            </w:r>
          </w:p>
        </w:tc>
        <w:tc>
          <w:tcPr>
            <w:tcW w:w="1154" w:type="pct"/>
            <w:tcBorders>
              <w:top w:val="single" w:sz="4" w:space="0" w:color="auto"/>
            </w:tcBorders>
            <w:hideMark/>
          </w:tcPr>
          <w:p w14:paraId="2249B9D4" w14:textId="77777777" w:rsidR="00470E75" w:rsidRPr="00245563" w:rsidRDefault="00452F81" w:rsidP="005C23E5">
            <w:pPr>
              <w:pStyle w:val="MDPI42tablebody"/>
              <w:spacing w:line="360" w:lineRule="auto"/>
              <w:ind w:right="127"/>
              <w:jc w:val="both"/>
              <w:rPr>
                <w:rFonts w:ascii="Book Antiqua" w:eastAsiaTheme="minorEastAsia" w:hAnsi="Book Antiqua"/>
                <w:sz w:val="24"/>
                <w:szCs w:val="24"/>
                <w:vertAlign w:val="superscript"/>
                <w:lang w:eastAsia="zh-CN"/>
              </w:rPr>
            </w:pPr>
            <w:r w:rsidRPr="00245563">
              <w:rPr>
                <w:rFonts w:ascii="Book Antiqua" w:eastAsiaTheme="minorEastAsia" w:hAnsi="Book Antiqua"/>
                <w:sz w:val="24"/>
                <w:szCs w:val="24"/>
                <w:vertAlign w:val="superscript"/>
                <w:lang w:eastAsia="zh-CN"/>
              </w:rPr>
              <w:t>[</w:t>
            </w:r>
            <w:r w:rsidR="00470E75" w:rsidRPr="00245563">
              <w:rPr>
                <w:rFonts w:ascii="Book Antiqua" w:hAnsi="Book Antiqua"/>
                <w:sz w:val="24"/>
                <w:szCs w:val="24"/>
                <w:vertAlign w:val="superscript"/>
              </w:rPr>
              <w:t>19</w:t>
            </w:r>
            <w:r w:rsidR="005C23E5">
              <w:rPr>
                <w:rFonts w:ascii="Book Antiqua" w:eastAsiaTheme="minorEastAsia" w:hAnsi="Book Antiqua" w:hint="eastAsia"/>
                <w:sz w:val="24"/>
                <w:szCs w:val="24"/>
                <w:vertAlign w:val="superscript"/>
                <w:lang w:eastAsia="zh-CN"/>
              </w:rPr>
              <w:t>0</w:t>
            </w:r>
            <w:r w:rsidR="00470E75" w:rsidRPr="00245563">
              <w:rPr>
                <w:rFonts w:ascii="Book Antiqua" w:hAnsi="Book Antiqua"/>
                <w:sz w:val="24"/>
                <w:szCs w:val="24"/>
                <w:vertAlign w:val="superscript"/>
              </w:rPr>
              <w:t>-19</w:t>
            </w:r>
            <w:r w:rsidR="005C23E5">
              <w:rPr>
                <w:rFonts w:ascii="Book Antiqua" w:eastAsiaTheme="minorEastAsia" w:hAnsi="Book Antiqua" w:hint="eastAsia"/>
                <w:sz w:val="24"/>
                <w:szCs w:val="24"/>
                <w:vertAlign w:val="superscript"/>
                <w:lang w:eastAsia="zh-CN"/>
              </w:rPr>
              <w:t>3</w:t>
            </w:r>
            <w:r w:rsidR="00470E75" w:rsidRPr="00245563">
              <w:rPr>
                <w:rFonts w:ascii="Book Antiqua" w:hAnsi="Book Antiqua"/>
                <w:sz w:val="24"/>
                <w:szCs w:val="24"/>
                <w:vertAlign w:val="superscript"/>
              </w:rPr>
              <w:t>,19</w:t>
            </w:r>
            <w:r w:rsidR="005C23E5">
              <w:rPr>
                <w:rFonts w:ascii="Book Antiqua" w:eastAsiaTheme="minorEastAsia" w:hAnsi="Book Antiqua" w:hint="eastAsia"/>
                <w:sz w:val="24"/>
                <w:szCs w:val="24"/>
                <w:vertAlign w:val="superscript"/>
                <w:lang w:eastAsia="zh-CN"/>
              </w:rPr>
              <w:t>5</w:t>
            </w:r>
            <w:r w:rsidRPr="00245563">
              <w:rPr>
                <w:rFonts w:ascii="Book Antiqua" w:eastAsiaTheme="minorEastAsia" w:hAnsi="Book Antiqua"/>
                <w:sz w:val="24"/>
                <w:szCs w:val="24"/>
                <w:vertAlign w:val="superscript"/>
                <w:lang w:eastAsia="zh-CN"/>
              </w:rPr>
              <w:t>]</w:t>
            </w:r>
          </w:p>
        </w:tc>
      </w:tr>
      <w:tr w:rsidR="00470E75" w:rsidRPr="00245563" w14:paraId="458A72B9" w14:textId="77777777" w:rsidTr="00E5330E">
        <w:trPr>
          <w:jc w:val="center"/>
        </w:trPr>
        <w:tc>
          <w:tcPr>
            <w:tcW w:w="1621" w:type="pct"/>
            <w:hideMark/>
          </w:tcPr>
          <w:p w14:paraId="78688015" w14:textId="77777777" w:rsidR="00470E75" w:rsidRPr="00245563" w:rsidRDefault="00470E75" w:rsidP="006012F7">
            <w:pPr>
              <w:pStyle w:val="MDPI42tablebody"/>
              <w:spacing w:line="360" w:lineRule="auto"/>
              <w:ind w:left="123"/>
              <w:jc w:val="both"/>
              <w:rPr>
                <w:rFonts w:ascii="Book Antiqua" w:hAnsi="Book Antiqua"/>
                <w:sz w:val="24"/>
                <w:szCs w:val="24"/>
              </w:rPr>
            </w:pPr>
            <w:r w:rsidRPr="00245563">
              <w:rPr>
                <w:rFonts w:ascii="Book Antiqua" w:hAnsi="Book Antiqua"/>
                <w:sz w:val="24"/>
                <w:szCs w:val="24"/>
              </w:rPr>
              <w:t xml:space="preserve">Hypermutated cancers (Lynch syndrome associated microsatellite unstable tumors; </w:t>
            </w:r>
            <w:r w:rsidRPr="00A42FDE">
              <w:rPr>
                <w:rFonts w:ascii="Book Antiqua" w:hAnsi="Book Antiqua"/>
                <w:i/>
                <w:sz w:val="24"/>
                <w:szCs w:val="24"/>
              </w:rPr>
              <w:t>POLD1/POLE</w:t>
            </w:r>
            <w:r w:rsidRPr="00245563">
              <w:rPr>
                <w:rFonts w:ascii="Book Antiqua" w:hAnsi="Book Antiqua"/>
                <w:sz w:val="24"/>
                <w:szCs w:val="24"/>
              </w:rPr>
              <w:t xml:space="preserve">-deficient cancers; </w:t>
            </w:r>
            <w:r w:rsidRPr="00A42FDE">
              <w:rPr>
                <w:rFonts w:ascii="Book Antiqua" w:hAnsi="Book Antiqua"/>
                <w:i/>
                <w:sz w:val="24"/>
                <w:szCs w:val="24"/>
              </w:rPr>
              <w:t>MUTYH</w:t>
            </w:r>
            <w:r w:rsidRPr="00245563">
              <w:rPr>
                <w:rFonts w:ascii="Book Antiqua" w:hAnsi="Book Antiqua"/>
                <w:sz w:val="24"/>
                <w:szCs w:val="24"/>
              </w:rPr>
              <w:t>-associated colorectal carcinomas; tumors in patients with CMMRD syndrome)</w:t>
            </w:r>
          </w:p>
        </w:tc>
        <w:tc>
          <w:tcPr>
            <w:tcW w:w="1251" w:type="pct"/>
            <w:hideMark/>
          </w:tcPr>
          <w:p w14:paraId="5C06AB4D" w14:textId="77777777" w:rsidR="00470E75" w:rsidRPr="00245563" w:rsidRDefault="00470E75" w:rsidP="006012F7">
            <w:pPr>
              <w:pStyle w:val="MDPI42tablebody"/>
              <w:spacing w:line="360" w:lineRule="auto"/>
              <w:ind w:left="60"/>
              <w:jc w:val="both"/>
              <w:rPr>
                <w:rFonts w:ascii="Book Antiqua" w:hAnsi="Book Antiqua"/>
                <w:sz w:val="24"/>
                <w:szCs w:val="24"/>
              </w:rPr>
            </w:pPr>
            <w:r w:rsidRPr="00245563">
              <w:rPr>
                <w:rFonts w:ascii="Book Antiqua" w:hAnsi="Book Antiqua"/>
                <w:sz w:val="24"/>
                <w:szCs w:val="24"/>
              </w:rPr>
              <w:t>High tumor mutation burden resulting in excessive number of neoantigens</w:t>
            </w:r>
          </w:p>
        </w:tc>
        <w:tc>
          <w:tcPr>
            <w:tcW w:w="974" w:type="pct"/>
            <w:hideMark/>
          </w:tcPr>
          <w:p w14:paraId="06E69027" w14:textId="77777777" w:rsidR="00470E75" w:rsidRPr="00245563" w:rsidRDefault="00470E75" w:rsidP="006012F7">
            <w:pPr>
              <w:pStyle w:val="MDPI42tablebody"/>
              <w:spacing w:line="360" w:lineRule="auto"/>
              <w:ind w:left="186"/>
              <w:jc w:val="both"/>
              <w:rPr>
                <w:rFonts w:ascii="Book Antiqua" w:hAnsi="Book Antiqua"/>
                <w:sz w:val="24"/>
                <w:szCs w:val="24"/>
              </w:rPr>
            </w:pPr>
            <w:r w:rsidRPr="00245563">
              <w:rPr>
                <w:rFonts w:ascii="Book Antiqua" w:hAnsi="Book Antiqua"/>
                <w:sz w:val="24"/>
                <w:szCs w:val="24"/>
              </w:rPr>
              <w:t>Immune checkpoint inhibitors</w:t>
            </w:r>
          </w:p>
        </w:tc>
        <w:tc>
          <w:tcPr>
            <w:tcW w:w="1154" w:type="pct"/>
            <w:hideMark/>
          </w:tcPr>
          <w:p w14:paraId="5634E037" w14:textId="77777777" w:rsidR="00470E75" w:rsidRPr="00245563" w:rsidRDefault="00452F81" w:rsidP="005C23E5">
            <w:pPr>
              <w:pStyle w:val="MDPI42tablebody"/>
              <w:spacing w:line="360" w:lineRule="auto"/>
              <w:ind w:left="86" w:right="127"/>
              <w:jc w:val="both"/>
              <w:rPr>
                <w:rFonts w:ascii="Book Antiqua" w:eastAsiaTheme="minorEastAsia" w:hAnsi="Book Antiqua"/>
                <w:sz w:val="24"/>
                <w:szCs w:val="24"/>
                <w:vertAlign w:val="superscript"/>
                <w:lang w:eastAsia="zh-CN"/>
              </w:rPr>
            </w:pPr>
            <w:r w:rsidRPr="00245563">
              <w:rPr>
                <w:rFonts w:ascii="Book Antiqua" w:eastAsiaTheme="minorEastAsia" w:hAnsi="Book Antiqua"/>
                <w:color w:val="212121"/>
                <w:sz w:val="24"/>
                <w:szCs w:val="24"/>
                <w:shd w:val="clear" w:color="auto" w:fill="FFFFFF"/>
                <w:vertAlign w:val="superscript"/>
                <w:lang w:eastAsia="zh-CN"/>
              </w:rPr>
              <w:t>[</w:t>
            </w:r>
            <w:r w:rsidR="005C23E5">
              <w:rPr>
                <w:rFonts w:ascii="Book Antiqua" w:eastAsiaTheme="minorEastAsia" w:hAnsi="Book Antiqua" w:hint="eastAsia"/>
                <w:color w:val="212121"/>
                <w:sz w:val="24"/>
                <w:szCs w:val="24"/>
                <w:shd w:val="clear" w:color="auto" w:fill="FFFFFF"/>
                <w:vertAlign w:val="superscript"/>
                <w:lang w:eastAsia="zh-CN"/>
              </w:rPr>
              <w:t>199</w:t>
            </w:r>
            <w:r w:rsidR="00470E75" w:rsidRPr="00245563">
              <w:rPr>
                <w:rFonts w:ascii="Book Antiqua" w:hAnsi="Book Antiqua"/>
                <w:sz w:val="24"/>
                <w:szCs w:val="24"/>
                <w:vertAlign w:val="superscript"/>
              </w:rPr>
              <w:t>-20</w:t>
            </w:r>
            <w:r w:rsidR="005C23E5">
              <w:rPr>
                <w:rFonts w:ascii="Book Antiqua" w:eastAsiaTheme="minorEastAsia" w:hAnsi="Book Antiqua" w:hint="eastAsia"/>
                <w:sz w:val="24"/>
                <w:szCs w:val="24"/>
                <w:vertAlign w:val="superscript"/>
                <w:lang w:eastAsia="zh-CN"/>
              </w:rPr>
              <w:t>6</w:t>
            </w:r>
            <w:r w:rsidRPr="00245563">
              <w:rPr>
                <w:rFonts w:ascii="Book Antiqua" w:eastAsiaTheme="minorEastAsia" w:hAnsi="Book Antiqua"/>
                <w:sz w:val="24"/>
                <w:szCs w:val="24"/>
                <w:vertAlign w:val="superscript"/>
                <w:lang w:eastAsia="zh-CN"/>
              </w:rPr>
              <w:t>]</w:t>
            </w:r>
          </w:p>
        </w:tc>
      </w:tr>
      <w:tr w:rsidR="00470E75" w:rsidRPr="00245563" w14:paraId="6463BEAB" w14:textId="77777777" w:rsidTr="00E5330E">
        <w:trPr>
          <w:jc w:val="center"/>
        </w:trPr>
        <w:tc>
          <w:tcPr>
            <w:tcW w:w="1621" w:type="pct"/>
            <w:hideMark/>
          </w:tcPr>
          <w:p w14:paraId="6B600DC1" w14:textId="77777777" w:rsidR="00470E75" w:rsidRPr="00245563" w:rsidRDefault="00470E75" w:rsidP="006012F7">
            <w:pPr>
              <w:pStyle w:val="MDPI42tablebody"/>
              <w:spacing w:line="360" w:lineRule="auto"/>
              <w:ind w:left="123"/>
              <w:jc w:val="both"/>
              <w:rPr>
                <w:rFonts w:ascii="Book Antiqua" w:hAnsi="Book Antiqua"/>
                <w:sz w:val="24"/>
                <w:szCs w:val="24"/>
              </w:rPr>
            </w:pPr>
            <w:r w:rsidRPr="00A42FDE">
              <w:rPr>
                <w:rFonts w:ascii="Book Antiqua" w:hAnsi="Book Antiqua"/>
                <w:i/>
                <w:sz w:val="24"/>
                <w:szCs w:val="24"/>
              </w:rPr>
              <w:t>RET</w:t>
            </w:r>
            <w:r w:rsidRPr="00245563">
              <w:rPr>
                <w:rFonts w:ascii="Book Antiqua" w:hAnsi="Book Antiqua"/>
                <w:sz w:val="24"/>
                <w:szCs w:val="24"/>
              </w:rPr>
              <w:t>-associated malignancies</w:t>
            </w:r>
          </w:p>
        </w:tc>
        <w:tc>
          <w:tcPr>
            <w:tcW w:w="1251" w:type="pct"/>
            <w:hideMark/>
          </w:tcPr>
          <w:p w14:paraId="5EFC8A31" w14:textId="77777777" w:rsidR="00470E75" w:rsidRPr="00245563" w:rsidRDefault="00470E75" w:rsidP="006012F7">
            <w:pPr>
              <w:pStyle w:val="MDPI42tablebody"/>
              <w:spacing w:line="360" w:lineRule="auto"/>
              <w:ind w:left="60"/>
              <w:jc w:val="both"/>
              <w:rPr>
                <w:rFonts w:ascii="Book Antiqua" w:hAnsi="Book Antiqua"/>
                <w:sz w:val="24"/>
                <w:szCs w:val="24"/>
              </w:rPr>
            </w:pPr>
            <w:r w:rsidRPr="00245563">
              <w:rPr>
                <w:rFonts w:ascii="Book Antiqua" w:hAnsi="Book Antiqua"/>
                <w:sz w:val="24"/>
                <w:szCs w:val="24"/>
              </w:rPr>
              <w:t>RET tyrosine kinase</w:t>
            </w:r>
          </w:p>
        </w:tc>
        <w:tc>
          <w:tcPr>
            <w:tcW w:w="974" w:type="pct"/>
            <w:hideMark/>
          </w:tcPr>
          <w:p w14:paraId="194E54FE" w14:textId="77777777" w:rsidR="00470E75" w:rsidRPr="00245563" w:rsidRDefault="00470E75" w:rsidP="00245563">
            <w:pPr>
              <w:pStyle w:val="MDPI42tablebody"/>
              <w:spacing w:line="360" w:lineRule="auto"/>
              <w:ind w:left="186"/>
              <w:jc w:val="both"/>
              <w:rPr>
                <w:rFonts w:ascii="Book Antiqua" w:hAnsi="Book Antiqua"/>
                <w:sz w:val="24"/>
                <w:szCs w:val="24"/>
              </w:rPr>
            </w:pPr>
            <w:r w:rsidRPr="00245563">
              <w:rPr>
                <w:rFonts w:ascii="Book Antiqua" w:hAnsi="Book Antiqua"/>
                <w:sz w:val="24"/>
                <w:szCs w:val="24"/>
              </w:rPr>
              <w:t>RET inhibitors</w:t>
            </w:r>
          </w:p>
        </w:tc>
        <w:tc>
          <w:tcPr>
            <w:tcW w:w="1154" w:type="pct"/>
            <w:hideMark/>
          </w:tcPr>
          <w:p w14:paraId="6D1F49EB" w14:textId="77777777" w:rsidR="00470E75" w:rsidRPr="00245563" w:rsidRDefault="00452F81" w:rsidP="005C23E5">
            <w:pPr>
              <w:pStyle w:val="MDPI42tablebody"/>
              <w:spacing w:line="360" w:lineRule="auto"/>
              <w:ind w:left="86" w:right="127"/>
              <w:jc w:val="both"/>
              <w:rPr>
                <w:rFonts w:ascii="Book Antiqua" w:hAnsi="Book Antiqua"/>
                <w:sz w:val="24"/>
                <w:szCs w:val="24"/>
                <w:vertAlign w:val="superscript"/>
              </w:rPr>
            </w:pPr>
            <w:r w:rsidRPr="00245563">
              <w:rPr>
                <w:rFonts w:ascii="Book Antiqua" w:eastAsiaTheme="minorEastAsia" w:hAnsi="Book Antiqua"/>
                <w:color w:val="212121"/>
                <w:sz w:val="24"/>
                <w:szCs w:val="24"/>
                <w:shd w:val="clear" w:color="auto" w:fill="FFFFFF"/>
                <w:vertAlign w:val="superscript"/>
                <w:lang w:eastAsia="zh-CN"/>
              </w:rPr>
              <w:t>[</w:t>
            </w:r>
            <w:r w:rsidR="00470E75" w:rsidRPr="00245563">
              <w:rPr>
                <w:rFonts w:ascii="Book Antiqua" w:hAnsi="Book Antiqua"/>
                <w:color w:val="212121"/>
                <w:sz w:val="24"/>
                <w:szCs w:val="24"/>
                <w:shd w:val="clear" w:color="auto" w:fill="FFFFFF"/>
                <w:vertAlign w:val="superscript"/>
              </w:rPr>
              <w:t>20</w:t>
            </w:r>
            <w:r w:rsidR="005C23E5">
              <w:rPr>
                <w:rFonts w:ascii="Book Antiqua" w:eastAsiaTheme="minorEastAsia" w:hAnsi="Book Antiqua" w:hint="eastAsia"/>
                <w:color w:val="212121"/>
                <w:sz w:val="24"/>
                <w:szCs w:val="24"/>
                <w:shd w:val="clear" w:color="auto" w:fill="FFFFFF"/>
                <w:vertAlign w:val="superscript"/>
                <w:lang w:eastAsia="zh-CN"/>
              </w:rPr>
              <w:t>7</w:t>
            </w:r>
            <w:r w:rsidR="00470E75" w:rsidRPr="00245563">
              <w:rPr>
                <w:rFonts w:ascii="Book Antiqua" w:hAnsi="Book Antiqua"/>
                <w:sz w:val="24"/>
                <w:szCs w:val="24"/>
                <w:vertAlign w:val="superscript"/>
              </w:rPr>
              <w:t>-2</w:t>
            </w:r>
            <w:r w:rsidR="005C23E5">
              <w:rPr>
                <w:rFonts w:ascii="Book Antiqua" w:eastAsiaTheme="minorEastAsia" w:hAnsi="Book Antiqua" w:hint="eastAsia"/>
                <w:sz w:val="24"/>
                <w:szCs w:val="24"/>
                <w:vertAlign w:val="superscript"/>
                <w:lang w:eastAsia="zh-CN"/>
              </w:rPr>
              <w:t>09</w:t>
            </w:r>
            <w:r w:rsidRPr="00245563">
              <w:rPr>
                <w:rFonts w:ascii="Book Antiqua" w:eastAsiaTheme="minorEastAsia" w:hAnsi="Book Antiqua"/>
                <w:sz w:val="24"/>
                <w:szCs w:val="24"/>
                <w:vertAlign w:val="superscript"/>
                <w:lang w:eastAsia="zh-CN"/>
              </w:rPr>
              <w:t>]</w:t>
            </w:r>
            <w:r w:rsidR="00470E75" w:rsidRPr="00245563">
              <w:rPr>
                <w:rFonts w:ascii="Book Antiqua" w:hAnsi="Book Antiqua"/>
                <w:sz w:val="24"/>
                <w:szCs w:val="24"/>
                <w:vertAlign w:val="superscript"/>
              </w:rPr>
              <w:t xml:space="preserve"> </w:t>
            </w:r>
          </w:p>
        </w:tc>
      </w:tr>
      <w:tr w:rsidR="00470E75" w:rsidRPr="00245563" w14:paraId="7CE7A5D7" w14:textId="77777777" w:rsidTr="00E5330E">
        <w:trPr>
          <w:jc w:val="center"/>
        </w:trPr>
        <w:tc>
          <w:tcPr>
            <w:tcW w:w="1621" w:type="pct"/>
          </w:tcPr>
          <w:p w14:paraId="6196A187" w14:textId="77777777" w:rsidR="00470E75" w:rsidRPr="00245563" w:rsidRDefault="00470E75" w:rsidP="006012F7">
            <w:pPr>
              <w:pStyle w:val="MDPI42tablebody"/>
              <w:spacing w:line="360" w:lineRule="auto"/>
              <w:ind w:left="123"/>
              <w:jc w:val="both"/>
              <w:rPr>
                <w:rFonts w:ascii="Book Antiqua" w:hAnsi="Book Antiqua"/>
                <w:sz w:val="24"/>
                <w:szCs w:val="24"/>
              </w:rPr>
            </w:pPr>
            <w:r w:rsidRPr="00245563">
              <w:rPr>
                <w:rFonts w:ascii="Book Antiqua" w:hAnsi="Book Antiqua"/>
                <w:sz w:val="24"/>
                <w:szCs w:val="24"/>
              </w:rPr>
              <w:t>Neurofibromatosis, type 1</w:t>
            </w:r>
          </w:p>
        </w:tc>
        <w:tc>
          <w:tcPr>
            <w:tcW w:w="1251" w:type="pct"/>
          </w:tcPr>
          <w:p w14:paraId="6ABF9819" w14:textId="77777777" w:rsidR="00470E75" w:rsidRPr="005B6E4F" w:rsidRDefault="00470E75" w:rsidP="006012F7">
            <w:pPr>
              <w:pStyle w:val="MDPI42tablebody"/>
              <w:spacing w:line="360" w:lineRule="auto"/>
              <w:ind w:left="60"/>
              <w:jc w:val="both"/>
              <w:rPr>
                <w:rFonts w:ascii="Book Antiqua" w:eastAsiaTheme="minorEastAsia" w:hAnsi="Book Antiqua"/>
                <w:sz w:val="24"/>
                <w:szCs w:val="24"/>
                <w:lang w:eastAsia="zh-CN"/>
              </w:rPr>
            </w:pPr>
            <w:r w:rsidRPr="00245563">
              <w:rPr>
                <w:rFonts w:ascii="Book Antiqua" w:hAnsi="Book Antiqua"/>
                <w:sz w:val="24"/>
                <w:szCs w:val="24"/>
              </w:rPr>
              <w:t>Upregulation of RAS/RAF/MEK pathway due to NF1 inactivation</w:t>
            </w:r>
          </w:p>
        </w:tc>
        <w:tc>
          <w:tcPr>
            <w:tcW w:w="974" w:type="pct"/>
          </w:tcPr>
          <w:p w14:paraId="533AF20A" w14:textId="77777777" w:rsidR="00470E75" w:rsidRPr="00245563" w:rsidRDefault="00470E75" w:rsidP="00245563">
            <w:pPr>
              <w:pStyle w:val="MDPI42tablebody"/>
              <w:spacing w:line="360" w:lineRule="auto"/>
              <w:ind w:left="186"/>
              <w:jc w:val="both"/>
              <w:rPr>
                <w:rFonts w:ascii="Book Antiqua" w:hAnsi="Book Antiqua"/>
                <w:sz w:val="24"/>
                <w:szCs w:val="24"/>
              </w:rPr>
            </w:pPr>
            <w:r w:rsidRPr="00245563">
              <w:rPr>
                <w:rFonts w:ascii="Book Antiqua" w:hAnsi="Book Antiqua"/>
                <w:sz w:val="24"/>
                <w:szCs w:val="24"/>
              </w:rPr>
              <w:t>MEK inhibitors</w:t>
            </w:r>
          </w:p>
        </w:tc>
        <w:tc>
          <w:tcPr>
            <w:tcW w:w="1154" w:type="pct"/>
          </w:tcPr>
          <w:p w14:paraId="1764463F" w14:textId="77777777" w:rsidR="00470E75" w:rsidRPr="00245563" w:rsidRDefault="00452F81" w:rsidP="005C23E5">
            <w:pPr>
              <w:pStyle w:val="MDPI42tablebody"/>
              <w:spacing w:line="360" w:lineRule="auto"/>
              <w:ind w:left="86" w:right="127"/>
              <w:jc w:val="both"/>
              <w:rPr>
                <w:rFonts w:ascii="Book Antiqua" w:hAnsi="Book Antiqua"/>
                <w:sz w:val="24"/>
                <w:szCs w:val="24"/>
                <w:vertAlign w:val="superscript"/>
              </w:rPr>
            </w:pPr>
            <w:r w:rsidRPr="00245563">
              <w:rPr>
                <w:rFonts w:ascii="Book Antiqua" w:eastAsiaTheme="minorEastAsia" w:hAnsi="Book Antiqua"/>
                <w:color w:val="212121"/>
                <w:sz w:val="24"/>
                <w:szCs w:val="24"/>
                <w:shd w:val="clear" w:color="auto" w:fill="FFFFFF"/>
                <w:vertAlign w:val="superscript"/>
                <w:lang w:eastAsia="zh-CN"/>
              </w:rPr>
              <w:t>[</w:t>
            </w:r>
            <w:r w:rsidR="00470E75" w:rsidRPr="00245563">
              <w:rPr>
                <w:rFonts w:ascii="Book Antiqua" w:hAnsi="Book Antiqua"/>
                <w:color w:val="212121"/>
                <w:sz w:val="24"/>
                <w:szCs w:val="24"/>
                <w:shd w:val="clear" w:color="auto" w:fill="FFFFFF"/>
                <w:vertAlign w:val="superscript"/>
              </w:rPr>
              <w:t>21</w:t>
            </w:r>
            <w:r w:rsidR="005C23E5">
              <w:rPr>
                <w:rFonts w:ascii="Book Antiqua" w:eastAsiaTheme="minorEastAsia" w:hAnsi="Book Antiqua" w:hint="eastAsia"/>
                <w:color w:val="212121"/>
                <w:sz w:val="24"/>
                <w:szCs w:val="24"/>
                <w:shd w:val="clear" w:color="auto" w:fill="FFFFFF"/>
                <w:vertAlign w:val="superscript"/>
                <w:lang w:eastAsia="zh-CN"/>
              </w:rPr>
              <w:t>0</w:t>
            </w:r>
            <w:r w:rsidR="00470E75" w:rsidRPr="00245563">
              <w:rPr>
                <w:rFonts w:ascii="Book Antiqua" w:hAnsi="Book Antiqua"/>
                <w:sz w:val="24"/>
                <w:szCs w:val="24"/>
                <w:vertAlign w:val="superscript"/>
              </w:rPr>
              <w:t>,21</w:t>
            </w:r>
            <w:r w:rsidR="005C23E5">
              <w:rPr>
                <w:rFonts w:ascii="Book Antiqua" w:eastAsiaTheme="minorEastAsia" w:hAnsi="Book Antiqua" w:hint="eastAsia"/>
                <w:sz w:val="24"/>
                <w:szCs w:val="24"/>
                <w:vertAlign w:val="superscript"/>
                <w:lang w:eastAsia="zh-CN"/>
              </w:rPr>
              <w:t>1</w:t>
            </w:r>
            <w:r w:rsidRPr="00245563">
              <w:rPr>
                <w:rFonts w:ascii="Book Antiqua" w:eastAsiaTheme="minorEastAsia" w:hAnsi="Book Antiqua"/>
                <w:sz w:val="24"/>
                <w:szCs w:val="24"/>
                <w:vertAlign w:val="superscript"/>
                <w:lang w:eastAsia="zh-CN"/>
              </w:rPr>
              <w:t>]</w:t>
            </w:r>
            <w:r w:rsidR="00470E75" w:rsidRPr="00245563">
              <w:rPr>
                <w:rFonts w:ascii="Book Antiqua" w:hAnsi="Book Antiqua"/>
                <w:sz w:val="24"/>
                <w:szCs w:val="24"/>
                <w:vertAlign w:val="superscript"/>
              </w:rPr>
              <w:t xml:space="preserve"> </w:t>
            </w:r>
          </w:p>
        </w:tc>
      </w:tr>
      <w:tr w:rsidR="00470E75" w:rsidRPr="00245563" w14:paraId="35E5552F" w14:textId="77777777" w:rsidTr="00E5330E">
        <w:trPr>
          <w:jc w:val="center"/>
        </w:trPr>
        <w:tc>
          <w:tcPr>
            <w:tcW w:w="1621" w:type="pct"/>
          </w:tcPr>
          <w:p w14:paraId="5DD229D5" w14:textId="77777777" w:rsidR="00470E75" w:rsidRPr="00245563" w:rsidRDefault="00470E75" w:rsidP="006012F7">
            <w:pPr>
              <w:pStyle w:val="MDPI42tablebody"/>
              <w:spacing w:line="360" w:lineRule="auto"/>
              <w:ind w:left="123"/>
              <w:jc w:val="both"/>
              <w:rPr>
                <w:rFonts w:ascii="Book Antiqua" w:hAnsi="Book Antiqua"/>
                <w:sz w:val="24"/>
                <w:szCs w:val="24"/>
              </w:rPr>
            </w:pPr>
            <w:r w:rsidRPr="00245563">
              <w:rPr>
                <w:rFonts w:ascii="Book Antiqua" w:hAnsi="Book Antiqua"/>
                <w:sz w:val="24"/>
                <w:szCs w:val="24"/>
              </w:rPr>
              <w:t>Basal cell carcinomas in patients with Gorlin syndrome</w:t>
            </w:r>
          </w:p>
        </w:tc>
        <w:tc>
          <w:tcPr>
            <w:tcW w:w="1251" w:type="pct"/>
          </w:tcPr>
          <w:p w14:paraId="629BAC9D" w14:textId="77777777" w:rsidR="00470E75" w:rsidRPr="00245563" w:rsidRDefault="00470E75" w:rsidP="006012F7">
            <w:pPr>
              <w:pStyle w:val="MDPI42tablebody"/>
              <w:spacing w:line="360" w:lineRule="auto"/>
              <w:ind w:left="60"/>
              <w:jc w:val="both"/>
              <w:rPr>
                <w:rFonts w:ascii="Book Antiqua" w:hAnsi="Book Antiqua"/>
                <w:sz w:val="24"/>
                <w:szCs w:val="24"/>
              </w:rPr>
            </w:pPr>
            <w:r w:rsidRPr="00245563">
              <w:rPr>
                <w:rFonts w:ascii="Book Antiqua" w:hAnsi="Book Antiqua"/>
                <w:sz w:val="24"/>
                <w:szCs w:val="24"/>
              </w:rPr>
              <w:t>Hedgehog pathway</w:t>
            </w:r>
          </w:p>
        </w:tc>
        <w:tc>
          <w:tcPr>
            <w:tcW w:w="974" w:type="pct"/>
          </w:tcPr>
          <w:p w14:paraId="0939F3E1" w14:textId="77777777" w:rsidR="00470E75" w:rsidRPr="00245563" w:rsidRDefault="00470E75" w:rsidP="00245563">
            <w:pPr>
              <w:pStyle w:val="MDPI42tablebody"/>
              <w:spacing w:line="360" w:lineRule="auto"/>
              <w:ind w:left="186"/>
              <w:jc w:val="both"/>
              <w:rPr>
                <w:rFonts w:ascii="Book Antiqua" w:hAnsi="Book Antiqua"/>
                <w:sz w:val="24"/>
                <w:szCs w:val="24"/>
              </w:rPr>
            </w:pPr>
            <w:r w:rsidRPr="00245563">
              <w:rPr>
                <w:rFonts w:ascii="Book Antiqua" w:hAnsi="Book Antiqua"/>
                <w:sz w:val="24"/>
                <w:szCs w:val="24"/>
              </w:rPr>
              <w:t>SMO inhibitors</w:t>
            </w:r>
          </w:p>
        </w:tc>
        <w:tc>
          <w:tcPr>
            <w:tcW w:w="1154" w:type="pct"/>
          </w:tcPr>
          <w:p w14:paraId="0F4DC759" w14:textId="77777777" w:rsidR="00470E75" w:rsidRPr="00245563" w:rsidRDefault="00452F81" w:rsidP="005C23E5">
            <w:pPr>
              <w:pStyle w:val="MDPI42tablebody"/>
              <w:spacing w:line="360" w:lineRule="auto"/>
              <w:ind w:left="86" w:right="127"/>
              <w:jc w:val="both"/>
              <w:rPr>
                <w:rFonts w:ascii="Book Antiqua" w:eastAsiaTheme="minorEastAsia" w:hAnsi="Book Antiqua"/>
                <w:sz w:val="24"/>
                <w:szCs w:val="24"/>
                <w:vertAlign w:val="superscript"/>
                <w:lang w:eastAsia="zh-CN"/>
              </w:rPr>
            </w:pPr>
            <w:r w:rsidRPr="00245563">
              <w:rPr>
                <w:rFonts w:ascii="Book Antiqua" w:eastAsiaTheme="minorEastAsia" w:hAnsi="Book Antiqua"/>
                <w:color w:val="212121"/>
                <w:sz w:val="24"/>
                <w:szCs w:val="24"/>
                <w:shd w:val="clear" w:color="auto" w:fill="FFFFFF"/>
                <w:vertAlign w:val="superscript"/>
                <w:lang w:eastAsia="zh-CN"/>
              </w:rPr>
              <w:t>[</w:t>
            </w:r>
            <w:r w:rsidR="00470E75" w:rsidRPr="00245563">
              <w:rPr>
                <w:rFonts w:ascii="Book Antiqua" w:hAnsi="Book Antiqua"/>
                <w:color w:val="212121"/>
                <w:sz w:val="24"/>
                <w:szCs w:val="24"/>
                <w:shd w:val="clear" w:color="auto" w:fill="FFFFFF"/>
                <w:vertAlign w:val="superscript"/>
              </w:rPr>
              <w:t>21</w:t>
            </w:r>
            <w:r w:rsidR="005C23E5">
              <w:rPr>
                <w:rFonts w:ascii="Book Antiqua" w:eastAsiaTheme="minorEastAsia" w:hAnsi="Book Antiqua" w:hint="eastAsia"/>
                <w:color w:val="212121"/>
                <w:sz w:val="24"/>
                <w:szCs w:val="24"/>
                <w:shd w:val="clear" w:color="auto" w:fill="FFFFFF"/>
                <w:vertAlign w:val="superscript"/>
                <w:lang w:eastAsia="zh-CN"/>
              </w:rPr>
              <w:t>3</w:t>
            </w:r>
            <w:r w:rsidRPr="00245563">
              <w:rPr>
                <w:rFonts w:ascii="Book Antiqua" w:eastAsiaTheme="minorEastAsia" w:hAnsi="Book Antiqua"/>
                <w:color w:val="212121"/>
                <w:sz w:val="24"/>
                <w:szCs w:val="24"/>
                <w:shd w:val="clear" w:color="auto" w:fill="FFFFFF"/>
                <w:vertAlign w:val="superscript"/>
                <w:lang w:eastAsia="zh-CN"/>
              </w:rPr>
              <w:t>]</w:t>
            </w:r>
          </w:p>
        </w:tc>
      </w:tr>
      <w:tr w:rsidR="00470E75" w:rsidRPr="00245563" w14:paraId="4AA7AB0B" w14:textId="77777777" w:rsidTr="00E5330E">
        <w:trPr>
          <w:jc w:val="center"/>
        </w:trPr>
        <w:tc>
          <w:tcPr>
            <w:tcW w:w="1621" w:type="pct"/>
          </w:tcPr>
          <w:p w14:paraId="3A01BA3A" w14:textId="77777777" w:rsidR="00470E75" w:rsidRPr="00245563" w:rsidRDefault="00470E75" w:rsidP="006012F7">
            <w:pPr>
              <w:pStyle w:val="MDPI42tablebody"/>
              <w:spacing w:line="360" w:lineRule="auto"/>
              <w:ind w:left="123"/>
              <w:jc w:val="both"/>
              <w:rPr>
                <w:rFonts w:ascii="Book Antiqua" w:hAnsi="Book Antiqua"/>
                <w:sz w:val="24"/>
                <w:szCs w:val="24"/>
              </w:rPr>
            </w:pPr>
            <w:r w:rsidRPr="00245563">
              <w:rPr>
                <w:rFonts w:ascii="Book Antiqua" w:hAnsi="Book Antiqua"/>
                <w:sz w:val="24"/>
                <w:szCs w:val="24"/>
              </w:rPr>
              <w:t xml:space="preserve">Tumors arising in patients </w:t>
            </w:r>
            <w:r w:rsidRPr="00245563">
              <w:rPr>
                <w:rFonts w:ascii="Book Antiqua" w:hAnsi="Book Antiqua"/>
                <w:sz w:val="24"/>
                <w:szCs w:val="24"/>
              </w:rPr>
              <w:lastRenderedPageBreak/>
              <w:t>with tuberous sclerosis</w:t>
            </w:r>
          </w:p>
        </w:tc>
        <w:tc>
          <w:tcPr>
            <w:tcW w:w="1251" w:type="pct"/>
          </w:tcPr>
          <w:p w14:paraId="6F5207DA" w14:textId="77777777" w:rsidR="00470E75" w:rsidRPr="00245563" w:rsidRDefault="00470E75" w:rsidP="006012F7">
            <w:pPr>
              <w:pStyle w:val="MDPI42tablebody"/>
              <w:spacing w:line="360" w:lineRule="auto"/>
              <w:ind w:left="60"/>
              <w:jc w:val="both"/>
              <w:rPr>
                <w:rFonts w:ascii="Book Antiqua" w:hAnsi="Book Antiqua"/>
                <w:sz w:val="24"/>
                <w:szCs w:val="24"/>
              </w:rPr>
            </w:pPr>
            <w:r w:rsidRPr="00245563">
              <w:rPr>
                <w:rFonts w:ascii="Book Antiqua" w:hAnsi="Book Antiqua"/>
                <w:sz w:val="24"/>
                <w:szCs w:val="24"/>
              </w:rPr>
              <w:lastRenderedPageBreak/>
              <w:t>mTOR pathway</w:t>
            </w:r>
          </w:p>
        </w:tc>
        <w:tc>
          <w:tcPr>
            <w:tcW w:w="974" w:type="pct"/>
          </w:tcPr>
          <w:p w14:paraId="39042CA8" w14:textId="77777777" w:rsidR="00470E75" w:rsidRPr="00245563" w:rsidRDefault="00470E75" w:rsidP="00245563">
            <w:pPr>
              <w:pStyle w:val="MDPI42tablebody"/>
              <w:spacing w:line="360" w:lineRule="auto"/>
              <w:ind w:left="186"/>
              <w:jc w:val="both"/>
              <w:rPr>
                <w:rFonts w:ascii="Book Antiqua" w:hAnsi="Book Antiqua"/>
                <w:sz w:val="24"/>
                <w:szCs w:val="24"/>
              </w:rPr>
            </w:pPr>
            <w:r w:rsidRPr="00245563">
              <w:rPr>
                <w:rFonts w:ascii="Book Antiqua" w:hAnsi="Book Antiqua"/>
                <w:sz w:val="24"/>
                <w:szCs w:val="24"/>
              </w:rPr>
              <w:t xml:space="preserve">mTOR </w:t>
            </w:r>
            <w:r w:rsidRPr="00245563">
              <w:rPr>
                <w:rFonts w:ascii="Book Antiqua" w:hAnsi="Book Antiqua"/>
                <w:sz w:val="24"/>
                <w:szCs w:val="24"/>
              </w:rPr>
              <w:lastRenderedPageBreak/>
              <w:t>inhibitors</w:t>
            </w:r>
          </w:p>
        </w:tc>
        <w:tc>
          <w:tcPr>
            <w:tcW w:w="1154" w:type="pct"/>
          </w:tcPr>
          <w:p w14:paraId="7032099C" w14:textId="77777777" w:rsidR="00470E75" w:rsidRPr="00245563" w:rsidRDefault="00452F81" w:rsidP="005C23E5">
            <w:pPr>
              <w:pStyle w:val="MDPI42tablebody"/>
              <w:spacing w:line="360" w:lineRule="auto"/>
              <w:ind w:left="86" w:right="127"/>
              <w:jc w:val="both"/>
              <w:rPr>
                <w:rFonts w:ascii="Book Antiqua" w:hAnsi="Book Antiqua"/>
                <w:sz w:val="24"/>
                <w:szCs w:val="24"/>
                <w:vertAlign w:val="superscript"/>
              </w:rPr>
            </w:pPr>
            <w:r w:rsidRPr="00245563">
              <w:rPr>
                <w:rFonts w:ascii="Book Antiqua" w:eastAsiaTheme="minorEastAsia" w:hAnsi="Book Antiqua"/>
                <w:color w:val="212121"/>
                <w:sz w:val="24"/>
                <w:szCs w:val="24"/>
                <w:shd w:val="clear" w:color="auto" w:fill="FFFFFF"/>
                <w:vertAlign w:val="superscript"/>
                <w:lang w:eastAsia="zh-CN"/>
              </w:rPr>
              <w:lastRenderedPageBreak/>
              <w:t>[</w:t>
            </w:r>
            <w:r w:rsidR="00470E75" w:rsidRPr="00245563">
              <w:rPr>
                <w:rFonts w:ascii="Book Antiqua" w:hAnsi="Book Antiqua"/>
                <w:color w:val="212121"/>
                <w:sz w:val="24"/>
                <w:szCs w:val="24"/>
                <w:shd w:val="clear" w:color="auto" w:fill="FFFFFF"/>
                <w:vertAlign w:val="superscript"/>
              </w:rPr>
              <w:t>21</w:t>
            </w:r>
            <w:r w:rsidR="005C23E5">
              <w:rPr>
                <w:rFonts w:ascii="Book Antiqua" w:eastAsiaTheme="minorEastAsia" w:hAnsi="Book Antiqua" w:hint="eastAsia"/>
                <w:color w:val="212121"/>
                <w:sz w:val="24"/>
                <w:szCs w:val="24"/>
                <w:shd w:val="clear" w:color="auto" w:fill="FFFFFF"/>
                <w:vertAlign w:val="superscript"/>
                <w:lang w:eastAsia="zh-CN"/>
              </w:rPr>
              <w:t>4</w:t>
            </w:r>
            <w:r w:rsidR="00470E75" w:rsidRPr="00245563">
              <w:rPr>
                <w:rFonts w:ascii="Book Antiqua" w:hAnsi="Book Antiqua"/>
                <w:sz w:val="24"/>
                <w:szCs w:val="24"/>
                <w:vertAlign w:val="superscript"/>
              </w:rPr>
              <w:t>,21</w:t>
            </w:r>
            <w:r w:rsidR="005C23E5">
              <w:rPr>
                <w:rFonts w:ascii="Book Antiqua" w:eastAsiaTheme="minorEastAsia" w:hAnsi="Book Antiqua" w:hint="eastAsia"/>
                <w:sz w:val="24"/>
                <w:szCs w:val="24"/>
                <w:vertAlign w:val="superscript"/>
                <w:lang w:eastAsia="zh-CN"/>
              </w:rPr>
              <w:t>5</w:t>
            </w:r>
            <w:r w:rsidRPr="00245563">
              <w:rPr>
                <w:rFonts w:ascii="Book Antiqua" w:eastAsiaTheme="minorEastAsia" w:hAnsi="Book Antiqua"/>
                <w:sz w:val="24"/>
                <w:szCs w:val="24"/>
                <w:vertAlign w:val="superscript"/>
                <w:lang w:eastAsia="zh-CN"/>
              </w:rPr>
              <w:t>]</w:t>
            </w:r>
            <w:r w:rsidR="00470E75" w:rsidRPr="00245563">
              <w:rPr>
                <w:rFonts w:ascii="Book Antiqua" w:hAnsi="Book Antiqua"/>
                <w:sz w:val="24"/>
                <w:szCs w:val="24"/>
                <w:vertAlign w:val="superscript"/>
              </w:rPr>
              <w:t xml:space="preserve"> </w:t>
            </w:r>
          </w:p>
        </w:tc>
      </w:tr>
      <w:tr w:rsidR="00470E75" w:rsidRPr="00245563" w14:paraId="3A310DED" w14:textId="77777777" w:rsidTr="00E5330E">
        <w:trPr>
          <w:jc w:val="center"/>
        </w:trPr>
        <w:tc>
          <w:tcPr>
            <w:tcW w:w="1621" w:type="pct"/>
          </w:tcPr>
          <w:p w14:paraId="1D59AB20" w14:textId="77777777" w:rsidR="00470E75" w:rsidRPr="00245563" w:rsidRDefault="00470E75" w:rsidP="006012F7">
            <w:pPr>
              <w:pStyle w:val="MDPI42tablebody"/>
              <w:spacing w:line="360" w:lineRule="auto"/>
              <w:ind w:left="123"/>
              <w:jc w:val="both"/>
              <w:rPr>
                <w:rFonts w:ascii="Book Antiqua" w:hAnsi="Book Antiqua"/>
                <w:sz w:val="24"/>
                <w:szCs w:val="24"/>
              </w:rPr>
            </w:pPr>
            <w:r w:rsidRPr="00245563">
              <w:rPr>
                <w:rFonts w:ascii="Book Antiqua" w:hAnsi="Book Antiqua"/>
                <w:sz w:val="24"/>
                <w:szCs w:val="24"/>
              </w:rPr>
              <w:t>Renal cell carcinomas associated with von Hippel-Lindau syndrome</w:t>
            </w:r>
          </w:p>
        </w:tc>
        <w:tc>
          <w:tcPr>
            <w:tcW w:w="1251" w:type="pct"/>
          </w:tcPr>
          <w:p w14:paraId="1406B435" w14:textId="77777777" w:rsidR="00470E75" w:rsidRPr="00245563" w:rsidRDefault="00470E75" w:rsidP="006012F7">
            <w:pPr>
              <w:pStyle w:val="MDPI42tablebody"/>
              <w:spacing w:line="360" w:lineRule="auto"/>
              <w:ind w:left="60"/>
              <w:jc w:val="both"/>
              <w:rPr>
                <w:rFonts w:ascii="Book Antiqua" w:hAnsi="Book Antiqua"/>
                <w:sz w:val="24"/>
                <w:szCs w:val="24"/>
              </w:rPr>
            </w:pPr>
            <w:r w:rsidRPr="00245563">
              <w:rPr>
                <w:rFonts w:ascii="Book Antiqua" w:hAnsi="Book Antiqua"/>
                <w:sz w:val="24"/>
                <w:szCs w:val="24"/>
              </w:rPr>
              <w:t xml:space="preserve">Up-regulation of </w:t>
            </w:r>
            <w:r w:rsidR="00452F81" w:rsidRPr="00245563">
              <w:rPr>
                <w:rFonts w:ascii="Book Antiqua" w:hAnsi="Book Antiqua"/>
                <w:sz w:val="24"/>
                <w:szCs w:val="24"/>
              </w:rPr>
              <w:t>HIF</w:t>
            </w:r>
            <w:r w:rsidR="00452F81" w:rsidRPr="00245563">
              <w:rPr>
                <w:rFonts w:ascii="Book Antiqua" w:eastAsiaTheme="minorEastAsia" w:hAnsi="Book Antiqua"/>
                <w:sz w:val="24"/>
                <w:szCs w:val="24"/>
                <w:lang w:eastAsia="zh-CN"/>
              </w:rPr>
              <w:t>-</w:t>
            </w:r>
            <w:r w:rsidR="00452F81" w:rsidRPr="00245563">
              <w:rPr>
                <w:rFonts w:ascii="Book Antiqua" w:hAnsi="Book Antiqua"/>
                <w:sz w:val="24"/>
                <w:szCs w:val="24"/>
              </w:rPr>
              <w:t>2α</w:t>
            </w:r>
            <w:r w:rsidR="00452F81" w:rsidRPr="00245563">
              <w:rPr>
                <w:rFonts w:ascii="Book Antiqua" w:eastAsiaTheme="minorEastAsia" w:hAnsi="Book Antiqua"/>
                <w:sz w:val="24"/>
                <w:szCs w:val="24"/>
                <w:lang w:eastAsia="zh-CN"/>
              </w:rPr>
              <w:t xml:space="preserve"> </w:t>
            </w:r>
            <w:r w:rsidRPr="00245563">
              <w:rPr>
                <w:rFonts w:ascii="Book Antiqua" w:hAnsi="Book Antiqua"/>
                <w:sz w:val="24"/>
                <w:szCs w:val="24"/>
              </w:rPr>
              <w:t xml:space="preserve">due to </w:t>
            </w:r>
            <w:r w:rsidRPr="00A42FDE">
              <w:rPr>
                <w:rFonts w:ascii="Book Antiqua" w:hAnsi="Book Antiqua"/>
                <w:i/>
                <w:sz w:val="24"/>
                <w:szCs w:val="24"/>
              </w:rPr>
              <w:t>VHL</w:t>
            </w:r>
            <w:r w:rsidRPr="00245563">
              <w:rPr>
                <w:rFonts w:ascii="Book Antiqua" w:hAnsi="Book Antiqua"/>
                <w:sz w:val="24"/>
                <w:szCs w:val="24"/>
              </w:rPr>
              <w:t xml:space="preserve"> gene inactivation</w:t>
            </w:r>
          </w:p>
        </w:tc>
        <w:tc>
          <w:tcPr>
            <w:tcW w:w="974" w:type="pct"/>
          </w:tcPr>
          <w:p w14:paraId="603C16F7" w14:textId="77777777" w:rsidR="00470E75" w:rsidRPr="00245563" w:rsidRDefault="00470E75" w:rsidP="00245563">
            <w:pPr>
              <w:pStyle w:val="MDPI42tablebody"/>
              <w:spacing w:line="360" w:lineRule="auto"/>
              <w:ind w:left="186"/>
              <w:jc w:val="both"/>
              <w:rPr>
                <w:rFonts w:ascii="Book Antiqua" w:hAnsi="Book Antiqua"/>
                <w:sz w:val="24"/>
                <w:szCs w:val="24"/>
              </w:rPr>
            </w:pPr>
            <w:r w:rsidRPr="00245563">
              <w:rPr>
                <w:rFonts w:ascii="Book Antiqua" w:hAnsi="Book Antiqua"/>
                <w:sz w:val="24"/>
                <w:szCs w:val="24"/>
              </w:rPr>
              <w:t>HIF</w:t>
            </w:r>
            <w:r w:rsidR="00B55C32" w:rsidRPr="00245563">
              <w:rPr>
                <w:rFonts w:ascii="Book Antiqua" w:eastAsiaTheme="minorEastAsia" w:hAnsi="Book Antiqua"/>
                <w:sz w:val="24"/>
                <w:szCs w:val="24"/>
                <w:lang w:eastAsia="zh-CN"/>
              </w:rPr>
              <w:t>-</w:t>
            </w:r>
            <w:r w:rsidRPr="00245563">
              <w:rPr>
                <w:rFonts w:ascii="Book Antiqua" w:hAnsi="Book Antiqua"/>
                <w:sz w:val="24"/>
                <w:szCs w:val="24"/>
              </w:rPr>
              <w:t>2α inhibitors</w:t>
            </w:r>
          </w:p>
        </w:tc>
        <w:tc>
          <w:tcPr>
            <w:tcW w:w="1154" w:type="pct"/>
          </w:tcPr>
          <w:p w14:paraId="7C49E708" w14:textId="77777777" w:rsidR="00470E75" w:rsidRPr="00245563" w:rsidRDefault="00452F81" w:rsidP="005C23E5">
            <w:pPr>
              <w:pStyle w:val="MDPI42tablebody"/>
              <w:spacing w:line="360" w:lineRule="auto"/>
              <w:ind w:left="86" w:right="127"/>
              <w:jc w:val="both"/>
              <w:rPr>
                <w:rFonts w:ascii="Book Antiqua" w:eastAsiaTheme="minorEastAsia" w:hAnsi="Book Antiqua"/>
                <w:sz w:val="24"/>
                <w:szCs w:val="24"/>
                <w:vertAlign w:val="superscript"/>
                <w:lang w:eastAsia="zh-CN"/>
              </w:rPr>
            </w:pPr>
            <w:r w:rsidRPr="00245563">
              <w:rPr>
                <w:rFonts w:ascii="Book Antiqua" w:eastAsiaTheme="minorEastAsia" w:hAnsi="Book Antiqua"/>
                <w:color w:val="212121"/>
                <w:sz w:val="24"/>
                <w:szCs w:val="24"/>
                <w:shd w:val="clear" w:color="auto" w:fill="FFFFFF"/>
                <w:vertAlign w:val="superscript"/>
                <w:lang w:eastAsia="zh-CN"/>
              </w:rPr>
              <w:t>[</w:t>
            </w:r>
            <w:r w:rsidR="00470E75" w:rsidRPr="00245563">
              <w:rPr>
                <w:rFonts w:ascii="Book Antiqua" w:hAnsi="Book Antiqua"/>
                <w:color w:val="212121"/>
                <w:sz w:val="24"/>
                <w:szCs w:val="24"/>
                <w:shd w:val="clear" w:color="auto" w:fill="FFFFFF"/>
                <w:vertAlign w:val="superscript"/>
              </w:rPr>
              <w:t>21</w:t>
            </w:r>
            <w:r w:rsidR="005C23E5">
              <w:rPr>
                <w:rFonts w:ascii="Book Antiqua" w:eastAsiaTheme="minorEastAsia" w:hAnsi="Book Antiqua" w:hint="eastAsia"/>
                <w:color w:val="212121"/>
                <w:sz w:val="24"/>
                <w:szCs w:val="24"/>
                <w:shd w:val="clear" w:color="auto" w:fill="FFFFFF"/>
                <w:vertAlign w:val="superscript"/>
                <w:lang w:eastAsia="zh-CN"/>
              </w:rPr>
              <w:t>6</w:t>
            </w:r>
            <w:r w:rsidRPr="00245563">
              <w:rPr>
                <w:rFonts w:ascii="Book Antiqua" w:eastAsiaTheme="minorEastAsia" w:hAnsi="Book Antiqua"/>
                <w:color w:val="212121"/>
                <w:sz w:val="24"/>
                <w:szCs w:val="24"/>
                <w:shd w:val="clear" w:color="auto" w:fill="FFFFFF"/>
                <w:vertAlign w:val="superscript"/>
                <w:lang w:eastAsia="zh-CN"/>
              </w:rPr>
              <w:t>]</w:t>
            </w:r>
          </w:p>
        </w:tc>
      </w:tr>
    </w:tbl>
    <w:p w14:paraId="06F005DB" w14:textId="361C8F1C" w:rsidR="00470E75" w:rsidRPr="00245563" w:rsidRDefault="00452F81" w:rsidP="00245563">
      <w:pPr>
        <w:spacing w:line="360" w:lineRule="auto"/>
        <w:jc w:val="both"/>
        <w:rPr>
          <w:rFonts w:ascii="Book Antiqua" w:hAnsi="Book Antiqua" w:cs="Book Antiqua"/>
          <w:color w:val="000000"/>
          <w:lang w:eastAsia="zh-CN"/>
        </w:rPr>
      </w:pPr>
      <w:r w:rsidRPr="00245563">
        <w:rPr>
          <w:rFonts w:ascii="Book Antiqua" w:hAnsi="Book Antiqua"/>
        </w:rPr>
        <w:t>HIF</w:t>
      </w:r>
      <w:r w:rsidRPr="00245563">
        <w:rPr>
          <w:rFonts w:ascii="Book Antiqua" w:hAnsi="Book Antiqua"/>
          <w:lang w:eastAsia="zh-CN"/>
        </w:rPr>
        <w:t>-</w:t>
      </w:r>
      <w:r w:rsidRPr="00245563">
        <w:rPr>
          <w:rFonts w:ascii="Book Antiqua" w:hAnsi="Book Antiqua"/>
        </w:rPr>
        <w:t>2α</w:t>
      </w:r>
      <w:r w:rsidRPr="00245563">
        <w:rPr>
          <w:rFonts w:ascii="Book Antiqua" w:hAnsi="Book Antiqua"/>
          <w:lang w:eastAsia="zh-CN"/>
        </w:rPr>
        <w:t xml:space="preserve">: </w:t>
      </w:r>
      <w:r w:rsidRPr="00245563">
        <w:rPr>
          <w:rFonts w:ascii="Book Antiqua" w:hAnsi="Book Antiqua" w:cs="Book Antiqua"/>
          <w:color w:val="000000"/>
          <w:lang w:eastAsia="zh-CN"/>
        </w:rPr>
        <w:t xml:space="preserve">Hypoxia inducible factor-2α; </w:t>
      </w:r>
      <w:r w:rsidR="00800780" w:rsidRPr="00245563">
        <w:rPr>
          <w:rFonts w:ascii="Book Antiqua" w:hAnsi="Book Antiqua"/>
        </w:rPr>
        <w:t>PARP</w:t>
      </w:r>
      <w:r w:rsidR="00800780" w:rsidRPr="00245563">
        <w:rPr>
          <w:rFonts w:ascii="Book Antiqua" w:hAnsi="Book Antiqua"/>
          <w:lang w:eastAsia="zh-CN"/>
        </w:rPr>
        <w:t xml:space="preserve">i: </w:t>
      </w:r>
      <w:r w:rsidR="00800780" w:rsidRPr="00245563">
        <w:rPr>
          <w:rFonts w:ascii="Book Antiqua" w:hAnsi="Book Antiqua" w:cs="Book Antiqua"/>
          <w:color w:val="000000"/>
          <w:lang w:eastAsia="zh-CN"/>
        </w:rPr>
        <w:t>P</w:t>
      </w:r>
      <w:r w:rsidR="00800780" w:rsidRPr="00245563">
        <w:rPr>
          <w:rFonts w:ascii="Book Antiqua" w:eastAsia="Book Antiqua" w:hAnsi="Book Antiqua" w:cs="Book Antiqua"/>
          <w:color w:val="000000"/>
        </w:rPr>
        <w:t>oly (ADP-ribose) polymerase inhibitors</w:t>
      </w:r>
      <w:r w:rsidR="00800780" w:rsidRPr="00245563">
        <w:rPr>
          <w:rFonts w:ascii="Book Antiqua" w:hAnsi="Book Antiqua" w:cs="Book Antiqua"/>
          <w:color w:val="000000"/>
          <w:lang w:eastAsia="zh-CN"/>
        </w:rPr>
        <w:t xml:space="preserve">; </w:t>
      </w:r>
      <w:r w:rsidR="00B55C32" w:rsidRPr="00245563">
        <w:rPr>
          <w:rFonts w:ascii="Book Antiqua" w:eastAsia="Book Antiqua" w:hAnsi="Book Antiqua" w:cs="Book Antiqua"/>
          <w:color w:val="000000"/>
        </w:rPr>
        <w:t>CMMRD: Constitutional mismatch repair deficiency syndrome</w:t>
      </w:r>
      <w:r w:rsidR="00B55C32" w:rsidRPr="00245563">
        <w:rPr>
          <w:rFonts w:ascii="Book Antiqua" w:hAnsi="Book Antiqua" w:cs="Book Antiqua"/>
          <w:color w:val="000000"/>
          <w:lang w:eastAsia="zh-CN"/>
        </w:rPr>
        <w:t xml:space="preserve">; </w:t>
      </w:r>
      <w:r w:rsidR="00B55C32" w:rsidRPr="00245563">
        <w:rPr>
          <w:rFonts w:ascii="Book Antiqua" w:eastAsia="Book Antiqua" w:hAnsi="Book Antiqua" w:cs="Book Antiqua"/>
          <w:color w:val="000000"/>
        </w:rPr>
        <w:t xml:space="preserve">MEK: </w:t>
      </w:r>
      <w:r w:rsidR="00B55C32" w:rsidRPr="00245563">
        <w:rPr>
          <w:rFonts w:ascii="Book Antiqua" w:hAnsi="Book Antiqua" w:cs="Book Antiqua"/>
          <w:color w:val="000000"/>
          <w:lang w:eastAsia="zh-CN"/>
        </w:rPr>
        <w:t>M</w:t>
      </w:r>
      <w:r w:rsidR="00B55C32" w:rsidRPr="00245563">
        <w:rPr>
          <w:rFonts w:ascii="Book Antiqua" w:eastAsia="Book Antiqua" w:hAnsi="Book Antiqua" w:cs="Book Antiqua"/>
          <w:color w:val="000000"/>
        </w:rPr>
        <w:t>itogen-activated protein kinase;</w:t>
      </w:r>
      <w:r w:rsidR="00B55C32" w:rsidRPr="00245563">
        <w:rPr>
          <w:rFonts w:ascii="Book Antiqua" w:hAnsi="Book Antiqua" w:cs="Book Antiqua"/>
          <w:color w:val="000000"/>
          <w:lang w:eastAsia="zh-CN"/>
        </w:rPr>
        <w:t xml:space="preserve"> SMO: S</w:t>
      </w:r>
      <w:r w:rsidR="00B55C32" w:rsidRPr="00245563">
        <w:rPr>
          <w:rFonts w:ascii="Book Antiqua" w:eastAsia="Book Antiqua" w:hAnsi="Book Antiqua" w:cs="Book Antiqua"/>
          <w:color w:val="000000"/>
        </w:rPr>
        <w:t>moothened</w:t>
      </w:r>
      <w:r w:rsidR="00B55C32" w:rsidRPr="00245563">
        <w:rPr>
          <w:rFonts w:ascii="Book Antiqua" w:hAnsi="Book Antiqua" w:cs="Book Antiqua"/>
          <w:color w:val="000000"/>
          <w:lang w:eastAsia="zh-CN"/>
        </w:rPr>
        <w:t>; mTOR: M</w:t>
      </w:r>
      <w:r w:rsidR="00B55C32" w:rsidRPr="00245563">
        <w:rPr>
          <w:rFonts w:ascii="Book Antiqua" w:eastAsia="Book Antiqua" w:hAnsi="Book Antiqua" w:cs="Book Antiqua"/>
          <w:color w:val="000000"/>
        </w:rPr>
        <w:t>echanistic target of rapamyci</w:t>
      </w:r>
      <w:r w:rsidR="00567792">
        <w:rPr>
          <w:rFonts w:ascii="Book Antiqua" w:eastAsia="Book Antiqua" w:hAnsi="Book Antiqua" w:cs="Book Antiqua"/>
          <w:color w:val="000000"/>
        </w:rPr>
        <w:t>n</w:t>
      </w:r>
      <w:r w:rsidR="00B55C32" w:rsidRPr="00245563">
        <w:rPr>
          <w:rFonts w:ascii="Book Antiqua" w:eastAsia="Book Antiqua" w:hAnsi="Book Antiqua" w:cs="Book Antiqua"/>
          <w:color w:val="000000"/>
        </w:rPr>
        <w:t>;</w:t>
      </w:r>
      <w:r w:rsidR="00B55C32" w:rsidRPr="00245563">
        <w:rPr>
          <w:rFonts w:ascii="Book Antiqua" w:hAnsi="Book Antiqua" w:cs="Book Antiqua"/>
          <w:color w:val="000000"/>
          <w:lang w:eastAsia="zh-CN"/>
        </w:rPr>
        <w:t xml:space="preserve"> VHL: </w:t>
      </w:r>
      <w:r w:rsidR="00B55C32" w:rsidRPr="00245563">
        <w:rPr>
          <w:rFonts w:ascii="Book Antiqua" w:eastAsia="Book Antiqua" w:hAnsi="Book Antiqua" w:cs="Book Antiqua"/>
          <w:color w:val="000000"/>
        </w:rPr>
        <w:t>von Hippel-Lindau</w:t>
      </w:r>
      <w:r w:rsidR="00B55C32" w:rsidRPr="00245563">
        <w:rPr>
          <w:rFonts w:ascii="Book Antiqua" w:hAnsi="Book Antiqua" w:cs="Book Antiqua"/>
          <w:color w:val="000000"/>
          <w:lang w:eastAsia="zh-CN"/>
        </w:rPr>
        <w:t>.</w:t>
      </w:r>
    </w:p>
    <w:p w14:paraId="411D6459" w14:textId="3D00D2DD" w:rsidR="00AD1D83" w:rsidRDefault="00AD1D83" w:rsidP="00245563">
      <w:pPr>
        <w:spacing w:line="360" w:lineRule="auto"/>
        <w:jc w:val="both"/>
        <w:rPr>
          <w:rFonts w:ascii="Book Antiqua" w:hAnsi="Book Antiqua" w:cs="Book Antiqua"/>
          <w:color w:val="000000"/>
          <w:lang w:eastAsia="zh-CN"/>
        </w:rPr>
      </w:pPr>
    </w:p>
    <w:p w14:paraId="63A63276" w14:textId="77777777" w:rsidR="00AD1D83" w:rsidRDefault="00AD1D83">
      <w:pPr>
        <w:rPr>
          <w:rFonts w:ascii="Book Antiqua" w:hAnsi="Book Antiqua" w:cs="Book Antiqua"/>
          <w:color w:val="000000"/>
          <w:lang w:eastAsia="zh-CN"/>
        </w:rPr>
      </w:pPr>
      <w:r>
        <w:rPr>
          <w:rFonts w:ascii="Book Antiqua" w:hAnsi="Book Antiqua" w:cs="Book Antiqua"/>
          <w:color w:val="000000"/>
          <w:lang w:eastAsia="zh-CN"/>
        </w:rPr>
        <w:br w:type="page"/>
      </w:r>
    </w:p>
    <w:p w14:paraId="79EAD253" w14:textId="77777777" w:rsidR="00AD1D83" w:rsidRDefault="00AD1D83" w:rsidP="00AD1D83">
      <w:pPr>
        <w:snapToGrid w:val="0"/>
        <w:ind w:leftChars="100" w:left="240"/>
        <w:jc w:val="center"/>
        <w:rPr>
          <w:rFonts w:ascii="Book Antiqua" w:hAnsi="Book Antiqua"/>
        </w:rPr>
      </w:pPr>
    </w:p>
    <w:p w14:paraId="4093A4DA" w14:textId="77777777" w:rsidR="00AD1D83" w:rsidRDefault="00AD1D83" w:rsidP="00AD1D83">
      <w:pPr>
        <w:snapToGrid w:val="0"/>
        <w:ind w:leftChars="100" w:left="240"/>
        <w:jc w:val="center"/>
        <w:rPr>
          <w:rFonts w:ascii="Book Antiqua" w:hAnsi="Book Antiqua"/>
        </w:rPr>
      </w:pPr>
    </w:p>
    <w:p w14:paraId="7B280BD8" w14:textId="77777777" w:rsidR="00AD1D83" w:rsidRDefault="00AD1D83" w:rsidP="00AD1D83">
      <w:pPr>
        <w:snapToGrid w:val="0"/>
        <w:ind w:leftChars="100" w:left="240"/>
        <w:jc w:val="center"/>
        <w:rPr>
          <w:rFonts w:ascii="Book Antiqua" w:hAnsi="Book Antiqua"/>
        </w:rPr>
      </w:pPr>
    </w:p>
    <w:p w14:paraId="4A5B56B4" w14:textId="77777777" w:rsidR="00AD1D83" w:rsidRDefault="00AD1D83" w:rsidP="00AD1D83">
      <w:pPr>
        <w:snapToGrid w:val="0"/>
        <w:ind w:leftChars="100" w:left="240"/>
        <w:jc w:val="center"/>
        <w:rPr>
          <w:rFonts w:ascii="Book Antiqua" w:hAnsi="Book Antiqua"/>
        </w:rPr>
      </w:pPr>
    </w:p>
    <w:p w14:paraId="2D1A0D56" w14:textId="77777777" w:rsidR="00AD1D83" w:rsidRDefault="00AD1D83" w:rsidP="00AD1D83">
      <w:pPr>
        <w:snapToGrid w:val="0"/>
        <w:ind w:leftChars="100" w:left="240"/>
        <w:jc w:val="center"/>
        <w:rPr>
          <w:rFonts w:ascii="Book Antiqua" w:hAnsi="Book Antiqua"/>
        </w:rPr>
      </w:pPr>
      <w:r>
        <w:rPr>
          <w:rFonts w:ascii="Book Antiqua" w:hAnsi="Book Antiqua"/>
          <w:noProof/>
        </w:rPr>
        <w:drawing>
          <wp:inline distT="0" distB="0" distL="0" distR="0" wp14:anchorId="172C294A" wp14:editId="1438C910">
            <wp:extent cx="2499360" cy="1440180"/>
            <wp:effectExtent l="0" t="0" r="0" b="7620"/>
            <wp:docPr id="3" name="图片 3"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5B7E5CD4" w14:textId="77777777" w:rsidR="00AD1D83" w:rsidRDefault="00AD1D83" w:rsidP="00AD1D83">
      <w:pPr>
        <w:snapToGrid w:val="0"/>
        <w:ind w:leftChars="100" w:left="240"/>
        <w:jc w:val="center"/>
        <w:rPr>
          <w:rFonts w:ascii="Book Antiqua" w:hAnsi="Book Antiqua"/>
        </w:rPr>
      </w:pPr>
    </w:p>
    <w:p w14:paraId="19BC20E3" w14:textId="77777777" w:rsidR="00AD1D83" w:rsidRDefault="00AD1D83" w:rsidP="00AD1D83">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r>
        <w:rPr>
          <w:rFonts w:ascii="Book Antiqua" w:eastAsia="Garamond-Bold" w:hAnsi="Book Antiqua" w:cs="Garamond-Bold"/>
          <w:b/>
          <w:bCs/>
          <w:color w:val="000000"/>
          <w:sz w:val="28"/>
          <w:szCs w:val="28"/>
        </w:rPr>
        <w:t>Baishideng Publishing Group Inc</w:t>
      </w:r>
    </w:p>
    <w:p w14:paraId="61465F35" w14:textId="77777777" w:rsidR="00AD1D83" w:rsidRDefault="00AD1D83" w:rsidP="00AD1D83">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63BF5DAD" w14:textId="77777777" w:rsidR="00AD1D83" w:rsidRDefault="00AD1D83" w:rsidP="00AD1D83">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3F79A57E" w14:textId="77777777" w:rsidR="00AD1D83" w:rsidRDefault="00AD1D83" w:rsidP="00AD1D83">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38CE9EFA" w14:textId="77777777" w:rsidR="00AD1D83" w:rsidRDefault="00AD1D83" w:rsidP="00AD1D83">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69B5AC3E" w14:textId="77777777" w:rsidR="00AD1D83" w:rsidRDefault="00AD1D83" w:rsidP="00AD1D83">
      <w:pPr>
        <w:snapToGrid w:val="0"/>
        <w:ind w:leftChars="100" w:left="240"/>
        <w:jc w:val="center"/>
        <w:rPr>
          <w:rFonts w:ascii="Book Antiqua" w:hAnsi="Book Antiqua"/>
        </w:rPr>
      </w:pPr>
      <w:r>
        <w:rPr>
          <w:rFonts w:ascii="Book Antiqua" w:eastAsia="TimesNewRomanPSMT" w:hAnsi="Book Antiqua" w:cs="Garamond"/>
          <w:color w:val="D56400"/>
          <w:sz w:val="28"/>
          <w:szCs w:val="28"/>
        </w:rPr>
        <w:t>https://www.wjgnet.com</w:t>
      </w:r>
    </w:p>
    <w:p w14:paraId="799DB50A" w14:textId="77777777" w:rsidR="00AD1D83" w:rsidRDefault="00AD1D83" w:rsidP="00AD1D83">
      <w:pPr>
        <w:snapToGrid w:val="0"/>
        <w:ind w:leftChars="100" w:left="240"/>
        <w:jc w:val="center"/>
        <w:rPr>
          <w:rFonts w:ascii="Book Antiqua" w:hAnsi="Book Antiqua"/>
        </w:rPr>
      </w:pPr>
    </w:p>
    <w:p w14:paraId="32373DC4" w14:textId="77777777" w:rsidR="00AD1D83" w:rsidRDefault="00AD1D83" w:rsidP="00AD1D83">
      <w:pPr>
        <w:snapToGrid w:val="0"/>
        <w:ind w:leftChars="100" w:left="240"/>
        <w:jc w:val="center"/>
        <w:rPr>
          <w:rFonts w:ascii="Book Antiqua" w:hAnsi="Book Antiqua"/>
        </w:rPr>
      </w:pPr>
    </w:p>
    <w:p w14:paraId="0C4948DF" w14:textId="77777777" w:rsidR="00AD1D83" w:rsidRDefault="00AD1D83" w:rsidP="00AD1D83">
      <w:pPr>
        <w:snapToGrid w:val="0"/>
        <w:ind w:leftChars="100" w:left="240"/>
        <w:jc w:val="center"/>
        <w:rPr>
          <w:rFonts w:ascii="Book Antiqua" w:hAnsi="Book Antiqua"/>
        </w:rPr>
      </w:pPr>
    </w:p>
    <w:p w14:paraId="727D3D1E" w14:textId="77777777" w:rsidR="00AD1D83" w:rsidRDefault="00AD1D83" w:rsidP="00AD1D83">
      <w:pPr>
        <w:snapToGrid w:val="0"/>
        <w:ind w:leftChars="100" w:left="240"/>
        <w:jc w:val="center"/>
        <w:rPr>
          <w:rFonts w:ascii="Book Antiqua" w:hAnsi="Book Antiqua"/>
        </w:rPr>
      </w:pPr>
      <w:r>
        <w:rPr>
          <w:rFonts w:ascii="Book Antiqua" w:hAnsi="Book Antiqua"/>
          <w:noProof/>
        </w:rPr>
        <w:drawing>
          <wp:inline distT="0" distB="0" distL="0" distR="0" wp14:anchorId="618621BC" wp14:editId="71C9089A">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499EAB3F" w14:textId="77777777" w:rsidR="00AD1D83" w:rsidRDefault="00AD1D83" w:rsidP="00AD1D83">
      <w:pPr>
        <w:snapToGrid w:val="0"/>
        <w:ind w:leftChars="100" w:left="240"/>
        <w:jc w:val="center"/>
        <w:rPr>
          <w:rFonts w:ascii="Book Antiqua" w:hAnsi="Book Antiqua"/>
        </w:rPr>
      </w:pPr>
    </w:p>
    <w:p w14:paraId="671C79C2" w14:textId="77777777" w:rsidR="00AD1D83" w:rsidRDefault="00AD1D83" w:rsidP="00AD1D83">
      <w:pPr>
        <w:snapToGrid w:val="0"/>
        <w:ind w:leftChars="100" w:left="240"/>
        <w:jc w:val="center"/>
        <w:rPr>
          <w:rFonts w:ascii="Book Antiqua" w:hAnsi="Book Antiqua"/>
        </w:rPr>
      </w:pPr>
    </w:p>
    <w:p w14:paraId="4A77FA91" w14:textId="77777777" w:rsidR="00AD1D83" w:rsidRDefault="00AD1D83" w:rsidP="00AD1D83">
      <w:pPr>
        <w:snapToGrid w:val="0"/>
        <w:ind w:leftChars="100" w:left="240"/>
        <w:jc w:val="center"/>
        <w:rPr>
          <w:rFonts w:ascii="Book Antiqua" w:hAnsi="Book Antiqua"/>
        </w:rPr>
      </w:pPr>
    </w:p>
    <w:p w14:paraId="77D46683" w14:textId="77777777" w:rsidR="00AD1D83" w:rsidRDefault="00AD1D83" w:rsidP="00AD1D83">
      <w:pPr>
        <w:snapToGrid w:val="0"/>
        <w:ind w:leftChars="100" w:left="240"/>
        <w:jc w:val="center"/>
        <w:rPr>
          <w:rFonts w:ascii="Book Antiqua" w:hAnsi="Book Antiqua"/>
        </w:rPr>
      </w:pPr>
    </w:p>
    <w:p w14:paraId="2A6DA7A0" w14:textId="77777777" w:rsidR="00AD1D83" w:rsidRDefault="00AD1D83" w:rsidP="00AD1D83">
      <w:pPr>
        <w:snapToGrid w:val="0"/>
        <w:ind w:leftChars="100" w:left="240"/>
        <w:jc w:val="center"/>
        <w:rPr>
          <w:rFonts w:ascii="Book Antiqua" w:hAnsi="Book Antiqua"/>
        </w:rPr>
      </w:pPr>
    </w:p>
    <w:p w14:paraId="4BC47EAA" w14:textId="77777777" w:rsidR="00AD1D83" w:rsidRDefault="00AD1D83" w:rsidP="00AD1D83">
      <w:pPr>
        <w:snapToGrid w:val="0"/>
        <w:ind w:leftChars="100" w:left="240"/>
        <w:jc w:val="center"/>
        <w:rPr>
          <w:rFonts w:ascii="Book Antiqua" w:hAnsi="Book Antiqua"/>
        </w:rPr>
      </w:pPr>
    </w:p>
    <w:p w14:paraId="4C3C1BEB" w14:textId="77777777" w:rsidR="00AD1D83" w:rsidRDefault="00AD1D83" w:rsidP="00AD1D83">
      <w:pPr>
        <w:snapToGrid w:val="0"/>
        <w:ind w:leftChars="100" w:left="240"/>
        <w:jc w:val="center"/>
        <w:rPr>
          <w:rFonts w:ascii="Book Antiqua" w:hAnsi="Book Antiqua"/>
        </w:rPr>
      </w:pPr>
    </w:p>
    <w:p w14:paraId="3907F03F" w14:textId="77777777" w:rsidR="00AD1D83" w:rsidRDefault="00AD1D83" w:rsidP="00AD1D83">
      <w:pPr>
        <w:snapToGrid w:val="0"/>
        <w:ind w:leftChars="100" w:left="240"/>
        <w:jc w:val="center"/>
        <w:rPr>
          <w:rFonts w:ascii="Book Antiqua" w:hAnsi="Book Antiqua"/>
        </w:rPr>
      </w:pPr>
    </w:p>
    <w:p w14:paraId="00986D9E" w14:textId="77777777" w:rsidR="00AD1D83" w:rsidRDefault="00AD1D83" w:rsidP="00AD1D83">
      <w:pPr>
        <w:snapToGrid w:val="0"/>
        <w:ind w:leftChars="100" w:left="240"/>
        <w:jc w:val="center"/>
        <w:rPr>
          <w:rFonts w:ascii="Book Antiqua" w:hAnsi="Book Antiqua"/>
        </w:rPr>
      </w:pPr>
    </w:p>
    <w:p w14:paraId="72B1F9DF" w14:textId="77777777" w:rsidR="00AD1D83" w:rsidRDefault="00AD1D83" w:rsidP="00AD1D83">
      <w:pPr>
        <w:snapToGrid w:val="0"/>
        <w:ind w:leftChars="100" w:left="240"/>
        <w:jc w:val="right"/>
        <w:rPr>
          <w:rFonts w:ascii="Book Antiqua" w:hAnsi="Book Antiqua"/>
          <w:color w:val="000000" w:themeColor="text1"/>
        </w:rPr>
      </w:pPr>
    </w:p>
    <w:p w14:paraId="30CBD80D" w14:textId="77777777" w:rsidR="00AD1D83" w:rsidRDefault="00AD1D83" w:rsidP="00AD1D83">
      <w:pPr>
        <w:snapToGrid w:val="0"/>
        <w:jc w:val="center"/>
        <w:rPr>
          <w:rFonts w:ascii="Book Antiqua" w:hAnsi="Book Antiqua"/>
          <w:shd w:val="clear" w:color="auto" w:fill="FFFFFF"/>
        </w:rPr>
      </w:pPr>
      <w:r>
        <w:rPr>
          <w:rFonts w:ascii="Book Antiqua" w:eastAsia="BookAntiqua-Bold" w:hAnsi="Book Antiqua" w:cs="BookAntiqua-Bold"/>
          <w:b/>
          <w:bCs/>
          <w:color w:val="000000" w:themeColor="text1"/>
        </w:rPr>
        <w:t>© 202</w:t>
      </w:r>
      <w:r>
        <w:rPr>
          <w:rFonts w:ascii="Book Antiqua" w:hAnsi="Book Antiqua" w:cs="BookAntiqua-Bold"/>
          <w:b/>
          <w:bCs/>
          <w:color w:val="000000" w:themeColor="text1"/>
        </w:rPr>
        <w:t>3</w:t>
      </w:r>
      <w:r>
        <w:rPr>
          <w:rFonts w:ascii="Book Antiqua" w:eastAsia="BookAntiqua-Bold" w:hAnsi="Book Antiqua" w:cs="BookAntiqua-Bold"/>
          <w:b/>
          <w:bCs/>
          <w:color w:val="000000" w:themeColor="text1"/>
        </w:rPr>
        <w:t xml:space="preserve"> Baishideng Publishing Group Inc. All rights reserved.</w:t>
      </w:r>
    </w:p>
    <w:p w14:paraId="305B6364" w14:textId="77777777" w:rsidR="00B55C32" w:rsidRPr="00AD1D83" w:rsidRDefault="00B55C32" w:rsidP="00245563">
      <w:pPr>
        <w:spacing w:line="360" w:lineRule="auto"/>
        <w:jc w:val="both"/>
        <w:rPr>
          <w:rFonts w:ascii="Book Antiqua" w:hAnsi="Book Antiqua" w:cs="Book Antiqua"/>
          <w:color w:val="000000"/>
          <w:lang w:eastAsia="zh-CN"/>
        </w:rPr>
      </w:pPr>
    </w:p>
    <w:sectPr w:rsidR="00B55C32" w:rsidRPr="00AD1D8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C419D1" w14:textId="77777777" w:rsidR="00EA3987" w:rsidRDefault="00EA3987" w:rsidP="003B5BDD">
      <w:r>
        <w:separator/>
      </w:r>
    </w:p>
  </w:endnote>
  <w:endnote w:type="continuationSeparator" w:id="0">
    <w:p w14:paraId="158A1AD4" w14:textId="77777777" w:rsidR="00EA3987" w:rsidRDefault="00EA3987" w:rsidP="003B5B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7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387" w:usb1="40000013" w:usb2="00000000" w:usb3="00000000" w:csb0="0000019F" w:csb1="00000000"/>
  </w:font>
  <w:font w:name="Cordia New">
    <w:panose1 w:val="020B0304020202020204"/>
    <w:charset w:val="DE"/>
    <w:family w:val="swiss"/>
    <w:pitch w:val="variable"/>
    <w:sig w:usb0="81000003" w:usb1="00000000" w:usb2="00000000" w:usb3="00000000" w:csb0="00010001" w:csb1="00000000"/>
  </w:font>
  <w:font w:name="微软雅黑">
    <w:altName w:val="Microsoft YaHei"/>
    <w:panose1 w:val="020B0503020204020204"/>
    <w:charset w:val="86"/>
    <w:family w:val="swiss"/>
    <w:pitch w:val="variable"/>
    <w:sig w:usb0="80000287" w:usb1="2ACF3C52" w:usb2="00000016" w:usb3="00000000" w:csb0="0004001F" w:csb1="00000000"/>
  </w:font>
  <w:font w:name="TimesNewRomanPSMT">
    <w:altName w:val="宋体"/>
    <w:panose1 w:val="020B0604020202020204"/>
    <w:charset w:val="86"/>
    <w:family w:val="auto"/>
    <w:pitch w:val="default"/>
    <w:sig w:usb0="00000000" w:usb1="00000000" w:usb2="00000010" w:usb3="00000000" w:csb0="00060002" w:csb1="00000000"/>
  </w:font>
  <w:font w:name="Garamond-Bold">
    <w:altName w:val="Segoe Print"/>
    <w:panose1 w:val="020B0604020202020204"/>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2" w:usb2="00000000" w:usb3="00000000" w:csb0="0000009F" w:csb1="00000000"/>
  </w:font>
  <w:font w:name="BookAntiqua-Bold">
    <w:altName w:val="Calibri"/>
    <w:panose1 w:val="020B0604020202020204"/>
    <w:charset w:val="00"/>
    <w:family w:val="swiss"/>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52554447"/>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327DAF62" w14:textId="241101D3" w:rsidR="00D67390" w:rsidRPr="003B5BDD" w:rsidRDefault="00D67390">
            <w:pPr>
              <w:pStyle w:val="a5"/>
              <w:jc w:val="right"/>
              <w:rPr>
                <w:rFonts w:ascii="Book Antiqua" w:hAnsi="Book Antiqua"/>
                <w:sz w:val="24"/>
                <w:szCs w:val="24"/>
              </w:rPr>
            </w:pPr>
            <w:r w:rsidRPr="003B5BDD">
              <w:rPr>
                <w:rFonts w:ascii="Book Antiqua" w:hAnsi="Book Antiqua"/>
                <w:sz w:val="24"/>
                <w:szCs w:val="24"/>
                <w:lang w:val="zh-CN" w:eastAsia="zh-CN"/>
              </w:rPr>
              <w:t xml:space="preserve"> </w:t>
            </w:r>
            <w:r w:rsidRPr="003B5BDD">
              <w:rPr>
                <w:rFonts w:ascii="Book Antiqua" w:hAnsi="Book Antiqua"/>
                <w:b/>
                <w:bCs/>
                <w:sz w:val="24"/>
                <w:szCs w:val="24"/>
              </w:rPr>
              <w:fldChar w:fldCharType="begin"/>
            </w:r>
            <w:r w:rsidRPr="003B5BDD">
              <w:rPr>
                <w:rFonts w:ascii="Book Antiqua" w:hAnsi="Book Antiqua"/>
                <w:b/>
                <w:bCs/>
                <w:sz w:val="24"/>
                <w:szCs w:val="24"/>
              </w:rPr>
              <w:instrText>PAGE</w:instrText>
            </w:r>
            <w:r w:rsidRPr="003B5BDD">
              <w:rPr>
                <w:rFonts w:ascii="Book Antiqua" w:hAnsi="Book Antiqua"/>
                <w:b/>
                <w:bCs/>
                <w:sz w:val="24"/>
                <w:szCs w:val="24"/>
              </w:rPr>
              <w:fldChar w:fldCharType="separate"/>
            </w:r>
            <w:r w:rsidR="003C5EDE">
              <w:rPr>
                <w:rFonts w:ascii="Book Antiqua" w:hAnsi="Book Antiqua"/>
                <w:b/>
                <w:bCs/>
                <w:noProof/>
                <w:sz w:val="24"/>
                <w:szCs w:val="24"/>
              </w:rPr>
              <w:t>81</w:t>
            </w:r>
            <w:r w:rsidRPr="003B5BDD">
              <w:rPr>
                <w:rFonts w:ascii="Book Antiqua" w:hAnsi="Book Antiqua"/>
                <w:b/>
                <w:bCs/>
                <w:sz w:val="24"/>
                <w:szCs w:val="24"/>
              </w:rPr>
              <w:fldChar w:fldCharType="end"/>
            </w:r>
            <w:r w:rsidRPr="003B5BDD">
              <w:rPr>
                <w:rFonts w:ascii="Book Antiqua" w:hAnsi="Book Antiqua"/>
                <w:sz w:val="24"/>
                <w:szCs w:val="24"/>
                <w:lang w:val="zh-CN" w:eastAsia="zh-CN"/>
              </w:rPr>
              <w:t xml:space="preserve"> / </w:t>
            </w:r>
            <w:r w:rsidRPr="003B5BDD">
              <w:rPr>
                <w:rFonts w:ascii="Book Antiqua" w:hAnsi="Book Antiqua"/>
                <w:b/>
                <w:bCs/>
                <w:sz w:val="24"/>
                <w:szCs w:val="24"/>
              </w:rPr>
              <w:fldChar w:fldCharType="begin"/>
            </w:r>
            <w:r w:rsidRPr="003B5BDD">
              <w:rPr>
                <w:rFonts w:ascii="Book Antiqua" w:hAnsi="Book Antiqua"/>
                <w:b/>
                <w:bCs/>
                <w:sz w:val="24"/>
                <w:szCs w:val="24"/>
              </w:rPr>
              <w:instrText>NUMPAGES</w:instrText>
            </w:r>
            <w:r w:rsidRPr="003B5BDD">
              <w:rPr>
                <w:rFonts w:ascii="Book Antiqua" w:hAnsi="Book Antiqua"/>
                <w:b/>
                <w:bCs/>
                <w:sz w:val="24"/>
                <w:szCs w:val="24"/>
              </w:rPr>
              <w:fldChar w:fldCharType="separate"/>
            </w:r>
            <w:r w:rsidR="003C5EDE">
              <w:rPr>
                <w:rFonts w:ascii="Book Antiqua" w:hAnsi="Book Antiqua"/>
                <w:b/>
                <w:bCs/>
                <w:noProof/>
                <w:sz w:val="24"/>
                <w:szCs w:val="24"/>
              </w:rPr>
              <w:t>85</w:t>
            </w:r>
            <w:r w:rsidRPr="003B5BDD">
              <w:rPr>
                <w:rFonts w:ascii="Book Antiqua" w:hAnsi="Book Antiqua"/>
                <w:b/>
                <w:bCs/>
                <w:sz w:val="24"/>
                <w:szCs w:val="24"/>
              </w:rPr>
              <w:fldChar w:fldCharType="end"/>
            </w:r>
          </w:p>
        </w:sdtContent>
      </w:sdt>
    </w:sdtContent>
  </w:sdt>
  <w:p w14:paraId="1ABE0E5B" w14:textId="77777777" w:rsidR="00D67390" w:rsidRDefault="00D67390">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F0E6F3" w14:textId="77777777" w:rsidR="00EA3987" w:rsidRDefault="00EA3987" w:rsidP="003B5BDD">
      <w:r>
        <w:separator/>
      </w:r>
    </w:p>
  </w:footnote>
  <w:footnote w:type="continuationSeparator" w:id="0">
    <w:p w14:paraId="1A57AB2F" w14:textId="77777777" w:rsidR="00EA3987" w:rsidRDefault="00EA3987" w:rsidP="003B5BD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27D533C"/>
    <w:multiLevelType w:val="hybridMultilevel"/>
    <w:tmpl w:val="4D10B7E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100382339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9"/>
  <w:bordersDoNotSurroundHeader/>
  <w:bordersDoNotSurroundFooter/>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77B3E"/>
    <w:rsid w:val="00005935"/>
    <w:rsid w:val="000131BA"/>
    <w:rsid w:val="00042099"/>
    <w:rsid w:val="00055E5E"/>
    <w:rsid w:val="000651D0"/>
    <w:rsid w:val="00075EFA"/>
    <w:rsid w:val="000918F7"/>
    <w:rsid w:val="000C0D9A"/>
    <w:rsid w:val="000D525D"/>
    <w:rsid w:val="000D5343"/>
    <w:rsid w:val="000E2BD3"/>
    <w:rsid w:val="00113EA6"/>
    <w:rsid w:val="00124B09"/>
    <w:rsid w:val="00125896"/>
    <w:rsid w:val="00132FED"/>
    <w:rsid w:val="0013733F"/>
    <w:rsid w:val="00166C99"/>
    <w:rsid w:val="00176061"/>
    <w:rsid w:val="001B1F87"/>
    <w:rsid w:val="001B7893"/>
    <w:rsid w:val="001D335B"/>
    <w:rsid w:val="001E577C"/>
    <w:rsid w:val="001F1764"/>
    <w:rsid w:val="00212053"/>
    <w:rsid w:val="002223EB"/>
    <w:rsid w:val="00225FFB"/>
    <w:rsid w:val="00227D86"/>
    <w:rsid w:val="00236134"/>
    <w:rsid w:val="00240276"/>
    <w:rsid w:val="00245563"/>
    <w:rsid w:val="0025292D"/>
    <w:rsid w:val="00260A44"/>
    <w:rsid w:val="00292C87"/>
    <w:rsid w:val="002A6054"/>
    <w:rsid w:val="002B14AB"/>
    <w:rsid w:val="002D32FB"/>
    <w:rsid w:val="00300D0F"/>
    <w:rsid w:val="00302133"/>
    <w:rsid w:val="003345B7"/>
    <w:rsid w:val="0033777E"/>
    <w:rsid w:val="00337B65"/>
    <w:rsid w:val="00342AAC"/>
    <w:rsid w:val="00347CAF"/>
    <w:rsid w:val="00355A2D"/>
    <w:rsid w:val="003834B5"/>
    <w:rsid w:val="00384DAB"/>
    <w:rsid w:val="00386BFB"/>
    <w:rsid w:val="003B5BDD"/>
    <w:rsid w:val="003C5EDE"/>
    <w:rsid w:val="003F4021"/>
    <w:rsid w:val="003F510D"/>
    <w:rsid w:val="00400859"/>
    <w:rsid w:val="004024C7"/>
    <w:rsid w:val="00413A9D"/>
    <w:rsid w:val="00413EC5"/>
    <w:rsid w:val="00420D4C"/>
    <w:rsid w:val="004233B3"/>
    <w:rsid w:val="00446C1D"/>
    <w:rsid w:val="00452F81"/>
    <w:rsid w:val="004566D4"/>
    <w:rsid w:val="00464073"/>
    <w:rsid w:val="00470E75"/>
    <w:rsid w:val="004761C7"/>
    <w:rsid w:val="00485C47"/>
    <w:rsid w:val="00495809"/>
    <w:rsid w:val="0049600B"/>
    <w:rsid w:val="004C4914"/>
    <w:rsid w:val="004C5154"/>
    <w:rsid w:val="004C608E"/>
    <w:rsid w:val="005105E0"/>
    <w:rsid w:val="00541B77"/>
    <w:rsid w:val="00545EC3"/>
    <w:rsid w:val="00562142"/>
    <w:rsid w:val="005645FB"/>
    <w:rsid w:val="00567792"/>
    <w:rsid w:val="00581112"/>
    <w:rsid w:val="00585876"/>
    <w:rsid w:val="00586A79"/>
    <w:rsid w:val="005A7AF3"/>
    <w:rsid w:val="005B5E5F"/>
    <w:rsid w:val="005B6E4F"/>
    <w:rsid w:val="005C052E"/>
    <w:rsid w:val="005C23E5"/>
    <w:rsid w:val="005D47DB"/>
    <w:rsid w:val="005E1AEF"/>
    <w:rsid w:val="006008E3"/>
    <w:rsid w:val="006012F7"/>
    <w:rsid w:val="006246C0"/>
    <w:rsid w:val="0063133F"/>
    <w:rsid w:val="0065732B"/>
    <w:rsid w:val="00676580"/>
    <w:rsid w:val="00677BD3"/>
    <w:rsid w:val="0068206C"/>
    <w:rsid w:val="00687FA6"/>
    <w:rsid w:val="006913C4"/>
    <w:rsid w:val="006A1492"/>
    <w:rsid w:val="006B495B"/>
    <w:rsid w:val="006D5B0E"/>
    <w:rsid w:val="006E3D04"/>
    <w:rsid w:val="00700C63"/>
    <w:rsid w:val="007060F7"/>
    <w:rsid w:val="00723129"/>
    <w:rsid w:val="00726459"/>
    <w:rsid w:val="0072729A"/>
    <w:rsid w:val="0073032A"/>
    <w:rsid w:val="0073197D"/>
    <w:rsid w:val="00736A5A"/>
    <w:rsid w:val="007625CE"/>
    <w:rsid w:val="00783AB9"/>
    <w:rsid w:val="00784B12"/>
    <w:rsid w:val="00792BDF"/>
    <w:rsid w:val="007B0CFB"/>
    <w:rsid w:val="007B37C9"/>
    <w:rsid w:val="007D76C0"/>
    <w:rsid w:val="007D7ABF"/>
    <w:rsid w:val="007E0CFC"/>
    <w:rsid w:val="007E3522"/>
    <w:rsid w:val="00800780"/>
    <w:rsid w:val="00801B4B"/>
    <w:rsid w:val="008020ED"/>
    <w:rsid w:val="008146AD"/>
    <w:rsid w:val="008156FC"/>
    <w:rsid w:val="008652D7"/>
    <w:rsid w:val="008B1316"/>
    <w:rsid w:val="008C19E0"/>
    <w:rsid w:val="008C758A"/>
    <w:rsid w:val="008D7ABA"/>
    <w:rsid w:val="008E1F52"/>
    <w:rsid w:val="008E7793"/>
    <w:rsid w:val="0090734B"/>
    <w:rsid w:val="00911B2A"/>
    <w:rsid w:val="009412A3"/>
    <w:rsid w:val="0094301E"/>
    <w:rsid w:val="0095235D"/>
    <w:rsid w:val="0096056B"/>
    <w:rsid w:val="00971199"/>
    <w:rsid w:val="00993273"/>
    <w:rsid w:val="009A304E"/>
    <w:rsid w:val="009C4AFD"/>
    <w:rsid w:val="009C57B2"/>
    <w:rsid w:val="009E0CA3"/>
    <w:rsid w:val="00A10090"/>
    <w:rsid w:val="00A15198"/>
    <w:rsid w:val="00A41B20"/>
    <w:rsid w:val="00A42FDE"/>
    <w:rsid w:val="00A56C61"/>
    <w:rsid w:val="00A63E2D"/>
    <w:rsid w:val="00A77B3E"/>
    <w:rsid w:val="00A915A0"/>
    <w:rsid w:val="00AB1F6D"/>
    <w:rsid w:val="00AB78F9"/>
    <w:rsid w:val="00AD008D"/>
    <w:rsid w:val="00AD1D83"/>
    <w:rsid w:val="00AE5CE4"/>
    <w:rsid w:val="00AF0A4A"/>
    <w:rsid w:val="00B04D9A"/>
    <w:rsid w:val="00B12509"/>
    <w:rsid w:val="00B136FA"/>
    <w:rsid w:val="00B160E0"/>
    <w:rsid w:val="00B238DD"/>
    <w:rsid w:val="00B27ADA"/>
    <w:rsid w:val="00B355CA"/>
    <w:rsid w:val="00B43481"/>
    <w:rsid w:val="00B55C32"/>
    <w:rsid w:val="00B747E2"/>
    <w:rsid w:val="00B80795"/>
    <w:rsid w:val="00B87EE6"/>
    <w:rsid w:val="00BB1DD0"/>
    <w:rsid w:val="00BB746D"/>
    <w:rsid w:val="00BD07B7"/>
    <w:rsid w:val="00BE627F"/>
    <w:rsid w:val="00C159FB"/>
    <w:rsid w:val="00C27F3C"/>
    <w:rsid w:val="00C75C93"/>
    <w:rsid w:val="00C81630"/>
    <w:rsid w:val="00CA2537"/>
    <w:rsid w:val="00CA2A55"/>
    <w:rsid w:val="00CC68E1"/>
    <w:rsid w:val="00CD6F10"/>
    <w:rsid w:val="00CE425D"/>
    <w:rsid w:val="00CE55B1"/>
    <w:rsid w:val="00CF1EA8"/>
    <w:rsid w:val="00D04BED"/>
    <w:rsid w:val="00D148F8"/>
    <w:rsid w:val="00D27EB9"/>
    <w:rsid w:val="00D31340"/>
    <w:rsid w:val="00D32C02"/>
    <w:rsid w:val="00D33603"/>
    <w:rsid w:val="00D664BC"/>
    <w:rsid w:val="00D67390"/>
    <w:rsid w:val="00D862B5"/>
    <w:rsid w:val="00D87B3F"/>
    <w:rsid w:val="00D96B03"/>
    <w:rsid w:val="00DC13C7"/>
    <w:rsid w:val="00DC3DE7"/>
    <w:rsid w:val="00DC7852"/>
    <w:rsid w:val="00DF3907"/>
    <w:rsid w:val="00E209CA"/>
    <w:rsid w:val="00E357AF"/>
    <w:rsid w:val="00E37E6F"/>
    <w:rsid w:val="00E46ECA"/>
    <w:rsid w:val="00E5330E"/>
    <w:rsid w:val="00E63434"/>
    <w:rsid w:val="00E64FD2"/>
    <w:rsid w:val="00E66220"/>
    <w:rsid w:val="00E74760"/>
    <w:rsid w:val="00E81A72"/>
    <w:rsid w:val="00E929DB"/>
    <w:rsid w:val="00E97078"/>
    <w:rsid w:val="00EA3987"/>
    <w:rsid w:val="00EB408F"/>
    <w:rsid w:val="00ED5AA0"/>
    <w:rsid w:val="00EE762D"/>
    <w:rsid w:val="00EF4EEB"/>
    <w:rsid w:val="00F210E4"/>
    <w:rsid w:val="00F34D0F"/>
    <w:rsid w:val="00F73C72"/>
    <w:rsid w:val="00F83DB6"/>
    <w:rsid w:val="00F853E2"/>
    <w:rsid w:val="00F91AFD"/>
    <w:rsid w:val="00F9688C"/>
    <w:rsid w:val="00FA41FB"/>
    <w:rsid w:val="00FA6B17"/>
    <w:rsid w:val="00FB5E1A"/>
    <w:rsid w:val="00FD5D50"/>
    <w:rsid w:val="00FE1BC4"/>
    <w:rsid w:val="00FE3F00"/>
    <w:rsid w:val="00FE52D3"/>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EF78265"/>
  <w15:docId w15:val="{3A50B1A0-435B-4FF6-918E-AE5FB7B9C5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paragraph" w:styleId="1">
    <w:name w:val="heading 1"/>
    <w:basedOn w:val="a"/>
    <w:next w:val="a"/>
    <w:link w:val="10"/>
    <w:qFormat/>
    <w:rsid w:val="00245563"/>
    <w:pPr>
      <w:keepNext/>
      <w:spacing w:before="240" w:after="60"/>
      <w:outlineLvl w:val="0"/>
    </w:pPr>
    <w:rPr>
      <w:rFonts w:ascii="Book Antiqua" w:eastAsia="Book Antiqua" w:hAnsi="Book Antiqua" w:cs="Book Antiqua"/>
      <w:b/>
      <w:bCs/>
      <w:kern w:val="36"/>
      <w:sz w:val="48"/>
      <w:szCs w:val="48"/>
    </w:rPr>
  </w:style>
  <w:style w:type="paragraph" w:styleId="2">
    <w:name w:val="heading 2"/>
    <w:basedOn w:val="a"/>
    <w:next w:val="a"/>
    <w:link w:val="20"/>
    <w:qFormat/>
    <w:rsid w:val="00245563"/>
    <w:pPr>
      <w:keepNext/>
      <w:spacing w:before="240" w:after="60"/>
      <w:outlineLvl w:val="1"/>
    </w:pPr>
    <w:rPr>
      <w:rFonts w:ascii="Book Antiqua" w:eastAsia="Book Antiqua" w:hAnsi="Book Antiqua" w:cs="Book Antiqua"/>
      <w:b/>
      <w:bCs/>
      <w:iCs/>
      <w:sz w:val="36"/>
      <w:szCs w:val="36"/>
    </w:rPr>
  </w:style>
  <w:style w:type="paragraph" w:styleId="3">
    <w:name w:val="heading 3"/>
    <w:basedOn w:val="a"/>
    <w:next w:val="a"/>
    <w:link w:val="30"/>
    <w:qFormat/>
    <w:rsid w:val="00245563"/>
    <w:pPr>
      <w:keepNext/>
      <w:spacing w:before="240" w:after="60"/>
      <w:outlineLvl w:val="2"/>
    </w:pPr>
    <w:rPr>
      <w:rFonts w:ascii="Book Antiqua" w:eastAsia="Book Antiqua" w:hAnsi="Book Antiqua" w:cs="Book Antiqua"/>
      <w:b/>
      <w:bCs/>
      <w:sz w:val="28"/>
      <w:szCs w:val="28"/>
    </w:rPr>
  </w:style>
  <w:style w:type="paragraph" w:styleId="4">
    <w:name w:val="heading 4"/>
    <w:basedOn w:val="a"/>
    <w:next w:val="a"/>
    <w:link w:val="40"/>
    <w:qFormat/>
    <w:rsid w:val="00245563"/>
    <w:pPr>
      <w:keepNext/>
      <w:spacing w:before="240" w:after="60"/>
      <w:outlineLvl w:val="3"/>
    </w:pPr>
    <w:rPr>
      <w:rFonts w:ascii="Book Antiqua" w:eastAsia="Book Antiqua" w:hAnsi="Book Antiqua" w:cs="Book Antiqua"/>
      <w:b/>
      <w:bCs/>
    </w:rPr>
  </w:style>
  <w:style w:type="paragraph" w:styleId="5">
    <w:name w:val="heading 5"/>
    <w:basedOn w:val="a"/>
    <w:next w:val="a"/>
    <w:link w:val="50"/>
    <w:qFormat/>
    <w:rsid w:val="00245563"/>
    <w:pPr>
      <w:spacing w:before="240" w:after="60"/>
      <w:outlineLvl w:val="4"/>
    </w:pPr>
    <w:rPr>
      <w:rFonts w:ascii="Book Antiqua" w:eastAsia="Book Antiqua" w:hAnsi="Book Antiqua" w:cs="Book Antiqua"/>
      <w:b/>
      <w:bCs/>
      <w:iCs/>
      <w:sz w:val="20"/>
      <w:szCs w:val="20"/>
    </w:rPr>
  </w:style>
  <w:style w:type="paragraph" w:styleId="6">
    <w:name w:val="heading 6"/>
    <w:basedOn w:val="a"/>
    <w:next w:val="a"/>
    <w:link w:val="60"/>
    <w:qFormat/>
    <w:rsid w:val="00245563"/>
    <w:pPr>
      <w:spacing w:before="240" w:after="60"/>
      <w:outlineLvl w:val="5"/>
    </w:pPr>
    <w:rPr>
      <w:rFonts w:ascii="Book Antiqua" w:eastAsia="Book Antiqua" w:hAnsi="Book Antiqua" w:cs="Book Antiqua"/>
      <w:b/>
      <w:bCs/>
      <w:sz w:val="16"/>
      <w:szCs w:val="1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3B5BDD"/>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3B5BDD"/>
    <w:rPr>
      <w:sz w:val="18"/>
      <w:szCs w:val="18"/>
    </w:rPr>
  </w:style>
  <w:style w:type="paragraph" w:styleId="a5">
    <w:name w:val="footer"/>
    <w:basedOn w:val="a"/>
    <w:link w:val="a6"/>
    <w:uiPriority w:val="99"/>
    <w:rsid w:val="003B5BDD"/>
    <w:pPr>
      <w:tabs>
        <w:tab w:val="center" w:pos="4153"/>
        <w:tab w:val="right" w:pos="8306"/>
      </w:tabs>
      <w:snapToGrid w:val="0"/>
    </w:pPr>
    <w:rPr>
      <w:sz w:val="18"/>
      <w:szCs w:val="18"/>
    </w:rPr>
  </w:style>
  <w:style w:type="character" w:customStyle="1" w:styleId="a6">
    <w:name w:val="页脚 字符"/>
    <w:basedOn w:val="a0"/>
    <w:link w:val="a5"/>
    <w:uiPriority w:val="99"/>
    <w:rsid w:val="003B5BDD"/>
    <w:rPr>
      <w:sz w:val="18"/>
      <w:szCs w:val="18"/>
    </w:rPr>
  </w:style>
  <w:style w:type="paragraph" w:styleId="a7">
    <w:name w:val="Balloon Text"/>
    <w:basedOn w:val="a"/>
    <w:link w:val="a8"/>
    <w:rsid w:val="00B160E0"/>
    <w:rPr>
      <w:sz w:val="18"/>
      <w:szCs w:val="18"/>
    </w:rPr>
  </w:style>
  <w:style w:type="character" w:customStyle="1" w:styleId="a8">
    <w:name w:val="批注框文本 字符"/>
    <w:basedOn w:val="a0"/>
    <w:link w:val="a7"/>
    <w:rsid w:val="00B160E0"/>
    <w:rPr>
      <w:sz w:val="18"/>
      <w:szCs w:val="18"/>
    </w:rPr>
  </w:style>
  <w:style w:type="paragraph" w:customStyle="1" w:styleId="MDPI41tablecaption">
    <w:name w:val="MDPI_4.1_table_caption"/>
    <w:qFormat/>
    <w:rsid w:val="00470E75"/>
    <w:pPr>
      <w:adjustRightInd w:val="0"/>
      <w:snapToGrid w:val="0"/>
      <w:spacing w:before="240" w:after="120" w:line="228" w:lineRule="auto"/>
      <w:ind w:left="2608"/>
      <w:jc w:val="both"/>
    </w:pPr>
    <w:rPr>
      <w:rFonts w:ascii="Palatino Linotype" w:eastAsia="Times New Roman" w:hAnsi="Palatino Linotype" w:cs="Cordia New"/>
      <w:color w:val="000000"/>
      <w:sz w:val="18"/>
      <w:szCs w:val="22"/>
      <w:lang w:eastAsia="de-DE" w:bidi="en-US"/>
    </w:rPr>
  </w:style>
  <w:style w:type="paragraph" w:customStyle="1" w:styleId="MDPI42tablebody">
    <w:name w:val="MDPI_4.2_table_body"/>
    <w:qFormat/>
    <w:rsid w:val="00470E75"/>
    <w:pPr>
      <w:adjustRightInd w:val="0"/>
      <w:snapToGrid w:val="0"/>
      <w:spacing w:line="260" w:lineRule="atLeast"/>
      <w:jc w:val="center"/>
    </w:pPr>
    <w:rPr>
      <w:rFonts w:ascii="Palatino Linotype" w:eastAsia="Times New Roman" w:hAnsi="Palatino Linotype"/>
      <w:snapToGrid w:val="0"/>
      <w:color w:val="000000"/>
      <w:lang w:eastAsia="de-DE" w:bidi="en-US"/>
    </w:rPr>
  </w:style>
  <w:style w:type="character" w:customStyle="1" w:styleId="10">
    <w:name w:val="标题 1 字符"/>
    <w:basedOn w:val="a0"/>
    <w:link w:val="1"/>
    <w:rsid w:val="00245563"/>
    <w:rPr>
      <w:rFonts w:ascii="Book Antiqua" w:eastAsia="Book Antiqua" w:hAnsi="Book Antiqua" w:cs="Book Antiqua"/>
      <w:b/>
      <w:bCs/>
      <w:kern w:val="36"/>
      <w:sz w:val="48"/>
      <w:szCs w:val="48"/>
    </w:rPr>
  </w:style>
  <w:style w:type="character" w:customStyle="1" w:styleId="20">
    <w:name w:val="标题 2 字符"/>
    <w:basedOn w:val="a0"/>
    <w:link w:val="2"/>
    <w:rsid w:val="00245563"/>
    <w:rPr>
      <w:rFonts w:ascii="Book Antiqua" w:eastAsia="Book Antiqua" w:hAnsi="Book Antiqua" w:cs="Book Antiqua"/>
      <w:b/>
      <w:bCs/>
      <w:iCs/>
      <w:sz w:val="36"/>
      <w:szCs w:val="36"/>
    </w:rPr>
  </w:style>
  <w:style w:type="character" w:customStyle="1" w:styleId="30">
    <w:name w:val="标题 3 字符"/>
    <w:basedOn w:val="a0"/>
    <w:link w:val="3"/>
    <w:rsid w:val="00245563"/>
    <w:rPr>
      <w:rFonts w:ascii="Book Antiqua" w:eastAsia="Book Antiqua" w:hAnsi="Book Antiqua" w:cs="Book Antiqua"/>
      <w:b/>
      <w:bCs/>
      <w:sz w:val="28"/>
      <w:szCs w:val="28"/>
    </w:rPr>
  </w:style>
  <w:style w:type="character" w:customStyle="1" w:styleId="40">
    <w:name w:val="标题 4 字符"/>
    <w:basedOn w:val="a0"/>
    <w:link w:val="4"/>
    <w:rsid w:val="00245563"/>
    <w:rPr>
      <w:rFonts w:ascii="Book Antiqua" w:eastAsia="Book Antiqua" w:hAnsi="Book Antiqua" w:cs="Book Antiqua"/>
      <w:b/>
      <w:bCs/>
      <w:sz w:val="24"/>
      <w:szCs w:val="24"/>
    </w:rPr>
  </w:style>
  <w:style w:type="character" w:customStyle="1" w:styleId="50">
    <w:name w:val="标题 5 字符"/>
    <w:basedOn w:val="a0"/>
    <w:link w:val="5"/>
    <w:rsid w:val="00245563"/>
    <w:rPr>
      <w:rFonts w:ascii="Book Antiqua" w:eastAsia="Book Antiqua" w:hAnsi="Book Antiqua" w:cs="Book Antiqua"/>
      <w:b/>
      <w:bCs/>
      <w:iCs/>
    </w:rPr>
  </w:style>
  <w:style w:type="character" w:customStyle="1" w:styleId="60">
    <w:name w:val="标题 6 字符"/>
    <w:basedOn w:val="a0"/>
    <w:link w:val="6"/>
    <w:rsid w:val="00245563"/>
    <w:rPr>
      <w:rFonts w:ascii="Book Antiqua" w:eastAsia="Book Antiqua" w:hAnsi="Book Antiqua" w:cs="Book Antiqua"/>
      <w:b/>
      <w:bCs/>
      <w:sz w:val="16"/>
      <w:szCs w:val="16"/>
    </w:rPr>
  </w:style>
  <w:style w:type="character" w:styleId="a9">
    <w:name w:val="annotation reference"/>
    <w:basedOn w:val="a0"/>
    <w:semiHidden/>
    <w:unhideWhenUsed/>
    <w:rsid w:val="00386BFB"/>
    <w:rPr>
      <w:sz w:val="16"/>
      <w:szCs w:val="16"/>
    </w:rPr>
  </w:style>
  <w:style w:type="paragraph" w:styleId="aa">
    <w:name w:val="annotation text"/>
    <w:basedOn w:val="a"/>
    <w:link w:val="ab"/>
    <w:semiHidden/>
    <w:unhideWhenUsed/>
    <w:rsid w:val="00386BFB"/>
    <w:rPr>
      <w:sz w:val="20"/>
      <w:szCs w:val="20"/>
    </w:rPr>
  </w:style>
  <w:style w:type="character" w:customStyle="1" w:styleId="ab">
    <w:name w:val="批注文字 字符"/>
    <w:basedOn w:val="a0"/>
    <w:link w:val="aa"/>
    <w:semiHidden/>
    <w:rsid w:val="00386BFB"/>
  </w:style>
  <w:style w:type="paragraph" w:styleId="ac">
    <w:name w:val="annotation subject"/>
    <w:basedOn w:val="aa"/>
    <w:next w:val="aa"/>
    <w:link w:val="ad"/>
    <w:semiHidden/>
    <w:unhideWhenUsed/>
    <w:rsid w:val="00386BFB"/>
    <w:rPr>
      <w:b/>
      <w:bCs/>
    </w:rPr>
  </w:style>
  <w:style w:type="character" w:customStyle="1" w:styleId="ad">
    <w:name w:val="批注主题 字符"/>
    <w:basedOn w:val="ab"/>
    <w:link w:val="ac"/>
    <w:semiHidden/>
    <w:rsid w:val="00386BFB"/>
    <w:rPr>
      <w:b/>
      <w:bCs/>
    </w:rPr>
  </w:style>
  <w:style w:type="paragraph" w:styleId="ae">
    <w:name w:val="Revision"/>
    <w:hidden/>
    <w:uiPriority w:val="99"/>
    <w:semiHidden/>
    <w:rsid w:val="00E81A72"/>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22</TotalTime>
  <Pages>83</Pages>
  <Words>24481</Words>
  <Characters>139548</Characters>
  <Application>Microsoft Office Word</Application>
  <DocSecurity>0</DocSecurity>
  <Lines>1162</Lines>
  <Paragraphs>327</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163702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Boxy</dc:creator>
  <cp:lastModifiedBy>M18955</cp:lastModifiedBy>
  <cp:revision>19</cp:revision>
  <dcterms:created xsi:type="dcterms:W3CDTF">2023-02-11T16:26:00Z</dcterms:created>
  <dcterms:modified xsi:type="dcterms:W3CDTF">2023-02-17T15:39:00Z</dcterms:modified>
</cp:coreProperties>
</file>