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6C5D6"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color w:val="000000"/>
        </w:rPr>
        <w:t xml:space="preserve">Name of Journal: </w:t>
      </w:r>
      <w:r w:rsidRPr="008C07A7">
        <w:rPr>
          <w:rFonts w:ascii="Book Antiqua" w:eastAsia="Book Antiqua" w:hAnsi="Book Antiqua" w:cs="Book Antiqua"/>
          <w:i/>
          <w:color w:val="000000"/>
        </w:rPr>
        <w:t>World Journal of Gastroenterology</w:t>
      </w:r>
    </w:p>
    <w:p w14:paraId="64708B0A"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color w:val="000000"/>
        </w:rPr>
        <w:t xml:space="preserve">Manuscript NO: </w:t>
      </w:r>
      <w:r w:rsidRPr="008C07A7">
        <w:rPr>
          <w:rFonts w:ascii="Book Antiqua" w:eastAsia="Book Antiqua" w:hAnsi="Book Antiqua" w:cs="Book Antiqua"/>
          <w:color w:val="000000"/>
        </w:rPr>
        <w:t>81725</w:t>
      </w:r>
    </w:p>
    <w:p w14:paraId="4C92F8D7"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color w:val="000000"/>
        </w:rPr>
        <w:t xml:space="preserve">Manuscript Type: </w:t>
      </w:r>
      <w:r w:rsidRPr="008C07A7">
        <w:rPr>
          <w:rFonts w:ascii="Book Antiqua" w:eastAsia="Book Antiqua" w:hAnsi="Book Antiqua" w:cs="Book Antiqua"/>
          <w:color w:val="000000"/>
        </w:rPr>
        <w:t>REVIEW</w:t>
      </w:r>
    </w:p>
    <w:p w14:paraId="3D6133C3" w14:textId="77777777" w:rsidR="00A77B3E" w:rsidRPr="008C07A7" w:rsidRDefault="00A77B3E" w:rsidP="008C07A7">
      <w:pPr>
        <w:spacing w:line="360" w:lineRule="auto"/>
        <w:jc w:val="both"/>
        <w:rPr>
          <w:rFonts w:ascii="Book Antiqua" w:hAnsi="Book Antiqua"/>
        </w:rPr>
      </w:pPr>
    </w:p>
    <w:p w14:paraId="550B89A5"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color w:val="000000"/>
        </w:rPr>
        <w:t xml:space="preserve">Radiological findings in non-surgical recurrent </w:t>
      </w:r>
      <w:r w:rsidR="003D0FEA" w:rsidRPr="008C07A7">
        <w:rPr>
          <w:rFonts w:ascii="Book Antiqua" w:eastAsia="Book Antiqua" w:hAnsi="Book Antiqua" w:cs="Book Antiqua"/>
          <w:b/>
          <w:color w:val="000000"/>
        </w:rPr>
        <w:t>hepatocellular carcinoma</w:t>
      </w:r>
      <w:r w:rsidRPr="008C07A7">
        <w:rPr>
          <w:rFonts w:ascii="Book Antiqua" w:eastAsia="Book Antiqua" w:hAnsi="Book Antiqua" w:cs="Book Antiqua"/>
          <w:b/>
          <w:color w:val="000000"/>
        </w:rPr>
        <w:t xml:space="preserve">: </w:t>
      </w:r>
      <w:r w:rsidR="003D0FEA" w:rsidRPr="008C07A7">
        <w:rPr>
          <w:rFonts w:ascii="Book Antiqua" w:eastAsia="Book Antiqua" w:hAnsi="Book Antiqua" w:cs="Book Antiqua"/>
          <w:b/>
          <w:color w:val="000000"/>
        </w:rPr>
        <w:t>F</w:t>
      </w:r>
      <w:r w:rsidRPr="008C07A7">
        <w:rPr>
          <w:rFonts w:ascii="Book Antiqua" w:eastAsia="Book Antiqua" w:hAnsi="Book Antiqua" w:cs="Book Antiqua"/>
          <w:b/>
          <w:color w:val="000000"/>
        </w:rPr>
        <w:t>rom locoregional treatments to immunotherapy</w:t>
      </w:r>
    </w:p>
    <w:p w14:paraId="36AC558F" w14:textId="77777777" w:rsidR="00A77B3E" w:rsidRPr="008C07A7" w:rsidRDefault="00A77B3E" w:rsidP="008C07A7">
      <w:pPr>
        <w:spacing w:line="360" w:lineRule="auto"/>
        <w:jc w:val="both"/>
        <w:rPr>
          <w:rFonts w:ascii="Book Antiqua" w:hAnsi="Book Antiqua"/>
        </w:rPr>
      </w:pPr>
    </w:p>
    <w:p w14:paraId="0C5B27E5" w14:textId="77777777" w:rsidR="00A77B3E" w:rsidRPr="008C07A7" w:rsidRDefault="003D0FEA" w:rsidP="008C07A7">
      <w:pPr>
        <w:spacing w:line="360" w:lineRule="auto"/>
        <w:jc w:val="both"/>
        <w:rPr>
          <w:rFonts w:ascii="Book Antiqua" w:hAnsi="Book Antiqua"/>
        </w:rPr>
      </w:pPr>
      <w:r w:rsidRPr="008C07A7">
        <w:rPr>
          <w:rFonts w:ascii="Book Antiqua" w:eastAsia="Book Antiqua" w:hAnsi="Book Antiqua" w:cs="Book Antiqua"/>
          <w:color w:val="000000"/>
        </w:rPr>
        <w:t xml:space="preserve">Ippolito D </w:t>
      </w:r>
      <w:r w:rsidRPr="008C07A7">
        <w:rPr>
          <w:rFonts w:ascii="Book Antiqua" w:hAnsi="Book Antiqua" w:cs="Book Antiqua"/>
          <w:i/>
          <w:iCs/>
          <w:color w:val="000000"/>
          <w:lang w:eastAsia="zh-CN"/>
        </w:rPr>
        <w:t>et</w:t>
      </w:r>
      <w:r w:rsidRPr="008C07A7">
        <w:rPr>
          <w:rFonts w:ascii="Book Antiqua" w:eastAsia="Book Antiqua" w:hAnsi="Book Antiqua" w:cs="Book Antiqua"/>
          <w:i/>
          <w:iCs/>
          <w:color w:val="000000"/>
        </w:rPr>
        <w:t xml:space="preserve"> al</w:t>
      </w:r>
      <w:r w:rsidRPr="008C07A7">
        <w:rPr>
          <w:rFonts w:ascii="Book Antiqua" w:eastAsia="Book Antiqua" w:hAnsi="Book Antiqua" w:cs="Book Antiqua"/>
          <w:color w:val="000000"/>
        </w:rPr>
        <w:t>. From locoregional treatments to immunotherapy</w:t>
      </w:r>
    </w:p>
    <w:p w14:paraId="2016209C" w14:textId="77777777" w:rsidR="00A77B3E" w:rsidRPr="008C07A7" w:rsidRDefault="00A77B3E" w:rsidP="008C07A7">
      <w:pPr>
        <w:spacing w:line="360" w:lineRule="auto"/>
        <w:jc w:val="both"/>
        <w:rPr>
          <w:rFonts w:ascii="Book Antiqua" w:hAnsi="Book Antiqua"/>
        </w:rPr>
      </w:pPr>
    </w:p>
    <w:p w14:paraId="0BEDBECA"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color w:val="000000"/>
        </w:rPr>
        <w:t>Davide Ippolito, Cesare Maino, Marco Gatti, Paolo Marra, Riccardo Faletti, Francesco Cortese, Riccardo Inchingolo, Sandro Sironi</w:t>
      </w:r>
    </w:p>
    <w:p w14:paraId="3ABD151D" w14:textId="77777777" w:rsidR="00A77B3E" w:rsidRPr="008C07A7" w:rsidRDefault="00A77B3E" w:rsidP="008C07A7">
      <w:pPr>
        <w:spacing w:line="360" w:lineRule="auto"/>
        <w:jc w:val="both"/>
        <w:rPr>
          <w:rFonts w:ascii="Book Antiqua" w:hAnsi="Book Antiqua"/>
        </w:rPr>
      </w:pPr>
    </w:p>
    <w:p w14:paraId="02DFC930" w14:textId="17E0333F" w:rsidR="002F006B" w:rsidRPr="008C07A7" w:rsidRDefault="0010205F"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b/>
          <w:bCs/>
          <w:color w:val="000000"/>
        </w:rPr>
        <w:t>Davide Ippolito, Cesare Maino,</w:t>
      </w:r>
      <w:r w:rsidR="00747619" w:rsidRPr="008C07A7">
        <w:rPr>
          <w:rFonts w:ascii="Book Antiqua" w:eastAsia="Book Antiqua" w:hAnsi="Book Antiqua" w:cs="Book Antiqua"/>
          <w:b/>
          <w:bCs/>
          <w:color w:val="000000"/>
        </w:rPr>
        <w:t xml:space="preserve"> </w:t>
      </w:r>
      <w:r w:rsidRPr="008C07A7">
        <w:rPr>
          <w:rFonts w:ascii="Book Antiqua" w:eastAsia="Book Antiqua" w:hAnsi="Book Antiqua" w:cs="Book Antiqua"/>
          <w:color w:val="000000"/>
        </w:rPr>
        <w:t xml:space="preserve">Department of Radiology, </w:t>
      </w:r>
      <w:r w:rsidR="00747619" w:rsidRPr="008C07A7">
        <w:rPr>
          <w:rFonts w:ascii="Book Antiqua" w:eastAsia="Book Antiqua" w:hAnsi="Book Antiqua" w:cs="Book Antiqua"/>
          <w:color w:val="000000"/>
        </w:rPr>
        <w:t xml:space="preserve">IRCCS San Gerardo dei Tintori, </w:t>
      </w:r>
      <w:r w:rsidRPr="008C07A7">
        <w:rPr>
          <w:rFonts w:ascii="Book Antiqua" w:eastAsia="Book Antiqua" w:hAnsi="Book Antiqua" w:cs="Book Antiqua"/>
          <w:color w:val="000000"/>
        </w:rPr>
        <w:t>Monza 20900, Italy</w:t>
      </w:r>
    </w:p>
    <w:p w14:paraId="0F1AB63B" w14:textId="0ECDADB5" w:rsidR="00967D60" w:rsidRPr="008C07A7" w:rsidRDefault="00967D60" w:rsidP="008C07A7">
      <w:pPr>
        <w:spacing w:line="360" w:lineRule="auto"/>
        <w:jc w:val="both"/>
        <w:rPr>
          <w:rFonts w:ascii="Book Antiqua" w:eastAsia="Book Antiqua" w:hAnsi="Book Antiqua" w:cs="Book Antiqua"/>
          <w:color w:val="000000"/>
        </w:rPr>
      </w:pPr>
    </w:p>
    <w:p w14:paraId="038DBC0B" w14:textId="2E8E6627" w:rsidR="00967D60" w:rsidRPr="008C07A7" w:rsidRDefault="00967D60"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b/>
          <w:bCs/>
          <w:color w:val="000000"/>
        </w:rPr>
        <w:t xml:space="preserve">Davide Ippolito, Sandro Sironi, </w:t>
      </w:r>
      <w:r w:rsidRPr="008C07A7">
        <w:rPr>
          <w:rFonts w:ascii="Book Antiqua" w:eastAsia="Book Antiqua" w:hAnsi="Book Antiqua" w:cs="Book Antiqua"/>
          <w:color w:val="000000"/>
        </w:rPr>
        <w:t>School of Medicine and Surgery, University of Milano-Bicocca, Milano</w:t>
      </w:r>
      <w:r w:rsidR="003538E7" w:rsidRPr="008C07A7">
        <w:rPr>
          <w:rFonts w:ascii="Book Antiqua" w:hAnsi="Book Antiqua"/>
        </w:rPr>
        <w:t xml:space="preserve"> </w:t>
      </w:r>
      <w:r w:rsidR="003538E7" w:rsidRPr="008C07A7">
        <w:rPr>
          <w:rFonts w:ascii="Book Antiqua" w:eastAsia="Book Antiqua" w:hAnsi="Book Antiqua" w:cs="Book Antiqua"/>
          <w:color w:val="000000"/>
        </w:rPr>
        <w:t>20121</w:t>
      </w:r>
      <w:r w:rsidRPr="008C07A7">
        <w:rPr>
          <w:rFonts w:ascii="Book Antiqua" w:eastAsia="Book Antiqua" w:hAnsi="Book Antiqua" w:cs="Book Antiqua"/>
          <w:color w:val="000000"/>
        </w:rPr>
        <w:t>, Italy</w:t>
      </w:r>
    </w:p>
    <w:p w14:paraId="5E35ED22" w14:textId="77777777" w:rsidR="0010205F" w:rsidRPr="008C07A7" w:rsidRDefault="0010205F" w:rsidP="008C07A7">
      <w:pPr>
        <w:spacing w:line="360" w:lineRule="auto"/>
        <w:jc w:val="both"/>
        <w:rPr>
          <w:rFonts w:ascii="Book Antiqua" w:eastAsia="Book Antiqua" w:hAnsi="Book Antiqua" w:cs="Book Antiqua"/>
          <w:color w:val="000000"/>
        </w:rPr>
      </w:pPr>
    </w:p>
    <w:p w14:paraId="55D7221F" w14:textId="77777777" w:rsidR="0010205F" w:rsidRPr="008C07A7" w:rsidRDefault="0010205F"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b/>
          <w:bCs/>
          <w:color w:val="000000"/>
        </w:rPr>
        <w:t>Marco Gatti, Riccardo Faletti,</w:t>
      </w:r>
      <w:r w:rsidRPr="008C07A7">
        <w:rPr>
          <w:rFonts w:ascii="Book Antiqua" w:eastAsia="Book Antiqua" w:hAnsi="Book Antiqua" w:cs="Book Antiqua"/>
          <w:color w:val="000000"/>
        </w:rPr>
        <w:t xml:space="preserve"> Department of Surgical Sciences, University of Turin, Turin 10126, Italy</w:t>
      </w:r>
    </w:p>
    <w:p w14:paraId="3944D7E7" w14:textId="77777777" w:rsidR="00A77B3E" w:rsidRPr="008C07A7" w:rsidRDefault="00A77B3E" w:rsidP="008C07A7">
      <w:pPr>
        <w:spacing w:line="360" w:lineRule="auto"/>
        <w:jc w:val="both"/>
        <w:rPr>
          <w:rFonts w:ascii="Book Antiqua" w:hAnsi="Book Antiqua"/>
        </w:rPr>
      </w:pPr>
    </w:p>
    <w:p w14:paraId="211B8E30" w14:textId="77777777" w:rsidR="0010205F" w:rsidRPr="008C07A7" w:rsidRDefault="0010205F"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b/>
          <w:bCs/>
          <w:color w:val="000000"/>
        </w:rPr>
        <w:t xml:space="preserve">Paolo Marra, Sandro Sironi, </w:t>
      </w:r>
      <w:r w:rsidRPr="008C07A7">
        <w:rPr>
          <w:rFonts w:ascii="Book Antiqua" w:eastAsia="Book Antiqua" w:hAnsi="Book Antiqua" w:cs="Book Antiqua"/>
          <w:color w:val="000000"/>
        </w:rPr>
        <w:t>Department of Diagnostic and Interventional Radiology, Papa Giovanni XXIII Hospital, Bergamo 24127, Italy</w:t>
      </w:r>
    </w:p>
    <w:p w14:paraId="392A960A" w14:textId="77777777" w:rsidR="0010205F" w:rsidRPr="008C07A7" w:rsidRDefault="0010205F" w:rsidP="008C07A7">
      <w:pPr>
        <w:spacing w:line="360" w:lineRule="auto"/>
        <w:jc w:val="both"/>
        <w:rPr>
          <w:rFonts w:ascii="Book Antiqua" w:eastAsia="Book Antiqua" w:hAnsi="Book Antiqua" w:cs="Book Antiqua"/>
          <w:b/>
          <w:bCs/>
          <w:color w:val="000000"/>
        </w:rPr>
      </w:pPr>
    </w:p>
    <w:p w14:paraId="31CAC5DD" w14:textId="29214F21" w:rsidR="0010205F" w:rsidRPr="008C07A7" w:rsidRDefault="0010205F"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b/>
          <w:bCs/>
          <w:color w:val="000000"/>
        </w:rPr>
        <w:t xml:space="preserve">Francesco Cortese, Riccardo Inchingolo, </w:t>
      </w:r>
      <w:r w:rsidR="00537329" w:rsidRPr="008C07A7">
        <w:rPr>
          <w:rFonts w:ascii="Book Antiqua" w:eastAsia="Book Antiqua" w:hAnsi="Book Antiqua" w:cs="Book Antiqua"/>
          <w:color w:val="000000"/>
        </w:rPr>
        <w:t>Interventional Radiology Unit</w:t>
      </w:r>
      <w:r w:rsidR="00B94A5D" w:rsidRPr="008C07A7">
        <w:rPr>
          <w:rFonts w:ascii="Book Antiqua" w:eastAsia="宋体" w:hAnsi="Book Antiqua" w:cs="宋体"/>
          <w:color w:val="000000"/>
          <w:lang w:eastAsia="zh-CN"/>
        </w:rPr>
        <w:t>,</w:t>
      </w:r>
      <w:r w:rsidR="00537329" w:rsidRPr="008C07A7">
        <w:rPr>
          <w:rFonts w:ascii="Book Antiqua" w:eastAsia="Book Antiqua" w:hAnsi="Book Antiqua" w:cs="Book Antiqua"/>
          <w:color w:val="000000"/>
        </w:rPr>
        <w:t xml:space="preserve"> “F. Miulli” Regional General Hospital, Bari 70121, Italy</w:t>
      </w:r>
    </w:p>
    <w:p w14:paraId="519A33C5" w14:textId="77777777" w:rsidR="002F006B" w:rsidRPr="008C07A7" w:rsidRDefault="002F006B" w:rsidP="008C07A7">
      <w:pPr>
        <w:spacing w:line="360" w:lineRule="auto"/>
        <w:jc w:val="both"/>
        <w:rPr>
          <w:rFonts w:ascii="Book Antiqua" w:hAnsi="Book Antiqua"/>
        </w:rPr>
      </w:pPr>
    </w:p>
    <w:p w14:paraId="23C0E103" w14:textId="15B2367C"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bCs/>
          <w:color w:val="000000"/>
        </w:rPr>
        <w:lastRenderedPageBreak/>
        <w:t xml:space="preserve">Author contributions: </w:t>
      </w:r>
      <w:r w:rsidRPr="008C07A7">
        <w:rPr>
          <w:rFonts w:ascii="Book Antiqua" w:eastAsia="Book Antiqua" w:hAnsi="Book Antiqua" w:cs="Book Antiqua"/>
          <w:color w:val="000000"/>
        </w:rPr>
        <w:t xml:space="preserve">Ippolito D and Maino C designed the research; Maino C, Gatti M, Marra P, </w:t>
      </w:r>
      <w:r w:rsidR="0010205F" w:rsidRPr="008C07A7">
        <w:rPr>
          <w:rFonts w:ascii="Book Antiqua" w:eastAsia="Book Antiqua" w:hAnsi="Book Antiqua" w:cs="Book Antiqua"/>
          <w:color w:val="000000"/>
        </w:rPr>
        <w:t xml:space="preserve">and </w:t>
      </w:r>
      <w:r w:rsidRPr="008C07A7">
        <w:rPr>
          <w:rFonts w:ascii="Book Antiqua" w:eastAsia="Book Antiqua" w:hAnsi="Book Antiqua" w:cs="Book Antiqua"/>
          <w:color w:val="000000"/>
        </w:rPr>
        <w:t xml:space="preserve">Cortese F performed the research; Maino C, Gatti M, Marra P, </w:t>
      </w:r>
      <w:r w:rsidR="00295AFB" w:rsidRPr="008C07A7">
        <w:rPr>
          <w:rFonts w:ascii="Book Antiqua" w:eastAsia="Book Antiqua" w:hAnsi="Book Antiqua" w:cs="Book Antiqua"/>
          <w:color w:val="000000"/>
        </w:rPr>
        <w:t xml:space="preserve">and </w:t>
      </w:r>
      <w:r w:rsidRPr="008C07A7">
        <w:rPr>
          <w:rFonts w:ascii="Book Antiqua" w:eastAsia="Book Antiqua" w:hAnsi="Book Antiqua" w:cs="Book Antiqua"/>
          <w:color w:val="000000"/>
        </w:rPr>
        <w:t xml:space="preserve">Cortese F analyzed the data; </w:t>
      </w:r>
      <w:r w:rsidR="008C07A7">
        <w:rPr>
          <w:rFonts w:ascii="Book Antiqua" w:eastAsia="Book Antiqua" w:hAnsi="Book Antiqua" w:cs="Book Antiqua"/>
          <w:color w:val="000000"/>
        </w:rPr>
        <w:t>A</w:t>
      </w:r>
      <w:r w:rsidRPr="008C07A7">
        <w:rPr>
          <w:rFonts w:ascii="Book Antiqua" w:eastAsia="Book Antiqua" w:hAnsi="Book Antiqua" w:cs="Book Antiqua"/>
          <w:color w:val="000000"/>
        </w:rPr>
        <w:t>ll authors wrote the paper.</w:t>
      </w:r>
    </w:p>
    <w:p w14:paraId="3984FEC4" w14:textId="77777777" w:rsidR="00A77B3E" w:rsidRPr="008C07A7" w:rsidRDefault="00A77B3E" w:rsidP="008C07A7">
      <w:pPr>
        <w:spacing w:line="360" w:lineRule="auto"/>
        <w:jc w:val="both"/>
        <w:rPr>
          <w:rFonts w:ascii="Book Antiqua" w:hAnsi="Book Antiqua"/>
        </w:rPr>
      </w:pPr>
    </w:p>
    <w:p w14:paraId="3E2E7467" w14:textId="019C78BF"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bCs/>
          <w:color w:val="000000"/>
        </w:rPr>
        <w:t xml:space="preserve">Corresponding author: Davide Ippolito, MD, </w:t>
      </w:r>
      <w:r w:rsidR="00747619" w:rsidRPr="008C07A7">
        <w:rPr>
          <w:rFonts w:ascii="Book Antiqua" w:eastAsia="Book Antiqua" w:hAnsi="Book Antiqua" w:cs="Book Antiqua"/>
          <w:b/>
          <w:bCs/>
          <w:color w:val="000000"/>
        </w:rPr>
        <w:t xml:space="preserve">Assistant </w:t>
      </w:r>
      <w:r w:rsidRPr="008C07A7">
        <w:rPr>
          <w:rFonts w:ascii="Book Antiqua" w:eastAsia="Book Antiqua" w:hAnsi="Book Antiqua" w:cs="Book Antiqua"/>
          <w:b/>
          <w:bCs/>
          <w:color w:val="000000"/>
        </w:rPr>
        <w:t xml:space="preserve">Professor, Doctor, </w:t>
      </w:r>
      <w:r w:rsidR="00295AFB" w:rsidRPr="008C07A7">
        <w:rPr>
          <w:rFonts w:ascii="Book Antiqua" w:eastAsia="Book Antiqua" w:hAnsi="Book Antiqua" w:cs="Book Antiqua"/>
          <w:color w:val="000000"/>
        </w:rPr>
        <w:t xml:space="preserve">Department of Radiology, </w:t>
      </w:r>
      <w:r w:rsidR="00747619" w:rsidRPr="008C07A7">
        <w:rPr>
          <w:rFonts w:ascii="Book Antiqua" w:eastAsia="Book Antiqua" w:hAnsi="Book Antiqua" w:cs="Book Antiqua"/>
          <w:color w:val="000000"/>
        </w:rPr>
        <w:t>IRCCS Sa</w:t>
      </w:r>
      <w:r w:rsidR="000B368D" w:rsidRPr="008C07A7">
        <w:rPr>
          <w:rFonts w:ascii="Book Antiqua" w:eastAsia="Book Antiqua" w:hAnsi="Book Antiqua" w:cs="Book Antiqua"/>
          <w:color w:val="000000"/>
        </w:rPr>
        <w:t>n Ge</w:t>
      </w:r>
      <w:r w:rsidR="00747619" w:rsidRPr="008C07A7">
        <w:rPr>
          <w:rFonts w:ascii="Book Antiqua" w:eastAsia="Book Antiqua" w:hAnsi="Book Antiqua" w:cs="Book Antiqua"/>
          <w:color w:val="000000"/>
        </w:rPr>
        <w:t>r</w:t>
      </w:r>
      <w:r w:rsidR="000B368D" w:rsidRPr="008C07A7">
        <w:rPr>
          <w:rFonts w:ascii="Book Antiqua" w:eastAsia="Book Antiqua" w:hAnsi="Book Antiqua" w:cs="Book Antiqua"/>
          <w:color w:val="000000"/>
        </w:rPr>
        <w:t>a</w:t>
      </w:r>
      <w:r w:rsidR="00747619" w:rsidRPr="008C07A7">
        <w:rPr>
          <w:rFonts w:ascii="Book Antiqua" w:eastAsia="Book Antiqua" w:hAnsi="Book Antiqua" w:cs="Book Antiqua"/>
          <w:color w:val="000000"/>
        </w:rPr>
        <w:t>r</w:t>
      </w:r>
      <w:r w:rsidR="000B368D" w:rsidRPr="008C07A7">
        <w:rPr>
          <w:rFonts w:ascii="Book Antiqua" w:eastAsia="Book Antiqua" w:hAnsi="Book Antiqua" w:cs="Book Antiqua"/>
          <w:color w:val="000000"/>
        </w:rPr>
        <w:t>d</w:t>
      </w:r>
      <w:r w:rsidR="00747619" w:rsidRPr="008C07A7">
        <w:rPr>
          <w:rFonts w:ascii="Book Antiqua" w:eastAsia="Book Antiqua" w:hAnsi="Book Antiqua" w:cs="Book Antiqua"/>
          <w:color w:val="000000"/>
        </w:rPr>
        <w:t>o dei Tintori,</w:t>
      </w:r>
      <w:r w:rsidR="00295AFB" w:rsidRPr="008C07A7">
        <w:rPr>
          <w:rFonts w:ascii="Book Antiqua" w:eastAsia="Book Antiqua" w:hAnsi="Book Antiqua" w:cs="Book Antiqua"/>
          <w:color w:val="000000"/>
        </w:rPr>
        <w:t xml:space="preserve"> 33 Via Pergolesi, Monza 20900, Italy. davide.atena@tiscali</w:t>
      </w:r>
      <w:r w:rsidR="00747619" w:rsidRPr="008C07A7">
        <w:rPr>
          <w:rFonts w:ascii="Book Antiqua" w:eastAsia="Book Antiqua" w:hAnsi="Book Antiqua" w:cs="Book Antiqua"/>
          <w:color w:val="000000"/>
        </w:rPr>
        <w:t>net</w:t>
      </w:r>
      <w:r w:rsidR="00295AFB" w:rsidRPr="008C07A7">
        <w:rPr>
          <w:rFonts w:ascii="Book Antiqua" w:eastAsia="Book Antiqua" w:hAnsi="Book Antiqua" w:cs="Book Antiqua"/>
          <w:color w:val="000000"/>
        </w:rPr>
        <w:t>.it</w:t>
      </w:r>
    </w:p>
    <w:p w14:paraId="17346D09" w14:textId="77777777" w:rsidR="00A77B3E" w:rsidRPr="008C07A7" w:rsidRDefault="00A77B3E" w:rsidP="008C07A7">
      <w:pPr>
        <w:spacing w:line="360" w:lineRule="auto"/>
        <w:jc w:val="both"/>
        <w:rPr>
          <w:rFonts w:ascii="Book Antiqua" w:hAnsi="Book Antiqua"/>
        </w:rPr>
      </w:pPr>
    </w:p>
    <w:p w14:paraId="5147AF09"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bCs/>
          <w:color w:val="000000"/>
        </w:rPr>
        <w:t xml:space="preserve">Received: </w:t>
      </w:r>
      <w:r w:rsidRPr="008C07A7">
        <w:rPr>
          <w:rFonts w:ascii="Book Antiqua" w:eastAsia="Book Antiqua" w:hAnsi="Book Antiqua" w:cs="Book Antiqua"/>
          <w:color w:val="000000"/>
        </w:rPr>
        <w:t>November 21, 2022</w:t>
      </w:r>
    </w:p>
    <w:p w14:paraId="4612D206"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bCs/>
          <w:color w:val="000000"/>
        </w:rPr>
        <w:t>Revised:</w:t>
      </w:r>
      <w:r w:rsidR="000B368D" w:rsidRPr="008C07A7">
        <w:rPr>
          <w:rFonts w:ascii="Book Antiqua" w:eastAsia="Book Antiqua" w:hAnsi="Book Antiqua" w:cs="Book Antiqua"/>
          <w:b/>
          <w:bCs/>
          <w:color w:val="000000"/>
        </w:rPr>
        <w:t xml:space="preserve"> </w:t>
      </w:r>
      <w:r w:rsidR="00295AFB" w:rsidRPr="008C07A7">
        <w:rPr>
          <w:rFonts w:ascii="Book Antiqua" w:eastAsia="Book Antiqua" w:hAnsi="Book Antiqua" w:cs="Book Antiqua"/>
          <w:color w:val="000000"/>
        </w:rPr>
        <w:t>January 10, 2023</w:t>
      </w:r>
    </w:p>
    <w:p w14:paraId="30D9AFC3" w14:textId="396C59B0" w:rsidR="0073430C" w:rsidRPr="00532C86" w:rsidRDefault="00764FC4" w:rsidP="008C07A7">
      <w:pPr>
        <w:spacing w:line="360" w:lineRule="auto"/>
        <w:jc w:val="both"/>
        <w:rPr>
          <w:rFonts w:ascii="Book Antiqua" w:eastAsia="Book Antiqua" w:hAnsi="Book Antiqua" w:cs="Book Antiqua"/>
          <w:b/>
          <w:bCs/>
          <w:color w:val="000000"/>
        </w:rPr>
      </w:pPr>
      <w:r w:rsidRPr="008C07A7">
        <w:rPr>
          <w:rFonts w:ascii="Book Antiqua" w:eastAsia="Book Antiqua" w:hAnsi="Book Antiqua" w:cs="Book Antiqua"/>
          <w:b/>
          <w:bCs/>
          <w:color w:val="000000"/>
        </w:rPr>
        <w:t xml:space="preserve">Accepted: </w:t>
      </w:r>
      <w:r w:rsidR="0073430C" w:rsidRPr="00532C86">
        <w:rPr>
          <w:rFonts w:ascii="Book Antiqua" w:eastAsia="Book Antiqua" w:hAnsi="Book Antiqua" w:cs="Book Antiqua"/>
          <w:color w:val="000000"/>
        </w:rPr>
        <w:t>March 2, 2023</w:t>
      </w:r>
    </w:p>
    <w:p w14:paraId="0F74897A" w14:textId="04F49EA0"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bCs/>
          <w:color w:val="000000"/>
        </w:rPr>
        <w:t xml:space="preserve">Published online: </w:t>
      </w:r>
      <w:r w:rsidR="00DD7A0A" w:rsidRPr="00DD7A0A">
        <w:rPr>
          <w:rFonts w:ascii="Book Antiqua" w:eastAsia="Book Antiqua" w:hAnsi="Book Antiqua" w:cs="Book Antiqua"/>
          <w:color w:val="000000"/>
        </w:rPr>
        <w:t>March 21, 2023</w:t>
      </w:r>
    </w:p>
    <w:p w14:paraId="6BBC4001" w14:textId="77777777" w:rsidR="008C07A7" w:rsidRDefault="008C07A7" w:rsidP="008C07A7">
      <w:pPr>
        <w:spacing w:line="360" w:lineRule="auto"/>
        <w:jc w:val="both"/>
        <w:rPr>
          <w:rFonts w:ascii="Book Antiqua" w:eastAsia="Book Antiqua" w:hAnsi="Book Antiqua" w:cs="Book Antiqua"/>
          <w:b/>
          <w:color w:val="000000"/>
        </w:rPr>
      </w:pPr>
    </w:p>
    <w:p w14:paraId="72C3133A" w14:textId="6842F4F5"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color w:val="000000"/>
        </w:rPr>
        <w:t>Abstract</w:t>
      </w:r>
    </w:p>
    <w:p w14:paraId="40C57B0D" w14:textId="3F1993B8"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color w:val="000000"/>
        </w:rPr>
        <w:t>Since hepatocellular carcinoma (HCC) represents an important cause of mortality and morbidity all over the world</w:t>
      </w:r>
      <w:r w:rsidR="008C07A7">
        <w:rPr>
          <w:rFonts w:ascii="Book Antiqua" w:eastAsia="Book Antiqua" w:hAnsi="Book Antiqua" w:cs="Book Antiqua"/>
          <w:color w:val="000000"/>
        </w:rPr>
        <w:t>. Currently,</w:t>
      </w:r>
      <w:r w:rsidRPr="008C07A7">
        <w:rPr>
          <w:rFonts w:ascii="Book Antiqua" w:eastAsia="Book Antiqua" w:hAnsi="Book Antiqua" w:cs="Book Antiqua"/>
          <w:color w:val="000000"/>
        </w:rPr>
        <w:t xml:space="preserve"> it is fundamental not only to achieve a curative treatment but also to manage in the best way any possible recurrence. Even if the latest update of the </w:t>
      </w:r>
      <w:r w:rsidR="00295AFB" w:rsidRPr="008C07A7">
        <w:rPr>
          <w:rFonts w:ascii="Book Antiqua" w:eastAsia="Book Antiqua" w:hAnsi="Book Antiqua" w:cs="Book Antiqua"/>
          <w:color w:val="000000"/>
        </w:rPr>
        <w:t xml:space="preserve">Barcelona </w:t>
      </w:r>
      <w:r w:rsidR="008C07A7">
        <w:rPr>
          <w:rFonts w:ascii="Book Antiqua" w:eastAsia="Book Antiqua" w:hAnsi="Book Antiqua" w:cs="Book Antiqua"/>
          <w:color w:val="000000"/>
        </w:rPr>
        <w:t>C</w:t>
      </w:r>
      <w:r w:rsidR="00295AFB" w:rsidRPr="008C07A7">
        <w:rPr>
          <w:rFonts w:ascii="Book Antiqua" w:eastAsia="Book Antiqua" w:hAnsi="Book Antiqua" w:cs="Book Antiqua"/>
          <w:color w:val="000000"/>
        </w:rPr>
        <w:t xml:space="preserve">linic </w:t>
      </w:r>
      <w:r w:rsidR="008C07A7">
        <w:rPr>
          <w:rFonts w:ascii="Book Antiqua" w:eastAsia="Book Antiqua" w:hAnsi="Book Antiqua" w:cs="Book Antiqua"/>
          <w:color w:val="000000"/>
        </w:rPr>
        <w:t>L</w:t>
      </w:r>
      <w:r w:rsidR="00295AFB" w:rsidRPr="008C07A7">
        <w:rPr>
          <w:rFonts w:ascii="Book Antiqua" w:eastAsia="Book Antiqua" w:hAnsi="Book Antiqua" w:cs="Book Antiqua"/>
          <w:color w:val="000000"/>
        </w:rPr>
        <w:t xml:space="preserve">iver </w:t>
      </w:r>
      <w:r w:rsidR="008C07A7">
        <w:rPr>
          <w:rFonts w:ascii="Book Antiqua" w:eastAsia="Book Antiqua" w:hAnsi="Book Antiqua" w:cs="Book Antiqua"/>
          <w:color w:val="000000"/>
        </w:rPr>
        <w:t>C</w:t>
      </w:r>
      <w:r w:rsidR="00295AFB" w:rsidRPr="008C07A7">
        <w:rPr>
          <w:rFonts w:ascii="Book Antiqua" w:eastAsia="Book Antiqua" w:hAnsi="Book Antiqua" w:cs="Book Antiqua"/>
          <w:color w:val="000000"/>
        </w:rPr>
        <w:t>ancer</w:t>
      </w:r>
      <w:r w:rsidRPr="008C07A7">
        <w:rPr>
          <w:rFonts w:ascii="Book Antiqua" w:eastAsia="Book Antiqua" w:hAnsi="Book Antiqua" w:cs="Book Antiqua"/>
          <w:color w:val="000000"/>
        </w:rPr>
        <w:t xml:space="preserve"> guidelines for HCC treatment has introduced new locoregional techniques and confirmed others as well-established clinical practices, there is still no consensus about the treatment of recurrent HCC (RHCC). Locoregional treatments and medical therapy represent two of the most widely accepted approach</w:t>
      </w:r>
      <w:r w:rsidR="008C07A7">
        <w:rPr>
          <w:rFonts w:ascii="Book Antiqua" w:eastAsia="Book Antiqua" w:hAnsi="Book Antiqua" w:cs="Book Antiqua"/>
          <w:color w:val="000000"/>
        </w:rPr>
        <w:t>es</w:t>
      </w:r>
      <w:r w:rsidRPr="008C07A7">
        <w:rPr>
          <w:rFonts w:ascii="Book Antiqua" w:eastAsia="Book Antiqua" w:hAnsi="Book Antiqua" w:cs="Book Antiqua"/>
          <w:color w:val="000000"/>
        </w:rPr>
        <w:t xml:space="preserve"> for disease control, especially in the advanced stage of liver disease. Different medical treatments are now approved, and others are under investigation. On th</w:t>
      </w:r>
      <w:r w:rsidR="008C07A7">
        <w:rPr>
          <w:rFonts w:ascii="Book Antiqua" w:eastAsia="Book Antiqua" w:hAnsi="Book Antiqua" w:cs="Book Antiqua"/>
          <w:color w:val="000000"/>
        </w:rPr>
        <w:t>is</w:t>
      </w:r>
      <w:r w:rsidRPr="008C07A7">
        <w:rPr>
          <w:rFonts w:ascii="Book Antiqua" w:eastAsia="Book Antiqua" w:hAnsi="Book Antiqua" w:cs="Book Antiqua"/>
          <w:color w:val="000000"/>
        </w:rPr>
        <w:t xml:space="preserve"> bas</w:t>
      </w:r>
      <w:r w:rsidR="008C07A7">
        <w:rPr>
          <w:rFonts w:ascii="Book Antiqua" w:eastAsia="Book Antiqua" w:hAnsi="Book Antiqua" w:cs="Book Antiqua"/>
          <w:color w:val="000000"/>
        </w:rPr>
        <w:t>i</w:t>
      </w:r>
      <w:r w:rsidRPr="008C07A7">
        <w:rPr>
          <w:rFonts w:ascii="Book Antiqua" w:eastAsia="Book Antiqua" w:hAnsi="Book Antiqua" w:cs="Book Antiqua"/>
          <w:color w:val="000000"/>
        </w:rPr>
        <w:t xml:space="preserve">s, radiology plays a central role in the diagnosis of RHCC and the assessment of response to </w:t>
      </w:r>
      <w:r w:rsidR="008C07A7">
        <w:rPr>
          <w:rFonts w:ascii="Book Antiqua" w:eastAsia="Book Antiqua" w:hAnsi="Book Antiqua" w:cs="Book Antiqua"/>
          <w:color w:val="000000"/>
        </w:rPr>
        <w:t>l</w:t>
      </w:r>
      <w:r w:rsidR="008C07A7" w:rsidRPr="008C07A7">
        <w:rPr>
          <w:rFonts w:ascii="Book Antiqua" w:eastAsia="Book Antiqua" w:hAnsi="Book Antiqua" w:cs="Book Antiqua"/>
          <w:color w:val="000000"/>
        </w:rPr>
        <w:t>ocoregional treatments</w:t>
      </w:r>
      <w:r w:rsidRPr="008C07A7">
        <w:rPr>
          <w:rFonts w:ascii="Book Antiqua" w:eastAsia="Book Antiqua" w:hAnsi="Book Antiqua" w:cs="Book Antiqua"/>
          <w:color w:val="000000"/>
        </w:rPr>
        <w:t xml:space="preserve"> and medical therapy for RHCC. This review summarize</w:t>
      </w:r>
      <w:r w:rsidR="008C07A7">
        <w:rPr>
          <w:rFonts w:ascii="Book Antiqua" w:eastAsia="Book Antiqua" w:hAnsi="Book Antiqua" w:cs="Book Antiqua"/>
          <w:color w:val="000000"/>
        </w:rPr>
        <w:t>d</w:t>
      </w:r>
      <w:r w:rsidRPr="008C07A7">
        <w:rPr>
          <w:rFonts w:ascii="Book Antiqua" w:eastAsia="Book Antiqua" w:hAnsi="Book Antiqua" w:cs="Book Antiqua"/>
          <w:color w:val="000000"/>
        </w:rPr>
        <w:t xml:space="preserve"> the actual clinical practice by underl</w:t>
      </w:r>
      <w:r w:rsidR="008C07A7">
        <w:rPr>
          <w:rFonts w:ascii="Book Antiqua" w:eastAsia="Book Antiqua" w:hAnsi="Book Antiqua" w:cs="Book Antiqua"/>
          <w:color w:val="000000"/>
        </w:rPr>
        <w:t>in</w:t>
      </w:r>
      <w:r w:rsidRPr="008C07A7">
        <w:rPr>
          <w:rFonts w:ascii="Book Antiqua" w:eastAsia="Book Antiqua" w:hAnsi="Book Antiqua" w:cs="Book Antiqua"/>
          <w:color w:val="000000"/>
        </w:rPr>
        <w:t>ing the importance of the radiological approach both in the diagnosis and treatment of RHCC.</w:t>
      </w:r>
    </w:p>
    <w:p w14:paraId="730E799C" w14:textId="77777777" w:rsidR="00A77B3E" w:rsidRPr="008C07A7" w:rsidRDefault="00A77B3E" w:rsidP="008C07A7">
      <w:pPr>
        <w:spacing w:line="360" w:lineRule="auto"/>
        <w:jc w:val="both"/>
        <w:rPr>
          <w:rFonts w:ascii="Book Antiqua" w:hAnsi="Book Antiqua"/>
        </w:rPr>
      </w:pPr>
    </w:p>
    <w:p w14:paraId="0D5C585A"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bCs/>
          <w:color w:val="000000"/>
        </w:rPr>
        <w:lastRenderedPageBreak/>
        <w:t xml:space="preserve">Key Words: </w:t>
      </w:r>
      <w:r w:rsidRPr="008C07A7">
        <w:rPr>
          <w:rFonts w:ascii="Book Antiqua" w:eastAsia="Book Antiqua" w:hAnsi="Book Antiqua" w:cs="Book Antiqua"/>
          <w:color w:val="000000"/>
        </w:rPr>
        <w:t xml:space="preserve">Carcinoma; Hepatocellular; Liver; Ablation; Catheter; Radio </w:t>
      </w:r>
      <w:r w:rsidR="00295AFB" w:rsidRPr="008C07A7">
        <w:rPr>
          <w:rFonts w:ascii="Book Antiqua" w:eastAsia="Book Antiqua" w:hAnsi="Book Antiqua" w:cs="Book Antiqua"/>
          <w:color w:val="000000"/>
        </w:rPr>
        <w:t>frequency ablatio</w:t>
      </w:r>
      <w:r w:rsidRPr="008C07A7">
        <w:rPr>
          <w:rFonts w:ascii="Book Antiqua" w:eastAsia="Book Antiqua" w:hAnsi="Book Antiqua" w:cs="Book Antiqua"/>
          <w:color w:val="000000"/>
        </w:rPr>
        <w:t xml:space="preserve">n; Ablation </w:t>
      </w:r>
      <w:r w:rsidR="00295AFB" w:rsidRPr="008C07A7">
        <w:rPr>
          <w:rFonts w:ascii="Book Antiqua" w:eastAsia="Book Antiqua" w:hAnsi="Book Antiqua" w:cs="Book Antiqua"/>
          <w:color w:val="000000"/>
        </w:rPr>
        <w:t>t</w:t>
      </w:r>
      <w:r w:rsidRPr="008C07A7">
        <w:rPr>
          <w:rFonts w:ascii="Book Antiqua" w:eastAsia="Book Antiqua" w:hAnsi="Book Antiqua" w:cs="Book Antiqua"/>
          <w:color w:val="000000"/>
        </w:rPr>
        <w:t xml:space="preserve">echniques; Medication </w:t>
      </w:r>
      <w:r w:rsidR="00295AFB" w:rsidRPr="008C07A7">
        <w:rPr>
          <w:rFonts w:ascii="Book Antiqua" w:eastAsia="Book Antiqua" w:hAnsi="Book Antiqua" w:cs="Book Antiqua"/>
          <w:color w:val="000000"/>
        </w:rPr>
        <w:t>t</w:t>
      </w:r>
      <w:r w:rsidRPr="008C07A7">
        <w:rPr>
          <w:rFonts w:ascii="Book Antiqua" w:eastAsia="Book Antiqua" w:hAnsi="Book Antiqua" w:cs="Book Antiqua"/>
          <w:color w:val="000000"/>
        </w:rPr>
        <w:t xml:space="preserve">herapy </w:t>
      </w:r>
      <w:r w:rsidR="00295AFB" w:rsidRPr="008C07A7">
        <w:rPr>
          <w:rFonts w:ascii="Book Antiqua" w:eastAsia="Book Antiqua" w:hAnsi="Book Antiqua" w:cs="Book Antiqua"/>
          <w:color w:val="000000"/>
        </w:rPr>
        <w:t>m</w:t>
      </w:r>
      <w:r w:rsidRPr="008C07A7">
        <w:rPr>
          <w:rFonts w:ascii="Book Antiqua" w:eastAsia="Book Antiqua" w:hAnsi="Book Antiqua" w:cs="Book Antiqua"/>
          <w:color w:val="000000"/>
        </w:rPr>
        <w:t>anagement; RECIST</w:t>
      </w:r>
    </w:p>
    <w:p w14:paraId="2AB61FC8" w14:textId="3F6907AB" w:rsidR="00A77B3E" w:rsidRDefault="00A77B3E" w:rsidP="008C07A7">
      <w:pPr>
        <w:spacing w:line="360" w:lineRule="auto"/>
        <w:jc w:val="both"/>
        <w:rPr>
          <w:rFonts w:ascii="Book Antiqua" w:hAnsi="Book Antiqua"/>
        </w:rPr>
      </w:pPr>
    </w:p>
    <w:p w14:paraId="38815D09" w14:textId="77777777" w:rsidR="00F95522" w:rsidRDefault="00F95522" w:rsidP="00F95522">
      <w:pPr>
        <w:spacing w:line="360" w:lineRule="auto"/>
        <w:rPr>
          <w:rFonts w:ascii="Book Antiqua" w:eastAsia="Book Antiqua" w:hAnsi="Book Antiqua" w:cs="Book Antiqua"/>
          <w:color w:val="000000"/>
        </w:rPr>
      </w:pPr>
      <w:bookmarkStart w:id="0" w:name="_Hlk129765204"/>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3B57F5E6" w14:textId="77777777" w:rsidR="00F95522" w:rsidRPr="008C07A7" w:rsidRDefault="00F95522" w:rsidP="008C07A7">
      <w:pPr>
        <w:spacing w:line="360" w:lineRule="auto"/>
        <w:jc w:val="both"/>
        <w:rPr>
          <w:rFonts w:ascii="Book Antiqua" w:hAnsi="Book Antiqua"/>
        </w:rPr>
      </w:pPr>
    </w:p>
    <w:p w14:paraId="082DA8A8" w14:textId="31B117B0" w:rsidR="00F95522" w:rsidRDefault="00F95522" w:rsidP="008C07A7">
      <w:pPr>
        <w:spacing w:line="360" w:lineRule="auto"/>
        <w:jc w:val="both"/>
        <w:rPr>
          <w:rFonts w:ascii="Book Antiqua" w:eastAsia="Book Antiqua" w:hAnsi="Book Antiqua" w:cs="Book Antiqua"/>
          <w:color w:val="000000"/>
        </w:rPr>
      </w:pPr>
      <w:r>
        <w:rPr>
          <w:rFonts w:ascii="Book Antiqua" w:hAnsi="Book Antiqua" w:hint="eastAsia"/>
          <w:b/>
          <w:bCs/>
        </w:rPr>
        <w:t>Citation:</w:t>
      </w:r>
      <w:r>
        <w:rPr>
          <w:rFonts w:ascii="Book Antiqua" w:hAnsi="Book Antiqua"/>
          <w:b/>
          <w:bCs/>
        </w:rPr>
        <w:t xml:space="preserve"> </w:t>
      </w:r>
      <w:r w:rsidR="00764FC4" w:rsidRPr="008C07A7">
        <w:rPr>
          <w:rFonts w:ascii="Book Antiqua" w:eastAsia="Book Antiqua" w:hAnsi="Book Antiqua" w:cs="Book Antiqua"/>
          <w:color w:val="000000"/>
        </w:rPr>
        <w:t xml:space="preserve">Ippolito D, Maino C, Gatti M, Marra P, Faletti R, Cortese F, Inchingolo R, Sironi S. Radiological findings in non-surgical recurrent </w:t>
      </w:r>
      <w:r w:rsidR="00295AFB" w:rsidRPr="008C07A7">
        <w:rPr>
          <w:rFonts w:ascii="Book Antiqua" w:eastAsia="Book Antiqua" w:hAnsi="Book Antiqua" w:cs="Book Antiqua"/>
          <w:color w:val="000000"/>
        </w:rPr>
        <w:t>hepatocellular carcinoma</w:t>
      </w:r>
      <w:r w:rsidR="00764FC4" w:rsidRPr="008C07A7">
        <w:rPr>
          <w:rFonts w:ascii="Book Antiqua" w:eastAsia="Book Antiqua" w:hAnsi="Book Antiqua" w:cs="Book Antiqua"/>
          <w:color w:val="000000"/>
        </w:rPr>
        <w:t xml:space="preserve">: </w:t>
      </w:r>
      <w:r w:rsidR="00295AFB" w:rsidRPr="008C07A7">
        <w:rPr>
          <w:rFonts w:ascii="Book Antiqua" w:eastAsia="Book Antiqua" w:hAnsi="Book Antiqua" w:cs="Book Antiqua"/>
          <w:color w:val="000000"/>
        </w:rPr>
        <w:t>F</w:t>
      </w:r>
      <w:r w:rsidR="00764FC4" w:rsidRPr="008C07A7">
        <w:rPr>
          <w:rFonts w:ascii="Book Antiqua" w:eastAsia="Book Antiqua" w:hAnsi="Book Antiqua" w:cs="Book Antiqua"/>
          <w:color w:val="000000"/>
        </w:rPr>
        <w:t xml:space="preserve">rom locoregional treatments to immunotherapy. </w:t>
      </w:r>
      <w:r w:rsidR="00764FC4" w:rsidRPr="008C07A7">
        <w:rPr>
          <w:rFonts w:ascii="Book Antiqua" w:eastAsia="Book Antiqua" w:hAnsi="Book Antiqua" w:cs="Book Antiqua"/>
          <w:i/>
          <w:iCs/>
          <w:color w:val="000000"/>
        </w:rPr>
        <w:t>World J Gastroenterol</w:t>
      </w:r>
      <w:r w:rsidR="00764FC4" w:rsidRPr="008C07A7">
        <w:rPr>
          <w:rFonts w:ascii="Book Antiqua" w:eastAsia="Book Antiqua" w:hAnsi="Book Antiqua" w:cs="Book Antiqua"/>
          <w:color w:val="000000"/>
        </w:rPr>
        <w:t xml:space="preserve"> 2023; </w:t>
      </w:r>
      <w:r w:rsidR="00DD7A0A" w:rsidRPr="00DD7A0A">
        <w:rPr>
          <w:rFonts w:ascii="Book Antiqua" w:eastAsia="Book Antiqua" w:hAnsi="Book Antiqua" w:cs="Book Antiqua"/>
          <w:color w:val="000000"/>
        </w:rPr>
        <w:t xml:space="preserve">29(11): </w:t>
      </w:r>
      <w:r>
        <w:rPr>
          <w:rFonts w:ascii="Book Antiqua" w:eastAsia="Book Antiqua" w:hAnsi="Book Antiqua" w:cs="Book Antiqua"/>
          <w:color w:val="000000"/>
        </w:rPr>
        <w:t>1669</w:t>
      </w:r>
      <w:r w:rsidR="00DD7A0A" w:rsidRPr="00DD7A0A">
        <w:rPr>
          <w:rFonts w:ascii="Book Antiqua" w:eastAsia="Book Antiqua" w:hAnsi="Book Antiqua" w:cs="Book Antiqua"/>
          <w:color w:val="000000"/>
        </w:rPr>
        <w:t>-</w:t>
      </w:r>
      <w:r>
        <w:rPr>
          <w:rFonts w:ascii="Book Antiqua" w:eastAsia="Book Antiqua" w:hAnsi="Book Antiqua" w:cs="Book Antiqua"/>
          <w:color w:val="000000"/>
        </w:rPr>
        <w:t>1684</w:t>
      </w:r>
      <w:r w:rsidR="00DD7A0A" w:rsidRPr="00DD7A0A">
        <w:rPr>
          <w:rFonts w:ascii="Book Antiqua" w:eastAsia="Book Antiqua" w:hAnsi="Book Antiqua" w:cs="Book Antiqua"/>
          <w:color w:val="000000"/>
        </w:rPr>
        <w:t xml:space="preserve">  </w:t>
      </w:r>
    </w:p>
    <w:p w14:paraId="1FFDA8B1" w14:textId="20B2C896" w:rsidR="00F95522" w:rsidRDefault="00DD7A0A" w:rsidP="008C07A7">
      <w:pPr>
        <w:spacing w:line="360" w:lineRule="auto"/>
        <w:jc w:val="both"/>
        <w:rPr>
          <w:rFonts w:ascii="Book Antiqua" w:eastAsia="Book Antiqua" w:hAnsi="Book Antiqua" w:cs="Book Antiqua"/>
          <w:color w:val="000000"/>
        </w:rPr>
      </w:pPr>
      <w:r w:rsidRPr="00F95522">
        <w:rPr>
          <w:rFonts w:ascii="Book Antiqua" w:eastAsia="Book Antiqua" w:hAnsi="Book Antiqua" w:cs="Book Antiqua"/>
          <w:b/>
          <w:bCs/>
          <w:color w:val="000000"/>
        </w:rPr>
        <w:t>URL:</w:t>
      </w:r>
      <w:r w:rsidRPr="00DD7A0A">
        <w:rPr>
          <w:rFonts w:ascii="Book Antiqua" w:eastAsia="Book Antiqua" w:hAnsi="Book Antiqua" w:cs="Book Antiqua"/>
          <w:color w:val="000000"/>
        </w:rPr>
        <w:t xml:space="preserve"> https://www.wjgnet.com/1007-9327/full/v29/i11/</w:t>
      </w:r>
      <w:r w:rsidR="00F95522">
        <w:rPr>
          <w:rFonts w:ascii="Book Antiqua" w:eastAsia="Book Antiqua" w:hAnsi="Book Antiqua" w:cs="Book Antiqua"/>
          <w:color w:val="000000"/>
        </w:rPr>
        <w:t>1669</w:t>
      </w:r>
      <w:r w:rsidRPr="00DD7A0A">
        <w:rPr>
          <w:rFonts w:ascii="Book Antiqua" w:eastAsia="Book Antiqua" w:hAnsi="Book Antiqua" w:cs="Book Antiqua"/>
          <w:color w:val="000000"/>
        </w:rPr>
        <w:t xml:space="preserve">.htm  </w:t>
      </w:r>
    </w:p>
    <w:p w14:paraId="27EE0024" w14:textId="5FE11070" w:rsidR="00A77B3E" w:rsidRPr="008C07A7" w:rsidRDefault="00DD7A0A" w:rsidP="008C07A7">
      <w:pPr>
        <w:spacing w:line="360" w:lineRule="auto"/>
        <w:jc w:val="both"/>
        <w:rPr>
          <w:rFonts w:ascii="Book Antiqua" w:hAnsi="Book Antiqua"/>
        </w:rPr>
      </w:pPr>
      <w:r w:rsidRPr="00F95522">
        <w:rPr>
          <w:rFonts w:ascii="Book Antiqua" w:eastAsia="Book Antiqua" w:hAnsi="Book Antiqua" w:cs="Book Antiqua"/>
          <w:b/>
          <w:bCs/>
          <w:color w:val="000000"/>
        </w:rPr>
        <w:t xml:space="preserve">DOI: </w:t>
      </w:r>
      <w:r w:rsidRPr="00DD7A0A">
        <w:rPr>
          <w:rFonts w:ascii="Book Antiqua" w:eastAsia="Book Antiqua" w:hAnsi="Book Antiqua" w:cs="Book Antiqua"/>
          <w:color w:val="000000"/>
        </w:rPr>
        <w:t>https://dx.doi.org/10.3748/wjg.v29.i11.</w:t>
      </w:r>
      <w:r w:rsidR="00F95522">
        <w:rPr>
          <w:rFonts w:ascii="Book Antiqua" w:eastAsia="Book Antiqua" w:hAnsi="Book Antiqua" w:cs="Book Antiqua"/>
          <w:color w:val="000000"/>
        </w:rPr>
        <w:t>1669</w:t>
      </w:r>
    </w:p>
    <w:p w14:paraId="70883FAA" w14:textId="77777777" w:rsidR="00A77B3E" w:rsidRPr="008C07A7" w:rsidRDefault="00A77B3E" w:rsidP="008C07A7">
      <w:pPr>
        <w:spacing w:line="360" w:lineRule="auto"/>
        <w:jc w:val="both"/>
        <w:rPr>
          <w:rFonts w:ascii="Book Antiqua" w:hAnsi="Book Antiqua"/>
        </w:rPr>
      </w:pPr>
    </w:p>
    <w:p w14:paraId="35FF4DC0" w14:textId="4458F342"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bCs/>
          <w:color w:val="000000"/>
        </w:rPr>
        <w:t xml:space="preserve">Core Tip: </w:t>
      </w:r>
      <w:r w:rsidRPr="008C07A7">
        <w:rPr>
          <w:rFonts w:ascii="Book Antiqua" w:eastAsia="Book Antiqua" w:hAnsi="Book Antiqua" w:cs="Book Antiqua"/>
          <w:color w:val="000000"/>
        </w:rPr>
        <w:t xml:space="preserve">During the follow-up of patients affected by hepatocellular carcinoma (HCC), radiology is considered the key to the diagnosis of recurrence, by taking advantage of cross-sectional imaging with a special focus on computed tomography and magnetic resonance imaging. As in the case of active surveillance in a patient with mild to moderate risk for developing HCC, cross-section imaging can help in the quick identification of signs of recurrence. Moreover, radiology plays a key role in the evaluation of treatment response during medical therapy for HCC, recently approved in the revised version of </w:t>
      </w:r>
      <w:r w:rsidR="008C07A7">
        <w:rPr>
          <w:rFonts w:ascii="Book Antiqua" w:eastAsia="Book Antiqua" w:hAnsi="Book Antiqua" w:cs="Book Antiqua"/>
          <w:color w:val="000000"/>
        </w:rPr>
        <w:t xml:space="preserve">the </w:t>
      </w:r>
      <w:r w:rsidRPr="008C07A7">
        <w:rPr>
          <w:rFonts w:ascii="Book Antiqua" w:eastAsia="Book Antiqua" w:hAnsi="Book Antiqua" w:cs="Book Antiqua"/>
          <w:color w:val="000000"/>
        </w:rPr>
        <w:t xml:space="preserve">Barcelona </w:t>
      </w:r>
      <w:r w:rsidR="008C07A7">
        <w:rPr>
          <w:rFonts w:ascii="Book Antiqua" w:eastAsia="Book Antiqua" w:hAnsi="Book Antiqua" w:cs="Book Antiqua"/>
          <w:color w:val="000000"/>
        </w:rPr>
        <w:t>C</w:t>
      </w:r>
      <w:r w:rsidRPr="008C07A7">
        <w:rPr>
          <w:rFonts w:ascii="Book Antiqua" w:eastAsia="Book Antiqua" w:hAnsi="Book Antiqua" w:cs="Book Antiqua"/>
          <w:color w:val="000000"/>
        </w:rPr>
        <w:t xml:space="preserve">linic </w:t>
      </w:r>
      <w:r w:rsidR="008C07A7">
        <w:rPr>
          <w:rFonts w:ascii="Book Antiqua" w:eastAsia="Book Antiqua" w:hAnsi="Book Antiqua" w:cs="Book Antiqua"/>
          <w:color w:val="000000"/>
        </w:rPr>
        <w:t>L</w:t>
      </w:r>
      <w:r w:rsidRPr="008C07A7">
        <w:rPr>
          <w:rFonts w:ascii="Book Antiqua" w:eastAsia="Book Antiqua" w:hAnsi="Book Antiqua" w:cs="Book Antiqua"/>
          <w:color w:val="000000"/>
        </w:rPr>
        <w:t xml:space="preserve">iver </w:t>
      </w:r>
      <w:r w:rsidR="008C07A7">
        <w:rPr>
          <w:rFonts w:ascii="Book Antiqua" w:eastAsia="Book Antiqua" w:hAnsi="Book Antiqua" w:cs="Book Antiqua"/>
          <w:color w:val="000000"/>
        </w:rPr>
        <w:t>C</w:t>
      </w:r>
      <w:r w:rsidRPr="008C07A7">
        <w:rPr>
          <w:rFonts w:ascii="Book Antiqua" w:eastAsia="Book Antiqua" w:hAnsi="Book Antiqua" w:cs="Book Antiqua"/>
          <w:color w:val="000000"/>
        </w:rPr>
        <w:t>ancer staging.</w:t>
      </w:r>
    </w:p>
    <w:p w14:paraId="1E56954B" w14:textId="77777777" w:rsidR="00A77B3E" w:rsidRPr="008C07A7" w:rsidRDefault="00A77B3E" w:rsidP="008C07A7">
      <w:pPr>
        <w:spacing w:line="360" w:lineRule="auto"/>
        <w:jc w:val="both"/>
        <w:rPr>
          <w:rFonts w:ascii="Book Antiqua" w:hAnsi="Book Antiqua"/>
        </w:rPr>
      </w:pPr>
    </w:p>
    <w:p w14:paraId="7AAA3037"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caps/>
          <w:color w:val="000000"/>
          <w:u w:val="single"/>
        </w:rPr>
        <w:t>INTRODUCTION</w:t>
      </w:r>
    </w:p>
    <w:p w14:paraId="1F297EB0" w14:textId="06438876" w:rsidR="00A77B3E" w:rsidRPr="008C07A7" w:rsidRDefault="00764FC4" w:rsidP="00532C86">
      <w:pPr>
        <w:spacing w:line="360" w:lineRule="auto"/>
        <w:jc w:val="both"/>
        <w:rPr>
          <w:rFonts w:ascii="Book Antiqua" w:hAnsi="Book Antiqua"/>
        </w:rPr>
      </w:pPr>
      <w:r w:rsidRPr="008C07A7">
        <w:rPr>
          <w:rFonts w:ascii="Book Antiqua" w:eastAsia="Book Antiqua" w:hAnsi="Book Antiqua" w:cs="Book Antiqua"/>
          <w:color w:val="000000"/>
        </w:rPr>
        <w:t>Hepatocellular carcinoma</w:t>
      </w:r>
      <w:r w:rsidR="00537329" w:rsidRPr="008C07A7">
        <w:rPr>
          <w:rFonts w:ascii="Book Antiqua" w:eastAsia="Book Antiqua" w:hAnsi="Book Antiqua" w:cs="Book Antiqua"/>
          <w:color w:val="000000"/>
        </w:rPr>
        <w:t xml:space="preserve"> (HCC)</w:t>
      </w:r>
      <w:r w:rsidRPr="008C07A7">
        <w:rPr>
          <w:rFonts w:ascii="Book Antiqua" w:eastAsia="Book Antiqua" w:hAnsi="Book Antiqua" w:cs="Book Antiqua"/>
          <w:color w:val="000000"/>
        </w:rPr>
        <w:t xml:space="preserve"> represents the sixth</w:t>
      </w:r>
      <w:r w:rsidR="008C07A7">
        <w:rPr>
          <w:rFonts w:ascii="Book Antiqua" w:eastAsia="Book Antiqua" w:hAnsi="Book Antiqua" w:cs="Book Antiqua"/>
          <w:color w:val="000000"/>
        </w:rPr>
        <w:t>-</w:t>
      </w:r>
      <w:r w:rsidRPr="008C07A7">
        <w:rPr>
          <w:rFonts w:ascii="Book Antiqua" w:eastAsia="Book Antiqua" w:hAnsi="Book Antiqua" w:cs="Book Antiqua"/>
          <w:color w:val="000000"/>
        </w:rPr>
        <w:t>leading cause of cancer-related death</w:t>
      </w:r>
      <w:r w:rsidR="008C07A7">
        <w:rPr>
          <w:rFonts w:ascii="Book Antiqua" w:eastAsia="Book Antiqua" w:hAnsi="Book Antiqua" w:cs="Book Antiqua"/>
          <w:color w:val="000000"/>
        </w:rPr>
        <w:t>s</w:t>
      </w:r>
      <w:r w:rsidRPr="008C07A7">
        <w:rPr>
          <w:rFonts w:ascii="Book Antiqua" w:eastAsia="Book Antiqua" w:hAnsi="Book Antiqua" w:cs="Book Antiqua"/>
          <w:color w:val="000000"/>
        </w:rPr>
        <w:t xml:space="preserve"> worldwide</w:t>
      </w:r>
      <w:r w:rsidR="008C07A7">
        <w:rPr>
          <w:rFonts w:ascii="Book Antiqua" w:eastAsia="Book Antiqua" w:hAnsi="Book Antiqua" w:cs="Book Antiqua"/>
          <w:color w:val="000000"/>
        </w:rPr>
        <w:t>,</w:t>
      </w:r>
      <w:r w:rsidRPr="008C07A7">
        <w:rPr>
          <w:rFonts w:ascii="Book Antiqua" w:eastAsia="Book Antiqua" w:hAnsi="Book Antiqua" w:cs="Book Antiqua"/>
          <w:color w:val="000000"/>
        </w:rPr>
        <w:t xml:space="preserve"> and it</w:t>
      </w:r>
      <w:r w:rsidR="008C07A7">
        <w:rPr>
          <w:rFonts w:ascii="Book Antiqua" w:eastAsia="Book Antiqua" w:hAnsi="Book Antiqua" w:cs="Book Antiqua"/>
          <w:color w:val="000000"/>
        </w:rPr>
        <w:t xml:space="preserve"> i</w:t>
      </w:r>
      <w:r w:rsidRPr="008C07A7">
        <w:rPr>
          <w:rFonts w:ascii="Book Antiqua" w:eastAsia="Book Antiqua" w:hAnsi="Book Antiqua" w:cs="Book Antiqua"/>
          <w:color w:val="000000"/>
        </w:rPr>
        <w:t xml:space="preserve">s the most frequent primary liver tumor, accounting for about 85% of primary liver malignancies. Cirrhosis is the histological substrate on which 80% of </w:t>
      </w:r>
      <w:r w:rsidR="00537329" w:rsidRPr="008C07A7">
        <w:rPr>
          <w:rFonts w:ascii="Book Antiqua" w:eastAsia="Book Antiqua" w:hAnsi="Book Antiqua" w:cs="Book Antiqua"/>
          <w:color w:val="000000"/>
        </w:rPr>
        <w:t xml:space="preserve">HCCs </w:t>
      </w:r>
      <w:r w:rsidRPr="008C07A7">
        <w:rPr>
          <w:rFonts w:ascii="Book Antiqua" w:eastAsia="Book Antiqua" w:hAnsi="Book Antiqua" w:cs="Book Antiqua"/>
          <w:color w:val="000000"/>
        </w:rPr>
        <w:t>arise</w:t>
      </w:r>
      <w:r w:rsidRPr="008C07A7">
        <w:rPr>
          <w:rFonts w:ascii="Book Antiqua" w:eastAsia="Book Antiqua" w:hAnsi="Book Antiqua" w:cs="Book Antiqua"/>
          <w:color w:val="000000"/>
          <w:vertAlign w:val="superscript"/>
        </w:rPr>
        <w:t>[1]</w:t>
      </w:r>
      <w:r w:rsidRPr="008C07A7">
        <w:rPr>
          <w:rFonts w:ascii="Book Antiqua" w:eastAsia="Book Antiqua" w:hAnsi="Book Antiqua" w:cs="Book Antiqua"/>
          <w:color w:val="000000"/>
        </w:rPr>
        <w:t>.</w:t>
      </w:r>
      <w:r w:rsid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According to the European Association for the Study of the Liver and the American Association for the Study of Liver Diseases, all patients with a high risk of developing HCC should undergo a surveillance program</w:t>
      </w:r>
      <w:r w:rsidRPr="008C07A7">
        <w:rPr>
          <w:rFonts w:ascii="Book Antiqua" w:eastAsia="Book Antiqua" w:hAnsi="Book Antiqua" w:cs="Book Antiqua"/>
          <w:color w:val="000000"/>
          <w:vertAlign w:val="superscript"/>
        </w:rPr>
        <w:t>[2,3]</w:t>
      </w:r>
      <w:r w:rsidRPr="008C07A7">
        <w:rPr>
          <w:rFonts w:ascii="Book Antiqua" w:eastAsia="Book Antiqua" w:hAnsi="Book Antiqua" w:cs="Book Antiqua"/>
          <w:color w:val="000000"/>
        </w:rPr>
        <w:t xml:space="preserve">. Treatment options with curative intent are liver resection (LR), locoregional treatments (LRT), or orthotopic liver </w:t>
      </w:r>
      <w:r w:rsidRPr="008C07A7">
        <w:rPr>
          <w:rFonts w:ascii="Book Antiqua" w:eastAsia="Book Antiqua" w:hAnsi="Book Antiqua" w:cs="Book Antiqua"/>
          <w:color w:val="000000"/>
        </w:rPr>
        <w:lastRenderedPageBreak/>
        <w:t>transplantation (OLT), and the choice of treatment is influenced by intrinsic features of the lesion, aspects related to the patient</w:t>
      </w:r>
      <w:r w:rsidR="00E12F0E">
        <w:rPr>
          <w:rFonts w:ascii="Book Antiqua" w:eastAsia="Book Antiqua" w:hAnsi="Book Antiqua" w:cs="Book Antiqua"/>
          <w:color w:val="000000"/>
        </w:rPr>
        <w:t>,</w:t>
      </w:r>
      <w:r w:rsidRPr="008C07A7">
        <w:rPr>
          <w:rFonts w:ascii="Book Antiqua" w:eastAsia="Book Antiqua" w:hAnsi="Book Antiqua" w:cs="Book Antiqua"/>
          <w:color w:val="000000"/>
        </w:rPr>
        <w:t xml:space="preserve"> and medical and economic resources available in each center</w:t>
      </w:r>
      <w:r w:rsidRPr="008C07A7">
        <w:rPr>
          <w:rFonts w:ascii="Book Antiqua" w:eastAsia="Book Antiqua" w:hAnsi="Book Antiqua" w:cs="Book Antiqua"/>
          <w:color w:val="000000"/>
          <w:vertAlign w:val="superscript"/>
        </w:rPr>
        <w:t>[4,5]</w:t>
      </w:r>
      <w:r w:rsidRPr="008C07A7">
        <w:rPr>
          <w:rFonts w:ascii="Book Antiqua" w:eastAsia="Book Antiqua" w:hAnsi="Book Antiqua" w:cs="Book Antiqua"/>
          <w:color w:val="000000"/>
        </w:rPr>
        <w:t>.</w:t>
      </w:r>
    </w:p>
    <w:p w14:paraId="62B7524A" w14:textId="53D9CCAF"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 xml:space="preserve">Many HCCs are detected at an intermediate or advanced stage, </w:t>
      </w:r>
      <w:r w:rsidR="00E12F0E">
        <w:rPr>
          <w:rFonts w:ascii="Book Antiqua" w:eastAsia="Book Antiqua" w:hAnsi="Book Antiqua" w:cs="Book Antiqua"/>
          <w:color w:val="000000"/>
        </w:rPr>
        <w:t xml:space="preserve">which are </w:t>
      </w:r>
      <w:r w:rsidRPr="008C07A7">
        <w:rPr>
          <w:rFonts w:ascii="Book Antiqua" w:eastAsia="Book Antiqua" w:hAnsi="Book Antiqua" w:cs="Book Antiqua"/>
          <w:color w:val="000000"/>
        </w:rPr>
        <w:t>not eligible, at least in the first instance, for curative treatment. In such cases</w:t>
      </w:r>
      <w:r w:rsidR="00E12F0E">
        <w:rPr>
          <w:rFonts w:ascii="Book Antiqua" w:eastAsia="Book Antiqua" w:hAnsi="Book Antiqua" w:cs="Book Antiqua"/>
          <w:color w:val="000000"/>
        </w:rPr>
        <w:t>,</w:t>
      </w:r>
      <w:r w:rsidRPr="008C07A7">
        <w:rPr>
          <w:rFonts w:ascii="Book Antiqua" w:eastAsia="Book Antiqua" w:hAnsi="Book Antiqua" w:cs="Book Antiqua"/>
          <w:color w:val="000000"/>
        </w:rPr>
        <w:t xml:space="preserve"> several treatment options are available, which can also be used in a combined or sequential manner</w:t>
      </w:r>
      <w:r w:rsidR="00E12F0E">
        <w:rPr>
          <w:rFonts w:ascii="Book Antiqua" w:eastAsia="Book Antiqua" w:hAnsi="Book Antiqua" w:cs="Book Antiqua"/>
          <w:color w:val="000000"/>
        </w:rPr>
        <w:t xml:space="preserve"> including</w:t>
      </w:r>
      <w:r w:rsidRPr="008C07A7">
        <w:rPr>
          <w:rFonts w:ascii="Book Antiqua" w:eastAsia="Book Antiqua" w:hAnsi="Book Antiqua" w:cs="Book Antiqua"/>
          <w:color w:val="000000"/>
        </w:rPr>
        <w:t xml:space="preserve"> </w:t>
      </w:r>
      <w:r w:rsidR="00E12F0E">
        <w:rPr>
          <w:rFonts w:ascii="Book Antiqua" w:eastAsia="Book Antiqua" w:hAnsi="Book Antiqua" w:cs="Book Antiqua"/>
          <w:color w:val="000000"/>
        </w:rPr>
        <w:t>l</w:t>
      </w:r>
      <w:r w:rsidRPr="008C07A7">
        <w:rPr>
          <w:rFonts w:ascii="Book Antiqua" w:eastAsia="Book Antiqua" w:hAnsi="Book Antiqua" w:cs="Book Antiqua"/>
          <w:color w:val="000000"/>
        </w:rPr>
        <w:t>ocal termoablation [radiofr</w:t>
      </w:r>
      <w:r w:rsidR="00747619" w:rsidRPr="008C07A7">
        <w:rPr>
          <w:rFonts w:ascii="Book Antiqua" w:eastAsia="Book Antiqua" w:hAnsi="Book Antiqua" w:cs="Book Antiqua"/>
          <w:color w:val="000000"/>
        </w:rPr>
        <w:t>e</w:t>
      </w:r>
      <w:r w:rsidRPr="008C07A7">
        <w:rPr>
          <w:rFonts w:ascii="Book Antiqua" w:eastAsia="Book Antiqua" w:hAnsi="Book Antiqua" w:cs="Book Antiqua"/>
          <w:color w:val="000000"/>
        </w:rPr>
        <w:t>quency ablation (RFA), microwave ablation (MWA)], traditional transarterial</w:t>
      </w:r>
      <w:r w:rsidR="00747619"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embolization</w:t>
      </w:r>
      <w:r w:rsidR="00747619"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with</w:t>
      </w:r>
      <w:r w:rsidR="00747619"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 xml:space="preserve">traditional chemotherapy or microparticles </w:t>
      </w:r>
      <w:r w:rsidR="00295AFB" w:rsidRPr="008C07A7">
        <w:rPr>
          <w:rFonts w:ascii="Book Antiqua" w:eastAsia="Book Antiqua" w:hAnsi="Book Antiqua" w:cs="Book Antiqua"/>
          <w:color w:val="000000"/>
        </w:rPr>
        <w:t>[</w:t>
      </w:r>
      <w:r w:rsidR="007A037E" w:rsidRPr="008C07A7">
        <w:rPr>
          <w:rFonts w:ascii="Book Antiqua" w:eastAsia="Book Antiqua" w:hAnsi="Book Antiqua" w:cs="Book Antiqua"/>
          <w:color w:val="000000"/>
        </w:rPr>
        <w:t>transcatheter arterial embolization</w:t>
      </w:r>
      <w:r w:rsidRPr="008C07A7">
        <w:rPr>
          <w:rFonts w:ascii="Book Antiqua" w:eastAsia="Book Antiqua" w:hAnsi="Book Antiqua" w:cs="Book Antiqua"/>
          <w:color w:val="000000"/>
        </w:rPr>
        <w:t xml:space="preserve">, </w:t>
      </w:r>
      <w:r w:rsidR="00295AFB" w:rsidRPr="008C07A7">
        <w:rPr>
          <w:rFonts w:ascii="Book Antiqua" w:eastAsia="Book Antiqua" w:hAnsi="Book Antiqua" w:cs="Book Antiqua"/>
          <w:color w:val="000000"/>
        </w:rPr>
        <w:t>transarterial chemoembolization (TACE)</w:t>
      </w:r>
      <w:r w:rsidRPr="008C07A7">
        <w:rPr>
          <w:rFonts w:ascii="Book Antiqua" w:eastAsia="Book Antiqua" w:hAnsi="Book Antiqua" w:cs="Book Antiqua"/>
          <w:color w:val="000000"/>
        </w:rPr>
        <w:t xml:space="preserve">, </w:t>
      </w:r>
      <w:r w:rsidR="007A037E" w:rsidRPr="008C07A7">
        <w:rPr>
          <w:rFonts w:ascii="Book Antiqua" w:eastAsia="Book Antiqua" w:hAnsi="Book Antiqua" w:cs="Book Antiqua"/>
          <w:color w:val="000000"/>
        </w:rPr>
        <w:t>TACE with drug-eluting beads (</w:t>
      </w:r>
      <w:r w:rsidRPr="008C07A7">
        <w:rPr>
          <w:rFonts w:ascii="Book Antiqua" w:eastAsia="Book Antiqua" w:hAnsi="Book Antiqua" w:cs="Book Antiqua"/>
          <w:color w:val="000000"/>
        </w:rPr>
        <w:t>DEB-TACE</w:t>
      </w:r>
      <w:r w:rsidR="007A037E" w:rsidRPr="008C07A7">
        <w:rPr>
          <w:rFonts w:ascii="Book Antiqua" w:eastAsia="Book Antiqua" w:hAnsi="Book Antiqua" w:cs="Book Antiqua"/>
          <w:color w:val="000000"/>
        </w:rPr>
        <w:t>)</w:t>
      </w:r>
      <w:r w:rsidR="00295AFB" w:rsidRPr="008C07A7">
        <w:rPr>
          <w:rFonts w:ascii="Book Antiqua" w:eastAsia="Book Antiqua" w:hAnsi="Book Antiqua" w:cs="Book Antiqua"/>
          <w:color w:val="000000"/>
        </w:rPr>
        <w:t>]</w:t>
      </w:r>
      <w:r w:rsidRPr="008C07A7">
        <w:rPr>
          <w:rFonts w:ascii="Book Antiqua" w:eastAsia="Book Antiqua" w:hAnsi="Book Antiqua" w:cs="Book Antiqua"/>
          <w:color w:val="000000"/>
        </w:rPr>
        <w:t xml:space="preserve">, </w:t>
      </w:r>
      <w:r w:rsidR="007A037E" w:rsidRPr="008C07A7">
        <w:rPr>
          <w:rFonts w:ascii="Book Antiqua" w:eastAsia="Book Antiqua" w:hAnsi="Book Antiqua" w:cs="Book Antiqua"/>
          <w:color w:val="000000"/>
        </w:rPr>
        <w:t>transarterial radioembolization</w:t>
      </w:r>
      <w:r w:rsidRPr="008C07A7">
        <w:rPr>
          <w:rFonts w:ascii="Book Antiqua" w:eastAsia="Book Antiqua" w:hAnsi="Book Antiqua" w:cs="Book Antiqua"/>
          <w:color w:val="000000"/>
        </w:rPr>
        <w:t xml:space="preserve"> (TARE)</w:t>
      </w:r>
      <w:r w:rsidR="00E12F0E">
        <w:rPr>
          <w:rFonts w:ascii="Book Antiqua" w:eastAsia="Book Antiqua" w:hAnsi="Book Antiqua" w:cs="Book Antiqua"/>
          <w:color w:val="000000"/>
        </w:rPr>
        <w:t>,</w:t>
      </w:r>
      <w:r w:rsidRPr="008C07A7">
        <w:rPr>
          <w:rFonts w:ascii="Book Antiqua" w:eastAsia="Book Antiqua" w:hAnsi="Book Antiqua" w:cs="Book Antiqua"/>
          <w:color w:val="000000"/>
        </w:rPr>
        <w:t xml:space="preserve"> and stereotactic ablative radiotherapy</w:t>
      </w:r>
      <w:r w:rsidRPr="008C07A7">
        <w:rPr>
          <w:rFonts w:ascii="Book Antiqua" w:eastAsia="Book Antiqua" w:hAnsi="Book Antiqua" w:cs="Book Antiqua"/>
          <w:color w:val="000000"/>
          <w:vertAlign w:val="superscript"/>
        </w:rPr>
        <w:t>[6]</w:t>
      </w:r>
      <w:r w:rsidRPr="008C07A7">
        <w:rPr>
          <w:rFonts w:ascii="Book Antiqua" w:eastAsia="Book Antiqua" w:hAnsi="Book Antiqua" w:cs="Book Antiqua"/>
          <w:color w:val="000000"/>
        </w:rPr>
        <w:t>.</w:t>
      </w:r>
      <w:r w:rsidR="00E12F0E">
        <w:rPr>
          <w:rFonts w:ascii="Book Antiqua" w:eastAsia="Book Antiqua" w:hAnsi="Book Antiqua" w:cs="Book Antiqua"/>
          <w:color w:val="000000"/>
        </w:rPr>
        <w:t xml:space="preserve"> </w:t>
      </w:r>
      <w:r w:rsidRPr="008C07A7">
        <w:rPr>
          <w:rFonts w:ascii="Book Antiqua" w:eastAsia="Book Antiqua" w:hAnsi="Book Antiqua" w:cs="Book Antiqua"/>
          <w:color w:val="000000"/>
        </w:rPr>
        <w:t xml:space="preserve">Finally, </w:t>
      </w:r>
      <w:r w:rsidR="00537329" w:rsidRPr="008C07A7">
        <w:rPr>
          <w:rFonts w:ascii="Book Antiqua" w:eastAsia="Book Antiqua" w:hAnsi="Book Antiqua" w:cs="Book Antiqua"/>
          <w:color w:val="000000"/>
        </w:rPr>
        <w:t>in case</w:t>
      </w:r>
      <w:r w:rsidR="00E12F0E">
        <w:rPr>
          <w:rFonts w:ascii="Book Antiqua" w:eastAsia="Book Antiqua" w:hAnsi="Book Antiqua" w:cs="Book Antiqua"/>
          <w:color w:val="000000"/>
        </w:rPr>
        <w:t>s</w:t>
      </w:r>
      <w:r w:rsidRPr="008C07A7">
        <w:rPr>
          <w:rFonts w:ascii="Book Antiqua" w:eastAsia="Book Antiqua" w:hAnsi="Book Antiqua" w:cs="Book Antiqua"/>
          <w:color w:val="000000"/>
        </w:rPr>
        <w:t xml:space="preserve"> of metastatic disease, the most common and widely used and approved approach remains systemic therapy with </w:t>
      </w:r>
      <w:r w:rsidR="00E12F0E">
        <w:rPr>
          <w:rFonts w:ascii="Book Antiqua" w:eastAsia="Book Antiqua" w:hAnsi="Book Antiqua" w:cs="Book Antiqua"/>
          <w:color w:val="000000"/>
        </w:rPr>
        <w:t>s</w:t>
      </w:r>
      <w:r w:rsidRPr="008C07A7">
        <w:rPr>
          <w:rFonts w:ascii="Book Antiqua" w:eastAsia="Book Antiqua" w:hAnsi="Book Antiqua" w:cs="Book Antiqua"/>
          <w:color w:val="000000"/>
        </w:rPr>
        <w:t>orafenib, a tyrosine kinase inhibitor drug implicated in several pathogenetic mechanisms</w:t>
      </w:r>
      <w:r w:rsidR="00295AFB" w:rsidRPr="008C07A7">
        <w:rPr>
          <w:rFonts w:ascii="Book Antiqua" w:eastAsia="Book Antiqua" w:hAnsi="Book Antiqua" w:cs="Book Antiqua"/>
          <w:color w:val="000000"/>
          <w:vertAlign w:val="superscript"/>
        </w:rPr>
        <w:t>[7]</w:t>
      </w:r>
      <w:r w:rsidRPr="008C07A7">
        <w:rPr>
          <w:rFonts w:ascii="Book Antiqua" w:eastAsia="Book Antiqua" w:hAnsi="Book Antiqua" w:cs="Book Antiqua"/>
          <w:color w:val="000000"/>
        </w:rPr>
        <w:t>.</w:t>
      </w:r>
      <w:r w:rsidR="00E12F0E">
        <w:rPr>
          <w:rFonts w:ascii="Book Antiqua" w:eastAsia="Book Antiqua" w:hAnsi="Book Antiqua" w:cs="Book Antiqua"/>
          <w:color w:val="000000"/>
        </w:rPr>
        <w:t xml:space="preserve"> </w:t>
      </w:r>
    </w:p>
    <w:p w14:paraId="07CEBE90" w14:textId="658E3FF8" w:rsidR="00A77B3E" w:rsidRPr="008C07A7" w:rsidRDefault="00764FC4" w:rsidP="008C07A7">
      <w:pPr>
        <w:spacing w:line="360" w:lineRule="auto"/>
        <w:ind w:firstLineChars="100" w:firstLine="240"/>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However, even if the primary goal is to have a curative intent, recurrence rate after transplantation </w:t>
      </w:r>
      <w:r w:rsidR="00537329" w:rsidRPr="008C07A7">
        <w:rPr>
          <w:rFonts w:ascii="Book Antiqua" w:eastAsia="Book Antiqua" w:hAnsi="Book Antiqua" w:cs="Book Antiqua"/>
          <w:color w:val="000000"/>
        </w:rPr>
        <w:t xml:space="preserve">is </w:t>
      </w:r>
      <w:r w:rsidRPr="008C07A7">
        <w:rPr>
          <w:rFonts w:ascii="Book Antiqua" w:eastAsia="Book Antiqua" w:hAnsi="Book Antiqua" w:cs="Book Antiqua"/>
          <w:color w:val="000000"/>
        </w:rPr>
        <w:t>between 8</w:t>
      </w:r>
      <w:r w:rsidR="00295AFB" w:rsidRPr="008C07A7">
        <w:rPr>
          <w:rFonts w:ascii="Book Antiqua" w:eastAsia="Book Antiqua" w:hAnsi="Book Antiqua" w:cs="Book Antiqua"/>
          <w:color w:val="000000"/>
        </w:rPr>
        <w:t>%</w:t>
      </w:r>
      <w:r w:rsidRPr="008C07A7">
        <w:rPr>
          <w:rFonts w:ascii="Book Antiqua" w:eastAsia="Book Antiqua" w:hAnsi="Book Antiqua" w:cs="Book Antiqua"/>
          <w:color w:val="000000"/>
        </w:rPr>
        <w:t xml:space="preserve"> and 21% despite the use of new predictive models</w:t>
      </w:r>
      <w:r w:rsidRPr="008C07A7">
        <w:rPr>
          <w:rFonts w:ascii="Book Antiqua" w:eastAsia="Book Antiqua" w:hAnsi="Book Antiqua" w:cs="Book Antiqua"/>
          <w:color w:val="000000"/>
          <w:vertAlign w:val="superscript"/>
        </w:rPr>
        <w:t>[8]</w:t>
      </w:r>
      <w:r w:rsidRPr="008C07A7">
        <w:rPr>
          <w:rFonts w:ascii="Book Antiqua" w:eastAsia="Book Antiqua" w:hAnsi="Book Antiqua" w:cs="Book Antiqua"/>
          <w:color w:val="000000"/>
        </w:rPr>
        <w:t>.</w:t>
      </w:r>
      <w:r w:rsidR="00E12F0E">
        <w:rPr>
          <w:rFonts w:ascii="Book Antiqua" w:eastAsia="Book Antiqua" w:hAnsi="Book Antiqua" w:cs="Book Antiqua"/>
          <w:color w:val="000000"/>
        </w:rPr>
        <w:t xml:space="preserve"> </w:t>
      </w:r>
      <w:r w:rsidRPr="008C07A7">
        <w:rPr>
          <w:rFonts w:ascii="Book Antiqua" w:eastAsia="Book Antiqua" w:hAnsi="Book Antiqua" w:cs="Book Antiqua"/>
          <w:color w:val="000000"/>
        </w:rPr>
        <w:t>By contrast to OLT, both LRT and LR suffer from a high recurrence rate (60%</w:t>
      </w:r>
      <w:r w:rsidR="00295AFB" w:rsidRPr="008C07A7">
        <w:rPr>
          <w:rFonts w:ascii="Book Antiqua" w:eastAsia="Book Antiqua" w:hAnsi="Book Antiqua" w:cs="Book Antiqua"/>
          <w:color w:val="000000"/>
        </w:rPr>
        <w:t>-</w:t>
      </w:r>
      <w:r w:rsidRPr="008C07A7">
        <w:rPr>
          <w:rFonts w:ascii="Book Antiqua" w:eastAsia="Book Antiqua" w:hAnsi="Book Antiqua" w:cs="Book Antiqua"/>
          <w:color w:val="000000"/>
        </w:rPr>
        <w:t>80%). When occurring, tumor recurrence may be considered non-transplantable if it exceeds the transplantation criteria such as those defined by the alpha-fetoprotein or Milan/</w:t>
      </w:r>
      <w:r w:rsidR="00537329" w:rsidRPr="008C07A7">
        <w:rPr>
          <w:rFonts w:ascii="Book Antiqua" w:eastAsia="Book Antiqua" w:hAnsi="Book Antiqua" w:cs="Book Antiqua"/>
          <w:color w:val="000000"/>
        </w:rPr>
        <w:t>u</w:t>
      </w:r>
      <w:r w:rsidRPr="008C07A7">
        <w:rPr>
          <w:rFonts w:ascii="Book Antiqua" w:eastAsia="Book Antiqua" w:hAnsi="Book Antiqua" w:cs="Book Antiqua"/>
          <w:color w:val="000000"/>
        </w:rPr>
        <w:t>p-to-</w:t>
      </w:r>
      <w:r w:rsidR="00537329" w:rsidRPr="008C07A7">
        <w:rPr>
          <w:rFonts w:ascii="Book Antiqua" w:eastAsia="Book Antiqua" w:hAnsi="Book Antiqua" w:cs="Book Antiqua"/>
          <w:color w:val="000000"/>
        </w:rPr>
        <w:t>s</w:t>
      </w:r>
      <w:r w:rsidRPr="008C07A7">
        <w:rPr>
          <w:rFonts w:ascii="Book Antiqua" w:eastAsia="Book Antiqua" w:hAnsi="Book Antiqua" w:cs="Book Antiqua"/>
          <w:color w:val="000000"/>
        </w:rPr>
        <w:t>even criteria. Non-transplantable recurrence is a major cause of precluding salvage OLT, which showed comparable overall survival (OS) to primary OLT in patients with HCC with compensated cirrhosis</w:t>
      </w:r>
      <w:r w:rsidRPr="008C07A7">
        <w:rPr>
          <w:rFonts w:ascii="Book Antiqua" w:eastAsia="Book Antiqua" w:hAnsi="Book Antiqua" w:cs="Book Antiqua"/>
          <w:color w:val="000000"/>
          <w:vertAlign w:val="superscript"/>
        </w:rPr>
        <w:t>[9]</w:t>
      </w:r>
      <w:r w:rsidRPr="008C07A7">
        <w:rPr>
          <w:rFonts w:ascii="Book Antiqua" w:eastAsia="Book Antiqua" w:hAnsi="Book Antiqua" w:cs="Book Antiqua"/>
          <w:color w:val="000000"/>
        </w:rPr>
        <w:t xml:space="preserve">. </w:t>
      </w:r>
    </w:p>
    <w:p w14:paraId="14F85695" w14:textId="350FA427"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 xml:space="preserve">Even if the latest update of the </w:t>
      </w:r>
      <w:r w:rsidR="007A037E" w:rsidRPr="008C07A7">
        <w:rPr>
          <w:rFonts w:ascii="Book Antiqua" w:eastAsia="Book Antiqua" w:hAnsi="Book Antiqua" w:cs="Book Antiqua"/>
          <w:color w:val="000000"/>
        </w:rPr>
        <w:t xml:space="preserve">Barcelona </w:t>
      </w:r>
      <w:r w:rsidR="00E12F0E">
        <w:rPr>
          <w:rFonts w:ascii="Book Antiqua" w:eastAsia="Book Antiqua" w:hAnsi="Book Antiqua" w:cs="Book Antiqua"/>
          <w:color w:val="000000"/>
        </w:rPr>
        <w:t>C</w:t>
      </w:r>
      <w:r w:rsidR="007A037E" w:rsidRPr="008C07A7">
        <w:rPr>
          <w:rFonts w:ascii="Book Antiqua" w:eastAsia="Book Antiqua" w:hAnsi="Book Antiqua" w:cs="Book Antiqua"/>
          <w:color w:val="000000"/>
        </w:rPr>
        <w:t xml:space="preserve">linic </w:t>
      </w:r>
      <w:r w:rsidR="00E12F0E">
        <w:rPr>
          <w:rFonts w:ascii="Book Antiqua" w:eastAsia="Book Antiqua" w:hAnsi="Book Antiqua" w:cs="Book Antiqua"/>
          <w:color w:val="000000"/>
        </w:rPr>
        <w:t>L</w:t>
      </w:r>
      <w:r w:rsidR="007A037E" w:rsidRPr="008C07A7">
        <w:rPr>
          <w:rFonts w:ascii="Book Antiqua" w:eastAsia="Book Antiqua" w:hAnsi="Book Antiqua" w:cs="Book Antiqua"/>
          <w:color w:val="000000"/>
        </w:rPr>
        <w:t xml:space="preserve">iver </w:t>
      </w:r>
      <w:r w:rsidR="00E12F0E">
        <w:rPr>
          <w:rFonts w:ascii="Book Antiqua" w:eastAsia="Book Antiqua" w:hAnsi="Book Antiqua" w:cs="Book Antiqua"/>
          <w:color w:val="000000"/>
        </w:rPr>
        <w:t>C</w:t>
      </w:r>
      <w:r w:rsidR="007A037E" w:rsidRPr="008C07A7">
        <w:rPr>
          <w:rFonts w:ascii="Book Antiqua" w:eastAsia="Book Antiqua" w:hAnsi="Book Antiqua" w:cs="Book Antiqua"/>
          <w:color w:val="000000"/>
        </w:rPr>
        <w:t>ancer (</w:t>
      </w:r>
      <w:r w:rsidRPr="008C07A7">
        <w:rPr>
          <w:rFonts w:ascii="Book Antiqua" w:eastAsia="Book Antiqua" w:hAnsi="Book Antiqua" w:cs="Book Antiqua"/>
          <w:color w:val="000000"/>
        </w:rPr>
        <w:t>BCLC</w:t>
      </w:r>
      <w:r w:rsidR="007A037E" w:rsidRPr="008C07A7">
        <w:rPr>
          <w:rFonts w:ascii="Book Antiqua" w:eastAsia="Book Antiqua" w:hAnsi="Book Antiqua" w:cs="Book Antiqua"/>
          <w:color w:val="000000"/>
        </w:rPr>
        <w:t>)</w:t>
      </w:r>
      <w:r w:rsidR="00E12F0E">
        <w:rPr>
          <w:rFonts w:ascii="Book Antiqua" w:eastAsia="Book Antiqua" w:hAnsi="Book Antiqua" w:cs="Book Antiqua"/>
          <w:color w:val="000000"/>
        </w:rPr>
        <w:t xml:space="preserve"> </w:t>
      </w:r>
      <w:r w:rsidRPr="008C07A7">
        <w:rPr>
          <w:rFonts w:ascii="Book Antiqua" w:eastAsia="Book Antiqua" w:hAnsi="Book Antiqua" w:cs="Book Antiqua"/>
          <w:color w:val="000000"/>
        </w:rPr>
        <w:t>guidelines</w:t>
      </w:r>
      <w:r w:rsidRPr="008C07A7">
        <w:rPr>
          <w:rFonts w:ascii="Book Antiqua" w:eastAsia="Book Antiqua" w:hAnsi="Book Antiqua" w:cs="Book Antiqua"/>
          <w:color w:val="000000"/>
          <w:vertAlign w:val="superscript"/>
        </w:rPr>
        <w:t>[10]</w:t>
      </w:r>
      <w:r w:rsidRPr="008C07A7">
        <w:rPr>
          <w:rFonts w:ascii="Book Antiqua" w:eastAsia="Book Antiqua" w:hAnsi="Book Antiqua" w:cs="Book Antiqua"/>
          <w:color w:val="000000"/>
        </w:rPr>
        <w:t xml:space="preserve"> for HCC treatment has introduced new locoregional techniques and confirmed others as well-established clinical practices, there is still no consensus about the treatment of recurrent HCC (RHCC)</w:t>
      </w:r>
      <w:r w:rsidRPr="008C07A7">
        <w:rPr>
          <w:rFonts w:ascii="Book Antiqua" w:eastAsia="Book Antiqua" w:hAnsi="Book Antiqua" w:cs="Book Antiqua"/>
          <w:color w:val="000000"/>
          <w:vertAlign w:val="superscript"/>
        </w:rPr>
        <w:t>[11]</w:t>
      </w:r>
      <w:r w:rsidRPr="008C07A7">
        <w:rPr>
          <w:rFonts w:ascii="Book Antiqua" w:eastAsia="Book Antiqua" w:hAnsi="Book Antiqua" w:cs="Book Antiqua"/>
          <w:color w:val="000000"/>
        </w:rPr>
        <w:t>. For these reasons, the multidisciplinary approach should be considered to define the best option for each RHCC patient</w:t>
      </w:r>
      <w:r w:rsidRPr="008C07A7">
        <w:rPr>
          <w:rFonts w:ascii="Book Antiqua" w:eastAsia="Book Antiqua" w:hAnsi="Book Antiqua" w:cs="Book Antiqua"/>
          <w:color w:val="000000"/>
          <w:vertAlign w:val="superscript"/>
        </w:rPr>
        <w:t>[12]</w:t>
      </w:r>
      <w:r w:rsidRPr="008C07A7">
        <w:rPr>
          <w:rFonts w:ascii="Book Antiqua" w:eastAsia="Book Antiqua" w:hAnsi="Book Antiqua" w:cs="Book Antiqua"/>
          <w:color w:val="000000"/>
        </w:rPr>
        <w:t>.</w:t>
      </w:r>
      <w:r w:rsidR="00E12F0E">
        <w:rPr>
          <w:rFonts w:ascii="Book Antiqua" w:eastAsia="Book Antiqua" w:hAnsi="Book Antiqua" w:cs="Book Antiqua"/>
          <w:color w:val="000000"/>
        </w:rPr>
        <w:t xml:space="preserve"> </w:t>
      </w:r>
      <w:r w:rsidRPr="008C07A7">
        <w:rPr>
          <w:rFonts w:ascii="Book Antiqua" w:eastAsia="Book Antiqua" w:hAnsi="Book Antiqua" w:cs="Book Antiqua"/>
          <w:color w:val="000000"/>
        </w:rPr>
        <w:t>On th</w:t>
      </w:r>
      <w:r w:rsidR="00E12F0E">
        <w:rPr>
          <w:rFonts w:ascii="Book Antiqua" w:eastAsia="Book Antiqua" w:hAnsi="Book Antiqua" w:cs="Book Antiqua"/>
          <w:color w:val="000000"/>
        </w:rPr>
        <w:t>i</w:t>
      </w:r>
      <w:r w:rsidRPr="008C07A7">
        <w:rPr>
          <w:rFonts w:ascii="Book Antiqua" w:eastAsia="Book Antiqua" w:hAnsi="Book Antiqua" w:cs="Book Antiqua"/>
          <w:color w:val="000000"/>
        </w:rPr>
        <w:t>s bas</w:t>
      </w:r>
      <w:r w:rsidR="00E12F0E">
        <w:rPr>
          <w:rFonts w:ascii="Book Antiqua" w:eastAsia="Book Antiqua" w:hAnsi="Book Antiqua" w:cs="Book Antiqua"/>
          <w:color w:val="000000"/>
        </w:rPr>
        <w:t>i</w:t>
      </w:r>
      <w:r w:rsidRPr="008C07A7">
        <w:rPr>
          <w:rFonts w:ascii="Book Antiqua" w:eastAsia="Book Antiqua" w:hAnsi="Book Antiqua" w:cs="Book Antiqua"/>
          <w:color w:val="000000"/>
        </w:rPr>
        <w:t>s, this review summarize</w:t>
      </w:r>
      <w:r w:rsidR="00E12F0E">
        <w:rPr>
          <w:rFonts w:ascii="Book Antiqua" w:eastAsia="Book Antiqua" w:hAnsi="Book Antiqua" w:cs="Book Antiqua"/>
          <w:color w:val="000000"/>
        </w:rPr>
        <w:t>d</w:t>
      </w:r>
      <w:r w:rsidRPr="008C07A7">
        <w:rPr>
          <w:rFonts w:ascii="Book Antiqua" w:eastAsia="Book Antiqua" w:hAnsi="Book Antiqua" w:cs="Book Antiqua"/>
          <w:color w:val="000000"/>
        </w:rPr>
        <w:t xml:space="preserve"> the actual clinical practice by underl</w:t>
      </w:r>
      <w:r w:rsidR="002F6CBA">
        <w:rPr>
          <w:rFonts w:ascii="Book Antiqua" w:eastAsia="Book Antiqua" w:hAnsi="Book Antiqua" w:cs="Book Antiqua"/>
          <w:color w:val="000000"/>
        </w:rPr>
        <w:t>in</w:t>
      </w:r>
      <w:r w:rsidRPr="008C07A7">
        <w:rPr>
          <w:rFonts w:ascii="Book Antiqua" w:eastAsia="Book Antiqua" w:hAnsi="Book Antiqua" w:cs="Book Antiqua"/>
          <w:color w:val="000000"/>
        </w:rPr>
        <w:t>ing the importance of the radiological approach both in the diagnosis and treatment of RHCC.</w:t>
      </w:r>
    </w:p>
    <w:p w14:paraId="161E3EF0" w14:textId="77777777" w:rsidR="00A77B3E" w:rsidRPr="008C07A7" w:rsidRDefault="00A77B3E" w:rsidP="008C07A7">
      <w:pPr>
        <w:spacing w:line="360" w:lineRule="auto"/>
        <w:jc w:val="both"/>
        <w:rPr>
          <w:rFonts w:ascii="Book Antiqua" w:hAnsi="Book Antiqua"/>
        </w:rPr>
      </w:pPr>
    </w:p>
    <w:p w14:paraId="2161487E" w14:textId="72FE9118"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bCs/>
          <w:caps/>
          <w:color w:val="000000"/>
          <w:u w:val="single"/>
        </w:rPr>
        <w:t>LRT</w:t>
      </w:r>
    </w:p>
    <w:p w14:paraId="2C26D24E" w14:textId="7C01A64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color w:val="000000"/>
        </w:rPr>
        <w:t xml:space="preserve">To date, the available options for RHCC were </w:t>
      </w:r>
      <w:r w:rsidR="004D26F9" w:rsidRPr="008C07A7">
        <w:rPr>
          <w:rFonts w:ascii="Book Antiqua" w:eastAsia="Book Antiqua" w:hAnsi="Book Antiqua" w:cs="Book Antiqua"/>
          <w:color w:val="000000"/>
        </w:rPr>
        <w:t>similar to</w:t>
      </w:r>
      <w:r w:rsidRPr="008C07A7">
        <w:rPr>
          <w:rFonts w:ascii="Book Antiqua" w:eastAsia="Book Antiqua" w:hAnsi="Book Antiqua" w:cs="Book Antiqua"/>
          <w:color w:val="000000"/>
        </w:rPr>
        <w:t xml:space="preserve"> </w:t>
      </w:r>
      <w:r w:rsidR="004D26F9" w:rsidRPr="008C07A7">
        <w:rPr>
          <w:rFonts w:ascii="Book Antiqua" w:eastAsia="Book Antiqua" w:hAnsi="Book Antiqua" w:cs="Book Antiqua"/>
          <w:color w:val="000000"/>
        </w:rPr>
        <w:t>na</w:t>
      </w:r>
      <w:r w:rsidR="004D26F9">
        <w:rPr>
          <w:rFonts w:ascii="Book Antiqua" w:eastAsia="Book Antiqua" w:hAnsi="Book Antiqua" w:cs="Book Antiqua"/>
          <w:color w:val="000000"/>
        </w:rPr>
        <w:t>ï</w:t>
      </w:r>
      <w:r w:rsidR="004D26F9" w:rsidRPr="008C07A7">
        <w:rPr>
          <w:rFonts w:ascii="Book Antiqua" w:eastAsia="Book Antiqua" w:hAnsi="Book Antiqua" w:cs="Book Antiqua"/>
          <w:color w:val="000000"/>
        </w:rPr>
        <w:t>ve</w:t>
      </w:r>
      <w:r w:rsidR="00537329" w:rsidRPr="008C07A7">
        <w:rPr>
          <w:rFonts w:ascii="Book Antiqua" w:eastAsia="Book Antiqua" w:hAnsi="Book Antiqua" w:cs="Book Antiqua"/>
          <w:color w:val="000000"/>
        </w:rPr>
        <w:t>-</w:t>
      </w:r>
      <w:r w:rsidRPr="008C07A7">
        <w:rPr>
          <w:rFonts w:ascii="Book Antiqua" w:eastAsia="Book Antiqua" w:hAnsi="Book Antiqua" w:cs="Book Antiqua"/>
          <w:color w:val="000000"/>
        </w:rPr>
        <w:t xml:space="preserve">HCC options and include LR, OLT, </w:t>
      </w:r>
      <w:r w:rsidR="007A037E" w:rsidRPr="008C07A7">
        <w:rPr>
          <w:rFonts w:ascii="Book Antiqua" w:eastAsia="Book Antiqua" w:hAnsi="Book Antiqua" w:cs="Book Antiqua"/>
          <w:color w:val="000000"/>
        </w:rPr>
        <w:t xml:space="preserve">and </w:t>
      </w:r>
      <w:r w:rsidRPr="008C07A7">
        <w:rPr>
          <w:rFonts w:ascii="Book Antiqua" w:eastAsia="Book Antiqua" w:hAnsi="Book Antiqua" w:cs="Book Antiqua"/>
          <w:color w:val="000000"/>
        </w:rPr>
        <w:t xml:space="preserve">LRT for patients with liver-only recurrence, TACE, TARE, and </w:t>
      </w:r>
      <w:r w:rsidR="00E12F0E" w:rsidRPr="008C07A7">
        <w:rPr>
          <w:rFonts w:ascii="Book Antiqua" w:eastAsia="Book Antiqua" w:hAnsi="Book Antiqua" w:cs="Book Antiqua"/>
          <w:color w:val="000000"/>
        </w:rPr>
        <w:t>stereotactic ablative radiotherapy</w:t>
      </w:r>
      <w:r w:rsidRPr="008C07A7">
        <w:rPr>
          <w:rFonts w:ascii="Book Antiqua" w:eastAsia="Book Antiqua" w:hAnsi="Book Antiqua" w:cs="Book Antiqua"/>
          <w:color w:val="000000"/>
        </w:rPr>
        <w:t xml:space="preserve"> for patients with unresectable disease, and systemic therapies or enrollment in clinical trials for patients with extrahepatic disease recurrence</w:t>
      </w:r>
      <w:r w:rsidRPr="008C07A7">
        <w:rPr>
          <w:rFonts w:ascii="Book Antiqua" w:eastAsia="Book Antiqua" w:hAnsi="Book Antiqua" w:cs="Book Antiqua"/>
          <w:color w:val="000000"/>
          <w:vertAlign w:val="superscript"/>
        </w:rPr>
        <w:t>[13-15]</w:t>
      </w:r>
      <w:r w:rsidRPr="008C07A7">
        <w:rPr>
          <w:rFonts w:ascii="Book Antiqua" w:eastAsia="Book Antiqua" w:hAnsi="Book Antiqua" w:cs="Book Antiqua"/>
          <w:color w:val="000000"/>
        </w:rPr>
        <w:t>.</w:t>
      </w:r>
    </w:p>
    <w:p w14:paraId="685ECD94" w14:textId="77777777" w:rsidR="00A77B3E" w:rsidRPr="008C07A7" w:rsidRDefault="00A77B3E" w:rsidP="008C07A7">
      <w:pPr>
        <w:spacing w:line="360" w:lineRule="auto"/>
        <w:jc w:val="both"/>
        <w:rPr>
          <w:rFonts w:ascii="Book Antiqua" w:hAnsi="Book Antiqua"/>
        </w:rPr>
      </w:pPr>
    </w:p>
    <w:p w14:paraId="18019F67" w14:textId="77777777" w:rsidR="00A77B3E" w:rsidRPr="008C07A7" w:rsidRDefault="00764FC4" w:rsidP="008C07A7">
      <w:pPr>
        <w:spacing w:line="360" w:lineRule="auto"/>
        <w:jc w:val="both"/>
        <w:rPr>
          <w:rFonts w:ascii="Book Antiqua" w:hAnsi="Book Antiqua"/>
          <w:b/>
          <w:bCs/>
        </w:rPr>
      </w:pPr>
      <w:r w:rsidRPr="008C07A7">
        <w:rPr>
          <w:rFonts w:ascii="Book Antiqua" w:eastAsia="Book Antiqua" w:hAnsi="Book Antiqua" w:cs="Book Antiqua"/>
          <w:b/>
          <w:bCs/>
          <w:i/>
          <w:iCs/>
          <w:color w:val="000000"/>
        </w:rPr>
        <w:t xml:space="preserve">Ablative treatments </w:t>
      </w:r>
    </w:p>
    <w:p w14:paraId="50A5F6A3" w14:textId="6654E182" w:rsidR="00A77B3E" w:rsidRPr="008C07A7" w:rsidRDefault="00764FC4" w:rsidP="00532C86">
      <w:pPr>
        <w:spacing w:line="360" w:lineRule="auto"/>
        <w:jc w:val="both"/>
        <w:rPr>
          <w:rFonts w:ascii="Book Antiqua" w:hAnsi="Book Antiqua"/>
        </w:rPr>
      </w:pPr>
      <w:r w:rsidRPr="008C07A7">
        <w:rPr>
          <w:rFonts w:ascii="Book Antiqua" w:eastAsia="Book Antiqua" w:hAnsi="Book Antiqua" w:cs="Book Antiqua"/>
          <w:color w:val="000000"/>
        </w:rPr>
        <w:t>Since only 15</w:t>
      </w:r>
      <w:r w:rsidR="007A037E" w:rsidRPr="008C07A7">
        <w:rPr>
          <w:rFonts w:ascii="Book Antiqua" w:eastAsia="Book Antiqua" w:hAnsi="Book Antiqua" w:cs="Book Antiqua"/>
          <w:color w:val="000000"/>
        </w:rPr>
        <w:t>%</w:t>
      </w:r>
      <w:r w:rsidRPr="008C07A7">
        <w:rPr>
          <w:rFonts w:ascii="Book Antiqua" w:eastAsia="Book Antiqua" w:hAnsi="Book Antiqua" w:cs="Book Antiqua"/>
          <w:color w:val="000000"/>
        </w:rPr>
        <w:t>-30% of patients with RHCC are suitable for an LR due to progressive liver dysfunction, presence of multiple nodules, tumor location, or donor shortage for LT, the ablative treatments play a crucial role in early-stage RHCC</w:t>
      </w:r>
      <w:r w:rsidRPr="008C07A7">
        <w:rPr>
          <w:rFonts w:ascii="Book Antiqua" w:eastAsia="Book Antiqua" w:hAnsi="Book Antiqua" w:cs="Book Antiqua"/>
          <w:color w:val="000000"/>
          <w:vertAlign w:val="superscript"/>
        </w:rPr>
        <w:t>[16]</w:t>
      </w:r>
      <w:r w:rsidRPr="008C07A7">
        <w:rPr>
          <w:rFonts w:ascii="Book Antiqua" w:eastAsia="Book Antiqua" w:hAnsi="Book Antiqua" w:cs="Book Antiqua"/>
          <w:color w:val="000000"/>
        </w:rPr>
        <w:t>. RFA for RHCC is a safe and feasible technique, offering no significant difference in OS compared to RFA for primary HCC</w:t>
      </w:r>
      <w:r w:rsidR="007A037E" w:rsidRPr="008C07A7">
        <w:rPr>
          <w:rFonts w:ascii="Book Antiqua" w:eastAsia="Book Antiqua" w:hAnsi="Book Antiqua" w:cs="Book Antiqua"/>
          <w:color w:val="000000"/>
          <w:vertAlign w:val="superscript"/>
        </w:rPr>
        <w:t>[17]</w:t>
      </w:r>
      <w:r w:rsidRPr="008C07A7">
        <w:rPr>
          <w:rFonts w:ascii="Book Antiqua" w:eastAsia="Book Antiqua" w:hAnsi="Book Antiqua" w:cs="Book Antiqua"/>
          <w:color w:val="000000"/>
        </w:rPr>
        <w:t>.</w:t>
      </w:r>
      <w:r w:rsidR="002F6CBA">
        <w:rPr>
          <w:rFonts w:ascii="Book Antiqua" w:eastAsia="Book Antiqua" w:hAnsi="Book Antiqua" w:cs="Book Antiqua"/>
          <w:color w:val="000000"/>
        </w:rPr>
        <w:t xml:space="preserve"> </w:t>
      </w:r>
      <w:r w:rsidRPr="008C07A7">
        <w:rPr>
          <w:rFonts w:ascii="Book Antiqua" w:eastAsia="Book Antiqua" w:hAnsi="Book Antiqua" w:cs="Book Antiqua"/>
          <w:color w:val="000000"/>
        </w:rPr>
        <w:t>As both RFA and LR are indicated in RHCC tumors with similar features, many studies have compared the two treatments.</w:t>
      </w:r>
    </w:p>
    <w:p w14:paraId="09F399F8" w14:textId="517EB3E8"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Three interesting and recent meta-analyses</w:t>
      </w:r>
      <w:r w:rsidRPr="008C07A7">
        <w:rPr>
          <w:rFonts w:ascii="Book Antiqua" w:eastAsia="Book Antiqua" w:hAnsi="Book Antiqua" w:cs="Book Antiqua"/>
          <w:color w:val="000000"/>
          <w:vertAlign w:val="superscript"/>
        </w:rPr>
        <w:t>[13,18]</w:t>
      </w:r>
      <w:r w:rsidRPr="008C07A7">
        <w:rPr>
          <w:rFonts w:ascii="Book Antiqua" w:eastAsia="Book Antiqua" w:hAnsi="Book Antiqua" w:cs="Book Antiqua"/>
          <w:color w:val="000000"/>
        </w:rPr>
        <w:t xml:space="preserve"> established that LR provided better outcomes than RFA, especially in long-term survival outcomes</w:t>
      </w:r>
      <w:r w:rsidR="002F6CBA">
        <w:rPr>
          <w:rFonts w:ascii="Book Antiqua" w:eastAsia="Book Antiqua" w:hAnsi="Book Antiqua" w:cs="Book Antiqua"/>
          <w:color w:val="000000"/>
        </w:rPr>
        <w:t>.</w:t>
      </w:r>
      <w:r w:rsidRPr="008C07A7">
        <w:rPr>
          <w:rFonts w:ascii="Book Antiqua" w:eastAsia="Book Antiqua" w:hAnsi="Book Antiqua" w:cs="Book Antiqua"/>
          <w:color w:val="000000"/>
        </w:rPr>
        <w:t xml:space="preserve"> RFA </w:t>
      </w:r>
      <w:r w:rsidR="002F6CBA">
        <w:rPr>
          <w:rFonts w:ascii="Book Antiqua" w:eastAsia="Book Antiqua" w:hAnsi="Book Antiqua" w:cs="Book Antiqua"/>
          <w:color w:val="000000"/>
        </w:rPr>
        <w:t>i</w:t>
      </w:r>
      <w:r w:rsidRPr="008C07A7">
        <w:rPr>
          <w:rFonts w:ascii="Book Antiqua" w:eastAsia="Book Antiqua" w:hAnsi="Book Antiqua" w:cs="Book Antiqua"/>
          <w:color w:val="000000"/>
        </w:rPr>
        <w:t>s associated with a</w:t>
      </w:r>
      <w:r w:rsidR="00747619"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decreased risk of major complications and require</w:t>
      </w:r>
      <w:r w:rsidR="002F6CBA">
        <w:rPr>
          <w:rFonts w:ascii="Book Antiqua" w:eastAsia="Book Antiqua" w:hAnsi="Book Antiqua" w:cs="Book Antiqua"/>
          <w:color w:val="000000"/>
        </w:rPr>
        <w:t>s</w:t>
      </w:r>
      <w:r w:rsidRPr="008C07A7">
        <w:rPr>
          <w:rFonts w:ascii="Book Antiqua" w:eastAsia="Book Antiqua" w:hAnsi="Book Antiqua" w:cs="Book Antiqua"/>
          <w:color w:val="000000"/>
        </w:rPr>
        <w:t xml:space="preserve"> shorter hospitalization time, a more cost-effective approach in comparison with LR. Moreover, in well-selected patients, RFA may be an optimal choice for RHCC with similar outcomes of LR, notably for a single lesion</w:t>
      </w:r>
      <w:r w:rsidR="00C969A0"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 xml:space="preserve">&lt; 3 cm or in patients with three </w:t>
      </w:r>
      <w:r w:rsidR="007A037E" w:rsidRPr="008C07A7">
        <w:rPr>
          <w:rFonts w:ascii="Book Antiqua" w:eastAsia="Book Antiqua" w:hAnsi="Book Antiqua" w:cs="Book Antiqua"/>
          <w:color w:val="000000"/>
        </w:rPr>
        <w:t>or</w:t>
      </w:r>
      <w:r w:rsidRPr="008C07A7">
        <w:rPr>
          <w:rFonts w:ascii="Book Antiqua" w:eastAsia="Book Antiqua" w:hAnsi="Book Antiqua" w:cs="Book Antiqua"/>
          <w:color w:val="000000"/>
        </w:rPr>
        <w:t xml:space="preserve"> fewer nodules, following the guidelines for primary HCC</w:t>
      </w:r>
      <w:r w:rsidRPr="008C07A7">
        <w:rPr>
          <w:rFonts w:ascii="Book Antiqua" w:eastAsia="Book Antiqua" w:hAnsi="Book Antiqua" w:cs="Book Antiqua"/>
          <w:color w:val="000000"/>
          <w:vertAlign w:val="superscript"/>
        </w:rPr>
        <w:t>[10]</w:t>
      </w:r>
      <w:r w:rsidRPr="008C07A7">
        <w:rPr>
          <w:rFonts w:ascii="Book Antiqua" w:eastAsia="Book Antiqua" w:hAnsi="Book Antiqua" w:cs="Book Antiqua"/>
          <w:color w:val="000000"/>
        </w:rPr>
        <w:t>. Also, other studies, including one randomized controlled trial</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19</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confirmed the same results</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20</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22</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61666EE5" w14:textId="04C89A09"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RFA performances are found to be worse than LR in disease free-survival (DFS),</w:t>
      </w:r>
      <w:r w:rsidR="00B94A5D"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because the LR may ensure removal of the tumor-bearing portal territory where micrometastases and microscopic vascular invasion are present and usually impossible to detect through external ultrasonography</w:t>
      </w:r>
      <w:r w:rsidRPr="008C07A7">
        <w:rPr>
          <w:rFonts w:ascii="Book Antiqua" w:eastAsia="Book Antiqua" w:hAnsi="Book Antiqua" w:cs="Book Antiqua"/>
          <w:color w:val="000000"/>
          <w:vertAlign w:val="superscript"/>
        </w:rPr>
        <w:t>[13]</w:t>
      </w:r>
      <w:r w:rsidRPr="008C07A7">
        <w:rPr>
          <w:rFonts w:ascii="Book Antiqua" w:eastAsia="Book Antiqua" w:hAnsi="Book Antiqua" w:cs="Book Antiqua"/>
          <w:color w:val="000000"/>
        </w:rPr>
        <w:t>.</w:t>
      </w:r>
    </w:p>
    <w:p w14:paraId="31B9430D" w14:textId="4ACA5154"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 xml:space="preserve">To overcome the shortcomings of RFA, MWA has been assessed in the treatment of HCC, as it produces significantly larger areas of necrosis, faster ablation times, higher intratumor temperature, less tumor seeding risk, and less susceptibility to heat-sink effect </w:t>
      </w:r>
      <w:r w:rsidRPr="008C07A7">
        <w:rPr>
          <w:rFonts w:ascii="Book Antiqua" w:eastAsia="Book Antiqua" w:hAnsi="Book Antiqua" w:cs="Book Antiqua"/>
          <w:color w:val="000000"/>
        </w:rPr>
        <w:lastRenderedPageBreak/>
        <w:t>over RFA</w:t>
      </w:r>
      <w:r w:rsidRPr="008C07A7">
        <w:rPr>
          <w:rFonts w:ascii="Book Antiqua" w:eastAsia="Book Antiqua" w:hAnsi="Book Antiqua" w:cs="Book Antiqua"/>
          <w:color w:val="000000"/>
          <w:vertAlign w:val="superscript"/>
        </w:rPr>
        <w:t>[15,</w:t>
      </w:r>
      <w:r w:rsidR="005B69FE" w:rsidRPr="008C07A7">
        <w:rPr>
          <w:rFonts w:ascii="Book Antiqua" w:eastAsia="Book Antiqua" w:hAnsi="Book Antiqua" w:cs="Book Antiqua"/>
          <w:color w:val="000000"/>
          <w:vertAlign w:val="superscript"/>
        </w:rPr>
        <w:t>23</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(Figure 1). However, there are few studies about percutaneous MWA performance in RHCC</w:t>
      </w:r>
      <w:r w:rsidR="001C3AD4">
        <w:rPr>
          <w:rFonts w:ascii="Book Antiqua" w:eastAsia="Book Antiqua" w:hAnsi="Book Antiqua" w:cs="Book Antiqua"/>
          <w:color w:val="000000"/>
        </w:rPr>
        <w:t>.</w:t>
      </w:r>
      <w:r w:rsidRPr="008C07A7">
        <w:rPr>
          <w:rFonts w:ascii="Book Antiqua" w:eastAsia="Book Antiqua" w:hAnsi="Book Antiqua" w:cs="Book Antiqua"/>
          <w:color w:val="000000"/>
        </w:rPr>
        <w:t xml:space="preserve"> </w:t>
      </w:r>
      <w:r w:rsidR="001C3AD4">
        <w:rPr>
          <w:rFonts w:ascii="Book Antiqua" w:eastAsia="Book Antiqua" w:hAnsi="Book Antiqua" w:cs="Book Antiqua"/>
          <w:color w:val="000000"/>
        </w:rPr>
        <w:t>O</w:t>
      </w:r>
      <w:r w:rsidRPr="008C07A7">
        <w:rPr>
          <w:rFonts w:ascii="Book Antiqua" w:eastAsia="Book Antiqua" w:hAnsi="Book Antiqua" w:cs="Book Antiqua"/>
          <w:color w:val="000000"/>
        </w:rPr>
        <w:t>nly one has compared surgical MWA and LR for RHCC showing the safety and feasibility of surgical MWA for RHCC within 3 cm in size and no more than three nodules</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24</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Nevertheless, MWA was prove</w:t>
      </w:r>
      <w:r w:rsidR="001C3AD4">
        <w:rPr>
          <w:rFonts w:ascii="Book Antiqua" w:eastAsia="Book Antiqua" w:hAnsi="Book Antiqua" w:cs="Book Antiqua"/>
          <w:color w:val="000000"/>
        </w:rPr>
        <w:t>n</w:t>
      </w:r>
      <w:r w:rsidRPr="008C07A7">
        <w:rPr>
          <w:rFonts w:ascii="Book Antiqua" w:eastAsia="Book Antiqua" w:hAnsi="Book Antiqua" w:cs="Book Antiqua"/>
          <w:color w:val="000000"/>
        </w:rPr>
        <w:t xml:space="preserve"> to be superior to RFA</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25</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and competing with LR when the tumor is &gt;</w:t>
      </w:r>
      <w:r w:rsidR="00C969A0"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3 cm and &lt; 5 cm and close to the large vessels</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26</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w:t>
      </w:r>
      <w:r w:rsidR="001C3AD4">
        <w:rPr>
          <w:rFonts w:ascii="Book Antiqua" w:eastAsia="Book Antiqua" w:hAnsi="Book Antiqua" w:cs="Book Antiqua"/>
          <w:color w:val="000000"/>
        </w:rPr>
        <w:t>During t</w:t>
      </w:r>
      <w:r w:rsidRPr="008C07A7">
        <w:rPr>
          <w:rFonts w:ascii="Book Antiqua" w:eastAsia="Book Antiqua" w:hAnsi="Book Antiqua" w:cs="Book Antiqua"/>
          <w:color w:val="000000"/>
        </w:rPr>
        <w:t>reatment of very early and early HCC, RFA, MWA, and cryoablation have substantially similar outcomes</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23</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2B4E06DE" w14:textId="41A42674"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A multicentric randomized controlled trial comparing RFA with cryoablation in HCC &lt;</w:t>
      </w:r>
      <w:r w:rsidR="005B69FE"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 xml:space="preserve">4 cm reported no differences in terms of OS and DFS but </w:t>
      </w:r>
      <w:r w:rsidR="001C3AD4">
        <w:rPr>
          <w:rFonts w:ascii="Book Antiqua" w:eastAsia="Book Antiqua" w:hAnsi="Book Antiqua" w:cs="Book Antiqua"/>
          <w:color w:val="000000"/>
        </w:rPr>
        <w:t>found</w:t>
      </w:r>
      <w:r w:rsidRPr="008C07A7">
        <w:rPr>
          <w:rFonts w:ascii="Book Antiqua" w:eastAsia="Book Antiqua" w:hAnsi="Book Antiqua" w:cs="Book Antiqua"/>
          <w:color w:val="000000"/>
        </w:rPr>
        <w:t xml:space="preserve"> differences regarding local tumor control in favor of cryoablation (7.7% </w:t>
      </w:r>
      <w:r w:rsidRPr="008C07A7">
        <w:rPr>
          <w:rFonts w:ascii="Book Antiqua" w:eastAsia="Book Antiqua" w:hAnsi="Book Antiqua" w:cs="Book Antiqua"/>
          <w:i/>
          <w:iCs/>
          <w:color w:val="000000"/>
        </w:rPr>
        <w:t>vs</w:t>
      </w:r>
      <w:r w:rsidRPr="008C07A7">
        <w:rPr>
          <w:rFonts w:ascii="Book Antiqua" w:eastAsia="Book Antiqua" w:hAnsi="Book Antiqua" w:cs="Book Antiqua"/>
          <w:color w:val="000000"/>
        </w:rPr>
        <w:t xml:space="preserve"> 18.2%, </w:t>
      </w:r>
      <w:r w:rsidRPr="008C07A7">
        <w:rPr>
          <w:rFonts w:ascii="Book Antiqua" w:eastAsia="Book Antiqua" w:hAnsi="Book Antiqua" w:cs="Book Antiqua"/>
          <w:i/>
          <w:iCs/>
          <w:color w:val="000000"/>
        </w:rPr>
        <w:t>P</w:t>
      </w:r>
      <w:r w:rsidRPr="008C07A7">
        <w:rPr>
          <w:rFonts w:ascii="Book Antiqua" w:eastAsia="Book Antiqua" w:hAnsi="Book Antiqua" w:cs="Book Antiqua"/>
          <w:color w:val="000000"/>
        </w:rPr>
        <w:t xml:space="preserve"> = </w:t>
      </w:r>
      <w:r w:rsidR="007A037E" w:rsidRPr="008C07A7">
        <w:rPr>
          <w:rFonts w:ascii="Book Antiqua" w:eastAsia="Book Antiqua" w:hAnsi="Book Antiqua" w:cs="Book Antiqua"/>
          <w:color w:val="000000"/>
        </w:rPr>
        <w:t>0</w:t>
      </w:r>
      <w:r w:rsidRPr="008C07A7">
        <w:rPr>
          <w:rFonts w:ascii="Book Antiqua" w:eastAsia="Book Antiqua" w:hAnsi="Book Antiqua" w:cs="Book Antiqua"/>
          <w:color w:val="000000"/>
        </w:rPr>
        <w:t>.04)</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27</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While another study conducted on 3239 patients showed a significant advantage in liver cancer-specific survival for RFA</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28</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Therefore, the results regarding cryoablation are still unclear</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29</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However, data are currently lacking concerning outcomes following the use of cryoablation in RHCC, and future studies should be focused on these aspects.</w:t>
      </w:r>
    </w:p>
    <w:p w14:paraId="6B6A2E84" w14:textId="77777777" w:rsidR="00A77B3E" w:rsidRPr="008C07A7" w:rsidRDefault="00A77B3E" w:rsidP="008C07A7">
      <w:pPr>
        <w:spacing w:line="360" w:lineRule="auto"/>
        <w:jc w:val="both"/>
        <w:rPr>
          <w:rFonts w:ascii="Book Antiqua" w:hAnsi="Book Antiqua"/>
        </w:rPr>
      </w:pPr>
    </w:p>
    <w:p w14:paraId="63875CCF" w14:textId="77777777" w:rsidR="00A77B3E" w:rsidRPr="008C07A7" w:rsidRDefault="00764FC4" w:rsidP="008C07A7">
      <w:pPr>
        <w:spacing w:line="360" w:lineRule="auto"/>
        <w:jc w:val="both"/>
        <w:rPr>
          <w:rFonts w:ascii="Book Antiqua" w:hAnsi="Book Antiqua"/>
          <w:b/>
          <w:bCs/>
        </w:rPr>
      </w:pPr>
      <w:r w:rsidRPr="008C07A7">
        <w:rPr>
          <w:rFonts w:ascii="Book Antiqua" w:eastAsia="Book Antiqua" w:hAnsi="Book Antiqua" w:cs="Book Antiqua"/>
          <w:b/>
          <w:bCs/>
          <w:i/>
          <w:iCs/>
          <w:color w:val="000000"/>
        </w:rPr>
        <w:t>TACE</w:t>
      </w:r>
    </w:p>
    <w:p w14:paraId="1E3F5BEF" w14:textId="5ACD0107" w:rsidR="00A77B3E" w:rsidRPr="008C07A7" w:rsidRDefault="00764FC4" w:rsidP="00532C86">
      <w:pPr>
        <w:spacing w:line="360" w:lineRule="auto"/>
        <w:jc w:val="both"/>
        <w:rPr>
          <w:rFonts w:ascii="Book Antiqua" w:hAnsi="Book Antiqua"/>
        </w:rPr>
      </w:pPr>
      <w:r w:rsidRPr="008C07A7">
        <w:rPr>
          <w:rFonts w:ascii="Book Antiqua" w:eastAsia="Book Antiqua" w:hAnsi="Book Antiqua" w:cs="Book Antiqua"/>
          <w:color w:val="000000"/>
        </w:rPr>
        <w:t>TACE is the most common treatment modality used for RHCC following initial resection</w:t>
      </w:r>
      <w:r w:rsidRPr="008C07A7">
        <w:rPr>
          <w:rFonts w:ascii="Book Antiqua" w:eastAsia="Book Antiqua" w:hAnsi="Book Antiqua" w:cs="Book Antiqua"/>
          <w:color w:val="000000"/>
          <w:vertAlign w:val="superscript"/>
        </w:rPr>
        <w:t>[16,17]</w:t>
      </w:r>
      <w:r w:rsidRPr="008C07A7">
        <w:rPr>
          <w:rFonts w:ascii="Book Antiqua" w:eastAsia="Book Antiqua" w:hAnsi="Book Antiqua" w:cs="Book Antiqua"/>
          <w:color w:val="000000"/>
        </w:rPr>
        <w:t xml:space="preserve">. However, as </w:t>
      </w:r>
      <w:r w:rsidR="001C3AD4">
        <w:rPr>
          <w:rFonts w:ascii="Book Antiqua" w:eastAsia="Book Antiqua" w:hAnsi="Book Antiqua" w:cs="Book Antiqua"/>
          <w:color w:val="000000"/>
        </w:rPr>
        <w:t>with</w:t>
      </w:r>
      <w:r w:rsidRPr="008C07A7">
        <w:rPr>
          <w:rFonts w:ascii="Book Antiqua" w:eastAsia="Book Antiqua" w:hAnsi="Book Antiqua" w:cs="Book Antiqua"/>
          <w:color w:val="000000"/>
        </w:rPr>
        <w:t xml:space="preserve"> LR, appropriate candidates for TACE should be carefully chosen based on their hepatic reserve</w:t>
      </w:r>
      <w:r w:rsidRPr="008C07A7">
        <w:rPr>
          <w:rFonts w:ascii="Book Antiqua" w:eastAsia="Book Antiqua" w:hAnsi="Book Antiqua" w:cs="Book Antiqua"/>
          <w:color w:val="000000"/>
          <w:vertAlign w:val="superscript"/>
        </w:rPr>
        <w:t>[16,</w:t>
      </w:r>
      <w:r w:rsidR="005B69FE" w:rsidRPr="008C07A7">
        <w:rPr>
          <w:rFonts w:ascii="Book Antiqua" w:eastAsia="Book Antiqua" w:hAnsi="Book Antiqua" w:cs="Book Antiqua"/>
          <w:color w:val="000000"/>
          <w:vertAlign w:val="superscript"/>
        </w:rPr>
        <w:t>30</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(Figure 2).</w:t>
      </w:r>
      <w:r w:rsidR="001C3AD4">
        <w:rPr>
          <w:rFonts w:ascii="Book Antiqua" w:eastAsia="Book Antiqua" w:hAnsi="Book Antiqua" w:cs="Book Antiqua"/>
          <w:color w:val="000000"/>
        </w:rPr>
        <w:t xml:space="preserve"> </w:t>
      </w:r>
      <w:r w:rsidRPr="008C07A7">
        <w:rPr>
          <w:rFonts w:ascii="Book Antiqua" w:eastAsia="Book Antiqua" w:hAnsi="Book Antiqua" w:cs="Book Antiqua"/>
          <w:color w:val="000000"/>
        </w:rPr>
        <w:t>However, there may exist a significant risk of worsened liver dysfunction following TACE among patients who have undergone prior hepatectomy</w:t>
      </w:r>
      <w:r w:rsidRPr="008C07A7">
        <w:rPr>
          <w:rFonts w:ascii="Book Antiqua" w:eastAsia="Book Antiqua" w:hAnsi="Book Antiqua" w:cs="Book Antiqua"/>
          <w:color w:val="000000"/>
          <w:vertAlign w:val="superscript"/>
        </w:rPr>
        <w:t>[15,16,</w:t>
      </w:r>
      <w:r w:rsidR="005B69FE" w:rsidRPr="008C07A7">
        <w:rPr>
          <w:rFonts w:ascii="Book Antiqua" w:eastAsia="Book Antiqua" w:hAnsi="Book Antiqua" w:cs="Book Antiqua"/>
          <w:color w:val="000000"/>
          <w:vertAlign w:val="superscript"/>
        </w:rPr>
        <w:t>30</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r w:rsidR="001C3AD4">
        <w:rPr>
          <w:rFonts w:ascii="Book Antiqua" w:eastAsia="Book Antiqua" w:hAnsi="Book Antiqua" w:cs="Book Antiqua"/>
          <w:color w:val="000000"/>
        </w:rPr>
        <w:t xml:space="preserve"> </w:t>
      </w:r>
      <w:r w:rsidRPr="008C07A7">
        <w:rPr>
          <w:rFonts w:ascii="Book Antiqua" w:eastAsia="Book Antiqua" w:hAnsi="Book Antiqua" w:cs="Book Antiqua"/>
          <w:color w:val="000000"/>
        </w:rPr>
        <w:t>Scores such as up-to-seven criteria or biomarkers such as Mac-2 binding protein glycosylation isomer to assess liver fibrosis can be used to identify patients who tolerate TACE</w:t>
      </w:r>
      <w:r w:rsidR="001C3AD4">
        <w:rPr>
          <w:rFonts w:ascii="Book Antiqua" w:eastAsia="Book Antiqua" w:hAnsi="Book Antiqua" w:cs="Book Antiqua"/>
          <w:color w:val="000000"/>
        </w:rPr>
        <w:t xml:space="preserve"> less</w:t>
      </w:r>
      <w:r w:rsidRPr="008C07A7">
        <w:rPr>
          <w:rFonts w:ascii="Book Antiqua" w:eastAsia="Book Antiqua" w:hAnsi="Book Antiqua" w:cs="Book Antiqua"/>
          <w:color w:val="000000"/>
          <w:vertAlign w:val="superscript"/>
        </w:rPr>
        <w:t>[16,</w:t>
      </w:r>
      <w:r w:rsidR="005B69FE" w:rsidRPr="008C07A7">
        <w:rPr>
          <w:rFonts w:ascii="Book Antiqua" w:eastAsia="Book Antiqua" w:hAnsi="Book Antiqua" w:cs="Book Antiqua"/>
          <w:color w:val="000000"/>
          <w:vertAlign w:val="superscript"/>
        </w:rPr>
        <w:t>30</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1D208169" w14:textId="65D337AE"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 xml:space="preserve">Regarding TACE in RHCC, Zu </w:t>
      </w:r>
      <w:r w:rsidRPr="008C07A7">
        <w:rPr>
          <w:rFonts w:ascii="Book Antiqua" w:eastAsia="Book Antiqua" w:hAnsi="Book Antiqua" w:cs="Book Antiqua"/>
          <w:i/>
          <w:iCs/>
          <w:color w:val="000000"/>
        </w:rPr>
        <w:t>et al</w:t>
      </w:r>
      <w:r w:rsidR="000D39AC"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31</w:t>
      </w:r>
      <w:r w:rsidR="000D39AC"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demonstrated that the 1-, 2-, and 3-year OS rates after TACE were 73</w:t>
      </w:r>
      <w:r w:rsidR="000D39AC" w:rsidRPr="008C07A7">
        <w:rPr>
          <w:rFonts w:ascii="Book Antiqua" w:eastAsia="Book Antiqua" w:hAnsi="Book Antiqua" w:cs="Book Antiqua"/>
          <w:color w:val="000000"/>
        </w:rPr>
        <w:t>%</w:t>
      </w:r>
      <w:r w:rsidRPr="008C07A7">
        <w:rPr>
          <w:rFonts w:ascii="Book Antiqua" w:eastAsia="Book Antiqua" w:hAnsi="Book Antiqua" w:cs="Book Antiqua"/>
          <w:color w:val="000000"/>
        </w:rPr>
        <w:t>, 52</w:t>
      </w:r>
      <w:r w:rsidR="000D39AC" w:rsidRPr="008C07A7">
        <w:rPr>
          <w:rFonts w:ascii="Book Antiqua" w:eastAsia="Book Antiqua" w:hAnsi="Book Antiqua" w:cs="Book Antiqua"/>
          <w:color w:val="000000"/>
        </w:rPr>
        <w:t>%,</w:t>
      </w:r>
      <w:r w:rsidRPr="008C07A7">
        <w:rPr>
          <w:rFonts w:ascii="Book Antiqua" w:eastAsia="Book Antiqua" w:hAnsi="Book Antiqua" w:cs="Book Antiqua"/>
          <w:color w:val="000000"/>
        </w:rPr>
        <w:t xml:space="preserve"> and 32%</w:t>
      </w:r>
      <w:r w:rsidR="001C3AD4">
        <w:rPr>
          <w:rFonts w:ascii="Book Antiqua" w:eastAsia="Book Antiqua" w:hAnsi="Book Antiqua" w:cs="Book Antiqua"/>
          <w:color w:val="000000"/>
        </w:rPr>
        <w:t>,</w:t>
      </w:r>
      <w:r w:rsidRPr="008C07A7">
        <w:rPr>
          <w:rFonts w:ascii="Book Antiqua" w:eastAsia="Book Antiqua" w:hAnsi="Book Antiqua" w:cs="Book Antiqua"/>
          <w:color w:val="000000"/>
        </w:rPr>
        <w:t xml:space="preserve"> respectively, while the number of resected HCC nodules (≥ 2)</w:t>
      </w:r>
      <w:r w:rsidR="001C3AD4">
        <w:rPr>
          <w:rFonts w:ascii="Book Antiqua" w:eastAsia="Book Antiqua" w:hAnsi="Book Antiqua" w:cs="Book Antiqua"/>
          <w:color w:val="000000"/>
        </w:rPr>
        <w:t>,</w:t>
      </w:r>
      <w:r w:rsidRPr="008C07A7">
        <w:rPr>
          <w:rFonts w:ascii="Book Antiqua" w:eastAsia="Book Antiqua" w:hAnsi="Book Antiqua" w:cs="Book Antiqua"/>
          <w:color w:val="000000"/>
        </w:rPr>
        <w:t xml:space="preserve"> size (&gt; 5 cm) of the RHCCs</w:t>
      </w:r>
      <w:r w:rsidR="001C3AD4">
        <w:rPr>
          <w:rFonts w:ascii="Book Antiqua" w:eastAsia="Book Antiqua" w:hAnsi="Book Antiqua" w:cs="Book Antiqua"/>
          <w:color w:val="000000"/>
        </w:rPr>
        <w:t>,</w:t>
      </w:r>
      <w:r w:rsidRPr="008C07A7">
        <w:rPr>
          <w:rFonts w:ascii="Book Antiqua" w:eastAsia="Book Antiqua" w:hAnsi="Book Antiqua" w:cs="Book Antiqua"/>
          <w:color w:val="000000"/>
        </w:rPr>
        <w:t xml:space="preserve"> and the number of TACE sessions (≤ 3) are independent risk factors for poor outcomes after TACE for recurrent HCC.</w:t>
      </w:r>
      <w:r w:rsidR="001C3AD4">
        <w:rPr>
          <w:rFonts w:ascii="Book Antiqua" w:eastAsia="Book Antiqua" w:hAnsi="Book Antiqua" w:cs="Book Antiqua"/>
          <w:color w:val="000000"/>
        </w:rPr>
        <w:t xml:space="preserve"> </w:t>
      </w:r>
      <w:r w:rsidRPr="008C07A7">
        <w:rPr>
          <w:rFonts w:ascii="Book Antiqua" w:eastAsia="Book Antiqua" w:hAnsi="Book Antiqua" w:cs="Book Antiqua"/>
          <w:color w:val="000000"/>
        </w:rPr>
        <w:t xml:space="preserve">Comparing TACE in naïve-HCC and RHCC, Liu </w:t>
      </w:r>
      <w:r w:rsidRPr="008C07A7">
        <w:rPr>
          <w:rFonts w:ascii="Book Antiqua" w:eastAsia="Book Antiqua" w:hAnsi="Book Antiqua" w:cs="Book Antiqua"/>
          <w:i/>
          <w:iCs/>
          <w:color w:val="000000"/>
        </w:rPr>
        <w:t>et al</w:t>
      </w:r>
      <w:r w:rsidR="000D39AC"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32</w:t>
      </w:r>
      <w:r w:rsidR="000D39AC"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showed that RHCC treated with TACE accomplished acceptable results. After the propensity score matching analysis, there were </w:t>
      </w:r>
      <w:r w:rsidRPr="008C07A7">
        <w:rPr>
          <w:rFonts w:ascii="Book Antiqua" w:eastAsia="Book Antiqua" w:hAnsi="Book Antiqua" w:cs="Book Antiqua"/>
          <w:color w:val="000000"/>
        </w:rPr>
        <w:lastRenderedPageBreak/>
        <w:t xml:space="preserve">no statistically significant differences between the naïve-HCC group and RHCC group in objective tumor regression and disease control rate. On the other side, the RHCC group had a shorter median OS (24 </w:t>
      </w:r>
      <w:r w:rsidR="000D39AC" w:rsidRPr="008C07A7">
        <w:rPr>
          <w:rFonts w:ascii="Book Antiqua" w:eastAsia="Book Antiqua" w:hAnsi="Book Antiqua" w:cs="Book Antiqua"/>
          <w:color w:val="000000"/>
        </w:rPr>
        <w:t>mo</w:t>
      </w:r>
      <w:r w:rsidR="00747619" w:rsidRPr="008C07A7">
        <w:rPr>
          <w:rFonts w:ascii="Book Antiqua" w:eastAsia="Book Antiqua" w:hAnsi="Book Antiqua" w:cs="Book Antiqua"/>
          <w:color w:val="000000"/>
        </w:rPr>
        <w:t xml:space="preserve"> </w:t>
      </w:r>
      <w:r w:rsidRPr="008C07A7">
        <w:rPr>
          <w:rFonts w:ascii="Book Antiqua" w:eastAsia="Book Antiqua" w:hAnsi="Book Antiqua" w:cs="Book Antiqua"/>
          <w:i/>
          <w:iCs/>
          <w:color w:val="000000"/>
        </w:rPr>
        <w:t>vs</w:t>
      </w:r>
      <w:r w:rsidRPr="008C07A7">
        <w:rPr>
          <w:rFonts w:ascii="Book Antiqua" w:eastAsia="Book Antiqua" w:hAnsi="Book Antiqua" w:cs="Book Antiqua"/>
          <w:color w:val="000000"/>
        </w:rPr>
        <w:t xml:space="preserve"> 33 mo) and PFS (10 </w:t>
      </w:r>
      <w:r w:rsidR="000D39AC" w:rsidRPr="008C07A7">
        <w:rPr>
          <w:rFonts w:ascii="Book Antiqua" w:eastAsia="Book Antiqua" w:hAnsi="Book Antiqua" w:cs="Book Antiqua"/>
          <w:color w:val="000000"/>
        </w:rPr>
        <w:t>mo</w:t>
      </w:r>
      <w:r w:rsidR="00747619" w:rsidRPr="008C07A7">
        <w:rPr>
          <w:rFonts w:ascii="Book Antiqua" w:eastAsia="Book Antiqua" w:hAnsi="Book Antiqua" w:cs="Book Antiqua"/>
          <w:color w:val="000000"/>
        </w:rPr>
        <w:t xml:space="preserve"> </w:t>
      </w:r>
      <w:r w:rsidRPr="008C07A7">
        <w:rPr>
          <w:rFonts w:ascii="Book Antiqua" w:eastAsia="Book Antiqua" w:hAnsi="Book Antiqua" w:cs="Book Antiqua"/>
          <w:i/>
          <w:iCs/>
          <w:color w:val="000000"/>
        </w:rPr>
        <w:t>vs</w:t>
      </w:r>
      <w:r w:rsidRPr="008C07A7">
        <w:rPr>
          <w:rFonts w:ascii="Book Antiqua" w:eastAsia="Book Antiqua" w:hAnsi="Book Antiqua" w:cs="Book Antiqua"/>
          <w:color w:val="000000"/>
        </w:rPr>
        <w:t xml:space="preserve"> 12 mo) in comparison with the naïve-HCC group.</w:t>
      </w:r>
    </w:p>
    <w:p w14:paraId="03115B4F" w14:textId="730C0B43"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Since it is a non-curative treatment, a recent meta-analysis demonstrated that TACE had worse outcomes (OS and DFS) than liver transplantation, LR, and RFA in RHCC patients</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33</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Even comparing the two </w:t>
      </w:r>
      <w:r w:rsidR="003E628C">
        <w:rPr>
          <w:rFonts w:ascii="Book Antiqua" w:eastAsia="Book Antiqua" w:hAnsi="Book Antiqua" w:cs="Book Antiqua"/>
          <w:color w:val="000000"/>
        </w:rPr>
        <w:t>LRT</w:t>
      </w:r>
      <w:r w:rsidRPr="008C07A7">
        <w:rPr>
          <w:rFonts w:ascii="Book Antiqua" w:eastAsia="Book Antiqua" w:hAnsi="Book Antiqua" w:cs="Book Antiqua"/>
          <w:color w:val="000000"/>
        </w:rPr>
        <w:t xml:space="preserve">s, Gou </w:t>
      </w:r>
      <w:r w:rsidRPr="008C07A7">
        <w:rPr>
          <w:rFonts w:ascii="Book Antiqua" w:eastAsia="Book Antiqua" w:hAnsi="Book Antiqua" w:cs="Book Antiqua"/>
          <w:i/>
          <w:iCs/>
          <w:color w:val="000000"/>
        </w:rPr>
        <w:t>et al</w:t>
      </w:r>
      <w:r w:rsidR="000D39AC"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34</w:t>
      </w:r>
      <w:r w:rsidR="000D39AC"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showed that RFA had better short-term and long-term OS than TACE. Conversely, TACE may improve survival in patients with inoperable tumors, with large lesions or multifocal RHCC (beyond the Milan Criteria)</w:t>
      </w:r>
      <w:r w:rsidR="003E628C">
        <w:rPr>
          <w:rFonts w:ascii="Book Antiqua" w:eastAsia="Book Antiqua" w:hAnsi="Book Antiqua" w:cs="Book Antiqua"/>
          <w:color w:val="000000"/>
        </w:rPr>
        <w:t>,</w:t>
      </w:r>
      <w:r w:rsidRPr="008C07A7">
        <w:rPr>
          <w:rFonts w:ascii="Book Antiqua" w:eastAsia="Book Antiqua" w:hAnsi="Book Antiqua" w:cs="Book Antiqua"/>
          <w:color w:val="000000"/>
        </w:rPr>
        <w:t xml:space="preserve"> and early (&lt;</w:t>
      </w:r>
      <w:r w:rsidR="00C969A0"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1 year) recurrence</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35</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36</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Interestingly, TACE proved to be a more effective option than LR/RFA in RHCC of BCLC stage 0 or A with microvascular invasion, especially in those that recur early after curative resection</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37</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37852B49" w14:textId="77610A1B"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Among transarterial procedures, DEB-TACE</w:t>
      </w:r>
      <w:r w:rsidR="003E628C">
        <w:rPr>
          <w:rFonts w:ascii="Book Antiqua" w:eastAsia="Book Antiqua" w:hAnsi="Book Antiqua" w:cs="Book Antiqua"/>
          <w:color w:val="000000"/>
        </w:rPr>
        <w:t>,</w:t>
      </w:r>
      <w:r w:rsidRPr="008C07A7">
        <w:rPr>
          <w:rFonts w:ascii="Book Antiqua" w:eastAsia="Book Antiqua" w:hAnsi="Book Antiqua" w:cs="Book Antiqua"/>
          <w:color w:val="000000"/>
        </w:rPr>
        <w:t xml:space="preserve"> which uses doxorubicin, and TARE</w:t>
      </w:r>
      <w:r w:rsidR="003E628C">
        <w:rPr>
          <w:rFonts w:ascii="Book Antiqua" w:eastAsia="Book Antiqua" w:hAnsi="Book Antiqua" w:cs="Book Antiqua"/>
          <w:color w:val="000000"/>
        </w:rPr>
        <w:t>,</w:t>
      </w:r>
      <w:r w:rsidRPr="008C07A7">
        <w:rPr>
          <w:rFonts w:ascii="Book Antiqua" w:eastAsia="Book Antiqua" w:hAnsi="Book Antiqua" w:cs="Book Antiqua"/>
          <w:color w:val="000000"/>
        </w:rPr>
        <w:t xml:space="preserve"> using </w:t>
      </w:r>
      <w:r w:rsidR="003E628C">
        <w:rPr>
          <w:rFonts w:ascii="Book Antiqua" w:eastAsia="Book Antiqua" w:hAnsi="Book Antiqua" w:cs="Book Antiqua"/>
          <w:color w:val="000000"/>
        </w:rPr>
        <w:t>y</w:t>
      </w:r>
      <w:r w:rsidRPr="008C07A7">
        <w:rPr>
          <w:rFonts w:ascii="Book Antiqua" w:eastAsia="Book Antiqua" w:hAnsi="Book Antiqua" w:cs="Book Antiqua"/>
          <w:color w:val="000000"/>
        </w:rPr>
        <w:t>ttrium-90-labeled spheres</w:t>
      </w:r>
      <w:r w:rsidR="003E628C">
        <w:rPr>
          <w:rFonts w:ascii="Book Antiqua" w:eastAsia="Book Antiqua" w:hAnsi="Book Antiqua" w:cs="Book Antiqua"/>
          <w:color w:val="000000"/>
        </w:rPr>
        <w:t>,</w:t>
      </w:r>
      <w:r w:rsidRPr="008C07A7">
        <w:rPr>
          <w:rFonts w:ascii="Book Antiqua" w:eastAsia="Book Antiqua" w:hAnsi="Book Antiqua" w:cs="Book Antiqua"/>
          <w:color w:val="000000"/>
        </w:rPr>
        <w:t xml:space="preserve"> have been developed</w:t>
      </w:r>
      <w:r w:rsidRPr="008C07A7">
        <w:rPr>
          <w:rFonts w:ascii="Book Antiqua" w:eastAsia="Book Antiqua" w:hAnsi="Book Antiqua" w:cs="Book Antiqua"/>
          <w:color w:val="000000"/>
          <w:vertAlign w:val="superscript"/>
        </w:rPr>
        <w:t>[12]</w:t>
      </w:r>
      <w:r w:rsidRPr="008C07A7">
        <w:rPr>
          <w:rFonts w:ascii="Book Antiqua" w:eastAsia="Book Antiqua" w:hAnsi="Book Antiqua" w:cs="Book Antiqua"/>
          <w:color w:val="000000"/>
        </w:rPr>
        <w:t>.</w:t>
      </w:r>
      <w:r w:rsidR="003E628C">
        <w:rPr>
          <w:rFonts w:ascii="Book Antiqua" w:eastAsia="Book Antiqua" w:hAnsi="Book Antiqua" w:cs="Book Antiqua"/>
          <w:color w:val="000000"/>
        </w:rPr>
        <w:t xml:space="preserve"> </w:t>
      </w:r>
      <w:r w:rsidRPr="008C07A7">
        <w:rPr>
          <w:rFonts w:ascii="Book Antiqua" w:eastAsia="Book Antiqua" w:hAnsi="Book Antiqua" w:cs="Book Antiqua"/>
          <w:color w:val="000000"/>
        </w:rPr>
        <w:t xml:space="preserve">Even if it has been demonstrated that DEB-TACE facilitates higher concentrations of drugs within the target tumor and lower systemic concentrations with fewer adverse events than conventional-TACE in the management of HCC, especially on RHCC, there is no strong evidence </w:t>
      </w:r>
      <w:r w:rsidR="003E628C">
        <w:rPr>
          <w:rFonts w:ascii="Book Antiqua" w:eastAsia="Book Antiqua" w:hAnsi="Book Antiqua" w:cs="Book Antiqua"/>
          <w:color w:val="000000"/>
        </w:rPr>
        <w:t>showing</w:t>
      </w:r>
      <w:r w:rsidRPr="008C07A7">
        <w:rPr>
          <w:rFonts w:ascii="Book Antiqua" w:eastAsia="Book Antiqua" w:hAnsi="Book Antiqua" w:cs="Book Antiqua"/>
          <w:color w:val="000000"/>
        </w:rPr>
        <w:t xml:space="preserve"> the superiority of DEB-TACE over conventional </w:t>
      </w:r>
      <w:r w:rsidR="003E628C">
        <w:rPr>
          <w:rFonts w:ascii="Book Antiqua" w:eastAsia="Book Antiqua" w:hAnsi="Book Antiqua" w:cs="Book Antiqua"/>
          <w:color w:val="000000"/>
        </w:rPr>
        <w:t>TACE</w:t>
      </w:r>
      <w:r w:rsidRPr="008C07A7">
        <w:rPr>
          <w:rFonts w:ascii="Book Antiqua" w:eastAsia="Book Antiqua" w:hAnsi="Book Antiqua" w:cs="Book Antiqua"/>
          <w:color w:val="000000"/>
          <w:vertAlign w:val="superscript"/>
        </w:rPr>
        <w:t>[3</w:t>
      </w:r>
      <w:r w:rsidR="005B69FE" w:rsidRPr="008C07A7">
        <w:rPr>
          <w:rFonts w:ascii="Book Antiqua" w:eastAsia="Book Antiqua" w:hAnsi="Book Antiqua" w:cs="Book Antiqua"/>
          <w:color w:val="000000"/>
          <w:vertAlign w:val="superscript"/>
        </w:rPr>
        <w:t>8,39</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There </w:t>
      </w:r>
      <w:r w:rsidR="003E628C">
        <w:rPr>
          <w:rFonts w:ascii="Book Antiqua" w:eastAsia="Book Antiqua" w:hAnsi="Book Antiqua" w:cs="Book Antiqua"/>
          <w:color w:val="000000"/>
        </w:rPr>
        <w:t>are</w:t>
      </w:r>
      <w:r w:rsidRPr="008C07A7">
        <w:rPr>
          <w:rFonts w:ascii="Book Antiqua" w:eastAsia="Book Antiqua" w:hAnsi="Book Antiqua" w:cs="Book Antiqua"/>
          <w:color w:val="000000"/>
        </w:rPr>
        <w:t xml:space="preserve"> </w:t>
      </w:r>
      <w:r w:rsidR="003E628C">
        <w:rPr>
          <w:rFonts w:ascii="Book Antiqua" w:eastAsia="Book Antiqua" w:hAnsi="Book Antiqua" w:cs="Book Antiqua"/>
          <w:color w:val="000000"/>
        </w:rPr>
        <w:t xml:space="preserve">a </w:t>
      </w:r>
      <w:r w:rsidRPr="008C07A7">
        <w:rPr>
          <w:rFonts w:ascii="Book Antiqua" w:eastAsia="Book Antiqua" w:hAnsi="Book Antiqua" w:cs="Book Antiqua"/>
          <w:color w:val="000000"/>
        </w:rPr>
        <w:t>lack</w:t>
      </w:r>
      <w:r w:rsidR="003E628C">
        <w:rPr>
          <w:rFonts w:ascii="Book Antiqua" w:eastAsia="Book Antiqua" w:hAnsi="Book Antiqua" w:cs="Book Antiqua"/>
          <w:color w:val="000000"/>
        </w:rPr>
        <w:t xml:space="preserve"> of</w:t>
      </w:r>
      <w:r w:rsidRPr="008C07A7">
        <w:rPr>
          <w:rFonts w:ascii="Book Antiqua" w:eastAsia="Book Antiqua" w:hAnsi="Book Antiqua" w:cs="Book Antiqua"/>
          <w:color w:val="000000"/>
        </w:rPr>
        <w:t xml:space="preserve"> studies considering DEB-TACE as monotherapy for RHCC.</w:t>
      </w:r>
    </w:p>
    <w:p w14:paraId="0ADA7174" w14:textId="783CFA7A"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TARE may be an option for intermediate or advanced-stage HCC. It could also be used as an alternative to TACE especially for patients with portal vein thrombosis or for patients with earlier stages who are not eligible for curative procedures</w:t>
      </w:r>
      <w:r w:rsidRPr="008C07A7">
        <w:rPr>
          <w:rFonts w:ascii="Book Antiqua" w:eastAsia="Book Antiqua" w:hAnsi="Book Antiqua" w:cs="Book Antiqua"/>
          <w:color w:val="000000"/>
          <w:vertAlign w:val="superscript"/>
        </w:rPr>
        <w:t>[16]</w:t>
      </w:r>
      <w:r w:rsidRPr="008C07A7">
        <w:rPr>
          <w:rFonts w:ascii="Book Antiqua" w:eastAsia="Book Antiqua" w:hAnsi="Book Antiqua" w:cs="Book Antiqua"/>
          <w:color w:val="000000"/>
        </w:rPr>
        <w:t xml:space="preserve">. It is a safe and effective procedure for RHCC following LR, with satisfactory outcomes (median time-to-progression and OS were 11.3 </w:t>
      </w:r>
      <w:r w:rsidR="000D39AC" w:rsidRPr="008C07A7">
        <w:rPr>
          <w:rFonts w:ascii="Book Antiqua" w:eastAsia="Book Antiqua" w:hAnsi="Book Antiqua" w:cs="Book Antiqua"/>
          <w:color w:val="000000"/>
        </w:rPr>
        <w:t>mo</w:t>
      </w:r>
      <w:r w:rsidR="00537329"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and 22.1 mo, respectively)</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40</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793F3220" w14:textId="77777777" w:rsidR="00A77B3E" w:rsidRPr="008C07A7" w:rsidRDefault="00A77B3E" w:rsidP="008C07A7">
      <w:pPr>
        <w:spacing w:line="360" w:lineRule="auto"/>
        <w:jc w:val="both"/>
        <w:rPr>
          <w:rFonts w:ascii="Book Antiqua" w:hAnsi="Book Antiqua"/>
        </w:rPr>
      </w:pPr>
    </w:p>
    <w:p w14:paraId="0872DE4E" w14:textId="4E8E3F09" w:rsidR="00A77B3E" w:rsidRPr="008C07A7" w:rsidRDefault="00764FC4" w:rsidP="008C07A7">
      <w:pPr>
        <w:spacing w:line="360" w:lineRule="auto"/>
        <w:jc w:val="both"/>
        <w:rPr>
          <w:rFonts w:ascii="Book Antiqua" w:hAnsi="Book Antiqua"/>
          <w:b/>
          <w:bCs/>
        </w:rPr>
      </w:pPr>
      <w:r w:rsidRPr="008C07A7">
        <w:rPr>
          <w:rFonts w:ascii="Book Antiqua" w:eastAsia="Book Antiqua" w:hAnsi="Book Antiqua" w:cs="Book Antiqua"/>
          <w:b/>
          <w:bCs/>
          <w:i/>
          <w:iCs/>
          <w:color w:val="000000"/>
        </w:rPr>
        <w:t>Combined therapies</w:t>
      </w:r>
    </w:p>
    <w:p w14:paraId="22661288" w14:textId="29948236" w:rsidR="00A77B3E" w:rsidRPr="008C07A7" w:rsidRDefault="00764FC4" w:rsidP="00532C86">
      <w:pPr>
        <w:spacing w:line="360" w:lineRule="auto"/>
        <w:jc w:val="both"/>
        <w:rPr>
          <w:rFonts w:ascii="Book Antiqua" w:hAnsi="Book Antiqua"/>
        </w:rPr>
      </w:pPr>
      <w:r w:rsidRPr="008C07A7">
        <w:rPr>
          <w:rFonts w:ascii="Book Antiqua" w:eastAsia="Book Antiqua" w:hAnsi="Book Antiqua" w:cs="Book Antiqua"/>
          <w:color w:val="000000"/>
        </w:rPr>
        <w:t xml:space="preserve">Since RHCC frequently requires aggressive treatment to reach good therapeutic outcomes, the combined approaches have been evaluated by several studies for </w:t>
      </w:r>
      <w:r w:rsidR="00537329" w:rsidRPr="008C07A7">
        <w:rPr>
          <w:rFonts w:ascii="Book Antiqua" w:eastAsia="Book Antiqua" w:hAnsi="Book Antiqua" w:cs="Book Antiqua"/>
          <w:color w:val="000000"/>
        </w:rPr>
        <w:t>R</w:t>
      </w:r>
      <w:r w:rsidRPr="008C07A7">
        <w:rPr>
          <w:rFonts w:ascii="Book Antiqua" w:eastAsia="Book Antiqua" w:hAnsi="Book Antiqua" w:cs="Book Antiqua"/>
          <w:color w:val="000000"/>
        </w:rPr>
        <w:t>HCC</w:t>
      </w:r>
      <w:r w:rsidRPr="008C07A7">
        <w:rPr>
          <w:rFonts w:ascii="Book Antiqua" w:eastAsia="Book Antiqua" w:hAnsi="Book Antiqua" w:cs="Book Antiqua"/>
          <w:color w:val="000000"/>
          <w:vertAlign w:val="superscript"/>
        </w:rPr>
        <w:t>[16]</w:t>
      </w:r>
      <w:r w:rsidRPr="008C07A7">
        <w:rPr>
          <w:rFonts w:ascii="Book Antiqua" w:eastAsia="Book Antiqua" w:hAnsi="Book Antiqua" w:cs="Book Antiqua"/>
          <w:color w:val="000000"/>
        </w:rPr>
        <w:t>.</w:t>
      </w:r>
      <w:r w:rsidR="003E628C">
        <w:rPr>
          <w:rFonts w:ascii="Book Antiqua" w:eastAsia="Book Antiqua" w:hAnsi="Book Antiqua" w:cs="Book Antiqua"/>
          <w:color w:val="000000"/>
        </w:rPr>
        <w:t xml:space="preserve"> </w:t>
      </w:r>
      <w:r w:rsidRPr="008C07A7">
        <w:rPr>
          <w:rFonts w:ascii="Book Antiqua" w:eastAsia="Book Antiqua" w:hAnsi="Book Antiqua" w:cs="Book Antiqua"/>
          <w:color w:val="000000"/>
        </w:rPr>
        <w:t>It has been proven that TACE alone is unable to cause complete tumor necrosis</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41</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and </w:t>
      </w:r>
      <w:r w:rsidRPr="008C07A7">
        <w:rPr>
          <w:rFonts w:ascii="Book Antiqua" w:eastAsia="Book Antiqua" w:hAnsi="Book Antiqua" w:cs="Book Antiqua"/>
          <w:color w:val="000000"/>
        </w:rPr>
        <w:lastRenderedPageBreak/>
        <w:t>that RFA cannot detect satellite lesions</w:t>
      </w:r>
      <w:r w:rsidRPr="008C07A7">
        <w:rPr>
          <w:rFonts w:ascii="Book Antiqua" w:eastAsia="Book Antiqua" w:hAnsi="Book Antiqua" w:cs="Book Antiqua"/>
          <w:color w:val="000000"/>
          <w:vertAlign w:val="superscript"/>
        </w:rPr>
        <w:t>[13]</w:t>
      </w:r>
      <w:r w:rsidR="003E628C">
        <w:rPr>
          <w:rFonts w:ascii="Book Antiqua" w:eastAsia="Book Antiqua" w:hAnsi="Book Antiqua" w:cs="Book Antiqua"/>
          <w:color w:val="000000"/>
        </w:rPr>
        <w:t>.</w:t>
      </w:r>
      <w:r w:rsidRPr="008C07A7">
        <w:rPr>
          <w:rFonts w:ascii="Book Antiqua" w:eastAsia="Book Antiqua" w:hAnsi="Book Antiqua" w:cs="Book Antiqua"/>
          <w:color w:val="000000"/>
        </w:rPr>
        <w:t xml:space="preserve"> </w:t>
      </w:r>
      <w:r w:rsidR="003E628C">
        <w:rPr>
          <w:rFonts w:ascii="Book Antiqua" w:eastAsia="Book Antiqua" w:hAnsi="Book Antiqua" w:cs="Book Antiqua"/>
          <w:color w:val="000000"/>
        </w:rPr>
        <w:t>T</w:t>
      </w:r>
      <w:r w:rsidRPr="008C07A7">
        <w:rPr>
          <w:rFonts w:ascii="Book Antiqua" w:eastAsia="Book Antiqua" w:hAnsi="Book Antiqua" w:cs="Book Antiqua"/>
          <w:color w:val="000000"/>
        </w:rPr>
        <w:t>herefore</w:t>
      </w:r>
      <w:r w:rsidR="003E628C">
        <w:rPr>
          <w:rFonts w:ascii="Book Antiqua" w:eastAsia="Book Antiqua" w:hAnsi="Book Antiqua" w:cs="Book Antiqua"/>
          <w:color w:val="000000"/>
        </w:rPr>
        <w:t>,</w:t>
      </w:r>
      <w:r w:rsidRPr="008C07A7">
        <w:rPr>
          <w:rFonts w:ascii="Book Antiqua" w:eastAsia="Book Antiqua" w:hAnsi="Book Antiqua" w:cs="Book Antiqua"/>
          <w:color w:val="000000"/>
        </w:rPr>
        <w:t xml:space="preserve"> combined therapies may have a synergistic effect and be beneficial for patients with RHCC. TACE-RFA combined treatment can cause tumor necrosis up to 7 cm in diameter in one session</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42</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2D9B731E" w14:textId="0784D681"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The combination of TACE and RFA leads to theoretical advantages over either monotherapy</w:t>
      </w:r>
      <w:r w:rsidR="003E628C">
        <w:rPr>
          <w:rFonts w:ascii="Book Antiqua" w:eastAsia="Book Antiqua" w:hAnsi="Book Antiqua" w:cs="Book Antiqua"/>
          <w:color w:val="000000"/>
        </w:rPr>
        <w:t>.</w:t>
      </w:r>
      <w:r w:rsidRPr="008C07A7">
        <w:rPr>
          <w:rFonts w:ascii="Book Antiqua" w:eastAsia="Book Antiqua" w:hAnsi="Book Antiqua" w:cs="Book Antiqua"/>
          <w:color w:val="000000"/>
        </w:rPr>
        <w:t xml:space="preserve"> TACE can reduce the heat sink effect of the RFA, thereby increasing the ablation range</w:t>
      </w:r>
      <w:r w:rsidR="003E628C">
        <w:rPr>
          <w:rFonts w:ascii="Book Antiqua" w:eastAsia="Book Antiqua" w:hAnsi="Book Antiqua" w:cs="Book Antiqua"/>
          <w:color w:val="000000"/>
        </w:rPr>
        <w:t>.</w:t>
      </w:r>
      <w:r w:rsidRPr="008C07A7">
        <w:rPr>
          <w:rFonts w:ascii="Book Antiqua" w:eastAsia="Book Antiqua" w:hAnsi="Book Antiqua" w:cs="Book Antiqua"/>
          <w:color w:val="000000"/>
        </w:rPr>
        <w:t xml:space="preserve"> </w:t>
      </w:r>
      <w:r w:rsidR="003E628C">
        <w:rPr>
          <w:rFonts w:ascii="Book Antiqua" w:eastAsia="Book Antiqua" w:hAnsi="Book Antiqua" w:cs="Book Antiqua"/>
          <w:color w:val="000000"/>
        </w:rPr>
        <w:t>O</w:t>
      </w:r>
      <w:r w:rsidRPr="008C07A7">
        <w:rPr>
          <w:rFonts w:ascii="Book Antiqua" w:eastAsia="Book Antiqua" w:hAnsi="Book Antiqua" w:cs="Book Antiqua"/>
          <w:color w:val="000000"/>
        </w:rPr>
        <w:t>n the other hand, satellite lesions can be detected through TACE</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41</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r w:rsidR="003E628C">
        <w:rPr>
          <w:rFonts w:ascii="Book Antiqua" w:eastAsia="Book Antiqua" w:hAnsi="Book Antiqua" w:cs="Book Antiqua"/>
          <w:color w:val="000000"/>
        </w:rPr>
        <w:t xml:space="preserve"> </w:t>
      </w:r>
      <w:r w:rsidRPr="008C07A7">
        <w:rPr>
          <w:rFonts w:ascii="Book Antiqua" w:eastAsia="Book Antiqua" w:hAnsi="Book Antiqua" w:cs="Book Antiqua"/>
          <w:color w:val="000000"/>
        </w:rPr>
        <w:t xml:space="preserve">Furthermore, TACE with the intralesional accumulation of radio-opaque iodized oil used or drug-eluting beads increases the echogenicity and conspicuity of small HCC, otherwise hardly visible on </w:t>
      </w:r>
      <w:r w:rsidR="003E628C">
        <w:rPr>
          <w:rFonts w:ascii="Book Antiqua" w:eastAsia="Book Antiqua" w:hAnsi="Book Antiqua" w:cs="Book Antiqua"/>
          <w:color w:val="000000"/>
        </w:rPr>
        <w:t>ultrasound (</w:t>
      </w:r>
      <w:r w:rsidRPr="008C07A7">
        <w:rPr>
          <w:rFonts w:ascii="Book Antiqua" w:eastAsia="Book Antiqua" w:hAnsi="Book Antiqua" w:cs="Book Antiqua"/>
          <w:color w:val="000000"/>
        </w:rPr>
        <w:t>US</w:t>
      </w:r>
      <w:r w:rsidR="003E628C">
        <w:rPr>
          <w:rFonts w:ascii="Book Antiqua" w:eastAsia="Book Antiqua" w:hAnsi="Book Antiqua" w:cs="Book Antiqua"/>
          <w:color w:val="000000"/>
        </w:rPr>
        <w:t>)</w:t>
      </w:r>
      <w:r w:rsidRPr="008C07A7">
        <w:rPr>
          <w:rFonts w:ascii="Book Antiqua" w:eastAsia="Book Antiqua" w:hAnsi="Book Antiqua" w:cs="Book Antiqua"/>
          <w:color w:val="000000"/>
        </w:rPr>
        <w:t xml:space="preserve"> guidance during RFA</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43</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5EDFDC5B" w14:textId="5BEE957D"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 xml:space="preserve">Song </w:t>
      </w:r>
      <w:r w:rsidRPr="008C07A7">
        <w:rPr>
          <w:rFonts w:ascii="Book Antiqua" w:eastAsia="Book Antiqua" w:hAnsi="Book Antiqua" w:cs="Book Antiqua"/>
          <w:i/>
          <w:iCs/>
          <w:color w:val="000000"/>
        </w:rPr>
        <w:t>et al</w:t>
      </w:r>
      <w:r w:rsidR="000D39AC"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44</w:t>
      </w:r>
      <w:r w:rsidR="000D39AC"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showed that</w:t>
      </w:r>
      <w:r w:rsidR="00537329"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 xml:space="preserve">TACE-RFA had better DFS in comparison with TACE alone in patients with RHCC ≤ 5 cm. </w:t>
      </w:r>
      <w:r w:rsidR="003E628C">
        <w:rPr>
          <w:rFonts w:ascii="Book Antiqua" w:eastAsia="Book Antiqua" w:hAnsi="Book Antiqua" w:cs="Book Antiqua"/>
          <w:color w:val="000000"/>
        </w:rPr>
        <w:t>However,</w:t>
      </w:r>
      <w:r w:rsidRPr="008C07A7">
        <w:rPr>
          <w:rFonts w:ascii="Book Antiqua" w:eastAsia="Book Antiqua" w:hAnsi="Book Antiqua" w:cs="Book Antiqua"/>
          <w:color w:val="000000"/>
        </w:rPr>
        <w:t xml:space="preserve"> there were no significant differences between the two groups in OS and adverse events. Ascites is a frequent complication in the TACE-RFA group (Figure 3).</w:t>
      </w:r>
      <w:r w:rsidR="003E628C">
        <w:rPr>
          <w:rFonts w:ascii="Book Antiqua" w:eastAsia="Book Antiqua" w:hAnsi="Book Antiqua" w:cs="Book Antiqua"/>
          <w:color w:val="000000"/>
        </w:rPr>
        <w:t xml:space="preserve"> </w:t>
      </w:r>
      <w:r w:rsidRPr="008C07A7">
        <w:rPr>
          <w:rFonts w:ascii="Book Antiqua" w:eastAsia="Book Antiqua" w:hAnsi="Book Antiqua" w:cs="Book Antiqua"/>
          <w:color w:val="000000"/>
        </w:rPr>
        <w:t>Moreover, TACE-RFA provides comparable local efficacy and long-term survival results for patients with RHCC after hepatectomy, both for tumor size &lt; 5 cm and &gt;</w:t>
      </w:r>
      <w:r w:rsidR="003E628C">
        <w:rPr>
          <w:rFonts w:ascii="Book Antiqua" w:eastAsia="Book Antiqua" w:hAnsi="Book Antiqua" w:cs="Book Antiqua"/>
          <w:color w:val="000000"/>
        </w:rPr>
        <w:t xml:space="preserve"> </w:t>
      </w:r>
      <w:r w:rsidRPr="008C07A7">
        <w:rPr>
          <w:rFonts w:ascii="Book Antiqua" w:eastAsia="Book Antiqua" w:hAnsi="Book Antiqua" w:cs="Book Antiqua"/>
          <w:color w:val="000000"/>
        </w:rPr>
        <w:t>5 cm. Furthermore, the TACE-RFA group has fewer complications</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41</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45</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and lower hospitalization time in comparison with the LR group</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45</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w:t>
      </w:r>
    </w:p>
    <w:p w14:paraId="501655B6" w14:textId="1B8A5844"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Z</w:t>
      </w:r>
      <w:r w:rsidR="000D39AC" w:rsidRPr="008C07A7">
        <w:rPr>
          <w:rFonts w:ascii="Book Antiqua" w:eastAsia="Book Antiqua" w:hAnsi="Book Antiqua" w:cs="Book Antiqua"/>
          <w:color w:val="000000"/>
        </w:rPr>
        <w:t>h</w:t>
      </w:r>
      <w:r w:rsidRPr="008C07A7">
        <w:rPr>
          <w:rFonts w:ascii="Book Antiqua" w:eastAsia="Book Antiqua" w:hAnsi="Book Antiqua" w:cs="Book Antiqua"/>
          <w:color w:val="000000"/>
        </w:rPr>
        <w:t xml:space="preserve">ang </w:t>
      </w:r>
      <w:r w:rsidRPr="008C07A7">
        <w:rPr>
          <w:rFonts w:ascii="Book Antiqua" w:eastAsia="Book Antiqua" w:hAnsi="Book Antiqua" w:cs="Book Antiqua"/>
          <w:i/>
          <w:iCs/>
          <w:color w:val="000000"/>
        </w:rPr>
        <w:t>et al</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46</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demonstrated that DEB-TACE combined with</w:t>
      </w:r>
      <w:r w:rsidR="00747619"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RFA can increase the survival of patients with RHCC</w:t>
      </w:r>
      <w:r w:rsidR="003E628C">
        <w:rPr>
          <w:rFonts w:ascii="Book Antiqua" w:eastAsia="Book Antiqua" w:hAnsi="Book Antiqua" w:cs="Book Antiqua"/>
          <w:color w:val="000000"/>
        </w:rPr>
        <w:t>.</w:t>
      </w:r>
      <w:r w:rsidRPr="008C07A7">
        <w:rPr>
          <w:rFonts w:ascii="Book Antiqua" w:eastAsia="Book Antiqua" w:hAnsi="Book Antiqua" w:cs="Book Antiqua"/>
          <w:color w:val="000000"/>
        </w:rPr>
        <w:t xml:space="preserve"> </w:t>
      </w:r>
      <w:r w:rsidR="003E628C">
        <w:rPr>
          <w:rFonts w:ascii="Book Antiqua" w:eastAsia="Book Antiqua" w:hAnsi="Book Antiqua" w:cs="Book Antiqua"/>
          <w:color w:val="000000"/>
        </w:rPr>
        <w:t>N</w:t>
      </w:r>
      <w:r w:rsidRPr="008C07A7">
        <w:rPr>
          <w:rFonts w:ascii="Book Antiqua" w:eastAsia="Book Antiqua" w:hAnsi="Book Antiqua" w:cs="Book Antiqua"/>
          <w:color w:val="000000"/>
        </w:rPr>
        <w:t>otably, OS rates were similar to primary HCC, while DFS rates were lower. A recent study</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47</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comparing MWA-TACE with TACE alone for small RHCC showed that the 5-year PFS of the combined therapy (37.5%) was higher than that of patients receiving TACE alone (18.7%), while the cumulative OS rates at 5 years were 61.1% for TACE</w:t>
      </w:r>
      <w:r w:rsidR="00295AFB" w:rsidRPr="008C07A7">
        <w:rPr>
          <w:rFonts w:ascii="Book Antiqua" w:eastAsia="Book Antiqua" w:hAnsi="Book Antiqua" w:cs="Book Antiqua"/>
          <w:color w:val="000000"/>
        </w:rPr>
        <w:t>-</w:t>
      </w:r>
      <w:r w:rsidRPr="008C07A7">
        <w:rPr>
          <w:rFonts w:ascii="Book Antiqua" w:eastAsia="Book Antiqua" w:hAnsi="Book Antiqua" w:cs="Book Antiqua"/>
          <w:color w:val="000000"/>
        </w:rPr>
        <w:t>MWA and 50.3% for TACE alone, with no significant differences.</w:t>
      </w:r>
      <w:r w:rsidR="003E628C">
        <w:rPr>
          <w:rFonts w:ascii="Book Antiqua" w:eastAsia="Book Antiqua" w:hAnsi="Book Antiqua" w:cs="Book Antiqua"/>
          <w:color w:val="000000"/>
        </w:rPr>
        <w:t xml:space="preserve"> </w:t>
      </w:r>
      <w:r w:rsidRPr="008C07A7">
        <w:rPr>
          <w:rFonts w:ascii="Book Antiqua" w:eastAsia="Book Antiqua" w:hAnsi="Book Antiqua" w:cs="Book Antiqua"/>
          <w:color w:val="000000"/>
        </w:rPr>
        <w:t xml:space="preserve">Song </w:t>
      </w:r>
      <w:r w:rsidRPr="008C07A7">
        <w:rPr>
          <w:rFonts w:ascii="Book Antiqua" w:eastAsia="Book Antiqua" w:hAnsi="Book Antiqua" w:cs="Book Antiqua"/>
          <w:i/>
          <w:iCs/>
          <w:color w:val="000000"/>
        </w:rPr>
        <w:t>et al</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44</w:t>
      </w:r>
      <w:r w:rsidRPr="008C07A7">
        <w:rPr>
          <w:rFonts w:ascii="Book Antiqua" w:eastAsia="Book Antiqua" w:hAnsi="Book Antiqua" w:cs="Book Antiqua"/>
          <w:color w:val="000000"/>
          <w:vertAlign w:val="superscript"/>
        </w:rPr>
        <w:t>]</w:t>
      </w:r>
      <w:r w:rsidR="00537329" w:rsidRPr="008C07A7">
        <w:rPr>
          <w:rFonts w:ascii="Book Antiqua" w:eastAsia="Book Antiqua" w:hAnsi="Book Antiqua" w:cs="Book Antiqua"/>
          <w:color w:val="000000"/>
        </w:rPr>
        <w:t xml:space="preserve"> and</w:t>
      </w:r>
      <w:r w:rsidRPr="008C07A7">
        <w:rPr>
          <w:rFonts w:ascii="Book Antiqua" w:eastAsia="Book Antiqua" w:hAnsi="Book Antiqua" w:cs="Book Antiqua"/>
          <w:color w:val="000000"/>
        </w:rPr>
        <w:t xml:space="preserve"> Ji </w:t>
      </w:r>
      <w:r w:rsidRPr="008C07A7">
        <w:rPr>
          <w:rFonts w:ascii="Book Antiqua" w:eastAsia="Book Antiqua" w:hAnsi="Book Antiqua" w:cs="Book Antiqua"/>
          <w:i/>
          <w:iCs/>
          <w:color w:val="000000"/>
        </w:rPr>
        <w:t>et al</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47</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demonstrated that combined therapies improve tumor control but not long-term survival outcomes.</w:t>
      </w:r>
    </w:p>
    <w:p w14:paraId="03E2FB57" w14:textId="77777777" w:rsidR="00A77B3E" w:rsidRPr="008C07A7" w:rsidRDefault="00A77B3E" w:rsidP="008C07A7">
      <w:pPr>
        <w:spacing w:line="360" w:lineRule="auto"/>
        <w:jc w:val="both"/>
        <w:rPr>
          <w:rFonts w:ascii="Book Antiqua" w:hAnsi="Book Antiqua"/>
        </w:rPr>
      </w:pPr>
    </w:p>
    <w:p w14:paraId="35D0F260"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bCs/>
          <w:caps/>
          <w:color w:val="000000"/>
          <w:u w:val="single"/>
        </w:rPr>
        <w:t>MEDICAL THERAPY</w:t>
      </w:r>
    </w:p>
    <w:p w14:paraId="2BEF2870" w14:textId="49C104BA" w:rsidR="00A77B3E" w:rsidRPr="008C07A7" w:rsidRDefault="00C50921" w:rsidP="008C07A7">
      <w:pPr>
        <w:spacing w:line="360" w:lineRule="auto"/>
        <w:jc w:val="both"/>
        <w:rPr>
          <w:rFonts w:ascii="Book Antiqua" w:hAnsi="Book Antiqua"/>
        </w:rPr>
      </w:pPr>
      <w:r>
        <w:rPr>
          <w:rFonts w:ascii="Book Antiqua" w:eastAsia="Book Antiqua" w:hAnsi="Book Antiqua" w:cs="Book Antiqua"/>
          <w:color w:val="000000"/>
        </w:rPr>
        <w:t>S</w:t>
      </w:r>
      <w:r w:rsidR="00764FC4" w:rsidRPr="008C07A7">
        <w:rPr>
          <w:rFonts w:ascii="Book Antiqua" w:eastAsia="Book Antiqua" w:hAnsi="Book Antiqua" w:cs="Book Antiqua"/>
          <w:color w:val="000000"/>
        </w:rPr>
        <w:t xml:space="preserve">ince 2007, </w:t>
      </w:r>
      <w:r>
        <w:rPr>
          <w:rFonts w:ascii="Book Antiqua" w:eastAsia="Book Antiqua" w:hAnsi="Book Antiqua" w:cs="Book Antiqua"/>
          <w:color w:val="000000"/>
        </w:rPr>
        <w:t>s</w:t>
      </w:r>
      <w:r w:rsidR="00764FC4" w:rsidRPr="008C07A7">
        <w:rPr>
          <w:rFonts w:ascii="Book Antiqua" w:eastAsia="Book Antiqua" w:hAnsi="Book Antiqua" w:cs="Book Antiqua"/>
          <w:color w:val="000000"/>
        </w:rPr>
        <w:t>orafenib represented the standard medical treatment of advanced HCC</w:t>
      </w:r>
      <w:r w:rsidR="00764FC4"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48</w:t>
      </w:r>
      <w:r w:rsidR="00764FC4" w:rsidRPr="008C07A7">
        <w:rPr>
          <w:rFonts w:ascii="Book Antiqua" w:eastAsia="Book Antiqua" w:hAnsi="Book Antiqua" w:cs="Book Antiqua"/>
          <w:color w:val="000000"/>
          <w:vertAlign w:val="superscript"/>
        </w:rPr>
        <w:t>]</w:t>
      </w:r>
      <w:r w:rsidR="00764FC4" w:rsidRPr="008C07A7">
        <w:rPr>
          <w:rFonts w:ascii="Book Antiqua" w:eastAsia="Book Antiqua" w:hAnsi="Book Antiqua" w:cs="Book Antiqua"/>
          <w:color w:val="000000"/>
        </w:rPr>
        <w:t xml:space="preserve"> (Figure 4). Sorafenib was the first multityrosine-kinase inhibitor, blocking different receptors, including Raf, the vascular endothelial growth factor, and platelet-derived </w:t>
      </w:r>
      <w:r w:rsidR="00764FC4" w:rsidRPr="008C07A7">
        <w:rPr>
          <w:rFonts w:ascii="Book Antiqua" w:eastAsia="Book Antiqua" w:hAnsi="Book Antiqua" w:cs="Book Antiqua"/>
          <w:color w:val="000000"/>
        </w:rPr>
        <w:lastRenderedPageBreak/>
        <w:t>growth factor, expressed by signaling pathways</w:t>
      </w:r>
      <w:r>
        <w:rPr>
          <w:rFonts w:ascii="Book Antiqua" w:eastAsia="Book Antiqua" w:hAnsi="Book Antiqua" w:cs="Book Antiqua"/>
          <w:color w:val="000000"/>
        </w:rPr>
        <w:t xml:space="preserve"> in HCC</w:t>
      </w:r>
      <w:r w:rsidR="00764FC4" w:rsidRPr="008C07A7">
        <w:rPr>
          <w:rFonts w:ascii="Book Antiqua" w:eastAsia="Book Antiqua" w:hAnsi="Book Antiqua" w:cs="Book Antiqua"/>
          <w:color w:val="000000"/>
        </w:rPr>
        <w:t xml:space="preserve">. Considering its large approval worldwide, </w:t>
      </w:r>
      <w:r>
        <w:rPr>
          <w:rFonts w:ascii="Book Antiqua" w:eastAsia="Book Antiqua" w:hAnsi="Book Antiqua" w:cs="Book Antiqua"/>
          <w:color w:val="000000"/>
        </w:rPr>
        <w:t>s</w:t>
      </w:r>
      <w:r w:rsidR="00764FC4" w:rsidRPr="008C07A7">
        <w:rPr>
          <w:rFonts w:ascii="Book Antiqua" w:eastAsia="Book Antiqua" w:hAnsi="Book Antiqua" w:cs="Book Antiqua"/>
          <w:color w:val="000000"/>
        </w:rPr>
        <w:t>orafenib was employed not only for patients in an advanced stage of the disease but also as a bridging therapy to downstage the disease and include patients in the transplantation list</w:t>
      </w:r>
      <w:r w:rsidR="00764FC4"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49</w:t>
      </w:r>
      <w:r w:rsidR="00764FC4" w:rsidRPr="008C07A7">
        <w:rPr>
          <w:rFonts w:ascii="Book Antiqua" w:eastAsia="Book Antiqua" w:hAnsi="Book Antiqua" w:cs="Book Antiqua"/>
          <w:color w:val="000000"/>
          <w:vertAlign w:val="superscript"/>
        </w:rPr>
        <w:t>]</w:t>
      </w:r>
      <w:r w:rsidR="00764FC4" w:rsidRPr="008C07A7">
        <w:rPr>
          <w:rFonts w:ascii="Book Antiqua" w:eastAsia="Book Antiqua" w:hAnsi="Book Antiqua" w:cs="Book Antiqua"/>
          <w:color w:val="000000"/>
        </w:rPr>
        <w:t>.</w:t>
      </w:r>
    </w:p>
    <w:p w14:paraId="10EF292E" w14:textId="4603057E" w:rsidR="00A77B3E" w:rsidRPr="008C07A7" w:rsidRDefault="00C50921" w:rsidP="008C07A7">
      <w:pPr>
        <w:spacing w:line="360" w:lineRule="auto"/>
        <w:ind w:firstLineChars="100" w:firstLine="240"/>
        <w:jc w:val="both"/>
        <w:rPr>
          <w:rFonts w:ascii="Book Antiqua" w:hAnsi="Book Antiqua"/>
        </w:rPr>
      </w:pPr>
      <w:r>
        <w:rPr>
          <w:rFonts w:ascii="Book Antiqua" w:eastAsia="Book Antiqua" w:hAnsi="Book Antiqua" w:cs="Book Antiqua"/>
          <w:color w:val="000000"/>
        </w:rPr>
        <w:t>Currently</w:t>
      </w:r>
      <w:r w:rsidR="00764FC4" w:rsidRPr="008C07A7">
        <w:rPr>
          <w:rFonts w:ascii="Book Antiqua" w:eastAsia="Book Antiqua" w:hAnsi="Book Antiqua" w:cs="Book Antiqua"/>
          <w:color w:val="000000"/>
        </w:rPr>
        <w:t>, the clinical landscape for patients with advanced liver cancer has changed quickly. Different agents were approved for clinical use, including lavatinib, cabozantinib, regorafenib, and ramucirumab, all addressed to the a</w:t>
      </w:r>
      <w:r>
        <w:rPr>
          <w:rFonts w:ascii="Book Antiqua" w:eastAsia="Book Antiqua" w:hAnsi="Book Antiqua" w:cs="Book Antiqua"/>
          <w:color w:val="000000"/>
        </w:rPr>
        <w:t>f</w:t>
      </w:r>
      <w:r w:rsidR="00764FC4" w:rsidRPr="008C07A7">
        <w:rPr>
          <w:rFonts w:ascii="Book Antiqua" w:eastAsia="Book Antiqua" w:hAnsi="Book Antiqua" w:cs="Book Antiqua"/>
          <w:color w:val="000000"/>
        </w:rPr>
        <w:t>o</w:t>
      </w:r>
      <w:r>
        <w:rPr>
          <w:rFonts w:ascii="Book Antiqua" w:eastAsia="Book Antiqua" w:hAnsi="Book Antiqua" w:cs="Book Antiqua"/>
          <w:color w:val="000000"/>
        </w:rPr>
        <w:t>r</w:t>
      </w:r>
      <w:r w:rsidR="00764FC4" w:rsidRPr="008C07A7">
        <w:rPr>
          <w:rFonts w:ascii="Book Antiqua" w:eastAsia="Book Antiqua" w:hAnsi="Book Antiqua" w:cs="Book Antiqua"/>
          <w:color w:val="000000"/>
        </w:rPr>
        <w:t>ementioned pathways</w:t>
      </w:r>
      <w:r w:rsidR="00764FC4"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50</w:t>
      </w:r>
      <w:r w:rsidR="00764FC4" w:rsidRPr="008C07A7">
        <w:rPr>
          <w:rFonts w:ascii="Book Antiqua" w:eastAsia="Book Antiqua" w:hAnsi="Book Antiqua" w:cs="Book Antiqua"/>
          <w:color w:val="000000"/>
          <w:vertAlign w:val="superscript"/>
        </w:rPr>
        <w:t>]</w:t>
      </w:r>
      <w:r w:rsidR="00764FC4" w:rsidRPr="008C07A7">
        <w:rPr>
          <w:rFonts w:ascii="Book Antiqua" w:eastAsia="Book Antiqua" w:hAnsi="Book Antiqua" w:cs="Book Antiqua"/>
          <w:color w:val="000000"/>
        </w:rPr>
        <w:t>. Moreover, different signs of progress have been made in immunotherapy, in particular with the advent of immune check-point blockers</w:t>
      </w:r>
      <w:r>
        <w:rPr>
          <w:rFonts w:ascii="Book Antiqua" w:eastAsia="Book Antiqua" w:hAnsi="Book Antiqua" w:cs="Book Antiqua"/>
          <w:color w:val="000000"/>
        </w:rPr>
        <w:t>.</w:t>
      </w:r>
      <w:r w:rsidR="00764FC4" w:rsidRPr="008C07A7">
        <w:rPr>
          <w:rFonts w:ascii="Book Antiqua" w:eastAsia="Book Antiqua" w:hAnsi="Book Antiqua" w:cs="Book Antiqua"/>
          <w:color w:val="000000"/>
        </w:rPr>
        <w:t xml:space="preserve"> </w:t>
      </w:r>
      <w:r>
        <w:rPr>
          <w:rFonts w:ascii="Book Antiqua" w:eastAsia="Book Antiqua" w:hAnsi="Book Antiqua" w:cs="Book Antiqua"/>
          <w:color w:val="000000"/>
        </w:rPr>
        <w:t>N</w:t>
      </w:r>
      <w:r w:rsidR="00764FC4" w:rsidRPr="008C07A7">
        <w:rPr>
          <w:rFonts w:ascii="Book Antiqua" w:eastAsia="Book Antiqua" w:hAnsi="Book Antiqua" w:cs="Book Antiqua"/>
          <w:color w:val="000000"/>
        </w:rPr>
        <w:t>ivolumab (anti-PD-1 antibody), pembrolizumab (anti-PD-1 antibody), tremelimumab (anti-CTLA-4 antibody), and atezolizumab (anti-PD-L1 antibody) were tested for advanced HCC</w:t>
      </w:r>
      <w:r w:rsidR="00764FC4"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51</w:t>
      </w:r>
      <w:r w:rsidR="00764FC4" w:rsidRPr="008C07A7">
        <w:rPr>
          <w:rFonts w:ascii="Book Antiqua" w:eastAsia="Book Antiqua" w:hAnsi="Book Antiqua" w:cs="Book Antiqua"/>
          <w:color w:val="000000"/>
          <w:vertAlign w:val="superscript"/>
        </w:rPr>
        <w:t>]</w:t>
      </w:r>
      <w:r w:rsidR="00764FC4" w:rsidRPr="008C07A7">
        <w:rPr>
          <w:rFonts w:ascii="Book Antiqua" w:eastAsia="Book Antiqua" w:hAnsi="Book Antiqua" w:cs="Book Antiqua"/>
          <w:color w:val="000000"/>
        </w:rPr>
        <w:t>.</w:t>
      </w:r>
    </w:p>
    <w:p w14:paraId="420B910B" w14:textId="217AA213"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In 202</w:t>
      </w:r>
      <w:r w:rsidR="000D39AC" w:rsidRPr="008C07A7">
        <w:rPr>
          <w:rFonts w:ascii="Book Antiqua" w:eastAsia="Book Antiqua" w:hAnsi="Book Antiqua" w:cs="Book Antiqua"/>
          <w:color w:val="000000"/>
        </w:rPr>
        <w:t>2</w:t>
      </w:r>
      <w:r w:rsidRPr="008C07A7">
        <w:rPr>
          <w:rFonts w:ascii="Book Antiqua" w:eastAsia="Book Antiqua" w:hAnsi="Book Antiqua" w:cs="Book Antiqua"/>
          <w:color w:val="000000"/>
        </w:rPr>
        <w:t xml:space="preserve">, </w:t>
      </w:r>
      <w:r w:rsidR="000D39AC" w:rsidRPr="008C07A7">
        <w:rPr>
          <w:rFonts w:ascii="Book Antiqua" w:eastAsia="Book Antiqua" w:hAnsi="Book Antiqua" w:cs="Book Antiqua"/>
          <w:color w:val="000000"/>
        </w:rPr>
        <w:t>Reig</w:t>
      </w:r>
      <w:r w:rsidR="00C969A0" w:rsidRPr="008C07A7">
        <w:rPr>
          <w:rFonts w:ascii="Book Antiqua" w:eastAsia="Book Antiqua" w:hAnsi="Book Antiqua" w:cs="Book Antiqua"/>
          <w:color w:val="000000"/>
        </w:rPr>
        <w:t xml:space="preserve"> </w:t>
      </w:r>
      <w:r w:rsidRPr="008C07A7">
        <w:rPr>
          <w:rFonts w:ascii="Book Antiqua" w:eastAsia="Book Antiqua" w:hAnsi="Book Antiqua" w:cs="Book Antiqua"/>
          <w:i/>
          <w:iCs/>
          <w:color w:val="000000"/>
        </w:rPr>
        <w:t>et al</w:t>
      </w:r>
      <w:r w:rsidR="000D39AC" w:rsidRPr="008C07A7">
        <w:rPr>
          <w:rFonts w:ascii="Book Antiqua" w:eastAsia="Book Antiqua" w:hAnsi="Book Antiqua" w:cs="Book Antiqua"/>
          <w:color w:val="000000"/>
          <w:vertAlign w:val="superscript"/>
        </w:rPr>
        <w:t>[10]</w:t>
      </w:r>
      <w:r w:rsidRPr="008C07A7">
        <w:rPr>
          <w:rFonts w:ascii="Book Antiqua" w:eastAsia="Book Antiqua" w:hAnsi="Book Antiqua" w:cs="Book Antiqua"/>
          <w:color w:val="000000"/>
        </w:rPr>
        <w:t xml:space="preserve"> refreshed the BCLC strategy for prognosis prediction and treatment recommendation</w:t>
      </w:r>
      <w:r w:rsidR="00C50921">
        <w:rPr>
          <w:rFonts w:ascii="Book Antiqua" w:eastAsia="Book Antiqua" w:hAnsi="Book Antiqua" w:cs="Book Antiqua"/>
          <w:color w:val="000000"/>
        </w:rPr>
        <w:t>s.</w:t>
      </w:r>
      <w:r w:rsidRPr="008C07A7">
        <w:rPr>
          <w:rFonts w:ascii="Book Antiqua" w:eastAsia="Book Antiqua" w:hAnsi="Book Antiqua" w:cs="Book Antiqua"/>
          <w:color w:val="000000"/>
        </w:rPr>
        <w:t xml:space="preserve"> It has been established that the first line </w:t>
      </w:r>
      <w:r w:rsidR="00C50921">
        <w:rPr>
          <w:rFonts w:ascii="Book Antiqua" w:eastAsia="Book Antiqua" w:hAnsi="Book Antiqua" w:cs="Book Antiqua"/>
          <w:color w:val="000000"/>
        </w:rPr>
        <w:t xml:space="preserve">treatment </w:t>
      </w:r>
      <w:r w:rsidRPr="008C07A7">
        <w:rPr>
          <w:rFonts w:ascii="Book Antiqua" w:eastAsia="Book Antiqua" w:hAnsi="Book Antiqua" w:cs="Book Antiqua"/>
          <w:color w:val="000000"/>
        </w:rPr>
        <w:t>of advanced HCC should be based on a combined approach</w:t>
      </w:r>
      <w:r w:rsidR="00C50921">
        <w:rPr>
          <w:rFonts w:ascii="Book Antiqua" w:eastAsia="Book Antiqua" w:hAnsi="Book Antiqua" w:cs="Book Antiqua"/>
          <w:color w:val="000000"/>
        </w:rPr>
        <w:t>.</w:t>
      </w:r>
      <w:r w:rsidRPr="008C07A7">
        <w:rPr>
          <w:rFonts w:ascii="Book Antiqua" w:eastAsia="Book Antiqua" w:hAnsi="Book Antiqua" w:cs="Book Antiqua"/>
          <w:color w:val="000000"/>
        </w:rPr>
        <w:t xml:space="preserve"> </w:t>
      </w:r>
      <w:r w:rsidR="00C50921">
        <w:rPr>
          <w:rFonts w:ascii="Book Antiqua" w:eastAsia="Book Antiqua" w:hAnsi="Book Antiqua" w:cs="Book Antiqua"/>
          <w:color w:val="000000"/>
        </w:rPr>
        <w:t>A</w:t>
      </w:r>
      <w:r w:rsidRPr="008C07A7">
        <w:rPr>
          <w:rFonts w:ascii="Book Antiqua" w:eastAsia="Book Antiqua" w:hAnsi="Book Antiqua" w:cs="Book Antiqua"/>
          <w:color w:val="000000"/>
        </w:rPr>
        <w:t>tezolizumab with bevacizumab (anti-</w:t>
      </w:r>
      <w:r w:rsidR="00C50921" w:rsidRPr="008C07A7">
        <w:rPr>
          <w:rFonts w:ascii="Book Antiqua" w:eastAsia="Book Antiqua" w:hAnsi="Book Antiqua" w:cs="Book Antiqua"/>
          <w:color w:val="000000"/>
        </w:rPr>
        <w:t>vascular endothelial growth factor</w:t>
      </w:r>
      <w:r w:rsidRPr="008C07A7">
        <w:rPr>
          <w:rFonts w:ascii="Book Antiqua" w:eastAsia="Book Antiqua" w:hAnsi="Book Antiqua" w:cs="Book Antiqua"/>
          <w:color w:val="000000"/>
        </w:rPr>
        <w:t xml:space="preserve"> antibody) is currently the first-choice first-line treatment. Finn </w:t>
      </w:r>
      <w:r w:rsidRPr="008C07A7">
        <w:rPr>
          <w:rFonts w:ascii="Book Antiqua" w:eastAsia="Book Antiqua" w:hAnsi="Book Antiqua" w:cs="Book Antiqua"/>
          <w:i/>
          <w:iCs/>
          <w:color w:val="000000"/>
        </w:rPr>
        <w:t>et al</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52</w:t>
      </w:r>
      <w:r w:rsidRPr="008C07A7">
        <w:rPr>
          <w:rFonts w:ascii="Book Antiqua" w:eastAsia="Book Antiqua" w:hAnsi="Book Antiqua" w:cs="Book Antiqua"/>
          <w:color w:val="000000"/>
          <w:vertAlign w:val="superscript"/>
        </w:rPr>
        <w:t>]</w:t>
      </w:r>
      <w:r w:rsidR="00084CAB">
        <w:rPr>
          <w:rFonts w:ascii="Book Antiqua" w:eastAsia="Book Antiqua" w:hAnsi="Book Antiqua" w:cs="Book Antiqua"/>
          <w:color w:val="000000"/>
        </w:rPr>
        <w:t xml:space="preserve">, </w:t>
      </w:r>
      <w:r w:rsidRPr="008C07A7">
        <w:rPr>
          <w:rFonts w:ascii="Book Antiqua" w:eastAsia="Book Antiqua" w:hAnsi="Book Antiqua" w:cs="Book Antiqua"/>
          <w:color w:val="000000"/>
        </w:rPr>
        <w:t xml:space="preserve">in a global, open-label, phase 3 trial, demonstrated the best OS and PFS of the combined therapy in comparison with </w:t>
      </w:r>
      <w:r w:rsidR="00084CAB">
        <w:rPr>
          <w:rFonts w:ascii="Book Antiqua" w:eastAsia="Book Antiqua" w:hAnsi="Book Antiqua" w:cs="Book Antiqua"/>
          <w:color w:val="000000"/>
        </w:rPr>
        <w:t>s</w:t>
      </w:r>
      <w:r w:rsidRPr="008C07A7">
        <w:rPr>
          <w:rFonts w:ascii="Book Antiqua" w:eastAsia="Book Antiqua" w:hAnsi="Book Antiqua" w:cs="Book Antiqua"/>
          <w:color w:val="000000"/>
        </w:rPr>
        <w:t>orafenib alone. Conversely, the atezolizumab-bevacizumab treatment can be used in patients with compensated Child-Pugh A cirrhosis and risk of upper gastrointestinal bleeding.</w:t>
      </w:r>
    </w:p>
    <w:p w14:paraId="50C829D6" w14:textId="7CA3186C"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The second</w:t>
      </w:r>
      <w:r w:rsidR="00084CAB">
        <w:rPr>
          <w:rFonts w:ascii="Book Antiqua" w:eastAsia="Book Antiqua" w:hAnsi="Book Antiqua" w:cs="Book Antiqua"/>
          <w:color w:val="000000"/>
        </w:rPr>
        <w:t>-</w:t>
      </w:r>
      <w:r w:rsidRPr="008C07A7">
        <w:rPr>
          <w:rFonts w:ascii="Book Antiqua" w:eastAsia="Book Antiqua" w:hAnsi="Book Antiqua" w:cs="Book Antiqua"/>
          <w:color w:val="000000"/>
        </w:rPr>
        <w:t>line treatment is not well established yet</w:t>
      </w:r>
      <w:r w:rsidR="00084CAB">
        <w:rPr>
          <w:rFonts w:ascii="Book Antiqua" w:eastAsia="Book Antiqua" w:hAnsi="Book Antiqua" w:cs="Book Antiqua"/>
          <w:color w:val="000000"/>
        </w:rPr>
        <w:t>.</w:t>
      </w:r>
      <w:r w:rsidRPr="008C07A7">
        <w:rPr>
          <w:rFonts w:ascii="Book Antiqua" w:eastAsia="Book Antiqua" w:hAnsi="Book Antiqua" w:cs="Book Antiqua"/>
          <w:color w:val="000000"/>
        </w:rPr>
        <w:t xml:space="preserve"> </w:t>
      </w:r>
      <w:r w:rsidR="00084CAB">
        <w:rPr>
          <w:rFonts w:ascii="Book Antiqua" w:eastAsia="Book Antiqua" w:hAnsi="Book Antiqua" w:cs="Book Antiqua"/>
          <w:color w:val="000000"/>
        </w:rPr>
        <w:t>I</w:t>
      </w:r>
      <w:r w:rsidRPr="008C07A7">
        <w:rPr>
          <w:rFonts w:ascii="Book Antiqua" w:eastAsia="Book Antiqua" w:hAnsi="Book Antiqua" w:cs="Book Antiqua"/>
          <w:color w:val="000000"/>
        </w:rPr>
        <w:t xml:space="preserve">f patients underwent </w:t>
      </w:r>
      <w:r w:rsidR="00084CAB">
        <w:rPr>
          <w:rFonts w:ascii="Book Antiqua" w:eastAsia="Book Antiqua" w:hAnsi="Book Antiqua" w:cs="Book Antiqua"/>
          <w:color w:val="000000"/>
        </w:rPr>
        <w:t>s</w:t>
      </w:r>
      <w:r w:rsidRPr="008C07A7">
        <w:rPr>
          <w:rFonts w:ascii="Book Antiqua" w:eastAsia="Book Antiqua" w:hAnsi="Book Antiqua" w:cs="Book Antiqua"/>
          <w:color w:val="000000"/>
        </w:rPr>
        <w:t>orafenib treatment</w:t>
      </w:r>
      <w:r w:rsidR="00084CAB">
        <w:rPr>
          <w:rFonts w:ascii="Book Antiqua" w:eastAsia="Book Antiqua" w:hAnsi="Book Antiqua" w:cs="Book Antiqua"/>
          <w:color w:val="000000"/>
        </w:rPr>
        <w:t>, then</w:t>
      </w:r>
      <w:r w:rsidRPr="008C07A7">
        <w:rPr>
          <w:rFonts w:ascii="Book Antiqua" w:eastAsia="Book Antiqua" w:hAnsi="Book Antiqua" w:cs="Book Antiqua"/>
          <w:color w:val="000000"/>
        </w:rPr>
        <w:t xml:space="preserve"> it</w:t>
      </w:r>
      <w:r w:rsidR="00084CAB">
        <w:rPr>
          <w:rFonts w:ascii="Book Antiqua" w:eastAsia="Book Antiqua" w:hAnsi="Book Antiqua" w:cs="Book Antiqua"/>
          <w:color w:val="000000"/>
        </w:rPr>
        <w:t xml:space="preserve"> i</w:t>
      </w:r>
      <w:r w:rsidRPr="008C07A7">
        <w:rPr>
          <w:rFonts w:ascii="Book Antiqua" w:eastAsia="Book Antiqua" w:hAnsi="Book Antiqua" w:cs="Book Antiqua"/>
          <w:color w:val="000000"/>
        </w:rPr>
        <w:t xml:space="preserve">s possible to evaluate the benefit from </w:t>
      </w:r>
      <w:r w:rsidR="00537329" w:rsidRPr="008C07A7">
        <w:rPr>
          <w:rFonts w:ascii="Book Antiqua" w:eastAsia="Book Antiqua" w:hAnsi="Book Antiqua" w:cs="Book Antiqua"/>
          <w:color w:val="000000"/>
        </w:rPr>
        <w:t>r</w:t>
      </w:r>
      <w:r w:rsidRPr="008C07A7">
        <w:rPr>
          <w:rFonts w:ascii="Book Antiqua" w:eastAsia="Book Antiqua" w:hAnsi="Book Antiqua" w:cs="Book Antiqua"/>
          <w:color w:val="000000"/>
        </w:rPr>
        <w:t>egorafenib</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53</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w:t>
      </w:r>
      <w:r w:rsidR="00537329" w:rsidRPr="008C07A7">
        <w:rPr>
          <w:rFonts w:ascii="Book Antiqua" w:eastAsia="Book Antiqua" w:hAnsi="Book Antiqua" w:cs="Book Antiqua"/>
          <w:color w:val="000000"/>
        </w:rPr>
        <w:t>c</w:t>
      </w:r>
      <w:r w:rsidRPr="008C07A7">
        <w:rPr>
          <w:rFonts w:ascii="Book Antiqua" w:eastAsia="Book Antiqua" w:hAnsi="Book Antiqua" w:cs="Book Antiqua"/>
          <w:color w:val="000000"/>
        </w:rPr>
        <w:t>abozatinib</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54</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or </w:t>
      </w:r>
      <w:r w:rsidR="00537329" w:rsidRPr="008C07A7">
        <w:rPr>
          <w:rFonts w:ascii="Book Antiqua" w:eastAsia="Book Antiqua" w:hAnsi="Book Antiqua" w:cs="Book Antiqua"/>
          <w:color w:val="000000"/>
        </w:rPr>
        <w:t>r</w:t>
      </w:r>
      <w:r w:rsidRPr="008C07A7">
        <w:rPr>
          <w:rFonts w:ascii="Book Antiqua" w:eastAsia="Book Antiqua" w:hAnsi="Book Antiqua" w:cs="Book Antiqua"/>
          <w:color w:val="000000"/>
        </w:rPr>
        <w:t>amucirumab</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55</w:t>
      </w:r>
      <w:r w:rsidRPr="008C07A7">
        <w:rPr>
          <w:rFonts w:ascii="Book Antiqua" w:eastAsia="Book Antiqua" w:hAnsi="Book Antiqua" w:cs="Book Antiqua"/>
          <w:color w:val="000000"/>
          <w:vertAlign w:val="superscript"/>
        </w:rPr>
        <w:t>]</w:t>
      </w:r>
      <w:r w:rsidR="00084CAB">
        <w:rPr>
          <w:rFonts w:ascii="Book Antiqua" w:eastAsia="Book Antiqua" w:hAnsi="Book Antiqua" w:cs="Book Antiqua"/>
          <w:color w:val="000000"/>
        </w:rPr>
        <w:t>. I</w:t>
      </w:r>
      <w:r w:rsidRPr="008C07A7">
        <w:rPr>
          <w:rFonts w:ascii="Book Antiqua" w:eastAsia="Book Antiqua" w:hAnsi="Book Antiqua" w:cs="Book Antiqua"/>
          <w:color w:val="000000"/>
        </w:rPr>
        <w:t xml:space="preserve">f the </w:t>
      </w:r>
      <w:r w:rsidR="00084CAB">
        <w:rPr>
          <w:rFonts w:ascii="Book Antiqua" w:eastAsia="Book Antiqua" w:hAnsi="Book Antiqua" w:cs="Book Antiqua"/>
          <w:color w:val="000000"/>
        </w:rPr>
        <w:t>second-</w:t>
      </w:r>
      <w:r w:rsidRPr="008C07A7">
        <w:rPr>
          <w:rFonts w:ascii="Book Antiqua" w:eastAsia="Book Antiqua" w:hAnsi="Book Antiqua" w:cs="Book Antiqua"/>
          <w:color w:val="000000"/>
        </w:rPr>
        <w:t xml:space="preserve">line </w:t>
      </w:r>
      <w:r w:rsidR="00084CAB">
        <w:rPr>
          <w:rFonts w:ascii="Book Antiqua" w:eastAsia="Book Antiqua" w:hAnsi="Book Antiqua" w:cs="Book Antiqua"/>
          <w:color w:val="000000"/>
        </w:rPr>
        <w:t xml:space="preserve">treatment </w:t>
      </w:r>
      <w:r w:rsidRPr="008C07A7">
        <w:rPr>
          <w:rFonts w:ascii="Book Antiqua" w:eastAsia="Book Antiqua" w:hAnsi="Book Antiqua" w:cs="Book Antiqua"/>
          <w:color w:val="000000"/>
        </w:rPr>
        <w:t>can</w:t>
      </w:r>
      <w:r w:rsidR="00084CAB">
        <w:rPr>
          <w:rFonts w:ascii="Book Antiqua" w:eastAsia="Book Antiqua" w:hAnsi="Book Antiqua" w:cs="Book Antiqua"/>
          <w:color w:val="000000"/>
        </w:rPr>
        <w:t>no</w:t>
      </w:r>
      <w:r w:rsidRPr="008C07A7">
        <w:rPr>
          <w:rFonts w:ascii="Book Antiqua" w:eastAsia="Book Antiqua" w:hAnsi="Book Antiqua" w:cs="Book Antiqua"/>
          <w:color w:val="000000"/>
        </w:rPr>
        <w:t xml:space="preserve">t add a clinical benefit or is not feasible due to patient contraindications, </w:t>
      </w:r>
      <w:r w:rsidR="00084CAB">
        <w:rPr>
          <w:rFonts w:ascii="Book Antiqua" w:eastAsia="Book Antiqua" w:hAnsi="Book Antiqua" w:cs="Book Antiqua"/>
          <w:color w:val="000000"/>
        </w:rPr>
        <w:t xml:space="preserve">then </w:t>
      </w:r>
      <w:r w:rsidRPr="008C07A7">
        <w:rPr>
          <w:rFonts w:ascii="Book Antiqua" w:eastAsia="Book Antiqua" w:hAnsi="Book Antiqua" w:cs="Book Antiqua"/>
          <w:color w:val="000000"/>
        </w:rPr>
        <w:t xml:space="preserve">the </w:t>
      </w:r>
      <w:r w:rsidR="00084CAB">
        <w:rPr>
          <w:rFonts w:ascii="Book Antiqua" w:eastAsia="Book Antiqua" w:hAnsi="Book Antiqua" w:cs="Book Antiqua"/>
          <w:color w:val="000000"/>
        </w:rPr>
        <w:t>third-</w:t>
      </w:r>
      <w:r w:rsidRPr="008C07A7">
        <w:rPr>
          <w:rFonts w:ascii="Book Antiqua" w:eastAsia="Book Antiqua" w:hAnsi="Book Antiqua" w:cs="Book Antiqua"/>
          <w:color w:val="000000"/>
        </w:rPr>
        <w:t xml:space="preserve">line </w:t>
      </w:r>
      <w:r w:rsidR="00084CAB">
        <w:rPr>
          <w:rFonts w:ascii="Book Antiqua" w:eastAsia="Book Antiqua" w:hAnsi="Book Antiqua" w:cs="Book Antiqua"/>
          <w:color w:val="000000"/>
        </w:rPr>
        <w:t xml:space="preserve">treatment </w:t>
      </w:r>
      <w:r w:rsidRPr="008C07A7">
        <w:rPr>
          <w:rFonts w:ascii="Book Antiqua" w:eastAsia="Book Antiqua" w:hAnsi="Book Antiqua" w:cs="Book Antiqua"/>
          <w:color w:val="000000"/>
        </w:rPr>
        <w:t xml:space="preserve">with </w:t>
      </w:r>
      <w:r w:rsidR="00537329" w:rsidRPr="008C07A7">
        <w:rPr>
          <w:rFonts w:ascii="Book Antiqua" w:eastAsia="Book Antiqua" w:hAnsi="Book Antiqua" w:cs="Book Antiqua"/>
          <w:color w:val="000000"/>
        </w:rPr>
        <w:t>c</w:t>
      </w:r>
      <w:r w:rsidRPr="008C07A7">
        <w:rPr>
          <w:rFonts w:ascii="Book Antiqua" w:eastAsia="Book Antiqua" w:hAnsi="Book Antiqua" w:cs="Book Antiqua"/>
          <w:color w:val="000000"/>
        </w:rPr>
        <w:t>abozatinib can be considered to increase OS</w:t>
      </w:r>
      <w:r w:rsidR="00D61DEB"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56</w:t>
      </w:r>
      <w:r w:rsidR="00D61DEB"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Finally, if all previously mentioned cases are not manageable, patients should be enrolled in clinical trials. Clinical and laboratory data used to choose the preferred medical treatment are out of the scope of the present review.</w:t>
      </w:r>
    </w:p>
    <w:p w14:paraId="29F9E497" w14:textId="0978B3AF"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 xml:space="preserve">In this setting, patients </w:t>
      </w:r>
      <w:r w:rsidR="00084CAB">
        <w:rPr>
          <w:rFonts w:ascii="Book Antiqua" w:eastAsia="Book Antiqua" w:hAnsi="Book Antiqua" w:cs="Book Antiqua"/>
          <w:color w:val="000000"/>
        </w:rPr>
        <w:t xml:space="preserve">who </w:t>
      </w:r>
      <w:r w:rsidRPr="008C07A7">
        <w:rPr>
          <w:rFonts w:ascii="Book Antiqua" w:eastAsia="Book Antiqua" w:hAnsi="Book Antiqua" w:cs="Book Antiqua"/>
          <w:color w:val="000000"/>
        </w:rPr>
        <w:t xml:space="preserve">underwent </w:t>
      </w:r>
      <w:r w:rsidR="00084CAB">
        <w:rPr>
          <w:rFonts w:ascii="Book Antiqua" w:eastAsia="Book Antiqua" w:hAnsi="Book Antiqua" w:cs="Book Antiqua"/>
          <w:color w:val="000000"/>
        </w:rPr>
        <w:t>LRT</w:t>
      </w:r>
      <w:r w:rsidRPr="008C07A7">
        <w:rPr>
          <w:rFonts w:ascii="Book Antiqua" w:eastAsia="Book Antiqua" w:hAnsi="Book Antiqua" w:cs="Book Antiqua"/>
          <w:color w:val="000000"/>
        </w:rPr>
        <w:t>s should be followed up due to the risk of recurrence</w:t>
      </w:r>
      <w:r w:rsidR="00084CAB">
        <w:rPr>
          <w:rFonts w:ascii="Book Antiqua" w:eastAsia="Book Antiqua" w:hAnsi="Book Antiqua" w:cs="Book Antiqua"/>
          <w:color w:val="000000"/>
        </w:rPr>
        <w:t>.</w:t>
      </w:r>
      <w:r w:rsidRPr="008C07A7">
        <w:rPr>
          <w:rFonts w:ascii="Book Antiqua" w:eastAsia="Book Antiqua" w:hAnsi="Book Antiqua" w:cs="Book Antiqua"/>
          <w:color w:val="000000"/>
        </w:rPr>
        <w:t xml:space="preserve"> </w:t>
      </w:r>
      <w:r w:rsidR="00084CAB">
        <w:rPr>
          <w:rFonts w:ascii="Book Antiqua" w:eastAsia="Book Antiqua" w:hAnsi="Book Antiqua" w:cs="Book Antiqua"/>
          <w:color w:val="000000"/>
        </w:rPr>
        <w:t>I</w:t>
      </w:r>
      <w:r w:rsidRPr="008C07A7">
        <w:rPr>
          <w:rFonts w:ascii="Book Antiqua" w:eastAsia="Book Antiqua" w:hAnsi="Book Antiqua" w:cs="Book Antiqua"/>
          <w:color w:val="000000"/>
        </w:rPr>
        <w:t>n patients who underwent medical approaches it</w:t>
      </w:r>
      <w:r w:rsidR="00084CAB">
        <w:rPr>
          <w:rFonts w:ascii="Book Antiqua" w:eastAsia="Book Antiqua" w:hAnsi="Book Antiqua" w:cs="Book Antiqua"/>
          <w:color w:val="000000"/>
        </w:rPr>
        <w:t xml:space="preserve"> i</w:t>
      </w:r>
      <w:r w:rsidRPr="008C07A7">
        <w:rPr>
          <w:rFonts w:ascii="Book Antiqua" w:eastAsia="Book Antiqua" w:hAnsi="Book Antiqua" w:cs="Book Antiqua"/>
          <w:color w:val="000000"/>
        </w:rPr>
        <w:t xml:space="preserve">s important to monitor tumor response. All the above-mentioned medical strategies can determine apoptosis or </w:t>
      </w:r>
      <w:r w:rsidRPr="008C07A7">
        <w:rPr>
          <w:rFonts w:ascii="Book Antiqua" w:eastAsia="Book Antiqua" w:hAnsi="Book Antiqua" w:cs="Book Antiqua"/>
          <w:color w:val="000000"/>
        </w:rPr>
        <w:lastRenderedPageBreak/>
        <w:t>necrosis of tumoral cells. One of the most important common findings to evaluate during follow-up is the change in tumor size</w:t>
      </w:r>
      <w:r w:rsidR="00084CAB">
        <w:rPr>
          <w:rFonts w:ascii="Book Antiqua" w:eastAsia="Book Antiqua" w:hAnsi="Book Antiqua" w:cs="Book Antiqua"/>
          <w:color w:val="000000"/>
        </w:rPr>
        <w:t>.</w:t>
      </w:r>
      <w:r w:rsidRPr="008C07A7">
        <w:rPr>
          <w:rFonts w:ascii="Book Antiqua" w:eastAsia="Book Antiqua" w:hAnsi="Book Antiqua" w:cs="Book Antiqua"/>
          <w:color w:val="000000"/>
        </w:rPr>
        <w:t xml:space="preserve"> </w:t>
      </w:r>
      <w:r w:rsidR="00B94A5D" w:rsidRPr="008C07A7">
        <w:rPr>
          <w:rFonts w:ascii="Book Antiqua" w:eastAsia="Book Antiqua" w:hAnsi="Book Antiqua" w:cs="Book Antiqua"/>
          <w:color w:val="000000"/>
        </w:rPr>
        <w:t>A</w:t>
      </w:r>
      <w:r w:rsidRPr="008C07A7">
        <w:rPr>
          <w:rFonts w:ascii="Book Antiqua" w:eastAsia="Book Antiqua" w:hAnsi="Book Antiqua" w:cs="Book Antiqua"/>
          <w:color w:val="000000"/>
        </w:rPr>
        <w:t xml:space="preserve"> significant increase in tumor volume or maximum axial diameter should be considered as a progression, according to the </w:t>
      </w:r>
      <w:r w:rsidR="00084CAB">
        <w:rPr>
          <w:rFonts w:ascii="Book Antiqua" w:eastAsia="Book Antiqua" w:hAnsi="Book Antiqua" w:cs="Book Antiqua"/>
          <w:color w:val="000000"/>
        </w:rPr>
        <w:t>World Health Organization (</w:t>
      </w:r>
      <w:r w:rsidRPr="008C07A7">
        <w:rPr>
          <w:rFonts w:ascii="Book Antiqua" w:eastAsia="Book Antiqua" w:hAnsi="Book Antiqua" w:cs="Book Antiqua"/>
          <w:color w:val="000000"/>
        </w:rPr>
        <w:t>WHO</w:t>
      </w:r>
      <w:r w:rsidR="00084CAB">
        <w:rPr>
          <w:rFonts w:ascii="Book Antiqua" w:eastAsia="Book Antiqua" w:hAnsi="Book Antiqua" w:cs="Book Antiqua"/>
          <w:color w:val="000000"/>
        </w:rPr>
        <w:t>)</w:t>
      </w:r>
      <w:r w:rsidRPr="008C07A7">
        <w:rPr>
          <w:rFonts w:ascii="Book Antiqua" w:eastAsia="Book Antiqua" w:hAnsi="Book Antiqua" w:cs="Book Antiqua"/>
          <w:color w:val="000000"/>
        </w:rPr>
        <w:t xml:space="preserve"> criteria</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56</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However, over time, different clinical studies were focused on the main issues related to the WHO classification</w:t>
      </w:r>
      <w:r w:rsidR="00084CAB">
        <w:rPr>
          <w:rFonts w:ascii="Book Antiqua" w:eastAsia="Book Antiqua" w:hAnsi="Book Antiqua" w:cs="Book Antiqua"/>
          <w:color w:val="000000"/>
        </w:rPr>
        <w:t>.</w:t>
      </w:r>
      <w:r w:rsidRPr="008C07A7">
        <w:rPr>
          <w:rFonts w:ascii="Book Antiqua" w:eastAsia="Book Antiqua" w:hAnsi="Book Antiqua" w:cs="Book Antiqua"/>
          <w:color w:val="000000"/>
        </w:rPr>
        <w:t xml:space="preserve"> </w:t>
      </w:r>
      <w:r w:rsidR="00084CAB">
        <w:rPr>
          <w:rFonts w:ascii="Book Antiqua" w:eastAsia="Book Antiqua" w:hAnsi="Book Antiqua" w:cs="Book Antiqua"/>
          <w:color w:val="000000"/>
        </w:rPr>
        <w:t>C</w:t>
      </w:r>
      <w:r w:rsidRPr="008C07A7">
        <w:rPr>
          <w:rFonts w:ascii="Book Antiqua" w:eastAsia="Book Antiqua" w:hAnsi="Book Antiqua" w:cs="Book Antiqua"/>
          <w:color w:val="000000"/>
        </w:rPr>
        <w:t>onsequently, RECIST 1.1 was introduced in clinical practice. However, RECIST 1.1 has some limitations, including the increase or decrease in size and necrosis, not being taken into account</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57</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This last aspect </w:t>
      </w:r>
      <w:r w:rsidR="00084CAB">
        <w:rPr>
          <w:rFonts w:ascii="Book Antiqua" w:eastAsia="Book Antiqua" w:hAnsi="Book Antiqua" w:cs="Book Antiqua"/>
          <w:color w:val="000000"/>
        </w:rPr>
        <w:t>is</w:t>
      </w:r>
      <w:r w:rsidRPr="008C07A7">
        <w:rPr>
          <w:rFonts w:ascii="Book Antiqua" w:eastAsia="Book Antiqua" w:hAnsi="Book Antiqua" w:cs="Book Antiqua"/>
          <w:color w:val="000000"/>
        </w:rPr>
        <w:t xml:space="preserve"> extremely important during medical treatments since the majority of drugs employed for HCC induce a reduction in tumor vascularization. For these reasons it</w:t>
      </w:r>
      <w:r w:rsidR="00084CAB">
        <w:rPr>
          <w:rFonts w:ascii="Book Antiqua" w:eastAsia="Book Antiqua" w:hAnsi="Book Antiqua" w:cs="Book Antiqua"/>
          <w:color w:val="000000"/>
        </w:rPr>
        <w:t xml:space="preserve"> i</w:t>
      </w:r>
      <w:r w:rsidRPr="008C07A7">
        <w:rPr>
          <w:rFonts w:ascii="Book Antiqua" w:eastAsia="Book Antiqua" w:hAnsi="Book Antiqua" w:cs="Book Antiqua"/>
          <w:color w:val="000000"/>
        </w:rPr>
        <w:t>s important to acquire images with complete protocols, to detect typical radiological findings of the primitive tumor</w:t>
      </w:r>
      <w:r w:rsidR="00084CAB">
        <w:rPr>
          <w:rFonts w:ascii="Book Antiqua" w:eastAsia="Book Antiqua" w:hAnsi="Book Antiqua" w:cs="Book Antiqua"/>
          <w:color w:val="000000"/>
        </w:rPr>
        <w:t>,</w:t>
      </w:r>
      <w:r w:rsidRPr="008C07A7">
        <w:rPr>
          <w:rFonts w:ascii="Book Antiqua" w:eastAsia="Book Antiqua" w:hAnsi="Book Antiqua" w:cs="Book Antiqua"/>
          <w:color w:val="000000"/>
        </w:rPr>
        <w:t xml:space="preserve"> and </w:t>
      </w:r>
      <w:r w:rsidR="00084CAB">
        <w:rPr>
          <w:rFonts w:ascii="Book Antiqua" w:eastAsia="Book Antiqua" w:hAnsi="Book Antiqua" w:cs="Book Antiqua"/>
          <w:color w:val="000000"/>
        </w:rPr>
        <w:t xml:space="preserve">to </w:t>
      </w:r>
      <w:r w:rsidRPr="008C07A7">
        <w:rPr>
          <w:rFonts w:ascii="Book Antiqua" w:eastAsia="Book Antiqua" w:hAnsi="Book Antiqua" w:cs="Book Antiqua"/>
          <w:color w:val="000000"/>
        </w:rPr>
        <w:t>collect every significant change. First, increased dimensions of hypervascular areas or nodules should be considered as a main finding of tumor recurrence or progression</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58,</w:t>
      </w:r>
      <w:r w:rsidRPr="008C07A7">
        <w:rPr>
          <w:rFonts w:ascii="Book Antiqua" w:eastAsia="Book Antiqua" w:hAnsi="Book Antiqua" w:cs="Book Antiqua"/>
          <w:color w:val="000000"/>
          <w:vertAlign w:val="superscript"/>
        </w:rPr>
        <w:t>59]</w:t>
      </w:r>
      <w:r w:rsidRPr="008C07A7">
        <w:rPr>
          <w:rFonts w:ascii="Book Antiqua" w:eastAsia="Book Antiqua" w:hAnsi="Book Antiqua" w:cs="Book Antiqua"/>
          <w:color w:val="000000"/>
        </w:rPr>
        <w:t>. To evaluate these, it</w:t>
      </w:r>
      <w:r w:rsidR="00084CAB">
        <w:rPr>
          <w:rFonts w:ascii="Book Antiqua" w:eastAsia="Book Antiqua" w:hAnsi="Book Antiqua" w:cs="Book Antiqua"/>
          <w:color w:val="000000"/>
        </w:rPr>
        <w:t xml:space="preserve"> i</w:t>
      </w:r>
      <w:r w:rsidRPr="008C07A7">
        <w:rPr>
          <w:rFonts w:ascii="Book Antiqua" w:eastAsia="Book Antiqua" w:hAnsi="Book Antiqua" w:cs="Book Antiqua"/>
          <w:color w:val="000000"/>
        </w:rPr>
        <w:t xml:space="preserve">s of utmost importance to acquire a correct arterial phase both on </w:t>
      </w:r>
      <w:r w:rsidR="00D61DEB" w:rsidRPr="008C07A7">
        <w:rPr>
          <w:rFonts w:ascii="Book Antiqua" w:eastAsia="Book Antiqua" w:hAnsi="Book Antiqua" w:cs="Book Antiqua"/>
          <w:color w:val="000000"/>
        </w:rPr>
        <w:t>computed tomography (CT) and magnetic resonance imaging (MRI)</w:t>
      </w:r>
      <w:r w:rsidRPr="008C07A7">
        <w:rPr>
          <w:rFonts w:ascii="Book Antiqua" w:eastAsia="Book Antiqua" w:hAnsi="Book Antiqua" w:cs="Book Antiqua"/>
          <w:color w:val="000000"/>
        </w:rPr>
        <w:t>.</w:t>
      </w:r>
    </w:p>
    <w:p w14:paraId="72C33345" w14:textId="65CA0E39"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In 2014, Salvaggio</w:t>
      </w:r>
      <w:r w:rsidR="00747619" w:rsidRPr="008C07A7">
        <w:rPr>
          <w:rFonts w:ascii="Book Antiqua" w:eastAsia="Book Antiqua" w:hAnsi="Book Antiqua" w:cs="Book Antiqua"/>
          <w:color w:val="000000"/>
        </w:rPr>
        <w:t xml:space="preserve"> </w:t>
      </w:r>
      <w:r w:rsidRPr="008C07A7">
        <w:rPr>
          <w:rFonts w:ascii="Book Antiqua" w:eastAsia="Book Antiqua" w:hAnsi="Book Antiqua" w:cs="Book Antiqua"/>
          <w:i/>
          <w:iCs/>
          <w:color w:val="000000"/>
        </w:rPr>
        <w:t>et al</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60</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aimed to collect HCC enhancement changes after sorafenib treatment. The authors demonstrated that after medical treatment both arterial and portal</w:t>
      </w:r>
      <w:r w:rsidR="00084CAB">
        <w:rPr>
          <w:rFonts w:ascii="Book Antiqua" w:eastAsia="Book Antiqua" w:hAnsi="Book Antiqua" w:cs="Book Antiqua"/>
          <w:color w:val="000000"/>
        </w:rPr>
        <w:t xml:space="preserve"> </w:t>
      </w:r>
      <w:r w:rsidRPr="008C07A7">
        <w:rPr>
          <w:rFonts w:ascii="Book Antiqua" w:eastAsia="Book Antiqua" w:hAnsi="Book Antiqua" w:cs="Book Antiqua"/>
          <w:color w:val="000000"/>
        </w:rPr>
        <w:t xml:space="preserve">venous enhancement was significantly reduced. In particular, the </w:t>
      </w:r>
      <w:r w:rsidR="00084CAB">
        <w:rPr>
          <w:rFonts w:ascii="Book Antiqua" w:eastAsia="Book Antiqua" w:hAnsi="Book Antiqua" w:cs="Book Antiqua"/>
          <w:color w:val="000000"/>
        </w:rPr>
        <w:t>a</w:t>
      </w:r>
      <w:r w:rsidRPr="008C07A7">
        <w:rPr>
          <w:rFonts w:ascii="Book Antiqua" w:eastAsia="Book Antiqua" w:hAnsi="Book Antiqua" w:cs="Book Antiqua"/>
          <w:color w:val="000000"/>
        </w:rPr>
        <w:t>uthors demonstrated that patients with partial response can manifest a greater decrease in arterial phase enhancement. However, they did not demonstrate the opposite</w:t>
      </w:r>
      <w:r w:rsidR="00084CAB">
        <w:rPr>
          <w:rFonts w:ascii="Book Antiqua" w:eastAsia="Book Antiqua" w:hAnsi="Book Antiqua" w:cs="Book Antiqua"/>
          <w:color w:val="000000"/>
        </w:rPr>
        <w:t>.</w:t>
      </w:r>
      <w:r w:rsidRPr="008C07A7">
        <w:rPr>
          <w:rFonts w:ascii="Book Antiqua" w:eastAsia="Book Antiqua" w:hAnsi="Book Antiqua" w:cs="Book Antiqua"/>
          <w:color w:val="000000"/>
        </w:rPr>
        <w:t xml:space="preserve"> </w:t>
      </w:r>
      <w:r w:rsidR="00084CAB">
        <w:rPr>
          <w:rFonts w:ascii="Book Antiqua" w:eastAsia="Book Antiqua" w:hAnsi="Book Antiqua" w:cs="Book Antiqua"/>
          <w:color w:val="000000"/>
        </w:rPr>
        <w:t>P</w:t>
      </w:r>
      <w:r w:rsidRPr="008C07A7">
        <w:rPr>
          <w:rFonts w:ascii="Book Antiqua" w:eastAsia="Book Antiqua" w:hAnsi="Book Antiqua" w:cs="Book Antiqua"/>
          <w:color w:val="000000"/>
        </w:rPr>
        <w:t xml:space="preserve">atients with progressive disease did not show any statistically significant difference in arterial phase enhancement before and after treatment. To better understand the medical response, the international literature moved to the usefulness of MRI. Choi </w:t>
      </w:r>
      <w:r w:rsidRPr="008C07A7">
        <w:rPr>
          <w:rFonts w:ascii="Book Antiqua" w:eastAsia="Book Antiqua" w:hAnsi="Book Antiqua" w:cs="Book Antiqua"/>
          <w:i/>
          <w:iCs/>
          <w:color w:val="000000"/>
        </w:rPr>
        <w:t>et al</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61</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reviewed the most common imaging findings of HCC during medical treatment by using MR</w:t>
      </w:r>
      <w:r w:rsidR="00D61DEB" w:rsidRPr="008C07A7">
        <w:rPr>
          <w:rFonts w:ascii="Book Antiqua" w:eastAsia="Book Antiqua" w:hAnsi="Book Antiqua" w:cs="Book Antiqua"/>
          <w:color w:val="000000"/>
        </w:rPr>
        <w:t>I</w:t>
      </w:r>
      <w:r w:rsidRPr="008C07A7">
        <w:rPr>
          <w:rFonts w:ascii="Book Antiqua" w:eastAsia="Book Antiqua" w:hAnsi="Book Antiqua" w:cs="Book Antiqua"/>
          <w:color w:val="000000"/>
        </w:rPr>
        <w:t xml:space="preserve">. The </w:t>
      </w:r>
      <w:r w:rsidR="00084CAB">
        <w:rPr>
          <w:rFonts w:ascii="Book Antiqua" w:eastAsia="Book Antiqua" w:hAnsi="Book Antiqua" w:cs="Book Antiqua"/>
          <w:color w:val="000000"/>
        </w:rPr>
        <w:t>a</w:t>
      </w:r>
      <w:r w:rsidRPr="008C07A7">
        <w:rPr>
          <w:rFonts w:ascii="Book Antiqua" w:eastAsia="Book Antiqua" w:hAnsi="Book Antiqua" w:cs="Book Antiqua"/>
          <w:color w:val="000000"/>
        </w:rPr>
        <w:t xml:space="preserve">uthors reported the importance of the hypervascular appearance during the arterial phase, as reported for CT. Moreover, MRI can help to detect early responders from non-responders by using </w:t>
      </w:r>
      <w:r w:rsidR="00D61DEB" w:rsidRPr="008C07A7">
        <w:rPr>
          <w:rFonts w:ascii="Book Antiqua" w:eastAsia="Book Antiqua" w:hAnsi="Book Antiqua" w:cs="Book Antiqua"/>
          <w:color w:val="000000"/>
        </w:rPr>
        <w:t>diffusion-weighted imaging (</w:t>
      </w:r>
      <w:r w:rsidRPr="008C07A7">
        <w:rPr>
          <w:rFonts w:ascii="Book Antiqua" w:eastAsia="Book Antiqua" w:hAnsi="Book Antiqua" w:cs="Book Antiqua"/>
          <w:color w:val="000000"/>
        </w:rPr>
        <w:t>DWI</w:t>
      </w:r>
      <w:r w:rsidR="00D61DEB" w:rsidRPr="008C07A7">
        <w:rPr>
          <w:rFonts w:ascii="Book Antiqua" w:eastAsia="Book Antiqua" w:hAnsi="Book Antiqua" w:cs="Book Antiqua"/>
          <w:color w:val="000000"/>
        </w:rPr>
        <w:t>)</w:t>
      </w:r>
      <w:r w:rsidRPr="008C07A7">
        <w:rPr>
          <w:rFonts w:ascii="Book Antiqua" w:eastAsia="Book Antiqua" w:hAnsi="Book Antiqua" w:cs="Book Antiqua"/>
          <w:color w:val="000000"/>
        </w:rPr>
        <w:t xml:space="preserve"> and </w:t>
      </w:r>
      <w:r w:rsidR="00537329" w:rsidRPr="008C07A7">
        <w:rPr>
          <w:rFonts w:ascii="Book Antiqua" w:eastAsia="Book Antiqua" w:hAnsi="Book Antiqua" w:cs="Book Antiqua"/>
          <w:color w:val="000000"/>
        </w:rPr>
        <w:t>apparent diffusion coefficient</w:t>
      </w:r>
      <w:r w:rsidRPr="008C07A7">
        <w:rPr>
          <w:rFonts w:ascii="Book Antiqua" w:eastAsia="Book Antiqua" w:hAnsi="Book Antiqua" w:cs="Book Antiqua"/>
          <w:color w:val="000000"/>
        </w:rPr>
        <w:t xml:space="preserve"> maps, showing in the first group of patients an increase of DWI signal with correspondence on </w:t>
      </w:r>
      <w:r w:rsidR="00084CAB" w:rsidRPr="008C07A7">
        <w:rPr>
          <w:rFonts w:ascii="Book Antiqua" w:eastAsia="Book Antiqua" w:hAnsi="Book Antiqua" w:cs="Book Antiqua"/>
          <w:color w:val="000000"/>
        </w:rPr>
        <w:t>apparent diffusion coefficient</w:t>
      </w:r>
      <w:r w:rsidRPr="008C07A7">
        <w:rPr>
          <w:rFonts w:ascii="Book Antiqua" w:eastAsia="Book Antiqua" w:hAnsi="Book Antiqua" w:cs="Book Antiqua"/>
          <w:color w:val="000000"/>
        </w:rPr>
        <w:t xml:space="preserve"> map due to necrosis and reduced tumor cellularity. Finally, </w:t>
      </w:r>
      <w:r w:rsidRPr="008C07A7">
        <w:rPr>
          <w:rFonts w:ascii="Book Antiqua" w:eastAsia="Book Antiqua" w:hAnsi="Book Antiqua" w:cs="Book Antiqua"/>
          <w:color w:val="000000"/>
        </w:rPr>
        <w:lastRenderedPageBreak/>
        <w:t>MR can benefit from the usefulness of hepatobiliary contrast agents, as demonstrated in the SORAMIC trial</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62</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However, by searching PubMed and EMBASE no important studies </w:t>
      </w:r>
      <w:r w:rsidR="00084CAB" w:rsidRPr="008C07A7">
        <w:rPr>
          <w:rFonts w:ascii="Book Antiqua" w:eastAsia="Book Antiqua" w:hAnsi="Book Antiqua" w:cs="Book Antiqua"/>
          <w:color w:val="000000"/>
        </w:rPr>
        <w:t>have been</w:t>
      </w:r>
      <w:r w:rsidRPr="008C07A7">
        <w:rPr>
          <w:rFonts w:ascii="Book Antiqua" w:eastAsia="Book Antiqua" w:hAnsi="Book Antiqua" w:cs="Book Antiqua"/>
          <w:color w:val="000000"/>
        </w:rPr>
        <w:t xml:space="preserve"> published yet about this promising added value</w:t>
      </w:r>
      <w:r w:rsidR="00084CAB">
        <w:rPr>
          <w:rFonts w:ascii="Book Antiqua" w:eastAsia="Book Antiqua" w:hAnsi="Book Antiqua" w:cs="Book Antiqua"/>
          <w:color w:val="000000"/>
        </w:rPr>
        <w:t>,</w:t>
      </w:r>
      <w:r w:rsidRPr="008C07A7">
        <w:rPr>
          <w:rFonts w:ascii="Book Antiqua" w:eastAsia="Book Antiqua" w:hAnsi="Book Antiqua" w:cs="Book Antiqua"/>
          <w:color w:val="000000"/>
        </w:rPr>
        <w:t xml:space="preserve"> and future studies should be focused on these aspects.</w:t>
      </w:r>
    </w:p>
    <w:p w14:paraId="2A695CA7" w14:textId="73EF9A05"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The advent of all the above-mentioned strategies, alone or combined, introduced a new class of response</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52</w:t>
      </w:r>
      <w:r w:rsidRPr="008C07A7">
        <w:rPr>
          <w:rFonts w:ascii="Book Antiqua" w:eastAsia="Book Antiqua" w:hAnsi="Book Antiqua" w:cs="Book Antiqua"/>
          <w:color w:val="000000"/>
          <w:vertAlign w:val="superscript"/>
        </w:rPr>
        <w:t>]</w:t>
      </w:r>
      <w:r w:rsidR="00084CAB">
        <w:rPr>
          <w:rFonts w:ascii="Book Antiqua" w:eastAsia="Book Antiqua" w:hAnsi="Book Antiqua" w:cs="Book Antiqua"/>
          <w:color w:val="000000"/>
        </w:rPr>
        <w:t>.</w:t>
      </w:r>
      <w:r w:rsidRPr="008C07A7">
        <w:rPr>
          <w:rFonts w:ascii="Book Antiqua" w:eastAsia="Book Antiqua" w:hAnsi="Book Antiqua" w:cs="Book Antiqua"/>
          <w:color w:val="000000"/>
        </w:rPr>
        <w:t xml:space="preserve"> </w:t>
      </w:r>
      <w:r w:rsidR="00B94A5D" w:rsidRPr="008C07A7">
        <w:rPr>
          <w:rFonts w:ascii="Book Antiqua" w:eastAsia="Book Antiqua" w:hAnsi="Book Antiqua" w:cs="Book Antiqua"/>
          <w:color w:val="000000"/>
        </w:rPr>
        <w:t>W</w:t>
      </w:r>
      <w:r w:rsidRPr="008C07A7">
        <w:rPr>
          <w:rFonts w:ascii="Book Antiqua" w:eastAsia="Book Antiqua" w:hAnsi="Book Antiqua" w:cs="Book Antiqua"/>
          <w:color w:val="000000"/>
        </w:rPr>
        <w:t>hile about 8% can show a hyperprogression, a new atypical response is included in the iRECIST criteria</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63</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However, no predictive biomarkers can help clinicians to determine the risk of atypical response during immunotherapy, and only the radiological approach, both with CT</w:t>
      </w:r>
      <w:r w:rsidR="00D61DEB" w:rsidRPr="008C07A7">
        <w:rPr>
          <w:rFonts w:ascii="Book Antiqua" w:eastAsia="Book Antiqua" w:hAnsi="Book Antiqua" w:cs="Book Antiqua"/>
          <w:color w:val="000000"/>
        </w:rPr>
        <w:t xml:space="preserve"> and </w:t>
      </w:r>
      <w:r w:rsidRPr="008C07A7">
        <w:rPr>
          <w:rFonts w:ascii="Book Antiqua" w:eastAsia="Book Antiqua" w:hAnsi="Book Antiqua" w:cs="Book Antiqua"/>
          <w:color w:val="000000"/>
        </w:rPr>
        <w:t>MRI, can help follow patients during the treatment. Even if in the past medical treatment was consider</w:t>
      </w:r>
      <w:r w:rsidR="00084CAB">
        <w:rPr>
          <w:rFonts w:ascii="Book Antiqua" w:eastAsia="Book Antiqua" w:hAnsi="Book Antiqua" w:cs="Book Antiqua"/>
          <w:color w:val="000000"/>
        </w:rPr>
        <w:t>ed</w:t>
      </w:r>
      <w:r w:rsidRPr="008C07A7">
        <w:rPr>
          <w:rFonts w:ascii="Book Antiqua" w:eastAsia="Book Antiqua" w:hAnsi="Book Antiqua" w:cs="Book Antiqua"/>
          <w:color w:val="000000"/>
        </w:rPr>
        <w:t xml:space="preserve"> the last useful medical treatment in advanced HCC, different ongoing studies are testing a combination of only medical drugs and in combination with </w:t>
      </w:r>
      <w:r w:rsidR="00084CAB">
        <w:rPr>
          <w:rFonts w:ascii="Book Antiqua" w:eastAsia="Book Antiqua" w:hAnsi="Book Antiqua" w:cs="Book Antiqua"/>
          <w:color w:val="000000"/>
        </w:rPr>
        <w:t>LRT</w:t>
      </w:r>
      <w:r w:rsidRPr="008C07A7">
        <w:rPr>
          <w:rFonts w:ascii="Book Antiqua" w:eastAsia="Book Antiqua" w:hAnsi="Book Antiqua" w:cs="Book Antiqua"/>
          <w:color w:val="000000"/>
        </w:rPr>
        <w:t xml:space="preserve">s, such as TACE, as reported by Pinter </w:t>
      </w:r>
      <w:r w:rsidRPr="008C07A7">
        <w:rPr>
          <w:rFonts w:ascii="Book Antiqua" w:eastAsia="Book Antiqua" w:hAnsi="Book Antiqua" w:cs="Book Antiqua"/>
          <w:i/>
          <w:iCs/>
          <w:color w:val="000000"/>
        </w:rPr>
        <w:t>et al</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64</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27142ADE" w14:textId="2D849E30"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Combined strategies may be useful in advanced RHCC</w:t>
      </w:r>
      <w:r w:rsidR="006416B5">
        <w:rPr>
          <w:rFonts w:ascii="Book Antiqua" w:eastAsia="Book Antiqua" w:hAnsi="Book Antiqua" w:cs="Book Antiqua"/>
          <w:color w:val="000000"/>
        </w:rPr>
        <w:t>.</w:t>
      </w:r>
      <w:r w:rsidRPr="008C07A7">
        <w:rPr>
          <w:rFonts w:ascii="Book Antiqua" w:eastAsia="Book Antiqua" w:hAnsi="Book Antiqua" w:cs="Book Antiqua"/>
          <w:color w:val="000000"/>
        </w:rPr>
        <w:t xml:space="preserve"> Peng </w:t>
      </w:r>
      <w:r w:rsidRPr="008C07A7">
        <w:rPr>
          <w:rFonts w:ascii="Book Antiqua" w:eastAsia="Book Antiqua" w:hAnsi="Book Antiqua" w:cs="Book Antiqua"/>
          <w:i/>
          <w:iCs/>
          <w:color w:val="000000"/>
        </w:rPr>
        <w:t>et al</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65</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showed that sorafenib combined with TACE-RFA was superior to therapy with sorafenib alone concerning time to progression and OS in patients with RHCC with one intrahepatic tumor size ≤ 7 cm or ≤ 5 </w:t>
      </w:r>
      <w:r w:rsidR="00D61DEB" w:rsidRPr="008C07A7">
        <w:rPr>
          <w:rFonts w:ascii="Book Antiqua" w:eastAsia="Book Antiqua" w:hAnsi="Book Antiqua" w:cs="Book Antiqua"/>
          <w:color w:val="000000"/>
        </w:rPr>
        <w:t xml:space="preserve">cm </w:t>
      </w:r>
      <w:r w:rsidRPr="008C07A7">
        <w:rPr>
          <w:rFonts w:ascii="Book Antiqua" w:eastAsia="Book Antiqua" w:hAnsi="Book Antiqua" w:cs="Book Antiqua"/>
          <w:color w:val="000000"/>
        </w:rPr>
        <w:t>intrahepatic nodules, with each tumor ≤ 3 cm.</w:t>
      </w:r>
    </w:p>
    <w:p w14:paraId="4BBD42F7" w14:textId="77777777" w:rsidR="00A77B3E" w:rsidRPr="008C07A7" w:rsidRDefault="00A77B3E" w:rsidP="008C07A7">
      <w:pPr>
        <w:spacing w:line="360" w:lineRule="auto"/>
        <w:jc w:val="both"/>
        <w:rPr>
          <w:rFonts w:ascii="Book Antiqua" w:hAnsi="Book Antiqua"/>
        </w:rPr>
      </w:pPr>
    </w:p>
    <w:p w14:paraId="36BEE00A" w14:textId="53B56C68"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bCs/>
          <w:caps/>
          <w:color w:val="000000"/>
          <w:u w:val="single"/>
        </w:rPr>
        <w:t>RADIOLOGICAL APPROACH TO RHCC</w:t>
      </w:r>
    </w:p>
    <w:p w14:paraId="53A59F19" w14:textId="3D92ABC1"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color w:val="000000"/>
        </w:rPr>
        <w:t>Radiology plays a central role in the assessment of patient response LRT for RHCC. The identification of viable tumor treatment guides for further management</w:t>
      </w:r>
      <w:r w:rsidR="00387508">
        <w:rPr>
          <w:rFonts w:ascii="Book Antiqua" w:eastAsia="Book Antiqua" w:hAnsi="Book Antiqua" w:cs="Book Antiqua"/>
          <w:color w:val="000000"/>
        </w:rPr>
        <w:t>,</w:t>
      </w:r>
      <w:r w:rsidRPr="008C07A7">
        <w:rPr>
          <w:rFonts w:ascii="Book Antiqua" w:eastAsia="Book Antiqua" w:hAnsi="Book Antiqua" w:cs="Book Antiqua"/>
          <w:color w:val="000000"/>
        </w:rPr>
        <w:t xml:space="preserve"> and </w:t>
      </w:r>
      <w:r w:rsidR="00387508">
        <w:rPr>
          <w:rFonts w:ascii="Book Antiqua" w:eastAsia="Book Antiqua" w:hAnsi="Book Antiqua" w:cs="Book Antiqua"/>
          <w:color w:val="000000"/>
        </w:rPr>
        <w:t xml:space="preserve">it </w:t>
      </w:r>
      <w:r w:rsidRPr="008C07A7">
        <w:rPr>
          <w:rFonts w:ascii="Book Antiqua" w:eastAsia="Book Antiqua" w:hAnsi="Book Antiqua" w:cs="Book Antiqua"/>
          <w:color w:val="000000"/>
        </w:rPr>
        <w:t xml:space="preserve">potentially affects transplantation eligibility. In these instances, it is often helpful to engage in a multidisciplinary discussion to determine how to best manage each patient. </w:t>
      </w:r>
      <w:r w:rsidR="004D26F9">
        <w:rPr>
          <w:rFonts w:ascii="Book Antiqua" w:eastAsia="Book Antiqua" w:hAnsi="Book Antiqua" w:cs="Book Antiqua"/>
          <w:color w:val="000000"/>
        </w:rPr>
        <w:t xml:space="preserve">The </w:t>
      </w:r>
      <w:r w:rsidRPr="008C07A7">
        <w:rPr>
          <w:rFonts w:ascii="Book Antiqua" w:eastAsia="Book Antiqua" w:hAnsi="Book Antiqua" w:cs="Book Antiqua"/>
          <w:color w:val="000000"/>
        </w:rPr>
        <w:t>Liver Imaging Reporting and Data System (LI-RADS) was developed in 2011 to relay the likelihood of HCC on CT or MRI in a standardized manner, in patients at risk for HCC. In 2017, the LI-RADS treatment response algorithm (LI-RADS TRA) was introduced for the assessment of lesions that have been previously treated with LRT</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66</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Unlike the prior response criteria RECIST and WHO that focus on disease progression on a systemic level, LI-RADS TRA</w:t>
      </w:r>
      <w:r w:rsidR="00747619"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 xml:space="preserve">is based on enhancement features to predict viability on </w:t>
      </w:r>
      <w:r w:rsidRPr="008C07A7">
        <w:rPr>
          <w:rFonts w:ascii="Book Antiqua" w:eastAsia="Book Antiqua" w:hAnsi="Book Antiqua" w:cs="Book Antiqua"/>
          <w:color w:val="000000"/>
        </w:rPr>
        <w:lastRenderedPageBreak/>
        <w:t>a lesion level</w:t>
      </w:r>
      <w:r w:rsidR="00D61DEB"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6</w:t>
      </w:r>
      <w:r w:rsidR="005B69FE" w:rsidRPr="008C07A7">
        <w:rPr>
          <w:rFonts w:ascii="Book Antiqua" w:hAnsi="Book Antiqua" w:cs="Book Antiqua"/>
          <w:color w:val="000000"/>
          <w:vertAlign w:val="superscript"/>
          <w:lang w:eastAsia="zh-CN"/>
        </w:rPr>
        <w:t>7</w:t>
      </w:r>
      <w:r w:rsidR="00D61DEB"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Although modified RECIST (mRECIST) has historically been used for the evaluation of HCC after locoregional therapy, differences from LI-RADS TRA include a lack of equivocal category and a lack of additional features for diagnosing tumor viability</w:t>
      </w:r>
      <w:r w:rsidR="00D61DEB"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6</w:t>
      </w:r>
      <w:r w:rsidR="005B69FE" w:rsidRPr="008C07A7">
        <w:rPr>
          <w:rFonts w:ascii="Book Antiqua" w:hAnsi="Book Antiqua" w:cs="Book Antiqua"/>
          <w:color w:val="000000"/>
          <w:vertAlign w:val="superscript"/>
          <w:lang w:eastAsia="zh-CN"/>
        </w:rPr>
        <w:t>8</w:t>
      </w:r>
      <w:r w:rsidR="00D61DEB"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mRECIST uses the presence of arterial enhancing component</w:t>
      </w:r>
      <w:r w:rsidR="00537329" w:rsidRPr="008C07A7">
        <w:rPr>
          <w:rFonts w:ascii="Book Antiqua" w:eastAsia="Book Antiqua" w:hAnsi="Book Antiqua" w:cs="Book Antiqua"/>
          <w:color w:val="000000"/>
        </w:rPr>
        <w:t>s</w:t>
      </w:r>
      <w:r w:rsidRPr="008C07A7">
        <w:rPr>
          <w:rFonts w:ascii="Book Antiqua" w:eastAsia="Book Antiqua" w:hAnsi="Book Antiqua" w:cs="Book Antiqua"/>
          <w:color w:val="000000"/>
        </w:rPr>
        <w:t xml:space="preserve"> alone to diagnose viability while L</w:t>
      </w:r>
      <w:r w:rsidR="00387508">
        <w:rPr>
          <w:rFonts w:ascii="Book Antiqua" w:eastAsia="Book Antiqua" w:hAnsi="Book Antiqua" w:cs="Book Antiqua"/>
          <w:color w:val="000000"/>
        </w:rPr>
        <w:t>I-</w:t>
      </w:r>
      <w:r w:rsidRPr="008C07A7">
        <w:rPr>
          <w:rFonts w:ascii="Book Antiqua" w:eastAsia="Book Antiqua" w:hAnsi="Book Antiqua" w:cs="Book Antiqua"/>
          <w:color w:val="000000"/>
        </w:rPr>
        <w:t>R</w:t>
      </w:r>
      <w:r w:rsidR="00387508">
        <w:rPr>
          <w:rFonts w:ascii="Book Antiqua" w:eastAsia="Book Antiqua" w:hAnsi="Book Antiqua" w:cs="Book Antiqua"/>
          <w:color w:val="000000"/>
        </w:rPr>
        <w:t xml:space="preserve">ADS </w:t>
      </w:r>
      <w:r w:rsidRPr="008C07A7">
        <w:rPr>
          <w:rFonts w:ascii="Book Antiqua" w:eastAsia="Book Antiqua" w:hAnsi="Book Antiqua" w:cs="Book Antiqua"/>
          <w:color w:val="000000"/>
        </w:rPr>
        <w:t>TRA include</w:t>
      </w:r>
      <w:r w:rsidR="00537329" w:rsidRPr="008C07A7">
        <w:rPr>
          <w:rFonts w:ascii="Book Antiqua" w:eastAsia="Book Antiqua" w:hAnsi="Book Antiqua" w:cs="Book Antiqua"/>
          <w:color w:val="000000"/>
        </w:rPr>
        <w:t>s</w:t>
      </w:r>
      <w:r w:rsidRPr="008C07A7">
        <w:rPr>
          <w:rFonts w:ascii="Book Antiqua" w:eastAsia="Book Antiqua" w:hAnsi="Book Antiqua" w:cs="Book Antiqua"/>
          <w:color w:val="000000"/>
        </w:rPr>
        <w:t xml:space="preserve"> additional imaging features such as washout during the portal venous or delayed phases and enhancement similar to pre-treatment to define viable tumors and encompass the equivocal category in addition to the binary evaluation</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69</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13D55628" w14:textId="77777777" w:rsidR="00A77B3E" w:rsidRPr="008C07A7" w:rsidRDefault="00A77B3E" w:rsidP="008C07A7">
      <w:pPr>
        <w:spacing w:line="360" w:lineRule="auto"/>
        <w:jc w:val="both"/>
        <w:rPr>
          <w:rFonts w:ascii="Book Antiqua" w:hAnsi="Book Antiqua"/>
        </w:rPr>
      </w:pPr>
    </w:p>
    <w:p w14:paraId="7A56E85C" w14:textId="77777777" w:rsidR="00A77B3E" w:rsidRPr="008C07A7" w:rsidRDefault="00D61DEB" w:rsidP="008C07A7">
      <w:pPr>
        <w:spacing w:line="360" w:lineRule="auto"/>
        <w:jc w:val="both"/>
        <w:rPr>
          <w:rFonts w:ascii="Book Antiqua" w:hAnsi="Book Antiqua"/>
          <w:b/>
          <w:bCs/>
          <w:u w:val="single"/>
        </w:rPr>
      </w:pPr>
      <w:r w:rsidRPr="008C07A7">
        <w:rPr>
          <w:rFonts w:ascii="Book Antiqua" w:eastAsia="Book Antiqua" w:hAnsi="Book Antiqua" w:cs="Book Antiqua"/>
          <w:b/>
          <w:bCs/>
          <w:color w:val="000000"/>
          <w:u w:val="single"/>
        </w:rPr>
        <w:t>RECOMMENDATIONS FOR HCC RECURRENCE DETECTION</w:t>
      </w:r>
    </w:p>
    <w:p w14:paraId="1AFF0A1E" w14:textId="24228AE4" w:rsidR="007C3F3E" w:rsidRDefault="00764FC4"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Non-invasive imaging is superior to any other method for the surveillance of patients at risk of developing RHCC, either after </w:t>
      </w:r>
      <w:r w:rsidR="00537329" w:rsidRPr="008C07A7">
        <w:rPr>
          <w:rFonts w:ascii="Book Antiqua" w:eastAsia="Book Antiqua" w:hAnsi="Book Antiqua" w:cs="Book Antiqua"/>
          <w:color w:val="000000"/>
        </w:rPr>
        <w:t>OLT</w:t>
      </w:r>
      <w:r w:rsidRPr="008C07A7">
        <w:rPr>
          <w:rFonts w:ascii="Book Antiqua" w:eastAsia="Book Antiqua" w:hAnsi="Book Antiqua" w:cs="Book Antiqua"/>
          <w:color w:val="000000"/>
        </w:rPr>
        <w:t xml:space="preserve"> or other curative treatments. However, robust data lacks the optimal follow-up schedule of HCC-treated patients. Notably, international guidelines slightly differ in the recommended follow-up intervals, ranging from 3 </w:t>
      </w:r>
      <w:r w:rsidR="00D61DEB" w:rsidRPr="008C07A7">
        <w:rPr>
          <w:rFonts w:ascii="Book Antiqua" w:hAnsi="Book Antiqua" w:cs="Book Antiqua"/>
          <w:color w:val="000000"/>
          <w:lang w:eastAsia="zh-CN"/>
        </w:rPr>
        <w:t>mo</w:t>
      </w:r>
      <w:r w:rsidR="00747619" w:rsidRPr="008C07A7">
        <w:rPr>
          <w:rFonts w:ascii="Book Antiqua" w:hAnsi="Book Antiqua" w:cs="Book Antiqua"/>
          <w:color w:val="000000"/>
          <w:lang w:eastAsia="zh-CN"/>
        </w:rPr>
        <w:t xml:space="preserve"> </w:t>
      </w:r>
      <w:r w:rsidRPr="008C07A7">
        <w:rPr>
          <w:rFonts w:ascii="Book Antiqua" w:eastAsia="Book Antiqua" w:hAnsi="Book Antiqua" w:cs="Book Antiqua"/>
          <w:color w:val="000000"/>
        </w:rPr>
        <w:t xml:space="preserve">to 6 mo, and duration of cross-sectional imaging after curative treatments. The National Comprehensive Cancer Network </w:t>
      </w:r>
      <w:r w:rsidR="00387508">
        <w:rPr>
          <w:rFonts w:ascii="Book Antiqua" w:eastAsia="Book Antiqua" w:hAnsi="Book Antiqua" w:cs="Book Antiqua"/>
          <w:color w:val="000000"/>
        </w:rPr>
        <w:t>p</w:t>
      </w:r>
      <w:r w:rsidRPr="008C07A7">
        <w:rPr>
          <w:rFonts w:ascii="Book Antiqua" w:eastAsia="Book Antiqua" w:hAnsi="Book Antiqua" w:cs="Book Antiqua"/>
          <w:color w:val="000000"/>
        </w:rPr>
        <w:t>anel recommends ongoing total-body surveillance with multiphasic cross-sectional imaging (</w:t>
      </w:r>
      <w:r w:rsidRPr="008C07A7">
        <w:rPr>
          <w:rFonts w:ascii="Book Antiqua" w:eastAsia="Book Antiqua" w:hAnsi="Book Antiqua" w:cs="Book Antiqua"/>
          <w:i/>
          <w:iCs/>
          <w:color w:val="000000"/>
        </w:rPr>
        <w:t>i</w:t>
      </w:r>
      <w:r w:rsidR="00D61DEB" w:rsidRPr="008C07A7">
        <w:rPr>
          <w:rFonts w:ascii="Book Antiqua" w:eastAsia="Book Antiqua" w:hAnsi="Book Antiqua" w:cs="Book Antiqua"/>
          <w:i/>
          <w:iCs/>
          <w:color w:val="000000"/>
        </w:rPr>
        <w:t>.</w:t>
      </w:r>
      <w:r w:rsidRPr="008C07A7">
        <w:rPr>
          <w:rFonts w:ascii="Book Antiqua" w:eastAsia="Book Antiqua" w:hAnsi="Book Antiqua" w:cs="Book Antiqua"/>
          <w:i/>
          <w:iCs/>
          <w:color w:val="000000"/>
        </w:rPr>
        <w:t>e</w:t>
      </w:r>
      <w:r w:rsidR="00D61DEB" w:rsidRPr="008C07A7">
        <w:rPr>
          <w:rFonts w:ascii="Book Antiqua" w:eastAsia="Book Antiqua" w:hAnsi="Book Antiqua" w:cs="Book Antiqua"/>
          <w:i/>
          <w:iCs/>
          <w:color w:val="000000"/>
        </w:rPr>
        <w:t>.</w:t>
      </w:r>
      <w:r w:rsidRPr="008C07A7">
        <w:rPr>
          <w:rFonts w:ascii="Book Antiqua" w:eastAsia="Book Antiqua" w:hAnsi="Book Antiqua" w:cs="Book Antiqua"/>
          <w:color w:val="000000"/>
        </w:rPr>
        <w:t xml:space="preserve"> CT or MRI) every 3 </w:t>
      </w:r>
      <w:r w:rsidR="00D61DEB" w:rsidRPr="008C07A7">
        <w:rPr>
          <w:rFonts w:ascii="Book Antiqua" w:eastAsia="Book Antiqua" w:hAnsi="Book Antiqua" w:cs="Book Antiqua"/>
          <w:color w:val="000000"/>
        </w:rPr>
        <w:t>mo</w:t>
      </w:r>
      <w:r w:rsidR="00747619"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 xml:space="preserve">to 6 mo for 2 years, then every 6 </w:t>
      </w:r>
      <w:r w:rsidR="00D61DEB" w:rsidRPr="008C07A7">
        <w:rPr>
          <w:rFonts w:ascii="Book Antiqua" w:eastAsia="Book Antiqua" w:hAnsi="Book Antiqua" w:cs="Book Antiqua"/>
          <w:color w:val="000000"/>
        </w:rPr>
        <w:t>mo</w:t>
      </w:r>
      <w:r w:rsidR="00747619"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to 12 mo after curative therapies</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70</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The 2018 Practice Guidance by the </w:t>
      </w:r>
      <w:r w:rsidR="008C07A7" w:rsidRPr="008C07A7">
        <w:rPr>
          <w:rFonts w:ascii="Book Antiqua" w:eastAsia="Book Antiqua" w:hAnsi="Book Antiqua" w:cs="Book Antiqua"/>
          <w:color w:val="000000"/>
        </w:rPr>
        <w:t>American Association for the Study of Liver Diseases</w:t>
      </w:r>
      <w:r w:rsidRPr="008C07A7">
        <w:rPr>
          <w:rFonts w:ascii="Book Antiqua" w:eastAsia="Book Antiqua" w:hAnsi="Book Antiqua" w:cs="Book Antiqua"/>
          <w:color w:val="000000"/>
        </w:rPr>
        <w:t xml:space="preserve"> suggests surveillance for HCC recurrence in posttransplant patients with abdominal and chest CT scan, though timing and duration as well as the impact of surveillance are not univocally defined</w:t>
      </w:r>
      <w:r w:rsidR="00D61DEB"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71</w:t>
      </w:r>
      <w:r w:rsidR="00D61DEB"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After ablative therapies, the </w:t>
      </w:r>
      <w:r w:rsidR="007C3F3E" w:rsidRPr="008C07A7">
        <w:rPr>
          <w:rFonts w:ascii="Book Antiqua" w:eastAsia="Book Antiqua" w:hAnsi="Book Antiqua" w:cs="Book Antiqua"/>
          <w:color w:val="000000"/>
        </w:rPr>
        <w:t xml:space="preserve">American Association for the Study of Liver Diseases </w:t>
      </w:r>
      <w:r w:rsidRPr="008C07A7">
        <w:rPr>
          <w:rFonts w:ascii="Book Antiqua" w:eastAsia="Book Antiqua" w:hAnsi="Book Antiqua" w:cs="Book Antiqua"/>
          <w:color w:val="000000"/>
        </w:rPr>
        <w:t>recommends surveillance with contrast-enhanced CT or MRI every 3-6 mo</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71</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731D1B96" w14:textId="5AAAD230" w:rsidR="00A77B3E" w:rsidRPr="008C07A7" w:rsidRDefault="00764FC4" w:rsidP="00532C86">
      <w:pPr>
        <w:spacing w:line="360" w:lineRule="auto"/>
        <w:ind w:firstLine="240"/>
        <w:jc w:val="both"/>
        <w:rPr>
          <w:rFonts w:ascii="Book Antiqua" w:hAnsi="Book Antiqua"/>
        </w:rPr>
      </w:pPr>
      <w:r w:rsidRPr="008C07A7">
        <w:rPr>
          <w:rFonts w:ascii="Book Antiqua" w:eastAsia="Book Antiqua" w:hAnsi="Book Antiqua" w:cs="Book Antiqua"/>
          <w:color w:val="000000"/>
        </w:rPr>
        <w:t>The 2018 European Society for Medical Oncology Clinical Practice Guidelines were endorsed by the pan-Asian consensus conference</w:t>
      </w:r>
      <w:r w:rsidR="007C3F3E">
        <w:rPr>
          <w:rFonts w:ascii="Book Antiqua" w:eastAsia="Book Antiqua" w:hAnsi="Book Antiqua" w:cs="Book Antiqua"/>
          <w:color w:val="000000"/>
        </w:rPr>
        <w:t>,</w:t>
      </w:r>
      <w:r w:rsidRPr="008C07A7">
        <w:rPr>
          <w:rFonts w:ascii="Book Antiqua" w:eastAsia="Book Antiqua" w:hAnsi="Book Antiqua" w:cs="Book Antiqua"/>
          <w:color w:val="000000"/>
        </w:rPr>
        <w:t xml:space="preserve"> which included experts from several Asian societies. However, the Asian-adapted version slightly changed the follow-up timing after curative treatment, limiting the 3-mo interval by dynamic CT or MRI studies to the </w:t>
      </w:r>
      <w:r w:rsidR="002A354E">
        <w:rPr>
          <w:rFonts w:ascii="Book Antiqua" w:eastAsia="Book Antiqua" w:hAnsi="Book Antiqua" w:cs="Book Antiqua"/>
          <w:color w:val="000000"/>
        </w:rPr>
        <w:t>1</w:t>
      </w:r>
      <w:r w:rsidR="002A354E" w:rsidRPr="00532C86">
        <w:rPr>
          <w:rFonts w:ascii="Book Antiqua" w:eastAsia="Book Antiqua" w:hAnsi="Book Antiqua" w:cs="Book Antiqua"/>
          <w:color w:val="000000"/>
          <w:vertAlign w:val="superscript"/>
        </w:rPr>
        <w:t>st</w:t>
      </w:r>
      <w:r w:rsidR="002A354E">
        <w:rPr>
          <w:rFonts w:ascii="Book Antiqua" w:eastAsia="Book Antiqua" w:hAnsi="Book Antiqua" w:cs="Book Antiqua"/>
          <w:color w:val="000000"/>
        </w:rPr>
        <w:t xml:space="preserve"> </w:t>
      </w:r>
      <w:r w:rsidRPr="008C07A7">
        <w:rPr>
          <w:rFonts w:ascii="Book Antiqua" w:eastAsia="Book Antiqua" w:hAnsi="Book Antiqua" w:cs="Book Antiqua"/>
          <w:color w:val="000000"/>
        </w:rPr>
        <w:t>year</w:t>
      </w:r>
      <w:r w:rsidR="004D26F9">
        <w:rPr>
          <w:rFonts w:ascii="Book Antiqua" w:eastAsia="Book Antiqua" w:hAnsi="Book Antiqua" w:cs="Book Antiqua"/>
          <w:color w:val="000000"/>
        </w:rPr>
        <w:t xml:space="preserve"> </w:t>
      </w:r>
      <w:r w:rsidRPr="008C07A7">
        <w:rPr>
          <w:rFonts w:ascii="Book Antiqua" w:eastAsia="Book Antiqua" w:hAnsi="Book Antiqua" w:cs="Book Antiqua"/>
          <w:color w:val="000000"/>
        </w:rPr>
        <w:t xml:space="preserve">instead of </w:t>
      </w:r>
      <w:r w:rsidR="002A354E">
        <w:rPr>
          <w:rFonts w:ascii="Book Antiqua" w:eastAsia="Book Antiqua" w:hAnsi="Book Antiqua" w:cs="Book Antiqua"/>
          <w:color w:val="000000"/>
        </w:rPr>
        <w:t>2</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72,</w:t>
      </w:r>
      <w:r w:rsidRPr="008C07A7">
        <w:rPr>
          <w:rFonts w:ascii="Book Antiqua" w:eastAsia="Book Antiqua" w:hAnsi="Book Antiqua" w:cs="Book Antiqua"/>
          <w:color w:val="000000"/>
          <w:vertAlign w:val="superscript"/>
        </w:rPr>
        <w:t>73]</w:t>
      </w:r>
      <w:r w:rsidRPr="008C07A7">
        <w:rPr>
          <w:rFonts w:ascii="Book Antiqua" w:eastAsia="Book Antiqua" w:hAnsi="Book Antiqua" w:cs="Book Antiqua"/>
          <w:color w:val="000000"/>
        </w:rPr>
        <w:t xml:space="preserve">. Also, the </w:t>
      </w:r>
      <w:r w:rsidR="008C07A7" w:rsidRPr="008C07A7">
        <w:rPr>
          <w:rFonts w:ascii="Book Antiqua" w:eastAsia="Book Antiqua" w:hAnsi="Book Antiqua" w:cs="Book Antiqua"/>
          <w:color w:val="000000"/>
        </w:rPr>
        <w:t>European Association for the Study of the Liver</w:t>
      </w:r>
      <w:r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lastRenderedPageBreak/>
        <w:t>recommends a follow-up after resection with curative intent with 3</w:t>
      </w:r>
      <w:r w:rsidR="00295AFB" w:rsidRPr="008C07A7">
        <w:rPr>
          <w:rFonts w:ascii="Book Antiqua" w:eastAsia="Book Antiqua" w:hAnsi="Book Antiqua" w:cs="Book Antiqua"/>
          <w:color w:val="000000"/>
        </w:rPr>
        <w:t>-</w:t>
      </w:r>
      <w:r w:rsidRPr="008C07A7">
        <w:rPr>
          <w:rFonts w:ascii="Book Antiqua" w:eastAsia="Book Antiqua" w:hAnsi="Book Antiqua" w:cs="Book Antiqua"/>
          <w:color w:val="000000"/>
        </w:rPr>
        <w:t xml:space="preserve">4 mo intervals limited to the </w:t>
      </w:r>
      <w:r w:rsidR="002A354E">
        <w:rPr>
          <w:rFonts w:ascii="Book Antiqua" w:eastAsia="Book Antiqua" w:hAnsi="Book Antiqua" w:cs="Book Antiqua"/>
          <w:color w:val="000000"/>
        </w:rPr>
        <w:t>1</w:t>
      </w:r>
      <w:r w:rsidR="002A354E" w:rsidRPr="00532C86">
        <w:rPr>
          <w:rFonts w:ascii="Book Antiqua" w:eastAsia="Book Antiqua" w:hAnsi="Book Antiqua" w:cs="Book Antiqua"/>
          <w:color w:val="000000"/>
          <w:vertAlign w:val="superscript"/>
        </w:rPr>
        <w:t>st</w:t>
      </w:r>
      <w:r w:rsidR="002A354E">
        <w:rPr>
          <w:rFonts w:ascii="Book Antiqua" w:eastAsia="Book Antiqua" w:hAnsi="Book Antiqua" w:cs="Book Antiqua"/>
          <w:color w:val="000000"/>
        </w:rPr>
        <w:t xml:space="preserve"> </w:t>
      </w:r>
      <w:r w:rsidRPr="008C07A7">
        <w:rPr>
          <w:rFonts w:ascii="Book Antiqua" w:eastAsia="Book Antiqua" w:hAnsi="Book Antiqua" w:cs="Book Antiqua"/>
          <w:color w:val="000000"/>
        </w:rPr>
        <w:t>year after treatment, with a return to regular surveillance thereafter</w:t>
      </w:r>
      <w:r w:rsidRPr="008C07A7">
        <w:rPr>
          <w:rFonts w:ascii="Book Antiqua" w:eastAsia="Book Antiqua" w:hAnsi="Book Antiqua" w:cs="Book Antiqua"/>
          <w:color w:val="000000"/>
          <w:vertAlign w:val="superscript"/>
        </w:rPr>
        <w:t>[4]</w:t>
      </w:r>
      <w:r w:rsidRPr="008C07A7">
        <w:rPr>
          <w:rFonts w:ascii="Book Antiqua" w:eastAsia="Book Antiqua" w:hAnsi="Book Antiqua" w:cs="Book Antiqua"/>
          <w:color w:val="000000"/>
        </w:rPr>
        <w:t>.</w:t>
      </w:r>
    </w:p>
    <w:p w14:paraId="3E9F8708" w14:textId="1920F530" w:rsidR="00A77B3E" w:rsidRPr="008C07A7" w:rsidRDefault="00764FC4" w:rsidP="007C3F3E">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 xml:space="preserve">Interestingly, Kim </w:t>
      </w:r>
      <w:r w:rsidRPr="008C07A7">
        <w:rPr>
          <w:rFonts w:ascii="Book Antiqua" w:eastAsia="Book Antiqua" w:hAnsi="Book Antiqua" w:cs="Book Antiqua"/>
          <w:i/>
          <w:iCs/>
          <w:color w:val="000000"/>
        </w:rPr>
        <w:t>et al</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74</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found that HCC patients </w:t>
      </w:r>
      <w:r w:rsidR="007C3F3E">
        <w:rPr>
          <w:rFonts w:ascii="Book Antiqua" w:eastAsia="Book Antiqua" w:hAnsi="Book Antiqua" w:cs="Book Antiqua"/>
          <w:color w:val="000000"/>
        </w:rPr>
        <w:t xml:space="preserve">who </w:t>
      </w:r>
      <w:r w:rsidRPr="008C07A7">
        <w:rPr>
          <w:rFonts w:ascii="Book Antiqua" w:eastAsia="Book Antiqua" w:hAnsi="Book Antiqua" w:cs="Book Antiqua"/>
          <w:color w:val="000000"/>
        </w:rPr>
        <w:t>undergo curative treatments with complete response and who present with increasing alpha-fetoprotein levels have a high probability of impending tumor recurrence even in the presence of a negative MRI.</w:t>
      </w:r>
      <w:r w:rsidR="007C3F3E">
        <w:rPr>
          <w:rFonts w:ascii="Book Antiqua" w:eastAsia="Book Antiqua" w:hAnsi="Book Antiqua" w:cs="Book Antiqua"/>
          <w:color w:val="000000"/>
        </w:rPr>
        <w:t xml:space="preserve"> T</w:t>
      </w:r>
      <w:r w:rsidRPr="008C07A7">
        <w:rPr>
          <w:rFonts w:ascii="Book Antiqua" w:eastAsia="Book Antiqua" w:hAnsi="Book Antiqua" w:cs="Book Antiqua"/>
          <w:color w:val="000000"/>
        </w:rPr>
        <w:t xml:space="preserve">he follow-up schedule proposed within the </w:t>
      </w:r>
      <w:r w:rsidR="007C3F3E" w:rsidRPr="008C07A7">
        <w:rPr>
          <w:rFonts w:ascii="Book Antiqua" w:eastAsia="Book Antiqua" w:hAnsi="Book Antiqua" w:cs="Book Antiqua"/>
          <w:color w:val="000000"/>
        </w:rPr>
        <w:t>European Society for Medical Oncology</w:t>
      </w:r>
      <w:r w:rsidRPr="008C07A7">
        <w:rPr>
          <w:rFonts w:ascii="Book Antiqua" w:eastAsia="Book Antiqua" w:hAnsi="Book Antiqua" w:cs="Book Antiqua"/>
          <w:color w:val="000000"/>
        </w:rPr>
        <w:t xml:space="preserve"> guidelines</w:t>
      </w:r>
      <w:r w:rsidR="007C3F3E">
        <w:rPr>
          <w:rFonts w:ascii="Book Antiqua" w:eastAsia="Book Antiqua" w:hAnsi="Book Antiqua" w:cs="Book Antiqua"/>
          <w:color w:val="000000"/>
        </w:rPr>
        <w:t xml:space="preserve"> for p</w:t>
      </w:r>
      <w:r w:rsidR="007C3F3E" w:rsidRPr="008C07A7">
        <w:rPr>
          <w:rFonts w:ascii="Book Antiqua" w:eastAsia="Book Antiqua" w:hAnsi="Book Antiqua" w:cs="Book Antiqua"/>
          <w:color w:val="000000"/>
        </w:rPr>
        <w:t>atients treated with TACE or systemic therapies</w:t>
      </w:r>
      <w:r w:rsidRPr="008C07A7">
        <w:rPr>
          <w:rFonts w:ascii="Book Antiqua" w:eastAsia="Book Antiqua" w:hAnsi="Book Antiqua" w:cs="Book Antiqua"/>
          <w:color w:val="000000"/>
        </w:rPr>
        <w:t xml:space="preserve"> includes contrast-enhanced CT or MRI every 3 mo</w:t>
      </w:r>
      <w:r w:rsidR="00D61DEB"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74</w:t>
      </w:r>
      <w:r w:rsidR="00D61DEB"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30FD604B" w14:textId="206AF5BA"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 xml:space="preserve">All the above-mentioned guidelines converge on the equivalent role of CT and MRI in clinical practice, given that the most important aspect for the diagnosis of HCC is the definition of criteria with the highest achievable accuracy, regardless of the imaging technique. Erkan </w:t>
      </w:r>
      <w:r w:rsidRPr="008C07A7">
        <w:rPr>
          <w:rFonts w:ascii="Book Antiqua" w:eastAsia="Book Antiqua" w:hAnsi="Book Antiqua" w:cs="Book Antiqua"/>
          <w:i/>
          <w:iCs/>
          <w:color w:val="000000"/>
        </w:rPr>
        <w:t>et al</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75</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reviewed 3491 pathologically examined liver lesions, either studied by CT or MRI, comparing the diagnostic performance of different non</w:t>
      </w:r>
      <w:r w:rsidR="004D26F9">
        <w:rPr>
          <w:rFonts w:ascii="Book Antiqua" w:eastAsia="Book Antiqua" w:hAnsi="Book Antiqua" w:cs="Book Antiqua"/>
          <w:color w:val="000000"/>
        </w:rPr>
        <w:t>-</w:t>
      </w:r>
      <w:r w:rsidRPr="008C07A7">
        <w:rPr>
          <w:rFonts w:ascii="Book Antiqua" w:eastAsia="Book Antiqua" w:hAnsi="Book Antiqua" w:cs="Book Antiqua"/>
          <w:color w:val="000000"/>
        </w:rPr>
        <w:t>invasive diagnostic criteria of HCC. They found no statistically significant differences among criteria in diagnostic accuracy, with LI-RADS performing the best in terms of sensitivity and accuracy.</w:t>
      </w:r>
      <w:r w:rsidR="007C3F3E">
        <w:rPr>
          <w:rFonts w:ascii="Book Antiqua" w:eastAsia="Book Antiqua" w:hAnsi="Book Antiqua" w:cs="Book Antiqua"/>
          <w:color w:val="000000"/>
        </w:rPr>
        <w:t xml:space="preserve"> </w:t>
      </w:r>
      <w:r w:rsidRPr="008C07A7">
        <w:rPr>
          <w:rFonts w:ascii="Book Antiqua" w:eastAsia="Book Antiqua" w:hAnsi="Book Antiqua" w:cs="Book Antiqua"/>
          <w:color w:val="000000"/>
        </w:rPr>
        <w:t>Nevertheless, though CT and MRI have comparable performance in clinical practice, they present specific features to be considered.</w:t>
      </w:r>
    </w:p>
    <w:p w14:paraId="0363D8E5" w14:textId="77777777" w:rsidR="00A77B3E" w:rsidRPr="008C07A7" w:rsidRDefault="00A77B3E" w:rsidP="008C07A7">
      <w:pPr>
        <w:spacing w:line="360" w:lineRule="auto"/>
        <w:jc w:val="both"/>
        <w:rPr>
          <w:rFonts w:ascii="Book Antiqua" w:hAnsi="Book Antiqua"/>
        </w:rPr>
      </w:pPr>
    </w:p>
    <w:p w14:paraId="28846CC9" w14:textId="42619864" w:rsidR="00A77B3E" w:rsidRPr="008C07A7" w:rsidRDefault="00764FC4" w:rsidP="008C07A7">
      <w:pPr>
        <w:spacing w:line="360" w:lineRule="auto"/>
        <w:jc w:val="both"/>
        <w:rPr>
          <w:rFonts w:ascii="Book Antiqua" w:hAnsi="Book Antiqua"/>
          <w:b/>
          <w:bCs/>
        </w:rPr>
      </w:pPr>
      <w:r w:rsidRPr="008C07A7">
        <w:rPr>
          <w:rFonts w:ascii="Book Antiqua" w:eastAsia="Book Antiqua" w:hAnsi="Book Antiqua" w:cs="Book Antiqua"/>
          <w:b/>
          <w:bCs/>
          <w:i/>
          <w:iCs/>
          <w:color w:val="000000"/>
        </w:rPr>
        <w:t>C</w:t>
      </w:r>
      <w:r w:rsidR="00B714C6">
        <w:rPr>
          <w:rFonts w:ascii="Book Antiqua" w:eastAsia="Book Antiqua" w:hAnsi="Book Antiqua" w:cs="Book Antiqua"/>
          <w:b/>
          <w:bCs/>
          <w:i/>
          <w:iCs/>
          <w:color w:val="000000"/>
        </w:rPr>
        <w:t>T</w:t>
      </w:r>
    </w:p>
    <w:p w14:paraId="7B4E1935" w14:textId="738B103E"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color w:val="000000"/>
        </w:rPr>
        <w:t>CT has the advantage of being the most practical and widely available tool to perform surveillance in HCC-treated patients. Its main limitations consist of ionizing radiation exposure and iodinated contrast agents-related nephrotoxicity. The detection and characterization of liver nodules with conventional contrast-enhanced CT is substantially limited to the size, morphology, and enhancement pattern of the lesions, which are sufficient elements to reach a confident diagnosis according to LI-RADS. RHCC imaging findings are analogous to the primary lesion</w:t>
      </w:r>
      <w:r w:rsidR="007C3F3E">
        <w:rPr>
          <w:rFonts w:ascii="Book Antiqua" w:eastAsia="Book Antiqua" w:hAnsi="Book Antiqua" w:cs="Book Antiqua"/>
          <w:color w:val="000000"/>
        </w:rPr>
        <w:t>.</w:t>
      </w:r>
      <w:r w:rsidRPr="008C07A7">
        <w:rPr>
          <w:rFonts w:ascii="Book Antiqua" w:eastAsia="Book Antiqua" w:hAnsi="Book Antiqua" w:cs="Book Antiqua"/>
          <w:color w:val="000000"/>
        </w:rPr>
        <w:t xml:space="preserve"> </w:t>
      </w:r>
      <w:r w:rsidR="007C3F3E">
        <w:rPr>
          <w:rFonts w:ascii="Book Antiqua" w:eastAsia="Book Antiqua" w:hAnsi="Book Antiqua" w:cs="Book Antiqua"/>
          <w:color w:val="000000"/>
        </w:rPr>
        <w:t>I</w:t>
      </w:r>
      <w:r w:rsidRPr="008C07A7">
        <w:rPr>
          <w:rFonts w:ascii="Book Antiqua" w:eastAsia="Book Antiqua" w:hAnsi="Book Antiqua" w:cs="Book Antiqua"/>
          <w:color w:val="000000"/>
        </w:rPr>
        <w:t>n particular, the typical hallmark</w:t>
      </w:r>
      <w:r w:rsidR="00537329" w:rsidRPr="008C07A7">
        <w:rPr>
          <w:rFonts w:ascii="Book Antiqua" w:eastAsia="Book Antiqua" w:hAnsi="Book Antiqua" w:cs="Book Antiqua"/>
          <w:color w:val="000000"/>
        </w:rPr>
        <w:t>s</w:t>
      </w:r>
      <w:r w:rsidRPr="008C07A7">
        <w:rPr>
          <w:rFonts w:ascii="Book Antiqua" w:eastAsia="Book Antiqua" w:hAnsi="Book Antiqua" w:cs="Book Antiqua"/>
          <w:color w:val="000000"/>
        </w:rPr>
        <w:t xml:space="preserve"> in the imaging diagnosis of RHCC </w:t>
      </w:r>
      <w:r w:rsidR="00537329" w:rsidRPr="008C07A7">
        <w:rPr>
          <w:rFonts w:ascii="Book Antiqua" w:eastAsia="Book Antiqua" w:hAnsi="Book Antiqua" w:cs="Book Antiqua"/>
          <w:color w:val="000000"/>
        </w:rPr>
        <w:t xml:space="preserve">are </w:t>
      </w:r>
      <w:r w:rsidRPr="008C07A7">
        <w:rPr>
          <w:rFonts w:ascii="Book Antiqua" w:eastAsia="Book Antiqua" w:hAnsi="Book Antiqua" w:cs="Book Antiqua"/>
          <w:color w:val="000000"/>
        </w:rPr>
        <w:t>the combination of hyperenhancement in the arterial phase and washout on the portal venous or delayed phases</w:t>
      </w:r>
      <w:r w:rsidRPr="008C07A7">
        <w:rPr>
          <w:rFonts w:ascii="Book Antiqua" w:eastAsia="Book Antiqua" w:hAnsi="Book Antiqua" w:cs="Book Antiqua"/>
          <w:color w:val="000000"/>
          <w:vertAlign w:val="superscript"/>
        </w:rPr>
        <w:t>[4]</w:t>
      </w:r>
      <w:r w:rsidRPr="008C07A7">
        <w:rPr>
          <w:rFonts w:ascii="Book Antiqua" w:eastAsia="Book Antiqua" w:hAnsi="Book Antiqua" w:cs="Book Antiqua"/>
          <w:color w:val="000000"/>
        </w:rPr>
        <w:t xml:space="preserve">. Several studies and meta-analyses have compared the performance of CT with other imaging techniques. In a </w:t>
      </w:r>
      <w:r w:rsidRPr="008C07A7">
        <w:rPr>
          <w:rFonts w:ascii="Book Antiqua" w:eastAsia="Book Antiqua" w:hAnsi="Book Antiqua" w:cs="Book Antiqua"/>
          <w:color w:val="000000"/>
        </w:rPr>
        <w:lastRenderedPageBreak/>
        <w:t>multicenter prospective trial including 544 nodules in 381 patients, the sensitivity and specificity for the diagnosis of 10-20 mm HCC nodules were 67.9% and 76.8%, respectively, while for the 20-30 mm HCC nodules, the sensitivity and specificity were higher (71.6% and 93.6%</w:t>
      </w:r>
      <w:r w:rsidR="00D61DEB"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respectively)</w:t>
      </w:r>
      <w:r w:rsidR="0057548D"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76</w:t>
      </w:r>
      <w:r w:rsidR="0057548D"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In a meta-analysis, CT had an overall sensitivity of 72% with a subgroup analysis revealing a sensitivity of 31% </w:t>
      </w:r>
      <w:r w:rsidRPr="008C07A7">
        <w:rPr>
          <w:rFonts w:ascii="Book Antiqua" w:eastAsia="Book Antiqua" w:hAnsi="Book Antiqua" w:cs="Book Antiqua"/>
          <w:i/>
          <w:iCs/>
          <w:color w:val="000000"/>
        </w:rPr>
        <w:t>vs</w:t>
      </w:r>
      <w:r w:rsidRPr="008C07A7">
        <w:rPr>
          <w:rFonts w:ascii="Book Antiqua" w:eastAsia="Book Antiqua" w:hAnsi="Book Antiqua" w:cs="Book Antiqua"/>
          <w:color w:val="000000"/>
        </w:rPr>
        <w:t xml:space="preserve"> 82% for sub</w:t>
      </w:r>
      <w:r w:rsidR="00747619" w:rsidRPr="008C07A7">
        <w:rPr>
          <w:rFonts w:ascii="Book Antiqua" w:eastAsia="Book Antiqua" w:hAnsi="Book Antiqua" w:cs="Book Antiqua"/>
          <w:color w:val="000000"/>
        </w:rPr>
        <w:t>-</w:t>
      </w:r>
      <w:r w:rsidRPr="008C07A7">
        <w:rPr>
          <w:rFonts w:ascii="Book Antiqua" w:eastAsia="Book Antiqua" w:hAnsi="Book Antiqua" w:cs="Book Antiqua"/>
          <w:color w:val="000000"/>
        </w:rPr>
        <w:t>centimetric lesions compared to ≥ 1 cm ones</w:t>
      </w:r>
      <w:r w:rsidR="0057548D"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77</w:t>
      </w:r>
      <w:r w:rsidR="0057548D"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Of note, this data did not consider the prevalence of HCC diagnosis in HCC-</w:t>
      </w:r>
      <w:r w:rsidR="004D26F9" w:rsidRPr="008C07A7">
        <w:rPr>
          <w:rFonts w:ascii="Book Antiqua" w:eastAsia="Book Antiqua" w:hAnsi="Book Antiqua" w:cs="Book Antiqua"/>
          <w:color w:val="000000"/>
        </w:rPr>
        <w:t>na</w:t>
      </w:r>
      <w:r w:rsidR="004D26F9">
        <w:rPr>
          <w:rFonts w:ascii="Book Antiqua" w:eastAsia="Book Antiqua" w:hAnsi="Book Antiqua" w:cs="Book Antiqua"/>
          <w:color w:val="000000"/>
        </w:rPr>
        <w:t>ï</w:t>
      </w:r>
      <w:r w:rsidR="004D26F9" w:rsidRPr="008C07A7">
        <w:rPr>
          <w:rFonts w:ascii="Book Antiqua" w:eastAsia="Book Antiqua" w:hAnsi="Book Antiqua" w:cs="Book Antiqua"/>
          <w:color w:val="000000"/>
        </w:rPr>
        <w:t>ve</w:t>
      </w:r>
      <w:r w:rsidRPr="008C07A7">
        <w:rPr>
          <w:rFonts w:ascii="Book Antiqua" w:eastAsia="Book Antiqua" w:hAnsi="Book Antiqua" w:cs="Book Antiqua"/>
          <w:color w:val="000000"/>
        </w:rPr>
        <w:t xml:space="preserve"> patients compared to previously treated </w:t>
      </w:r>
      <w:r w:rsidR="00B714C6">
        <w:rPr>
          <w:rFonts w:ascii="Book Antiqua" w:eastAsia="Book Antiqua" w:hAnsi="Book Antiqua" w:cs="Book Antiqua"/>
          <w:color w:val="000000"/>
        </w:rPr>
        <w:t>patient</w:t>
      </w:r>
      <w:r w:rsidRPr="008C07A7">
        <w:rPr>
          <w:rFonts w:ascii="Book Antiqua" w:eastAsia="Book Antiqua" w:hAnsi="Book Antiqua" w:cs="Book Antiqua"/>
          <w:color w:val="000000"/>
        </w:rPr>
        <w:t>s, for whom the pre-test probability of disease is expected to be increased. A multicenter prospective study that enrolled patients scheduled for liver imaging before surgery showed a sensitivity of 70%</w:t>
      </w:r>
      <w:r w:rsidR="0057548D"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78</w:t>
      </w:r>
      <w:r w:rsidR="0057548D"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7E29FD50" w14:textId="77777777" w:rsidR="00A77B3E" w:rsidRPr="008C07A7" w:rsidRDefault="00A77B3E" w:rsidP="008C07A7">
      <w:pPr>
        <w:spacing w:line="360" w:lineRule="auto"/>
        <w:jc w:val="both"/>
        <w:rPr>
          <w:rFonts w:ascii="Book Antiqua" w:hAnsi="Book Antiqua"/>
        </w:rPr>
      </w:pPr>
    </w:p>
    <w:p w14:paraId="2BE7D808" w14:textId="7EDC497C" w:rsidR="00A77B3E" w:rsidRPr="008C07A7" w:rsidRDefault="00764FC4" w:rsidP="008C07A7">
      <w:pPr>
        <w:spacing w:line="360" w:lineRule="auto"/>
        <w:jc w:val="both"/>
        <w:rPr>
          <w:rFonts w:ascii="Book Antiqua" w:hAnsi="Book Antiqua"/>
          <w:b/>
          <w:bCs/>
        </w:rPr>
      </w:pPr>
      <w:r w:rsidRPr="008C07A7">
        <w:rPr>
          <w:rFonts w:ascii="Book Antiqua" w:eastAsia="Book Antiqua" w:hAnsi="Book Antiqua" w:cs="Book Antiqua"/>
          <w:b/>
          <w:bCs/>
          <w:i/>
          <w:iCs/>
          <w:color w:val="000000"/>
        </w:rPr>
        <w:t>M</w:t>
      </w:r>
      <w:r w:rsidR="00B714C6">
        <w:rPr>
          <w:rFonts w:ascii="Book Antiqua" w:eastAsia="Book Antiqua" w:hAnsi="Book Antiqua" w:cs="Book Antiqua"/>
          <w:b/>
          <w:bCs/>
          <w:i/>
          <w:iCs/>
          <w:color w:val="000000"/>
        </w:rPr>
        <w:t>RI</w:t>
      </w:r>
    </w:p>
    <w:p w14:paraId="78576905" w14:textId="4B311F8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color w:val="000000"/>
        </w:rPr>
        <w:t xml:space="preserve">The accuracy of MRI in detecting HCC, especially small nodules, is superior to that of CT </w:t>
      </w:r>
      <w:r w:rsidR="00537329" w:rsidRPr="008C07A7">
        <w:rPr>
          <w:rFonts w:ascii="Book Antiqua" w:eastAsia="Book Antiqua" w:hAnsi="Book Antiqua" w:cs="Book Antiqua"/>
          <w:color w:val="000000"/>
        </w:rPr>
        <w:t>as show</w:t>
      </w:r>
      <w:r w:rsidR="00B714C6">
        <w:rPr>
          <w:rFonts w:ascii="Book Antiqua" w:eastAsia="Book Antiqua" w:hAnsi="Book Antiqua" w:cs="Book Antiqua"/>
          <w:color w:val="000000"/>
        </w:rPr>
        <w:t>n</w:t>
      </w:r>
      <w:r w:rsidR="00537329"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by several studies and meta-analyses, one of which reported a sensitivity of 82% compared with 66% of CT and a comparable specificity</w:t>
      </w:r>
      <w:r w:rsidRPr="008C07A7">
        <w:rPr>
          <w:rFonts w:ascii="Book Antiqua" w:eastAsia="Book Antiqua" w:hAnsi="Book Antiqua" w:cs="Book Antiqua"/>
          <w:color w:val="000000"/>
          <w:vertAlign w:val="superscript"/>
        </w:rPr>
        <w:t>[4,</w:t>
      </w:r>
      <w:r w:rsidR="005B69FE" w:rsidRPr="008C07A7">
        <w:rPr>
          <w:rFonts w:ascii="Book Antiqua" w:eastAsia="Book Antiqua" w:hAnsi="Book Antiqua" w:cs="Book Antiqua"/>
          <w:color w:val="000000"/>
          <w:vertAlign w:val="superscript"/>
        </w:rPr>
        <w:t>79</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However, MRI is yet to be definitively recommended over CT, given that the quality of the available evidence is considered low</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79</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Moreover, a distinction between extracellular contrast agents (ECA) and hepatobiliary</w:t>
      </w:r>
      <w:r w:rsidR="00B714C6">
        <w:rPr>
          <w:rFonts w:ascii="Book Antiqua" w:eastAsia="Book Antiqua" w:hAnsi="Book Antiqua" w:cs="Book Antiqua"/>
          <w:color w:val="000000"/>
        </w:rPr>
        <w:t xml:space="preserve"> contrast agents</w:t>
      </w:r>
      <w:r w:rsidRPr="008C07A7">
        <w:rPr>
          <w:rFonts w:ascii="Book Antiqua" w:eastAsia="Book Antiqua" w:hAnsi="Book Antiqua" w:cs="Book Antiqua"/>
          <w:color w:val="000000"/>
        </w:rPr>
        <w:t xml:space="preserve"> (HBCA) should be considered. Analogous to those used in CT, ECA detect</w:t>
      </w:r>
      <w:r w:rsidR="00B714C6">
        <w:rPr>
          <w:rFonts w:ascii="Book Antiqua" w:eastAsia="Book Antiqua" w:hAnsi="Book Antiqua" w:cs="Book Antiqua"/>
          <w:color w:val="000000"/>
        </w:rPr>
        <w:t>s</w:t>
      </w:r>
      <w:r w:rsidRPr="008C07A7">
        <w:rPr>
          <w:rFonts w:ascii="Book Antiqua" w:eastAsia="Book Antiqua" w:hAnsi="Book Antiqua" w:cs="Book Antiqua"/>
          <w:color w:val="000000"/>
        </w:rPr>
        <w:t xml:space="preserve"> and characterize</w:t>
      </w:r>
      <w:r w:rsidR="00B714C6">
        <w:rPr>
          <w:rFonts w:ascii="Book Antiqua" w:eastAsia="Book Antiqua" w:hAnsi="Book Antiqua" w:cs="Book Antiqua"/>
          <w:color w:val="000000"/>
        </w:rPr>
        <w:t>s</w:t>
      </w:r>
      <w:r w:rsidRPr="008C07A7">
        <w:rPr>
          <w:rFonts w:ascii="Book Antiqua" w:eastAsia="Book Antiqua" w:hAnsi="Book Antiqua" w:cs="Book Antiqua"/>
          <w:color w:val="000000"/>
        </w:rPr>
        <w:t xml:space="preserve"> lesions through the enhancement pattern. Conversely, HBCA provides information on the hepatocellular function and bile excretion. Typical nodule hypointensity against a strongly enhanced background parenchyma in the hepatobiliary phase increases RHCC</w:t>
      </w:r>
      <w:r w:rsidR="00537329"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conspicuity and delineation, facilitating detection and consequently the diagnosis</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80</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Despite this advantage, it must be pointed out that, if considered alone, hepatobiliary phase imaging is non-specific</w:t>
      </w:r>
      <w:r w:rsidR="00B714C6">
        <w:rPr>
          <w:rFonts w:ascii="Book Antiqua" w:eastAsia="Book Antiqua" w:hAnsi="Book Antiqua" w:cs="Book Antiqua"/>
          <w:color w:val="000000"/>
        </w:rPr>
        <w:t>.</w:t>
      </w:r>
      <w:r w:rsidRPr="008C07A7">
        <w:rPr>
          <w:rFonts w:ascii="Book Antiqua" w:eastAsia="Book Antiqua" w:hAnsi="Book Antiqua" w:cs="Book Antiqua"/>
          <w:color w:val="000000"/>
        </w:rPr>
        <w:t xml:space="preserve"> </w:t>
      </w:r>
      <w:r w:rsidR="00B714C6">
        <w:rPr>
          <w:rFonts w:ascii="Book Antiqua" w:eastAsia="Book Antiqua" w:hAnsi="Book Antiqua" w:cs="Book Antiqua"/>
          <w:color w:val="000000"/>
        </w:rPr>
        <w:t>Therefore</w:t>
      </w:r>
      <w:r w:rsidRPr="008C07A7">
        <w:rPr>
          <w:rFonts w:ascii="Book Antiqua" w:eastAsia="Book Antiqua" w:hAnsi="Book Antiqua" w:cs="Book Antiqua"/>
          <w:color w:val="000000"/>
        </w:rPr>
        <w:t>, it always require</w:t>
      </w:r>
      <w:r w:rsidR="00B714C6">
        <w:rPr>
          <w:rFonts w:ascii="Book Antiqua" w:eastAsia="Book Antiqua" w:hAnsi="Book Antiqua" w:cs="Book Antiqua"/>
          <w:color w:val="000000"/>
        </w:rPr>
        <w:t>s</w:t>
      </w:r>
      <w:r w:rsidRPr="008C07A7">
        <w:rPr>
          <w:rFonts w:ascii="Book Antiqua" w:eastAsia="Book Antiqua" w:hAnsi="Book Antiqua" w:cs="Book Antiqua"/>
          <w:color w:val="000000"/>
        </w:rPr>
        <w:t xml:space="preserve"> interpretation together with the dynamic study</w:t>
      </w:r>
      <w:r w:rsidR="0057548D"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81</w:t>
      </w:r>
      <w:r w:rsidR="0057548D"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Martino </w:t>
      </w:r>
      <w:r w:rsidRPr="008C07A7">
        <w:rPr>
          <w:rFonts w:ascii="Book Antiqua" w:eastAsia="Book Antiqua" w:hAnsi="Book Antiqua" w:cs="Book Antiqua"/>
          <w:i/>
          <w:iCs/>
          <w:color w:val="000000"/>
        </w:rPr>
        <w:t>et al</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82</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reported significantly higher diagnostic accuracy, sensitivity, and negative predictive value when dynamic and hepatobiliary phase MRI were combined compared to CT and dynamic phase MRI alone; a particular diagnostic benefit was obtained for lesions between 1 </w:t>
      </w:r>
      <w:r w:rsidR="0057548D" w:rsidRPr="008C07A7">
        <w:rPr>
          <w:rFonts w:ascii="Book Antiqua" w:eastAsia="Book Antiqua" w:hAnsi="Book Antiqua" w:cs="Book Antiqua"/>
          <w:color w:val="000000"/>
        </w:rPr>
        <w:t xml:space="preserve">cm </w:t>
      </w:r>
      <w:r w:rsidRPr="008C07A7">
        <w:rPr>
          <w:rFonts w:ascii="Book Antiqua" w:eastAsia="Book Antiqua" w:hAnsi="Book Antiqua" w:cs="Book Antiqua"/>
          <w:color w:val="000000"/>
        </w:rPr>
        <w:t>and 2 cm.</w:t>
      </w:r>
    </w:p>
    <w:p w14:paraId="5348BE4B" w14:textId="369360B9"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lastRenderedPageBreak/>
        <w:t>Nevertheless, although most HCC</w:t>
      </w:r>
      <w:r w:rsidR="00B714C6">
        <w:rPr>
          <w:rFonts w:ascii="Book Antiqua" w:eastAsia="Book Antiqua" w:hAnsi="Book Antiqua" w:cs="Book Antiqua"/>
          <w:color w:val="000000"/>
        </w:rPr>
        <w:t xml:space="preserve"> lesion</w:t>
      </w:r>
      <w:r w:rsidRPr="008C07A7">
        <w:rPr>
          <w:rFonts w:ascii="Book Antiqua" w:eastAsia="Book Antiqua" w:hAnsi="Book Antiqua" w:cs="Book Antiqua"/>
          <w:color w:val="000000"/>
        </w:rPr>
        <w:t>s are typically hypointense during the hepatobiliary phase, about 5</w:t>
      </w:r>
      <w:r w:rsidR="0057548D" w:rsidRPr="008C07A7">
        <w:rPr>
          <w:rFonts w:ascii="Book Antiqua" w:eastAsia="Book Antiqua" w:hAnsi="Book Antiqua" w:cs="Book Antiqua"/>
          <w:color w:val="000000"/>
        </w:rPr>
        <w:t>%</w:t>
      </w:r>
      <w:r w:rsidRPr="008C07A7">
        <w:rPr>
          <w:rFonts w:ascii="Book Antiqua" w:eastAsia="Book Antiqua" w:hAnsi="Book Antiqua" w:cs="Book Antiqua"/>
          <w:color w:val="000000"/>
        </w:rPr>
        <w:t>-12% HCC</w:t>
      </w:r>
      <w:r w:rsidR="00B714C6">
        <w:rPr>
          <w:rFonts w:ascii="Book Antiqua" w:eastAsia="Book Antiqua" w:hAnsi="Book Antiqua" w:cs="Book Antiqua"/>
          <w:color w:val="000000"/>
        </w:rPr>
        <w:t xml:space="preserve"> lesion</w:t>
      </w:r>
      <w:r w:rsidRPr="008C07A7">
        <w:rPr>
          <w:rFonts w:ascii="Book Antiqua" w:eastAsia="Book Antiqua" w:hAnsi="Book Antiqua" w:cs="Book Antiqua"/>
          <w:color w:val="000000"/>
        </w:rPr>
        <w:t>s can be hyperintense, owing to the overexpression of OATP</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81</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conversely, some benign nodules may show no contrast uptake</w:t>
      </w:r>
      <w:r w:rsidR="0057548D"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83</w:t>
      </w:r>
      <w:r w:rsidR="0057548D"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r w:rsidR="00B714C6">
        <w:rPr>
          <w:rFonts w:ascii="Book Antiqua" w:eastAsia="Book Antiqua" w:hAnsi="Book Antiqua" w:cs="Book Antiqua"/>
          <w:color w:val="000000"/>
        </w:rPr>
        <w:t xml:space="preserve"> </w:t>
      </w:r>
      <w:r w:rsidRPr="008C07A7">
        <w:rPr>
          <w:rFonts w:ascii="Book Antiqua" w:eastAsia="Book Antiqua" w:hAnsi="Book Antiqua" w:cs="Book Antiqua"/>
          <w:color w:val="000000"/>
        </w:rPr>
        <w:t>The knowledge of the pathological features of the originally treated nodules may predict the behavior of recurrent disease on hepatobiliary phase imaging, improving diagnostic confidence.</w:t>
      </w:r>
    </w:p>
    <w:p w14:paraId="6119411A" w14:textId="6958E341" w:rsidR="00A77B3E" w:rsidRPr="008C07A7" w:rsidRDefault="00764FC4" w:rsidP="00B714C6">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Different HBCA molecules have specific pharmacokinetic profiles</w:t>
      </w:r>
      <w:r w:rsidR="00B714C6">
        <w:rPr>
          <w:rFonts w:ascii="Book Antiqua" w:eastAsia="Book Antiqua" w:hAnsi="Book Antiqua" w:cs="Book Antiqua"/>
          <w:color w:val="000000"/>
        </w:rPr>
        <w:t>.</w:t>
      </w:r>
      <w:r w:rsidRPr="008C07A7">
        <w:rPr>
          <w:rFonts w:ascii="Book Antiqua" w:eastAsia="Book Antiqua" w:hAnsi="Book Antiqua" w:cs="Book Antiqua"/>
          <w:color w:val="000000"/>
        </w:rPr>
        <w:t xml:space="preserve"> </w:t>
      </w:r>
      <w:r w:rsidR="00B714C6">
        <w:rPr>
          <w:rFonts w:ascii="Book Antiqua" w:eastAsia="Book Antiqua" w:hAnsi="Book Antiqua" w:cs="Book Antiqua"/>
          <w:color w:val="000000"/>
        </w:rPr>
        <w:t>G</w:t>
      </w:r>
      <w:r w:rsidRPr="008C07A7">
        <w:rPr>
          <w:rFonts w:ascii="Book Antiqua" w:eastAsia="Book Antiqua" w:hAnsi="Book Antiqua" w:cs="Book Antiqua"/>
          <w:color w:val="000000"/>
        </w:rPr>
        <w:t>adoxetate disodium presents a 50% hepatic excretion</w:t>
      </w:r>
      <w:r w:rsidR="00B714C6">
        <w:rPr>
          <w:rFonts w:ascii="Book Antiqua" w:eastAsia="Book Antiqua" w:hAnsi="Book Antiqua" w:cs="Book Antiqua"/>
          <w:color w:val="000000"/>
        </w:rPr>
        <w:t>,</w:t>
      </w:r>
      <w:r w:rsidRPr="008C07A7">
        <w:rPr>
          <w:rFonts w:ascii="Book Antiqua" w:eastAsia="Book Antiqua" w:hAnsi="Book Antiqua" w:cs="Book Antiqua"/>
          <w:color w:val="000000"/>
        </w:rPr>
        <w:t xml:space="preserve"> which contributes to an early liver parenchyma enhancement</w:t>
      </w:r>
      <w:r w:rsidR="00B714C6">
        <w:rPr>
          <w:rFonts w:ascii="Book Antiqua" w:eastAsia="Book Antiqua" w:hAnsi="Book Antiqua" w:cs="Book Antiqua"/>
          <w:color w:val="000000"/>
        </w:rPr>
        <w:t>.</w:t>
      </w:r>
      <w:r w:rsidRPr="008C07A7">
        <w:rPr>
          <w:rFonts w:ascii="Book Antiqua" w:eastAsia="Book Antiqua" w:hAnsi="Book Antiqua" w:cs="Book Antiqua"/>
          <w:color w:val="000000"/>
        </w:rPr>
        <w:t xml:space="preserve"> </w:t>
      </w:r>
      <w:r w:rsidR="00B714C6">
        <w:rPr>
          <w:rFonts w:ascii="Book Antiqua" w:eastAsia="Book Antiqua" w:hAnsi="Book Antiqua" w:cs="Book Antiqua"/>
          <w:color w:val="000000"/>
        </w:rPr>
        <w:t>C</w:t>
      </w:r>
      <w:r w:rsidRPr="008C07A7">
        <w:rPr>
          <w:rFonts w:ascii="Book Antiqua" w:eastAsia="Book Antiqua" w:hAnsi="Book Antiqua" w:cs="Book Antiqua"/>
          <w:color w:val="000000"/>
        </w:rPr>
        <w:t>onversely, gadobenate</w:t>
      </w:r>
      <w:r w:rsidR="00747619" w:rsidRPr="008C07A7">
        <w:rPr>
          <w:rFonts w:ascii="Book Antiqua" w:eastAsia="Book Antiqua" w:hAnsi="Book Antiqua" w:cs="Book Antiqua"/>
          <w:color w:val="000000"/>
        </w:rPr>
        <w:t>-</w:t>
      </w:r>
      <w:r w:rsidRPr="008C07A7">
        <w:rPr>
          <w:rFonts w:ascii="Book Antiqua" w:eastAsia="Book Antiqua" w:hAnsi="Book Antiqua" w:cs="Book Antiqua"/>
          <w:color w:val="000000"/>
        </w:rPr>
        <w:t>dimeglumine has a 3</w:t>
      </w:r>
      <w:r w:rsidR="0057548D" w:rsidRPr="008C07A7">
        <w:rPr>
          <w:rFonts w:ascii="Book Antiqua" w:eastAsia="Book Antiqua" w:hAnsi="Book Antiqua" w:cs="Book Antiqua"/>
          <w:color w:val="000000"/>
        </w:rPr>
        <w:t>%</w:t>
      </w:r>
      <w:r w:rsidRPr="008C07A7">
        <w:rPr>
          <w:rFonts w:ascii="Book Antiqua" w:eastAsia="Book Antiqua" w:hAnsi="Book Antiqua" w:cs="Book Antiqua"/>
          <w:color w:val="000000"/>
        </w:rPr>
        <w:t>-5% hepatic excretion that delays the hepatobiliary phase imaging onset. As a consequence, gadoxetate disodium does not provide a conventional delayed vascular phase but instead shows a transitional phase that lasts for several minutes, representing a</w:t>
      </w:r>
      <w:r w:rsidR="00537329"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transition from extracellular-dominant to intracellular-dominant enhancement</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81</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r w:rsidR="00B714C6">
        <w:rPr>
          <w:rFonts w:ascii="Book Antiqua" w:eastAsia="Book Antiqua" w:hAnsi="Book Antiqua" w:cs="Book Antiqua"/>
          <w:color w:val="000000"/>
        </w:rPr>
        <w:t xml:space="preserve"> </w:t>
      </w:r>
      <w:r w:rsidRPr="008C07A7">
        <w:rPr>
          <w:rFonts w:ascii="Book Antiqua" w:eastAsia="Book Antiqua" w:hAnsi="Book Antiqua" w:cs="Book Antiqua"/>
          <w:color w:val="000000"/>
        </w:rPr>
        <w:t>Interestingly, Yim</w:t>
      </w:r>
      <w:r w:rsidR="00747619" w:rsidRPr="008C07A7">
        <w:rPr>
          <w:rFonts w:ascii="Book Antiqua" w:eastAsia="Book Antiqua" w:hAnsi="Book Antiqua" w:cs="Book Antiqua"/>
          <w:color w:val="000000"/>
        </w:rPr>
        <w:t xml:space="preserve"> </w:t>
      </w:r>
      <w:r w:rsidRPr="008C07A7">
        <w:rPr>
          <w:rFonts w:ascii="Book Antiqua" w:eastAsia="Book Antiqua" w:hAnsi="Book Antiqua" w:cs="Book Antiqua"/>
          <w:i/>
          <w:iCs/>
          <w:color w:val="000000"/>
        </w:rPr>
        <w:t>et al</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84</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recently observed that, in a retrospective cohort of patients </w:t>
      </w:r>
      <w:r w:rsidR="00B714C6">
        <w:rPr>
          <w:rFonts w:ascii="Book Antiqua" w:eastAsia="Book Antiqua" w:hAnsi="Book Antiqua" w:cs="Book Antiqua"/>
          <w:color w:val="000000"/>
        </w:rPr>
        <w:t xml:space="preserve">who </w:t>
      </w:r>
      <w:r w:rsidRPr="008C07A7">
        <w:rPr>
          <w:rFonts w:ascii="Book Antiqua" w:eastAsia="Book Antiqua" w:hAnsi="Book Antiqua" w:cs="Book Antiqua"/>
          <w:color w:val="000000"/>
        </w:rPr>
        <w:t>under</w:t>
      </w:r>
      <w:r w:rsidR="00B714C6">
        <w:rPr>
          <w:rFonts w:ascii="Book Antiqua" w:eastAsia="Book Antiqua" w:hAnsi="Book Antiqua" w:cs="Book Antiqua"/>
          <w:color w:val="000000"/>
        </w:rPr>
        <w:t>went</w:t>
      </w:r>
      <w:r w:rsidRPr="008C07A7">
        <w:rPr>
          <w:rFonts w:ascii="Book Antiqua" w:eastAsia="Book Antiqua" w:hAnsi="Book Antiqua" w:cs="Book Antiqua"/>
          <w:color w:val="000000"/>
        </w:rPr>
        <w:t xml:space="preserve"> both </w:t>
      </w:r>
      <w:r w:rsidR="00B714C6">
        <w:rPr>
          <w:rFonts w:ascii="Book Antiqua" w:eastAsia="Book Antiqua" w:hAnsi="Book Antiqua" w:cs="Book Antiqua"/>
          <w:color w:val="000000"/>
        </w:rPr>
        <w:t>ECA</w:t>
      </w:r>
      <w:r w:rsidRPr="008C07A7">
        <w:rPr>
          <w:rFonts w:ascii="Book Antiqua" w:eastAsia="Book Antiqua" w:hAnsi="Book Antiqua" w:cs="Book Antiqua"/>
          <w:color w:val="000000"/>
        </w:rPr>
        <w:t xml:space="preserve"> and </w:t>
      </w:r>
      <w:r w:rsidR="00B714C6">
        <w:rPr>
          <w:rFonts w:ascii="Book Antiqua" w:eastAsia="Book Antiqua" w:hAnsi="Book Antiqua" w:cs="Book Antiqua"/>
          <w:color w:val="000000"/>
        </w:rPr>
        <w:t>HBCA</w:t>
      </w:r>
      <w:r w:rsidRPr="008C07A7">
        <w:rPr>
          <w:rFonts w:ascii="Book Antiqua" w:eastAsia="Book Antiqua" w:hAnsi="Book Antiqua" w:cs="Book Antiqua"/>
          <w:color w:val="000000"/>
        </w:rPr>
        <w:t>, RHCC was diagnosticated with higher accuracy using ECA.</w:t>
      </w:r>
    </w:p>
    <w:p w14:paraId="20E36A73" w14:textId="12132875"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DWI has been shown to improve the accuracy of RHCC detection, especially when combined with gadoxetic acid-enhanced imaging</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85,</w:t>
      </w:r>
      <w:r w:rsidRPr="008C07A7">
        <w:rPr>
          <w:rFonts w:ascii="Book Antiqua" w:eastAsia="Book Antiqua" w:hAnsi="Book Antiqua" w:cs="Book Antiqua"/>
          <w:color w:val="000000"/>
          <w:vertAlign w:val="superscript"/>
        </w:rPr>
        <w:t>86]</w:t>
      </w:r>
      <w:r w:rsidRPr="008C07A7">
        <w:rPr>
          <w:rFonts w:ascii="Book Antiqua" w:eastAsia="Book Antiqua" w:hAnsi="Book Antiqua" w:cs="Book Antiqua"/>
          <w:color w:val="000000"/>
        </w:rPr>
        <w:t xml:space="preserve">. Finally, a recent meta-analysis confirmed that DWI may improve the ability to detect residual </w:t>
      </w:r>
      <w:r w:rsidR="00B714C6">
        <w:rPr>
          <w:rFonts w:ascii="Book Antiqua" w:eastAsia="Book Antiqua" w:hAnsi="Book Antiqua" w:cs="Book Antiqua"/>
          <w:color w:val="000000"/>
        </w:rPr>
        <w:t xml:space="preserve">HCC </w:t>
      </w:r>
      <w:r w:rsidRPr="008C07A7">
        <w:rPr>
          <w:rFonts w:ascii="Book Antiqua" w:eastAsia="Book Antiqua" w:hAnsi="Book Antiqua" w:cs="Book Antiqua"/>
          <w:color w:val="000000"/>
        </w:rPr>
        <w:t xml:space="preserve">or </w:t>
      </w:r>
      <w:r w:rsidR="00B714C6">
        <w:rPr>
          <w:rFonts w:ascii="Book Antiqua" w:eastAsia="Book Antiqua" w:hAnsi="Book Antiqua" w:cs="Book Antiqua"/>
          <w:color w:val="000000"/>
        </w:rPr>
        <w:t>R</w:t>
      </w:r>
      <w:r w:rsidRPr="008C07A7">
        <w:rPr>
          <w:rFonts w:ascii="Book Antiqua" w:eastAsia="Book Antiqua" w:hAnsi="Book Antiqua" w:cs="Book Antiqua"/>
          <w:color w:val="000000"/>
        </w:rPr>
        <w:t>HCC after TACE</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87</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4F7775C0" w14:textId="66BEAC9D"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 xml:space="preserve">MRI </w:t>
      </w:r>
      <w:r w:rsidR="00B714C6">
        <w:rPr>
          <w:rFonts w:ascii="Book Antiqua" w:eastAsia="Book Antiqua" w:hAnsi="Book Antiqua" w:cs="Book Antiqua"/>
          <w:color w:val="000000"/>
        </w:rPr>
        <w:t>likely has</w:t>
      </w:r>
      <w:r w:rsidRPr="008C07A7">
        <w:rPr>
          <w:rFonts w:ascii="Book Antiqua" w:eastAsia="Book Antiqua" w:hAnsi="Book Antiqua" w:cs="Book Antiqua"/>
          <w:color w:val="000000"/>
        </w:rPr>
        <w:t xml:space="preserve"> the highest accuracy compared to other imaging techniques in the detection of small recurrence after curative treatments</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43</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However, results interpretation according to the standard LI</w:t>
      </w:r>
      <w:r w:rsidR="00B714C6">
        <w:rPr>
          <w:rFonts w:ascii="Book Antiqua" w:eastAsia="Book Antiqua" w:hAnsi="Book Antiqua" w:cs="Book Antiqua"/>
          <w:color w:val="000000"/>
        </w:rPr>
        <w:t>-</w:t>
      </w:r>
      <w:r w:rsidRPr="008C07A7">
        <w:rPr>
          <w:rFonts w:ascii="Book Antiqua" w:eastAsia="Book Antiqua" w:hAnsi="Book Antiqua" w:cs="Book Antiqua"/>
          <w:color w:val="000000"/>
        </w:rPr>
        <w:t>R</w:t>
      </w:r>
      <w:r w:rsidR="00B714C6">
        <w:rPr>
          <w:rFonts w:ascii="Book Antiqua" w:eastAsia="Book Antiqua" w:hAnsi="Book Antiqua" w:cs="Book Antiqua"/>
          <w:color w:val="000000"/>
        </w:rPr>
        <w:t>AD</w:t>
      </w:r>
      <w:r w:rsidRPr="008C07A7">
        <w:rPr>
          <w:rFonts w:ascii="Book Antiqua" w:eastAsia="Book Antiqua" w:hAnsi="Book Antiqua" w:cs="Book Antiqua"/>
          <w:color w:val="000000"/>
        </w:rPr>
        <w:t xml:space="preserve">S may suffer from reduced sensitivity and specificity for disease recurrence detection. Wang </w:t>
      </w:r>
      <w:r w:rsidRPr="008C07A7">
        <w:rPr>
          <w:rFonts w:ascii="Book Antiqua" w:eastAsia="Book Antiqua" w:hAnsi="Book Antiqua" w:cs="Book Antiqua"/>
          <w:i/>
          <w:iCs/>
          <w:color w:val="000000"/>
        </w:rPr>
        <w:t>et al</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88</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found that non-rim arterial phase hyperenhancement and three ancillary features (hepatobiliary phase hypointensity, mild-moderate T2 hyperintensity</w:t>
      </w:r>
      <w:r w:rsidR="00B714C6">
        <w:rPr>
          <w:rFonts w:ascii="Book Antiqua" w:eastAsia="Book Antiqua" w:hAnsi="Book Antiqua" w:cs="Book Antiqua"/>
          <w:color w:val="000000"/>
        </w:rPr>
        <w:t>,</w:t>
      </w:r>
      <w:r w:rsidRPr="008C07A7">
        <w:rPr>
          <w:rFonts w:ascii="Book Antiqua" w:eastAsia="Book Antiqua" w:hAnsi="Book Antiqua" w:cs="Book Antiqua"/>
          <w:color w:val="000000"/>
        </w:rPr>
        <w:t xml:space="preserve"> and </w:t>
      </w:r>
      <w:r w:rsidR="00537329" w:rsidRPr="008C07A7">
        <w:rPr>
          <w:rFonts w:ascii="Book Antiqua" w:eastAsia="Book Antiqua" w:hAnsi="Book Antiqua" w:cs="Book Antiqua"/>
          <w:color w:val="000000"/>
        </w:rPr>
        <w:t xml:space="preserve">restriction of </w:t>
      </w:r>
      <w:r w:rsidRPr="008C07A7">
        <w:rPr>
          <w:rFonts w:ascii="Book Antiqua" w:eastAsia="Book Antiqua" w:hAnsi="Book Antiqua" w:cs="Book Antiqua"/>
          <w:color w:val="000000"/>
        </w:rPr>
        <w:t>diffusion) were significantly related to RHCCs &lt;</w:t>
      </w:r>
      <w:r w:rsidR="00DC6B21"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 xml:space="preserve">20 mm and concluded that the characterization of </w:t>
      </w:r>
      <w:r w:rsidR="00537329" w:rsidRPr="008C07A7">
        <w:rPr>
          <w:rFonts w:ascii="Book Antiqua" w:eastAsia="Book Antiqua" w:hAnsi="Book Antiqua" w:cs="Book Antiqua"/>
          <w:color w:val="000000"/>
        </w:rPr>
        <w:t xml:space="preserve">&lt; 10 mm </w:t>
      </w:r>
      <w:r w:rsidRPr="008C07A7">
        <w:rPr>
          <w:rFonts w:ascii="Book Antiqua" w:eastAsia="Book Antiqua" w:hAnsi="Book Antiqua" w:cs="Book Antiqua"/>
          <w:color w:val="000000"/>
        </w:rPr>
        <w:t xml:space="preserve">recurrence may show improved specificity compared with the LI-RADS 4 category combining at least two ancillary features. However, in patients treated with systemic therapies, according to the mRECIST criteria, new HCC lesions must measure at least 1 cm to define disease </w:t>
      </w:r>
      <w:r w:rsidRPr="008C07A7">
        <w:rPr>
          <w:rFonts w:ascii="Book Antiqua" w:eastAsia="Book Antiqua" w:hAnsi="Book Antiqua" w:cs="Book Antiqua"/>
          <w:color w:val="000000"/>
        </w:rPr>
        <w:lastRenderedPageBreak/>
        <w:t>progression</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58</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Despite the high sensitivity of MRI to detect recurrence after curative treatments, it has been shown that small viable RHCC may hide behind false-negative studies. This warrants regular short-term imaging surveillance</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89</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34ED1487" w14:textId="2680BF12"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However, in the absence of evidence to recommend a particular method or contrast agent over the other,</w:t>
      </w:r>
      <w:r w:rsidR="005B69FE"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practitioners are encouraged to base the choice on their judgment</w:t>
      </w:r>
      <w:r w:rsidR="005B69FE"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 xml:space="preserve">on an individual basis, </w:t>
      </w:r>
      <w:r w:rsidR="004D26F9" w:rsidRPr="008C07A7">
        <w:rPr>
          <w:rFonts w:ascii="Book Antiqua" w:eastAsia="Book Antiqua" w:hAnsi="Book Antiqua" w:cs="Book Antiqua"/>
          <w:color w:val="000000"/>
        </w:rPr>
        <w:t>considering</w:t>
      </w:r>
      <w:r w:rsidRPr="008C07A7">
        <w:rPr>
          <w:rFonts w:ascii="Book Antiqua" w:eastAsia="Book Antiqua" w:hAnsi="Book Antiqua" w:cs="Book Antiqua"/>
          <w:color w:val="000000"/>
        </w:rPr>
        <w:t xml:space="preserve"> the local availability of resources, personal experience, and imaging features of the previously-treated HCC</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71</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0639475A" w14:textId="77777777" w:rsidR="00A77B3E" w:rsidRPr="008C07A7" w:rsidRDefault="00A77B3E" w:rsidP="008C07A7">
      <w:pPr>
        <w:spacing w:line="360" w:lineRule="auto"/>
        <w:jc w:val="both"/>
        <w:rPr>
          <w:rFonts w:ascii="Book Antiqua" w:hAnsi="Book Antiqua"/>
        </w:rPr>
      </w:pPr>
    </w:p>
    <w:p w14:paraId="5E730609" w14:textId="02A8C735" w:rsidR="00A77B3E" w:rsidRPr="008C07A7" w:rsidRDefault="00764FC4" w:rsidP="008C07A7">
      <w:pPr>
        <w:spacing w:line="360" w:lineRule="auto"/>
        <w:jc w:val="both"/>
        <w:rPr>
          <w:rFonts w:ascii="Book Antiqua" w:hAnsi="Book Antiqua"/>
          <w:b/>
          <w:bCs/>
        </w:rPr>
      </w:pPr>
      <w:r w:rsidRPr="008C07A7">
        <w:rPr>
          <w:rFonts w:ascii="Book Antiqua" w:eastAsia="Book Antiqua" w:hAnsi="Book Antiqua" w:cs="Book Antiqua"/>
          <w:b/>
          <w:bCs/>
          <w:i/>
          <w:iCs/>
          <w:color w:val="000000"/>
        </w:rPr>
        <w:t>Contrast-enhanced</w:t>
      </w:r>
      <w:r w:rsidR="0057548D" w:rsidRPr="008C07A7">
        <w:rPr>
          <w:rFonts w:ascii="Book Antiqua" w:eastAsia="Book Antiqua" w:hAnsi="Book Antiqua" w:cs="Book Antiqua"/>
          <w:b/>
          <w:bCs/>
          <w:i/>
          <w:iCs/>
          <w:color w:val="000000"/>
        </w:rPr>
        <w:t xml:space="preserve"> </w:t>
      </w:r>
      <w:r w:rsidR="00C5490D">
        <w:rPr>
          <w:rFonts w:ascii="Book Antiqua" w:eastAsia="Book Antiqua" w:hAnsi="Book Antiqua" w:cs="Book Antiqua"/>
          <w:b/>
          <w:bCs/>
          <w:i/>
          <w:iCs/>
          <w:color w:val="000000"/>
        </w:rPr>
        <w:t>US</w:t>
      </w:r>
    </w:p>
    <w:p w14:paraId="7DBB65E7" w14:textId="1FEEDF79"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color w:val="000000"/>
        </w:rPr>
        <w:t xml:space="preserve">The use of </w:t>
      </w:r>
      <w:r w:rsidR="00537329" w:rsidRPr="008C07A7">
        <w:rPr>
          <w:rFonts w:ascii="Book Antiqua" w:hAnsi="Book Antiqua" w:cs="Book Antiqua"/>
          <w:color w:val="000000"/>
          <w:lang w:eastAsia="zh-CN"/>
        </w:rPr>
        <w:t>c</w:t>
      </w:r>
      <w:r w:rsidR="00537329" w:rsidRPr="008C07A7">
        <w:rPr>
          <w:rFonts w:ascii="Book Antiqua" w:eastAsia="Book Antiqua" w:hAnsi="Book Antiqua" w:cs="Book Antiqua"/>
          <w:color w:val="000000"/>
        </w:rPr>
        <w:t xml:space="preserve">ontrast-enhanced </w:t>
      </w:r>
      <w:r w:rsidR="00C5490D">
        <w:rPr>
          <w:rFonts w:ascii="Book Antiqua" w:eastAsia="Book Antiqua" w:hAnsi="Book Antiqua" w:cs="Book Antiqua"/>
          <w:color w:val="000000"/>
        </w:rPr>
        <w:t>US</w:t>
      </w:r>
      <w:r w:rsidR="00537329"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CEUS</w:t>
      </w:r>
      <w:r w:rsidR="00537329" w:rsidRPr="008C07A7">
        <w:rPr>
          <w:rFonts w:ascii="Book Antiqua" w:eastAsia="Book Antiqua" w:hAnsi="Book Antiqua" w:cs="Book Antiqua"/>
          <w:color w:val="000000"/>
        </w:rPr>
        <w:t>)</w:t>
      </w:r>
      <w:r w:rsidRPr="008C07A7">
        <w:rPr>
          <w:rFonts w:ascii="Book Antiqua" w:eastAsia="Book Antiqua" w:hAnsi="Book Antiqua" w:cs="Book Antiqua"/>
          <w:color w:val="000000"/>
        </w:rPr>
        <w:t xml:space="preserve"> is encouraged as it has been demonstrated that its specificity can be even superior compared to CT/MRI</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76</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Although CEUS is inferior to both CT and MRI in terms of objectivity and panoramic view, it provides advantages in cases of renal dysfunction and iodine allergy. The current indications for CEUS are multiple, the most important of which are equivocal or inconclusive findings on CT or MRI studies and assessment of treatment response after TACE or ablation</w:t>
      </w:r>
      <w:r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90</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Bansal </w:t>
      </w:r>
      <w:r w:rsidRPr="008C07A7">
        <w:rPr>
          <w:rFonts w:ascii="Book Antiqua" w:eastAsia="Book Antiqua" w:hAnsi="Book Antiqua" w:cs="Book Antiqua"/>
          <w:i/>
          <w:iCs/>
          <w:color w:val="000000"/>
        </w:rPr>
        <w:t>et al</w:t>
      </w:r>
      <w:r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91</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proposed an algorithm with alternating MRI and CEUS for secondary surveillance following potentially curative therapy of HCC. In their prospective studies, the authors found similar diagnostic performance of the two techniques; of note, CEUS was able to confirm or disprove equivocal findings on MRI. The comparable diagnostic performance of CEUS, CT</w:t>
      </w:r>
      <w:r w:rsidR="00FE3325" w:rsidRPr="008C07A7">
        <w:rPr>
          <w:rFonts w:ascii="Book Antiqua" w:eastAsia="Book Antiqua" w:hAnsi="Book Antiqua" w:cs="Book Antiqua"/>
          <w:color w:val="000000"/>
        </w:rPr>
        <w:t>,</w:t>
      </w:r>
      <w:r w:rsidRPr="008C07A7">
        <w:rPr>
          <w:rFonts w:ascii="Book Antiqua" w:eastAsia="Book Antiqua" w:hAnsi="Book Antiqua" w:cs="Book Antiqua"/>
          <w:color w:val="000000"/>
        </w:rPr>
        <w:t xml:space="preserve"> and MRI was previously reported</w:t>
      </w:r>
      <w:r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92</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19413892" w14:textId="29FFE6AC"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It has been reported that RHCC may differ from</w:t>
      </w:r>
      <w:r w:rsidR="00C5490D">
        <w:rPr>
          <w:rFonts w:ascii="Book Antiqua" w:eastAsia="Book Antiqua" w:hAnsi="Book Antiqua" w:cs="Book Antiqua"/>
          <w:color w:val="000000"/>
        </w:rPr>
        <w:t xml:space="preserve"> the</w:t>
      </w:r>
      <w:r w:rsidRPr="008C07A7">
        <w:rPr>
          <w:rFonts w:ascii="Book Antiqua" w:eastAsia="Book Antiqua" w:hAnsi="Book Antiqua" w:cs="Book Antiqua"/>
          <w:color w:val="000000"/>
        </w:rPr>
        <w:t xml:space="preserve"> initial tumor at imaging</w:t>
      </w:r>
      <w:r w:rsidR="00C5490D">
        <w:rPr>
          <w:rFonts w:ascii="Book Antiqua" w:eastAsia="Book Antiqua" w:hAnsi="Book Antiqua" w:cs="Book Antiqua"/>
          <w:color w:val="000000"/>
        </w:rPr>
        <w:t>,</w:t>
      </w:r>
      <w:r w:rsidRPr="008C07A7">
        <w:rPr>
          <w:rFonts w:ascii="Book Antiqua" w:eastAsia="Book Antiqua" w:hAnsi="Book Antiqua" w:cs="Book Antiqua"/>
          <w:color w:val="000000"/>
        </w:rPr>
        <w:t xml:space="preserve"> and this may help to distinguish recurrence form residual diseases, which may have a prognostic relevance. Wu </w:t>
      </w:r>
      <w:r w:rsidRPr="008C07A7">
        <w:rPr>
          <w:rFonts w:ascii="Book Antiqua" w:eastAsia="Book Antiqua" w:hAnsi="Book Antiqua" w:cs="Book Antiqua"/>
          <w:i/>
          <w:iCs/>
          <w:color w:val="000000"/>
        </w:rPr>
        <w:t>et al</w:t>
      </w:r>
      <w:r w:rsidR="0057548D"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93</w:t>
      </w:r>
      <w:r w:rsidR="0057548D"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recently described different CEUS patterns of RHCC compared to initial tumors: </w:t>
      </w:r>
      <w:r w:rsidR="00B94A5D" w:rsidRPr="008C07A7">
        <w:rPr>
          <w:rFonts w:ascii="Book Antiqua" w:eastAsia="Book Antiqua" w:hAnsi="Book Antiqua" w:cs="Book Antiqua"/>
          <w:color w:val="000000"/>
        </w:rPr>
        <w:t>A</w:t>
      </w:r>
      <w:r w:rsidRPr="008C07A7">
        <w:rPr>
          <w:rFonts w:ascii="Book Antiqua" w:eastAsia="Book Antiqua" w:hAnsi="Book Antiqua" w:cs="Book Antiqua"/>
          <w:color w:val="000000"/>
        </w:rPr>
        <w:t>mong the others, more homogeneous enhancement, poorly defined borders</w:t>
      </w:r>
      <w:r w:rsidR="00C5490D">
        <w:rPr>
          <w:rFonts w:ascii="Book Antiqua" w:eastAsia="Book Antiqua" w:hAnsi="Book Antiqua" w:cs="Book Antiqua"/>
          <w:color w:val="000000"/>
        </w:rPr>
        <w:t>,</w:t>
      </w:r>
      <w:r w:rsidRPr="008C07A7">
        <w:rPr>
          <w:rFonts w:ascii="Book Antiqua" w:eastAsia="Book Antiqua" w:hAnsi="Book Antiqua" w:cs="Book Antiqua"/>
          <w:color w:val="000000"/>
        </w:rPr>
        <w:t xml:space="preserve"> and marked washout were found to be typical features of recurrent disease.</w:t>
      </w:r>
    </w:p>
    <w:p w14:paraId="7623F102" w14:textId="34057E8D"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The application of artificial intelligence and radiomics to preoperative CEUS has recently gained large interest</w:t>
      </w:r>
      <w:r w:rsidR="00C5490D">
        <w:rPr>
          <w:rFonts w:ascii="Book Antiqua" w:eastAsia="Book Antiqua" w:hAnsi="Book Antiqua" w:cs="Book Antiqua"/>
          <w:color w:val="000000"/>
        </w:rPr>
        <w:t>,</w:t>
      </w:r>
      <w:r w:rsidRPr="008C07A7">
        <w:rPr>
          <w:rFonts w:ascii="Book Antiqua" w:eastAsia="Book Antiqua" w:hAnsi="Book Antiqua" w:cs="Book Antiqua"/>
          <w:color w:val="000000"/>
        </w:rPr>
        <w:t xml:space="preserve"> and it has been demonstrated to potentially predict the prognosis in terms of HCC recurrence and overall survival</w:t>
      </w:r>
      <w:r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94</w:t>
      </w:r>
      <w:r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97</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CEUS, added to other conventional </w:t>
      </w:r>
      <w:r w:rsidR="00C5490D">
        <w:rPr>
          <w:rFonts w:ascii="Book Antiqua" w:eastAsia="Book Antiqua" w:hAnsi="Book Antiqua" w:cs="Book Antiqua"/>
          <w:color w:val="000000"/>
        </w:rPr>
        <w:t>US</w:t>
      </w:r>
      <w:r w:rsidRPr="008C07A7">
        <w:rPr>
          <w:rFonts w:ascii="Book Antiqua" w:eastAsia="Book Antiqua" w:hAnsi="Book Antiqua" w:cs="Book Antiqua"/>
          <w:color w:val="000000"/>
        </w:rPr>
        <w:t xml:space="preserve">-based techniques, has also shown the ability to improve the prediction </w:t>
      </w:r>
      <w:r w:rsidRPr="008C07A7">
        <w:rPr>
          <w:rFonts w:ascii="Book Antiqua" w:eastAsia="Book Antiqua" w:hAnsi="Book Antiqua" w:cs="Book Antiqua"/>
          <w:color w:val="000000"/>
        </w:rPr>
        <w:lastRenderedPageBreak/>
        <w:t>of microvascular invasion</w:t>
      </w:r>
      <w:r w:rsidR="00C5490D">
        <w:rPr>
          <w:rFonts w:ascii="Book Antiqua" w:eastAsia="Book Antiqua" w:hAnsi="Book Antiqua" w:cs="Book Antiqua"/>
          <w:color w:val="000000"/>
        </w:rPr>
        <w:t>,</w:t>
      </w:r>
      <w:r w:rsidRPr="008C07A7">
        <w:rPr>
          <w:rFonts w:ascii="Book Antiqua" w:eastAsia="Book Antiqua" w:hAnsi="Book Antiqua" w:cs="Book Antiqua"/>
          <w:color w:val="000000"/>
        </w:rPr>
        <w:t xml:space="preserve"> which is probably the most important factor associated with a worse prognosis</w:t>
      </w:r>
      <w:r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98</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Finally, CEUS can be useful as guidance for ablative therapies, especially to target recurrence of previously treated lesions</w:t>
      </w:r>
      <w:r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99,</w:t>
      </w:r>
      <w:r w:rsidRPr="008C07A7">
        <w:rPr>
          <w:rFonts w:ascii="Book Antiqua" w:eastAsia="Book Antiqua" w:hAnsi="Book Antiqua" w:cs="Book Antiqua"/>
          <w:color w:val="000000"/>
          <w:vertAlign w:val="superscript"/>
        </w:rPr>
        <w:t>100]</w:t>
      </w:r>
      <w:r w:rsidRPr="008C07A7">
        <w:rPr>
          <w:rFonts w:ascii="Book Antiqua" w:eastAsia="Book Antiqua" w:hAnsi="Book Antiqua" w:cs="Book Antiqua"/>
          <w:color w:val="000000"/>
        </w:rPr>
        <w:t>.</w:t>
      </w:r>
    </w:p>
    <w:p w14:paraId="5BE1CDDD" w14:textId="77777777" w:rsidR="00A77B3E" w:rsidRPr="008C07A7" w:rsidRDefault="00A77B3E" w:rsidP="008C07A7">
      <w:pPr>
        <w:spacing w:line="360" w:lineRule="auto"/>
        <w:jc w:val="both"/>
        <w:rPr>
          <w:rFonts w:ascii="Book Antiqua" w:hAnsi="Book Antiqua"/>
        </w:rPr>
      </w:pPr>
    </w:p>
    <w:p w14:paraId="00A3861C" w14:textId="77777777" w:rsidR="00A77B3E" w:rsidRPr="008C07A7" w:rsidRDefault="00764FC4" w:rsidP="008C07A7">
      <w:pPr>
        <w:spacing w:line="360" w:lineRule="auto"/>
        <w:jc w:val="both"/>
        <w:rPr>
          <w:rFonts w:ascii="Book Antiqua" w:hAnsi="Book Antiqua"/>
          <w:b/>
          <w:bCs/>
        </w:rPr>
      </w:pPr>
      <w:r w:rsidRPr="008C07A7">
        <w:rPr>
          <w:rFonts w:ascii="Book Antiqua" w:eastAsia="Book Antiqua" w:hAnsi="Book Antiqua" w:cs="Book Antiqua"/>
          <w:b/>
          <w:bCs/>
          <w:i/>
          <w:iCs/>
          <w:color w:val="000000"/>
        </w:rPr>
        <w:t>Perfusion CT/MRI</w:t>
      </w:r>
    </w:p>
    <w:p w14:paraId="1C5C8617" w14:textId="0DBBF653"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color w:val="000000"/>
        </w:rPr>
        <w:t xml:space="preserve">Perfusion imaging </w:t>
      </w:r>
      <w:r w:rsidR="00C5490D">
        <w:rPr>
          <w:rFonts w:ascii="Book Antiqua" w:eastAsia="Book Antiqua" w:hAnsi="Book Antiqua" w:cs="Book Antiqua"/>
          <w:color w:val="000000"/>
        </w:rPr>
        <w:t>does</w:t>
      </w:r>
      <w:r w:rsidRPr="008C07A7">
        <w:rPr>
          <w:rFonts w:ascii="Book Antiqua" w:eastAsia="Book Antiqua" w:hAnsi="Book Antiqua" w:cs="Book Antiqua"/>
          <w:color w:val="000000"/>
        </w:rPr>
        <w:t xml:space="preserve"> not</w:t>
      </w:r>
      <w:r w:rsidR="00C5490D">
        <w:rPr>
          <w:rFonts w:ascii="Book Antiqua" w:eastAsia="Book Antiqua" w:hAnsi="Book Antiqua" w:cs="Book Antiqua"/>
          <w:color w:val="000000"/>
        </w:rPr>
        <w:t xml:space="preserve"> have</w:t>
      </w:r>
      <w:r w:rsidRPr="008C07A7">
        <w:rPr>
          <w:rFonts w:ascii="Book Antiqua" w:eastAsia="Book Antiqua" w:hAnsi="Book Antiqua" w:cs="Book Antiqua"/>
          <w:color w:val="000000"/>
        </w:rPr>
        <w:t xml:space="preserve"> a definite role in clinical practice, and it is mainly performed for investigative purposes. Although several authors have independently demonstrated that perfusion CT-derived parameters can discriminate between normal liver parenchyma, HCC, and hypervascular</w:t>
      </w:r>
      <w:r w:rsidR="00747619"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pseudolesions</w:t>
      </w:r>
      <w:r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101</w:t>
      </w:r>
      <w:r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103</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they are yet to be included in clinical practice guidelines due to the absence of standardization among different centers</w:t>
      </w:r>
      <w:r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104</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However, perfusion imaging </w:t>
      </w:r>
      <w:r w:rsidR="00C5490D">
        <w:rPr>
          <w:rFonts w:ascii="Book Antiqua" w:eastAsia="Book Antiqua" w:hAnsi="Book Antiqua" w:cs="Book Antiqua"/>
          <w:color w:val="000000"/>
        </w:rPr>
        <w:t>that</w:t>
      </w:r>
      <w:r w:rsidRPr="008C07A7">
        <w:rPr>
          <w:rFonts w:ascii="Book Antiqua" w:eastAsia="Book Antiqua" w:hAnsi="Book Antiqua" w:cs="Book Antiqua"/>
          <w:color w:val="000000"/>
        </w:rPr>
        <w:t xml:space="preserve"> provides quantitative parameters that could potentially be more reliable than qualitative/subjective </w:t>
      </w:r>
      <w:r w:rsidR="00C5490D">
        <w:rPr>
          <w:rFonts w:ascii="Book Antiqua" w:eastAsia="Book Antiqua" w:hAnsi="Book Antiqua" w:cs="Book Antiqua"/>
          <w:color w:val="000000"/>
        </w:rPr>
        <w:t>parameters</w:t>
      </w:r>
      <w:r w:rsidRPr="008C07A7">
        <w:rPr>
          <w:rFonts w:ascii="Book Antiqua" w:eastAsia="Book Antiqua" w:hAnsi="Book Antiqua" w:cs="Book Antiqua"/>
          <w:color w:val="000000"/>
        </w:rPr>
        <w:t xml:space="preserve"> seems promising in the assessment of tumor response both to locoregional and systemic therapies</w:t>
      </w:r>
      <w:r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105</w:t>
      </w:r>
      <w:r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114</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2490D063" w14:textId="441B4123"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 xml:space="preserve">Compared to CT, perfusion MRI has been investigated </w:t>
      </w:r>
      <w:r w:rsidR="00C5490D">
        <w:rPr>
          <w:rFonts w:ascii="Book Antiqua" w:eastAsia="Book Antiqua" w:hAnsi="Book Antiqua" w:cs="Book Antiqua"/>
          <w:color w:val="000000"/>
        </w:rPr>
        <w:t xml:space="preserve">more </w:t>
      </w:r>
      <w:r w:rsidRPr="008C07A7">
        <w:rPr>
          <w:rFonts w:ascii="Book Antiqua" w:eastAsia="Book Antiqua" w:hAnsi="Book Antiqua" w:cs="Book Antiqua"/>
          <w:color w:val="000000"/>
        </w:rPr>
        <w:t>regarding the possibility of predicting microvascular invasion of HCC before treatment. The microvascular invasion has been demonstrated to be correlated with poor outcomes of curative therapies due to higher rates of disease recurrence</w:t>
      </w:r>
      <w:r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115</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Perfusion MRI can be performed either with dynamic contrast-enhanced studies or with the intravoxel incoherent motion diffusion-weighted technique</w:t>
      </w:r>
      <w:r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116</w:t>
      </w:r>
      <w:r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119</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62973580" w14:textId="77777777" w:rsidR="00A77B3E" w:rsidRPr="008C07A7" w:rsidRDefault="00A77B3E" w:rsidP="008C07A7">
      <w:pPr>
        <w:spacing w:line="360" w:lineRule="auto"/>
        <w:jc w:val="both"/>
        <w:rPr>
          <w:rFonts w:ascii="Book Antiqua" w:hAnsi="Book Antiqua"/>
        </w:rPr>
      </w:pPr>
    </w:p>
    <w:p w14:paraId="5DEC554A" w14:textId="77777777" w:rsidR="00A77B3E" w:rsidRPr="008C07A7" w:rsidRDefault="00764FC4" w:rsidP="008C07A7">
      <w:pPr>
        <w:spacing w:line="360" w:lineRule="auto"/>
        <w:jc w:val="both"/>
        <w:rPr>
          <w:rFonts w:ascii="Book Antiqua" w:hAnsi="Book Antiqua"/>
          <w:b/>
          <w:bCs/>
        </w:rPr>
      </w:pPr>
      <w:r w:rsidRPr="008C07A7">
        <w:rPr>
          <w:rFonts w:ascii="Book Antiqua" w:eastAsia="Book Antiqua" w:hAnsi="Book Antiqua" w:cs="Book Antiqua"/>
          <w:b/>
          <w:bCs/>
          <w:i/>
          <w:iCs/>
          <w:color w:val="000000"/>
        </w:rPr>
        <w:t>Nuclear medicine</w:t>
      </w:r>
    </w:p>
    <w:p w14:paraId="4E90DBB0" w14:textId="3627F436"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color w:val="000000"/>
        </w:rPr>
        <w:t>The role of nuclear medicine in the diagnosis and staging of HCC is debated. If on the one hand there is insufficient evidence to recommend the use of</w:t>
      </w:r>
      <w:r w:rsidR="00537329" w:rsidRPr="008C07A7">
        <w:rPr>
          <w:rFonts w:ascii="Book Antiqua" w:eastAsia="Book Antiqua" w:hAnsi="Book Antiqua" w:cs="Book Antiqua"/>
          <w:color w:val="000000"/>
        </w:rPr>
        <w:t xml:space="preserve"> fluorodeoxyglucose positron emission tomography</w:t>
      </w:r>
      <w:r w:rsidRPr="008C07A7">
        <w:rPr>
          <w:rFonts w:ascii="Book Antiqua" w:eastAsia="Book Antiqua" w:hAnsi="Book Antiqua" w:cs="Book Antiqua"/>
          <w:color w:val="000000"/>
        </w:rPr>
        <w:t xml:space="preserve"> preoperatively, it has been demonstrated that nuclear medicine studies are able to predict tumor aggressiveness and may aid </w:t>
      </w:r>
      <w:r w:rsidR="00C5490D">
        <w:rPr>
          <w:rFonts w:ascii="Book Antiqua" w:eastAsia="Book Antiqua" w:hAnsi="Book Antiqua" w:cs="Book Antiqua"/>
          <w:color w:val="000000"/>
        </w:rPr>
        <w:t>in</w:t>
      </w:r>
      <w:r w:rsidRPr="008C07A7">
        <w:rPr>
          <w:rFonts w:ascii="Book Antiqua" w:eastAsia="Book Antiqua" w:hAnsi="Book Antiqua" w:cs="Book Antiqua"/>
          <w:color w:val="000000"/>
        </w:rPr>
        <w:t xml:space="preserve"> identify</w:t>
      </w:r>
      <w:r w:rsidR="00C5490D">
        <w:rPr>
          <w:rFonts w:ascii="Book Antiqua" w:eastAsia="Book Antiqua" w:hAnsi="Book Antiqua" w:cs="Book Antiqua"/>
          <w:color w:val="000000"/>
        </w:rPr>
        <w:t>ing</w:t>
      </w:r>
      <w:r w:rsidRPr="008C07A7">
        <w:rPr>
          <w:rFonts w:ascii="Book Antiqua" w:eastAsia="Book Antiqua" w:hAnsi="Book Antiqua" w:cs="Book Antiqua"/>
          <w:color w:val="000000"/>
        </w:rPr>
        <w:t xml:space="preserve"> those patients at risk for HCC recurrence after liver transplantation, resection, or ablation for better treatment allocation</w:t>
      </w:r>
      <w:r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120,</w:t>
      </w:r>
      <w:r w:rsidRPr="008C07A7">
        <w:rPr>
          <w:rFonts w:ascii="Book Antiqua" w:eastAsia="Book Antiqua" w:hAnsi="Book Antiqua" w:cs="Book Antiqua"/>
          <w:color w:val="000000"/>
          <w:vertAlign w:val="superscript"/>
        </w:rPr>
        <w:t>121]</w:t>
      </w:r>
      <w:r w:rsidRPr="008C07A7">
        <w:rPr>
          <w:rFonts w:ascii="Book Antiqua" w:eastAsia="Book Antiqua" w:hAnsi="Book Antiqua" w:cs="Book Antiqua"/>
          <w:color w:val="000000"/>
        </w:rPr>
        <w:t xml:space="preserve">. </w:t>
      </w:r>
      <w:r w:rsidR="00C5490D">
        <w:rPr>
          <w:rFonts w:ascii="Book Antiqua" w:eastAsia="Book Antiqua" w:hAnsi="Book Antiqua" w:cs="Book Antiqua"/>
          <w:color w:val="000000"/>
        </w:rPr>
        <w:t>F</w:t>
      </w:r>
      <w:r w:rsidR="00C5490D" w:rsidRPr="008C07A7">
        <w:rPr>
          <w:rFonts w:ascii="Book Antiqua" w:eastAsia="Book Antiqua" w:hAnsi="Book Antiqua" w:cs="Book Antiqua"/>
          <w:color w:val="000000"/>
        </w:rPr>
        <w:t>luorodeoxyglucose positron emission tomography</w:t>
      </w:r>
      <w:r w:rsidRPr="008C07A7">
        <w:rPr>
          <w:rFonts w:ascii="Book Antiqua" w:eastAsia="Book Antiqua" w:hAnsi="Book Antiqua" w:cs="Book Antiqua"/>
          <w:color w:val="000000"/>
        </w:rPr>
        <w:t xml:space="preserve">, with or without CT, has also been shown to present low sensitivity but high specificity </w:t>
      </w:r>
      <w:r w:rsidRPr="008C07A7">
        <w:rPr>
          <w:rFonts w:ascii="Book Antiqua" w:eastAsia="Book Antiqua" w:hAnsi="Book Antiqua" w:cs="Book Antiqua"/>
          <w:color w:val="000000"/>
        </w:rPr>
        <w:lastRenderedPageBreak/>
        <w:t>for diagnosing extrahepatic metastases or local residual/recurrent HCC after treatment</w:t>
      </w:r>
      <w:r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121</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2648C6AE" w14:textId="77777777" w:rsidR="00A77B3E" w:rsidRPr="008C07A7" w:rsidRDefault="00A77B3E" w:rsidP="008C07A7">
      <w:pPr>
        <w:spacing w:line="360" w:lineRule="auto"/>
        <w:jc w:val="both"/>
        <w:rPr>
          <w:rFonts w:ascii="Book Antiqua" w:hAnsi="Book Antiqua"/>
        </w:rPr>
      </w:pPr>
    </w:p>
    <w:p w14:paraId="50FACF96"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caps/>
          <w:color w:val="000000"/>
          <w:u w:val="single"/>
        </w:rPr>
        <w:t>CONCLUSION</w:t>
      </w:r>
    </w:p>
    <w:p w14:paraId="40FA872E" w14:textId="1BE9C99E" w:rsidR="00A77B3E" w:rsidRPr="008C07A7" w:rsidRDefault="00C5490D" w:rsidP="008C07A7">
      <w:pPr>
        <w:spacing w:line="360" w:lineRule="auto"/>
        <w:jc w:val="both"/>
        <w:rPr>
          <w:rFonts w:ascii="Book Antiqua" w:hAnsi="Book Antiqua"/>
        </w:rPr>
      </w:pPr>
      <w:r>
        <w:rPr>
          <w:rFonts w:ascii="Book Antiqua" w:eastAsia="Book Antiqua" w:hAnsi="Book Antiqua" w:cs="Book Antiqua"/>
          <w:color w:val="000000"/>
        </w:rPr>
        <w:t>O</w:t>
      </w:r>
      <w:r w:rsidR="00764FC4" w:rsidRPr="008C07A7">
        <w:rPr>
          <w:rFonts w:ascii="Book Antiqua" w:eastAsia="Book Antiqua" w:hAnsi="Book Antiqua" w:cs="Book Antiqua"/>
          <w:color w:val="000000"/>
        </w:rPr>
        <w:t xml:space="preserve">n the one hand, the assessment of the response to </w:t>
      </w:r>
      <w:r>
        <w:rPr>
          <w:rFonts w:ascii="Book Antiqua" w:eastAsia="Book Antiqua" w:hAnsi="Book Antiqua" w:cs="Book Antiqua"/>
          <w:color w:val="000000"/>
        </w:rPr>
        <w:t>LRT</w:t>
      </w:r>
      <w:r w:rsidR="00764FC4" w:rsidRPr="008C07A7">
        <w:rPr>
          <w:rFonts w:ascii="Book Antiqua" w:eastAsia="Book Antiqua" w:hAnsi="Book Antiqua" w:cs="Book Antiqua"/>
          <w:color w:val="000000"/>
        </w:rPr>
        <w:t>s has been widely described</w:t>
      </w:r>
      <w:r w:rsidR="00764FC4"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121</w:t>
      </w:r>
      <w:r w:rsidR="00764FC4"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123</w:t>
      </w:r>
      <w:r w:rsidR="00764FC4" w:rsidRPr="008C07A7">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764FC4" w:rsidRPr="008C07A7">
        <w:rPr>
          <w:rFonts w:ascii="Book Antiqua" w:eastAsia="Book Antiqua" w:hAnsi="Book Antiqua" w:cs="Book Antiqua"/>
          <w:color w:val="000000"/>
        </w:rPr>
        <w:t xml:space="preserve"> </w:t>
      </w:r>
      <w:r>
        <w:rPr>
          <w:rFonts w:ascii="Book Antiqua" w:eastAsia="Book Antiqua" w:hAnsi="Book Antiqua" w:cs="Book Antiqua"/>
          <w:color w:val="000000"/>
        </w:rPr>
        <w:t>O</w:t>
      </w:r>
      <w:r w:rsidR="00764FC4" w:rsidRPr="008C07A7">
        <w:rPr>
          <w:rFonts w:ascii="Book Antiqua" w:eastAsia="Book Antiqua" w:hAnsi="Book Antiqua" w:cs="Book Antiqua"/>
          <w:color w:val="000000"/>
        </w:rPr>
        <w:t>n the other hand, histologic modifications induced by molecular therapies may explain different imaging findings of recurrent disease. Differentiation between treatment-induced tumor necrosis and viable tumor with reduced arterial perfusion may be challenging</w:t>
      </w:r>
      <w:r>
        <w:rPr>
          <w:rFonts w:ascii="Book Antiqua" w:eastAsia="Book Antiqua" w:hAnsi="Book Antiqua" w:cs="Book Antiqua"/>
          <w:color w:val="000000"/>
        </w:rPr>
        <w:t>.</w:t>
      </w:r>
      <w:r w:rsidR="00764FC4" w:rsidRPr="008C07A7">
        <w:rPr>
          <w:rFonts w:ascii="Book Antiqua" w:eastAsia="Book Antiqua" w:hAnsi="Book Antiqua" w:cs="Book Antiqua"/>
          <w:color w:val="000000"/>
        </w:rPr>
        <w:t xml:space="preserve"> </w:t>
      </w:r>
      <w:r>
        <w:rPr>
          <w:rFonts w:ascii="Book Antiqua" w:eastAsia="Book Antiqua" w:hAnsi="Book Antiqua" w:cs="Book Antiqua"/>
          <w:color w:val="000000"/>
        </w:rPr>
        <w:t>A</w:t>
      </w:r>
      <w:r w:rsidR="00764FC4" w:rsidRPr="008C07A7">
        <w:rPr>
          <w:rFonts w:ascii="Book Antiqua" w:eastAsia="Book Antiqua" w:hAnsi="Book Antiqua" w:cs="Book Antiqua"/>
          <w:color w:val="000000"/>
        </w:rPr>
        <w:t>fter treatment with systemic targeted therapy, the tumor may show areas of necrosis without any contrast enhancement that must be distinguished from areas of reduced but still unequivocal arterial uptake consistent with viable tumor</w:t>
      </w:r>
      <w:r w:rsidR="00764FC4" w:rsidRPr="008C07A7">
        <w:rPr>
          <w:rFonts w:ascii="Book Antiqua" w:eastAsia="Book Antiqua" w:hAnsi="Book Antiqua" w:cs="Book Antiqua"/>
          <w:color w:val="000000"/>
          <w:vertAlign w:val="superscript"/>
        </w:rPr>
        <w:t>[44]</w:t>
      </w:r>
      <w:r w:rsidR="00764FC4" w:rsidRPr="008C07A7">
        <w:rPr>
          <w:rFonts w:ascii="Book Antiqua" w:eastAsia="Book Antiqua" w:hAnsi="Book Antiqua" w:cs="Book Antiqua"/>
          <w:color w:val="000000"/>
        </w:rPr>
        <w:t xml:space="preserve">. Even RHCC under systemic treatments may present with atypical enhancing patterns, especially lacking arterial hyperenhancement, which makes radiological assessment more difficult. All these aspects should be </w:t>
      </w:r>
      <w:r w:rsidR="004D26F9">
        <w:rPr>
          <w:rFonts w:ascii="Book Antiqua" w:eastAsia="Book Antiqua" w:hAnsi="Book Antiqua" w:cs="Book Antiqua"/>
          <w:color w:val="000000"/>
        </w:rPr>
        <w:t>considered,</w:t>
      </w:r>
      <w:r w:rsidR="00764FC4" w:rsidRPr="008C07A7">
        <w:rPr>
          <w:rFonts w:ascii="Book Antiqua" w:eastAsia="Book Antiqua" w:hAnsi="Book Antiqua" w:cs="Book Antiqua"/>
          <w:color w:val="000000"/>
        </w:rPr>
        <w:t xml:space="preserve"> and multimodal imaging evaluation combined with multidisciplinary framework can improve image interpretation.</w:t>
      </w:r>
      <w:r w:rsidR="00FE3325" w:rsidRPr="008C07A7">
        <w:rPr>
          <w:rFonts w:ascii="Book Antiqua" w:eastAsia="Book Antiqua" w:hAnsi="Book Antiqua" w:cs="Book Antiqua"/>
          <w:color w:val="000000"/>
        </w:rPr>
        <w:t xml:space="preserve"> </w:t>
      </w:r>
      <w:r w:rsidR="00764FC4" w:rsidRPr="008C07A7">
        <w:rPr>
          <w:rFonts w:ascii="Book Antiqua" w:eastAsia="Book Antiqua" w:hAnsi="Book Antiqua" w:cs="Book Antiqua"/>
          <w:color w:val="000000"/>
        </w:rPr>
        <w:t xml:space="preserve">Conventional non-invasive imaging techniques provide robust criteria for HCC residual/recurrence detection, with high accuracy, representing the current standard of practice. Advanced imaging tools, either hardware- or software-based, have a double potential role: </w:t>
      </w:r>
      <w:r w:rsidR="00537329" w:rsidRPr="008C07A7">
        <w:rPr>
          <w:rFonts w:ascii="Book Antiqua" w:eastAsia="Book Antiqua" w:hAnsi="Book Antiqua" w:cs="Book Antiqua"/>
          <w:color w:val="000000"/>
        </w:rPr>
        <w:t>t</w:t>
      </w:r>
      <w:r w:rsidR="00FE3325" w:rsidRPr="008C07A7">
        <w:rPr>
          <w:rFonts w:ascii="Book Antiqua" w:eastAsia="Book Antiqua" w:hAnsi="Book Antiqua" w:cs="Book Antiqua"/>
          <w:color w:val="000000"/>
        </w:rPr>
        <w:t xml:space="preserve">o </w:t>
      </w:r>
      <w:r w:rsidR="00764FC4" w:rsidRPr="008C07A7">
        <w:rPr>
          <w:rFonts w:ascii="Book Antiqua" w:eastAsia="Book Antiqua" w:hAnsi="Book Antiqua" w:cs="Book Antiqua"/>
          <w:color w:val="000000"/>
        </w:rPr>
        <w:t>predict HCC treatment response or the risk of recurrence</w:t>
      </w:r>
      <w:r w:rsidR="00537329" w:rsidRPr="008C07A7">
        <w:rPr>
          <w:rFonts w:ascii="Book Antiqua" w:eastAsia="Book Antiqua" w:hAnsi="Book Antiqua" w:cs="Book Antiqua"/>
          <w:color w:val="000000"/>
        </w:rPr>
        <w:t>,</w:t>
      </w:r>
      <w:r w:rsidR="00764FC4" w:rsidRPr="008C07A7">
        <w:rPr>
          <w:rFonts w:ascii="Book Antiqua" w:eastAsia="Book Antiqua" w:hAnsi="Book Antiqua" w:cs="Book Antiqua"/>
          <w:color w:val="000000"/>
        </w:rPr>
        <w:t xml:space="preserve"> to increase sensitivity, specificity, and thus operator confidence in early </w:t>
      </w:r>
      <w:r w:rsidR="00537329" w:rsidRPr="008C07A7">
        <w:rPr>
          <w:rFonts w:ascii="Book Antiqua" w:eastAsia="Book Antiqua" w:hAnsi="Book Antiqua" w:cs="Book Antiqua"/>
          <w:color w:val="000000"/>
        </w:rPr>
        <w:t>R</w:t>
      </w:r>
      <w:r w:rsidR="00764FC4" w:rsidRPr="008C07A7">
        <w:rPr>
          <w:rFonts w:ascii="Book Antiqua" w:eastAsia="Book Antiqua" w:hAnsi="Book Antiqua" w:cs="Book Antiqua"/>
          <w:color w:val="000000"/>
        </w:rPr>
        <w:t>HCC detection.</w:t>
      </w:r>
    </w:p>
    <w:p w14:paraId="6620D9CF" w14:textId="77777777" w:rsidR="00A77B3E" w:rsidRPr="008C07A7" w:rsidRDefault="00A77B3E" w:rsidP="008C07A7">
      <w:pPr>
        <w:spacing w:line="360" w:lineRule="auto"/>
        <w:jc w:val="both"/>
        <w:rPr>
          <w:rFonts w:ascii="Book Antiqua" w:hAnsi="Book Antiqua"/>
        </w:rPr>
      </w:pPr>
    </w:p>
    <w:p w14:paraId="1550BBD5"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color w:val="000000"/>
        </w:rPr>
        <w:t>REFERENCES</w:t>
      </w:r>
    </w:p>
    <w:p w14:paraId="5542A7DB"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 </w:t>
      </w:r>
      <w:r w:rsidRPr="008C07A7">
        <w:rPr>
          <w:rFonts w:ascii="Book Antiqua" w:eastAsia="Book Antiqua" w:hAnsi="Book Antiqua" w:cs="Book Antiqua"/>
          <w:b/>
          <w:bCs/>
          <w:color w:val="000000"/>
        </w:rPr>
        <w:t>Forner A</w:t>
      </w:r>
      <w:r w:rsidRPr="008C07A7">
        <w:rPr>
          <w:rFonts w:ascii="Book Antiqua" w:eastAsia="Book Antiqua" w:hAnsi="Book Antiqua" w:cs="Book Antiqua"/>
          <w:color w:val="000000"/>
        </w:rPr>
        <w:t xml:space="preserve">, Reig M, Bruix J. Hepatocellular carcinoma. </w:t>
      </w:r>
      <w:r w:rsidRPr="008C07A7">
        <w:rPr>
          <w:rFonts w:ascii="Book Antiqua" w:eastAsia="Book Antiqua" w:hAnsi="Book Antiqua" w:cs="Book Antiqua"/>
          <w:i/>
          <w:iCs/>
          <w:color w:val="000000"/>
        </w:rPr>
        <w:t>Lancet</w:t>
      </w:r>
      <w:r w:rsidRPr="008C07A7">
        <w:rPr>
          <w:rFonts w:ascii="Book Antiqua" w:eastAsia="Book Antiqua" w:hAnsi="Book Antiqua" w:cs="Book Antiqua"/>
          <w:color w:val="000000"/>
        </w:rPr>
        <w:t xml:space="preserve"> 2018; </w:t>
      </w:r>
      <w:r w:rsidRPr="008C07A7">
        <w:rPr>
          <w:rFonts w:ascii="Book Antiqua" w:eastAsia="Book Antiqua" w:hAnsi="Book Antiqua" w:cs="Book Antiqua"/>
          <w:b/>
          <w:bCs/>
          <w:color w:val="000000"/>
        </w:rPr>
        <w:t>391</w:t>
      </w:r>
      <w:r w:rsidRPr="008C07A7">
        <w:rPr>
          <w:rFonts w:ascii="Book Antiqua" w:eastAsia="Book Antiqua" w:hAnsi="Book Antiqua" w:cs="Book Antiqua"/>
          <w:color w:val="000000"/>
        </w:rPr>
        <w:t>: 1301-1314 [PMID: 29307467 DOI: 10.1016/S0140-6736(18)30010-2]</w:t>
      </w:r>
    </w:p>
    <w:p w14:paraId="792E4F5A"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2 </w:t>
      </w:r>
      <w:r w:rsidRPr="008C07A7">
        <w:rPr>
          <w:rFonts w:ascii="Book Antiqua" w:eastAsia="Book Antiqua" w:hAnsi="Book Antiqua" w:cs="Book Antiqua"/>
          <w:b/>
          <w:bCs/>
          <w:color w:val="000000"/>
        </w:rPr>
        <w:t>Sacco R</w:t>
      </w:r>
      <w:r w:rsidRPr="008C07A7">
        <w:rPr>
          <w:rFonts w:ascii="Book Antiqua" w:eastAsia="Book Antiqua" w:hAnsi="Book Antiqua" w:cs="Book Antiqua"/>
          <w:color w:val="000000"/>
        </w:rPr>
        <w:t xml:space="preserve">, Gadaleta-Caldarola G, Galati G, Lombardi G, Mazza G, Cabibbo G. EASL HCC summit: liver cancer management. </w:t>
      </w:r>
      <w:r w:rsidRPr="008C07A7">
        <w:rPr>
          <w:rFonts w:ascii="Book Antiqua" w:eastAsia="Book Antiqua" w:hAnsi="Book Antiqua" w:cs="Book Antiqua"/>
          <w:i/>
          <w:iCs/>
          <w:color w:val="000000"/>
        </w:rPr>
        <w:t>Future Oncol</w:t>
      </w:r>
      <w:r w:rsidRPr="008C07A7">
        <w:rPr>
          <w:rFonts w:ascii="Book Antiqua" w:eastAsia="Book Antiqua" w:hAnsi="Book Antiqua" w:cs="Book Antiqua"/>
          <w:color w:val="000000"/>
        </w:rPr>
        <w:t xml:space="preserve"> 2014; </w:t>
      </w:r>
      <w:r w:rsidRPr="008C07A7">
        <w:rPr>
          <w:rFonts w:ascii="Book Antiqua" w:eastAsia="Book Antiqua" w:hAnsi="Book Antiqua" w:cs="Book Antiqua"/>
          <w:b/>
          <w:bCs/>
          <w:color w:val="000000"/>
        </w:rPr>
        <w:t>10</w:t>
      </w:r>
      <w:r w:rsidRPr="008C07A7">
        <w:rPr>
          <w:rFonts w:ascii="Book Antiqua" w:eastAsia="Book Antiqua" w:hAnsi="Book Antiqua" w:cs="Book Antiqua"/>
          <w:color w:val="000000"/>
        </w:rPr>
        <w:t>: 1129-1132 [PMID: 24947253 DOI: 10.2217/fon.14.68]</w:t>
      </w:r>
    </w:p>
    <w:p w14:paraId="00A724E3"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3 </w:t>
      </w:r>
      <w:r w:rsidRPr="008C07A7">
        <w:rPr>
          <w:rFonts w:ascii="Book Antiqua" w:eastAsia="Book Antiqua" w:hAnsi="Book Antiqua" w:cs="Book Antiqua"/>
          <w:b/>
          <w:bCs/>
          <w:color w:val="000000"/>
        </w:rPr>
        <w:t>Heimbach JK</w:t>
      </w:r>
      <w:r w:rsidRPr="008C07A7">
        <w:rPr>
          <w:rFonts w:ascii="Book Antiqua" w:eastAsia="Book Antiqua" w:hAnsi="Book Antiqua" w:cs="Book Antiqua"/>
          <w:color w:val="000000"/>
        </w:rPr>
        <w:t xml:space="preserve">. Overview of the Updated AASLD Guidelines for the Management of HCC. </w:t>
      </w:r>
      <w:r w:rsidRPr="008C07A7">
        <w:rPr>
          <w:rFonts w:ascii="Book Antiqua" w:eastAsia="Book Antiqua" w:hAnsi="Book Antiqua" w:cs="Book Antiqua"/>
          <w:i/>
          <w:iCs/>
          <w:color w:val="000000"/>
        </w:rPr>
        <w:t>Gastroenterol Hepatol (N Y)</w:t>
      </w:r>
      <w:r w:rsidRPr="008C07A7">
        <w:rPr>
          <w:rFonts w:ascii="Book Antiqua" w:eastAsia="Book Antiqua" w:hAnsi="Book Antiqua" w:cs="Book Antiqua"/>
          <w:color w:val="000000"/>
        </w:rPr>
        <w:t xml:space="preserve"> 2017; </w:t>
      </w:r>
      <w:r w:rsidRPr="008C07A7">
        <w:rPr>
          <w:rFonts w:ascii="Book Antiqua" w:eastAsia="Book Antiqua" w:hAnsi="Book Antiqua" w:cs="Book Antiqua"/>
          <w:b/>
          <w:bCs/>
          <w:color w:val="000000"/>
        </w:rPr>
        <w:t>13</w:t>
      </w:r>
      <w:r w:rsidRPr="008C07A7">
        <w:rPr>
          <w:rFonts w:ascii="Book Antiqua" w:eastAsia="Book Antiqua" w:hAnsi="Book Antiqua" w:cs="Book Antiqua"/>
          <w:color w:val="000000"/>
        </w:rPr>
        <w:t>: 751-753 [PMID: 29339953]</w:t>
      </w:r>
    </w:p>
    <w:p w14:paraId="273ECF3D"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lastRenderedPageBreak/>
        <w:t xml:space="preserve">4 </w:t>
      </w:r>
      <w:r w:rsidRPr="008C07A7">
        <w:rPr>
          <w:rFonts w:ascii="Book Antiqua" w:eastAsia="Book Antiqua" w:hAnsi="Book Antiqua" w:cs="Book Antiqua"/>
          <w:b/>
          <w:bCs/>
          <w:color w:val="000000"/>
        </w:rPr>
        <w:t>European Association for the Study of the Liver. Electronic address: easloffice@easloffice.eu</w:t>
      </w:r>
      <w:r w:rsidRPr="008C07A7">
        <w:rPr>
          <w:rFonts w:ascii="Book Antiqua" w:eastAsia="Book Antiqua" w:hAnsi="Book Antiqua" w:cs="Book Antiqua"/>
          <w:color w:val="000000"/>
        </w:rPr>
        <w:t xml:space="preserve">; European Association for the Study of the Liver. EASL Clinical Practice Guidelines: Management of hepatocellular carcinoma. </w:t>
      </w:r>
      <w:r w:rsidRPr="008C07A7">
        <w:rPr>
          <w:rFonts w:ascii="Book Antiqua" w:eastAsia="Book Antiqua" w:hAnsi="Book Antiqua" w:cs="Book Antiqua"/>
          <w:i/>
          <w:iCs/>
          <w:color w:val="000000"/>
        </w:rPr>
        <w:t>J Hepatol</w:t>
      </w:r>
      <w:r w:rsidRPr="008C07A7">
        <w:rPr>
          <w:rFonts w:ascii="Book Antiqua" w:eastAsia="Book Antiqua" w:hAnsi="Book Antiqua" w:cs="Book Antiqua"/>
          <w:color w:val="000000"/>
        </w:rPr>
        <w:t xml:space="preserve"> 2018; </w:t>
      </w:r>
      <w:r w:rsidRPr="008C07A7">
        <w:rPr>
          <w:rFonts w:ascii="Book Antiqua" w:eastAsia="Book Antiqua" w:hAnsi="Book Antiqua" w:cs="Book Antiqua"/>
          <w:b/>
          <w:bCs/>
          <w:color w:val="000000"/>
        </w:rPr>
        <w:t>69</w:t>
      </w:r>
      <w:r w:rsidRPr="008C07A7">
        <w:rPr>
          <w:rFonts w:ascii="Book Antiqua" w:eastAsia="Book Antiqua" w:hAnsi="Book Antiqua" w:cs="Book Antiqua"/>
          <w:color w:val="000000"/>
        </w:rPr>
        <w:t>: 182-236 [PMID: 29628281 DOI: 10.1016/j.jhep.2018.03.019]</w:t>
      </w:r>
    </w:p>
    <w:p w14:paraId="2FA12889"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5 </w:t>
      </w:r>
      <w:r w:rsidRPr="008C07A7">
        <w:rPr>
          <w:rFonts w:ascii="Book Antiqua" w:eastAsia="Book Antiqua" w:hAnsi="Book Antiqua" w:cs="Book Antiqua"/>
          <w:b/>
          <w:bCs/>
          <w:color w:val="000000"/>
        </w:rPr>
        <w:t>Heimbach JK</w:t>
      </w:r>
      <w:r w:rsidRPr="008C07A7">
        <w:rPr>
          <w:rFonts w:ascii="Book Antiqua" w:eastAsia="Book Antiqua" w:hAnsi="Book Antiqua" w:cs="Book Antiqua"/>
          <w:color w:val="000000"/>
        </w:rPr>
        <w:t xml:space="preserve">, Kulik LM, Finn RS, Sirlin CB, Abecassis MM, Roberts LR, Zhu AX, Murad MH, Marrero JA. AASLD guidelines for the treatment of hepatocellular carcinoma. </w:t>
      </w:r>
      <w:r w:rsidRPr="008C07A7">
        <w:rPr>
          <w:rFonts w:ascii="Book Antiqua" w:eastAsia="Book Antiqua" w:hAnsi="Book Antiqua" w:cs="Book Antiqua"/>
          <w:i/>
          <w:iCs/>
          <w:color w:val="000000"/>
        </w:rPr>
        <w:t>Hepatology</w:t>
      </w:r>
      <w:r w:rsidRPr="008C07A7">
        <w:rPr>
          <w:rFonts w:ascii="Book Antiqua" w:eastAsia="Book Antiqua" w:hAnsi="Book Antiqua" w:cs="Book Antiqua"/>
          <w:color w:val="000000"/>
        </w:rPr>
        <w:t xml:space="preserve"> 2018; </w:t>
      </w:r>
      <w:r w:rsidRPr="008C07A7">
        <w:rPr>
          <w:rFonts w:ascii="Book Antiqua" w:eastAsia="Book Antiqua" w:hAnsi="Book Antiqua" w:cs="Book Antiqua"/>
          <w:b/>
          <w:bCs/>
          <w:color w:val="000000"/>
        </w:rPr>
        <w:t>67</w:t>
      </w:r>
      <w:r w:rsidRPr="008C07A7">
        <w:rPr>
          <w:rFonts w:ascii="Book Antiqua" w:eastAsia="Book Antiqua" w:hAnsi="Book Antiqua" w:cs="Book Antiqua"/>
          <w:color w:val="000000"/>
        </w:rPr>
        <w:t>: 358-380 [PMID: 28130846 DOI: 10.1002/hep.29086]</w:t>
      </w:r>
    </w:p>
    <w:p w14:paraId="549CD8C9"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6 </w:t>
      </w:r>
      <w:r w:rsidRPr="008C07A7">
        <w:rPr>
          <w:rFonts w:ascii="Book Antiqua" w:eastAsia="Book Antiqua" w:hAnsi="Book Antiqua" w:cs="Book Antiqua"/>
          <w:b/>
          <w:bCs/>
          <w:color w:val="000000"/>
        </w:rPr>
        <w:t>Huang X</w:t>
      </w:r>
      <w:r w:rsidRPr="008C07A7">
        <w:rPr>
          <w:rFonts w:ascii="Book Antiqua" w:eastAsia="Book Antiqua" w:hAnsi="Book Antiqua" w:cs="Book Antiqua"/>
          <w:color w:val="000000"/>
        </w:rPr>
        <w:t xml:space="preserve">, Liu Y, Xu L, Ma T, Yin X, Huang Z, Wang C, Huang Z, Bi X, Che X. Meta-analysis of Percutaneous vs. Surgical Approaches Radiofrequency Ablation in Hepatocellular Carcinoma. </w:t>
      </w:r>
      <w:r w:rsidRPr="008C07A7">
        <w:rPr>
          <w:rFonts w:ascii="Book Antiqua" w:eastAsia="Book Antiqua" w:hAnsi="Book Antiqua" w:cs="Book Antiqua"/>
          <w:i/>
          <w:iCs/>
          <w:color w:val="000000"/>
        </w:rPr>
        <w:t>Front Surg</w:t>
      </w:r>
      <w:r w:rsidRPr="008C07A7">
        <w:rPr>
          <w:rFonts w:ascii="Book Antiqua" w:eastAsia="Book Antiqua" w:hAnsi="Book Antiqua" w:cs="Book Antiqua"/>
          <w:color w:val="000000"/>
        </w:rPr>
        <w:t xml:space="preserve"> 2021; </w:t>
      </w:r>
      <w:r w:rsidRPr="008C07A7">
        <w:rPr>
          <w:rFonts w:ascii="Book Antiqua" w:eastAsia="Book Antiqua" w:hAnsi="Book Antiqua" w:cs="Book Antiqua"/>
          <w:b/>
          <w:bCs/>
          <w:color w:val="000000"/>
        </w:rPr>
        <w:t>8</w:t>
      </w:r>
      <w:r w:rsidRPr="008C07A7">
        <w:rPr>
          <w:rFonts w:ascii="Book Antiqua" w:eastAsia="Book Antiqua" w:hAnsi="Book Antiqua" w:cs="Book Antiqua"/>
          <w:color w:val="000000"/>
        </w:rPr>
        <w:t>: 788771 [PMID: 35059430 DOI: 10.3389/fsurg.2021.788771]</w:t>
      </w:r>
    </w:p>
    <w:p w14:paraId="20358461"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7 </w:t>
      </w:r>
      <w:r w:rsidRPr="008C07A7">
        <w:rPr>
          <w:rFonts w:ascii="Book Antiqua" w:eastAsia="Book Antiqua" w:hAnsi="Book Antiqua" w:cs="Book Antiqua"/>
          <w:b/>
          <w:bCs/>
          <w:color w:val="000000"/>
        </w:rPr>
        <w:t>Couri T</w:t>
      </w:r>
      <w:r w:rsidRPr="008C07A7">
        <w:rPr>
          <w:rFonts w:ascii="Book Antiqua" w:eastAsia="Book Antiqua" w:hAnsi="Book Antiqua" w:cs="Book Antiqua"/>
          <w:color w:val="000000"/>
        </w:rPr>
        <w:t xml:space="preserve">, Pillai A. Goals and targets for personalized therapy for HCC. </w:t>
      </w:r>
      <w:r w:rsidRPr="008C07A7">
        <w:rPr>
          <w:rFonts w:ascii="Book Antiqua" w:eastAsia="Book Antiqua" w:hAnsi="Book Antiqua" w:cs="Book Antiqua"/>
          <w:i/>
          <w:iCs/>
          <w:color w:val="000000"/>
        </w:rPr>
        <w:t>Hepatol Int</w:t>
      </w:r>
      <w:r w:rsidRPr="008C07A7">
        <w:rPr>
          <w:rFonts w:ascii="Book Antiqua" w:eastAsia="Book Antiqua" w:hAnsi="Book Antiqua" w:cs="Book Antiqua"/>
          <w:color w:val="000000"/>
        </w:rPr>
        <w:t xml:space="preserve"> 2019; </w:t>
      </w:r>
      <w:r w:rsidRPr="008C07A7">
        <w:rPr>
          <w:rFonts w:ascii="Book Antiqua" w:eastAsia="Book Antiqua" w:hAnsi="Book Antiqua" w:cs="Book Antiqua"/>
          <w:b/>
          <w:bCs/>
          <w:color w:val="000000"/>
        </w:rPr>
        <w:t>13</w:t>
      </w:r>
      <w:r w:rsidRPr="008C07A7">
        <w:rPr>
          <w:rFonts w:ascii="Book Antiqua" w:eastAsia="Book Antiqua" w:hAnsi="Book Antiqua" w:cs="Book Antiqua"/>
          <w:color w:val="000000"/>
        </w:rPr>
        <w:t>: 125-137 [PMID: 30600478 DOI: 10.1007/s12072-018-9919-1]</w:t>
      </w:r>
    </w:p>
    <w:p w14:paraId="402447DE"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8 </w:t>
      </w:r>
      <w:r w:rsidRPr="008C07A7">
        <w:rPr>
          <w:rFonts w:ascii="Book Antiqua" w:eastAsia="Book Antiqua" w:hAnsi="Book Antiqua" w:cs="Book Antiqua"/>
          <w:b/>
          <w:bCs/>
          <w:color w:val="000000"/>
        </w:rPr>
        <w:t>Sapisochin G</w:t>
      </w:r>
      <w:r w:rsidRPr="008C07A7">
        <w:rPr>
          <w:rFonts w:ascii="Book Antiqua" w:eastAsia="Book Antiqua" w:hAnsi="Book Antiqua" w:cs="Book Antiqua"/>
          <w:color w:val="000000"/>
        </w:rPr>
        <w:t xml:space="preserve">, Bruix J. Liver transplantation for hepatocellular carcinoma: outcomes and novel surgical approaches. </w:t>
      </w:r>
      <w:r w:rsidRPr="008C07A7">
        <w:rPr>
          <w:rFonts w:ascii="Book Antiqua" w:eastAsia="Book Antiqua" w:hAnsi="Book Antiqua" w:cs="Book Antiqua"/>
          <w:i/>
          <w:iCs/>
          <w:color w:val="000000"/>
        </w:rPr>
        <w:t>Nat Rev Gastroenterol Hepatol</w:t>
      </w:r>
      <w:r w:rsidRPr="008C07A7">
        <w:rPr>
          <w:rFonts w:ascii="Book Antiqua" w:eastAsia="Book Antiqua" w:hAnsi="Book Antiqua" w:cs="Book Antiqua"/>
          <w:color w:val="000000"/>
        </w:rPr>
        <w:t xml:space="preserve"> 2017; </w:t>
      </w:r>
      <w:r w:rsidRPr="008C07A7">
        <w:rPr>
          <w:rFonts w:ascii="Book Antiqua" w:eastAsia="Book Antiqua" w:hAnsi="Book Antiqua" w:cs="Book Antiqua"/>
          <w:b/>
          <w:bCs/>
          <w:color w:val="000000"/>
        </w:rPr>
        <w:t>14</w:t>
      </w:r>
      <w:r w:rsidRPr="008C07A7">
        <w:rPr>
          <w:rFonts w:ascii="Book Antiqua" w:eastAsia="Book Antiqua" w:hAnsi="Book Antiqua" w:cs="Book Antiqua"/>
          <w:color w:val="000000"/>
        </w:rPr>
        <w:t>: 203-217 [PMID: 28053342 DOI: 10.1038/nrgastro.2016.193]</w:t>
      </w:r>
    </w:p>
    <w:p w14:paraId="4AE5E631"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9 </w:t>
      </w:r>
      <w:r w:rsidRPr="008C07A7">
        <w:rPr>
          <w:rFonts w:ascii="Book Antiqua" w:eastAsia="Book Antiqua" w:hAnsi="Book Antiqua" w:cs="Book Antiqua"/>
          <w:b/>
          <w:bCs/>
          <w:color w:val="000000"/>
        </w:rPr>
        <w:t>Gozzo C</w:t>
      </w:r>
      <w:r w:rsidRPr="008C07A7">
        <w:rPr>
          <w:rFonts w:ascii="Book Antiqua" w:eastAsia="Book Antiqua" w:hAnsi="Book Antiqua" w:cs="Book Antiqua"/>
          <w:color w:val="000000"/>
        </w:rPr>
        <w:t xml:space="preserve">, Hermida M, Herrero A, Panaro F, Cassinotto C, Mohamad AM, Assenat E, Guillot C, Allimant C, Schembri V, Basile A, Dharancy S, Ursic-Bedoya J, Guiu B. Non-transplantable recurrence after percutaneous thermal ablation of ≤3-cm HCC: Predictors and implications for treatment allocation. </w:t>
      </w:r>
      <w:r w:rsidRPr="008C07A7">
        <w:rPr>
          <w:rFonts w:ascii="Book Antiqua" w:eastAsia="Book Antiqua" w:hAnsi="Book Antiqua" w:cs="Book Antiqua"/>
          <w:i/>
          <w:iCs/>
          <w:color w:val="000000"/>
        </w:rPr>
        <w:t>Hepatol Commun</w:t>
      </w:r>
      <w:r w:rsidRPr="008C07A7">
        <w:rPr>
          <w:rFonts w:ascii="Book Antiqua" w:eastAsia="Book Antiqua" w:hAnsi="Book Antiqua" w:cs="Book Antiqua"/>
          <w:color w:val="000000"/>
        </w:rPr>
        <w:t xml:space="preserve"> 2022; </w:t>
      </w:r>
      <w:r w:rsidRPr="008C07A7">
        <w:rPr>
          <w:rFonts w:ascii="Book Antiqua" w:eastAsia="Book Antiqua" w:hAnsi="Book Antiqua" w:cs="Book Antiqua"/>
          <w:b/>
          <w:bCs/>
          <w:color w:val="000000"/>
        </w:rPr>
        <w:t>6</w:t>
      </w:r>
      <w:r w:rsidRPr="008C07A7">
        <w:rPr>
          <w:rFonts w:ascii="Book Antiqua" w:eastAsia="Book Antiqua" w:hAnsi="Book Antiqua" w:cs="Book Antiqua"/>
          <w:color w:val="000000"/>
        </w:rPr>
        <w:t>: 2975-2987 [PMID: 35932178 DOI: 10.1002/hep4.2063]</w:t>
      </w:r>
    </w:p>
    <w:p w14:paraId="70BCB7C5"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10 </w:t>
      </w:r>
      <w:r w:rsidRPr="008C07A7">
        <w:rPr>
          <w:rFonts w:ascii="Book Antiqua" w:eastAsia="Book Antiqua" w:hAnsi="Book Antiqua" w:cs="Book Antiqua"/>
          <w:b/>
          <w:bCs/>
          <w:color w:val="000000"/>
        </w:rPr>
        <w:t>Reig M</w:t>
      </w:r>
      <w:r w:rsidRPr="008C07A7">
        <w:rPr>
          <w:rFonts w:ascii="Book Antiqua" w:eastAsia="Book Antiqua" w:hAnsi="Book Antiqua" w:cs="Book Antiqua"/>
          <w:color w:val="000000"/>
        </w:rPr>
        <w:t xml:space="preserve">, Forner A, Rimola J, Ferrer-Fàbrega J, Burrel M, Garcia-Criado Á, Kelley RK, Galle PR, Mazzaferro V, Salem R, Sangro B, Singal AG, Vogel A, Fuster J, Ayuso C, Bruix J. BCLC strategy for prognosis prediction and treatment recommendation: The 2022 update. </w:t>
      </w:r>
      <w:r w:rsidRPr="008C07A7">
        <w:rPr>
          <w:rFonts w:ascii="Book Antiqua" w:eastAsia="Book Antiqua" w:hAnsi="Book Antiqua" w:cs="Book Antiqua"/>
          <w:i/>
          <w:iCs/>
          <w:color w:val="000000"/>
        </w:rPr>
        <w:t>J Hepatol</w:t>
      </w:r>
      <w:r w:rsidRPr="008C07A7">
        <w:rPr>
          <w:rFonts w:ascii="Book Antiqua" w:eastAsia="Book Antiqua" w:hAnsi="Book Antiqua" w:cs="Book Antiqua"/>
          <w:color w:val="000000"/>
        </w:rPr>
        <w:t xml:space="preserve"> 2022; </w:t>
      </w:r>
      <w:r w:rsidRPr="008C07A7">
        <w:rPr>
          <w:rFonts w:ascii="Book Antiqua" w:eastAsia="Book Antiqua" w:hAnsi="Book Antiqua" w:cs="Book Antiqua"/>
          <w:b/>
          <w:bCs/>
          <w:color w:val="000000"/>
        </w:rPr>
        <w:t>76</w:t>
      </w:r>
      <w:r w:rsidRPr="008C07A7">
        <w:rPr>
          <w:rFonts w:ascii="Book Antiqua" w:eastAsia="Book Antiqua" w:hAnsi="Book Antiqua" w:cs="Book Antiqua"/>
          <w:color w:val="000000"/>
        </w:rPr>
        <w:t>: 681-693 [PMID: 34801630 DOI: 10.1016/j.jhep.2021.11.018]</w:t>
      </w:r>
    </w:p>
    <w:p w14:paraId="12E2F5D5"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11 </w:t>
      </w:r>
      <w:r w:rsidRPr="008C07A7">
        <w:rPr>
          <w:rFonts w:ascii="Book Antiqua" w:eastAsia="Book Antiqua" w:hAnsi="Book Antiqua" w:cs="Book Antiqua"/>
          <w:b/>
          <w:bCs/>
          <w:color w:val="000000"/>
        </w:rPr>
        <w:t>Villanueva A</w:t>
      </w:r>
      <w:r w:rsidRPr="008C07A7">
        <w:rPr>
          <w:rFonts w:ascii="Book Antiqua" w:eastAsia="Book Antiqua" w:hAnsi="Book Antiqua" w:cs="Book Antiqua"/>
          <w:color w:val="000000"/>
        </w:rPr>
        <w:t xml:space="preserve">. Hepatocellular Carcinoma. </w:t>
      </w:r>
      <w:r w:rsidRPr="008C07A7">
        <w:rPr>
          <w:rFonts w:ascii="Book Antiqua" w:eastAsia="Book Antiqua" w:hAnsi="Book Antiqua" w:cs="Book Antiqua"/>
          <w:i/>
          <w:iCs/>
          <w:color w:val="000000"/>
        </w:rPr>
        <w:t>N Engl J Med</w:t>
      </w:r>
      <w:r w:rsidRPr="008C07A7">
        <w:rPr>
          <w:rFonts w:ascii="Book Antiqua" w:eastAsia="Book Antiqua" w:hAnsi="Book Antiqua" w:cs="Book Antiqua"/>
          <w:color w:val="000000"/>
        </w:rPr>
        <w:t xml:space="preserve"> 2019; </w:t>
      </w:r>
      <w:r w:rsidRPr="008C07A7">
        <w:rPr>
          <w:rFonts w:ascii="Book Antiqua" w:eastAsia="Book Antiqua" w:hAnsi="Book Antiqua" w:cs="Book Antiqua"/>
          <w:b/>
          <w:bCs/>
          <w:color w:val="000000"/>
        </w:rPr>
        <w:t>380</w:t>
      </w:r>
      <w:r w:rsidRPr="008C07A7">
        <w:rPr>
          <w:rFonts w:ascii="Book Antiqua" w:eastAsia="Book Antiqua" w:hAnsi="Book Antiqua" w:cs="Book Antiqua"/>
          <w:color w:val="000000"/>
        </w:rPr>
        <w:t>: 1450-1462 [PMID: 30970190 DOI: 10.1056/NEJMra1713263]</w:t>
      </w:r>
    </w:p>
    <w:p w14:paraId="27FDAA32"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lastRenderedPageBreak/>
        <w:t xml:space="preserve">12 </w:t>
      </w:r>
      <w:r w:rsidRPr="008C07A7">
        <w:rPr>
          <w:rFonts w:ascii="Book Antiqua" w:eastAsia="Book Antiqua" w:hAnsi="Book Antiqua" w:cs="Book Antiqua"/>
          <w:b/>
          <w:bCs/>
          <w:color w:val="000000"/>
        </w:rPr>
        <w:t>Kim KM</w:t>
      </w:r>
      <w:r w:rsidRPr="008C07A7">
        <w:rPr>
          <w:rFonts w:ascii="Book Antiqua" w:eastAsia="Book Antiqua" w:hAnsi="Book Antiqua" w:cs="Book Antiqua"/>
          <w:color w:val="000000"/>
        </w:rPr>
        <w:t xml:space="preserve">. Nonsurgical multidisciplinary approach for recurrent hepatocellular carcinoma after surgical resection. </w:t>
      </w:r>
      <w:r w:rsidRPr="008C07A7">
        <w:rPr>
          <w:rFonts w:ascii="Book Antiqua" w:eastAsia="Book Antiqua" w:hAnsi="Book Antiqua" w:cs="Book Antiqua"/>
          <w:i/>
          <w:iCs/>
          <w:color w:val="000000"/>
        </w:rPr>
        <w:t>Hepat Oncol</w:t>
      </w:r>
      <w:r w:rsidRPr="008C07A7">
        <w:rPr>
          <w:rFonts w:ascii="Book Antiqua" w:eastAsia="Book Antiqua" w:hAnsi="Book Antiqua" w:cs="Book Antiqua"/>
          <w:color w:val="000000"/>
        </w:rPr>
        <w:t xml:space="preserve"> 2015; </w:t>
      </w:r>
      <w:r w:rsidRPr="008C07A7">
        <w:rPr>
          <w:rFonts w:ascii="Book Antiqua" w:eastAsia="Book Antiqua" w:hAnsi="Book Antiqua" w:cs="Book Antiqua"/>
          <w:b/>
          <w:bCs/>
          <w:color w:val="000000"/>
        </w:rPr>
        <w:t>2</w:t>
      </w:r>
      <w:r w:rsidRPr="008C07A7">
        <w:rPr>
          <w:rFonts w:ascii="Book Antiqua" w:eastAsia="Book Antiqua" w:hAnsi="Book Antiqua" w:cs="Book Antiqua"/>
          <w:color w:val="000000"/>
        </w:rPr>
        <w:t>: 29-38 [PMID: 30190985 DOI: 10.2217/hep.14.31]</w:t>
      </w:r>
    </w:p>
    <w:p w14:paraId="49771462"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13 </w:t>
      </w:r>
      <w:r w:rsidRPr="008C07A7">
        <w:rPr>
          <w:rFonts w:ascii="Book Antiqua" w:eastAsia="Book Antiqua" w:hAnsi="Book Antiqua" w:cs="Book Antiqua"/>
          <w:b/>
          <w:bCs/>
          <w:color w:val="000000"/>
        </w:rPr>
        <w:t>Yang Y</w:t>
      </w:r>
      <w:r w:rsidRPr="008C07A7">
        <w:rPr>
          <w:rFonts w:ascii="Book Antiqua" w:eastAsia="Book Antiqua" w:hAnsi="Book Antiqua" w:cs="Book Antiqua"/>
          <w:color w:val="000000"/>
        </w:rPr>
        <w:t xml:space="preserve">, Yu H, Tan X, You Y, Liu F, Zhao T, Qi J, Li J, Feng Y, Zhu Q. Liver resection versus radiofrequency ablation for recurrent hepatocellular carcinoma: a systematic review and meta-analysis. </w:t>
      </w:r>
      <w:r w:rsidRPr="008C07A7">
        <w:rPr>
          <w:rFonts w:ascii="Book Antiqua" w:eastAsia="Book Antiqua" w:hAnsi="Book Antiqua" w:cs="Book Antiqua"/>
          <w:i/>
          <w:iCs/>
          <w:color w:val="000000"/>
        </w:rPr>
        <w:t>Int J Hyperthermia</w:t>
      </w:r>
      <w:r w:rsidRPr="008C07A7">
        <w:rPr>
          <w:rFonts w:ascii="Book Antiqua" w:eastAsia="Book Antiqua" w:hAnsi="Book Antiqua" w:cs="Book Antiqua"/>
          <w:color w:val="000000"/>
        </w:rPr>
        <w:t xml:space="preserve"> 2021; </w:t>
      </w:r>
      <w:r w:rsidRPr="008C07A7">
        <w:rPr>
          <w:rFonts w:ascii="Book Antiqua" w:eastAsia="Book Antiqua" w:hAnsi="Book Antiqua" w:cs="Book Antiqua"/>
          <w:b/>
          <w:bCs/>
          <w:color w:val="000000"/>
        </w:rPr>
        <w:t>38</w:t>
      </w:r>
      <w:r w:rsidRPr="008C07A7">
        <w:rPr>
          <w:rFonts w:ascii="Book Antiqua" w:eastAsia="Book Antiqua" w:hAnsi="Book Antiqua" w:cs="Book Antiqua"/>
          <w:color w:val="000000"/>
        </w:rPr>
        <w:t>: 875-886 [PMID: 34078221 DOI: 10.1080/02656736.2021.1933218]</w:t>
      </w:r>
    </w:p>
    <w:p w14:paraId="7855D3BB"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14 </w:t>
      </w:r>
      <w:r w:rsidRPr="008C07A7">
        <w:rPr>
          <w:rFonts w:ascii="Book Antiqua" w:eastAsia="Book Antiqua" w:hAnsi="Book Antiqua" w:cs="Book Antiqua"/>
          <w:b/>
          <w:bCs/>
          <w:color w:val="000000"/>
        </w:rPr>
        <w:t>Wen T</w:t>
      </w:r>
      <w:r w:rsidRPr="008C07A7">
        <w:rPr>
          <w:rFonts w:ascii="Book Antiqua" w:eastAsia="Book Antiqua" w:hAnsi="Book Antiqua" w:cs="Book Antiqua"/>
          <w:color w:val="000000"/>
        </w:rPr>
        <w:t xml:space="preserve">, Jin C, Facciorusso A, Donadon M, Han HS, Mao Y, Dai C, Cheng S, Zhang B, Peng B, Du S, Jia C, Xu F, Shi J, Sun J, Zhu P, Nara S, Millis JM; MDT of West China Hospital*. Multidisciplinary management of recurrent and metastatic hepatocellular carcinoma after resection: an international expert consensus. </w:t>
      </w:r>
      <w:r w:rsidRPr="008C07A7">
        <w:rPr>
          <w:rFonts w:ascii="Book Antiqua" w:eastAsia="Book Antiqua" w:hAnsi="Book Antiqua" w:cs="Book Antiqua"/>
          <w:i/>
          <w:iCs/>
          <w:color w:val="000000"/>
        </w:rPr>
        <w:t>Hepatobiliary Surg Nutr</w:t>
      </w:r>
      <w:r w:rsidRPr="008C07A7">
        <w:rPr>
          <w:rFonts w:ascii="Book Antiqua" w:eastAsia="Book Antiqua" w:hAnsi="Book Antiqua" w:cs="Book Antiqua"/>
          <w:color w:val="000000"/>
        </w:rPr>
        <w:t xml:space="preserve"> 2018; </w:t>
      </w:r>
      <w:r w:rsidRPr="008C07A7">
        <w:rPr>
          <w:rFonts w:ascii="Book Antiqua" w:eastAsia="Book Antiqua" w:hAnsi="Book Antiqua" w:cs="Book Antiqua"/>
          <w:b/>
          <w:bCs/>
          <w:color w:val="000000"/>
        </w:rPr>
        <w:t>7</w:t>
      </w:r>
      <w:r w:rsidRPr="008C07A7">
        <w:rPr>
          <w:rFonts w:ascii="Book Antiqua" w:eastAsia="Book Antiqua" w:hAnsi="Book Antiqua" w:cs="Book Antiqua"/>
          <w:color w:val="000000"/>
        </w:rPr>
        <w:t>: 353-371 [PMID: 30498711 DOI: 10.21037/hbsn.2018.08.01]</w:t>
      </w:r>
    </w:p>
    <w:p w14:paraId="0FA8AEDD"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15 </w:t>
      </w:r>
      <w:r w:rsidRPr="008C07A7">
        <w:rPr>
          <w:rFonts w:ascii="Book Antiqua" w:eastAsia="Book Antiqua" w:hAnsi="Book Antiqua" w:cs="Book Antiqua"/>
          <w:b/>
          <w:bCs/>
          <w:color w:val="000000"/>
        </w:rPr>
        <w:t>Aquina CT</w:t>
      </w:r>
      <w:r w:rsidRPr="008C07A7">
        <w:rPr>
          <w:rFonts w:ascii="Book Antiqua" w:eastAsia="Book Antiqua" w:hAnsi="Book Antiqua" w:cs="Book Antiqua"/>
          <w:color w:val="000000"/>
        </w:rPr>
        <w:t xml:space="preserve">, Eskander MF, Pawlik TM. Liver-Directed Treatment Options Following Liver Tumor Recurrence: A Review of the Literature. </w:t>
      </w:r>
      <w:r w:rsidRPr="008C07A7">
        <w:rPr>
          <w:rFonts w:ascii="Book Antiqua" w:eastAsia="Book Antiqua" w:hAnsi="Book Antiqua" w:cs="Book Antiqua"/>
          <w:i/>
          <w:iCs/>
          <w:color w:val="000000"/>
        </w:rPr>
        <w:t>Front Oncol</w:t>
      </w:r>
      <w:r w:rsidRPr="008C07A7">
        <w:rPr>
          <w:rFonts w:ascii="Book Antiqua" w:eastAsia="Book Antiqua" w:hAnsi="Book Antiqua" w:cs="Book Antiqua"/>
          <w:color w:val="000000"/>
        </w:rPr>
        <w:t xml:space="preserve"> 2022; </w:t>
      </w:r>
      <w:r w:rsidRPr="008C07A7">
        <w:rPr>
          <w:rFonts w:ascii="Book Antiqua" w:eastAsia="Book Antiqua" w:hAnsi="Book Antiqua" w:cs="Book Antiqua"/>
          <w:b/>
          <w:bCs/>
          <w:color w:val="000000"/>
        </w:rPr>
        <w:t>12</w:t>
      </w:r>
      <w:r w:rsidRPr="008C07A7">
        <w:rPr>
          <w:rFonts w:ascii="Book Antiqua" w:eastAsia="Book Antiqua" w:hAnsi="Book Antiqua" w:cs="Book Antiqua"/>
          <w:color w:val="000000"/>
        </w:rPr>
        <w:t>: 832405 [PMID: 35174097 DOI: 10.3389/fonc.2022.832405]</w:t>
      </w:r>
    </w:p>
    <w:p w14:paraId="55490690"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16 </w:t>
      </w:r>
      <w:r w:rsidRPr="008C07A7">
        <w:rPr>
          <w:rFonts w:ascii="Book Antiqua" w:eastAsia="Book Antiqua" w:hAnsi="Book Antiqua" w:cs="Book Antiqua"/>
          <w:b/>
          <w:bCs/>
          <w:color w:val="000000"/>
        </w:rPr>
        <w:t>Tampaki M</w:t>
      </w:r>
      <w:r w:rsidRPr="008C07A7">
        <w:rPr>
          <w:rFonts w:ascii="Book Antiqua" w:eastAsia="Book Antiqua" w:hAnsi="Book Antiqua" w:cs="Book Antiqua"/>
          <w:color w:val="000000"/>
        </w:rPr>
        <w:t xml:space="preserve">, Papatheodoridis GV, Cholongitas E. Intrahepatic recurrence of hepatocellular carcinoma after resection: an update. </w:t>
      </w:r>
      <w:r w:rsidRPr="008C07A7">
        <w:rPr>
          <w:rFonts w:ascii="Book Antiqua" w:eastAsia="Book Antiqua" w:hAnsi="Book Antiqua" w:cs="Book Antiqua"/>
          <w:i/>
          <w:iCs/>
          <w:color w:val="000000"/>
        </w:rPr>
        <w:t>Clin J Gastroenterol</w:t>
      </w:r>
      <w:r w:rsidRPr="008C07A7">
        <w:rPr>
          <w:rFonts w:ascii="Book Antiqua" w:eastAsia="Book Antiqua" w:hAnsi="Book Antiqua" w:cs="Book Antiqua"/>
          <w:color w:val="000000"/>
        </w:rPr>
        <w:t xml:space="preserve"> 2021; </w:t>
      </w:r>
      <w:r w:rsidRPr="008C07A7">
        <w:rPr>
          <w:rFonts w:ascii="Book Antiqua" w:eastAsia="Book Antiqua" w:hAnsi="Book Antiqua" w:cs="Book Antiqua"/>
          <w:b/>
          <w:bCs/>
          <w:color w:val="000000"/>
        </w:rPr>
        <w:t>14</w:t>
      </w:r>
      <w:r w:rsidRPr="008C07A7">
        <w:rPr>
          <w:rFonts w:ascii="Book Antiqua" w:eastAsia="Book Antiqua" w:hAnsi="Book Antiqua" w:cs="Book Antiqua"/>
          <w:color w:val="000000"/>
        </w:rPr>
        <w:t>: 699-713 [PMID: 33774785 DOI: 10.1007/s12328-021-01394-7]</w:t>
      </w:r>
    </w:p>
    <w:p w14:paraId="6D8D9794"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17 </w:t>
      </w:r>
      <w:r w:rsidRPr="008C07A7">
        <w:rPr>
          <w:rFonts w:ascii="Book Antiqua" w:eastAsia="Book Antiqua" w:hAnsi="Book Antiqua" w:cs="Book Antiqua"/>
          <w:b/>
          <w:bCs/>
          <w:color w:val="000000"/>
        </w:rPr>
        <w:t>Fukuhara T</w:t>
      </w:r>
      <w:r w:rsidRPr="008C07A7">
        <w:rPr>
          <w:rFonts w:ascii="Book Antiqua" w:eastAsia="Book Antiqua" w:hAnsi="Book Antiqua" w:cs="Book Antiqua"/>
          <w:color w:val="000000"/>
        </w:rPr>
        <w:t xml:space="preserve">, Aikata H, Hyogo H, Honda Y, Morio K, Morio R, Hatooka M, Kobayashi T, Naeshiro N, Kawaoka T, Tsuge M, Hiramatsu A, Imamura M, Kawakami Y, Chayama K. Efficacy of radiofrequency ablation for initial recurrent hepatocellular carcinoma after curative treatment: Comparison with primary cases. </w:t>
      </w:r>
      <w:r w:rsidRPr="008C07A7">
        <w:rPr>
          <w:rFonts w:ascii="Book Antiqua" w:eastAsia="Book Antiqua" w:hAnsi="Book Antiqua" w:cs="Book Antiqua"/>
          <w:i/>
          <w:iCs/>
          <w:color w:val="000000"/>
        </w:rPr>
        <w:t>Eur J Radiol</w:t>
      </w:r>
      <w:r w:rsidRPr="008C07A7">
        <w:rPr>
          <w:rFonts w:ascii="Book Antiqua" w:eastAsia="Book Antiqua" w:hAnsi="Book Antiqua" w:cs="Book Antiqua"/>
          <w:color w:val="000000"/>
        </w:rPr>
        <w:t xml:space="preserve"> 2015; </w:t>
      </w:r>
      <w:r w:rsidRPr="008C07A7">
        <w:rPr>
          <w:rFonts w:ascii="Book Antiqua" w:eastAsia="Book Antiqua" w:hAnsi="Book Antiqua" w:cs="Book Antiqua"/>
          <w:b/>
          <w:bCs/>
          <w:color w:val="000000"/>
        </w:rPr>
        <w:t>84</w:t>
      </w:r>
      <w:r w:rsidRPr="008C07A7">
        <w:rPr>
          <w:rFonts w:ascii="Book Antiqua" w:eastAsia="Book Antiqua" w:hAnsi="Book Antiqua" w:cs="Book Antiqua"/>
          <w:color w:val="000000"/>
        </w:rPr>
        <w:t>: 1540-1545 [PMID: 25979193 DOI: 10.1016/j.ejrad.2015.04.020]</w:t>
      </w:r>
    </w:p>
    <w:p w14:paraId="6BFCFDBA"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18 </w:t>
      </w:r>
      <w:r w:rsidRPr="008C07A7">
        <w:rPr>
          <w:rFonts w:ascii="Book Antiqua" w:eastAsia="Book Antiqua" w:hAnsi="Book Antiqua" w:cs="Book Antiqua"/>
          <w:b/>
          <w:bCs/>
          <w:color w:val="000000"/>
        </w:rPr>
        <w:t>Liu J</w:t>
      </w:r>
      <w:r w:rsidRPr="008C07A7">
        <w:rPr>
          <w:rFonts w:ascii="Book Antiqua" w:eastAsia="Book Antiqua" w:hAnsi="Book Antiqua" w:cs="Book Antiqua"/>
          <w:color w:val="000000"/>
        </w:rPr>
        <w:t xml:space="preserve">, Zhao J, Gu HAO, Zhu Z. Repeat hepatic resection VS radiofrequency ablation for the treatment of recurrent hepatocellular carcinoma: an updated meta-analysis. </w:t>
      </w:r>
      <w:r w:rsidRPr="008C07A7">
        <w:rPr>
          <w:rFonts w:ascii="Book Antiqua" w:eastAsia="Book Antiqua" w:hAnsi="Book Antiqua" w:cs="Book Antiqua"/>
          <w:i/>
          <w:iCs/>
          <w:color w:val="000000"/>
        </w:rPr>
        <w:t>Minim Invasive Ther Allied Technol</w:t>
      </w:r>
      <w:r w:rsidRPr="008C07A7">
        <w:rPr>
          <w:rFonts w:ascii="Book Antiqua" w:eastAsia="Book Antiqua" w:hAnsi="Book Antiqua" w:cs="Book Antiqua"/>
          <w:color w:val="000000"/>
        </w:rPr>
        <w:t xml:space="preserve"> 2022; </w:t>
      </w:r>
      <w:r w:rsidRPr="008C07A7">
        <w:rPr>
          <w:rFonts w:ascii="Book Antiqua" w:eastAsia="Book Antiqua" w:hAnsi="Book Antiqua" w:cs="Book Antiqua"/>
          <w:b/>
          <w:bCs/>
          <w:color w:val="000000"/>
        </w:rPr>
        <w:t>31</w:t>
      </w:r>
      <w:r w:rsidRPr="008C07A7">
        <w:rPr>
          <w:rFonts w:ascii="Book Antiqua" w:eastAsia="Book Antiqua" w:hAnsi="Book Antiqua" w:cs="Book Antiqua"/>
          <w:color w:val="000000"/>
        </w:rPr>
        <w:t>: 332-341 [PMID: 33143517 DOI: 10.1080/13645706.2020.1839775]</w:t>
      </w:r>
    </w:p>
    <w:p w14:paraId="5AE883F0" w14:textId="6093653A"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19 </w:t>
      </w:r>
      <w:r w:rsidR="007207E6" w:rsidRPr="008C07A7">
        <w:rPr>
          <w:rFonts w:ascii="Book Antiqua" w:eastAsia="Book Antiqua" w:hAnsi="Book Antiqua" w:cs="Book Antiqua"/>
          <w:b/>
          <w:bCs/>
          <w:color w:val="000000"/>
        </w:rPr>
        <w:t>Xia Y</w:t>
      </w:r>
      <w:r w:rsidR="007207E6" w:rsidRPr="008C07A7">
        <w:rPr>
          <w:rFonts w:ascii="Book Antiqua" w:eastAsia="Book Antiqua" w:hAnsi="Book Antiqua" w:cs="Book Antiqua"/>
          <w:color w:val="000000"/>
        </w:rPr>
        <w:t xml:space="preserve">, Li J, Liu G, Wang K, Qian G, Lu Z, Yang T, Yan Z, Lei Z, Si A, Wan X, Zhang H, Gao C, Cheng Z, Pawlik TM, Wang H, Lau WY, Wu M, Shen F. Long-term Effects of </w:t>
      </w:r>
      <w:r w:rsidR="007207E6" w:rsidRPr="008C07A7">
        <w:rPr>
          <w:rFonts w:ascii="Book Antiqua" w:eastAsia="Book Antiqua" w:hAnsi="Book Antiqua" w:cs="Book Antiqua"/>
          <w:color w:val="000000"/>
        </w:rPr>
        <w:lastRenderedPageBreak/>
        <w:t xml:space="preserve">Repeat Hepatectomy vs Percutaneous Radiofrequency Ablation Among Patients With Recurrent Hepatocellular Carcinoma: A Randomized Clinical Trial. </w:t>
      </w:r>
      <w:r w:rsidR="007207E6" w:rsidRPr="008C07A7">
        <w:rPr>
          <w:rFonts w:ascii="Book Antiqua" w:eastAsia="Book Antiqua" w:hAnsi="Book Antiqua" w:cs="Book Antiqua"/>
          <w:i/>
          <w:iCs/>
          <w:color w:val="000000"/>
        </w:rPr>
        <w:t>JAMA Oncol</w:t>
      </w:r>
      <w:r w:rsidR="007207E6" w:rsidRPr="008C07A7">
        <w:rPr>
          <w:rFonts w:ascii="Book Antiqua" w:eastAsia="Book Antiqua" w:hAnsi="Book Antiqua" w:cs="Book Antiqua"/>
          <w:color w:val="000000"/>
        </w:rPr>
        <w:t xml:space="preserve"> 2020; </w:t>
      </w:r>
      <w:r w:rsidR="007207E6" w:rsidRPr="008C07A7">
        <w:rPr>
          <w:rFonts w:ascii="Book Antiqua" w:eastAsia="Book Antiqua" w:hAnsi="Book Antiqua" w:cs="Book Antiqua"/>
          <w:b/>
          <w:bCs/>
          <w:color w:val="000000"/>
        </w:rPr>
        <w:t>6</w:t>
      </w:r>
      <w:r w:rsidR="007207E6" w:rsidRPr="008C07A7">
        <w:rPr>
          <w:rFonts w:ascii="Book Antiqua" w:eastAsia="Book Antiqua" w:hAnsi="Book Antiqua" w:cs="Book Antiqua"/>
          <w:color w:val="000000"/>
        </w:rPr>
        <w:t>: 255-263 [PMID: 31774468 DOI: 10.1001/jamaoncol.2019.4477]</w:t>
      </w:r>
    </w:p>
    <w:p w14:paraId="251A73CB" w14:textId="119F59A9"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20 </w:t>
      </w:r>
      <w:r w:rsidR="007207E6" w:rsidRPr="008C07A7">
        <w:rPr>
          <w:rFonts w:ascii="Book Antiqua" w:eastAsia="Book Antiqua" w:hAnsi="Book Antiqua" w:cs="Book Antiqua"/>
          <w:b/>
          <w:bCs/>
          <w:color w:val="000000"/>
        </w:rPr>
        <w:t>Uhlig J</w:t>
      </w:r>
      <w:r w:rsidR="007207E6" w:rsidRPr="008C07A7">
        <w:rPr>
          <w:rFonts w:ascii="Book Antiqua" w:eastAsia="Book Antiqua" w:hAnsi="Book Antiqua" w:cs="Book Antiqua"/>
          <w:color w:val="000000"/>
        </w:rPr>
        <w:t xml:space="preserve">, Sellers CM, Stein SM, Kim HS. Radiofrequency ablation versus surgical resection of hepatocellular carcinoma: contemporary treatment trends and outcomes from the United States National Cancer Database. </w:t>
      </w:r>
      <w:r w:rsidR="007207E6" w:rsidRPr="008C07A7">
        <w:rPr>
          <w:rFonts w:ascii="Book Antiqua" w:eastAsia="Book Antiqua" w:hAnsi="Book Antiqua" w:cs="Book Antiqua"/>
          <w:i/>
          <w:iCs/>
          <w:color w:val="000000"/>
        </w:rPr>
        <w:t>EurRadiol</w:t>
      </w:r>
      <w:r w:rsidR="007207E6" w:rsidRPr="008C07A7">
        <w:rPr>
          <w:rFonts w:ascii="Book Antiqua" w:eastAsia="Book Antiqua" w:hAnsi="Book Antiqua" w:cs="Book Antiqua"/>
          <w:color w:val="000000"/>
        </w:rPr>
        <w:t xml:space="preserve"> 2019; </w:t>
      </w:r>
      <w:r w:rsidR="007207E6" w:rsidRPr="008C07A7">
        <w:rPr>
          <w:rFonts w:ascii="Book Antiqua" w:eastAsia="Book Antiqua" w:hAnsi="Book Antiqua" w:cs="Book Antiqua"/>
          <w:b/>
          <w:bCs/>
          <w:color w:val="000000"/>
        </w:rPr>
        <w:t>29</w:t>
      </w:r>
      <w:r w:rsidR="007207E6" w:rsidRPr="008C07A7">
        <w:rPr>
          <w:rFonts w:ascii="Book Antiqua" w:eastAsia="Book Antiqua" w:hAnsi="Book Antiqua" w:cs="Book Antiqua"/>
          <w:color w:val="000000"/>
        </w:rPr>
        <w:t>: 2679-2689 [PMID: 30560364 DOI: 10.1007/s00330-018-5902-4]</w:t>
      </w:r>
    </w:p>
    <w:p w14:paraId="02D8F1EA" w14:textId="293F57FA"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21 </w:t>
      </w:r>
      <w:r w:rsidR="007207E6" w:rsidRPr="008C07A7">
        <w:rPr>
          <w:rFonts w:ascii="Book Antiqua" w:eastAsia="Book Antiqua" w:hAnsi="Book Antiqua" w:cs="Book Antiqua"/>
          <w:b/>
          <w:bCs/>
          <w:color w:val="000000"/>
        </w:rPr>
        <w:t>Feng Y</w:t>
      </w:r>
      <w:r w:rsidR="007207E6" w:rsidRPr="008C07A7">
        <w:rPr>
          <w:rFonts w:ascii="Book Antiqua" w:eastAsia="Book Antiqua" w:hAnsi="Book Antiqua" w:cs="Book Antiqua"/>
          <w:color w:val="000000"/>
        </w:rPr>
        <w:t xml:space="preserve">, Wu H, Huang DQ, Xu C, Zheng H, Maeda M, Zhao X, Wang L, Xiao F, Lv H, Liu T, Qi J, Li J, Zhong N, Wang C, Feng H, Liang B, Ren W, Qin C, Nguyen MH, Zhu Q. Radiofrequency ablation versus repeat resection for recurrent hepatocellular carcinoma (≤ 5 cm) after initial curative resection. </w:t>
      </w:r>
      <w:r w:rsidR="007207E6" w:rsidRPr="008C07A7">
        <w:rPr>
          <w:rFonts w:ascii="Book Antiqua" w:eastAsia="Book Antiqua" w:hAnsi="Book Antiqua" w:cs="Book Antiqua"/>
          <w:i/>
          <w:iCs/>
          <w:color w:val="000000"/>
        </w:rPr>
        <w:t>EurRadiol</w:t>
      </w:r>
      <w:r w:rsidR="007207E6" w:rsidRPr="008C07A7">
        <w:rPr>
          <w:rFonts w:ascii="Book Antiqua" w:eastAsia="Book Antiqua" w:hAnsi="Book Antiqua" w:cs="Book Antiqua"/>
          <w:color w:val="000000"/>
        </w:rPr>
        <w:t xml:space="preserve"> 2020; </w:t>
      </w:r>
      <w:r w:rsidR="007207E6" w:rsidRPr="008C07A7">
        <w:rPr>
          <w:rFonts w:ascii="Book Antiqua" w:eastAsia="Book Antiqua" w:hAnsi="Book Antiqua" w:cs="Book Antiqua"/>
          <w:b/>
          <w:bCs/>
          <w:color w:val="000000"/>
        </w:rPr>
        <w:t>30</w:t>
      </w:r>
      <w:r w:rsidR="007207E6" w:rsidRPr="008C07A7">
        <w:rPr>
          <w:rFonts w:ascii="Book Antiqua" w:eastAsia="Book Antiqua" w:hAnsi="Book Antiqua" w:cs="Book Antiqua"/>
          <w:color w:val="000000"/>
        </w:rPr>
        <w:t>: 6357-6368 [PMID: 32529568 DOI: 10.1007/s00330-020-06990-8]</w:t>
      </w:r>
    </w:p>
    <w:p w14:paraId="57C55634" w14:textId="7E1ED268"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22 </w:t>
      </w:r>
      <w:r w:rsidR="007207E6" w:rsidRPr="008C07A7">
        <w:rPr>
          <w:rFonts w:ascii="Book Antiqua" w:eastAsia="Book Antiqua" w:hAnsi="Book Antiqua" w:cs="Book Antiqua"/>
          <w:b/>
          <w:bCs/>
          <w:color w:val="000000"/>
        </w:rPr>
        <w:t>Shi T</w:t>
      </w:r>
      <w:r w:rsidR="007207E6" w:rsidRPr="008C07A7">
        <w:rPr>
          <w:rFonts w:ascii="Book Antiqua" w:eastAsia="Book Antiqua" w:hAnsi="Book Antiqua" w:cs="Book Antiqua"/>
          <w:color w:val="000000"/>
        </w:rPr>
        <w:t xml:space="preserve">, Xu C, Feng Y, Wei Y, Lv H, Zhu Q. Surgical resection versus radiofrequency ablation for early recurrent hepatocellular carcinoma. </w:t>
      </w:r>
      <w:r w:rsidR="007207E6" w:rsidRPr="008C07A7">
        <w:rPr>
          <w:rFonts w:ascii="Book Antiqua" w:eastAsia="Book Antiqua" w:hAnsi="Book Antiqua" w:cs="Book Antiqua"/>
          <w:i/>
          <w:iCs/>
          <w:color w:val="000000"/>
        </w:rPr>
        <w:t>Eur J Gastroenterol Hepatol</w:t>
      </w:r>
      <w:r w:rsidR="007207E6" w:rsidRPr="008C07A7">
        <w:rPr>
          <w:rFonts w:ascii="Book Antiqua" w:eastAsia="Book Antiqua" w:hAnsi="Book Antiqua" w:cs="Book Antiqua"/>
          <w:color w:val="000000"/>
        </w:rPr>
        <w:t xml:space="preserve"> 2022; </w:t>
      </w:r>
      <w:r w:rsidR="007207E6" w:rsidRPr="008C07A7">
        <w:rPr>
          <w:rFonts w:ascii="Book Antiqua" w:eastAsia="Book Antiqua" w:hAnsi="Book Antiqua" w:cs="Book Antiqua"/>
          <w:b/>
          <w:bCs/>
          <w:color w:val="000000"/>
        </w:rPr>
        <w:t>34</w:t>
      </w:r>
      <w:r w:rsidR="007207E6" w:rsidRPr="008C07A7">
        <w:rPr>
          <w:rFonts w:ascii="Book Antiqua" w:eastAsia="Book Antiqua" w:hAnsi="Book Antiqua" w:cs="Book Antiqua"/>
          <w:color w:val="000000"/>
        </w:rPr>
        <w:t>: 844-851 [PMID: 35694799 DOI: 10.1097/MEG.0000000000002393]</w:t>
      </w:r>
    </w:p>
    <w:p w14:paraId="4888EB93" w14:textId="7F7ACFA5"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23 </w:t>
      </w:r>
      <w:r w:rsidR="007207E6" w:rsidRPr="008C07A7">
        <w:rPr>
          <w:rFonts w:ascii="Book Antiqua" w:eastAsia="Book Antiqua" w:hAnsi="Book Antiqua" w:cs="Book Antiqua"/>
          <w:b/>
          <w:bCs/>
          <w:color w:val="000000"/>
        </w:rPr>
        <w:t>Gupta P</w:t>
      </w:r>
      <w:r w:rsidR="007207E6" w:rsidRPr="008C07A7">
        <w:rPr>
          <w:rFonts w:ascii="Book Antiqua" w:eastAsia="Book Antiqua" w:hAnsi="Book Antiqua" w:cs="Book Antiqua"/>
          <w:color w:val="000000"/>
        </w:rPr>
        <w:t xml:space="preserve">, Maralakunte M, Kumar-M P, Chandel K, Chaluvashetty SB, Bhujade H, Kalra N, Sandhu MS. Overall survival and local recurrence following RFA, MWA, and cryoablation of very early and early HCC: a systematic review and Bayesian network meta-analysis. </w:t>
      </w:r>
      <w:r w:rsidR="007207E6" w:rsidRPr="008C07A7">
        <w:rPr>
          <w:rFonts w:ascii="Book Antiqua" w:eastAsia="Book Antiqua" w:hAnsi="Book Antiqua" w:cs="Book Antiqua"/>
          <w:i/>
          <w:iCs/>
          <w:color w:val="000000"/>
        </w:rPr>
        <w:t>EurRadiol</w:t>
      </w:r>
      <w:r w:rsidR="007207E6" w:rsidRPr="008C07A7">
        <w:rPr>
          <w:rFonts w:ascii="Book Antiqua" w:eastAsia="Book Antiqua" w:hAnsi="Book Antiqua" w:cs="Book Antiqua"/>
          <w:color w:val="000000"/>
        </w:rPr>
        <w:t xml:space="preserve"> 2021; </w:t>
      </w:r>
      <w:r w:rsidR="007207E6" w:rsidRPr="008C07A7">
        <w:rPr>
          <w:rFonts w:ascii="Book Antiqua" w:eastAsia="Book Antiqua" w:hAnsi="Book Antiqua" w:cs="Book Antiqua"/>
          <w:b/>
          <w:bCs/>
          <w:color w:val="000000"/>
        </w:rPr>
        <w:t>31</w:t>
      </w:r>
      <w:r w:rsidR="007207E6" w:rsidRPr="008C07A7">
        <w:rPr>
          <w:rFonts w:ascii="Book Antiqua" w:eastAsia="Book Antiqua" w:hAnsi="Book Antiqua" w:cs="Book Antiqua"/>
          <w:color w:val="000000"/>
        </w:rPr>
        <w:t>: 5400-5408 [PMID: 33439319 DOI: 10.1007/s00330-020-07610-1]</w:t>
      </w:r>
    </w:p>
    <w:p w14:paraId="47C23959" w14:textId="257CF47D"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24 </w:t>
      </w:r>
      <w:r w:rsidR="007207E6" w:rsidRPr="008C07A7">
        <w:rPr>
          <w:rFonts w:ascii="Book Antiqua" w:eastAsia="Book Antiqua" w:hAnsi="Book Antiqua" w:cs="Book Antiqua"/>
          <w:b/>
          <w:bCs/>
          <w:color w:val="000000"/>
        </w:rPr>
        <w:t>Ryu T</w:t>
      </w:r>
      <w:r w:rsidR="007207E6" w:rsidRPr="008C07A7">
        <w:rPr>
          <w:rFonts w:ascii="Book Antiqua" w:eastAsia="Book Antiqua" w:hAnsi="Book Antiqua" w:cs="Book Antiqua"/>
          <w:color w:val="000000"/>
        </w:rPr>
        <w:t xml:space="preserve">, Takami Y, Wada Y, Hara T, Sasaki S, Saitsu H. Efficacy of surgical microwave ablation for recurrent hepatocellular carcinoma after curative hepatectomy. </w:t>
      </w:r>
      <w:r w:rsidR="007207E6" w:rsidRPr="008C07A7">
        <w:rPr>
          <w:rFonts w:ascii="Book Antiqua" w:eastAsia="Book Antiqua" w:hAnsi="Book Antiqua" w:cs="Book Antiqua"/>
          <w:i/>
          <w:iCs/>
          <w:color w:val="000000"/>
        </w:rPr>
        <w:t>HPB (Oxford)</w:t>
      </w:r>
      <w:r w:rsidR="007207E6" w:rsidRPr="008C07A7">
        <w:rPr>
          <w:rFonts w:ascii="Book Antiqua" w:eastAsia="Book Antiqua" w:hAnsi="Book Antiqua" w:cs="Book Antiqua"/>
          <w:color w:val="000000"/>
        </w:rPr>
        <w:t xml:space="preserve"> 2020; </w:t>
      </w:r>
      <w:r w:rsidR="007207E6" w:rsidRPr="008C07A7">
        <w:rPr>
          <w:rFonts w:ascii="Book Antiqua" w:eastAsia="Book Antiqua" w:hAnsi="Book Antiqua" w:cs="Book Antiqua"/>
          <w:b/>
          <w:bCs/>
          <w:color w:val="000000"/>
        </w:rPr>
        <w:t>22</w:t>
      </w:r>
      <w:r w:rsidR="007207E6" w:rsidRPr="008C07A7">
        <w:rPr>
          <w:rFonts w:ascii="Book Antiqua" w:eastAsia="Book Antiqua" w:hAnsi="Book Antiqua" w:cs="Book Antiqua"/>
          <w:color w:val="000000"/>
        </w:rPr>
        <w:t>: 461-469 [PMID: 31473076 DOI: 10.1016/j.hpb.2019.08.001]</w:t>
      </w:r>
    </w:p>
    <w:p w14:paraId="011EE819" w14:textId="45BC2984"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25 </w:t>
      </w:r>
      <w:r w:rsidR="007207E6" w:rsidRPr="008C07A7">
        <w:rPr>
          <w:rFonts w:ascii="Book Antiqua" w:eastAsia="Book Antiqua" w:hAnsi="Book Antiqua" w:cs="Book Antiqua"/>
          <w:b/>
          <w:bCs/>
          <w:color w:val="000000"/>
        </w:rPr>
        <w:t>Izzo F</w:t>
      </w:r>
      <w:r w:rsidR="007207E6" w:rsidRPr="008C07A7">
        <w:rPr>
          <w:rFonts w:ascii="Book Antiqua" w:eastAsia="Book Antiqua" w:hAnsi="Book Antiqua" w:cs="Book Antiqua"/>
          <w:color w:val="000000"/>
        </w:rPr>
        <w:t xml:space="preserve">, Granata V, Grassi R, Fusco R, Palaia R, Delrio P, Carrafiello G, Azoulay D, Petrillo A, Curley SA. Radiofrequency Ablation and Microwave Ablation in Liver Tumors: An Update. </w:t>
      </w:r>
      <w:r w:rsidR="007207E6" w:rsidRPr="008C07A7">
        <w:rPr>
          <w:rFonts w:ascii="Book Antiqua" w:eastAsia="Book Antiqua" w:hAnsi="Book Antiqua" w:cs="Book Antiqua"/>
          <w:i/>
          <w:iCs/>
          <w:color w:val="000000"/>
        </w:rPr>
        <w:t>Oncologist</w:t>
      </w:r>
      <w:r w:rsidR="007207E6" w:rsidRPr="008C07A7">
        <w:rPr>
          <w:rFonts w:ascii="Book Antiqua" w:eastAsia="Book Antiqua" w:hAnsi="Book Antiqua" w:cs="Book Antiqua"/>
          <w:color w:val="000000"/>
        </w:rPr>
        <w:t xml:space="preserve"> 2019; </w:t>
      </w:r>
      <w:r w:rsidR="007207E6" w:rsidRPr="008C07A7">
        <w:rPr>
          <w:rFonts w:ascii="Book Antiqua" w:eastAsia="Book Antiqua" w:hAnsi="Book Antiqua" w:cs="Book Antiqua"/>
          <w:b/>
          <w:bCs/>
          <w:color w:val="000000"/>
        </w:rPr>
        <w:t>24</w:t>
      </w:r>
      <w:r w:rsidR="007207E6" w:rsidRPr="008C07A7">
        <w:rPr>
          <w:rFonts w:ascii="Book Antiqua" w:eastAsia="Book Antiqua" w:hAnsi="Book Antiqua" w:cs="Book Antiqua"/>
          <w:color w:val="000000"/>
        </w:rPr>
        <w:t>: e990-e1005 [PMID: 31217342 DOI: 10.1634/theoncologist.2018-0337]</w:t>
      </w:r>
    </w:p>
    <w:p w14:paraId="19BAB59D" w14:textId="5E917914"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26 </w:t>
      </w:r>
      <w:r w:rsidR="007207E6" w:rsidRPr="008C07A7">
        <w:rPr>
          <w:rFonts w:ascii="Book Antiqua" w:eastAsia="Book Antiqua" w:hAnsi="Book Antiqua" w:cs="Book Antiqua"/>
          <w:b/>
          <w:bCs/>
          <w:color w:val="000000"/>
        </w:rPr>
        <w:t>Wang Z</w:t>
      </w:r>
      <w:r w:rsidR="007207E6" w:rsidRPr="008C07A7">
        <w:rPr>
          <w:rFonts w:ascii="Book Antiqua" w:eastAsia="Book Antiqua" w:hAnsi="Book Antiqua" w:cs="Book Antiqua"/>
          <w:color w:val="000000"/>
        </w:rPr>
        <w:t xml:space="preserve">, Liu M, Zhang DZ, Wu SS, Hong ZX, He GB, Yang H, Xiang BD, Li X, Jiang TA, Li K, Tang Z, Huang F, Lu M, Chen JA, Lin YC, Lu X, Wu YQ, Zhang XW, Zhang YF, </w:t>
      </w:r>
      <w:r w:rsidR="007207E6" w:rsidRPr="008C07A7">
        <w:rPr>
          <w:rFonts w:ascii="Book Antiqua" w:eastAsia="Book Antiqua" w:hAnsi="Book Antiqua" w:cs="Book Antiqua"/>
          <w:color w:val="000000"/>
        </w:rPr>
        <w:lastRenderedPageBreak/>
        <w:t xml:space="preserve">Cheng C, Ye HL, Wang LT, Zhong HG, Zhong JH, Wang L, Chen M, Liang FF, Chen Y, Xu YS, Yu XL, Cheng ZG, Liu FY, Han ZY, Tang WZ, Yu J, Liang P. Microwave ablation versus laparoscopic resection as first-line therapy for solitary 3-5-cm HCC. </w:t>
      </w:r>
      <w:r w:rsidR="007207E6" w:rsidRPr="008C07A7">
        <w:rPr>
          <w:rFonts w:ascii="Book Antiqua" w:eastAsia="Book Antiqua" w:hAnsi="Book Antiqua" w:cs="Book Antiqua"/>
          <w:i/>
          <w:iCs/>
          <w:color w:val="000000"/>
        </w:rPr>
        <w:t>Hepatology</w:t>
      </w:r>
      <w:r w:rsidR="007207E6" w:rsidRPr="008C07A7">
        <w:rPr>
          <w:rFonts w:ascii="Book Antiqua" w:eastAsia="Book Antiqua" w:hAnsi="Book Antiqua" w:cs="Book Antiqua"/>
          <w:color w:val="000000"/>
        </w:rPr>
        <w:t xml:space="preserve"> 2022; </w:t>
      </w:r>
      <w:r w:rsidR="007207E6" w:rsidRPr="008C07A7">
        <w:rPr>
          <w:rFonts w:ascii="Book Antiqua" w:eastAsia="Book Antiqua" w:hAnsi="Book Antiqua" w:cs="Book Antiqua"/>
          <w:b/>
          <w:bCs/>
          <w:color w:val="000000"/>
        </w:rPr>
        <w:t>76</w:t>
      </w:r>
      <w:r w:rsidR="007207E6" w:rsidRPr="008C07A7">
        <w:rPr>
          <w:rFonts w:ascii="Book Antiqua" w:eastAsia="Book Antiqua" w:hAnsi="Book Antiqua" w:cs="Book Antiqua"/>
          <w:color w:val="000000"/>
        </w:rPr>
        <w:t>: 66-77 [PMID: 35007334 DOI: 10.1002/hep.32323]</w:t>
      </w:r>
    </w:p>
    <w:p w14:paraId="2AD61A29" w14:textId="0DDEE317"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27 </w:t>
      </w:r>
      <w:r w:rsidR="007207E6" w:rsidRPr="008C07A7">
        <w:rPr>
          <w:rFonts w:ascii="Book Antiqua" w:eastAsia="Book Antiqua" w:hAnsi="Book Antiqua" w:cs="Book Antiqua"/>
          <w:b/>
          <w:bCs/>
          <w:color w:val="000000"/>
        </w:rPr>
        <w:t>Wang C</w:t>
      </w:r>
      <w:r w:rsidR="007207E6" w:rsidRPr="008C07A7">
        <w:rPr>
          <w:rFonts w:ascii="Book Antiqua" w:eastAsia="Book Antiqua" w:hAnsi="Book Antiqua" w:cs="Book Antiqua"/>
          <w:color w:val="000000"/>
        </w:rPr>
        <w:t xml:space="preserve">, Wang H, Yang W, Hu K, Xie H, Hu KQ, Bai W, Dong Z, Lu Y, Zeng Z, Lou M, Wang H, Gao X, Chang X, An L, Qu J, Li J, Yang Y. Multicenter randomized controlled trial of percutaneous cryoablation versus radiofrequency ablation in hepatocellular carcinoma. </w:t>
      </w:r>
      <w:r w:rsidR="007207E6" w:rsidRPr="008C07A7">
        <w:rPr>
          <w:rFonts w:ascii="Book Antiqua" w:eastAsia="Book Antiqua" w:hAnsi="Book Antiqua" w:cs="Book Antiqua"/>
          <w:i/>
          <w:iCs/>
          <w:color w:val="000000"/>
        </w:rPr>
        <w:t>Hepatology</w:t>
      </w:r>
      <w:r w:rsidR="007207E6" w:rsidRPr="008C07A7">
        <w:rPr>
          <w:rFonts w:ascii="Book Antiqua" w:eastAsia="Book Antiqua" w:hAnsi="Book Antiqua" w:cs="Book Antiqua"/>
          <w:color w:val="000000"/>
        </w:rPr>
        <w:t xml:space="preserve"> 2015; </w:t>
      </w:r>
      <w:r w:rsidR="007207E6" w:rsidRPr="008C07A7">
        <w:rPr>
          <w:rFonts w:ascii="Book Antiqua" w:eastAsia="Book Antiqua" w:hAnsi="Book Antiqua" w:cs="Book Antiqua"/>
          <w:b/>
          <w:bCs/>
          <w:color w:val="000000"/>
        </w:rPr>
        <w:t>61</w:t>
      </w:r>
      <w:r w:rsidR="007207E6" w:rsidRPr="008C07A7">
        <w:rPr>
          <w:rFonts w:ascii="Book Antiqua" w:eastAsia="Book Antiqua" w:hAnsi="Book Antiqua" w:cs="Book Antiqua"/>
          <w:color w:val="000000"/>
        </w:rPr>
        <w:t>: 1579-1590 [PMID: 25284802 DOI: 10.1002/hep.27548]</w:t>
      </w:r>
    </w:p>
    <w:p w14:paraId="72B658DE" w14:textId="3ABA8F45"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28 </w:t>
      </w:r>
      <w:r w:rsidR="007207E6" w:rsidRPr="008C07A7">
        <w:rPr>
          <w:rFonts w:ascii="Book Antiqua" w:eastAsia="Book Antiqua" w:hAnsi="Book Antiqua" w:cs="Book Antiqua"/>
          <w:b/>
          <w:bCs/>
          <w:color w:val="000000"/>
        </w:rPr>
        <w:t>Xu J</w:t>
      </w:r>
      <w:r w:rsidR="007207E6" w:rsidRPr="008C07A7">
        <w:rPr>
          <w:rFonts w:ascii="Book Antiqua" w:eastAsia="Book Antiqua" w:hAnsi="Book Antiqua" w:cs="Book Antiqua"/>
          <w:color w:val="000000"/>
        </w:rPr>
        <w:t xml:space="preserve">, Noda C, Erickson A, Mokkarala M, Charalel R, Ramaswamy R, Tao YU, Akinwande O. Radiofrequency Ablation vs. Cryoablation for Localized Hepatocellular Carcinoma: A Propensity-matched Population Study. </w:t>
      </w:r>
      <w:r w:rsidR="007207E6" w:rsidRPr="008C07A7">
        <w:rPr>
          <w:rFonts w:ascii="Book Antiqua" w:eastAsia="Book Antiqua" w:hAnsi="Book Antiqua" w:cs="Book Antiqua"/>
          <w:i/>
          <w:iCs/>
          <w:color w:val="000000"/>
        </w:rPr>
        <w:t>Anticancer Res</w:t>
      </w:r>
      <w:r w:rsidR="007207E6" w:rsidRPr="008C07A7">
        <w:rPr>
          <w:rFonts w:ascii="Book Antiqua" w:eastAsia="Book Antiqua" w:hAnsi="Book Antiqua" w:cs="Book Antiqua"/>
          <w:color w:val="000000"/>
        </w:rPr>
        <w:t xml:space="preserve"> 2018; </w:t>
      </w:r>
      <w:r w:rsidR="007207E6" w:rsidRPr="008C07A7">
        <w:rPr>
          <w:rFonts w:ascii="Book Antiqua" w:eastAsia="Book Antiqua" w:hAnsi="Book Antiqua" w:cs="Book Antiqua"/>
          <w:b/>
          <w:bCs/>
          <w:color w:val="000000"/>
        </w:rPr>
        <w:t>38</w:t>
      </w:r>
      <w:r w:rsidR="007207E6" w:rsidRPr="008C07A7">
        <w:rPr>
          <w:rFonts w:ascii="Book Antiqua" w:eastAsia="Book Antiqua" w:hAnsi="Book Antiqua" w:cs="Book Antiqua"/>
          <w:color w:val="000000"/>
        </w:rPr>
        <w:t>: 6381-6386 [PMID: 30396961 DOI: 10.21873/anticanres.12997]</w:t>
      </w:r>
    </w:p>
    <w:p w14:paraId="587C2728" w14:textId="22172076"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29 </w:t>
      </w:r>
      <w:r w:rsidR="007207E6" w:rsidRPr="008C07A7">
        <w:rPr>
          <w:rFonts w:ascii="Book Antiqua" w:eastAsia="Book Antiqua" w:hAnsi="Book Antiqua" w:cs="Book Antiqua"/>
          <w:b/>
          <w:bCs/>
          <w:color w:val="000000"/>
        </w:rPr>
        <w:t>Llovet JM</w:t>
      </w:r>
      <w:r w:rsidR="007207E6" w:rsidRPr="008C07A7">
        <w:rPr>
          <w:rFonts w:ascii="Book Antiqua" w:eastAsia="Book Antiqua" w:hAnsi="Book Antiqua" w:cs="Book Antiqua"/>
          <w:color w:val="000000"/>
        </w:rPr>
        <w:t xml:space="preserve">, De Baere T, Kulik L, Haber PK, Greten TF, Meyer T, Lencioni R. Locoregional therapies in the era of molecular and immune treatments for hepatocellular carcinoma. </w:t>
      </w:r>
      <w:r w:rsidR="007207E6" w:rsidRPr="008C07A7">
        <w:rPr>
          <w:rFonts w:ascii="Book Antiqua" w:eastAsia="Book Antiqua" w:hAnsi="Book Antiqua" w:cs="Book Antiqua"/>
          <w:i/>
          <w:iCs/>
          <w:color w:val="000000"/>
        </w:rPr>
        <w:t>Nat Rev Gastroenterol Hepatol</w:t>
      </w:r>
      <w:r w:rsidR="007207E6" w:rsidRPr="008C07A7">
        <w:rPr>
          <w:rFonts w:ascii="Book Antiqua" w:eastAsia="Book Antiqua" w:hAnsi="Book Antiqua" w:cs="Book Antiqua"/>
          <w:color w:val="000000"/>
        </w:rPr>
        <w:t xml:space="preserve"> 2021; </w:t>
      </w:r>
      <w:r w:rsidR="007207E6" w:rsidRPr="008C07A7">
        <w:rPr>
          <w:rFonts w:ascii="Book Antiqua" w:eastAsia="Book Antiqua" w:hAnsi="Book Antiqua" w:cs="Book Antiqua"/>
          <w:b/>
          <w:bCs/>
          <w:color w:val="000000"/>
        </w:rPr>
        <w:t>18</w:t>
      </w:r>
      <w:r w:rsidR="007207E6" w:rsidRPr="008C07A7">
        <w:rPr>
          <w:rFonts w:ascii="Book Antiqua" w:eastAsia="Book Antiqua" w:hAnsi="Book Antiqua" w:cs="Book Antiqua"/>
          <w:color w:val="000000"/>
        </w:rPr>
        <w:t>: 293-313 [PMID: 33510460 DOI: 10.1038/s41575-020-00395-0]</w:t>
      </w:r>
    </w:p>
    <w:p w14:paraId="2DF71E59" w14:textId="6C4512E6"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30 </w:t>
      </w:r>
      <w:r w:rsidR="007207E6" w:rsidRPr="008C07A7">
        <w:rPr>
          <w:rFonts w:ascii="Book Antiqua" w:eastAsia="Book Antiqua" w:hAnsi="Book Antiqua" w:cs="Book Antiqua"/>
          <w:b/>
          <w:bCs/>
          <w:color w:val="000000"/>
        </w:rPr>
        <w:t>Eso Y</w:t>
      </w:r>
      <w:r w:rsidR="007207E6" w:rsidRPr="008C07A7">
        <w:rPr>
          <w:rFonts w:ascii="Book Antiqua" w:eastAsia="Book Antiqua" w:hAnsi="Book Antiqua" w:cs="Book Antiqua"/>
          <w:color w:val="000000"/>
        </w:rPr>
        <w:t xml:space="preserve">, Takai A, Takahashi K, Ueda Y, Taura K, Marusawa H, Seno H. Combination of Mac-2 Binding Protein Glycosylation Isomer and Up-To-Seven Criteria as a Useful Predictor for Child-Pugh Grade Deterioration after Transarterial Chemoembolization for Hepatocellular Carcinoma. </w:t>
      </w:r>
      <w:r w:rsidR="007207E6" w:rsidRPr="008C07A7">
        <w:rPr>
          <w:rFonts w:ascii="Book Antiqua" w:eastAsia="Book Antiqua" w:hAnsi="Book Antiqua" w:cs="Book Antiqua"/>
          <w:i/>
          <w:iCs/>
          <w:color w:val="000000"/>
        </w:rPr>
        <w:t>Cancers (Basel)</w:t>
      </w:r>
      <w:r w:rsidR="007207E6" w:rsidRPr="008C07A7">
        <w:rPr>
          <w:rFonts w:ascii="Book Antiqua" w:eastAsia="Book Antiqua" w:hAnsi="Book Antiqua" w:cs="Book Antiqua"/>
          <w:color w:val="000000"/>
        </w:rPr>
        <w:t xml:space="preserve"> 2019; </w:t>
      </w:r>
      <w:r w:rsidR="007207E6" w:rsidRPr="008C07A7">
        <w:rPr>
          <w:rFonts w:ascii="Book Antiqua" w:eastAsia="Book Antiqua" w:hAnsi="Book Antiqua" w:cs="Book Antiqua"/>
          <w:b/>
          <w:bCs/>
          <w:color w:val="000000"/>
        </w:rPr>
        <w:t>11</w:t>
      </w:r>
      <w:r w:rsidR="007207E6" w:rsidRPr="008C07A7">
        <w:rPr>
          <w:rFonts w:ascii="Book Antiqua" w:eastAsia="Book Antiqua" w:hAnsi="Book Antiqua" w:cs="Book Antiqua"/>
          <w:color w:val="000000"/>
        </w:rPr>
        <w:t xml:space="preserve"> [PMID: 30909405 DOI: 10.3390/cancers11030405]</w:t>
      </w:r>
    </w:p>
    <w:p w14:paraId="7C53F69F" w14:textId="30F2FF10"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31 </w:t>
      </w:r>
      <w:r w:rsidR="007207E6" w:rsidRPr="008C07A7">
        <w:rPr>
          <w:rFonts w:ascii="Book Antiqua" w:eastAsia="Book Antiqua" w:hAnsi="Book Antiqua" w:cs="Book Antiqua"/>
          <w:b/>
          <w:bCs/>
          <w:color w:val="000000"/>
        </w:rPr>
        <w:t>Zu QQ</w:t>
      </w:r>
      <w:r w:rsidR="007207E6" w:rsidRPr="008C07A7">
        <w:rPr>
          <w:rFonts w:ascii="Book Antiqua" w:eastAsia="Book Antiqua" w:hAnsi="Book Antiqua" w:cs="Book Antiqua"/>
          <w:color w:val="000000"/>
        </w:rPr>
        <w:t xml:space="preserve">, Liu S, Zhou CG, Yang ZQ, Xia JG, Zhao LB, Shi HB. Chemoembolization of recurrent hepatoma after curative resection: prognostic factors. </w:t>
      </w:r>
      <w:r w:rsidR="007207E6" w:rsidRPr="008C07A7">
        <w:rPr>
          <w:rFonts w:ascii="Book Antiqua" w:eastAsia="Book Antiqua" w:hAnsi="Book Antiqua" w:cs="Book Antiqua"/>
          <w:i/>
          <w:iCs/>
          <w:color w:val="000000"/>
        </w:rPr>
        <w:t>AJR Am J Roentgenol</w:t>
      </w:r>
      <w:r w:rsidR="007207E6" w:rsidRPr="008C07A7">
        <w:rPr>
          <w:rFonts w:ascii="Book Antiqua" w:eastAsia="Book Antiqua" w:hAnsi="Book Antiqua" w:cs="Book Antiqua"/>
          <w:color w:val="000000"/>
        </w:rPr>
        <w:t xml:space="preserve"> 2015; </w:t>
      </w:r>
      <w:r w:rsidR="007207E6" w:rsidRPr="008C07A7">
        <w:rPr>
          <w:rFonts w:ascii="Book Antiqua" w:eastAsia="Book Antiqua" w:hAnsi="Book Antiqua" w:cs="Book Antiqua"/>
          <w:b/>
          <w:bCs/>
          <w:color w:val="000000"/>
        </w:rPr>
        <w:t>204</w:t>
      </w:r>
      <w:r w:rsidR="007207E6" w:rsidRPr="008C07A7">
        <w:rPr>
          <w:rFonts w:ascii="Book Antiqua" w:eastAsia="Book Antiqua" w:hAnsi="Book Antiqua" w:cs="Book Antiqua"/>
          <w:color w:val="000000"/>
        </w:rPr>
        <w:t>: 1322-1328 [PMID: 26001244 DOI: 10.2214/AJR.14.13343]</w:t>
      </w:r>
    </w:p>
    <w:p w14:paraId="3C293E1A" w14:textId="752FC5E0"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32 </w:t>
      </w:r>
      <w:r w:rsidR="007207E6" w:rsidRPr="008C07A7">
        <w:rPr>
          <w:rFonts w:ascii="Book Antiqua" w:eastAsia="Book Antiqua" w:hAnsi="Book Antiqua" w:cs="Book Antiqua"/>
          <w:b/>
          <w:bCs/>
          <w:color w:val="000000"/>
        </w:rPr>
        <w:t>Liu Y</w:t>
      </w:r>
      <w:r w:rsidR="007207E6" w:rsidRPr="008C07A7">
        <w:rPr>
          <w:rFonts w:ascii="Book Antiqua" w:eastAsia="Book Antiqua" w:hAnsi="Book Antiqua" w:cs="Book Antiqua"/>
          <w:color w:val="000000"/>
        </w:rPr>
        <w:t xml:space="preserve">, Ren Y, Ge S, Xiong B, Zhou G, Feng G, Song S, Zheng C. Transarterial Chemoembolization in Treatment-Naïve and Recurrent Hepatocellular Carcinoma: A Propensity-Matched Outcome and Risk Signature Analysis. </w:t>
      </w:r>
      <w:r w:rsidR="007207E6" w:rsidRPr="008C07A7">
        <w:rPr>
          <w:rFonts w:ascii="Book Antiqua" w:eastAsia="Book Antiqua" w:hAnsi="Book Antiqua" w:cs="Book Antiqua"/>
          <w:i/>
          <w:iCs/>
          <w:color w:val="000000"/>
        </w:rPr>
        <w:t>Front Oncol</w:t>
      </w:r>
      <w:r w:rsidR="007207E6" w:rsidRPr="008C07A7">
        <w:rPr>
          <w:rFonts w:ascii="Book Antiqua" w:eastAsia="Book Antiqua" w:hAnsi="Book Antiqua" w:cs="Book Antiqua"/>
          <w:color w:val="000000"/>
        </w:rPr>
        <w:t xml:space="preserve"> 2021; </w:t>
      </w:r>
      <w:r w:rsidR="007207E6" w:rsidRPr="008C07A7">
        <w:rPr>
          <w:rFonts w:ascii="Book Antiqua" w:eastAsia="Book Antiqua" w:hAnsi="Book Antiqua" w:cs="Book Antiqua"/>
          <w:b/>
          <w:bCs/>
          <w:color w:val="000000"/>
        </w:rPr>
        <w:t>11</w:t>
      </w:r>
      <w:r w:rsidR="007207E6" w:rsidRPr="008C07A7">
        <w:rPr>
          <w:rFonts w:ascii="Book Antiqua" w:eastAsia="Book Antiqua" w:hAnsi="Book Antiqua" w:cs="Book Antiqua"/>
          <w:color w:val="000000"/>
        </w:rPr>
        <w:t>: 662408 [PMID: 34155478 DOI: 10.3389/fonc.2021.662408]</w:t>
      </w:r>
    </w:p>
    <w:p w14:paraId="15404D88" w14:textId="44C72400"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lastRenderedPageBreak/>
        <w:t xml:space="preserve">33 </w:t>
      </w:r>
      <w:r w:rsidR="007207E6" w:rsidRPr="008C07A7">
        <w:rPr>
          <w:rFonts w:ascii="Book Antiqua" w:eastAsia="Book Antiqua" w:hAnsi="Book Antiqua" w:cs="Book Antiqua"/>
          <w:b/>
          <w:bCs/>
          <w:color w:val="000000"/>
        </w:rPr>
        <w:t>Zheng J</w:t>
      </w:r>
      <w:r w:rsidR="007207E6" w:rsidRPr="008C07A7">
        <w:rPr>
          <w:rFonts w:ascii="Book Antiqua" w:eastAsia="Book Antiqua" w:hAnsi="Book Antiqua" w:cs="Book Antiqua"/>
          <w:color w:val="000000"/>
        </w:rPr>
        <w:t xml:space="preserve">, Cai J, Tao L, Kirih MA, Shen Z, Xu J, Liang X. Comparison on the efficacy and prognosis of different strategies for intrahepatic recurrent hepatocellular carcinoma: A systematic review and Bayesian network meta-analysis. </w:t>
      </w:r>
      <w:r w:rsidR="007207E6" w:rsidRPr="008C07A7">
        <w:rPr>
          <w:rFonts w:ascii="Book Antiqua" w:eastAsia="Book Antiqua" w:hAnsi="Book Antiqua" w:cs="Book Antiqua"/>
          <w:i/>
          <w:iCs/>
          <w:color w:val="000000"/>
        </w:rPr>
        <w:t>Int J Surg</w:t>
      </w:r>
      <w:r w:rsidR="007207E6" w:rsidRPr="008C07A7">
        <w:rPr>
          <w:rFonts w:ascii="Book Antiqua" w:eastAsia="Book Antiqua" w:hAnsi="Book Antiqua" w:cs="Book Antiqua"/>
          <w:color w:val="000000"/>
        </w:rPr>
        <w:t xml:space="preserve"> 2020; </w:t>
      </w:r>
      <w:r w:rsidR="007207E6" w:rsidRPr="008C07A7">
        <w:rPr>
          <w:rFonts w:ascii="Book Antiqua" w:eastAsia="Book Antiqua" w:hAnsi="Book Antiqua" w:cs="Book Antiqua"/>
          <w:b/>
          <w:bCs/>
          <w:color w:val="000000"/>
        </w:rPr>
        <w:t>83</w:t>
      </w:r>
      <w:r w:rsidR="007207E6" w:rsidRPr="008C07A7">
        <w:rPr>
          <w:rFonts w:ascii="Book Antiqua" w:eastAsia="Book Antiqua" w:hAnsi="Book Antiqua" w:cs="Book Antiqua"/>
          <w:color w:val="000000"/>
        </w:rPr>
        <w:t>: 196-204 [PMID: 32980518 DOI: 10.1016/j.ijsu.2020.09.031]</w:t>
      </w:r>
    </w:p>
    <w:p w14:paraId="5EEB04F7" w14:textId="26BCF722"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34 </w:t>
      </w:r>
      <w:r w:rsidR="007207E6" w:rsidRPr="008C07A7">
        <w:rPr>
          <w:rFonts w:ascii="Book Antiqua" w:eastAsia="Book Antiqua" w:hAnsi="Book Antiqua" w:cs="Book Antiqua"/>
          <w:b/>
          <w:bCs/>
          <w:color w:val="000000"/>
        </w:rPr>
        <w:t>Gou H</w:t>
      </w:r>
      <w:r w:rsidR="007207E6" w:rsidRPr="008C07A7">
        <w:rPr>
          <w:rFonts w:ascii="Book Antiqua" w:eastAsia="Book Antiqua" w:hAnsi="Book Antiqua" w:cs="Book Antiqua"/>
          <w:color w:val="000000"/>
        </w:rPr>
        <w:t xml:space="preserve">, Liu S, Zhu G, Peng Y, Li X, Yang X, He K. Effectiveness of radiofrequency ablation versus transarterial chemoembolization for recurrent hepatocellular carcinoma: A meta-analysis. </w:t>
      </w:r>
      <w:r w:rsidR="007207E6" w:rsidRPr="008C07A7">
        <w:rPr>
          <w:rFonts w:ascii="Book Antiqua" w:eastAsia="Book Antiqua" w:hAnsi="Book Antiqua" w:cs="Book Antiqua"/>
          <w:i/>
          <w:iCs/>
          <w:color w:val="000000"/>
        </w:rPr>
        <w:t>Acta Radiol Open</w:t>
      </w:r>
      <w:r w:rsidR="007207E6" w:rsidRPr="008C07A7">
        <w:rPr>
          <w:rFonts w:ascii="Book Antiqua" w:eastAsia="Book Antiqua" w:hAnsi="Book Antiqua" w:cs="Book Antiqua"/>
          <w:color w:val="000000"/>
        </w:rPr>
        <w:t xml:space="preserve"> 2022; </w:t>
      </w:r>
      <w:r w:rsidR="007207E6" w:rsidRPr="008C07A7">
        <w:rPr>
          <w:rFonts w:ascii="Book Antiqua" w:eastAsia="Book Antiqua" w:hAnsi="Book Antiqua" w:cs="Book Antiqua"/>
          <w:b/>
          <w:bCs/>
          <w:color w:val="000000"/>
        </w:rPr>
        <w:t>11</w:t>
      </w:r>
      <w:r w:rsidR="007207E6" w:rsidRPr="008C07A7">
        <w:rPr>
          <w:rFonts w:ascii="Book Antiqua" w:eastAsia="Book Antiqua" w:hAnsi="Book Antiqua" w:cs="Book Antiqua"/>
          <w:color w:val="000000"/>
        </w:rPr>
        <w:t>: 20584601221085514 [PMID: 35368406 DOI: 10.1177/20584601221085514]</w:t>
      </w:r>
    </w:p>
    <w:p w14:paraId="792A5829" w14:textId="3A6192BE"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35 </w:t>
      </w:r>
      <w:r w:rsidR="007207E6" w:rsidRPr="008C07A7">
        <w:rPr>
          <w:rFonts w:ascii="Book Antiqua" w:eastAsia="Book Antiqua" w:hAnsi="Book Antiqua" w:cs="Book Antiqua"/>
          <w:b/>
          <w:bCs/>
          <w:color w:val="000000"/>
        </w:rPr>
        <w:t>Cheng YC</w:t>
      </w:r>
      <w:r w:rsidR="007207E6" w:rsidRPr="008C07A7">
        <w:rPr>
          <w:rFonts w:ascii="Book Antiqua" w:eastAsia="Book Antiqua" w:hAnsi="Book Antiqua" w:cs="Book Antiqua"/>
          <w:color w:val="000000"/>
        </w:rPr>
        <w:t xml:space="preserve">, Chen TW, Fan HL, Yu CY, Chang HC, Hsieh CB. Transarterial chemoembolization for intrahepatic multiple recurrent HCC after liver resection or transplantation. </w:t>
      </w:r>
      <w:r w:rsidR="007207E6" w:rsidRPr="008C07A7">
        <w:rPr>
          <w:rFonts w:ascii="Book Antiqua" w:eastAsia="Book Antiqua" w:hAnsi="Book Antiqua" w:cs="Book Antiqua"/>
          <w:i/>
          <w:iCs/>
          <w:color w:val="000000"/>
        </w:rPr>
        <w:t>Ann Transplant</w:t>
      </w:r>
      <w:r w:rsidR="007207E6" w:rsidRPr="008C07A7">
        <w:rPr>
          <w:rFonts w:ascii="Book Antiqua" w:eastAsia="Book Antiqua" w:hAnsi="Book Antiqua" w:cs="Book Antiqua"/>
          <w:color w:val="000000"/>
        </w:rPr>
        <w:t xml:space="preserve"> 2014; </w:t>
      </w:r>
      <w:r w:rsidR="007207E6" w:rsidRPr="008C07A7">
        <w:rPr>
          <w:rFonts w:ascii="Book Antiqua" w:eastAsia="Book Antiqua" w:hAnsi="Book Antiqua" w:cs="Book Antiqua"/>
          <w:b/>
          <w:bCs/>
          <w:color w:val="000000"/>
        </w:rPr>
        <w:t>19</w:t>
      </w:r>
      <w:r w:rsidR="007207E6" w:rsidRPr="008C07A7">
        <w:rPr>
          <w:rFonts w:ascii="Book Antiqua" w:eastAsia="Book Antiqua" w:hAnsi="Book Antiqua" w:cs="Book Antiqua"/>
          <w:color w:val="000000"/>
        </w:rPr>
        <w:t>: 309-316 [PMID: 24975583 DOI: 10.12659/AOT.890505]</w:t>
      </w:r>
    </w:p>
    <w:p w14:paraId="68851454" w14:textId="4C475020"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36 </w:t>
      </w:r>
      <w:r w:rsidR="007207E6" w:rsidRPr="008C07A7">
        <w:rPr>
          <w:rFonts w:ascii="Book Antiqua" w:eastAsia="Book Antiqua" w:hAnsi="Book Antiqua" w:cs="Book Antiqua"/>
          <w:b/>
          <w:bCs/>
          <w:color w:val="000000"/>
        </w:rPr>
        <w:t>Wang K</w:t>
      </w:r>
      <w:r w:rsidR="007207E6" w:rsidRPr="008C07A7">
        <w:rPr>
          <w:rFonts w:ascii="Book Antiqua" w:eastAsia="Book Antiqua" w:hAnsi="Book Antiqua" w:cs="Book Antiqua"/>
          <w:color w:val="000000"/>
        </w:rPr>
        <w:t xml:space="preserve">, Liu G, Li J, Yan Z, Xia Y, Wan X, Ji Y, Lau WY, Wu M, Shen F. Early intrahepatic recurrence of hepatocellular carcinoma after hepatectomy treated with re-hepatectomy, ablation or chemoembolization: a prospective cohort study. </w:t>
      </w:r>
      <w:r w:rsidR="007207E6" w:rsidRPr="008C07A7">
        <w:rPr>
          <w:rFonts w:ascii="Book Antiqua" w:eastAsia="Book Antiqua" w:hAnsi="Book Antiqua" w:cs="Book Antiqua"/>
          <w:i/>
          <w:iCs/>
          <w:color w:val="000000"/>
        </w:rPr>
        <w:t>Eur J Surg Oncol</w:t>
      </w:r>
      <w:r w:rsidR="007207E6" w:rsidRPr="008C07A7">
        <w:rPr>
          <w:rFonts w:ascii="Book Antiqua" w:eastAsia="Book Antiqua" w:hAnsi="Book Antiqua" w:cs="Book Antiqua"/>
          <w:color w:val="000000"/>
        </w:rPr>
        <w:t xml:space="preserve"> 2015; </w:t>
      </w:r>
      <w:r w:rsidR="007207E6" w:rsidRPr="008C07A7">
        <w:rPr>
          <w:rFonts w:ascii="Book Antiqua" w:eastAsia="Book Antiqua" w:hAnsi="Book Antiqua" w:cs="Book Antiqua"/>
          <w:b/>
          <w:bCs/>
          <w:color w:val="000000"/>
        </w:rPr>
        <w:t>41</w:t>
      </w:r>
      <w:r w:rsidR="007207E6" w:rsidRPr="008C07A7">
        <w:rPr>
          <w:rFonts w:ascii="Book Antiqua" w:eastAsia="Book Antiqua" w:hAnsi="Book Antiqua" w:cs="Book Antiqua"/>
          <w:color w:val="000000"/>
        </w:rPr>
        <w:t>: 236-242 [PMID: 25434327 DOI: 10.1016/j.ejso.2014.11.002]</w:t>
      </w:r>
    </w:p>
    <w:p w14:paraId="5469C909" w14:textId="66D9B1F1"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37 </w:t>
      </w:r>
      <w:r w:rsidR="007207E6" w:rsidRPr="008C07A7">
        <w:rPr>
          <w:rFonts w:ascii="Book Antiqua" w:eastAsia="Book Antiqua" w:hAnsi="Book Antiqua" w:cs="Book Antiqua"/>
          <w:b/>
          <w:bCs/>
          <w:color w:val="000000"/>
        </w:rPr>
        <w:t>Jin YJ</w:t>
      </w:r>
      <w:r w:rsidR="007207E6" w:rsidRPr="008C07A7">
        <w:rPr>
          <w:rFonts w:ascii="Book Antiqua" w:eastAsia="Book Antiqua" w:hAnsi="Book Antiqua" w:cs="Book Antiqua"/>
          <w:color w:val="000000"/>
        </w:rPr>
        <w:t xml:space="preserve">, Lee JW, Lee OH, Chung HJ, Kim YS, Lee JI, Cho SG, Jeon YS, Lee KY, Ahn SI, Shin WY. Transarterial chemoembolization versus surgery/radiofrequency ablation for recurrent hepatocellular carcinoma with or without microvascular invasion. </w:t>
      </w:r>
      <w:r w:rsidR="007207E6" w:rsidRPr="008C07A7">
        <w:rPr>
          <w:rFonts w:ascii="Book Antiqua" w:eastAsia="Book Antiqua" w:hAnsi="Book Antiqua" w:cs="Book Antiqua"/>
          <w:i/>
          <w:iCs/>
          <w:color w:val="000000"/>
        </w:rPr>
        <w:t>J Gastroenterol Hepatol</w:t>
      </w:r>
      <w:r w:rsidR="007207E6" w:rsidRPr="008C07A7">
        <w:rPr>
          <w:rFonts w:ascii="Book Antiqua" w:eastAsia="Book Antiqua" w:hAnsi="Book Antiqua" w:cs="Book Antiqua"/>
          <w:color w:val="000000"/>
        </w:rPr>
        <w:t xml:space="preserve"> 2014; </w:t>
      </w:r>
      <w:r w:rsidR="007207E6" w:rsidRPr="008C07A7">
        <w:rPr>
          <w:rFonts w:ascii="Book Antiqua" w:eastAsia="Book Antiqua" w:hAnsi="Book Antiqua" w:cs="Book Antiqua"/>
          <w:b/>
          <w:bCs/>
          <w:color w:val="000000"/>
        </w:rPr>
        <w:t>29</w:t>
      </w:r>
      <w:r w:rsidR="007207E6" w:rsidRPr="008C07A7">
        <w:rPr>
          <w:rFonts w:ascii="Book Antiqua" w:eastAsia="Book Antiqua" w:hAnsi="Book Antiqua" w:cs="Book Antiqua"/>
          <w:color w:val="000000"/>
        </w:rPr>
        <w:t>: 1056-1064 [PMID: 24372785 DOI: 10.1111/jgh.12507]</w:t>
      </w:r>
    </w:p>
    <w:p w14:paraId="79523509" w14:textId="488C4DFB"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38 </w:t>
      </w:r>
      <w:r w:rsidR="007207E6" w:rsidRPr="008C07A7">
        <w:rPr>
          <w:rFonts w:ascii="Book Antiqua" w:eastAsia="Book Antiqua" w:hAnsi="Book Antiqua" w:cs="Book Antiqua"/>
          <w:b/>
          <w:bCs/>
          <w:color w:val="000000"/>
        </w:rPr>
        <w:t>Song JE</w:t>
      </w:r>
      <w:r w:rsidR="007207E6" w:rsidRPr="008C07A7">
        <w:rPr>
          <w:rFonts w:ascii="Book Antiqua" w:eastAsia="Book Antiqua" w:hAnsi="Book Antiqua" w:cs="Book Antiqua"/>
          <w:color w:val="000000"/>
        </w:rPr>
        <w:t xml:space="preserve">, Kim DY. Conventional vs drug-eluting beads transarterial chemoembolization for hepatocellular carcinoma. </w:t>
      </w:r>
      <w:r w:rsidR="007207E6" w:rsidRPr="008C07A7">
        <w:rPr>
          <w:rFonts w:ascii="Book Antiqua" w:eastAsia="Book Antiqua" w:hAnsi="Book Antiqua" w:cs="Book Antiqua"/>
          <w:i/>
          <w:iCs/>
          <w:color w:val="000000"/>
        </w:rPr>
        <w:t>World J Hepatol</w:t>
      </w:r>
      <w:r w:rsidR="007207E6" w:rsidRPr="008C07A7">
        <w:rPr>
          <w:rFonts w:ascii="Book Antiqua" w:eastAsia="Book Antiqua" w:hAnsi="Book Antiqua" w:cs="Book Antiqua"/>
          <w:color w:val="000000"/>
        </w:rPr>
        <w:t xml:space="preserve"> 2017; </w:t>
      </w:r>
      <w:r w:rsidR="007207E6" w:rsidRPr="008C07A7">
        <w:rPr>
          <w:rFonts w:ascii="Book Antiqua" w:eastAsia="Book Antiqua" w:hAnsi="Book Antiqua" w:cs="Book Antiqua"/>
          <w:b/>
          <w:bCs/>
          <w:color w:val="000000"/>
        </w:rPr>
        <w:t>9</w:t>
      </w:r>
      <w:r w:rsidR="007207E6" w:rsidRPr="008C07A7">
        <w:rPr>
          <w:rFonts w:ascii="Book Antiqua" w:eastAsia="Book Antiqua" w:hAnsi="Book Antiqua" w:cs="Book Antiqua"/>
          <w:color w:val="000000"/>
        </w:rPr>
        <w:t>: 808-814 [PMID: 28706579 DOI: 10.4254/wjh.v9.i18.808]</w:t>
      </w:r>
    </w:p>
    <w:p w14:paraId="61C98125" w14:textId="49987172"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39 </w:t>
      </w:r>
      <w:r w:rsidR="007207E6" w:rsidRPr="008C07A7">
        <w:rPr>
          <w:rFonts w:ascii="Book Antiqua" w:eastAsia="Book Antiqua" w:hAnsi="Book Antiqua" w:cs="Book Antiqua"/>
          <w:b/>
          <w:bCs/>
          <w:color w:val="000000"/>
        </w:rPr>
        <w:t>Bzeizi KI</w:t>
      </w:r>
      <w:r w:rsidR="007207E6" w:rsidRPr="008C07A7">
        <w:rPr>
          <w:rFonts w:ascii="Book Antiqua" w:eastAsia="Book Antiqua" w:hAnsi="Book Antiqua" w:cs="Book Antiqua"/>
          <w:color w:val="000000"/>
        </w:rPr>
        <w:t xml:space="preserve">, Arabi M, Jamshidi N, Albenmousa A, Sanai FM, Al-Hamoudi W, Alghamdi S, Broering D, Alqahtani SA. Conventional Transarterial Chemoembolization Versus Drug-Eluting Beads in Patients with Hepatocellular Carcinoma: A Systematic Review and Meta-Analysis. </w:t>
      </w:r>
      <w:r w:rsidR="007207E6" w:rsidRPr="008C07A7">
        <w:rPr>
          <w:rFonts w:ascii="Book Antiqua" w:eastAsia="Book Antiqua" w:hAnsi="Book Antiqua" w:cs="Book Antiqua"/>
          <w:i/>
          <w:iCs/>
          <w:color w:val="000000"/>
        </w:rPr>
        <w:t>Cancers (Basel)</w:t>
      </w:r>
      <w:r w:rsidR="007207E6" w:rsidRPr="008C07A7">
        <w:rPr>
          <w:rFonts w:ascii="Book Antiqua" w:eastAsia="Book Antiqua" w:hAnsi="Book Antiqua" w:cs="Book Antiqua"/>
          <w:color w:val="000000"/>
        </w:rPr>
        <w:t xml:space="preserve"> 2021; </w:t>
      </w:r>
      <w:r w:rsidR="007207E6" w:rsidRPr="008C07A7">
        <w:rPr>
          <w:rFonts w:ascii="Book Antiqua" w:eastAsia="Book Antiqua" w:hAnsi="Book Antiqua" w:cs="Book Antiqua"/>
          <w:b/>
          <w:bCs/>
          <w:color w:val="000000"/>
        </w:rPr>
        <w:t>13</w:t>
      </w:r>
      <w:r w:rsidR="007207E6" w:rsidRPr="008C07A7">
        <w:rPr>
          <w:rFonts w:ascii="Book Antiqua" w:eastAsia="Book Antiqua" w:hAnsi="Book Antiqua" w:cs="Book Antiqua"/>
          <w:color w:val="000000"/>
        </w:rPr>
        <w:t xml:space="preserve"> [PMID: 34944792 DOI: 10.3390/cancers13246172]</w:t>
      </w:r>
    </w:p>
    <w:p w14:paraId="0A6C516B" w14:textId="78450564"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lastRenderedPageBreak/>
        <w:t xml:space="preserve">40 </w:t>
      </w:r>
      <w:r w:rsidR="007207E6" w:rsidRPr="008C07A7">
        <w:rPr>
          <w:rFonts w:ascii="Book Antiqua" w:eastAsia="Book Antiqua" w:hAnsi="Book Antiqua" w:cs="Book Antiqua"/>
          <w:b/>
          <w:bCs/>
          <w:color w:val="000000"/>
        </w:rPr>
        <w:t>Ali R</w:t>
      </w:r>
      <w:r w:rsidR="007207E6" w:rsidRPr="008C07A7">
        <w:rPr>
          <w:rFonts w:ascii="Book Antiqua" w:eastAsia="Book Antiqua" w:hAnsi="Book Antiqua" w:cs="Book Antiqua"/>
          <w:color w:val="000000"/>
        </w:rPr>
        <w:t xml:space="preserve">, Riaz A, Gabr A, Abouchaleh N, Mora R, Al Asadi A, Caicedo JC, Abecassis M, Katariya N, Maddur H, Kulik L, Lewandowski RJ, Salem R. Clinical outcomes of Y90 radioembolization for recurrent hepatocellular carcinoma following curative resection. </w:t>
      </w:r>
      <w:r w:rsidR="007207E6" w:rsidRPr="008C07A7">
        <w:rPr>
          <w:rFonts w:ascii="Book Antiqua" w:eastAsia="Book Antiqua" w:hAnsi="Book Antiqua" w:cs="Book Antiqua"/>
          <w:i/>
          <w:iCs/>
          <w:color w:val="000000"/>
        </w:rPr>
        <w:t>Eur J Nucl Med Mol Imaging</w:t>
      </w:r>
      <w:r w:rsidR="007207E6" w:rsidRPr="008C07A7">
        <w:rPr>
          <w:rFonts w:ascii="Book Antiqua" w:eastAsia="Book Antiqua" w:hAnsi="Book Antiqua" w:cs="Book Antiqua"/>
          <w:color w:val="000000"/>
        </w:rPr>
        <w:t xml:space="preserve"> 2017; </w:t>
      </w:r>
      <w:r w:rsidR="007207E6" w:rsidRPr="008C07A7">
        <w:rPr>
          <w:rFonts w:ascii="Book Antiqua" w:eastAsia="Book Antiqua" w:hAnsi="Book Antiqua" w:cs="Book Antiqua"/>
          <w:b/>
          <w:bCs/>
          <w:color w:val="000000"/>
        </w:rPr>
        <w:t>44</w:t>
      </w:r>
      <w:r w:rsidR="007207E6" w:rsidRPr="008C07A7">
        <w:rPr>
          <w:rFonts w:ascii="Book Antiqua" w:eastAsia="Book Antiqua" w:hAnsi="Book Antiqua" w:cs="Book Antiqua"/>
          <w:color w:val="000000"/>
        </w:rPr>
        <w:t>: 2195-2202 [PMID: 28812136 DOI: 10.1007/s00259-017-3792-3]</w:t>
      </w:r>
    </w:p>
    <w:p w14:paraId="787C3BB3" w14:textId="0AECCB83"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41 </w:t>
      </w:r>
      <w:r w:rsidR="007207E6" w:rsidRPr="008C07A7">
        <w:rPr>
          <w:rFonts w:ascii="Book Antiqua" w:eastAsia="Book Antiqua" w:hAnsi="Book Antiqua" w:cs="Book Antiqua"/>
          <w:b/>
          <w:bCs/>
          <w:color w:val="000000"/>
        </w:rPr>
        <w:t>Zheng X</w:t>
      </w:r>
      <w:r w:rsidR="007207E6" w:rsidRPr="008C07A7">
        <w:rPr>
          <w:rFonts w:ascii="Book Antiqua" w:eastAsia="Book Antiqua" w:hAnsi="Book Antiqua" w:cs="Book Antiqua"/>
          <w:color w:val="000000"/>
        </w:rPr>
        <w:t xml:space="preserve">, Ren Y, Hu H, Qian K. Transarterial Chemoembolization Combined With Radiofrequency Ablation Versus Repeat Hepatectomy for Recurrent Hepatocellular Carcinoma After Curative Resection: A 10-Year Single-Center Comparative Study. </w:t>
      </w:r>
      <w:r w:rsidR="007207E6" w:rsidRPr="008C07A7">
        <w:rPr>
          <w:rFonts w:ascii="Book Antiqua" w:eastAsia="Book Antiqua" w:hAnsi="Book Antiqua" w:cs="Book Antiqua"/>
          <w:i/>
          <w:iCs/>
          <w:color w:val="000000"/>
        </w:rPr>
        <w:t>Front Oncol</w:t>
      </w:r>
      <w:r w:rsidR="007207E6" w:rsidRPr="008C07A7">
        <w:rPr>
          <w:rFonts w:ascii="Book Antiqua" w:eastAsia="Book Antiqua" w:hAnsi="Book Antiqua" w:cs="Book Antiqua"/>
          <w:color w:val="000000"/>
        </w:rPr>
        <w:t xml:space="preserve"> 2021; </w:t>
      </w:r>
      <w:r w:rsidR="007207E6" w:rsidRPr="008C07A7">
        <w:rPr>
          <w:rFonts w:ascii="Book Antiqua" w:eastAsia="Book Antiqua" w:hAnsi="Book Antiqua" w:cs="Book Antiqua"/>
          <w:b/>
          <w:bCs/>
          <w:color w:val="000000"/>
        </w:rPr>
        <w:t>11</w:t>
      </w:r>
      <w:r w:rsidR="007207E6" w:rsidRPr="008C07A7">
        <w:rPr>
          <w:rFonts w:ascii="Book Antiqua" w:eastAsia="Book Antiqua" w:hAnsi="Book Antiqua" w:cs="Book Antiqua"/>
          <w:color w:val="000000"/>
        </w:rPr>
        <w:t>: 713432 [PMID: 34568043 DOI: 10.3389/fonc.2021.713432]</w:t>
      </w:r>
    </w:p>
    <w:p w14:paraId="510B4D51" w14:textId="39480F92"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42 </w:t>
      </w:r>
      <w:r w:rsidR="007207E6" w:rsidRPr="008C07A7">
        <w:rPr>
          <w:rFonts w:ascii="Book Antiqua" w:eastAsia="Book Antiqua" w:hAnsi="Book Antiqua" w:cs="Book Antiqua"/>
          <w:b/>
          <w:bCs/>
          <w:color w:val="000000"/>
        </w:rPr>
        <w:t>Peng ZW</w:t>
      </w:r>
      <w:r w:rsidR="007207E6" w:rsidRPr="008C07A7">
        <w:rPr>
          <w:rFonts w:ascii="Book Antiqua" w:eastAsia="Book Antiqua" w:hAnsi="Book Antiqua" w:cs="Book Antiqua"/>
          <w:color w:val="000000"/>
        </w:rPr>
        <w:t xml:space="preserve">, Zhang YJ, Chen MS, Xu L, Liang HH, Lin XJ, Guo RP, Zhang YQ, Lau WY. Radiofrequency ablation with or without transcatheter arterial chemoembolization in the treatment of hepatocellular carcinoma: a prospective randomized trial. </w:t>
      </w:r>
      <w:r w:rsidR="007207E6" w:rsidRPr="008C07A7">
        <w:rPr>
          <w:rFonts w:ascii="Book Antiqua" w:eastAsia="Book Antiqua" w:hAnsi="Book Antiqua" w:cs="Book Antiqua"/>
          <w:i/>
          <w:iCs/>
          <w:color w:val="000000"/>
        </w:rPr>
        <w:t>J Clin Oncol</w:t>
      </w:r>
      <w:r w:rsidR="007207E6" w:rsidRPr="008C07A7">
        <w:rPr>
          <w:rFonts w:ascii="Book Antiqua" w:eastAsia="Book Antiqua" w:hAnsi="Book Antiqua" w:cs="Book Antiqua"/>
          <w:color w:val="000000"/>
        </w:rPr>
        <w:t xml:space="preserve"> 2013; </w:t>
      </w:r>
      <w:r w:rsidR="007207E6" w:rsidRPr="008C07A7">
        <w:rPr>
          <w:rFonts w:ascii="Book Antiqua" w:eastAsia="Book Antiqua" w:hAnsi="Book Antiqua" w:cs="Book Antiqua"/>
          <w:b/>
          <w:bCs/>
          <w:color w:val="000000"/>
        </w:rPr>
        <w:t>31</w:t>
      </w:r>
      <w:r w:rsidR="007207E6" w:rsidRPr="008C07A7">
        <w:rPr>
          <w:rFonts w:ascii="Book Antiqua" w:eastAsia="Book Antiqua" w:hAnsi="Book Antiqua" w:cs="Book Antiqua"/>
          <w:color w:val="000000"/>
        </w:rPr>
        <w:t>: 426-432 [PMID: 23269991 DOI: 10.1200/JCO.2012.42.9936]</w:t>
      </w:r>
    </w:p>
    <w:p w14:paraId="39A2100A" w14:textId="1C8A299C"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43 </w:t>
      </w:r>
      <w:r w:rsidR="007207E6" w:rsidRPr="008C07A7">
        <w:rPr>
          <w:rFonts w:ascii="Book Antiqua" w:eastAsia="Book Antiqua" w:hAnsi="Book Antiqua" w:cs="Book Antiqua"/>
          <w:b/>
          <w:bCs/>
          <w:color w:val="000000"/>
        </w:rPr>
        <w:t>Lee MW</w:t>
      </w:r>
      <w:r w:rsidR="007207E6" w:rsidRPr="008C07A7">
        <w:rPr>
          <w:rFonts w:ascii="Book Antiqua" w:eastAsia="Book Antiqua" w:hAnsi="Book Antiqua" w:cs="Book Antiqua"/>
          <w:color w:val="000000"/>
        </w:rPr>
        <w:t xml:space="preserve">, Lim HK. Management of sub-centimeter recurrent hepatocellular carcinoma after curative treatment: Current status and future. </w:t>
      </w:r>
      <w:r w:rsidR="007207E6" w:rsidRPr="008C07A7">
        <w:rPr>
          <w:rFonts w:ascii="Book Antiqua" w:eastAsia="Book Antiqua" w:hAnsi="Book Antiqua" w:cs="Book Antiqua"/>
          <w:i/>
          <w:iCs/>
          <w:color w:val="000000"/>
        </w:rPr>
        <w:t>World J Gastroenterol</w:t>
      </w:r>
      <w:r w:rsidR="007207E6" w:rsidRPr="008C07A7">
        <w:rPr>
          <w:rFonts w:ascii="Book Antiqua" w:eastAsia="Book Antiqua" w:hAnsi="Book Antiqua" w:cs="Book Antiqua"/>
          <w:color w:val="000000"/>
        </w:rPr>
        <w:t xml:space="preserve"> 2018; </w:t>
      </w:r>
      <w:r w:rsidR="007207E6" w:rsidRPr="008C07A7">
        <w:rPr>
          <w:rFonts w:ascii="Book Antiqua" w:eastAsia="Book Antiqua" w:hAnsi="Book Antiqua" w:cs="Book Antiqua"/>
          <w:b/>
          <w:bCs/>
          <w:color w:val="000000"/>
        </w:rPr>
        <w:t>24</w:t>
      </w:r>
      <w:r w:rsidR="007207E6" w:rsidRPr="008C07A7">
        <w:rPr>
          <w:rFonts w:ascii="Book Antiqua" w:eastAsia="Book Antiqua" w:hAnsi="Book Antiqua" w:cs="Book Antiqua"/>
          <w:color w:val="000000"/>
        </w:rPr>
        <w:t>: 5215-5222 [PMID: 30581270 DOI: 10.3748/wjg.v24.i46.5215]</w:t>
      </w:r>
    </w:p>
    <w:p w14:paraId="194E33E4" w14:textId="7B6B09C7"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44 </w:t>
      </w:r>
      <w:r w:rsidR="007207E6" w:rsidRPr="008C07A7">
        <w:rPr>
          <w:rFonts w:ascii="Book Antiqua" w:eastAsia="Book Antiqua" w:hAnsi="Book Antiqua" w:cs="Book Antiqua"/>
          <w:b/>
          <w:bCs/>
          <w:color w:val="000000"/>
        </w:rPr>
        <w:t>Song Q</w:t>
      </w:r>
      <w:r w:rsidR="007207E6" w:rsidRPr="008C07A7">
        <w:rPr>
          <w:rFonts w:ascii="Book Antiqua" w:eastAsia="Book Antiqua" w:hAnsi="Book Antiqua" w:cs="Book Antiqua"/>
          <w:color w:val="000000"/>
        </w:rPr>
        <w:t xml:space="preserve">, Ren W, Fan L, Zhao M, Mao L, Jiang S, Zhao C, Cui Y. Long-Term Outcomes of Transarterial Chemoembolization Combined with Radiofrequency Ablation Versus Transarterial Chemoembolization Alone for Recurrent Hepatocellular Carcinoma After Surgical Resection. </w:t>
      </w:r>
      <w:r w:rsidR="007207E6" w:rsidRPr="008C07A7">
        <w:rPr>
          <w:rFonts w:ascii="Book Antiqua" w:eastAsia="Book Antiqua" w:hAnsi="Book Antiqua" w:cs="Book Antiqua"/>
          <w:i/>
          <w:iCs/>
          <w:color w:val="000000"/>
        </w:rPr>
        <w:t>Dig Dis Sci</w:t>
      </w:r>
      <w:r w:rsidR="007207E6" w:rsidRPr="008C07A7">
        <w:rPr>
          <w:rFonts w:ascii="Book Antiqua" w:eastAsia="Book Antiqua" w:hAnsi="Book Antiqua" w:cs="Book Antiqua"/>
          <w:color w:val="000000"/>
        </w:rPr>
        <w:t xml:space="preserve"> 2020; </w:t>
      </w:r>
      <w:r w:rsidR="007207E6" w:rsidRPr="008C07A7">
        <w:rPr>
          <w:rFonts w:ascii="Book Antiqua" w:eastAsia="Book Antiqua" w:hAnsi="Book Antiqua" w:cs="Book Antiqua"/>
          <w:b/>
          <w:bCs/>
          <w:color w:val="000000"/>
        </w:rPr>
        <w:t>65</w:t>
      </w:r>
      <w:r w:rsidR="007207E6" w:rsidRPr="008C07A7">
        <w:rPr>
          <w:rFonts w:ascii="Book Antiqua" w:eastAsia="Book Antiqua" w:hAnsi="Book Antiqua" w:cs="Book Antiqua"/>
          <w:color w:val="000000"/>
        </w:rPr>
        <w:t>: 1266-1275 [PMID: 31312995 DOI: 10.1007/s10620-019-05733-0]</w:t>
      </w:r>
    </w:p>
    <w:p w14:paraId="682966A7" w14:textId="54631BC4"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45 </w:t>
      </w:r>
      <w:r w:rsidR="007207E6" w:rsidRPr="008C07A7">
        <w:rPr>
          <w:rFonts w:ascii="Book Antiqua" w:eastAsia="Book Antiqua" w:hAnsi="Book Antiqua" w:cs="Book Antiqua"/>
          <w:b/>
          <w:bCs/>
          <w:color w:val="000000"/>
        </w:rPr>
        <w:t>Peng Z</w:t>
      </w:r>
      <w:r w:rsidR="007207E6" w:rsidRPr="008C07A7">
        <w:rPr>
          <w:rFonts w:ascii="Book Antiqua" w:eastAsia="Book Antiqua" w:hAnsi="Book Antiqua" w:cs="Book Antiqua"/>
          <w:color w:val="000000"/>
        </w:rPr>
        <w:t xml:space="preserve">, Wei M, Chen S, Lin M, Jiang C, Mei J, Li B, Wang Y, Li J, Xie X, Kuang M. Combined transcatheter arterial chemoembolization and radiofrequency ablation versus hepatectomy for recurrent hepatocellular carcinoma after initial surgery: a propensity score matching study. </w:t>
      </w:r>
      <w:r w:rsidR="007207E6" w:rsidRPr="008C07A7">
        <w:rPr>
          <w:rFonts w:ascii="Book Antiqua" w:eastAsia="Book Antiqua" w:hAnsi="Book Antiqua" w:cs="Book Antiqua"/>
          <w:i/>
          <w:iCs/>
          <w:color w:val="000000"/>
        </w:rPr>
        <w:t>EurRadiol</w:t>
      </w:r>
      <w:r w:rsidR="007207E6" w:rsidRPr="008C07A7">
        <w:rPr>
          <w:rFonts w:ascii="Book Antiqua" w:eastAsia="Book Antiqua" w:hAnsi="Book Antiqua" w:cs="Book Antiqua"/>
          <w:color w:val="000000"/>
        </w:rPr>
        <w:t xml:space="preserve"> 2018; </w:t>
      </w:r>
      <w:r w:rsidR="007207E6" w:rsidRPr="008C07A7">
        <w:rPr>
          <w:rFonts w:ascii="Book Antiqua" w:eastAsia="Book Antiqua" w:hAnsi="Book Antiqua" w:cs="Book Antiqua"/>
          <w:b/>
          <w:bCs/>
          <w:color w:val="000000"/>
        </w:rPr>
        <w:t>28</w:t>
      </w:r>
      <w:r w:rsidR="007207E6" w:rsidRPr="008C07A7">
        <w:rPr>
          <w:rFonts w:ascii="Book Antiqua" w:eastAsia="Book Antiqua" w:hAnsi="Book Antiqua" w:cs="Book Antiqua"/>
          <w:color w:val="000000"/>
        </w:rPr>
        <w:t>: 3522-3531 [PMID: 29536241 DOI: 10.1007/s00330-017-5166-4]</w:t>
      </w:r>
    </w:p>
    <w:p w14:paraId="1753F0AF" w14:textId="792D0D6F"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46 </w:t>
      </w:r>
      <w:r w:rsidR="007207E6" w:rsidRPr="008C07A7">
        <w:rPr>
          <w:rFonts w:ascii="Book Antiqua" w:eastAsia="Book Antiqua" w:hAnsi="Book Antiqua" w:cs="Book Antiqua"/>
          <w:b/>
          <w:bCs/>
          <w:color w:val="000000"/>
        </w:rPr>
        <w:t>Zhang Y</w:t>
      </w:r>
      <w:r w:rsidR="007207E6" w:rsidRPr="008C07A7">
        <w:rPr>
          <w:rFonts w:ascii="Book Antiqua" w:eastAsia="Book Antiqua" w:hAnsi="Book Antiqua" w:cs="Book Antiqua"/>
          <w:color w:val="000000"/>
        </w:rPr>
        <w:t xml:space="preserve">, Zhang MW, Fan XX, Mao DF, Ding QH, Zhuang LH, Lv SY. Drug-eluting beads transarterial chemoembolization sequentially combined with radiofrequency </w:t>
      </w:r>
      <w:r w:rsidR="007207E6" w:rsidRPr="008C07A7">
        <w:rPr>
          <w:rFonts w:ascii="Book Antiqua" w:eastAsia="Book Antiqua" w:hAnsi="Book Antiqua" w:cs="Book Antiqua"/>
          <w:color w:val="000000"/>
        </w:rPr>
        <w:lastRenderedPageBreak/>
        <w:t xml:space="preserve">ablation in the treatment of untreated and recurrent hepatocellular carcinoma. </w:t>
      </w:r>
      <w:r w:rsidR="007207E6" w:rsidRPr="008C07A7">
        <w:rPr>
          <w:rFonts w:ascii="Book Antiqua" w:eastAsia="Book Antiqua" w:hAnsi="Book Antiqua" w:cs="Book Antiqua"/>
          <w:i/>
          <w:iCs/>
          <w:color w:val="000000"/>
        </w:rPr>
        <w:t>World J Gastrointest Surg</w:t>
      </w:r>
      <w:r w:rsidR="007207E6" w:rsidRPr="008C07A7">
        <w:rPr>
          <w:rFonts w:ascii="Book Antiqua" w:eastAsia="Book Antiqua" w:hAnsi="Book Antiqua" w:cs="Book Antiqua"/>
          <w:color w:val="000000"/>
        </w:rPr>
        <w:t xml:space="preserve"> 2020; </w:t>
      </w:r>
      <w:r w:rsidR="007207E6" w:rsidRPr="008C07A7">
        <w:rPr>
          <w:rFonts w:ascii="Book Antiqua" w:eastAsia="Book Antiqua" w:hAnsi="Book Antiqua" w:cs="Book Antiqua"/>
          <w:b/>
          <w:bCs/>
          <w:color w:val="000000"/>
        </w:rPr>
        <w:t>12</w:t>
      </w:r>
      <w:r w:rsidR="007207E6" w:rsidRPr="008C07A7">
        <w:rPr>
          <w:rFonts w:ascii="Book Antiqua" w:eastAsia="Book Antiqua" w:hAnsi="Book Antiqua" w:cs="Book Antiqua"/>
          <w:color w:val="000000"/>
        </w:rPr>
        <w:t>: 355-368 [PMID: 32903981 DOI: 10.4240/wjgs.v12.i8.355]</w:t>
      </w:r>
    </w:p>
    <w:p w14:paraId="0A451F27" w14:textId="5069565B"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47 </w:t>
      </w:r>
      <w:r w:rsidR="007207E6" w:rsidRPr="008C07A7">
        <w:rPr>
          <w:rFonts w:ascii="Book Antiqua" w:eastAsia="Book Antiqua" w:hAnsi="Book Antiqua" w:cs="Book Antiqua"/>
          <w:b/>
          <w:bCs/>
          <w:color w:val="000000"/>
        </w:rPr>
        <w:t>Ji J</w:t>
      </w:r>
      <w:r w:rsidR="007207E6" w:rsidRPr="008C07A7">
        <w:rPr>
          <w:rFonts w:ascii="Book Antiqua" w:eastAsia="Book Antiqua" w:hAnsi="Book Antiqua" w:cs="Book Antiqua"/>
          <w:color w:val="000000"/>
        </w:rPr>
        <w:t xml:space="preserve">, Yang W, Shi HB, Liu S, Zhou WZ. Transcatheter arterial chemoembolization alone versus combined with microwave ablation for recurrent small hepatocellular carcinoma after resection: a retrospective comparative study. </w:t>
      </w:r>
      <w:r w:rsidR="007207E6" w:rsidRPr="008C07A7">
        <w:rPr>
          <w:rFonts w:ascii="Book Antiqua" w:eastAsia="Book Antiqua" w:hAnsi="Book Antiqua" w:cs="Book Antiqua"/>
          <w:i/>
          <w:iCs/>
          <w:color w:val="000000"/>
        </w:rPr>
        <w:t>BMC Gastroenterol</w:t>
      </w:r>
      <w:r w:rsidR="007207E6" w:rsidRPr="008C07A7">
        <w:rPr>
          <w:rFonts w:ascii="Book Antiqua" w:eastAsia="Book Antiqua" w:hAnsi="Book Antiqua" w:cs="Book Antiqua"/>
          <w:color w:val="000000"/>
        </w:rPr>
        <w:t xml:space="preserve"> 2022; </w:t>
      </w:r>
      <w:r w:rsidR="007207E6" w:rsidRPr="008C07A7">
        <w:rPr>
          <w:rFonts w:ascii="Book Antiqua" w:eastAsia="Book Antiqua" w:hAnsi="Book Antiqua" w:cs="Book Antiqua"/>
          <w:b/>
          <w:bCs/>
          <w:color w:val="000000"/>
        </w:rPr>
        <w:t>22</w:t>
      </w:r>
      <w:r w:rsidR="007207E6" w:rsidRPr="008C07A7">
        <w:rPr>
          <w:rFonts w:ascii="Book Antiqua" w:eastAsia="Book Antiqua" w:hAnsi="Book Antiqua" w:cs="Book Antiqua"/>
          <w:color w:val="000000"/>
        </w:rPr>
        <w:t>: 321 [PMID: 35768773 DOI: 10.1186/s12876-022-02387-7]</w:t>
      </w:r>
    </w:p>
    <w:p w14:paraId="18C8C9C7" w14:textId="7422C4C9"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48 </w:t>
      </w:r>
      <w:r w:rsidR="007207E6" w:rsidRPr="008C07A7">
        <w:rPr>
          <w:rFonts w:ascii="Book Antiqua" w:eastAsia="Book Antiqua" w:hAnsi="Book Antiqua" w:cs="Book Antiqua"/>
          <w:b/>
          <w:bCs/>
          <w:color w:val="000000"/>
        </w:rPr>
        <w:t>Llovet JM</w:t>
      </w:r>
      <w:r w:rsidR="007207E6" w:rsidRPr="008C07A7">
        <w:rPr>
          <w:rFonts w:ascii="Book Antiqua" w:eastAsia="Book Antiqua" w:hAnsi="Book Antiqua" w:cs="Book Antiqua"/>
          <w:color w:val="000000"/>
        </w:rPr>
        <w:t xml:space="preserve">, Ricci S, Mazzaferro V, Hilgard P, Gane E, Blanc JF, de Oliveira AC, Santoro A, Raoul JL, Forner A, Schwartz M, Porta C, Zeuzem S, Bolondi L, Greten TF, Galle PR, Seitz JF, Borbath I, Häussinger D, Giannaris T, Shan M, Moscovici M, Voliotis D, Bruix J; SHARP Investigators Study Group. Sorafenib in advanced hepatocellular carcinoma. </w:t>
      </w:r>
      <w:r w:rsidR="007207E6" w:rsidRPr="008C07A7">
        <w:rPr>
          <w:rFonts w:ascii="Book Antiqua" w:eastAsia="Book Antiqua" w:hAnsi="Book Antiqua" w:cs="Book Antiqua"/>
          <w:i/>
          <w:iCs/>
          <w:color w:val="000000"/>
        </w:rPr>
        <w:t>N Engl J Med</w:t>
      </w:r>
      <w:r w:rsidR="007207E6" w:rsidRPr="008C07A7">
        <w:rPr>
          <w:rFonts w:ascii="Book Antiqua" w:eastAsia="Book Antiqua" w:hAnsi="Book Antiqua" w:cs="Book Antiqua"/>
          <w:color w:val="000000"/>
        </w:rPr>
        <w:t xml:space="preserve"> 2008; </w:t>
      </w:r>
      <w:r w:rsidR="007207E6" w:rsidRPr="008C07A7">
        <w:rPr>
          <w:rFonts w:ascii="Book Antiqua" w:eastAsia="Book Antiqua" w:hAnsi="Book Antiqua" w:cs="Book Antiqua"/>
          <w:b/>
          <w:bCs/>
          <w:color w:val="000000"/>
        </w:rPr>
        <w:t>359</w:t>
      </w:r>
      <w:r w:rsidR="007207E6" w:rsidRPr="008C07A7">
        <w:rPr>
          <w:rFonts w:ascii="Book Antiqua" w:eastAsia="Book Antiqua" w:hAnsi="Book Antiqua" w:cs="Book Antiqua"/>
          <w:color w:val="000000"/>
        </w:rPr>
        <w:t>: 378-390 [PMID: 18650514 DOI: 10.1056/NEJMoa0708857]</w:t>
      </w:r>
    </w:p>
    <w:p w14:paraId="69F18A04" w14:textId="74E44A27"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49 </w:t>
      </w:r>
      <w:r w:rsidR="007207E6" w:rsidRPr="008C07A7">
        <w:rPr>
          <w:rFonts w:ascii="Book Antiqua" w:eastAsia="Book Antiqua" w:hAnsi="Book Antiqua" w:cs="Book Antiqua"/>
          <w:b/>
          <w:bCs/>
          <w:color w:val="000000"/>
        </w:rPr>
        <w:t>Vitale A</w:t>
      </w:r>
      <w:r w:rsidR="007207E6" w:rsidRPr="008C07A7">
        <w:rPr>
          <w:rFonts w:ascii="Book Antiqua" w:eastAsia="Book Antiqua" w:hAnsi="Book Antiqua" w:cs="Book Antiqua"/>
          <w:color w:val="000000"/>
        </w:rPr>
        <w:t xml:space="preserve">, Volk ML, Pastorelli D, Lonardi S, Farinati F, Burra P, Angeli P, Cillo U. Use of sorafenib in patients with hepatocellular carcinoma before liver transplantation: a cost-benefit analysis while awaiting data on sorafenib safety. </w:t>
      </w:r>
      <w:r w:rsidR="007207E6" w:rsidRPr="008C07A7">
        <w:rPr>
          <w:rFonts w:ascii="Book Antiqua" w:eastAsia="Book Antiqua" w:hAnsi="Book Antiqua" w:cs="Book Antiqua"/>
          <w:i/>
          <w:iCs/>
          <w:color w:val="000000"/>
        </w:rPr>
        <w:t>Hepatology</w:t>
      </w:r>
      <w:r w:rsidR="007207E6" w:rsidRPr="008C07A7">
        <w:rPr>
          <w:rFonts w:ascii="Book Antiqua" w:eastAsia="Book Antiqua" w:hAnsi="Book Antiqua" w:cs="Book Antiqua"/>
          <w:color w:val="000000"/>
        </w:rPr>
        <w:t xml:space="preserve"> 2010; </w:t>
      </w:r>
      <w:r w:rsidR="007207E6" w:rsidRPr="008C07A7">
        <w:rPr>
          <w:rFonts w:ascii="Book Antiqua" w:eastAsia="Book Antiqua" w:hAnsi="Book Antiqua" w:cs="Book Antiqua"/>
          <w:b/>
          <w:bCs/>
          <w:color w:val="000000"/>
        </w:rPr>
        <w:t>51</w:t>
      </w:r>
      <w:r w:rsidR="007207E6" w:rsidRPr="008C07A7">
        <w:rPr>
          <w:rFonts w:ascii="Book Antiqua" w:eastAsia="Book Antiqua" w:hAnsi="Book Antiqua" w:cs="Book Antiqua"/>
          <w:color w:val="000000"/>
        </w:rPr>
        <w:t>: 165-173 [PMID: 19877181 DOI: 10.1002/hep.23260]</w:t>
      </w:r>
    </w:p>
    <w:p w14:paraId="7248BA87" w14:textId="74FDB32D"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50 </w:t>
      </w:r>
      <w:r w:rsidR="007207E6" w:rsidRPr="008C07A7">
        <w:rPr>
          <w:rFonts w:ascii="Book Antiqua" w:eastAsia="Book Antiqua" w:hAnsi="Book Antiqua" w:cs="Book Antiqua"/>
          <w:b/>
          <w:bCs/>
          <w:color w:val="000000"/>
        </w:rPr>
        <w:t>Akateh C</w:t>
      </w:r>
      <w:r w:rsidR="007207E6" w:rsidRPr="008C07A7">
        <w:rPr>
          <w:rFonts w:ascii="Book Antiqua" w:eastAsia="Book Antiqua" w:hAnsi="Book Antiqua" w:cs="Book Antiqua"/>
          <w:color w:val="000000"/>
        </w:rPr>
        <w:t xml:space="preserve">, Black SM, Conteh L, Miller ED, Noonan A, Elliott E, Pawlik TM, Tsung A, Cloyd JM. Neoadjuvant and adjuvant treatment strategies for hepatocellular carcinoma. </w:t>
      </w:r>
      <w:r w:rsidR="007207E6" w:rsidRPr="008C07A7">
        <w:rPr>
          <w:rFonts w:ascii="Book Antiqua" w:eastAsia="Book Antiqua" w:hAnsi="Book Antiqua" w:cs="Book Antiqua"/>
          <w:i/>
          <w:iCs/>
          <w:color w:val="000000"/>
        </w:rPr>
        <w:t>World J Gastroenterol</w:t>
      </w:r>
      <w:r w:rsidR="007207E6" w:rsidRPr="008C07A7">
        <w:rPr>
          <w:rFonts w:ascii="Book Antiqua" w:eastAsia="Book Antiqua" w:hAnsi="Book Antiqua" w:cs="Book Antiqua"/>
          <w:color w:val="000000"/>
        </w:rPr>
        <w:t xml:space="preserve"> 2019; </w:t>
      </w:r>
      <w:r w:rsidR="007207E6" w:rsidRPr="008C07A7">
        <w:rPr>
          <w:rFonts w:ascii="Book Antiqua" w:eastAsia="Book Antiqua" w:hAnsi="Book Antiqua" w:cs="Book Antiqua"/>
          <w:b/>
          <w:bCs/>
          <w:color w:val="000000"/>
        </w:rPr>
        <w:t>25</w:t>
      </w:r>
      <w:r w:rsidR="007207E6" w:rsidRPr="008C07A7">
        <w:rPr>
          <w:rFonts w:ascii="Book Antiqua" w:eastAsia="Book Antiqua" w:hAnsi="Book Antiqua" w:cs="Book Antiqua"/>
          <w:color w:val="000000"/>
        </w:rPr>
        <w:t>: 3704-3721 [PMID: 31391767 DOI: 10.3748/wjg.v25.i28.3704]</w:t>
      </w:r>
    </w:p>
    <w:p w14:paraId="6B28CFA4" w14:textId="43CFACAD"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51 </w:t>
      </w:r>
      <w:r w:rsidR="007207E6" w:rsidRPr="008C07A7">
        <w:rPr>
          <w:rFonts w:ascii="Book Antiqua" w:eastAsia="Book Antiqua" w:hAnsi="Book Antiqua" w:cs="Book Antiqua"/>
          <w:b/>
          <w:bCs/>
          <w:color w:val="000000"/>
        </w:rPr>
        <w:t>Ghavimi S</w:t>
      </w:r>
      <w:r w:rsidR="007207E6" w:rsidRPr="008C07A7">
        <w:rPr>
          <w:rFonts w:ascii="Book Antiqua" w:eastAsia="Book Antiqua" w:hAnsi="Book Antiqua" w:cs="Book Antiqua"/>
          <w:color w:val="000000"/>
        </w:rPr>
        <w:t xml:space="preserve">, Apfel T, Azimi H, Persaud A, Pyrsopoulos NT. Management and Treatment of Hepatocellular Carcinoma with Immunotherapy: A Review of Current and Future Options. </w:t>
      </w:r>
      <w:r w:rsidR="007207E6" w:rsidRPr="008C07A7">
        <w:rPr>
          <w:rFonts w:ascii="Book Antiqua" w:eastAsia="Book Antiqua" w:hAnsi="Book Antiqua" w:cs="Book Antiqua"/>
          <w:i/>
          <w:iCs/>
          <w:color w:val="000000"/>
        </w:rPr>
        <w:t>J Clin Transl Hepatol</w:t>
      </w:r>
      <w:r w:rsidR="007207E6" w:rsidRPr="008C07A7">
        <w:rPr>
          <w:rFonts w:ascii="Book Antiqua" w:eastAsia="Book Antiqua" w:hAnsi="Book Antiqua" w:cs="Book Antiqua"/>
          <w:color w:val="000000"/>
        </w:rPr>
        <w:t xml:space="preserve"> 2020; </w:t>
      </w:r>
      <w:r w:rsidR="007207E6" w:rsidRPr="008C07A7">
        <w:rPr>
          <w:rFonts w:ascii="Book Antiqua" w:eastAsia="Book Antiqua" w:hAnsi="Book Antiqua" w:cs="Book Antiqua"/>
          <w:b/>
          <w:bCs/>
          <w:color w:val="000000"/>
        </w:rPr>
        <w:t>8</w:t>
      </w:r>
      <w:r w:rsidR="007207E6" w:rsidRPr="008C07A7">
        <w:rPr>
          <w:rFonts w:ascii="Book Antiqua" w:eastAsia="Book Antiqua" w:hAnsi="Book Antiqua" w:cs="Book Antiqua"/>
          <w:color w:val="000000"/>
        </w:rPr>
        <w:t>: 168-176 [PMID: 32832397 DOI: 10.14218/JCTH.2020.00001]</w:t>
      </w:r>
    </w:p>
    <w:p w14:paraId="17B2B77F" w14:textId="11202EE9"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52 </w:t>
      </w:r>
      <w:r w:rsidR="007207E6" w:rsidRPr="008C07A7">
        <w:rPr>
          <w:rFonts w:ascii="Book Antiqua" w:eastAsia="Book Antiqua" w:hAnsi="Book Antiqua" w:cs="Book Antiqua"/>
          <w:b/>
          <w:bCs/>
          <w:color w:val="000000"/>
        </w:rPr>
        <w:t>Finn RS</w:t>
      </w:r>
      <w:r w:rsidR="007207E6" w:rsidRPr="008C07A7">
        <w:rPr>
          <w:rFonts w:ascii="Book Antiqua" w:eastAsia="Book Antiqua" w:hAnsi="Book Antiqua" w:cs="Book Antiqua"/>
          <w:color w:val="000000"/>
        </w:rPr>
        <w:t xml:space="preserve">, Qin S, Ikeda M, Galle PR, Ducreux M, Kim TY, Kudo M, Breder V, Merle P, Kaseb AO, Li D, Verret W, Xu DZ, Hernandez S, Liu J, Huang C, Mulla S, Wang Y, Lim HY, Zhu AX, Cheng AL; IMbrave150 Investigators. Atezolizumab plus Bevacizumab in Unresectable Hepatocellular Carcinoma. </w:t>
      </w:r>
      <w:r w:rsidR="007207E6" w:rsidRPr="008C07A7">
        <w:rPr>
          <w:rFonts w:ascii="Book Antiqua" w:eastAsia="Book Antiqua" w:hAnsi="Book Antiqua" w:cs="Book Antiqua"/>
          <w:i/>
          <w:iCs/>
          <w:color w:val="000000"/>
        </w:rPr>
        <w:t>N Engl J Med</w:t>
      </w:r>
      <w:r w:rsidR="007207E6" w:rsidRPr="008C07A7">
        <w:rPr>
          <w:rFonts w:ascii="Book Antiqua" w:eastAsia="Book Antiqua" w:hAnsi="Book Antiqua" w:cs="Book Antiqua"/>
          <w:color w:val="000000"/>
        </w:rPr>
        <w:t xml:space="preserve"> 2020; </w:t>
      </w:r>
      <w:r w:rsidR="007207E6" w:rsidRPr="008C07A7">
        <w:rPr>
          <w:rFonts w:ascii="Book Antiqua" w:eastAsia="Book Antiqua" w:hAnsi="Book Antiqua" w:cs="Book Antiqua"/>
          <w:b/>
          <w:bCs/>
          <w:color w:val="000000"/>
        </w:rPr>
        <w:t>382</w:t>
      </w:r>
      <w:r w:rsidR="007207E6" w:rsidRPr="008C07A7">
        <w:rPr>
          <w:rFonts w:ascii="Book Antiqua" w:eastAsia="Book Antiqua" w:hAnsi="Book Antiqua" w:cs="Book Antiqua"/>
          <w:color w:val="000000"/>
        </w:rPr>
        <w:t>: 1894-1905 [PMID: 32402160 DOI: 10.1056/NEJMoa1915745]</w:t>
      </w:r>
    </w:p>
    <w:p w14:paraId="3E3652C9" w14:textId="1AB44DC1"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53 </w:t>
      </w:r>
      <w:r w:rsidR="007207E6" w:rsidRPr="008C07A7">
        <w:rPr>
          <w:rFonts w:ascii="Book Antiqua" w:eastAsia="Book Antiqua" w:hAnsi="Book Antiqua" w:cs="Book Antiqua"/>
          <w:b/>
          <w:bCs/>
          <w:color w:val="000000"/>
        </w:rPr>
        <w:t>Bruix J</w:t>
      </w:r>
      <w:r w:rsidR="007207E6" w:rsidRPr="008C07A7">
        <w:rPr>
          <w:rFonts w:ascii="Book Antiqua" w:eastAsia="Book Antiqua" w:hAnsi="Book Antiqua" w:cs="Book Antiqua"/>
          <w:color w:val="000000"/>
        </w:rPr>
        <w:t>, Qin S, Merle P, Granito A, Huang YH, Bodoky G, Pracht M, Yokosuka O, Rosmorduc O, Breder V, Gerolami R, Masi G, Ross PJ, Song T, Bronowicki JP, Ollivier-</w:t>
      </w:r>
      <w:r w:rsidR="007207E6" w:rsidRPr="008C07A7">
        <w:rPr>
          <w:rFonts w:ascii="Book Antiqua" w:eastAsia="Book Antiqua" w:hAnsi="Book Antiqua" w:cs="Book Antiqua"/>
          <w:color w:val="000000"/>
        </w:rPr>
        <w:lastRenderedPageBreak/>
        <w:t xml:space="preserve">Hourmand I, Kudo M, Cheng AL, Llovet JM, Finn RS, LeBerre MA, Baumhauer A, Meinhardt G, Han G; RESORCE Investigators. Regorafenib for patients with hepatocellular carcinoma who progressed on sorafenib treatment (RESORCE): a randomised, double-blind, placebo-controlled, phase 3 trial. </w:t>
      </w:r>
      <w:r w:rsidR="007207E6" w:rsidRPr="008C07A7">
        <w:rPr>
          <w:rFonts w:ascii="Book Antiqua" w:eastAsia="Book Antiqua" w:hAnsi="Book Antiqua" w:cs="Book Antiqua"/>
          <w:i/>
          <w:iCs/>
          <w:color w:val="000000"/>
        </w:rPr>
        <w:t>Lancet</w:t>
      </w:r>
      <w:r w:rsidR="007207E6" w:rsidRPr="008C07A7">
        <w:rPr>
          <w:rFonts w:ascii="Book Antiqua" w:eastAsia="Book Antiqua" w:hAnsi="Book Antiqua" w:cs="Book Antiqua"/>
          <w:color w:val="000000"/>
        </w:rPr>
        <w:t xml:space="preserve"> 2017; </w:t>
      </w:r>
      <w:r w:rsidR="007207E6" w:rsidRPr="008C07A7">
        <w:rPr>
          <w:rFonts w:ascii="Book Antiqua" w:eastAsia="Book Antiqua" w:hAnsi="Book Antiqua" w:cs="Book Antiqua"/>
          <w:b/>
          <w:bCs/>
          <w:color w:val="000000"/>
        </w:rPr>
        <w:t>389</w:t>
      </w:r>
      <w:r w:rsidR="007207E6" w:rsidRPr="008C07A7">
        <w:rPr>
          <w:rFonts w:ascii="Book Antiqua" w:eastAsia="Book Antiqua" w:hAnsi="Book Antiqua" w:cs="Book Antiqua"/>
          <w:color w:val="000000"/>
        </w:rPr>
        <w:t>: 56-66 [PMID: 27932229 DOI: 10.1016/S0140-6736(16)32453-9]</w:t>
      </w:r>
    </w:p>
    <w:p w14:paraId="4512C615" w14:textId="1217A5EE"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54 </w:t>
      </w:r>
      <w:r w:rsidR="007207E6" w:rsidRPr="008C07A7">
        <w:rPr>
          <w:rFonts w:ascii="Book Antiqua" w:eastAsia="Book Antiqua" w:hAnsi="Book Antiqua" w:cs="Book Antiqua"/>
          <w:b/>
          <w:bCs/>
          <w:color w:val="000000"/>
        </w:rPr>
        <w:t>Abou-Alfa GK</w:t>
      </w:r>
      <w:r w:rsidR="007207E6" w:rsidRPr="008C07A7">
        <w:rPr>
          <w:rFonts w:ascii="Book Antiqua" w:eastAsia="Book Antiqua" w:hAnsi="Book Antiqua" w:cs="Book Antiqua"/>
          <w:color w:val="000000"/>
        </w:rPr>
        <w:t xml:space="preserve">, Meyer T, Cheng AL, El-Khoueiry AB, Rimassa L, Ryoo BY, Cicin I, Merle P, Chen Y, Park JW, Blanc JF, Bolondi L, Klümpen HJ, Chan SL, Zagonel V, Pressiani T, Ryu MH, Venook AP, Hessel C, Borgman-Hagey AE, Schwab G, Kelley RK. Cabozantinib in Patients with Advanced and Progressing Hepatocellular Carcinoma. </w:t>
      </w:r>
      <w:r w:rsidR="007207E6" w:rsidRPr="008C07A7">
        <w:rPr>
          <w:rFonts w:ascii="Book Antiqua" w:eastAsia="Book Antiqua" w:hAnsi="Book Antiqua" w:cs="Book Antiqua"/>
          <w:i/>
          <w:iCs/>
          <w:color w:val="000000"/>
        </w:rPr>
        <w:t>N Engl J Med</w:t>
      </w:r>
      <w:r w:rsidR="007207E6" w:rsidRPr="008C07A7">
        <w:rPr>
          <w:rFonts w:ascii="Book Antiqua" w:eastAsia="Book Antiqua" w:hAnsi="Book Antiqua" w:cs="Book Antiqua"/>
          <w:color w:val="000000"/>
        </w:rPr>
        <w:t xml:space="preserve"> 2018; </w:t>
      </w:r>
      <w:r w:rsidR="007207E6" w:rsidRPr="008C07A7">
        <w:rPr>
          <w:rFonts w:ascii="Book Antiqua" w:eastAsia="Book Antiqua" w:hAnsi="Book Antiqua" w:cs="Book Antiqua"/>
          <w:b/>
          <w:bCs/>
          <w:color w:val="000000"/>
        </w:rPr>
        <w:t>379</w:t>
      </w:r>
      <w:r w:rsidR="007207E6" w:rsidRPr="008C07A7">
        <w:rPr>
          <w:rFonts w:ascii="Book Antiqua" w:eastAsia="Book Antiqua" w:hAnsi="Book Antiqua" w:cs="Book Antiqua"/>
          <w:color w:val="000000"/>
        </w:rPr>
        <w:t>: 54-63 [PMID: 29972759 DOI: 10.1056/NEJMoa1717002]</w:t>
      </w:r>
    </w:p>
    <w:p w14:paraId="7C45DE08" w14:textId="30455382"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55 </w:t>
      </w:r>
      <w:r w:rsidR="007207E6" w:rsidRPr="008C07A7">
        <w:rPr>
          <w:rFonts w:ascii="Book Antiqua" w:eastAsia="Book Antiqua" w:hAnsi="Book Antiqua" w:cs="Book Antiqua"/>
          <w:b/>
          <w:bCs/>
          <w:color w:val="000000"/>
        </w:rPr>
        <w:t>Zhu AX</w:t>
      </w:r>
      <w:r w:rsidR="007207E6" w:rsidRPr="008C07A7">
        <w:rPr>
          <w:rFonts w:ascii="Book Antiqua" w:eastAsia="Book Antiqua" w:hAnsi="Book Antiqua" w:cs="Book Antiqua"/>
          <w:color w:val="000000"/>
        </w:rPr>
        <w:t xml:space="preserve">, Kang YK, Yen CJ, Finn RS, Galle PR, Llovet JM, Assenat E, Brandi G, Pracht M, Lim HY, Rau KM, Motomura K, Ohno I, Merle P, Daniele B, Shin DB, Gerken G, Borg C, Hiriart JB, Okusaka T, Morimoto M, Hsu Y, Abada PB, Kudo M; REACH-2 study investigators. Ramucirumab after sorafenib in patients with advanced hepatocellular carcinoma and increased α-fetoprotein concentrations (REACH-2): a randomised, double-blind, placebo-controlled, phase 3 trial. </w:t>
      </w:r>
      <w:r w:rsidR="007207E6" w:rsidRPr="008C07A7">
        <w:rPr>
          <w:rFonts w:ascii="Book Antiqua" w:eastAsia="Book Antiqua" w:hAnsi="Book Antiqua" w:cs="Book Antiqua"/>
          <w:i/>
          <w:iCs/>
          <w:color w:val="000000"/>
        </w:rPr>
        <w:t>Lancet Oncol</w:t>
      </w:r>
      <w:r w:rsidR="007207E6" w:rsidRPr="008C07A7">
        <w:rPr>
          <w:rFonts w:ascii="Book Antiqua" w:eastAsia="Book Antiqua" w:hAnsi="Book Antiqua" w:cs="Book Antiqua"/>
          <w:color w:val="000000"/>
        </w:rPr>
        <w:t xml:space="preserve"> 2019; </w:t>
      </w:r>
      <w:r w:rsidR="007207E6" w:rsidRPr="008C07A7">
        <w:rPr>
          <w:rFonts w:ascii="Book Antiqua" w:eastAsia="Book Antiqua" w:hAnsi="Book Antiqua" w:cs="Book Antiqua"/>
          <w:b/>
          <w:bCs/>
          <w:color w:val="000000"/>
        </w:rPr>
        <w:t>20</w:t>
      </w:r>
      <w:r w:rsidR="007207E6" w:rsidRPr="008C07A7">
        <w:rPr>
          <w:rFonts w:ascii="Book Antiqua" w:eastAsia="Book Antiqua" w:hAnsi="Book Antiqua" w:cs="Book Antiqua"/>
          <w:color w:val="000000"/>
        </w:rPr>
        <w:t>: 282-296 [PMID: 30665869 DOI: 10.1016/S1470-2045(18)30937-9]</w:t>
      </w:r>
    </w:p>
    <w:p w14:paraId="1F63C0E9" w14:textId="6EA176F8"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56 </w:t>
      </w:r>
      <w:r w:rsidR="007207E6" w:rsidRPr="008C07A7">
        <w:rPr>
          <w:rFonts w:ascii="Book Antiqua" w:eastAsia="Book Antiqua" w:hAnsi="Book Antiqua" w:cs="Book Antiqua"/>
          <w:b/>
          <w:bCs/>
          <w:color w:val="000000"/>
        </w:rPr>
        <w:t>Therasse P</w:t>
      </w:r>
      <w:r w:rsidR="007207E6" w:rsidRPr="008C07A7">
        <w:rPr>
          <w:rFonts w:ascii="Book Antiqua" w:eastAsia="Book Antiqua" w:hAnsi="Book Antiqua" w:cs="Book Antiqua"/>
          <w:color w:val="000000"/>
        </w:rPr>
        <w:t xml:space="preserve">, Arbuck SG, Eisenhauer EA, Wanders J, Kaplan RS, Rubinstein L, Verweij J, Van Glabbeke M, van Oosterom AT, Christian MC, Gwyther SG. New guidelines to evaluate the response to treatment in solid tumors. European Organization for Research and Treatment of Cancer, National Cancer Institute of the United States, National Cancer Institute of Canada. </w:t>
      </w:r>
      <w:r w:rsidR="007207E6" w:rsidRPr="008C07A7">
        <w:rPr>
          <w:rFonts w:ascii="Book Antiqua" w:eastAsia="Book Antiqua" w:hAnsi="Book Antiqua" w:cs="Book Antiqua"/>
          <w:i/>
          <w:iCs/>
          <w:color w:val="000000"/>
        </w:rPr>
        <w:t>J Natl Cancer Inst</w:t>
      </w:r>
      <w:r w:rsidR="007207E6" w:rsidRPr="008C07A7">
        <w:rPr>
          <w:rFonts w:ascii="Book Antiqua" w:eastAsia="Book Antiqua" w:hAnsi="Book Antiqua" w:cs="Book Antiqua"/>
          <w:color w:val="000000"/>
        </w:rPr>
        <w:t xml:space="preserve"> 2000; </w:t>
      </w:r>
      <w:r w:rsidR="007207E6" w:rsidRPr="008C07A7">
        <w:rPr>
          <w:rFonts w:ascii="Book Antiqua" w:eastAsia="Book Antiqua" w:hAnsi="Book Antiqua" w:cs="Book Antiqua"/>
          <w:b/>
          <w:bCs/>
          <w:color w:val="000000"/>
        </w:rPr>
        <w:t>92</w:t>
      </w:r>
      <w:r w:rsidR="007207E6" w:rsidRPr="008C07A7">
        <w:rPr>
          <w:rFonts w:ascii="Book Antiqua" w:eastAsia="Book Antiqua" w:hAnsi="Book Antiqua" w:cs="Book Antiqua"/>
          <w:color w:val="000000"/>
        </w:rPr>
        <w:t>: 205-216 [PMID: 10655437 DOI: 10.1093/jnci/92.3.205]</w:t>
      </w:r>
    </w:p>
    <w:p w14:paraId="50EC629E" w14:textId="435DF2A4"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57 </w:t>
      </w:r>
      <w:r w:rsidR="007207E6" w:rsidRPr="008C07A7">
        <w:rPr>
          <w:rFonts w:ascii="Book Antiqua" w:eastAsia="Book Antiqua" w:hAnsi="Book Antiqua" w:cs="Book Antiqua"/>
          <w:b/>
          <w:bCs/>
          <w:color w:val="000000"/>
        </w:rPr>
        <w:t>Gillmore R</w:t>
      </w:r>
      <w:r w:rsidR="007207E6" w:rsidRPr="008C07A7">
        <w:rPr>
          <w:rFonts w:ascii="Book Antiqua" w:eastAsia="Book Antiqua" w:hAnsi="Book Antiqua" w:cs="Book Antiqua"/>
          <w:color w:val="000000"/>
        </w:rPr>
        <w:t xml:space="preserve">, Stuart S, Kirkwood A, Hameeduddin A, Woodward N, Burroughs AK, Meyer T. EASL and mRECIST responses are independent prognostic factors for survival in hepatocellular cancer patients treated with transarterial embolization. </w:t>
      </w:r>
      <w:r w:rsidR="007207E6" w:rsidRPr="008C07A7">
        <w:rPr>
          <w:rFonts w:ascii="Book Antiqua" w:eastAsia="Book Antiqua" w:hAnsi="Book Antiqua" w:cs="Book Antiqua"/>
          <w:i/>
          <w:iCs/>
          <w:color w:val="000000"/>
        </w:rPr>
        <w:t>J Hepatol</w:t>
      </w:r>
      <w:r w:rsidR="007207E6" w:rsidRPr="008C07A7">
        <w:rPr>
          <w:rFonts w:ascii="Book Antiqua" w:eastAsia="Book Antiqua" w:hAnsi="Book Antiqua" w:cs="Book Antiqua"/>
          <w:color w:val="000000"/>
        </w:rPr>
        <w:t xml:space="preserve"> 2011; </w:t>
      </w:r>
      <w:r w:rsidR="007207E6" w:rsidRPr="008C07A7">
        <w:rPr>
          <w:rFonts w:ascii="Book Antiqua" w:eastAsia="Book Antiqua" w:hAnsi="Book Antiqua" w:cs="Book Antiqua"/>
          <w:b/>
          <w:bCs/>
          <w:color w:val="000000"/>
        </w:rPr>
        <w:t>55</w:t>
      </w:r>
      <w:r w:rsidR="007207E6" w:rsidRPr="008C07A7">
        <w:rPr>
          <w:rFonts w:ascii="Book Antiqua" w:eastAsia="Book Antiqua" w:hAnsi="Book Antiqua" w:cs="Book Antiqua"/>
          <w:color w:val="000000"/>
        </w:rPr>
        <w:t>: 1309-1316 [PMID: 21703196 DOI: 10.1016/j.jhep.2011.03.007]</w:t>
      </w:r>
    </w:p>
    <w:p w14:paraId="1790152D" w14:textId="063262CF"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58 </w:t>
      </w:r>
      <w:r w:rsidR="007207E6" w:rsidRPr="008C07A7">
        <w:rPr>
          <w:rFonts w:ascii="Book Antiqua" w:eastAsia="Book Antiqua" w:hAnsi="Book Antiqua" w:cs="Book Antiqua"/>
          <w:b/>
          <w:bCs/>
          <w:color w:val="000000"/>
        </w:rPr>
        <w:t>Llovet JM</w:t>
      </w:r>
      <w:r w:rsidR="007207E6" w:rsidRPr="008C07A7">
        <w:rPr>
          <w:rFonts w:ascii="Book Antiqua" w:eastAsia="Book Antiqua" w:hAnsi="Book Antiqua" w:cs="Book Antiqua"/>
          <w:color w:val="000000"/>
        </w:rPr>
        <w:t xml:space="preserve">, Lencioni R. mRECIST for HCC: Performance and novel refinements. </w:t>
      </w:r>
      <w:r w:rsidR="007207E6" w:rsidRPr="008C07A7">
        <w:rPr>
          <w:rFonts w:ascii="Book Antiqua" w:eastAsia="Book Antiqua" w:hAnsi="Book Antiqua" w:cs="Book Antiqua"/>
          <w:i/>
          <w:iCs/>
          <w:color w:val="000000"/>
        </w:rPr>
        <w:t>J Hepatol</w:t>
      </w:r>
      <w:r w:rsidR="007207E6" w:rsidRPr="008C07A7">
        <w:rPr>
          <w:rFonts w:ascii="Book Antiqua" w:eastAsia="Book Antiqua" w:hAnsi="Book Antiqua" w:cs="Book Antiqua"/>
          <w:color w:val="000000"/>
        </w:rPr>
        <w:t xml:space="preserve"> 2020; </w:t>
      </w:r>
      <w:r w:rsidR="007207E6" w:rsidRPr="008C07A7">
        <w:rPr>
          <w:rFonts w:ascii="Book Antiqua" w:eastAsia="Book Antiqua" w:hAnsi="Book Antiqua" w:cs="Book Antiqua"/>
          <w:b/>
          <w:bCs/>
          <w:color w:val="000000"/>
        </w:rPr>
        <w:t>72</w:t>
      </w:r>
      <w:r w:rsidR="007207E6" w:rsidRPr="008C07A7">
        <w:rPr>
          <w:rFonts w:ascii="Book Antiqua" w:eastAsia="Book Antiqua" w:hAnsi="Book Antiqua" w:cs="Book Antiqua"/>
          <w:color w:val="000000"/>
        </w:rPr>
        <w:t>: 288-306 [PMID: 31954493 DOI: 10.1016/j.jhep.2019.09.026]</w:t>
      </w:r>
    </w:p>
    <w:p w14:paraId="0D8927A8" w14:textId="560561E2"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lastRenderedPageBreak/>
        <w:t xml:space="preserve">59 </w:t>
      </w:r>
      <w:r w:rsidR="007207E6" w:rsidRPr="008C07A7">
        <w:rPr>
          <w:rFonts w:ascii="Book Antiqua" w:eastAsia="Book Antiqua" w:hAnsi="Book Antiqua" w:cs="Book Antiqua"/>
          <w:b/>
          <w:bCs/>
          <w:color w:val="000000"/>
        </w:rPr>
        <w:t>Ogunwobi OO</w:t>
      </w:r>
      <w:r w:rsidR="007207E6" w:rsidRPr="008C07A7">
        <w:rPr>
          <w:rFonts w:ascii="Book Antiqua" w:eastAsia="Book Antiqua" w:hAnsi="Book Antiqua" w:cs="Book Antiqua"/>
          <w:color w:val="000000"/>
        </w:rPr>
        <w:t xml:space="preserve">, Harricharran T, Huaman J, Galuza A, Odumuwagun O, Tan Y, Ma GX, Nguyen MT. Mechanisms of hepatocellular carcinoma progression. </w:t>
      </w:r>
      <w:r w:rsidR="007207E6" w:rsidRPr="008C07A7">
        <w:rPr>
          <w:rFonts w:ascii="Book Antiqua" w:eastAsia="Book Antiqua" w:hAnsi="Book Antiqua" w:cs="Book Antiqua"/>
          <w:i/>
          <w:iCs/>
          <w:color w:val="000000"/>
        </w:rPr>
        <w:t>World J Gastroenterol</w:t>
      </w:r>
      <w:r w:rsidR="007207E6" w:rsidRPr="008C07A7">
        <w:rPr>
          <w:rFonts w:ascii="Book Antiqua" w:eastAsia="Book Antiqua" w:hAnsi="Book Antiqua" w:cs="Book Antiqua"/>
          <w:color w:val="000000"/>
        </w:rPr>
        <w:t xml:space="preserve"> 2019; </w:t>
      </w:r>
      <w:r w:rsidR="007207E6" w:rsidRPr="008C07A7">
        <w:rPr>
          <w:rFonts w:ascii="Book Antiqua" w:eastAsia="Book Antiqua" w:hAnsi="Book Antiqua" w:cs="Book Antiqua"/>
          <w:b/>
          <w:bCs/>
          <w:color w:val="000000"/>
        </w:rPr>
        <w:t>25</w:t>
      </w:r>
      <w:r w:rsidR="007207E6" w:rsidRPr="008C07A7">
        <w:rPr>
          <w:rFonts w:ascii="Book Antiqua" w:eastAsia="Book Antiqua" w:hAnsi="Book Antiqua" w:cs="Book Antiqua"/>
          <w:color w:val="000000"/>
        </w:rPr>
        <w:t>: 2279-2293 [PMID: 31148900 DOI: 10.3748/wjg.v25.i19.2279]</w:t>
      </w:r>
    </w:p>
    <w:p w14:paraId="61C3165F" w14:textId="27890E45"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60 </w:t>
      </w:r>
      <w:r w:rsidR="007207E6" w:rsidRPr="008C07A7">
        <w:rPr>
          <w:rFonts w:ascii="Book Antiqua" w:eastAsia="Book Antiqua" w:hAnsi="Book Antiqua" w:cs="Book Antiqua"/>
          <w:b/>
          <w:bCs/>
          <w:color w:val="000000"/>
        </w:rPr>
        <w:t>Salvaggio G</w:t>
      </w:r>
      <w:r w:rsidR="007207E6" w:rsidRPr="008C07A7">
        <w:rPr>
          <w:rFonts w:ascii="Book Antiqua" w:eastAsia="Book Antiqua" w:hAnsi="Book Antiqua" w:cs="Book Antiqua"/>
          <w:color w:val="000000"/>
        </w:rPr>
        <w:t xml:space="preserve">, Furlan A, Agnello F, Cabibbo G, Marin D, Giannitrapani L, Genco C, Midiri M, Lagalla R, Brancatelli G. Hepatocellular carcinoma enhancement on contrast-enhanced CT and MR imaging: response assessment after treatment with sorafenib: preliminary results. </w:t>
      </w:r>
      <w:r w:rsidR="007207E6" w:rsidRPr="008C07A7">
        <w:rPr>
          <w:rFonts w:ascii="Book Antiqua" w:eastAsia="Book Antiqua" w:hAnsi="Book Antiqua" w:cs="Book Antiqua"/>
          <w:i/>
          <w:iCs/>
          <w:color w:val="000000"/>
        </w:rPr>
        <w:t>Radiol Med</w:t>
      </w:r>
      <w:r w:rsidR="007207E6" w:rsidRPr="008C07A7">
        <w:rPr>
          <w:rFonts w:ascii="Book Antiqua" w:eastAsia="Book Antiqua" w:hAnsi="Book Antiqua" w:cs="Book Antiqua"/>
          <w:color w:val="000000"/>
        </w:rPr>
        <w:t xml:space="preserve"> 2014; </w:t>
      </w:r>
      <w:r w:rsidR="007207E6" w:rsidRPr="008C07A7">
        <w:rPr>
          <w:rFonts w:ascii="Book Antiqua" w:eastAsia="Book Antiqua" w:hAnsi="Book Antiqua" w:cs="Book Antiqua"/>
          <w:b/>
          <w:bCs/>
          <w:color w:val="000000"/>
        </w:rPr>
        <w:t>119</w:t>
      </w:r>
      <w:r w:rsidR="007207E6" w:rsidRPr="008C07A7">
        <w:rPr>
          <w:rFonts w:ascii="Book Antiqua" w:eastAsia="Book Antiqua" w:hAnsi="Book Antiqua" w:cs="Book Antiqua"/>
          <w:color w:val="000000"/>
        </w:rPr>
        <w:t>: 215-221 [PMID: 24297581 DOI: 10.1007/s11547-013-0332-5]</w:t>
      </w:r>
    </w:p>
    <w:p w14:paraId="143E1926" w14:textId="4FF52783"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61 </w:t>
      </w:r>
      <w:r w:rsidR="007207E6" w:rsidRPr="008C07A7">
        <w:rPr>
          <w:rFonts w:ascii="Book Antiqua" w:eastAsia="Book Antiqua" w:hAnsi="Book Antiqua" w:cs="Book Antiqua"/>
          <w:b/>
          <w:bCs/>
          <w:color w:val="000000"/>
        </w:rPr>
        <w:t>Choi JI</w:t>
      </w:r>
      <w:r w:rsidR="007207E6" w:rsidRPr="008C07A7">
        <w:rPr>
          <w:rFonts w:ascii="Book Antiqua" w:eastAsia="Book Antiqua" w:hAnsi="Book Antiqua" w:cs="Book Antiqua"/>
          <w:color w:val="000000"/>
        </w:rPr>
        <w:t xml:space="preserve">, Imagawa DK, Bhosale P, Bhargava P, Tirkes T, Seery TE, Lall C. Magnetic resonance imaging following treatment of advanced hepatocellular carcinoma with sorafenib. </w:t>
      </w:r>
      <w:r w:rsidR="007207E6" w:rsidRPr="008C07A7">
        <w:rPr>
          <w:rFonts w:ascii="Book Antiqua" w:eastAsia="Book Antiqua" w:hAnsi="Book Antiqua" w:cs="Book Antiqua"/>
          <w:i/>
          <w:iCs/>
          <w:color w:val="000000"/>
        </w:rPr>
        <w:t>Clin Mol Hepatol</w:t>
      </w:r>
      <w:r w:rsidR="007207E6" w:rsidRPr="008C07A7">
        <w:rPr>
          <w:rFonts w:ascii="Book Antiqua" w:eastAsia="Book Antiqua" w:hAnsi="Book Antiqua" w:cs="Book Antiqua"/>
          <w:color w:val="000000"/>
        </w:rPr>
        <w:t xml:space="preserve"> 2014; </w:t>
      </w:r>
      <w:r w:rsidR="007207E6" w:rsidRPr="008C07A7">
        <w:rPr>
          <w:rFonts w:ascii="Book Antiqua" w:eastAsia="Book Antiqua" w:hAnsi="Book Antiqua" w:cs="Book Antiqua"/>
          <w:b/>
          <w:bCs/>
          <w:color w:val="000000"/>
        </w:rPr>
        <w:t>20</w:t>
      </w:r>
      <w:r w:rsidR="007207E6" w:rsidRPr="008C07A7">
        <w:rPr>
          <w:rFonts w:ascii="Book Antiqua" w:eastAsia="Book Antiqua" w:hAnsi="Book Antiqua" w:cs="Book Antiqua"/>
          <w:color w:val="000000"/>
        </w:rPr>
        <w:t>: 218-222 [PMID: 25032190 DOI: 10.3350/cmh.2014.20.2.218]</w:t>
      </w:r>
    </w:p>
    <w:p w14:paraId="2D578A17" w14:textId="0AF99A25"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62 </w:t>
      </w:r>
      <w:r w:rsidR="007207E6" w:rsidRPr="008C07A7">
        <w:rPr>
          <w:rFonts w:ascii="Book Antiqua" w:eastAsia="Book Antiqua" w:hAnsi="Book Antiqua" w:cs="Book Antiqua"/>
          <w:b/>
          <w:bCs/>
          <w:color w:val="000000"/>
        </w:rPr>
        <w:t>Öcal O</w:t>
      </w:r>
      <w:r w:rsidR="007207E6" w:rsidRPr="008C07A7">
        <w:rPr>
          <w:rFonts w:ascii="Book Antiqua" w:eastAsia="Book Antiqua" w:hAnsi="Book Antiqua" w:cs="Book Antiqua"/>
          <w:color w:val="000000"/>
        </w:rPr>
        <w:t xml:space="preserve">, Rössler D, Gasbarrini A, Berg T, Klümpen HJ, Bargellini I, Peynircioglu B, van Delden O, Schulz C, Schütte K, Iezzi R, Pech M, Malfertheiner P, Sangro B, Ricke J, Seidensticker M. Gadoxetic acid uptake as a molecular imaging biomarker for sorafenib resistance in patients with hepatocellular carcinoma: a post hoc analysis of the SORAMIC trial. </w:t>
      </w:r>
      <w:r w:rsidR="007207E6" w:rsidRPr="008C07A7">
        <w:rPr>
          <w:rFonts w:ascii="Book Antiqua" w:eastAsia="Book Antiqua" w:hAnsi="Book Antiqua" w:cs="Book Antiqua"/>
          <w:i/>
          <w:iCs/>
          <w:color w:val="000000"/>
        </w:rPr>
        <w:t>J Cancer Res Clin Oncol</w:t>
      </w:r>
      <w:r w:rsidR="007207E6" w:rsidRPr="008C07A7">
        <w:rPr>
          <w:rFonts w:ascii="Book Antiqua" w:eastAsia="Book Antiqua" w:hAnsi="Book Antiqua" w:cs="Book Antiqua"/>
          <w:color w:val="000000"/>
        </w:rPr>
        <w:t xml:space="preserve"> 2022; </w:t>
      </w:r>
      <w:r w:rsidR="007207E6" w:rsidRPr="008C07A7">
        <w:rPr>
          <w:rFonts w:ascii="Book Antiqua" w:eastAsia="Book Antiqua" w:hAnsi="Book Antiqua" w:cs="Book Antiqua"/>
          <w:b/>
          <w:bCs/>
          <w:color w:val="000000"/>
        </w:rPr>
        <w:t>148</w:t>
      </w:r>
      <w:r w:rsidR="007207E6" w:rsidRPr="008C07A7">
        <w:rPr>
          <w:rFonts w:ascii="Book Antiqua" w:eastAsia="Book Antiqua" w:hAnsi="Book Antiqua" w:cs="Book Antiqua"/>
          <w:color w:val="000000"/>
        </w:rPr>
        <w:t>: 2487-2496 [PMID: 34541612 DOI: 10.1007/s00432-021-03803-3]</w:t>
      </w:r>
    </w:p>
    <w:p w14:paraId="1259728B" w14:textId="249B30D8"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63 </w:t>
      </w:r>
      <w:r w:rsidR="007207E6" w:rsidRPr="008C07A7">
        <w:rPr>
          <w:rFonts w:ascii="Book Antiqua" w:eastAsia="Book Antiqua" w:hAnsi="Book Antiqua" w:cs="Book Antiqua"/>
          <w:b/>
          <w:bCs/>
          <w:color w:val="000000"/>
        </w:rPr>
        <w:t>Ippolito D</w:t>
      </w:r>
      <w:r w:rsidR="007207E6" w:rsidRPr="008C07A7">
        <w:rPr>
          <w:rFonts w:ascii="Book Antiqua" w:eastAsia="Book Antiqua" w:hAnsi="Book Antiqua" w:cs="Book Antiqua"/>
          <w:color w:val="000000"/>
        </w:rPr>
        <w:t xml:space="preserve">, Maino C, Ragusi M, Porta M, Gandola D, Franzesi CT, Giandola TP, Sironi S. Immune response evaluation criteria in solid tumors for assessment of atypical responses after immunotherapy. </w:t>
      </w:r>
      <w:r w:rsidR="007207E6" w:rsidRPr="008C07A7">
        <w:rPr>
          <w:rFonts w:ascii="Book Antiqua" w:eastAsia="Book Antiqua" w:hAnsi="Book Antiqua" w:cs="Book Antiqua"/>
          <w:i/>
          <w:iCs/>
          <w:color w:val="000000"/>
        </w:rPr>
        <w:t>World J Clin Oncol</w:t>
      </w:r>
      <w:r w:rsidR="007207E6" w:rsidRPr="008C07A7">
        <w:rPr>
          <w:rFonts w:ascii="Book Antiqua" w:eastAsia="Book Antiqua" w:hAnsi="Book Antiqua" w:cs="Book Antiqua"/>
          <w:color w:val="000000"/>
        </w:rPr>
        <w:t xml:space="preserve"> 2021; </w:t>
      </w:r>
      <w:r w:rsidR="007207E6" w:rsidRPr="008C07A7">
        <w:rPr>
          <w:rFonts w:ascii="Book Antiqua" w:eastAsia="Book Antiqua" w:hAnsi="Book Antiqua" w:cs="Book Antiqua"/>
          <w:b/>
          <w:bCs/>
          <w:color w:val="000000"/>
        </w:rPr>
        <w:t>12</w:t>
      </w:r>
      <w:r w:rsidR="007207E6" w:rsidRPr="008C07A7">
        <w:rPr>
          <w:rFonts w:ascii="Book Antiqua" w:eastAsia="Book Antiqua" w:hAnsi="Book Antiqua" w:cs="Book Antiqua"/>
          <w:color w:val="000000"/>
        </w:rPr>
        <w:t>: 323-334 [PMID: 34131564 DOI: 10.5306/wjco.v12.i5.323]</w:t>
      </w:r>
    </w:p>
    <w:p w14:paraId="0C8BFE57" w14:textId="70AD992B"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64 </w:t>
      </w:r>
      <w:r w:rsidR="007207E6" w:rsidRPr="008C07A7">
        <w:rPr>
          <w:rFonts w:ascii="Book Antiqua" w:eastAsia="Book Antiqua" w:hAnsi="Book Antiqua" w:cs="Book Antiqua"/>
          <w:b/>
          <w:bCs/>
          <w:color w:val="000000"/>
        </w:rPr>
        <w:t>Pinter M</w:t>
      </w:r>
      <w:r w:rsidR="007207E6" w:rsidRPr="008C07A7">
        <w:rPr>
          <w:rFonts w:ascii="Book Antiqua" w:eastAsia="Book Antiqua" w:hAnsi="Book Antiqua" w:cs="Book Antiqua"/>
          <w:color w:val="000000"/>
        </w:rPr>
        <w:t xml:space="preserve">, Jain RK, Duda DG. The Current Landscape of Immune Checkpoint Blockade in Hepatocellular Carcinoma: A Review. </w:t>
      </w:r>
      <w:r w:rsidR="007207E6" w:rsidRPr="008C07A7">
        <w:rPr>
          <w:rFonts w:ascii="Book Antiqua" w:eastAsia="Book Antiqua" w:hAnsi="Book Antiqua" w:cs="Book Antiqua"/>
          <w:i/>
          <w:iCs/>
          <w:color w:val="000000"/>
        </w:rPr>
        <w:t>JAMA Oncol</w:t>
      </w:r>
      <w:r w:rsidR="007207E6" w:rsidRPr="008C07A7">
        <w:rPr>
          <w:rFonts w:ascii="Book Antiqua" w:eastAsia="Book Antiqua" w:hAnsi="Book Antiqua" w:cs="Book Antiqua"/>
          <w:color w:val="000000"/>
        </w:rPr>
        <w:t xml:space="preserve"> 2021; </w:t>
      </w:r>
      <w:r w:rsidR="007207E6" w:rsidRPr="008C07A7">
        <w:rPr>
          <w:rFonts w:ascii="Book Antiqua" w:eastAsia="Book Antiqua" w:hAnsi="Book Antiqua" w:cs="Book Antiqua"/>
          <w:b/>
          <w:bCs/>
          <w:color w:val="000000"/>
        </w:rPr>
        <w:t>7</w:t>
      </w:r>
      <w:r w:rsidR="007207E6" w:rsidRPr="008C07A7">
        <w:rPr>
          <w:rFonts w:ascii="Book Antiqua" w:eastAsia="Book Antiqua" w:hAnsi="Book Antiqua" w:cs="Book Antiqua"/>
          <w:color w:val="000000"/>
        </w:rPr>
        <w:t>: 113-123 [PMID: 33090190 DOI: 10.1001/jamaoncol.2020.3381]</w:t>
      </w:r>
    </w:p>
    <w:p w14:paraId="71A8F9CA" w14:textId="4EDA0A7F"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65 </w:t>
      </w:r>
      <w:r w:rsidR="007207E6" w:rsidRPr="008C07A7">
        <w:rPr>
          <w:rFonts w:ascii="Book Antiqua" w:eastAsia="Book Antiqua" w:hAnsi="Book Antiqua" w:cs="Book Antiqua"/>
          <w:b/>
          <w:bCs/>
          <w:color w:val="000000"/>
        </w:rPr>
        <w:t>Peng Z</w:t>
      </w:r>
      <w:r w:rsidR="007207E6" w:rsidRPr="008C07A7">
        <w:rPr>
          <w:rFonts w:ascii="Book Antiqua" w:eastAsia="Book Antiqua" w:hAnsi="Book Antiqua" w:cs="Book Antiqua"/>
          <w:color w:val="000000"/>
        </w:rPr>
        <w:t xml:space="preserve">, Chen S, Wei M, Lin M, Jiang C, Mei J, Li B, Wang Y, Li J, Xie X, Chen M, Qian G, Kuang M. Advanced Recurrent Hepatocellular Carcinoma: Treatment with Sorafenib Alone or in Combination with Transarterial Chemoembolization and Radiofrequency Ablation. </w:t>
      </w:r>
      <w:r w:rsidR="007207E6" w:rsidRPr="008C07A7">
        <w:rPr>
          <w:rFonts w:ascii="Book Antiqua" w:eastAsia="Book Antiqua" w:hAnsi="Book Antiqua" w:cs="Book Antiqua"/>
          <w:i/>
          <w:iCs/>
          <w:color w:val="000000"/>
        </w:rPr>
        <w:t>Radiology</w:t>
      </w:r>
      <w:r w:rsidR="007207E6" w:rsidRPr="008C07A7">
        <w:rPr>
          <w:rFonts w:ascii="Book Antiqua" w:eastAsia="Book Antiqua" w:hAnsi="Book Antiqua" w:cs="Book Antiqua"/>
          <w:color w:val="000000"/>
        </w:rPr>
        <w:t xml:space="preserve"> 2018; </w:t>
      </w:r>
      <w:r w:rsidR="007207E6" w:rsidRPr="008C07A7">
        <w:rPr>
          <w:rFonts w:ascii="Book Antiqua" w:eastAsia="Book Antiqua" w:hAnsi="Book Antiqua" w:cs="Book Antiqua"/>
          <w:b/>
          <w:bCs/>
          <w:color w:val="000000"/>
        </w:rPr>
        <w:t>287</w:t>
      </w:r>
      <w:r w:rsidR="007207E6" w:rsidRPr="008C07A7">
        <w:rPr>
          <w:rFonts w:ascii="Book Antiqua" w:eastAsia="Book Antiqua" w:hAnsi="Book Antiqua" w:cs="Book Antiqua"/>
          <w:color w:val="000000"/>
        </w:rPr>
        <w:t>: 705-714 [PMID: 29390197 DOI: 10.1148/radiol.2018171541]</w:t>
      </w:r>
    </w:p>
    <w:p w14:paraId="7A839E55" w14:textId="1DD177FD"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lastRenderedPageBreak/>
        <w:t xml:space="preserve">66 </w:t>
      </w:r>
      <w:r w:rsidR="007207E6" w:rsidRPr="008C07A7">
        <w:rPr>
          <w:rFonts w:ascii="Book Antiqua" w:eastAsia="Book Antiqua" w:hAnsi="Book Antiqua" w:cs="Book Antiqua"/>
          <w:b/>
          <w:bCs/>
          <w:color w:val="000000"/>
        </w:rPr>
        <w:t>Kierans AS</w:t>
      </w:r>
      <w:r w:rsidR="007207E6" w:rsidRPr="008C07A7">
        <w:rPr>
          <w:rFonts w:ascii="Book Antiqua" w:eastAsia="Book Antiqua" w:hAnsi="Book Antiqua" w:cs="Book Antiqua"/>
          <w:color w:val="000000"/>
        </w:rPr>
        <w:t xml:space="preserve">, Najjar M, Dutruel SP, Gavlin A, Chen C, Lee MJ, Askin G, Halazun KJ. Evaluation of the LI-RADS treatment response algorithm in hepatocellular carcinoma after trans-arterial chemoembolization. </w:t>
      </w:r>
      <w:r w:rsidR="007207E6" w:rsidRPr="008C07A7">
        <w:rPr>
          <w:rFonts w:ascii="Book Antiqua" w:eastAsia="Book Antiqua" w:hAnsi="Book Antiqua" w:cs="Book Antiqua"/>
          <w:i/>
          <w:iCs/>
          <w:color w:val="000000"/>
        </w:rPr>
        <w:t>Clin Imaging</w:t>
      </w:r>
      <w:r w:rsidR="007207E6" w:rsidRPr="008C07A7">
        <w:rPr>
          <w:rFonts w:ascii="Book Antiqua" w:eastAsia="Book Antiqua" w:hAnsi="Book Antiqua" w:cs="Book Antiqua"/>
          <w:color w:val="000000"/>
        </w:rPr>
        <w:t xml:space="preserve"> 2021; </w:t>
      </w:r>
      <w:r w:rsidR="007207E6" w:rsidRPr="008C07A7">
        <w:rPr>
          <w:rFonts w:ascii="Book Antiqua" w:eastAsia="Book Antiqua" w:hAnsi="Book Antiqua" w:cs="Book Antiqua"/>
          <w:b/>
          <w:bCs/>
          <w:color w:val="000000"/>
        </w:rPr>
        <w:t>80</w:t>
      </w:r>
      <w:r w:rsidR="007207E6" w:rsidRPr="008C07A7">
        <w:rPr>
          <w:rFonts w:ascii="Book Antiqua" w:eastAsia="Book Antiqua" w:hAnsi="Book Antiqua" w:cs="Book Antiqua"/>
          <w:color w:val="000000"/>
        </w:rPr>
        <w:t>: 117-122 [PMID: 34303189 DOI: 10.1016/j.clinimag.2021.06.009]</w:t>
      </w:r>
    </w:p>
    <w:p w14:paraId="265E2F12" w14:textId="07F4F430"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67 </w:t>
      </w:r>
      <w:r w:rsidR="007207E6" w:rsidRPr="008C07A7">
        <w:rPr>
          <w:rFonts w:ascii="Book Antiqua" w:eastAsia="Book Antiqua" w:hAnsi="Book Antiqua" w:cs="Book Antiqua"/>
          <w:b/>
          <w:bCs/>
          <w:color w:val="000000"/>
        </w:rPr>
        <w:t>Kim DH</w:t>
      </w:r>
      <w:r w:rsidR="007207E6" w:rsidRPr="008C07A7">
        <w:rPr>
          <w:rFonts w:ascii="Book Antiqua" w:eastAsia="Book Antiqua" w:hAnsi="Book Antiqua" w:cs="Book Antiqua"/>
          <w:color w:val="000000"/>
        </w:rPr>
        <w:t xml:space="preserve">, Kim B, Choi JI, Oh SN, Rha SE. LI-RADS Treatment Response versus Modified RECIST for Diagnosing Viable Hepatocellular Carcinoma after Locoregional Therapy: A Systematic Review and Meta-Analysis of Comparative Studies. </w:t>
      </w:r>
      <w:r w:rsidR="007207E6" w:rsidRPr="008C07A7">
        <w:rPr>
          <w:rFonts w:ascii="Book Antiqua" w:eastAsia="Book Antiqua" w:hAnsi="Book Antiqua" w:cs="Book Antiqua"/>
          <w:i/>
          <w:iCs/>
          <w:color w:val="000000"/>
        </w:rPr>
        <w:t>TaehanYongsangUihakhoe Chi</w:t>
      </w:r>
      <w:r w:rsidR="007207E6" w:rsidRPr="008C07A7">
        <w:rPr>
          <w:rFonts w:ascii="Book Antiqua" w:eastAsia="Book Antiqua" w:hAnsi="Book Antiqua" w:cs="Book Antiqua"/>
          <w:color w:val="000000"/>
        </w:rPr>
        <w:t xml:space="preserve"> 2022; </w:t>
      </w:r>
      <w:r w:rsidR="007207E6" w:rsidRPr="008C07A7">
        <w:rPr>
          <w:rFonts w:ascii="Book Antiqua" w:eastAsia="Book Antiqua" w:hAnsi="Book Antiqua" w:cs="Book Antiqua"/>
          <w:b/>
          <w:bCs/>
          <w:color w:val="000000"/>
        </w:rPr>
        <w:t>83</w:t>
      </w:r>
      <w:r w:rsidR="007207E6" w:rsidRPr="008C07A7">
        <w:rPr>
          <w:rFonts w:ascii="Book Antiqua" w:eastAsia="Book Antiqua" w:hAnsi="Book Antiqua" w:cs="Book Antiqua"/>
          <w:color w:val="000000"/>
        </w:rPr>
        <w:t>: 331-343 [PMID: 36237934 DOI: 10.3348/jksr.2021.0173]</w:t>
      </w:r>
    </w:p>
    <w:p w14:paraId="064099B0" w14:textId="5B488FA8"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68 </w:t>
      </w:r>
      <w:r w:rsidR="007207E6" w:rsidRPr="008C07A7">
        <w:rPr>
          <w:rFonts w:ascii="Book Antiqua" w:eastAsia="Book Antiqua" w:hAnsi="Book Antiqua" w:cs="Book Antiqua"/>
          <w:b/>
          <w:bCs/>
          <w:color w:val="000000"/>
        </w:rPr>
        <w:t>Seo N</w:t>
      </w:r>
      <w:r w:rsidR="007207E6" w:rsidRPr="008C07A7">
        <w:rPr>
          <w:rFonts w:ascii="Book Antiqua" w:eastAsia="Book Antiqua" w:hAnsi="Book Antiqua" w:cs="Book Antiqua"/>
          <w:color w:val="000000"/>
        </w:rPr>
        <w:t xml:space="preserve">, Joo DJ, Park MS, Kim SS, Shin HJ, Chung YE, Choi JY, Kim MS, Kim MJ. Optimal imaging criteria and modality to determine Milan criteria for the prediction of post-transplant HCC recurrence after locoregional treatment. </w:t>
      </w:r>
      <w:r w:rsidR="007207E6" w:rsidRPr="008C07A7">
        <w:rPr>
          <w:rFonts w:ascii="Book Antiqua" w:eastAsia="Book Antiqua" w:hAnsi="Book Antiqua" w:cs="Book Antiqua"/>
          <w:i/>
          <w:iCs/>
          <w:color w:val="000000"/>
        </w:rPr>
        <w:t>EurRadiol</w:t>
      </w:r>
      <w:r w:rsidR="007207E6" w:rsidRPr="008C07A7">
        <w:rPr>
          <w:rFonts w:ascii="Book Antiqua" w:eastAsia="Book Antiqua" w:hAnsi="Book Antiqua" w:cs="Book Antiqua"/>
          <w:color w:val="000000"/>
        </w:rPr>
        <w:t xml:space="preserve"> 2023; </w:t>
      </w:r>
      <w:r w:rsidR="007207E6" w:rsidRPr="008C07A7">
        <w:rPr>
          <w:rFonts w:ascii="Book Antiqua" w:eastAsia="Book Antiqua" w:hAnsi="Book Antiqua" w:cs="Book Antiqua"/>
          <w:b/>
          <w:bCs/>
          <w:color w:val="000000"/>
        </w:rPr>
        <w:t>33</w:t>
      </w:r>
      <w:r w:rsidR="007207E6" w:rsidRPr="008C07A7">
        <w:rPr>
          <w:rFonts w:ascii="Book Antiqua" w:eastAsia="Book Antiqua" w:hAnsi="Book Antiqua" w:cs="Book Antiqua"/>
          <w:color w:val="000000"/>
        </w:rPr>
        <w:t>: 501-511 [PMID: 35821427 DOI: 10.1007/s00330-022-08977-z]</w:t>
      </w:r>
    </w:p>
    <w:p w14:paraId="7754A7BC" w14:textId="09BBFF0B"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69 </w:t>
      </w:r>
      <w:r w:rsidR="007207E6" w:rsidRPr="008C07A7">
        <w:rPr>
          <w:rFonts w:ascii="Book Antiqua" w:eastAsia="Book Antiqua" w:hAnsi="Book Antiqua" w:cs="Book Antiqua"/>
          <w:b/>
          <w:bCs/>
          <w:color w:val="000000"/>
        </w:rPr>
        <w:t>Kielar A</w:t>
      </w:r>
      <w:r w:rsidR="007207E6" w:rsidRPr="008C07A7">
        <w:rPr>
          <w:rFonts w:ascii="Book Antiqua" w:eastAsia="Book Antiqua" w:hAnsi="Book Antiqua" w:cs="Book Antiqua"/>
          <w:color w:val="000000"/>
        </w:rPr>
        <w:t xml:space="preserve">, Fowler KJ, Lewis S, Yaghmai V, Miller FH, Yarmohammadi H, Kim C, Chernyak V, Yokoo T, Meyer J, Newton I, Do RK. Locoregional therapies for hepatocellular carcinoma and the new LI-RADS treatment response algorithm. </w:t>
      </w:r>
      <w:r w:rsidR="007207E6" w:rsidRPr="008C07A7">
        <w:rPr>
          <w:rFonts w:ascii="Book Antiqua" w:eastAsia="Book Antiqua" w:hAnsi="Book Antiqua" w:cs="Book Antiqua"/>
          <w:i/>
          <w:iCs/>
          <w:color w:val="000000"/>
        </w:rPr>
        <w:t>AbdomRadiol (NY)</w:t>
      </w:r>
      <w:r w:rsidR="007207E6" w:rsidRPr="008C07A7">
        <w:rPr>
          <w:rFonts w:ascii="Book Antiqua" w:eastAsia="Book Antiqua" w:hAnsi="Book Antiqua" w:cs="Book Antiqua"/>
          <w:color w:val="000000"/>
        </w:rPr>
        <w:t xml:space="preserve"> 2018; </w:t>
      </w:r>
      <w:r w:rsidR="007207E6" w:rsidRPr="008C07A7">
        <w:rPr>
          <w:rFonts w:ascii="Book Antiqua" w:eastAsia="Book Antiqua" w:hAnsi="Book Antiqua" w:cs="Book Antiqua"/>
          <w:b/>
          <w:bCs/>
          <w:color w:val="000000"/>
        </w:rPr>
        <w:t>43</w:t>
      </w:r>
      <w:r w:rsidR="007207E6" w:rsidRPr="008C07A7">
        <w:rPr>
          <w:rFonts w:ascii="Book Antiqua" w:eastAsia="Book Antiqua" w:hAnsi="Book Antiqua" w:cs="Book Antiqua"/>
          <w:color w:val="000000"/>
        </w:rPr>
        <w:t>: 218-230 [PMID: 28780679 DOI: 10.1007/s00261-017-1281-6]</w:t>
      </w:r>
    </w:p>
    <w:p w14:paraId="05B3DD59" w14:textId="0C3408C3"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70 </w:t>
      </w:r>
      <w:r w:rsidR="007207E6" w:rsidRPr="008C07A7">
        <w:rPr>
          <w:rFonts w:ascii="Book Antiqua" w:eastAsia="Book Antiqua" w:hAnsi="Book Antiqua" w:cs="Book Antiqua"/>
          <w:b/>
          <w:bCs/>
          <w:color w:val="000000"/>
        </w:rPr>
        <w:t>Benson AB</w:t>
      </w:r>
      <w:r w:rsidR="007207E6" w:rsidRPr="008C07A7">
        <w:rPr>
          <w:rFonts w:ascii="Book Antiqua" w:eastAsia="Book Antiqua" w:hAnsi="Book Antiqua" w:cs="Book Antiqua"/>
          <w:color w:val="000000"/>
        </w:rPr>
        <w:t xml:space="preserve">, D'Angelica MI, Abbott DE, Anaya DA, Anders R, Are C, Bachini M, Borad M, Brown D, Burgoyne A, Chahal P, Chang DT, Cloyd J, Covey AM, Glazer ES, Goyal L, Hawkins WG, Iyer R, Jacob R, Kelley RK, Kim R, Levine M, Palta M, Park JO, Raman S, Reddy S, Sahai V, Schefter T, Singh G, Stein S, Vauthey JN, Venook AP, Yopp A, McMillian NR, Hochstetler C, Darlow SD. Hepatobiliary Cancers, Version 2.2021, NCCN Clinical Practice Guidelines in Oncology. </w:t>
      </w:r>
      <w:r w:rsidR="007207E6" w:rsidRPr="008C07A7">
        <w:rPr>
          <w:rFonts w:ascii="Book Antiqua" w:eastAsia="Book Antiqua" w:hAnsi="Book Antiqua" w:cs="Book Antiqua"/>
          <w:i/>
          <w:iCs/>
          <w:color w:val="000000"/>
        </w:rPr>
        <w:t>J Natl ComprCancNetw</w:t>
      </w:r>
      <w:r w:rsidR="007207E6" w:rsidRPr="008C07A7">
        <w:rPr>
          <w:rFonts w:ascii="Book Antiqua" w:eastAsia="Book Antiqua" w:hAnsi="Book Antiqua" w:cs="Book Antiqua"/>
          <w:color w:val="000000"/>
        </w:rPr>
        <w:t xml:space="preserve"> 2021; </w:t>
      </w:r>
      <w:r w:rsidR="007207E6" w:rsidRPr="008C07A7">
        <w:rPr>
          <w:rFonts w:ascii="Book Antiqua" w:eastAsia="Book Antiqua" w:hAnsi="Book Antiqua" w:cs="Book Antiqua"/>
          <w:b/>
          <w:bCs/>
          <w:color w:val="000000"/>
        </w:rPr>
        <w:t>19</w:t>
      </w:r>
      <w:r w:rsidR="007207E6" w:rsidRPr="008C07A7">
        <w:rPr>
          <w:rFonts w:ascii="Book Antiqua" w:eastAsia="Book Antiqua" w:hAnsi="Book Antiqua" w:cs="Book Antiqua"/>
          <w:color w:val="000000"/>
        </w:rPr>
        <w:t>: 541-565 [PMID: 34030131 DOI: 10.6004/jnccn.2021.0022]</w:t>
      </w:r>
    </w:p>
    <w:p w14:paraId="603F5128" w14:textId="4340EA6B"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71 </w:t>
      </w:r>
      <w:r w:rsidR="007207E6" w:rsidRPr="008C07A7">
        <w:rPr>
          <w:rFonts w:ascii="Book Antiqua" w:eastAsia="Book Antiqua" w:hAnsi="Book Antiqua" w:cs="Book Antiqua"/>
          <w:b/>
          <w:bCs/>
          <w:color w:val="000000"/>
        </w:rPr>
        <w:t>Marrero JA</w:t>
      </w:r>
      <w:r w:rsidR="007207E6" w:rsidRPr="008C07A7">
        <w:rPr>
          <w:rFonts w:ascii="Book Antiqua" w:eastAsia="Book Antiqua" w:hAnsi="Book Antiqua" w:cs="Book Antiqua"/>
          <w:color w:val="000000"/>
        </w:rPr>
        <w:t xml:space="preserve">, Kulik LM, Sirlin CB, Zhu AX, Finn RS, Abecassis MM, Roberts LR, Heimbach JK. Diagnosis, Staging, and Management of Hepatocellular Carcinoma: 2018 Practice Guidance by the American Association for the Study of Liver Diseases. </w:t>
      </w:r>
      <w:r w:rsidR="007207E6" w:rsidRPr="008C07A7">
        <w:rPr>
          <w:rFonts w:ascii="Book Antiqua" w:eastAsia="Book Antiqua" w:hAnsi="Book Antiqua" w:cs="Book Antiqua"/>
          <w:i/>
          <w:iCs/>
          <w:color w:val="000000"/>
        </w:rPr>
        <w:t>Hepatology</w:t>
      </w:r>
      <w:r w:rsidR="007207E6" w:rsidRPr="008C07A7">
        <w:rPr>
          <w:rFonts w:ascii="Book Antiqua" w:eastAsia="Book Antiqua" w:hAnsi="Book Antiqua" w:cs="Book Antiqua"/>
          <w:color w:val="000000"/>
        </w:rPr>
        <w:t xml:space="preserve"> 2018; </w:t>
      </w:r>
      <w:r w:rsidR="007207E6" w:rsidRPr="008C07A7">
        <w:rPr>
          <w:rFonts w:ascii="Book Antiqua" w:eastAsia="Book Antiqua" w:hAnsi="Book Antiqua" w:cs="Book Antiqua"/>
          <w:b/>
          <w:bCs/>
          <w:color w:val="000000"/>
        </w:rPr>
        <w:t>68</w:t>
      </w:r>
      <w:r w:rsidR="007207E6" w:rsidRPr="008C07A7">
        <w:rPr>
          <w:rFonts w:ascii="Book Antiqua" w:eastAsia="Book Antiqua" w:hAnsi="Book Antiqua" w:cs="Book Antiqua"/>
          <w:color w:val="000000"/>
        </w:rPr>
        <w:t>: 723-750 [PMID: 29624699 DOI: 10.1002/hep.29913]</w:t>
      </w:r>
    </w:p>
    <w:p w14:paraId="781963B7" w14:textId="2C6DF2F3"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lastRenderedPageBreak/>
        <w:t xml:space="preserve">72 </w:t>
      </w:r>
      <w:r w:rsidR="007207E6" w:rsidRPr="008C07A7">
        <w:rPr>
          <w:rFonts w:ascii="Book Antiqua" w:eastAsia="Book Antiqua" w:hAnsi="Book Antiqua" w:cs="Book Antiqua"/>
          <w:b/>
          <w:bCs/>
          <w:color w:val="000000"/>
        </w:rPr>
        <w:t>Chen LT</w:t>
      </w:r>
      <w:r w:rsidR="007207E6" w:rsidRPr="008C07A7">
        <w:rPr>
          <w:rFonts w:ascii="Book Antiqua" w:eastAsia="Book Antiqua" w:hAnsi="Book Antiqua" w:cs="Book Antiqua"/>
          <w:color w:val="000000"/>
        </w:rPr>
        <w:t xml:space="preserve">, Martinelli E, Cheng AL, Pentheroudakis G, Qin S, Bhattacharyya GS, Ikeda M, Lim HY, Ho GF, Choo SP, Ren Z, Malhotra H, Ueno M, Ryoo BY, Kiang TC, Tai D, Vogel A, Cervantes A, Lu SN, Yen CJ, Huang YH, Chen SC, Hsu C, Shen YC, Tabernero J, Yen Y, Hsu CH, Yoshino T, Douillard JY. Pan-Asian adapted ESMO Clinical Practice Guidelines for the management of patients with intermediate and advanced/relapsed hepatocellular carcinoma: a TOS-ESMO initiative endorsed by CSCO, ISMPO, JSMO, KSMO, MOS and SSO. </w:t>
      </w:r>
      <w:r w:rsidR="007207E6" w:rsidRPr="008C07A7">
        <w:rPr>
          <w:rFonts w:ascii="Book Antiqua" w:eastAsia="Book Antiqua" w:hAnsi="Book Antiqua" w:cs="Book Antiqua"/>
          <w:i/>
          <w:iCs/>
          <w:color w:val="000000"/>
        </w:rPr>
        <w:t>Ann Oncol</w:t>
      </w:r>
      <w:r w:rsidR="007207E6" w:rsidRPr="008C07A7">
        <w:rPr>
          <w:rFonts w:ascii="Book Antiqua" w:eastAsia="Book Antiqua" w:hAnsi="Book Antiqua" w:cs="Book Antiqua"/>
          <w:color w:val="000000"/>
        </w:rPr>
        <w:t xml:space="preserve"> 2020; </w:t>
      </w:r>
      <w:r w:rsidR="007207E6" w:rsidRPr="008C07A7">
        <w:rPr>
          <w:rFonts w:ascii="Book Antiqua" w:eastAsia="Book Antiqua" w:hAnsi="Book Antiqua" w:cs="Book Antiqua"/>
          <w:b/>
          <w:bCs/>
          <w:color w:val="000000"/>
        </w:rPr>
        <w:t>31</w:t>
      </w:r>
      <w:r w:rsidR="007207E6" w:rsidRPr="008C07A7">
        <w:rPr>
          <w:rFonts w:ascii="Book Antiqua" w:eastAsia="Book Antiqua" w:hAnsi="Book Antiqua" w:cs="Book Antiqua"/>
          <w:color w:val="000000"/>
        </w:rPr>
        <w:t>: 334-351 [PMID: 32067677 DOI: 10.1016/j.annonc.2019.12.001]</w:t>
      </w:r>
    </w:p>
    <w:p w14:paraId="01134AD0" w14:textId="110E1338"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73 </w:t>
      </w:r>
      <w:r w:rsidR="007207E6" w:rsidRPr="008C07A7">
        <w:rPr>
          <w:rFonts w:ascii="Book Antiqua" w:eastAsia="Book Antiqua" w:hAnsi="Book Antiqua" w:cs="Book Antiqua"/>
          <w:b/>
          <w:bCs/>
          <w:color w:val="000000"/>
        </w:rPr>
        <w:t>Vogel A</w:t>
      </w:r>
      <w:r w:rsidR="007207E6" w:rsidRPr="008C07A7">
        <w:rPr>
          <w:rFonts w:ascii="Book Antiqua" w:eastAsia="Book Antiqua" w:hAnsi="Book Antiqua" w:cs="Book Antiqua"/>
          <w:color w:val="000000"/>
        </w:rPr>
        <w:t xml:space="preserve">, Cervantes A, Chau I, Daniele B, Llovet JM, Meyer T, Nault JC, Neumann U, Ricke J, Sangro B, Schirmacher P, Verslype C, Zech CJ, Arnold D, Martinelli E; ESMO Guidelines Committee. Hepatocellular carcinoma: ESMO Clinical Practice Guidelines for diagnosis, treatment and follow-up. </w:t>
      </w:r>
      <w:r w:rsidR="007207E6" w:rsidRPr="008C07A7">
        <w:rPr>
          <w:rFonts w:ascii="Book Antiqua" w:eastAsia="Book Antiqua" w:hAnsi="Book Antiqua" w:cs="Book Antiqua"/>
          <w:i/>
          <w:iCs/>
          <w:color w:val="000000"/>
        </w:rPr>
        <w:t>Ann Oncol</w:t>
      </w:r>
      <w:r w:rsidR="007207E6" w:rsidRPr="008C07A7">
        <w:rPr>
          <w:rFonts w:ascii="Book Antiqua" w:eastAsia="Book Antiqua" w:hAnsi="Book Antiqua" w:cs="Book Antiqua"/>
          <w:color w:val="000000"/>
        </w:rPr>
        <w:t xml:space="preserve"> 2018; </w:t>
      </w:r>
      <w:r w:rsidR="007207E6" w:rsidRPr="008C07A7">
        <w:rPr>
          <w:rFonts w:ascii="Book Antiqua" w:eastAsia="Book Antiqua" w:hAnsi="Book Antiqua" w:cs="Book Antiqua"/>
          <w:b/>
          <w:bCs/>
          <w:color w:val="000000"/>
        </w:rPr>
        <w:t>29</w:t>
      </w:r>
      <w:r w:rsidR="007207E6" w:rsidRPr="008C07A7">
        <w:rPr>
          <w:rFonts w:ascii="Book Antiqua" w:eastAsia="Book Antiqua" w:hAnsi="Book Antiqua" w:cs="Book Antiqua"/>
          <w:color w:val="000000"/>
        </w:rPr>
        <w:t>: iv238-iv255 [PMID: 30285213 DOI: 10.1093/annonc/mdy308]</w:t>
      </w:r>
    </w:p>
    <w:p w14:paraId="5C29AD41" w14:textId="640414FF"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74 </w:t>
      </w:r>
      <w:r w:rsidR="007207E6" w:rsidRPr="008C07A7">
        <w:rPr>
          <w:rFonts w:ascii="Book Antiqua" w:eastAsia="Book Antiqua" w:hAnsi="Book Antiqua" w:cs="Book Antiqua"/>
          <w:b/>
          <w:bCs/>
          <w:color w:val="000000"/>
        </w:rPr>
        <w:t>Kim KE</w:t>
      </w:r>
      <w:r w:rsidR="007207E6" w:rsidRPr="008C07A7">
        <w:rPr>
          <w:rFonts w:ascii="Book Antiqua" w:eastAsia="Book Antiqua" w:hAnsi="Book Antiqua" w:cs="Book Antiqua"/>
          <w:color w:val="000000"/>
        </w:rPr>
        <w:t xml:space="preserve">, Sinn DH, Choi MS, Kim H. Outcomes of patients presenting with elevated tumor marker levels but negative gadoxetic acid-enhanced liver MRI after a complete response to hepatocellular carcinoma treatment. </w:t>
      </w:r>
      <w:r w:rsidR="007207E6" w:rsidRPr="008C07A7">
        <w:rPr>
          <w:rFonts w:ascii="Book Antiqua" w:eastAsia="Book Antiqua" w:hAnsi="Book Antiqua" w:cs="Book Antiqua"/>
          <w:i/>
          <w:iCs/>
          <w:color w:val="000000"/>
        </w:rPr>
        <w:t>PLoS One</w:t>
      </w:r>
      <w:r w:rsidR="007207E6" w:rsidRPr="008C07A7">
        <w:rPr>
          <w:rFonts w:ascii="Book Antiqua" w:eastAsia="Book Antiqua" w:hAnsi="Book Antiqua" w:cs="Book Antiqua"/>
          <w:color w:val="000000"/>
        </w:rPr>
        <w:t xml:space="preserve"> 2022; </w:t>
      </w:r>
      <w:r w:rsidR="007207E6" w:rsidRPr="008C07A7">
        <w:rPr>
          <w:rFonts w:ascii="Book Antiqua" w:eastAsia="Book Antiqua" w:hAnsi="Book Antiqua" w:cs="Book Antiqua"/>
          <w:b/>
          <w:bCs/>
          <w:color w:val="000000"/>
        </w:rPr>
        <w:t>17</w:t>
      </w:r>
      <w:r w:rsidR="007207E6" w:rsidRPr="008C07A7">
        <w:rPr>
          <w:rFonts w:ascii="Book Antiqua" w:eastAsia="Book Antiqua" w:hAnsi="Book Antiqua" w:cs="Book Antiqua"/>
          <w:color w:val="000000"/>
        </w:rPr>
        <w:t>: e0262750 [PMID: 35085305 DOI: 10.1371/journal.pone.0262750]</w:t>
      </w:r>
    </w:p>
    <w:p w14:paraId="45E89073" w14:textId="0BA669AF"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75 </w:t>
      </w:r>
      <w:r w:rsidR="007207E6" w:rsidRPr="008C07A7">
        <w:rPr>
          <w:rFonts w:ascii="Book Antiqua" w:eastAsia="Book Antiqua" w:hAnsi="Book Antiqua" w:cs="Book Antiqua"/>
          <w:b/>
          <w:bCs/>
          <w:color w:val="000000"/>
        </w:rPr>
        <w:t>Erkan B</w:t>
      </w:r>
      <w:r w:rsidR="007207E6" w:rsidRPr="008C07A7">
        <w:rPr>
          <w:rFonts w:ascii="Book Antiqua" w:eastAsia="Book Antiqua" w:hAnsi="Book Antiqua" w:cs="Book Antiqua"/>
          <w:color w:val="000000"/>
        </w:rPr>
        <w:t xml:space="preserve">, Meier J, Clark TJ, Kaplan J, Lambert JR, Chang S. Non-invasive diagnostic criteria of hepatocellular carcinoma: Comparison of diagnostic accuracy of updated LI-RADS with clinical practice guidelines of OPTN-UNOS, AASLD, NCCN, EASL-EORTC, and KLSCG-NCC. </w:t>
      </w:r>
      <w:r w:rsidR="007207E6" w:rsidRPr="008C07A7">
        <w:rPr>
          <w:rFonts w:ascii="Book Antiqua" w:eastAsia="Book Antiqua" w:hAnsi="Book Antiqua" w:cs="Book Antiqua"/>
          <w:i/>
          <w:iCs/>
          <w:color w:val="000000"/>
        </w:rPr>
        <w:t>PLoS One</w:t>
      </w:r>
      <w:r w:rsidR="007207E6" w:rsidRPr="008C07A7">
        <w:rPr>
          <w:rFonts w:ascii="Book Antiqua" w:eastAsia="Book Antiqua" w:hAnsi="Book Antiqua" w:cs="Book Antiqua"/>
          <w:color w:val="000000"/>
        </w:rPr>
        <w:t xml:space="preserve"> 2019; </w:t>
      </w:r>
      <w:r w:rsidR="007207E6" w:rsidRPr="008C07A7">
        <w:rPr>
          <w:rFonts w:ascii="Book Antiqua" w:eastAsia="Book Antiqua" w:hAnsi="Book Antiqua" w:cs="Book Antiqua"/>
          <w:b/>
          <w:bCs/>
          <w:color w:val="000000"/>
        </w:rPr>
        <w:t>14</w:t>
      </w:r>
      <w:r w:rsidR="007207E6" w:rsidRPr="008C07A7">
        <w:rPr>
          <w:rFonts w:ascii="Book Antiqua" w:eastAsia="Book Antiqua" w:hAnsi="Book Antiqua" w:cs="Book Antiqua"/>
          <w:color w:val="000000"/>
        </w:rPr>
        <w:t>: e0226291 [PMID: 31821360 DOI: 10.1371/journal.pone.0226291]</w:t>
      </w:r>
    </w:p>
    <w:p w14:paraId="05FA580F" w14:textId="0A311966"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76 </w:t>
      </w:r>
      <w:r w:rsidR="007207E6" w:rsidRPr="008C07A7">
        <w:rPr>
          <w:rFonts w:ascii="Book Antiqua" w:eastAsia="Book Antiqua" w:hAnsi="Book Antiqua" w:cs="Book Antiqua"/>
          <w:b/>
          <w:bCs/>
          <w:color w:val="000000"/>
        </w:rPr>
        <w:t>Aubé C</w:t>
      </w:r>
      <w:r w:rsidR="007207E6" w:rsidRPr="008C07A7">
        <w:rPr>
          <w:rFonts w:ascii="Book Antiqua" w:eastAsia="Book Antiqua" w:hAnsi="Book Antiqua" w:cs="Book Antiqua"/>
          <w:color w:val="000000"/>
        </w:rPr>
        <w:t xml:space="preserve">, Oberti F, Lonjon J, Pageaux G, Seror O, N'Kontchou G, Rode A, Radenne S, Cassinotto C, Vergniol J, Bricault I, Leroy V, Ronot M, Castera L, Michalak S, Esvan M, Vilgrain V; CHIC Group. EASL and AASLD recommendations for the diagnosis of HCC to the test of daily practice. </w:t>
      </w:r>
      <w:r w:rsidR="007207E6" w:rsidRPr="008C07A7">
        <w:rPr>
          <w:rFonts w:ascii="Book Antiqua" w:eastAsia="Book Antiqua" w:hAnsi="Book Antiqua" w:cs="Book Antiqua"/>
          <w:i/>
          <w:iCs/>
          <w:color w:val="000000"/>
        </w:rPr>
        <w:t>Liver Int</w:t>
      </w:r>
      <w:r w:rsidR="007207E6" w:rsidRPr="008C07A7">
        <w:rPr>
          <w:rFonts w:ascii="Book Antiqua" w:eastAsia="Book Antiqua" w:hAnsi="Book Antiqua" w:cs="Book Antiqua"/>
          <w:color w:val="000000"/>
        </w:rPr>
        <w:t xml:space="preserve"> 2017; </w:t>
      </w:r>
      <w:r w:rsidR="007207E6" w:rsidRPr="008C07A7">
        <w:rPr>
          <w:rFonts w:ascii="Book Antiqua" w:eastAsia="Book Antiqua" w:hAnsi="Book Antiqua" w:cs="Book Antiqua"/>
          <w:b/>
          <w:bCs/>
          <w:color w:val="000000"/>
        </w:rPr>
        <w:t>37</w:t>
      </w:r>
      <w:r w:rsidR="007207E6" w:rsidRPr="008C07A7">
        <w:rPr>
          <w:rFonts w:ascii="Book Antiqua" w:eastAsia="Book Antiqua" w:hAnsi="Book Antiqua" w:cs="Book Antiqua"/>
          <w:color w:val="000000"/>
        </w:rPr>
        <w:t>: 1515-1525 [PMID: 28346737 DOI: 10.1111/liv.13429]</w:t>
      </w:r>
    </w:p>
    <w:p w14:paraId="7010E77A" w14:textId="18A801B9"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77 </w:t>
      </w:r>
      <w:r w:rsidR="007207E6" w:rsidRPr="008C07A7">
        <w:rPr>
          <w:rFonts w:ascii="Book Antiqua" w:eastAsia="Book Antiqua" w:hAnsi="Book Antiqua" w:cs="Book Antiqua"/>
          <w:b/>
          <w:bCs/>
          <w:color w:val="000000"/>
        </w:rPr>
        <w:t>Lee YJ</w:t>
      </w:r>
      <w:r w:rsidR="007207E6" w:rsidRPr="008C07A7">
        <w:rPr>
          <w:rFonts w:ascii="Book Antiqua" w:eastAsia="Book Antiqua" w:hAnsi="Book Antiqua" w:cs="Book Antiqua"/>
          <w:color w:val="000000"/>
        </w:rPr>
        <w:t xml:space="preserve">, Lee JM, Lee JS, Lee HY, Park BH, Kim YH, Han JK, Choi BI. Hepatocellular carcinoma: diagnostic performance of multidetector CT and MR imaging-a systematic </w:t>
      </w:r>
      <w:r w:rsidR="007207E6" w:rsidRPr="008C07A7">
        <w:rPr>
          <w:rFonts w:ascii="Book Antiqua" w:eastAsia="Book Antiqua" w:hAnsi="Book Antiqua" w:cs="Book Antiqua"/>
          <w:color w:val="000000"/>
        </w:rPr>
        <w:lastRenderedPageBreak/>
        <w:t xml:space="preserve">review and meta-analysis. </w:t>
      </w:r>
      <w:r w:rsidR="007207E6" w:rsidRPr="008C07A7">
        <w:rPr>
          <w:rFonts w:ascii="Book Antiqua" w:eastAsia="Book Antiqua" w:hAnsi="Book Antiqua" w:cs="Book Antiqua"/>
          <w:i/>
          <w:iCs/>
          <w:color w:val="000000"/>
        </w:rPr>
        <w:t>Radiology</w:t>
      </w:r>
      <w:r w:rsidR="007207E6" w:rsidRPr="008C07A7">
        <w:rPr>
          <w:rFonts w:ascii="Book Antiqua" w:eastAsia="Book Antiqua" w:hAnsi="Book Antiqua" w:cs="Book Antiqua"/>
          <w:color w:val="000000"/>
        </w:rPr>
        <w:t xml:space="preserve"> 2015; </w:t>
      </w:r>
      <w:r w:rsidR="007207E6" w:rsidRPr="008C07A7">
        <w:rPr>
          <w:rFonts w:ascii="Book Antiqua" w:eastAsia="Book Antiqua" w:hAnsi="Book Antiqua" w:cs="Book Antiqua"/>
          <w:b/>
          <w:bCs/>
          <w:color w:val="000000"/>
        </w:rPr>
        <w:t>275</w:t>
      </w:r>
      <w:r w:rsidR="007207E6" w:rsidRPr="008C07A7">
        <w:rPr>
          <w:rFonts w:ascii="Book Antiqua" w:eastAsia="Book Antiqua" w:hAnsi="Book Antiqua" w:cs="Book Antiqua"/>
          <w:color w:val="000000"/>
        </w:rPr>
        <w:t>: 97-109 [PMID: 25559230 DOI: 10.1148/radiol.14140690]</w:t>
      </w:r>
    </w:p>
    <w:p w14:paraId="538D1DB8" w14:textId="0056DB5F"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78 </w:t>
      </w:r>
      <w:r w:rsidR="007207E6" w:rsidRPr="008C07A7">
        <w:rPr>
          <w:rFonts w:ascii="Book Antiqua" w:eastAsia="Book Antiqua" w:hAnsi="Book Antiqua" w:cs="Book Antiqua"/>
          <w:b/>
          <w:bCs/>
          <w:color w:val="000000"/>
        </w:rPr>
        <w:t>Tsurusaki M</w:t>
      </w:r>
      <w:r w:rsidR="007207E6" w:rsidRPr="008C07A7">
        <w:rPr>
          <w:rFonts w:ascii="Book Antiqua" w:eastAsia="Book Antiqua" w:hAnsi="Book Antiqua" w:cs="Book Antiqua"/>
          <w:color w:val="000000"/>
        </w:rPr>
        <w:t xml:space="preserve">, Sofue K, Isoda H, Okada M, Kitajima K, Murakami T. Comparison of gadoxetic acid-enhanced magnetic resonance imaging and contrast-enhanced computed tomography with histopathological examinations for the identification of hepatocellular carcinoma: a multicenter phase III study. </w:t>
      </w:r>
      <w:r w:rsidR="007207E6" w:rsidRPr="008C07A7">
        <w:rPr>
          <w:rFonts w:ascii="Book Antiqua" w:eastAsia="Book Antiqua" w:hAnsi="Book Antiqua" w:cs="Book Antiqua"/>
          <w:i/>
          <w:iCs/>
          <w:color w:val="000000"/>
        </w:rPr>
        <w:t>J Gastroenterol</w:t>
      </w:r>
      <w:r w:rsidR="007207E6" w:rsidRPr="008C07A7">
        <w:rPr>
          <w:rFonts w:ascii="Book Antiqua" w:eastAsia="Book Antiqua" w:hAnsi="Book Antiqua" w:cs="Book Antiqua"/>
          <w:color w:val="000000"/>
        </w:rPr>
        <w:t xml:space="preserve"> 2016; </w:t>
      </w:r>
      <w:r w:rsidR="007207E6" w:rsidRPr="008C07A7">
        <w:rPr>
          <w:rFonts w:ascii="Book Antiqua" w:eastAsia="Book Antiqua" w:hAnsi="Book Antiqua" w:cs="Book Antiqua"/>
          <w:b/>
          <w:bCs/>
          <w:color w:val="000000"/>
        </w:rPr>
        <w:t>51</w:t>
      </w:r>
      <w:r w:rsidR="007207E6" w:rsidRPr="008C07A7">
        <w:rPr>
          <w:rFonts w:ascii="Book Antiqua" w:eastAsia="Book Antiqua" w:hAnsi="Book Antiqua" w:cs="Book Antiqua"/>
          <w:color w:val="000000"/>
        </w:rPr>
        <w:t>: 71-79 [PMID: 26130441 DOI: 10.1007/s00535-015-1097-5]</w:t>
      </w:r>
    </w:p>
    <w:p w14:paraId="67B9F2FC" w14:textId="1F2A71BA"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79 </w:t>
      </w:r>
      <w:r w:rsidR="007207E6" w:rsidRPr="008C07A7">
        <w:rPr>
          <w:rFonts w:ascii="Book Antiqua" w:eastAsia="Book Antiqua" w:hAnsi="Book Antiqua" w:cs="Book Antiqua"/>
          <w:b/>
          <w:bCs/>
          <w:color w:val="000000"/>
        </w:rPr>
        <w:t>Roberts LR</w:t>
      </w:r>
      <w:r w:rsidR="007207E6" w:rsidRPr="008C07A7">
        <w:rPr>
          <w:rFonts w:ascii="Book Antiqua" w:eastAsia="Book Antiqua" w:hAnsi="Book Antiqua" w:cs="Book Antiqua"/>
          <w:color w:val="000000"/>
        </w:rPr>
        <w:t xml:space="preserve">, Sirlin CB, Zaiem F, Almasri J, Prokop LJ, Heimbach JK, Murad MH, Mohammed K. Imaging for the diagnosis of hepatocellular carcinoma: A systematic review and meta-analysis. </w:t>
      </w:r>
      <w:r w:rsidR="007207E6" w:rsidRPr="008C07A7">
        <w:rPr>
          <w:rFonts w:ascii="Book Antiqua" w:eastAsia="Book Antiqua" w:hAnsi="Book Antiqua" w:cs="Book Antiqua"/>
          <w:i/>
          <w:iCs/>
          <w:color w:val="000000"/>
        </w:rPr>
        <w:t>Hepatology</w:t>
      </w:r>
      <w:r w:rsidR="007207E6" w:rsidRPr="008C07A7">
        <w:rPr>
          <w:rFonts w:ascii="Book Antiqua" w:eastAsia="Book Antiqua" w:hAnsi="Book Antiqua" w:cs="Book Antiqua"/>
          <w:color w:val="000000"/>
        </w:rPr>
        <w:t xml:space="preserve"> 2018; </w:t>
      </w:r>
      <w:r w:rsidR="007207E6" w:rsidRPr="008C07A7">
        <w:rPr>
          <w:rFonts w:ascii="Book Antiqua" w:eastAsia="Book Antiqua" w:hAnsi="Book Antiqua" w:cs="Book Antiqua"/>
          <w:b/>
          <w:bCs/>
          <w:color w:val="000000"/>
        </w:rPr>
        <w:t>67</w:t>
      </w:r>
      <w:r w:rsidR="007207E6" w:rsidRPr="008C07A7">
        <w:rPr>
          <w:rFonts w:ascii="Book Antiqua" w:eastAsia="Book Antiqua" w:hAnsi="Book Antiqua" w:cs="Book Antiqua"/>
          <w:color w:val="000000"/>
        </w:rPr>
        <w:t>: 401-421 [PMID: 28859233 DOI: 10.1002/hep.29487]</w:t>
      </w:r>
    </w:p>
    <w:p w14:paraId="63AB90E6" w14:textId="3A59B87A"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80 </w:t>
      </w:r>
      <w:r w:rsidR="007207E6" w:rsidRPr="008C07A7">
        <w:rPr>
          <w:rFonts w:ascii="Book Antiqua" w:eastAsia="Book Antiqua" w:hAnsi="Book Antiqua" w:cs="Book Antiqua"/>
          <w:b/>
          <w:bCs/>
          <w:color w:val="000000"/>
        </w:rPr>
        <w:t>Ahn SS</w:t>
      </w:r>
      <w:r w:rsidR="007207E6" w:rsidRPr="008C07A7">
        <w:rPr>
          <w:rFonts w:ascii="Book Antiqua" w:eastAsia="Book Antiqua" w:hAnsi="Book Antiqua" w:cs="Book Antiqua"/>
          <w:color w:val="000000"/>
        </w:rPr>
        <w:t xml:space="preserve">, Kim MJ, Lim JS, Hong HS, Chung YE, Choi JY. Added value of gadoxetic acid-enhanced hepatobiliary phase MR imaging in the diagnosis of hepatocellular carcinoma. </w:t>
      </w:r>
      <w:r w:rsidR="007207E6" w:rsidRPr="008C07A7">
        <w:rPr>
          <w:rFonts w:ascii="Book Antiqua" w:eastAsia="Book Antiqua" w:hAnsi="Book Antiqua" w:cs="Book Antiqua"/>
          <w:i/>
          <w:iCs/>
          <w:color w:val="000000"/>
        </w:rPr>
        <w:t>Radiology</w:t>
      </w:r>
      <w:r w:rsidR="007207E6" w:rsidRPr="008C07A7">
        <w:rPr>
          <w:rFonts w:ascii="Book Antiqua" w:eastAsia="Book Antiqua" w:hAnsi="Book Antiqua" w:cs="Book Antiqua"/>
          <w:color w:val="000000"/>
        </w:rPr>
        <w:t xml:space="preserve"> 2010; </w:t>
      </w:r>
      <w:r w:rsidR="007207E6" w:rsidRPr="008C07A7">
        <w:rPr>
          <w:rFonts w:ascii="Book Antiqua" w:eastAsia="Book Antiqua" w:hAnsi="Book Antiqua" w:cs="Book Antiqua"/>
          <w:b/>
          <w:bCs/>
          <w:color w:val="000000"/>
        </w:rPr>
        <w:t>255</w:t>
      </w:r>
      <w:r w:rsidR="007207E6" w:rsidRPr="008C07A7">
        <w:rPr>
          <w:rFonts w:ascii="Book Antiqua" w:eastAsia="Book Antiqua" w:hAnsi="Book Antiqua" w:cs="Book Antiqua"/>
          <w:color w:val="000000"/>
        </w:rPr>
        <w:t>: 459-466 [PMID: 20413759 DOI: 10.1148/radiol.10091388]</w:t>
      </w:r>
    </w:p>
    <w:p w14:paraId="47E2C236" w14:textId="1F06E242"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81 </w:t>
      </w:r>
      <w:r w:rsidR="007207E6" w:rsidRPr="008C07A7">
        <w:rPr>
          <w:rFonts w:ascii="Book Antiqua" w:eastAsia="Book Antiqua" w:hAnsi="Book Antiqua" w:cs="Book Antiqua"/>
          <w:b/>
          <w:bCs/>
          <w:color w:val="000000"/>
        </w:rPr>
        <w:t>Choi JY</w:t>
      </w:r>
      <w:r w:rsidR="007207E6" w:rsidRPr="008C07A7">
        <w:rPr>
          <w:rFonts w:ascii="Book Antiqua" w:eastAsia="Book Antiqua" w:hAnsi="Book Antiqua" w:cs="Book Antiqua"/>
          <w:color w:val="000000"/>
        </w:rPr>
        <w:t xml:space="preserve">, Lee JM, Sirlin CB. CT and MR imaging diagnosis and staging of hepatocellular carcinoma: part II. Extracellular agents, hepatobiliary agents, and ancillary imaging features. </w:t>
      </w:r>
      <w:r w:rsidR="007207E6" w:rsidRPr="008C07A7">
        <w:rPr>
          <w:rFonts w:ascii="Book Antiqua" w:eastAsia="Book Antiqua" w:hAnsi="Book Antiqua" w:cs="Book Antiqua"/>
          <w:i/>
          <w:iCs/>
          <w:color w:val="000000"/>
        </w:rPr>
        <w:t>Radiology</w:t>
      </w:r>
      <w:r w:rsidR="007207E6" w:rsidRPr="008C07A7">
        <w:rPr>
          <w:rFonts w:ascii="Book Antiqua" w:eastAsia="Book Antiqua" w:hAnsi="Book Antiqua" w:cs="Book Antiqua"/>
          <w:color w:val="000000"/>
        </w:rPr>
        <w:t xml:space="preserve"> 2014; </w:t>
      </w:r>
      <w:r w:rsidR="007207E6" w:rsidRPr="008C07A7">
        <w:rPr>
          <w:rFonts w:ascii="Book Antiqua" w:eastAsia="Book Antiqua" w:hAnsi="Book Antiqua" w:cs="Book Antiqua"/>
          <w:b/>
          <w:bCs/>
          <w:color w:val="000000"/>
        </w:rPr>
        <w:t>273</w:t>
      </w:r>
      <w:r w:rsidR="007207E6" w:rsidRPr="008C07A7">
        <w:rPr>
          <w:rFonts w:ascii="Book Antiqua" w:eastAsia="Book Antiqua" w:hAnsi="Book Antiqua" w:cs="Book Antiqua"/>
          <w:color w:val="000000"/>
        </w:rPr>
        <w:t>: 30-50 [PMID: 25247563 DOI: 10.1148/radiol.14132362]</w:t>
      </w:r>
    </w:p>
    <w:p w14:paraId="614178B8" w14:textId="6622D1D2"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82 </w:t>
      </w:r>
      <w:r w:rsidR="007207E6" w:rsidRPr="008C07A7">
        <w:rPr>
          <w:rFonts w:ascii="Book Antiqua" w:eastAsia="Book Antiqua" w:hAnsi="Book Antiqua" w:cs="Book Antiqua"/>
          <w:b/>
          <w:bCs/>
          <w:color w:val="000000"/>
        </w:rPr>
        <w:t>Di Martino M</w:t>
      </w:r>
      <w:r w:rsidR="007207E6" w:rsidRPr="008C07A7">
        <w:rPr>
          <w:rFonts w:ascii="Book Antiqua" w:eastAsia="Book Antiqua" w:hAnsi="Book Antiqua" w:cs="Book Antiqua"/>
          <w:color w:val="000000"/>
        </w:rPr>
        <w:t xml:space="preserve">, De Filippis G, De Santis A, Geiger D, Del Monte M, Lombardo CV, Rossi M, Corradini SG, Mennini G, Catalano C. Hepatocellular carcinoma in cirrhotic patients: prospective comparison of US, CT and MR imaging. </w:t>
      </w:r>
      <w:r w:rsidR="007207E6" w:rsidRPr="008C07A7">
        <w:rPr>
          <w:rFonts w:ascii="Book Antiqua" w:eastAsia="Book Antiqua" w:hAnsi="Book Antiqua" w:cs="Book Antiqua"/>
          <w:i/>
          <w:iCs/>
          <w:color w:val="000000"/>
        </w:rPr>
        <w:t>EurRadiol</w:t>
      </w:r>
      <w:r w:rsidR="007207E6" w:rsidRPr="008C07A7">
        <w:rPr>
          <w:rFonts w:ascii="Book Antiqua" w:eastAsia="Book Antiqua" w:hAnsi="Book Antiqua" w:cs="Book Antiqua"/>
          <w:color w:val="000000"/>
        </w:rPr>
        <w:t xml:space="preserve"> 2013; </w:t>
      </w:r>
      <w:r w:rsidR="007207E6" w:rsidRPr="008C07A7">
        <w:rPr>
          <w:rFonts w:ascii="Book Antiqua" w:eastAsia="Book Antiqua" w:hAnsi="Book Antiqua" w:cs="Book Antiqua"/>
          <w:b/>
          <w:bCs/>
          <w:color w:val="000000"/>
        </w:rPr>
        <w:t>23</w:t>
      </w:r>
      <w:r w:rsidR="007207E6" w:rsidRPr="008C07A7">
        <w:rPr>
          <w:rFonts w:ascii="Book Antiqua" w:eastAsia="Book Antiqua" w:hAnsi="Book Antiqua" w:cs="Book Antiqua"/>
          <w:color w:val="000000"/>
        </w:rPr>
        <w:t>: 887-896 [PMID: 23179521 DOI: 10.1007/s00330-012-2691-z]</w:t>
      </w:r>
    </w:p>
    <w:p w14:paraId="27C10249" w14:textId="60D848F1"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83 </w:t>
      </w:r>
      <w:r w:rsidR="007207E6" w:rsidRPr="008C07A7">
        <w:rPr>
          <w:rFonts w:ascii="Book Antiqua" w:eastAsia="Book Antiqua" w:hAnsi="Book Antiqua" w:cs="Book Antiqua"/>
          <w:b/>
          <w:bCs/>
          <w:color w:val="000000"/>
        </w:rPr>
        <w:t>Kitao A</w:t>
      </w:r>
      <w:r w:rsidR="007207E6" w:rsidRPr="008C07A7">
        <w:rPr>
          <w:rFonts w:ascii="Book Antiqua" w:eastAsia="Book Antiqua" w:hAnsi="Book Antiqua" w:cs="Book Antiqua"/>
          <w:color w:val="000000"/>
        </w:rPr>
        <w:t xml:space="preserve">, Zen Y, Matsui O, Gabata T, Kobayashi S, Koda W, Kozaka K, Yoneda N, Yamashita T, Kaneko S, Nakanuma Y. Hepatocellular carcinoma: signal intensity at gadoxetic acid-enhanced MR Imaging--correlation with molecular transporters and histopathologic features. </w:t>
      </w:r>
      <w:r w:rsidR="007207E6" w:rsidRPr="008C07A7">
        <w:rPr>
          <w:rFonts w:ascii="Book Antiqua" w:eastAsia="Book Antiqua" w:hAnsi="Book Antiqua" w:cs="Book Antiqua"/>
          <w:i/>
          <w:iCs/>
          <w:color w:val="000000"/>
        </w:rPr>
        <w:t>Radiology</w:t>
      </w:r>
      <w:r w:rsidR="007207E6" w:rsidRPr="008C07A7">
        <w:rPr>
          <w:rFonts w:ascii="Book Antiqua" w:eastAsia="Book Antiqua" w:hAnsi="Book Antiqua" w:cs="Book Antiqua"/>
          <w:color w:val="000000"/>
        </w:rPr>
        <w:t xml:space="preserve"> 2010; </w:t>
      </w:r>
      <w:r w:rsidR="007207E6" w:rsidRPr="008C07A7">
        <w:rPr>
          <w:rFonts w:ascii="Book Antiqua" w:eastAsia="Book Antiqua" w:hAnsi="Book Antiqua" w:cs="Book Antiqua"/>
          <w:b/>
          <w:bCs/>
          <w:color w:val="000000"/>
        </w:rPr>
        <w:t>256</w:t>
      </w:r>
      <w:r w:rsidR="007207E6" w:rsidRPr="008C07A7">
        <w:rPr>
          <w:rFonts w:ascii="Book Antiqua" w:eastAsia="Book Antiqua" w:hAnsi="Book Antiqua" w:cs="Book Antiqua"/>
          <w:color w:val="000000"/>
        </w:rPr>
        <w:t>: 817-826 [PMID: 20663969 DOI: 10.1148/radiol.10092214]</w:t>
      </w:r>
    </w:p>
    <w:p w14:paraId="32818363" w14:textId="647335B7"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84 </w:t>
      </w:r>
      <w:r w:rsidR="007207E6" w:rsidRPr="008C07A7">
        <w:rPr>
          <w:rFonts w:ascii="Book Antiqua" w:eastAsia="Book Antiqua" w:hAnsi="Book Antiqua" w:cs="Book Antiqua"/>
          <w:b/>
          <w:bCs/>
          <w:color w:val="000000"/>
        </w:rPr>
        <w:t>Yim JH</w:t>
      </w:r>
      <w:r w:rsidR="007207E6" w:rsidRPr="008C07A7">
        <w:rPr>
          <w:rFonts w:ascii="Book Antiqua" w:eastAsia="Book Antiqua" w:hAnsi="Book Antiqua" w:cs="Book Antiqua"/>
          <w:color w:val="000000"/>
        </w:rPr>
        <w:t xml:space="preserve">, Kim YK, Min JH, Lee J, Kang TW, Lee SJ. Diagnosis of recurrent HCC: intraindividual comparison of gadoxetic acid MRI and extracellular contrast-enhanced </w:t>
      </w:r>
      <w:r w:rsidR="007207E6" w:rsidRPr="008C07A7">
        <w:rPr>
          <w:rFonts w:ascii="Book Antiqua" w:eastAsia="Book Antiqua" w:hAnsi="Book Antiqua" w:cs="Book Antiqua"/>
          <w:color w:val="000000"/>
        </w:rPr>
        <w:lastRenderedPageBreak/>
        <w:t xml:space="preserve">MRI. </w:t>
      </w:r>
      <w:r w:rsidR="007207E6" w:rsidRPr="008C07A7">
        <w:rPr>
          <w:rFonts w:ascii="Book Antiqua" w:eastAsia="Book Antiqua" w:hAnsi="Book Antiqua" w:cs="Book Antiqua"/>
          <w:i/>
          <w:iCs/>
          <w:color w:val="000000"/>
        </w:rPr>
        <w:t>AbdomRadiol (NY)</w:t>
      </w:r>
      <w:r w:rsidR="007207E6" w:rsidRPr="008C07A7">
        <w:rPr>
          <w:rFonts w:ascii="Book Antiqua" w:eastAsia="Book Antiqua" w:hAnsi="Book Antiqua" w:cs="Book Antiqua"/>
          <w:color w:val="000000"/>
        </w:rPr>
        <w:t xml:space="preserve"> 2019; </w:t>
      </w:r>
      <w:r w:rsidR="007207E6" w:rsidRPr="008C07A7">
        <w:rPr>
          <w:rFonts w:ascii="Book Antiqua" w:eastAsia="Book Antiqua" w:hAnsi="Book Antiqua" w:cs="Book Antiqua"/>
          <w:b/>
          <w:bCs/>
          <w:color w:val="000000"/>
        </w:rPr>
        <w:t>44</w:t>
      </w:r>
      <w:r w:rsidR="007207E6" w:rsidRPr="008C07A7">
        <w:rPr>
          <w:rFonts w:ascii="Book Antiqua" w:eastAsia="Book Antiqua" w:hAnsi="Book Antiqua" w:cs="Book Antiqua"/>
          <w:color w:val="000000"/>
        </w:rPr>
        <w:t>: 2366-2376 [PMID: 30847566 DOI: 10.1007/s00261-019-01968-7]</w:t>
      </w:r>
    </w:p>
    <w:p w14:paraId="2D9A30C7" w14:textId="32E0AA76"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85 </w:t>
      </w:r>
      <w:r w:rsidR="007207E6" w:rsidRPr="008C07A7">
        <w:rPr>
          <w:rFonts w:ascii="Book Antiqua" w:eastAsia="Book Antiqua" w:hAnsi="Book Antiqua" w:cs="Book Antiqua"/>
          <w:b/>
          <w:bCs/>
          <w:color w:val="000000"/>
        </w:rPr>
        <w:t>Park MJ</w:t>
      </w:r>
      <w:r w:rsidR="007207E6" w:rsidRPr="008C07A7">
        <w:rPr>
          <w:rFonts w:ascii="Book Antiqua" w:eastAsia="Book Antiqua" w:hAnsi="Book Antiqua" w:cs="Book Antiqua"/>
          <w:color w:val="000000"/>
        </w:rPr>
        <w:t xml:space="preserve">, Kim YK, Lee MW, Lee WJ, Kim YS, Kim SH, Choi D, Rhim H. Small hepatocellular carcinomas: improved sensitivity by combining gadoxetic acid-enhanced and diffusion-weighted MR imaging patterns. </w:t>
      </w:r>
      <w:r w:rsidR="007207E6" w:rsidRPr="008C07A7">
        <w:rPr>
          <w:rFonts w:ascii="Book Antiqua" w:eastAsia="Book Antiqua" w:hAnsi="Book Antiqua" w:cs="Book Antiqua"/>
          <w:i/>
          <w:iCs/>
          <w:color w:val="000000"/>
        </w:rPr>
        <w:t>Radiology</w:t>
      </w:r>
      <w:r w:rsidR="007207E6" w:rsidRPr="008C07A7">
        <w:rPr>
          <w:rFonts w:ascii="Book Antiqua" w:eastAsia="Book Antiqua" w:hAnsi="Book Antiqua" w:cs="Book Antiqua"/>
          <w:color w:val="000000"/>
        </w:rPr>
        <w:t xml:space="preserve"> 2012; </w:t>
      </w:r>
      <w:r w:rsidR="007207E6" w:rsidRPr="008C07A7">
        <w:rPr>
          <w:rFonts w:ascii="Book Antiqua" w:eastAsia="Book Antiqua" w:hAnsi="Book Antiqua" w:cs="Book Antiqua"/>
          <w:b/>
          <w:bCs/>
          <w:color w:val="000000"/>
        </w:rPr>
        <w:t>264</w:t>
      </w:r>
      <w:r w:rsidR="007207E6" w:rsidRPr="008C07A7">
        <w:rPr>
          <w:rFonts w:ascii="Book Antiqua" w:eastAsia="Book Antiqua" w:hAnsi="Book Antiqua" w:cs="Book Antiqua"/>
          <w:color w:val="000000"/>
        </w:rPr>
        <w:t>: 761-770 [PMID: 22843769 DOI: 10.1148/radiol.12112517]</w:t>
      </w:r>
    </w:p>
    <w:p w14:paraId="0F4E0488" w14:textId="6FF849CE"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86 </w:t>
      </w:r>
      <w:r w:rsidR="007207E6" w:rsidRPr="008C07A7">
        <w:rPr>
          <w:rFonts w:ascii="Book Antiqua" w:eastAsia="Book Antiqua" w:hAnsi="Book Antiqua" w:cs="Book Antiqua"/>
          <w:b/>
          <w:bCs/>
          <w:color w:val="000000"/>
        </w:rPr>
        <w:t>Vandecaveye V</w:t>
      </w:r>
      <w:r w:rsidR="007207E6" w:rsidRPr="008C07A7">
        <w:rPr>
          <w:rFonts w:ascii="Book Antiqua" w:eastAsia="Book Antiqua" w:hAnsi="Book Antiqua" w:cs="Book Antiqua"/>
          <w:color w:val="000000"/>
        </w:rPr>
        <w:t xml:space="preserve">, De Keyzer F, Verslype C, Op de Beeck K, Komuta M, Topal B, Roebben I, Bielen D, Roskams T, Nevens F, Dymarkowski S. Diffusion-weighted MRI provides additional value to conventional dynamic contrast-enhanced MRI for detection of hepatocellular carcinoma. </w:t>
      </w:r>
      <w:r w:rsidR="007207E6" w:rsidRPr="008C07A7">
        <w:rPr>
          <w:rFonts w:ascii="Book Antiqua" w:eastAsia="Book Antiqua" w:hAnsi="Book Antiqua" w:cs="Book Antiqua"/>
          <w:i/>
          <w:iCs/>
          <w:color w:val="000000"/>
        </w:rPr>
        <w:t>EurRadiol</w:t>
      </w:r>
      <w:r w:rsidR="007207E6" w:rsidRPr="008C07A7">
        <w:rPr>
          <w:rFonts w:ascii="Book Antiqua" w:eastAsia="Book Antiqua" w:hAnsi="Book Antiqua" w:cs="Book Antiqua"/>
          <w:color w:val="000000"/>
        </w:rPr>
        <w:t xml:space="preserve"> 2009; </w:t>
      </w:r>
      <w:r w:rsidR="007207E6" w:rsidRPr="008C07A7">
        <w:rPr>
          <w:rFonts w:ascii="Book Antiqua" w:eastAsia="Book Antiqua" w:hAnsi="Book Antiqua" w:cs="Book Antiqua"/>
          <w:b/>
          <w:bCs/>
          <w:color w:val="000000"/>
        </w:rPr>
        <w:t>19</w:t>
      </w:r>
      <w:r w:rsidR="007207E6" w:rsidRPr="008C07A7">
        <w:rPr>
          <w:rFonts w:ascii="Book Antiqua" w:eastAsia="Book Antiqua" w:hAnsi="Book Antiqua" w:cs="Book Antiqua"/>
          <w:color w:val="000000"/>
        </w:rPr>
        <w:t>: 2456-2466 [PMID: 19440718 DOI: 10.1007/s00330-009-1431-5]</w:t>
      </w:r>
    </w:p>
    <w:p w14:paraId="3F109EC3" w14:textId="233454FB"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87 </w:t>
      </w:r>
      <w:r w:rsidR="007207E6" w:rsidRPr="008C07A7">
        <w:rPr>
          <w:rFonts w:ascii="Book Antiqua" w:eastAsia="Book Antiqua" w:hAnsi="Book Antiqua" w:cs="Book Antiqua"/>
          <w:b/>
          <w:bCs/>
          <w:color w:val="000000"/>
        </w:rPr>
        <w:t>Liu Z</w:t>
      </w:r>
      <w:r w:rsidR="007207E6" w:rsidRPr="008C07A7">
        <w:rPr>
          <w:rFonts w:ascii="Book Antiqua" w:eastAsia="Book Antiqua" w:hAnsi="Book Antiqua" w:cs="Book Antiqua"/>
          <w:color w:val="000000"/>
        </w:rPr>
        <w:t xml:space="preserve">, Fan JM, He C, Li ZF, Xu YS, Li Z, Liu HF, Lei JQ. Utility of diffusion weighted imaging with the quantitative apparent diffusion coefficient in diagnosing residual or recurrent hepatocellular carcinoma after transarterial chemoembolization: a meta-analysis. </w:t>
      </w:r>
      <w:r w:rsidR="007207E6" w:rsidRPr="008C07A7">
        <w:rPr>
          <w:rFonts w:ascii="Book Antiqua" w:eastAsia="Book Antiqua" w:hAnsi="Book Antiqua" w:cs="Book Antiqua"/>
          <w:i/>
          <w:iCs/>
          <w:color w:val="000000"/>
        </w:rPr>
        <w:t>Cancer Imaging</w:t>
      </w:r>
      <w:r w:rsidR="007207E6" w:rsidRPr="008C07A7">
        <w:rPr>
          <w:rFonts w:ascii="Book Antiqua" w:eastAsia="Book Antiqua" w:hAnsi="Book Antiqua" w:cs="Book Antiqua"/>
          <w:color w:val="000000"/>
        </w:rPr>
        <w:t xml:space="preserve"> 2020; </w:t>
      </w:r>
      <w:r w:rsidR="007207E6" w:rsidRPr="008C07A7">
        <w:rPr>
          <w:rFonts w:ascii="Book Antiqua" w:eastAsia="Book Antiqua" w:hAnsi="Book Antiqua" w:cs="Book Antiqua"/>
          <w:b/>
          <w:bCs/>
          <w:color w:val="000000"/>
        </w:rPr>
        <w:t>20</w:t>
      </w:r>
      <w:r w:rsidR="007207E6" w:rsidRPr="008C07A7">
        <w:rPr>
          <w:rFonts w:ascii="Book Antiqua" w:eastAsia="Book Antiqua" w:hAnsi="Book Antiqua" w:cs="Book Antiqua"/>
          <w:color w:val="000000"/>
        </w:rPr>
        <w:t>: 3 [PMID: 31907050 DOI: 10.1186/s40644-019-0282-9]</w:t>
      </w:r>
    </w:p>
    <w:p w14:paraId="7BA77202" w14:textId="29ACDF73"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88 </w:t>
      </w:r>
      <w:r w:rsidR="007207E6" w:rsidRPr="008C07A7">
        <w:rPr>
          <w:rFonts w:ascii="Book Antiqua" w:eastAsia="Book Antiqua" w:hAnsi="Book Antiqua" w:cs="Book Antiqua"/>
          <w:b/>
          <w:bCs/>
          <w:color w:val="000000"/>
        </w:rPr>
        <w:t>Wang W</w:t>
      </w:r>
      <w:r w:rsidR="007207E6" w:rsidRPr="008C07A7">
        <w:rPr>
          <w:rFonts w:ascii="Book Antiqua" w:eastAsia="Book Antiqua" w:hAnsi="Book Antiqua" w:cs="Book Antiqua"/>
          <w:color w:val="000000"/>
        </w:rPr>
        <w:t xml:space="preserve">, Yang C, Zhu K, Yang L, Ding Y, Luo R, Zhu S, Chen C, Sun W, Zeng M, Rao SX. Recurrence After Curative Resection of Hepatitis B Virus-Related Hepatocellular Carcinoma: Diagnostic Algorithms on Gadoxetic Acid-Enhanced Magnetic Resonance Imaging. </w:t>
      </w:r>
      <w:r w:rsidR="007207E6" w:rsidRPr="008C07A7">
        <w:rPr>
          <w:rFonts w:ascii="Book Antiqua" w:eastAsia="Book Antiqua" w:hAnsi="Book Antiqua" w:cs="Book Antiqua"/>
          <w:i/>
          <w:iCs/>
          <w:color w:val="000000"/>
        </w:rPr>
        <w:t>Liver Transpl</w:t>
      </w:r>
      <w:r w:rsidR="007207E6" w:rsidRPr="008C07A7">
        <w:rPr>
          <w:rFonts w:ascii="Book Antiqua" w:eastAsia="Book Antiqua" w:hAnsi="Book Antiqua" w:cs="Book Antiqua"/>
          <w:color w:val="000000"/>
        </w:rPr>
        <w:t xml:space="preserve"> 2020; </w:t>
      </w:r>
      <w:r w:rsidR="007207E6" w:rsidRPr="008C07A7">
        <w:rPr>
          <w:rFonts w:ascii="Book Antiqua" w:eastAsia="Book Antiqua" w:hAnsi="Book Antiqua" w:cs="Book Antiqua"/>
          <w:b/>
          <w:bCs/>
          <w:color w:val="000000"/>
        </w:rPr>
        <w:t>26</w:t>
      </w:r>
      <w:r w:rsidR="007207E6" w:rsidRPr="008C07A7">
        <w:rPr>
          <w:rFonts w:ascii="Book Antiqua" w:eastAsia="Book Antiqua" w:hAnsi="Book Antiqua" w:cs="Book Antiqua"/>
          <w:color w:val="000000"/>
        </w:rPr>
        <w:t>: 751-763 [PMID: 31901208 DOI: 10.1002/lt.25713]</w:t>
      </w:r>
    </w:p>
    <w:p w14:paraId="61CDA864" w14:textId="68051671"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89 </w:t>
      </w:r>
      <w:r w:rsidR="007207E6" w:rsidRPr="008C07A7">
        <w:rPr>
          <w:rFonts w:ascii="Book Antiqua" w:eastAsia="Book Antiqua" w:hAnsi="Book Antiqua" w:cs="Book Antiqua"/>
          <w:b/>
          <w:bCs/>
          <w:color w:val="000000"/>
        </w:rPr>
        <w:t>Becker-Weidman D</w:t>
      </w:r>
      <w:r w:rsidR="007207E6" w:rsidRPr="008C07A7">
        <w:rPr>
          <w:rFonts w:ascii="Book Antiqua" w:eastAsia="Book Antiqua" w:hAnsi="Book Antiqua" w:cs="Book Antiqua"/>
          <w:color w:val="000000"/>
        </w:rPr>
        <w:t xml:space="preserve">, Civan JM, Deshmukh SP, Roth CG, Herrine SK, Parker L, Mitchell DG. Hepatocellular carcinoma after locoregional therapy: Magnetic resonance imaging findings in falsely negative exams. </w:t>
      </w:r>
      <w:r w:rsidR="007207E6" w:rsidRPr="008C07A7">
        <w:rPr>
          <w:rFonts w:ascii="Book Antiqua" w:eastAsia="Book Antiqua" w:hAnsi="Book Antiqua" w:cs="Book Antiqua"/>
          <w:i/>
          <w:iCs/>
          <w:color w:val="000000"/>
        </w:rPr>
        <w:t>World J Hepatol</w:t>
      </w:r>
      <w:r w:rsidR="007207E6" w:rsidRPr="008C07A7">
        <w:rPr>
          <w:rFonts w:ascii="Book Antiqua" w:eastAsia="Book Antiqua" w:hAnsi="Book Antiqua" w:cs="Book Antiqua"/>
          <w:color w:val="000000"/>
        </w:rPr>
        <w:t xml:space="preserve"> 2016; </w:t>
      </w:r>
      <w:r w:rsidR="007207E6" w:rsidRPr="008C07A7">
        <w:rPr>
          <w:rFonts w:ascii="Book Antiqua" w:eastAsia="Book Antiqua" w:hAnsi="Book Antiqua" w:cs="Book Antiqua"/>
          <w:b/>
          <w:bCs/>
          <w:color w:val="000000"/>
        </w:rPr>
        <w:t>8</w:t>
      </w:r>
      <w:r w:rsidR="007207E6" w:rsidRPr="008C07A7">
        <w:rPr>
          <w:rFonts w:ascii="Book Antiqua" w:eastAsia="Book Antiqua" w:hAnsi="Book Antiqua" w:cs="Book Antiqua"/>
          <w:color w:val="000000"/>
        </w:rPr>
        <w:t>: 685-690 [PMID: 27326315 DOI: 10.4254/wjh.v8.i16.685]</w:t>
      </w:r>
    </w:p>
    <w:p w14:paraId="29C1F34C" w14:textId="263ADAD3"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90 </w:t>
      </w:r>
      <w:r w:rsidR="007207E6" w:rsidRPr="008C07A7">
        <w:rPr>
          <w:rFonts w:ascii="Book Antiqua" w:eastAsia="Book Antiqua" w:hAnsi="Book Antiqua" w:cs="Book Antiqua"/>
          <w:b/>
          <w:bCs/>
          <w:color w:val="000000"/>
        </w:rPr>
        <w:t>Hai Y</w:t>
      </w:r>
      <w:r w:rsidR="007207E6" w:rsidRPr="008C07A7">
        <w:rPr>
          <w:rFonts w:ascii="Book Antiqua" w:eastAsia="Book Antiqua" w:hAnsi="Book Antiqua" w:cs="Book Antiqua"/>
          <w:color w:val="000000"/>
        </w:rPr>
        <w:t xml:space="preserve">, Savsani E, Chong W, Eisenbrey J, Lyshchik A. Meta-analysis and systematic review of contrast-enhanced ultrasound in evaluating the treatment response after locoregional therapy of hepatocellular carcinoma. </w:t>
      </w:r>
      <w:r w:rsidR="007207E6" w:rsidRPr="008C07A7">
        <w:rPr>
          <w:rFonts w:ascii="Book Antiqua" w:eastAsia="Book Antiqua" w:hAnsi="Book Antiqua" w:cs="Book Antiqua"/>
          <w:i/>
          <w:iCs/>
          <w:color w:val="000000"/>
        </w:rPr>
        <w:t>AbdomRadiol (NY)</w:t>
      </w:r>
      <w:r w:rsidR="007207E6" w:rsidRPr="008C07A7">
        <w:rPr>
          <w:rFonts w:ascii="Book Antiqua" w:eastAsia="Book Antiqua" w:hAnsi="Book Antiqua" w:cs="Book Antiqua"/>
          <w:color w:val="000000"/>
        </w:rPr>
        <w:t xml:space="preserve"> 2021; </w:t>
      </w:r>
      <w:r w:rsidR="007207E6" w:rsidRPr="008C07A7">
        <w:rPr>
          <w:rFonts w:ascii="Book Antiqua" w:eastAsia="Book Antiqua" w:hAnsi="Book Antiqua" w:cs="Book Antiqua"/>
          <w:b/>
          <w:bCs/>
          <w:color w:val="000000"/>
        </w:rPr>
        <w:t>46</w:t>
      </w:r>
      <w:r w:rsidR="007207E6" w:rsidRPr="008C07A7">
        <w:rPr>
          <w:rFonts w:ascii="Book Antiqua" w:eastAsia="Book Antiqua" w:hAnsi="Book Antiqua" w:cs="Book Antiqua"/>
          <w:color w:val="000000"/>
        </w:rPr>
        <w:t>: 5162-5179 [PMID: 34410432 DOI: 10.1007/s00261-021-03248-9]</w:t>
      </w:r>
    </w:p>
    <w:p w14:paraId="109F84D4" w14:textId="3AE9881A"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91 </w:t>
      </w:r>
      <w:r w:rsidR="007207E6" w:rsidRPr="008C07A7">
        <w:rPr>
          <w:rFonts w:ascii="Book Antiqua" w:eastAsia="Book Antiqua" w:hAnsi="Book Antiqua" w:cs="Book Antiqua"/>
          <w:b/>
          <w:bCs/>
          <w:color w:val="000000"/>
        </w:rPr>
        <w:t>Bansal S</w:t>
      </w:r>
      <w:r w:rsidR="007207E6" w:rsidRPr="008C07A7">
        <w:rPr>
          <w:rFonts w:ascii="Book Antiqua" w:eastAsia="Book Antiqua" w:hAnsi="Book Antiqua" w:cs="Book Antiqua"/>
          <w:color w:val="000000"/>
        </w:rPr>
        <w:t xml:space="preserve">, Lu F, Frehlich L, Wong JK, Burak KW, Wilson SR. A new proposal for secondary surveillance following potentially curative therapy of HCC: alternating MRI </w:t>
      </w:r>
      <w:r w:rsidR="007207E6" w:rsidRPr="008C07A7">
        <w:rPr>
          <w:rFonts w:ascii="Book Antiqua" w:eastAsia="Book Antiqua" w:hAnsi="Book Antiqua" w:cs="Book Antiqua"/>
          <w:color w:val="000000"/>
        </w:rPr>
        <w:lastRenderedPageBreak/>
        <w:t xml:space="preserve">and CEUS. </w:t>
      </w:r>
      <w:r w:rsidR="007207E6" w:rsidRPr="008C07A7">
        <w:rPr>
          <w:rFonts w:ascii="Book Antiqua" w:eastAsia="Book Antiqua" w:hAnsi="Book Antiqua" w:cs="Book Antiqua"/>
          <w:i/>
          <w:iCs/>
          <w:color w:val="000000"/>
        </w:rPr>
        <w:t>AbdomRadiol (NY)</w:t>
      </w:r>
      <w:r w:rsidR="007207E6" w:rsidRPr="008C07A7">
        <w:rPr>
          <w:rFonts w:ascii="Book Antiqua" w:eastAsia="Book Antiqua" w:hAnsi="Book Antiqua" w:cs="Book Antiqua"/>
          <w:color w:val="000000"/>
        </w:rPr>
        <w:t xml:space="preserve"> 2022; </w:t>
      </w:r>
      <w:r w:rsidR="007207E6" w:rsidRPr="008C07A7">
        <w:rPr>
          <w:rFonts w:ascii="Book Antiqua" w:eastAsia="Book Antiqua" w:hAnsi="Book Antiqua" w:cs="Book Antiqua"/>
          <w:b/>
          <w:bCs/>
          <w:color w:val="000000"/>
        </w:rPr>
        <w:t>47</w:t>
      </w:r>
      <w:r w:rsidR="007207E6" w:rsidRPr="008C07A7">
        <w:rPr>
          <w:rFonts w:ascii="Book Antiqua" w:eastAsia="Book Antiqua" w:hAnsi="Book Antiqua" w:cs="Book Antiqua"/>
          <w:color w:val="000000"/>
        </w:rPr>
        <w:t>: 618-629 [PMID: 34800161 DOI: 10.1007/s00261-021-03331-1]</w:t>
      </w:r>
    </w:p>
    <w:p w14:paraId="52B760CD" w14:textId="2C1710CF"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92 </w:t>
      </w:r>
      <w:r w:rsidR="007207E6" w:rsidRPr="008C07A7">
        <w:rPr>
          <w:rFonts w:ascii="Book Antiqua" w:eastAsia="Book Antiqua" w:hAnsi="Book Antiqua" w:cs="Book Antiqua"/>
          <w:b/>
          <w:bCs/>
          <w:color w:val="000000"/>
        </w:rPr>
        <w:t>Frieser M</w:t>
      </w:r>
      <w:r w:rsidR="007207E6" w:rsidRPr="008C07A7">
        <w:rPr>
          <w:rFonts w:ascii="Book Antiqua" w:eastAsia="Book Antiqua" w:hAnsi="Book Antiqua" w:cs="Book Antiqua"/>
          <w:color w:val="000000"/>
        </w:rPr>
        <w:t xml:space="preserve">, Kiesel J, Lindner A, Bernatik T, Haensler JM, Janka R, Hahn EG, Strobel D. Efficacy of contrast-enhanced US versus CT or MRI for the therapeutic control of percutaneous radiofrequency ablation in the case of hepatic malignancies. </w:t>
      </w:r>
      <w:r w:rsidR="007207E6" w:rsidRPr="008C07A7">
        <w:rPr>
          <w:rFonts w:ascii="Book Antiqua" w:eastAsia="Book Antiqua" w:hAnsi="Book Antiqua" w:cs="Book Antiqua"/>
          <w:i/>
          <w:iCs/>
          <w:color w:val="000000"/>
        </w:rPr>
        <w:t>Ultraschall Med</w:t>
      </w:r>
      <w:r w:rsidR="007207E6" w:rsidRPr="008C07A7">
        <w:rPr>
          <w:rFonts w:ascii="Book Antiqua" w:eastAsia="Book Antiqua" w:hAnsi="Book Antiqua" w:cs="Book Antiqua"/>
          <w:color w:val="000000"/>
        </w:rPr>
        <w:t xml:space="preserve"> 2011; </w:t>
      </w:r>
      <w:r w:rsidR="007207E6" w:rsidRPr="008C07A7">
        <w:rPr>
          <w:rFonts w:ascii="Book Antiqua" w:eastAsia="Book Antiqua" w:hAnsi="Book Antiqua" w:cs="Book Antiqua"/>
          <w:b/>
          <w:bCs/>
          <w:color w:val="000000"/>
        </w:rPr>
        <w:t>32</w:t>
      </w:r>
      <w:r w:rsidR="007207E6" w:rsidRPr="008C07A7">
        <w:rPr>
          <w:rFonts w:ascii="Book Antiqua" w:eastAsia="Book Antiqua" w:hAnsi="Book Antiqua" w:cs="Book Antiqua"/>
          <w:color w:val="000000"/>
        </w:rPr>
        <w:t>: 148-153 [PMID: 21225567 DOI: 10.1055/s-0029-1245934]</w:t>
      </w:r>
    </w:p>
    <w:p w14:paraId="6009839E" w14:textId="0BEC93FE"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93 </w:t>
      </w:r>
      <w:r w:rsidR="007207E6" w:rsidRPr="008C07A7">
        <w:rPr>
          <w:rFonts w:ascii="Book Antiqua" w:eastAsia="Book Antiqua" w:hAnsi="Book Antiqua" w:cs="Book Antiqua"/>
          <w:b/>
          <w:bCs/>
          <w:color w:val="000000"/>
        </w:rPr>
        <w:t>Wu JY</w:t>
      </w:r>
      <w:r w:rsidR="007207E6" w:rsidRPr="008C07A7">
        <w:rPr>
          <w:rFonts w:ascii="Book Antiqua" w:eastAsia="Book Antiqua" w:hAnsi="Book Antiqua" w:cs="Book Antiqua"/>
          <w:color w:val="000000"/>
        </w:rPr>
        <w:t xml:space="preserve">, Bai XM, Wang H, Xu Q, Wang S, Wu W, Yan K, Yang W. The Perfusion Features of Recurrent Hepatocellular Carcinoma After Radiofrequency Ablation Using Contrast-Enhanced Ultrasound and Pathological Stemness Evaluation: Compared to Initial Tumors. </w:t>
      </w:r>
      <w:r w:rsidR="007207E6" w:rsidRPr="008C07A7">
        <w:rPr>
          <w:rFonts w:ascii="Book Antiqua" w:eastAsia="Book Antiqua" w:hAnsi="Book Antiqua" w:cs="Book Antiqua"/>
          <w:i/>
          <w:iCs/>
          <w:color w:val="000000"/>
        </w:rPr>
        <w:t>Front Oncol</w:t>
      </w:r>
      <w:r w:rsidR="007207E6" w:rsidRPr="008C07A7">
        <w:rPr>
          <w:rFonts w:ascii="Book Antiqua" w:eastAsia="Book Antiqua" w:hAnsi="Book Antiqua" w:cs="Book Antiqua"/>
          <w:color w:val="000000"/>
        </w:rPr>
        <w:t xml:space="preserve"> 2020; </w:t>
      </w:r>
      <w:r w:rsidR="007207E6" w:rsidRPr="008C07A7">
        <w:rPr>
          <w:rFonts w:ascii="Book Antiqua" w:eastAsia="Book Antiqua" w:hAnsi="Book Antiqua" w:cs="Book Antiqua"/>
          <w:b/>
          <w:bCs/>
          <w:color w:val="000000"/>
        </w:rPr>
        <w:t>10</w:t>
      </w:r>
      <w:r w:rsidR="007207E6" w:rsidRPr="008C07A7">
        <w:rPr>
          <w:rFonts w:ascii="Book Antiqua" w:eastAsia="Book Antiqua" w:hAnsi="Book Antiqua" w:cs="Book Antiqua"/>
          <w:color w:val="000000"/>
        </w:rPr>
        <w:t>: 1464 [PMID: 32983980 DOI: 10.3389/fonc.2020.01464]</w:t>
      </w:r>
    </w:p>
    <w:p w14:paraId="680B3ADC" w14:textId="0DF632FF"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94 </w:t>
      </w:r>
      <w:r w:rsidR="007207E6" w:rsidRPr="008C07A7">
        <w:rPr>
          <w:rFonts w:ascii="Book Antiqua" w:eastAsia="Book Antiqua" w:hAnsi="Book Antiqua" w:cs="Book Antiqua"/>
          <w:b/>
          <w:bCs/>
          <w:color w:val="000000"/>
        </w:rPr>
        <w:t>Huang Z</w:t>
      </w:r>
      <w:r w:rsidR="007207E6" w:rsidRPr="008C07A7">
        <w:rPr>
          <w:rFonts w:ascii="Book Antiqua" w:eastAsia="Book Antiqua" w:hAnsi="Book Antiqua" w:cs="Book Antiqua"/>
          <w:color w:val="000000"/>
        </w:rPr>
        <w:t xml:space="preserve">, Shu Z, Zhu RH, Xin JY, Wu LL, Wang HZ, Chen J, Zhang ZW, Luo HC, Li KY. Deep learning-based radiomics based on contrast-enhanced ultrasound predicts early recurrence and survival outcome in hepatocellular carcinoma. </w:t>
      </w:r>
      <w:r w:rsidR="007207E6" w:rsidRPr="008C07A7">
        <w:rPr>
          <w:rFonts w:ascii="Book Antiqua" w:eastAsia="Book Antiqua" w:hAnsi="Book Antiqua" w:cs="Book Antiqua"/>
          <w:i/>
          <w:iCs/>
          <w:color w:val="000000"/>
        </w:rPr>
        <w:t>World J Gastrointest Oncol</w:t>
      </w:r>
      <w:r w:rsidR="007207E6" w:rsidRPr="008C07A7">
        <w:rPr>
          <w:rFonts w:ascii="Book Antiqua" w:eastAsia="Book Antiqua" w:hAnsi="Book Antiqua" w:cs="Book Antiqua"/>
          <w:color w:val="000000"/>
        </w:rPr>
        <w:t xml:space="preserve"> 2022; </w:t>
      </w:r>
      <w:r w:rsidR="007207E6" w:rsidRPr="008C07A7">
        <w:rPr>
          <w:rFonts w:ascii="Book Antiqua" w:eastAsia="Book Antiqua" w:hAnsi="Book Antiqua" w:cs="Book Antiqua"/>
          <w:b/>
          <w:bCs/>
          <w:color w:val="000000"/>
        </w:rPr>
        <w:t>14</w:t>
      </w:r>
      <w:r w:rsidR="007207E6" w:rsidRPr="008C07A7">
        <w:rPr>
          <w:rFonts w:ascii="Book Antiqua" w:eastAsia="Book Antiqua" w:hAnsi="Book Antiqua" w:cs="Book Antiqua"/>
          <w:color w:val="000000"/>
        </w:rPr>
        <w:t>: 2380-2392 [PMID: 36568943 DOI: 10.4251/wjgo.v14.i12.2380]</w:t>
      </w:r>
    </w:p>
    <w:p w14:paraId="11DDEA6F" w14:textId="390F0B32"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95 </w:t>
      </w:r>
      <w:r w:rsidR="007207E6" w:rsidRPr="008C07A7">
        <w:rPr>
          <w:rFonts w:ascii="Book Antiqua" w:eastAsia="Book Antiqua" w:hAnsi="Book Antiqua" w:cs="Book Antiqua"/>
          <w:b/>
          <w:bCs/>
          <w:color w:val="000000"/>
        </w:rPr>
        <w:t>Gu DY</w:t>
      </w:r>
      <w:r w:rsidR="007207E6" w:rsidRPr="008C07A7">
        <w:rPr>
          <w:rFonts w:ascii="Book Antiqua" w:eastAsia="Book Antiqua" w:hAnsi="Book Antiqua" w:cs="Book Antiqua"/>
          <w:color w:val="000000"/>
        </w:rPr>
        <w:t xml:space="preserve">, Zhang Y, Hu JX, Qin HY, Lu X, He GB, Shang L. The value of contrast-enhanced ultrasound quantitative parameters in the prognosis prediction of hepatocellular carcinoma after thermal ablation: a retrospective cohort study. </w:t>
      </w:r>
      <w:r w:rsidR="007207E6" w:rsidRPr="008C07A7">
        <w:rPr>
          <w:rFonts w:ascii="Book Antiqua" w:eastAsia="Book Antiqua" w:hAnsi="Book Antiqua" w:cs="Book Antiqua"/>
          <w:i/>
          <w:iCs/>
          <w:color w:val="000000"/>
        </w:rPr>
        <w:t>J Gastrointest Oncol</w:t>
      </w:r>
      <w:r w:rsidR="007207E6" w:rsidRPr="008C07A7">
        <w:rPr>
          <w:rFonts w:ascii="Book Antiqua" w:eastAsia="Book Antiqua" w:hAnsi="Book Antiqua" w:cs="Book Antiqua"/>
          <w:color w:val="000000"/>
        </w:rPr>
        <w:t xml:space="preserve"> 2022; </w:t>
      </w:r>
      <w:r w:rsidR="007207E6" w:rsidRPr="008C07A7">
        <w:rPr>
          <w:rFonts w:ascii="Book Antiqua" w:eastAsia="Book Antiqua" w:hAnsi="Book Antiqua" w:cs="Book Antiqua"/>
          <w:b/>
          <w:bCs/>
          <w:color w:val="000000"/>
        </w:rPr>
        <w:t>13</w:t>
      </w:r>
      <w:r w:rsidR="007207E6" w:rsidRPr="008C07A7">
        <w:rPr>
          <w:rFonts w:ascii="Book Antiqua" w:eastAsia="Book Antiqua" w:hAnsi="Book Antiqua" w:cs="Book Antiqua"/>
          <w:color w:val="000000"/>
        </w:rPr>
        <w:t>: 2522-2531 [PMID: 36388675 DOI: 10.21037/jgo-22-919]</w:t>
      </w:r>
    </w:p>
    <w:p w14:paraId="09775601" w14:textId="112D5D9A"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96 </w:t>
      </w:r>
      <w:r w:rsidR="007207E6" w:rsidRPr="008C07A7">
        <w:rPr>
          <w:rFonts w:ascii="Book Antiqua" w:eastAsia="Book Antiqua" w:hAnsi="Book Antiqua" w:cs="Book Antiqua"/>
          <w:b/>
          <w:bCs/>
          <w:color w:val="000000"/>
        </w:rPr>
        <w:t>Zhang H</w:t>
      </w:r>
      <w:r w:rsidR="007207E6" w:rsidRPr="008C07A7">
        <w:rPr>
          <w:rFonts w:ascii="Book Antiqua" w:eastAsia="Book Antiqua" w:hAnsi="Book Antiqua" w:cs="Book Antiqua"/>
          <w:color w:val="000000"/>
        </w:rPr>
        <w:t xml:space="preserve">, Huo F. Prediction of early recurrence of HCC after hepatectomy by contrast-enhanced ultrasound-based deep learning radiomics. </w:t>
      </w:r>
      <w:r w:rsidR="007207E6" w:rsidRPr="008C07A7">
        <w:rPr>
          <w:rFonts w:ascii="Book Antiqua" w:eastAsia="Book Antiqua" w:hAnsi="Book Antiqua" w:cs="Book Antiqua"/>
          <w:i/>
          <w:iCs/>
          <w:color w:val="000000"/>
        </w:rPr>
        <w:t>Front Oncol</w:t>
      </w:r>
      <w:r w:rsidR="007207E6" w:rsidRPr="008C07A7">
        <w:rPr>
          <w:rFonts w:ascii="Book Antiqua" w:eastAsia="Book Antiqua" w:hAnsi="Book Antiqua" w:cs="Book Antiqua"/>
          <w:color w:val="000000"/>
        </w:rPr>
        <w:t xml:space="preserve"> 2022; </w:t>
      </w:r>
      <w:r w:rsidR="007207E6" w:rsidRPr="008C07A7">
        <w:rPr>
          <w:rFonts w:ascii="Book Antiqua" w:eastAsia="Book Antiqua" w:hAnsi="Book Antiqua" w:cs="Book Antiqua"/>
          <w:b/>
          <w:bCs/>
          <w:color w:val="000000"/>
        </w:rPr>
        <w:t>12</w:t>
      </w:r>
      <w:r w:rsidR="007207E6" w:rsidRPr="008C07A7">
        <w:rPr>
          <w:rFonts w:ascii="Book Antiqua" w:eastAsia="Book Antiqua" w:hAnsi="Book Antiqua" w:cs="Book Antiqua"/>
          <w:color w:val="000000"/>
        </w:rPr>
        <w:t>: 930458 [PMID: 36248986 DOI: 10.3389/fonc.2022.930458]</w:t>
      </w:r>
    </w:p>
    <w:p w14:paraId="422B2840" w14:textId="146C87A8"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97 </w:t>
      </w:r>
      <w:r w:rsidR="007207E6" w:rsidRPr="008C07A7">
        <w:rPr>
          <w:rFonts w:ascii="Book Antiqua" w:eastAsia="Book Antiqua" w:hAnsi="Book Antiqua" w:cs="Book Antiqua"/>
          <w:b/>
          <w:bCs/>
          <w:color w:val="000000"/>
        </w:rPr>
        <w:t>Zhang Y</w:t>
      </w:r>
      <w:r w:rsidR="007207E6" w:rsidRPr="008C07A7">
        <w:rPr>
          <w:rFonts w:ascii="Book Antiqua" w:eastAsia="Book Antiqua" w:hAnsi="Book Antiqua" w:cs="Book Antiqua"/>
          <w:color w:val="000000"/>
        </w:rPr>
        <w:t xml:space="preserve">, Wei Q, Huang Y, Yao Z, Yan C, Zou X, Han J, Li Q, Mao R, Liao Y, Cao L, Lin M, Zhou X, Tang X, Hu Y, Li L, Wang Y, Yu J, Zhou J. Deep Learning of Liver Contrast-Enhanced Ultrasound to Predict Microvascular Invasion and Prognosis in Hepatocellular Carcinoma. </w:t>
      </w:r>
      <w:r w:rsidR="007207E6" w:rsidRPr="008C07A7">
        <w:rPr>
          <w:rFonts w:ascii="Book Antiqua" w:eastAsia="Book Antiqua" w:hAnsi="Book Antiqua" w:cs="Book Antiqua"/>
          <w:i/>
          <w:iCs/>
          <w:color w:val="000000"/>
        </w:rPr>
        <w:t>Front Oncol</w:t>
      </w:r>
      <w:r w:rsidR="007207E6" w:rsidRPr="008C07A7">
        <w:rPr>
          <w:rFonts w:ascii="Book Antiqua" w:eastAsia="Book Antiqua" w:hAnsi="Book Antiqua" w:cs="Book Antiqua"/>
          <w:color w:val="000000"/>
        </w:rPr>
        <w:t xml:space="preserve"> 2022; </w:t>
      </w:r>
      <w:r w:rsidR="007207E6" w:rsidRPr="008C07A7">
        <w:rPr>
          <w:rFonts w:ascii="Book Antiqua" w:eastAsia="Book Antiqua" w:hAnsi="Book Antiqua" w:cs="Book Antiqua"/>
          <w:b/>
          <w:bCs/>
          <w:color w:val="000000"/>
        </w:rPr>
        <w:t>12</w:t>
      </w:r>
      <w:r w:rsidR="007207E6" w:rsidRPr="008C07A7">
        <w:rPr>
          <w:rFonts w:ascii="Book Antiqua" w:eastAsia="Book Antiqua" w:hAnsi="Book Antiqua" w:cs="Book Antiqua"/>
          <w:color w:val="000000"/>
        </w:rPr>
        <w:t>: 878061 [PMID: 35875110 DOI: 10.3389/fonc.2022.878061]</w:t>
      </w:r>
    </w:p>
    <w:p w14:paraId="0CB3E875" w14:textId="229D000A"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98 </w:t>
      </w:r>
      <w:r w:rsidR="007207E6" w:rsidRPr="008C07A7">
        <w:rPr>
          <w:rFonts w:ascii="Book Antiqua" w:eastAsia="Book Antiqua" w:hAnsi="Book Antiqua" w:cs="Book Antiqua"/>
          <w:b/>
          <w:bCs/>
          <w:color w:val="000000"/>
        </w:rPr>
        <w:t>Zhong X</w:t>
      </w:r>
      <w:r w:rsidR="007207E6" w:rsidRPr="008C07A7">
        <w:rPr>
          <w:rFonts w:ascii="Book Antiqua" w:eastAsia="Book Antiqua" w:hAnsi="Book Antiqua" w:cs="Book Antiqua"/>
          <w:color w:val="000000"/>
        </w:rPr>
        <w:t xml:space="preserve">, Peng J, Xie Y, Shi Y, Long H, Su L, Duan Y, Xie X, Lin M. A nomogram based on multi-modal ultrasound for prediction of microvascular invasion and recurrence of </w:t>
      </w:r>
      <w:r w:rsidR="007207E6" w:rsidRPr="008C07A7">
        <w:rPr>
          <w:rFonts w:ascii="Book Antiqua" w:eastAsia="Book Antiqua" w:hAnsi="Book Antiqua" w:cs="Book Antiqua"/>
          <w:color w:val="000000"/>
        </w:rPr>
        <w:lastRenderedPageBreak/>
        <w:t xml:space="preserve">hepatocellular carcinoma. </w:t>
      </w:r>
      <w:r w:rsidR="007207E6" w:rsidRPr="008C07A7">
        <w:rPr>
          <w:rFonts w:ascii="Book Antiqua" w:eastAsia="Book Antiqua" w:hAnsi="Book Antiqua" w:cs="Book Antiqua"/>
          <w:i/>
          <w:iCs/>
          <w:color w:val="000000"/>
        </w:rPr>
        <w:t>Eur J Radiol</w:t>
      </w:r>
      <w:r w:rsidR="007207E6" w:rsidRPr="008C07A7">
        <w:rPr>
          <w:rFonts w:ascii="Book Antiqua" w:eastAsia="Book Antiqua" w:hAnsi="Book Antiqua" w:cs="Book Antiqua"/>
          <w:color w:val="000000"/>
        </w:rPr>
        <w:t xml:space="preserve"> 2022; </w:t>
      </w:r>
      <w:r w:rsidR="007207E6" w:rsidRPr="008C07A7">
        <w:rPr>
          <w:rFonts w:ascii="Book Antiqua" w:eastAsia="Book Antiqua" w:hAnsi="Book Antiqua" w:cs="Book Antiqua"/>
          <w:b/>
          <w:bCs/>
          <w:color w:val="000000"/>
        </w:rPr>
        <w:t>151</w:t>
      </w:r>
      <w:r w:rsidR="007207E6" w:rsidRPr="008C07A7">
        <w:rPr>
          <w:rFonts w:ascii="Book Antiqua" w:eastAsia="Book Antiqua" w:hAnsi="Book Antiqua" w:cs="Book Antiqua"/>
          <w:color w:val="000000"/>
        </w:rPr>
        <w:t>: 110281 [PMID: 35395542 DOI: 10.1016/j.ejrad.2022.110281]</w:t>
      </w:r>
    </w:p>
    <w:p w14:paraId="6CE995BC" w14:textId="7C174876"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99 </w:t>
      </w:r>
      <w:r w:rsidR="007207E6" w:rsidRPr="008C07A7">
        <w:rPr>
          <w:rFonts w:ascii="Book Antiqua" w:eastAsia="Book Antiqua" w:hAnsi="Book Antiqua" w:cs="Book Antiqua"/>
          <w:b/>
          <w:bCs/>
          <w:color w:val="000000"/>
        </w:rPr>
        <w:t>Kudo M</w:t>
      </w:r>
      <w:r w:rsidR="007207E6" w:rsidRPr="008C07A7">
        <w:rPr>
          <w:rFonts w:ascii="Book Antiqua" w:eastAsia="Book Antiqua" w:hAnsi="Book Antiqua" w:cs="Book Antiqua"/>
          <w:color w:val="000000"/>
        </w:rPr>
        <w:t xml:space="preserve">, Kawamura Y, Hasegawa K, Tateishi R, Kariyama K, Shiina S, Toyoda H, Imai Y, Hiraoka A, Ikeda M, Izumi N, Moriguchi M, Ogasawara S, Minami Y, Ueshima K, Murakami T, Miyayama S, Nakashima O, Yano H, Sakamoto M, Hatano E, Shimada M, Kokudo N, Mochida S, Takehara T. Management of Hepatocellular Carcinoma in Japan: JSH Consensus Statements and Recommendations 2021 Update. </w:t>
      </w:r>
      <w:r w:rsidR="007207E6" w:rsidRPr="008C07A7">
        <w:rPr>
          <w:rFonts w:ascii="Book Antiqua" w:eastAsia="Book Antiqua" w:hAnsi="Book Antiqua" w:cs="Book Antiqua"/>
          <w:i/>
          <w:iCs/>
          <w:color w:val="000000"/>
        </w:rPr>
        <w:t>Liver Cancer</w:t>
      </w:r>
      <w:r w:rsidR="007207E6" w:rsidRPr="008C07A7">
        <w:rPr>
          <w:rFonts w:ascii="Book Antiqua" w:eastAsia="Book Antiqua" w:hAnsi="Book Antiqua" w:cs="Book Antiqua"/>
          <w:color w:val="000000"/>
        </w:rPr>
        <w:t xml:space="preserve"> 2021; </w:t>
      </w:r>
      <w:r w:rsidR="007207E6" w:rsidRPr="008C07A7">
        <w:rPr>
          <w:rFonts w:ascii="Book Antiqua" w:eastAsia="Book Antiqua" w:hAnsi="Book Antiqua" w:cs="Book Antiqua"/>
          <w:b/>
          <w:bCs/>
          <w:color w:val="000000"/>
        </w:rPr>
        <w:t>10</w:t>
      </w:r>
      <w:r w:rsidR="007207E6" w:rsidRPr="008C07A7">
        <w:rPr>
          <w:rFonts w:ascii="Book Antiqua" w:eastAsia="Book Antiqua" w:hAnsi="Book Antiqua" w:cs="Book Antiqua"/>
          <w:color w:val="000000"/>
        </w:rPr>
        <w:t>: 181-223 [PMID: 34239808 DOI: 10.1159/000514174]</w:t>
      </w:r>
    </w:p>
    <w:p w14:paraId="58224734" w14:textId="2443C5FD"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100 </w:t>
      </w:r>
      <w:r w:rsidR="007207E6" w:rsidRPr="008C07A7">
        <w:rPr>
          <w:rFonts w:ascii="Book Antiqua" w:eastAsia="Book Antiqua" w:hAnsi="Book Antiqua" w:cs="Book Antiqua"/>
          <w:b/>
          <w:bCs/>
          <w:color w:val="000000"/>
        </w:rPr>
        <w:t>Bansal S</w:t>
      </w:r>
      <w:r w:rsidR="007207E6" w:rsidRPr="008C07A7">
        <w:rPr>
          <w:rFonts w:ascii="Book Antiqua" w:eastAsia="Book Antiqua" w:hAnsi="Book Antiqua" w:cs="Book Antiqua"/>
          <w:color w:val="000000"/>
        </w:rPr>
        <w:t xml:space="preserve">, Gui J, Merrill C, Wong JK, Burak KW, Wilson SR. Contrast-enhanced US in Local Ablative Therapy and Secondary Surveillance for Hepatocellular Carcinoma. </w:t>
      </w:r>
      <w:r w:rsidR="007207E6" w:rsidRPr="008C07A7">
        <w:rPr>
          <w:rFonts w:ascii="Book Antiqua" w:eastAsia="Book Antiqua" w:hAnsi="Book Antiqua" w:cs="Book Antiqua"/>
          <w:i/>
          <w:iCs/>
          <w:color w:val="000000"/>
        </w:rPr>
        <w:t>Radiographics</w:t>
      </w:r>
      <w:r w:rsidR="007207E6" w:rsidRPr="008C07A7">
        <w:rPr>
          <w:rFonts w:ascii="Book Antiqua" w:eastAsia="Book Antiqua" w:hAnsi="Book Antiqua" w:cs="Book Antiqua"/>
          <w:color w:val="000000"/>
        </w:rPr>
        <w:t xml:space="preserve"> 2019; </w:t>
      </w:r>
      <w:r w:rsidR="007207E6" w:rsidRPr="008C07A7">
        <w:rPr>
          <w:rFonts w:ascii="Book Antiqua" w:eastAsia="Book Antiqua" w:hAnsi="Book Antiqua" w:cs="Book Antiqua"/>
          <w:b/>
          <w:bCs/>
          <w:color w:val="000000"/>
        </w:rPr>
        <w:t>39</w:t>
      </w:r>
      <w:r w:rsidR="007207E6" w:rsidRPr="008C07A7">
        <w:rPr>
          <w:rFonts w:ascii="Book Antiqua" w:eastAsia="Book Antiqua" w:hAnsi="Book Antiqua" w:cs="Book Antiqua"/>
          <w:color w:val="000000"/>
        </w:rPr>
        <w:t>: 1302-1322 [PMID: 31348734 DOI: 10.1148/rg.2019180205]</w:t>
      </w:r>
    </w:p>
    <w:p w14:paraId="3612841C" w14:textId="570F3CC5"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101 </w:t>
      </w:r>
      <w:r w:rsidR="007207E6" w:rsidRPr="008C07A7">
        <w:rPr>
          <w:rFonts w:ascii="Book Antiqua" w:eastAsia="Book Antiqua" w:hAnsi="Book Antiqua" w:cs="Book Antiqua"/>
          <w:b/>
          <w:bCs/>
          <w:color w:val="000000"/>
        </w:rPr>
        <w:t>Fischer MA</w:t>
      </w:r>
      <w:r w:rsidR="007207E6" w:rsidRPr="008C07A7">
        <w:rPr>
          <w:rFonts w:ascii="Book Antiqua" w:eastAsia="Book Antiqua" w:hAnsi="Book Antiqua" w:cs="Book Antiqua"/>
          <w:color w:val="000000"/>
        </w:rPr>
        <w:t xml:space="preserve">, Kartalis N, Grigoriadis A, Loizou L, Stål P, Leidner B, Aspelin P, Brismar TB. Perfusion computed tomography for detection of hepatocellular carcinoma in patients with liver cirrhosis. </w:t>
      </w:r>
      <w:r w:rsidR="007207E6" w:rsidRPr="008C07A7">
        <w:rPr>
          <w:rFonts w:ascii="Book Antiqua" w:eastAsia="Book Antiqua" w:hAnsi="Book Antiqua" w:cs="Book Antiqua"/>
          <w:i/>
          <w:iCs/>
          <w:color w:val="000000"/>
        </w:rPr>
        <w:t>EurRadiol</w:t>
      </w:r>
      <w:r w:rsidR="007207E6" w:rsidRPr="008C07A7">
        <w:rPr>
          <w:rFonts w:ascii="Book Antiqua" w:eastAsia="Book Antiqua" w:hAnsi="Book Antiqua" w:cs="Book Antiqua"/>
          <w:color w:val="000000"/>
        </w:rPr>
        <w:t xml:space="preserve"> 2015; </w:t>
      </w:r>
      <w:r w:rsidR="007207E6" w:rsidRPr="008C07A7">
        <w:rPr>
          <w:rFonts w:ascii="Book Antiqua" w:eastAsia="Book Antiqua" w:hAnsi="Book Antiqua" w:cs="Book Antiqua"/>
          <w:b/>
          <w:bCs/>
          <w:color w:val="000000"/>
        </w:rPr>
        <w:t>25</w:t>
      </w:r>
      <w:r w:rsidR="007207E6" w:rsidRPr="008C07A7">
        <w:rPr>
          <w:rFonts w:ascii="Book Antiqua" w:eastAsia="Book Antiqua" w:hAnsi="Book Antiqua" w:cs="Book Antiqua"/>
          <w:color w:val="000000"/>
        </w:rPr>
        <w:t>: 3123-3132 [PMID: 25903707 DOI: 10.1007/s00330-015-3732-1]</w:t>
      </w:r>
    </w:p>
    <w:p w14:paraId="7F63076D" w14:textId="7E9B44CD"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102 </w:t>
      </w:r>
      <w:r w:rsidR="007207E6" w:rsidRPr="008C07A7">
        <w:rPr>
          <w:rFonts w:ascii="Book Antiqua" w:eastAsia="Book Antiqua" w:hAnsi="Book Antiqua" w:cs="Book Antiqua"/>
          <w:b/>
          <w:bCs/>
          <w:color w:val="000000"/>
        </w:rPr>
        <w:t>Fischer MA</w:t>
      </w:r>
      <w:r w:rsidR="007207E6" w:rsidRPr="008C07A7">
        <w:rPr>
          <w:rFonts w:ascii="Book Antiqua" w:eastAsia="Book Antiqua" w:hAnsi="Book Antiqua" w:cs="Book Antiqua"/>
          <w:color w:val="000000"/>
        </w:rPr>
        <w:t xml:space="preserve">, Marquez HP, Gordic S, Leidner B, Klotz E, Aspelin P, Alkadhi H, Brismar TB. Arterio-portal shunts in the cirrhotic liver: perfusion computed tomography for distinction of arterialized pseudolesions from hepatocellular carcinoma. </w:t>
      </w:r>
      <w:r w:rsidR="007207E6" w:rsidRPr="008C07A7">
        <w:rPr>
          <w:rFonts w:ascii="Book Antiqua" w:eastAsia="Book Antiqua" w:hAnsi="Book Antiqua" w:cs="Book Antiqua"/>
          <w:i/>
          <w:iCs/>
          <w:color w:val="000000"/>
        </w:rPr>
        <w:t>EurRadiol</w:t>
      </w:r>
      <w:r w:rsidR="007207E6" w:rsidRPr="008C07A7">
        <w:rPr>
          <w:rFonts w:ascii="Book Antiqua" w:eastAsia="Book Antiqua" w:hAnsi="Book Antiqua" w:cs="Book Antiqua"/>
          <w:color w:val="000000"/>
        </w:rPr>
        <w:t xml:space="preserve"> 2017; </w:t>
      </w:r>
      <w:r w:rsidR="007207E6" w:rsidRPr="008C07A7">
        <w:rPr>
          <w:rFonts w:ascii="Book Antiqua" w:eastAsia="Book Antiqua" w:hAnsi="Book Antiqua" w:cs="Book Antiqua"/>
          <w:b/>
          <w:bCs/>
          <w:color w:val="000000"/>
        </w:rPr>
        <w:t>27</w:t>
      </w:r>
      <w:r w:rsidR="007207E6" w:rsidRPr="008C07A7">
        <w:rPr>
          <w:rFonts w:ascii="Book Antiqua" w:eastAsia="Book Antiqua" w:hAnsi="Book Antiqua" w:cs="Book Antiqua"/>
          <w:color w:val="000000"/>
        </w:rPr>
        <w:t>: 1074-1080 [PMID: 27368924 DOI: 10.1007/s00330-016-4432-1]</w:t>
      </w:r>
    </w:p>
    <w:p w14:paraId="1520D7F6" w14:textId="25AB7A9D"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103 </w:t>
      </w:r>
      <w:r w:rsidR="007207E6" w:rsidRPr="008C07A7">
        <w:rPr>
          <w:rFonts w:ascii="Book Antiqua" w:eastAsia="Book Antiqua" w:hAnsi="Book Antiqua" w:cs="Book Antiqua"/>
          <w:b/>
          <w:bCs/>
          <w:color w:val="000000"/>
        </w:rPr>
        <w:t>Hatzidakis A</w:t>
      </w:r>
      <w:r w:rsidR="007207E6" w:rsidRPr="008C07A7">
        <w:rPr>
          <w:rFonts w:ascii="Book Antiqua" w:eastAsia="Book Antiqua" w:hAnsi="Book Antiqua" w:cs="Book Antiqua"/>
          <w:color w:val="000000"/>
        </w:rPr>
        <w:t xml:space="preserve">, Perisinakis K, Kalarakis G, Papadakis A, Savva E, Ippolito D, Karantanas A. Perfusion-CT analysis for assessment of hepatocellular carcinoma lesions: diagnostic value of different perfusion maps. </w:t>
      </w:r>
      <w:r w:rsidR="007207E6" w:rsidRPr="008C07A7">
        <w:rPr>
          <w:rFonts w:ascii="Book Antiqua" w:eastAsia="Book Antiqua" w:hAnsi="Book Antiqua" w:cs="Book Antiqua"/>
          <w:i/>
          <w:iCs/>
          <w:color w:val="000000"/>
        </w:rPr>
        <w:t>Acta Radiol</w:t>
      </w:r>
      <w:r w:rsidR="007207E6" w:rsidRPr="008C07A7">
        <w:rPr>
          <w:rFonts w:ascii="Book Antiqua" w:eastAsia="Book Antiqua" w:hAnsi="Book Antiqua" w:cs="Book Antiqua"/>
          <w:color w:val="000000"/>
        </w:rPr>
        <w:t xml:space="preserve"> 2019; </w:t>
      </w:r>
      <w:r w:rsidR="007207E6" w:rsidRPr="008C07A7">
        <w:rPr>
          <w:rFonts w:ascii="Book Antiqua" w:eastAsia="Book Antiqua" w:hAnsi="Book Antiqua" w:cs="Book Antiqua"/>
          <w:b/>
          <w:bCs/>
          <w:color w:val="000000"/>
        </w:rPr>
        <w:t>60</w:t>
      </w:r>
      <w:r w:rsidR="007207E6" w:rsidRPr="008C07A7">
        <w:rPr>
          <w:rFonts w:ascii="Book Antiqua" w:eastAsia="Book Antiqua" w:hAnsi="Book Antiqua" w:cs="Book Antiqua"/>
          <w:color w:val="000000"/>
        </w:rPr>
        <w:t>: 561-568 [PMID: 30114926 DOI: 10.1177/0284185118791200]</w:t>
      </w:r>
    </w:p>
    <w:p w14:paraId="2809B97B" w14:textId="3E8BA28A"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104 </w:t>
      </w:r>
      <w:r w:rsidR="007207E6" w:rsidRPr="008C07A7">
        <w:rPr>
          <w:rFonts w:ascii="Book Antiqua" w:eastAsia="Book Antiqua" w:hAnsi="Book Antiqua" w:cs="Book Antiqua"/>
          <w:b/>
          <w:bCs/>
          <w:color w:val="000000"/>
        </w:rPr>
        <w:t>Nakamura Y</w:t>
      </w:r>
      <w:r w:rsidR="007207E6" w:rsidRPr="008C07A7">
        <w:rPr>
          <w:rFonts w:ascii="Book Antiqua" w:eastAsia="Book Antiqua" w:hAnsi="Book Antiqua" w:cs="Book Antiqua"/>
          <w:color w:val="000000"/>
        </w:rPr>
        <w:t xml:space="preserve">, Higaki T, Honda Y, Tatsugami F, Tani C, Fukumoto W, Narita K, Kondo S, Akagi M, Awai K. Advanced CT techniques for assessing hepatocellular carcinoma. </w:t>
      </w:r>
      <w:r w:rsidR="007207E6" w:rsidRPr="008C07A7">
        <w:rPr>
          <w:rFonts w:ascii="Book Antiqua" w:eastAsia="Book Antiqua" w:hAnsi="Book Antiqua" w:cs="Book Antiqua"/>
          <w:i/>
          <w:iCs/>
          <w:color w:val="000000"/>
        </w:rPr>
        <w:t>Radiol Med</w:t>
      </w:r>
      <w:r w:rsidR="007207E6" w:rsidRPr="008C07A7">
        <w:rPr>
          <w:rFonts w:ascii="Book Antiqua" w:eastAsia="Book Antiqua" w:hAnsi="Book Antiqua" w:cs="Book Antiqua"/>
          <w:color w:val="000000"/>
        </w:rPr>
        <w:t xml:space="preserve"> 2021; </w:t>
      </w:r>
      <w:r w:rsidR="007207E6" w:rsidRPr="008C07A7">
        <w:rPr>
          <w:rFonts w:ascii="Book Antiqua" w:eastAsia="Book Antiqua" w:hAnsi="Book Antiqua" w:cs="Book Antiqua"/>
          <w:b/>
          <w:bCs/>
          <w:color w:val="000000"/>
        </w:rPr>
        <w:t>126</w:t>
      </w:r>
      <w:r w:rsidR="007207E6" w:rsidRPr="008C07A7">
        <w:rPr>
          <w:rFonts w:ascii="Book Antiqua" w:eastAsia="Book Antiqua" w:hAnsi="Book Antiqua" w:cs="Book Antiqua"/>
          <w:color w:val="000000"/>
        </w:rPr>
        <w:t>: 925-935 [PMID: 33954894 DOI: 10.1007/s11547-021-01366-4]</w:t>
      </w:r>
    </w:p>
    <w:p w14:paraId="181D779B" w14:textId="0DE7693E"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105 </w:t>
      </w:r>
      <w:r w:rsidR="007207E6" w:rsidRPr="008C07A7">
        <w:rPr>
          <w:rFonts w:ascii="Book Antiqua" w:eastAsia="Book Antiqua" w:hAnsi="Book Antiqua" w:cs="Book Antiqua"/>
          <w:b/>
          <w:bCs/>
          <w:color w:val="000000"/>
        </w:rPr>
        <w:t>Ippolito D</w:t>
      </w:r>
      <w:r w:rsidR="007207E6" w:rsidRPr="008C07A7">
        <w:rPr>
          <w:rFonts w:ascii="Book Antiqua" w:eastAsia="Book Antiqua" w:hAnsi="Book Antiqua" w:cs="Book Antiqua"/>
          <w:color w:val="000000"/>
        </w:rPr>
        <w:t xml:space="preserve">, Pecorelli A, Querques G, Drago SG, Maino C, Franzesi CT, Hatzidakis A, Sironi S. Dynamic Computed Tomography Perfusion Imaging: Complementary </w:t>
      </w:r>
      <w:r w:rsidR="007207E6" w:rsidRPr="008C07A7">
        <w:rPr>
          <w:rFonts w:ascii="Book Antiqua" w:eastAsia="Book Antiqua" w:hAnsi="Book Antiqua" w:cs="Book Antiqua"/>
          <w:color w:val="000000"/>
        </w:rPr>
        <w:lastRenderedPageBreak/>
        <w:t xml:space="preserve">Diagnostic Tool in Hepatocellular Carcinoma Assessment From Diagnosis to Treatment Follow-up. </w:t>
      </w:r>
      <w:r w:rsidR="007207E6" w:rsidRPr="008C07A7">
        <w:rPr>
          <w:rFonts w:ascii="Book Antiqua" w:eastAsia="Book Antiqua" w:hAnsi="Book Antiqua" w:cs="Book Antiqua"/>
          <w:i/>
          <w:iCs/>
          <w:color w:val="000000"/>
        </w:rPr>
        <w:t>AcadRadiol</w:t>
      </w:r>
      <w:r w:rsidR="007207E6" w:rsidRPr="008C07A7">
        <w:rPr>
          <w:rFonts w:ascii="Book Antiqua" w:eastAsia="Book Antiqua" w:hAnsi="Book Antiqua" w:cs="Book Antiqua"/>
          <w:color w:val="000000"/>
        </w:rPr>
        <w:t xml:space="preserve"> 2019; </w:t>
      </w:r>
      <w:r w:rsidR="007207E6" w:rsidRPr="008C07A7">
        <w:rPr>
          <w:rFonts w:ascii="Book Antiqua" w:eastAsia="Book Antiqua" w:hAnsi="Book Antiqua" w:cs="Book Antiqua"/>
          <w:b/>
          <w:bCs/>
          <w:color w:val="000000"/>
        </w:rPr>
        <w:t>26</w:t>
      </w:r>
      <w:r w:rsidR="007207E6" w:rsidRPr="008C07A7">
        <w:rPr>
          <w:rFonts w:ascii="Book Antiqua" w:eastAsia="Book Antiqua" w:hAnsi="Book Antiqua" w:cs="Book Antiqua"/>
          <w:color w:val="000000"/>
        </w:rPr>
        <w:t>: 1675-1685 [PMID: 30852079 DOI: 10.1016/j.acra.2019.02.010]</w:t>
      </w:r>
    </w:p>
    <w:p w14:paraId="3D823992" w14:textId="01BD3297"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106 </w:t>
      </w:r>
      <w:r w:rsidR="007207E6" w:rsidRPr="008C07A7">
        <w:rPr>
          <w:rFonts w:ascii="Book Antiqua" w:eastAsia="Book Antiqua" w:hAnsi="Book Antiqua" w:cs="Book Antiqua"/>
          <w:b/>
          <w:bCs/>
          <w:color w:val="000000"/>
        </w:rPr>
        <w:t>Ippolito D</w:t>
      </w:r>
      <w:r w:rsidR="007207E6" w:rsidRPr="008C07A7">
        <w:rPr>
          <w:rFonts w:ascii="Book Antiqua" w:eastAsia="Book Antiqua" w:hAnsi="Book Antiqua" w:cs="Book Antiqua"/>
          <w:color w:val="000000"/>
        </w:rPr>
        <w:t xml:space="preserve">, Bonaffini PA, Capraro C, Leni D, Corso R, Sironi S. Viable residual tumor tissue after radiofrequency ablation treatment in hepatocellular carcinoma: evaluation with CT perfusion. </w:t>
      </w:r>
      <w:r w:rsidR="007207E6" w:rsidRPr="008C07A7">
        <w:rPr>
          <w:rFonts w:ascii="Book Antiqua" w:eastAsia="Book Antiqua" w:hAnsi="Book Antiqua" w:cs="Book Antiqua"/>
          <w:i/>
          <w:iCs/>
          <w:color w:val="000000"/>
        </w:rPr>
        <w:t>Abdom Imaging</w:t>
      </w:r>
      <w:r w:rsidR="007207E6" w:rsidRPr="008C07A7">
        <w:rPr>
          <w:rFonts w:ascii="Book Antiqua" w:eastAsia="Book Antiqua" w:hAnsi="Book Antiqua" w:cs="Book Antiqua"/>
          <w:color w:val="000000"/>
        </w:rPr>
        <w:t xml:space="preserve"> 2013; </w:t>
      </w:r>
      <w:r w:rsidR="007207E6" w:rsidRPr="008C07A7">
        <w:rPr>
          <w:rFonts w:ascii="Book Antiqua" w:eastAsia="Book Antiqua" w:hAnsi="Book Antiqua" w:cs="Book Antiqua"/>
          <w:b/>
          <w:bCs/>
          <w:color w:val="000000"/>
        </w:rPr>
        <w:t>38</w:t>
      </w:r>
      <w:r w:rsidR="007207E6" w:rsidRPr="008C07A7">
        <w:rPr>
          <w:rFonts w:ascii="Book Antiqua" w:eastAsia="Book Antiqua" w:hAnsi="Book Antiqua" w:cs="Book Antiqua"/>
          <w:color w:val="000000"/>
        </w:rPr>
        <w:t>: 502-510 [PMID: 22743839 DOI: 10.1007/s00261-012-9924-0]</w:t>
      </w:r>
    </w:p>
    <w:p w14:paraId="47E75BB9" w14:textId="524A6DC5"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107 </w:t>
      </w:r>
      <w:r w:rsidR="007207E6" w:rsidRPr="008C07A7">
        <w:rPr>
          <w:rFonts w:ascii="Book Antiqua" w:eastAsia="Book Antiqua" w:hAnsi="Book Antiqua" w:cs="Book Antiqua"/>
          <w:b/>
          <w:bCs/>
          <w:color w:val="000000"/>
        </w:rPr>
        <w:t>Marquez HP</w:t>
      </w:r>
      <w:r w:rsidR="007207E6" w:rsidRPr="008C07A7">
        <w:rPr>
          <w:rFonts w:ascii="Book Antiqua" w:eastAsia="Book Antiqua" w:hAnsi="Book Antiqua" w:cs="Book Antiqua"/>
          <w:color w:val="000000"/>
        </w:rPr>
        <w:t xml:space="preserve">, Puippe G, Mathew RP, Alkadhi H, Pfammatter T, Fischer MA. CT Perfusion for Early Response Evaluation of Radiofrequency Ablation of Focal Liver Lesions: First Experience. </w:t>
      </w:r>
      <w:r w:rsidR="007207E6" w:rsidRPr="008C07A7">
        <w:rPr>
          <w:rFonts w:ascii="Book Antiqua" w:eastAsia="Book Antiqua" w:hAnsi="Book Antiqua" w:cs="Book Antiqua"/>
          <w:i/>
          <w:iCs/>
          <w:color w:val="000000"/>
        </w:rPr>
        <w:t>Cardiovasc InterventRadiol</w:t>
      </w:r>
      <w:r w:rsidR="007207E6" w:rsidRPr="008C07A7">
        <w:rPr>
          <w:rFonts w:ascii="Book Antiqua" w:eastAsia="Book Antiqua" w:hAnsi="Book Antiqua" w:cs="Book Antiqua"/>
          <w:color w:val="000000"/>
        </w:rPr>
        <w:t xml:space="preserve"> 2017; </w:t>
      </w:r>
      <w:r w:rsidR="007207E6" w:rsidRPr="008C07A7">
        <w:rPr>
          <w:rFonts w:ascii="Book Antiqua" w:eastAsia="Book Antiqua" w:hAnsi="Book Antiqua" w:cs="Book Antiqua"/>
          <w:b/>
          <w:bCs/>
          <w:color w:val="000000"/>
        </w:rPr>
        <w:t>40</w:t>
      </w:r>
      <w:r w:rsidR="007207E6" w:rsidRPr="008C07A7">
        <w:rPr>
          <w:rFonts w:ascii="Book Antiqua" w:eastAsia="Book Antiqua" w:hAnsi="Book Antiqua" w:cs="Book Antiqua"/>
          <w:color w:val="000000"/>
        </w:rPr>
        <w:t>: 90-98 [PMID: 27812781 DOI: 10.1007/s00270-016-1444-9]</w:t>
      </w:r>
    </w:p>
    <w:p w14:paraId="11B69F34" w14:textId="0C621123"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108 </w:t>
      </w:r>
      <w:r w:rsidR="007207E6" w:rsidRPr="008C07A7">
        <w:rPr>
          <w:rFonts w:ascii="Book Antiqua" w:eastAsia="Book Antiqua" w:hAnsi="Book Antiqua" w:cs="Book Antiqua"/>
          <w:b/>
          <w:bCs/>
          <w:color w:val="000000"/>
        </w:rPr>
        <w:t>Yang L</w:t>
      </w:r>
      <w:r w:rsidR="007207E6" w:rsidRPr="008C07A7">
        <w:rPr>
          <w:rFonts w:ascii="Book Antiqua" w:eastAsia="Book Antiqua" w:hAnsi="Book Antiqua" w:cs="Book Antiqua"/>
          <w:color w:val="000000"/>
        </w:rPr>
        <w:t xml:space="preserve">, Zhang XM, Tan BX, Liu M, Dong GL, Zhai ZH. Computed tomographic perfusion imaging for the therapeutic response of chemoembolization for hepatocellular carcinoma. </w:t>
      </w:r>
      <w:r w:rsidR="007207E6" w:rsidRPr="008C07A7">
        <w:rPr>
          <w:rFonts w:ascii="Book Antiqua" w:eastAsia="Book Antiqua" w:hAnsi="Book Antiqua" w:cs="Book Antiqua"/>
          <w:i/>
          <w:iCs/>
          <w:color w:val="000000"/>
        </w:rPr>
        <w:t>J Comput Assist Tomogr</w:t>
      </w:r>
      <w:r w:rsidR="007207E6" w:rsidRPr="008C07A7">
        <w:rPr>
          <w:rFonts w:ascii="Book Antiqua" w:eastAsia="Book Antiqua" w:hAnsi="Book Antiqua" w:cs="Book Antiqua"/>
          <w:color w:val="000000"/>
        </w:rPr>
        <w:t xml:space="preserve"> 2012; </w:t>
      </w:r>
      <w:r w:rsidR="007207E6" w:rsidRPr="008C07A7">
        <w:rPr>
          <w:rFonts w:ascii="Book Antiqua" w:eastAsia="Book Antiqua" w:hAnsi="Book Antiqua" w:cs="Book Antiqua"/>
          <w:b/>
          <w:bCs/>
          <w:color w:val="000000"/>
        </w:rPr>
        <w:t>36</w:t>
      </w:r>
      <w:r w:rsidR="007207E6" w:rsidRPr="008C07A7">
        <w:rPr>
          <w:rFonts w:ascii="Book Antiqua" w:eastAsia="Book Antiqua" w:hAnsi="Book Antiqua" w:cs="Book Antiqua"/>
          <w:color w:val="000000"/>
        </w:rPr>
        <w:t>: 226-230 [PMID: 22446364 DOI: 10.1097/RCT.0b013e318245c23c]</w:t>
      </w:r>
    </w:p>
    <w:p w14:paraId="26063CF3" w14:textId="29382BC8"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109 </w:t>
      </w:r>
      <w:r w:rsidR="007207E6" w:rsidRPr="008C07A7">
        <w:rPr>
          <w:rFonts w:ascii="Book Antiqua" w:eastAsia="Book Antiqua" w:hAnsi="Book Antiqua" w:cs="Book Antiqua"/>
          <w:b/>
          <w:bCs/>
          <w:color w:val="000000"/>
        </w:rPr>
        <w:t>Su TH</w:t>
      </w:r>
      <w:r w:rsidR="007207E6" w:rsidRPr="008C07A7">
        <w:rPr>
          <w:rFonts w:ascii="Book Antiqua" w:eastAsia="Book Antiqua" w:hAnsi="Book Antiqua" w:cs="Book Antiqua"/>
          <w:color w:val="000000"/>
        </w:rPr>
        <w:t xml:space="preserve">, He W, Jin L, Chen G, Xiao GW. Early Response of Hepatocellular Carcinoma to Chemoembolization: Volume Computed Tomography Liver Perfusion Imaging as a Short-Term Response Predictor. </w:t>
      </w:r>
      <w:r w:rsidR="007207E6" w:rsidRPr="008C07A7">
        <w:rPr>
          <w:rFonts w:ascii="Book Antiqua" w:eastAsia="Book Antiqua" w:hAnsi="Book Antiqua" w:cs="Book Antiqua"/>
          <w:i/>
          <w:iCs/>
          <w:color w:val="000000"/>
        </w:rPr>
        <w:t>J Comput Assist Tomogr</w:t>
      </w:r>
      <w:r w:rsidR="007207E6" w:rsidRPr="008C07A7">
        <w:rPr>
          <w:rFonts w:ascii="Book Antiqua" w:eastAsia="Book Antiqua" w:hAnsi="Book Antiqua" w:cs="Book Antiqua"/>
          <w:color w:val="000000"/>
        </w:rPr>
        <w:t xml:space="preserve"> 2017; </w:t>
      </w:r>
      <w:r w:rsidR="007207E6" w:rsidRPr="008C07A7">
        <w:rPr>
          <w:rFonts w:ascii="Book Antiqua" w:eastAsia="Book Antiqua" w:hAnsi="Book Antiqua" w:cs="Book Antiqua"/>
          <w:b/>
          <w:bCs/>
          <w:color w:val="000000"/>
        </w:rPr>
        <w:t>41</w:t>
      </w:r>
      <w:r w:rsidR="007207E6" w:rsidRPr="008C07A7">
        <w:rPr>
          <w:rFonts w:ascii="Book Antiqua" w:eastAsia="Book Antiqua" w:hAnsi="Book Antiqua" w:cs="Book Antiqua"/>
          <w:color w:val="000000"/>
        </w:rPr>
        <w:t>: 315-320 [PMID: 27801695 DOI: 10.1097/RCT.0000000000000511]</w:t>
      </w:r>
    </w:p>
    <w:p w14:paraId="585CEC73" w14:textId="6AF456BE"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110 </w:t>
      </w:r>
      <w:r w:rsidR="007207E6" w:rsidRPr="008C07A7">
        <w:rPr>
          <w:rFonts w:ascii="Book Antiqua" w:eastAsia="Book Antiqua" w:hAnsi="Book Antiqua" w:cs="Book Antiqua"/>
          <w:b/>
          <w:bCs/>
          <w:color w:val="000000"/>
        </w:rPr>
        <w:t>Borgheresi A</w:t>
      </w:r>
      <w:r w:rsidR="007207E6" w:rsidRPr="008C07A7">
        <w:rPr>
          <w:rFonts w:ascii="Book Antiqua" w:eastAsia="Book Antiqua" w:hAnsi="Book Antiqua" w:cs="Book Antiqua"/>
          <w:color w:val="000000"/>
        </w:rPr>
        <w:t xml:space="preserve">, Gonzalez-Aguirre A, Brown KT, Getrajdman GI, Erinjeri JP, Covey A, Yarmohammadi H, Ziv E, Sofocleous CT, Boas FE. Does Enhancement or Perfusion on Preprocedure CT Predict Outcomes After Embolization of Hepatocellular Carcinoma? </w:t>
      </w:r>
      <w:r w:rsidR="007207E6" w:rsidRPr="008C07A7">
        <w:rPr>
          <w:rFonts w:ascii="Book Antiqua" w:eastAsia="Book Antiqua" w:hAnsi="Book Antiqua" w:cs="Book Antiqua"/>
          <w:i/>
          <w:iCs/>
          <w:color w:val="000000"/>
        </w:rPr>
        <w:t>AcadRadiol</w:t>
      </w:r>
      <w:r w:rsidR="007207E6" w:rsidRPr="008C07A7">
        <w:rPr>
          <w:rFonts w:ascii="Book Antiqua" w:eastAsia="Book Antiqua" w:hAnsi="Book Antiqua" w:cs="Book Antiqua"/>
          <w:color w:val="000000"/>
        </w:rPr>
        <w:t xml:space="preserve"> 2018; </w:t>
      </w:r>
      <w:r w:rsidR="007207E6" w:rsidRPr="008C07A7">
        <w:rPr>
          <w:rFonts w:ascii="Book Antiqua" w:eastAsia="Book Antiqua" w:hAnsi="Book Antiqua" w:cs="Book Antiqua"/>
          <w:b/>
          <w:bCs/>
          <w:color w:val="000000"/>
        </w:rPr>
        <w:t>25</w:t>
      </w:r>
      <w:r w:rsidR="007207E6" w:rsidRPr="008C07A7">
        <w:rPr>
          <w:rFonts w:ascii="Book Antiqua" w:eastAsia="Book Antiqua" w:hAnsi="Book Antiqua" w:cs="Book Antiqua"/>
          <w:color w:val="000000"/>
        </w:rPr>
        <w:t>: 1588-1594 [PMID: 29602726 DOI: 10.1016/j.acra.2018.02.027]</w:t>
      </w:r>
    </w:p>
    <w:p w14:paraId="7FE7DE20" w14:textId="3AB0B4FB"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111 </w:t>
      </w:r>
      <w:r w:rsidR="007207E6" w:rsidRPr="008C07A7">
        <w:rPr>
          <w:rFonts w:ascii="Book Antiqua" w:eastAsia="Book Antiqua" w:hAnsi="Book Antiqua" w:cs="Book Antiqua"/>
          <w:b/>
          <w:bCs/>
          <w:color w:val="000000"/>
        </w:rPr>
        <w:t>Ippolito D</w:t>
      </w:r>
      <w:r w:rsidR="007207E6" w:rsidRPr="008C07A7">
        <w:rPr>
          <w:rFonts w:ascii="Book Antiqua" w:eastAsia="Book Antiqua" w:hAnsi="Book Antiqua" w:cs="Book Antiqua"/>
          <w:color w:val="000000"/>
        </w:rPr>
        <w:t xml:space="preserve">, Querques G, Okolicsanyi S, Franzesi CT, Strazzabosco M, Sironi S. Diagnostic value of dynamic contrast-enhanced CT with perfusion imaging in the quantitative assessment of tumor response to sorafenib in patients with advanced hepatocellular carcinoma: A feasibility study. </w:t>
      </w:r>
      <w:r w:rsidR="007207E6" w:rsidRPr="008C07A7">
        <w:rPr>
          <w:rFonts w:ascii="Book Antiqua" w:eastAsia="Book Antiqua" w:hAnsi="Book Antiqua" w:cs="Book Antiqua"/>
          <w:i/>
          <w:iCs/>
          <w:color w:val="000000"/>
        </w:rPr>
        <w:t>Eur J Radiol</w:t>
      </w:r>
      <w:r w:rsidR="007207E6" w:rsidRPr="008C07A7">
        <w:rPr>
          <w:rFonts w:ascii="Book Antiqua" w:eastAsia="Book Antiqua" w:hAnsi="Book Antiqua" w:cs="Book Antiqua"/>
          <w:color w:val="000000"/>
        </w:rPr>
        <w:t xml:space="preserve"> 2017; </w:t>
      </w:r>
      <w:r w:rsidR="007207E6" w:rsidRPr="008C07A7">
        <w:rPr>
          <w:rFonts w:ascii="Book Antiqua" w:eastAsia="Book Antiqua" w:hAnsi="Book Antiqua" w:cs="Book Antiqua"/>
          <w:b/>
          <w:bCs/>
          <w:color w:val="000000"/>
        </w:rPr>
        <w:t>90</w:t>
      </w:r>
      <w:r w:rsidR="007207E6" w:rsidRPr="008C07A7">
        <w:rPr>
          <w:rFonts w:ascii="Book Antiqua" w:eastAsia="Book Antiqua" w:hAnsi="Book Antiqua" w:cs="Book Antiqua"/>
          <w:color w:val="000000"/>
        </w:rPr>
        <w:t>: 34-41 [PMID: 28583645 DOI: 10.1016/j.ejrad.2017.02.027]</w:t>
      </w:r>
    </w:p>
    <w:p w14:paraId="7D417678" w14:textId="281BC1B3"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lastRenderedPageBreak/>
        <w:t xml:space="preserve">1132 </w:t>
      </w:r>
      <w:r w:rsidR="007207E6" w:rsidRPr="008C07A7">
        <w:rPr>
          <w:rFonts w:ascii="Book Antiqua" w:eastAsia="Book Antiqua" w:hAnsi="Book Antiqua" w:cs="Book Antiqua"/>
          <w:b/>
          <w:bCs/>
          <w:color w:val="000000"/>
        </w:rPr>
        <w:t>Ippolito D</w:t>
      </w:r>
      <w:r w:rsidR="007207E6" w:rsidRPr="008C07A7">
        <w:rPr>
          <w:rFonts w:ascii="Book Antiqua" w:eastAsia="Book Antiqua" w:hAnsi="Book Antiqua" w:cs="Book Antiqua"/>
          <w:color w:val="000000"/>
        </w:rPr>
        <w:t xml:space="preserve">, Querques G, Pecorelli A, TaleiFranzesi C, Okolicsanyi S, Strazzabosco M, Sironi S. Diagnostic Value of Quantitative Perfusion Computed Tomography Technique in the Assessment of Tumor Response to Sorafenib in Patients With Advanced Hepatocellular Carcinoma. </w:t>
      </w:r>
      <w:r w:rsidR="007207E6" w:rsidRPr="008C07A7">
        <w:rPr>
          <w:rFonts w:ascii="Book Antiqua" w:eastAsia="Book Antiqua" w:hAnsi="Book Antiqua" w:cs="Book Antiqua"/>
          <w:i/>
          <w:iCs/>
          <w:color w:val="000000"/>
        </w:rPr>
        <w:t>J Comput Assist Tomogr</w:t>
      </w:r>
      <w:r w:rsidR="007207E6" w:rsidRPr="008C07A7">
        <w:rPr>
          <w:rFonts w:ascii="Book Antiqua" w:eastAsia="Book Antiqua" w:hAnsi="Book Antiqua" w:cs="Book Antiqua"/>
          <w:color w:val="000000"/>
        </w:rPr>
        <w:t xml:space="preserve"> 2019; </w:t>
      </w:r>
      <w:r w:rsidR="007207E6" w:rsidRPr="008C07A7">
        <w:rPr>
          <w:rFonts w:ascii="Book Antiqua" w:eastAsia="Book Antiqua" w:hAnsi="Book Antiqua" w:cs="Book Antiqua"/>
          <w:b/>
          <w:bCs/>
          <w:color w:val="000000"/>
        </w:rPr>
        <w:t>43</w:t>
      </w:r>
      <w:r w:rsidR="007207E6" w:rsidRPr="008C07A7">
        <w:rPr>
          <w:rFonts w:ascii="Book Antiqua" w:eastAsia="Book Antiqua" w:hAnsi="Book Antiqua" w:cs="Book Antiqua"/>
          <w:color w:val="000000"/>
        </w:rPr>
        <w:t>: 206-213 [PMID: 30407241 DOI: 10.1097/RCT.0000000000000807]</w:t>
      </w:r>
    </w:p>
    <w:p w14:paraId="536ADBBE" w14:textId="4BE2B290"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113 </w:t>
      </w:r>
      <w:r w:rsidR="007207E6" w:rsidRPr="008C07A7">
        <w:rPr>
          <w:rFonts w:ascii="Book Antiqua" w:eastAsia="Book Antiqua" w:hAnsi="Book Antiqua" w:cs="Book Antiqua"/>
          <w:b/>
          <w:bCs/>
          <w:color w:val="000000"/>
        </w:rPr>
        <w:t>Nakamura Y</w:t>
      </w:r>
      <w:r w:rsidR="007207E6" w:rsidRPr="008C07A7">
        <w:rPr>
          <w:rFonts w:ascii="Book Antiqua" w:eastAsia="Book Antiqua" w:hAnsi="Book Antiqua" w:cs="Book Antiqua"/>
          <w:color w:val="000000"/>
        </w:rPr>
        <w:t xml:space="preserve">, Kawaoka T, Higaki T, Fukumoto W, Honda Y, Iida M, Fujioka C, Kiguchi M, Aikata H, Chayama K, Awai K. Hepatocellular carcinoma treated with sorafenib: Arterial tumor perfusion in dynamic contrast-enhanced CT as early imaging biomarkers for survival. </w:t>
      </w:r>
      <w:r w:rsidR="007207E6" w:rsidRPr="008C07A7">
        <w:rPr>
          <w:rFonts w:ascii="Book Antiqua" w:eastAsia="Book Antiqua" w:hAnsi="Book Antiqua" w:cs="Book Antiqua"/>
          <w:i/>
          <w:iCs/>
          <w:color w:val="000000"/>
        </w:rPr>
        <w:t>Eur J Radiol</w:t>
      </w:r>
      <w:r w:rsidR="007207E6" w:rsidRPr="008C07A7">
        <w:rPr>
          <w:rFonts w:ascii="Book Antiqua" w:eastAsia="Book Antiqua" w:hAnsi="Book Antiqua" w:cs="Book Antiqua"/>
          <w:color w:val="000000"/>
        </w:rPr>
        <w:t xml:space="preserve"> 2018; </w:t>
      </w:r>
      <w:r w:rsidR="007207E6" w:rsidRPr="008C07A7">
        <w:rPr>
          <w:rFonts w:ascii="Book Antiqua" w:eastAsia="Book Antiqua" w:hAnsi="Book Antiqua" w:cs="Book Antiqua"/>
          <w:b/>
          <w:bCs/>
          <w:color w:val="000000"/>
        </w:rPr>
        <w:t>98</w:t>
      </w:r>
      <w:r w:rsidR="007207E6" w:rsidRPr="008C07A7">
        <w:rPr>
          <w:rFonts w:ascii="Book Antiqua" w:eastAsia="Book Antiqua" w:hAnsi="Book Antiqua" w:cs="Book Antiqua"/>
          <w:color w:val="000000"/>
        </w:rPr>
        <w:t>: 41-49 [PMID: 29279169 DOI: 10.1016/j.ejrad.2017.10.017]</w:t>
      </w:r>
    </w:p>
    <w:p w14:paraId="457CF57E" w14:textId="52E9238A"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114 </w:t>
      </w:r>
      <w:r w:rsidR="007207E6" w:rsidRPr="008C07A7">
        <w:rPr>
          <w:rFonts w:ascii="Book Antiqua" w:eastAsia="Book Antiqua" w:hAnsi="Book Antiqua" w:cs="Book Antiqua"/>
          <w:b/>
          <w:bCs/>
          <w:color w:val="000000"/>
        </w:rPr>
        <w:t>Kobe A</w:t>
      </w:r>
      <w:r w:rsidR="007207E6" w:rsidRPr="008C07A7">
        <w:rPr>
          <w:rFonts w:ascii="Book Antiqua" w:eastAsia="Book Antiqua" w:hAnsi="Book Antiqua" w:cs="Book Antiqua"/>
          <w:color w:val="000000"/>
        </w:rPr>
        <w:t xml:space="preserve">, Kindler Y, Klotz E, Puippe G, Messmer F, Alkadhi H, Pfammatter T. Fusion of Preinterventional MR Imaging With Liver Perfusion CT After RFA of Hepatocellular Carcinoma: Early Quantitative Prediction of Local Recurrence. </w:t>
      </w:r>
      <w:r w:rsidR="007207E6" w:rsidRPr="008C07A7">
        <w:rPr>
          <w:rFonts w:ascii="Book Antiqua" w:eastAsia="Book Antiqua" w:hAnsi="Book Antiqua" w:cs="Book Antiqua"/>
          <w:i/>
          <w:iCs/>
          <w:color w:val="000000"/>
        </w:rPr>
        <w:t>Invest Radiol</w:t>
      </w:r>
      <w:r w:rsidR="007207E6" w:rsidRPr="008C07A7">
        <w:rPr>
          <w:rFonts w:ascii="Book Antiqua" w:eastAsia="Book Antiqua" w:hAnsi="Book Antiqua" w:cs="Book Antiqua"/>
          <w:color w:val="000000"/>
        </w:rPr>
        <w:t xml:space="preserve"> 2021; </w:t>
      </w:r>
      <w:r w:rsidR="007207E6" w:rsidRPr="008C07A7">
        <w:rPr>
          <w:rFonts w:ascii="Book Antiqua" w:eastAsia="Book Antiqua" w:hAnsi="Book Antiqua" w:cs="Book Antiqua"/>
          <w:b/>
          <w:bCs/>
          <w:color w:val="000000"/>
        </w:rPr>
        <w:t>56</w:t>
      </w:r>
      <w:r w:rsidR="007207E6" w:rsidRPr="008C07A7">
        <w:rPr>
          <w:rFonts w:ascii="Book Antiqua" w:eastAsia="Book Antiqua" w:hAnsi="Book Antiqua" w:cs="Book Antiqua"/>
          <w:color w:val="000000"/>
        </w:rPr>
        <w:t>: 188-196 [PMID: 32932379 DOI: 10.1097/RLI.0000000000000726]</w:t>
      </w:r>
    </w:p>
    <w:p w14:paraId="65E2CB12" w14:textId="55054E2E"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115 </w:t>
      </w:r>
      <w:r w:rsidR="007207E6" w:rsidRPr="008C07A7">
        <w:rPr>
          <w:rFonts w:ascii="Book Antiqua" w:eastAsia="Book Antiqua" w:hAnsi="Book Antiqua" w:cs="Book Antiqua"/>
          <w:b/>
          <w:bCs/>
          <w:color w:val="000000"/>
        </w:rPr>
        <w:t>Erstad DJ</w:t>
      </w:r>
      <w:r w:rsidR="007207E6" w:rsidRPr="008C07A7">
        <w:rPr>
          <w:rFonts w:ascii="Book Antiqua" w:eastAsia="Book Antiqua" w:hAnsi="Book Antiqua" w:cs="Book Antiqua"/>
          <w:color w:val="000000"/>
        </w:rPr>
        <w:t xml:space="preserve">, Tanabe KK. Prognostic and Therapeutic Implications of Microvascular Invasion in Hepatocellular Carcinoma. </w:t>
      </w:r>
      <w:r w:rsidR="007207E6" w:rsidRPr="008C07A7">
        <w:rPr>
          <w:rFonts w:ascii="Book Antiqua" w:eastAsia="Book Antiqua" w:hAnsi="Book Antiqua" w:cs="Book Antiqua"/>
          <w:i/>
          <w:iCs/>
          <w:color w:val="000000"/>
        </w:rPr>
        <w:t>Ann Surg Oncol</w:t>
      </w:r>
      <w:r w:rsidR="007207E6" w:rsidRPr="008C07A7">
        <w:rPr>
          <w:rFonts w:ascii="Book Antiqua" w:eastAsia="Book Antiqua" w:hAnsi="Book Antiqua" w:cs="Book Antiqua"/>
          <w:color w:val="000000"/>
        </w:rPr>
        <w:t xml:space="preserve"> 2019; </w:t>
      </w:r>
      <w:r w:rsidR="007207E6" w:rsidRPr="008C07A7">
        <w:rPr>
          <w:rFonts w:ascii="Book Antiqua" w:eastAsia="Book Antiqua" w:hAnsi="Book Antiqua" w:cs="Book Antiqua"/>
          <w:b/>
          <w:bCs/>
          <w:color w:val="000000"/>
        </w:rPr>
        <w:t>26</w:t>
      </w:r>
      <w:r w:rsidR="007207E6" w:rsidRPr="008C07A7">
        <w:rPr>
          <w:rFonts w:ascii="Book Antiqua" w:eastAsia="Book Antiqua" w:hAnsi="Book Antiqua" w:cs="Book Antiqua"/>
          <w:color w:val="000000"/>
        </w:rPr>
        <w:t>: 1474-1493 [PMID: 30788629 DOI: 10.1245/s10434-019-07227-9]</w:t>
      </w:r>
    </w:p>
    <w:p w14:paraId="48956BBF" w14:textId="47952DE0"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116 </w:t>
      </w:r>
      <w:r w:rsidR="007207E6" w:rsidRPr="008C07A7">
        <w:rPr>
          <w:rFonts w:ascii="Book Antiqua" w:eastAsia="Book Antiqua" w:hAnsi="Book Antiqua" w:cs="Book Antiqua"/>
          <w:b/>
          <w:bCs/>
          <w:color w:val="000000"/>
        </w:rPr>
        <w:t>Wu L</w:t>
      </w:r>
      <w:r w:rsidR="007207E6" w:rsidRPr="008C07A7">
        <w:rPr>
          <w:rFonts w:ascii="Book Antiqua" w:eastAsia="Book Antiqua" w:hAnsi="Book Antiqua" w:cs="Book Antiqua"/>
          <w:color w:val="000000"/>
        </w:rPr>
        <w:t xml:space="preserve">, Yang C, Halim A, Rao S, Xu P, Feng W, Chen C, Ji Y, Zhu J, Zeng M. Contrast-enhanced magnetic resonance imaging perfusion can predict microvascular invasion in patients with hepatocellular carcinoma (between 1 and 5 cm). </w:t>
      </w:r>
      <w:r w:rsidR="007207E6" w:rsidRPr="008C07A7">
        <w:rPr>
          <w:rFonts w:ascii="Book Antiqua" w:eastAsia="Book Antiqua" w:hAnsi="Book Antiqua" w:cs="Book Antiqua"/>
          <w:i/>
          <w:iCs/>
          <w:color w:val="000000"/>
        </w:rPr>
        <w:t>AbdomRadiol (NY)</w:t>
      </w:r>
      <w:r w:rsidR="007207E6" w:rsidRPr="008C07A7">
        <w:rPr>
          <w:rFonts w:ascii="Book Antiqua" w:eastAsia="Book Antiqua" w:hAnsi="Book Antiqua" w:cs="Book Antiqua"/>
          <w:color w:val="000000"/>
        </w:rPr>
        <w:t xml:space="preserve"> 2022; </w:t>
      </w:r>
      <w:r w:rsidR="007207E6" w:rsidRPr="008C07A7">
        <w:rPr>
          <w:rFonts w:ascii="Book Antiqua" w:eastAsia="Book Antiqua" w:hAnsi="Book Antiqua" w:cs="Book Antiqua"/>
          <w:b/>
          <w:bCs/>
          <w:color w:val="000000"/>
        </w:rPr>
        <w:t>47</w:t>
      </w:r>
      <w:r w:rsidR="007207E6" w:rsidRPr="008C07A7">
        <w:rPr>
          <w:rFonts w:ascii="Book Antiqua" w:eastAsia="Book Antiqua" w:hAnsi="Book Antiqua" w:cs="Book Antiqua"/>
          <w:color w:val="000000"/>
        </w:rPr>
        <w:t>: 3264-3275 [PMID: 35113174 DOI: 10.1007/s00261-022-03423-6]</w:t>
      </w:r>
    </w:p>
    <w:p w14:paraId="2753620B" w14:textId="410DCB2F"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117 </w:t>
      </w:r>
      <w:r w:rsidR="007207E6" w:rsidRPr="008C07A7">
        <w:rPr>
          <w:rFonts w:ascii="Book Antiqua" w:eastAsia="Book Antiqua" w:hAnsi="Book Antiqua" w:cs="Book Antiqua"/>
          <w:b/>
          <w:bCs/>
          <w:color w:val="000000"/>
        </w:rPr>
        <w:t>Song Q</w:t>
      </w:r>
      <w:r w:rsidR="007207E6" w:rsidRPr="008C07A7">
        <w:rPr>
          <w:rFonts w:ascii="Book Antiqua" w:eastAsia="Book Antiqua" w:hAnsi="Book Antiqua" w:cs="Book Antiqua"/>
          <w:color w:val="000000"/>
        </w:rPr>
        <w:t xml:space="preserve">, Guo Y, Yao X, Rao S, Qian C, Ye D, Zeng M. Comparative study of evaluating the microcirculatory function status of primary small HCC between the CE (DCE-MRI) and Non-CE (IVIM-DWI) MR Perfusion Imaging. </w:t>
      </w:r>
      <w:r w:rsidR="007207E6" w:rsidRPr="008C07A7">
        <w:rPr>
          <w:rFonts w:ascii="Book Antiqua" w:eastAsia="Book Antiqua" w:hAnsi="Book Antiqua" w:cs="Book Antiqua"/>
          <w:i/>
          <w:iCs/>
          <w:color w:val="000000"/>
        </w:rPr>
        <w:t>AbdomRadiol (NY)</w:t>
      </w:r>
      <w:r w:rsidR="007207E6" w:rsidRPr="008C07A7">
        <w:rPr>
          <w:rFonts w:ascii="Book Antiqua" w:eastAsia="Book Antiqua" w:hAnsi="Book Antiqua" w:cs="Book Antiqua"/>
          <w:color w:val="000000"/>
        </w:rPr>
        <w:t xml:space="preserve"> 2021; </w:t>
      </w:r>
      <w:r w:rsidR="007207E6" w:rsidRPr="008C07A7">
        <w:rPr>
          <w:rFonts w:ascii="Book Antiqua" w:eastAsia="Book Antiqua" w:hAnsi="Book Antiqua" w:cs="Book Antiqua"/>
          <w:b/>
          <w:bCs/>
          <w:color w:val="000000"/>
        </w:rPr>
        <w:t>46</w:t>
      </w:r>
      <w:r w:rsidR="007207E6" w:rsidRPr="008C07A7">
        <w:rPr>
          <w:rFonts w:ascii="Book Antiqua" w:eastAsia="Book Antiqua" w:hAnsi="Book Antiqua" w:cs="Book Antiqua"/>
          <w:color w:val="000000"/>
        </w:rPr>
        <w:t>: 2575-2583 [PMID: 33483778 DOI: 10.1007/s00261-020-02945-1]</w:t>
      </w:r>
    </w:p>
    <w:p w14:paraId="44E509CD" w14:textId="493897A0"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118 </w:t>
      </w:r>
      <w:r w:rsidR="007207E6" w:rsidRPr="008C07A7">
        <w:rPr>
          <w:rFonts w:ascii="Book Antiqua" w:eastAsia="Book Antiqua" w:hAnsi="Book Antiqua" w:cs="Book Antiqua"/>
          <w:b/>
          <w:bCs/>
          <w:color w:val="000000"/>
        </w:rPr>
        <w:t>Wang F</w:t>
      </w:r>
      <w:r w:rsidR="007207E6" w:rsidRPr="008C07A7">
        <w:rPr>
          <w:rFonts w:ascii="Book Antiqua" w:eastAsia="Book Antiqua" w:hAnsi="Book Antiqua" w:cs="Book Antiqua"/>
          <w:color w:val="000000"/>
        </w:rPr>
        <w:t xml:space="preserve">, Yan CY, Wang CH, Yang Y, Zhang D. The Roles of Diffusion Kurtosis Imaging and Intravoxel Incoherent Motion Diffusion-Weighted Imaging Parameters in Preoperative Evaluation of Pathological Grades and Microvascular Invasion in </w:t>
      </w:r>
      <w:r w:rsidR="007207E6" w:rsidRPr="008C07A7">
        <w:rPr>
          <w:rFonts w:ascii="Book Antiqua" w:eastAsia="Book Antiqua" w:hAnsi="Book Antiqua" w:cs="Book Antiqua"/>
          <w:color w:val="000000"/>
        </w:rPr>
        <w:lastRenderedPageBreak/>
        <w:t xml:space="preserve">Hepatocellular Carcinoma. </w:t>
      </w:r>
      <w:r w:rsidR="007207E6" w:rsidRPr="008C07A7">
        <w:rPr>
          <w:rFonts w:ascii="Book Antiqua" w:eastAsia="Book Antiqua" w:hAnsi="Book Antiqua" w:cs="Book Antiqua"/>
          <w:i/>
          <w:iCs/>
          <w:color w:val="000000"/>
        </w:rPr>
        <w:t>Front Oncol</w:t>
      </w:r>
      <w:r w:rsidR="007207E6" w:rsidRPr="008C07A7">
        <w:rPr>
          <w:rFonts w:ascii="Book Antiqua" w:eastAsia="Book Antiqua" w:hAnsi="Book Antiqua" w:cs="Book Antiqua"/>
          <w:color w:val="000000"/>
        </w:rPr>
        <w:t xml:space="preserve"> 2022; </w:t>
      </w:r>
      <w:r w:rsidR="007207E6" w:rsidRPr="008C07A7">
        <w:rPr>
          <w:rFonts w:ascii="Book Antiqua" w:eastAsia="Book Antiqua" w:hAnsi="Book Antiqua" w:cs="Book Antiqua"/>
          <w:b/>
          <w:bCs/>
          <w:color w:val="000000"/>
        </w:rPr>
        <w:t>12</w:t>
      </w:r>
      <w:r w:rsidR="007207E6" w:rsidRPr="008C07A7">
        <w:rPr>
          <w:rFonts w:ascii="Book Antiqua" w:eastAsia="Book Antiqua" w:hAnsi="Book Antiqua" w:cs="Book Antiqua"/>
          <w:color w:val="000000"/>
        </w:rPr>
        <w:t>: 884854 [PMID: 35646649 DOI: 10.3389/fonc.2022.884854]</w:t>
      </w:r>
    </w:p>
    <w:p w14:paraId="21B5D418" w14:textId="1B1DAEE4"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119 </w:t>
      </w:r>
      <w:r w:rsidR="007207E6" w:rsidRPr="008C07A7">
        <w:rPr>
          <w:rFonts w:ascii="Book Antiqua" w:eastAsia="Book Antiqua" w:hAnsi="Book Antiqua" w:cs="Book Antiqua"/>
          <w:b/>
          <w:bCs/>
          <w:color w:val="000000"/>
        </w:rPr>
        <w:t>Zhao W</w:t>
      </w:r>
      <w:r w:rsidR="007207E6" w:rsidRPr="008C07A7">
        <w:rPr>
          <w:rFonts w:ascii="Book Antiqua" w:eastAsia="Book Antiqua" w:hAnsi="Book Antiqua" w:cs="Book Antiqua"/>
          <w:color w:val="000000"/>
        </w:rPr>
        <w:t xml:space="preserve">, Liu W, Liu H, Yi X, Hou J, Pei Y, Liu H, Feng D, Liu L, Li W. Preoperative prediction of microvascular invasion of hepatocellular carcinoma with IVIM diffusion-weighted MR imaging and Gd-EOB-DTPA-enhanced MR imaging. </w:t>
      </w:r>
      <w:r w:rsidR="007207E6" w:rsidRPr="008C07A7">
        <w:rPr>
          <w:rFonts w:ascii="Book Antiqua" w:eastAsia="Book Antiqua" w:hAnsi="Book Antiqua" w:cs="Book Antiqua"/>
          <w:i/>
          <w:iCs/>
          <w:color w:val="000000"/>
        </w:rPr>
        <w:t>PLoS One</w:t>
      </w:r>
      <w:r w:rsidR="007207E6" w:rsidRPr="008C07A7">
        <w:rPr>
          <w:rFonts w:ascii="Book Antiqua" w:eastAsia="Book Antiqua" w:hAnsi="Book Antiqua" w:cs="Book Antiqua"/>
          <w:color w:val="000000"/>
        </w:rPr>
        <w:t xml:space="preserve"> 2018; </w:t>
      </w:r>
      <w:r w:rsidR="007207E6" w:rsidRPr="008C07A7">
        <w:rPr>
          <w:rFonts w:ascii="Book Antiqua" w:eastAsia="Book Antiqua" w:hAnsi="Book Antiqua" w:cs="Book Antiqua"/>
          <w:b/>
          <w:bCs/>
          <w:color w:val="000000"/>
        </w:rPr>
        <w:t>13</w:t>
      </w:r>
      <w:r w:rsidR="007207E6" w:rsidRPr="008C07A7">
        <w:rPr>
          <w:rFonts w:ascii="Book Antiqua" w:eastAsia="Book Antiqua" w:hAnsi="Book Antiqua" w:cs="Book Antiqua"/>
          <w:color w:val="000000"/>
        </w:rPr>
        <w:t>: e0197488 [PMID: 29771954 DOI: 10.1371/journal.pone.0197488]</w:t>
      </w:r>
    </w:p>
    <w:p w14:paraId="57964F4B" w14:textId="5CCB2B88"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120 </w:t>
      </w:r>
      <w:r w:rsidR="007207E6" w:rsidRPr="008C07A7">
        <w:rPr>
          <w:rFonts w:ascii="Book Antiqua" w:eastAsia="Book Antiqua" w:hAnsi="Book Antiqua" w:cs="Book Antiqua"/>
          <w:b/>
          <w:bCs/>
          <w:color w:val="000000"/>
        </w:rPr>
        <w:t>Asman Y</w:t>
      </w:r>
      <w:r w:rsidR="007207E6" w:rsidRPr="008C07A7">
        <w:rPr>
          <w:rFonts w:ascii="Book Antiqua" w:eastAsia="Book Antiqua" w:hAnsi="Book Antiqua" w:cs="Book Antiqua"/>
          <w:color w:val="000000"/>
        </w:rPr>
        <w:t xml:space="preserve">, Evenson AR, Even-Sapir E, Shibolet O. [18F]fludeoxyglucose positron emission tomography and computed tomography as a prognostic tool before liver transplantation, resection, and loco-ablative therapies for hepatocellular carcinoma. </w:t>
      </w:r>
      <w:r w:rsidR="007207E6" w:rsidRPr="008C07A7">
        <w:rPr>
          <w:rFonts w:ascii="Book Antiqua" w:eastAsia="Book Antiqua" w:hAnsi="Book Antiqua" w:cs="Book Antiqua"/>
          <w:i/>
          <w:iCs/>
          <w:color w:val="000000"/>
        </w:rPr>
        <w:t>Liver Transpl</w:t>
      </w:r>
      <w:r w:rsidR="007207E6" w:rsidRPr="008C07A7">
        <w:rPr>
          <w:rFonts w:ascii="Book Antiqua" w:eastAsia="Book Antiqua" w:hAnsi="Book Antiqua" w:cs="Book Antiqua"/>
          <w:color w:val="000000"/>
        </w:rPr>
        <w:t xml:space="preserve"> 2015; </w:t>
      </w:r>
      <w:r w:rsidR="007207E6" w:rsidRPr="008C07A7">
        <w:rPr>
          <w:rFonts w:ascii="Book Antiqua" w:eastAsia="Book Antiqua" w:hAnsi="Book Antiqua" w:cs="Book Antiqua"/>
          <w:b/>
          <w:bCs/>
          <w:color w:val="000000"/>
        </w:rPr>
        <w:t>21</w:t>
      </w:r>
      <w:r w:rsidR="007207E6" w:rsidRPr="008C07A7">
        <w:rPr>
          <w:rFonts w:ascii="Book Antiqua" w:eastAsia="Book Antiqua" w:hAnsi="Book Antiqua" w:cs="Book Antiqua"/>
          <w:color w:val="000000"/>
        </w:rPr>
        <w:t>: 572-580 [PMID: 25644857 DOI: 10.1002/lt.24083]</w:t>
      </w:r>
    </w:p>
    <w:p w14:paraId="3C6CE163" w14:textId="7951DDEA"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121 </w:t>
      </w:r>
      <w:r w:rsidR="007207E6" w:rsidRPr="008C07A7">
        <w:rPr>
          <w:rFonts w:ascii="Book Antiqua" w:eastAsia="Book Antiqua" w:hAnsi="Book Antiqua" w:cs="Book Antiqua"/>
          <w:b/>
          <w:bCs/>
          <w:color w:val="000000"/>
        </w:rPr>
        <w:t>Kobayashi T</w:t>
      </w:r>
      <w:r w:rsidR="007207E6" w:rsidRPr="008C07A7">
        <w:rPr>
          <w:rFonts w:ascii="Book Antiqua" w:eastAsia="Book Antiqua" w:hAnsi="Book Antiqua" w:cs="Book Antiqua"/>
          <w:color w:val="000000"/>
        </w:rPr>
        <w:t xml:space="preserve">, Aikata H, Honda F, Nakano N, Nakamura Y, Hatooka M, Morio K, Morio R, Fukuhara T, Masaki K, Nagaoki Y, Kawaoka T, Tsuge M, Hiramatsu A, Imamura M, Kawakami Y, Ohdan H, Awai K, Chayama K. Preoperative Fluorine 18 Fluorodeoxyglucose Positron Emission Tomography/Computed Tomography for Prediction of Microvascular Invasion in Small Hepatocellular Carcinoma. </w:t>
      </w:r>
      <w:r w:rsidR="007207E6" w:rsidRPr="008C07A7">
        <w:rPr>
          <w:rFonts w:ascii="Book Antiqua" w:eastAsia="Book Antiqua" w:hAnsi="Book Antiqua" w:cs="Book Antiqua"/>
          <w:i/>
          <w:iCs/>
          <w:color w:val="000000"/>
        </w:rPr>
        <w:t>J Comput Assist Tomogr</w:t>
      </w:r>
      <w:r w:rsidR="007207E6" w:rsidRPr="008C07A7">
        <w:rPr>
          <w:rFonts w:ascii="Book Antiqua" w:eastAsia="Book Antiqua" w:hAnsi="Book Antiqua" w:cs="Book Antiqua"/>
          <w:color w:val="000000"/>
        </w:rPr>
        <w:t xml:space="preserve"> 2016; </w:t>
      </w:r>
      <w:r w:rsidR="007207E6" w:rsidRPr="008C07A7">
        <w:rPr>
          <w:rFonts w:ascii="Book Antiqua" w:eastAsia="Book Antiqua" w:hAnsi="Book Antiqua" w:cs="Book Antiqua"/>
          <w:b/>
          <w:bCs/>
          <w:color w:val="000000"/>
        </w:rPr>
        <w:t>40</w:t>
      </w:r>
      <w:r w:rsidR="007207E6" w:rsidRPr="008C07A7">
        <w:rPr>
          <w:rFonts w:ascii="Book Antiqua" w:eastAsia="Book Antiqua" w:hAnsi="Book Antiqua" w:cs="Book Antiqua"/>
          <w:color w:val="000000"/>
        </w:rPr>
        <w:t>: 524-530 [PMID: 26966955 DOI: 10.1097/RCT.0000000000000405]</w:t>
      </w:r>
    </w:p>
    <w:p w14:paraId="380F7772" w14:textId="54BB4E38"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122 </w:t>
      </w:r>
      <w:r w:rsidR="007207E6" w:rsidRPr="008C07A7">
        <w:rPr>
          <w:rFonts w:ascii="Book Antiqua" w:eastAsia="Book Antiqua" w:hAnsi="Book Antiqua" w:cs="Book Antiqua"/>
          <w:b/>
          <w:bCs/>
          <w:color w:val="000000"/>
        </w:rPr>
        <w:t>Chiu RY</w:t>
      </w:r>
      <w:r w:rsidR="007207E6" w:rsidRPr="008C07A7">
        <w:rPr>
          <w:rFonts w:ascii="Book Antiqua" w:eastAsia="Book Antiqua" w:hAnsi="Book Antiqua" w:cs="Book Antiqua"/>
          <w:color w:val="000000"/>
        </w:rPr>
        <w:t xml:space="preserve">, Yap WW, Patel R, Liu D, Klass D, Harris AC. Hepatocellular Carcinoma Post Embolotherapy: Imaging Appearances and Pitfalls on Computed Tomography and Magnetic Resonance Imaging. </w:t>
      </w:r>
      <w:r w:rsidR="007207E6" w:rsidRPr="008C07A7">
        <w:rPr>
          <w:rFonts w:ascii="Book Antiqua" w:eastAsia="Book Antiqua" w:hAnsi="Book Antiqua" w:cs="Book Antiqua"/>
          <w:i/>
          <w:iCs/>
          <w:color w:val="000000"/>
        </w:rPr>
        <w:t>Can Assoc Radiol J</w:t>
      </w:r>
      <w:r w:rsidR="007207E6" w:rsidRPr="008C07A7">
        <w:rPr>
          <w:rFonts w:ascii="Book Antiqua" w:eastAsia="Book Antiqua" w:hAnsi="Book Antiqua" w:cs="Book Antiqua"/>
          <w:color w:val="000000"/>
        </w:rPr>
        <w:t xml:space="preserve"> 2016; </w:t>
      </w:r>
      <w:r w:rsidR="007207E6" w:rsidRPr="008C07A7">
        <w:rPr>
          <w:rFonts w:ascii="Book Antiqua" w:eastAsia="Book Antiqua" w:hAnsi="Book Antiqua" w:cs="Book Antiqua"/>
          <w:b/>
          <w:bCs/>
          <w:color w:val="000000"/>
        </w:rPr>
        <w:t>67</w:t>
      </w:r>
      <w:r w:rsidR="007207E6" w:rsidRPr="008C07A7">
        <w:rPr>
          <w:rFonts w:ascii="Book Antiqua" w:eastAsia="Book Antiqua" w:hAnsi="Book Antiqua" w:cs="Book Antiqua"/>
          <w:color w:val="000000"/>
        </w:rPr>
        <w:t>: 158-172 [PMID: 26961737 DOI: 10.1016/j.carj.2015.09.006]</w:t>
      </w:r>
    </w:p>
    <w:p w14:paraId="44661A25" w14:textId="30B4B00F"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123 </w:t>
      </w:r>
      <w:r w:rsidR="007207E6" w:rsidRPr="008C07A7">
        <w:rPr>
          <w:rFonts w:ascii="Book Antiqua" w:eastAsia="Book Antiqua" w:hAnsi="Book Antiqua" w:cs="Book Antiqua"/>
          <w:b/>
          <w:bCs/>
          <w:color w:val="000000"/>
        </w:rPr>
        <w:t>Alnammi M</w:t>
      </w:r>
      <w:r w:rsidR="007207E6" w:rsidRPr="008C07A7">
        <w:rPr>
          <w:rFonts w:ascii="Book Antiqua" w:eastAsia="Book Antiqua" w:hAnsi="Book Antiqua" w:cs="Book Antiqua"/>
          <w:color w:val="000000"/>
        </w:rPr>
        <w:t xml:space="preserve">, Wortman J, Therrien J, Afnan J. MRI features of treated hepatocellular carcinoma following locoregional therapy: a pictorial review. </w:t>
      </w:r>
      <w:r w:rsidR="007207E6" w:rsidRPr="008C07A7">
        <w:rPr>
          <w:rFonts w:ascii="Book Antiqua" w:eastAsia="Book Antiqua" w:hAnsi="Book Antiqua" w:cs="Book Antiqua"/>
          <w:i/>
          <w:iCs/>
          <w:color w:val="000000"/>
        </w:rPr>
        <w:t>AbdomRadiol (NY)</w:t>
      </w:r>
      <w:r w:rsidR="007207E6" w:rsidRPr="008C07A7">
        <w:rPr>
          <w:rFonts w:ascii="Book Antiqua" w:eastAsia="Book Antiqua" w:hAnsi="Book Antiqua" w:cs="Book Antiqua"/>
          <w:color w:val="000000"/>
        </w:rPr>
        <w:t xml:space="preserve"> 2022; </w:t>
      </w:r>
      <w:r w:rsidR="007207E6" w:rsidRPr="008C07A7">
        <w:rPr>
          <w:rFonts w:ascii="Book Antiqua" w:eastAsia="Book Antiqua" w:hAnsi="Book Antiqua" w:cs="Book Antiqua"/>
          <w:b/>
          <w:bCs/>
          <w:color w:val="000000"/>
        </w:rPr>
        <w:t>47</w:t>
      </w:r>
      <w:r w:rsidR="007207E6" w:rsidRPr="008C07A7">
        <w:rPr>
          <w:rFonts w:ascii="Book Antiqua" w:eastAsia="Book Antiqua" w:hAnsi="Book Antiqua" w:cs="Book Antiqua"/>
          <w:color w:val="000000"/>
        </w:rPr>
        <w:t>: 2299-2313 [PMID: 35524803 DOI: 10.1007/s00261-022-03526-0]</w:t>
      </w:r>
    </w:p>
    <w:p w14:paraId="55749F32" w14:textId="77777777" w:rsidR="001C3AD4" w:rsidRDefault="001C3AD4" w:rsidP="008C07A7">
      <w:pPr>
        <w:spacing w:line="360" w:lineRule="auto"/>
        <w:jc w:val="both"/>
        <w:rPr>
          <w:rFonts w:ascii="Book Antiqua" w:eastAsia="Book Antiqua" w:hAnsi="Book Antiqua" w:cs="Book Antiqua"/>
          <w:b/>
          <w:color w:val="000000"/>
        </w:rPr>
      </w:pPr>
    </w:p>
    <w:p w14:paraId="2599C86B" w14:textId="0B3D9B1F"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color w:val="000000"/>
        </w:rPr>
        <w:t>Footnotes</w:t>
      </w:r>
    </w:p>
    <w:p w14:paraId="17AA7B47" w14:textId="72E86160"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bCs/>
          <w:color w:val="000000"/>
        </w:rPr>
        <w:t xml:space="preserve">Conflict-of-interest statement: </w:t>
      </w:r>
      <w:r w:rsidR="00FE3325" w:rsidRPr="008C07A7">
        <w:rPr>
          <w:rFonts w:ascii="Book Antiqua" w:eastAsia="Book Antiqua" w:hAnsi="Book Antiqua" w:cs="Book Antiqua"/>
          <w:color w:val="000000"/>
        </w:rPr>
        <w:t>T</w:t>
      </w:r>
      <w:r w:rsidR="00FE3325" w:rsidRPr="008C07A7">
        <w:rPr>
          <w:rFonts w:ascii="Book Antiqua" w:eastAsia="宋体" w:hAnsi="Book Antiqua" w:cs="宋体"/>
          <w:color w:val="000000"/>
          <w:lang w:eastAsia="zh-CN"/>
        </w:rPr>
        <w:t>he</w:t>
      </w:r>
      <w:r w:rsidR="00FE3325" w:rsidRPr="008C07A7">
        <w:rPr>
          <w:rFonts w:ascii="Book Antiqua" w:eastAsia="宋体" w:hAnsi="Book Antiqua" w:cs="宋体"/>
          <w:b/>
          <w:bCs/>
          <w:color w:val="000000"/>
          <w:lang w:eastAsia="zh-CN"/>
        </w:rPr>
        <w:t xml:space="preserve"> </w:t>
      </w:r>
      <w:r w:rsidR="00FE3325" w:rsidRPr="008C07A7">
        <w:rPr>
          <w:rFonts w:ascii="Book Antiqua" w:eastAsia="Book Antiqua" w:hAnsi="Book Antiqua" w:cs="Book Antiqua"/>
          <w:color w:val="000000"/>
        </w:rPr>
        <w:t>a</w:t>
      </w:r>
      <w:r w:rsidRPr="008C07A7">
        <w:rPr>
          <w:rFonts w:ascii="Book Antiqua" w:eastAsia="Book Antiqua" w:hAnsi="Book Antiqua" w:cs="Book Antiqua"/>
          <w:color w:val="000000"/>
        </w:rPr>
        <w:t>uthors declare no conflict</w:t>
      </w:r>
      <w:r w:rsidR="001C3AD4">
        <w:rPr>
          <w:rFonts w:ascii="Book Antiqua" w:eastAsia="Book Antiqua" w:hAnsi="Book Antiqua" w:cs="Book Antiqua"/>
          <w:color w:val="000000"/>
        </w:rPr>
        <w:t>s</w:t>
      </w:r>
      <w:r w:rsidRPr="008C07A7">
        <w:rPr>
          <w:rFonts w:ascii="Book Antiqua" w:eastAsia="Book Antiqua" w:hAnsi="Book Antiqua" w:cs="Book Antiqua"/>
          <w:color w:val="000000"/>
        </w:rPr>
        <w:t xml:space="preserve"> of interest for this article.</w:t>
      </w:r>
    </w:p>
    <w:p w14:paraId="0248146F" w14:textId="77777777" w:rsidR="00A77B3E" w:rsidRPr="008C07A7" w:rsidRDefault="00A77B3E" w:rsidP="008C07A7">
      <w:pPr>
        <w:spacing w:line="360" w:lineRule="auto"/>
        <w:jc w:val="both"/>
        <w:rPr>
          <w:rFonts w:ascii="Book Antiqua" w:hAnsi="Book Antiqua"/>
        </w:rPr>
      </w:pPr>
    </w:p>
    <w:p w14:paraId="22449E4C"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bCs/>
          <w:color w:val="000000"/>
        </w:rPr>
        <w:t xml:space="preserve">Open-Access: </w:t>
      </w:r>
      <w:r w:rsidRPr="008C07A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w:t>
      </w:r>
      <w:r w:rsidRPr="008C07A7">
        <w:rPr>
          <w:rFonts w:ascii="Book Antiqua" w:eastAsia="Book Antiqua" w:hAnsi="Book Antiqua" w:cs="Book Antiqua"/>
          <w:color w:val="000000"/>
        </w:rPr>
        <w:lastRenderedPageBreak/>
        <w:t>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D799763" w14:textId="77777777" w:rsidR="00A77B3E" w:rsidRPr="008C07A7" w:rsidRDefault="00A77B3E" w:rsidP="008C07A7">
      <w:pPr>
        <w:spacing w:line="360" w:lineRule="auto"/>
        <w:jc w:val="both"/>
        <w:rPr>
          <w:rFonts w:ascii="Book Antiqua" w:hAnsi="Book Antiqua"/>
        </w:rPr>
      </w:pPr>
    </w:p>
    <w:p w14:paraId="7CB19045"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color w:val="000000"/>
        </w:rPr>
        <w:t xml:space="preserve">Provenance and peer review: </w:t>
      </w:r>
      <w:r w:rsidRPr="008C07A7">
        <w:rPr>
          <w:rFonts w:ascii="Book Antiqua" w:eastAsia="Book Antiqua" w:hAnsi="Book Antiqua" w:cs="Book Antiqua"/>
          <w:color w:val="000000"/>
        </w:rPr>
        <w:t>Invited article; Externally peer reviewed.</w:t>
      </w:r>
    </w:p>
    <w:p w14:paraId="42F8A911"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color w:val="000000"/>
        </w:rPr>
        <w:t xml:space="preserve">Peer-review model: </w:t>
      </w:r>
      <w:r w:rsidRPr="008C07A7">
        <w:rPr>
          <w:rFonts w:ascii="Book Antiqua" w:eastAsia="Book Antiqua" w:hAnsi="Book Antiqua" w:cs="Book Antiqua"/>
          <w:color w:val="000000"/>
        </w:rPr>
        <w:t>Single blind</w:t>
      </w:r>
    </w:p>
    <w:p w14:paraId="587AD0B5" w14:textId="77777777" w:rsidR="00A77B3E" w:rsidRPr="008C07A7" w:rsidRDefault="00A77B3E" w:rsidP="008C07A7">
      <w:pPr>
        <w:spacing w:line="360" w:lineRule="auto"/>
        <w:jc w:val="both"/>
        <w:rPr>
          <w:rFonts w:ascii="Book Antiqua" w:hAnsi="Book Antiqua"/>
        </w:rPr>
      </w:pPr>
    </w:p>
    <w:p w14:paraId="7AA5A04B"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color w:val="000000"/>
        </w:rPr>
        <w:t xml:space="preserve">Peer-review started: </w:t>
      </w:r>
      <w:r w:rsidRPr="008C07A7">
        <w:rPr>
          <w:rFonts w:ascii="Book Antiqua" w:eastAsia="Book Antiqua" w:hAnsi="Book Antiqua" w:cs="Book Antiqua"/>
          <w:color w:val="000000"/>
        </w:rPr>
        <w:t>November 21, 2022</w:t>
      </w:r>
    </w:p>
    <w:p w14:paraId="3F0356B5"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color w:val="000000"/>
        </w:rPr>
        <w:t xml:space="preserve">First decision: </w:t>
      </w:r>
      <w:r w:rsidRPr="008C07A7">
        <w:rPr>
          <w:rFonts w:ascii="Book Antiqua" w:eastAsia="Book Antiqua" w:hAnsi="Book Antiqua" w:cs="Book Antiqua"/>
          <w:color w:val="000000"/>
        </w:rPr>
        <w:t>December 10, 2022</w:t>
      </w:r>
    </w:p>
    <w:p w14:paraId="7E222229" w14:textId="78B91094" w:rsidR="00A77B3E" w:rsidRPr="008C07A7" w:rsidRDefault="00764FC4" w:rsidP="008C07A7">
      <w:pPr>
        <w:spacing w:line="360" w:lineRule="auto"/>
        <w:jc w:val="both"/>
        <w:rPr>
          <w:rFonts w:ascii="Book Antiqua" w:hAnsi="Book Antiqua"/>
          <w:bCs/>
        </w:rPr>
      </w:pPr>
      <w:r w:rsidRPr="008C07A7">
        <w:rPr>
          <w:rFonts w:ascii="Book Antiqua" w:eastAsia="Book Antiqua" w:hAnsi="Book Antiqua" w:cs="Book Antiqua"/>
          <w:b/>
          <w:color w:val="000000"/>
        </w:rPr>
        <w:t xml:space="preserve">Article in press: </w:t>
      </w:r>
      <w:r w:rsidR="00DD7A0A" w:rsidRPr="00532C86">
        <w:rPr>
          <w:rFonts w:ascii="Book Antiqua" w:eastAsia="Book Antiqua" w:hAnsi="Book Antiqua" w:cs="Book Antiqua"/>
          <w:color w:val="000000"/>
        </w:rPr>
        <w:t>March 2, 2023</w:t>
      </w:r>
    </w:p>
    <w:p w14:paraId="7E8578E0" w14:textId="77777777" w:rsidR="00A77B3E" w:rsidRPr="008C07A7" w:rsidRDefault="00A77B3E" w:rsidP="008C07A7">
      <w:pPr>
        <w:spacing w:line="360" w:lineRule="auto"/>
        <w:jc w:val="both"/>
        <w:rPr>
          <w:rFonts w:ascii="Book Antiqua" w:hAnsi="Book Antiqua"/>
        </w:rPr>
      </w:pPr>
    </w:p>
    <w:p w14:paraId="617B1E7C"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color w:val="000000"/>
        </w:rPr>
        <w:t xml:space="preserve">Specialty type: </w:t>
      </w:r>
      <w:r w:rsidRPr="008C07A7">
        <w:rPr>
          <w:rFonts w:ascii="Book Antiqua" w:eastAsia="Book Antiqua" w:hAnsi="Book Antiqua" w:cs="Book Antiqua"/>
          <w:color w:val="000000"/>
        </w:rPr>
        <w:t xml:space="preserve">Radiology, </w:t>
      </w:r>
      <w:r w:rsidR="008C2996" w:rsidRPr="008C07A7">
        <w:rPr>
          <w:rFonts w:ascii="Book Antiqua" w:eastAsia="Book Antiqua" w:hAnsi="Book Antiqua" w:cs="Book Antiqua"/>
          <w:color w:val="000000"/>
        </w:rPr>
        <w:t>nuclear medicine and medical imaging</w:t>
      </w:r>
    </w:p>
    <w:p w14:paraId="4B4D77A7"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color w:val="000000"/>
        </w:rPr>
        <w:t xml:space="preserve">Country/Territory of origin: </w:t>
      </w:r>
      <w:r w:rsidRPr="008C07A7">
        <w:rPr>
          <w:rFonts w:ascii="Book Antiqua" w:eastAsia="Book Antiqua" w:hAnsi="Book Antiqua" w:cs="Book Antiqua"/>
          <w:color w:val="000000"/>
        </w:rPr>
        <w:t>Italy</w:t>
      </w:r>
    </w:p>
    <w:p w14:paraId="75F41E20"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color w:val="000000"/>
        </w:rPr>
        <w:t>Peer-review report</w:t>
      </w:r>
      <w:r w:rsidR="000D39AC" w:rsidRPr="008C07A7">
        <w:rPr>
          <w:rFonts w:ascii="Book Antiqua" w:eastAsia="Book Antiqua" w:hAnsi="Book Antiqua" w:cs="Book Antiqua"/>
          <w:b/>
          <w:color w:val="000000"/>
        </w:rPr>
        <w:t>’</w:t>
      </w:r>
      <w:r w:rsidRPr="008C07A7">
        <w:rPr>
          <w:rFonts w:ascii="Book Antiqua" w:eastAsia="Book Antiqua" w:hAnsi="Book Antiqua" w:cs="Book Antiqua"/>
          <w:b/>
          <w:color w:val="000000"/>
        </w:rPr>
        <w:t>s scientific quality classification</w:t>
      </w:r>
    </w:p>
    <w:p w14:paraId="3134B760"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color w:val="000000"/>
        </w:rPr>
        <w:t>Grade A (Excellent): 0</w:t>
      </w:r>
    </w:p>
    <w:p w14:paraId="4E6B9A31" w14:textId="464598A2"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color w:val="000000"/>
        </w:rPr>
        <w:t>Grade B (Very good): B</w:t>
      </w:r>
      <w:r w:rsidR="008C2996" w:rsidRPr="008C07A7">
        <w:rPr>
          <w:rFonts w:ascii="Book Antiqua" w:eastAsia="Book Antiqua" w:hAnsi="Book Antiqua" w:cs="Book Antiqua"/>
          <w:color w:val="000000"/>
        </w:rPr>
        <w:t>, B</w:t>
      </w:r>
      <w:r w:rsidR="0091181A" w:rsidRPr="008C07A7">
        <w:rPr>
          <w:rFonts w:ascii="Book Antiqua" w:eastAsia="宋体" w:hAnsi="Book Antiqua" w:cs="宋体"/>
          <w:color w:val="000000"/>
          <w:lang w:eastAsia="zh-CN"/>
        </w:rPr>
        <w:t>, B</w:t>
      </w:r>
    </w:p>
    <w:p w14:paraId="11072C1C"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color w:val="000000"/>
        </w:rPr>
        <w:t>Grade C (Good): C</w:t>
      </w:r>
    </w:p>
    <w:p w14:paraId="5B33EDA3"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color w:val="000000"/>
        </w:rPr>
        <w:t>Grade D (Fair): 0</w:t>
      </w:r>
    </w:p>
    <w:p w14:paraId="72305A48"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color w:val="000000"/>
        </w:rPr>
        <w:t>Grade E (Poor): 0</w:t>
      </w:r>
    </w:p>
    <w:p w14:paraId="440474B7" w14:textId="77777777" w:rsidR="00A77B3E" w:rsidRPr="008C07A7" w:rsidRDefault="00A77B3E" w:rsidP="008C07A7">
      <w:pPr>
        <w:spacing w:line="360" w:lineRule="auto"/>
        <w:jc w:val="both"/>
        <w:rPr>
          <w:rFonts w:ascii="Book Antiqua" w:hAnsi="Book Antiqua"/>
        </w:rPr>
      </w:pPr>
    </w:p>
    <w:p w14:paraId="79FE745B" w14:textId="57EC9BCE" w:rsidR="00A77B3E" w:rsidRPr="008C07A7" w:rsidRDefault="00764FC4" w:rsidP="008C07A7">
      <w:pPr>
        <w:spacing w:line="360" w:lineRule="auto"/>
        <w:jc w:val="both"/>
        <w:rPr>
          <w:rFonts w:ascii="Book Antiqua" w:eastAsia="Book Antiqua" w:hAnsi="Book Antiqua" w:cs="Book Antiqua"/>
          <w:b/>
          <w:color w:val="000000"/>
        </w:rPr>
      </w:pPr>
      <w:r w:rsidRPr="008C07A7">
        <w:rPr>
          <w:rFonts w:ascii="Book Antiqua" w:eastAsia="Book Antiqua" w:hAnsi="Book Antiqua" w:cs="Book Antiqua"/>
          <w:b/>
          <w:color w:val="000000"/>
        </w:rPr>
        <w:t xml:space="preserve">P-Reviewer: </w:t>
      </w:r>
      <w:r w:rsidRPr="008C07A7">
        <w:rPr>
          <w:rFonts w:ascii="Book Antiqua" w:eastAsia="Book Antiqua" w:hAnsi="Book Antiqua" w:cs="Book Antiqua"/>
          <w:color w:val="000000"/>
        </w:rPr>
        <w:t>Chen Q, China; Wei W, China</w:t>
      </w:r>
      <w:r w:rsidR="0091181A" w:rsidRPr="008C07A7">
        <w:rPr>
          <w:rFonts w:ascii="Book Antiqua" w:eastAsia="Book Antiqua" w:hAnsi="Book Antiqua" w:cs="Book Antiqua"/>
          <w:color w:val="000000"/>
        </w:rPr>
        <w:t>; Kim BJ, South Korea</w:t>
      </w:r>
      <w:r w:rsidRPr="008C07A7">
        <w:rPr>
          <w:rFonts w:ascii="Book Antiqua" w:eastAsia="Book Antiqua" w:hAnsi="Book Antiqua" w:cs="Book Antiqua"/>
          <w:b/>
          <w:color w:val="000000"/>
        </w:rPr>
        <w:t xml:space="preserve"> S-Editor:</w:t>
      </w:r>
      <w:r w:rsidR="00BB439C" w:rsidRPr="008C07A7">
        <w:rPr>
          <w:rFonts w:ascii="Book Antiqua" w:eastAsia="Book Antiqua" w:hAnsi="Book Antiqua" w:cs="Book Antiqua"/>
          <w:b/>
          <w:color w:val="000000"/>
        </w:rPr>
        <w:t xml:space="preserve"> </w:t>
      </w:r>
      <w:r w:rsidR="008C2996" w:rsidRPr="008C07A7">
        <w:rPr>
          <w:rFonts w:ascii="Book Antiqua" w:eastAsia="Book Antiqua" w:hAnsi="Book Antiqua" w:cs="Book Antiqua"/>
          <w:bCs/>
          <w:color w:val="000000"/>
        </w:rPr>
        <w:t xml:space="preserve">Chen YL </w:t>
      </w:r>
      <w:r w:rsidRPr="008C07A7">
        <w:rPr>
          <w:rFonts w:ascii="Book Antiqua" w:eastAsia="Book Antiqua" w:hAnsi="Book Antiqua" w:cs="Book Antiqua"/>
          <w:b/>
          <w:color w:val="000000"/>
        </w:rPr>
        <w:t>L-Editor:</w:t>
      </w:r>
      <w:r w:rsidR="00BB439C" w:rsidRPr="008C07A7">
        <w:rPr>
          <w:rFonts w:ascii="Book Antiqua" w:eastAsia="Book Antiqua" w:hAnsi="Book Antiqua" w:cs="Book Antiqua"/>
          <w:b/>
          <w:color w:val="000000"/>
        </w:rPr>
        <w:t xml:space="preserve"> </w:t>
      </w:r>
      <w:r w:rsidR="00411D3A" w:rsidRPr="008C07A7">
        <w:rPr>
          <w:rFonts w:ascii="Book Antiqua" w:eastAsia="Book Antiqua" w:hAnsi="Book Antiqua" w:cs="Book Antiqua"/>
          <w:bCs/>
          <w:color w:val="000000"/>
        </w:rPr>
        <w:t xml:space="preserve">Filipodia </w:t>
      </w:r>
      <w:r w:rsidRPr="008C07A7">
        <w:rPr>
          <w:rFonts w:ascii="Book Antiqua" w:eastAsia="Book Antiqua" w:hAnsi="Book Antiqua" w:cs="Book Antiqua"/>
          <w:b/>
          <w:color w:val="000000"/>
        </w:rPr>
        <w:t xml:space="preserve">P-Editor: </w:t>
      </w:r>
      <w:r w:rsidR="00BB439C" w:rsidRPr="008C07A7">
        <w:rPr>
          <w:rFonts w:ascii="Book Antiqua" w:eastAsia="Book Antiqua" w:hAnsi="Book Antiqua" w:cs="Book Antiqua"/>
          <w:bCs/>
          <w:color w:val="000000"/>
        </w:rPr>
        <w:t>Chen YL</w:t>
      </w:r>
    </w:p>
    <w:p w14:paraId="54BD08C8" w14:textId="77777777" w:rsidR="001C3AD4" w:rsidRDefault="001C3AD4" w:rsidP="008C07A7">
      <w:pPr>
        <w:spacing w:line="360" w:lineRule="auto"/>
        <w:jc w:val="both"/>
        <w:rPr>
          <w:rFonts w:ascii="Book Antiqua" w:hAnsi="Book Antiqua"/>
          <w:b/>
          <w:bCs/>
          <w:lang w:eastAsia="zh-CN"/>
        </w:rPr>
      </w:pPr>
    </w:p>
    <w:p w14:paraId="3BF6AC82" w14:textId="7EE2900C" w:rsidR="00FE3325" w:rsidRPr="008C07A7" w:rsidRDefault="008C2996" w:rsidP="008C07A7">
      <w:pPr>
        <w:spacing w:line="360" w:lineRule="auto"/>
        <w:jc w:val="both"/>
        <w:rPr>
          <w:rFonts w:ascii="Book Antiqua" w:hAnsi="Book Antiqua"/>
          <w:b/>
          <w:bCs/>
          <w:lang w:eastAsia="zh-CN"/>
        </w:rPr>
      </w:pPr>
      <w:r w:rsidRPr="008C07A7">
        <w:rPr>
          <w:rFonts w:ascii="Book Antiqua" w:hAnsi="Book Antiqua"/>
          <w:b/>
          <w:bCs/>
          <w:lang w:eastAsia="zh-CN"/>
        </w:rPr>
        <w:t>Figure Legends</w:t>
      </w:r>
    </w:p>
    <w:p w14:paraId="761A0D99" w14:textId="159134E8" w:rsidR="00A310E8" w:rsidRPr="008C07A7" w:rsidRDefault="00416D46" w:rsidP="008C07A7">
      <w:pPr>
        <w:spacing w:line="360" w:lineRule="auto"/>
        <w:jc w:val="both"/>
        <w:rPr>
          <w:rFonts w:ascii="Book Antiqua" w:hAnsi="Book Antiqua"/>
          <w:b/>
          <w:bCs/>
          <w:lang w:eastAsia="zh-CN"/>
        </w:rPr>
      </w:pPr>
      <w:r>
        <w:rPr>
          <w:noProof/>
        </w:rPr>
        <w:lastRenderedPageBreak/>
        <w:drawing>
          <wp:inline distT="0" distB="0" distL="0" distR="0" wp14:anchorId="1788B0C7" wp14:editId="12099B22">
            <wp:extent cx="5308600" cy="384810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08600" cy="3848100"/>
                    </a:xfrm>
                    <a:prstGeom prst="rect">
                      <a:avLst/>
                    </a:prstGeom>
                    <a:noFill/>
                    <a:ln>
                      <a:noFill/>
                    </a:ln>
                  </pic:spPr>
                </pic:pic>
              </a:graphicData>
            </a:graphic>
          </wp:inline>
        </w:drawing>
      </w:r>
    </w:p>
    <w:p w14:paraId="6ED8C648" w14:textId="1C85D56F" w:rsidR="00BB439C" w:rsidRPr="008C07A7" w:rsidRDefault="00BB439C" w:rsidP="008C07A7">
      <w:pPr>
        <w:spacing w:line="360" w:lineRule="auto"/>
        <w:jc w:val="both"/>
        <w:rPr>
          <w:rFonts w:ascii="Book Antiqua" w:hAnsi="Book Antiqua"/>
          <w:lang w:eastAsia="zh-CN"/>
        </w:rPr>
      </w:pPr>
      <w:r w:rsidRPr="008C07A7">
        <w:rPr>
          <w:rFonts w:ascii="Book Antiqua" w:hAnsi="Book Antiqua"/>
          <w:b/>
          <w:bCs/>
          <w:lang w:eastAsia="zh-CN"/>
        </w:rPr>
        <w:t xml:space="preserve">Figure </w:t>
      </w:r>
      <w:r w:rsidR="00FE3325" w:rsidRPr="008C07A7">
        <w:rPr>
          <w:rFonts w:ascii="Book Antiqua" w:hAnsi="Book Antiqua"/>
          <w:b/>
          <w:bCs/>
          <w:lang w:eastAsia="zh-CN"/>
        </w:rPr>
        <w:t xml:space="preserve">1 </w:t>
      </w:r>
      <w:r w:rsidR="00555B70" w:rsidRPr="008C07A7">
        <w:rPr>
          <w:rFonts w:ascii="Book Antiqua" w:hAnsi="Book Antiqua"/>
          <w:b/>
          <w:bCs/>
          <w:lang w:eastAsia="zh-CN"/>
        </w:rPr>
        <w:t>Computed tomography</w:t>
      </w:r>
      <w:r w:rsidRPr="008C07A7">
        <w:rPr>
          <w:rFonts w:ascii="Book Antiqua" w:hAnsi="Book Antiqua"/>
          <w:b/>
          <w:bCs/>
          <w:lang w:eastAsia="zh-CN"/>
        </w:rPr>
        <w:t xml:space="preserve"> study for assessment of treatment response (after </w:t>
      </w:r>
      <w:r w:rsidR="00555B70" w:rsidRPr="008C07A7">
        <w:rPr>
          <w:rFonts w:ascii="Book Antiqua" w:hAnsi="Book Antiqua"/>
          <w:b/>
          <w:bCs/>
          <w:lang w:eastAsia="zh-CN"/>
        </w:rPr>
        <w:t>microwave ablation</w:t>
      </w:r>
      <w:r w:rsidRPr="008C07A7">
        <w:rPr>
          <w:rFonts w:ascii="Book Antiqua" w:hAnsi="Book Antiqua"/>
          <w:b/>
          <w:bCs/>
          <w:lang w:eastAsia="zh-CN"/>
        </w:rPr>
        <w:t>)</w:t>
      </w:r>
      <w:r w:rsidR="00555B70" w:rsidRPr="008C07A7">
        <w:rPr>
          <w:rFonts w:ascii="Book Antiqua" w:hAnsi="Book Antiqua"/>
          <w:b/>
          <w:bCs/>
          <w:lang w:eastAsia="zh-CN"/>
        </w:rPr>
        <w:t>.</w:t>
      </w:r>
      <w:r w:rsidR="00FE3325" w:rsidRPr="008C07A7">
        <w:rPr>
          <w:rFonts w:ascii="Book Antiqua" w:hAnsi="Book Antiqua"/>
          <w:b/>
          <w:bCs/>
          <w:lang w:eastAsia="zh-CN"/>
        </w:rPr>
        <w:t xml:space="preserve"> </w:t>
      </w:r>
      <w:r w:rsidR="00A310E8" w:rsidRPr="008C07A7">
        <w:rPr>
          <w:rFonts w:ascii="Book Antiqua" w:hAnsi="Book Antiqua"/>
          <w:lang w:eastAsia="zh-CN"/>
        </w:rPr>
        <w:t>A:</w:t>
      </w:r>
      <w:r w:rsidR="00A310E8" w:rsidRPr="008C07A7">
        <w:rPr>
          <w:rFonts w:ascii="Book Antiqua" w:hAnsi="Book Antiqua"/>
          <w:b/>
          <w:bCs/>
          <w:lang w:eastAsia="zh-CN"/>
        </w:rPr>
        <w:t xml:space="preserve"> </w:t>
      </w:r>
      <w:r w:rsidR="002F6CBA" w:rsidRPr="00532C86">
        <w:rPr>
          <w:rFonts w:ascii="Book Antiqua" w:hAnsi="Book Antiqua"/>
          <w:lang w:eastAsia="zh-CN"/>
        </w:rPr>
        <w:t xml:space="preserve">A </w:t>
      </w:r>
      <w:r w:rsidR="002F6CBA">
        <w:rPr>
          <w:rFonts w:ascii="Book Antiqua" w:hAnsi="Book Antiqua"/>
          <w:lang w:eastAsia="zh-CN"/>
        </w:rPr>
        <w:t>65-</w:t>
      </w:r>
      <w:r w:rsidRPr="008C07A7">
        <w:rPr>
          <w:rFonts w:ascii="Book Antiqua" w:hAnsi="Book Antiqua"/>
          <w:lang w:eastAsia="zh-CN"/>
        </w:rPr>
        <w:t>year-old</w:t>
      </w:r>
      <w:r w:rsidR="002F6CBA">
        <w:rPr>
          <w:rFonts w:ascii="Book Antiqua" w:hAnsi="Book Antiqua"/>
          <w:lang w:eastAsia="zh-CN"/>
        </w:rPr>
        <w:t xml:space="preserve"> </w:t>
      </w:r>
      <w:r w:rsidRPr="008C07A7">
        <w:rPr>
          <w:rFonts w:ascii="Book Antiqua" w:hAnsi="Book Antiqua"/>
          <w:lang w:eastAsia="zh-CN"/>
        </w:rPr>
        <w:t>ma</w:t>
      </w:r>
      <w:r w:rsidR="003E628C">
        <w:rPr>
          <w:rFonts w:ascii="Book Antiqua" w:hAnsi="Book Antiqua"/>
          <w:lang w:eastAsia="zh-CN"/>
        </w:rPr>
        <w:t>le</w:t>
      </w:r>
      <w:r w:rsidRPr="008C07A7">
        <w:rPr>
          <w:rFonts w:ascii="Book Antiqua" w:hAnsi="Book Antiqua"/>
          <w:lang w:eastAsia="zh-CN"/>
        </w:rPr>
        <w:t xml:space="preserve"> underwent </w:t>
      </w:r>
      <w:r w:rsidR="00555B70" w:rsidRPr="008C07A7">
        <w:rPr>
          <w:rFonts w:ascii="Book Antiqua" w:eastAsia="Book Antiqua" w:hAnsi="Book Antiqua" w:cs="Book Antiqua"/>
          <w:color w:val="000000"/>
        </w:rPr>
        <w:t>microwave ablation</w:t>
      </w:r>
      <w:r w:rsidRPr="008C07A7">
        <w:rPr>
          <w:rFonts w:ascii="Book Antiqua" w:hAnsi="Book Antiqua"/>
          <w:lang w:eastAsia="zh-CN"/>
        </w:rPr>
        <w:t xml:space="preserve"> of </w:t>
      </w:r>
      <w:r w:rsidR="00555B70" w:rsidRPr="008C07A7">
        <w:rPr>
          <w:rFonts w:ascii="Book Antiqua" w:hAnsi="Book Antiqua"/>
          <w:lang w:eastAsia="zh-CN"/>
        </w:rPr>
        <w:t>a</w:t>
      </w:r>
      <w:r w:rsidRPr="008C07A7">
        <w:rPr>
          <w:rFonts w:ascii="Book Antiqua" w:hAnsi="Book Antiqua"/>
          <w:lang w:eastAsia="zh-CN"/>
        </w:rPr>
        <w:t xml:space="preserve"> </w:t>
      </w:r>
      <w:r w:rsidR="00555B70" w:rsidRPr="008C07A7">
        <w:rPr>
          <w:rFonts w:ascii="Book Antiqua" w:eastAsia="Book Antiqua" w:hAnsi="Book Antiqua" w:cs="Book Antiqua"/>
          <w:color w:val="000000"/>
        </w:rPr>
        <w:t>hepatocellular carcinoma</w:t>
      </w:r>
      <w:r w:rsidRPr="008C07A7">
        <w:rPr>
          <w:rFonts w:ascii="Book Antiqua" w:hAnsi="Book Antiqua"/>
          <w:lang w:eastAsia="zh-CN"/>
        </w:rPr>
        <w:t xml:space="preserve"> located in the V-VIII hepatic segment. </w:t>
      </w:r>
      <w:r w:rsidR="002F6CBA">
        <w:rPr>
          <w:rFonts w:ascii="Book Antiqua" w:hAnsi="Book Antiqua"/>
          <w:lang w:eastAsia="zh-CN"/>
        </w:rPr>
        <w:t>C</w:t>
      </w:r>
      <w:r w:rsidR="00555B70" w:rsidRPr="008C07A7">
        <w:rPr>
          <w:rFonts w:ascii="Book Antiqua" w:hAnsi="Book Antiqua"/>
          <w:lang w:eastAsia="zh-CN"/>
        </w:rPr>
        <w:t>omputed tomography</w:t>
      </w:r>
      <w:r w:rsidRPr="008C07A7">
        <w:rPr>
          <w:rFonts w:ascii="Book Antiqua" w:hAnsi="Book Antiqua"/>
          <w:lang w:eastAsia="zh-CN"/>
        </w:rPr>
        <w:t xml:space="preserve"> scans were acquired after </w:t>
      </w:r>
      <w:r w:rsidR="002F6CBA">
        <w:rPr>
          <w:rFonts w:ascii="Book Antiqua" w:hAnsi="Book Antiqua"/>
          <w:lang w:eastAsia="zh-CN"/>
        </w:rPr>
        <w:t>2</w:t>
      </w:r>
      <w:r w:rsidRPr="008C07A7">
        <w:rPr>
          <w:rFonts w:ascii="Book Antiqua" w:hAnsi="Book Antiqua"/>
          <w:lang w:eastAsia="zh-CN"/>
        </w:rPr>
        <w:t xml:space="preserve"> wk of treatment. A large hypoattenuating area in the unenhanced (arrowhead) phase located in the V-VIII hepatic segment represent</w:t>
      </w:r>
      <w:r w:rsidR="001C3AD4">
        <w:rPr>
          <w:rFonts w:ascii="Book Antiqua" w:hAnsi="Book Antiqua"/>
          <w:lang w:eastAsia="zh-CN"/>
        </w:rPr>
        <w:t>ed</w:t>
      </w:r>
      <w:r w:rsidRPr="008C07A7">
        <w:rPr>
          <w:rFonts w:ascii="Book Antiqua" w:hAnsi="Book Antiqua"/>
          <w:lang w:eastAsia="zh-CN"/>
        </w:rPr>
        <w:t xml:space="preserve"> the treatment zone</w:t>
      </w:r>
      <w:r w:rsidR="00792B03" w:rsidRPr="008C07A7">
        <w:rPr>
          <w:rFonts w:ascii="Book Antiqua" w:hAnsi="Book Antiqua"/>
          <w:lang w:eastAsia="zh-CN"/>
        </w:rPr>
        <w:t xml:space="preserve">; B-D: </w:t>
      </w:r>
      <w:r w:rsidRPr="008C07A7">
        <w:rPr>
          <w:rFonts w:ascii="Book Antiqua" w:hAnsi="Book Antiqua"/>
          <w:lang w:eastAsia="zh-CN"/>
        </w:rPr>
        <w:t xml:space="preserve">During the dynamic study, no enhancement during the arterial </w:t>
      </w:r>
      <w:r w:rsidR="001C3AD4">
        <w:rPr>
          <w:rFonts w:ascii="Book Antiqua" w:hAnsi="Book Antiqua"/>
          <w:lang w:eastAsia="zh-CN"/>
        </w:rPr>
        <w:t xml:space="preserve">phase </w:t>
      </w:r>
      <w:r w:rsidRPr="008C07A7">
        <w:rPr>
          <w:rFonts w:ascii="Book Antiqua" w:hAnsi="Book Antiqua"/>
          <w:lang w:eastAsia="zh-CN"/>
        </w:rPr>
        <w:t>(</w:t>
      </w:r>
      <w:r w:rsidR="00A310E8" w:rsidRPr="008C07A7">
        <w:rPr>
          <w:rFonts w:ascii="Book Antiqua" w:hAnsi="Book Antiqua"/>
          <w:lang w:eastAsia="zh-CN"/>
        </w:rPr>
        <w:t>B</w:t>
      </w:r>
      <w:r w:rsidRPr="008C07A7">
        <w:rPr>
          <w:rFonts w:ascii="Book Antiqua" w:hAnsi="Book Antiqua"/>
          <w:lang w:eastAsia="zh-CN"/>
        </w:rPr>
        <w:t xml:space="preserve">) was seen, underlying the complete treatment response. </w:t>
      </w:r>
      <w:r w:rsidR="00FE3325" w:rsidRPr="008C07A7">
        <w:rPr>
          <w:rFonts w:ascii="Book Antiqua" w:hAnsi="Book Antiqua"/>
          <w:lang w:eastAsia="zh-CN"/>
        </w:rPr>
        <w:t>Also,</w:t>
      </w:r>
      <w:r w:rsidRPr="008C07A7">
        <w:rPr>
          <w:rFonts w:ascii="Book Antiqua" w:hAnsi="Book Antiqua"/>
          <w:lang w:eastAsia="zh-CN"/>
        </w:rPr>
        <w:t xml:space="preserve"> during the po</w:t>
      </w:r>
      <w:r w:rsidR="001C3AD4">
        <w:rPr>
          <w:rFonts w:ascii="Book Antiqua" w:hAnsi="Book Antiqua"/>
          <w:lang w:eastAsia="zh-CN"/>
        </w:rPr>
        <w:t>r</w:t>
      </w:r>
      <w:r w:rsidRPr="008C07A7">
        <w:rPr>
          <w:rFonts w:ascii="Book Antiqua" w:hAnsi="Book Antiqua"/>
          <w:lang w:eastAsia="zh-CN"/>
        </w:rPr>
        <w:t>tal</w:t>
      </w:r>
      <w:r w:rsidR="001C3AD4">
        <w:rPr>
          <w:rFonts w:ascii="Book Antiqua" w:hAnsi="Book Antiqua"/>
          <w:lang w:eastAsia="zh-CN"/>
        </w:rPr>
        <w:t xml:space="preserve"> </w:t>
      </w:r>
      <w:r w:rsidRPr="008C07A7">
        <w:rPr>
          <w:rFonts w:ascii="Book Antiqua" w:hAnsi="Book Antiqua"/>
          <w:lang w:eastAsia="zh-CN"/>
        </w:rPr>
        <w:t xml:space="preserve">venous </w:t>
      </w:r>
      <w:r w:rsidR="00C50921">
        <w:rPr>
          <w:rFonts w:ascii="Book Antiqua" w:hAnsi="Book Antiqua"/>
          <w:lang w:eastAsia="zh-CN"/>
        </w:rPr>
        <w:t xml:space="preserve">phase </w:t>
      </w:r>
      <w:r w:rsidRPr="008C07A7">
        <w:rPr>
          <w:rFonts w:ascii="Book Antiqua" w:hAnsi="Book Antiqua"/>
          <w:lang w:eastAsia="zh-CN"/>
        </w:rPr>
        <w:t>(</w:t>
      </w:r>
      <w:r w:rsidR="00A310E8" w:rsidRPr="008C07A7">
        <w:rPr>
          <w:rFonts w:ascii="Book Antiqua" w:hAnsi="Book Antiqua"/>
          <w:lang w:eastAsia="zh-CN"/>
        </w:rPr>
        <w:t>C</w:t>
      </w:r>
      <w:r w:rsidRPr="008C07A7">
        <w:rPr>
          <w:rFonts w:ascii="Book Antiqua" w:hAnsi="Book Antiqua"/>
          <w:lang w:eastAsia="zh-CN"/>
        </w:rPr>
        <w:t xml:space="preserve">) and delayed </w:t>
      </w:r>
      <w:r w:rsidR="00C50921">
        <w:rPr>
          <w:rFonts w:ascii="Book Antiqua" w:hAnsi="Book Antiqua"/>
          <w:lang w:eastAsia="zh-CN"/>
        </w:rPr>
        <w:t xml:space="preserve">phase </w:t>
      </w:r>
      <w:r w:rsidRPr="008C07A7">
        <w:rPr>
          <w:rFonts w:ascii="Book Antiqua" w:hAnsi="Book Antiqua"/>
          <w:lang w:eastAsia="zh-CN"/>
        </w:rPr>
        <w:t>(D) no wash-out was seen</w:t>
      </w:r>
      <w:r w:rsidR="00A310E8" w:rsidRPr="008C07A7">
        <w:rPr>
          <w:rFonts w:ascii="Book Antiqua" w:hAnsi="Book Antiqua"/>
          <w:lang w:eastAsia="zh-CN"/>
        </w:rPr>
        <w:t xml:space="preserve">; E-H: </w:t>
      </w:r>
      <w:r w:rsidRPr="008C07A7">
        <w:rPr>
          <w:rFonts w:ascii="Book Antiqua" w:hAnsi="Book Antiqua"/>
          <w:lang w:eastAsia="zh-CN"/>
        </w:rPr>
        <w:t xml:space="preserve">After </w:t>
      </w:r>
      <w:r w:rsidR="001C3AD4">
        <w:rPr>
          <w:rFonts w:ascii="Book Antiqua" w:hAnsi="Book Antiqua"/>
          <w:lang w:eastAsia="zh-CN"/>
        </w:rPr>
        <w:t>1</w:t>
      </w:r>
      <w:r w:rsidRPr="008C07A7">
        <w:rPr>
          <w:rFonts w:ascii="Book Antiqua" w:hAnsi="Book Antiqua"/>
          <w:lang w:eastAsia="zh-CN"/>
        </w:rPr>
        <w:t xml:space="preserve"> year, the area of treatment was less hypoattenuating in the unenhanced phase (</w:t>
      </w:r>
      <w:r w:rsidR="00A310E8" w:rsidRPr="008C07A7">
        <w:rPr>
          <w:rFonts w:ascii="Book Antiqua" w:hAnsi="Book Antiqua"/>
          <w:lang w:eastAsia="zh-CN"/>
        </w:rPr>
        <w:t>E</w:t>
      </w:r>
      <w:r w:rsidRPr="008C07A7">
        <w:rPr>
          <w:rFonts w:ascii="Book Antiqua" w:hAnsi="Book Antiqua"/>
          <w:lang w:eastAsia="zh-CN"/>
        </w:rPr>
        <w:t>), with a pseudonodular peripheral area of hypervascularization during the arterial phase (</w:t>
      </w:r>
      <w:r w:rsidR="00A310E8" w:rsidRPr="008C07A7">
        <w:rPr>
          <w:rFonts w:ascii="Book Antiqua" w:hAnsi="Book Antiqua"/>
          <w:lang w:eastAsia="zh-CN"/>
        </w:rPr>
        <w:t>F</w:t>
      </w:r>
      <w:r w:rsidRPr="008C07A7">
        <w:rPr>
          <w:rFonts w:ascii="Book Antiqua" w:hAnsi="Book Antiqua"/>
          <w:lang w:eastAsia="zh-CN"/>
        </w:rPr>
        <w:t>, yellow arrow), with a wash-out during the portal venous and delayed phases (</w:t>
      </w:r>
      <w:r w:rsidR="00A310E8" w:rsidRPr="008C07A7">
        <w:rPr>
          <w:rFonts w:ascii="Book Antiqua" w:hAnsi="Book Antiqua"/>
          <w:lang w:eastAsia="zh-CN"/>
        </w:rPr>
        <w:t>G</w:t>
      </w:r>
      <w:r w:rsidRPr="008C07A7">
        <w:rPr>
          <w:rFonts w:ascii="Book Antiqua" w:hAnsi="Book Antiqua"/>
          <w:lang w:eastAsia="zh-CN"/>
        </w:rPr>
        <w:t xml:space="preserve"> and </w:t>
      </w:r>
      <w:r w:rsidR="00A310E8" w:rsidRPr="008C07A7">
        <w:rPr>
          <w:rFonts w:ascii="Book Antiqua" w:hAnsi="Book Antiqua"/>
          <w:lang w:eastAsia="zh-CN"/>
        </w:rPr>
        <w:t>H</w:t>
      </w:r>
      <w:r w:rsidRPr="008C07A7">
        <w:rPr>
          <w:rFonts w:ascii="Book Antiqua" w:hAnsi="Book Antiqua"/>
          <w:lang w:eastAsia="zh-CN"/>
        </w:rPr>
        <w:t>, yellow arrow). On the other hand, the area of treatment d</w:t>
      </w:r>
      <w:r w:rsidR="001C3AD4">
        <w:rPr>
          <w:rFonts w:ascii="Book Antiqua" w:hAnsi="Book Antiqua"/>
          <w:lang w:eastAsia="zh-CN"/>
        </w:rPr>
        <w:t>id</w:t>
      </w:r>
      <w:r w:rsidRPr="008C07A7">
        <w:rPr>
          <w:rFonts w:ascii="Book Antiqua" w:hAnsi="Book Antiqua"/>
          <w:lang w:eastAsia="zh-CN"/>
        </w:rPr>
        <w:t xml:space="preserve"> not show any arterial phase hyperenhancement or wash-out (</w:t>
      </w:r>
      <w:r w:rsidR="00792B03" w:rsidRPr="008C07A7">
        <w:rPr>
          <w:rFonts w:ascii="Book Antiqua" w:hAnsi="Book Antiqua"/>
          <w:lang w:eastAsia="zh-CN"/>
        </w:rPr>
        <w:t>H</w:t>
      </w:r>
      <w:r w:rsidRPr="008C07A7">
        <w:rPr>
          <w:rFonts w:ascii="Book Antiqua" w:hAnsi="Book Antiqua"/>
          <w:lang w:eastAsia="zh-CN"/>
        </w:rPr>
        <w:t xml:space="preserve">, arrowhead). The final diagnosis was </w:t>
      </w:r>
      <w:r w:rsidR="002F6CBA" w:rsidRPr="008C07A7">
        <w:rPr>
          <w:rFonts w:ascii="Book Antiqua" w:eastAsia="Book Antiqua" w:hAnsi="Book Antiqua" w:cs="Book Antiqua"/>
          <w:color w:val="000000"/>
        </w:rPr>
        <w:t>hepatocellular carcinoma</w:t>
      </w:r>
      <w:r w:rsidRPr="008C07A7">
        <w:rPr>
          <w:rFonts w:ascii="Book Antiqua" w:hAnsi="Book Antiqua"/>
          <w:lang w:eastAsia="zh-CN"/>
        </w:rPr>
        <w:t xml:space="preserve"> recurrence after </w:t>
      </w:r>
      <w:r w:rsidR="002F6CBA" w:rsidRPr="008C07A7">
        <w:rPr>
          <w:rFonts w:ascii="Book Antiqua" w:eastAsia="Book Antiqua" w:hAnsi="Book Antiqua" w:cs="Book Antiqua"/>
          <w:color w:val="000000"/>
        </w:rPr>
        <w:t>microwave ablation</w:t>
      </w:r>
      <w:r w:rsidRPr="008C07A7">
        <w:rPr>
          <w:rFonts w:ascii="Book Antiqua" w:hAnsi="Book Antiqua"/>
          <w:lang w:eastAsia="zh-CN"/>
        </w:rPr>
        <w:t xml:space="preserve"> (yellow arrows).</w:t>
      </w:r>
    </w:p>
    <w:p w14:paraId="3CD2A37C" w14:textId="329954D4" w:rsidR="00FE3325" w:rsidRPr="008C07A7" w:rsidRDefault="00FE3325" w:rsidP="008C07A7">
      <w:pPr>
        <w:spacing w:line="360" w:lineRule="auto"/>
        <w:jc w:val="both"/>
        <w:rPr>
          <w:rFonts w:ascii="Book Antiqua" w:hAnsi="Book Antiqua"/>
          <w:b/>
          <w:bCs/>
          <w:lang w:eastAsia="zh-CN"/>
        </w:rPr>
      </w:pPr>
    </w:p>
    <w:p w14:paraId="34F504FA" w14:textId="2AD972B5" w:rsidR="00B846CC" w:rsidRPr="008C07A7" w:rsidRDefault="00416D46" w:rsidP="008C07A7">
      <w:pPr>
        <w:spacing w:line="360" w:lineRule="auto"/>
        <w:jc w:val="both"/>
        <w:rPr>
          <w:rFonts w:ascii="Book Antiqua" w:hAnsi="Book Antiqua"/>
          <w:b/>
          <w:bCs/>
          <w:lang w:eastAsia="zh-CN"/>
        </w:rPr>
      </w:pPr>
      <w:r>
        <w:rPr>
          <w:noProof/>
        </w:rPr>
        <w:lastRenderedPageBreak/>
        <w:drawing>
          <wp:inline distT="0" distB="0" distL="0" distR="0" wp14:anchorId="575B059B" wp14:editId="32B6D36B">
            <wp:extent cx="4222750" cy="381635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2750" cy="3816350"/>
                    </a:xfrm>
                    <a:prstGeom prst="rect">
                      <a:avLst/>
                    </a:prstGeom>
                    <a:noFill/>
                    <a:ln>
                      <a:noFill/>
                    </a:ln>
                  </pic:spPr>
                </pic:pic>
              </a:graphicData>
            </a:graphic>
          </wp:inline>
        </w:drawing>
      </w:r>
    </w:p>
    <w:p w14:paraId="7A221FF2" w14:textId="590029D0" w:rsidR="00BB439C" w:rsidRPr="008C07A7" w:rsidRDefault="00BB439C" w:rsidP="008C07A7">
      <w:pPr>
        <w:spacing w:line="360" w:lineRule="auto"/>
        <w:jc w:val="both"/>
        <w:rPr>
          <w:rFonts w:ascii="Book Antiqua" w:hAnsi="Book Antiqua"/>
          <w:lang w:eastAsia="zh-CN"/>
        </w:rPr>
      </w:pPr>
      <w:r w:rsidRPr="008C07A7">
        <w:rPr>
          <w:rFonts w:ascii="Book Antiqua" w:hAnsi="Book Antiqua"/>
          <w:b/>
          <w:bCs/>
          <w:lang w:eastAsia="zh-CN"/>
        </w:rPr>
        <w:t>Figure 2</w:t>
      </w:r>
      <w:r w:rsidR="00481811" w:rsidRPr="008C07A7">
        <w:rPr>
          <w:rFonts w:ascii="Book Antiqua" w:hAnsi="Book Antiqua"/>
          <w:b/>
          <w:bCs/>
          <w:lang w:eastAsia="zh-CN"/>
        </w:rPr>
        <w:t xml:space="preserve"> Computed tomography</w:t>
      </w:r>
      <w:r w:rsidRPr="008C07A7">
        <w:rPr>
          <w:rFonts w:ascii="Book Antiqua" w:hAnsi="Book Antiqua"/>
          <w:b/>
          <w:bCs/>
          <w:lang w:eastAsia="zh-CN"/>
        </w:rPr>
        <w:t xml:space="preserve"> study for assessment of treatment response (after </w:t>
      </w:r>
      <w:r w:rsidR="00481811" w:rsidRPr="008C07A7">
        <w:rPr>
          <w:rFonts w:ascii="Book Antiqua" w:hAnsi="Book Antiqua"/>
          <w:b/>
          <w:bCs/>
          <w:lang w:eastAsia="zh-CN"/>
        </w:rPr>
        <w:t>transarterial chemoembolization</w:t>
      </w:r>
      <w:r w:rsidRPr="008C07A7">
        <w:rPr>
          <w:rFonts w:ascii="Book Antiqua" w:hAnsi="Book Antiqua"/>
          <w:b/>
          <w:bCs/>
          <w:lang w:eastAsia="zh-CN"/>
        </w:rPr>
        <w:t>)</w:t>
      </w:r>
      <w:r w:rsidR="00FE3325" w:rsidRPr="008C07A7">
        <w:rPr>
          <w:rFonts w:ascii="Book Antiqua" w:hAnsi="Book Antiqua"/>
          <w:b/>
          <w:bCs/>
          <w:lang w:eastAsia="zh-CN"/>
        </w:rPr>
        <w:t xml:space="preserve">. </w:t>
      </w:r>
      <w:r w:rsidR="00792B03" w:rsidRPr="008C07A7">
        <w:rPr>
          <w:rFonts w:ascii="Book Antiqua" w:hAnsi="Book Antiqua"/>
          <w:lang w:eastAsia="zh-CN"/>
        </w:rPr>
        <w:t>A:</w:t>
      </w:r>
      <w:r w:rsidR="00792B03" w:rsidRPr="008C07A7">
        <w:rPr>
          <w:rFonts w:ascii="Book Antiqua" w:hAnsi="Book Antiqua"/>
          <w:b/>
          <w:bCs/>
          <w:lang w:eastAsia="zh-CN"/>
        </w:rPr>
        <w:t xml:space="preserve"> </w:t>
      </w:r>
      <w:r w:rsidR="003E628C">
        <w:rPr>
          <w:rFonts w:ascii="Book Antiqua" w:hAnsi="Book Antiqua"/>
          <w:lang w:eastAsia="zh-CN"/>
        </w:rPr>
        <w:t>A 55</w:t>
      </w:r>
      <w:r w:rsidR="00792B03" w:rsidRPr="008C07A7">
        <w:rPr>
          <w:rFonts w:ascii="Book Antiqua" w:hAnsi="Book Antiqua"/>
          <w:lang w:eastAsia="zh-CN"/>
        </w:rPr>
        <w:t>-</w:t>
      </w:r>
      <w:r w:rsidRPr="008C07A7">
        <w:rPr>
          <w:rFonts w:ascii="Book Antiqua" w:hAnsi="Book Antiqua"/>
          <w:lang w:eastAsia="zh-CN"/>
        </w:rPr>
        <w:t>year-old</w:t>
      </w:r>
      <w:r w:rsidR="003E628C">
        <w:rPr>
          <w:rFonts w:ascii="Book Antiqua" w:hAnsi="Book Antiqua"/>
          <w:lang w:eastAsia="zh-CN"/>
        </w:rPr>
        <w:t xml:space="preserve"> </w:t>
      </w:r>
      <w:r w:rsidRPr="008C07A7">
        <w:rPr>
          <w:rFonts w:ascii="Book Antiqua" w:hAnsi="Book Antiqua"/>
          <w:lang w:eastAsia="zh-CN"/>
        </w:rPr>
        <w:t>ma</w:t>
      </w:r>
      <w:r w:rsidR="003E628C">
        <w:rPr>
          <w:rFonts w:ascii="Book Antiqua" w:hAnsi="Book Antiqua"/>
          <w:lang w:eastAsia="zh-CN"/>
        </w:rPr>
        <w:t>le</w:t>
      </w:r>
      <w:r w:rsidRPr="008C07A7">
        <w:rPr>
          <w:rFonts w:ascii="Book Antiqua" w:hAnsi="Book Antiqua"/>
          <w:lang w:eastAsia="zh-CN"/>
        </w:rPr>
        <w:t xml:space="preserve"> underwent conventional </w:t>
      </w:r>
      <w:r w:rsidR="006876FE" w:rsidRPr="008C07A7">
        <w:rPr>
          <w:rFonts w:ascii="Book Antiqua" w:eastAsia="Book Antiqua" w:hAnsi="Book Antiqua" w:cs="Book Antiqua"/>
          <w:color w:val="000000"/>
        </w:rPr>
        <w:t>transarterial chemoembolization</w:t>
      </w:r>
      <w:r w:rsidRPr="008C07A7">
        <w:rPr>
          <w:rFonts w:ascii="Book Antiqua" w:hAnsi="Book Antiqua"/>
          <w:lang w:eastAsia="zh-CN"/>
        </w:rPr>
        <w:t xml:space="preserve"> of </w:t>
      </w:r>
      <w:r w:rsidR="00792B03" w:rsidRPr="008C07A7">
        <w:rPr>
          <w:rFonts w:ascii="Book Antiqua" w:hAnsi="Book Antiqua"/>
          <w:lang w:eastAsia="zh-CN"/>
        </w:rPr>
        <w:t>a</w:t>
      </w:r>
      <w:r w:rsidRPr="008C07A7">
        <w:rPr>
          <w:rFonts w:ascii="Book Antiqua" w:hAnsi="Book Antiqua"/>
          <w:lang w:eastAsia="zh-CN"/>
        </w:rPr>
        <w:t xml:space="preserve"> </w:t>
      </w:r>
      <w:r w:rsidR="00792B03" w:rsidRPr="008C07A7">
        <w:rPr>
          <w:rFonts w:ascii="Book Antiqua" w:eastAsia="Book Antiqua" w:hAnsi="Book Antiqua" w:cs="Book Antiqua"/>
          <w:color w:val="000000"/>
        </w:rPr>
        <w:t>hepatocellular carcinoma</w:t>
      </w:r>
      <w:r w:rsidR="003E628C">
        <w:rPr>
          <w:rFonts w:ascii="Book Antiqua" w:eastAsia="Book Antiqua" w:hAnsi="Book Antiqua" w:cs="Book Antiqua"/>
          <w:color w:val="000000"/>
        </w:rPr>
        <w:t xml:space="preserve"> lesion</w:t>
      </w:r>
      <w:r w:rsidRPr="008C07A7">
        <w:rPr>
          <w:rFonts w:ascii="Book Antiqua" w:hAnsi="Book Antiqua"/>
          <w:lang w:eastAsia="zh-CN"/>
        </w:rPr>
        <w:t xml:space="preserve"> located in the VIII hepatic segment. Two years after treatment, a </w:t>
      </w:r>
      <w:r w:rsidR="00792B03" w:rsidRPr="008C07A7">
        <w:rPr>
          <w:rFonts w:ascii="Book Antiqua" w:hAnsi="Book Antiqua"/>
          <w:lang w:eastAsia="zh-CN"/>
        </w:rPr>
        <w:t>computed tomography</w:t>
      </w:r>
      <w:r w:rsidRPr="008C07A7">
        <w:rPr>
          <w:rFonts w:ascii="Book Antiqua" w:hAnsi="Book Antiqua"/>
          <w:lang w:eastAsia="zh-CN"/>
        </w:rPr>
        <w:t xml:space="preserve"> scan show</w:t>
      </w:r>
      <w:r w:rsidR="003E628C">
        <w:rPr>
          <w:rFonts w:ascii="Book Antiqua" w:hAnsi="Book Antiqua"/>
          <w:lang w:eastAsia="zh-CN"/>
        </w:rPr>
        <w:t>ed</w:t>
      </w:r>
      <w:r w:rsidRPr="008C07A7">
        <w:rPr>
          <w:rFonts w:ascii="Book Antiqua" w:hAnsi="Book Antiqua"/>
          <w:lang w:eastAsia="zh-CN"/>
        </w:rPr>
        <w:t xml:space="preserve"> areas of hyperattenuating components in the unenhanced phase (</w:t>
      </w:r>
      <w:r w:rsidR="00792B03" w:rsidRPr="008C07A7">
        <w:rPr>
          <w:rFonts w:ascii="Book Antiqua" w:hAnsi="Book Antiqua"/>
          <w:lang w:eastAsia="zh-CN"/>
        </w:rPr>
        <w:t>A</w:t>
      </w:r>
      <w:r w:rsidRPr="008C07A7">
        <w:rPr>
          <w:rFonts w:ascii="Book Antiqua" w:hAnsi="Book Antiqua"/>
          <w:lang w:eastAsia="zh-CN"/>
        </w:rPr>
        <w:t>), representing the ethiodized oil (arrowhead</w:t>
      </w:r>
      <w:r w:rsidR="00792B03" w:rsidRPr="008C07A7">
        <w:rPr>
          <w:rFonts w:ascii="Book Antiqua" w:hAnsi="Book Antiqua"/>
          <w:lang w:eastAsia="zh-CN"/>
        </w:rPr>
        <w:t xml:space="preserve">); B-D: </w:t>
      </w:r>
      <w:r w:rsidRPr="008C07A7">
        <w:rPr>
          <w:rFonts w:ascii="Book Antiqua" w:hAnsi="Book Antiqua"/>
          <w:lang w:eastAsia="zh-CN"/>
        </w:rPr>
        <w:t>During the arterial (</w:t>
      </w:r>
      <w:r w:rsidR="00792B03" w:rsidRPr="008C07A7">
        <w:rPr>
          <w:rFonts w:ascii="Book Antiqua" w:hAnsi="Book Antiqua"/>
          <w:lang w:eastAsia="zh-CN"/>
        </w:rPr>
        <w:t>B</w:t>
      </w:r>
      <w:r w:rsidRPr="008C07A7">
        <w:rPr>
          <w:rFonts w:ascii="Book Antiqua" w:hAnsi="Book Antiqua"/>
          <w:lang w:eastAsia="zh-CN"/>
        </w:rPr>
        <w:t>) phase, a pseudonodular area of hypervascularization during the arterial</w:t>
      </w:r>
      <w:r w:rsidR="003E628C">
        <w:rPr>
          <w:rFonts w:ascii="Book Antiqua" w:hAnsi="Book Antiqua"/>
          <w:lang w:eastAsia="zh-CN"/>
        </w:rPr>
        <w:t xml:space="preserve"> phase</w:t>
      </w:r>
      <w:r w:rsidRPr="008C07A7">
        <w:rPr>
          <w:rFonts w:ascii="Book Antiqua" w:hAnsi="Book Antiqua"/>
          <w:lang w:eastAsia="zh-CN"/>
        </w:rPr>
        <w:t xml:space="preserve"> (</w:t>
      </w:r>
      <w:r w:rsidR="00792B03" w:rsidRPr="008C07A7">
        <w:rPr>
          <w:rFonts w:ascii="Book Antiqua" w:hAnsi="Book Antiqua"/>
          <w:lang w:eastAsia="zh-CN"/>
        </w:rPr>
        <w:t>B</w:t>
      </w:r>
      <w:r w:rsidRPr="008C07A7">
        <w:rPr>
          <w:rFonts w:ascii="Book Antiqua" w:hAnsi="Book Antiqua"/>
          <w:lang w:eastAsia="zh-CN"/>
        </w:rPr>
        <w:t>, yellow arrow) was seen, with a slight hypoattenuating appearance during the portal</w:t>
      </w:r>
      <w:r w:rsidR="003E628C">
        <w:rPr>
          <w:rFonts w:ascii="Book Antiqua" w:hAnsi="Book Antiqua"/>
          <w:lang w:eastAsia="zh-CN"/>
        </w:rPr>
        <w:t xml:space="preserve"> </w:t>
      </w:r>
      <w:r w:rsidRPr="008C07A7">
        <w:rPr>
          <w:rFonts w:ascii="Book Antiqua" w:hAnsi="Book Antiqua"/>
          <w:lang w:eastAsia="zh-CN"/>
        </w:rPr>
        <w:t xml:space="preserve">venous </w:t>
      </w:r>
      <w:r w:rsidR="003E628C">
        <w:rPr>
          <w:rFonts w:ascii="Book Antiqua" w:hAnsi="Book Antiqua"/>
          <w:lang w:eastAsia="zh-CN"/>
        </w:rPr>
        <w:t xml:space="preserve">phase </w:t>
      </w:r>
      <w:r w:rsidRPr="008C07A7">
        <w:rPr>
          <w:rFonts w:ascii="Book Antiqua" w:hAnsi="Book Antiqua"/>
          <w:lang w:eastAsia="zh-CN"/>
        </w:rPr>
        <w:t>(</w:t>
      </w:r>
      <w:r w:rsidR="00792B03" w:rsidRPr="008C07A7">
        <w:rPr>
          <w:rFonts w:ascii="Book Antiqua" w:hAnsi="Book Antiqua"/>
          <w:lang w:eastAsia="zh-CN"/>
        </w:rPr>
        <w:t>C</w:t>
      </w:r>
      <w:r w:rsidRPr="008C07A7">
        <w:rPr>
          <w:rFonts w:ascii="Book Antiqua" w:hAnsi="Book Antiqua"/>
          <w:lang w:eastAsia="zh-CN"/>
        </w:rPr>
        <w:t xml:space="preserve">) and a clear washout during the delayed </w:t>
      </w:r>
      <w:r w:rsidR="003E628C">
        <w:rPr>
          <w:rFonts w:ascii="Book Antiqua" w:hAnsi="Book Antiqua"/>
          <w:lang w:eastAsia="zh-CN"/>
        </w:rPr>
        <w:t xml:space="preserve">phase </w:t>
      </w:r>
      <w:r w:rsidRPr="008C07A7">
        <w:rPr>
          <w:rFonts w:ascii="Book Antiqua" w:hAnsi="Book Antiqua"/>
          <w:lang w:eastAsia="zh-CN"/>
        </w:rPr>
        <w:t xml:space="preserve">(D). This represents an example of recurrent </w:t>
      </w:r>
      <w:r w:rsidR="003E628C" w:rsidRPr="008C07A7">
        <w:rPr>
          <w:rFonts w:ascii="Book Antiqua" w:eastAsia="Book Antiqua" w:hAnsi="Book Antiqua" w:cs="Book Antiqua"/>
          <w:color w:val="000000"/>
        </w:rPr>
        <w:t>hepatocellular carcinoma</w:t>
      </w:r>
      <w:r w:rsidRPr="008C07A7">
        <w:rPr>
          <w:rFonts w:ascii="Book Antiqua" w:hAnsi="Book Antiqua"/>
          <w:lang w:eastAsia="zh-CN"/>
        </w:rPr>
        <w:t xml:space="preserve"> after </w:t>
      </w:r>
      <w:r w:rsidR="003E628C" w:rsidRPr="008C07A7">
        <w:rPr>
          <w:rFonts w:ascii="Book Antiqua" w:eastAsia="Book Antiqua" w:hAnsi="Book Antiqua" w:cs="Book Antiqua"/>
          <w:color w:val="000000"/>
        </w:rPr>
        <w:t>transarterial chemoembolization</w:t>
      </w:r>
      <w:r w:rsidRPr="008C07A7">
        <w:rPr>
          <w:rFonts w:ascii="Book Antiqua" w:hAnsi="Book Antiqua"/>
          <w:lang w:eastAsia="zh-CN"/>
        </w:rPr>
        <w:t>.</w:t>
      </w:r>
    </w:p>
    <w:p w14:paraId="0A30889E" w14:textId="4FBE431A" w:rsidR="00BB439C" w:rsidRPr="008C07A7" w:rsidRDefault="00BB439C" w:rsidP="008C07A7">
      <w:pPr>
        <w:spacing w:line="360" w:lineRule="auto"/>
        <w:jc w:val="both"/>
        <w:rPr>
          <w:rFonts w:ascii="Book Antiqua" w:hAnsi="Book Antiqua"/>
          <w:b/>
          <w:bCs/>
          <w:lang w:eastAsia="zh-CN"/>
        </w:rPr>
      </w:pPr>
    </w:p>
    <w:p w14:paraId="0E29D0F8" w14:textId="1E2EF31C" w:rsidR="00B846CC" w:rsidRPr="008C07A7" w:rsidRDefault="00875B48" w:rsidP="008C07A7">
      <w:pPr>
        <w:spacing w:line="360" w:lineRule="auto"/>
        <w:jc w:val="both"/>
        <w:rPr>
          <w:rFonts w:ascii="Book Antiqua" w:hAnsi="Book Antiqua"/>
          <w:b/>
          <w:bCs/>
          <w:lang w:eastAsia="zh-CN"/>
        </w:rPr>
      </w:pPr>
      <w:r>
        <w:rPr>
          <w:noProof/>
        </w:rPr>
        <w:lastRenderedPageBreak/>
        <w:drawing>
          <wp:inline distT="0" distB="0" distL="0" distR="0" wp14:anchorId="60E60A2F" wp14:editId="058A1AB3">
            <wp:extent cx="5353050" cy="4152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3050" cy="4152900"/>
                    </a:xfrm>
                    <a:prstGeom prst="rect">
                      <a:avLst/>
                    </a:prstGeom>
                    <a:noFill/>
                    <a:ln>
                      <a:noFill/>
                    </a:ln>
                  </pic:spPr>
                </pic:pic>
              </a:graphicData>
            </a:graphic>
          </wp:inline>
        </w:drawing>
      </w:r>
    </w:p>
    <w:p w14:paraId="68A5FD22" w14:textId="782443D5" w:rsidR="00BB439C" w:rsidRPr="008C07A7" w:rsidRDefault="00BB439C" w:rsidP="008C07A7">
      <w:pPr>
        <w:spacing w:line="360" w:lineRule="auto"/>
        <w:jc w:val="both"/>
        <w:rPr>
          <w:rFonts w:ascii="Book Antiqua" w:hAnsi="Book Antiqua"/>
          <w:lang w:eastAsia="zh-CN"/>
        </w:rPr>
      </w:pPr>
      <w:r w:rsidRPr="008C07A7">
        <w:rPr>
          <w:rFonts w:ascii="Book Antiqua" w:hAnsi="Book Antiqua"/>
          <w:b/>
          <w:bCs/>
          <w:lang w:eastAsia="zh-CN"/>
        </w:rPr>
        <w:t xml:space="preserve">Figure 3 </w:t>
      </w:r>
      <w:r w:rsidR="00563226" w:rsidRPr="008C07A7">
        <w:rPr>
          <w:rFonts w:ascii="Book Antiqua" w:hAnsi="Book Antiqua"/>
          <w:b/>
          <w:bCs/>
          <w:lang w:eastAsia="zh-CN"/>
        </w:rPr>
        <w:t>Magnetic resonance imaging</w:t>
      </w:r>
      <w:r w:rsidRPr="008C07A7">
        <w:rPr>
          <w:rFonts w:ascii="Book Antiqua" w:hAnsi="Book Antiqua"/>
          <w:b/>
          <w:bCs/>
          <w:lang w:eastAsia="zh-CN"/>
        </w:rPr>
        <w:t xml:space="preserve"> follow-up study with GD-EOB-DTPA for assessment of treatment response (after </w:t>
      </w:r>
      <w:r w:rsidR="00225F07" w:rsidRPr="008C07A7">
        <w:rPr>
          <w:rFonts w:ascii="Book Antiqua" w:hAnsi="Book Antiqua"/>
          <w:b/>
          <w:bCs/>
          <w:lang w:eastAsia="zh-CN"/>
        </w:rPr>
        <w:t>transarterial chemoembolization</w:t>
      </w:r>
      <w:r w:rsidRPr="008C07A7">
        <w:rPr>
          <w:rFonts w:ascii="Book Antiqua" w:hAnsi="Book Antiqua"/>
          <w:b/>
          <w:bCs/>
          <w:lang w:eastAsia="zh-CN"/>
        </w:rPr>
        <w:t xml:space="preserve"> and </w:t>
      </w:r>
      <w:r w:rsidR="00225F07" w:rsidRPr="008C07A7">
        <w:rPr>
          <w:rFonts w:ascii="Book Antiqua" w:hAnsi="Book Antiqua"/>
          <w:b/>
          <w:bCs/>
          <w:lang w:eastAsia="zh-CN"/>
        </w:rPr>
        <w:t>radiofrequency ablation</w:t>
      </w:r>
      <w:r w:rsidRPr="008C07A7">
        <w:rPr>
          <w:rFonts w:ascii="Book Antiqua" w:hAnsi="Book Antiqua"/>
          <w:b/>
          <w:bCs/>
          <w:lang w:eastAsia="zh-CN"/>
        </w:rPr>
        <w:t>)</w:t>
      </w:r>
      <w:r w:rsidR="00FE3325" w:rsidRPr="008C07A7">
        <w:rPr>
          <w:rFonts w:ascii="Book Antiqua" w:hAnsi="Book Antiqua"/>
          <w:b/>
          <w:bCs/>
          <w:lang w:eastAsia="zh-CN"/>
        </w:rPr>
        <w:t xml:space="preserve">. </w:t>
      </w:r>
      <w:r w:rsidR="00594642" w:rsidRPr="008C07A7">
        <w:rPr>
          <w:rFonts w:ascii="Book Antiqua" w:hAnsi="Book Antiqua"/>
          <w:lang w:eastAsia="zh-CN"/>
        </w:rPr>
        <w:t>A and B:</w:t>
      </w:r>
      <w:r w:rsidR="00594642" w:rsidRPr="008C07A7">
        <w:rPr>
          <w:rFonts w:ascii="Book Antiqua" w:hAnsi="Book Antiqua"/>
          <w:b/>
          <w:bCs/>
          <w:lang w:eastAsia="zh-CN"/>
        </w:rPr>
        <w:t xml:space="preserve"> </w:t>
      </w:r>
      <w:r w:rsidR="003E628C">
        <w:rPr>
          <w:rFonts w:ascii="Book Antiqua" w:hAnsi="Book Antiqua"/>
          <w:lang w:eastAsia="zh-CN"/>
        </w:rPr>
        <w:t>A 70-</w:t>
      </w:r>
      <w:r w:rsidRPr="008C07A7">
        <w:rPr>
          <w:rFonts w:ascii="Book Antiqua" w:hAnsi="Book Antiqua"/>
          <w:lang w:eastAsia="zh-CN"/>
        </w:rPr>
        <w:t>year-old</w:t>
      </w:r>
      <w:r w:rsidR="003E628C">
        <w:rPr>
          <w:rFonts w:ascii="Book Antiqua" w:hAnsi="Book Antiqua"/>
          <w:lang w:eastAsia="zh-CN"/>
        </w:rPr>
        <w:t xml:space="preserve"> female</w:t>
      </w:r>
      <w:r w:rsidRPr="008C07A7">
        <w:rPr>
          <w:rFonts w:ascii="Book Antiqua" w:hAnsi="Book Antiqua"/>
          <w:lang w:eastAsia="zh-CN"/>
        </w:rPr>
        <w:t xml:space="preserve"> underwent conventional </w:t>
      </w:r>
      <w:r w:rsidR="00225F07" w:rsidRPr="008C07A7">
        <w:rPr>
          <w:rFonts w:ascii="Book Antiqua" w:eastAsia="Book Antiqua" w:hAnsi="Book Antiqua" w:cs="Book Antiqua"/>
          <w:color w:val="000000"/>
        </w:rPr>
        <w:t>transarterial chemoembolization-radiofrequency ablation</w:t>
      </w:r>
      <w:r w:rsidRPr="008C07A7">
        <w:rPr>
          <w:rFonts w:ascii="Book Antiqua" w:hAnsi="Book Antiqua"/>
          <w:lang w:eastAsia="zh-CN"/>
        </w:rPr>
        <w:t xml:space="preserve"> of </w:t>
      </w:r>
      <w:r w:rsidR="00594642" w:rsidRPr="008C07A7">
        <w:rPr>
          <w:rFonts w:ascii="Book Antiqua" w:hAnsi="Book Antiqua"/>
          <w:lang w:eastAsia="zh-CN"/>
        </w:rPr>
        <w:t>a</w:t>
      </w:r>
      <w:r w:rsidRPr="008C07A7">
        <w:rPr>
          <w:rFonts w:ascii="Book Antiqua" w:hAnsi="Book Antiqua"/>
          <w:lang w:eastAsia="zh-CN"/>
        </w:rPr>
        <w:t xml:space="preserve"> </w:t>
      </w:r>
      <w:r w:rsidR="00225F07" w:rsidRPr="008C07A7">
        <w:rPr>
          <w:rFonts w:ascii="Book Antiqua" w:eastAsia="Book Antiqua" w:hAnsi="Book Antiqua" w:cs="Book Antiqua"/>
          <w:color w:val="000000"/>
        </w:rPr>
        <w:t>hepatocellular carcinoma</w:t>
      </w:r>
      <w:r w:rsidR="00225F07" w:rsidRPr="008C07A7">
        <w:rPr>
          <w:rFonts w:ascii="Book Antiqua" w:hAnsi="Book Antiqua"/>
          <w:lang w:eastAsia="zh-CN"/>
        </w:rPr>
        <w:t xml:space="preserve"> </w:t>
      </w:r>
      <w:r w:rsidR="003E628C">
        <w:rPr>
          <w:rFonts w:ascii="Book Antiqua" w:hAnsi="Book Antiqua"/>
          <w:lang w:eastAsia="zh-CN"/>
        </w:rPr>
        <w:t>lesion</w:t>
      </w:r>
      <w:r w:rsidRPr="008C07A7">
        <w:rPr>
          <w:rFonts w:ascii="Book Antiqua" w:hAnsi="Book Antiqua"/>
          <w:lang w:eastAsia="zh-CN"/>
        </w:rPr>
        <w:t xml:space="preserve"> located in the VIII hepatic segment. Eighteen months after treatment, confluent areas of hyperintense signal on T2</w:t>
      </w:r>
      <w:r w:rsidR="00C50921">
        <w:rPr>
          <w:rFonts w:ascii="Book Antiqua" w:hAnsi="Book Antiqua"/>
          <w:lang w:eastAsia="zh-CN"/>
        </w:rPr>
        <w:t xml:space="preserve"> weighted imaging</w:t>
      </w:r>
      <w:r w:rsidRPr="008C07A7">
        <w:rPr>
          <w:rFonts w:ascii="Book Antiqua" w:hAnsi="Book Antiqua"/>
          <w:lang w:eastAsia="zh-CN"/>
        </w:rPr>
        <w:t>, with and without fat saturation, represent</w:t>
      </w:r>
      <w:r w:rsidR="00C50921">
        <w:rPr>
          <w:rFonts w:ascii="Book Antiqua" w:hAnsi="Book Antiqua"/>
          <w:lang w:eastAsia="zh-CN"/>
        </w:rPr>
        <w:t>ed</w:t>
      </w:r>
      <w:r w:rsidRPr="008C07A7">
        <w:rPr>
          <w:rFonts w:ascii="Book Antiqua" w:hAnsi="Book Antiqua"/>
          <w:lang w:eastAsia="zh-CN"/>
        </w:rPr>
        <w:t xml:space="preserve"> fibrosis</w:t>
      </w:r>
      <w:r w:rsidR="00225F07" w:rsidRPr="008C07A7">
        <w:rPr>
          <w:rFonts w:ascii="Book Antiqua" w:hAnsi="Book Antiqua"/>
          <w:lang w:eastAsia="zh-CN"/>
        </w:rPr>
        <w:t>. In</w:t>
      </w:r>
      <w:r w:rsidRPr="008C07A7">
        <w:rPr>
          <w:rFonts w:ascii="Book Antiqua" w:hAnsi="Book Antiqua"/>
          <w:lang w:eastAsia="zh-CN"/>
        </w:rPr>
        <w:t xml:space="preserve"> this context a small slightly hyperintense</w:t>
      </w:r>
      <w:r w:rsidR="00C50921" w:rsidRPr="00C50921">
        <w:rPr>
          <w:rFonts w:ascii="Book Antiqua" w:hAnsi="Book Antiqua"/>
          <w:lang w:eastAsia="zh-CN"/>
        </w:rPr>
        <w:t xml:space="preserve"> </w:t>
      </w:r>
      <w:r w:rsidR="00C50921" w:rsidRPr="008C07A7">
        <w:rPr>
          <w:rFonts w:ascii="Book Antiqua" w:hAnsi="Book Antiqua"/>
          <w:lang w:eastAsia="zh-CN"/>
        </w:rPr>
        <w:t>nodular lesion was seen</w:t>
      </w:r>
      <w:r w:rsidRPr="008C07A7">
        <w:rPr>
          <w:rFonts w:ascii="Book Antiqua" w:hAnsi="Book Antiqua"/>
          <w:lang w:eastAsia="zh-CN"/>
        </w:rPr>
        <w:t xml:space="preserve"> on T2</w:t>
      </w:r>
      <w:r w:rsidR="00C50921">
        <w:rPr>
          <w:rFonts w:ascii="Book Antiqua" w:hAnsi="Book Antiqua"/>
          <w:lang w:eastAsia="zh-CN"/>
        </w:rPr>
        <w:t xml:space="preserve"> weighted imaging</w:t>
      </w:r>
      <w:r w:rsidRPr="008C07A7">
        <w:rPr>
          <w:rFonts w:ascii="Book Antiqua" w:hAnsi="Book Antiqua"/>
          <w:lang w:eastAsia="zh-CN"/>
        </w:rPr>
        <w:t xml:space="preserve"> (T2 and T2 fs, yellow arrows</w:t>
      </w:r>
      <w:r w:rsidR="00594642" w:rsidRPr="008C07A7">
        <w:rPr>
          <w:rFonts w:ascii="Book Antiqua" w:hAnsi="Book Antiqua"/>
          <w:lang w:eastAsia="zh-CN"/>
        </w:rPr>
        <w:t xml:space="preserve">); C-F: </w:t>
      </w:r>
      <w:r w:rsidRPr="008C07A7">
        <w:rPr>
          <w:rFonts w:ascii="Book Antiqua" w:hAnsi="Book Antiqua"/>
          <w:lang w:eastAsia="zh-CN"/>
        </w:rPr>
        <w:t>This lesion was isointense to the liver parenchyma in the unenhanced phase</w:t>
      </w:r>
      <w:r w:rsidR="00C50921">
        <w:rPr>
          <w:rFonts w:ascii="Book Antiqua" w:hAnsi="Book Antiqua"/>
          <w:lang w:eastAsia="zh-CN"/>
        </w:rPr>
        <w:t xml:space="preserve"> </w:t>
      </w:r>
      <w:r w:rsidR="00C50921" w:rsidRPr="008C07A7">
        <w:rPr>
          <w:rFonts w:ascii="Book Antiqua" w:hAnsi="Book Antiqua"/>
          <w:lang w:eastAsia="zh-CN"/>
        </w:rPr>
        <w:t>(C)</w:t>
      </w:r>
      <w:r w:rsidRPr="008C07A7">
        <w:rPr>
          <w:rFonts w:ascii="Book Antiqua" w:hAnsi="Book Antiqua"/>
          <w:lang w:eastAsia="zh-CN"/>
        </w:rPr>
        <w:t>, with a non-peripheral wash-in appearance during the arterial phase</w:t>
      </w:r>
      <w:r w:rsidR="00C50921">
        <w:rPr>
          <w:rFonts w:ascii="Book Antiqua" w:hAnsi="Book Antiqua"/>
          <w:lang w:eastAsia="zh-CN"/>
        </w:rPr>
        <w:t xml:space="preserve"> </w:t>
      </w:r>
      <w:r w:rsidR="00C50921" w:rsidRPr="008C07A7">
        <w:rPr>
          <w:rFonts w:ascii="Book Antiqua" w:hAnsi="Book Antiqua"/>
          <w:lang w:eastAsia="zh-CN"/>
        </w:rPr>
        <w:t>(D)</w:t>
      </w:r>
      <w:r w:rsidRPr="008C07A7">
        <w:rPr>
          <w:rFonts w:ascii="Book Antiqua" w:hAnsi="Book Antiqua"/>
          <w:lang w:eastAsia="zh-CN"/>
        </w:rPr>
        <w:t>, isointense during the portal</w:t>
      </w:r>
      <w:r w:rsidR="00C50921">
        <w:rPr>
          <w:rFonts w:ascii="Book Antiqua" w:hAnsi="Book Antiqua"/>
          <w:lang w:eastAsia="zh-CN"/>
        </w:rPr>
        <w:t xml:space="preserve"> </w:t>
      </w:r>
      <w:r w:rsidRPr="008C07A7">
        <w:rPr>
          <w:rFonts w:ascii="Book Antiqua" w:hAnsi="Book Antiqua"/>
          <w:lang w:eastAsia="zh-CN"/>
        </w:rPr>
        <w:t>venous phase</w:t>
      </w:r>
      <w:r w:rsidR="00C50921" w:rsidRPr="008C07A7">
        <w:rPr>
          <w:rFonts w:ascii="Book Antiqua" w:hAnsi="Book Antiqua"/>
          <w:lang w:eastAsia="zh-CN"/>
        </w:rPr>
        <w:t>(E)</w:t>
      </w:r>
      <w:r w:rsidR="00C50921">
        <w:rPr>
          <w:rFonts w:ascii="Book Antiqua" w:hAnsi="Book Antiqua"/>
          <w:lang w:eastAsia="zh-CN"/>
        </w:rPr>
        <w:t xml:space="preserve"> </w:t>
      </w:r>
      <w:r w:rsidRPr="008C07A7">
        <w:rPr>
          <w:rFonts w:ascii="Book Antiqua" w:hAnsi="Book Antiqua"/>
          <w:lang w:eastAsia="zh-CN"/>
        </w:rPr>
        <w:t>, and hypointense during the hepatobiliary phase acquired after 20 min of Gd-EOB-DTPA administration</w:t>
      </w:r>
      <w:r w:rsidR="00F413CB" w:rsidRPr="008C07A7">
        <w:rPr>
          <w:rFonts w:ascii="Book Antiqua" w:hAnsi="Book Antiqua"/>
          <w:lang w:eastAsia="zh-CN"/>
        </w:rPr>
        <w:t xml:space="preserve"> (F)</w:t>
      </w:r>
      <w:r w:rsidRPr="008C07A7">
        <w:rPr>
          <w:rFonts w:ascii="Book Antiqua" w:hAnsi="Book Antiqua"/>
          <w:lang w:eastAsia="zh-CN"/>
        </w:rPr>
        <w:t xml:space="preserve">. The final diagnosis was recurrent </w:t>
      </w:r>
      <w:r w:rsidR="003E628C" w:rsidRPr="008C07A7">
        <w:rPr>
          <w:rFonts w:ascii="Book Antiqua" w:eastAsia="Book Antiqua" w:hAnsi="Book Antiqua" w:cs="Book Antiqua"/>
          <w:color w:val="000000"/>
        </w:rPr>
        <w:t>hepatocellular carcinoma</w:t>
      </w:r>
      <w:r w:rsidRPr="008C07A7">
        <w:rPr>
          <w:rFonts w:ascii="Book Antiqua" w:hAnsi="Book Antiqua"/>
          <w:lang w:eastAsia="zh-CN"/>
        </w:rPr>
        <w:t xml:space="preserve"> after </w:t>
      </w:r>
      <w:r w:rsidR="003E628C" w:rsidRPr="008C07A7">
        <w:rPr>
          <w:rFonts w:ascii="Book Antiqua" w:eastAsia="Book Antiqua" w:hAnsi="Book Antiqua" w:cs="Book Antiqua"/>
          <w:color w:val="000000"/>
        </w:rPr>
        <w:t>transarterial chemoembolization-radiofrequency ablation</w:t>
      </w:r>
      <w:r w:rsidRPr="008C07A7">
        <w:rPr>
          <w:rFonts w:ascii="Book Antiqua" w:hAnsi="Book Antiqua"/>
          <w:lang w:eastAsia="zh-CN"/>
        </w:rPr>
        <w:t>.</w:t>
      </w:r>
    </w:p>
    <w:p w14:paraId="433D5DC0" w14:textId="4BB445B0" w:rsidR="00FE3325" w:rsidRPr="008C07A7" w:rsidRDefault="00FE3325" w:rsidP="008C07A7">
      <w:pPr>
        <w:spacing w:line="360" w:lineRule="auto"/>
        <w:jc w:val="both"/>
        <w:rPr>
          <w:rFonts w:ascii="Book Antiqua" w:hAnsi="Book Antiqua"/>
          <w:b/>
          <w:bCs/>
          <w:lang w:eastAsia="zh-CN"/>
        </w:rPr>
      </w:pPr>
    </w:p>
    <w:p w14:paraId="1B877CF1" w14:textId="6C9122B8" w:rsidR="00F413CB" w:rsidRPr="008C07A7" w:rsidRDefault="00875B48" w:rsidP="008C07A7">
      <w:pPr>
        <w:spacing w:line="360" w:lineRule="auto"/>
        <w:jc w:val="both"/>
        <w:rPr>
          <w:rFonts w:ascii="Book Antiqua" w:hAnsi="Book Antiqua"/>
          <w:b/>
          <w:bCs/>
          <w:lang w:eastAsia="zh-CN"/>
        </w:rPr>
      </w:pPr>
      <w:r>
        <w:rPr>
          <w:noProof/>
        </w:rPr>
        <w:lastRenderedPageBreak/>
        <w:drawing>
          <wp:inline distT="0" distB="0" distL="0" distR="0" wp14:anchorId="1941EF2B" wp14:editId="60408F8B">
            <wp:extent cx="5943600" cy="34759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475990"/>
                    </a:xfrm>
                    <a:prstGeom prst="rect">
                      <a:avLst/>
                    </a:prstGeom>
                    <a:noFill/>
                    <a:ln>
                      <a:noFill/>
                    </a:ln>
                  </pic:spPr>
                </pic:pic>
              </a:graphicData>
            </a:graphic>
          </wp:inline>
        </w:drawing>
      </w:r>
    </w:p>
    <w:p w14:paraId="73D2B7D3" w14:textId="55744F9B" w:rsidR="008C2996" w:rsidRDefault="00BB439C" w:rsidP="008C07A7">
      <w:pPr>
        <w:spacing w:line="360" w:lineRule="auto"/>
        <w:jc w:val="both"/>
        <w:rPr>
          <w:rFonts w:ascii="Book Antiqua" w:hAnsi="Book Antiqua"/>
          <w:lang w:eastAsia="zh-CN"/>
        </w:rPr>
      </w:pPr>
      <w:r w:rsidRPr="008C07A7">
        <w:rPr>
          <w:rFonts w:ascii="Book Antiqua" w:hAnsi="Book Antiqua"/>
          <w:b/>
          <w:bCs/>
          <w:lang w:eastAsia="zh-CN"/>
        </w:rPr>
        <w:t xml:space="preserve">Figure 4 Multiphasic </w:t>
      </w:r>
      <w:r w:rsidR="00225F07" w:rsidRPr="008C07A7">
        <w:rPr>
          <w:rFonts w:ascii="Book Antiqua" w:hAnsi="Book Antiqua"/>
          <w:b/>
          <w:bCs/>
          <w:lang w:eastAsia="zh-CN"/>
        </w:rPr>
        <w:t>computed tomography</w:t>
      </w:r>
      <w:r w:rsidRPr="008C07A7">
        <w:rPr>
          <w:rFonts w:ascii="Book Antiqua" w:hAnsi="Book Antiqua"/>
          <w:b/>
          <w:bCs/>
          <w:lang w:eastAsia="zh-CN"/>
        </w:rPr>
        <w:t xml:space="preserve"> study for assessment of treatment response (after </w:t>
      </w:r>
      <w:r w:rsidR="00C50921">
        <w:rPr>
          <w:rFonts w:ascii="Book Antiqua" w:hAnsi="Book Antiqua"/>
          <w:b/>
          <w:bCs/>
          <w:lang w:eastAsia="zh-CN"/>
        </w:rPr>
        <w:t>s</w:t>
      </w:r>
      <w:r w:rsidRPr="008C07A7">
        <w:rPr>
          <w:rFonts w:ascii="Book Antiqua" w:hAnsi="Book Antiqua"/>
          <w:b/>
          <w:bCs/>
          <w:lang w:eastAsia="zh-CN"/>
        </w:rPr>
        <w:t>orafenib)</w:t>
      </w:r>
      <w:r w:rsidR="00B846CC" w:rsidRPr="008C07A7">
        <w:rPr>
          <w:rFonts w:ascii="Book Antiqua" w:hAnsi="Book Antiqua"/>
          <w:b/>
          <w:bCs/>
          <w:lang w:eastAsia="zh-CN"/>
        </w:rPr>
        <w:t>.</w:t>
      </w:r>
      <w:r w:rsidR="002E0323" w:rsidRPr="008C07A7">
        <w:rPr>
          <w:rFonts w:ascii="Book Antiqua" w:hAnsi="Book Antiqua"/>
          <w:b/>
          <w:bCs/>
          <w:lang w:eastAsia="zh-CN"/>
        </w:rPr>
        <w:t xml:space="preserve"> </w:t>
      </w:r>
      <w:r w:rsidR="00F413CB" w:rsidRPr="008C07A7">
        <w:rPr>
          <w:rFonts w:ascii="Book Antiqua" w:hAnsi="Book Antiqua"/>
          <w:lang w:eastAsia="zh-CN"/>
        </w:rPr>
        <w:t xml:space="preserve">A-D: </w:t>
      </w:r>
      <w:r w:rsidR="00C50921">
        <w:rPr>
          <w:rFonts w:ascii="Book Antiqua" w:hAnsi="Book Antiqua"/>
          <w:lang w:eastAsia="zh-CN"/>
        </w:rPr>
        <w:t>A 66</w:t>
      </w:r>
      <w:r w:rsidR="0048325A" w:rsidRPr="008C07A7">
        <w:rPr>
          <w:rFonts w:ascii="Book Antiqua" w:hAnsi="Book Antiqua"/>
          <w:lang w:eastAsia="zh-CN"/>
        </w:rPr>
        <w:t>-</w:t>
      </w:r>
      <w:r w:rsidRPr="008C07A7">
        <w:rPr>
          <w:rFonts w:ascii="Book Antiqua" w:hAnsi="Book Antiqua"/>
          <w:lang w:eastAsia="zh-CN"/>
        </w:rPr>
        <w:t>year-old</w:t>
      </w:r>
      <w:r w:rsidR="00C50921">
        <w:rPr>
          <w:rFonts w:ascii="Book Antiqua" w:hAnsi="Book Antiqua"/>
          <w:lang w:eastAsia="zh-CN"/>
        </w:rPr>
        <w:t xml:space="preserve"> female</w:t>
      </w:r>
      <w:r w:rsidRPr="008C07A7">
        <w:rPr>
          <w:rFonts w:ascii="Book Antiqua" w:hAnsi="Book Antiqua"/>
          <w:lang w:eastAsia="zh-CN"/>
        </w:rPr>
        <w:t xml:space="preserve"> underwent conventional medical therapy (</w:t>
      </w:r>
      <w:r w:rsidR="00C50921">
        <w:rPr>
          <w:rFonts w:ascii="Book Antiqua" w:hAnsi="Book Antiqua"/>
          <w:lang w:eastAsia="zh-CN"/>
        </w:rPr>
        <w:t>s</w:t>
      </w:r>
      <w:r w:rsidRPr="008C07A7">
        <w:rPr>
          <w:rFonts w:ascii="Book Antiqua" w:hAnsi="Book Antiqua"/>
          <w:lang w:eastAsia="zh-CN"/>
        </w:rPr>
        <w:t xml:space="preserve">orafenib) for an advanced </w:t>
      </w:r>
      <w:r w:rsidR="00B846CC" w:rsidRPr="008C07A7">
        <w:rPr>
          <w:rFonts w:ascii="Book Antiqua" w:eastAsia="Book Antiqua" w:hAnsi="Book Antiqua" w:cs="Book Antiqua"/>
          <w:color w:val="000000"/>
        </w:rPr>
        <w:t>hepatocellular carcinoma</w:t>
      </w:r>
      <w:r w:rsidR="00B846CC" w:rsidRPr="008C07A7">
        <w:rPr>
          <w:rFonts w:ascii="Book Antiqua" w:hAnsi="Book Antiqua"/>
          <w:lang w:eastAsia="zh-CN"/>
        </w:rPr>
        <w:t xml:space="preserve"> (HCC)</w:t>
      </w:r>
      <w:r w:rsidR="00C50921">
        <w:rPr>
          <w:rFonts w:ascii="Book Antiqua" w:hAnsi="Book Antiqua"/>
          <w:lang w:eastAsia="zh-CN"/>
        </w:rPr>
        <w:t xml:space="preserve"> lesion</w:t>
      </w:r>
      <w:r w:rsidRPr="008C07A7">
        <w:rPr>
          <w:rFonts w:ascii="Book Antiqua" w:hAnsi="Book Antiqua"/>
          <w:lang w:eastAsia="zh-CN"/>
        </w:rPr>
        <w:t>.</w:t>
      </w:r>
      <w:r w:rsidR="00225F07" w:rsidRPr="008C07A7">
        <w:rPr>
          <w:rFonts w:ascii="Book Antiqua" w:hAnsi="Book Antiqua"/>
          <w:lang w:eastAsia="zh-CN"/>
        </w:rPr>
        <w:t xml:space="preserve"> Computed tomography</w:t>
      </w:r>
      <w:r w:rsidRPr="008C07A7">
        <w:rPr>
          <w:rFonts w:ascii="Book Antiqua" w:hAnsi="Book Antiqua"/>
          <w:lang w:eastAsia="zh-CN"/>
        </w:rPr>
        <w:t xml:space="preserve"> images represent</w:t>
      </w:r>
      <w:r w:rsidR="00C50921">
        <w:rPr>
          <w:rFonts w:ascii="Book Antiqua" w:hAnsi="Book Antiqua"/>
          <w:lang w:eastAsia="zh-CN"/>
        </w:rPr>
        <w:t>ed</w:t>
      </w:r>
      <w:r w:rsidRPr="008C07A7">
        <w:rPr>
          <w:rFonts w:ascii="Book Antiqua" w:hAnsi="Book Antiqua"/>
          <w:lang w:eastAsia="zh-CN"/>
        </w:rPr>
        <w:t xml:space="preserve"> the complete response to the medical therapy, with no areas or nodular lesions suspected for HCC</w:t>
      </w:r>
      <w:r w:rsidR="00F413CB" w:rsidRPr="008C07A7">
        <w:rPr>
          <w:rFonts w:ascii="Book Antiqua" w:hAnsi="Book Antiqua"/>
          <w:lang w:eastAsia="zh-CN"/>
        </w:rPr>
        <w:t xml:space="preserve">; E-H: </w:t>
      </w:r>
      <w:r w:rsidRPr="008C07A7">
        <w:rPr>
          <w:rFonts w:ascii="Book Antiqua" w:hAnsi="Book Antiqua"/>
          <w:lang w:eastAsia="zh-CN"/>
        </w:rPr>
        <w:t>During the follow-up, 2 years after</w:t>
      </w:r>
      <w:r w:rsidR="00C50921">
        <w:rPr>
          <w:rFonts w:ascii="Book Antiqua" w:hAnsi="Book Antiqua"/>
          <w:lang w:eastAsia="zh-CN"/>
        </w:rPr>
        <w:t xml:space="preserve"> completion of</w:t>
      </w:r>
      <w:r w:rsidRPr="008C07A7">
        <w:rPr>
          <w:rFonts w:ascii="Book Antiqua" w:hAnsi="Book Antiqua"/>
          <w:lang w:eastAsia="zh-CN"/>
        </w:rPr>
        <w:t xml:space="preserve"> therapy, a nodular hypoattenuating lesion in the unenhanced phase </w:t>
      </w:r>
      <w:r w:rsidR="00C50921" w:rsidRPr="008C07A7">
        <w:rPr>
          <w:rFonts w:ascii="Book Antiqua" w:hAnsi="Book Antiqua"/>
          <w:lang w:eastAsia="zh-CN"/>
        </w:rPr>
        <w:t xml:space="preserve">(E) </w:t>
      </w:r>
      <w:r w:rsidRPr="008C07A7">
        <w:rPr>
          <w:rFonts w:ascii="Book Antiqua" w:hAnsi="Book Antiqua"/>
          <w:lang w:eastAsia="zh-CN"/>
        </w:rPr>
        <w:t>appeared in the VII hepatic segment. This lesion had similar features of primary HCC, with non-rim hyperenhancement during the arterial phase</w:t>
      </w:r>
      <w:r w:rsidR="00C50921">
        <w:rPr>
          <w:rFonts w:ascii="Book Antiqua" w:hAnsi="Book Antiqua"/>
          <w:lang w:eastAsia="zh-CN"/>
        </w:rPr>
        <w:t xml:space="preserve"> </w:t>
      </w:r>
      <w:r w:rsidR="00C50921" w:rsidRPr="008C07A7">
        <w:rPr>
          <w:rFonts w:ascii="Book Antiqua" w:hAnsi="Book Antiqua"/>
          <w:lang w:eastAsia="zh-CN"/>
        </w:rPr>
        <w:t>(F)</w:t>
      </w:r>
      <w:r w:rsidRPr="008C07A7">
        <w:rPr>
          <w:rFonts w:ascii="Book Antiqua" w:hAnsi="Book Antiqua"/>
          <w:lang w:eastAsia="zh-CN"/>
        </w:rPr>
        <w:t>, wash-out during the portal</w:t>
      </w:r>
      <w:r w:rsidR="00C50921">
        <w:rPr>
          <w:rFonts w:ascii="Book Antiqua" w:hAnsi="Book Antiqua"/>
          <w:lang w:eastAsia="zh-CN"/>
        </w:rPr>
        <w:t xml:space="preserve"> </w:t>
      </w:r>
      <w:r w:rsidRPr="008C07A7">
        <w:rPr>
          <w:rFonts w:ascii="Book Antiqua" w:hAnsi="Book Antiqua"/>
          <w:lang w:eastAsia="zh-CN"/>
        </w:rPr>
        <w:t>venous</w:t>
      </w:r>
      <w:r w:rsidR="00C50921">
        <w:rPr>
          <w:rFonts w:ascii="Book Antiqua" w:hAnsi="Book Antiqua"/>
          <w:lang w:eastAsia="zh-CN"/>
        </w:rPr>
        <w:t xml:space="preserve"> phase</w:t>
      </w:r>
      <w:r w:rsidRPr="008C07A7">
        <w:rPr>
          <w:rFonts w:ascii="Book Antiqua" w:hAnsi="Book Antiqua"/>
          <w:lang w:eastAsia="zh-CN"/>
        </w:rPr>
        <w:t xml:space="preserve"> (</w:t>
      </w:r>
      <w:r w:rsidR="00F413CB" w:rsidRPr="008C07A7">
        <w:rPr>
          <w:rFonts w:ascii="Book Antiqua" w:hAnsi="Book Antiqua"/>
          <w:lang w:eastAsia="zh-CN"/>
        </w:rPr>
        <w:t>G</w:t>
      </w:r>
      <w:r w:rsidRPr="008C07A7">
        <w:rPr>
          <w:rFonts w:ascii="Book Antiqua" w:hAnsi="Book Antiqua"/>
          <w:lang w:eastAsia="zh-CN"/>
        </w:rPr>
        <w:t>) and delayed phase</w:t>
      </w:r>
      <w:r w:rsidR="00C50921">
        <w:rPr>
          <w:rFonts w:ascii="Book Antiqua" w:hAnsi="Book Antiqua"/>
          <w:lang w:eastAsia="zh-CN"/>
        </w:rPr>
        <w:t xml:space="preserve"> </w:t>
      </w:r>
      <w:r w:rsidR="00C50921" w:rsidRPr="008C07A7">
        <w:rPr>
          <w:rFonts w:ascii="Book Antiqua" w:hAnsi="Book Antiqua"/>
          <w:lang w:eastAsia="zh-CN"/>
        </w:rPr>
        <w:t>(H)</w:t>
      </w:r>
      <w:r w:rsidRPr="008C07A7">
        <w:rPr>
          <w:rFonts w:ascii="Book Antiqua" w:hAnsi="Book Antiqua"/>
          <w:lang w:eastAsia="zh-CN"/>
        </w:rPr>
        <w:t>. This is an example of HCC recurrence after sorafenib.</w:t>
      </w:r>
    </w:p>
    <w:p w14:paraId="6A1EDF33" w14:textId="002B0007" w:rsidR="00F95522" w:rsidRDefault="00F95522" w:rsidP="008C07A7">
      <w:pPr>
        <w:spacing w:line="360" w:lineRule="auto"/>
        <w:jc w:val="both"/>
        <w:rPr>
          <w:rFonts w:ascii="Book Antiqua" w:hAnsi="Book Antiqua"/>
          <w:b/>
          <w:bCs/>
          <w:lang w:eastAsia="zh-CN"/>
        </w:rPr>
      </w:pPr>
    </w:p>
    <w:p w14:paraId="0CACB66E" w14:textId="77777777" w:rsidR="00F95522" w:rsidRDefault="00F95522">
      <w:pPr>
        <w:rPr>
          <w:rFonts w:ascii="Book Antiqua" w:hAnsi="Book Antiqua"/>
          <w:b/>
          <w:bCs/>
          <w:lang w:eastAsia="zh-CN"/>
        </w:rPr>
      </w:pPr>
      <w:r>
        <w:rPr>
          <w:rFonts w:ascii="Book Antiqua" w:hAnsi="Book Antiqua"/>
          <w:b/>
          <w:bCs/>
          <w:lang w:eastAsia="zh-CN"/>
        </w:rPr>
        <w:br w:type="page"/>
      </w:r>
    </w:p>
    <w:p w14:paraId="270003B7" w14:textId="77777777" w:rsidR="00F95522" w:rsidRDefault="00F95522" w:rsidP="00F95522">
      <w:pPr>
        <w:snapToGrid w:val="0"/>
        <w:ind w:leftChars="100" w:left="240"/>
        <w:jc w:val="center"/>
        <w:rPr>
          <w:rFonts w:ascii="Book Antiqua" w:hAnsi="Book Antiqua"/>
        </w:rPr>
      </w:pPr>
      <w:bookmarkStart w:id="1" w:name="_Hlk129765229"/>
    </w:p>
    <w:p w14:paraId="469B5A66" w14:textId="77777777" w:rsidR="00F95522" w:rsidRDefault="00F95522" w:rsidP="00F95522">
      <w:pPr>
        <w:snapToGrid w:val="0"/>
        <w:ind w:leftChars="100" w:left="240"/>
        <w:jc w:val="center"/>
        <w:rPr>
          <w:rFonts w:ascii="Book Antiqua" w:hAnsi="Book Antiqua"/>
        </w:rPr>
      </w:pPr>
    </w:p>
    <w:p w14:paraId="50E7C981" w14:textId="77777777" w:rsidR="00F95522" w:rsidRDefault="00F95522" w:rsidP="00F95522">
      <w:pPr>
        <w:snapToGrid w:val="0"/>
        <w:ind w:leftChars="100" w:left="240"/>
        <w:jc w:val="center"/>
        <w:rPr>
          <w:rFonts w:ascii="Book Antiqua" w:hAnsi="Book Antiqua"/>
        </w:rPr>
      </w:pPr>
    </w:p>
    <w:p w14:paraId="672A3A85" w14:textId="77777777" w:rsidR="00F95522" w:rsidRDefault="00F95522" w:rsidP="00F95522">
      <w:pPr>
        <w:snapToGrid w:val="0"/>
        <w:ind w:leftChars="100" w:left="240"/>
        <w:jc w:val="center"/>
        <w:rPr>
          <w:rFonts w:ascii="Book Antiqua" w:hAnsi="Book Antiqua"/>
        </w:rPr>
      </w:pPr>
    </w:p>
    <w:p w14:paraId="5A13E64B" w14:textId="77777777" w:rsidR="00F95522" w:rsidRDefault="00F95522" w:rsidP="00F95522">
      <w:pPr>
        <w:snapToGrid w:val="0"/>
        <w:ind w:leftChars="100" w:left="240"/>
        <w:jc w:val="center"/>
        <w:rPr>
          <w:rFonts w:ascii="Book Antiqua" w:hAnsi="Book Antiqua"/>
        </w:rPr>
      </w:pPr>
      <w:r>
        <w:rPr>
          <w:rFonts w:ascii="Book Antiqua" w:hAnsi="Book Antiqua"/>
          <w:noProof/>
        </w:rPr>
        <w:drawing>
          <wp:inline distT="0" distB="0" distL="0" distR="0" wp14:anchorId="53C1C68C" wp14:editId="4BEABE5A">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876AD41" w14:textId="77777777" w:rsidR="00F95522" w:rsidRDefault="00F95522" w:rsidP="00F95522">
      <w:pPr>
        <w:snapToGrid w:val="0"/>
        <w:ind w:leftChars="100" w:left="240"/>
        <w:jc w:val="center"/>
        <w:rPr>
          <w:rFonts w:ascii="Book Antiqua" w:hAnsi="Book Antiqua"/>
        </w:rPr>
      </w:pPr>
    </w:p>
    <w:p w14:paraId="0BE16092" w14:textId="77777777" w:rsidR="00F95522" w:rsidRDefault="00F95522" w:rsidP="00F95522">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0427F3A" w14:textId="77777777" w:rsidR="00F95522" w:rsidRDefault="00F95522" w:rsidP="00F9552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217CB21" w14:textId="77777777" w:rsidR="00F95522" w:rsidRDefault="00F95522" w:rsidP="00F9552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5D8A2E2" w14:textId="77777777" w:rsidR="00F95522" w:rsidRDefault="00F95522" w:rsidP="00F9552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2ED6F2D" w14:textId="77777777" w:rsidR="00F95522" w:rsidRDefault="00F95522" w:rsidP="00F9552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9CED83B" w14:textId="77777777" w:rsidR="00F95522" w:rsidRDefault="00F95522" w:rsidP="00F95522">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F4A22D4" w14:textId="77777777" w:rsidR="00F95522" w:rsidRDefault="00F95522" w:rsidP="00F95522">
      <w:pPr>
        <w:snapToGrid w:val="0"/>
        <w:ind w:leftChars="100" w:left="240"/>
        <w:jc w:val="center"/>
        <w:rPr>
          <w:rFonts w:ascii="Book Antiqua" w:hAnsi="Book Antiqua"/>
        </w:rPr>
      </w:pPr>
    </w:p>
    <w:p w14:paraId="0A26FF3A" w14:textId="77777777" w:rsidR="00F95522" w:rsidRDefault="00F95522" w:rsidP="00F95522">
      <w:pPr>
        <w:snapToGrid w:val="0"/>
        <w:ind w:leftChars="100" w:left="240"/>
        <w:jc w:val="center"/>
        <w:rPr>
          <w:rFonts w:ascii="Book Antiqua" w:hAnsi="Book Antiqua"/>
        </w:rPr>
      </w:pPr>
    </w:p>
    <w:p w14:paraId="151A103E" w14:textId="77777777" w:rsidR="00F95522" w:rsidRDefault="00F95522" w:rsidP="00F95522">
      <w:pPr>
        <w:snapToGrid w:val="0"/>
        <w:ind w:leftChars="100" w:left="240"/>
        <w:jc w:val="center"/>
        <w:rPr>
          <w:rFonts w:ascii="Book Antiqua" w:hAnsi="Book Antiqua"/>
        </w:rPr>
      </w:pPr>
    </w:p>
    <w:p w14:paraId="23EDC888" w14:textId="77777777" w:rsidR="00F95522" w:rsidRDefault="00F95522" w:rsidP="00F95522">
      <w:pPr>
        <w:snapToGrid w:val="0"/>
        <w:ind w:leftChars="100" w:left="240"/>
        <w:jc w:val="center"/>
        <w:rPr>
          <w:rFonts w:ascii="Book Antiqua" w:hAnsi="Book Antiqua"/>
        </w:rPr>
      </w:pPr>
      <w:r>
        <w:rPr>
          <w:rFonts w:ascii="Book Antiqua" w:hAnsi="Book Antiqua"/>
          <w:noProof/>
        </w:rPr>
        <w:drawing>
          <wp:inline distT="0" distB="0" distL="0" distR="0" wp14:anchorId="07956634" wp14:editId="097E94C3">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432D11C" w14:textId="77777777" w:rsidR="00F95522" w:rsidRDefault="00F95522" w:rsidP="00F95522">
      <w:pPr>
        <w:snapToGrid w:val="0"/>
        <w:ind w:leftChars="100" w:left="240"/>
        <w:jc w:val="center"/>
        <w:rPr>
          <w:rFonts w:ascii="Book Antiqua" w:hAnsi="Book Antiqua"/>
        </w:rPr>
      </w:pPr>
    </w:p>
    <w:p w14:paraId="5C8D18DB" w14:textId="77777777" w:rsidR="00F95522" w:rsidRDefault="00F95522" w:rsidP="00F95522">
      <w:pPr>
        <w:snapToGrid w:val="0"/>
        <w:ind w:leftChars="100" w:left="240"/>
        <w:jc w:val="center"/>
        <w:rPr>
          <w:rFonts w:ascii="Book Antiqua" w:hAnsi="Book Antiqua"/>
        </w:rPr>
      </w:pPr>
    </w:p>
    <w:p w14:paraId="2BFF62CD" w14:textId="77777777" w:rsidR="00F95522" w:rsidRDefault="00F95522" w:rsidP="00F95522">
      <w:pPr>
        <w:snapToGrid w:val="0"/>
        <w:ind w:leftChars="100" w:left="240"/>
        <w:jc w:val="center"/>
        <w:rPr>
          <w:rFonts w:ascii="Book Antiqua" w:hAnsi="Book Antiqua"/>
        </w:rPr>
      </w:pPr>
    </w:p>
    <w:p w14:paraId="7F7E12C2" w14:textId="77777777" w:rsidR="00F95522" w:rsidRDefault="00F95522" w:rsidP="00F95522">
      <w:pPr>
        <w:snapToGrid w:val="0"/>
        <w:ind w:leftChars="100" w:left="240"/>
        <w:jc w:val="center"/>
        <w:rPr>
          <w:rFonts w:ascii="Book Antiqua" w:hAnsi="Book Antiqua"/>
        </w:rPr>
      </w:pPr>
    </w:p>
    <w:p w14:paraId="22A296D6" w14:textId="77777777" w:rsidR="00F95522" w:rsidRDefault="00F95522" w:rsidP="00F95522">
      <w:pPr>
        <w:snapToGrid w:val="0"/>
        <w:ind w:leftChars="100" w:left="240"/>
        <w:jc w:val="center"/>
        <w:rPr>
          <w:rFonts w:ascii="Book Antiqua" w:hAnsi="Book Antiqua"/>
        </w:rPr>
      </w:pPr>
    </w:p>
    <w:p w14:paraId="52815B0B" w14:textId="77777777" w:rsidR="00F95522" w:rsidRDefault="00F95522" w:rsidP="00F95522">
      <w:pPr>
        <w:snapToGrid w:val="0"/>
        <w:ind w:leftChars="100" w:left="240"/>
        <w:jc w:val="center"/>
        <w:rPr>
          <w:rFonts w:ascii="Book Antiqua" w:hAnsi="Book Antiqua"/>
        </w:rPr>
      </w:pPr>
    </w:p>
    <w:p w14:paraId="478EA3E4" w14:textId="77777777" w:rsidR="00F95522" w:rsidRDefault="00F95522" w:rsidP="00F95522">
      <w:pPr>
        <w:snapToGrid w:val="0"/>
        <w:ind w:leftChars="100" w:left="240"/>
        <w:jc w:val="center"/>
        <w:rPr>
          <w:rFonts w:ascii="Book Antiqua" w:hAnsi="Book Antiqua"/>
        </w:rPr>
      </w:pPr>
    </w:p>
    <w:p w14:paraId="46323513" w14:textId="77777777" w:rsidR="00F95522" w:rsidRDefault="00F95522" w:rsidP="00F95522">
      <w:pPr>
        <w:snapToGrid w:val="0"/>
        <w:ind w:leftChars="100" w:left="240"/>
        <w:jc w:val="center"/>
        <w:rPr>
          <w:rFonts w:ascii="Book Antiqua" w:hAnsi="Book Antiqua"/>
        </w:rPr>
      </w:pPr>
    </w:p>
    <w:p w14:paraId="0F2AEC2D" w14:textId="77777777" w:rsidR="00F95522" w:rsidRDefault="00F95522" w:rsidP="00F95522">
      <w:pPr>
        <w:snapToGrid w:val="0"/>
        <w:ind w:leftChars="100" w:left="240"/>
        <w:jc w:val="center"/>
        <w:rPr>
          <w:rFonts w:ascii="Book Antiqua" w:hAnsi="Book Antiqua"/>
        </w:rPr>
      </w:pPr>
    </w:p>
    <w:p w14:paraId="7CB33EC1" w14:textId="77777777" w:rsidR="00F95522" w:rsidRDefault="00F95522" w:rsidP="00F95522">
      <w:pPr>
        <w:snapToGrid w:val="0"/>
        <w:ind w:leftChars="100" w:left="240"/>
        <w:jc w:val="right"/>
        <w:rPr>
          <w:rFonts w:ascii="Book Antiqua" w:hAnsi="Book Antiqua"/>
          <w:color w:val="000000" w:themeColor="text1"/>
        </w:rPr>
      </w:pPr>
    </w:p>
    <w:p w14:paraId="037B6C1A" w14:textId="77777777" w:rsidR="00F95522" w:rsidRDefault="00F95522" w:rsidP="00F95522">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bookmarkEnd w:id="1"/>
    <w:p w14:paraId="30EEC9D5" w14:textId="77777777" w:rsidR="00F95522" w:rsidRDefault="00F95522" w:rsidP="00F95522">
      <w:pPr>
        <w:rPr>
          <w:rFonts w:ascii="Book Antiqua" w:hAnsi="Book Antiqua" w:cs="Book Antiqua"/>
          <w:b/>
          <w:bCs/>
          <w:color w:val="000000"/>
        </w:rPr>
      </w:pPr>
    </w:p>
    <w:p w14:paraId="7D033C3E" w14:textId="77777777" w:rsidR="00F95522" w:rsidRPr="00F95522" w:rsidRDefault="00F95522" w:rsidP="008C07A7">
      <w:pPr>
        <w:spacing w:line="360" w:lineRule="auto"/>
        <w:jc w:val="both"/>
        <w:rPr>
          <w:rFonts w:ascii="Book Antiqua" w:hAnsi="Book Antiqua"/>
          <w:b/>
          <w:bCs/>
          <w:lang w:eastAsia="zh-CN"/>
        </w:rPr>
      </w:pPr>
    </w:p>
    <w:sectPr w:rsidR="00F95522" w:rsidRPr="00F95522" w:rsidSect="00494DED">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3F7AA" w14:textId="77777777" w:rsidR="00BC30B6" w:rsidRDefault="00BC30B6" w:rsidP="00312FE6">
      <w:r>
        <w:separator/>
      </w:r>
    </w:p>
  </w:endnote>
  <w:endnote w:type="continuationSeparator" w:id="0">
    <w:p w14:paraId="4E8E6C7A" w14:textId="77777777" w:rsidR="00BC30B6" w:rsidRDefault="00BC30B6" w:rsidP="00312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443137615"/>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20E4733C" w14:textId="123BA2A0" w:rsidR="00295AFB" w:rsidRPr="008C07A7" w:rsidRDefault="000909AB" w:rsidP="008C07A7">
            <w:pPr>
              <w:pStyle w:val="a5"/>
              <w:jc w:val="right"/>
              <w:rPr>
                <w:rFonts w:ascii="Book Antiqua" w:hAnsi="Book Antiqua"/>
                <w:sz w:val="24"/>
                <w:szCs w:val="24"/>
              </w:rPr>
            </w:pPr>
            <w:r w:rsidRPr="008C07A7">
              <w:rPr>
                <w:rFonts w:ascii="Book Antiqua" w:hAnsi="Book Antiqua"/>
                <w:sz w:val="24"/>
                <w:szCs w:val="24"/>
              </w:rPr>
              <w:fldChar w:fldCharType="begin"/>
            </w:r>
            <w:r w:rsidR="00295AFB" w:rsidRPr="008C07A7">
              <w:rPr>
                <w:rFonts w:ascii="Book Antiqua" w:hAnsi="Book Antiqua"/>
                <w:sz w:val="24"/>
                <w:szCs w:val="24"/>
              </w:rPr>
              <w:instrText>PAGE</w:instrText>
            </w:r>
            <w:r w:rsidRPr="008C07A7">
              <w:rPr>
                <w:rFonts w:ascii="Book Antiqua" w:hAnsi="Book Antiqua"/>
                <w:sz w:val="24"/>
                <w:szCs w:val="24"/>
              </w:rPr>
              <w:fldChar w:fldCharType="separate"/>
            </w:r>
            <w:r w:rsidR="002F006B" w:rsidRPr="008C07A7">
              <w:rPr>
                <w:rFonts w:ascii="Book Antiqua" w:hAnsi="Book Antiqua"/>
                <w:noProof/>
                <w:sz w:val="24"/>
                <w:szCs w:val="24"/>
              </w:rPr>
              <w:t>1</w:t>
            </w:r>
            <w:r w:rsidRPr="008C07A7">
              <w:rPr>
                <w:rFonts w:ascii="Book Antiqua" w:hAnsi="Book Antiqua"/>
                <w:sz w:val="24"/>
                <w:szCs w:val="24"/>
              </w:rPr>
              <w:fldChar w:fldCharType="end"/>
            </w:r>
            <w:r w:rsidR="00295AFB" w:rsidRPr="008C07A7">
              <w:rPr>
                <w:rFonts w:ascii="Book Antiqua" w:hAnsi="Book Antiqua"/>
                <w:sz w:val="24"/>
                <w:szCs w:val="24"/>
                <w:lang w:val="zh-CN" w:eastAsia="zh-CN"/>
              </w:rPr>
              <w:t xml:space="preserve"> / </w:t>
            </w:r>
            <w:r w:rsidRPr="008C07A7">
              <w:rPr>
                <w:rFonts w:ascii="Book Antiqua" w:hAnsi="Book Antiqua"/>
                <w:sz w:val="24"/>
                <w:szCs w:val="24"/>
              </w:rPr>
              <w:fldChar w:fldCharType="begin"/>
            </w:r>
            <w:r w:rsidR="00295AFB" w:rsidRPr="008C07A7">
              <w:rPr>
                <w:rFonts w:ascii="Book Antiqua" w:hAnsi="Book Antiqua"/>
                <w:sz w:val="24"/>
                <w:szCs w:val="24"/>
              </w:rPr>
              <w:instrText>NUMPAGES</w:instrText>
            </w:r>
            <w:r w:rsidRPr="008C07A7">
              <w:rPr>
                <w:rFonts w:ascii="Book Antiqua" w:hAnsi="Book Antiqua"/>
                <w:sz w:val="24"/>
                <w:szCs w:val="24"/>
              </w:rPr>
              <w:fldChar w:fldCharType="separate"/>
            </w:r>
            <w:r w:rsidR="002F006B" w:rsidRPr="008C07A7">
              <w:rPr>
                <w:rFonts w:ascii="Book Antiqua" w:hAnsi="Book Antiqua"/>
                <w:noProof/>
                <w:sz w:val="24"/>
                <w:szCs w:val="24"/>
              </w:rPr>
              <w:t>40</w:t>
            </w:r>
            <w:r w:rsidRPr="008C07A7">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FECE6" w14:textId="77777777" w:rsidR="00BC30B6" w:rsidRDefault="00BC30B6" w:rsidP="00312FE6">
      <w:r>
        <w:separator/>
      </w:r>
    </w:p>
  </w:footnote>
  <w:footnote w:type="continuationSeparator" w:id="0">
    <w:p w14:paraId="551963D9" w14:textId="77777777" w:rsidR="00BC30B6" w:rsidRDefault="00BC30B6" w:rsidP="00312F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581"/>
    <w:rsid w:val="0002724A"/>
    <w:rsid w:val="00084CAB"/>
    <w:rsid w:val="000909AB"/>
    <w:rsid w:val="000B368D"/>
    <w:rsid w:val="000D39AC"/>
    <w:rsid w:val="0010205F"/>
    <w:rsid w:val="00105125"/>
    <w:rsid w:val="00155E75"/>
    <w:rsid w:val="001B22AE"/>
    <w:rsid w:val="001C3AD4"/>
    <w:rsid w:val="00225F07"/>
    <w:rsid w:val="00295AFB"/>
    <w:rsid w:val="002A354E"/>
    <w:rsid w:val="002E0323"/>
    <w:rsid w:val="002F006B"/>
    <w:rsid w:val="002F6CBA"/>
    <w:rsid w:val="00312FE6"/>
    <w:rsid w:val="00313690"/>
    <w:rsid w:val="003538E7"/>
    <w:rsid w:val="00387508"/>
    <w:rsid w:val="003A057A"/>
    <w:rsid w:val="003D0FEA"/>
    <w:rsid w:val="003E628C"/>
    <w:rsid w:val="00411D3A"/>
    <w:rsid w:val="00416D46"/>
    <w:rsid w:val="00481811"/>
    <w:rsid w:val="0048325A"/>
    <w:rsid w:val="00494DED"/>
    <w:rsid w:val="004D26F9"/>
    <w:rsid w:val="004F5C9D"/>
    <w:rsid w:val="00532C86"/>
    <w:rsid w:val="00537329"/>
    <w:rsid w:val="00553606"/>
    <w:rsid w:val="00555B70"/>
    <w:rsid w:val="00562AB6"/>
    <w:rsid w:val="00563226"/>
    <w:rsid w:val="0057548D"/>
    <w:rsid w:val="00594642"/>
    <w:rsid w:val="00596D04"/>
    <w:rsid w:val="005B69FE"/>
    <w:rsid w:val="005C0955"/>
    <w:rsid w:val="005F5141"/>
    <w:rsid w:val="006416B5"/>
    <w:rsid w:val="006876FE"/>
    <w:rsid w:val="00694A09"/>
    <w:rsid w:val="006F3ED1"/>
    <w:rsid w:val="00705C08"/>
    <w:rsid w:val="007207E6"/>
    <w:rsid w:val="0073430C"/>
    <w:rsid w:val="00736550"/>
    <w:rsid w:val="00747619"/>
    <w:rsid w:val="00764FC4"/>
    <w:rsid w:val="00792B03"/>
    <w:rsid w:val="007A037E"/>
    <w:rsid w:val="007C3F3E"/>
    <w:rsid w:val="00846D60"/>
    <w:rsid w:val="00875B48"/>
    <w:rsid w:val="008C07A7"/>
    <w:rsid w:val="008C2996"/>
    <w:rsid w:val="0091181A"/>
    <w:rsid w:val="009671B5"/>
    <w:rsid w:val="00967D60"/>
    <w:rsid w:val="009A1BEB"/>
    <w:rsid w:val="009E7976"/>
    <w:rsid w:val="00A310E8"/>
    <w:rsid w:val="00A40754"/>
    <w:rsid w:val="00A536F4"/>
    <w:rsid w:val="00A77B3E"/>
    <w:rsid w:val="00B4355A"/>
    <w:rsid w:val="00B714C6"/>
    <w:rsid w:val="00B846CC"/>
    <w:rsid w:val="00B94A5D"/>
    <w:rsid w:val="00BB439C"/>
    <w:rsid w:val="00BC30B6"/>
    <w:rsid w:val="00C1506C"/>
    <w:rsid w:val="00C407AF"/>
    <w:rsid w:val="00C50921"/>
    <w:rsid w:val="00C5490D"/>
    <w:rsid w:val="00C66FF6"/>
    <w:rsid w:val="00C969A0"/>
    <w:rsid w:val="00CA2A55"/>
    <w:rsid w:val="00D50082"/>
    <w:rsid w:val="00D61DEB"/>
    <w:rsid w:val="00DC6B21"/>
    <w:rsid w:val="00DD7A0A"/>
    <w:rsid w:val="00E12F0E"/>
    <w:rsid w:val="00E30B08"/>
    <w:rsid w:val="00E8641A"/>
    <w:rsid w:val="00F413CB"/>
    <w:rsid w:val="00F72909"/>
    <w:rsid w:val="00F95522"/>
    <w:rsid w:val="00FE3325"/>
    <w:rsid w:val="00FE4F24"/>
    <w:rsid w:val="00FE5C6B"/>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2D1B91"/>
  <w15:docId w15:val="{5B1F4F7C-88D3-4FA9-BCA5-ECF2E12AB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94DE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12FE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12FE6"/>
    <w:rPr>
      <w:sz w:val="18"/>
      <w:szCs w:val="18"/>
    </w:rPr>
  </w:style>
  <w:style w:type="paragraph" w:styleId="a5">
    <w:name w:val="footer"/>
    <w:basedOn w:val="a"/>
    <w:link w:val="a6"/>
    <w:uiPriority w:val="99"/>
    <w:unhideWhenUsed/>
    <w:rsid w:val="00312FE6"/>
    <w:pPr>
      <w:tabs>
        <w:tab w:val="center" w:pos="4153"/>
        <w:tab w:val="right" w:pos="8306"/>
      </w:tabs>
      <w:snapToGrid w:val="0"/>
    </w:pPr>
    <w:rPr>
      <w:sz w:val="18"/>
      <w:szCs w:val="18"/>
    </w:rPr>
  </w:style>
  <w:style w:type="character" w:customStyle="1" w:styleId="a6">
    <w:name w:val="页脚 字符"/>
    <w:basedOn w:val="a0"/>
    <w:link w:val="a5"/>
    <w:uiPriority w:val="99"/>
    <w:rsid w:val="00312FE6"/>
    <w:rPr>
      <w:sz w:val="18"/>
      <w:szCs w:val="18"/>
    </w:rPr>
  </w:style>
  <w:style w:type="character" w:styleId="a7">
    <w:name w:val="annotation reference"/>
    <w:basedOn w:val="a0"/>
    <w:semiHidden/>
    <w:unhideWhenUsed/>
    <w:rsid w:val="007207E6"/>
    <w:rPr>
      <w:sz w:val="21"/>
      <w:szCs w:val="21"/>
    </w:rPr>
  </w:style>
  <w:style w:type="paragraph" w:styleId="a8">
    <w:name w:val="annotation text"/>
    <w:basedOn w:val="a"/>
    <w:link w:val="a9"/>
    <w:unhideWhenUsed/>
    <w:rsid w:val="007207E6"/>
  </w:style>
  <w:style w:type="character" w:customStyle="1" w:styleId="a9">
    <w:name w:val="批注文字 字符"/>
    <w:basedOn w:val="a0"/>
    <w:link w:val="a8"/>
    <w:rsid w:val="007207E6"/>
    <w:rPr>
      <w:sz w:val="24"/>
      <w:szCs w:val="24"/>
    </w:rPr>
  </w:style>
  <w:style w:type="paragraph" w:styleId="aa">
    <w:name w:val="annotation subject"/>
    <w:basedOn w:val="a8"/>
    <w:next w:val="a8"/>
    <w:link w:val="ab"/>
    <w:semiHidden/>
    <w:unhideWhenUsed/>
    <w:rsid w:val="007207E6"/>
    <w:rPr>
      <w:b/>
      <w:bCs/>
    </w:rPr>
  </w:style>
  <w:style w:type="character" w:customStyle="1" w:styleId="ab">
    <w:name w:val="批注主题 字符"/>
    <w:basedOn w:val="a9"/>
    <w:link w:val="aa"/>
    <w:semiHidden/>
    <w:rsid w:val="007207E6"/>
    <w:rPr>
      <w:b/>
      <w:bCs/>
      <w:sz w:val="24"/>
      <w:szCs w:val="24"/>
    </w:rPr>
  </w:style>
  <w:style w:type="paragraph" w:styleId="ac">
    <w:name w:val="Revision"/>
    <w:hidden/>
    <w:uiPriority w:val="99"/>
    <w:semiHidden/>
    <w:rsid w:val="008C2996"/>
    <w:rPr>
      <w:sz w:val="24"/>
      <w:szCs w:val="24"/>
    </w:rPr>
  </w:style>
  <w:style w:type="paragraph" w:styleId="ad">
    <w:name w:val="Balloon Text"/>
    <w:basedOn w:val="a"/>
    <w:link w:val="ae"/>
    <w:rsid w:val="00747619"/>
    <w:rPr>
      <w:rFonts w:ascii="Tahoma" w:hAnsi="Tahoma" w:cs="Tahoma"/>
      <w:sz w:val="16"/>
      <w:szCs w:val="16"/>
    </w:rPr>
  </w:style>
  <w:style w:type="character" w:customStyle="1" w:styleId="ae">
    <w:name w:val="批注框文本 字符"/>
    <w:basedOn w:val="a0"/>
    <w:link w:val="ad"/>
    <w:rsid w:val="007476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884820">
      <w:bodyDiv w:val="1"/>
      <w:marLeft w:val="0"/>
      <w:marRight w:val="0"/>
      <w:marTop w:val="0"/>
      <w:marBottom w:val="0"/>
      <w:divBdr>
        <w:top w:val="none" w:sz="0" w:space="0" w:color="auto"/>
        <w:left w:val="none" w:sz="0" w:space="0" w:color="auto"/>
        <w:bottom w:val="none" w:sz="0" w:space="0" w:color="auto"/>
        <w:right w:val="none" w:sz="0" w:space="0" w:color="auto"/>
      </w:divBdr>
    </w:div>
    <w:div w:id="2122407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11979</Words>
  <Characters>68282</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Ippolito Davide</dc:creator>
  <cp:lastModifiedBy>CC15613419072@163.com</cp:lastModifiedBy>
  <cp:revision>7</cp:revision>
  <dcterms:created xsi:type="dcterms:W3CDTF">2023-03-09T00:37:00Z</dcterms:created>
  <dcterms:modified xsi:type="dcterms:W3CDTF">2023-03-17T05:47:00Z</dcterms:modified>
</cp:coreProperties>
</file>