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82578</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Establishment and characterization of a new human ampullary carcinoma cell line, DPC-X1</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Xu H</w:t>
      </w:r>
      <w:r>
        <w:rPr>
          <w:rFonts w:ascii="Book Antiqua" w:hAnsi="Book Antiqua" w:cs="Book Antiqua" w:hint="eastAsia"/>
          <w:color w:val="000000" w:themeColor="text1"/>
          <w:lang w:eastAsia="zh-CN"/>
        </w:rPr>
        <w:t xml:space="preserve"> </w:t>
      </w:r>
      <w:r>
        <w:rPr>
          <w:rFonts w:ascii="Book Antiqua" w:eastAsia="Book Antiqua" w:hAnsi="Book Antiqua" w:cs="Book Antiqua"/>
          <w:i/>
          <w:color w:val="000000" w:themeColor="text1"/>
        </w:rPr>
        <w:t>et al</w:t>
      </w:r>
      <w:r>
        <w:rPr>
          <w:rFonts w:ascii="Book Antiqua" w:eastAsia="Book Antiqua" w:hAnsi="Book Antiqua" w:cs="Book Antiqua"/>
          <w:color w:val="000000" w:themeColor="text1"/>
        </w:rPr>
        <w:t>. An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ampullary carcinoma cell line</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Hao Xu, Chang</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 xml:space="preserve">eng Chai, Xin Miao, Huan Tang, </w:t>
      </w:r>
      <w:proofErr w:type="spellStart"/>
      <w:r>
        <w:rPr>
          <w:rFonts w:ascii="Book Antiqua" w:eastAsia="Book Antiqua" w:hAnsi="Book Antiqua" w:cs="Book Antiqua"/>
          <w:color w:val="000000" w:themeColor="text1"/>
        </w:rPr>
        <w:t>Jin</w:t>
      </w:r>
      <w:proofErr w:type="spellEnd"/>
      <w:r>
        <w:rPr>
          <w:rFonts w:ascii="Book Antiqua" w:hAnsi="Book Antiqua" w:cs="Book Antiqua" w:hint="eastAsia"/>
          <w:color w:val="000000" w:themeColor="text1"/>
          <w:lang w:eastAsia="zh-CN"/>
        </w:rPr>
        <w:t>-J</w:t>
      </w:r>
      <w:r>
        <w:rPr>
          <w:rFonts w:ascii="Book Antiqua" w:eastAsia="Book Antiqua" w:hAnsi="Book Antiqua" w:cs="Book Antiqua"/>
          <w:color w:val="000000" w:themeColor="text1"/>
        </w:rPr>
        <w:t>ing Hu, Hui Zhang, Wen-Ce Zhou</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Hao Xu, Chang</w:t>
      </w:r>
      <w:r>
        <w:rPr>
          <w:rFonts w:ascii="Book Antiqua" w:hAnsi="Book Antiqua" w:cs="Book Antiqua" w:hint="eastAsia"/>
          <w:b/>
          <w:bCs/>
          <w:color w:val="000000" w:themeColor="text1"/>
          <w:lang w:eastAsia="zh-CN"/>
        </w:rPr>
        <w:t>-P</w:t>
      </w:r>
      <w:r>
        <w:rPr>
          <w:rFonts w:ascii="Book Antiqua" w:eastAsia="Book Antiqua" w:hAnsi="Book Antiqua" w:cs="Book Antiqua"/>
          <w:b/>
          <w:bCs/>
          <w:color w:val="000000" w:themeColor="text1"/>
        </w:rPr>
        <w:t>eng Chai, Jin</w:t>
      </w:r>
      <w:r>
        <w:rPr>
          <w:rFonts w:ascii="Book Antiqua" w:hAnsi="Book Antiqua" w:cs="Book Antiqua" w:hint="eastAsia"/>
          <w:b/>
          <w:bCs/>
          <w:color w:val="000000" w:themeColor="text1"/>
          <w:lang w:eastAsia="zh-CN"/>
        </w:rPr>
        <w:t>-J</w:t>
      </w:r>
      <w:r>
        <w:rPr>
          <w:rFonts w:ascii="Book Antiqua" w:eastAsia="Book Antiqua" w:hAnsi="Book Antiqua" w:cs="Book Antiqua"/>
          <w:b/>
          <w:bCs/>
          <w:color w:val="000000" w:themeColor="text1"/>
        </w:rPr>
        <w:t xml:space="preserve">ing Hu, </w:t>
      </w:r>
      <w:r>
        <w:rPr>
          <w:rFonts w:ascii="Book Antiqua" w:eastAsia="Book Antiqua" w:hAnsi="Book Antiqua" w:cs="Book Antiqua"/>
          <w:color w:val="000000" w:themeColor="text1"/>
        </w:rPr>
        <w:t xml:space="preserve">The Forth Department of General Surgery,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he First Hospital of Lanzhou University, Lanzhou 730000, Gansu</w:t>
      </w:r>
      <w:r>
        <w:rPr>
          <w:rFonts w:ascii="Book Antiqu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Xin Miao, </w:t>
      </w:r>
      <w:r>
        <w:rPr>
          <w:rFonts w:ascii="Book Antiqua" w:eastAsia="Book Antiqua" w:hAnsi="Book Antiqua" w:cs="Book Antiqua"/>
          <w:color w:val="000000" w:themeColor="text1"/>
        </w:rPr>
        <w:t>State Key Laboratory of Veterinary Etiological Biology, Key Laboratory of Animal Virology of the Ministry of Agriculture, Lanzhou Veterinary Research Institute, Chinese Academy of Agricultural Sciences, Lanzhou 730000, Gansu</w:t>
      </w:r>
      <w:r>
        <w:rPr>
          <w:rFonts w:ascii="Book Antiqu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Huan Tang, Wen-Ce Zhou, </w:t>
      </w:r>
      <w:r>
        <w:rPr>
          <w:rFonts w:ascii="Book Antiqua" w:eastAsia="Book Antiqua" w:hAnsi="Book Antiqua" w:cs="Book Antiqua"/>
          <w:color w:val="000000" w:themeColor="text1"/>
        </w:rPr>
        <w:t>The Second Clinical Medical College, Lanzhou University, Lanzhou 730000, Gansu</w:t>
      </w:r>
      <w:r>
        <w:rPr>
          <w:rFonts w:ascii="Book Antiqu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Hui Zhang, Wen-Ce Zhou, </w:t>
      </w:r>
      <w:r>
        <w:rPr>
          <w:rFonts w:ascii="Book Antiqua" w:eastAsia="Book Antiqua" w:hAnsi="Book Antiqua" w:cs="Book Antiqua"/>
          <w:color w:val="000000" w:themeColor="text1"/>
        </w:rPr>
        <w:t>Department of General Surgery, The Second Hospital of Lanzhou University, Lanzhou 730000, Gansu</w:t>
      </w:r>
      <w:r>
        <w:rPr>
          <w:rFonts w:ascii="Book Antiqu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Xu 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designed and coordinated the study; Xu H, Chai CP, Miao X and Tang 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performed the experiments, </w:t>
      </w:r>
      <w:proofErr w:type="gramStart"/>
      <w:r>
        <w:rPr>
          <w:rFonts w:ascii="Book Antiqua" w:eastAsia="Book Antiqua" w:hAnsi="Book Antiqua" w:cs="Book Antiqua"/>
          <w:color w:val="000000" w:themeColor="text1"/>
        </w:rPr>
        <w:t>acquired</w:t>
      </w:r>
      <w:proofErr w:type="gramEnd"/>
      <w:r>
        <w:rPr>
          <w:rFonts w:ascii="Book Antiqua" w:eastAsia="Book Antiqua" w:hAnsi="Book Antiqua" w:cs="Book Antiqua"/>
          <w:color w:val="000000" w:themeColor="text1"/>
        </w:rPr>
        <w:t xml:space="preserve"> and analyzed data; Xu H, Hu JJ and </w:t>
      </w:r>
      <w:r>
        <w:rPr>
          <w:rFonts w:ascii="Book Antiqua" w:eastAsia="Book Antiqua" w:hAnsi="Book Antiqua" w:cs="Book Antiqua"/>
          <w:color w:val="000000" w:themeColor="text1"/>
        </w:rPr>
        <w:lastRenderedPageBreak/>
        <w:t>Zhang 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interpreted the data;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Xu H, Chai CP and Zhou WC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wrote the manuscript; All authors have read and approve the final manuscript.</w:t>
      </w:r>
    </w:p>
    <w:p w:rsidR="00AA1295" w:rsidRDefault="00AA1295">
      <w:pPr>
        <w:spacing w:line="360" w:lineRule="auto"/>
        <w:jc w:val="both"/>
        <w:rPr>
          <w:rFonts w:ascii="Book Antiqua" w:hAnsi="Book Antiqua"/>
          <w:color w:val="000000" w:themeColor="text1"/>
          <w:lang w:eastAsia="zh-CN"/>
        </w:rPr>
      </w:pPr>
    </w:p>
    <w:p w:rsidR="00E1502E" w:rsidRPr="00AA1295" w:rsidRDefault="00AA1295">
      <w:pPr>
        <w:spacing w:line="360" w:lineRule="auto"/>
        <w:jc w:val="both"/>
        <w:rPr>
          <w:rFonts w:ascii="Book Antiqua" w:eastAsia="Book Antiqua" w:hAnsi="Book Antiqua" w:cs="Book Antiqua"/>
          <w:color w:val="000000" w:themeColor="text1"/>
        </w:rPr>
      </w:pPr>
      <w:r w:rsidRPr="00AA1295">
        <w:rPr>
          <w:rFonts w:ascii="Book Antiqua" w:hAnsi="Book Antiqua"/>
          <w:b/>
          <w:color w:val="000000" w:themeColor="text1"/>
        </w:rPr>
        <w:t>Supported by</w:t>
      </w:r>
      <w:r>
        <w:rPr>
          <w:rFonts w:ascii="Book Antiqua" w:hAnsi="Book Antiqua" w:hint="eastAsia"/>
          <w:color w:val="000000" w:themeColor="text1"/>
          <w:lang w:eastAsia="zh-CN"/>
        </w:rPr>
        <w:t xml:space="preserve"> </w:t>
      </w:r>
      <w:r w:rsidR="00DB5C62" w:rsidRPr="00AA1295">
        <w:rPr>
          <w:rFonts w:ascii="Book Antiqua" w:eastAsia="Book Antiqua" w:hAnsi="Book Antiqua" w:cs="Book Antiqua"/>
          <w:color w:val="000000" w:themeColor="text1"/>
        </w:rPr>
        <w:t>National Natural Science Foundation of China</w:t>
      </w:r>
      <w:r w:rsidRPr="00AA1295">
        <w:rPr>
          <w:rFonts w:ascii="Book Antiqua" w:eastAsia="Book Antiqua" w:hAnsi="Book Antiqua" w:cs="Book Antiqua" w:hint="eastAsia"/>
          <w:color w:val="000000" w:themeColor="text1"/>
        </w:rPr>
        <w:t xml:space="preserve">, No. </w:t>
      </w:r>
      <w:r w:rsidRPr="00AA1295">
        <w:rPr>
          <w:rFonts w:ascii="Book Antiqua" w:eastAsia="Book Antiqua" w:hAnsi="Book Antiqua" w:cs="Book Antiqua"/>
          <w:color w:val="000000" w:themeColor="text1"/>
        </w:rPr>
        <w:t>82260555</w:t>
      </w:r>
      <w:r w:rsidRPr="00AA1295">
        <w:rPr>
          <w:rFonts w:ascii="Book Antiqua" w:eastAsia="Book Antiqua" w:hAnsi="Book Antiqua" w:cs="Book Antiqua" w:hint="eastAsia"/>
          <w:color w:val="000000" w:themeColor="text1"/>
        </w:rPr>
        <w:t xml:space="preserve">; </w:t>
      </w:r>
      <w:r w:rsidRPr="00AA1295">
        <w:rPr>
          <w:rFonts w:ascii="Book Antiqua" w:eastAsia="Book Antiqua" w:hAnsi="Book Antiqua" w:cs="Book Antiqua"/>
          <w:color w:val="000000" w:themeColor="text1"/>
        </w:rPr>
        <w:t>Gansu Provincial Science and Technology Plan</w:t>
      </w:r>
      <w:r w:rsidRPr="00AA1295">
        <w:rPr>
          <w:rFonts w:ascii="Book Antiqua" w:eastAsia="Book Antiqua" w:hAnsi="Book Antiqua" w:cs="Book Antiqua" w:hint="eastAsia"/>
          <w:color w:val="000000" w:themeColor="text1"/>
        </w:rPr>
        <w:t xml:space="preserve">, No. </w:t>
      </w:r>
      <w:r w:rsidRPr="00AA1295">
        <w:rPr>
          <w:rFonts w:ascii="Book Antiqua" w:eastAsia="Book Antiqua" w:hAnsi="Book Antiqua" w:cs="Book Antiqua"/>
          <w:color w:val="000000" w:themeColor="text1"/>
        </w:rPr>
        <w:t>1606RJZA139</w:t>
      </w:r>
      <w:r w:rsidRPr="00AA1295">
        <w:rPr>
          <w:rFonts w:ascii="Book Antiqua" w:eastAsia="Book Antiqua" w:hAnsi="Book Antiqua" w:cs="Book Antiqua" w:hint="eastAsia"/>
          <w:color w:val="000000" w:themeColor="text1"/>
        </w:rPr>
        <w:t>, No.</w:t>
      </w:r>
      <w:r>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21JR11RA096</w:t>
      </w:r>
      <w:r w:rsidRPr="00AA1295">
        <w:rPr>
          <w:rFonts w:ascii="Book Antiqua" w:eastAsia="Book Antiqua" w:hAnsi="Book Antiqua" w:cs="Book Antiqua" w:hint="eastAsia"/>
          <w:color w:val="000000" w:themeColor="text1"/>
        </w:rPr>
        <w:t>, No.</w:t>
      </w:r>
      <w:r>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21JR1RA099</w:t>
      </w:r>
      <w:r w:rsidRPr="00AA1295">
        <w:rPr>
          <w:rFonts w:ascii="Book Antiqua" w:eastAsia="Book Antiqua" w:hAnsi="Book Antiqua" w:cs="Book Antiqua" w:hint="eastAsia"/>
          <w:color w:val="000000" w:themeColor="text1"/>
        </w:rPr>
        <w:t xml:space="preserve">, </w:t>
      </w:r>
      <w:r>
        <w:rPr>
          <w:rFonts w:ascii="Book Antiqua" w:hAnsi="Book Antiqua" w:cs="Book Antiqua" w:hint="eastAsia"/>
          <w:color w:val="000000" w:themeColor="text1"/>
          <w:lang w:eastAsia="zh-CN"/>
        </w:rPr>
        <w:t xml:space="preserve">and </w:t>
      </w:r>
      <w:r w:rsidRPr="00AA1295">
        <w:rPr>
          <w:rFonts w:ascii="Book Antiqua" w:eastAsia="Book Antiqua" w:hAnsi="Book Antiqua" w:cs="Book Antiqua" w:hint="eastAsia"/>
          <w:color w:val="000000" w:themeColor="text1"/>
        </w:rPr>
        <w:t>No.</w:t>
      </w:r>
      <w:r>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21JR1RA113</w:t>
      </w:r>
      <w:r w:rsidRPr="00AA1295">
        <w:rPr>
          <w:rFonts w:ascii="Book Antiqua" w:eastAsia="Book Antiqua" w:hAnsi="Book Antiqua" w:cs="Book Antiqua" w:hint="eastAsia"/>
          <w:color w:val="000000" w:themeColor="text1"/>
        </w:rPr>
        <w:t xml:space="preserve">; </w:t>
      </w:r>
      <w:r w:rsidRPr="00AA1295">
        <w:rPr>
          <w:rFonts w:ascii="Book Antiqua" w:eastAsia="Book Antiqua" w:hAnsi="Book Antiqua" w:cs="Book Antiqua"/>
          <w:color w:val="000000" w:themeColor="text1"/>
        </w:rPr>
        <w:t>Gansu Health Industry Project</w:t>
      </w:r>
      <w:r w:rsidRPr="00AA1295">
        <w:rPr>
          <w:rFonts w:ascii="Book Antiqua" w:eastAsia="Book Antiqua" w:hAnsi="Book Antiqua" w:cs="Book Antiqua" w:hint="eastAsia"/>
          <w:color w:val="000000" w:themeColor="text1"/>
        </w:rPr>
        <w:t>, No.</w:t>
      </w:r>
      <w:r>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GSWSKY2020-21</w:t>
      </w:r>
      <w:r w:rsidRPr="00AA1295">
        <w:rPr>
          <w:rFonts w:ascii="Book Antiqua" w:eastAsia="Book Antiqua" w:hAnsi="Book Antiqua" w:cs="Book Antiqua" w:hint="eastAsia"/>
          <w:color w:val="000000" w:themeColor="text1"/>
        </w:rPr>
        <w:t xml:space="preserve">; </w:t>
      </w:r>
      <w:r w:rsidRPr="00AA1295">
        <w:rPr>
          <w:rFonts w:ascii="Book Antiqua" w:eastAsia="Book Antiqua" w:hAnsi="Book Antiqua" w:cs="Book Antiqua"/>
          <w:color w:val="000000" w:themeColor="text1"/>
        </w:rPr>
        <w:t>Traditional Chinese Medicine Scientific Research Project of Gansu Province</w:t>
      </w:r>
      <w:r w:rsidRPr="00AA1295">
        <w:rPr>
          <w:rFonts w:ascii="Book Antiqua" w:eastAsia="Book Antiqua" w:hAnsi="Book Antiqua" w:cs="Book Antiqua" w:hint="eastAsia"/>
          <w:color w:val="000000" w:themeColor="text1"/>
        </w:rPr>
        <w:t xml:space="preserve">, </w:t>
      </w:r>
      <w:r w:rsidR="0007555B" w:rsidRPr="00AA1295">
        <w:rPr>
          <w:rFonts w:ascii="Book Antiqua" w:eastAsia="Book Antiqua" w:hAnsi="Book Antiqua" w:cs="Book Antiqua" w:hint="eastAsia"/>
          <w:color w:val="000000" w:themeColor="text1"/>
        </w:rPr>
        <w:t>No.</w:t>
      </w:r>
      <w:r w:rsidR="0007555B">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GZKP-2020-28</w:t>
      </w:r>
      <w:r w:rsidRPr="00AA1295">
        <w:rPr>
          <w:rFonts w:ascii="Book Antiqua" w:eastAsia="Book Antiqua" w:hAnsi="Book Antiqua" w:cs="Book Antiqua" w:hint="eastAsia"/>
          <w:color w:val="000000" w:themeColor="text1"/>
        </w:rPr>
        <w:t xml:space="preserve">; </w:t>
      </w:r>
      <w:r w:rsidRPr="00AA1295">
        <w:rPr>
          <w:rFonts w:ascii="Book Antiqua" w:eastAsia="Book Antiqua" w:hAnsi="Book Antiqua" w:cs="Book Antiqua"/>
          <w:color w:val="000000" w:themeColor="text1"/>
        </w:rPr>
        <w:t>Talent Innovation and Entrepreneurship Project of Lanzhou</w:t>
      </w:r>
      <w:r w:rsidRPr="00AA1295">
        <w:rPr>
          <w:rFonts w:ascii="Book Antiqua" w:eastAsia="Book Antiqua" w:hAnsi="Book Antiqua" w:cs="Book Antiqua" w:hint="eastAsia"/>
          <w:color w:val="000000" w:themeColor="text1"/>
        </w:rPr>
        <w:t xml:space="preserve">, </w:t>
      </w:r>
      <w:r w:rsidR="0007555B" w:rsidRPr="00AA1295">
        <w:rPr>
          <w:rFonts w:ascii="Book Antiqua" w:eastAsia="Book Antiqua" w:hAnsi="Book Antiqua" w:cs="Book Antiqua" w:hint="eastAsia"/>
          <w:color w:val="000000" w:themeColor="text1"/>
        </w:rPr>
        <w:t>No.</w:t>
      </w:r>
      <w:r w:rsidR="0007555B">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2020-RC-46</w:t>
      </w:r>
      <w:r w:rsidRPr="00AA1295">
        <w:rPr>
          <w:rFonts w:ascii="Book Antiqua" w:eastAsia="Book Antiqua" w:hAnsi="Book Antiqua" w:cs="Book Antiqua" w:hint="eastAsia"/>
          <w:color w:val="000000" w:themeColor="text1"/>
        </w:rPr>
        <w:t xml:space="preserve">; </w:t>
      </w:r>
      <w:r w:rsidRPr="00AA1295">
        <w:rPr>
          <w:rFonts w:ascii="Book Antiqua" w:eastAsia="Book Antiqua" w:hAnsi="Book Antiqua" w:cs="Book Antiqua"/>
          <w:color w:val="000000" w:themeColor="text1"/>
        </w:rPr>
        <w:t>Intra-Hospital Fund of the First Hospital of Lanzhou University</w:t>
      </w:r>
      <w:r w:rsidRPr="00AA1295">
        <w:rPr>
          <w:rFonts w:ascii="Book Antiqua" w:eastAsia="Book Antiqua" w:hAnsi="Book Antiqua" w:cs="Book Antiqua" w:hint="eastAsia"/>
          <w:color w:val="000000" w:themeColor="text1"/>
        </w:rPr>
        <w:t xml:space="preserve">, </w:t>
      </w:r>
      <w:r w:rsidR="0007555B" w:rsidRPr="00AA1295">
        <w:rPr>
          <w:rFonts w:ascii="Book Antiqua" w:eastAsia="Book Antiqua" w:hAnsi="Book Antiqua" w:cs="Book Antiqua" w:hint="eastAsia"/>
          <w:color w:val="000000" w:themeColor="text1"/>
        </w:rPr>
        <w:t>No.</w:t>
      </w:r>
      <w:r w:rsidR="0007555B">
        <w:rPr>
          <w:rFonts w:ascii="Book Antiqua" w:hAnsi="Book Antiqua" w:cs="Book Antiqua" w:hint="eastAsia"/>
          <w:color w:val="000000" w:themeColor="text1"/>
          <w:lang w:eastAsia="zh-CN"/>
        </w:rPr>
        <w:t xml:space="preserve"> </w:t>
      </w:r>
      <w:r w:rsidRPr="00AA1295">
        <w:rPr>
          <w:rFonts w:ascii="Book Antiqua" w:eastAsia="Book Antiqua" w:hAnsi="Book Antiqua" w:cs="Book Antiqua"/>
          <w:color w:val="000000" w:themeColor="text1"/>
        </w:rPr>
        <w:t>ldyyyn2019-97</w:t>
      </w:r>
      <w:r w:rsidRPr="00AA1295">
        <w:rPr>
          <w:rFonts w:ascii="Book Antiqua" w:eastAsia="Book Antiqua" w:hAnsi="Book Antiqua" w:cs="Book Antiqua" w:hint="eastAsia"/>
          <w:color w:val="000000" w:themeColor="text1"/>
        </w:rPr>
        <w:t>.</w:t>
      </w:r>
    </w:p>
    <w:p w:rsidR="00AA1295" w:rsidRPr="00AA1295" w:rsidRDefault="00AA1295">
      <w:pPr>
        <w:spacing w:line="360" w:lineRule="auto"/>
        <w:jc w:val="both"/>
        <w:rPr>
          <w:rFonts w:ascii="Book Antiqua" w:hAnsi="Book Antiqua"/>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Hao Xu, Doctor, MD, Associate Chief Physician, Surgeon, </w:t>
      </w:r>
      <w:r>
        <w:rPr>
          <w:rFonts w:ascii="Book Antiqua" w:eastAsia="Book Antiqua" w:hAnsi="Book Antiqua" w:cs="Book Antiqua"/>
          <w:color w:val="000000" w:themeColor="text1"/>
        </w:rPr>
        <w:t xml:space="preserve">The Forth Department of General Surgery, </w:t>
      </w:r>
      <w:r w:rsidR="00DB5C62">
        <w:rPr>
          <w:rFonts w:ascii="Book Antiqua" w:hAnsi="Book Antiqua" w:cs="Book Antiqua" w:hint="eastAsia"/>
          <w:color w:val="000000" w:themeColor="text1"/>
          <w:lang w:eastAsia="zh-CN"/>
        </w:rPr>
        <w:t>T</w:t>
      </w:r>
      <w:r w:rsidR="00DB5C62">
        <w:rPr>
          <w:rFonts w:ascii="Book Antiqua" w:eastAsia="Book Antiqua" w:hAnsi="Book Antiqua" w:cs="Book Antiqua"/>
          <w:color w:val="000000" w:themeColor="text1"/>
        </w:rPr>
        <w:t xml:space="preserve">he </w:t>
      </w:r>
      <w:r>
        <w:rPr>
          <w:rFonts w:ascii="Book Antiqua" w:eastAsia="Book Antiqua" w:hAnsi="Book Antiqua" w:cs="Book Antiqua"/>
          <w:color w:val="000000" w:themeColor="text1"/>
        </w:rPr>
        <w:t xml:space="preserve">First Hospital of Lanzhou University, No. 1 </w:t>
      </w:r>
      <w:proofErr w:type="spellStart"/>
      <w:r>
        <w:rPr>
          <w:rFonts w:ascii="Book Antiqua" w:eastAsia="Book Antiqua" w:hAnsi="Book Antiqua" w:cs="Book Antiqua"/>
          <w:color w:val="000000" w:themeColor="text1"/>
        </w:rPr>
        <w:t>Donggang</w:t>
      </w:r>
      <w:proofErr w:type="spellEnd"/>
      <w:r>
        <w:rPr>
          <w:rFonts w:ascii="Book Antiqua" w:eastAsia="Book Antiqua" w:hAnsi="Book Antiqua" w:cs="Book Antiqua"/>
          <w:color w:val="000000" w:themeColor="text1"/>
        </w:rPr>
        <w:t xml:space="preserve"> West Road, Lanzhou 730000, Gansu</w:t>
      </w:r>
      <w:r>
        <w:rPr>
          <w:rFonts w:ascii="Book Antiqua" w:hAnsi="Book Antiqua" w:cs="Book Antiqua" w:hint="eastAsia"/>
          <w:color w:val="000000" w:themeColor="text1"/>
          <w:lang w:eastAsia="zh-CN"/>
        </w:rPr>
        <w:t xml:space="preserve"> Province</w:t>
      </w:r>
      <w:r>
        <w:rPr>
          <w:rFonts w:ascii="Book Antiqua" w:eastAsia="Book Antiqua" w:hAnsi="Book Antiqua" w:cs="Book Antiqua"/>
          <w:color w:val="000000" w:themeColor="text1"/>
        </w:rPr>
        <w:t>, China. amoyxu@126.com</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December 26, 2022</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hAnsi="Book Antiqua"/>
        </w:rPr>
        <w:t>February 17, 2023</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ins w:id="0" w:author="Jin-Lei Wang" w:date="2023-04-13T17:02:00Z">
        <w:r w:rsidR="00EF5254" w:rsidRPr="00EF5254">
          <w:rPr>
            <w:rFonts w:ascii="Book Antiqua" w:eastAsia="Book Antiqua" w:hAnsi="Book Antiqua" w:cs="Book Antiqua"/>
            <w:color w:val="000000" w:themeColor="text1"/>
          </w:rPr>
          <w:t>April 13, 2023</w:t>
        </w:r>
      </w:ins>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p>
    <w:p w:rsidR="00E1502E" w:rsidRDefault="00E1502E">
      <w:pPr>
        <w:spacing w:line="360" w:lineRule="auto"/>
        <w:jc w:val="both"/>
        <w:rPr>
          <w:rFonts w:ascii="Book Antiqua" w:hAnsi="Book Antiqua"/>
          <w:color w:val="000000" w:themeColor="text1"/>
        </w:rPr>
        <w:sectPr w:rsidR="00E1502E">
          <w:footerReference w:type="default" r:id="rId6"/>
          <w:pgSz w:w="12240" w:h="15840"/>
          <w:pgMar w:top="1440" w:right="1440" w:bottom="1440" w:left="1440" w:header="720" w:footer="720" w:gutter="0"/>
          <w:cols w:space="720"/>
          <w:docGrid w:linePitch="360"/>
        </w:sect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in-depth study of the pathogenesis and biological characteristics of ampullary carcinoma is necessary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to identify appropriate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treatment strategies.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To date, only eight ampullary cancer cell lines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have been reported, and a mixed-type ampullary carcinoma cell line has not yet been reported.</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establish a stable mixed-type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ampullary carcinoma cell line originating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from Chinese.</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rsidR="00E1502E" w:rsidRDefault="007A674F">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Fresh ampullary cancer tissue samples were used for primary culture and subculture. The cell line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was evaluated by cell proliferation assays, clonal formation assays, karyotype analysis, short tandem repeat (STR) analysis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transmission electron microscopy. Drug resistances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against oxaliplatin, paclitaxel, gemcitabine and 5-FU</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were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evaluated by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xml:space="preserve">ell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xml:space="preserve">ounting </w:t>
      </w:r>
      <w:r>
        <w:rPr>
          <w:rFonts w:ascii="Book Antiqua" w:hAnsi="Book Antiqua" w:cs="Book Antiqua" w:hint="eastAsia"/>
          <w:color w:val="000000" w:themeColor="text1"/>
          <w:lang w:eastAsia="zh-CN"/>
        </w:rPr>
        <w:t>k</w:t>
      </w:r>
      <w:r>
        <w:rPr>
          <w:rFonts w:ascii="Book Antiqua" w:eastAsia="Book Antiqua" w:hAnsi="Book Antiqua" w:cs="Book Antiqua"/>
          <w:color w:val="000000" w:themeColor="text1"/>
        </w:rPr>
        <w:t>it-8</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assay.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Subcutaneous injection 1</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vertAlign w:val="superscript"/>
        </w:rPr>
        <w:t>6</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cells to three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BALB/c nude mice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for xenograft studies.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hematoxylin-eosin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staining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was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used to detect the pathological status of the cell line.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expression of biomarkers cytokeratin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7 (CK7), cytokeratin 20 (CK20), cytokeratin low molecular weight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(CKL), Ki67</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carcinoembryonic antigen (CEA</w:t>
      </w:r>
      <w:r>
        <w:rPr>
          <w:rFonts w:ascii="Book Antiqua" w:eastAsia="宋体" w:hAnsi="Book Antiqua" w:cs="宋体" w:hint="eastAsia"/>
          <w:color w:val="000000" w:themeColor="text1"/>
          <w:lang w:eastAsia="zh-CN"/>
        </w:rPr>
        <w:t>)</w:t>
      </w:r>
      <w:r>
        <w:rPr>
          <w:rFonts w:ascii="Book Antiqua" w:eastAsia="Book Antiqua" w:hAnsi="Book Antiqua" w:cs="Book Antiqua"/>
          <w:color w:val="000000" w:themeColor="text1"/>
        </w:rPr>
        <w:t xml:space="preserve"> were determined by immunocytochemistry assay.</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DPC-X1 was continuously cultivated for over 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year and stably passaged for more than 80 generations; its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population doubling time was 48 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STR analysis demonstrated that the characteristics of DPC-X1 were highly consistent with those of the patient’s primary tumor. Furthermore, karyotype analysis revealed its abnormal sub-tetraploid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karyotype. DPC-X1 could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efficiently form organoids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 suspension culture.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Under the transmission electron microscope, microvilli and pseudopods were observed on the cell surface,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desmosomes were visible between the cells. DPC-X1 cells inoculated into BALB/C nude </w:t>
      </w:r>
      <w:r>
        <w:rPr>
          <w:rFonts w:ascii="Book Antiqua" w:eastAsia="Book Antiqua" w:hAnsi="Book Antiqua" w:cs="Book Antiqua"/>
          <w:color w:val="000000" w:themeColor="text1"/>
        </w:rPr>
        <w:lastRenderedPageBreak/>
        <w:t>mice quickly formed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transplanted tumors, with a tumor formation rate of 100%. Their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pathological characteristics were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similar to those of the primary tumor. Moreover, DPC-X1 was sensitive to oxaliplatin and paclitaxel and resistant to gemcitabine and 5-FU. Immunohistochemistry showed that the DPC-X1 cells were strongly positive for CK7, CK20,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CKL;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Ki67 was 50%, and CEA was focally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expressed.</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Here, we have constructed a mixed-type ampullary carcinoma cell line that can be used as an effective model for studying the pathogenesis of ampullary carcinoma and drug development.</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hAnsi="Book Antiqua" w:cs="Book Antiqua" w:hint="eastAsia"/>
          <w:color w:val="000000" w:themeColor="text1"/>
          <w:lang w:eastAsia="zh-CN"/>
        </w:rPr>
        <w:t>A</w:t>
      </w:r>
      <w:r>
        <w:rPr>
          <w:rFonts w:ascii="Book Antiqua" w:eastAsia="Book Antiqua" w:hAnsi="Book Antiqua" w:cs="Book Antiqua"/>
          <w:color w:val="000000" w:themeColor="text1"/>
        </w:rPr>
        <w:t xml:space="preserve">mpullary carcinoma;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xml:space="preserve">ell line; </w:t>
      </w:r>
      <w:r>
        <w:rPr>
          <w:rFonts w:ascii="Book Antiqua" w:hAnsi="Book Antiqua" w:cs="Book Antiqua" w:hint="eastAsia"/>
          <w:color w:val="000000" w:themeColor="text1"/>
          <w:lang w:eastAsia="zh-CN"/>
        </w:rPr>
        <w:t>X</w:t>
      </w:r>
      <w:r>
        <w:rPr>
          <w:rFonts w:ascii="Book Antiqua" w:eastAsia="Book Antiqua" w:hAnsi="Book Antiqua" w:cs="Book Antiqua"/>
          <w:color w:val="000000" w:themeColor="text1"/>
        </w:rPr>
        <w:t xml:space="preserve">enograft; </w:t>
      </w:r>
      <w:r>
        <w:rPr>
          <w:rFonts w:ascii="Book Antiqua" w:hAnsi="Book Antiqua" w:cs="Book Antiqua" w:hint="eastAsia"/>
          <w:color w:val="000000" w:themeColor="text1"/>
          <w:lang w:eastAsia="zh-CN"/>
        </w:rPr>
        <w:t>D</w:t>
      </w:r>
      <w:r>
        <w:rPr>
          <w:rFonts w:ascii="Book Antiqua" w:eastAsia="Book Antiqua" w:hAnsi="Book Antiqua" w:cs="Book Antiqua"/>
          <w:color w:val="000000" w:themeColor="text1"/>
        </w:rPr>
        <w:t>rug resistance</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Xu H, Chai C</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 Miao X, Tang H, Hu J</w:t>
      </w:r>
      <w:r>
        <w:rPr>
          <w:rFonts w:ascii="Book Antiqua" w:hAnsi="Book Antiqua" w:cs="Book Antiqua" w:hint="eastAsia"/>
          <w:color w:val="000000" w:themeColor="text1"/>
          <w:lang w:eastAsia="zh-CN"/>
        </w:rPr>
        <w:t>J</w:t>
      </w:r>
      <w:r>
        <w:rPr>
          <w:rFonts w:ascii="Book Antiqua" w:eastAsia="Book Antiqua" w:hAnsi="Book Antiqua" w:cs="Book Antiqua"/>
          <w:color w:val="000000" w:themeColor="text1"/>
        </w:rPr>
        <w:t xml:space="preserve">, Zhang H, Zhou WC. Establishment and characterization of a new human ampullary carcinoma cell line, DPC-X1.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2023; In press</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A new ampullary carcinoma cell line has been established, making up for the shortage of Chinese ampullary carcinoma cell lines. And this is the </w:t>
      </w:r>
      <w:proofErr w:type="spellStart"/>
      <w:r>
        <w:rPr>
          <w:rFonts w:ascii="Book Antiqua" w:eastAsia="Book Antiqua" w:hAnsi="Book Antiqua" w:cs="Book Antiqua"/>
          <w:color w:val="000000" w:themeColor="text1"/>
        </w:rPr>
        <w:t>the</w:t>
      </w:r>
      <w:proofErr w:type="spellEnd"/>
      <w:r>
        <w:rPr>
          <w:rFonts w:ascii="Book Antiqua" w:eastAsia="Book Antiqua" w:hAnsi="Book Antiqua" w:cs="Book Antiqua"/>
          <w:color w:val="000000" w:themeColor="text1"/>
        </w:rPr>
        <w:t xml:space="preserve"> first study to report a mixed-type ampullary carcinoma cell line. The cell line inoculated into BALB/c nude mice can quickly form xenograft tumors. It is a</w:t>
      </w:r>
      <w:r>
        <w:rPr>
          <w:rFonts w:ascii="Book Antiqua" w:hAnsi="Book Antiqua" w:cs="Book Antiqua" w:hint="eastAsia"/>
          <w:color w:val="000000" w:themeColor="text1"/>
          <w:lang w:eastAsia="zh-CN"/>
        </w:rPr>
        <w:t>n</w:t>
      </w:r>
      <w:r>
        <w:rPr>
          <w:rFonts w:ascii="Book Antiqua" w:eastAsia="Book Antiqua" w:hAnsi="Book Antiqua" w:cs="Book Antiqua"/>
          <w:color w:val="000000" w:themeColor="text1"/>
        </w:rPr>
        <w:t xml:space="preserve"> excellent model for studying the mechanisms of invasion, metastasis and other mechanisms of ampullary carcinoma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The cell line is sensitive to oxaliplatin and paclitaxel but is naturally resistant to gemcitabine and fluorouracil, which can be used for drug resistance mechanism research and new drug development.</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Ampullary carcinoma is a relatively rare tumor, accounting for 0.2% of gastrointestinal cancers but 20% of all periampullary </w:t>
      </w:r>
      <w:proofErr w:type="gramStart"/>
      <w:r>
        <w:rPr>
          <w:rFonts w:ascii="Book Antiqua" w:eastAsia="Book Antiqua" w:hAnsi="Book Antiqua" w:cs="Book Antiqua"/>
          <w:color w:val="000000" w:themeColor="text1"/>
        </w:rPr>
        <w:t>cancers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Recently, the incidence rate of </w:t>
      </w:r>
      <w:r>
        <w:rPr>
          <w:rFonts w:ascii="Book Antiqua" w:eastAsia="Book Antiqua" w:hAnsi="Book Antiqua" w:cs="Book Antiqua"/>
          <w:color w:val="000000" w:themeColor="text1"/>
        </w:rPr>
        <w:lastRenderedPageBreak/>
        <w:t xml:space="preserve">ampullary cancer has gradually </w:t>
      </w:r>
      <w:proofErr w:type="gramStart"/>
      <w:r>
        <w:rPr>
          <w:rFonts w:ascii="Book Antiqua" w:eastAsia="Book Antiqua" w:hAnsi="Book Antiqua" w:cs="Book Antiqua"/>
          <w:color w:val="000000" w:themeColor="text1"/>
        </w:rPr>
        <w:t>increased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Ampullary carcinoma can occur at any age; however, it is more common between 60 and 65 years of age, and the sex ratio is approximately 3:2</w:t>
      </w:r>
      <w:r>
        <w:rPr>
          <w:rFonts w:ascii="Book Antiqua" w:eastAsia="Book Antiqua" w:hAnsi="Book Antiqua" w:cs="Book Antiqua"/>
          <w:color w:val="000000" w:themeColor="text1"/>
          <w:vertAlign w:val="superscript"/>
        </w:rPr>
        <w:t>[1</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biliary obstruction symptoms appear early, the surgical resection rate of ampullary carcinoma is higher than that of other periampullary malignant tumors, and approximately 50% of patients are eligible for surgery on </w:t>
      </w:r>
      <w:proofErr w:type="gramStart"/>
      <w:r>
        <w:rPr>
          <w:rFonts w:ascii="Book Antiqua" w:eastAsia="Book Antiqua" w:hAnsi="Book Antiqua" w:cs="Book Antiqua"/>
          <w:color w:val="000000" w:themeColor="text1"/>
        </w:rPr>
        <w:t>diagnosis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Its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operation amount is over one-third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the total operation amount of pancreatoduodenectomy.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prognosis is good,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5-year survival rate exceeds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52.8</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Despite a high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potential curative resection rate, most patients with ampullary cancer eventually succumb to tumor </w:t>
      </w:r>
      <w:proofErr w:type="gramStart"/>
      <w:r>
        <w:rPr>
          <w:rFonts w:ascii="Book Antiqua" w:eastAsia="Book Antiqua" w:hAnsi="Book Antiqua" w:cs="Book Antiqua"/>
          <w:color w:val="000000" w:themeColor="text1"/>
        </w:rPr>
        <w:t>recurrence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In 1994, Kimura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first classified ampullary carcinoma into intestinal and pancreaticobiliary types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according to their histological characteristics. The prevalence of the pancreaticobiliary type was 72%, which is much higher than that of the intestinal </w:t>
      </w:r>
      <w:proofErr w:type="gramStart"/>
      <w:r>
        <w:rPr>
          <w:rFonts w:ascii="Book Antiqua" w:eastAsia="Book Antiqua" w:hAnsi="Book Antiqua" w:cs="Book Antiqua"/>
          <w:color w:val="000000" w:themeColor="text1"/>
        </w:rPr>
        <w:t>type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In 2010, according to the morphological and immunohistochemical characteristics, WHO revised the pathological diagnosis criteria of ampullary carcinoma into three different histopathological subtypes: </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ntestinal-, pancreaticobiliary-, and mixed-type ampullary </w:t>
      </w:r>
      <w:proofErr w:type="gramStart"/>
      <w:r>
        <w:rPr>
          <w:rFonts w:ascii="Book Antiqua" w:eastAsia="Book Antiqua" w:hAnsi="Book Antiqua" w:cs="Book Antiqua"/>
          <w:color w:val="000000" w:themeColor="text1"/>
        </w:rPr>
        <w:t>carcinoma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To date, only eight ampullary cancer cell lines have been included in the official databases of ATCC, JCRB, RIKEN, and DSMZ. One is American, one is Italian, two are Korean, and four are Japanese (three of them are from different lesions of the same </w:t>
      </w:r>
      <w:proofErr w:type="gramStart"/>
      <w:r>
        <w:rPr>
          <w:rFonts w:ascii="Book Antiqua" w:eastAsia="Book Antiqua" w:hAnsi="Book Antiqua" w:cs="Book Antiqua"/>
          <w:color w:val="000000" w:themeColor="text1"/>
        </w:rPr>
        <w:t>patient)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13-17]</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(Table </w:t>
      </w:r>
      <w:r>
        <w:rPr>
          <w:rFonts w:ascii="Book Antiqua" w:hAnsi="Book Antiqua" w:cs="Book Antiqua" w:hint="eastAsia"/>
          <w:color w:val="000000" w:themeColor="text1"/>
          <w:lang w:eastAsia="zh-CN"/>
        </w:rPr>
        <w:t>1</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Among them, SNU-869 is an intestinal-type cell line, whereas the remaining are pancreaticobiliary-type cell </w:t>
      </w:r>
      <w:proofErr w:type="gramStart"/>
      <w:r>
        <w:rPr>
          <w:rFonts w:ascii="Book Antiqua" w:eastAsia="Book Antiqua" w:hAnsi="Book Antiqua" w:cs="Book Antiqua"/>
          <w:color w:val="000000" w:themeColor="text1"/>
        </w:rPr>
        <w:t>lines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No mixed-type ampullary carcinoma cell line has yet been reported.</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No randomized clinical trial for adjuvant chemotherapy of ampullary carcinoma currently exists, and the data based on which doctors choose treatment methods are limited.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Presently, adjuvant therapy for ampullary carcinoma is being tailored according to the histological subtypes. Pancreatic biliary ampullary carcinoma is typically treated similarly to pancreatic adenocarcinoma or biliary tract carcinoma.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 contrast, patients with intestinal ampulla receive the usual protocol for colorectal cancer.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Based on these premises, the optimal treatment plan for ampullary carcinoma in </w:t>
      </w:r>
      <w:r>
        <w:rPr>
          <w:rFonts w:ascii="Book Antiqua" w:eastAsia="Book Antiqua" w:hAnsi="Book Antiqua" w:cs="Book Antiqua"/>
          <w:color w:val="000000" w:themeColor="text1"/>
        </w:rPr>
        <w:lastRenderedPageBreak/>
        <w:t xml:space="preserve">adjuvant therapy and chemotherapy for advanced patients remains to be </w:t>
      </w:r>
      <w:proofErr w:type="gramStart"/>
      <w:r>
        <w:rPr>
          <w:rFonts w:ascii="Book Antiqua" w:eastAsia="Book Antiqua" w:hAnsi="Book Antiqua" w:cs="Book Antiqua"/>
          <w:color w:val="000000" w:themeColor="text1"/>
        </w:rPr>
        <w:t>determined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Based on the aforementioned factors, establishing an ampullary carcinoma cell line, conducting in-depth research on the pathogenesis and biological characteristics of ampullary carcinoma, and then investigating therapeutic targets to formulate effective treatment strategies for patients with ampullary carcinoma are currently required.</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In this study, we establish a stable mixed-type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ampullary carcinoma cell line named DPC-X1 from the tumor tissue of a patient with ampullary carcinoma.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Our study findings underscore the effectiveness of DPC-X1 as an experimental model that can be used to explore the molecular mechanism of ampullary carcinoma and develop therapeutic schemes for disease control.</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Tissue</w:t>
      </w:r>
      <w:r>
        <w:rPr>
          <w:rFonts w:ascii="Book Antiqua" w:hAnsi="Book Antiqua" w:cs="Book Antiqua" w:hint="eastAsia"/>
          <w:b/>
          <w:bCs/>
          <w:i/>
          <w:iCs/>
          <w:color w:val="000000" w:themeColor="text1"/>
          <w:lang w:eastAsia="zh-CN"/>
        </w:rPr>
        <w:t xml:space="preserve"> </w:t>
      </w:r>
      <w:r>
        <w:rPr>
          <w:rFonts w:ascii="Book Antiqua" w:eastAsia="Book Antiqua" w:hAnsi="Book Antiqua" w:cs="Book Antiqua"/>
          <w:b/>
          <w:bCs/>
          <w:i/>
          <w:iCs/>
          <w:color w:val="000000" w:themeColor="text1"/>
        </w:rPr>
        <w:t>source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tissue samples were collected from a patient with ampullary cancer who was admitted to the First Hospital of Lanzhou University on November 17, 2021, for pancreatoduodenectomy.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patient was a 60-year-old man who presented with jaundice, had a long history of smoking and drinking, and had no history of carrying hepatitis B or C. His carbohydrate antigen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199</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levels exceeded 1000 U/mL (reference range: 0–35 U/mL;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1A),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preoperative </w:t>
      </w:r>
      <w:r>
        <w:rPr>
          <w:rFonts w:ascii="Book Antiqua" w:eastAsia="Book Antiqua" w:hAnsi="Book Antiqua" w:cs="Book Antiqua" w:hint="eastAsia"/>
          <w:color w:val="000000" w:themeColor="text1"/>
        </w:rPr>
        <w:t>m</w:t>
      </w:r>
      <w:r>
        <w:rPr>
          <w:rFonts w:ascii="Book Antiqua" w:eastAsia="Book Antiqua" w:hAnsi="Book Antiqua" w:cs="Book Antiqua"/>
          <w:color w:val="000000" w:themeColor="text1"/>
        </w:rPr>
        <w:t>agnetic resonance imaging</w:t>
      </w:r>
      <w:r>
        <w:rPr>
          <w:rFonts w:ascii="Book Antiqua" w:eastAsia="Book Antiqua" w:hAnsi="Book Antiqua" w:cs="Book Antiqua" w:hint="eastAsia"/>
          <w:color w:val="000000" w:themeColor="text1"/>
        </w:rPr>
        <w:t xml:space="preserve"> </w:t>
      </w:r>
      <w:r>
        <w:rPr>
          <w:rFonts w:ascii="Book Antiqua" w:eastAsia="Book Antiqua" w:hAnsi="Book Antiqua" w:cs="Book Antiqua"/>
          <w:color w:val="000000" w:themeColor="text1"/>
        </w:rPr>
        <w:t>+</w:t>
      </w:r>
      <w:r>
        <w:rPr>
          <w:rFonts w:ascii="Book Antiqua" w:eastAsia="Book Antiqua" w:hAnsi="Book Antiqua" w:cs="Book Antiqua" w:hint="eastAsia"/>
          <w:color w:val="000000" w:themeColor="text1"/>
        </w:rPr>
        <w:t xml:space="preserve"> </w:t>
      </w:r>
      <w:r>
        <w:rPr>
          <w:rFonts w:ascii="Book Antiqua" w:eastAsia="Book Antiqua" w:hAnsi="Book Antiqua" w:cs="Book Antiqua"/>
          <w:color w:val="000000" w:themeColor="text1"/>
        </w:rPr>
        <w:t>magnetic resonance cholangiopancreatography indicated ampullary carcinoma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1B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new organisms growing around the ampulla were grayish-white and were taken from the primary focus for primary culture and subculture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1D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E).</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This study was approved by the Medical Ethics Committee of the First Hospital of Lanzhou University (LDYYLL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2022-487), and signed informed consent was obtained from the patient.</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Drugs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Gemcitabine was obtained from Jiangsu </w:t>
      </w:r>
      <w:proofErr w:type="spellStart"/>
      <w:r>
        <w:rPr>
          <w:rFonts w:ascii="Book Antiqua" w:eastAsia="Book Antiqua" w:hAnsi="Book Antiqua" w:cs="Book Antiqua"/>
          <w:color w:val="000000" w:themeColor="text1"/>
        </w:rPr>
        <w:t>Haosen</w:t>
      </w:r>
      <w:proofErr w:type="spellEnd"/>
      <w:r>
        <w:rPr>
          <w:rFonts w:ascii="Book Antiqua" w:eastAsia="Book Antiqua" w:hAnsi="Book Antiqua" w:cs="Book Antiqua"/>
          <w:color w:val="000000" w:themeColor="text1"/>
        </w:rPr>
        <w:t xml:space="preserve"> Pharmaceutical Group Co., Ltd., oxaliplatin from Jiangsu </w:t>
      </w:r>
      <w:proofErr w:type="spellStart"/>
      <w:r>
        <w:rPr>
          <w:rFonts w:ascii="Book Antiqua" w:eastAsia="Book Antiqua" w:hAnsi="Book Antiqua" w:cs="Book Antiqua"/>
          <w:color w:val="000000" w:themeColor="text1"/>
        </w:rPr>
        <w:t>Hengrui</w:t>
      </w:r>
      <w:proofErr w:type="spellEnd"/>
      <w:r>
        <w:rPr>
          <w:rFonts w:ascii="Book Antiqua" w:eastAsia="Book Antiqua" w:hAnsi="Book Antiqua" w:cs="Book Antiqua"/>
          <w:color w:val="000000" w:themeColor="text1"/>
        </w:rPr>
        <w:t xml:space="preserve"> Pharmaceutical Co., Ltd., 5-FU from Tianjin </w:t>
      </w:r>
      <w:proofErr w:type="spellStart"/>
      <w:r>
        <w:rPr>
          <w:rFonts w:ascii="Book Antiqua" w:eastAsia="Book Antiqua" w:hAnsi="Book Antiqua" w:cs="Book Antiqua"/>
          <w:color w:val="000000" w:themeColor="text1"/>
        </w:rPr>
        <w:t>Jinyao</w:t>
      </w:r>
      <w:proofErr w:type="spellEnd"/>
      <w:r>
        <w:rPr>
          <w:rFonts w:ascii="Book Antiqua" w:eastAsia="Book Antiqua" w:hAnsi="Book Antiqua" w:cs="Book Antiqua"/>
          <w:color w:val="000000" w:themeColor="text1"/>
        </w:rPr>
        <w:t xml:space="preserve"> Pharmaceutical Co., Ltd., and paclitaxel from Jiangsu </w:t>
      </w:r>
      <w:proofErr w:type="spellStart"/>
      <w:r>
        <w:rPr>
          <w:rFonts w:ascii="Book Antiqua" w:eastAsia="Book Antiqua" w:hAnsi="Book Antiqua" w:cs="Book Antiqua"/>
          <w:color w:val="000000" w:themeColor="text1"/>
        </w:rPr>
        <w:t>Aosaikang</w:t>
      </w:r>
      <w:proofErr w:type="spellEnd"/>
      <w:r>
        <w:rPr>
          <w:rFonts w:ascii="Book Antiqua" w:eastAsia="Book Antiqua" w:hAnsi="Book Antiqua" w:cs="Book Antiqua"/>
          <w:color w:val="000000" w:themeColor="text1"/>
        </w:rPr>
        <w:t xml:space="preserve"> Pharmaceutical Co., Ltd.</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Nude mice</w:t>
      </w:r>
    </w:p>
    <w:p w:rsidR="00E1502E" w:rsidRDefault="007A674F">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In this study, experiments were conducted on 4–6-week-old BALB/c nude female mice, weighing 16–20 g. They were obtained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from Changzhou </w:t>
      </w:r>
      <w:proofErr w:type="spellStart"/>
      <w:r>
        <w:rPr>
          <w:rFonts w:ascii="Book Antiqua" w:eastAsia="Book Antiqua" w:hAnsi="Book Antiqua" w:cs="Book Antiqua"/>
          <w:color w:val="000000" w:themeColor="text1"/>
        </w:rPr>
        <w:t>Kavens</w:t>
      </w:r>
      <w:proofErr w:type="spellEnd"/>
      <w:r>
        <w:rPr>
          <w:rFonts w:ascii="Book Antiqua" w:eastAsia="Book Antiqua" w:hAnsi="Book Antiqua" w:cs="Book Antiqua"/>
          <w:color w:val="000000" w:themeColor="text1"/>
        </w:rPr>
        <w:t xml:space="preserve"> Experimental Animal Co., Ltd. and raised in the SPF laboratory of the Animal Experiment Center of Lanzhou University. The animal protocol was designed to minimize pain or discomfort to the animals. The animals were acclimatized to laboratory conditions (23</w:t>
      </w:r>
      <w:r>
        <w:rPr>
          <w:rFonts w:ascii="Book Antiqua" w:hAnsi="Book Antiqua" w:cs="Book Antiqua" w:hint="eastAsia"/>
          <w:color w:val="000000" w:themeColor="text1"/>
          <w:lang w:eastAsia="zh-CN"/>
        </w:rPr>
        <w:t xml:space="preserve"> </w:t>
      </w:r>
      <w:r>
        <w:rPr>
          <w:rFonts w:ascii="宋体" w:eastAsia="宋体" w:hAnsi="宋体" w:cs="宋体" w:hint="eastAsia"/>
          <w:color w:val="000000" w:themeColor="text1"/>
        </w:rPr>
        <w:t>℃</w:t>
      </w:r>
      <w:r>
        <w:rPr>
          <w:rFonts w:ascii="Book Antiqua" w:eastAsia="Book Antiqua" w:hAnsi="Book Antiqua" w:cs="Book Antiqua"/>
          <w:color w:val="000000" w:themeColor="text1"/>
        </w:rPr>
        <w:t>, 12 h/12 h light/dark, 50% humidity, ad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libitum access to food and water) for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prior to experimentation.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All animals were euthanized by barbiturate overdose (intravenous injection, 150 mg/kg pentobarbital sodium) for tissue collection.</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All animal experiments were reviewed and approved by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Medical Animal Experiment Ethics Committee of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First Hospital of Lanzhou University (LDYYLL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2022-487).</w:t>
      </w:r>
      <w:r>
        <w:rPr>
          <w:rFonts w:ascii="Book Antiqua" w:hAnsi="Book Antiqua" w:hint="eastAsia"/>
          <w:color w:val="000000" w:themeColor="text1"/>
          <w:lang w:eastAsia="zh-CN"/>
        </w:rPr>
        <w:t xml:space="preserve"> </w:t>
      </w:r>
      <w:r>
        <w:rPr>
          <w:rFonts w:ascii="Book Antiqua" w:eastAsia="Book Antiqua" w:hAnsi="Book Antiqua" w:cs="Book Antiqua"/>
          <w:color w:val="000000" w:themeColor="text1"/>
        </w:rPr>
        <w:t xml:space="preserve">The methods followed in this study were similar or identical to those employed in previous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21-23]</w:t>
      </w:r>
      <w:r>
        <w:rPr>
          <w:rFonts w:ascii="Book Antiqua" w:eastAsia="Book Antiqua" w:hAnsi="Book Antiqua" w:cs="Book Antiqua"/>
          <w:color w:val="000000" w:themeColor="text1"/>
        </w:rPr>
        <w:t>.</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Establishment of the cell line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tumor tissue samples were immersed in sterile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phosphate buffered saline</w:t>
      </w:r>
      <w:r>
        <w:rPr>
          <w:rFonts w:ascii="Book Antiqua" w:eastAsia="宋体" w:hAnsi="Book Antiqua" w:cs="宋体" w:hint="eastAsia"/>
          <w:color w:val="000000" w:themeColor="text1"/>
          <w:lang w:eastAsia="zh-CN"/>
        </w:rPr>
        <w:t xml:space="preserve"> (</w:t>
      </w:r>
      <w:r>
        <w:rPr>
          <w:rFonts w:ascii="Book Antiqua" w:eastAsia="Book Antiqua" w:hAnsi="Book Antiqua" w:cs="Book Antiqua"/>
          <w:color w:val="000000" w:themeColor="text1"/>
        </w:rPr>
        <w:t>PBS</w:t>
      </w:r>
      <w:r>
        <w:rPr>
          <w:rFonts w:ascii="Book Antiqua" w:eastAsia="宋体" w:hAnsi="Book Antiqua" w:cs="宋体" w:hint="eastAsia"/>
          <w:color w:val="000000" w:themeColor="text1"/>
          <w:lang w:eastAsia="zh-CN"/>
        </w:rPr>
        <w:t xml:space="preserve">) </w:t>
      </w:r>
      <w:r>
        <w:rPr>
          <w:rFonts w:ascii="Book Antiqua" w:eastAsia="Book Antiqua" w:hAnsi="Book Antiqua" w:cs="Book Antiqua"/>
          <w:color w:val="000000" w:themeColor="text1"/>
        </w:rPr>
        <w:t>(Gibco) 3–5 times and sectioned into small pieces.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small woven pieces were mixed with type II collagenase (Gibco) and neutral protease (Invitrogen) and digested in a shaking table at 37 </w:t>
      </w:r>
      <w:r>
        <w:rPr>
          <w:rFonts w:ascii="宋体" w:eastAsia="宋体" w:hAnsi="宋体" w:cs="宋体" w:hint="eastAsia"/>
          <w:color w:val="000000" w:themeColor="text1"/>
        </w:rPr>
        <w:t>℃</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On digestion of half the tissue block, the supernatant was absorbed, filtered with a 100 mesh filter screen, and centrifuged at 300 × </w:t>
      </w:r>
      <w:r>
        <w:rPr>
          <w:rFonts w:ascii="Book Antiqua" w:eastAsia="Book Antiqua" w:hAnsi="Book Antiqua" w:cs="Book Antiqua"/>
          <w:i/>
          <w:iCs/>
          <w:color w:val="000000" w:themeColor="text1"/>
        </w:rPr>
        <w:t>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for 3 min.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Thereafter, the supernatant was discarded; the sample was resuspended in PBS and centrifugated at 300 × </w:t>
      </w:r>
      <w:r>
        <w:rPr>
          <w:rFonts w:ascii="Book Antiqua" w:eastAsia="Book Antiqua" w:hAnsi="Book Antiqua" w:cs="Book Antiqua"/>
          <w:i/>
          <w:iCs/>
          <w:color w:val="000000" w:themeColor="text1"/>
        </w:rPr>
        <w:t>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for 3 min. The precipitate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was added to a complete medium [RPMI-1640 + 10% fetal bovine serum (FBS)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+ 1% penicillin–streptomycin, Biological </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ndustries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(BI)]</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uniformly inoculated on a six-well plate (NEST).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medium was </w:t>
      </w:r>
      <w:r>
        <w:rPr>
          <w:rFonts w:ascii="Book Antiqua" w:eastAsia="Book Antiqua" w:hAnsi="Book Antiqua" w:cs="Book Antiqua"/>
          <w:color w:val="000000" w:themeColor="text1"/>
        </w:rPr>
        <w:lastRenderedPageBreak/>
        <w:t>refreshed after 48 h. The mixed fibroblasts in the primary culture were removed using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differential digestion with 0.25% trypsin. When the cells reached 70% confluency, they were digested and passed on. The cell growth was regularly observed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under a light microscope. From the fifth generation, the cells were </w:t>
      </w:r>
      <w:proofErr w:type="spellStart"/>
      <w:r>
        <w:rPr>
          <w:rFonts w:ascii="Book Antiqua" w:eastAsia="Book Antiqua" w:hAnsi="Book Antiqua" w:cs="Book Antiqua"/>
          <w:color w:val="000000" w:themeColor="text1"/>
        </w:rPr>
        <w:t>subcultured</w:t>
      </w:r>
      <w:proofErr w:type="spellEnd"/>
      <w:r>
        <w:rPr>
          <w:rFonts w:ascii="Book Antiqua" w:eastAsia="Book Antiqua" w:hAnsi="Book Antiqua" w:cs="Book Antiqua"/>
          <w:color w:val="000000" w:themeColor="text1"/>
        </w:rPr>
        <w:t xml:space="preserve"> in a ratio of 1:2 and frozen with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Serum-free rapid cell cryopreservation solution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(Mei5 Biotechnology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Co., Ltd.).</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Cell growth curve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cell density of DPC-X1 cells in the logarithmic growth phase (P20) was adjusted to 1</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/mL after trypsin digestion. After mixing, 0.1 mL of sample was inoculated in each hole in a 96-hole plate</w:t>
      </w:r>
      <w:r>
        <w:rPr>
          <w:rFonts w:ascii="Book Antiqua" w:hAnsi="Book Antiqua" w:cs="Book Antiqua" w:hint="eastAsia"/>
          <w:color w:val="000000" w:themeColor="text1"/>
          <w:lang w:eastAsia="zh-CN"/>
        </w:rPr>
        <w:t xml:space="preserve"> c</w:t>
      </w:r>
      <w:r>
        <w:rPr>
          <w:rFonts w:ascii="Book Antiqua" w:eastAsia="Book Antiqua" w:hAnsi="Book Antiqua" w:cs="Book Antiqua"/>
          <w:color w:val="000000" w:themeColor="text1"/>
        </w:rPr>
        <w:t xml:space="preserve">ell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 xml:space="preserve">ounting </w:t>
      </w:r>
      <w:r>
        <w:rPr>
          <w:rFonts w:ascii="Book Antiqua" w:hAnsi="Book Antiqua" w:cs="Book Antiqua" w:hint="eastAsia"/>
          <w:color w:val="000000" w:themeColor="text1"/>
          <w:lang w:eastAsia="zh-CN"/>
        </w:rPr>
        <w:t>k</w:t>
      </w:r>
      <w:r>
        <w:rPr>
          <w:rFonts w:ascii="Book Antiqua" w:eastAsia="Book Antiqua" w:hAnsi="Book Antiqua" w:cs="Book Antiqua"/>
          <w:color w:val="000000" w:themeColor="text1"/>
        </w:rPr>
        <w:t>it-8</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(CCK-8) reagent (</w:t>
      </w:r>
      <w:proofErr w:type="spellStart"/>
      <w:r>
        <w:rPr>
          <w:rFonts w:ascii="Book Antiqua" w:eastAsia="Book Antiqua" w:hAnsi="Book Antiqua" w:cs="Book Antiqua"/>
          <w:color w:val="000000" w:themeColor="text1"/>
        </w:rPr>
        <w:t>Dojindo</w:t>
      </w:r>
      <w:proofErr w:type="spellEnd"/>
      <w:r>
        <w:rPr>
          <w:rFonts w:ascii="Book Antiqua" w:eastAsia="Book Antiqua" w:hAnsi="Book Antiqua" w:cs="Book Antiqua"/>
          <w:color w:val="000000" w:themeColor="text1"/>
        </w:rPr>
        <w:t>) was added at the same time for 4 consecutive days after inoculation and allowed to react for 2 h. The UV absorbance value at 450 nm wavelength was measured with a microplate reader.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cell doubling time was calculated using the following formula: Td = t × Lg2/Lg (N1/N0). The cell growth curve was plotted with time as the horizontal axis and absorbance value as the vertical axis.</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Analysis of short tandem repeats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DPC-X1 cells in the logarithmic growth stage (P10) were collected after trypsin digestion.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Together with the primary tumor tissue, they were sent to Suzhou </w:t>
      </w:r>
      <w:proofErr w:type="spellStart"/>
      <w:r>
        <w:rPr>
          <w:rFonts w:ascii="Book Antiqua" w:eastAsia="Book Antiqua" w:hAnsi="Book Antiqua" w:cs="Book Antiqua"/>
          <w:color w:val="000000" w:themeColor="text1"/>
        </w:rPr>
        <w:t>Jianda</w:t>
      </w:r>
      <w:proofErr w:type="spellEnd"/>
      <w:r>
        <w:rPr>
          <w:rFonts w:ascii="Book Antiqua" w:eastAsia="Book Antiqua" w:hAnsi="Book Antiqua" w:cs="Book Antiqua"/>
          <w:color w:val="000000" w:themeColor="text1"/>
        </w:rPr>
        <w:t xml:space="preserve"> Biotechnology Company for short tandem repeat (STR) analysis to determine the correlation between the cells and primary tumor tissue.</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Karyotype analysis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DPC-X1 cells in the logarithmic growth phase (P40) were treated with 0.25 </w:t>
      </w:r>
      <w:proofErr w:type="spellStart"/>
      <w:r>
        <w:rPr>
          <w:rFonts w:ascii="Book Antiqua" w:eastAsia="Book Antiqua" w:hAnsi="Book Antiqua" w:cs="Book Antiqua"/>
          <w:color w:val="000000" w:themeColor="text1"/>
        </w:rPr>
        <w:t>μg</w:t>
      </w:r>
      <w:proofErr w:type="spellEnd"/>
      <w:r>
        <w:rPr>
          <w:rFonts w:ascii="Book Antiqua" w:eastAsia="Book Antiqua" w:hAnsi="Book Antiqua" w:cs="Book Antiqua"/>
          <w:color w:val="000000" w:themeColor="text1"/>
        </w:rPr>
        <w:t xml:space="preserve">/mL colchicine for 6 h overnight at 37 </w:t>
      </w:r>
      <w:r>
        <w:rPr>
          <w:rFonts w:ascii="宋体" w:eastAsia="宋体" w:hAnsi="宋体" w:cs="宋体" w:hint="eastAsia"/>
          <w:color w:val="000000" w:themeColor="text1"/>
        </w:rPr>
        <w:t>℃</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metaphase cells were collected and fixed with methanol glacial acetic acid (3:1).</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After trypsin digestion, the specimens were stained using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Giemsa dye and observed under a microscope.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mitotic phase cells with good dispersion and moderate staining were selected for karyotype analysis.</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Organoid culture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DPC-X1 cells in the logarithmic growth phase (P35) were digested, centrifuged, washed twice with PBS, resuspended in a complete culture medium (RPMI-1640 + 10% FBS + 1% penicillin–streptomycin, BI), and inoculated on an ultra-low adsorption cell culture plate (Corning). A thousand cells were added to each well, and 2 mL of culture medium was added for 14 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state and number of organ-like cultures were observed under a light microscope.</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Transmission electron microscopy</w:t>
      </w:r>
    </w:p>
    <w:p w:rsidR="00E1502E" w:rsidRDefault="007A674F">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DPC-X1 cells in the logarithmic growth phase (P45) were digested, centrifuged, fixed with an electron microscope fixative, and stored and transported at 4 </w:t>
      </w:r>
      <w:r>
        <w:rPr>
          <w:rFonts w:ascii="宋体" w:eastAsia="宋体" w:hAnsi="宋体" w:cs="宋体" w:hint="eastAsia"/>
          <w:color w:val="000000" w:themeColor="text1"/>
        </w:rPr>
        <w:t>℃</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Embedding, ultrathin sectioning, and dyeing were performed at Wuhan </w:t>
      </w:r>
      <w:proofErr w:type="spellStart"/>
      <w:r>
        <w:rPr>
          <w:rFonts w:ascii="Book Antiqua" w:eastAsia="Book Antiqua" w:hAnsi="Book Antiqua" w:cs="Book Antiqua"/>
          <w:color w:val="000000" w:themeColor="text1"/>
        </w:rPr>
        <w:t>Servicebio</w:t>
      </w:r>
      <w:proofErr w:type="spell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Co., Ltd.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Finally, the images were observed under the transmission electron microscope.</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Drug sensitivity test</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logarithmically grown DPC-X1 cells (P50) were digested using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trypsin to prepare a single-cell suspension.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We inoculated 10000 cells/100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per well into 96-well plates, and 6 wells in each group were repeated. After the cells adhered to the wall, different concentrations of anti-tumor drugs were added.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After 72 h of drug action, 100% X containing 10% (v/v) CCK-8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serum-free medium was used to replace the complete medium.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optical density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value was measured after 2 h at 450 nm.</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Xenograft tumor in nude mice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cell density of cells in the logarithmic growth phase (P45) was adjusted to 1</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10</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/mL after trypsin digestion.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Thereafter, three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BALB/c nude mice each were inoculated with 0.1 mL of this sample. We observed and recorded the tumor growth of the nude mice every alternate day. The mice carrying the tumor were killed after four weeks, and the tumor tissue was excised and fixed with 10% formalin. The surgery was </w:t>
      </w:r>
      <w:r>
        <w:rPr>
          <w:rFonts w:ascii="Book Antiqua" w:eastAsia="Book Antiqua" w:hAnsi="Book Antiqua" w:cs="Book Antiqua"/>
          <w:color w:val="000000" w:themeColor="text1"/>
        </w:rPr>
        <w:lastRenderedPageBreak/>
        <w:t>performed under sodium pentobarbital anesthesia, and all efforts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were made to minimize suffering.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Thereafter, routine histopathological and immunohistochemical examinations were performed.</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Immunohistochemical staining</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Cells of the 40</w:t>
      </w:r>
      <w:r>
        <w:rPr>
          <w:rFonts w:ascii="Book Antiqua" w:eastAsia="Book Antiqua" w:hAnsi="Book Antiqua" w:cs="Book Antiqua"/>
          <w:color w:val="000000" w:themeColor="text1"/>
          <w:vertAlign w:val="superscript"/>
        </w:rPr>
        <w:t>th</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generation were digested and inoculated onto sterile slides. After 48 h, the slides were washed with PBS, fixed with 4% paraformaldehyde for 15 min, dried, and treated with 0.5% Triton X-100 for 20 min.</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paraffin sections of primary tumors, transplanted tumors, and organ-like tissues were prepared and incubated at 60 </w:t>
      </w:r>
      <w:r>
        <w:rPr>
          <w:rFonts w:ascii="宋体" w:eastAsia="宋体" w:hAnsi="宋体" w:cs="宋体" w:hint="eastAsia"/>
          <w:color w:val="000000" w:themeColor="text1"/>
        </w:rPr>
        <w:t>℃</w:t>
      </w:r>
      <w:r>
        <w:rPr>
          <w:rFonts w:ascii="Book Antiqua" w:eastAsia="Book Antiqua" w:hAnsi="Book Antiqua" w:cs="Book Antiqua"/>
          <w:color w:val="000000" w:themeColor="text1"/>
        </w:rPr>
        <w:t xml:space="preserve"> overnight.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dewaxing, gradient alcohol hydration, and antigen repair processes were completed using </w:t>
      </w:r>
      <w:proofErr w:type="spellStart"/>
      <w:r>
        <w:rPr>
          <w:rFonts w:ascii="Book Antiqua" w:eastAsia="Book Antiqua" w:hAnsi="Book Antiqua" w:cs="Book Antiqua"/>
          <w:color w:val="000000" w:themeColor="text1"/>
        </w:rPr>
        <w:t>Dako's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Autostainer</w:t>
      </w:r>
      <w:proofErr w:type="spellEnd"/>
      <w:r>
        <w:rPr>
          <w:rFonts w:ascii="Book Antiqua" w:eastAsia="Book Antiqua" w:hAnsi="Book Antiqua" w:cs="Book Antiqua"/>
          <w:color w:val="000000" w:themeColor="text1"/>
        </w:rPr>
        <w:t xml:space="preserve"> Link 48 instrument.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Subsequently, 3% hydrogen peroxide solution was incubated at 37 </w:t>
      </w:r>
      <w:r>
        <w:rPr>
          <w:rFonts w:ascii="宋体" w:eastAsia="宋体" w:hAnsi="宋体" w:cs="宋体" w:hint="eastAsia"/>
          <w:color w:val="000000" w:themeColor="text1"/>
        </w:rPr>
        <w:t>℃</w:t>
      </w:r>
      <w:r>
        <w:rPr>
          <w:rFonts w:ascii="Book Antiqua" w:eastAsia="Book Antiqua" w:hAnsi="Book Antiqua" w:cs="Book Antiqua"/>
          <w:color w:val="000000" w:themeColor="text1"/>
        </w:rPr>
        <w:t xml:space="preserve"> for 15 min to block the activity of peroxidase; 100 </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xml:space="preserve"> of normal goat serum was dripped and then kept sealed at 37 </w:t>
      </w:r>
      <w:r>
        <w:rPr>
          <w:rFonts w:ascii="宋体" w:eastAsia="宋体" w:hAnsi="宋体" w:cs="宋体" w:hint="eastAsia"/>
          <w:color w:val="000000" w:themeColor="text1"/>
        </w:rPr>
        <w:t>℃</w:t>
      </w:r>
      <w:r>
        <w:rPr>
          <w:rFonts w:ascii="Book Antiqua" w:eastAsia="Book Antiqua" w:hAnsi="Book Antiqua" w:cs="Book Antiqua"/>
          <w:color w:val="000000" w:themeColor="text1"/>
        </w:rPr>
        <w:t xml:space="preserve"> for 15 min.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first antibody was incubated at 37 </w:t>
      </w:r>
      <w:r>
        <w:rPr>
          <w:rFonts w:ascii="宋体" w:eastAsia="宋体" w:hAnsi="宋体" w:cs="宋体" w:hint="eastAsia"/>
          <w:color w:val="000000" w:themeColor="text1"/>
        </w:rPr>
        <w:t>℃</w:t>
      </w:r>
      <w:r>
        <w:rPr>
          <w:rFonts w:ascii="Book Antiqua" w:eastAsia="Book Antiqua" w:hAnsi="Book Antiqua" w:cs="Book Antiqua"/>
          <w:color w:val="000000" w:themeColor="text1"/>
        </w:rPr>
        <w:t xml:space="preserve"> for 1 h with Fuzhou </w:t>
      </w:r>
      <w:proofErr w:type="spellStart"/>
      <w:r>
        <w:rPr>
          <w:rFonts w:ascii="Book Antiqua" w:eastAsia="Book Antiqua" w:hAnsi="Book Antiqua" w:cs="Book Antiqua"/>
          <w:color w:val="000000" w:themeColor="text1"/>
        </w:rPr>
        <w:t>Maxin</w:t>
      </w:r>
      <w:proofErr w:type="spellEnd"/>
      <w:r>
        <w:rPr>
          <w:rFonts w:ascii="Book Antiqua" w:eastAsia="Book Antiqua" w:hAnsi="Book Antiqua" w:cs="Book Antiqua"/>
          <w:color w:val="000000" w:themeColor="text1"/>
        </w:rPr>
        <w:t xml:space="preserve"> ready-to-use antibodies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cytokeratin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7 (CK7), cytokeratin 20 (CK20), cytokeratin low molecular weight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(CKL), Ki67, and carcinoembryonic antigen (CEA</w:t>
      </w:r>
      <w:r>
        <w:rPr>
          <w:rFonts w:ascii="Book Antiqua" w:eastAsia="宋体" w:hAnsi="Book Antiqua" w:cs="宋体" w:hint="eastAsia"/>
          <w:color w:val="000000" w:themeColor="text1"/>
          <w:lang w:eastAsia="zh-CN"/>
        </w:rPr>
        <w: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DAB dye kit (</w:t>
      </w:r>
      <w:proofErr w:type="spellStart"/>
      <w:r>
        <w:rPr>
          <w:rFonts w:ascii="Book Antiqua" w:eastAsia="Book Antiqua" w:hAnsi="Book Antiqua" w:cs="Book Antiqua"/>
          <w:color w:val="000000" w:themeColor="text1"/>
        </w:rPr>
        <w:t>Dako</w:t>
      </w:r>
      <w:proofErr w:type="spellEnd"/>
      <w:r>
        <w:rPr>
          <w:rFonts w:ascii="Book Antiqua" w:eastAsia="Book Antiqua" w:hAnsi="Book Antiqua" w:cs="Book Antiqua"/>
          <w:color w:val="000000" w:themeColor="text1"/>
        </w:rPr>
        <w:t>) was used for color development, followed by rinsing with running water for 5 min.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Dehydration and xylene transparency were carried out after hematoxylin counterstaining, and the samples were observed under the microscope after neutral resin sealing.</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Statistical analyses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All statistical analyses were performed using the SPSS 22.0 software. The data are presented as mean ± SD. Student’s </w:t>
      </w:r>
      <w:r>
        <w:rPr>
          <w:rFonts w:ascii="Book Antiqua" w:eastAsia="Book Antiqua" w:hAnsi="Book Antiqua" w:cs="Book Antiqua"/>
          <w:i/>
          <w:color w:val="000000" w:themeColor="text1"/>
        </w:rPr>
        <w:t>t</w:t>
      </w:r>
      <w:r>
        <w:rPr>
          <w:rFonts w:ascii="Book Antiqua" w:eastAsia="Book Antiqua" w:hAnsi="Book Antiqua" w:cs="Book Antiqua"/>
          <w:color w:val="000000" w:themeColor="text1"/>
        </w:rPr>
        <w:t xml:space="preserve">-tests and ANOVA were used for group comparisons. Statistical significance was set at </w:t>
      </w:r>
      <w:r>
        <w:rPr>
          <w:rFonts w:ascii="Book Antiqua" w:eastAsia="Book Antiqua" w:hAnsi="Book Antiqua" w:cs="Book Antiqua"/>
          <w:i/>
          <w:color w:val="000000" w:themeColor="text1"/>
        </w:rPr>
        <w:t>P</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0.05.</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Establishment of the DPC-X1 cell line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Through primary culture and subculture of primary tumor tissue of ampullary carcinoma, an ampullary carcinoma cell line, named DPC-X1, was successfully established. Using light microscopy, we found that DPC-X1 cells adhered to the wall and grew like typical epithelial cells.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cells were mainly short spindle-shaped, with large nuclei and visible nucleoli. The </w:t>
      </w:r>
      <w:proofErr w:type="spellStart"/>
      <w:r>
        <w:rPr>
          <w:rFonts w:ascii="Book Antiqua" w:eastAsia="Book Antiqua" w:hAnsi="Book Antiqua" w:cs="Book Antiqua"/>
          <w:color w:val="000000" w:themeColor="text1"/>
        </w:rPr>
        <w:t>polykaryocytes</w:t>
      </w:r>
      <w:proofErr w:type="spellEnd"/>
      <w:r>
        <w:rPr>
          <w:rFonts w:ascii="Book Antiqua" w:eastAsia="Book Antiqua" w:hAnsi="Book Antiqua" w:cs="Book Antiqua"/>
          <w:color w:val="000000" w:themeColor="text1"/>
        </w:rPr>
        <w:t xml:space="preserve"> and megakaryocytes were visible. Loss of contact inhibition between cells likely led to accumulation growth as the cells were closely adherent and grew in clumps and sheets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1F</w:t>
      </w:r>
      <w:r>
        <w:rPr>
          <w:rFonts w:ascii="Book Antiqua" w:eastAsia="宋体" w:hAnsi="Book Antiqua" w:cs="Book Antiqua" w:hint="eastAsia"/>
          <w:color w:val="000000" w:themeColor="text1"/>
          <w:lang w:eastAsia="zh-CN"/>
        </w:rPr>
        <w:t xml:space="preserve"> and</w:t>
      </w:r>
      <w:r>
        <w:rPr>
          <w:rFonts w:ascii="Book Antiqua" w:eastAsia="宋体" w:hAnsi="Book Antiqua" w:cs="Book Antiqua"/>
          <w:color w:val="000000" w:themeColor="text1"/>
          <w:lang w:eastAsia="zh-CN"/>
        </w:rPr>
        <w:t xml:space="preserve"> Video</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cell morphology and growth mode remained unaltered even though it passed to the 80</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generation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1G).</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Cell growth curve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DPC-X1 cells proliferated vigorously and grew stably in RPMI-1640 medium with 10% FBS. Through the CCK-8 method, the doubling time of the DPC-X1 cell population was found to be 48 h using the CCK-8 method.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cell growth curve was plotted using culture time as the abscissa and absorbance values as the ordinate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2A).</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Analysis of </w:t>
      </w:r>
      <w:r>
        <w:rPr>
          <w:rFonts w:ascii="Book Antiqua" w:hAnsi="Book Antiqua" w:cs="Book Antiqua" w:hint="eastAsia"/>
          <w:b/>
          <w:bCs/>
          <w:i/>
          <w:iCs/>
          <w:color w:val="000000" w:themeColor="text1"/>
          <w:lang w:eastAsia="zh-CN"/>
        </w:rPr>
        <w:t>STR</w:t>
      </w:r>
      <w:r>
        <w:rPr>
          <w:rFonts w:ascii="Book Antiqua" w:eastAsia="Book Antiqua" w:hAnsi="Book Antiqua" w:cs="Book Antiqua"/>
          <w:b/>
          <w:bCs/>
          <w:i/>
          <w:iCs/>
          <w:color w:val="000000" w:themeColor="text1"/>
        </w:rPr>
        <w:t>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DNA typing results demonstrated that the two submitted samples were from the same individual with a likelihood ratio</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4.1867</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vertAlign w:val="superscript"/>
        </w:rPr>
        <w:t>20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(Figure 2B</w:t>
      </w:r>
      <w:r>
        <w:rPr>
          <w:rFonts w:ascii="Book Antiqua" w:eastAsia="宋体" w:hAnsi="Book Antiqua" w:cs="Book Antiqua" w:hint="eastAsia"/>
          <w:color w:val="000000" w:themeColor="text1"/>
          <w:lang w:eastAsia="zh-CN"/>
        </w:rPr>
        <w:t xml:space="preserve"> and</w:t>
      </w:r>
      <w:r>
        <w:rPr>
          <w:rFonts w:ascii="Book Antiqua" w:eastAsia="宋体" w:hAnsi="Book Antiqua" w:cs="Book Antiqua"/>
          <w:color w:val="000000" w:themeColor="text1"/>
          <w:lang w:eastAsia="zh-CN"/>
        </w:rPr>
        <w:t xml:space="preserve"> Supplementary material</w:t>
      </w:r>
      <w:r>
        <w:rPr>
          <w:rFonts w:ascii="Book Antiqua" w:eastAsia="Book Antiqua" w:hAnsi="Book Antiqua" w:cs="Book Antiqua"/>
          <w:color w:val="000000" w:themeColor="text1"/>
        </w:rPr>
        <w:t>). The results indicate that DPC-X1 is a new human ampullary carcinoma cell line with the same origin as that of the primary tumor tissue and is not contaminated by the existing cell line.</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Karyotype analysis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Karyotype analysis showed that DPC-X1 cells were mainly sub-tetraploid, with large differences in chromosome number and morphology.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representative karyotype was 80, XX del (2) (q32) del (5) (p12) del (6) (q24) inv (9) del (10) p (13) del (17) p (12)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2C).</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lastRenderedPageBreak/>
        <w:t>Organoid culture</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After inoculating the DPC-X1 cells on the ultra-low attachment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culture plate, the cells were observed to proliferate well and gradually form spherical or cystic organs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With time, the number of organoid organs gradually increased and appeared spore-like or branch-like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2E).</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Transmission electron microscopy</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Under the transmission electron microscope, the DPC-X1 nucleus appeared large and deformed, and its number was increased. The nucleolus was clustered in the nuclear membrane, and the cytoplasm was less. Microvilli and pseudopodia were visible on the cell surface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3A).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endoplasmic reticulum and ribosome were abundantly present in the cells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3B). Furthermore, the Golgi apparatus was developed, and the mitochondria differed in size and shape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3C).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desmosome structure was observed between the cells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3D).</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Drug sensitivity test</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chemotherapy drugs gemcitabine and paclitaxel are commonly used for biliary and pancreatic tumors, whereas 5-FU and oxaliplatin are commonly used for gastrointestinal tumors.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Our drug sensitivity test revealed that DPC-X1 was sensitive to oxaliplatin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half maximal inhibitory concentration (IC50) =</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13.26 </w:t>
      </w:r>
      <w:proofErr w:type="spellStart"/>
      <w:r>
        <w:rPr>
          <w:rFonts w:ascii="Book Antiqua" w:eastAsia="Book Antiqua" w:hAnsi="Book Antiqua" w:cs="Book Antiqua"/>
          <w:color w:val="000000" w:themeColor="text1"/>
        </w:rPr>
        <w:t>μmol</w:t>
      </w:r>
      <w:proofErr w:type="spellEnd"/>
      <w:r>
        <w:rPr>
          <w:rFonts w:ascii="Book Antiqua" w:eastAsia="Book Antiqua" w:hAnsi="Book Antiqua" w:cs="Book Antiqua"/>
          <w:color w:val="000000" w:themeColor="text1"/>
        </w:rPr>
        <w:t>/L;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4A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and paclitaxel (IC50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0.0</w:t>
      </w:r>
      <w:r>
        <w:rPr>
          <w:rFonts w:ascii="Book Antiqua" w:eastAsia="宋体" w:hAnsi="Book Antiqua" w:cs="Book Antiqua" w:hint="eastAsia"/>
          <w:color w:val="000000" w:themeColor="text1"/>
          <w:lang w:eastAsia="zh-CN"/>
        </w:rPr>
        <w:t>14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μmol</w:t>
      </w:r>
      <w:proofErr w:type="spellEnd"/>
      <w:r>
        <w:rPr>
          <w:rFonts w:ascii="Book Antiqua" w:eastAsia="Book Antiqua" w:hAnsi="Book Antiqua" w:cs="Book Antiqua"/>
          <w:color w:val="000000" w:themeColor="text1"/>
        </w:rPr>
        <w:t>/L;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4B) and resistant to fluorouracil (IC50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144.9</w:t>
      </w:r>
      <w:r>
        <w:rPr>
          <w:rFonts w:ascii="Book Antiqua"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μmol</w:t>
      </w:r>
      <w:proofErr w:type="spellEnd"/>
      <w:r>
        <w:rPr>
          <w:rFonts w:ascii="Book Antiqua" w:eastAsia="Book Antiqua" w:hAnsi="Book Antiqua" w:cs="Book Antiqua"/>
          <w:color w:val="000000" w:themeColor="text1"/>
        </w:rPr>
        <w:t>/L;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4C) and gemcitabine (IC50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600</w:t>
      </w:r>
      <w:r>
        <w:rPr>
          <w:rFonts w:ascii="Book Antiqua"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μmol</w:t>
      </w:r>
      <w:proofErr w:type="spellEnd"/>
      <w:r>
        <w:rPr>
          <w:rFonts w:ascii="Book Antiqua" w:eastAsia="Book Antiqua" w:hAnsi="Book Antiqua" w:cs="Book Antiqua"/>
          <w:color w:val="000000" w:themeColor="text1"/>
        </w:rPr>
        <w:t>/L; Figure 4D).</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Xenograft tumor formation experiment</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verify the ability of DPC-X1 to form xenograft tumors</w:t>
      </w:r>
      <w:r>
        <w:rPr>
          <w:rFonts w:ascii="Book Antiqua" w:hAnsi="Book Antiqua" w:cs="Book Antiqua" w:hint="eastAsia"/>
          <w:color w:val="000000" w:themeColor="text1"/>
          <w:lang w:eastAsia="zh-CN"/>
        </w:rPr>
        <w:t xml:space="preserve"> </w:t>
      </w:r>
      <w:r>
        <w:rPr>
          <w:rFonts w:ascii="Book Antiqua" w:eastAsia="Book Antiqua" w:hAnsi="Book Antiqua" w:cs="Book Antiqua"/>
          <w:i/>
          <w:color w:val="000000" w:themeColor="text1"/>
        </w:rPr>
        <w:t>in vivo</w:t>
      </w:r>
      <w:r>
        <w:rPr>
          <w:rFonts w:ascii="Book Antiqua" w:eastAsia="Book Antiqua" w:hAnsi="Book Antiqua" w:cs="Book Antiqua"/>
          <w:color w:val="000000" w:themeColor="text1"/>
        </w:rPr>
        <w:t>, 1</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w:t>
      </w:r>
      <w:r>
        <w:rPr>
          <w:rFonts w:ascii="Book Antiqua" w:eastAsia="Book Antiqua" w:hAnsi="Book Antiqua" w:cs="Book Antiqua"/>
          <w:color w:val="000000" w:themeColor="text1"/>
          <w:vertAlign w:val="superscript"/>
        </w:rPr>
        <w:t>6</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DPC-X1 cells were inoculated subcutaneously in three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BALB/c nude mice. The results showed that DPC-X1 was able to rapidly form xenograft tumors under the skin of nude mice, and the tumor formation rate was 100%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5A).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xenograft tumor grew rapidly and showed invasive growth. New blood vessels were visible on the surface of the xenograft </w:t>
      </w:r>
      <w:r>
        <w:rPr>
          <w:rFonts w:ascii="Book Antiqua" w:eastAsia="Book Antiqua" w:hAnsi="Book Antiqua" w:cs="Book Antiqua"/>
          <w:color w:val="000000" w:themeColor="text1"/>
        </w:rPr>
        <w:lastRenderedPageBreak/>
        <w:t>tumor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5B). At four weeks, the diameter of the tumor body exceeded 1 cm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5C).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No metastatic lesions were found in the liver and lungs of the dissected mice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5D).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Tumor growth curve and mouse weight curve are shown in the figure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5E and F).</w:t>
      </w:r>
    </w:p>
    <w:p w:rsidR="00E1502E" w:rsidRDefault="00E1502E">
      <w:pPr>
        <w:spacing w:line="360" w:lineRule="auto"/>
        <w:jc w:val="both"/>
        <w:rPr>
          <w:rFonts w:ascii="Book Antiqua" w:hAnsi="Book Antiqua" w:cs="Book Antiqua"/>
          <w:b/>
          <w:bCs/>
          <w:i/>
          <w:iCs/>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Hematoxylin and eosin and immunohistochemical staining</w:t>
      </w:r>
    </w:p>
    <w:p w:rsidR="00E1502E" w:rsidRDefault="007A674F">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ematoxylin-eosin staining showed that DPC-X1 cells were of different shapes, primarily short fusiform, with enlarged nuclei, apparent nucleoli, and less cytoplasm.</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w:t>
      </w:r>
      <w:r>
        <w:rPr>
          <w:rFonts w:ascii="Book Antiqua" w:hAnsi="Book Antiqua" w:cs="Book Antiqua" w:hint="eastAsia"/>
          <w:color w:val="000000" w:themeColor="text1"/>
          <w:lang w:eastAsia="zh-CN"/>
        </w:rPr>
        <w:t xml:space="preserve"> </w:t>
      </w:r>
      <w:proofErr w:type="spellStart"/>
      <w:r>
        <w:rPr>
          <w:rFonts w:ascii="Book Antiqua" w:eastAsia="Book Antiqua" w:hAnsi="Book Antiqua" w:cs="Book Antiqua"/>
          <w:color w:val="000000" w:themeColor="text1"/>
        </w:rPr>
        <w:t>polykaryocytes</w:t>
      </w:r>
      <w:proofErr w:type="spellEnd"/>
      <w:r>
        <w:rPr>
          <w:rFonts w:ascii="Book Antiqua" w:eastAsia="Book Antiqua" w:hAnsi="Book Antiqua" w:cs="Book Antiqua"/>
          <w:color w:val="000000" w:themeColor="text1"/>
        </w:rPr>
        <w:t xml:space="preserve"> and megakaryocytes were visible, exhibiting typical malignant tumor characteristics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(Figure 6A).</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DPC-X1 organoids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were observed to form irregular gland-like structures; the cells were closely connected, with a gland cavity-like structure inside. The cells in the organoid organs were highly heterotypic and varied in size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6B), which is highly similar to the histomorphology of the primary tumor tissue.</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xenograft tumor formed an irregular gland-like structure, and its histological morphology was similar to that of the primary tumor. The nucleus of the tumor was large and hyperchromatic, and the megakaryocytes were visible. The mitotic images depicted the vigorous proliferation of the DPC-X1 cells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6C); this observation is consistent with the characteristics of malignant tumors.</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postoperative pathological diagnosis of the patient’s primary tumor showed moderately to poorly differentiated, and the tumor cells were arranged in irregular glandular tubes, strips, and nests (Figure 6D).</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Immunohistochemical examination of DPC-X1 cells, organoids, xenograft tumor, and primary tumor showed that CK7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w:t>
      </w:r>
      <w:r>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 CK20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 and CKL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w:t>
      </w:r>
      <w:r>
        <w:rPr>
          <w:rFonts w:ascii="Book Antiqua" w:hAnsi="Book Antiqua" w:cs="Book Antiqua" w:hint="eastAsia"/>
          <w:color w:val="000000" w:themeColor="text1"/>
          <w:lang w:eastAsia="zh-CN"/>
        </w:rPr>
        <w:t>M</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 were strongly expressed among the four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groups, indicating that they had the same origin. Moreover, DPC-X1 cells were found to exhibit both intestinal and pancreaticobiliary characteristics; thus, they were a mixed ampullary carcinoma cell line.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Ki67 (Figure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6</w:t>
      </w:r>
      <w:r>
        <w:rPr>
          <w:rFonts w:ascii="Book Antiqua" w:hAnsi="Book Antiqua" w:cs="Book Antiqua" w:hint="eastAsia"/>
          <w:color w:val="000000" w:themeColor="text1"/>
          <w:lang w:eastAsia="zh-CN"/>
        </w:rPr>
        <w:t>Q</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 xml:space="preserve">) was highly expressed, consistent with the rapid proliferation of the </w:t>
      </w:r>
      <w:r>
        <w:rPr>
          <w:rFonts w:ascii="Book Antiqua" w:eastAsia="Book Antiqua" w:hAnsi="Book Antiqua" w:cs="Book Antiqua"/>
          <w:color w:val="000000" w:themeColor="text1"/>
        </w:rPr>
        <w:lastRenderedPageBreak/>
        <w:t>tumor,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CEA (Figure 6</w:t>
      </w:r>
      <w:r>
        <w:rPr>
          <w:rFonts w:ascii="Book Antiqua" w:hAnsi="Book Antiqua" w:cs="Book Antiqua" w:hint="eastAsia"/>
          <w:color w:val="000000" w:themeColor="text1"/>
          <w:lang w:eastAsia="zh-CN"/>
        </w:rPr>
        <w:t>U</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X</w:t>
      </w:r>
      <w:r>
        <w:rPr>
          <w:rFonts w:ascii="Book Antiqua" w:eastAsia="Book Antiqua" w:hAnsi="Book Antiqua" w:cs="Book Antiqua"/>
          <w:color w:val="000000" w:themeColor="text1"/>
        </w:rPr>
        <w:t>) showed focal expression. These observations are consistent with the characteristics of malignant tumors.</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 recent years, with development in endoscopy, imaging equipment, and technological progress, an increasing number of ampullary cancer cases have been </w:t>
      </w:r>
      <w:proofErr w:type="gramStart"/>
      <w:r>
        <w:rPr>
          <w:rFonts w:ascii="Book Antiqua" w:eastAsia="Book Antiqua" w:hAnsi="Book Antiqua" w:cs="Book Antiqua"/>
          <w:color w:val="000000" w:themeColor="text1"/>
        </w:rPr>
        <w:t>diagnosed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24-26]</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Owing to the lack of cell lines and related research models of ampullary carcinoma, research on the pathogenesis and biological characteristics of ampullary carcinoma remains limited.</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In this study, we successfully established a novel ampullary carcinoma cell line named DPC-X1 from the primary tumor tissue of patients with ampullary carcinoma through primary culture and subculture.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This cell line was continuously cultured for more than a year and stably passaged for over 80 generations.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DPC-X1 cells adhered to the wall and grew like typical epithelial cells. The cells were chiefly short spindle-shaped, with large nuclei and visible nucleoli, and multinucleated cells and megakaryocytes were visible. The cells were closely adherent and grew in clumps and sheets.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characteristics of DPC-X1 were highly consistent with those of the patient’s primary tumor, and it was not contaminated by other cell lines and microorganisms.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DPC-X1 could efficiently form organoids in suspension culture.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Ki67 of DPC-X1 was 50%, indicating that DPC-X1 has a vigorous proliferation, which is consistent with its population doubling time of 48 h.</w:t>
      </w:r>
    </w:p>
    <w:p w:rsidR="00E1502E" w:rsidRDefault="007A674F">
      <w:pPr>
        <w:spacing w:line="360" w:lineRule="auto"/>
        <w:ind w:firstLineChars="100"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CK7 is typically used as a tumor marker of biliary and pancreatic origin, whereas CK20 and </w:t>
      </w:r>
      <w:proofErr w:type="spellStart"/>
      <w:r>
        <w:rPr>
          <w:rFonts w:ascii="Book Antiqua" w:eastAsia="Book Antiqua" w:hAnsi="Book Antiqua" w:cs="Book Antiqua"/>
          <w:color w:val="000000" w:themeColor="text1"/>
        </w:rPr>
        <w:t>villin</w:t>
      </w:r>
      <w:proofErr w:type="spellEnd"/>
      <w:r>
        <w:rPr>
          <w:rFonts w:ascii="Book Antiqua" w:eastAsia="Book Antiqua" w:hAnsi="Book Antiqua" w:cs="Book Antiqua"/>
          <w:color w:val="000000" w:themeColor="text1"/>
        </w:rPr>
        <w:t xml:space="preserve"> are used as tumor markers of gastrointestinal </w:t>
      </w:r>
      <w:proofErr w:type="gramStart"/>
      <w:r>
        <w:rPr>
          <w:rFonts w:ascii="Book Antiqua" w:eastAsia="Book Antiqua" w:hAnsi="Book Antiqua" w:cs="Book Antiqua"/>
          <w:color w:val="000000" w:themeColor="text1"/>
        </w:rPr>
        <w:t>origin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18,20,24,27</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In this study, DPC-X1 immunohistochemistry showed that CK7, CK20, and CKL were strongly positive, indicating that DPC-X1 was a mixed ampullary carcinoma cell line. To the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best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of our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knowledge, this is the first study to report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mixed-type ampullary carcinoma cell line. Thus, DPC-X1 may provide a useful model for studying mixed-type ampullary carcinoma. </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Chromosome instability and chromosomal aneuploidy are common in human cancers and are important characteristics of tumor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29-32]</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Aneuploid karyotype of tumor cells is closely related to poor prognosis of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33</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Triploid karyotype may be related to endogenous drug resistance of tumors, whereas </w:t>
      </w:r>
      <w:proofErr w:type="spellStart"/>
      <w:r>
        <w:rPr>
          <w:rFonts w:ascii="Book Antiqua" w:eastAsia="Book Antiqua" w:hAnsi="Book Antiqua" w:cs="Book Antiqua"/>
          <w:color w:val="000000" w:themeColor="text1"/>
        </w:rPr>
        <w:t>tetraploidy</w:t>
      </w:r>
      <w:proofErr w:type="spellEnd"/>
      <w:r>
        <w:rPr>
          <w:rFonts w:ascii="Book Antiqua" w:eastAsia="Book Antiqua" w:hAnsi="Book Antiqua" w:cs="Book Antiqua"/>
          <w:color w:val="000000" w:themeColor="text1"/>
        </w:rPr>
        <w:t xml:space="preserve"> of tumors is associated with acquired drug </w:t>
      </w:r>
      <w:proofErr w:type="gramStart"/>
      <w:r>
        <w:rPr>
          <w:rFonts w:ascii="Book Antiqua" w:eastAsia="Book Antiqua" w:hAnsi="Book Antiqua" w:cs="Book Antiqua"/>
          <w:color w:val="000000" w:themeColor="text1"/>
        </w:rPr>
        <w:t>resistance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Spontaneous chromosomal </w:t>
      </w:r>
      <w:proofErr w:type="spellStart"/>
      <w:r>
        <w:rPr>
          <w:rFonts w:ascii="Book Antiqua" w:eastAsia="Book Antiqua" w:hAnsi="Book Antiqua" w:cs="Book Antiqua"/>
          <w:color w:val="000000" w:themeColor="text1"/>
        </w:rPr>
        <w:t>missegregation</w:t>
      </w:r>
      <w:proofErr w:type="spellEnd"/>
      <w:r>
        <w:rPr>
          <w:rFonts w:ascii="Book Antiqua" w:eastAsia="Book Antiqua" w:hAnsi="Book Antiqua" w:cs="Book Antiqua"/>
          <w:color w:val="000000" w:themeColor="text1"/>
        </w:rPr>
        <w:t xml:space="preserve"> events in aneuploid cells promote chromosomal instability, thereby increasing the risk of tumor </w:t>
      </w:r>
      <w:proofErr w:type="gramStart"/>
      <w:r>
        <w:rPr>
          <w:rFonts w:ascii="Book Antiqua" w:eastAsia="Book Antiqua" w:hAnsi="Book Antiqua" w:cs="Book Antiqua"/>
          <w:color w:val="000000" w:themeColor="text1"/>
        </w:rPr>
        <w:t>recurrence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Karyotype analysis showed that DPC-X1 cells had a sub-tetraploid abnormal karyotype, and the representative karyotype was 80, XX del (2) (q32) del (5) (p12) del (6) (q24) inv (9) del (10) p (13) del (17) p (12).</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results of drug sensitivity showed that DPC-X1 was sensitive to oxaliplatin and paclitaxel but was naturally resistant to gemcitabine and fluorouracil.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patient underwent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four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cycles of chemotherapy with the XELOX regimen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two</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cycles with the AG regimen after surgery; however, he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succumbed to tumor recurrence one year after surgery. Our results are highly consistent with that of earlier</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studies.</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Desmosomes are intercellular junction complexes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that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anchor the intermediate filaments of adjacent cells 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provide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them with strong cell adhesion; thus,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they are essential in maintaining the organizational structure and structural </w:t>
      </w:r>
      <w:proofErr w:type="gramStart"/>
      <w:r>
        <w:rPr>
          <w:rFonts w:ascii="Book Antiqua" w:eastAsia="Book Antiqua" w:hAnsi="Book Antiqua" w:cs="Book Antiqua"/>
          <w:color w:val="000000" w:themeColor="text1"/>
        </w:rPr>
        <w:t>integrity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37]</w:t>
      </w:r>
      <w:r>
        <w:rPr>
          <w:rFonts w:ascii="Book Antiqua" w:eastAsia="Book Antiqua" w:hAnsi="Book Antiqua" w:cs="Book Antiqua"/>
          <w:color w:val="000000" w:themeColor="text1"/>
        </w:rPr>
        <w:t>. Much evidence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has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substantiated the importance of desmosomes and their components in cancer. Desmosome expression is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downregulated in poorly differentiated head and neck transitional and squamous cell carcinoma. In these tissues, desmosomes may have the function of inhibiting invasion and metastasis. In colon cancer, no downregulation has been</w:t>
      </w:r>
      <w:r>
        <w:rPr>
          <w:rFonts w:ascii="Book Antiqua" w:hAnsi="Book Antiqua" w:cs="Book Antiqua" w:hint="eastAsia"/>
          <w:color w:val="000000" w:themeColor="text1"/>
          <w:lang w:eastAsia="zh-CN"/>
        </w:rPr>
        <w:t xml:space="preserve"> </w:t>
      </w:r>
      <w:proofErr w:type="gramStart"/>
      <w:r>
        <w:rPr>
          <w:rFonts w:ascii="Book Antiqua" w:eastAsia="Book Antiqua" w:hAnsi="Book Antiqua" w:cs="Book Antiqua"/>
          <w:color w:val="000000" w:themeColor="text1"/>
        </w:rPr>
        <w:t>found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38</w:t>
      </w:r>
      <w:r>
        <w:rPr>
          <w:rFonts w:ascii="Book Antiqua" w:hAnsi="Book Antiqua" w:cs="Book Antiqua" w:hint="eastAsia"/>
          <w:color w:val="000000" w:themeColor="text1"/>
          <w:vertAlign w:val="superscript"/>
          <w:lang w:eastAsia="zh-CN"/>
        </w:rPr>
        <w:t>,</w:t>
      </w:r>
      <w:r>
        <w:rPr>
          <w:rFonts w:ascii="Book Antiqua" w:eastAsia="Book Antiqua" w:hAnsi="Book Antiqua" w:cs="Book Antiqua"/>
          <w:color w:val="000000" w:themeColor="text1"/>
          <w:vertAlign w:val="superscript"/>
        </w:rPr>
        <w:t>39]</w:t>
      </w:r>
      <w:r>
        <w:rPr>
          <w:rFonts w:ascii="Book Antiqua" w:eastAsia="Book Antiqua" w:hAnsi="Book Antiqua" w:cs="Book Antiqua"/>
          <w:color w:val="000000" w:themeColor="text1"/>
        </w:rPr>
        <w:t>. The change 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desmosome component expression may promote tumor progression by altering the intracellular signal transduction pathway or leading to reduced cell adhesion. The loss of desmosome function is a prerequisite for epithelial-mesenchymal</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transformation, which is related to the transformation of early tumors to invasive </w:t>
      </w:r>
      <w:proofErr w:type="gramStart"/>
      <w:r>
        <w:rPr>
          <w:rFonts w:ascii="Book Antiqua" w:eastAsia="Book Antiqua" w:hAnsi="Book Antiqua" w:cs="Book Antiqua"/>
          <w:color w:val="000000" w:themeColor="text1"/>
        </w:rPr>
        <w:t>cancer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40-44]</w:t>
      </w:r>
      <w:r>
        <w:rPr>
          <w:rFonts w:ascii="Book Antiqua" w:eastAsia="Book Antiqua" w:hAnsi="Book Antiqua" w:cs="Book Antiqua"/>
          <w:color w:val="000000" w:themeColor="text1"/>
        </w:rPr>
        <w:t xml:space="preserve">. When DPC-X1 cells were </w:t>
      </w:r>
      <w:proofErr w:type="spellStart"/>
      <w:r>
        <w:rPr>
          <w:rFonts w:ascii="Book Antiqua" w:eastAsia="Book Antiqua" w:hAnsi="Book Antiqua" w:cs="Book Antiqua"/>
          <w:color w:val="000000" w:themeColor="text1"/>
        </w:rPr>
        <w:t>subcultured</w:t>
      </w:r>
      <w:proofErr w:type="spellEnd"/>
      <w:r>
        <w:rPr>
          <w:rFonts w:ascii="Book Antiqua" w:eastAsia="Book Antiqua" w:hAnsi="Book Antiqua" w:cs="Book Antiqua"/>
          <w:color w:val="000000" w:themeColor="text1"/>
        </w:rPr>
        <w:t>, most of them grew in clumps and sheets, and digesting</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them into single cells in conventional digestion time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was difficult, indicating the strong adhesion between the cells. The presence of intercellular desmosomes under transmission electron microscopy provides </w:t>
      </w:r>
      <w:r>
        <w:rPr>
          <w:rFonts w:ascii="Book Antiqua" w:eastAsia="Book Antiqua" w:hAnsi="Book Antiqua" w:cs="Book Antiqua"/>
          <w:color w:val="000000" w:themeColor="text1"/>
        </w:rPr>
        <w:lastRenderedPageBreak/>
        <w:t>some ultrastructural evidence for the aforementioned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phenomenon. DPC-X1 cells can be used to further study the relationship between tumors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desmosomes.</w:t>
      </w:r>
    </w:p>
    <w:p w:rsidR="00E1502E" w:rsidRDefault="007A674F">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Animal models are an intermediate step between cell experiments and human clinical trials. They are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 powerful tool for studying </w:t>
      </w:r>
      <w:proofErr w:type="spellStart"/>
      <w:r>
        <w:rPr>
          <w:rFonts w:ascii="Book Antiqua" w:eastAsia="Book Antiqua" w:hAnsi="Book Antiqua" w:cs="Book Antiqua"/>
          <w:color w:val="000000" w:themeColor="text1"/>
        </w:rPr>
        <w:t>canceration</w:t>
      </w:r>
      <w:proofErr w:type="spellEnd"/>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and tumor progression and for testing the efficacy and toxicity of therapeutic </w:t>
      </w:r>
      <w:proofErr w:type="gramStart"/>
      <w:r>
        <w:rPr>
          <w:rFonts w:ascii="Book Antiqua" w:eastAsia="Book Antiqua" w:hAnsi="Book Antiqua" w:cs="Book Antiqua"/>
          <w:color w:val="000000" w:themeColor="text1"/>
        </w:rPr>
        <w:t>compounds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45]</w:t>
      </w:r>
      <w:r>
        <w:rPr>
          <w:rFonts w:ascii="Book Antiqua" w:eastAsia="Book Antiqua" w:hAnsi="Book Antiqua" w:cs="Book Antiqua"/>
          <w:color w:val="000000" w:themeColor="text1"/>
        </w:rPr>
        <w:t>. Suitable animal models not only help to explore the mechanism of ampullary carcinoma</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occurrence and development but also provide a good platform for exploring new strategies for early clinical diagnosis and precise </w:t>
      </w:r>
      <w:proofErr w:type="gramStart"/>
      <w:r>
        <w:rPr>
          <w:rFonts w:ascii="Book Antiqua" w:eastAsia="Book Antiqua" w:hAnsi="Book Antiqua" w:cs="Book Antiqua"/>
          <w:color w:val="000000" w:themeColor="text1"/>
        </w:rPr>
        <w:t>treatment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DPC-X1 cells inoculated into BALB/C nude mice could quickly form transplanted tumors, with a tumor formation rate of 100%,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the histology of the xenografts resembled that of the original tumor.</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summary, we report a novel human mixed-type</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ampullary carcinoma cell line DPC-X1 developed from a Chinese patient’s tumor. This cell line provides a new experimental model for studying the biological and molecular mechanisms of ampullary carcinoma and developing new therapeutic drugs.</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date, only eight ampullary cancer cell lines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have been reported, and a mixed-type ampullary carcinoma cell line has not yet been reported.</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rsidR="00E1502E" w:rsidRDefault="007A674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There is no ampullary cancer cell line of Chinese origin, and there is no report of mixed ampullary cancer cell line.</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establish a stable mixed-type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ampullary carcinoma cell line originating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from Chinese.</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lastRenderedPageBreak/>
        <w:t>Research methods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Establish cell lines through primary culture and subculture, and identify their biological characteristics.</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this study, we successfully established</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and characterized of a mixed-type ampullary carcinoma cell line, DPC-X1, from the primary tumor of a patient with ampullary carcinoma.</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DPC-X1 can be used as an effective model for studying the pathogenesis of ampullary carcinoma and drug development.</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establishment of ampullary carcinoma cell lines provides suitable experimental models for further study of ampullary carcinoma.</w:t>
      </w:r>
    </w:p>
    <w:p w:rsidR="00E1502E" w:rsidRDefault="00E1502E">
      <w:pPr>
        <w:spacing w:line="360" w:lineRule="auto"/>
        <w:ind w:firstLine="480"/>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E1502E" w:rsidRDefault="007A674F">
      <w:pPr>
        <w:spacing w:line="360" w:lineRule="auto"/>
        <w:jc w:val="both"/>
        <w:rPr>
          <w:rFonts w:ascii="Book Antiqua" w:hAnsi="Book Antiqua"/>
        </w:rPr>
      </w:pPr>
      <w:r>
        <w:rPr>
          <w:rFonts w:ascii="Book Antiqua" w:hAnsi="Book Antiqua"/>
        </w:rPr>
        <w:t xml:space="preserve">1 </w:t>
      </w:r>
      <w:r>
        <w:rPr>
          <w:rFonts w:ascii="Book Antiqua" w:hAnsi="Book Antiqua"/>
          <w:b/>
          <w:bCs/>
        </w:rPr>
        <w:t>Ahn DH</w:t>
      </w:r>
      <w:r>
        <w:rPr>
          <w:rFonts w:ascii="Book Antiqua" w:hAnsi="Book Antiqua"/>
        </w:rPr>
        <w:t xml:space="preserve">, </w:t>
      </w:r>
      <w:proofErr w:type="spellStart"/>
      <w:r>
        <w:rPr>
          <w:rFonts w:ascii="Book Antiqua" w:hAnsi="Book Antiqua"/>
        </w:rPr>
        <w:t>Bekaii</w:t>
      </w:r>
      <w:proofErr w:type="spellEnd"/>
      <w:r>
        <w:rPr>
          <w:rFonts w:ascii="Book Antiqua" w:hAnsi="Book Antiqua"/>
        </w:rPr>
        <w:t xml:space="preserve">-Saab T. Ampullary cancer: an overview. </w:t>
      </w:r>
      <w:r>
        <w:rPr>
          <w:rFonts w:ascii="Book Antiqua" w:hAnsi="Book Antiqua"/>
          <w:i/>
          <w:iCs/>
        </w:rPr>
        <w:t>Am Soc Clin Oncol Educ Book</w:t>
      </w:r>
      <w:r>
        <w:rPr>
          <w:rFonts w:ascii="Book Antiqua" w:hAnsi="Book Antiqua"/>
        </w:rPr>
        <w:t xml:space="preserve"> 2014: 112-115 [PMID: 24857067 DOI: 10.14694/EdBook_AM.2014.34.112]</w:t>
      </w:r>
    </w:p>
    <w:p w:rsidR="00E1502E" w:rsidRDefault="007A674F">
      <w:pPr>
        <w:spacing w:line="360" w:lineRule="auto"/>
        <w:jc w:val="both"/>
        <w:rPr>
          <w:rFonts w:ascii="Book Antiqua" w:hAnsi="Book Antiqua"/>
        </w:rPr>
      </w:pPr>
      <w:r>
        <w:rPr>
          <w:rFonts w:ascii="Book Antiqua" w:hAnsi="Book Antiqua"/>
        </w:rPr>
        <w:t xml:space="preserve">2 </w:t>
      </w:r>
      <w:r>
        <w:rPr>
          <w:rFonts w:ascii="Book Antiqua" w:hAnsi="Book Antiqua"/>
          <w:b/>
          <w:bCs/>
        </w:rPr>
        <w:t>Zheng-</w:t>
      </w:r>
      <w:proofErr w:type="spellStart"/>
      <w:r>
        <w:rPr>
          <w:rFonts w:ascii="Book Antiqua" w:hAnsi="Book Antiqua"/>
          <w:b/>
          <w:bCs/>
        </w:rPr>
        <w:t>Pywell</w:t>
      </w:r>
      <w:proofErr w:type="spellEnd"/>
      <w:r>
        <w:rPr>
          <w:rFonts w:ascii="Book Antiqua" w:hAnsi="Book Antiqua"/>
          <w:b/>
          <w:bCs/>
        </w:rPr>
        <w:t xml:space="preserve"> R</w:t>
      </w:r>
      <w:r>
        <w:rPr>
          <w:rFonts w:ascii="Book Antiqua" w:hAnsi="Book Antiqua"/>
        </w:rPr>
        <w:t xml:space="preserve">, Reddy S. Ampullary Cancer. </w:t>
      </w:r>
      <w:r>
        <w:rPr>
          <w:rFonts w:ascii="Book Antiqua" w:hAnsi="Book Antiqua"/>
          <w:i/>
          <w:iCs/>
        </w:rPr>
        <w:t>Surg Clin North Am</w:t>
      </w:r>
      <w:r>
        <w:rPr>
          <w:rFonts w:ascii="Book Antiqua" w:hAnsi="Book Antiqua"/>
        </w:rPr>
        <w:t xml:space="preserve"> 2019; </w:t>
      </w:r>
      <w:r>
        <w:rPr>
          <w:rFonts w:ascii="Book Antiqua" w:hAnsi="Book Antiqua"/>
          <w:b/>
          <w:bCs/>
        </w:rPr>
        <w:t>99</w:t>
      </w:r>
      <w:r>
        <w:rPr>
          <w:rFonts w:ascii="Book Antiqua" w:hAnsi="Book Antiqua"/>
        </w:rPr>
        <w:t>: 357-367 [PMID: 30846039 DOI: 10.1016/j.suc.2018.12.001]</w:t>
      </w:r>
    </w:p>
    <w:p w:rsidR="00E1502E" w:rsidRDefault="007A674F">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Saha</w:t>
      </w:r>
      <w:proofErr w:type="spellEnd"/>
      <w:r>
        <w:rPr>
          <w:rFonts w:ascii="Book Antiqua" w:hAnsi="Book Antiqua"/>
          <w:b/>
          <w:bCs/>
        </w:rPr>
        <w:t xml:space="preserve"> SK</w:t>
      </w:r>
      <w:r>
        <w:rPr>
          <w:rFonts w:ascii="Book Antiqua" w:hAnsi="Book Antiqua"/>
        </w:rPr>
        <w:t xml:space="preserve">, Zhu AX, Fuchs CS, Brooks GA. Forty-Year Trends in Cholangiocarcinoma Incidence in the U.S.: Intrahepatic Disease on the Rise. </w:t>
      </w:r>
      <w:r>
        <w:rPr>
          <w:rFonts w:ascii="Book Antiqua" w:hAnsi="Book Antiqua"/>
          <w:i/>
          <w:iCs/>
        </w:rPr>
        <w:t>Oncologist</w:t>
      </w:r>
      <w:r>
        <w:rPr>
          <w:rFonts w:ascii="Book Antiqua" w:hAnsi="Book Antiqua"/>
        </w:rPr>
        <w:t xml:space="preserve"> 2016; </w:t>
      </w:r>
      <w:r>
        <w:rPr>
          <w:rFonts w:ascii="Book Antiqua" w:hAnsi="Book Antiqua"/>
          <w:b/>
          <w:bCs/>
        </w:rPr>
        <w:t>21</w:t>
      </w:r>
      <w:r>
        <w:rPr>
          <w:rFonts w:ascii="Book Antiqua" w:hAnsi="Book Antiqua"/>
        </w:rPr>
        <w:t>: 594-599 [PMID: 27000463 DOI: 10.1634/theoncologist.2015-0446]</w:t>
      </w:r>
    </w:p>
    <w:p w:rsidR="00E1502E" w:rsidRDefault="007A674F">
      <w:pPr>
        <w:spacing w:line="360" w:lineRule="auto"/>
        <w:jc w:val="both"/>
        <w:rPr>
          <w:rFonts w:ascii="Book Antiqua" w:hAnsi="Book Antiqua"/>
        </w:rPr>
      </w:pPr>
      <w:r>
        <w:rPr>
          <w:rFonts w:ascii="Book Antiqua" w:hAnsi="Book Antiqua"/>
        </w:rPr>
        <w:t xml:space="preserve">4 </w:t>
      </w:r>
      <w:r>
        <w:rPr>
          <w:rFonts w:ascii="Book Antiqua" w:hAnsi="Book Antiqua"/>
          <w:b/>
          <w:bCs/>
        </w:rPr>
        <w:t>Fischer HP</w:t>
      </w:r>
      <w:r>
        <w:rPr>
          <w:rFonts w:ascii="Book Antiqua" w:hAnsi="Book Antiqua"/>
        </w:rPr>
        <w:t xml:space="preserve">, Zhou H. Pathogenesis of carcinoma of the papilla of </w:t>
      </w:r>
      <w:proofErr w:type="spellStart"/>
      <w:r>
        <w:rPr>
          <w:rFonts w:ascii="Book Antiqua" w:hAnsi="Book Antiqua"/>
        </w:rPr>
        <w:t>Vater</w:t>
      </w:r>
      <w:proofErr w:type="spellEnd"/>
      <w:r>
        <w:rPr>
          <w:rFonts w:ascii="Book Antiqua" w:hAnsi="Book Antiqua"/>
        </w:rPr>
        <w:t xml:space="preserve">.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Surg</w:t>
      </w:r>
      <w:r>
        <w:rPr>
          <w:rFonts w:ascii="Book Antiqua" w:hAnsi="Book Antiqua"/>
        </w:rPr>
        <w:t xml:space="preserve"> 2004; </w:t>
      </w:r>
      <w:r>
        <w:rPr>
          <w:rFonts w:ascii="Book Antiqua" w:hAnsi="Book Antiqua"/>
          <w:b/>
          <w:bCs/>
        </w:rPr>
        <w:t>11</w:t>
      </w:r>
      <w:r>
        <w:rPr>
          <w:rFonts w:ascii="Book Antiqua" w:hAnsi="Book Antiqua"/>
        </w:rPr>
        <w:t>: 301-309 [PMID: 15549428 DOI: 10.1007/s00534-004-0898-3]</w:t>
      </w:r>
    </w:p>
    <w:p w:rsidR="00E1502E" w:rsidRDefault="007A674F">
      <w:pPr>
        <w:spacing w:line="360" w:lineRule="auto"/>
        <w:jc w:val="both"/>
        <w:rPr>
          <w:rFonts w:ascii="Book Antiqua" w:hAnsi="Book Antiqua"/>
        </w:rPr>
      </w:pPr>
      <w:r>
        <w:rPr>
          <w:rFonts w:ascii="Book Antiqua" w:hAnsi="Book Antiqua"/>
        </w:rPr>
        <w:t xml:space="preserve">5 </w:t>
      </w:r>
      <w:r>
        <w:rPr>
          <w:rFonts w:ascii="Book Antiqua" w:hAnsi="Book Antiqua"/>
          <w:b/>
          <w:bCs/>
        </w:rPr>
        <w:t>de Castro SM</w:t>
      </w:r>
      <w:r>
        <w:rPr>
          <w:rFonts w:ascii="Book Antiqua" w:hAnsi="Book Antiqua"/>
        </w:rPr>
        <w:t xml:space="preserve">, van </w:t>
      </w:r>
      <w:proofErr w:type="spellStart"/>
      <w:r>
        <w:rPr>
          <w:rFonts w:ascii="Book Antiqua" w:hAnsi="Book Antiqua"/>
        </w:rPr>
        <w:t>Heek</w:t>
      </w:r>
      <w:proofErr w:type="spellEnd"/>
      <w:r>
        <w:rPr>
          <w:rFonts w:ascii="Book Antiqua" w:hAnsi="Book Antiqua"/>
        </w:rPr>
        <w:t xml:space="preserve"> NT, Kuhlmann KF, Busch OR, </w:t>
      </w:r>
      <w:proofErr w:type="spellStart"/>
      <w:r>
        <w:rPr>
          <w:rFonts w:ascii="Book Antiqua" w:hAnsi="Book Antiqua"/>
        </w:rPr>
        <w:t>Offerhaus</w:t>
      </w:r>
      <w:proofErr w:type="spellEnd"/>
      <w:r>
        <w:rPr>
          <w:rFonts w:ascii="Book Antiqua" w:hAnsi="Book Antiqua"/>
        </w:rPr>
        <w:t xml:space="preserve"> GJ, van </w:t>
      </w:r>
      <w:proofErr w:type="spellStart"/>
      <w:r>
        <w:rPr>
          <w:rFonts w:ascii="Book Antiqua" w:hAnsi="Book Antiqua"/>
        </w:rPr>
        <w:t>Gulik</w:t>
      </w:r>
      <w:proofErr w:type="spellEnd"/>
      <w:r>
        <w:rPr>
          <w:rFonts w:ascii="Book Antiqua" w:hAnsi="Book Antiqua"/>
        </w:rPr>
        <w:t xml:space="preserve"> TM, </w:t>
      </w:r>
      <w:proofErr w:type="spellStart"/>
      <w:r>
        <w:rPr>
          <w:rFonts w:ascii="Book Antiqua" w:hAnsi="Book Antiqua"/>
        </w:rPr>
        <w:t>Obertop</w:t>
      </w:r>
      <w:proofErr w:type="spellEnd"/>
      <w:r>
        <w:rPr>
          <w:rFonts w:ascii="Book Antiqua" w:hAnsi="Book Antiqua"/>
        </w:rPr>
        <w:t xml:space="preserve"> H, </w:t>
      </w:r>
      <w:proofErr w:type="spellStart"/>
      <w:r>
        <w:rPr>
          <w:rFonts w:ascii="Book Antiqua" w:hAnsi="Book Antiqua"/>
        </w:rPr>
        <w:t>Gouma</w:t>
      </w:r>
      <w:proofErr w:type="spellEnd"/>
      <w:r>
        <w:rPr>
          <w:rFonts w:ascii="Book Antiqua" w:hAnsi="Book Antiqua"/>
        </w:rPr>
        <w:t xml:space="preserve"> DJ. Surgical management of neoplasms of the ampulla of </w:t>
      </w:r>
      <w:proofErr w:type="spellStart"/>
      <w:r>
        <w:rPr>
          <w:rFonts w:ascii="Book Antiqua" w:hAnsi="Book Antiqua"/>
        </w:rPr>
        <w:t>Vater</w:t>
      </w:r>
      <w:proofErr w:type="spellEnd"/>
      <w:r>
        <w:rPr>
          <w:rFonts w:ascii="Book Antiqua" w:hAnsi="Book Antiqua"/>
        </w:rPr>
        <w:t xml:space="preserve">: </w:t>
      </w:r>
      <w:r>
        <w:rPr>
          <w:rFonts w:ascii="Book Antiqua" w:hAnsi="Book Antiqua"/>
        </w:rPr>
        <w:lastRenderedPageBreak/>
        <w:t xml:space="preserve">local resection or pancreatoduodenectomy and prognostic factors for survival. </w:t>
      </w:r>
      <w:r>
        <w:rPr>
          <w:rFonts w:ascii="Book Antiqua" w:hAnsi="Book Antiqua"/>
          <w:i/>
          <w:iCs/>
        </w:rPr>
        <w:t>Surgery</w:t>
      </w:r>
      <w:r>
        <w:rPr>
          <w:rFonts w:ascii="Book Antiqua" w:hAnsi="Book Antiqua"/>
        </w:rPr>
        <w:t xml:space="preserve"> 2004; </w:t>
      </w:r>
      <w:r>
        <w:rPr>
          <w:rFonts w:ascii="Book Antiqua" w:hAnsi="Book Antiqua"/>
          <w:b/>
          <w:bCs/>
        </w:rPr>
        <w:t>136</w:t>
      </w:r>
      <w:r>
        <w:rPr>
          <w:rFonts w:ascii="Book Antiqua" w:hAnsi="Book Antiqua"/>
        </w:rPr>
        <w:t>: 994-1002 [PMID: 15523392 DOI: 10.1016/j.surg.2004.03.010]</w:t>
      </w:r>
    </w:p>
    <w:p w:rsidR="00E1502E" w:rsidRDefault="007A674F">
      <w:pPr>
        <w:spacing w:line="360" w:lineRule="auto"/>
        <w:jc w:val="both"/>
        <w:rPr>
          <w:rFonts w:ascii="Book Antiqua" w:hAnsi="Book Antiqua"/>
        </w:rPr>
      </w:pPr>
      <w:r>
        <w:rPr>
          <w:rFonts w:ascii="Book Antiqua" w:hAnsi="Book Antiqua"/>
        </w:rPr>
        <w:t xml:space="preserve">6 </w:t>
      </w:r>
      <w:r>
        <w:rPr>
          <w:rFonts w:ascii="Book Antiqua" w:hAnsi="Book Antiqua"/>
          <w:b/>
          <w:bCs/>
        </w:rPr>
        <w:t>Yeh CC</w:t>
      </w:r>
      <w:r>
        <w:rPr>
          <w:rFonts w:ascii="Book Antiqua" w:hAnsi="Book Antiqua"/>
        </w:rPr>
        <w:t xml:space="preserve">, </w:t>
      </w:r>
      <w:proofErr w:type="spellStart"/>
      <w:r>
        <w:rPr>
          <w:rFonts w:ascii="Book Antiqua" w:hAnsi="Book Antiqua"/>
        </w:rPr>
        <w:t>Jeng</w:t>
      </w:r>
      <w:proofErr w:type="spellEnd"/>
      <w:r>
        <w:rPr>
          <w:rFonts w:ascii="Book Antiqua" w:hAnsi="Book Antiqua"/>
        </w:rPr>
        <w:t xml:space="preserve"> YM, Ho CM, Hu RH, Chang HP, Tien YW. Survival after pancreaticoduodenectomy for ampullary cancer is not affected by age. </w:t>
      </w:r>
      <w:r>
        <w:rPr>
          <w:rFonts w:ascii="Book Antiqua" w:hAnsi="Book Antiqua"/>
          <w:i/>
          <w:iCs/>
        </w:rPr>
        <w:t>World J Surg</w:t>
      </w:r>
      <w:r>
        <w:rPr>
          <w:rFonts w:ascii="Book Antiqua" w:hAnsi="Book Antiqua"/>
        </w:rPr>
        <w:t xml:space="preserve"> 2010; </w:t>
      </w:r>
      <w:r>
        <w:rPr>
          <w:rFonts w:ascii="Book Antiqua" w:hAnsi="Book Antiqua"/>
          <w:b/>
          <w:bCs/>
        </w:rPr>
        <w:t>34</w:t>
      </w:r>
      <w:r>
        <w:rPr>
          <w:rFonts w:ascii="Book Antiqua" w:hAnsi="Book Antiqua"/>
        </w:rPr>
        <w:t>: 2945-2952 [PMID: 20714897 DOI: 10.1007/s00268-010-0759-y]</w:t>
      </w:r>
    </w:p>
    <w:p w:rsidR="00E1502E" w:rsidRDefault="007A674F">
      <w:pPr>
        <w:spacing w:line="360" w:lineRule="auto"/>
        <w:jc w:val="both"/>
        <w:rPr>
          <w:rFonts w:ascii="Book Antiqua" w:hAnsi="Book Antiqua"/>
        </w:rPr>
      </w:pPr>
      <w:r>
        <w:rPr>
          <w:rFonts w:ascii="Book Antiqua" w:hAnsi="Book Antiqua"/>
        </w:rPr>
        <w:t xml:space="preserve">7 </w:t>
      </w:r>
      <w:r>
        <w:rPr>
          <w:rFonts w:ascii="Book Antiqua" w:hAnsi="Book Antiqua"/>
          <w:b/>
          <w:bCs/>
        </w:rPr>
        <w:t>Miyakawa S</w:t>
      </w:r>
      <w:r>
        <w:rPr>
          <w:rFonts w:ascii="Book Antiqua" w:hAnsi="Book Antiqua"/>
        </w:rPr>
        <w:t xml:space="preserve">, Ishihara S, </w:t>
      </w:r>
      <w:proofErr w:type="spellStart"/>
      <w:r>
        <w:rPr>
          <w:rFonts w:ascii="Book Antiqua" w:hAnsi="Book Antiqua"/>
        </w:rPr>
        <w:t>Horiguchi</w:t>
      </w:r>
      <w:proofErr w:type="spellEnd"/>
      <w:r>
        <w:rPr>
          <w:rFonts w:ascii="Book Antiqua" w:hAnsi="Book Antiqua"/>
        </w:rPr>
        <w:t xml:space="preserve"> A, Takada T, Miyazaki M, </w:t>
      </w:r>
      <w:proofErr w:type="spellStart"/>
      <w:r>
        <w:rPr>
          <w:rFonts w:ascii="Book Antiqua" w:hAnsi="Book Antiqua"/>
        </w:rPr>
        <w:t>Nagakawa</w:t>
      </w:r>
      <w:proofErr w:type="spellEnd"/>
      <w:r>
        <w:rPr>
          <w:rFonts w:ascii="Book Antiqua" w:hAnsi="Book Antiqua"/>
        </w:rPr>
        <w:t xml:space="preserve"> T. Biliary tract cancer treatment: 5,584 results from the Biliary Tract Cancer Statistics Registry from 1998 to 2004 in Japan.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Surg</w:t>
      </w:r>
      <w:r>
        <w:rPr>
          <w:rFonts w:ascii="Book Antiqua" w:hAnsi="Book Antiqua"/>
        </w:rPr>
        <w:t xml:space="preserve"> 2009; </w:t>
      </w:r>
      <w:r>
        <w:rPr>
          <w:rFonts w:ascii="Book Antiqua" w:hAnsi="Book Antiqua"/>
          <w:b/>
          <w:bCs/>
        </w:rPr>
        <w:t>16</w:t>
      </w:r>
      <w:r>
        <w:rPr>
          <w:rFonts w:ascii="Book Antiqua" w:hAnsi="Book Antiqua"/>
        </w:rPr>
        <w:t>: 1-7 [PMID: 19110652 DOI: 10.1007/s00534-008-0015-0]</w:t>
      </w:r>
    </w:p>
    <w:p w:rsidR="00E1502E" w:rsidRDefault="007A674F">
      <w:pPr>
        <w:spacing w:line="360" w:lineRule="auto"/>
        <w:jc w:val="both"/>
        <w:rPr>
          <w:rFonts w:ascii="Book Antiqua" w:hAnsi="Book Antiqua"/>
        </w:rPr>
      </w:pPr>
      <w:r>
        <w:rPr>
          <w:rFonts w:ascii="Book Antiqua" w:hAnsi="Book Antiqua"/>
        </w:rPr>
        <w:t xml:space="preserve">8 </w:t>
      </w:r>
      <w:r>
        <w:rPr>
          <w:rFonts w:ascii="Book Antiqua" w:hAnsi="Book Antiqua"/>
          <w:b/>
          <w:bCs/>
        </w:rPr>
        <w:t>O'Connell JB</w:t>
      </w:r>
      <w:r>
        <w:rPr>
          <w:rFonts w:ascii="Book Antiqua" w:hAnsi="Book Antiqua"/>
        </w:rPr>
        <w:t xml:space="preserve">, Maggard MA, </w:t>
      </w:r>
      <w:proofErr w:type="spellStart"/>
      <w:r>
        <w:rPr>
          <w:rFonts w:ascii="Book Antiqua" w:hAnsi="Book Antiqua"/>
        </w:rPr>
        <w:t>Manunga</w:t>
      </w:r>
      <w:proofErr w:type="spellEnd"/>
      <w:r>
        <w:rPr>
          <w:rFonts w:ascii="Book Antiqua" w:hAnsi="Book Antiqua"/>
        </w:rPr>
        <w:t xml:space="preserve"> J Jr, Tomlinson JS, </w:t>
      </w:r>
      <w:proofErr w:type="spellStart"/>
      <w:r>
        <w:rPr>
          <w:rFonts w:ascii="Book Antiqua" w:hAnsi="Book Antiqua"/>
        </w:rPr>
        <w:t>Reber</w:t>
      </w:r>
      <w:proofErr w:type="spellEnd"/>
      <w:r>
        <w:rPr>
          <w:rFonts w:ascii="Book Antiqua" w:hAnsi="Book Antiqua"/>
        </w:rPr>
        <w:t xml:space="preserve"> HA, Ko CY, Hines OJ. Survival after resection of ampullary carcinoma: a national population-based study. </w:t>
      </w:r>
      <w:r>
        <w:rPr>
          <w:rFonts w:ascii="Book Antiqua" w:hAnsi="Book Antiqua"/>
          <w:i/>
          <w:iCs/>
        </w:rPr>
        <w:t>Ann Surg Oncol</w:t>
      </w:r>
      <w:r>
        <w:rPr>
          <w:rFonts w:ascii="Book Antiqua" w:hAnsi="Book Antiqua"/>
        </w:rPr>
        <w:t xml:space="preserve"> 2008; </w:t>
      </w:r>
      <w:r>
        <w:rPr>
          <w:rFonts w:ascii="Book Antiqua" w:hAnsi="Book Antiqua"/>
          <w:b/>
          <w:bCs/>
        </w:rPr>
        <w:t>15</w:t>
      </w:r>
      <w:r>
        <w:rPr>
          <w:rFonts w:ascii="Book Antiqua" w:hAnsi="Book Antiqua"/>
        </w:rPr>
        <w:t>: 1820-1827 [PMID: 18369675 DOI: 10.1245/s10434-008-9886-1]</w:t>
      </w:r>
    </w:p>
    <w:p w:rsidR="00E1502E" w:rsidRDefault="007A674F">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Partelli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Crippa</w:t>
      </w:r>
      <w:proofErr w:type="spellEnd"/>
      <w:r>
        <w:rPr>
          <w:rFonts w:ascii="Book Antiqua" w:hAnsi="Book Antiqua"/>
        </w:rPr>
        <w:t xml:space="preserve"> S, </w:t>
      </w:r>
      <w:proofErr w:type="spellStart"/>
      <w:r>
        <w:rPr>
          <w:rFonts w:ascii="Book Antiqua" w:hAnsi="Book Antiqua"/>
        </w:rPr>
        <w:t>Capelli</w:t>
      </w:r>
      <w:proofErr w:type="spellEnd"/>
      <w:r>
        <w:rPr>
          <w:rFonts w:ascii="Book Antiqua" w:hAnsi="Book Antiqua"/>
        </w:rPr>
        <w:t xml:space="preserve"> P, </w:t>
      </w:r>
      <w:proofErr w:type="spellStart"/>
      <w:r>
        <w:rPr>
          <w:rFonts w:ascii="Book Antiqua" w:hAnsi="Book Antiqua"/>
        </w:rPr>
        <w:t>Neri</w:t>
      </w:r>
      <w:proofErr w:type="spellEnd"/>
      <w:r>
        <w:rPr>
          <w:rFonts w:ascii="Book Antiqua" w:hAnsi="Book Antiqua"/>
        </w:rPr>
        <w:t xml:space="preserve"> A, Bassi C, Zamboni G, </w:t>
      </w:r>
      <w:proofErr w:type="spellStart"/>
      <w:r>
        <w:rPr>
          <w:rFonts w:ascii="Book Antiqua" w:hAnsi="Book Antiqua"/>
        </w:rPr>
        <w:t>Barugola</w:t>
      </w:r>
      <w:proofErr w:type="spellEnd"/>
      <w:r>
        <w:rPr>
          <w:rFonts w:ascii="Book Antiqua" w:hAnsi="Book Antiqua"/>
        </w:rPr>
        <w:t xml:space="preserve"> G, </w:t>
      </w:r>
      <w:proofErr w:type="spellStart"/>
      <w:r>
        <w:rPr>
          <w:rFonts w:ascii="Book Antiqua" w:hAnsi="Book Antiqua"/>
        </w:rPr>
        <w:t>Falconi</w:t>
      </w:r>
      <w:proofErr w:type="spellEnd"/>
      <w:r>
        <w:rPr>
          <w:rFonts w:ascii="Book Antiqua" w:hAnsi="Book Antiqua"/>
        </w:rPr>
        <w:t xml:space="preserve"> M. Adequacy of lymph node retrieval for ampullary cancer and its association with improved staging and survival. </w:t>
      </w:r>
      <w:r>
        <w:rPr>
          <w:rFonts w:ascii="Book Antiqua" w:hAnsi="Book Antiqua"/>
          <w:i/>
          <w:iCs/>
        </w:rPr>
        <w:t>World J Surg</w:t>
      </w:r>
      <w:r>
        <w:rPr>
          <w:rFonts w:ascii="Book Antiqua" w:hAnsi="Book Antiqua"/>
        </w:rPr>
        <w:t xml:space="preserve"> 2013; </w:t>
      </w:r>
      <w:r>
        <w:rPr>
          <w:rFonts w:ascii="Book Antiqua" w:hAnsi="Book Antiqua"/>
          <w:b/>
          <w:bCs/>
        </w:rPr>
        <w:t>37</w:t>
      </w:r>
      <w:r>
        <w:rPr>
          <w:rFonts w:ascii="Book Antiqua" w:hAnsi="Book Antiqua"/>
        </w:rPr>
        <w:t>: 1397-1404 [PMID: 23546531 DOI: 10.1007/s00268-013-1995-8]</w:t>
      </w:r>
    </w:p>
    <w:p w:rsidR="00E1502E" w:rsidRDefault="007A674F">
      <w:pPr>
        <w:spacing w:line="360" w:lineRule="auto"/>
        <w:jc w:val="both"/>
        <w:rPr>
          <w:rFonts w:ascii="Book Antiqua" w:hAnsi="Book Antiqua"/>
        </w:rPr>
      </w:pPr>
      <w:r>
        <w:rPr>
          <w:rFonts w:ascii="Book Antiqua" w:hAnsi="Book Antiqua"/>
        </w:rPr>
        <w:t xml:space="preserve">10 </w:t>
      </w:r>
      <w:r>
        <w:rPr>
          <w:rFonts w:ascii="Book Antiqua" w:hAnsi="Book Antiqua"/>
          <w:b/>
          <w:bCs/>
        </w:rPr>
        <w:t>Kimura W</w:t>
      </w:r>
      <w:r>
        <w:rPr>
          <w:rFonts w:ascii="Book Antiqua" w:hAnsi="Book Antiqua"/>
        </w:rPr>
        <w:t xml:space="preserve">, </w:t>
      </w:r>
      <w:proofErr w:type="spellStart"/>
      <w:r>
        <w:rPr>
          <w:rFonts w:ascii="Book Antiqua" w:hAnsi="Book Antiqua"/>
        </w:rPr>
        <w:t>Futakawa</w:t>
      </w:r>
      <w:proofErr w:type="spellEnd"/>
      <w:r>
        <w:rPr>
          <w:rFonts w:ascii="Book Antiqua" w:hAnsi="Book Antiqua"/>
        </w:rPr>
        <w:t xml:space="preserve"> N, Yamagata S, Wada Y, Kuroda A, Muto T, Esaki Y. Different clinicopathologic findings in two histologic types of carcinoma of papilla of </w:t>
      </w:r>
      <w:proofErr w:type="spellStart"/>
      <w:r>
        <w:rPr>
          <w:rFonts w:ascii="Book Antiqua" w:hAnsi="Book Antiqua"/>
        </w:rPr>
        <w:t>Vater</w:t>
      </w:r>
      <w:proofErr w:type="spellEnd"/>
      <w:r>
        <w:rPr>
          <w:rFonts w:ascii="Book Antiqua" w:hAnsi="Book Antiqua"/>
        </w:rPr>
        <w:t xml:space="preserve">. </w:t>
      </w:r>
      <w:proofErr w:type="spellStart"/>
      <w:r>
        <w:rPr>
          <w:rFonts w:ascii="Book Antiqua" w:hAnsi="Book Antiqua"/>
          <w:i/>
          <w:iCs/>
        </w:rPr>
        <w:t>Jpn</w:t>
      </w:r>
      <w:proofErr w:type="spellEnd"/>
      <w:r>
        <w:rPr>
          <w:rFonts w:ascii="Book Antiqua" w:hAnsi="Book Antiqua"/>
          <w:i/>
          <w:iCs/>
        </w:rPr>
        <w:t xml:space="preserve"> J Cancer Res</w:t>
      </w:r>
      <w:r>
        <w:rPr>
          <w:rFonts w:ascii="Book Antiqua" w:hAnsi="Book Antiqua"/>
        </w:rPr>
        <w:t xml:space="preserve"> 1994; </w:t>
      </w:r>
      <w:r>
        <w:rPr>
          <w:rFonts w:ascii="Book Antiqua" w:hAnsi="Book Antiqua"/>
          <w:b/>
          <w:bCs/>
        </w:rPr>
        <w:t>85</w:t>
      </w:r>
      <w:r>
        <w:rPr>
          <w:rFonts w:ascii="Book Antiqua" w:hAnsi="Book Antiqua"/>
        </w:rPr>
        <w:t>: 161-166 [PMID: 7511574 DOI: 10.1111/j.1349-7006.1994.tb02077.x]</w:t>
      </w:r>
    </w:p>
    <w:p w:rsidR="00E1502E" w:rsidRDefault="007A674F">
      <w:pPr>
        <w:spacing w:line="360" w:lineRule="auto"/>
        <w:jc w:val="both"/>
        <w:rPr>
          <w:rFonts w:ascii="Book Antiqua" w:hAnsi="Book Antiqua"/>
        </w:rPr>
      </w:pPr>
      <w:r>
        <w:rPr>
          <w:rFonts w:ascii="Book Antiqua" w:hAnsi="Book Antiqua"/>
        </w:rPr>
        <w:t xml:space="preserve">11 </w:t>
      </w:r>
      <w:r>
        <w:rPr>
          <w:rFonts w:ascii="Book Antiqua" w:hAnsi="Book Antiqua"/>
          <w:b/>
          <w:bCs/>
        </w:rPr>
        <w:t>Bosman F</w:t>
      </w:r>
      <w:r>
        <w:rPr>
          <w:rFonts w:ascii="Book Antiqua" w:hAnsi="Book Antiqua" w:hint="eastAsia"/>
          <w:b/>
          <w:bCs/>
          <w:lang w:eastAsia="zh-CN"/>
        </w:rPr>
        <w:t>T</w:t>
      </w:r>
      <w:r>
        <w:rPr>
          <w:rFonts w:ascii="Book Antiqua" w:hAnsi="Book Antiqua"/>
          <w:b/>
          <w:bCs/>
        </w:rPr>
        <w:t>,</w:t>
      </w:r>
      <w:r>
        <w:rPr>
          <w:rFonts w:ascii="Book Antiqua" w:hAnsi="Book Antiqua"/>
        </w:rPr>
        <w:t xml:space="preserve"> </w:t>
      </w:r>
      <w:proofErr w:type="spellStart"/>
      <w:r>
        <w:rPr>
          <w:rFonts w:ascii="Book Antiqua" w:hAnsi="Book Antiqua"/>
        </w:rPr>
        <w:t>Carnerio</w:t>
      </w:r>
      <w:proofErr w:type="spellEnd"/>
      <w:r>
        <w:rPr>
          <w:rFonts w:ascii="Book Antiqua" w:hAnsi="Book Antiqua"/>
        </w:rPr>
        <w:t xml:space="preserve"> F, </w:t>
      </w:r>
      <w:proofErr w:type="spellStart"/>
      <w:r>
        <w:rPr>
          <w:rFonts w:ascii="Book Antiqua" w:hAnsi="Book Antiqua"/>
        </w:rPr>
        <w:t>Hruban</w:t>
      </w:r>
      <w:proofErr w:type="spellEnd"/>
      <w:r>
        <w:rPr>
          <w:rFonts w:ascii="Book Antiqua" w:hAnsi="Book Antiqua"/>
        </w:rPr>
        <w:t xml:space="preserve"> R</w:t>
      </w:r>
      <w:r>
        <w:rPr>
          <w:rFonts w:ascii="Book Antiqua" w:hAnsi="Book Antiqua" w:hint="eastAsia"/>
          <w:lang w:eastAsia="zh-CN"/>
        </w:rPr>
        <w:t>H</w:t>
      </w:r>
      <w:r>
        <w:rPr>
          <w:rFonts w:ascii="Book Antiqua" w:hAnsi="Book Antiqua"/>
        </w:rPr>
        <w:t xml:space="preserve">, </w:t>
      </w:r>
      <w:proofErr w:type="spellStart"/>
      <w:r>
        <w:rPr>
          <w:rFonts w:ascii="Book Antiqua" w:hAnsi="Book Antiqua"/>
        </w:rPr>
        <w:t>Theise</w:t>
      </w:r>
      <w:proofErr w:type="spellEnd"/>
      <w:r>
        <w:rPr>
          <w:rFonts w:ascii="Book Antiqua" w:hAnsi="Book Antiqua"/>
        </w:rPr>
        <w:t xml:space="preserve"> ND</w:t>
      </w:r>
      <w:r>
        <w:rPr>
          <w:rFonts w:ascii="Book Antiqua" w:hAnsi="Book Antiqua" w:hint="eastAsia"/>
          <w:lang w:eastAsia="zh-CN"/>
        </w:rPr>
        <w:t>.</w:t>
      </w:r>
      <w:r>
        <w:rPr>
          <w:rFonts w:ascii="Book Antiqua" w:hAnsi="Book Antiqua"/>
        </w:rPr>
        <w:t xml:space="preserve"> WHO </w:t>
      </w:r>
      <w:proofErr w:type="spellStart"/>
      <w:r>
        <w:rPr>
          <w:rFonts w:ascii="Book Antiqua" w:hAnsi="Book Antiqua"/>
        </w:rPr>
        <w:t>classifcation</w:t>
      </w:r>
      <w:proofErr w:type="spellEnd"/>
      <w:r>
        <w:rPr>
          <w:rFonts w:ascii="Book Antiqua" w:hAnsi="Book Antiqua"/>
        </w:rPr>
        <w:t xml:space="preserve"> of tumors of the digestive system. 4th ed. Lyon: IARC</w:t>
      </w:r>
      <w:r>
        <w:rPr>
          <w:rFonts w:ascii="Book Antiqua" w:hAnsi="Book Antiqua" w:hint="eastAsia"/>
          <w:lang w:eastAsia="zh-CN"/>
        </w:rPr>
        <w:t>,</w:t>
      </w:r>
      <w:r>
        <w:rPr>
          <w:rFonts w:ascii="Book Antiqua" w:hAnsi="Book Antiqua"/>
        </w:rPr>
        <w:t xml:space="preserve"> 2010</w:t>
      </w:r>
    </w:p>
    <w:p w:rsidR="00E1502E" w:rsidRDefault="007A674F">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Sobin</w:t>
      </w:r>
      <w:proofErr w:type="spellEnd"/>
      <w:r>
        <w:rPr>
          <w:rFonts w:ascii="Book Antiqua" w:hAnsi="Book Antiqua"/>
          <w:b/>
          <w:bCs/>
        </w:rPr>
        <w:t xml:space="preserve"> LH,</w:t>
      </w:r>
      <w:r>
        <w:rPr>
          <w:rFonts w:ascii="Book Antiqua" w:hAnsi="Book Antiqua"/>
        </w:rPr>
        <w:t xml:space="preserve"> </w:t>
      </w:r>
      <w:proofErr w:type="spellStart"/>
      <w:r>
        <w:rPr>
          <w:rFonts w:ascii="Book Antiqua" w:hAnsi="Book Antiqua"/>
        </w:rPr>
        <w:t>Gospodarowicz</w:t>
      </w:r>
      <w:proofErr w:type="spellEnd"/>
      <w:r>
        <w:rPr>
          <w:rFonts w:ascii="Book Antiqua" w:hAnsi="Book Antiqua"/>
        </w:rPr>
        <w:t xml:space="preserve"> MK, Ch W. International Union Against Cancer (UICC). TNM </w:t>
      </w:r>
      <w:proofErr w:type="spellStart"/>
      <w:r>
        <w:rPr>
          <w:rFonts w:ascii="Book Antiqua" w:hAnsi="Book Antiqua"/>
        </w:rPr>
        <w:t>classifcation</w:t>
      </w:r>
      <w:proofErr w:type="spellEnd"/>
      <w:r>
        <w:rPr>
          <w:rFonts w:ascii="Book Antiqua" w:hAnsi="Book Antiqua"/>
        </w:rPr>
        <w:t xml:space="preserve"> of malignant </w:t>
      </w:r>
      <w:proofErr w:type="spellStart"/>
      <w:r>
        <w:rPr>
          <w:rFonts w:ascii="Book Antiqua" w:hAnsi="Book Antiqua"/>
        </w:rPr>
        <w:t>tumours</w:t>
      </w:r>
      <w:proofErr w:type="spellEnd"/>
      <w:r>
        <w:rPr>
          <w:rFonts w:ascii="Book Antiqua" w:hAnsi="Book Antiqua"/>
        </w:rPr>
        <w:t>, 7</w:t>
      </w:r>
      <w:r>
        <w:rPr>
          <w:rFonts w:ascii="Book Antiqua" w:hAnsi="Book Antiqua"/>
          <w:vertAlign w:val="superscript"/>
        </w:rPr>
        <w:t>th</w:t>
      </w:r>
      <w:r>
        <w:rPr>
          <w:rFonts w:ascii="Book Antiqua" w:hAnsi="Book Antiqua"/>
        </w:rPr>
        <w:t xml:space="preserve"> </w:t>
      </w:r>
      <w:proofErr w:type="spellStart"/>
      <w:r>
        <w:rPr>
          <w:rFonts w:ascii="Book Antiqua" w:hAnsi="Book Antiqua"/>
        </w:rPr>
        <w:t>edn</w:t>
      </w:r>
      <w:proofErr w:type="spellEnd"/>
      <w:r>
        <w:rPr>
          <w:rFonts w:ascii="Book Antiqua" w:hAnsi="Book Antiqua"/>
        </w:rPr>
        <w:t>. Chichester: Wiley</w:t>
      </w:r>
      <w:r>
        <w:rPr>
          <w:rFonts w:ascii="Book Antiqua" w:hAnsi="Book Antiqua" w:hint="eastAsia"/>
        </w:rPr>
        <w:t>-</w:t>
      </w:r>
      <w:r>
        <w:rPr>
          <w:rFonts w:ascii="Book Antiqua" w:hAnsi="Book Antiqua"/>
        </w:rPr>
        <w:t>Blackwell</w:t>
      </w:r>
      <w:r>
        <w:rPr>
          <w:rFonts w:ascii="Book Antiqua" w:hAnsi="Book Antiqua" w:hint="eastAsia"/>
          <w:lang w:eastAsia="zh-CN"/>
        </w:rPr>
        <w:t>,</w:t>
      </w:r>
      <w:r>
        <w:rPr>
          <w:rFonts w:ascii="Book Antiqua" w:hAnsi="Book Antiqua"/>
        </w:rPr>
        <w:t xml:space="preserve"> 2010</w:t>
      </w:r>
    </w:p>
    <w:p w:rsidR="00E1502E" w:rsidRDefault="007A674F">
      <w:pPr>
        <w:spacing w:line="360" w:lineRule="auto"/>
        <w:jc w:val="both"/>
        <w:rPr>
          <w:rFonts w:ascii="Book Antiqua" w:hAnsi="Book Antiqua"/>
        </w:rPr>
      </w:pPr>
      <w:r>
        <w:rPr>
          <w:rFonts w:ascii="Book Antiqua" w:hAnsi="Book Antiqua"/>
        </w:rPr>
        <w:t xml:space="preserve">13 </w:t>
      </w:r>
      <w:r>
        <w:rPr>
          <w:rFonts w:ascii="Book Antiqua" w:hAnsi="Book Antiqua"/>
          <w:b/>
          <w:bCs/>
        </w:rPr>
        <w:t>Frazier ML</w:t>
      </w:r>
      <w:r>
        <w:rPr>
          <w:rFonts w:ascii="Book Antiqua" w:hAnsi="Book Antiqua"/>
        </w:rPr>
        <w:t xml:space="preserve">, Brown N, Pathak S, Mackay B, Cleary K, Olive M, Byrd DR, Evans DB, Levin B. Human cell line from an adenocarcinoma of the ampulla of </w:t>
      </w:r>
      <w:proofErr w:type="spellStart"/>
      <w:r>
        <w:rPr>
          <w:rFonts w:ascii="Book Antiqua" w:hAnsi="Book Antiqua"/>
        </w:rPr>
        <w:t>Vater</w:t>
      </w:r>
      <w:proofErr w:type="spellEnd"/>
      <w:r>
        <w:rPr>
          <w:rFonts w:ascii="Book Antiqua" w:hAnsi="Book Antiqua"/>
        </w:rPr>
        <w:t xml:space="preserve">. </w:t>
      </w:r>
      <w:r>
        <w:rPr>
          <w:rFonts w:ascii="Book Antiqua" w:hAnsi="Book Antiqua"/>
          <w:i/>
          <w:iCs/>
        </w:rPr>
        <w:t>In Vitro Cell Dev Biol</w:t>
      </w:r>
      <w:r>
        <w:rPr>
          <w:rFonts w:ascii="Book Antiqua" w:hAnsi="Book Antiqua"/>
        </w:rPr>
        <w:t xml:space="preserve"> 1992; </w:t>
      </w:r>
      <w:r>
        <w:rPr>
          <w:rFonts w:ascii="Book Antiqua" w:hAnsi="Book Antiqua"/>
          <w:b/>
          <w:bCs/>
        </w:rPr>
        <w:t>28A</w:t>
      </w:r>
      <w:r>
        <w:rPr>
          <w:rFonts w:ascii="Book Antiqua" w:hAnsi="Book Antiqua"/>
        </w:rPr>
        <w:t>: 149-153 [PMID: 1582987 DOI: 10.1007/BF02631083]</w:t>
      </w:r>
    </w:p>
    <w:p w:rsidR="00E1502E" w:rsidRDefault="007A674F">
      <w:pPr>
        <w:spacing w:line="360" w:lineRule="auto"/>
        <w:jc w:val="both"/>
        <w:rPr>
          <w:rFonts w:ascii="Book Antiqua" w:hAnsi="Book Antiqua"/>
        </w:rPr>
      </w:pPr>
      <w:r>
        <w:rPr>
          <w:rFonts w:ascii="Book Antiqua" w:hAnsi="Book Antiqua"/>
        </w:rPr>
        <w:t xml:space="preserve">14 </w:t>
      </w:r>
      <w:r>
        <w:rPr>
          <w:rFonts w:ascii="Book Antiqua" w:hAnsi="Book Antiqua"/>
          <w:b/>
          <w:bCs/>
        </w:rPr>
        <w:t>Liu SQ</w:t>
      </w:r>
      <w:r>
        <w:rPr>
          <w:rFonts w:ascii="Book Antiqua" w:hAnsi="Book Antiqua"/>
        </w:rPr>
        <w:t xml:space="preserve">, Liu LS, Ohno T. Growth stimulation of tumor-specific cytotoxic T lymphocytes on concanavalin a-immobilized carrier beads. </w:t>
      </w:r>
      <w:r>
        <w:rPr>
          <w:rFonts w:ascii="Book Antiqua" w:hAnsi="Book Antiqua"/>
          <w:i/>
          <w:iCs/>
        </w:rPr>
        <w:t>Cytotechnology</w:t>
      </w:r>
      <w:r>
        <w:rPr>
          <w:rFonts w:ascii="Book Antiqua" w:hAnsi="Book Antiqua"/>
        </w:rPr>
        <w:t xml:space="preserve"> 1998; </w:t>
      </w:r>
      <w:r>
        <w:rPr>
          <w:rFonts w:ascii="Book Antiqua" w:hAnsi="Book Antiqua"/>
          <w:b/>
          <w:bCs/>
        </w:rPr>
        <w:t>26</w:t>
      </w:r>
      <w:r>
        <w:rPr>
          <w:rFonts w:ascii="Book Antiqua" w:hAnsi="Book Antiqua"/>
        </w:rPr>
        <w:t>: 13-21 [PMID: 22359002 DOI: 10.1023/A:1007924430570]</w:t>
      </w:r>
    </w:p>
    <w:p w:rsidR="00E1502E" w:rsidRDefault="007A674F">
      <w:pPr>
        <w:spacing w:line="360" w:lineRule="auto"/>
        <w:jc w:val="both"/>
        <w:rPr>
          <w:rFonts w:ascii="Book Antiqua" w:hAnsi="Book Antiqua"/>
        </w:rPr>
      </w:pPr>
      <w:r>
        <w:rPr>
          <w:rFonts w:ascii="Book Antiqua" w:hAnsi="Book Antiqua"/>
        </w:rPr>
        <w:lastRenderedPageBreak/>
        <w:t xml:space="preserve">15 </w:t>
      </w:r>
      <w:r>
        <w:rPr>
          <w:rFonts w:ascii="Book Antiqua" w:hAnsi="Book Antiqua"/>
          <w:b/>
          <w:bCs/>
        </w:rPr>
        <w:t>Ghosh M</w:t>
      </w:r>
      <w:r>
        <w:rPr>
          <w:rFonts w:ascii="Book Antiqua" w:hAnsi="Book Antiqua"/>
        </w:rPr>
        <w:t xml:space="preserve">, Koike N, </w:t>
      </w:r>
      <w:proofErr w:type="spellStart"/>
      <w:r>
        <w:rPr>
          <w:rFonts w:ascii="Book Antiqua" w:hAnsi="Book Antiqua"/>
        </w:rPr>
        <w:t>Tsunoda</w:t>
      </w:r>
      <w:proofErr w:type="spellEnd"/>
      <w:r>
        <w:rPr>
          <w:rFonts w:ascii="Book Antiqua" w:hAnsi="Book Antiqua"/>
        </w:rPr>
        <w:t xml:space="preserve"> S, Hirano T, Kaul S, </w:t>
      </w:r>
      <w:proofErr w:type="spellStart"/>
      <w:r>
        <w:rPr>
          <w:rFonts w:ascii="Book Antiqua" w:hAnsi="Book Antiqua"/>
        </w:rPr>
        <w:t>Kashiwagi</w:t>
      </w:r>
      <w:proofErr w:type="spellEnd"/>
      <w:r>
        <w:rPr>
          <w:rFonts w:ascii="Book Antiqua" w:hAnsi="Book Antiqua"/>
        </w:rPr>
        <w:t xml:space="preserve"> H, Kawamoto T, </w:t>
      </w:r>
      <w:proofErr w:type="spellStart"/>
      <w:r>
        <w:rPr>
          <w:rFonts w:ascii="Book Antiqua" w:hAnsi="Book Antiqua"/>
        </w:rPr>
        <w:t>Ohkohchi</w:t>
      </w:r>
      <w:proofErr w:type="spellEnd"/>
      <w:r>
        <w:rPr>
          <w:rFonts w:ascii="Book Antiqua" w:hAnsi="Book Antiqua"/>
        </w:rPr>
        <w:t xml:space="preserve"> N, </w:t>
      </w:r>
      <w:proofErr w:type="spellStart"/>
      <w:r>
        <w:rPr>
          <w:rFonts w:ascii="Book Antiqua" w:hAnsi="Book Antiqua"/>
        </w:rPr>
        <w:t>Saijo</w:t>
      </w:r>
      <w:proofErr w:type="spellEnd"/>
      <w:r>
        <w:rPr>
          <w:rFonts w:ascii="Book Antiqua" w:hAnsi="Book Antiqua"/>
        </w:rPr>
        <w:t xml:space="preserve"> K, Ohno T, Miwa M, Todoroki T. Characterization and genetic analysis in the newly established human bile duct cancer cell lines. </w:t>
      </w:r>
      <w:r>
        <w:rPr>
          <w:rFonts w:ascii="Book Antiqua" w:hAnsi="Book Antiqua"/>
          <w:i/>
          <w:iCs/>
        </w:rPr>
        <w:t>Int J Oncol</w:t>
      </w:r>
      <w:r>
        <w:rPr>
          <w:rFonts w:ascii="Book Antiqua" w:hAnsi="Book Antiqua"/>
        </w:rPr>
        <w:t xml:space="preserve"> 2005; </w:t>
      </w:r>
      <w:r>
        <w:rPr>
          <w:rFonts w:ascii="Book Antiqua" w:hAnsi="Book Antiqua"/>
          <w:b/>
          <w:bCs/>
        </w:rPr>
        <w:t>26</w:t>
      </w:r>
      <w:r>
        <w:rPr>
          <w:rFonts w:ascii="Book Antiqua" w:hAnsi="Book Antiqua"/>
        </w:rPr>
        <w:t>: 449-456 [PMID: 15645130]</w:t>
      </w:r>
    </w:p>
    <w:p w:rsidR="00E1502E" w:rsidRDefault="007A674F">
      <w:pPr>
        <w:spacing w:line="360" w:lineRule="auto"/>
        <w:jc w:val="both"/>
        <w:rPr>
          <w:rFonts w:ascii="Book Antiqua" w:hAnsi="Book Antiqua"/>
        </w:rPr>
      </w:pPr>
      <w:r>
        <w:rPr>
          <w:rFonts w:ascii="Book Antiqua" w:hAnsi="Book Antiqua"/>
        </w:rPr>
        <w:t xml:space="preserve">16 </w:t>
      </w:r>
      <w:r>
        <w:rPr>
          <w:rFonts w:ascii="Book Antiqua" w:hAnsi="Book Antiqua"/>
          <w:b/>
          <w:bCs/>
        </w:rPr>
        <w:t>Ku JL</w:t>
      </w:r>
      <w:r>
        <w:rPr>
          <w:rFonts w:ascii="Book Antiqua" w:hAnsi="Book Antiqua"/>
        </w:rPr>
        <w:t xml:space="preserve">, Yoon KA, Kim IJ, Kim WH, Jang JY, Suh KS, Kim SW, Park YH, Hwang JH, Yoon YB, Park JG. Establishment and </w:t>
      </w:r>
      <w:proofErr w:type="spellStart"/>
      <w:r>
        <w:rPr>
          <w:rFonts w:ascii="Book Antiqua" w:hAnsi="Book Antiqua"/>
        </w:rPr>
        <w:t>characterisation</w:t>
      </w:r>
      <w:proofErr w:type="spellEnd"/>
      <w:r>
        <w:rPr>
          <w:rFonts w:ascii="Book Antiqua" w:hAnsi="Book Antiqua"/>
        </w:rPr>
        <w:t xml:space="preserve"> of six human biliary tract cancer cell lines. </w:t>
      </w:r>
      <w:r>
        <w:rPr>
          <w:rFonts w:ascii="Book Antiqua" w:hAnsi="Book Antiqua"/>
          <w:i/>
          <w:iCs/>
        </w:rPr>
        <w:t>Br J Cancer</w:t>
      </w:r>
      <w:r>
        <w:rPr>
          <w:rFonts w:ascii="Book Antiqua" w:hAnsi="Book Antiqua"/>
        </w:rPr>
        <w:t xml:space="preserve"> 2002; </w:t>
      </w:r>
      <w:r>
        <w:rPr>
          <w:rFonts w:ascii="Book Antiqua" w:hAnsi="Book Antiqua"/>
          <w:b/>
          <w:bCs/>
        </w:rPr>
        <w:t>87</w:t>
      </w:r>
      <w:r>
        <w:rPr>
          <w:rFonts w:ascii="Book Antiqua" w:hAnsi="Book Antiqua"/>
        </w:rPr>
        <w:t>: 187-193 [PMID: 12107841 DOI: 10.1038/sj.bjc.6600440]</w:t>
      </w:r>
    </w:p>
    <w:p w:rsidR="00E1502E" w:rsidRDefault="007A674F">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Sorio</w:t>
      </w:r>
      <w:proofErr w:type="spellEnd"/>
      <w:r>
        <w:rPr>
          <w:rFonts w:ascii="Book Antiqua" w:hAnsi="Book Antiqua"/>
          <w:b/>
          <w:bCs/>
        </w:rPr>
        <w:t xml:space="preserve"> C</w:t>
      </w:r>
      <w:r>
        <w:rPr>
          <w:rFonts w:ascii="Book Antiqua" w:hAnsi="Book Antiqua"/>
        </w:rPr>
        <w:t xml:space="preserve">, Moore PS, </w:t>
      </w:r>
      <w:proofErr w:type="spellStart"/>
      <w:r>
        <w:rPr>
          <w:rFonts w:ascii="Book Antiqua" w:hAnsi="Book Antiqua"/>
        </w:rPr>
        <w:t>Ennas</w:t>
      </w:r>
      <w:proofErr w:type="spellEnd"/>
      <w:r>
        <w:rPr>
          <w:rFonts w:ascii="Book Antiqua" w:hAnsi="Book Antiqua"/>
        </w:rPr>
        <w:t xml:space="preserve"> MG, </w:t>
      </w:r>
      <w:proofErr w:type="spellStart"/>
      <w:r>
        <w:rPr>
          <w:rFonts w:ascii="Book Antiqua" w:hAnsi="Book Antiqua"/>
        </w:rPr>
        <w:t>Tecchio</w:t>
      </w:r>
      <w:proofErr w:type="spellEnd"/>
      <w:r>
        <w:rPr>
          <w:rFonts w:ascii="Book Antiqua" w:hAnsi="Book Antiqua"/>
        </w:rPr>
        <w:t xml:space="preserve"> C, </w:t>
      </w:r>
      <w:proofErr w:type="spellStart"/>
      <w:r>
        <w:rPr>
          <w:rFonts w:ascii="Book Antiqua" w:hAnsi="Book Antiqua"/>
        </w:rPr>
        <w:t>Bonora</w:t>
      </w:r>
      <w:proofErr w:type="spellEnd"/>
      <w:r>
        <w:rPr>
          <w:rFonts w:ascii="Book Antiqua" w:hAnsi="Book Antiqua"/>
        </w:rPr>
        <w:t xml:space="preserve"> A, Sartoris S, </w:t>
      </w:r>
      <w:proofErr w:type="spellStart"/>
      <w:r>
        <w:rPr>
          <w:rFonts w:ascii="Book Antiqua" w:hAnsi="Book Antiqua"/>
        </w:rPr>
        <w:t>Balzarini</w:t>
      </w:r>
      <w:proofErr w:type="spellEnd"/>
      <w:r>
        <w:rPr>
          <w:rFonts w:ascii="Book Antiqua" w:hAnsi="Book Antiqua"/>
        </w:rPr>
        <w:t xml:space="preserve"> P, </w:t>
      </w:r>
      <w:proofErr w:type="spellStart"/>
      <w:r>
        <w:rPr>
          <w:rFonts w:ascii="Book Antiqua" w:hAnsi="Book Antiqua"/>
        </w:rPr>
        <w:t>Grigolato</w:t>
      </w:r>
      <w:proofErr w:type="spellEnd"/>
      <w:r>
        <w:rPr>
          <w:rFonts w:ascii="Book Antiqua" w:hAnsi="Book Antiqua"/>
        </w:rPr>
        <w:t xml:space="preserve"> P, Scarpa A. A novel cell line and xenograft model of ampulla of </w:t>
      </w:r>
      <w:proofErr w:type="spellStart"/>
      <w:r>
        <w:rPr>
          <w:rFonts w:ascii="Book Antiqua" w:hAnsi="Book Antiqua"/>
        </w:rPr>
        <w:t>Vater</w:t>
      </w:r>
      <w:proofErr w:type="spellEnd"/>
      <w:r>
        <w:rPr>
          <w:rFonts w:ascii="Book Antiqua" w:hAnsi="Book Antiqua"/>
        </w:rPr>
        <w:t xml:space="preserve"> adenocarcinoma.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2004; </w:t>
      </w:r>
      <w:r>
        <w:rPr>
          <w:rFonts w:ascii="Book Antiqua" w:hAnsi="Book Antiqua"/>
          <w:b/>
          <w:bCs/>
        </w:rPr>
        <w:t>444</w:t>
      </w:r>
      <w:r>
        <w:rPr>
          <w:rFonts w:ascii="Book Antiqua" w:hAnsi="Book Antiqua"/>
        </w:rPr>
        <w:t>: 269-277 [PMID: 14677066 DOI: 10.1007/s00428-003-0936-6]</w:t>
      </w:r>
    </w:p>
    <w:p w:rsidR="00E1502E" w:rsidRDefault="007A674F">
      <w:pPr>
        <w:spacing w:line="360" w:lineRule="auto"/>
        <w:jc w:val="both"/>
        <w:rPr>
          <w:rFonts w:ascii="Book Antiqua" w:hAnsi="Book Antiqua"/>
        </w:rPr>
      </w:pPr>
      <w:r>
        <w:rPr>
          <w:rFonts w:ascii="Book Antiqua" w:hAnsi="Book Antiqua"/>
        </w:rPr>
        <w:t xml:space="preserve">18 </w:t>
      </w:r>
      <w:r>
        <w:rPr>
          <w:rFonts w:ascii="Book Antiqua" w:hAnsi="Book Antiqua"/>
          <w:b/>
          <w:bCs/>
        </w:rPr>
        <w:t>Lai ZW</w:t>
      </w:r>
      <w:r>
        <w:rPr>
          <w:rFonts w:ascii="Book Antiqua" w:hAnsi="Book Antiqua"/>
        </w:rPr>
        <w:t xml:space="preserve">, </w:t>
      </w:r>
      <w:proofErr w:type="spellStart"/>
      <w:r>
        <w:rPr>
          <w:rFonts w:ascii="Book Antiqua" w:hAnsi="Book Antiqua"/>
        </w:rPr>
        <w:t>Bolm</w:t>
      </w:r>
      <w:proofErr w:type="spellEnd"/>
      <w:r>
        <w:rPr>
          <w:rFonts w:ascii="Book Antiqua" w:hAnsi="Book Antiqua"/>
        </w:rPr>
        <w:t xml:space="preserve"> L, </w:t>
      </w:r>
      <w:proofErr w:type="spellStart"/>
      <w:r>
        <w:rPr>
          <w:rFonts w:ascii="Book Antiqua" w:hAnsi="Book Antiqua"/>
        </w:rPr>
        <w:t>Fuellgraf</w:t>
      </w:r>
      <w:proofErr w:type="spellEnd"/>
      <w:r>
        <w:rPr>
          <w:rFonts w:ascii="Book Antiqua" w:hAnsi="Book Antiqua"/>
        </w:rPr>
        <w:t xml:space="preserve"> H, </w:t>
      </w:r>
      <w:proofErr w:type="spellStart"/>
      <w:r>
        <w:rPr>
          <w:rFonts w:ascii="Book Antiqua" w:hAnsi="Book Antiqua"/>
        </w:rPr>
        <w:t>Biniossek</w:t>
      </w:r>
      <w:proofErr w:type="spellEnd"/>
      <w:r>
        <w:rPr>
          <w:rFonts w:ascii="Book Antiqua" w:hAnsi="Book Antiqua"/>
        </w:rPr>
        <w:t xml:space="preserve"> ML, </w:t>
      </w:r>
      <w:proofErr w:type="spellStart"/>
      <w:r>
        <w:rPr>
          <w:rFonts w:ascii="Book Antiqua" w:hAnsi="Book Antiqua"/>
        </w:rPr>
        <w:t>Makowiec</w:t>
      </w:r>
      <w:proofErr w:type="spellEnd"/>
      <w:r>
        <w:rPr>
          <w:rFonts w:ascii="Book Antiqua" w:hAnsi="Book Antiqua"/>
        </w:rPr>
        <w:t xml:space="preserve"> F, </w:t>
      </w:r>
      <w:proofErr w:type="spellStart"/>
      <w:r>
        <w:rPr>
          <w:rFonts w:ascii="Book Antiqua" w:hAnsi="Book Antiqua"/>
        </w:rPr>
        <w:t>Hopt</w:t>
      </w:r>
      <w:proofErr w:type="spellEnd"/>
      <w:r>
        <w:rPr>
          <w:rFonts w:ascii="Book Antiqua" w:hAnsi="Book Antiqua"/>
        </w:rPr>
        <w:t xml:space="preserve"> UT, Werner M, Keck T, Bausch D, </w:t>
      </w:r>
      <w:proofErr w:type="spellStart"/>
      <w:r>
        <w:rPr>
          <w:rFonts w:ascii="Book Antiqua" w:hAnsi="Book Antiqua"/>
        </w:rPr>
        <w:t>Sorio</w:t>
      </w:r>
      <w:proofErr w:type="spellEnd"/>
      <w:r>
        <w:rPr>
          <w:rFonts w:ascii="Book Antiqua" w:hAnsi="Book Antiqua"/>
        </w:rPr>
        <w:t xml:space="preserve"> C, Scarpa A, Schilling O, </w:t>
      </w:r>
      <w:proofErr w:type="spellStart"/>
      <w:r>
        <w:rPr>
          <w:rFonts w:ascii="Book Antiqua" w:hAnsi="Book Antiqua"/>
        </w:rPr>
        <w:t>Bronsert</w:t>
      </w:r>
      <w:proofErr w:type="spellEnd"/>
      <w:r>
        <w:rPr>
          <w:rFonts w:ascii="Book Antiqua" w:hAnsi="Book Antiqua"/>
        </w:rPr>
        <w:t xml:space="preserve"> P, </w:t>
      </w:r>
      <w:proofErr w:type="spellStart"/>
      <w:r>
        <w:rPr>
          <w:rFonts w:ascii="Book Antiqua" w:hAnsi="Book Antiqua"/>
        </w:rPr>
        <w:t>Wellner</w:t>
      </w:r>
      <w:proofErr w:type="spellEnd"/>
      <w:r>
        <w:rPr>
          <w:rFonts w:ascii="Book Antiqua" w:hAnsi="Book Antiqua"/>
        </w:rPr>
        <w:t xml:space="preserve"> UF. Characterization of various cell lines from different ampullary cancer subtypes and cancer associated fibroblast-mediated responses. </w:t>
      </w:r>
      <w:r>
        <w:rPr>
          <w:rFonts w:ascii="Book Antiqua" w:hAnsi="Book Antiqua"/>
          <w:i/>
          <w:iCs/>
        </w:rPr>
        <w:t>BMC Cancer</w:t>
      </w:r>
      <w:r>
        <w:rPr>
          <w:rFonts w:ascii="Book Antiqua" w:hAnsi="Book Antiqua"/>
        </w:rPr>
        <w:t xml:space="preserve"> 2016; </w:t>
      </w:r>
      <w:r>
        <w:rPr>
          <w:rFonts w:ascii="Book Antiqua" w:hAnsi="Book Antiqua"/>
          <w:b/>
          <w:bCs/>
        </w:rPr>
        <w:t>16</w:t>
      </w:r>
      <w:r>
        <w:rPr>
          <w:rFonts w:ascii="Book Antiqua" w:hAnsi="Book Antiqua"/>
        </w:rPr>
        <w:t>: 195 [PMID: 26951071 DOI: 10.1186/s12885-016-2193-5]</w:t>
      </w:r>
    </w:p>
    <w:p w:rsidR="00E1502E" w:rsidRDefault="007A674F">
      <w:pPr>
        <w:spacing w:line="360" w:lineRule="auto"/>
        <w:jc w:val="both"/>
        <w:rPr>
          <w:rFonts w:ascii="Book Antiqua" w:hAnsi="Book Antiqua"/>
        </w:rPr>
      </w:pPr>
      <w:r>
        <w:rPr>
          <w:rFonts w:ascii="Book Antiqua" w:hAnsi="Book Antiqua"/>
        </w:rPr>
        <w:t xml:space="preserve">19 </w:t>
      </w:r>
      <w:r>
        <w:rPr>
          <w:rFonts w:ascii="Book Antiqua" w:hAnsi="Book Antiqua"/>
          <w:b/>
          <w:bCs/>
        </w:rPr>
        <w:t>Ecker BL</w:t>
      </w:r>
      <w:r>
        <w:rPr>
          <w:rFonts w:ascii="Book Antiqua" w:hAnsi="Book Antiqua"/>
        </w:rPr>
        <w:t xml:space="preserve">, Vollmer CM Jr, Behrman SW, </w:t>
      </w:r>
      <w:proofErr w:type="spellStart"/>
      <w:r>
        <w:rPr>
          <w:rFonts w:ascii="Book Antiqua" w:hAnsi="Book Antiqua"/>
        </w:rPr>
        <w:t>Allegrini</w:t>
      </w:r>
      <w:proofErr w:type="spellEnd"/>
      <w:r>
        <w:rPr>
          <w:rFonts w:ascii="Book Antiqua" w:hAnsi="Book Antiqua"/>
        </w:rPr>
        <w:t xml:space="preserve"> V, Aversa J, Ball CG, Barrows CE, Berger AC, </w:t>
      </w:r>
      <w:proofErr w:type="spellStart"/>
      <w:r>
        <w:rPr>
          <w:rFonts w:ascii="Book Antiqua" w:hAnsi="Book Antiqua"/>
        </w:rPr>
        <w:t>Cagigas</w:t>
      </w:r>
      <w:proofErr w:type="spellEnd"/>
      <w:r>
        <w:rPr>
          <w:rFonts w:ascii="Book Antiqua" w:hAnsi="Book Antiqua"/>
        </w:rPr>
        <w:t xml:space="preserve"> MN, </w:t>
      </w:r>
      <w:proofErr w:type="spellStart"/>
      <w:r>
        <w:rPr>
          <w:rFonts w:ascii="Book Antiqua" w:hAnsi="Book Antiqua"/>
        </w:rPr>
        <w:t>Christein</w:t>
      </w:r>
      <w:proofErr w:type="spellEnd"/>
      <w:r>
        <w:rPr>
          <w:rFonts w:ascii="Book Antiqua" w:hAnsi="Book Antiqua"/>
        </w:rPr>
        <w:t xml:space="preserve"> JD, Dixon E, Fisher WE, Freedman-Weiss M, Guzman-</w:t>
      </w:r>
      <w:proofErr w:type="spellStart"/>
      <w:r>
        <w:rPr>
          <w:rFonts w:ascii="Book Antiqua" w:hAnsi="Book Antiqua"/>
        </w:rPr>
        <w:t>Pruneda</w:t>
      </w:r>
      <w:proofErr w:type="spellEnd"/>
      <w:r>
        <w:rPr>
          <w:rFonts w:ascii="Book Antiqua" w:hAnsi="Book Antiqua"/>
        </w:rPr>
        <w:t xml:space="preserve"> F, Hollis RH, House MG, Kent TS, </w:t>
      </w:r>
      <w:proofErr w:type="spellStart"/>
      <w:r>
        <w:rPr>
          <w:rFonts w:ascii="Book Antiqua" w:hAnsi="Book Antiqua"/>
        </w:rPr>
        <w:t>Kowalsky</w:t>
      </w:r>
      <w:proofErr w:type="spellEnd"/>
      <w:r>
        <w:rPr>
          <w:rFonts w:ascii="Book Antiqua" w:hAnsi="Book Antiqua"/>
        </w:rPr>
        <w:t xml:space="preserve"> SJ, </w:t>
      </w:r>
      <w:proofErr w:type="spellStart"/>
      <w:r>
        <w:rPr>
          <w:rFonts w:ascii="Book Antiqua" w:hAnsi="Book Antiqua"/>
        </w:rPr>
        <w:t>Malleo</w:t>
      </w:r>
      <w:proofErr w:type="spellEnd"/>
      <w:r>
        <w:rPr>
          <w:rFonts w:ascii="Book Antiqua" w:hAnsi="Book Antiqua"/>
        </w:rPr>
        <w:t xml:space="preserve"> G, Salem RR, Salvia R, Schmidt CR, </w:t>
      </w:r>
      <w:proofErr w:type="spellStart"/>
      <w:r>
        <w:rPr>
          <w:rFonts w:ascii="Book Antiqua" w:hAnsi="Book Antiqua"/>
        </w:rPr>
        <w:t>Seykora</w:t>
      </w:r>
      <w:proofErr w:type="spellEnd"/>
      <w:r>
        <w:rPr>
          <w:rFonts w:ascii="Book Antiqua" w:hAnsi="Book Antiqua"/>
        </w:rPr>
        <w:t xml:space="preserve"> TF, Zheng R, </w:t>
      </w:r>
      <w:proofErr w:type="spellStart"/>
      <w:r>
        <w:rPr>
          <w:rFonts w:ascii="Book Antiqua" w:hAnsi="Book Antiqua"/>
        </w:rPr>
        <w:t>Zureikat</w:t>
      </w:r>
      <w:proofErr w:type="spellEnd"/>
      <w:r>
        <w:rPr>
          <w:rFonts w:ascii="Book Antiqua" w:hAnsi="Book Antiqua"/>
        </w:rPr>
        <w:t xml:space="preserve"> AH, Dickson PV. Role of Adjuvant Multimodality Therapy After Curative-Intent Resection of Ampullary Carcinoma. </w:t>
      </w:r>
      <w:r>
        <w:rPr>
          <w:rFonts w:ascii="Book Antiqua" w:hAnsi="Book Antiqua"/>
          <w:i/>
          <w:iCs/>
        </w:rPr>
        <w:t>JAMA Surg</w:t>
      </w:r>
      <w:r>
        <w:rPr>
          <w:rFonts w:ascii="Book Antiqua" w:hAnsi="Book Antiqua"/>
        </w:rPr>
        <w:t xml:space="preserve"> 2019; </w:t>
      </w:r>
      <w:r>
        <w:rPr>
          <w:rFonts w:ascii="Book Antiqua" w:hAnsi="Book Antiqua"/>
          <w:b/>
          <w:bCs/>
        </w:rPr>
        <w:t>154</w:t>
      </w:r>
      <w:r>
        <w:rPr>
          <w:rFonts w:ascii="Book Antiqua" w:hAnsi="Book Antiqua"/>
        </w:rPr>
        <w:t>: 706-714 [PMID: 31141112 DOI: 10.1001/jamasurg.2019.1170]</w:t>
      </w:r>
    </w:p>
    <w:p w:rsidR="00E1502E" w:rsidRDefault="007A674F">
      <w:pPr>
        <w:spacing w:line="360" w:lineRule="auto"/>
        <w:jc w:val="both"/>
        <w:rPr>
          <w:rFonts w:ascii="Book Antiqua" w:hAnsi="Book Antiqua"/>
        </w:rPr>
      </w:pPr>
      <w:r>
        <w:rPr>
          <w:rFonts w:ascii="Book Antiqua" w:hAnsi="Book Antiqua"/>
        </w:rPr>
        <w:t xml:space="preserve">20 </w:t>
      </w:r>
      <w:r>
        <w:rPr>
          <w:rFonts w:ascii="Book Antiqua" w:hAnsi="Book Antiqua"/>
          <w:b/>
          <w:bCs/>
        </w:rPr>
        <w:t>Rizzo A</w:t>
      </w:r>
      <w:r>
        <w:rPr>
          <w:rFonts w:ascii="Book Antiqua" w:hAnsi="Book Antiqua"/>
        </w:rPr>
        <w:t xml:space="preserve">, </w:t>
      </w:r>
      <w:proofErr w:type="spellStart"/>
      <w:r>
        <w:rPr>
          <w:rFonts w:ascii="Book Antiqua" w:hAnsi="Book Antiqua"/>
        </w:rPr>
        <w:t>Dadduzio</w:t>
      </w:r>
      <w:proofErr w:type="spellEnd"/>
      <w:r>
        <w:rPr>
          <w:rFonts w:ascii="Book Antiqua" w:hAnsi="Book Antiqua"/>
        </w:rPr>
        <w:t xml:space="preserve"> V, Lombardi L, Ricci AD, </w:t>
      </w:r>
      <w:proofErr w:type="spellStart"/>
      <w:r>
        <w:rPr>
          <w:rFonts w:ascii="Book Antiqua" w:hAnsi="Book Antiqua"/>
        </w:rPr>
        <w:t>Gadaleta-Caldarola</w:t>
      </w:r>
      <w:proofErr w:type="spellEnd"/>
      <w:r>
        <w:rPr>
          <w:rFonts w:ascii="Book Antiqua" w:hAnsi="Book Antiqua"/>
        </w:rPr>
        <w:t xml:space="preserve"> G. Ampullary Carcinoma: An Overview of a Rare Entity and Discussion of Current and Future Therapeutic Challenges. </w:t>
      </w:r>
      <w:proofErr w:type="spellStart"/>
      <w:r>
        <w:rPr>
          <w:rFonts w:ascii="Book Antiqua" w:hAnsi="Book Antiqua"/>
          <w:i/>
          <w:iCs/>
        </w:rPr>
        <w:t>Curr</w:t>
      </w:r>
      <w:proofErr w:type="spellEnd"/>
      <w:r>
        <w:rPr>
          <w:rFonts w:ascii="Book Antiqua" w:hAnsi="Book Antiqua"/>
          <w:i/>
          <w:iCs/>
        </w:rPr>
        <w:t xml:space="preserve"> Oncol</w:t>
      </w:r>
      <w:r>
        <w:rPr>
          <w:rFonts w:ascii="Book Antiqua" w:hAnsi="Book Antiqua"/>
        </w:rPr>
        <w:t xml:space="preserve"> 2021; </w:t>
      </w:r>
      <w:r>
        <w:rPr>
          <w:rFonts w:ascii="Book Antiqua" w:hAnsi="Book Antiqua"/>
          <w:b/>
          <w:bCs/>
        </w:rPr>
        <w:t>28</w:t>
      </w:r>
      <w:r>
        <w:rPr>
          <w:rFonts w:ascii="Book Antiqua" w:hAnsi="Book Antiqua"/>
        </w:rPr>
        <w:t>: 3393-3402 [PMID: 34590592 DOI: 10.3390/curroncol28050293]</w:t>
      </w:r>
    </w:p>
    <w:p w:rsidR="00E1502E" w:rsidRDefault="007A674F">
      <w:pPr>
        <w:spacing w:line="360" w:lineRule="auto"/>
        <w:jc w:val="both"/>
        <w:rPr>
          <w:rFonts w:ascii="Book Antiqua" w:hAnsi="Book Antiqua"/>
        </w:rPr>
      </w:pPr>
      <w:r>
        <w:rPr>
          <w:rFonts w:ascii="Book Antiqua" w:hAnsi="Book Antiqua"/>
        </w:rPr>
        <w:t xml:space="preserve">21 </w:t>
      </w:r>
      <w:r>
        <w:rPr>
          <w:rFonts w:ascii="Book Antiqua" w:hAnsi="Book Antiqua"/>
          <w:b/>
          <w:bCs/>
        </w:rPr>
        <w:t>Xu H</w:t>
      </w:r>
      <w:r>
        <w:rPr>
          <w:rFonts w:ascii="Book Antiqua" w:hAnsi="Book Antiqua"/>
        </w:rPr>
        <w:t xml:space="preserve">, Miao X, Chai C, Tang H, Hu J, Zhao Z, Luo W, Zhu K, Zhou W. Establishment and characterization of a new Chinese hepatocellular carcinoma cell line, Hep-X1. </w:t>
      </w:r>
      <w:r>
        <w:rPr>
          <w:rFonts w:ascii="Book Antiqua" w:hAnsi="Book Antiqua"/>
          <w:i/>
          <w:iCs/>
        </w:rPr>
        <w:t>Hum Cell</w:t>
      </w:r>
      <w:r>
        <w:rPr>
          <w:rFonts w:ascii="Book Antiqua" w:hAnsi="Book Antiqua"/>
        </w:rPr>
        <w:t xml:space="preserve"> 2023; </w:t>
      </w:r>
      <w:r>
        <w:rPr>
          <w:rFonts w:ascii="Book Antiqua" w:hAnsi="Book Antiqua"/>
          <w:b/>
          <w:bCs/>
        </w:rPr>
        <w:t>36</w:t>
      </w:r>
      <w:r>
        <w:rPr>
          <w:rFonts w:ascii="Book Antiqua" w:hAnsi="Book Antiqua"/>
        </w:rPr>
        <w:t>: 434-445 [PMID: 36152230 DOI: 10.1007/s13577-022-00797-z]</w:t>
      </w:r>
    </w:p>
    <w:p w:rsidR="00E1502E" w:rsidRDefault="007A674F">
      <w:pPr>
        <w:spacing w:line="360" w:lineRule="auto"/>
        <w:jc w:val="both"/>
        <w:rPr>
          <w:rFonts w:ascii="Book Antiqua" w:hAnsi="Book Antiqua"/>
        </w:rPr>
      </w:pPr>
      <w:r>
        <w:rPr>
          <w:rFonts w:ascii="Book Antiqua" w:hAnsi="Book Antiqua"/>
        </w:rPr>
        <w:lastRenderedPageBreak/>
        <w:t xml:space="preserve">22 </w:t>
      </w:r>
      <w:r>
        <w:rPr>
          <w:rFonts w:ascii="Book Antiqua" w:hAnsi="Book Antiqua"/>
          <w:b/>
          <w:bCs/>
        </w:rPr>
        <w:t>Peng J</w:t>
      </w:r>
      <w:r>
        <w:rPr>
          <w:rFonts w:ascii="Book Antiqua" w:hAnsi="Book Antiqua"/>
        </w:rPr>
        <w:t xml:space="preserve">, Xu H, Cai J. Establishment and characterization of a new gastric cancer cell line, XGC-1. </w:t>
      </w:r>
      <w:r>
        <w:rPr>
          <w:rFonts w:ascii="Book Antiqua" w:hAnsi="Book Antiqua"/>
          <w:i/>
          <w:iCs/>
        </w:rPr>
        <w:t>Cancer Cell Int</w:t>
      </w:r>
      <w:r>
        <w:rPr>
          <w:rFonts w:ascii="Book Antiqua" w:hAnsi="Book Antiqua"/>
        </w:rPr>
        <w:t xml:space="preserve"> 2020; </w:t>
      </w:r>
      <w:r>
        <w:rPr>
          <w:rFonts w:ascii="Book Antiqua" w:hAnsi="Book Antiqua"/>
          <w:b/>
          <w:bCs/>
        </w:rPr>
        <w:t>20</w:t>
      </w:r>
      <w:r>
        <w:rPr>
          <w:rFonts w:ascii="Book Antiqua" w:hAnsi="Book Antiqua"/>
        </w:rPr>
        <w:t>: 437 [PMID: 32943986 DOI: 10.1186/s12935-020-01536-w]</w:t>
      </w:r>
    </w:p>
    <w:p w:rsidR="00E1502E" w:rsidRDefault="007A674F">
      <w:pPr>
        <w:spacing w:line="360" w:lineRule="auto"/>
        <w:jc w:val="both"/>
        <w:rPr>
          <w:rFonts w:ascii="Book Antiqua" w:hAnsi="Book Antiqua"/>
        </w:rPr>
      </w:pPr>
      <w:r>
        <w:rPr>
          <w:rFonts w:ascii="Book Antiqua" w:hAnsi="Book Antiqua"/>
        </w:rPr>
        <w:t xml:space="preserve">23 </w:t>
      </w:r>
      <w:r>
        <w:rPr>
          <w:rFonts w:ascii="Book Antiqua" w:hAnsi="Book Antiqua"/>
          <w:b/>
          <w:bCs/>
        </w:rPr>
        <w:t>Xu H</w:t>
      </w:r>
      <w:r>
        <w:rPr>
          <w:rFonts w:ascii="Book Antiqua" w:hAnsi="Book Antiqua"/>
        </w:rPr>
        <w:t xml:space="preserve">, Peng JG, Zhuang YF, Chen JJ, Luo QC, Huang WF, Lin CD, Cai JC. Establishment and characterization of an expanding-type gastric cancer cell line by Ming's classification. </w:t>
      </w:r>
      <w:r>
        <w:rPr>
          <w:rFonts w:ascii="Book Antiqua" w:hAnsi="Book Antiqua"/>
          <w:i/>
          <w:iCs/>
        </w:rPr>
        <w:t>Oncol Rep</w:t>
      </w:r>
      <w:r>
        <w:rPr>
          <w:rFonts w:ascii="Book Antiqua" w:hAnsi="Book Antiqua"/>
        </w:rPr>
        <w:t xml:space="preserve"> 2016; </w:t>
      </w:r>
      <w:r>
        <w:rPr>
          <w:rFonts w:ascii="Book Antiqua" w:hAnsi="Book Antiqua"/>
          <w:b/>
          <w:bCs/>
        </w:rPr>
        <w:t>36</w:t>
      </w:r>
      <w:r>
        <w:rPr>
          <w:rFonts w:ascii="Book Antiqua" w:hAnsi="Book Antiqua"/>
        </w:rPr>
        <w:t>: 3030-3036 [PMID: 27633271 DOI: 10.3892/or.2016.5090]</w:t>
      </w:r>
    </w:p>
    <w:p w:rsidR="00E1502E" w:rsidRDefault="007A674F">
      <w:pPr>
        <w:spacing w:line="360" w:lineRule="auto"/>
        <w:jc w:val="both"/>
        <w:rPr>
          <w:rFonts w:ascii="Book Antiqua" w:hAnsi="Book Antiqua"/>
        </w:rPr>
      </w:pPr>
      <w:r>
        <w:rPr>
          <w:rFonts w:ascii="Book Antiqua" w:hAnsi="Book Antiqua"/>
        </w:rPr>
        <w:t xml:space="preserve">24 </w:t>
      </w:r>
      <w:r>
        <w:rPr>
          <w:rFonts w:ascii="Book Antiqua" w:hAnsi="Book Antiqua"/>
          <w:b/>
          <w:bCs/>
        </w:rPr>
        <w:t>Okano K</w:t>
      </w:r>
      <w:r>
        <w:rPr>
          <w:rFonts w:ascii="Book Antiqua" w:hAnsi="Book Antiqua"/>
        </w:rPr>
        <w:t xml:space="preserve">, </w:t>
      </w:r>
      <w:proofErr w:type="spellStart"/>
      <w:r>
        <w:rPr>
          <w:rFonts w:ascii="Book Antiqua" w:hAnsi="Book Antiqua"/>
        </w:rPr>
        <w:t>Oshima</w:t>
      </w:r>
      <w:proofErr w:type="spellEnd"/>
      <w:r>
        <w:rPr>
          <w:rFonts w:ascii="Book Antiqua" w:hAnsi="Book Antiqua"/>
        </w:rPr>
        <w:t xml:space="preserve"> M, </w:t>
      </w:r>
      <w:proofErr w:type="spellStart"/>
      <w:r>
        <w:rPr>
          <w:rFonts w:ascii="Book Antiqua" w:hAnsi="Book Antiqua"/>
        </w:rPr>
        <w:t>Suto</w:t>
      </w:r>
      <w:proofErr w:type="spellEnd"/>
      <w:r>
        <w:rPr>
          <w:rFonts w:ascii="Book Antiqua" w:hAnsi="Book Antiqua"/>
        </w:rPr>
        <w:t xml:space="preserve"> H, Ando Y, Asano E, </w:t>
      </w:r>
      <w:proofErr w:type="spellStart"/>
      <w:r>
        <w:rPr>
          <w:rFonts w:ascii="Book Antiqua" w:hAnsi="Book Antiqua"/>
        </w:rPr>
        <w:t>Kamada</w:t>
      </w:r>
      <w:proofErr w:type="spellEnd"/>
      <w:r>
        <w:rPr>
          <w:rFonts w:ascii="Book Antiqua" w:hAnsi="Book Antiqua"/>
        </w:rPr>
        <w:t xml:space="preserve"> H, </w:t>
      </w:r>
      <w:proofErr w:type="spellStart"/>
      <w:r>
        <w:rPr>
          <w:rFonts w:ascii="Book Antiqua" w:hAnsi="Book Antiqua"/>
        </w:rPr>
        <w:t>Kobara</w:t>
      </w:r>
      <w:proofErr w:type="spellEnd"/>
      <w:r>
        <w:rPr>
          <w:rFonts w:ascii="Book Antiqua" w:hAnsi="Book Antiqua"/>
        </w:rPr>
        <w:t xml:space="preserve"> H, Masaki T, Suzuki Y. Ampullary carcinoma of the duodenum: current clinical issues and genomic overview. </w:t>
      </w:r>
      <w:r>
        <w:rPr>
          <w:rFonts w:ascii="Book Antiqua" w:hAnsi="Book Antiqua"/>
          <w:i/>
          <w:iCs/>
        </w:rPr>
        <w:t>Surg Today</w:t>
      </w:r>
      <w:r>
        <w:rPr>
          <w:rFonts w:ascii="Book Antiqua" w:hAnsi="Book Antiqua"/>
        </w:rPr>
        <w:t xml:space="preserve"> 2022; </w:t>
      </w:r>
      <w:r>
        <w:rPr>
          <w:rFonts w:ascii="Book Antiqua" w:hAnsi="Book Antiqua"/>
          <w:b/>
          <w:bCs/>
        </w:rPr>
        <w:t>52</w:t>
      </w:r>
      <w:r>
        <w:rPr>
          <w:rFonts w:ascii="Book Antiqua" w:hAnsi="Book Antiqua"/>
        </w:rPr>
        <w:t>: 189-197 [PMID: 33797636 DOI: 10.1007/s00595-021-02270-0]</w:t>
      </w:r>
    </w:p>
    <w:p w:rsidR="00E1502E" w:rsidRDefault="007A674F">
      <w:pPr>
        <w:spacing w:line="360" w:lineRule="auto"/>
        <w:jc w:val="both"/>
        <w:rPr>
          <w:rFonts w:ascii="Book Antiqua" w:hAnsi="Book Antiqua"/>
        </w:rPr>
      </w:pPr>
      <w:r>
        <w:rPr>
          <w:rFonts w:ascii="Book Antiqua" w:hAnsi="Book Antiqua"/>
        </w:rPr>
        <w:t xml:space="preserve">25 </w:t>
      </w:r>
      <w:proofErr w:type="spellStart"/>
      <w:r>
        <w:rPr>
          <w:rFonts w:ascii="Book Antiqua" w:hAnsi="Book Antiqua"/>
          <w:b/>
          <w:bCs/>
        </w:rPr>
        <w:t>Albores</w:t>
      </w:r>
      <w:proofErr w:type="spellEnd"/>
      <w:r>
        <w:rPr>
          <w:rFonts w:ascii="Book Antiqua" w:hAnsi="Book Antiqua"/>
          <w:b/>
          <w:bCs/>
        </w:rPr>
        <w:t>-Saavedra J</w:t>
      </w:r>
      <w:r>
        <w:rPr>
          <w:rFonts w:ascii="Book Antiqua" w:hAnsi="Book Antiqua"/>
        </w:rPr>
        <w:t xml:space="preserve">, Schwartz AM, </w:t>
      </w:r>
      <w:proofErr w:type="spellStart"/>
      <w:r>
        <w:rPr>
          <w:rFonts w:ascii="Book Antiqua" w:hAnsi="Book Antiqua"/>
        </w:rPr>
        <w:t>Batich</w:t>
      </w:r>
      <w:proofErr w:type="spellEnd"/>
      <w:r>
        <w:rPr>
          <w:rFonts w:ascii="Book Antiqua" w:hAnsi="Book Antiqua"/>
        </w:rPr>
        <w:t xml:space="preserve"> K, Henson DE. Cancers of the ampulla of </w:t>
      </w:r>
      <w:proofErr w:type="spellStart"/>
      <w:r>
        <w:rPr>
          <w:rFonts w:ascii="Book Antiqua" w:hAnsi="Book Antiqua"/>
        </w:rPr>
        <w:t>vater</w:t>
      </w:r>
      <w:proofErr w:type="spellEnd"/>
      <w:r>
        <w:rPr>
          <w:rFonts w:ascii="Book Antiqua" w:hAnsi="Book Antiqua"/>
        </w:rPr>
        <w:t xml:space="preserve">: demographics, morphology, and survival based on 5,625 cases from the SEER program. </w:t>
      </w:r>
      <w:r>
        <w:rPr>
          <w:rFonts w:ascii="Book Antiqua" w:hAnsi="Book Antiqua"/>
          <w:i/>
          <w:iCs/>
        </w:rPr>
        <w:t>J Surg Oncol</w:t>
      </w:r>
      <w:r>
        <w:rPr>
          <w:rFonts w:ascii="Book Antiqua" w:hAnsi="Book Antiqua"/>
        </w:rPr>
        <w:t xml:space="preserve"> 2009; </w:t>
      </w:r>
      <w:r>
        <w:rPr>
          <w:rFonts w:ascii="Book Antiqua" w:hAnsi="Book Antiqua"/>
          <w:b/>
          <w:bCs/>
        </w:rPr>
        <w:t>100</w:t>
      </w:r>
      <w:r>
        <w:rPr>
          <w:rFonts w:ascii="Book Antiqua" w:hAnsi="Book Antiqua"/>
        </w:rPr>
        <w:t>: 598-605 [PMID: 19697352 DOI: 10.1002/jso.21374]</w:t>
      </w:r>
    </w:p>
    <w:p w:rsidR="00E1502E" w:rsidRDefault="007A674F">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Talamini</w:t>
      </w:r>
      <w:proofErr w:type="spellEnd"/>
      <w:r>
        <w:rPr>
          <w:rFonts w:ascii="Book Antiqua" w:hAnsi="Book Antiqua"/>
          <w:b/>
          <w:bCs/>
        </w:rPr>
        <w:t xml:space="preserve"> MA</w:t>
      </w:r>
      <w:r>
        <w:rPr>
          <w:rFonts w:ascii="Book Antiqua" w:hAnsi="Book Antiqua"/>
        </w:rPr>
        <w:t xml:space="preserve">, </w:t>
      </w:r>
      <w:proofErr w:type="spellStart"/>
      <w:r>
        <w:rPr>
          <w:rFonts w:ascii="Book Antiqua" w:hAnsi="Book Antiqua"/>
        </w:rPr>
        <w:t>Moesinger</w:t>
      </w:r>
      <w:proofErr w:type="spellEnd"/>
      <w:r>
        <w:rPr>
          <w:rFonts w:ascii="Book Antiqua" w:hAnsi="Book Antiqua"/>
        </w:rPr>
        <w:t xml:space="preserve"> RC, Pitt HA, Sohn TA, </w:t>
      </w:r>
      <w:proofErr w:type="spellStart"/>
      <w:r>
        <w:rPr>
          <w:rFonts w:ascii="Book Antiqua" w:hAnsi="Book Antiqua"/>
        </w:rPr>
        <w:t>Hruban</w:t>
      </w:r>
      <w:proofErr w:type="spellEnd"/>
      <w:r>
        <w:rPr>
          <w:rFonts w:ascii="Book Antiqua" w:hAnsi="Book Antiqua"/>
        </w:rPr>
        <w:t xml:space="preserve"> RH, </w:t>
      </w:r>
      <w:proofErr w:type="spellStart"/>
      <w:r>
        <w:rPr>
          <w:rFonts w:ascii="Book Antiqua" w:hAnsi="Book Antiqua"/>
        </w:rPr>
        <w:t>Lillemoe</w:t>
      </w:r>
      <w:proofErr w:type="spellEnd"/>
      <w:r>
        <w:rPr>
          <w:rFonts w:ascii="Book Antiqua" w:hAnsi="Book Antiqua"/>
        </w:rPr>
        <w:t xml:space="preserve"> KD, Yeo CJ, Cameron JL. Adenocarcinoma of the ampulla of </w:t>
      </w:r>
      <w:proofErr w:type="spellStart"/>
      <w:r>
        <w:rPr>
          <w:rFonts w:ascii="Book Antiqua" w:hAnsi="Book Antiqua"/>
        </w:rPr>
        <w:t>Vater</w:t>
      </w:r>
      <w:proofErr w:type="spellEnd"/>
      <w:r>
        <w:rPr>
          <w:rFonts w:ascii="Book Antiqua" w:hAnsi="Book Antiqua"/>
        </w:rPr>
        <w:t xml:space="preserve">. A 28-year experience. </w:t>
      </w:r>
      <w:r>
        <w:rPr>
          <w:rFonts w:ascii="Book Antiqua" w:hAnsi="Book Antiqua"/>
          <w:i/>
          <w:iCs/>
        </w:rPr>
        <w:t>Ann Surg</w:t>
      </w:r>
      <w:r>
        <w:rPr>
          <w:rFonts w:ascii="Book Antiqua" w:hAnsi="Book Antiqua"/>
        </w:rPr>
        <w:t xml:space="preserve"> 1997; </w:t>
      </w:r>
      <w:r>
        <w:rPr>
          <w:rFonts w:ascii="Book Antiqua" w:hAnsi="Book Antiqua"/>
          <w:b/>
          <w:bCs/>
        </w:rPr>
        <w:t>225</w:t>
      </w:r>
      <w:r>
        <w:rPr>
          <w:rFonts w:ascii="Book Antiqua" w:hAnsi="Book Antiqua"/>
        </w:rPr>
        <w:t>: 590-9; discussion 599-600 [PMID: 9193186 DOI: 10.1097/00000658-199705000-00015]</w:t>
      </w:r>
    </w:p>
    <w:p w:rsidR="00E1502E" w:rsidRDefault="007A674F">
      <w:pPr>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Perysinakis</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Minaidou</w:t>
      </w:r>
      <w:proofErr w:type="spellEnd"/>
      <w:r>
        <w:rPr>
          <w:rFonts w:ascii="Book Antiqua" w:hAnsi="Book Antiqua"/>
        </w:rPr>
        <w:t xml:space="preserve"> E, </w:t>
      </w:r>
      <w:proofErr w:type="spellStart"/>
      <w:r>
        <w:rPr>
          <w:rFonts w:ascii="Book Antiqua" w:hAnsi="Book Antiqua"/>
        </w:rPr>
        <w:t>Leontara</w:t>
      </w:r>
      <w:proofErr w:type="spellEnd"/>
      <w:r>
        <w:rPr>
          <w:rFonts w:ascii="Book Antiqua" w:hAnsi="Book Antiqua"/>
        </w:rPr>
        <w:t xml:space="preserve"> V, Mantas D, Sotiropoulos GC, Tsipras H, </w:t>
      </w:r>
      <w:proofErr w:type="spellStart"/>
      <w:r>
        <w:rPr>
          <w:rFonts w:ascii="Book Antiqua" w:hAnsi="Book Antiqua"/>
        </w:rPr>
        <w:t>Zografos</w:t>
      </w:r>
      <w:proofErr w:type="spellEnd"/>
      <w:r>
        <w:rPr>
          <w:rFonts w:ascii="Book Antiqua" w:hAnsi="Book Antiqua"/>
        </w:rPr>
        <w:t xml:space="preserve"> GN, </w:t>
      </w:r>
      <w:proofErr w:type="spellStart"/>
      <w:r>
        <w:rPr>
          <w:rFonts w:ascii="Book Antiqua" w:hAnsi="Book Antiqua"/>
        </w:rPr>
        <w:t>Margaris</w:t>
      </w:r>
      <w:proofErr w:type="spellEnd"/>
      <w:r>
        <w:rPr>
          <w:rFonts w:ascii="Book Antiqua" w:hAnsi="Book Antiqua"/>
        </w:rPr>
        <w:t xml:space="preserve"> I, </w:t>
      </w:r>
      <w:proofErr w:type="spellStart"/>
      <w:r>
        <w:rPr>
          <w:rFonts w:ascii="Book Antiqua" w:hAnsi="Book Antiqua"/>
        </w:rPr>
        <w:t>Kouraklis</w:t>
      </w:r>
      <w:proofErr w:type="spellEnd"/>
      <w:r>
        <w:rPr>
          <w:rFonts w:ascii="Book Antiqua" w:hAnsi="Book Antiqua"/>
        </w:rPr>
        <w:t xml:space="preserve"> G. Differential Expression of β-Catenin, EGFR, CK7, CK20, MUC1, MUC2, and CDX2 in Intestinal and </w:t>
      </w:r>
      <w:proofErr w:type="spellStart"/>
      <w:r>
        <w:rPr>
          <w:rFonts w:ascii="Book Antiqua" w:hAnsi="Book Antiqua"/>
        </w:rPr>
        <w:t>Pancreatobiliary</w:t>
      </w:r>
      <w:proofErr w:type="spellEnd"/>
      <w:r>
        <w:rPr>
          <w:rFonts w:ascii="Book Antiqua" w:hAnsi="Book Antiqua"/>
        </w:rPr>
        <w:t xml:space="preserve">-Type Ampullary Carcinomas. </w:t>
      </w:r>
      <w:r>
        <w:rPr>
          <w:rFonts w:ascii="Book Antiqua" w:hAnsi="Book Antiqua"/>
          <w:i/>
          <w:iCs/>
        </w:rPr>
        <w:t xml:space="preserve">Int J Surg </w:t>
      </w:r>
      <w:proofErr w:type="spellStart"/>
      <w:r>
        <w:rPr>
          <w:rFonts w:ascii="Book Antiqua" w:hAnsi="Book Antiqua"/>
          <w:i/>
          <w:iCs/>
        </w:rPr>
        <w:t>Pathol</w:t>
      </w:r>
      <w:proofErr w:type="spellEnd"/>
      <w:r>
        <w:rPr>
          <w:rFonts w:ascii="Book Antiqua" w:hAnsi="Book Antiqua"/>
        </w:rPr>
        <w:t xml:space="preserve"> 2017; </w:t>
      </w:r>
      <w:r>
        <w:rPr>
          <w:rFonts w:ascii="Book Antiqua" w:hAnsi="Book Antiqua"/>
          <w:b/>
          <w:bCs/>
        </w:rPr>
        <w:t>25</w:t>
      </w:r>
      <w:r>
        <w:rPr>
          <w:rFonts w:ascii="Book Antiqua" w:hAnsi="Book Antiqua"/>
        </w:rPr>
        <w:t>: 31-40 [PMID: 27543509 DOI: 10.1177/1066896916664987]</w:t>
      </w:r>
    </w:p>
    <w:p w:rsidR="00E1502E" w:rsidRDefault="007A674F">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Luchini</w:t>
      </w:r>
      <w:proofErr w:type="spellEnd"/>
      <w:r>
        <w:rPr>
          <w:rFonts w:ascii="Book Antiqua" w:hAnsi="Book Antiqua"/>
          <w:b/>
          <w:bCs/>
        </w:rPr>
        <w:t xml:space="preserve"> C</w:t>
      </w:r>
      <w:r>
        <w:rPr>
          <w:rFonts w:ascii="Book Antiqua" w:hAnsi="Book Antiqua"/>
        </w:rPr>
        <w:t xml:space="preserve">, Veronese N, </w:t>
      </w:r>
      <w:proofErr w:type="spellStart"/>
      <w:r>
        <w:rPr>
          <w:rFonts w:ascii="Book Antiqua" w:hAnsi="Book Antiqua"/>
        </w:rPr>
        <w:t>Nottegar</w:t>
      </w:r>
      <w:proofErr w:type="spellEnd"/>
      <w:r>
        <w:rPr>
          <w:rFonts w:ascii="Book Antiqua" w:hAnsi="Book Antiqua"/>
        </w:rPr>
        <w:t xml:space="preserve"> A, Riva G, </w:t>
      </w:r>
      <w:proofErr w:type="spellStart"/>
      <w:r>
        <w:rPr>
          <w:rFonts w:ascii="Book Antiqua" w:hAnsi="Book Antiqua"/>
        </w:rPr>
        <w:t>Pilati</w:t>
      </w:r>
      <w:proofErr w:type="spellEnd"/>
      <w:r>
        <w:rPr>
          <w:rFonts w:ascii="Book Antiqua" w:hAnsi="Book Antiqua"/>
        </w:rPr>
        <w:t xml:space="preserve"> C, </w:t>
      </w:r>
      <w:proofErr w:type="spellStart"/>
      <w:r>
        <w:rPr>
          <w:rFonts w:ascii="Book Antiqua" w:hAnsi="Book Antiqua"/>
        </w:rPr>
        <w:t>Mafficini</w:t>
      </w:r>
      <w:proofErr w:type="spellEnd"/>
      <w:r>
        <w:rPr>
          <w:rFonts w:ascii="Book Antiqua" w:hAnsi="Book Antiqua"/>
        </w:rPr>
        <w:t xml:space="preserve"> A, Stubbs B, </w:t>
      </w:r>
      <w:proofErr w:type="spellStart"/>
      <w:r>
        <w:rPr>
          <w:rFonts w:ascii="Book Antiqua" w:hAnsi="Book Antiqua"/>
        </w:rPr>
        <w:t>Simbolo</w:t>
      </w:r>
      <w:proofErr w:type="spellEnd"/>
      <w:r>
        <w:rPr>
          <w:rFonts w:ascii="Book Antiqua" w:hAnsi="Book Antiqua"/>
        </w:rPr>
        <w:t xml:space="preserve"> M, </w:t>
      </w:r>
      <w:proofErr w:type="spellStart"/>
      <w:r>
        <w:rPr>
          <w:rFonts w:ascii="Book Antiqua" w:hAnsi="Book Antiqua"/>
        </w:rPr>
        <w:t>Mombello</w:t>
      </w:r>
      <w:proofErr w:type="spellEnd"/>
      <w:r>
        <w:rPr>
          <w:rFonts w:ascii="Book Antiqua" w:hAnsi="Book Antiqua"/>
        </w:rPr>
        <w:t xml:space="preserve"> A, </w:t>
      </w:r>
      <w:proofErr w:type="spellStart"/>
      <w:r>
        <w:rPr>
          <w:rFonts w:ascii="Book Antiqua" w:hAnsi="Book Antiqua"/>
        </w:rPr>
        <w:t>Corbo</w:t>
      </w:r>
      <w:proofErr w:type="spellEnd"/>
      <w:r>
        <w:rPr>
          <w:rFonts w:ascii="Book Antiqua" w:hAnsi="Book Antiqua"/>
        </w:rPr>
        <w:t xml:space="preserve"> V, Cheng L, </w:t>
      </w:r>
      <w:proofErr w:type="spellStart"/>
      <w:r>
        <w:rPr>
          <w:rFonts w:ascii="Book Antiqua" w:hAnsi="Book Antiqua"/>
        </w:rPr>
        <w:t>Yachida</w:t>
      </w:r>
      <w:proofErr w:type="spellEnd"/>
      <w:r>
        <w:rPr>
          <w:rFonts w:ascii="Book Antiqua" w:hAnsi="Book Antiqua"/>
        </w:rPr>
        <w:t xml:space="preserve"> S, Wood LD, Lawlor RT, Salvia R, Scarpa A. Perineural Invasion is a Strong Prognostic Moderator in Ampulla of </w:t>
      </w:r>
      <w:proofErr w:type="spellStart"/>
      <w:r>
        <w:rPr>
          <w:rFonts w:ascii="Book Antiqua" w:hAnsi="Book Antiqua"/>
        </w:rPr>
        <w:t>Vater</w:t>
      </w:r>
      <w:proofErr w:type="spellEnd"/>
      <w:r>
        <w:rPr>
          <w:rFonts w:ascii="Book Antiqua" w:hAnsi="Book Antiqua"/>
        </w:rPr>
        <w:t xml:space="preserve"> Carcinoma: A Meta-analysis. </w:t>
      </w:r>
      <w:r>
        <w:rPr>
          <w:rFonts w:ascii="Book Antiqua" w:hAnsi="Book Antiqua"/>
          <w:i/>
          <w:iCs/>
        </w:rPr>
        <w:t>Pancreas</w:t>
      </w:r>
      <w:r>
        <w:rPr>
          <w:rFonts w:ascii="Book Antiqua" w:hAnsi="Book Antiqua"/>
        </w:rPr>
        <w:t xml:space="preserve"> 2019; </w:t>
      </w:r>
      <w:r>
        <w:rPr>
          <w:rFonts w:ascii="Book Antiqua" w:hAnsi="Book Antiqua"/>
          <w:b/>
          <w:bCs/>
        </w:rPr>
        <w:t>48</w:t>
      </w:r>
      <w:r>
        <w:rPr>
          <w:rFonts w:ascii="Book Antiqua" w:hAnsi="Book Antiqua"/>
        </w:rPr>
        <w:t>: 70-76 [PMID: 30451797 DOI: 10.1097/MPA.0000000000001194]</w:t>
      </w:r>
    </w:p>
    <w:p w:rsidR="00E1502E" w:rsidRDefault="007A674F">
      <w:pPr>
        <w:spacing w:line="360" w:lineRule="auto"/>
        <w:jc w:val="both"/>
        <w:rPr>
          <w:rFonts w:ascii="Book Antiqua" w:hAnsi="Book Antiqua"/>
        </w:rPr>
      </w:pPr>
      <w:r>
        <w:rPr>
          <w:rFonts w:ascii="Book Antiqua" w:hAnsi="Book Antiqua"/>
        </w:rPr>
        <w:lastRenderedPageBreak/>
        <w:t xml:space="preserve">29 </w:t>
      </w:r>
      <w:proofErr w:type="spellStart"/>
      <w:r>
        <w:rPr>
          <w:rFonts w:ascii="Book Antiqua" w:hAnsi="Book Antiqua"/>
          <w:b/>
          <w:bCs/>
        </w:rPr>
        <w:t>Beroukhim</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Mermel</w:t>
      </w:r>
      <w:proofErr w:type="spellEnd"/>
      <w:r>
        <w:rPr>
          <w:rFonts w:ascii="Book Antiqua" w:hAnsi="Book Antiqua"/>
        </w:rPr>
        <w:t xml:space="preserve"> CH, Porter D, Wei G, Raychaudhuri S, Donovan J, </w:t>
      </w:r>
      <w:proofErr w:type="spellStart"/>
      <w:r>
        <w:rPr>
          <w:rFonts w:ascii="Book Antiqua" w:hAnsi="Book Antiqua"/>
        </w:rPr>
        <w:t>Barretina</w:t>
      </w:r>
      <w:proofErr w:type="spellEnd"/>
      <w:r>
        <w:rPr>
          <w:rFonts w:ascii="Book Antiqua" w:hAnsi="Book Antiqua"/>
        </w:rPr>
        <w:t xml:space="preserve"> J, Boehm JS, Dobson J, Urashima M, Mc Henry KT, Pinchback RM, </w:t>
      </w:r>
      <w:proofErr w:type="spellStart"/>
      <w:r>
        <w:rPr>
          <w:rFonts w:ascii="Book Antiqua" w:hAnsi="Book Antiqua"/>
        </w:rPr>
        <w:t>Ligon</w:t>
      </w:r>
      <w:proofErr w:type="spellEnd"/>
      <w:r>
        <w:rPr>
          <w:rFonts w:ascii="Book Antiqua" w:hAnsi="Book Antiqua"/>
        </w:rPr>
        <w:t xml:space="preserve"> AH, Cho YJ, </w:t>
      </w:r>
      <w:proofErr w:type="spellStart"/>
      <w:r>
        <w:rPr>
          <w:rFonts w:ascii="Book Antiqua" w:hAnsi="Book Antiqua"/>
        </w:rPr>
        <w:t>Haery</w:t>
      </w:r>
      <w:proofErr w:type="spellEnd"/>
      <w:r>
        <w:rPr>
          <w:rFonts w:ascii="Book Antiqua" w:hAnsi="Book Antiqua"/>
        </w:rPr>
        <w:t xml:space="preserve"> L, </w:t>
      </w:r>
      <w:proofErr w:type="spellStart"/>
      <w:r>
        <w:rPr>
          <w:rFonts w:ascii="Book Antiqua" w:hAnsi="Book Antiqua"/>
        </w:rPr>
        <w:t>Greulich</w:t>
      </w:r>
      <w:proofErr w:type="spellEnd"/>
      <w:r>
        <w:rPr>
          <w:rFonts w:ascii="Book Antiqua" w:hAnsi="Book Antiqua"/>
        </w:rPr>
        <w:t xml:space="preserve"> H, Reich M, </w:t>
      </w:r>
      <w:proofErr w:type="spellStart"/>
      <w:r>
        <w:rPr>
          <w:rFonts w:ascii="Book Antiqua" w:hAnsi="Book Antiqua"/>
        </w:rPr>
        <w:t>Winckler</w:t>
      </w:r>
      <w:proofErr w:type="spellEnd"/>
      <w:r>
        <w:rPr>
          <w:rFonts w:ascii="Book Antiqua" w:hAnsi="Book Antiqua"/>
        </w:rPr>
        <w:t xml:space="preserve"> W, Lawrence MS, Weir BA, Tanaka KE, Chiang DY, Bass AJ, Loo A, Hoffman C, </w:t>
      </w:r>
      <w:proofErr w:type="spellStart"/>
      <w:r>
        <w:rPr>
          <w:rFonts w:ascii="Book Antiqua" w:hAnsi="Book Antiqua"/>
        </w:rPr>
        <w:t>Prensner</w:t>
      </w:r>
      <w:proofErr w:type="spellEnd"/>
      <w:r>
        <w:rPr>
          <w:rFonts w:ascii="Book Antiqua" w:hAnsi="Book Antiqua"/>
        </w:rPr>
        <w:t xml:space="preserve"> J, </w:t>
      </w:r>
      <w:proofErr w:type="spellStart"/>
      <w:r>
        <w:rPr>
          <w:rFonts w:ascii="Book Antiqua" w:hAnsi="Book Antiqua"/>
        </w:rPr>
        <w:t>Liefeld</w:t>
      </w:r>
      <w:proofErr w:type="spellEnd"/>
      <w:r>
        <w:rPr>
          <w:rFonts w:ascii="Book Antiqua" w:hAnsi="Book Antiqua"/>
        </w:rPr>
        <w:t xml:space="preserve"> T, Gao Q, </w:t>
      </w:r>
      <w:proofErr w:type="spellStart"/>
      <w:r>
        <w:rPr>
          <w:rFonts w:ascii="Book Antiqua" w:hAnsi="Book Antiqua"/>
        </w:rPr>
        <w:t>Yecies</w:t>
      </w:r>
      <w:proofErr w:type="spellEnd"/>
      <w:r>
        <w:rPr>
          <w:rFonts w:ascii="Book Antiqua" w:hAnsi="Book Antiqua"/>
        </w:rPr>
        <w:t xml:space="preserve"> D, Signoretti S, Maher E, Kaye FJ, Sasaki H, Tepper JE, Fletcher JA, </w:t>
      </w:r>
      <w:proofErr w:type="spellStart"/>
      <w:r>
        <w:rPr>
          <w:rFonts w:ascii="Book Antiqua" w:hAnsi="Book Antiqua"/>
        </w:rPr>
        <w:t>Tabernero</w:t>
      </w:r>
      <w:proofErr w:type="spellEnd"/>
      <w:r>
        <w:rPr>
          <w:rFonts w:ascii="Book Antiqua" w:hAnsi="Book Antiqua"/>
        </w:rPr>
        <w:t xml:space="preserve"> J, </w:t>
      </w:r>
      <w:proofErr w:type="spellStart"/>
      <w:r>
        <w:rPr>
          <w:rFonts w:ascii="Book Antiqua" w:hAnsi="Book Antiqua"/>
        </w:rPr>
        <w:t>Baselga</w:t>
      </w:r>
      <w:proofErr w:type="spellEnd"/>
      <w:r>
        <w:rPr>
          <w:rFonts w:ascii="Book Antiqua" w:hAnsi="Book Antiqua"/>
        </w:rPr>
        <w:t xml:space="preserve"> J, Tsao MS, </w:t>
      </w:r>
      <w:proofErr w:type="spellStart"/>
      <w:r>
        <w:rPr>
          <w:rFonts w:ascii="Book Antiqua" w:hAnsi="Book Antiqua"/>
        </w:rPr>
        <w:t>Demichelis</w:t>
      </w:r>
      <w:proofErr w:type="spellEnd"/>
      <w:r>
        <w:rPr>
          <w:rFonts w:ascii="Book Antiqua" w:hAnsi="Book Antiqua"/>
        </w:rPr>
        <w:t xml:space="preserve"> F, Rubin MA, </w:t>
      </w:r>
      <w:proofErr w:type="spellStart"/>
      <w:r>
        <w:rPr>
          <w:rFonts w:ascii="Book Antiqua" w:hAnsi="Book Antiqua"/>
        </w:rPr>
        <w:t>Janne</w:t>
      </w:r>
      <w:proofErr w:type="spellEnd"/>
      <w:r>
        <w:rPr>
          <w:rFonts w:ascii="Book Antiqua" w:hAnsi="Book Antiqua"/>
        </w:rPr>
        <w:t xml:space="preserve"> PA, Daly MJ, </w:t>
      </w:r>
      <w:proofErr w:type="spellStart"/>
      <w:r>
        <w:rPr>
          <w:rFonts w:ascii="Book Antiqua" w:hAnsi="Book Antiqua"/>
        </w:rPr>
        <w:t>Nucera</w:t>
      </w:r>
      <w:proofErr w:type="spellEnd"/>
      <w:r>
        <w:rPr>
          <w:rFonts w:ascii="Book Antiqua" w:hAnsi="Book Antiqua"/>
        </w:rPr>
        <w:t xml:space="preserve"> C, Levine RL, Ebert BL, Gabriel S, </w:t>
      </w:r>
      <w:proofErr w:type="spellStart"/>
      <w:r>
        <w:rPr>
          <w:rFonts w:ascii="Book Antiqua" w:hAnsi="Book Antiqua"/>
        </w:rPr>
        <w:t>Rustgi</w:t>
      </w:r>
      <w:proofErr w:type="spellEnd"/>
      <w:r>
        <w:rPr>
          <w:rFonts w:ascii="Book Antiqua" w:hAnsi="Book Antiqua"/>
        </w:rPr>
        <w:t xml:space="preserve"> AK, </w:t>
      </w:r>
      <w:proofErr w:type="spellStart"/>
      <w:r>
        <w:rPr>
          <w:rFonts w:ascii="Book Antiqua" w:hAnsi="Book Antiqua"/>
        </w:rPr>
        <w:t>Antonescu</w:t>
      </w:r>
      <w:proofErr w:type="spellEnd"/>
      <w:r>
        <w:rPr>
          <w:rFonts w:ascii="Book Antiqua" w:hAnsi="Book Antiqua"/>
        </w:rPr>
        <w:t xml:space="preserve"> CR, </w:t>
      </w:r>
      <w:proofErr w:type="spellStart"/>
      <w:r>
        <w:rPr>
          <w:rFonts w:ascii="Book Antiqua" w:hAnsi="Book Antiqua"/>
        </w:rPr>
        <w:t>Ladanyi</w:t>
      </w:r>
      <w:proofErr w:type="spellEnd"/>
      <w:r>
        <w:rPr>
          <w:rFonts w:ascii="Book Antiqua" w:hAnsi="Book Antiqua"/>
        </w:rPr>
        <w:t xml:space="preserve"> M, </w:t>
      </w:r>
      <w:proofErr w:type="spellStart"/>
      <w:r>
        <w:rPr>
          <w:rFonts w:ascii="Book Antiqua" w:hAnsi="Book Antiqua"/>
        </w:rPr>
        <w:t>Letai</w:t>
      </w:r>
      <w:proofErr w:type="spellEnd"/>
      <w:r>
        <w:rPr>
          <w:rFonts w:ascii="Book Antiqua" w:hAnsi="Book Antiqua"/>
        </w:rPr>
        <w:t xml:space="preserve"> A, Garraway LA, </w:t>
      </w:r>
      <w:proofErr w:type="spellStart"/>
      <w:r>
        <w:rPr>
          <w:rFonts w:ascii="Book Antiqua" w:hAnsi="Book Antiqua"/>
        </w:rPr>
        <w:t>Loda</w:t>
      </w:r>
      <w:proofErr w:type="spellEnd"/>
      <w:r>
        <w:rPr>
          <w:rFonts w:ascii="Book Antiqua" w:hAnsi="Book Antiqua"/>
        </w:rPr>
        <w:t xml:space="preserve"> M, Beer DG, True LD, Okamoto A, Pomeroy SL, Singer S, Golub TR, Lander ES, Getz G, Sellers WR, Meyerson M. The landscape of somatic copy-number alteration across human cancers. </w:t>
      </w:r>
      <w:r>
        <w:rPr>
          <w:rFonts w:ascii="Book Antiqua" w:hAnsi="Book Antiqua"/>
          <w:i/>
          <w:iCs/>
        </w:rPr>
        <w:t>Nature</w:t>
      </w:r>
      <w:r>
        <w:rPr>
          <w:rFonts w:ascii="Book Antiqua" w:hAnsi="Book Antiqua"/>
        </w:rPr>
        <w:t xml:space="preserve"> 2010; </w:t>
      </w:r>
      <w:r>
        <w:rPr>
          <w:rFonts w:ascii="Book Antiqua" w:hAnsi="Book Antiqua"/>
          <w:b/>
          <w:bCs/>
        </w:rPr>
        <w:t>463</w:t>
      </w:r>
      <w:r>
        <w:rPr>
          <w:rFonts w:ascii="Book Antiqua" w:hAnsi="Book Antiqua"/>
        </w:rPr>
        <w:t>: 899-905 [PMID: 20164920 DOI: 10.1038/nature08822]</w:t>
      </w:r>
    </w:p>
    <w:p w:rsidR="00E1502E" w:rsidRDefault="007A674F">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Gemble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Wardenaar</w:t>
      </w:r>
      <w:proofErr w:type="spellEnd"/>
      <w:r>
        <w:rPr>
          <w:rFonts w:ascii="Book Antiqua" w:hAnsi="Book Antiqua"/>
        </w:rPr>
        <w:t xml:space="preserve"> R, </w:t>
      </w:r>
      <w:proofErr w:type="spellStart"/>
      <w:r>
        <w:rPr>
          <w:rFonts w:ascii="Book Antiqua" w:hAnsi="Book Antiqua"/>
        </w:rPr>
        <w:t>Keuper</w:t>
      </w:r>
      <w:proofErr w:type="spellEnd"/>
      <w:r>
        <w:rPr>
          <w:rFonts w:ascii="Book Antiqua" w:hAnsi="Book Antiqua"/>
        </w:rPr>
        <w:t xml:space="preserve"> K, Srivastava N, Nano M, </w:t>
      </w:r>
      <w:proofErr w:type="spellStart"/>
      <w:r>
        <w:rPr>
          <w:rFonts w:ascii="Book Antiqua" w:hAnsi="Book Antiqua"/>
        </w:rPr>
        <w:t>Macé</w:t>
      </w:r>
      <w:proofErr w:type="spellEnd"/>
      <w:r>
        <w:rPr>
          <w:rFonts w:ascii="Book Antiqua" w:hAnsi="Book Antiqua"/>
        </w:rPr>
        <w:t xml:space="preserve"> AS, </w:t>
      </w:r>
      <w:proofErr w:type="spellStart"/>
      <w:r>
        <w:rPr>
          <w:rFonts w:ascii="Book Antiqua" w:hAnsi="Book Antiqua"/>
        </w:rPr>
        <w:t>Tijhuis</w:t>
      </w:r>
      <w:proofErr w:type="spellEnd"/>
      <w:r>
        <w:rPr>
          <w:rFonts w:ascii="Book Antiqua" w:hAnsi="Book Antiqua"/>
        </w:rPr>
        <w:t xml:space="preserve"> AE, Bernhard SV, </w:t>
      </w:r>
      <w:proofErr w:type="spellStart"/>
      <w:r>
        <w:rPr>
          <w:rFonts w:ascii="Book Antiqua" w:hAnsi="Book Antiqua"/>
        </w:rPr>
        <w:t>Spierings</w:t>
      </w:r>
      <w:proofErr w:type="spellEnd"/>
      <w:r>
        <w:rPr>
          <w:rFonts w:ascii="Book Antiqua" w:hAnsi="Book Antiqua"/>
        </w:rPr>
        <w:t xml:space="preserve"> DCJ, Simon A, </w:t>
      </w:r>
      <w:proofErr w:type="spellStart"/>
      <w:r>
        <w:rPr>
          <w:rFonts w:ascii="Book Antiqua" w:hAnsi="Book Antiqua"/>
        </w:rPr>
        <w:t>Goundiam</w:t>
      </w:r>
      <w:proofErr w:type="spellEnd"/>
      <w:r>
        <w:rPr>
          <w:rFonts w:ascii="Book Antiqua" w:hAnsi="Book Antiqua"/>
        </w:rPr>
        <w:t xml:space="preserve"> O, </w:t>
      </w:r>
      <w:proofErr w:type="spellStart"/>
      <w:r>
        <w:rPr>
          <w:rFonts w:ascii="Book Antiqua" w:hAnsi="Book Antiqua"/>
        </w:rPr>
        <w:t>Hochegger</w:t>
      </w:r>
      <w:proofErr w:type="spellEnd"/>
      <w:r>
        <w:rPr>
          <w:rFonts w:ascii="Book Antiqua" w:hAnsi="Book Antiqua"/>
        </w:rPr>
        <w:t xml:space="preserve"> H, </w:t>
      </w:r>
      <w:proofErr w:type="spellStart"/>
      <w:r>
        <w:rPr>
          <w:rFonts w:ascii="Book Antiqua" w:hAnsi="Book Antiqua"/>
        </w:rPr>
        <w:t>Piel</w:t>
      </w:r>
      <w:proofErr w:type="spellEnd"/>
      <w:r>
        <w:rPr>
          <w:rFonts w:ascii="Book Antiqua" w:hAnsi="Book Antiqua"/>
        </w:rPr>
        <w:t xml:space="preserve"> M, </w:t>
      </w:r>
      <w:proofErr w:type="spellStart"/>
      <w:r>
        <w:rPr>
          <w:rFonts w:ascii="Book Antiqua" w:hAnsi="Book Antiqua"/>
        </w:rPr>
        <w:t>Foijer</w:t>
      </w:r>
      <w:proofErr w:type="spellEnd"/>
      <w:r>
        <w:rPr>
          <w:rFonts w:ascii="Book Antiqua" w:hAnsi="Book Antiqua"/>
        </w:rPr>
        <w:t xml:space="preserve"> F, </w:t>
      </w:r>
      <w:proofErr w:type="spellStart"/>
      <w:r>
        <w:rPr>
          <w:rFonts w:ascii="Book Antiqua" w:hAnsi="Book Antiqua"/>
        </w:rPr>
        <w:t>Storchová</w:t>
      </w:r>
      <w:proofErr w:type="spellEnd"/>
      <w:r>
        <w:rPr>
          <w:rFonts w:ascii="Book Antiqua" w:hAnsi="Book Antiqua"/>
        </w:rPr>
        <w:t xml:space="preserve"> Z, </w:t>
      </w:r>
      <w:proofErr w:type="spellStart"/>
      <w:r>
        <w:rPr>
          <w:rFonts w:ascii="Book Antiqua" w:hAnsi="Book Antiqua"/>
        </w:rPr>
        <w:t>Basto</w:t>
      </w:r>
      <w:proofErr w:type="spellEnd"/>
      <w:r>
        <w:rPr>
          <w:rFonts w:ascii="Book Antiqua" w:hAnsi="Book Antiqua"/>
        </w:rPr>
        <w:t xml:space="preserve"> R. Genetic instability from a single S phase after whole-genome duplication. </w:t>
      </w:r>
      <w:r>
        <w:rPr>
          <w:rFonts w:ascii="Book Antiqua" w:hAnsi="Book Antiqua"/>
          <w:i/>
          <w:iCs/>
        </w:rPr>
        <w:t>Nature</w:t>
      </w:r>
      <w:r>
        <w:rPr>
          <w:rFonts w:ascii="Book Antiqua" w:hAnsi="Book Antiqua"/>
        </w:rPr>
        <w:t xml:space="preserve"> 2022; </w:t>
      </w:r>
      <w:r>
        <w:rPr>
          <w:rFonts w:ascii="Book Antiqua" w:hAnsi="Book Antiqua"/>
          <w:b/>
          <w:bCs/>
        </w:rPr>
        <w:t>604</w:t>
      </w:r>
      <w:r>
        <w:rPr>
          <w:rFonts w:ascii="Book Antiqua" w:hAnsi="Book Antiqua"/>
        </w:rPr>
        <w:t>: 146-151 [PMID: 35355016 DOI: 10.1038/s41586-022-04578-4]</w:t>
      </w:r>
    </w:p>
    <w:p w:rsidR="00E1502E" w:rsidRDefault="007A674F">
      <w:pPr>
        <w:spacing w:line="360" w:lineRule="auto"/>
        <w:jc w:val="both"/>
        <w:rPr>
          <w:rFonts w:ascii="Book Antiqua" w:hAnsi="Book Antiqua"/>
        </w:rPr>
      </w:pPr>
      <w:r>
        <w:rPr>
          <w:rFonts w:ascii="Book Antiqua" w:hAnsi="Book Antiqua"/>
        </w:rPr>
        <w:t xml:space="preserve">31 </w:t>
      </w:r>
      <w:r>
        <w:rPr>
          <w:rFonts w:ascii="Book Antiqua" w:hAnsi="Book Antiqua"/>
          <w:b/>
          <w:bCs/>
        </w:rPr>
        <w:t>López S</w:t>
      </w:r>
      <w:r>
        <w:rPr>
          <w:rFonts w:ascii="Book Antiqua" w:hAnsi="Book Antiqua"/>
        </w:rPr>
        <w:t xml:space="preserve">, Lim EL, </w:t>
      </w:r>
      <w:proofErr w:type="spellStart"/>
      <w:r>
        <w:rPr>
          <w:rFonts w:ascii="Book Antiqua" w:hAnsi="Book Antiqua"/>
        </w:rPr>
        <w:t>Horswell</w:t>
      </w:r>
      <w:proofErr w:type="spellEnd"/>
      <w:r>
        <w:rPr>
          <w:rFonts w:ascii="Book Antiqua" w:hAnsi="Book Antiqua"/>
        </w:rPr>
        <w:t xml:space="preserve"> S, </w:t>
      </w:r>
      <w:proofErr w:type="spellStart"/>
      <w:r>
        <w:rPr>
          <w:rFonts w:ascii="Book Antiqua" w:hAnsi="Book Antiqua"/>
        </w:rPr>
        <w:t>Haase</w:t>
      </w:r>
      <w:proofErr w:type="spellEnd"/>
      <w:r>
        <w:rPr>
          <w:rFonts w:ascii="Book Antiqua" w:hAnsi="Book Antiqua"/>
        </w:rPr>
        <w:t xml:space="preserve"> K, Huebner A, </w:t>
      </w:r>
      <w:proofErr w:type="spellStart"/>
      <w:r>
        <w:rPr>
          <w:rFonts w:ascii="Book Antiqua" w:hAnsi="Book Antiqua"/>
        </w:rPr>
        <w:t>Dietzen</w:t>
      </w:r>
      <w:proofErr w:type="spellEnd"/>
      <w:r>
        <w:rPr>
          <w:rFonts w:ascii="Book Antiqua" w:hAnsi="Book Antiqua"/>
        </w:rPr>
        <w:t xml:space="preserve"> M, </w:t>
      </w:r>
      <w:proofErr w:type="spellStart"/>
      <w:r>
        <w:rPr>
          <w:rFonts w:ascii="Book Antiqua" w:hAnsi="Book Antiqua"/>
        </w:rPr>
        <w:t>Mourikis</w:t>
      </w:r>
      <w:proofErr w:type="spellEnd"/>
      <w:r>
        <w:rPr>
          <w:rFonts w:ascii="Book Antiqua" w:hAnsi="Book Antiqua"/>
        </w:rPr>
        <w:t xml:space="preserve"> TP, Watkins TBK, Rowan A, Dewhurst SM, </w:t>
      </w:r>
      <w:proofErr w:type="spellStart"/>
      <w:r>
        <w:rPr>
          <w:rFonts w:ascii="Book Antiqua" w:hAnsi="Book Antiqua"/>
        </w:rPr>
        <w:t>Birkbak</w:t>
      </w:r>
      <w:proofErr w:type="spellEnd"/>
      <w:r>
        <w:rPr>
          <w:rFonts w:ascii="Book Antiqua" w:hAnsi="Book Antiqua"/>
        </w:rPr>
        <w:t xml:space="preserve"> NJ, Wilson GA, Van Loo P, Jamal-</w:t>
      </w:r>
      <w:proofErr w:type="spellStart"/>
      <w:r>
        <w:rPr>
          <w:rFonts w:ascii="Book Antiqua" w:hAnsi="Book Antiqua"/>
        </w:rPr>
        <w:t>Hanjani</w:t>
      </w:r>
      <w:proofErr w:type="spellEnd"/>
      <w:r>
        <w:rPr>
          <w:rFonts w:ascii="Book Antiqua" w:hAnsi="Book Antiqua"/>
        </w:rPr>
        <w:t xml:space="preserve"> M; </w:t>
      </w:r>
      <w:proofErr w:type="spellStart"/>
      <w:r>
        <w:rPr>
          <w:rFonts w:ascii="Book Antiqua" w:hAnsi="Book Antiqua"/>
        </w:rPr>
        <w:t>TRACERx</w:t>
      </w:r>
      <w:proofErr w:type="spellEnd"/>
      <w:r>
        <w:rPr>
          <w:rFonts w:ascii="Book Antiqua" w:hAnsi="Book Antiqua"/>
        </w:rPr>
        <w:t xml:space="preserve"> Consortium, Swanton C, </w:t>
      </w:r>
      <w:proofErr w:type="spellStart"/>
      <w:r>
        <w:rPr>
          <w:rFonts w:ascii="Book Antiqua" w:hAnsi="Book Antiqua"/>
        </w:rPr>
        <w:t>McGranahan</w:t>
      </w:r>
      <w:proofErr w:type="spellEnd"/>
      <w:r>
        <w:rPr>
          <w:rFonts w:ascii="Book Antiqua" w:hAnsi="Book Antiqua"/>
        </w:rPr>
        <w:t xml:space="preserve"> N. Interplay between whole-genome doubling and the accumulation of deleterious alterations in cancer evolution. </w:t>
      </w:r>
      <w:r>
        <w:rPr>
          <w:rFonts w:ascii="Book Antiqua" w:hAnsi="Book Antiqua"/>
          <w:i/>
          <w:iCs/>
        </w:rPr>
        <w:t>Nat Genet</w:t>
      </w:r>
      <w:r>
        <w:rPr>
          <w:rFonts w:ascii="Book Antiqua" w:hAnsi="Book Antiqua"/>
        </w:rPr>
        <w:t xml:space="preserve"> 2020; </w:t>
      </w:r>
      <w:r>
        <w:rPr>
          <w:rFonts w:ascii="Book Antiqua" w:hAnsi="Book Antiqua"/>
          <w:b/>
          <w:bCs/>
        </w:rPr>
        <w:t>52</w:t>
      </w:r>
      <w:r>
        <w:rPr>
          <w:rFonts w:ascii="Book Antiqua" w:hAnsi="Book Antiqua"/>
        </w:rPr>
        <w:t>: 283-293 [PMID: 32139907 DOI: 10.1038/s41588-020-0584-7]</w:t>
      </w:r>
    </w:p>
    <w:p w:rsidR="00E1502E" w:rsidRDefault="007A674F">
      <w:pPr>
        <w:spacing w:line="360" w:lineRule="auto"/>
        <w:jc w:val="both"/>
        <w:rPr>
          <w:rFonts w:ascii="Book Antiqua" w:hAnsi="Book Antiqua"/>
        </w:rPr>
      </w:pPr>
      <w:r>
        <w:rPr>
          <w:rFonts w:ascii="Book Antiqua" w:hAnsi="Book Antiqua"/>
        </w:rPr>
        <w:t xml:space="preserve">32 </w:t>
      </w:r>
      <w:r>
        <w:rPr>
          <w:rFonts w:ascii="Book Antiqua" w:hAnsi="Book Antiqua"/>
          <w:b/>
          <w:bCs/>
        </w:rPr>
        <w:t>Bielski CM</w:t>
      </w:r>
      <w:r>
        <w:rPr>
          <w:rFonts w:ascii="Book Antiqua" w:hAnsi="Book Antiqua"/>
        </w:rPr>
        <w:t xml:space="preserve">, </w:t>
      </w:r>
      <w:proofErr w:type="spellStart"/>
      <w:r>
        <w:rPr>
          <w:rFonts w:ascii="Book Antiqua" w:hAnsi="Book Antiqua"/>
        </w:rPr>
        <w:t>Zehir</w:t>
      </w:r>
      <w:proofErr w:type="spellEnd"/>
      <w:r>
        <w:rPr>
          <w:rFonts w:ascii="Book Antiqua" w:hAnsi="Book Antiqua"/>
        </w:rPr>
        <w:t xml:space="preserve"> A, Penson AV, Donoghue MTA, </w:t>
      </w:r>
      <w:proofErr w:type="spellStart"/>
      <w:r>
        <w:rPr>
          <w:rFonts w:ascii="Book Antiqua" w:hAnsi="Book Antiqua"/>
        </w:rPr>
        <w:t>Chatila</w:t>
      </w:r>
      <w:proofErr w:type="spellEnd"/>
      <w:r>
        <w:rPr>
          <w:rFonts w:ascii="Book Antiqua" w:hAnsi="Book Antiqua"/>
        </w:rPr>
        <w:t xml:space="preserve"> W, Armenia J, Chang MT, Schram AM, Jonsson P, </w:t>
      </w:r>
      <w:proofErr w:type="spellStart"/>
      <w:r>
        <w:rPr>
          <w:rFonts w:ascii="Book Antiqua" w:hAnsi="Book Antiqua"/>
        </w:rPr>
        <w:t>Bandlamudi</w:t>
      </w:r>
      <w:proofErr w:type="spellEnd"/>
      <w:r>
        <w:rPr>
          <w:rFonts w:ascii="Book Antiqua" w:hAnsi="Book Antiqua"/>
        </w:rPr>
        <w:t xml:space="preserve"> C, </w:t>
      </w:r>
      <w:proofErr w:type="spellStart"/>
      <w:r>
        <w:rPr>
          <w:rFonts w:ascii="Book Antiqua" w:hAnsi="Book Antiqua"/>
        </w:rPr>
        <w:t>Razavi</w:t>
      </w:r>
      <w:proofErr w:type="spellEnd"/>
      <w:r>
        <w:rPr>
          <w:rFonts w:ascii="Book Antiqua" w:hAnsi="Book Antiqua"/>
        </w:rPr>
        <w:t xml:space="preserve"> P, Iyer G, Robson ME, Stadler ZK, Schultz N, </w:t>
      </w:r>
      <w:proofErr w:type="spellStart"/>
      <w:r>
        <w:rPr>
          <w:rFonts w:ascii="Book Antiqua" w:hAnsi="Book Antiqua"/>
        </w:rPr>
        <w:t>Baselga</w:t>
      </w:r>
      <w:proofErr w:type="spellEnd"/>
      <w:r>
        <w:rPr>
          <w:rFonts w:ascii="Book Antiqua" w:hAnsi="Book Antiqua"/>
        </w:rPr>
        <w:t xml:space="preserve"> J, </w:t>
      </w:r>
      <w:proofErr w:type="spellStart"/>
      <w:r>
        <w:rPr>
          <w:rFonts w:ascii="Book Antiqua" w:hAnsi="Book Antiqua"/>
        </w:rPr>
        <w:t>Solit</w:t>
      </w:r>
      <w:proofErr w:type="spellEnd"/>
      <w:r>
        <w:rPr>
          <w:rFonts w:ascii="Book Antiqua" w:hAnsi="Book Antiqua"/>
        </w:rPr>
        <w:t xml:space="preserve"> DB, Hyman DM, Berger MF, Taylor BS. Genome doubling shapes the evolution and prognosis of advanced cancers. </w:t>
      </w:r>
      <w:r>
        <w:rPr>
          <w:rFonts w:ascii="Book Antiqua" w:hAnsi="Book Antiqua"/>
          <w:i/>
          <w:iCs/>
        </w:rPr>
        <w:t>Nat Genet</w:t>
      </w:r>
      <w:r>
        <w:rPr>
          <w:rFonts w:ascii="Book Antiqua" w:hAnsi="Book Antiqua"/>
        </w:rPr>
        <w:t xml:space="preserve"> 2018; </w:t>
      </w:r>
      <w:r>
        <w:rPr>
          <w:rFonts w:ascii="Book Antiqua" w:hAnsi="Book Antiqua"/>
          <w:b/>
          <w:bCs/>
        </w:rPr>
        <w:t>50</w:t>
      </w:r>
      <w:r>
        <w:rPr>
          <w:rFonts w:ascii="Book Antiqua" w:hAnsi="Book Antiqua"/>
        </w:rPr>
        <w:t>: 1189-1195 [PMID: 30013179 DOI: 10.1038/s41588-018-0165-1]</w:t>
      </w:r>
    </w:p>
    <w:p w:rsidR="00E1502E" w:rsidRDefault="007A674F">
      <w:pPr>
        <w:spacing w:line="360" w:lineRule="auto"/>
        <w:jc w:val="both"/>
        <w:rPr>
          <w:rFonts w:ascii="Book Antiqua" w:hAnsi="Book Antiqua"/>
        </w:rPr>
      </w:pPr>
      <w:r>
        <w:rPr>
          <w:rFonts w:ascii="Book Antiqua" w:hAnsi="Book Antiqua"/>
        </w:rPr>
        <w:t xml:space="preserve">33 </w:t>
      </w:r>
      <w:r>
        <w:rPr>
          <w:rFonts w:ascii="Book Antiqua" w:hAnsi="Book Antiqua"/>
          <w:b/>
          <w:bCs/>
        </w:rPr>
        <w:t>Chen Y</w:t>
      </w:r>
      <w:r>
        <w:rPr>
          <w:rFonts w:ascii="Book Antiqua" w:hAnsi="Book Antiqua"/>
        </w:rPr>
        <w:t xml:space="preserve">, Yang Z, Wang Y, Wang J, Wang C. Karyotyping of circulating tumor cells for predicting chemotherapeutic sensitivity and efficacy in patients with esophageal cancer.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651 [PMID: 31269908 DOI: 10.1186/s12885-019-5850-7]</w:t>
      </w:r>
    </w:p>
    <w:p w:rsidR="00E1502E" w:rsidRDefault="007A674F">
      <w:pPr>
        <w:spacing w:line="360" w:lineRule="auto"/>
        <w:jc w:val="both"/>
        <w:rPr>
          <w:rFonts w:ascii="Book Antiqua" w:hAnsi="Book Antiqua"/>
        </w:rPr>
      </w:pPr>
      <w:r>
        <w:rPr>
          <w:rFonts w:ascii="Book Antiqua" w:hAnsi="Book Antiqua"/>
        </w:rPr>
        <w:lastRenderedPageBreak/>
        <w:t xml:space="preserve">34 </w:t>
      </w:r>
      <w:r>
        <w:rPr>
          <w:rFonts w:ascii="Book Antiqua" w:hAnsi="Book Antiqua"/>
          <w:b/>
          <w:bCs/>
        </w:rPr>
        <w:t>Wang Y</w:t>
      </w:r>
      <w:r>
        <w:rPr>
          <w:rFonts w:ascii="Book Antiqua" w:hAnsi="Book Antiqua"/>
        </w:rPr>
        <w:t xml:space="preserve">, Liu Y, Zhang L, Tong L, Gao Y, Hu F, Lin PP, Li B, Zhang T. Vimentin expression in circulating tumor cells (CTCs) associated with liver metastases predicts poor progression-free survival in patients with advanced lung cancer. </w:t>
      </w:r>
      <w:r>
        <w:rPr>
          <w:rFonts w:ascii="Book Antiqua" w:hAnsi="Book Antiqua"/>
          <w:i/>
          <w:iCs/>
        </w:rPr>
        <w:t>J Cancer Res Clin Oncol</w:t>
      </w:r>
      <w:r>
        <w:rPr>
          <w:rFonts w:ascii="Book Antiqua" w:hAnsi="Book Antiqua"/>
        </w:rPr>
        <w:t xml:space="preserve"> 2019; </w:t>
      </w:r>
      <w:r>
        <w:rPr>
          <w:rFonts w:ascii="Book Antiqua" w:hAnsi="Book Antiqua"/>
          <w:b/>
          <w:bCs/>
        </w:rPr>
        <w:t>145</w:t>
      </w:r>
      <w:r>
        <w:rPr>
          <w:rFonts w:ascii="Book Antiqua" w:hAnsi="Book Antiqua"/>
        </w:rPr>
        <w:t>: 2911-2920 [PMID: 31646374 DOI: 10.1007/s00432-019-03040-9]</w:t>
      </w:r>
    </w:p>
    <w:p w:rsidR="00E1502E" w:rsidRDefault="007A674F">
      <w:pPr>
        <w:spacing w:line="360" w:lineRule="auto"/>
        <w:jc w:val="both"/>
        <w:rPr>
          <w:rFonts w:ascii="Book Antiqua" w:hAnsi="Book Antiqua"/>
        </w:rPr>
      </w:pPr>
      <w:r>
        <w:rPr>
          <w:rFonts w:ascii="Book Antiqua" w:hAnsi="Book Antiqua"/>
        </w:rPr>
        <w:t xml:space="preserve">35 </w:t>
      </w:r>
      <w:r>
        <w:rPr>
          <w:rFonts w:ascii="Book Antiqua" w:hAnsi="Book Antiqua"/>
          <w:b/>
          <w:bCs/>
        </w:rPr>
        <w:t>Huang M</w:t>
      </w:r>
      <w:r>
        <w:rPr>
          <w:rFonts w:ascii="Book Antiqua" w:hAnsi="Book Antiqua"/>
        </w:rPr>
        <w:t xml:space="preserve">, Ma Y, </w:t>
      </w:r>
      <w:proofErr w:type="spellStart"/>
      <w:r>
        <w:rPr>
          <w:rFonts w:ascii="Book Antiqua" w:hAnsi="Book Antiqua"/>
        </w:rPr>
        <w:t>Lv</w:t>
      </w:r>
      <w:proofErr w:type="spellEnd"/>
      <w:r>
        <w:rPr>
          <w:rFonts w:ascii="Book Antiqua" w:hAnsi="Book Antiqua"/>
        </w:rPr>
        <w:t xml:space="preserve"> C, Li S, Lu F, Zhang S, Wang DD, Lin PP, Yang Y. Aneuploid Circulating Tumor Cells as a Predictor of Response to Neoadjuvant Chemotherapy in Non-Small Cell Lung Cancer. </w:t>
      </w:r>
      <w:r>
        <w:rPr>
          <w:rFonts w:ascii="Book Antiqua" w:hAnsi="Book Antiqua"/>
          <w:i/>
          <w:iCs/>
        </w:rPr>
        <w:t>Int J Gen Med</w:t>
      </w:r>
      <w:r>
        <w:rPr>
          <w:rFonts w:ascii="Book Antiqua" w:hAnsi="Book Antiqua"/>
        </w:rPr>
        <w:t xml:space="preserve"> 2021; </w:t>
      </w:r>
      <w:r>
        <w:rPr>
          <w:rFonts w:ascii="Book Antiqua" w:hAnsi="Book Antiqua"/>
          <w:b/>
          <w:bCs/>
        </w:rPr>
        <w:t>14</w:t>
      </w:r>
      <w:r>
        <w:rPr>
          <w:rFonts w:ascii="Book Antiqua" w:hAnsi="Book Antiqua"/>
        </w:rPr>
        <w:t>: 6609-6620 [PMID: 34703281 DOI: 10.2147/IJGM.S330361]</w:t>
      </w:r>
    </w:p>
    <w:p w:rsidR="00E1502E" w:rsidRDefault="007A674F">
      <w:pPr>
        <w:spacing w:line="360" w:lineRule="auto"/>
        <w:jc w:val="both"/>
        <w:rPr>
          <w:rFonts w:ascii="Book Antiqua" w:hAnsi="Book Antiqua"/>
        </w:rPr>
      </w:pPr>
      <w:r>
        <w:rPr>
          <w:rFonts w:ascii="Book Antiqua" w:hAnsi="Book Antiqua"/>
        </w:rPr>
        <w:t xml:space="preserve">36 </w:t>
      </w:r>
      <w:r>
        <w:rPr>
          <w:rFonts w:ascii="Book Antiqua" w:hAnsi="Book Antiqua"/>
          <w:b/>
          <w:bCs/>
        </w:rPr>
        <w:t>Lee AJ</w:t>
      </w:r>
      <w:r>
        <w:rPr>
          <w:rFonts w:ascii="Book Antiqua" w:hAnsi="Book Antiqua"/>
        </w:rPr>
        <w:t xml:space="preserve">, </w:t>
      </w:r>
      <w:proofErr w:type="spellStart"/>
      <w:r>
        <w:rPr>
          <w:rFonts w:ascii="Book Antiqua" w:hAnsi="Book Antiqua"/>
        </w:rPr>
        <w:t>Endesfelder</w:t>
      </w:r>
      <w:proofErr w:type="spellEnd"/>
      <w:r>
        <w:rPr>
          <w:rFonts w:ascii="Book Antiqua" w:hAnsi="Book Antiqua"/>
        </w:rPr>
        <w:t xml:space="preserve"> D, Rowan AJ, Walther A, </w:t>
      </w:r>
      <w:proofErr w:type="spellStart"/>
      <w:r>
        <w:rPr>
          <w:rFonts w:ascii="Book Antiqua" w:hAnsi="Book Antiqua"/>
        </w:rPr>
        <w:t>Birkbak</w:t>
      </w:r>
      <w:proofErr w:type="spellEnd"/>
      <w:r>
        <w:rPr>
          <w:rFonts w:ascii="Book Antiqua" w:hAnsi="Book Antiqua"/>
        </w:rPr>
        <w:t xml:space="preserve"> NJ, </w:t>
      </w:r>
      <w:proofErr w:type="spellStart"/>
      <w:r>
        <w:rPr>
          <w:rFonts w:ascii="Book Antiqua" w:hAnsi="Book Antiqua"/>
        </w:rPr>
        <w:t>Futreal</w:t>
      </w:r>
      <w:proofErr w:type="spellEnd"/>
      <w:r>
        <w:rPr>
          <w:rFonts w:ascii="Book Antiqua" w:hAnsi="Book Antiqua"/>
        </w:rPr>
        <w:t xml:space="preserve"> PA, Downward J, </w:t>
      </w:r>
      <w:proofErr w:type="spellStart"/>
      <w:r>
        <w:rPr>
          <w:rFonts w:ascii="Book Antiqua" w:hAnsi="Book Antiqua"/>
        </w:rPr>
        <w:t>Szallasi</w:t>
      </w:r>
      <w:proofErr w:type="spellEnd"/>
      <w:r>
        <w:rPr>
          <w:rFonts w:ascii="Book Antiqua" w:hAnsi="Book Antiqua"/>
        </w:rPr>
        <w:t xml:space="preserve"> Z, Tomlinson IP, Howell M, </w:t>
      </w:r>
      <w:proofErr w:type="spellStart"/>
      <w:r>
        <w:rPr>
          <w:rFonts w:ascii="Book Antiqua" w:hAnsi="Book Antiqua"/>
        </w:rPr>
        <w:t>Kschischo</w:t>
      </w:r>
      <w:proofErr w:type="spellEnd"/>
      <w:r>
        <w:rPr>
          <w:rFonts w:ascii="Book Antiqua" w:hAnsi="Book Antiqua"/>
        </w:rPr>
        <w:t xml:space="preserve"> M, Swanton C. Chromosomal instability confers intrinsic multidrug resistance. </w:t>
      </w:r>
      <w:r>
        <w:rPr>
          <w:rFonts w:ascii="Book Antiqua" w:hAnsi="Book Antiqua"/>
          <w:i/>
          <w:iCs/>
        </w:rPr>
        <w:t>Cancer Res</w:t>
      </w:r>
      <w:r>
        <w:rPr>
          <w:rFonts w:ascii="Book Antiqua" w:hAnsi="Book Antiqua"/>
        </w:rPr>
        <w:t xml:space="preserve"> 2011; </w:t>
      </w:r>
      <w:r>
        <w:rPr>
          <w:rFonts w:ascii="Book Antiqua" w:hAnsi="Book Antiqua"/>
          <w:b/>
          <w:bCs/>
        </w:rPr>
        <w:t>71</w:t>
      </w:r>
      <w:r>
        <w:rPr>
          <w:rFonts w:ascii="Book Antiqua" w:hAnsi="Book Antiqua"/>
        </w:rPr>
        <w:t>: 1858-1870 [PMID: 21363922 DOI: 10.1158/0008-5472.CAN-10-3604]</w:t>
      </w:r>
    </w:p>
    <w:p w:rsidR="00E1502E" w:rsidRDefault="007A674F">
      <w:pPr>
        <w:spacing w:line="360" w:lineRule="auto"/>
        <w:jc w:val="both"/>
        <w:rPr>
          <w:rFonts w:ascii="Book Antiqua" w:hAnsi="Book Antiqua"/>
        </w:rPr>
      </w:pPr>
      <w:r>
        <w:rPr>
          <w:rFonts w:ascii="Book Antiqua" w:hAnsi="Book Antiqua"/>
        </w:rPr>
        <w:t xml:space="preserve">37 </w:t>
      </w:r>
      <w:r>
        <w:rPr>
          <w:rFonts w:ascii="Book Antiqua" w:hAnsi="Book Antiqua"/>
          <w:b/>
          <w:bCs/>
        </w:rPr>
        <w:t>Brown L</w:t>
      </w:r>
      <w:r>
        <w:rPr>
          <w:rFonts w:ascii="Book Antiqua" w:hAnsi="Book Antiqua"/>
        </w:rPr>
        <w:t xml:space="preserve">, Wan H. </w:t>
      </w:r>
      <w:proofErr w:type="spellStart"/>
      <w:r>
        <w:rPr>
          <w:rFonts w:ascii="Book Antiqua" w:hAnsi="Book Antiqua"/>
        </w:rPr>
        <w:t>Desmoglein</w:t>
      </w:r>
      <w:proofErr w:type="spellEnd"/>
      <w:r>
        <w:rPr>
          <w:rFonts w:ascii="Book Antiqua" w:hAnsi="Book Antiqua"/>
        </w:rPr>
        <w:t xml:space="preserve"> 3: a help or a hindrance in cancer progression? </w:t>
      </w:r>
      <w:r>
        <w:rPr>
          <w:rFonts w:ascii="Book Antiqua" w:hAnsi="Book Antiqua"/>
          <w:i/>
          <w:iCs/>
        </w:rPr>
        <w:t>Cancers (Basel)</w:t>
      </w:r>
      <w:r>
        <w:rPr>
          <w:rFonts w:ascii="Book Antiqua" w:hAnsi="Book Antiqua"/>
        </w:rPr>
        <w:t xml:space="preserve"> 2015; </w:t>
      </w:r>
      <w:r>
        <w:rPr>
          <w:rFonts w:ascii="Book Antiqua" w:hAnsi="Book Antiqua"/>
          <w:b/>
          <w:bCs/>
        </w:rPr>
        <w:t>7</w:t>
      </w:r>
      <w:r>
        <w:rPr>
          <w:rFonts w:ascii="Book Antiqua" w:hAnsi="Book Antiqua"/>
        </w:rPr>
        <w:t>: 266-286 [PMID: 25629808 DOI: 10.3390/cancers7010266]</w:t>
      </w:r>
    </w:p>
    <w:p w:rsidR="00E1502E" w:rsidRDefault="007A674F">
      <w:pPr>
        <w:spacing w:line="360" w:lineRule="auto"/>
        <w:jc w:val="both"/>
        <w:rPr>
          <w:rFonts w:ascii="Book Antiqua" w:hAnsi="Book Antiqua"/>
        </w:rPr>
      </w:pPr>
      <w:r>
        <w:rPr>
          <w:rFonts w:ascii="Book Antiqua" w:hAnsi="Book Antiqua"/>
        </w:rPr>
        <w:t xml:space="preserve">38 </w:t>
      </w:r>
      <w:r>
        <w:rPr>
          <w:rFonts w:ascii="Book Antiqua" w:hAnsi="Book Antiqua"/>
          <w:b/>
          <w:bCs/>
        </w:rPr>
        <w:t>Garrod DR</w:t>
      </w:r>
      <w:r>
        <w:rPr>
          <w:rFonts w:ascii="Book Antiqua" w:hAnsi="Book Antiqua"/>
        </w:rPr>
        <w:t xml:space="preserve">. Desmosomes and cancer. </w:t>
      </w:r>
      <w:r>
        <w:rPr>
          <w:rFonts w:ascii="Book Antiqua" w:hAnsi="Book Antiqua"/>
          <w:i/>
          <w:iCs/>
        </w:rPr>
        <w:t xml:space="preserve">Cancer </w:t>
      </w:r>
      <w:proofErr w:type="spellStart"/>
      <w:r>
        <w:rPr>
          <w:rFonts w:ascii="Book Antiqua" w:hAnsi="Book Antiqua"/>
          <w:i/>
          <w:iCs/>
        </w:rPr>
        <w:t>Surv</w:t>
      </w:r>
      <w:proofErr w:type="spellEnd"/>
      <w:r>
        <w:rPr>
          <w:rFonts w:ascii="Book Antiqua" w:hAnsi="Book Antiqua"/>
        </w:rPr>
        <w:t xml:space="preserve"> 1995; </w:t>
      </w:r>
      <w:r>
        <w:rPr>
          <w:rFonts w:ascii="Book Antiqua" w:hAnsi="Book Antiqua"/>
          <w:b/>
          <w:bCs/>
        </w:rPr>
        <w:t>24</w:t>
      </w:r>
      <w:r>
        <w:rPr>
          <w:rFonts w:ascii="Book Antiqua" w:hAnsi="Book Antiqua"/>
        </w:rPr>
        <w:t>: 97-111 [PMID: 7553665]</w:t>
      </w:r>
    </w:p>
    <w:p w:rsidR="00E1502E" w:rsidRDefault="007A674F">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Okegawa</w:t>
      </w:r>
      <w:proofErr w:type="spellEnd"/>
      <w:r>
        <w:rPr>
          <w:rFonts w:ascii="Book Antiqua" w:hAnsi="Book Antiqua"/>
          <w:b/>
          <w:bCs/>
        </w:rPr>
        <w:t xml:space="preserve"> T</w:t>
      </w:r>
      <w:r>
        <w:rPr>
          <w:rFonts w:ascii="Book Antiqua" w:hAnsi="Book Antiqua"/>
        </w:rPr>
        <w:t xml:space="preserve">, Li Y, Pong RC, Hsieh JT. Cell adhesion proteins as tumor suppressors. </w:t>
      </w:r>
      <w:r>
        <w:rPr>
          <w:rFonts w:ascii="Book Antiqua" w:hAnsi="Book Antiqua"/>
          <w:i/>
          <w:iCs/>
        </w:rPr>
        <w:t xml:space="preserve">J </w:t>
      </w:r>
      <w:proofErr w:type="spellStart"/>
      <w:r>
        <w:rPr>
          <w:rFonts w:ascii="Book Antiqua" w:hAnsi="Book Antiqua"/>
          <w:i/>
          <w:iCs/>
        </w:rPr>
        <w:t>Urol</w:t>
      </w:r>
      <w:proofErr w:type="spellEnd"/>
      <w:r>
        <w:rPr>
          <w:rFonts w:ascii="Book Antiqua" w:hAnsi="Book Antiqua"/>
        </w:rPr>
        <w:t xml:space="preserve"> 2002; </w:t>
      </w:r>
      <w:r>
        <w:rPr>
          <w:rFonts w:ascii="Book Antiqua" w:hAnsi="Book Antiqua"/>
          <w:b/>
          <w:bCs/>
        </w:rPr>
        <w:t>167</w:t>
      </w:r>
      <w:r>
        <w:rPr>
          <w:rFonts w:ascii="Book Antiqua" w:hAnsi="Book Antiqua"/>
        </w:rPr>
        <w:t>: 1836-1843 [PMID: 11912444]</w:t>
      </w:r>
    </w:p>
    <w:p w:rsidR="00E1502E" w:rsidRDefault="007A674F">
      <w:pPr>
        <w:spacing w:line="360" w:lineRule="auto"/>
        <w:jc w:val="both"/>
        <w:rPr>
          <w:rFonts w:ascii="Book Antiqua" w:hAnsi="Book Antiqua"/>
        </w:rPr>
      </w:pPr>
      <w:r>
        <w:rPr>
          <w:rFonts w:ascii="Book Antiqua" w:hAnsi="Book Antiqua"/>
        </w:rPr>
        <w:t xml:space="preserve">40 </w:t>
      </w:r>
      <w:r>
        <w:rPr>
          <w:rFonts w:ascii="Book Antiqua" w:hAnsi="Book Antiqua"/>
          <w:b/>
          <w:bCs/>
        </w:rPr>
        <w:t>Chidgey M</w:t>
      </w:r>
      <w:r>
        <w:rPr>
          <w:rFonts w:ascii="Book Antiqua" w:hAnsi="Book Antiqua"/>
        </w:rPr>
        <w:t xml:space="preserve">, Dawson C. Desmosomes: a role in cancer? </w:t>
      </w:r>
      <w:r>
        <w:rPr>
          <w:rFonts w:ascii="Book Antiqua" w:hAnsi="Book Antiqua"/>
          <w:i/>
          <w:iCs/>
        </w:rPr>
        <w:t>Br J Cancer</w:t>
      </w:r>
      <w:r>
        <w:rPr>
          <w:rFonts w:ascii="Book Antiqua" w:hAnsi="Book Antiqua"/>
        </w:rPr>
        <w:t xml:space="preserve"> 2007; </w:t>
      </w:r>
      <w:r>
        <w:rPr>
          <w:rFonts w:ascii="Book Antiqua" w:hAnsi="Book Antiqua"/>
          <w:b/>
          <w:bCs/>
        </w:rPr>
        <w:t>96</w:t>
      </w:r>
      <w:r>
        <w:rPr>
          <w:rFonts w:ascii="Book Antiqua" w:hAnsi="Book Antiqua"/>
        </w:rPr>
        <w:t>: 1783-1787 [PMID: 17519903 DOI: 10.1038/sj.bjc.6603808]</w:t>
      </w:r>
    </w:p>
    <w:p w:rsidR="00E1502E" w:rsidRDefault="007A674F">
      <w:pPr>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Dusek</w:t>
      </w:r>
      <w:proofErr w:type="spellEnd"/>
      <w:r>
        <w:rPr>
          <w:rFonts w:ascii="Book Antiqua" w:hAnsi="Book Antiqua"/>
          <w:b/>
          <w:bCs/>
        </w:rPr>
        <w:t xml:space="preserve"> RL</w:t>
      </w:r>
      <w:r>
        <w:rPr>
          <w:rFonts w:ascii="Book Antiqua" w:hAnsi="Book Antiqua"/>
        </w:rPr>
        <w:t xml:space="preserve">, </w:t>
      </w:r>
      <w:proofErr w:type="spellStart"/>
      <w:r>
        <w:rPr>
          <w:rFonts w:ascii="Book Antiqua" w:hAnsi="Book Antiqua"/>
        </w:rPr>
        <w:t>Attardi</w:t>
      </w:r>
      <w:proofErr w:type="spellEnd"/>
      <w:r>
        <w:rPr>
          <w:rFonts w:ascii="Book Antiqua" w:hAnsi="Book Antiqua"/>
        </w:rPr>
        <w:t xml:space="preserve"> LD. Desmosomes: new perpetrators in </w:t>
      </w:r>
      <w:proofErr w:type="spellStart"/>
      <w:r>
        <w:rPr>
          <w:rFonts w:ascii="Book Antiqua" w:hAnsi="Book Antiqua"/>
        </w:rPr>
        <w:t>tumour</w:t>
      </w:r>
      <w:proofErr w:type="spellEnd"/>
      <w:r>
        <w:rPr>
          <w:rFonts w:ascii="Book Antiqua" w:hAnsi="Book Antiqua"/>
        </w:rPr>
        <w:t xml:space="preserve"> suppression. </w:t>
      </w:r>
      <w:r>
        <w:rPr>
          <w:rFonts w:ascii="Book Antiqua" w:hAnsi="Book Antiqua"/>
          <w:i/>
          <w:iCs/>
        </w:rPr>
        <w:t>Nat Rev Cancer</w:t>
      </w:r>
      <w:r>
        <w:rPr>
          <w:rFonts w:ascii="Book Antiqua" w:hAnsi="Book Antiqua"/>
        </w:rPr>
        <w:t xml:space="preserve"> 2011; </w:t>
      </w:r>
      <w:r>
        <w:rPr>
          <w:rFonts w:ascii="Book Antiqua" w:hAnsi="Book Antiqua"/>
          <w:b/>
          <w:bCs/>
        </w:rPr>
        <w:t>11</w:t>
      </w:r>
      <w:r>
        <w:rPr>
          <w:rFonts w:ascii="Book Antiqua" w:hAnsi="Book Antiqua"/>
        </w:rPr>
        <w:t>: 317-323 [PMID: 21508970 DOI: 10.1038/nrc3051]</w:t>
      </w:r>
    </w:p>
    <w:p w:rsidR="00E1502E" w:rsidRDefault="007A674F">
      <w:pPr>
        <w:spacing w:line="360" w:lineRule="auto"/>
        <w:jc w:val="both"/>
        <w:rPr>
          <w:rFonts w:ascii="Book Antiqua" w:hAnsi="Book Antiqua"/>
        </w:rPr>
      </w:pPr>
      <w:r>
        <w:rPr>
          <w:rFonts w:ascii="Book Antiqua" w:hAnsi="Book Antiqua"/>
        </w:rPr>
        <w:t xml:space="preserve">42 </w:t>
      </w:r>
      <w:r>
        <w:rPr>
          <w:rFonts w:ascii="Book Antiqua" w:hAnsi="Book Antiqua"/>
          <w:b/>
          <w:bCs/>
        </w:rPr>
        <w:t>Moh MC</w:t>
      </w:r>
      <w:r>
        <w:rPr>
          <w:rFonts w:ascii="Book Antiqua" w:hAnsi="Book Antiqua"/>
        </w:rPr>
        <w:t xml:space="preserve">, Shen S. The roles of cell adhesion molecules in tumor suppression and cell migration: a new paradox. </w:t>
      </w:r>
      <w:r>
        <w:rPr>
          <w:rFonts w:ascii="Book Antiqua" w:hAnsi="Book Antiqua"/>
          <w:i/>
          <w:iCs/>
        </w:rPr>
        <w:t xml:space="preserve">Cell </w:t>
      </w:r>
      <w:proofErr w:type="spellStart"/>
      <w:r>
        <w:rPr>
          <w:rFonts w:ascii="Book Antiqua" w:hAnsi="Book Antiqua"/>
          <w:i/>
          <w:iCs/>
        </w:rPr>
        <w:t>Adh</w:t>
      </w:r>
      <w:proofErr w:type="spellEnd"/>
      <w:r>
        <w:rPr>
          <w:rFonts w:ascii="Book Antiqua" w:hAnsi="Book Antiqua"/>
          <w:i/>
          <w:iCs/>
        </w:rPr>
        <w:t xml:space="preserve"> </w:t>
      </w:r>
      <w:proofErr w:type="spellStart"/>
      <w:r>
        <w:rPr>
          <w:rFonts w:ascii="Book Antiqua" w:hAnsi="Book Antiqua"/>
          <w:i/>
          <w:iCs/>
        </w:rPr>
        <w:t>Migr</w:t>
      </w:r>
      <w:proofErr w:type="spellEnd"/>
      <w:r>
        <w:rPr>
          <w:rFonts w:ascii="Book Antiqua" w:hAnsi="Book Antiqua"/>
        </w:rPr>
        <w:t xml:space="preserve"> 2009; </w:t>
      </w:r>
      <w:r>
        <w:rPr>
          <w:rFonts w:ascii="Book Antiqua" w:hAnsi="Book Antiqua"/>
          <w:b/>
          <w:bCs/>
        </w:rPr>
        <w:t>3</w:t>
      </w:r>
      <w:r>
        <w:rPr>
          <w:rFonts w:ascii="Book Antiqua" w:hAnsi="Book Antiqua"/>
        </w:rPr>
        <w:t>: 334-336 [PMID: 19949308 DOI: 10.4161/cam.3.4.9246]</w:t>
      </w:r>
    </w:p>
    <w:p w:rsidR="00E1502E" w:rsidRDefault="007A674F">
      <w:pPr>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Lamouille</w:t>
      </w:r>
      <w:proofErr w:type="spellEnd"/>
      <w:r>
        <w:rPr>
          <w:rFonts w:ascii="Book Antiqua" w:hAnsi="Book Antiqua"/>
          <w:b/>
          <w:bCs/>
        </w:rPr>
        <w:t xml:space="preserve"> S</w:t>
      </w:r>
      <w:r>
        <w:rPr>
          <w:rFonts w:ascii="Book Antiqua" w:hAnsi="Book Antiqua"/>
        </w:rPr>
        <w:t xml:space="preserve">, Xu J, </w:t>
      </w:r>
      <w:proofErr w:type="spellStart"/>
      <w:r>
        <w:rPr>
          <w:rFonts w:ascii="Book Antiqua" w:hAnsi="Book Antiqua"/>
        </w:rPr>
        <w:t>Derynck</w:t>
      </w:r>
      <w:proofErr w:type="spellEnd"/>
      <w:r>
        <w:rPr>
          <w:rFonts w:ascii="Book Antiqua" w:hAnsi="Book Antiqua"/>
        </w:rPr>
        <w:t xml:space="preserve"> R. Molecular mechanisms of epithelial-mesenchymal transition. </w:t>
      </w:r>
      <w:r>
        <w:rPr>
          <w:rFonts w:ascii="Book Antiqua" w:hAnsi="Book Antiqua"/>
          <w:i/>
          <w:iCs/>
        </w:rPr>
        <w:t>Nat Rev Mol Cell Biol</w:t>
      </w:r>
      <w:r>
        <w:rPr>
          <w:rFonts w:ascii="Book Antiqua" w:hAnsi="Book Antiqua"/>
        </w:rPr>
        <w:t xml:space="preserve"> 2014; </w:t>
      </w:r>
      <w:r>
        <w:rPr>
          <w:rFonts w:ascii="Book Antiqua" w:hAnsi="Book Antiqua"/>
          <w:b/>
          <w:bCs/>
        </w:rPr>
        <w:t>15</w:t>
      </w:r>
      <w:r>
        <w:rPr>
          <w:rFonts w:ascii="Book Antiqua" w:hAnsi="Book Antiqua"/>
        </w:rPr>
        <w:t>: 178-196 [PMID: 24556840 DOI: 10.1038/nrm3758]</w:t>
      </w:r>
    </w:p>
    <w:p w:rsidR="00E1502E" w:rsidRDefault="007A674F">
      <w:pPr>
        <w:spacing w:line="360" w:lineRule="auto"/>
        <w:jc w:val="both"/>
        <w:rPr>
          <w:rFonts w:ascii="Book Antiqua" w:hAnsi="Book Antiqua"/>
        </w:rPr>
      </w:pPr>
      <w:r>
        <w:rPr>
          <w:rFonts w:ascii="Book Antiqua" w:hAnsi="Book Antiqua"/>
        </w:rPr>
        <w:t xml:space="preserve">44 </w:t>
      </w:r>
      <w:r>
        <w:rPr>
          <w:rFonts w:ascii="Book Antiqua" w:hAnsi="Book Antiqua"/>
          <w:b/>
          <w:bCs/>
        </w:rPr>
        <w:t>Davies M</w:t>
      </w:r>
      <w:r>
        <w:rPr>
          <w:rFonts w:ascii="Book Antiqua" w:hAnsi="Book Antiqua"/>
        </w:rPr>
        <w:t xml:space="preserve">, Robinson M, Smith E, Huntley S, Prime S, Paterson I. Induction of an epithelial to mesenchymal transition in human immortal and malignant keratinocytes </w:t>
      </w:r>
      <w:r>
        <w:rPr>
          <w:rFonts w:ascii="Book Antiqua" w:hAnsi="Book Antiqua"/>
        </w:rPr>
        <w:lastRenderedPageBreak/>
        <w:t xml:space="preserve">by TGF-beta1 involves MAPK, </w:t>
      </w:r>
      <w:proofErr w:type="spellStart"/>
      <w:r>
        <w:rPr>
          <w:rFonts w:ascii="Book Antiqua" w:hAnsi="Book Antiqua"/>
        </w:rPr>
        <w:t>Smad</w:t>
      </w:r>
      <w:proofErr w:type="spellEnd"/>
      <w:r>
        <w:rPr>
          <w:rFonts w:ascii="Book Antiqua" w:hAnsi="Book Antiqua"/>
        </w:rPr>
        <w:t xml:space="preserve"> and AP-1 </w:t>
      </w:r>
      <w:proofErr w:type="spellStart"/>
      <w:r>
        <w:rPr>
          <w:rFonts w:ascii="Book Antiqua" w:hAnsi="Book Antiqua"/>
        </w:rPr>
        <w:t>signalling</w:t>
      </w:r>
      <w:proofErr w:type="spellEnd"/>
      <w:r>
        <w:rPr>
          <w:rFonts w:ascii="Book Antiqua" w:hAnsi="Book Antiqua"/>
        </w:rPr>
        <w:t xml:space="preserve"> pathways. </w:t>
      </w:r>
      <w:r>
        <w:rPr>
          <w:rFonts w:ascii="Book Antiqua" w:hAnsi="Book Antiqua"/>
          <w:i/>
          <w:iCs/>
        </w:rPr>
        <w:t xml:space="preserve">J Cell </w:t>
      </w:r>
      <w:proofErr w:type="spellStart"/>
      <w:r>
        <w:rPr>
          <w:rFonts w:ascii="Book Antiqua" w:hAnsi="Book Antiqua"/>
          <w:i/>
          <w:iCs/>
        </w:rPr>
        <w:t>Biochem</w:t>
      </w:r>
      <w:proofErr w:type="spellEnd"/>
      <w:r>
        <w:rPr>
          <w:rFonts w:ascii="Book Antiqua" w:hAnsi="Book Antiqua"/>
        </w:rPr>
        <w:t xml:space="preserve"> 2005; </w:t>
      </w:r>
      <w:r>
        <w:rPr>
          <w:rFonts w:ascii="Book Antiqua" w:hAnsi="Book Antiqua"/>
          <w:b/>
          <w:bCs/>
        </w:rPr>
        <w:t>95</w:t>
      </w:r>
      <w:r>
        <w:rPr>
          <w:rFonts w:ascii="Book Antiqua" w:hAnsi="Book Antiqua"/>
        </w:rPr>
        <w:t>: 918-931 [PMID: 15861394 DOI: 10.1002/jcb.20458]</w:t>
      </w:r>
    </w:p>
    <w:p w:rsidR="00E1502E" w:rsidRDefault="007A674F">
      <w:pPr>
        <w:spacing w:line="360" w:lineRule="auto"/>
        <w:jc w:val="both"/>
        <w:rPr>
          <w:rFonts w:ascii="Book Antiqua" w:hAnsi="Book Antiqua"/>
        </w:rPr>
      </w:pPr>
      <w:r>
        <w:rPr>
          <w:rFonts w:ascii="Book Antiqua" w:hAnsi="Book Antiqua"/>
        </w:rPr>
        <w:t xml:space="preserve">45 </w:t>
      </w:r>
      <w:r>
        <w:rPr>
          <w:rFonts w:ascii="Book Antiqua" w:hAnsi="Book Antiqua"/>
          <w:b/>
          <w:bCs/>
        </w:rPr>
        <w:t>Massa A</w:t>
      </w:r>
      <w:r>
        <w:rPr>
          <w:rFonts w:ascii="Book Antiqua" w:hAnsi="Book Antiqua"/>
        </w:rPr>
        <w:t xml:space="preserve">, </w:t>
      </w:r>
      <w:proofErr w:type="spellStart"/>
      <w:r>
        <w:rPr>
          <w:rFonts w:ascii="Book Antiqua" w:hAnsi="Book Antiqua"/>
        </w:rPr>
        <w:t>Varamo</w:t>
      </w:r>
      <w:proofErr w:type="spellEnd"/>
      <w:r>
        <w:rPr>
          <w:rFonts w:ascii="Book Antiqua" w:hAnsi="Book Antiqua"/>
        </w:rPr>
        <w:t xml:space="preserve"> C, Vita F, </w:t>
      </w:r>
      <w:proofErr w:type="spellStart"/>
      <w:r>
        <w:rPr>
          <w:rFonts w:ascii="Book Antiqua" w:hAnsi="Book Antiqua"/>
        </w:rPr>
        <w:t>Tavolari</w:t>
      </w:r>
      <w:proofErr w:type="spellEnd"/>
      <w:r>
        <w:rPr>
          <w:rFonts w:ascii="Book Antiqua" w:hAnsi="Book Antiqua"/>
        </w:rPr>
        <w:t xml:space="preserve"> S, </w:t>
      </w:r>
      <w:proofErr w:type="spellStart"/>
      <w:r>
        <w:rPr>
          <w:rFonts w:ascii="Book Antiqua" w:hAnsi="Book Antiqua"/>
        </w:rPr>
        <w:t>Peraldo-Neia</w:t>
      </w:r>
      <w:proofErr w:type="spellEnd"/>
      <w:r>
        <w:rPr>
          <w:rFonts w:ascii="Book Antiqua" w:hAnsi="Book Antiqua"/>
        </w:rPr>
        <w:t xml:space="preserve"> C, Brandi G, Rizzo A, </w:t>
      </w:r>
      <w:proofErr w:type="spellStart"/>
      <w:r>
        <w:rPr>
          <w:rFonts w:ascii="Book Antiqua" w:hAnsi="Book Antiqua"/>
        </w:rPr>
        <w:t>Cavalloni</w:t>
      </w:r>
      <w:proofErr w:type="spellEnd"/>
      <w:r>
        <w:rPr>
          <w:rFonts w:ascii="Book Antiqua" w:hAnsi="Book Antiqua"/>
        </w:rPr>
        <w:t xml:space="preserve"> G, </w:t>
      </w:r>
      <w:proofErr w:type="spellStart"/>
      <w:r>
        <w:rPr>
          <w:rFonts w:ascii="Book Antiqua" w:hAnsi="Book Antiqua"/>
        </w:rPr>
        <w:t>Aglietta</w:t>
      </w:r>
      <w:proofErr w:type="spellEnd"/>
      <w:r>
        <w:rPr>
          <w:rFonts w:ascii="Book Antiqua" w:hAnsi="Book Antiqua"/>
        </w:rPr>
        <w:t xml:space="preserve"> M. Evolution of the Experimental Models of Cholangiocarcinoma. </w:t>
      </w:r>
      <w:r>
        <w:rPr>
          <w:rFonts w:ascii="Book Antiqua" w:hAnsi="Book Antiqua"/>
          <w:i/>
          <w:iCs/>
        </w:rPr>
        <w:t>Cancers (Basel)</w:t>
      </w:r>
      <w:r>
        <w:rPr>
          <w:rFonts w:ascii="Book Antiqua" w:hAnsi="Book Antiqua"/>
        </w:rPr>
        <w:t xml:space="preserve"> 2020; </w:t>
      </w:r>
      <w:r>
        <w:rPr>
          <w:rFonts w:ascii="Book Antiqua" w:hAnsi="Book Antiqua"/>
          <w:b/>
          <w:bCs/>
        </w:rPr>
        <w:t>12</w:t>
      </w:r>
      <w:r>
        <w:rPr>
          <w:rFonts w:ascii="Book Antiqua" w:hAnsi="Book Antiqua"/>
        </w:rPr>
        <w:t xml:space="preserve"> [PMID: 32824407 DOI: 10.3390/cancers12082308]</w:t>
      </w:r>
    </w:p>
    <w:p w:rsidR="00E1502E" w:rsidRDefault="007A674F">
      <w:pPr>
        <w:spacing w:line="360" w:lineRule="auto"/>
        <w:jc w:val="both"/>
        <w:rPr>
          <w:rFonts w:ascii="Book Antiqua" w:hAnsi="Book Antiqua"/>
        </w:rPr>
      </w:pPr>
      <w:r>
        <w:rPr>
          <w:rFonts w:ascii="Book Antiqua" w:hAnsi="Book Antiqua"/>
        </w:rPr>
        <w:t xml:space="preserve">46 </w:t>
      </w:r>
      <w:r>
        <w:rPr>
          <w:rFonts w:ascii="Book Antiqua" w:hAnsi="Book Antiqua"/>
          <w:b/>
          <w:bCs/>
        </w:rPr>
        <w:t>Li M</w:t>
      </w:r>
      <w:r>
        <w:rPr>
          <w:rFonts w:ascii="Book Antiqua" w:hAnsi="Book Antiqua"/>
        </w:rPr>
        <w:t xml:space="preserve">, Zhou X, Wang W, Ji B, Shao Y, Du Q, Yao J, Yang Y. Selecting an Appropriate Experimental Animal Model for Cholangiocarcinoma Research. </w:t>
      </w:r>
      <w:r>
        <w:rPr>
          <w:rFonts w:ascii="Book Antiqua" w:hAnsi="Book Antiqua"/>
          <w:i/>
          <w:iCs/>
        </w:rPr>
        <w:t xml:space="preserve">J Clin </w:t>
      </w:r>
      <w:proofErr w:type="spellStart"/>
      <w:r>
        <w:rPr>
          <w:rFonts w:ascii="Book Antiqua" w:hAnsi="Book Antiqua"/>
          <w:i/>
          <w:iCs/>
        </w:rPr>
        <w:t>Transl</w:t>
      </w:r>
      <w:proofErr w:type="spellEnd"/>
      <w:r>
        <w:rPr>
          <w:rFonts w:ascii="Book Antiqua" w:hAnsi="Book Antiqua"/>
          <w:i/>
          <w:iCs/>
        </w:rPr>
        <w:t xml:space="preserve"> Hepatol</w:t>
      </w:r>
      <w:r>
        <w:rPr>
          <w:rFonts w:ascii="Book Antiqua" w:hAnsi="Book Antiqua"/>
        </w:rPr>
        <w:t xml:space="preserve"> 2022; </w:t>
      </w:r>
      <w:r>
        <w:rPr>
          <w:rFonts w:ascii="Book Antiqua" w:hAnsi="Book Antiqua"/>
          <w:b/>
          <w:bCs/>
        </w:rPr>
        <w:t>10</w:t>
      </w:r>
      <w:r>
        <w:rPr>
          <w:rFonts w:ascii="Book Antiqua" w:hAnsi="Book Antiqua"/>
        </w:rPr>
        <w:t>: 700-710 [PMID: 36062286 DOI: 10.14218/JCTH.2021.00374]</w:t>
      </w:r>
    </w:p>
    <w:p w:rsidR="00E1502E" w:rsidRDefault="00E1502E">
      <w:pPr>
        <w:spacing w:line="360" w:lineRule="auto"/>
        <w:jc w:val="both"/>
        <w:rPr>
          <w:rFonts w:ascii="Book Antiqua" w:hAnsi="Book Antiqua" w:cs="Book Antiqua"/>
          <w:color w:val="000000" w:themeColor="text1"/>
          <w:lang w:eastAsia="zh-CN"/>
        </w:rPr>
      </w:pPr>
    </w:p>
    <w:p w:rsidR="00E1502E" w:rsidRDefault="00E1502E">
      <w:pPr>
        <w:spacing w:line="360" w:lineRule="auto"/>
        <w:jc w:val="both"/>
        <w:rPr>
          <w:rFonts w:ascii="Book Antiqua" w:hAnsi="Book Antiqua" w:cs="Book Antiqua"/>
          <w:color w:val="000000" w:themeColor="text1"/>
          <w:lang w:eastAsia="zh-CN"/>
        </w:rPr>
      </w:pPr>
    </w:p>
    <w:p w:rsidR="00E1502E" w:rsidRDefault="00E1502E">
      <w:pPr>
        <w:spacing w:line="360" w:lineRule="auto"/>
        <w:jc w:val="both"/>
        <w:rPr>
          <w:rFonts w:ascii="Book Antiqua" w:hAnsi="Book Antiqua"/>
          <w:color w:val="000000" w:themeColor="text1"/>
          <w:lang w:eastAsia="zh-CN"/>
        </w:rPr>
        <w:sectPr w:rsidR="00E1502E">
          <w:pgSz w:w="12240" w:h="15840"/>
          <w:pgMar w:top="1440" w:right="1440" w:bottom="1440" w:left="1440" w:header="720" w:footer="720" w:gutter="0"/>
          <w:cols w:space="720"/>
          <w:docGrid w:linePitch="360"/>
        </w:sect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E1502E" w:rsidRDefault="007A674F">
      <w:pPr>
        <w:pStyle w:val="ab"/>
        <w:spacing w:before="0" w:beforeAutospacing="0" w:after="0" w:afterAutospacing="0" w:line="360" w:lineRule="auto"/>
        <w:jc w:val="both"/>
        <w:rPr>
          <w:rFonts w:ascii="Book Antiqua" w:hAnsi="Book Antiqua"/>
        </w:rPr>
      </w:pPr>
      <w:r>
        <w:rPr>
          <w:rFonts w:ascii="Book Antiqua" w:hAnsi="Book Antiqua"/>
          <w:b/>
          <w:bCs/>
        </w:rPr>
        <w:t xml:space="preserve">Institutional review board statement: </w:t>
      </w:r>
      <w:r>
        <w:rPr>
          <w:rFonts w:ascii="Book Antiqua" w:hAnsi="Book Antiqua"/>
        </w:rPr>
        <w:t>The study was conducted according to the guidelines of the Declaration of Helsinki, and approved by the Ethics Committee of the First Hospital of Lanzhou University, No. LDYYLL</w:t>
      </w:r>
      <w:r>
        <w:rPr>
          <w:rFonts w:ascii="Book Antiqua" w:hAnsi="Book Antiqua" w:hint="eastAsia"/>
        </w:rPr>
        <w:t>-</w:t>
      </w:r>
      <w:r>
        <w:rPr>
          <w:rFonts w:ascii="Book Antiqua" w:hAnsi="Book Antiqua"/>
        </w:rPr>
        <w:t>2022-487.</w:t>
      </w:r>
    </w:p>
    <w:p w:rsidR="00E1502E" w:rsidRDefault="00E1502E">
      <w:pPr>
        <w:pStyle w:val="ab"/>
        <w:spacing w:before="0" w:beforeAutospacing="0" w:after="0" w:afterAutospacing="0" w:line="360" w:lineRule="auto"/>
        <w:jc w:val="both"/>
        <w:rPr>
          <w:rFonts w:ascii="Book Antiqua" w:hAnsi="Book Antiqua"/>
        </w:rPr>
      </w:pPr>
    </w:p>
    <w:p w:rsidR="00E1502E" w:rsidRDefault="007A674F">
      <w:pPr>
        <w:pStyle w:val="ab"/>
        <w:spacing w:before="0" w:beforeAutospacing="0" w:after="0" w:afterAutospacing="0" w:line="360" w:lineRule="auto"/>
        <w:jc w:val="both"/>
        <w:rPr>
          <w:rFonts w:ascii="Book Antiqua" w:hAnsi="Book Antiqua"/>
        </w:rPr>
      </w:pPr>
      <w:r>
        <w:rPr>
          <w:rFonts w:ascii="Book Antiqua" w:hAnsi="Book Antiqua"/>
          <w:b/>
          <w:bCs/>
        </w:rPr>
        <w:t xml:space="preserve">Institutional animal care and use committee statement: </w:t>
      </w:r>
      <w:r>
        <w:rPr>
          <w:rFonts w:ascii="Book Antiqua" w:hAnsi="Book Antiqua"/>
        </w:rPr>
        <w:t>The animal study was conducted according to the guidelines of the Declaration of Helsinki, and approved by the Ethics Committee of the First Hospital of Lanzhou University, No. LDYYLL-2022-487.</w:t>
      </w:r>
    </w:p>
    <w:p w:rsidR="00E1502E" w:rsidRDefault="00E1502E">
      <w:pPr>
        <w:pStyle w:val="ab"/>
        <w:spacing w:before="0" w:beforeAutospacing="0" w:after="0" w:afterAutospacing="0" w:line="360" w:lineRule="auto"/>
        <w:jc w:val="both"/>
        <w:rPr>
          <w:rFonts w:ascii="Book Antiqua" w:hAnsi="Book Antiqua"/>
        </w:rPr>
      </w:pPr>
    </w:p>
    <w:p w:rsidR="00E1502E" w:rsidRDefault="007A674F">
      <w:pPr>
        <w:pStyle w:val="ab"/>
        <w:spacing w:before="0" w:beforeAutospacing="0" w:after="0" w:afterAutospacing="0" w:line="360" w:lineRule="auto"/>
        <w:jc w:val="both"/>
        <w:rPr>
          <w:rFonts w:ascii="Book Antiqua" w:hAnsi="Book Antiqua"/>
        </w:rPr>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 xml:space="preserve">The datasets used and/or </w:t>
      </w:r>
      <w:proofErr w:type="spellStart"/>
      <w:r>
        <w:rPr>
          <w:rFonts w:ascii="Book Antiqua" w:eastAsia="Book Antiqua" w:hAnsi="Book Antiqua" w:cs="Book Antiqua"/>
          <w:color w:val="000000" w:themeColor="text1"/>
        </w:rPr>
        <w:t>analysed</w:t>
      </w:r>
      <w:proofErr w:type="spellEnd"/>
      <w:r>
        <w:rPr>
          <w:rFonts w:ascii="Book Antiqua" w:eastAsia="Book Antiqua" w:hAnsi="Book Antiqua" w:cs="Book Antiqua"/>
          <w:color w:val="000000" w:themeColor="text1"/>
        </w:rPr>
        <w:t xml:space="preserve"> during the current study are available from the corresponding author upon reasonable request.</w:t>
      </w:r>
    </w:p>
    <w:p w:rsidR="00E1502E" w:rsidRDefault="00E1502E">
      <w:pPr>
        <w:spacing w:line="360" w:lineRule="auto"/>
        <w:jc w:val="both"/>
        <w:rPr>
          <w:rFonts w:ascii="Book Antiqua" w:hAnsi="Book Antiqua"/>
          <w:color w:val="000000" w:themeColor="text1"/>
          <w:lang w:eastAsia="zh-CN"/>
        </w:rPr>
      </w:pPr>
    </w:p>
    <w:p w:rsidR="00E1502E" w:rsidRDefault="007A674F">
      <w:pPr>
        <w:pStyle w:val="ab"/>
        <w:spacing w:before="0" w:beforeAutospacing="0" w:after="0" w:afterAutospacing="0" w:line="360" w:lineRule="auto"/>
        <w:jc w:val="both"/>
        <w:rPr>
          <w:rFonts w:ascii="Book Antiqua" w:hAnsi="Book Antiqua"/>
        </w:rPr>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rsidR="00E1502E" w:rsidRDefault="00E1502E">
      <w:pPr>
        <w:spacing w:line="360" w:lineRule="auto"/>
        <w:jc w:val="both"/>
        <w:rPr>
          <w:rFonts w:ascii="Book Antiqua" w:hAnsi="Book Antiqua"/>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themeColor="text1"/>
        </w:rPr>
        <w:lastRenderedPageBreak/>
        <w:t>original work is properly cited and the use is non-commercial. See: https://creativecommons.org/Licenses/by-nc/4.0/</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rsidR="00E1502E" w:rsidRDefault="00E1502E">
      <w:pPr>
        <w:spacing w:line="360" w:lineRule="auto"/>
        <w:jc w:val="both"/>
        <w:rPr>
          <w:rFonts w:ascii="Book Antiqua" w:hAnsi="Book Antiqua"/>
          <w:color w:val="000000" w:themeColor="text1"/>
          <w:lang w:eastAsia="zh-CN"/>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December 26, 2022</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February 8, 2023</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1" w:name="_Hlk73628407"/>
      <w:r>
        <w:rPr>
          <w:rFonts w:ascii="Book Antiqua" w:eastAsia="微软雅黑" w:hAnsi="Book Antiqua" w:cs="宋体"/>
        </w:rPr>
        <w:t>Gastroenterology and hepatology</w:t>
      </w:r>
      <w:bookmarkEnd w:id="1"/>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E1502E" w:rsidRDefault="007A674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E1502E" w:rsidRDefault="00E1502E">
      <w:pPr>
        <w:spacing w:line="360" w:lineRule="auto"/>
        <w:jc w:val="both"/>
        <w:rPr>
          <w:rFonts w:ascii="Book Antiqua" w:hAnsi="Book Antiqua"/>
          <w:color w:val="000000" w:themeColor="text1"/>
        </w:rPr>
      </w:pPr>
    </w:p>
    <w:p w:rsidR="00E1502E" w:rsidRDefault="007A674F">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Kode JA, India; Lai SW, Taiwan </w:t>
      </w:r>
      <w:r>
        <w:rPr>
          <w:rFonts w:ascii="Book Antiqua" w:eastAsia="Book Antiqua" w:hAnsi="Book Antiqua" w:cs="Book Antiqua"/>
          <w:b/>
          <w:color w:val="000000" w:themeColor="text1"/>
        </w:rPr>
        <w:t xml:space="preserve">S-Editor: </w:t>
      </w:r>
      <w:r>
        <w:rPr>
          <w:rFonts w:ascii="Book Antiqua" w:hAnsi="Book Antiqua" w:cs="Book Antiqua"/>
          <w:color w:val="000000" w:themeColor="text1"/>
          <w:lang w:eastAsia="zh-CN"/>
        </w:rPr>
        <w:t>Fan JR</w:t>
      </w:r>
      <w:r>
        <w:rPr>
          <w:rFonts w:ascii="Book Antiqua" w:eastAsia="Book Antiqua" w:hAnsi="Book Antiqua" w:cs="Book Antiqua"/>
          <w:b/>
          <w:color w:val="000000" w:themeColor="text1"/>
        </w:rPr>
        <w:t xml:space="preserve"> L-Editor: </w:t>
      </w:r>
      <w:r>
        <w:rPr>
          <w:rFonts w:ascii="Book Antiqua" w:hAnsi="Book Antiqua" w:cs="Book Antiqua"/>
          <w:color w:val="000000" w:themeColor="text1"/>
          <w:lang w:eastAsia="zh-CN"/>
        </w:rPr>
        <w:t>A</w:t>
      </w:r>
      <w:r>
        <w:rPr>
          <w:rFonts w:ascii="Book Antiqua" w:eastAsia="Book Antiqua" w:hAnsi="Book Antiqua" w:cs="Book Antiqua"/>
          <w:b/>
          <w:color w:val="000000" w:themeColor="text1"/>
        </w:rPr>
        <w:t xml:space="preserve"> P-Editor: </w:t>
      </w:r>
    </w:p>
    <w:p w:rsidR="00E1502E" w:rsidRDefault="007A674F">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Pr>
          <w:rFonts w:ascii="Book Antiqua" w:hAnsi="Book Antiqua" w:cs="Book Antiqua"/>
          <w:b/>
          <w:color w:val="000000" w:themeColor="text1"/>
          <w:lang w:eastAsia="zh-CN"/>
        </w:rPr>
        <w:lastRenderedPageBreak/>
        <w:t>Figure Legends</w:t>
      </w:r>
    </w:p>
    <w:p w:rsidR="00E1502E" w:rsidRDefault="007A674F">
      <w:pPr>
        <w:spacing w:line="360" w:lineRule="auto"/>
        <w:jc w:val="both"/>
        <w:rPr>
          <w:rFonts w:ascii="Book Antiqua" w:hAnsi="Book Antiqua" w:cs="Book Antiqua"/>
          <w:b/>
          <w:color w:val="000000" w:themeColor="text1"/>
          <w:lang w:eastAsia="zh-CN"/>
        </w:rPr>
      </w:pPr>
      <w:r>
        <w:rPr>
          <w:rFonts w:ascii="Book Antiqua" w:hAnsi="Book Antiqua"/>
          <w:noProof/>
          <w:lang w:eastAsia="zh-CN"/>
        </w:rPr>
        <w:drawing>
          <wp:inline distT="0" distB="0" distL="0" distR="0">
            <wp:extent cx="5486400" cy="3091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3091180"/>
                    </a:xfrm>
                    <a:prstGeom prst="rect">
                      <a:avLst/>
                    </a:prstGeom>
                  </pic:spPr>
                </pic:pic>
              </a:graphicData>
            </a:graphic>
          </wp:inline>
        </w:drawing>
      </w:r>
    </w:p>
    <w:p w:rsidR="00E1502E" w:rsidRDefault="007A674F">
      <w:pPr>
        <w:spacing w:line="360" w:lineRule="auto"/>
        <w:jc w:val="both"/>
        <w:rPr>
          <w:rFonts w:ascii="Book Antiqua" w:hAnsi="Book Antiqua" w:cs="Book Antiqua"/>
          <w:b/>
          <w:color w:val="000000" w:themeColor="text1"/>
          <w:lang w:eastAsia="zh-CN"/>
        </w:rPr>
      </w:pPr>
      <w:r>
        <w:rPr>
          <w:rFonts w:ascii="Book Antiqua" w:hAnsi="Book Antiqua"/>
          <w:noProof/>
          <w:lang w:eastAsia="zh-CN"/>
        </w:rPr>
        <w:drawing>
          <wp:inline distT="0" distB="0" distL="0" distR="0">
            <wp:extent cx="5486400" cy="39020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86400" cy="3902075"/>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cs="Book Antiqua"/>
          <w:b/>
          <w:color w:val="000000" w:themeColor="text1"/>
          <w:lang w:eastAsia="zh-CN"/>
        </w:rPr>
        <w:t xml:space="preserve">Figure 1 Clinical data and cell morphology. </w:t>
      </w:r>
      <w:r>
        <w:rPr>
          <w:rFonts w:ascii="Book Antiqua" w:hAnsi="Book Antiqua" w:cs="Book Antiqua"/>
          <w:color w:val="000000" w:themeColor="text1"/>
          <w:lang w:eastAsia="zh-CN"/>
        </w:rPr>
        <w:t xml:space="preserve">A: Clinical data of the patient; B: Magnetic resonance cholangiopancreatography shows the expansion of intrahepatic and extrahepatic bile ducts, gallbladder enlargement, and pancreatic duct expansion (arrow); </w:t>
      </w:r>
      <w:r>
        <w:rPr>
          <w:rFonts w:ascii="Book Antiqua" w:hAnsi="Book Antiqua" w:cs="Book Antiqua"/>
          <w:color w:val="000000" w:themeColor="text1"/>
          <w:lang w:eastAsia="zh-CN"/>
        </w:rPr>
        <w:lastRenderedPageBreak/>
        <w:t>C: In the coronal view of magnetic resonance imaging, soft tissue shadow (arrow) can be seen in the ampulla, and the upper bile duct is dilated; D: General view of the surgical specimen; E: The enlarged appearance of the ampulla tumor shows the gray-white tumor growing around the ampulla (arrow); F: DPC-X1 primary cell morphology; multinucleated cells and megakaryocytes can be seen; G: DPC-X1 cell morphology of the 80</w:t>
      </w:r>
      <w:r>
        <w:rPr>
          <w:rFonts w:ascii="Book Antiqua" w:hAnsi="Book Antiqua" w:cs="Book Antiqua"/>
          <w:color w:val="000000" w:themeColor="text1"/>
          <w:vertAlign w:val="superscript"/>
          <w:lang w:eastAsia="zh-CN"/>
        </w:rPr>
        <w:t>th</w:t>
      </w:r>
      <w:r>
        <w:rPr>
          <w:rFonts w:ascii="Book Antiqua" w:hAnsi="Book Antiqua" w:cs="Book Antiqua"/>
          <w:color w:val="000000" w:themeColor="text1"/>
          <w:lang w:eastAsia="zh-CN"/>
        </w:rPr>
        <w:t xml:space="preserve"> generation. Scale bars: 100 </w:t>
      </w:r>
      <w:proofErr w:type="spellStart"/>
      <w:r>
        <w:rPr>
          <w:rFonts w:ascii="Book Antiqua" w:hAnsi="Book Antiqua" w:cs="Book Antiqua"/>
          <w:color w:val="000000" w:themeColor="text1"/>
          <w:lang w:eastAsia="zh-CN"/>
        </w:rPr>
        <w:t>μm</w:t>
      </w:r>
      <w:proofErr w:type="spellEnd"/>
      <w:r>
        <w:rPr>
          <w:rFonts w:ascii="Book Antiqua" w:hAnsi="Book Antiqua" w:cs="Book Antiqua"/>
          <w:color w:val="000000" w:themeColor="text1"/>
          <w:lang w:eastAsia="zh-CN"/>
        </w:rPr>
        <w:t>. D: Death; AFP: alpha-fetoprotein; CEA: Carcinoembryonic antigen; CA199: Carbohydrate antigen 199.</w:t>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r>
        <w:rPr>
          <w:rFonts w:ascii="Book Antiqua" w:hAnsi="Book Antiqua"/>
          <w:noProof/>
          <w:lang w:eastAsia="zh-CN"/>
        </w:rPr>
        <w:lastRenderedPageBreak/>
        <w:drawing>
          <wp:inline distT="0" distB="0" distL="0" distR="0">
            <wp:extent cx="5866765" cy="2139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866960" cy="2140354"/>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noProof/>
          <w:lang w:eastAsia="zh-CN"/>
        </w:rPr>
        <w:drawing>
          <wp:inline distT="0" distB="0" distL="0" distR="0">
            <wp:extent cx="3477260" cy="2425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477891" cy="2425668"/>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noProof/>
          <w:lang w:eastAsia="zh-CN"/>
        </w:rPr>
        <w:drawing>
          <wp:inline distT="0" distB="0" distL="0" distR="0">
            <wp:extent cx="5486400" cy="2008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86400" cy="2008505"/>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cs="Book Antiqua"/>
          <w:b/>
          <w:color w:val="000000" w:themeColor="text1"/>
          <w:lang w:eastAsia="zh-CN"/>
        </w:rPr>
        <w:t xml:space="preserve">Figure 2 DPC-X1 population doubling time, </w:t>
      </w:r>
      <w:r>
        <w:rPr>
          <w:rFonts w:ascii="Book Antiqua" w:hAnsi="Book Antiqua" w:cs="Book Antiqua" w:hint="eastAsia"/>
          <w:b/>
          <w:color w:val="000000" w:themeColor="text1"/>
          <w:lang w:eastAsia="zh-CN"/>
        </w:rPr>
        <w:t>s</w:t>
      </w:r>
      <w:r>
        <w:rPr>
          <w:rFonts w:ascii="Book Antiqua" w:hAnsi="Book Antiqua" w:cs="Book Antiqua"/>
          <w:b/>
          <w:color w:val="000000" w:themeColor="text1"/>
          <w:lang w:eastAsia="zh-CN"/>
        </w:rPr>
        <w:t xml:space="preserve">hort tandem repeat detection, karyotype analysis and Organoid culture. </w:t>
      </w:r>
      <w:r>
        <w:rPr>
          <w:rFonts w:ascii="Book Antiqua" w:hAnsi="Book Antiqua" w:cs="Book Antiqua"/>
          <w:color w:val="000000" w:themeColor="text1"/>
          <w:lang w:eastAsia="zh-CN"/>
        </w:rPr>
        <w:t xml:space="preserve">A: DPC-X1 growth curve; cell doubling time is 48 h; B: The likelihood ratio between the short tandem repeat results of DPC-X1 and the primary tumor tissue is 4.1867 × 1020. The cells are not contaminated by other cell lines; C: Karyotype analysis shows that DPC-X1 cells are mainly sub-tetraploid, with large </w:t>
      </w:r>
      <w:r>
        <w:rPr>
          <w:rFonts w:ascii="Book Antiqua" w:hAnsi="Book Antiqua" w:cs="Book Antiqua"/>
          <w:color w:val="000000" w:themeColor="text1"/>
          <w:lang w:eastAsia="zh-CN"/>
        </w:rPr>
        <w:lastRenderedPageBreak/>
        <w:t xml:space="preserve">differences in chromosome number and morphology. The representative karyotype is 80, XX del (2) (q32) del (5) (p12) del (6) (q24) inv (9) del (10) p (13) del (17) p (12); D: Morphology of DPC-X1organoids after one week. The organoids are spherical or cystic in shape; E: Morphology of DPC-X1 organoids after two weeks. The organoids are spore-like or branch-like in shape. Scale bars: 100 </w:t>
      </w:r>
      <w:proofErr w:type="spellStart"/>
      <w:r>
        <w:rPr>
          <w:rFonts w:ascii="Book Antiqua" w:hAnsi="Book Antiqua" w:cs="Book Antiqua"/>
          <w:color w:val="000000" w:themeColor="text1"/>
          <w:lang w:eastAsia="zh-CN"/>
        </w:rPr>
        <w:t>μm</w:t>
      </w:r>
      <w:proofErr w:type="spellEnd"/>
      <w:r>
        <w:rPr>
          <w:rFonts w:ascii="Book Antiqua" w:hAnsi="Book Antiqua" w:cs="Book Antiqua"/>
          <w:color w:val="000000" w:themeColor="text1"/>
          <w:lang w:eastAsia="zh-CN"/>
        </w:rPr>
        <w:t xml:space="preserve">. </w:t>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r>
        <w:rPr>
          <w:rFonts w:ascii="Book Antiqua" w:hAnsi="Book Antiqua"/>
          <w:noProof/>
          <w:lang w:eastAsia="zh-CN"/>
        </w:rPr>
        <w:lastRenderedPageBreak/>
        <w:drawing>
          <wp:inline distT="0" distB="0" distL="0" distR="0">
            <wp:extent cx="5486400" cy="22752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2275205"/>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noProof/>
          <w:lang w:eastAsia="zh-CN"/>
        </w:rPr>
        <w:drawing>
          <wp:inline distT="0" distB="0" distL="0" distR="0">
            <wp:extent cx="5486400" cy="2388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486400" cy="2388870"/>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cs="Book Antiqua"/>
          <w:b/>
          <w:color w:val="000000" w:themeColor="text1"/>
          <w:lang w:eastAsia="zh-CN"/>
        </w:rPr>
        <w:t>Figure 3 Ultrastructure of DPC-X1 under a transmission electron microscope.</w:t>
      </w:r>
      <w:r>
        <w:rPr>
          <w:rFonts w:ascii="Book Antiqua" w:hAnsi="Book Antiqua" w:cs="Book Antiqua"/>
          <w:color w:val="000000" w:themeColor="text1"/>
          <w:lang w:eastAsia="zh-CN"/>
        </w:rPr>
        <w:t xml:space="preserve"> A: DPC-X1 has a large and deformed nucleus; it is increased in number. The nucleolus is clustered in the nuclear membrane. There </w:t>
      </w:r>
      <w:proofErr w:type="gramStart"/>
      <w:r>
        <w:rPr>
          <w:rFonts w:ascii="Book Antiqua" w:hAnsi="Book Antiqua" w:cs="Book Antiqua"/>
          <w:color w:val="000000" w:themeColor="text1"/>
          <w:lang w:eastAsia="zh-CN"/>
        </w:rPr>
        <w:t>are</w:t>
      </w:r>
      <w:proofErr w:type="gramEnd"/>
      <w:r>
        <w:rPr>
          <w:rFonts w:ascii="Book Antiqua" w:hAnsi="Book Antiqua" w:cs="Book Antiqua"/>
          <w:color w:val="000000" w:themeColor="text1"/>
          <w:lang w:eastAsia="zh-CN"/>
        </w:rPr>
        <w:t xml:space="preserve"> fewer cytoplasm. Microvilli (yellow arrow) and pseudopodia (blue arrow) were visible on the cell surface; B: DPC-X1 cells are rich in the endoplasmic reticulum (yellow arrow) and ribosome; C: DPC-X1 cells have well-developed Golgi apparatus (yellow arrow), and the size and shape of the mitochondria are different (blue arrow); D: DPC-X1 desmosome structure can be seen between the cells (arrow).</w:t>
      </w:r>
      <w:r>
        <w:rPr>
          <w:rFonts w:ascii="Book Antiqua" w:hAnsi="Book Antiqua" w:cs="Book Antiqua"/>
          <w:color w:val="000000" w:themeColor="text1"/>
          <w:lang w:eastAsia="zh-CN"/>
        </w:rPr>
        <w:cr/>
      </w:r>
      <w:r>
        <w:rPr>
          <w:rFonts w:ascii="Book Antiqua" w:hAnsi="Book Antiqua" w:cs="Book Antiqua"/>
          <w:color w:val="000000" w:themeColor="text1"/>
          <w:lang w:eastAsia="zh-CN"/>
        </w:rPr>
        <w:br w:type="page"/>
      </w:r>
      <w:r>
        <w:rPr>
          <w:rFonts w:ascii="Book Antiqua" w:hAnsi="Book Antiqua"/>
          <w:noProof/>
          <w:lang w:eastAsia="zh-CN"/>
        </w:rPr>
        <w:lastRenderedPageBreak/>
        <w:drawing>
          <wp:inline distT="0" distB="0" distL="0" distR="0">
            <wp:extent cx="5486400" cy="180848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486400" cy="1808480"/>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noProof/>
          <w:lang w:eastAsia="zh-CN"/>
        </w:rPr>
        <w:drawing>
          <wp:inline distT="0" distB="0" distL="0" distR="0">
            <wp:extent cx="5486400" cy="19773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486400" cy="1977390"/>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cs="Book Antiqua"/>
          <w:b/>
          <w:color w:val="000000" w:themeColor="text1"/>
          <w:lang w:eastAsia="zh-CN"/>
        </w:rPr>
        <w:t xml:space="preserve">Figure 4 Drug sensitivity test. </w:t>
      </w:r>
      <w:r>
        <w:rPr>
          <w:rFonts w:ascii="Book Antiqua" w:hAnsi="Book Antiqua" w:cs="Book Antiqua"/>
          <w:color w:val="000000" w:themeColor="text1"/>
          <w:lang w:eastAsia="zh-CN"/>
        </w:rPr>
        <w:t xml:space="preserve">A: DPC-X1 is sensitive to oxaliplatin; IC50 = 13.26 </w:t>
      </w:r>
      <w:proofErr w:type="spellStart"/>
      <w:r>
        <w:rPr>
          <w:rFonts w:ascii="Book Antiqua" w:hAnsi="Book Antiqua" w:cs="Book Antiqua"/>
          <w:color w:val="000000" w:themeColor="text1"/>
          <w:lang w:eastAsia="zh-CN"/>
        </w:rPr>
        <w:t>μmol</w:t>
      </w:r>
      <w:proofErr w:type="spellEnd"/>
      <w:r>
        <w:rPr>
          <w:rFonts w:ascii="Book Antiqua" w:hAnsi="Book Antiqua" w:cs="Book Antiqua"/>
          <w:color w:val="000000" w:themeColor="text1"/>
          <w:lang w:eastAsia="zh-CN"/>
        </w:rPr>
        <w:t>/L; B: DPC-X1 is sensitive to paclitaxel; IC50 = 0.0</w:t>
      </w:r>
      <w:r>
        <w:rPr>
          <w:rFonts w:ascii="Book Antiqua" w:hAnsi="Book Antiqua" w:cs="Book Antiqua" w:hint="eastAsia"/>
          <w:color w:val="000000" w:themeColor="text1"/>
          <w:lang w:eastAsia="zh-CN"/>
        </w:rPr>
        <w:t>14</w:t>
      </w:r>
      <w:r>
        <w:rPr>
          <w:rFonts w:ascii="Book Antiqua" w:hAnsi="Book Antiqua" w:cs="Book Antiqua"/>
          <w:color w:val="000000" w:themeColor="text1"/>
          <w:lang w:eastAsia="zh-CN"/>
        </w:rPr>
        <w:t xml:space="preserve"> </w:t>
      </w:r>
      <w:proofErr w:type="spellStart"/>
      <w:r>
        <w:rPr>
          <w:rFonts w:ascii="Book Antiqua" w:hAnsi="Book Antiqua" w:cs="Book Antiqua"/>
          <w:color w:val="000000" w:themeColor="text1"/>
          <w:lang w:eastAsia="zh-CN"/>
        </w:rPr>
        <w:t>μmol</w:t>
      </w:r>
      <w:proofErr w:type="spellEnd"/>
      <w:r>
        <w:rPr>
          <w:rFonts w:ascii="Book Antiqua" w:hAnsi="Book Antiqua" w:cs="Book Antiqua"/>
          <w:color w:val="000000" w:themeColor="text1"/>
          <w:lang w:eastAsia="zh-CN"/>
        </w:rPr>
        <w:t xml:space="preserve">/L; C: DPC-X1 is resistant to fluorouracil; IC50 = 144.9 µmol/L; D: DPC-X1 is resistant to gemcitabine; IC50 &gt; 600 </w:t>
      </w:r>
      <w:proofErr w:type="spellStart"/>
      <w:r>
        <w:rPr>
          <w:rFonts w:ascii="Book Antiqua" w:hAnsi="Book Antiqua" w:cs="Book Antiqua"/>
          <w:color w:val="000000" w:themeColor="text1"/>
          <w:lang w:eastAsia="zh-CN"/>
        </w:rPr>
        <w:t>μmol</w:t>
      </w:r>
      <w:proofErr w:type="spellEnd"/>
      <w:r>
        <w:rPr>
          <w:rFonts w:ascii="Book Antiqua" w:hAnsi="Book Antiqua" w:cs="Book Antiqua"/>
          <w:color w:val="000000" w:themeColor="text1"/>
          <w:lang w:eastAsia="zh-CN"/>
        </w:rPr>
        <w:t>/L. IC50: Half maximal inhibitory concentration; TDC: Test drug concentrations.</w:t>
      </w:r>
      <w:r>
        <w:rPr>
          <w:rFonts w:ascii="Book Antiqua" w:hAnsi="Book Antiqua" w:cs="Book Antiqua"/>
          <w:color w:val="000000" w:themeColor="text1"/>
          <w:lang w:eastAsia="zh-CN"/>
        </w:rPr>
        <w:cr/>
      </w:r>
      <w:r>
        <w:rPr>
          <w:rFonts w:ascii="Book Antiqua" w:hAnsi="Book Antiqua" w:cs="Book Antiqua"/>
          <w:color w:val="000000" w:themeColor="text1"/>
          <w:lang w:eastAsia="zh-CN"/>
        </w:rPr>
        <w:br w:type="page"/>
      </w:r>
      <w:r>
        <w:rPr>
          <w:rFonts w:ascii="Book Antiqua" w:hAnsi="Book Antiqua"/>
          <w:noProof/>
          <w:lang w:eastAsia="zh-CN"/>
        </w:rPr>
        <w:lastRenderedPageBreak/>
        <w:drawing>
          <wp:inline distT="0" distB="0" distL="0" distR="0">
            <wp:extent cx="5486400" cy="28682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486400" cy="2868295"/>
                    </a:xfrm>
                    <a:prstGeom prst="rect">
                      <a:avLst/>
                    </a:prstGeom>
                  </pic:spPr>
                </pic:pic>
              </a:graphicData>
            </a:graphic>
          </wp:inline>
        </w:drawing>
      </w:r>
      <w:r>
        <w:rPr>
          <w:rFonts w:ascii="Book Antiqua" w:hAnsi="Book Antiqua" w:cs="Book Antiqua"/>
          <w:color w:val="000000" w:themeColor="text1"/>
          <w:lang w:eastAsia="zh-CN"/>
        </w:rPr>
        <w:t xml:space="preserve"> </w:t>
      </w:r>
    </w:p>
    <w:p w:rsidR="00E1502E" w:rsidRDefault="007A674F">
      <w:pPr>
        <w:spacing w:line="360" w:lineRule="auto"/>
        <w:jc w:val="both"/>
        <w:rPr>
          <w:rFonts w:ascii="Book Antiqua" w:hAnsi="Book Antiqua"/>
          <w:lang w:eastAsia="zh-CN"/>
        </w:rPr>
      </w:pPr>
      <w:r>
        <w:rPr>
          <w:rFonts w:ascii="Book Antiqua" w:hAnsi="Book Antiqua" w:cs="Book Antiqua"/>
          <w:b/>
          <w:color w:val="000000" w:themeColor="text1"/>
          <w:lang w:eastAsia="zh-CN"/>
        </w:rPr>
        <w:t>Figure 5 Xenograft tumor formation experiment.</w:t>
      </w:r>
      <w:r>
        <w:rPr>
          <w:rFonts w:ascii="Book Antiqua" w:hAnsi="Book Antiqua" w:cs="Book Antiqua"/>
          <w:color w:val="000000" w:themeColor="text1"/>
          <w:lang w:eastAsia="zh-CN"/>
        </w:rPr>
        <w:t xml:space="preserve"> A: In four weeks, DPC-X1 quickly formed xenograft tumors under the skin of BALB/c nude mice. The tumor formation rate is 100%; B: Anatomically, the xenograft tumor and muscle tissue of the mouse shows invasive growth, and new blood vessels can be seen on the surface of the tumor; C: General view of the xenograft tumor; D: No metastatic lesions were found in the lungs and liver of BALB/c nude mice within four weeks; E: Growth curve of DPC-X1 transplanted tumor; F: Body weight curve of BALB/c nude mice.</w:t>
      </w:r>
      <w:r>
        <w:rPr>
          <w:rFonts w:ascii="Book Antiqua" w:hAnsi="Book Antiqua" w:cs="Book Antiqua"/>
          <w:color w:val="000000" w:themeColor="text1"/>
          <w:lang w:eastAsia="zh-CN"/>
        </w:rPr>
        <w:cr/>
      </w:r>
      <w:r>
        <w:rPr>
          <w:rFonts w:ascii="Book Antiqua" w:hAnsi="Book Antiqua" w:cs="Book Antiqua"/>
          <w:color w:val="000000" w:themeColor="text1"/>
          <w:lang w:eastAsia="zh-CN"/>
        </w:rPr>
        <w:br w:type="page"/>
      </w:r>
      <w:r>
        <w:rPr>
          <w:rFonts w:ascii="Book Antiqua" w:hAnsi="Book Antiqua"/>
          <w:noProof/>
          <w:lang w:eastAsia="zh-CN"/>
        </w:rPr>
        <w:lastRenderedPageBreak/>
        <w:drawing>
          <wp:inline distT="0" distB="0" distL="0" distR="0">
            <wp:extent cx="5840095" cy="23679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840388" cy="2367926"/>
                    </a:xfrm>
                    <a:prstGeom prst="rect">
                      <a:avLst/>
                    </a:prstGeom>
                  </pic:spPr>
                </pic:pic>
              </a:graphicData>
            </a:graphic>
          </wp:inline>
        </w:drawing>
      </w:r>
      <w:r>
        <w:rPr>
          <w:rFonts w:ascii="Book Antiqua" w:hAnsi="Book Antiqua" w:cs="Book Antiqua"/>
          <w:color w:val="000000" w:themeColor="text1"/>
          <w:lang w:eastAsia="zh-CN"/>
        </w:rPr>
        <w:t xml:space="preserve"> </w:t>
      </w:r>
      <w:r>
        <w:rPr>
          <w:rFonts w:ascii="Book Antiqua" w:hAnsi="Book Antiqua" w:cs="Book Antiqua"/>
          <w:color w:val="000000" w:themeColor="text1"/>
          <w:lang w:eastAsia="zh-CN"/>
        </w:rPr>
        <w:cr/>
      </w:r>
      <w:r>
        <w:rPr>
          <w:rFonts w:ascii="Book Antiqua" w:hAnsi="Book Antiqua"/>
          <w:lang w:eastAsia="zh-CN"/>
        </w:rPr>
        <w:t xml:space="preserve"> </w:t>
      </w:r>
      <w:r>
        <w:rPr>
          <w:rFonts w:ascii="Book Antiqua" w:hAnsi="Book Antiqua"/>
          <w:noProof/>
          <w:lang w:eastAsia="zh-CN"/>
        </w:rPr>
        <w:drawing>
          <wp:inline distT="0" distB="0" distL="0" distR="0">
            <wp:extent cx="5846445" cy="23729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846747" cy="2373211"/>
                    </a:xfrm>
                    <a:prstGeom prst="rect">
                      <a:avLst/>
                    </a:prstGeom>
                  </pic:spPr>
                </pic:pic>
              </a:graphicData>
            </a:graphic>
          </wp:inline>
        </w:drawing>
      </w:r>
    </w:p>
    <w:p w:rsidR="00E1502E" w:rsidRDefault="007A674F">
      <w:pPr>
        <w:spacing w:line="360" w:lineRule="auto"/>
        <w:jc w:val="both"/>
        <w:rPr>
          <w:rFonts w:ascii="Book Antiqua" w:hAnsi="Book Antiqua" w:cs="Book Antiqua"/>
          <w:color w:val="000000" w:themeColor="text1"/>
          <w:lang w:eastAsia="zh-CN"/>
        </w:rPr>
      </w:pPr>
      <w:r>
        <w:rPr>
          <w:rFonts w:ascii="Book Antiqua" w:hAnsi="Book Antiqua"/>
          <w:noProof/>
          <w:lang w:eastAsia="zh-CN"/>
        </w:rPr>
        <w:drawing>
          <wp:inline distT="0" distB="0" distL="0" distR="0">
            <wp:extent cx="5882640" cy="27628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882816" cy="2763017"/>
                    </a:xfrm>
                    <a:prstGeom prst="rect">
                      <a:avLst/>
                    </a:prstGeom>
                  </pic:spPr>
                </pic:pic>
              </a:graphicData>
            </a:graphic>
          </wp:inline>
        </w:drawing>
      </w:r>
    </w:p>
    <w:p w:rsidR="00E1502E" w:rsidRDefault="007A674F">
      <w:pPr>
        <w:spacing w:line="360" w:lineRule="auto"/>
        <w:jc w:val="both"/>
        <w:rPr>
          <w:rFonts w:ascii="Book Antiqua" w:hAnsi="Book Antiqua"/>
          <w:b/>
          <w:lang w:eastAsia="zh-CN"/>
        </w:rPr>
      </w:pPr>
      <w:r>
        <w:rPr>
          <w:rFonts w:ascii="Book Antiqua" w:hAnsi="Book Antiqua" w:cs="Book Antiqua"/>
          <w:b/>
          <w:color w:val="000000" w:themeColor="text1"/>
          <w:lang w:eastAsia="zh-CN"/>
        </w:rPr>
        <w:lastRenderedPageBreak/>
        <w:t>Figure 6 Hematoxylin and eosin and immunohistochemical staining of DPC-X1 cells, organoid, xenograft tumor, and primary tumor.</w:t>
      </w:r>
      <w:r>
        <w:rPr>
          <w:rFonts w:ascii="Book Antiqua" w:hAnsi="Book Antiqua" w:cs="Book Antiqua"/>
          <w:color w:val="000000" w:themeColor="text1"/>
          <w:lang w:eastAsia="zh-CN"/>
        </w:rPr>
        <w:t xml:space="preserve"> A-D: Hematoxylin and eosin staining of DPC-X1 cells, organoids, xenograft tumor, and primary tumor; E-H: Strong cytokeratin (CK)7 positive staining of DPC-X1 cells, organoids, xenograft tumor, and primary tumor; I-L: Strong CK20 positive staining of DPC-X1 cells, organoids, xenograft tumor, and primary tumor; M-P: Strong cytokeratin low molecular weight positive staining of DPC-X1 cells, organoids, xenograft tumor, and primary tumor; Q-T: Ki67 staining of DPC-X1 cells, organoids, xenograft tumor, and primary tumor; U-X: Carcinoembryonic antigen focal staining of DPC-X1 cells, organoids, xenograft tumor, and primary tumor. Scale bars: 100 </w:t>
      </w:r>
      <w:proofErr w:type="spellStart"/>
      <w:r>
        <w:rPr>
          <w:rFonts w:ascii="Book Antiqua" w:hAnsi="Book Antiqua" w:cs="Book Antiqua"/>
          <w:color w:val="000000" w:themeColor="text1"/>
          <w:lang w:eastAsia="zh-CN"/>
        </w:rPr>
        <w:t>μm</w:t>
      </w:r>
      <w:proofErr w:type="spellEnd"/>
      <w:r>
        <w:rPr>
          <w:rFonts w:ascii="Book Antiqua" w:hAnsi="Book Antiqua" w:cs="Book Antiqua"/>
          <w:color w:val="000000" w:themeColor="text1"/>
          <w:lang w:eastAsia="zh-CN"/>
        </w:rPr>
        <w:t>. H&amp;E: Hematoxylin and eosin; CK7: Cytokeratin 7; CK20: Cytokeratin 20; CKL: Cytokeratin low molecular weight; CEA: Carcinoembryonic antigen.</w:t>
      </w:r>
      <w:r>
        <w:rPr>
          <w:rFonts w:ascii="Book Antiqua" w:hAnsi="Book Antiqua" w:cs="Book Antiqua"/>
          <w:color w:val="000000" w:themeColor="text1"/>
          <w:lang w:eastAsia="zh-CN"/>
        </w:rPr>
        <w:cr/>
      </w:r>
      <w:r>
        <w:rPr>
          <w:rFonts w:ascii="Book Antiqua" w:hAnsi="Book Antiqua" w:cs="Book Antiqua"/>
          <w:color w:val="000000" w:themeColor="text1"/>
          <w:lang w:eastAsia="zh-CN"/>
        </w:rPr>
        <w:br w:type="page"/>
      </w:r>
      <w:r>
        <w:rPr>
          <w:rFonts w:ascii="Book Antiqua" w:hAnsi="Book Antiqua"/>
          <w:b/>
          <w:lang w:eastAsia="zh-CN"/>
        </w:rPr>
        <w:lastRenderedPageBreak/>
        <w:t>Table 1 Documented human ampullary carcinoma lines</w:t>
      </w:r>
    </w:p>
    <w:tbl>
      <w:tblPr>
        <w:tblStyle w:val="ae"/>
        <w:tblW w:w="531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993"/>
        <w:gridCol w:w="1278"/>
        <w:gridCol w:w="1561"/>
        <w:gridCol w:w="991"/>
        <w:gridCol w:w="1701"/>
        <w:gridCol w:w="1129"/>
        <w:gridCol w:w="995"/>
      </w:tblGrid>
      <w:tr w:rsidR="00E1502E">
        <w:trPr>
          <w:trHeight w:val="416"/>
        </w:trPr>
        <w:tc>
          <w:tcPr>
            <w:tcW w:w="750" w:type="pct"/>
            <w:tcBorders>
              <w:top w:val="single" w:sz="4" w:space="0" w:color="auto"/>
              <w:bottom w:val="single" w:sz="4" w:space="0" w:color="auto"/>
            </w:tcBorders>
          </w:tcPr>
          <w:p w:rsidR="00E1502E" w:rsidRDefault="007A674F">
            <w:pPr>
              <w:spacing w:line="360" w:lineRule="auto"/>
              <w:jc w:val="both"/>
              <w:rPr>
                <w:rFonts w:ascii="Book Antiqua" w:hAnsi="Book Antiqua"/>
                <w:b/>
              </w:rPr>
            </w:pPr>
            <w:r>
              <w:rPr>
                <w:rFonts w:ascii="Book Antiqua" w:hAnsi="Book Antiqua"/>
                <w:b/>
              </w:rPr>
              <w:t>Cell line</w:t>
            </w:r>
          </w:p>
        </w:tc>
        <w:tc>
          <w:tcPr>
            <w:tcW w:w="488" w:type="pct"/>
            <w:tcBorders>
              <w:top w:val="single" w:sz="4" w:space="0" w:color="auto"/>
              <w:bottom w:val="single" w:sz="4" w:space="0" w:color="auto"/>
            </w:tcBorders>
          </w:tcPr>
          <w:p w:rsidR="00E1502E" w:rsidRDefault="007A674F">
            <w:pPr>
              <w:spacing w:line="360" w:lineRule="auto"/>
              <w:jc w:val="both"/>
              <w:rPr>
                <w:rFonts w:ascii="Book Antiqua" w:hAnsi="Book Antiqua"/>
                <w:b/>
              </w:rPr>
            </w:pPr>
            <w:r>
              <w:rPr>
                <w:rFonts w:ascii="Book Antiqua" w:hAnsi="Book Antiqua"/>
                <w:b/>
              </w:rPr>
              <w:t>Age (years)</w:t>
            </w:r>
          </w:p>
        </w:tc>
        <w:tc>
          <w:tcPr>
            <w:tcW w:w="628" w:type="pct"/>
            <w:tcBorders>
              <w:top w:val="single" w:sz="4" w:space="0" w:color="auto"/>
              <w:bottom w:val="single" w:sz="4" w:space="0" w:color="auto"/>
            </w:tcBorders>
          </w:tcPr>
          <w:p w:rsidR="00E1502E" w:rsidRDefault="007A674F">
            <w:pPr>
              <w:spacing w:line="360" w:lineRule="auto"/>
              <w:jc w:val="both"/>
              <w:rPr>
                <w:rFonts w:ascii="Book Antiqua" w:hAnsi="Book Antiqua"/>
                <w:b/>
              </w:rPr>
            </w:pPr>
            <w:r>
              <w:rPr>
                <w:rFonts w:ascii="Book Antiqua" w:hAnsi="Book Antiqua"/>
                <w:b/>
              </w:rPr>
              <w:t>Gender</w:t>
            </w:r>
          </w:p>
        </w:tc>
        <w:tc>
          <w:tcPr>
            <w:tcW w:w="767" w:type="pct"/>
            <w:tcBorders>
              <w:top w:val="single" w:sz="4" w:space="0" w:color="auto"/>
              <w:bottom w:val="single" w:sz="4" w:space="0" w:color="auto"/>
            </w:tcBorders>
          </w:tcPr>
          <w:p w:rsidR="00E1502E" w:rsidRDefault="007A674F">
            <w:pPr>
              <w:spacing w:line="360" w:lineRule="auto"/>
              <w:jc w:val="both"/>
              <w:rPr>
                <w:rFonts w:ascii="Book Antiqua" w:hAnsi="Book Antiqua"/>
                <w:b/>
              </w:rPr>
            </w:pPr>
            <w:r>
              <w:rPr>
                <w:rFonts w:ascii="Book Antiqua" w:hAnsi="Book Antiqua"/>
                <w:b/>
              </w:rPr>
              <w:t>Source of culture</w:t>
            </w:r>
          </w:p>
        </w:tc>
        <w:tc>
          <w:tcPr>
            <w:tcW w:w="487" w:type="pct"/>
            <w:tcBorders>
              <w:top w:val="single" w:sz="4" w:space="0" w:color="auto"/>
              <w:bottom w:val="single" w:sz="4" w:space="0" w:color="auto"/>
            </w:tcBorders>
          </w:tcPr>
          <w:p w:rsidR="00E1502E" w:rsidRDefault="007A674F">
            <w:pPr>
              <w:spacing w:line="360" w:lineRule="auto"/>
              <w:jc w:val="both"/>
              <w:rPr>
                <w:rFonts w:ascii="Book Antiqua" w:hAnsi="Book Antiqua"/>
                <w:b/>
              </w:rPr>
            </w:pPr>
            <w:r>
              <w:rPr>
                <w:rFonts w:ascii="Book Antiqua" w:hAnsi="Book Antiqua"/>
                <w:b/>
              </w:rPr>
              <w:t>Race</w:t>
            </w:r>
          </w:p>
        </w:tc>
        <w:tc>
          <w:tcPr>
            <w:tcW w:w="836" w:type="pct"/>
            <w:tcBorders>
              <w:top w:val="single" w:sz="4" w:space="0" w:color="auto"/>
              <w:bottom w:val="single" w:sz="4" w:space="0" w:color="auto"/>
            </w:tcBorders>
          </w:tcPr>
          <w:p w:rsidR="00E1502E" w:rsidRDefault="007A674F">
            <w:pPr>
              <w:spacing w:line="360" w:lineRule="auto"/>
              <w:jc w:val="both"/>
              <w:rPr>
                <w:rFonts w:ascii="Book Antiqua" w:hAnsi="Book Antiqua"/>
                <w:b/>
              </w:rPr>
            </w:pPr>
            <w:r>
              <w:rPr>
                <w:rFonts w:ascii="Book Antiqua" w:hAnsi="Book Antiqua"/>
                <w:b/>
              </w:rPr>
              <w:t>Differentiation</w:t>
            </w:r>
          </w:p>
        </w:tc>
        <w:tc>
          <w:tcPr>
            <w:tcW w:w="555" w:type="pct"/>
            <w:tcBorders>
              <w:top w:val="single" w:sz="4" w:space="0" w:color="auto"/>
              <w:bottom w:val="single" w:sz="4" w:space="0" w:color="auto"/>
            </w:tcBorders>
          </w:tcPr>
          <w:p w:rsidR="00E1502E" w:rsidRDefault="007A674F">
            <w:pPr>
              <w:adjustRightInd w:val="0"/>
              <w:snapToGrid w:val="0"/>
              <w:spacing w:line="360" w:lineRule="auto"/>
              <w:jc w:val="both"/>
              <w:rPr>
                <w:rFonts w:ascii="Book Antiqua" w:hAnsi="Book Antiqua"/>
                <w:b/>
              </w:rPr>
            </w:pPr>
            <w:r>
              <w:rPr>
                <w:rFonts w:ascii="Book Antiqua" w:hAnsi="Book Antiqua"/>
                <w:b/>
              </w:rPr>
              <w:t>Primary culture</w:t>
            </w:r>
          </w:p>
        </w:tc>
        <w:tc>
          <w:tcPr>
            <w:tcW w:w="489" w:type="pct"/>
            <w:tcBorders>
              <w:top w:val="single" w:sz="4" w:space="0" w:color="auto"/>
              <w:bottom w:val="single" w:sz="4" w:space="0" w:color="auto"/>
            </w:tcBorders>
          </w:tcPr>
          <w:p w:rsidR="00E1502E" w:rsidRDefault="007A674F">
            <w:pPr>
              <w:kinsoku w:val="0"/>
              <w:autoSpaceDE w:val="0"/>
              <w:autoSpaceDN w:val="0"/>
              <w:adjustRightInd w:val="0"/>
              <w:snapToGrid w:val="0"/>
              <w:spacing w:line="360" w:lineRule="auto"/>
              <w:jc w:val="both"/>
              <w:textAlignment w:val="baseline"/>
              <w:rPr>
                <w:rFonts w:ascii="Book Antiqua" w:hAnsi="Book Antiqua"/>
                <w:b/>
                <w:lang w:eastAsia="zh-CN"/>
              </w:rPr>
            </w:pPr>
            <w:r>
              <w:rPr>
                <w:rFonts w:ascii="Book Antiqua" w:hAnsi="Book Antiqua"/>
                <w:b/>
              </w:rPr>
              <w:t>Ref</w:t>
            </w:r>
            <w:r>
              <w:rPr>
                <w:rFonts w:ascii="Book Antiqua" w:hAnsi="Book Antiqua"/>
                <w:b/>
                <w:lang w:eastAsia="zh-CN"/>
              </w:rPr>
              <w:t>.</w:t>
            </w:r>
          </w:p>
        </w:tc>
      </w:tr>
      <w:tr w:rsidR="00E1502E">
        <w:trPr>
          <w:trHeight w:val="561"/>
        </w:trPr>
        <w:tc>
          <w:tcPr>
            <w:tcW w:w="750" w:type="pct"/>
            <w:tcBorders>
              <w:top w:val="single" w:sz="4" w:space="0" w:color="auto"/>
            </w:tcBorders>
          </w:tcPr>
          <w:p w:rsidR="00E1502E" w:rsidRDefault="007A674F">
            <w:pPr>
              <w:spacing w:line="360" w:lineRule="auto"/>
              <w:jc w:val="both"/>
              <w:rPr>
                <w:rFonts w:ascii="Book Antiqua" w:hAnsi="Book Antiqua"/>
              </w:rPr>
            </w:pPr>
            <w:r>
              <w:rPr>
                <w:rFonts w:ascii="Book Antiqua" w:hAnsi="Book Antiqua"/>
              </w:rPr>
              <w:t>MDAAmp-7</w:t>
            </w:r>
          </w:p>
        </w:tc>
        <w:tc>
          <w:tcPr>
            <w:tcW w:w="488" w:type="pct"/>
            <w:tcBorders>
              <w:top w:val="single" w:sz="4" w:space="0" w:color="auto"/>
            </w:tcBorders>
          </w:tcPr>
          <w:p w:rsidR="00E1502E" w:rsidRDefault="007A674F">
            <w:pPr>
              <w:spacing w:line="360" w:lineRule="auto"/>
              <w:jc w:val="both"/>
              <w:rPr>
                <w:rFonts w:ascii="Book Antiqua" w:hAnsi="Book Antiqua"/>
              </w:rPr>
            </w:pPr>
            <w:r>
              <w:rPr>
                <w:rFonts w:ascii="Book Antiqua" w:hAnsi="Book Antiqua"/>
              </w:rPr>
              <w:t>40</w:t>
            </w:r>
          </w:p>
        </w:tc>
        <w:tc>
          <w:tcPr>
            <w:tcW w:w="628" w:type="pct"/>
            <w:tcBorders>
              <w:top w:val="single" w:sz="4" w:space="0" w:color="auto"/>
            </w:tcBorders>
          </w:tcPr>
          <w:p w:rsidR="00E1502E" w:rsidRDefault="007A674F">
            <w:pPr>
              <w:spacing w:line="360" w:lineRule="auto"/>
              <w:jc w:val="both"/>
              <w:rPr>
                <w:rFonts w:ascii="Book Antiqua" w:hAnsi="Book Antiqua"/>
              </w:rPr>
            </w:pPr>
            <w:r>
              <w:rPr>
                <w:rFonts w:ascii="Book Antiqua" w:hAnsi="Book Antiqua"/>
              </w:rPr>
              <w:t>Male</w:t>
            </w:r>
          </w:p>
        </w:tc>
        <w:tc>
          <w:tcPr>
            <w:tcW w:w="767" w:type="pct"/>
            <w:tcBorders>
              <w:top w:val="single" w:sz="4" w:space="0" w:color="auto"/>
            </w:tcBorders>
          </w:tcPr>
          <w:p w:rsidR="00E1502E" w:rsidRDefault="007A674F">
            <w:pPr>
              <w:spacing w:line="360" w:lineRule="auto"/>
              <w:jc w:val="both"/>
              <w:rPr>
                <w:rFonts w:ascii="Book Antiqua" w:hAnsi="Book Antiqua"/>
              </w:rPr>
            </w:pPr>
            <w:r>
              <w:rPr>
                <w:rFonts w:ascii="Book Antiqua" w:hAnsi="Book Antiqua"/>
              </w:rPr>
              <w:t>Abdominal metastases</w:t>
            </w:r>
          </w:p>
        </w:tc>
        <w:tc>
          <w:tcPr>
            <w:tcW w:w="487" w:type="pct"/>
            <w:tcBorders>
              <w:top w:val="single" w:sz="4" w:space="0" w:color="auto"/>
            </w:tcBorders>
          </w:tcPr>
          <w:p w:rsidR="00E1502E" w:rsidRDefault="007A674F">
            <w:pPr>
              <w:spacing w:line="360" w:lineRule="auto"/>
              <w:jc w:val="both"/>
              <w:rPr>
                <w:rFonts w:ascii="Book Antiqua" w:hAnsi="Book Antiqua"/>
              </w:rPr>
            </w:pPr>
            <w:r>
              <w:rPr>
                <w:rFonts w:ascii="Book Antiqua" w:hAnsi="Book Antiqua"/>
              </w:rPr>
              <w:t>American</w:t>
            </w:r>
          </w:p>
        </w:tc>
        <w:tc>
          <w:tcPr>
            <w:tcW w:w="836" w:type="pct"/>
            <w:tcBorders>
              <w:top w:val="single" w:sz="4" w:space="0" w:color="auto"/>
            </w:tcBorders>
          </w:tcPr>
          <w:p w:rsidR="00E1502E" w:rsidRDefault="007A674F">
            <w:pPr>
              <w:spacing w:line="360" w:lineRule="auto"/>
              <w:jc w:val="both"/>
              <w:rPr>
                <w:rFonts w:ascii="Book Antiqua" w:hAnsi="Book Antiqua"/>
              </w:rPr>
            </w:pPr>
            <w:r>
              <w:rPr>
                <w:rFonts w:ascii="Book Antiqua" w:hAnsi="Book Antiqua"/>
              </w:rPr>
              <w:t>Well differentiated</w:t>
            </w:r>
          </w:p>
        </w:tc>
        <w:tc>
          <w:tcPr>
            <w:tcW w:w="555" w:type="pct"/>
            <w:tcBorders>
              <w:top w:val="single" w:sz="4" w:space="0" w:color="auto"/>
            </w:tcBorders>
          </w:tcPr>
          <w:p w:rsidR="00E1502E" w:rsidRDefault="007A674F">
            <w:pPr>
              <w:spacing w:line="360" w:lineRule="auto"/>
              <w:jc w:val="both"/>
              <w:rPr>
                <w:rFonts w:ascii="Book Antiqua" w:hAnsi="Book Antiqua"/>
              </w:rPr>
            </w:pPr>
            <w:r>
              <w:rPr>
                <w:rFonts w:ascii="Book Antiqua" w:eastAsia="宋体" w:hAnsi="Book Antiqua"/>
              </w:rPr>
              <w:t>1989</w:t>
            </w:r>
          </w:p>
        </w:tc>
        <w:tc>
          <w:tcPr>
            <w:tcW w:w="489" w:type="pct"/>
            <w:tcBorders>
              <w:top w:val="single" w:sz="4" w:space="0" w:color="auto"/>
            </w:tcBorders>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13</w:t>
            </w:r>
            <w:r>
              <w:rPr>
                <w:rFonts w:ascii="Book Antiqua" w:hAnsi="Book Antiqua"/>
                <w:vertAlign w:val="superscript"/>
                <w:lang w:eastAsia="zh-CN"/>
              </w:rPr>
              <w:t>]</w:t>
            </w:r>
          </w:p>
        </w:tc>
      </w:tr>
      <w:tr w:rsidR="00E1502E">
        <w:trPr>
          <w:trHeight w:val="561"/>
        </w:trPr>
        <w:tc>
          <w:tcPr>
            <w:tcW w:w="750" w:type="pct"/>
          </w:tcPr>
          <w:p w:rsidR="00E1502E" w:rsidRDefault="007A674F">
            <w:pPr>
              <w:spacing w:line="360" w:lineRule="auto"/>
              <w:jc w:val="both"/>
              <w:rPr>
                <w:rFonts w:ascii="Book Antiqua" w:hAnsi="Book Antiqua"/>
              </w:rPr>
            </w:pPr>
            <w:r>
              <w:rPr>
                <w:rFonts w:ascii="Book Antiqua" w:hAnsi="Book Antiqua"/>
              </w:rPr>
              <w:t>RCB1169/TGBC18TKB</w:t>
            </w:r>
          </w:p>
        </w:tc>
        <w:tc>
          <w:tcPr>
            <w:tcW w:w="488" w:type="pct"/>
          </w:tcPr>
          <w:p w:rsidR="00E1502E" w:rsidRDefault="007A674F">
            <w:pPr>
              <w:spacing w:line="360" w:lineRule="auto"/>
              <w:jc w:val="both"/>
              <w:rPr>
                <w:rFonts w:ascii="Book Antiqua" w:hAnsi="Book Antiqua"/>
              </w:rPr>
            </w:pPr>
            <w:r>
              <w:rPr>
                <w:rFonts w:ascii="Book Antiqua" w:hAnsi="Book Antiqua"/>
              </w:rPr>
              <w:t>79</w:t>
            </w:r>
          </w:p>
        </w:tc>
        <w:tc>
          <w:tcPr>
            <w:tcW w:w="628" w:type="pct"/>
          </w:tcPr>
          <w:p w:rsidR="00E1502E" w:rsidRDefault="007A674F">
            <w:pPr>
              <w:spacing w:line="360" w:lineRule="auto"/>
              <w:jc w:val="both"/>
              <w:rPr>
                <w:rFonts w:ascii="Book Antiqua" w:hAnsi="Book Antiqua"/>
              </w:rPr>
            </w:pPr>
            <w:r>
              <w:rPr>
                <w:rFonts w:ascii="Book Antiqua" w:hAnsi="Book Antiqua"/>
              </w:rPr>
              <w:t>Female</w:t>
            </w:r>
          </w:p>
        </w:tc>
        <w:tc>
          <w:tcPr>
            <w:tcW w:w="767" w:type="pct"/>
          </w:tcPr>
          <w:p w:rsidR="00E1502E" w:rsidRDefault="007A674F">
            <w:pPr>
              <w:spacing w:line="360" w:lineRule="auto"/>
              <w:jc w:val="both"/>
              <w:rPr>
                <w:rFonts w:ascii="Book Antiqua" w:hAnsi="Book Antiqua"/>
              </w:rPr>
            </w:pPr>
            <w:r>
              <w:rPr>
                <w:rFonts w:ascii="Book Antiqua" w:hAnsi="Book Antiqua"/>
              </w:rPr>
              <w:t>Primary tumor</w:t>
            </w:r>
          </w:p>
        </w:tc>
        <w:tc>
          <w:tcPr>
            <w:tcW w:w="487" w:type="pct"/>
          </w:tcPr>
          <w:p w:rsidR="00E1502E" w:rsidRDefault="007A674F">
            <w:pPr>
              <w:spacing w:line="360" w:lineRule="auto"/>
              <w:jc w:val="both"/>
              <w:rPr>
                <w:rFonts w:ascii="Book Antiqua" w:hAnsi="Book Antiqua"/>
              </w:rPr>
            </w:pPr>
            <w:r>
              <w:rPr>
                <w:rFonts w:ascii="Book Antiqua" w:hAnsi="Book Antiqua"/>
              </w:rPr>
              <w:t>Japanese</w:t>
            </w:r>
          </w:p>
        </w:tc>
        <w:tc>
          <w:tcPr>
            <w:tcW w:w="836" w:type="pct"/>
          </w:tcPr>
          <w:p w:rsidR="00E1502E" w:rsidRDefault="007A674F">
            <w:pPr>
              <w:spacing w:line="360" w:lineRule="auto"/>
              <w:jc w:val="both"/>
              <w:rPr>
                <w:rFonts w:ascii="Book Antiqua" w:hAnsi="Book Antiqua"/>
                <w:lang w:eastAsia="zh-CN"/>
              </w:rPr>
            </w:pPr>
            <w:r>
              <w:rPr>
                <w:rFonts w:ascii="Book Antiqua" w:hAnsi="Book Antiqua"/>
              </w:rPr>
              <w:t>-</w:t>
            </w:r>
          </w:p>
        </w:tc>
        <w:tc>
          <w:tcPr>
            <w:tcW w:w="555" w:type="pct"/>
          </w:tcPr>
          <w:p w:rsidR="00E1502E" w:rsidRDefault="007A674F">
            <w:pPr>
              <w:spacing w:line="360" w:lineRule="auto"/>
              <w:jc w:val="both"/>
              <w:rPr>
                <w:rFonts w:ascii="Book Antiqua" w:hAnsi="Book Antiqua"/>
              </w:rPr>
            </w:pPr>
            <w:r>
              <w:rPr>
                <w:rFonts w:ascii="Book Antiqua" w:hAnsi="Book Antiqua"/>
              </w:rPr>
              <w:t>1995</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14</w:t>
            </w:r>
            <w:r>
              <w:rPr>
                <w:rFonts w:ascii="Book Antiqua" w:hAnsi="Book Antiqua"/>
                <w:vertAlign w:val="superscript"/>
                <w:lang w:eastAsia="zh-CN"/>
              </w:rPr>
              <w:t>]</w:t>
            </w:r>
          </w:p>
        </w:tc>
      </w:tr>
      <w:tr w:rsidR="00E1502E">
        <w:trPr>
          <w:trHeight w:val="561"/>
        </w:trPr>
        <w:tc>
          <w:tcPr>
            <w:tcW w:w="750" w:type="pct"/>
          </w:tcPr>
          <w:p w:rsidR="00E1502E" w:rsidRDefault="00000000">
            <w:pPr>
              <w:spacing w:line="360" w:lineRule="auto"/>
              <w:jc w:val="both"/>
              <w:rPr>
                <w:rFonts w:ascii="Book Antiqua" w:hAnsi="Book Antiqua"/>
              </w:rPr>
            </w:pPr>
            <w:hyperlink r:id="rId20" w:history="1">
              <w:r w:rsidR="007A674F">
                <w:rPr>
                  <w:rFonts w:ascii="Book Antiqua" w:hAnsi="Book Antiqua"/>
                </w:rPr>
                <w:t>RCB1280</w:t>
              </w:r>
            </w:hyperlink>
            <w:r w:rsidR="007A674F">
              <w:rPr>
                <w:rFonts w:ascii="Book Antiqua" w:hAnsi="Book Antiqua"/>
              </w:rPr>
              <w:t>/TGBC50TKB</w:t>
            </w:r>
          </w:p>
        </w:tc>
        <w:tc>
          <w:tcPr>
            <w:tcW w:w="488" w:type="pct"/>
          </w:tcPr>
          <w:p w:rsidR="00E1502E" w:rsidRDefault="007A674F">
            <w:pPr>
              <w:spacing w:line="360" w:lineRule="auto"/>
              <w:jc w:val="both"/>
              <w:rPr>
                <w:rFonts w:ascii="Book Antiqua" w:hAnsi="Book Antiqua"/>
              </w:rPr>
            </w:pPr>
            <w:r>
              <w:rPr>
                <w:rFonts w:ascii="Book Antiqua" w:hAnsi="Book Antiqua"/>
              </w:rPr>
              <w:t>52</w:t>
            </w:r>
          </w:p>
        </w:tc>
        <w:tc>
          <w:tcPr>
            <w:tcW w:w="628" w:type="pct"/>
          </w:tcPr>
          <w:p w:rsidR="00E1502E" w:rsidRDefault="007A674F">
            <w:pPr>
              <w:spacing w:line="360" w:lineRule="auto"/>
              <w:jc w:val="both"/>
              <w:rPr>
                <w:rFonts w:ascii="Book Antiqua" w:hAnsi="Book Antiqua"/>
              </w:rPr>
            </w:pPr>
            <w:r>
              <w:rPr>
                <w:rFonts w:ascii="Book Antiqua" w:hAnsi="Book Antiqua"/>
              </w:rPr>
              <w:t>Male</w:t>
            </w:r>
          </w:p>
        </w:tc>
        <w:tc>
          <w:tcPr>
            <w:tcW w:w="767" w:type="pct"/>
          </w:tcPr>
          <w:p w:rsidR="00E1502E" w:rsidRDefault="007A674F">
            <w:pPr>
              <w:spacing w:line="360" w:lineRule="auto"/>
              <w:jc w:val="both"/>
              <w:rPr>
                <w:rFonts w:ascii="Book Antiqua" w:hAnsi="Book Antiqua"/>
              </w:rPr>
            </w:pPr>
            <w:r>
              <w:rPr>
                <w:rFonts w:ascii="Book Antiqua" w:hAnsi="Book Antiqua"/>
              </w:rPr>
              <w:t>Liver metastasis</w:t>
            </w:r>
          </w:p>
        </w:tc>
        <w:tc>
          <w:tcPr>
            <w:tcW w:w="487" w:type="pct"/>
          </w:tcPr>
          <w:p w:rsidR="00E1502E" w:rsidRDefault="007A674F">
            <w:pPr>
              <w:spacing w:line="360" w:lineRule="auto"/>
              <w:jc w:val="both"/>
              <w:rPr>
                <w:rFonts w:ascii="Book Antiqua" w:hAnsi="Book Antiqua"/>
              </w:rPr>
            </w:pPr>
            <w:r>
              <w:rPr>
                <w:rFonts w:ascii="Book Antiqua" w:hAnsi="Book Antiqua"/>
              </w:rPr>
              <w:t>Japanese</w:t>
            </w:r>
          </w:p>
        </w:tc>
        <w:tc>
          <w:tcPr>
            <w:tcW w:w="836" w:type="pct"/>
          </w:tcPr>
          <w:p w:rsidR="00E1502E" w:rsidRDefault="007A674F">
            <w:pPr>
              <w:spacing w:line="360" w:lineRule="auto"/>
              <w:jc w:val="both"/>
              <w:rPr>
                <w:rFonts w:ascii="Book Antiqua" w:eastAsia="宋体" w:hAnsi="Book Antiqua"/>
              </w:rPr>
            </w:pPr>
            <w:r>
              <w:rPr>
                <w:rFonts w:ascii="Book Antiqua" w:eastAsia="宋体" w:hAnsi="Book Antiqua"/>
              </w:rPr>
              <w:t>Poorly differentiated</w:t>
            </w:r>
          </w:p>
          <w:p w:rsidR="00E1502E" w:rsidRDefault="007A674F">
            <w:pPr>
              <w:spacing w:line="360" w:lineRule="auto"/>
              <w:jc w:val="both"/>
              <w:rPr>
                <w:rFonts w:ascii="Book Antiqua" w:hAnsi="Book Antiqua"/>
              </w:rPr>
            </w:pPr>
            <w:proofErr w:type="spellStart"/>
            <w:r>
              <w:rPr>
                <w:rFonts w:ascii="Book Antiqua" w:eastAsia="宋体" w:hAnsi="Book Antiqua"/>
              </w:rPr>
              <w:t>adenosquamous</w:t>
            </w:r>
            <w:proofErr w:type="spellEnd"/>
            <w:r>
              <w:rPr>
                <w:rFonts w:ascii="Book Antiqua" w:eastAsia="宋体" w:hAnsi="Book Antiqua"/>
              </w:rPr>
              <w:t xml:space="preserve"> carcinoma</w:t>
            </w:r>
          </w:p>
        </w:tc>
        <w:tc>
          <w:tcPr>
            <w:tcW w:w="555" w:type="pct"/>
          </w:tcPr>
          <w:p w:rsidR="00E1502E" w:rsidRDefault="007A674F">
            <w:pPr>
              <w:spacing w:line="360" w:lineRule="auto"/>
              <w:jc w:val="both"/>
              <w:rPr>
                <w:rFonts w:ascii="Book Antiqua" w:hAnsi="Book Antiqua"/>
              </w:rPr>
            </w:pPr>
            <w:r>
              <w:rPr>
                <w:rFonts w:ascii="Book Antiqua" w:hAnsi="Book Antiqua"/>
              </w:rPr>
              <w:t>1996</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15</w:t>
            </w:r>
            <w:r>
              <w:rPr>
                <w:rFonts w:ascii="Book Antiqua" w:hAnsi="Book Antiqua"/>
                <w:vertAlign w:val="superscript"/>
                <w:lang w:eastAsia="zh-CN"/>
              </w:rPr>
              <w:t>]</w:t>
            </w:r>
          </w:p>
        </w:tc>
      </w:tr>
      <w:tr w:rsidR="00E1502E">
        <w:trPr>
          <w:trHeight w:val="561"/>
        </w:trPr>
        <w:tc>
          <w:tcPr>
            <w:tcW w:w="750" w:type="pct"/>
          </w:tcPr>
          <w:p w:rsidR="00E1502E" w:rsidRDefault="00000000">
            <w:pPr>
              <w:spacing w:line="360" w:lineRule="auto"/>
              <w:jc w:val="both"/>
              <w:rPr>
                <w:rFonts w:ascii="Book Antiqua" w:hAnsi="Book Antiqua"/>
              </w:rPr>
            </w:pPr>
            <w:hyperlink r:id="rId21" w:history="1">
              <w:r w:rsidR="007A674F">
                <w:rPr>
                  <w:rFonts w:ascii="Book Antiqua" w:hAnsi="Book Antiqua"/>
                </w:rPr>
                <w:t>RCB1280</w:t>
              </w:r>
            </w:hyperlink>
            <w:r w:rsidR="007A674F">
              <w:rPr>
                <w:rFonts w:ascii="Book Antiqua" w:hAnsi="Book Antiqua"/>
              </w:rPr>
              <w:t>/TGBC51TKB</w:t>
            </w:r>
          </w:p>
        </w:tc>
        <w:tc>
          <w:tcPr>
            <w:tcW w:w="488" w:type="pct"/>
          </w:tcPr>
          <w:p w:rsidR="00E1502E" w:rsidRDefault="007A674F">
            <w:pPr>
              <w:spacing w:line="360" w:lineRule="auto"/>
              <w:jc w:val="both"/>
              <w:rPr>
                <w:rFonts w:ascii="Book Antiqua" w:hAnsi="Book Antiqua"/>
              </w:rPr>
            </w:pPr>
            <w:r>
              <w:rPr>
                <w:rFonts w:ascii="Book Antiqua" w:hAnsi="Book Antiqua"/>
              </w:rPr>
              <w:t>525</w:t>
            </w:r>
          </w:p>
        </w:tc>
        <w:tc>
          <w:tcPr>
            <w:tcW w:w="628" w:type="pct"/>
          </w:tcPr>
          <w:p w:rsidR="00E1502E" w:rsidRDefault="007A674F">
            <w:pPr>
              <w:spacing w:line="360" w:lineRule="auto"/>
              <w:jc w:val="both"/>
              <w:rPr>
                <w:rFonts w:ascii="Book Antiqua" w:hAnsi="Book Antiqua"/>
              </w:rPr>
            </w:pPr>
            <w:r>
              <w:rPr>
                <w:rFonts w:ascii="Book Antiqua" w:hAnsi="Book Antiqua"/>
              </w:rPr>
              <w:t>Male</w:t>
            </w:r>
          </w:p>
        </w:tc>
        <w:tc>
          <w:tcPr>
            <w:tcW w:w="767" w:type="pct"/>
          </w:tcPr>
          <w:p w:rsidR="00E1502E" w:rsidRDefault="007A674F">
            <w:pPr>
              <w:spacing w:line="360" w:lineRule="auto"/>
              <w:jc w:val="both"/>
              <w:rPr>
                <w:rFonts w:ascii="Book Antiqua" w:hAnsi="Book Antiqua"/>
              </w:rPr>
            </w:pPr>
            <w:r>
              <w:rPr>
                <w:rFonts w:ascii="Book Antiqua" w:hAnsi="Book Antiqua"/>
              </w:rPr>
              <w:t>Ascites</w:t>
            </w:r>
          </w:p>
        </w:tc>
        <w:tc>
          <w:tcPr>
            <w:tcW w:w="487" w:type="pct"/>
          </w:tcPr>
          <w:p w:rsidR="00E1502E" w:rsidRDefault="007A674F">
            <w:pPr>
              <w:spacing w:line="360" w:lineRule="auto"/>
              <w:jc w:val="both"/>
              <w:rPr>
                <w:rFonts w:ascii="Book Antiqua" w:hAnsi="Book Antiqua"/>
              </w:rPr>
            </w:pPr>
            <w:r>
              <w:rPr>
                <w:rFonts w:ascii="Book Antiqua" w:hAnsi="Book Antiqua"/>
              </w:rPr>
              <w:t>Japanese</w:t>
            </w:r>
          </w:p>
        </w:tc>
        <w:tc>
          <w:tcPr>
            <w:tcW w:w="836" w:type="pct"/>
          </w:tcPr>
          <w:p w:rsidR="00E1502E" w:rsidRDefault="007A674F">
            <w:pPr>
              <w:spacing w:line="360" w:lineRule="auto"/>
              <w:jc w:val="both"/>
              <w:rPr>
                <w:rFonts w:ascii="Book Antiqua" w:eastAsia="宋体" w:hAnsi="Book Antiqua"/>
              </w:rPr>
            </w:pPr>
            <w:r>
              <w:rPr>
                <w:rFonts w:ascii="Book Antiqua" w:eastAsia="宋体" w:hAnsi="Book Antiqua"/>
              </w:rPr>
              <w:t>Poorly differentiated</w:t>
            </w:r>
          </w:p>
          <w:p w:rsidR="00E1502E" w:rsidRDefault="007A674F">
            <w:pPr>
              <w:spacing w:line="360" w:lineRule="auto"/>
              <w:jc w:val="both"/>
              <w:rPr>
                <w:rFonts w:ascii="Book Antiqua" w:hAnsi="Book Antiqua"/>
              </w:rPr>
            </w:pPr>
            <w:proofErr w:type="spellStart"/>
            <w:r>
              <w:rPr>
                <w:rFonts w:ascii="Book Antiqua" w:eastAsia="宋体" w:hAnsi="Book Antiqua"/>
              </w:rPr>
              <w:t>adenosquamous</w:t>
            </w:r>
            <w:proofErr w:type="spellEnd"/>
            <w:r>
              <w:rPr>
                <w:rFonts w:ascii="Book Antiqua" w:eastAsia="宋体" w:hAnsi="Book Antiqua"/>
              </w:rPr>
              <w:t xml:space="preserve"> carcinoma</w:t>
            </w:r>
          </w:p>
        </w:tc>
        <w:tc>
          <w:tcPr>
            <w:tcW w:w="555" w:type="pct"/>
          </w:tcPr>
          <w:p w:rsidR="00E1502E" w:rsidRDefault="007A674F">
            <w:pPr>
              <w:spacing w:line="360" w:lineRule="auto"/>
              <w:jc w:val="both"/>
              <w:rPr>
                <w:rFonts w:ascii="Book Antiqua" w:hAnsi="Book Antiqua"/>
              </w:rPr>
            </w:pPr>
            <w:r>
              <w:rPr>
                <w:rFonts w:ascii="Book Antiqua" w:hAnsi="Book Antiqua"/>
              </w:rPr>
              <w:t>1996</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15</w:t>
            </w:r>
            <w:r>
              <w:rPr>
                <w:rFonts w:ascii="Book Antiqua" w:hAnsi="Book Antiqua"/>
                <w:vertAlign w:val="superscript"/>
                <w:lang w:eastAsia="zh-CN"/>
              </w:rPr>
              <w:t>]</w:t>
            </w:r>
          </w:p>
        </w:tc>
      </w:tr>
      <w:tr w:rsidR="00E1502E">
        <w:trPr>
          <w:trHeight w:val="561"/>
        </w:trPr>
        <w:tc>
          <w:tcPr>
            <w:tcW w:w="750" w:type="pct"/>
          </w:tcPr>
          <w:p w:rsidR="00E1502E" w:rsidRDefault="00000000">
            <w:pPr>
              <w:spacing w:line="360" w:lineRule="auto"/>
              <w:jc w:val="both"/>
              <w:rPr>
                <w:rFonts w:ascii="Book Antiqua" w:hAnsi="Book Antiqua"/>
              </w:rPr>
            </w:pPr>
            <w:hyperlink r:id="rId22" w:history="1">
              <w:r w:rsidR="007A674F">
                <w:rPr>
                  <w:rFonts w:ascii="Book Antiqua" w:hAnsi="Book Antiqua"/>
                </w:rPr>
                <w:t>RCB1280</w:t>
              </w:r>
            </w:hyperlink>
            <w:r w:rsidR="007A674F">
              <w:rPr>
                <w:rFonts w:ascii="Book Antiqua" w:hAnsi="Book Antiqua"/>
              </w:rPr>
              <w:t>/TGBC52TKB</w:t>
            </w:r>
          </w:p>
        </w:tc>
        <w:tc>
          <w:tcPr>
            <w:tcW w:w="488" w:type="pct"/>
          </w:tcPr>
          <w:p w:rsidR="00E1502E" w:rsidRDefault="007A674F">
            <w:pPr>
              <w:spacing w:line="360" w:lineRule="auto"/>
              <w:jc w:val="both"/>
              <w:rPr>
                <w:rFonts w:ascii="Book Antiqua" w:hAnsi="Book Antiqua"/>
              </w:rPr>
            </w:pPr>
            <w:r>
              <w:rPr>
                <w:rFonts w:ascii="Book Antiqua" w:hAnsi="Book Antiqua"/>
              </w:rPr>
              <w:t>52</w:t>
            </w:r>
          </w:p>
        </w:tc>
        <w:tc>
          <w:tcPr>
            <w:tcW w:w="628" w:type="pct"/>
          </w:tcPr>
          <w:p w:rsidR="00E1502E" w:rsidRDefault="007A674F">
            <w:pPr>
              <w:spacing w:line="360" w:lineRule="auto"/>
              <w:jc w:val="both"/>
              <w:rPr>
                <w:rFonts w:ascii="Book Antiqua" w:hAnsi="Book Antiqua"/>
              </w:rPr>
            </w:pPr>
            <w:r>
              <w:rPr>
                <w:rFonts w:ascii="Book Antiqua" w:hAnsi="Book Antiqua"/>
              </w:rPr>
              <w:t>Male</w:t>
            </w:r>
          </w:p>
        </w:tc>
        <w:tc>
          <w:tcPr>
            <w:tcW w:w="767" w:type="pct"/>
          </w:tcPr>
          <w:p w:rsidR="00E1502E" w:rsidRDefault="007A674F">
            <w:pPr>
              <w:spacing w:line="360" w:lineRule="auto"/>
              <w:jc w:val="both"/>
              <w:rPr>
                <w:rFonts w:ascii="Book Antiqua" w:hAnsi="Book Antiqua"/>
              </w:rPr>
            </w:pPr>
            <w:r>
              <w:rPr>
                <w:rFonts w:ascii="Book Antiqua" w:hAnsi="Book Antiqua"/>
              </w:rPr>
              <w:t>Lymph node</w:t>
            </w:r>
          </w:p>
        </w:tc>
        <w:tc>
          <w:tcPr>
            <w:tcW w:w="487" w:type="pct"/>
          </w:tcPr>
          <w:p w:rsidR="00E1502E" w:rsidRDefault="007A674F">
            <w:pPr>
              <w:spacing w:line="360" w:lineRule="auto"/>
              <w:jc w:val="both"/>
              <w:rPr>
                <w:rFonts w:ascii="Book Antiqua" w:hAnsi="Book Antiqua"/>
              </w:rPr>
            </w:pPr>
            <w:r>
              <w:rPr>
                <w:rFonts w:ascii="Book Antiqua" w:hAnsi="Book Antiqua"/>
              </w:rPr>
              <w:t>Japanese</w:t>
            </w:r>
          </w:p>
        </w:tc>
        <w:tc>
          <w:tcPr>
            <w:tcW w:w="836" w:type="pct"/>
          </w:tcPr>
          <w:p w:rsidR="00E1502E" w:rsidRDefault="007A674F">
            <w:pPr>
              <w:spacing w:line="360" w:lineRule="auto"/>
              <w:jc w:val="both"/>
              <w:rPr>
                <w:rFonts w:ascii="Book Antiqua" w:eastAsia="宋体" w:hAnsi="Book Antiqua"/>
              </w:rPr>
            </w:pPr>
            <w:r>
              <w:rPr>
                <w:rFonts w:ascii="Book Antiqua" w:eastAsia="宋体" w:hAnsi="Book Antiqua"/>
              </w:rPr>
              <w:t>Poorly differentiated</w:t>
            </w:r>
          </w:p>
          <w:p w:rsidR="00E1502E" w:rsidRDefault="007A674F">
            <w:pPr>
              <w:spacing w:line="360" w:lineRule="auto"/>
              <w:jc w:val="both"/>
              <w:rPr>
                <w:rFonts w:ascii="Book Antiqua" w:hAnsi="Book Antiqua"/>
              </w:rPr>
            </w:pPr>
            <w:proofErr w:type="spellStart"/>
            <w:r>
              <w:rPr>
                <w:rFonts w:ascii="Book Antiqua" w:eastAsia="宋体" w:hAnsi="Book Antiqua"/>
              </w:rPr>
              <w:t>adenosquamous</w:t>
            </w:r>
            <w:proofErr w:type="spellEnd"/>
            <w:r>
              <w:rPr>
                <w:rFonts w:ascii="Book Antiqua" w:eastAsia="宋体" w:hAnsi="Book Antiqua"/>
              </w:rPr>
              <w:t xml:space="preserve"> carcinoma</w:t>
            </w:r>
          </w:p>
        </w:tc>
        <w:tc>
          <w:tcPr>
            <w:tcW w:w="555" w:type="pct"/>
          </w:tcPr>
          <w:p w:rsidR="00E1502E" w:rsidRDefault="007A674F">
            <w:pPr>
              <w:spacing w:line="360" w:lineRule="auto"/>
              <w:jc w:val="both"/>
              <w:rPr>
                <w:rFonts w:ascii="Book Antiqua" w:hAnsi="Book Antiqua"/>
              </w:rPr>
            </w:pPr>
            <w:r>
              <w:rPr>
                <w:rFonts w:ascii="Book Antiqua" w:hAnsi="Book Antiqua"/>
              </w:rPr>
              <w:t>1996</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15</w:t>
            </w:r>
            <w:r>
              <w:rPr>
                <w:rFonts w:ascii="Book Antiqua" w:hAnsi="Book Antiqua"/>
                <w:vertAlign w:val="superscript"/>
                <w:lang w:eastAsia="zh-CN"/>
              </w:rPr>
              <w:t>]</w:t>
            </w:r>
          </w:p>
        </w:tc>
      </w:tr>
      <w:tr w:rsidR="00E1502E">
        <w:trPr>
          <w:trHeight w:val="561"/>
        </w:trPr>
        <w:tc>
          <w:tcPr>
            <w:tcW w:w="750" w:type="pct"/>
          </w:tcPr>
          <w:p w:rsidR="00E1502E" w:rsidRDefault="007A674F">
            <w:pPr>
              <w:spacing w:line="360" w:lineRule="auto"/>
              <w:jc w:val="both"/>
              <w:rPr>
                <w:rFonts w:ascii="Book Antiqua" w:hAnsi="Book Antiqua"/>
              </w:rPr>
            </w:pPr>
            <w:r>
              <w:rPr>
                <w:rFonts w:ascii="Book Antiqua" w:hAnsi="Book Antiqua"/>
              </w:rPr>
              <w:t>SNU478</w:t>
            </w:r>
          </w:p>
        </w:tc>
        <w:tc>
          <w:tcPr>
            <w:tcW w:w="488" w:type="pct"/>
          </w:tcPr>
          <w:p w:rsidR="00E1502E" w:rsidRDefault="007A674F">
            <w:pPr>
              <w:spacing w:line="360" w:lineRule="auto"/>
              <w:jc w:val="both"/>
              <w:rPr>
                <w:rFonts w:ascii="Book Antiqua" w:hAnsi="Book Antiqua"/>
                <w:lang w:eastAsia="zh-CN"/>
              </w:rPr>
            </w:pPr>
            <w:r>
              <w:rPr>
                <w:rFonts w:ascii="Book Antiqua" w:hAnsi="Book Antiqua"/>
              </w:rPr>
              <w:t>-</w:t>
            </w:r>
          </w:p>
        </w:tc>
        <w:tc>
          <w:tcPr>
            <w:tcW w:w="628" w:type="pct"/>
          </w:tcPr>
          <w:p w:rsidR="00E1502E" w:rsidRDefault="007A674F">
            <w:pPr>
              <w:spacing w:line="360" w:lineRule="auto"/>
              <w:jc w:val="both"/>
              <w:rPr>
                <w:rFonts w:ascii="Book Antiqua" w:hAnsi="Book Antiqua"/>
                <w:lang w:eastAsia="zh-CN"/>
              </w:rPr>
            </w:pPr>
            <w:r>
              <w:rPr>
                <w:rFonts w:ascii="Book Antiqua" w:hAnsi="Book Antiqua"/>
              </w:rPr>
              <w:t>-</w:t>
            </w:r>
          </w:p>
        </w:tc>
        <w:tc>
          <w:tcPr>
            <w:tcW w:w="767" w:type="pct"/>
          </w:tcPr>
          <w:p w:rsidR="00E1502E" w:rsidRDefault="007A674F">
            <w:pPr>
              <w:spacing w:line="360" w:lineRule="auto"/>
              <w:jc w:val="both"/>
              <w:rPr>
                <w:rFonts w:ascii="Book Antiqua" w:hAnsi="Book Antiqua"/>
                <w:lang w:eastAsia="zh-CN"/>
              </w:rPr>
            </w:pPr>
            <w:r>
              <w:rPr>
                <w:rFonts w:ascii="Book Antiqua" w:hAnsi="Book Antiqua"/>
              </w:rPr>
              <w:t>-</w:t>
            </w:r>
          </w:p>
        </w:tc>
        <w:tc>
          <w:tcPr>
            <w:tcW w:w="487" w:type="pct"/>
          </w:tcPr>
          <w:p w:rsidR="00E1502E" w:rsidRDefault="007A674F">
            <w:pPr>
              <w:spacing w:line="360" w:lineRule="auto"/>
              <w:jc w:val="both"/>
              <w:rPr>
                <w:rFonts w:ascii="Book Antiqua" w:hAnsi="Book Antiqua"/>
              </w:rPr>
            </w:pPr>
            <w:r>
              <w:rPr>
                <w:rFonts w:ascii="Book Antiqua" w:hAnsi="Book Antiqua"/>
              </w:rPr>
              <w:t>Korean</w:t>
            </w:r>
          </w:p>
        </w:tc>
        <w:tc>
          <w:tcPr>
            <w:tcW w:w="836" w:type="pct"/>
          </w:tcPr>
          <w:p w:rsidR="00E1502E" w:rsidRDefault="007A674F">
            <w:pPr>
              <w:spacing w:line="360" w:lineRule="auto"/>
              <w:jc w:val="both"/>
              <w:rPr>
                <w:rFonts w:ascii="Book Antiqua" w:hAnsi="Book Antiqua"/>
              </w:rPr>
            </w:pPr>
            <w:r>
              <w:rPr>
                <w:rFonts w:ascii="Book Antiqua" w:hAnsi="Book Antiqua"/>
              </w:rPr>
              <w:t>Poorly differentiated with signet ring cell</w:t>
            </w:r>
          </w:p>
        </w:tc>
        <w:tc>
          <w:tcPr>
            <w:tcW w:w="555" w:type="pct"/>
          </w:tcPr>
          <w:p w:rsidR="00E1502E" w:rsidRDefault="007A674F">
            <w:pPr>
              <w:spacing w:line="360" w:lineRule="auto"/>
              <w:jc w:val="both"/>
              <w:rPr>
                <w:rFonts w:ascii="Book Antiqua" w:hAnsi="Book Antiqua"/>
                <w:lang w:eastAsia="zh-CN"/>
              </w:rPr>
            </w:pPr>
            <w:r>
              <w:rPr>
                <w:rFonts w:ascii="Book Antiqua" w:hAnsi="Book Antiqua"/>
              </w:rPr>
              <w:t>-</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16</w:t>
            </w:r>
            <w:r>
              <w:rPr>
                <w:rFonts w:ascii="Book Antiqua" w:hAnsi="Book Antiqua"/>
                <w:vertAlign w:val="superscript"/>
                <w:lang w:eastAsia="zh-CN"/>
              </w:rPr>
              <w:t>]</w:t>
            </w:r>
          </w:p>
        </w:tc>
      </w:tr>
      <w:tr w:rsidR="00E1502E">
        <w:trPr>
          <w:trHeight w:val="561"/>
        </w:trPr>
        <w:tc>
          <w:tcPr>
            <w:tcW w:w="750" w:type="pct"/>
          </w:tcPr>
          <w:p w:rsidR="00E1502E" w:rsidRDefault="007A674F">
            <w:pPr>
              <w:spacing w:line="360" w:lineRule="auto"/>
              <w:jc w:val="both"/>
              <w:rPr>
                <w:rFonts w:ascii="Book Antiqua" w:hAnsi="Book Antiqua"/>
              </w:rPr>
            </w:pPr>
            <w:r>
              <w:rPr>
                <w:rFonts w:ascii="Book Antiqua" w:eastAsia="宋体" w:hAnsi="Book Antiqua"/>
              </w:rPr>
              <w:t>SNU869</w:t>
            </w:r>
          </w:p>
        </w:tc>
        <w:tc>
          <w:tcPr>
            <w:tcW w:w="488" w:type="pct"/>
          </w:tcPr>
          <w:p w:rsidR="00E1502E" w:rsidRDefault="007A674F">
            <w:pPr>
              <w:spacing w:line="360" w:lineRule="auto"/>
              <w:jc w:val="both"/>
              <w:rPr>
                <w:rFonts w:ascii="Book Antiqua" w:hAnsi="Book Antiqua"/>
                <w:lang w:eastAsia="zh-CN"/>
              </w:rPr>
            </w:pPr>
            <w:r>
              <w:rPr>
                <w:rFonts w:ascii="Book Antiqua" w:hAnsi="Book Antiqua"/>
              </w:rPr>
              <w:t>-</w:t>
            </w:r>
          </w:p>
        </w:tc>
        <w:tc>
          <w:tcPr>
            <w:tcW w:w="628" w:type="pct"/>
          </w:tcPr>
          <w:p w:rsidR="00E1502E" w:rsidRDefault="007A674F">
            <w:pPr>
              <w:spacing w:line="360" w:lineRule="auto"/>
              <w:jc w:val="both"/>
              <w:rPr>
                <w:rFonts w:ascii="Book Antiqua" w:hAnsi="Book Antiqua"/>
                <w:lang w:eastAsia="zh-CN"/>
              </w:rPr>
            </w:pPr>
            <w:r>
              <w:rPr>
                <w:rFonts w:ascii="Book Antiqua" w:hAnsi="Book Antiqua"/>
              </w:rPr>
              <w:t>-</w:t>
            </w:r>
          </w:p>
        </w:tc>
        <w:tc>
          <w:tcPr>
            <w:tcW w:w="767" w:type="pct"/>
          </w:tcPr>
          <w:p w:rsidR="00E1502E" w:rsidRDefault="007A674F">
            <w:pPr>
              <w:spacing w:line="360" w:lineRule="auto"/>
              <w:jc w:val="both"/>
              <w:rPr>
                <w:rFonts w:ascii="Book Antiqua" w:hAnsi="Book Antiqua"/>
                <w:lang w:eastAsia="zh-CN"/>
              </w:rPr>
            </w:pPr>
            <w:r>
              <w:rPr>
                <w:rFonts w:ascii="Book Antiqua" w:hAnsi="Book Antiqua"/>
              </w:rPr>
              <w:t>-</w:t>
            </w:r>
          </w:p>
        </w:tc>
        <w:tc>
          <w:tcPr>
            <w:tcW w:w="487" w:type="pct"/>
          </w:tcPr>
          <w:p w:rsidR="00E1502E" w:rsidRDefault="007A674F">
            <w:pPr>
              <w:spacing w:line="360" w:lineRule="auto"/>
              <w:jc w:val="both"/>
              <w:rPr>
                <w:rFonts w:ascii="Book Antiqua" w:hAnsi="Book Antiqua"/>
              </w:rPr>
            </w:pPr>
            <w:r>
              <w:rPr>
                <w:rFonts w:ascii="Book Antiqua" w:hAnsi="Book Antiqua"/>
              </w:rPr>
              <w:t>Korean</w:t>
            </w:r>
          </w:p>
        </w:tc>
        <w:tc>
          <w:tcPr>
            <w:tcW w:w="836" w:type="pct"/>
          </w:tcPr>
          <w:p w:rsidR="00E1502E" w:rsidRDefault="007A674F">
            <w:pPr>
              <w:spacing w:line="360" w:lineRule="auto"/>
              <w:jc w:val="both"/>
              <w:rPr>
                <w:rFonts w:ascii="Book Antiqua" w:hAnsi="Book Antiqua"/>
              </w:rPr>
            </w:pPr>
            <w:r>
              <w:rPr>
                <w:rFonts w:ascii="Book Antiqua" w:hAnsi="Book Antiqua"/>
              </w:rPr>
              <w:t>Well differentiated</w:t>
            </w:r>
          </w:p>
        </w:tc>
        <w:tc>
          <w:tcPr>
            <w:tcW w:w="555" w:type="pct"/>
          </w:tcPr>
          <w:p w:rsidR="00E1502E" w:rsidRDefault="007A674F">
            <w:pPr>
              <w:spacing w:line="360" w:lineRule="auto"/>
              <w:jc w:val="both"/>
              <w:rPr>
                <w:rFonts w:ascii="Book Antiqua" w:hAnsi="Book Antiqua"/>
                <w:lang w:eastAsia="zh-CN"/>
              </w:rPr>
            </w:pPr>
            <w:r>
              <w:rPr>
                <w:rFonts w:ascii="Book Antiqua" w:hAnsi="Book Antiqua"/>
              </w:rPr>
              <w:t>-</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16</w:t>
            </w:r>
            <w:r>
              <w:rPr>
                <w:rFonts w:ascii="Book Antiqua" w:hAnsi="Book Antiqua"/>
                <w:vertAlign w:val="superscript"/>
                <w:lang w:eastAsia="zh-CN"/>
              </w:rPr>
              <w:t>]</w:t>
            </w:r>
          </w:p>
        </w:tc>
      </w:tr>
      <w:tr w:rsidR="00E1502E">
        <w:trPr>
          <w:trHeight w:val="561"/>
        </w:trPr>
        <w:tc>
          <w:tcPr>
            <w:tcW w:w="750" w:type="pct"/>
          </w:tcPr>
          <w:p w:rsidR="00E1502E" w:rsidRDefault="007A674F">
            <w:pPr>
              <w:spacing w:line="360" w:lineRule="auto"/>
              <w:jc w:val="both"/>
              <w:rPr>
                <w:rFonts w:ascii="Book Antiqua" w:hAnsi="Book Antiqua"/>
              </w:rPr>
            </w:pPr>
            <w:r>
              <w:rPr>
                <w:rFonts w:ascii="Book Antiqua" w:eastAsia="宋体" w:hAnsi="Book Antiqua"/>
              </w:rPr>
              <w:lastRenderedPageBreak/>
              <w:t>AVC1</w:t>
            </w:r>
          </w:p>
        </w:tc>
        <w:tc>
          <w:tcPr>
            <w:tcW w:w="488" w:type="pct"/>
          </w:tcPr>
          <w:p w:rsidR="00E1502E" w:rsidRDefault="007A674F">
            <w:pPr>
              <w:spacing w:line="360" w:lineRule="auto"/>
              <w:jc w:val="both"/>
              <w:rPr>
                <w:rFonts w:ascii="Book Antiqua" w:hAnsi="Book Antiqua"/>
              </w:rPr>
            </w:pPr>
            <w:r>
              <w:rPr>
                <w:rFonts w:ascii="Book Antiqua" w:hAnsi="Book Antiqua"/>
              </w:rPr>
              <w:t>71</w:t>
            </w:r>
          </w:p>
        </w:tc>
        <w:tc>
          <w:tcPr>
            <w:tcW w:w="628" w:type="pct"/>
          </w:tcPr>
          <w:p w:rsidR="00E1502E" w:rsidRDefault="007A674F">
            <w:pPr>
              <w:spacing w:line="360" w:lineRule="auto"/>
              <w:jc w:val="both"/>
              <w:rPr>
                <w:rFonts w:ascii="Book Antiqua" w:hAnsi="Book Antiqua"/>
                <w:b/>
                <w:bCs/>
              </w:rPr>
            </w:pPr>
            <w:r>
              <w:rPr>
                <w:rFonts w:ascii="Book Antiqua" w:hAnsi="Book Antiqua"/>
              </w:rPr>
              <w:t>Female</w:t>
            </w:r>
          </w:p>
        </w:tc>
        <w:tc>
          <w:tcPr>
            <w:tcW w:w="767" w:type="pct"/>
          </w:tcPr>
          <w:p w:rsidR="00E1502E" w:rsidRDefault="007A674F">
            <w:pPr>
              <w:spacing w:line="360" w:lineRule="auto"/>
              <w:jc w:val="both"/>
              <w:rPr>
                <w:rFonts w:ascii="Book Antiqua" w:hAnsi="Book Antiqua"/>
              </w:rPr>
            </w:pPr>
            <w:r>
              <w:rPr>
                <w:rFonts w:ascii="Book Antiqua" w:hAnsi="Book Antiqua"/>
              </w:rPr>
              <w:t>Primary tumor</w:t>
            </w:r>
          </w:p>
        </w:tc>
        <w:tc>
          <w:tcPr>
            <w:tcW w:w="487" w:type="pct"/>
          </w:tcPr>
          <w:p w:rsidR="00E1502E" w:rsidRDefault="007A674F">
            <w:pPr>
              <w:spacing w:line="360" w:lineRule="auto"/>
              <w:jc w:val="both"/>
              <w:rPr>
                <w:rFonts w:ascii="Book Antiqua" w:hAnsi="Book Antiqua"/>
              </w:rPr>
            </w:pPr>
            <w:r>
              <w:rPr>
                <w:rFonts w:ascii="Book Antiqua" w:hAnsi="Book Antiqua"/>
              </w:rPr>
              <w:t>Italian</w:t>
            </w:r>
          </w:p>
        </w:tc>
        <w:tc>
          <w:tcPr>
            <w:tcW w:w="836" w:type="pct"/>
          </w:tcPr>
          <w:p w:rsidR="00E1502E" w:rsidRDefault="007A674F">
            <w:pPr>
              <w:spacing w:line="360" w:lineRule="auto"/>
              <w:jc w:val="both"/>
              <w:rPr>
                <w:rFonts w:ascii="Book Antiqua" w:hAnsi="Book Antiqua"/>
              </w:rPr>
            </w:pPr>
            <w:r>
              <w:rPr>
                <w:rFonts w:ascii="Book Antiqua" w:hAnsi="Book Antiqua"/>
              </w:rPr>
              <w:t>Moderately differentiated</w:t>
            </w:r>
          </w:p>
        </w:tc>
        <w:tc>
          <w:tcPr>
            <w:tcW w:w="555" w:type="pct"/>
          </w:tcPr>
          <w:p w:rsidR="00E1502E" w:rsidRDefault="007A674F">
            <w:pPr>
              <w:spacing w:line="360" w:lineRule="auto"/>
              <w:jc w:val="both"/>
              <w:rPr>
                <w:rFonts w:ascii="Book Antiqua" w:hAnsi="Book Antiqua"/>
              </w:rPr>
            </w:pPr>
            <w:r>
              <w:rPr>
                <w:rFonts w:ascii="Book Antiqua" w:hAnsi="Book Antiqua"/>
              </w:rPr>
              <w:t>1997</w:t>
            </w:r>
          </w:p>
        </w:tc>
        <w:tc>
          <w:tcPr>
            <w:tcW w:w="489" w:type="pct"/>
          </w:tcPr>
          <w:p w:rsidR="00E1502E" w:rsidRDefault="007A674F">
            <w:pPr>
              <w:spacing w:line="360" w:lineRule="auto"/>
              <w:jc w:val="both"/>
              <w:rPr>
                <w:rFonts w:ascii="Book Antiqua" w:hAnsi="Book Antiqua"/>
                <w:vertAlign w:val="superscript"/>
                <w:lang w:eastAsia="zh-CN"/>
              </w:rPr>
            </w:pPr>
            <w:r>
              <w:rPr>
                <w:rFonts w:ascii="Book Antiqua" w:hAnsi="Book Antiqua"/>
                <w:vertAlign w:val="superscript"/>
                <w:lang w:eastAsia="zh-CN"/>
              </w:rPr>
              <w:t>[</w:t>
            </w:r>
            <w:r>
              <w:rPr>
                <w:rFonts w:ascii="Book Antiqua" w:hAnsi="Book Antiqua"/>
                <w:vertAlign w:val="superscript"/>
              </w:rPr>
              <w:t>17</w:t>
            </w:r>
            <w:r>
              <w:rPr>
                <w:rFonts w:ascii="Book Antiqua" w:hAnsi="Book Antiqua"/>
                <w:vertAlign w:val="superscript"/>
                <w:lang w:eastAsia="zh-CN"/>
              </w:rPr>
              <w:t>]</w:t>
            </w:r>
          </w:p>
        </w:tc>
      </w:tr>
    </w:tbl>
    <w:p w:rsidR="00E1502E" w:rsidRDefault="00E1502E">
      <w:pPr>
        <w:spacing w:line="360" w:lineRule="auto"/>
        <w:jc w:val="both"/>
        <w:rPr>
          <w:rFonts w:ascii="Book Antiqua" w:hAnsi="Book Antiqua" w:cs="Book Antiqua"/>
          <w:color w:val="000000" w:themeColor="text1"/>
          <w:lang w:eastAsia="zh-CN"/>
        </w:rPr>
      </w:pPr>
    </w:p>
    <w:p w:rsidR="00E1502E" w:rsidRDefault="00E1502E">
      <w:pPr>
        <w:spacing w:line="360" w:lineRule="auto"/>
        <w:jc w:val="both"/>
        <w:rPr>
          <w:rFonts w:ascii="Book Antiqua" w:hAnsi="Book Antiqua" w:cs="Book Antiqua"/>
          <w:color w:val="000000" w:themeColor="text1"/>
          <w:lang w:eastAsia="zh-CN"/>
        </w:rPr>
      </w:pPr>
    </w:p>
    <w:sectPr w:rsidR="00E150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7DCE" w:rsidRDefault="00A07DCE">
      <w:r>
        <w:separator/>
      </w:r>
    </w:p>
  </w:endnote>
  <w:endnote w:type="continuationSeparator" w:id="0">
    <w:p w:rsidR="00A07DCE" w:rsidRDefault="00A07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77739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rsidR="00E1502E" w:rsidRDefault="007A674F">
            <w:pPr>
              <w:pStyle w:val="a7"/>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B78E3">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B78E3">
              <w:rPr>
                <w:rFonts w:ascii="Book Antiqua" w:hAnsi="Book Antiqua"/>
                <w:b/>
                <w:bCs/>
                <w:noProof/>
                <w:sz w:val="24"/>
                <w:szCs w:val="24"/>
              </w:rPr>
              <w:t>36</w:t>
            </w:r>
            <w:r>
              <w:rPr>
                <w:rFonts w:ascii="Book Antiqua" w:hAnsi="Book Antiqua"/>
                <w:b/>
                <w:bCs/>
                <w:sz w:val="24"/>
                <w:szCs w:val="24"/>
              </w:rPr>
              <w:fldChar w:fldCharType="end"/>
            </w:r>
          </w:p>
        </w:sdtContent>
      </w:sdt>
    </w:sdtContent>
  </w:sdt>
  <w:p w:rsidR="00E1502E" w:rsidRDefault="00E150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7DCE" w:rsidRDefault="00A07DCE">
      <w:r>
        <w:separator/>
      </w:r>
    </w:p>
  </w:footnote>
  <w:footnote w:type="continuationSeparator" w:id="0">
    <w:p w:rsidR="00A07DCE" w:rsidRDefault="00A07D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DRhYmM4Y2VhYTAxZGFjNDk0OTlkZmI5OTBhM2NmNjEifQ=="/>
  </w:docVars>
  <w:rsids>
    <w:rsidRoot w:val="00A77B3E"/>
    <w:rsid w:val="0003075C"/>
    <w:rsid w:val="00044B14"/>
    <w:rsid w:val="00052A7F"/>
    <w:rsid w:val="0007555B"/>
    <w:rsid w:val="000766BD"/>
    <w:rsid w:val="00086EAD"/>
    <w:rsid w:val="000A58A6"/>
    <w:rsid w:val="000D22EE"/>
    <w:rsid w:val="000F78BD"/>
    <w:rsid w:val="001338FE"/>
    <w:rsid w:val="0015279A"/>
    <w:rsid w:val="00174B02"/>
    <w:rsid w:val="001F3721"/>
    <w:rsid w:val="001F6B36"/>
    <w:rsid w:val="00211130"/>
    <w:rsid w:val="002127D3"/>
    <w:rsid w:val="00223502"/>
    <w:rsid w:val="00224E3B"/>
    <w:rsid w:val="002309E5"/>
    <w:rsid w:val="00231080"/>
    <w:rsid w:val="002420C2"/>
    <w:rsid w:val="002464D8"/>
    <w:rsid w:val="002B547E"/>
    <w:rsid w:val="0030208C"/>
    <w:rsid w:val="003514E0"/>
    <w:rsid w:val="00355C61"/>
    <w:rsid w:val="0039426B"/>
    <w:rsid w:val="003B78E3"/>
    <w:rsid w:val="003E273D"/>
    <w:rsid w:val="003E2E3A"/>
    <w:rsid w:val="003F7118"/>
    <w:rsid w:val="0042418C"/>
    <w:rsid w:val="00442FE4"/>
    <w:rsid w:val="00462A1E"/>
    <w:rsid w:val="004726DA"/>
    <w:rsid w:val="00481D0E"/>
    <w:rsid w:val="00482DE3"/>
    <w:rsid w:val="00492D19"/>
    <w:rsid w:val="004A22AA"/>
    <w:rsid w:val="004A37C2"/>
    <w:rsid w:val="004C2521"/>
    <w:rsid w:val="00550BDE"/>
    <w:rsid w:val="00552B3A"/>
    <w:rsid w:val="005619C7"/>
    <w:rsid w:val="0056398A"/>
    <w:rsid w:val="00573B7A"/>
    <w:rsid w:val="005A06E2"/>
    <w:rsid w:val="005A2F77"/>
    <w:rsid w:val="0061561A"/>
    <w:rsid w:val="00673971"/>
    <w:rsid w:val="0068569F"/>
    <w:rsid w:val="00694CA8"/>
    <w:rsid w:val="006C00EE"/>
    <w:rsid w:val="006F59C9"/>
    <w:rsid w:val="00710FAF"/>
    <w:rsid w:val="007204C4"/>
    <w:rsid w:val="0072232A"/>
    <w:rsid w:val="0073549C"/>
    <w:rsid w:val="00740877"/>
    <w:rsid w:val="00755594"/>
    <w:rsid w:val="007A0BEF"/>
    <w:rsid w:val="007A3F58"/>
    <w:rsid w:val="007A5E81"/>
    <w:rsid w:val="007A674F"/>
    <w:rsid w:val="007C3920"/>
    <w:rsid w:val="007C672E"/>
    <w:rsid w:val="007D4F9F"/>
    <w:rsid w:val="007E09A2"/>
    <w:rsid w:val="0081141C"/>
    <w:rsid w:val="00812213"/>
    <w:rsid w:val="00814D9D"/>
    <w:rsid w:val="008275B3"/>
    <w:rsid w:val="008433B6"/>
    <w:rsid w:val="008536CB"/>
    <w:rsid w:val="008C3685"/>
    <w:rsid w:val="008F477E"/>
    <w:rsid w:val="00904450"/>
    <w:rsid w:val="00935EE5"/>
    <w:rsid w:val="00945943"/>
    <w:rsid w:val="00957DB9"/>
    <w:rsid w:val="00964CDB"/>
    <w:rsid w:val="00973081"/>
    <w:rsid w:val="00975F75"/>
    <w:rsid w:val="009767E0"/>
    <w:rsid w:val="009B6143"/>
    <w:rsid w:val="009F4B7D"/>
    <w:rsid w:val="00A05F42"/>
    <w:rsid w:val="00A07DCE"/>
    <w:rsid w:val="00A241A6"/>
    <w:rsid w:val="00A273C6"/>
    <w:rsid w:val="00A54595"/>
    <w:rsid w:val="00A73209"/>
    <w:rsid w:val="00A74FC6"/>
    <w:rsid w:val="00A77B3E"/>
    <w:rsid w:val="00A83152"/>
    <w:rsid w:val="00A83C1D"/>
    <w:rsid w:val="00AA1295"/>
    <w:rsid w:val="00AB7164"/>
    <w:rsid w:val="00AE0E78"/>
    <w:rsid w:val="00B03DF5"/>
    <w:rsid w:val="00B11CA8"/>
    <w:rsid w:val="00B152E6"/>
    <w:rsid w:val="00B25104"/>
    <w:rsid w:val="00B336ED"/>
    <w:rsid w:val="00B53B9F"/>
    <w:rsid w:val="00B82859"/>
    <w:rsid w:val="00B85FF8"/>
    <w:rsid w:val="00BA76B4"/>
    <w:rsid w:val="00BC43EA"/>
    <w:rsid w:val="00BD5D57"/>
    <w:rsid w:val="00BE4D2D"/>
    <w:rsid w:val="00C12817"/>
    <w:rsid w:val="00C3557D"/>
    <w:rsid w:val="00C82C45"/>
    <w:rsid w:val="00C91352"/>
    <w:rsid w:val="00CA2A55"/>
    <w:rsid w:val="00CB0FB4"/>
    <w:rsid w:val="00CE205C"/>
    <w:rsid w:val="00D1224A"/>
    <w:rsid w:val="00D14C78"/>
    <w:rsid w:val="00D2326D"/>
    <w:rsid w:val="00D32DF2"/>
    <w:rsid w:val="00D47430"/>
    <w:rsid w:val="00D50FF7"/>
    <w:rsid w:val="00D52549"/>
    <w:rsid w:val="00D66BC7"/>
    <w:rsid w:val="00D97BC3"/>
    <w:rsid w:val="00DB3DB6"/>
    <w:rsid w:val="00DB5C62"/>
    <w:rsid w:val="00DD10E9"/>
    <w:rsid w:val="00E1502E"/>
    <w:rsid w:val="00E535CC"/>
    <w:rsid w:val="00E54A77"/>
    <w:rsid w:val="00E70354"/>
    <w:rsid w:val="00E717A2"/>
    <w:rsid w:val="00E73252"/>
    <w:rsid w:val="00EB04B9"/>
    <w:rsid w:val="00ED0BC1"/>
    <w:rsid w:val="00EE0831"/>
    <w:rsid w:val="00EF5254"/>
    <w:rsid w:val="00F00868"/>
    <w:rsid w:val="00F368DB"/>
    <w:rsid w:val="00F47178"/>
    <w:rsid w:val="00F5411F"/>
    <w:rsid w:val="00F85AF4"/>
    <w:rsid w:val="00FA52A1"/>
    <w:rsid w:val="00FB2930"/>
    <w:rsid w:val="00FD3F43"/>
    <w:rsid w:val="00FE688F"/>
    <w:rsid w:val="00FE7C6E"/>
    <w:rsid w:val="00FF5726"/>
    <w:rsid w:val="2235626F"/>
    <w:rsid w:val="63C166E2"/>
    <w:rsid w:val="6D434A42"/>
    <w:rsid w:val="74301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00EF3DA-425A-4389-8F4E-2AB53CDC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uiPriority="3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table" w:styleId="ae">
    <w:name w:val="Table Grid"/>
    <w:basedOn w:val="a1"/>
    <w:uiPriority w:val="39"/>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character" w:customStyle="1" w:styleId="aa">
    <w:name w:val="页眉 字符"/>
    <w:basedOn w:val="a0"/>
    <w:link w:val="a9"/>
    <w:rPr>
      <w:rFonts w:eastAsiaTheme="minorEastAsia"/>
      <w:sz w:val="18"/>
      <w:szCs w:val="18"/>
      <w:lang w:eastAsia="en-US"/>
    </w:rPr>
  </w:style>
  <w:style w:type="character" w:customStyle="1" w:styleId="a8">
    <w:name w:val="页脚 字符"/>
    <w:basedOn w:val="a0"/>
    <w:link w:val="a7"/>
    <w:uiPriority w:val="99"/>
    <w:rPr>
      <w:rFonts w:eastAsiaTheme="minorEastAsia"/>
      <w:sz w:val="18"/>
      <w:szCs w:val="18"/>
      <w:lang w:eastAsia="en-US"/>
    </w:rPr>
  </w:style>
  <w:style w:type="paragraph" w:styleId="af0">
    <w:name w:val="Revision"/>
    <w:hidden/>
    <w:uiPriority w:val="99"/>
    <w:unhideWhenUsed/>
    <w:rsid w:val="00EF525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97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hyperlink" Target="http://cellbank.brc.riken.jp/cell_bank/CellInfo/?cellNo=RCB1280&amp;lang=E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cellbank.brc.riken.jp/cell_bank/CellInfo/?cellNo=RCB1280&amp;lang=En"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cellbank.brc.riken.jp/cell_bank/CellInfo/?cellNo=RCB1280&amp;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7184</Words>
  <Characters>40950</Characters>
  <Application>Microsoft Office Word</Application>
  <DocSecurity>0</DocSecurity>
  <Lines>341</Lines>
  <Paragraphs>96</Paragraphs>
  <ScaleCrop>false</ScaleCrop>
  <Company>微软中国</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amoyx</dc:creator>
  <cp:lastModifiedBy>Jin-Lei Wang</cp:lastModifiedBy>
  <cp:revision>145</cp:revision>
  <dcterms:created xsi:type="dcterms:W3CDTF">2023-03-10T11:04:00Z</dcterms:created>
  <dcterms:modified xsi:type="dcterms:W3CDTF">2023-04-13T09:03:00Z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C4290047028C49C492493ECA5191F950</vt:lpwstr>
  </property>
</Properties>
</file>