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6601E"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color w:val="000000" w:themeColor="text1"/>
        </w:rPr>
        <w:t xml:space="preserve">Name of Journal: </w:t>
      </w:r>
      <w:r w:rsidRPr="009E2FFB">
        <w:rPr>
          <w:rFonts w:ascii="Book Antiqua" w:eastAsia="Book Antiqua" w:hAnsi="Book Antiqua" w:cs="Book Antiqua"/>
          <w:i/>
          <w:color w:val="000000" w:themeColor="text1"/>
        </w:rPr>
        <w:t>World Journal of Pharmacology</w:t>
      </w:r>
    </w:p>
    <w:p w14:paraId="26221047"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color w:val="000000" w:themeColor="text1"/>
        </w:rPr>
        <w:t xml:space="preserve">Manuscript NO: </w:t>
      </w:r>
      <w:r w:rsidRPr="009E2FFB">
        <w:rPr>
          <w:rFonts w:ascii="Book Antiqua" w:eastAsia="Book Antiqua" w:hAnsi="Book Antiqua" w:cs="Book Antiqua"/>
          <w:color w:val="000000" w:themeColor="text1"/>
        </w:rPr>
        <w:t>84146</w:t>
      </w:r>
    </w:p>
    <w:p w14:paraId="03D7422C"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color w:val="000000" w:themeColor="text1"/>
        </w:rPr>
        <w:t xml:space="preserve">Manuscript Type: </w:t>
      </w:r>
      <w:r w:rsidRPr="009E2FFB">
        <w:rPr>
          <w:rFonts w:ascii="Book Antiqua" w:eastAsia="Book Antiqua" w:hAnsi="Book Antiqua" w:cs="Book Antiqua"/>
          <w:color w:val="000000" w:themeColor="text1"/>
        </w:rPr>
        <w:t>ORIGINAL ARTICLE</w:t>
      </w:r>
    </w:p>
    <w:p w14:paraId="7412454F" w14:textId="77777777" w:rsidR="00A77B3E" w:rsidRPr="009E2FFB" w:rsidRDefault="00A77B3E">
      <w:pPr>
        <w:spacing w:line="360" w:lineRule="auto"/>
        <w:jc w:val="both"/>
        <w:rPr>
          <w:color w:val="000000" w:themeColor="text1"/>
        </w:rPr>
      </w:pPr>
    </w:p>
    <w:p w14:paraId="7BF9D1CB"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i/>
          <w:color w:val="000000" w:themeColor="text1"/>
        </w:rPr>
        <w:t>Basic Study</w:t>
      </w:r>
    </w:p>
    <w:p w14:paraId="39F260BE"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bCs/>
          <w:color w:val="000000" w:themeColor="text1"/>
        </w:rPr>
        <w:t xml:space="preserve">In silico insight into </w:t>
      </w:r>
      <w:proofErr w:type="spellStart"/>
      <w:r w:rsidRPr="009E2FFB">
        <w:rPr>
          <w:rFonts w:ascii="Book Antiqua" w:eastAsia="Book Antiqua" w:hAnsi="Book Antiqua" w:cs="Book Antiqua"/>
          <w:b/>
          <w:bCs/>
          <w:color w:val="000000" w:themeColor="text1"/>
        </w:rPr>
        <w:t>Amurensinine</w:t>
      </w:r>
      <w:proofErr w:type="spellEnd"/>
      <w:r w:rsidRPr="009E2FFB">
        <w:rPr>
          <w:rFonts w:ascii="Book Antiqua" w:eastAsia="Book Antiqua" w:hAnsi="Book Antiqua" w:cs="Book Antiqua"/>
          <w:b/>
          <w:bCs/>
          <w:color w:val="000000" w:themeColor="text1"/>
        </w:rPr>
        <w:t xml:space="preserve"> - an N-Methyl-D-Aspartate receptor antagonist</w:t>
      </w:r>
    </w:p>
    <w:p w14:paraId="22762694" w14:textId="77777777" w:rsidR="00A77B3E" w:rsidRPr="009E2FFB" w:rsidRDefault="00A77B3E">
      <w:pPr>
        <w:spacing w:line="360" w:lineRule="auto"/>
        <w:jc w:val="both"/>
        <w:rPr>
          <w:color w:val="000000" w:themeColor="text1"/>
        </w:rPr>
      </w:pPr>
    </w:p>
    <w:p w14:paraId="29B2AF2B" w14:textId="77777777" w:rsidR="00A77B3E" w:rsidRPr="009E2FFB" w:rsidRDefault="00353A8A">
      <w:pPr>
        <w:spacing w:line="360" w:lineRule="auto"/>
        <w:jc w:val="both"/>
        <w:rPr>
          <w:color w:val="000000" w:themeColor="text1"/>
        </w:rPr>
      </w:pPr>
      <w:r w:rsidRPr="009E2FFB">
        <w:rPr>
          <w:rFonts w:ascii="Book Antiqua" w:eastAsia="Book Antiqua" w:hAnsi="Book Antiqua" w:cs="Book Antiqua"/>
          <w:color w:val="000000" w:themeColor="text1"/>
        </w:rPr>
        <w:t xml:space="preserve">Wendel CF </w:t>
      </w:r>
      <w:r w:rsidRPr="009E2FFB">
        <w:rPr>
          <w:rFonts w:ascii="Book Antiqua" w:eastAsia="Book Antiqua" w:hAnsi="Book Antiqua" w:cs="Book Antiqua"/>
          <w:i/>
          <w:iCs/>
          <w:color w:val="000000" w:themeColor="text1"/>
        </w:rPr>
        <w:t>et al</w:t>
      </w:r>
      <w:r w:rsidRPr="009E2FFB">
        <w:rPr>
          <w:rFonts w:ascii="Book Antiqua" w:eastAsia="Book Antiqua" w:hAnsi="Book Antiqua" w:cs="Book Antiqua"/>
          <w:color w:val="000000" w:themeColor="text1"/>
        </w:rPr>
        <w:t xml:space="preserve">. In silico interaction between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and the NMDA receptor</w:t>
      </w:r>
    </w:p>
    <w:p w14:paraId="46F6CF53" w14:textId="77777777" w:rsidR="00A77B3E" w:rsidRPr="009E2FFB" w:rsidRDefault="00A77B3E">
      <w:pPr>
        <w:spacing w:line="360" w:lineRule="auto"/>
        <w:jc w:val="both"/>
        <w:rPr>
          <w:color w:val="000000" w:themeColor="text1"/>
        </w:rPr>
      </w:pPr>
    </w:p>
    <w:p w14:paraId="057C80AB" w14:textId="77777777" w:rsidR="00A77B3E" w:rsidRPr="009E2FFB" w:rsidRDefault="00000000">
      <w:pPr>
        <w:spacing w:line="360" w:lineRule="auto"/>
        <w:jc w:val="both"/>
        <w:rPr>
          <w:color w:val="000000" w:themeColor="text1"/>
          <w:lang w:val="pt-BR"/>
        </w:rPr>
      </w:pPr>
      <w:r w:rsidRPr="009E2FFB">
        <w:rPr>
          <w:rFonts w:ascii="Book Antiqua" w:eastAsia="Book Antiqua" w:hAnsi="Book Antiqua" w:cs="Book Antiqua"/>
          <w:color w:val="000000" w:themeColor="text1"/>
          <w:lang w:val="pt-BR"/>
        </w:rPr>
        <w:t>Cinthia Façanha Wendel, Queren Hapuque Oliveira Alencar, Rafaela Viana Vieira, Kádima Nayara Teixeira</w:t>
      </w:r>
    </w:p>
    <w:p w14:paraId="1460C79C" w14:textId="77777777" w:rsidR="00A77B3E" w:rsidRPr="009E2FFB" w:rsidRDefault="00A77B3E">
      <w:pPr>
        <w:spacing w:line="360" w:lineRule="auto"/>
        <w:jc w:val="both"/>
        <w:rPr>
          <w:color w:val="000000" w:themeColor="text1"/>
          <w:lang w:val="pt-BR"/>
        </w:rPr>
      </w:pPr>
    </w:p>
    <w:p w14:paraId="5FD67AF2" w14:textId="77777777" w:rsidR="00A77B3E" w:rsidRPr="009E2FFB" w:rsidRDefault="00000000">
      <w:pPr>
        <w:spacing w:line="360" w:lineRule="auto"/>
        <w:jc w:val="both"/>
        <w:rPr>
          <w:color w:val="000000" w:themeColor="text1"/>
          <w:lang w:val="pt-BR"/>
        </w:rPr>
      </w:pPr>
      <w:r w:rsidRPr="009E2FFB">
        <w:rPr>
          <w:rFonts w:ascii="Book Antiqua" w:eastAsia="Book Antiqua" w:hAnsi="Book Antiqua" w:cs="Book Antiqua"/>
          <w:b/>
          <w:bCs/>
          <w:color w:val="000000" w:themeColor="text1"/>
          <w:lang w:val="pt-BR"/>
        </w:rPr>
        <w:t xml:space="preserve">Cinthia Façanha Wendel, Queren Hapuque Oliveira Alencar, Rafaela Viana Vieira, Kádima Nayara Teixeira, </w:t>
      </w:r>
      <w:r w:rsidRPr="009E2FFB">
        <w:rPr>
          <w:rFonts w:ascii="Book Antiqua" w:eastAsia="Book Antiqua" w:hAnsi="Book Antiqua" w:cs="Book Antiqua"/>
          <w:color w:val="000000" w:themeColor="text1"/>
          <w:lang w:val="pt-BR"/>
        </w:rPr>
        <w:t>Campus Toledo, Universidade Federal do Paraná, Toledo 85.919-899, Paraná, Brazil</w:t>
      </w:r>
    </w:p>
    <w:p w14:paraId="4237767F" w14:textId="77777777" w:rsidR="00A77B3E" w:rsidRPr="009E2FFB" w:rsidRDefault="00A77B3E">
      <w:pPr>
        <w:spacing w:line="360" w:lineRule="auto"/>
        <w:jc w:val="both"/>
        <w:rPr>
          <w:color w:val="000000" w:themeColor="text1"/>
          <w:lang w:val="pt-BR"/>
        </w:rPr>
      </w:pPr>
    </w:p>
    <w:p w14:paraId="64C9C525" w14:textId="77777777" w:rsidR="00A77B3E" w:rsidRPr="009E2FFB" w:rsidRDefault="00000000">
      <w:pPr>
        <w:spacing w:line="360" w:lineRule="auto"/>
        <w:jc w:val="both"/>
        <w:rPr>
          <w:color w:val="000000" w:themeColor="text1"/>
          <w:lang w:val="pt-BR"/>
        </w:rPr>
      </w:pPr>
      <w:r w:rsidRPr="009E2FFB">
        <w:rPr>
          <w:rFonts w:ascii="Book Antiqua" w:eastAsia="Book Antiqua" w:hAnsi="Book Antiqua" w:cs="Book Antiqua"/>
          <w:b/>
          <w:bCs/>
          <w:color w:val="000000" w:themeColor="text1"/>
          <w:lang w:val="pt-BR"/>
        </w:rPr>
        <w:t xml:space="preserve">Cinthia Façanha Wendel, Kádima Nayara Teixeira, </w:t>
      </w:r>
      <w:r w:rsidRPr="009E2FFB">
        <w:rPr>
          <w:rFonts w:ascii="Book Antiqua" w:eastAsia="Book Antiqua" w:hAnsi="Book Antiqua" w:cs="Book Antiqua"/>
          <w:color w:val="000000" w:themeColor="text1"/>
          <w:lang w:val="pt-BR"/>
        </w:rPr>
        <w:t>Programa Multicêntrico de Pós-graduação em Bioquímica e Biologia Molecular - Setor Palotina, Universidade Federal do Paraná, Palotina 85.950-000, Paraná, Brazil</w:t>
      </w:r>
    </w:p>
    <w:p w14:paraId="2B9D0292" w14:textId="77777777" w:rsidR="002E7EA1" w:rsidRPr="009E2FFB" w:rsidRDefault="002E7EA1">
      <w:pPr>
        <w:spacing w:line="360" w:lineRule="auto"/>
        <w:jc w:val="both"/>
        <w:rPr>
          <w:rFonts w:ascii="Book Antiqua" w:eastAsia="Book Antiqua" w:hAnsi="Book Antiqua" w:cs="Book Antiqua"/>
          <w:b/>
          <w:bCs/>
          <w:color w:val="000000" w:themeColor="text1"/>
          <w:lang w:val="pt-BR"/>
        </w:rPr>
      </w:pPr>
    </w:p>
    <w:p w14:paraId="4178649E"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bCs/>
          <w:color w:val="000000" w:themeColor="text1"/>
        </w:rPr>
        <w:t xml:space="preserve">Author contributions: </w:t>
      </w:r>
      <w:proofErr w:type="spellStart"/>
      <w:r w:rsidR="002E7EA1" w:rsidRPr="009E2FFB">
        <w:rPr>
          <w:rFonts w:ascii="Book Antiqua" w:eastAsia="Book Antiqua" w:hAnsi="Book Antiqua" w:cs="Book Antiqua"/>
          <w:color w:val="000000" w:themeColor="text1"/>
        </w:rPr>
        <w:t>Façanha</w:t>
      </w:r>
      <w:proofErr w:type="spellEnd"/>
      <w:r w:rsidR="002E7EA1" w:rsidRPr="009E2FFB">
        <w:rPr>
          <w:rFonts w:ascii="Book Antiqua" w:eastAsia="Book Antiqua" w:hAnsi="Book Antiqua" w:cs="Book Antiqua"/>
          <w:color w:val="000000" w:themeColor="text1"/>
        </w:rPr>
        <w:t xml:space="preserve"> Wendel C</w:t>
      </w:r>
      <w:r w:rsidRPr="009E2FFB">
        <w:rPr>
          <w:rFonts w:ascii="Book Antiqua" w:eastAsia="Book Antiqua" w:hAnsi="Book Antiqua" w:cs="Book Antiqua"/>
          <w:color w:val="000000" w:themeColor="text1"/>
        </w:rPr>
        <w:t xml:space="preserve"> performed the experiments and analyzed the results; </w:t>
      </w:r>
      <w:proofErr w:type="spellStart"/>
      <w:r w:rsidR="002E7EA1" w:rsidRPr="009E2FFB">
        <w:rPr>
          <w:rFonts w:ascii="Book Antiqua" w:eastAsia="Book Antiqua" w:hAnsi="Book Antiqua" w:cs="Book Antiqua"/>
          <w:color w:val="000000" w:themeColor="text1"/>
        </w:rPr>
        <w:t>Hapuque</w:t>
      </w:r>
      <w:proofErr w:type="spellEnd"/>
      <w:r w:rsidR="002E7EA1" w:rsidRPr="009E2FFB">
        <w:rPr>
          <w:rFonts w:ascii="Book Antiqua" w:eastAsia="Book Antiqua" w:hAnsi="Book Antiqua" w:cs="Book Antiqua"/>
          <w:color w:val="000000" w:themeColor="text1"/>
        </w:rPr>
        <w:t xml:space="preserve"> Oliveira </w:t>
      </w:r>
      <w:proofErr w:type="spellStart"/>
      <w:r w:rsidR="002E7EA1" w:rsidRPr="009E2FFB">
        <w:rPr>
          <w:rFonts w:ascii="Book Antiqua" w:eastAsia="Book Antiqua" w:hAnsi="Book Antiqua" w:cs="Book Antiqua"/>
          <w:color w:val="000000" w:themeColor="text1"/>
        </w:rPr>
        <w:t>Alencar</w:t>
      </w:r>
      <w:proofErr w:type="spellEnd"/>
      <w:r w:rsidR="002E7EA1" w:rsidRPr="009E2FFB">
        <w:rPr>
          <w:rFonts w:ascii="Book Antiqua" w:eastAsia="Book Antiqua" w:hAnsi="Book Antiqua" w:cs="Book Antiqua"/>
          <w:color w:val="000000" w:themeColor="text1"/>
        </w:rPr>
        <w:t xml:space="preserve"> Q</w:t>
      </w:r>
      <w:r w:rsidRPr="009E2FFB">
        <w:rPr>
          <w:rFonts w:ascii="Book Antiqua" w:eastAsia="Book Antiqua" w:hAnsi="Book Antiqua" w:cs="Book Antiqua"/>
          <w:color w:val="000000" w:themeColor="text1"/>
        </w:rPr>
        <w:t xml:space="preserve"> and </w:t>
      </w:r>
      <w:r w:rsidR="002E7EA1" w:rsidRPr="009E2FFB">
        <w:rPr>
          <w:rFonts w:ascii="Book Antiqua" w:eastAsia="Book Antiqua" w:hAnsi="Book Antiqua" w:cs="Book Antiqua"/>
          <w:color w:val="000000" w:themeColor="text1"/>
        </w:rPr>
        <w:t>Viana Vieira R</w:t>
      </w:r>
      <w:r w:rsidRPr="009E2FFB">
        <w:rPr>
          <w:rFonts w:ascii="Book Antiqua" w:eastAsia="Book Antiqua" w:hAnsi="Book Antiqua" w:cs="Book Antiqua"/>
          <w:color w:val="000000" w:themeColor="text1"/>
        </w:rPr>
        <w:t xml:space="preserve"> wrote the manuscript; Teixeira KN interpreted the data, performed the critical analysis of the results and coordinated the study; </w:t>
      </w:r>
      <w:r w:rsidR="002E7EA1" w:rsidRPr="009E2FFB">
        <w:rPr>
          <w:rFonts w:ascii="Book Antiqua" w:eastAsia="Book Antiqua" w:hAnsi="Book Antiqua" w:cs="Book Antiqua"/>
          <w:color w:val="000000" w:themeColor="text1"/>
        </w:rPr>
        <w:t>A</w:t>
      </w:r>
      <w:r w:rsidRPr="009E2FFB">
        <w:rPr>
          <w:rFonts w:ascii="Book Antiqua" w:eastAsia="Book Antiqua" w:hAnsi="Book Antiqua" w:cs="Book Antiqua"/>
          <w:color w:val="000000" w:themeColor="text1"/>
        </w:rPr>
        <w:t>ll authors approved the final version of the manuscript.</w:t>
      </w:r>
    </w:p>
    <w:p w14:paraId="42B8E979" w14:textId="77777777" w:rsidR="00A77B3E" w:rsidRPr="009E2FFB" w:rsidRDefault="00A77B3E">
      <w:pPr>
        <w:spacing w:line="360" w:lineRule="auto"/>
        <w:jc w:val="both"/>
        <w:rPr>
          <w:color w:val="000000" w:themeColor="text1"/>
        </w:rPr>
      </w:pPr>
    </w:p>
    <w:p w14:paraId="4AE1AC42" w14:textId="689CAB6C" w:rsidR="00A77B3E" w:rsidRPr="009E2FFB" w:rsidRDefault="00000000">
      <w:pPr>
        <w:spacing w:line="360" w:lineRule="auto"/>
        <w:jc w:val="both"/>
        <w:rPr>
          <w:color w:val="000000" w:themeColor="text1"/>
          <w:lang w:val="pt-BR"/>
        </w:rPr>
      </w:pPr>
      <w:r w:rsidRPr="009E2FFB">
        <w:rPr>
          <w:rFonts w:ascii="Book Antiqua" w:eastAsia="Book Antiqua" w:hAnsi="Book Antiqua" w:cs="Book Antiqua"/>
          <w:b/>
          <w:bCs/>
          <w:color w:val="000000" w:themeColor="text1"/>
          <w:lang w:val="pt-BR"/>
        </w:rPr>
        <w:t xml:space="preserve">Corresponding author: Kádima Nayara Teixeira, PhD, Professor, </w:t>
      </w:r>
      <w:r w:rsidRPr="009E2FFB">
        <w:rPr>
          <w:rFonts w:ascii="Book Antiqua" w:eastAsia="Book Antiqua" w:hAnsi="Book Antiqua" w:cs="Book Antiqua"/>
          <w:color w:val="000000" w:themeColor="text1"/>
          <w:lang w:val="pt-BR"/>
        </w:rPr>
        <w:t>Campus Toledo, Univer</w:t>
      </w:r>
      <w:r w:rsidR="00881A10">
        <w:rPr>
          <w:rFonts w:ascii="Book Antiqua" w:eastAsia="Book Antiqua" w:hAnsi="Book Antiqua" w:cs="Book Antiqua"/>
          <w:color w:val="000000" w:themeColor="text1"/>
          <w:lang w:val="pt-BR"/>
        </w:rPr>
        <w:t>-</w:t>
      </w:r>
      <w:r w:rsidRPr="009E2FFB">
        <w:rPr>
          <w:rFonts w:ascii="Book Antiqua" w:eastAsia="Book Antiqua" w:hAnsi="Book Antiqua" w:cs="Book Antiqua"/>
          <w:color w:val="000000" w:themeColor="text1"/>
          <w:lang w:val="pt-BR"/>
        </w:rPr>
        <w:t>sidade Federal do Paraná, Max Planck 3796, Toledo 85.919-899, Paraná, Brazil.kadimateixeira@ufpr.br</w:t>
      </w:r>
    </w:p>
    <w:p w14:paraId="4E9A4FFE" w14:textId="77777777" w:rsidR="00A77B3E" w:rsidRPr="009E2FFB" w:rsidRDefault="00A77B3E">
      <w:pPr>
        <w:spacing w:line="360" w:lineRule="auto"/>
        <w:jc w:val="both"/>
        <w:rPr>
          <w:color w:val="000000" w:themeColor="text1"/>
          <w:lang w:val="pt-BR"/>
        </w:rPr>
      </w:pPr>
    </w:p>
    <w:p w14:paraId="10FBB252"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bCs/>
          <w:color w:val="000000" w:themeColor="text1"/>
        </w:rPr>
        <w:lastRenderedPageBreak/>
        <w:t xml:space="preserve">Received: </w:t>
      </w:r>
      <w:r w:rsidRPr="009E2FFB">
        <w:rPr>
          <w:rFonts w:ascii="Book Antiqua" w:eastAsia="Book Antiqua" w:hAnsi="Book Antiqua" w:cs="Book Antiqua"/>
          <w:color w:val="000000" w:themeColor="text1"/>
        </w:rPr>
        <w:t>March 1, 2023</w:t>
      </w:r>
    </w:p>
    <w:p w14:paraId="22F4AE9C"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bCs/>
          <w:color w:val="000000" w:themeColor="text1"/>
        </w:rPr>
        <w:t xml:space="preserve">Revised: </w:t>
      </w:r>
      <w:r w:rsidRPr="009E2FFB">
        <w:rPr>
          <w:rFonts w:ascii="Book Antiqua" w:eastAsia="Book Antiqua" w:hAnsi="Book Antiqua" w:cs="Book Antiqua"/>
          <w:color w:val="000000" w:themeColor="text1"/>
        </w:rPr>
        <w:t>May 5, 2023</w:t>
      </w:r>
    </w:p>
    <w:p w14:paraId="1FDB60B4" w14:textId="6EA29310" w:rsidR="00A77B3E" w:rsidRPr="009E2FFB" w:rsidRDefault="00000000">
      <w:pPr>
        <w:spacing w:line="360" w:lineRule="auto"/>
        <w:jc w:val="both"/>
        <w:rPr>
          <w:color w:val="000000" w:themeColor="text1"/>
        </w:rPr>
      </w:pPr>
      <w:r w:rsidRPr="009E2FFB">
        <w:rPr>
          <w:rFonts w:ascii="Book Antiqua" w:eastAsia="Book Antiqua" w:hAnsi="Book Antiqua" w:cs="Book Antiqua"/>
          <w:b/>
          <w:bCs/>
          <w:color w:val="000000" w:themeColor="text1"/>
        </w:rPr>
        <w:t xml:space="preserve">Accepted: </w:t>
      </w:r>
      <w:r w:rsidR="009468C8" w:rsidRPr="009468C8">
        <w:rPr>
          <w:rFonts w:ascii="Book Antiqua" w:eastAsia="Book Antiqua" w:hAnsi="Book Antiqua" w:cs="Book Antiqua"/>
          <w:color w:val="000000" w:themeColor="text1"/>
        </w:rPr>
        <w:t>May 31, 2023</w:t>
      </w:r>
    </w:p>
    <w:p w14:paraId="3E199E8D" w14:textId="431AFB21" w:rsidR="00A77B3E" w:rsidRDefault="00000000">
      <w:pPr>
        <w:spacing w:line="360" w:lineRule="auto"/>
        <w:jc w:val="both"/>
        <w:rPr>
          <w:rFonts w:ascii="Book Antiqua" w:eastAsia="Book Antiqua" w:hAnsi="Book Antiqua" w:cs="Book Antiqua"/>
          <w:b/>
          <w:bCs/>
          <w:color w:val="000000" w:themeColor="text1"/>
        </w:rPr>
      </w:pPr>
      <w:r w:rsidRPr="009E2FFB">
        <w:rPr>
          <w:rFonts w:ascii="Book Antiqua" w:eastAsia="Book Antiqua" w:hAnsi="Book Antiqua" w:cs="Book Antiqua"/>
          <w:b/>
          <w:bCs/>
          <w:color w:val="000000" w:themeColor="text1"/>
        </w:rPr>
        <w:t xml:space="preserve">Published online: </w:t>
      </w:r>
      <w:r w:rsidR="00E9184E">
        <w:rPr>
          <w:rFonts w:ascii="Book Antiqua" w:hAnsi="Book Antiqua"/>
          <w:color w:val="000000"/>
          <w:shd w:val="clear" w:color="auto" w:fill="FFFFFF"/>
        </w:rPr>
        <w:t>June 16, 2023</w:t>
      </w:r>
    </w:p>
    <w:p w14:paraId="25247888" w14:textId="77777777" w:rsidR="00E9184E" w:rsidRPr="009E2FFB" w:rsidRDefault="00E9184E">
      <w:pPr>
        <w:spacing w:line="360" w:lineRule="auto"/>
        <w:jc w:val="both"/>
        <w:rPr>
          <w:color w:val="000000" w:themeColor="text1"/>
        </w:rPr>
      </w:pPr>
    </w:p>
    <w:p w14:paraId="77E453CC" w14:textId="77777777" w:rsidR="00A77B3E" w:rsidRPr="009E2FFB" w:rsidRDefault="00A77B3E">
      <w:pPr>
        <w:spacing w:line="360" w:lineRule="auto"/>
        <w:jc w:val="both"/>
        <w:rPr>
          <w:color w:val="000000" w:themeColor="text1"/>
        </w:rPr>
        <w:sectPr w:rsidR="00A77B3E" w:rsidRPr="009E2FFB">
          <w:footerReference w:type="default" r:id="rId7"/>
          <w:pgSz w:w="12240" w:h="15840"/>
          <w:pgMar w:top="1440" w:right="1440" w:bottom="1440" w:left="1440" w:header="720" w:footer="720" w:gutter="0"/>
          <w:cols w:space="720"/>
          <w:docGrid w:linePitch="360"/>
        </w:sectPr>
      </w:pPr>
    </w:p>
    <w:p w14:paraId="0D6FAB61"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color w:val="000000" w:themeColor="text1"/>
        </w:rPr>
        <w:lastRenderedPageBreak/>
        <w:t>Abstract</w:t>
      </w:r>
    </w:p>
    <w:p w14:paraId="100E5BDE"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BACKGROUND</w:t>
      </w:r>
    </w:p>
    <w:p w14:paraId="11E70CE6"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Some </w:t>
      </w:r>
      <w:proofErr w:type="spellStart"/>
      <w:r w:rsidRPr="009E2FFB">
        <w:rPr>
          <w:rFonts w:ascii="Book Antiqua" w:eastAsia="Book Antiqua" w:hAnsi="Book Antiqua" w:cs="Book Antiqua"/>
          <w:color w:val="000000" w:themeColor="text1"/>
        </w:rPr>
        <w:t>isopavines</w:t>
      </w:r>
      <w:proofErr w:type="spellEnd"/>
      <w:r w:rsidRPr="009E2FFB">
        <w:rPr>
          <w:rFonts w:ascii="Book Antiqua" w:eastAsia="Book Antiqua" w:hAnsi="Book Antiqua" w:cs="Book Antiqua"/>
          <w:color w:val="000000" w:themeColor="text1"/>
        </w:rPr>
        <w:t xml:space="preserve"> can exhibit important biological activity in the treatment of neurological disorders since it is considered an antagonist of the specific N-methyl-D-Aspartate (NMDA) receptor.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is an </w:t>
      </w:r>
      <w:proofErr w:type="spellStart"/>
      <w:r w:rsidRPr="009E2FFB">
        <w:rPr>
          <w:rFonts w:ascii="Book Antiqua" w:eastAsia="Book Antiqua" w:hAnsi="Book Antiqua" w:cs="Book Antiqua"/>
          <w:color w:val="000000" w:themeColor="text1"/>
        </w:rPr>
        <w:t>isopavine</w:t>
      </w:r>
      <w:proofErr w:type="spellEnd"/>
      <w:r w:rsidRPr="009E2FFB">
        <w:rPr>
          <w:rFonts w:ascii="Book Antiqua" w:eastAsia="Book Antiqua" w:hAnsi="Book Antiqua" w:cs="Book Antiqua"/>
          <w:color w:val="000000" w:themeColor="text1"/>
        </w:rPr>
        <w:t xml:space="preserve"> which still has few studies. In view of the potential of </w:t>
      </w:r>
      <w:proofErr w:type="spellStart"/>
      <w:r w:rsidRPr="009E2FFB">
        <w:rPr>
          <w:rFonts w:ascii="Book Antiqua" w:eastAsia="Book Antiqua" w:hAnsi="Book Antiqua" w:cs="Book Antiqua"/>
          <w:color w:val="000000" w:themeColor="text1"/>
        </w:rPr>
        <w:t>isopavines</w:t>
      </w:r>
      <w:proofErr w:type="spellEnd"/>
      <w:r w:rsidRPr="009E2FFB">
        <w:rPr>
          <w:rFonts w:ascii="Book Antiqua" w:eastAsia="Book Antiqua" w:hAnsi="Book Antiqua" w:cs="Book Antiqua"/>
          <w:color w:val="000000" w:themeColor="text1"/>
        </w:rPr>
        <w:t xml:space="preserve"> as NMDA receptor antagonists, theoretical studies using bioinformatics were carried out in order to investigate whether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binds to the NMDA receptor and to analyze the receptor/Ligand complex. This data can contribute to understanding of the onset of neurological diseases and contribute to the planning of drugs for the treatment of neurological diseases involving the NMDA receptor.</w:t>
      </w:r>
    </w:p>
    <w:p w14:paraId="67E67E56" w14:textId="77777777" w:rsidR="00A77B3E" w:rsidRPr="009E2FFB" w:rsidRDefault="00A77B3E">
      <w:pPr>
        <w:spacing w:line="360" w:lineRule="auto"/>
        <w:jc w:val="both"/>
        <w:rPr>
          <w:color w:val="000000" w:themeColor="text1"/>
        </w:rPr>
      </w:pPr>
    </w:p>
    <w:p w14:paraId="10899E95"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AIM</w:t>
      </w:r>
    </w:p>
    <w:p w14:paraId="0A957ED7" w14:textId="37D777CB"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To investigate the interaction of the antagonist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on the GluN1A</w:t>
      </w:r>
      <w:proofErr w:type="gramStart"/>
      <w:r w:rsidRPr="009E2FFB">
        <w:rPr>
          <w:rFonts w:ascii="Book Antiqua" w:eastAsia="Book Antiqua" w:hAnsi="Book Antiqua" w:cs="Book Antiqua"/>
          <w:color w:val="000000" w:themeColor="text1"/>
        </w:rPr>
        <w:t>/</w:t>
      </w:r>
      <w:r w:rsidR="00997FAD">
        <w:rPr>
          <w:rFonts w:ascii="Book Antiqua" w:eastAsia="Book Antiqua" w:hAnsi="Book Antiqua" w:cs="Book Antiqua"/>
          <w:color w:val="000000" w:themeColor="text1"/>
        </w:rPr>
        <w:t xml:space="preserve">  </w:t>
      </w:r>
      <w:r w:rsidRPr="009E2FFB">
        <w:rPr>
          <w:rFonts w:ascii="Book Antiqua" w:eastAsia="Book Antiqua" w:hAnsi="Book Antiqua" w:cs="Book Antiqua"/>
          <w:color w:val="000000" w:themeColor="text1"/>
        </w:rPr>
        <w:t>GluN</w:t>
      </w:r>
      <w:proofErr w:type="gramEnd"/>
      <w:r w:rsidRPr="009E2FFB">
        <w:rPr>
          <w:rFonts w:ascii="Book Antiqua" w:eastAsia="Book Antiqua" w:hAnsi="Book Antiqua" w:cs="Book Antiqua"/>
          <w:color w:val="000000" w:themeColor="text1"/>
        </w:rPr>
        <w:t>2B isoform of the NMDA receptor using bioinformatics.</w:t>
      </w:r>
    </w:p>
    <w:p w14:paraId="242FC73D" w14:textId="77777777" w:rsidR="00A77B3E" w:rsidRPr="009E2FFB" w:rsidRDefault="00A77B3E">
      <w:pPr>
        <w:spacing w:line="360" w:lineRule="auto"/>
        <w:jc w:val="both"/>
        <w:rPr>
          <w:color w:val="000000" w:themeColor="text1"/>
        </w:rPr>
      </w:pPr>
    </w:p>
    <w:p w14:paraId="57FB2D6D"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METHODS</w:t>
      </w:r>
    </w:p>
    <w:p w14:paraId="5A0A8643" w14:textId="2E5F807D"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The three-</w:t>
      </w:r>
      <w:proofErr w:type="spellStart"/>
      <w:r w:rsidRPr="009E2FFB">
        <w:rPr>
          <w:rFonts w:ascii="Book Antiqua" w:eastAsia="Book Antiqua" w:hAnsi="Book Antiqua" w:cs="Book Antiqua"/>
          <w:color w:val="000000" w:themeColor="text1"/>
        </w:rPr>
        <w:t>dimen</w:t>
      </w:r>
      <w:proofErr w:type="spellEnd"/>
      <w:r w:rsidR="0048160C">
        <w:rPr>
          <w:rFonts w:ascii="Book Antiqua" w:eastAsia="Book Antiqua" w:hAnsi="Book Antiqua" w:cs="Book Antiqua"/>
          <w:color w:val="000000" w:themeColor="text1"/>
        </w:rPr>
        <w:t>-</w:t>
      </w:r>
      <w:proofErr w:type="spellStart"/>
      <w:r w:rsidRPr="009E2FFB">
        <w:rPr>
          <w:rFonts w:ascii="Book Antiqua" w:eastAsia="Book Antiqua" w:hAnsi="Book Antiqua" w:cs="Book Antiqua"/>
          <w:color w:val="000000" w:themeColor="text1"/>
        </w:rPr>
        <w:t>sional</w:t>
      </w:r>
      <w:proofErr w:type="spellEnd"/>
      <w:r w:rsidRPr="009E2FFB">
        <w:rPr>
          <w:rFonts w:ascii="Book Antiqua" w:eastAsia="Book Antiqua" w:hAnsi="Book Antiqua" w:cs="Book Antiqua"/>
          <w:color w:val="000000" w:themeColor="text1"/>
        </w:rPr>
        <w:t xml:space="preserve"> structure of the GluN1A/GluN2B NMDA receptor was selected from the Protein Data Bank (PDB) - PDB: 4PE5, and the three-</w:t>
      </w:r>
      <w:proofErr w:type="spellStart"/>
      <w:r w:rsidRPr="009E2FFB">
        <w:rPr>
          <w:rFonts w:ascii="Book Antiqua" w:eastAsia="Book Antiqua" w:hAnsi="Book Antiqua" w:cs="Book Antiqua"/>
          <w:color w:val="000000" w:themeColor="text1"/>
        </w:rPr>
        <w:t>dimen</w:t>
      </w:r>
      <w:proofErr w:type="spellEnd"/>
      <w:r w:rsidR="0048160C">
        <w:rPr>
          <w:rFonts w:ascii="Book Antiqua" w:eastAsia="Book Antiqua" w:hAnsi="Book Antiqua" w:cs="Book Antiqua"/>
          <w:color w:val="000000" w:themeColor="text1"/>
        </w:rPr>
        <w:t>-</w:t>
      </w:r>
      <w:proofErr w:type="spellStart"/>
      <w:r w:rsidRPr="009E2FFB">
        <w:rPr>
          <w:rFonts w:ascii="Book Antiqua" w:eastAsia="Book Antiqua" w:hAnsi="Book Antiqua" w:cs="Book Antiqua"/>
          <w:color w:val="000000" w:themeColor="text1"/>
        </w:rPr>
        <w:t>sional</w:t>
      </w:r>
      <w:proofErr w:type="spellEnd"/>
      <w:r w:rsidRPr="009E2FFB">
        <w:rPr>
          <w:rFonts w:ascii="Book Antiqua" w:eastAsia="Book Antiqua" w:hAnsi="Book Antiqua" w:cs="Book Antiqua"/>
          <w:color w:val="000000" w:themeColor="text1"/>
        </w:rPr>
        <w:t xml:space="preserve"> structure of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(ligand) was designed and optimized using ACD/</w:t>
      </w:r>
      <w:proofErr w:type="spellStart"/>
      <w:r w:rsidRPr="009E2FFB">
        <w:rPr>
          <w:rFonts w:ascii="Book Antiqua" w:eastAsia="Book Antiqua" w:hAnsi="Book Antiqua" w:cs="Book Antiqua"/>
          <w:color w:val="000000" w:themeColor="text1"/>
        </w:rPr>
        <w:t>SchemsketchTM</w:t>
      </w:r>
      <w:proofErr w:type="spellEnd"/>
      <w:r w:rsidRPr="009E2FFB">
        <w:rPr>
          <w:rFonts w:ascii="Book Antiqua" w:eastAsia="Book Antiqua" w:hAnsi="Book Antiqua" w:cs="Book Antiqua"/>
          <w:color w:val="000000" w:themeColor="text1"/>
        </w:rPr>
        <w:t xml:space="preserve"> software. Prediction of the protonation state of Amur</w:t>
      </w:r>
      <w:r w:rsidR="005D48F9">
        <w:rPr>
          <w:rFonts w:ascii="Book Antiqua" w:eastAsia="Book Antiqua" w:hAnsi="Book Antiqua" w:cs="Book Antiqua"/>
          <w:color w:val="000000" w:themeColor="text1"/>
        </w:rPr>
        <w:t>-</w:t>
      </w:r>
      <w:proofErr w:type="spellStart"/>
      <w:r w:rsidRPr="009E2FFB">
        <w:rPr>
          <w:rFonts w:ascii="Book Antiqua" w:eastAsia="Book Antiqua" w:hAnsi="Book Antiqua" w:cs="Book Antiqua"/>
          <w:color w:val="000000" w:themeColor="text1"/>
        </w:rPr>
        <w:t>ensinine</w:t>
      </w:r>
      <w:proofErr w:type="spellEnd"/>
      <w:r w:rsidRPr="009E2FFB">
        <w:rPr>
          <w:rFonts w:ascii="Book Antiqua" w:eastAsia="Book Antiqua" w:hAnsi="Book Antiqua" w:cs="Book Antiqua"/>
          <w:color w:val="000000" w:themeColor="text1"/>
        </w:rPr>
        <w:t xml:space="preserve"> at physiological pH was performed using </w:t>
      </w:r>
      <w:proofErr w:type="spellStart"/>
      <w:r w:rsidRPr="009E2FFB">
        <w:rPr>
          <w:rFonts w:ascii="Book Antiqua" w:eastAsia="Book Antiqua" w:hAnsi="Book Antiqua" w:cs="Book Antiqua"/>
          <w:color w:val="000000" w:themeColor="text1"/>
        </w:rPr>
        <w:t>MarvinSketch</w:t>
      </w:r>
      <w:proofErr w:type="spellEnd"/>
      <w:r w:rsidRPr="009E2FFB">
        <w:rPr>
          <w:rFonts w:ascii="Book Antiqua" w:eastAsia="Book Antiqua" w:hAnsi="Book Antiqua" w:cs="Book Antiqua"/>
          <w:color w:val="000000" w:themeColor="text1"/>
        </w:rPr>
        <w:t xml:space="preserve"> software (</w:t>
      </w:r>
      <w:proofErr w:type="spellStart"/>
      <w:r w:rsidRPr="009E2FFB">
        <w:rPr>
          <w:rFonts w:ascii="Book Antiqua" w:eastAsia="Book Antiqua" w:hAnsi="Book Antiqua" w:cs="Book Antiqua"/>
          <w:color w:val="000000" w:themeColor="text1"/>
        </w:rPr>
        <w:t>ChemAxon</w:t>
      </w:r>
      <w:proofErr w:type="spellEnd"/>
      <w:r w:rsidRPr="009E2FFB">
        <w:rPr>
          <w:rFonts w:ascii="Book Antiqua" w:eastAsia="Book Antiqua" w:hAnsi="Book Antiqua" w:cs="Book Antiqua"/>
          <w:color w:val="000000" w:themeColor="text1"/>
        </w:rPr>
        <w:t xml:space="preserve">). Protonated and non-protonated </w:t>
      </w:r>
      <w:proofErr w:type="spellStart"/>
      <w:r w:rsidRPr="009E2FFB">
        <w:rPr>
          <w:rFonts w:ascii="Book Antiqua" w:eastAsia="Book Antiqua" w:hAnsi="Book Antiqua" w:cs="Book Antiqua"/>
          <w:color w:val="000000" w:themeColor="text1"/>
        </w:rPr>
        <w:t>Amurensin</w:t>
      </w:r>
      <w:proofErr w:type="spellEnd"/>
      <w:r w:rsidRPr="009E2FFB">
        <w:rPr>
          <w:rFonts w:ascii="Book Antiqua" w:eastAsia="Book Antiqua" w:hAnsi="Book Antiqua" w:cs="Book Antiqua"/>
          <w:color w:val="000000" w:themeColor="text1"/>
        </w:rPr>
        <w:t xml:space="preserve"> were prepared using </w:t>
      </w:r>
      <w:proofErr w:type="spellStart"/>
      <w:r w:rsidRPr="009E2FFB">
        <w:rPr>
          <w:rFonts w:ascii="Book Antiqua" w:eastAsia="Book Antiqua" w:hAnsi="Book Antiqua" w:cs="Book Antiqua"/>
          <w:color w:val="000000" w:themeColor="text1"/>
        </w:rPr>
        <w:t>AutoDock</w:t>
      </w:r>
      <w:proofErr w:type="spellEnd"/>
      <w:r w:rsidRPr="009E2FFB">
        <w:rPr>
          <w:rFonts w:ascii="Book Antiqua" w:eastAsia="Book Antiqua" w:hAnsi="Book Antiqua" w:cs="Book Antiqua"/>
          <w:color w:val="000000" w:themeColor="text1"/>
        </w:rPr>
        <w:t xml:space="preserve"> Tools 4 software and simulations were performed using </w:t>
      </w:r>
      <w:proofErr w:type="spellStart"/>
      <w:r w:rsidRPr="009E2FFB">
        <w:rPr>
          <w:rFonts w:ascii="Book Antiqua" w:eastAsia="Book Antiqua" w:hAnsi="Book Antiqua" w:cs="Book Antiqua"/>
          <w:color w:val="000000" w:themeColor="text1"/>
        </w:rPr>
        <w:t>Autodock</w:t>
      </w:r>
      <w:proofErr w:type="spellEnd"/>
      <w:r w:rsidRPr="009E2FFB">
        <w:rPr>
          <w:rFonts w:ascii="Book Antiqua" w:eastAsia="Book Antiqua" w:hAnsi="Book Antiqua" w:cs="Book Antiqua"/>
          <w:color w:val="000000" w:themeColor="text1"/>
        </w:rPr>
        <w:t xml:space="preserve"> Vina v.1.2.0. The receptor/Ligand complexes were analyzed using </w:t>
      </w:r>
      <w:proofErr w:type="spellStart"/>
      <w:r w:rsidRPr="009E2FFB">
        <w:rPr>
          <w:rFonts w:ascii="Book Antiqua" w:eastAsia="Book Antiqua" w:hAnsi="Book Antiqua" w:cs="Book Antiqua"/>
          <w:color w:val="000000" w:themeColor="text1"/>
        </w:rPr>
        <w:t>PyMol</w:t>
      </w:r>
      <w:proofErr w:type="spellEnd"/>
      <w:r w:rsidRPr="009E2FFB">
        <w:rPr>
          <w:rFonts w:ascii="Book Antiqua" w:eastAsia="Book Antiqua" w:hAnsi="Book Antiqua" w:cs="Book Antiqua"/>
          <w:color w:val="000000" w:themeColor="text1"/>
        </w:rPr>
        <w:t xml:space="preserve"> (Schrödinger, Inc) and BIOVIA Discovery Studio (Dassault </w:t>
      </w:r>
      <w:proofErr w:type="spellStart"/>
      <w:r w:rsidRPr="009E2FFB">
        <w:rPr>
          <w:rFonts w:ascii="Book Antiqua" w:eastAsia="Book Antiqua" w:hAnsi="Book Antiqua" w:cs="Book Antiqua"/>
          <w:color w:val="000000" w:themeColor="text1"/>
        </w:rPr>
        <w:t>Systemes</w:t>
      </w:r>
      <w:proofErr w:type="spellEnd"/>
      <w:r w:rsidRPr="009E2FFB">
        <w:rPr>
          <w:rFonts w:ascii="Book Antiqua" w:eastAsia="Book Antiqua" w:hAnsi="Book Antiqua" w:cs="Book Antiqua"/>
          <w:color w:val="000000" w:themeColor="text1"/>
        </w:rPr>
        <w:t>) software. To evaluate the NMDA receptor/</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complex and validate the molecular docking, simulations using NMDA receptor and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antagonist were performed under the same conditions.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was also designed, optimized and protonated, under the same conditions as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w:t>
      </w:r>
    </w:p>
    <w:p w14:paraId="60CDA61C" w14:textId="77777777" w:rsidR="00A77B3E" w:rsidRPr="009E2FFB" w:rsidRDefault="00A77B3E">
      <w:pPr>
        <w:spacing w:line="360" w:lineRule="auto"/>
        <w:jc w:val="both"/>
        <w:rPr>
          <w:color w:val="000000" w:themeColor="text1"/>
        </w:rPr>
      </w:pPr>
    </w:p>
    <w:p w14:paraId="4C6A5DFB"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RESULTS</w:t>
      </w:r>
    </w:p>
    <w:p w14:paraId="27A44FE9" w14:textId="20D118A0"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Molecular docking simulations showed that both non-protonated and protonated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bind to the </w:t>
      </w:r>
      <w:r w:rsidR="00C43C38" w:rsidRPr="009E2FFB">
        <w:rPr>
          <w:rFonts w:ascii="Book Antiqua" w:eastAsia="Book Antiqua" w:hAnsi="Book Antiqua" w:cs="Book Antiqua"/>
          <w:color w:val="000000" w:themeColor="text1"/>
        </w:rPr>
        <w:t>amino terminal domain (ATD)</w:t>
      </w:r>
      <w:r w:rsidRPr="009E2FFB">
        <w:rPr>
          <w:rFonts w:ascii="Book Antiqua" w:eastAsia="Book Antiqua" w:hAnsi="Book Antiqua" w:cs="Book Antiqua"/>
          <w:color w:val="000000" w:themeColor="text1"/>
        </w:rPr>
        <w:t xml:space="preserve"> domain of the GluN1A/GluN2B NMDA receptor with significant affinity energy, -7.9 Kcal/mol and -8.1 Kcal/mol, respectively. The NMDA receptor/non-protonated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complex was stabilized by 15 bonds, while the NMDA receptor/protonated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complex was stabilized by less than half, 6 bonds. Despite the difference in the number of bonds, the variation in bond length and the average bond length values are similar in both complexes. The complex formed by the NMDA receptor and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showed an affinity energy of -8.2 Kcal/mol, a value very close to that obtained for the NMDA receptor/</w:t>
      </w:r>
      <w:proofErr w:type="spellStart"/>
      <w:r w:rsidRPr="009E2FFB">
        <w:rPr>
          <w:rFonts w:ascii="Book Antiqua" w:eastAsia="Book Antiqua" w:hAnsi="Book Antiqua" w:cs="Book Antiqua"/>
          <w:color w:val="000000" w:themeColor="text1"/>
        </w:rPr>
        <w:t>Amurensi</w:t>
      </w:r>
      <w:r w:rsidR="000F4F84" w:rsidRPr="009E2FFB">
        <w:rPr>
          <w:rFonts w:ascii="Book Antiqua" w:eastAsia="Book Antiqua" w:hAnsi="Book Antiqua" w:cs="Book Antiqua"/>
          <w:color w:val="000000" w:themeColor="text1"/>
        </w:rPr>
        <w:t>ni</w:t>
      </w:r>
      <w:r w:rsidRPr="009E2FFB">
        <w:rPr>
          <w:rFonts w:ascii="Book Antiqua" w:eastAsia="Book Antiqua" w:hAnsi="Book Antiqua" w:cs="Book Antiqua"/>
          <w:color w:val="000000" w:themeColor="text1"/>
        </w:rPr>
        <w:t>ne</w:t>
      </w:r>
      <w:proofErr w:type="spellEnd"/>
      <w:r w:rsidRPr="009E2FFB">
        <w:rPr>
          <w:rFonts w:ascii="Book Antiqua" w:eastAsia="Book Antiqua" w:hAnsi="Book Antiqua" w:cs="Book Antiqua"/>
          <w:color w:val="000000" w:themeColor="text1"/>
        </w:rPr>
        <w:t xml:space="preserve"> complex. Molecular docking between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and the GluN1A</w:t>
      </w:r>
      <w:r w:rsidR="005D48F9">
        <w:rPr>
          <w:rFonts w:ascii="Book Antiqua" w:eastAsia="Book Antiqua" w:hAnsi="Book Antiqua" w:cs="Book Antiqua"/>
          <w:color w:val="000000" w:themeColor="text1"/>
        </w:rPr>
        <w:t xml:space="preserve"> </w:t>
      </w:r>
      <w:r w:rsidRPr="009E2FFB">
        <w:rPr>
          <w:rFonts w:ascii="Book Antiqua" w:eastAsia="Book Antiqua" w:hAnsi="Book Antiqua" w:cs="Book Antiqua"/>
          <w:color w:val="000000" w:themeColor="text1"/>
        </w:rPr>
        <w:t xml:space="preserve">/GluN2B NMDA receptor demonstrated that this antagonist interacts with the ATD of the receptor, which validates the simulations performed with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w:t>
      </w:r>
    </w:p>
    <w:p w14:paraId="659A5C6F" w14:textId="77777777" w:rsidR="00A77B3E" w:rsidRPr="009E2FFB" w:rsidRDefault="00A77B3E">
      <w:pPr>
        <w:spacing w:line="360" w:lineRule="auto"/>
        <w:jc w:val="both"/>
        <w:rPr>
          <w:color w:val="000000" w:themeColor="text1"/>
        </w:rPr>
      </w:pPr>
    </w:p>
    <w:p w14:paraId="6DD8F067"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CONCLUSION</w:t>
      </w:r>
    </w:p>
    <w:p w14:paraId="368B96B4" w14:textId="77777777" w:rsidR="00A77B3E" w:rsidRPr="009E2FFB" w:rsidRDefault="00000000">
      <w:pPr>
        <w:spacing w:line="360" w:lineRule="auto"/>
        <w:jc w:val="both"/>
        <w:rPr>
          <w:color w:val="000000" w:themeColor="text1"/>
        </w:rPr>
      </w:pP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binds to the NMDA receptor on ATD, similar to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and the affinity energy is closer. These data suggest that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could behave as a receptor inhibitor, indicating that this compound may have a potential biological application, which should be evaluated by </w:t>
      </w:r>
      <w:r w:rsidRPr="009E2FFB">
        <w:rPr>
          <w:rFonts w:ascii="Book Antiqua" w:eastAsia="Book Antiqua" w:hAnsi="Book Antiqua" w:cs="Book Antiqua"/>
          <w:i/>
          <w:iCs/>
          <w:color w:val="000000" w:themeColor="text1"/>
        </w:rPr>
        <w:t>in vitro</w:t>
      </w:r>
      <w:r w:rsidRPr="009E2FFB">
        <w:rPr>
          <w:rFonts w:ascii="Book Antiqua" w:eastAsia="Book Antiqua" w:hAnsi="Book Antiqua" w:cs="Book Antiqua"/>
          <w:color w:val="000000" w:themeColor="text1"/>
        </w:rPr>
        <w:t xml:space="preserve"> and preclinical assays.</w:t>
      </w:r>
    </w:p>
    <w:p w14:paraId="242157D3" w14:textId="77777777" w:rsidR="00A77B3E" w:rsidRPr="009E2FFB" w:rsidRDefault="00A77B3E">
      <w:pPr>
        <w:spacing w:line="360" w:lineRule="auto"/>
        <w:jc w:val="both"/>
        <w:rPr>
          <w:color w:val="000000" w:themeColor="text1"/>
        </w:rPr>
      </w:pPr>
    </w:p>
    <w:p w14:paraId="772F4993" w14:textId="3D32760A" w:rsidR="00A77B3E" w:rsidRDefault="00000000">
      <w:pPr>
        <w:spacing w:line="360" w:lineRule="auto"/>
        <w:jc w:val="both"/>
        <w:rPr>
          <w:rFonts w:ascii="Book Antiqua" w:eastAsia="Book Antiqua" w:hAnsi="Book Antiqua" w:cs="Book Antiqua"/>
          <w:color w:val="000000" w:themeColor="text1"/>
        </w:rPr>
      </w:pPr>
      <w:r w:rsidRPr="009E2FFB">
        <w:rPr>
          <w:rFonts w:ascii="Book Antiqua" w:eastAsia="Book Antiqua" w:hAnsi="Book Antiqua" w:cs="Book Antiqua"/>
          <w:b/>
          <w:bCs/>
          <w:color w:val="000000" w:themeColor="text1"/>
        </w:rPr>
        <w:t xml:space="preserve">Key Words: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Bioinformatics analysis; </w:t>
      </w:r>
      <w:proofErr w:type="spellStart"/>
      <w:r w:rsidRPr="009E2FFB">
        <w:rPr>
          <w:rFonts w:ascii="Book Antiqua" w:eastAsia="Book Antiqua" w:hAnsi="Book Antiqua" w:cs="Book Antiqua"/>
          <w:color w:val="000000" w:themeColor="text1"/>
        </w:rPr>
        <w:t>Isopavines</w:t>
      </w:r>
      <w:proofErr w:type="spellEnd"/>
      <w:r w:rsidRPr="009E2FFB">
        <w:rPr>
          <w:rFonts w:ascii="Book Antiqua" w:eastAsia="Book Antiqua" w:hAnsi="Book Antiqua" w:cs="Book Antiqua"/>
          <w:color w:val="000000" w:themeColor="text1"/>
        </w:rPr>
        <w:t xml:space="preserve">; Molecular docking; </w:t>
      </w:r>
      <w:r w:rsidR="00C80C1E" w:rsidRPr="009E2FFB">
        <w:rPr>
          <w:rFonts w:ascii="Book Antiqua" w:eastAsia="Book Antiqua" w:hAnsi="Book Antiqua" w:cs="Book Antiqua"/>
          <w:color w:val="000000" w:themeColor="text1"/>
        </w:rPr>
        <w:t>N-methyl-D-Aspartate</w:t>
      </w:r>
      <w:r w:rsidRPr="009E2FFB">
        <w:rPr>
          <w:rFonts w:ascii="Book Antiqua" w:eastAsia="Book Antiqua" w:hAnsi="Book Antiqua" w:cs="Book Antiqua"/>
          <w:color w:val="000000" w:themeColor="text1"/>
        </w:rPr>
        <w:t xml:space="preserve"> receptor</w:t>
      </w:r>
    </w:p>
    <w:p w14:paraId="676D8618" w14:textId="77777777" w:rsidR="00B92E15" w:rsidRDefault="00B92E15">
      <w:pPr>
        <w:spacing w:line="360" w:lineRule="auto"/>
        <w:jc w:val="both"/>
        <w:rPr>
          <w:rFonts w:ascii="Book Antiqua" w:eastAsia="Book Antiqua" w:hAnsi="Book Antiqua" w:cs="Book Antiqua"/>
          <w:color w:val="000000" w:themeColor="text1"/>
        </w:rPr>
      </w:pPr>
    </w:p>
    <w:p w14:paraId="79DC623A" w14:textId="77777777" w:rsidR="00732F68" w:rsidRDefault="00732F68" w:rsidP="00732F6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3596EBAF" w14:textId="77777777" w:rsidR="00732F68" w:rsidRPr="00B92E15" w:rsidRDefault="00732F68">
      <w:pPr>
        <w:spacing w:line="360" w:lineRule="auto"/>
        <w:jc w:val="both"/>
        <w:rPr>
          <w:rFonts w:ascii="Book Antiqua" w:eastAsia="Book Antiqua" w:hAnsi="Book Antiqua" w:cs="Book Antiqua"/>
          <w:color w:val="000000" w:themeColor="text1"/>
        </w:rPr>
      </w:pPr>
    </w:p>
    <w:p w14:paraId="0011929E" w14:textId="69546445" w:rsidR="00B92E15" w:rsidRPr="008A2F20" w:rsidRDefault="00732F68" w:rsidP="00B92E15">
      <w:pPr>
        <w:spacing w:line="360" w:lineRule="auto"/>
        <w:jc w:val="both"/>
        <w:rPr>
          <w:color w:val="000000" w:themeColor="text1"/>
        </w:rPr>
      </w:pPr>
      <w:bookmarkStart w:id="0" w:name="_Hlk137634813"/>
      <w:r w:rsidRPr="00732F68">
        <w:rPr>
          <w:rFonts w:ascii="Book Antiqua" w:eastAsia="Book Antiqua" w:hAnsi="Book Antiqua" w:cs="Book Antiqua"/>
          <w:b/>
          <w:bCs/>
          <w:color w:val="000000" w:themeColor="text1"/>
          <w:lang w:val="pt-BR"/>
        </w:rPr>
        <w:t>Citation</w:t>
      </w:r>
      <w:r>
        <w:rPr>
          <w:rFonts w:ascii="Book Antiqua" w:eastAsia="Book Antiqua" w:hAnsi="Book Antiqua" w:cs="Book Antiqua"/>
          <w:color w:val="000000" w:themeColor="text1"/>
          <w:lang w:val="pt-BR"/>
        </w:rPr>
        <w:t>:</w:t>
      </w:r>
      <w:bookmarkEnd w:id="0"/>
      <w:r w:rsidR="008A2F20" w:rsidRPr="008A2F20">
        <w:rPr>
          <w:rFonts w:ascii="Book Antiqua" w:eastAsia="Book Antiqua" w:hAnsi="Book Antiqua" w:cs="Book Antiqua"/>
          <w:color w:val="000000"/>
        </w:rPr>
        <w:t xml:space="preserve"> </w:t>
      </w:r>
      <w:proofErr w:type="spellStart"/>
      <w:r w:rsidR="008A2F20" w:rsidRPr="008A2F20">
        <w:rPr>
          <w:rFonts w:ascii="Book Antiqua" w:eastAsia="Book Antiqua" w:hAnsi="Book Antiqua" w:cs="Book Antiqua"/>
          <w:color w:val="000000"/>
        </w:rPr>
        <w:t>Fa</w:t>
      </w:r>
      <w:r w:rsidR="008A2F20" w:rsidRPr="008A2F20">
        <w:rPr>
          <w:rFonts w:ascii="Book Antiqua" w:eastAsia="Book Antiqua" w:hAnsi="Book Antiqua" w:cs="Book Antiqua" w:hint="eastAsia"/>
          <w:color w:val="000000"/>
        </w:rPr>
        <w:t>ç</w:t>
      </w:r>
      <w:r w:rsidR="008A2F20" w:rsidRPr="008A2F20">
        <w:rPr>
          <w:rFonts w:ascii="Book Antiqua" w:eastAsia="Book Antiqua" w:hAnsi="Book Antiqua" w:cs="Book Antiqua"/>
          <w:color w:val="000000"/>
        </w:rPr>
        <w:t>anha</w:t>
      </w:r>
      <w:proofErr w:type="spellEnd"/>
      <w:r w:rsidR="008A2F20" w:rsidRPr="008A2F20">
        <w:rPr>
          <w:rFonts w:ascii="Book Antiqua" w:eastAsia="Book Antiqua" w:hAnsi="Book Antiqua" w:cs="Book Antiqua"/>
          <w:color w:val="000000"/>
        </w:rPr>
        <w:t xml:space="preserve"> Wendel C, </w:t>
      </w:r>
      <w:proofErr w:type="spellStart"/>
      <w:r w:rsidR="008A2F20" w:rsidRPr="008A2F20">
        <w:rPr>
          <w:rFonts w:ascii="Book Antiqua" w:eastAsia="Book Antiqua" w:hAnsi="Book Antiqua" w:cs="Book Antiqua"/>
          <w:color w:val="000000"/>
        </w:rPr>
        <w:t>Hapuque</w:t>
      </w:r>
      <w:proofErr w:type="spellEnd"/>
      <w:r w:rsidR="008A2F20" w:rsidRPr="008A2F20">
        <w:rPr>
          <w:rFonts w:ascii="Book Antiqua" w:eastAsia="Book Antiqua" w:hAnsi="Book Antiqua" w:cs="Book Antiqua"/>
          <w:color w:val="000000"/>
        </w:rPr>
        <w:t xml:space="preserve"> Oliveira </w:t>
      </w:r>
      <w:proofErr w:type="spellStart"/>
      <w:r w:rsidR="008A2F20" w:rsidRPr="008A2F20">
        <w:rPr>
          <w:rFonts w:ascii="Book Antiqua" w:eastAsia="Book Antiqua" w:hAnsi="Book Antiqua" w:cs="Book Antiqua"/>
          <w:color w:val="000000"/>
        </w:rPr>
        <w:t>Alencar</w:t>
      </w:r>
      <w:proofErr w:type="spellEnd"/>
      <w:r w:rsidR="008A2F20" w:rsidRPr="008A2F20">
        <w:rPr>
          <w:rFonts w:ascii="Book Antiqua" w:eastAsia="Book Antiqua" w:hAnsi="Book Antiqua" w:cs="Book Antiqua"/>
          <w:color w:val="000000"/>
        </w:rPr>
        <w:t xml:space="preserve"> Q, Viana Vieira R, Teixeira KN</w:t>
      </w:r>
    </w:p>
    <w:p w14:paraId="754339AF" w14:textId="6E16E25B" w:rsidR="00732F68" w:rsidRDefault="0048160C">
      <w:pPr>
        <w:spacing w:line="360" w:lineRule="auto"/>
        <w:jc w:val="both"/>
      </w:pPr>
      <w:r w:rsidRPr="0048160C">
        <w:rPr>
          <w:rFonts w:ascii="Book Antiqua" w:eastAsia="Book Antiqua" w:hAnsi="Book Antiqua" w:cs="Book Antiqua"/>
        </w:rPr>
        <w:lastRenderedPageBreak/>
        <w:t xml:space="preserve">In silico insight into </w:t>
      </w:r>
      <w:proofErr w:type="spellStart"/>
      <w:r w:rsidRPr="0048160C">
        <w:rPr>
          <w:rFonts w:ascii="Book Antiqua" w:eastAsia="Book Antiqua" w:hAnsi="Book Antiqua" w:cs="Book Antiqua"/>
        </w:rPr>
        <w:t>Amurensinine</w:t>
      </w:r>
      <w:proofErr w:type="spellEnd"/>
      <w:r w:rsidRPr="0048160C">
        <w:rPr>
          <w:rFonts w:ascii="Book Antiqua" w:eastAsia="Book Antiqua" w:hAnsi="Book Antiqua" w:cs="Book Antiqua"/>
        </w:rPr>
        <w:t xml:space="preserve"> - an N-Methyl-D-Aspartate receptor antagonist.</w:t>
      </w:r>
      <w:r w:rsidRPr="009E2FFB">
        <w:rPr>
          <w:rFonts w:ascii="Book Antiqua" w:eastAsia="Book Antiqua" w:hAnsi="Book Antiqua" w:cs="Book Antiqua"/>
          <w:color w:val="000000" w:themeColor="text1"/>
        </w:rPr>
        <w:t xml:space="preserve"> </w:t>
      </w:r>
      <w:r w:rsidRPr="009E2FFB">
        <w:rPr>
          <w:rFonts w:ascii="Book Antiqua" w:eastAsia="Book Antiqua" w:hAnsi="Book Antiqua" w:cs="Book Antiqua"/>
          <w:i/>
          <w:iCs/>
          <w:color w:val="000000" w:themeColor="text1"/>
        </w:rPr>
        <w:t xml:space="preserve">World J </w:t>
      </w:r>
      <w:proofErr w:type="spellStart"/>
      <w:r w:rsidRPr="009E2FFB">
        <w:rPr>
          <w:rFonts w:ascii="Book Antiqua" w:eastAsia="Book Antiqua" w:hAnsi="Book Antiqua" w:cs="Book Antiqua"/>
          <w:i/>
          <w:iCs/>
          <w:color w:val="000000" w:themeColor="text1"/>
        </w:rPr>
        <w:t>Pharmacol</w:t>
      </w:r>
      <w:proofErr w:type="spellEnd"/>
      <w:r w:rsidRPr="009E2FFB">
        <w:rPr>
          <w:rFonts w:ascii="Book Antiqua" w:eastAsia="Book Antiqua" w:hAnsi="Book Antiqua" w:cs="Book Antiqua"/>
          <w:color w:val="000000" w:themeColor="text1"/>
        </w:rPr>
        <w:t xml:space="preserve"> 2023; </w:t>
      </w:r>
      <w:r w:rsidR="007B5615">
        <w:t xml:space="preserve">12(3): </w:t>
      </w:r>
      <w:r w:rsidR="00732F68">
        <w:t>25</w:t>
      </w:r>
      <w:r w:rsidR="007B5615">
        <w:t>-</w:t>
      </w:r>
      <w:r w:rsidR="00732F68">
        <w:t>34</w:t>
      </w:r>
      <w:r w:rsidR="007B5615">
        <w:t xml:space="preserve"> </w:t>
      </w:r>
    </w:p>
    <w:p w14:paraId="019DFDFF" w14:textId="68D26A6C" w:rsidR="00732F68" w:rsidRDefault="007B5615">
      <w:pPr>
        <w:spacing w:line="360" w:lineRule="auto"/>
        <w:jc w:val="both"/>
      </w:pPr>
      <w:r w:rsidRPr="00732F68">
        <w:rPr>
          <w:b/>
          <w:bCs/>
        </w:rPr>
        <w:t>URL</w:t>
      </w:r>
      <w:r>
        <w:t>: https://www.wjgnet.com/2220-3192/full/v12/i3/</w:t>
      </w:r>
      <w:r w:rsidR="00732F68">
        <w:t>25</w:t>
      </w:r>
      <w:r>
        <w:t xml:space="preserve">.htm </w:t>
      </w:r>
    </w:p>
    <w:p w14:paraId="6C267B98" w14:textId="418B5BBC" w:rsidR="00A77B3E" w:rsidRPr="009E2FFB" w:rsidRDefault="007B5615">
      <w:pPr>
        <w:spacing w:line="360" w:lineRule="auto"/>
        <w:jc w:val="both"/>
        <w:rPr>
          <w:color w:val="000000" w:themeColor="text1"/>
        </w:rPr>
      </w:pPr>
      <w:r w:rsidRPr="00732F68">
        <w:rPr>
          <w:b/>
          <w:bCs/>
        </w:rPr>
        <w:t>DOI</w:t>
      </w:r>
      <w:r>
        <w:t>: https://dx.doi.org/10.5497/wjp.v12.i3.</w:t>
      </w:r>
      <w:r w:rsidR="00732F68">
        <w:t>25</w:t>
      </w:r>
    </w:p>
    <w:p w14:paraId="1B606557" w14:textId="77777777" w:rsidR="00A77B3E" w:rsidRPr="009E2FFB" w:rsidRDefault="00A77B3E">
      <w:pPr>
        <w:spacing w:line="360" w:lineRule="auto"/>
        <w:jc w:val="both"/>
        <w:rPr>
          <w:color w:val="000000" w:themeColor="text1"/>
        </w:rPr>
      </w:pPr>
    </w:p>
    <w:p w14:paraId="5C1C7C77"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bCs/>
          <w:color w:val="000000" w:themeColor="text1"/>
        </w:rPr>
        <w:t xml:space="preserve">Core Tip: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binds to a region of the </w:t>
      </w:r>
      <w:r w:rsidR="00C80C1E" w:rsidRPr="009E2FFB">
        <w:rPr>
          <w:rFonts w:ascii="Book Antiqua" w:eastAsia="Book Antiqua" w:hAnsi="Book Antiqua" w:cs="Book Antiqua"/>
          <w:color w:val="000000" w:themeColor="text1"/>
        </w:rPr>
        <w:t>amino terminal domain</w:t>
      </w:r>
      <w:r w:rsidRPr="009E2FFB">
        <w:rPr>
          <w:rFonts w:ascii="Book Antiqua" w:eastAsia="Book Antiqua" w:hAnsi="Book Antiqua" w:cs="Book Antiqua"/>
          <w:color w:val="000000" w:themeColor="text1"/>
        </w:rPr>
        <w:t xml:space="preserve"> on the </w:t>
      </w:r>
      <w:r w:rsidR="00C80C1E" w:rsidRPr="009E2FFB">
        <w:rPr>
          <w:rFonts w:ascii="Book Antiqua" w:eastAsia="Book Antiqua" w:hAnsi="Book Antiqua" w:cs="Book Antiqua"/>
          <w:color w:val="000000" w:themeColor="text1"/>
        </w:rPr>
        <w:t>N-methyl-D-Aspartate</w:t>
      </w:r>
      <w:r w:rsidRPr="009E2FFB">
        <w:rPr>
          <w:rFonts w:ascii="Book Antiqua" w:eastAsia="Book Antiqua" w:hAnsi="Book Antiqua" w:cs="Book Antiqua"/>
          <w:color w:val="000000" w:themeColor="text1"/>
        </w:rPr>
        <w:t xml:space="preserve"> receptor and the interaction is stabilized mainly by covalent bonds, which confer an affinity energy of significant value to the receptor/Ligand complex. The interaction between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and the receptor, which is involved in neurological diseases, suggests that this </w:t>
      </w:r>
      <w:proofErr w:type="spellStart"/>
      <w:r w:rsidRPr="009E2FFB">
        <w:rPr>
          <w:rFonts w:ascii="Book Antiqua" w:eastAsia="Book Antiqua" w:hAnsi="Book Antiqua" w:cs="Book Antiqua"/>
          <w:color w:val="000000" w:themeColor="text1"/>
        </w:rPr>
        <w:t>isopavine</w:t>
      </w:r>
      <w:proofErr w:type="spellEnd"/>
      <w:r w:rsidRPr="009E2FFB">
        <w:rPr>
          <w:rFonts w:ascii="Book Antiqua" w:eastAsia="Book Antiqua" w:hAnsi="Book Antiqua" w:cs="Book Antiqua"/>
          <w:color w:val="000000" w:themeColor="text1"/>
        </w:rPr>
        <w:t xml:space="preserve"> may interfere with its function, so it may have therapeutic potential in this area.</w:t>
      </w:r>
    </w:p>
    <w:p w14:paraId="4BDFD478" w14:textId="77777777" w:rsidR="00A77B3E" w:rsidRPr="009E2FFB" w:rsidRDefault="00A77B3E">
      <w:pPr>
        <w:spacing w:line="360" w:lineRule="auto"/>
        <w:jc w:val="both"/>
        <w:rPr>
          <w:color w:val="000000" w:themeColor="text1"/>
        </w:rPr>
      </w:pPr>
    </w:p>
    <w:p w14:paraId="64E6E75E"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caps/>
          <w:color w:val="000000" w:themeColor="text1"/>
          <w:u w:val="single"/>
        </w:rPr>
        <w:t>INTRODUCTION</w:t>
      </w:r>
    </w:p>
    <w:p w14:paraId="0946F0F2" w14:textId="120AD73E" w:rsidR="00E417C6" w:rsidRPr="009E2FFB" w:rsidRDefault="00E417C6" w:rsidP="00E417C6">
      <w:pPr>
        <w:spacing w:line="360" w:lineRule="auto"/>
        <w:jc w:val="both"/>
        <w:rPr>
          <w:color w:val="000000" w:themeColor="text1"/>
        </w:rPr>
      </w:pPr>
      <w:r w:rsidRPr="009E2FFB">
        <w:rPr>
          <w:rFonts w:ascii="Book Antiqua" w:eastAsia="Book Antiqua" w:hAnsi="Book Antiqua" w:cs="Book Antiqua"/>
          <w:color w:val="000000" w:themeColor="text1"/>
        </w:rPr>
        <w:t xml:space="preserve">Ion receptors are voltage-dependent ion channels which, when activated by an electrical potential difference, lead to the influx and/or efflux of ions. These receptors are classified into three main families: </w:t>
      </w:r>
      <w:r w:rsidR="0018639F">
        <w:rPr>
          <w:rFonts w:ascii="Book Antiqua" w:eastAsia="Book Antiqua" w:hAnsi="Book Antiqua" w:cs="Book Antiqua"/>
          <w:color w:val="000000" w:themeColor="text1"/>
        </w:rPr>
        <w:t>T</w:t>
      </w:r>
      <w:r w:rsidRPr="009E2FFB">
        <w:rPr>
          <w:rFonts w:ascii="Book Antiqua" w:eastAsia="Book Antiqua" w:hAnsi="Book Antiqua" w:cs="Book Antiqua"/>
          <w:color w:val="000000" w:themeColor="text1"/>
        </w:rPr>
        <w:t xml:space="preserve">he N-Methyl-D-Aspartate (NMDA) receptors, the alpha-amino-3-hydroxy-methyl-5-4-isoxazolpropionic receptors and, the </w:t>
      </w:r>
      <w:proofErr w:type="spellStart"/>
      <w:r w:rsidRPr="009E2FFB">
        <w:rPr>
          <w:rFonts w:ascii="Book Antiqua" w:eastAsia="Book Antiqua" w:hAnsi="Book Antiqua" w:cs="Book Antiqua"/>
          <w:color w:val="000000" w:themeColor="text1"/>
        </w:rPr>
        <w:t>Kainate</w:t>
      </w:r>
      <w:proofErr w:type="spellEnd"/>
      <w:r w:rsidRPr="009E2FFB">
        <w:rPr>
          <w:rFonts w:ascii="Book Antiqua" w:eastAsia="Book Antiqua" w:hAnsi="Book Antiqua" w:cs="Book Antiqua"/>
          <w:color w:val="000000" w:themeColor="text1"/>
        </w:rPr>
        <w:t xml:space="preserve"> </w:t>
      </w:r>
      <w:proofErr w:type="gramStart"/>
      <w:r w:rsidRPr="009E2FFB">
        <w:rPr>
          <w:rFonts w:ascii="Book Antiqua" w:eastAsia="Book Antiqua" w:hAnsi="Book Antiqua" w:cs="Book Antiqua"/>
          <w:color w:val="000000" w:themeColor="text1"/>
        </w:rPr>
        <w:t>receptors</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1]</w:t>
      </w:r>
      <w:r w:rsidRPr="009E2FFB">
        <w:rPr>
          <w:rFonts w:ascii="Book Antiqua" w:eastAsia="Book Antiqua" w:hAnsi="Book Antiqua" w:cs="Book Antiqua"/>
          <w:color w:val="000000" w:themeColor="text1"/>
        </w:rPr>
        <w:t>.</w:t>
      </w:r>
    </w:p>
    <w:p w14:paraId="019627B2" w14:textId="77777777" w:rsidR="00E417C6" w:rsidRPr="009E2FFB" w:rsidRDefault="00E417C6" w:rsidP="00E417C6">
      <w:pPr>
        <w:spacing w:line="360" w:lineRule="auto"/>
        <w:ind w:firstLine="480"/>
        <w:jc w:val="both"/>
        <w:rPr>
          <w:color w:val="000000" w:themeColor="text1"/>
        </w:rPr>
      </w:pPr>
      <w:r w:rsidRPr="009E2FFB">
        <w:rPr>
          <w:rFonts w:ascii="Book Antiqua" w:eastAsia="Book Antiqua" w:hAnsi="Book Antiqua" w:cs="Book Antiqua"/>
          <w:color w:val="000000" w:themeColor="text1"/>
        </w:rPr>
        <w:t xml:space="preserve">Studies show that hyperactivation, inhibition or dysfunction of these receptors are related to the development of several diseases such as schizophrenia, stroke, Alzheimer </w:t>
      </w:r>
      <w:proofErr w:type="gramStart"/>
      <w:r w:rsidRPr="009E2FFB">
        <w:rPr>
          <w:rFonts w:ascii="Book Antiqua" w:eastAsia="Book Antiqua" w:hAnsi="Book Antiqua" w:cs="Book Antiqua"/>
          <w:color w:val="000000" w:themeColor="text1"/>
        </w:rPr>
        <w:t>disease</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2]</w:t>
      </w:r>
      <w:r w:rsidRPr="009E2FFB">
        <w:rPr>
          <w:rFonts w:ascii="Book Antiqua" w:eastAsia="Book Antiqua" w:hAnsi="Book Antiqua" w:cs="Book Antiqua"/>
          <w:color w:val="000000" w:themeColor="text1"/>
        </w:rPr>
        <w:t>, anti-NMDA receptor encephalitis</w:t>
      </w:r>
      <w:r w:rsidRPr="009E2FFB">
        <w:rPr>
          <w:rFonts w:ascii="Book Antiqua" w:eastAsia="Book Antiqua" w:hAnsi="Book Antiqua" w:cs="Book Antiqua"/>
          <w:color w:val="000000" w:themeColor="text1"/>
          <w:szCs w:val="30"/>
          <w:vertAlign w:val="superscript"/>
        </w:rPr>
        <w:t>[3]</w:t>
      </w:r>
      <w:r w:rsidRPr="009E2FFB">
        <w:rPr>
          <w:rFonts w:ascii="Book Antiqua" w:eastAsia="Book Antiqua" w:hAnsi="Book Antiqua" w:cs="Book Antiqua"/>
          <w:color w:val="000000" w:themeColor="text1"/>
        </w:rPr>
        <w:t xml:space="preserve"> and depression</w:t>
      </w:r>
      <w:r w:rsidRPr="009E2FFB">
        <w:rPr>
          <w:rFonts w:ascii="Book Antiqua" w:eastAsia="Book Antiqua" w:hAnsi="Book Antiqua" w:cs="Book Antiqua"/>
          <w:color w:val="000000" w:themeColor="text1"/>
          <w:szCs w:val="30"/>
          <w:vertAlign w:val="superscript"/>
        </w:rPr>
        <w:t>[4]</w:t>
      </w:r>
      <w:r w:rsidRPr="009E2FFB">
        <w:rPr>
          <w:rFonts w:ascii="Book Antiqua" w:eastAsia="Book Antiqua" w:hAnsi="Book Antiqua" w:cs="Book Antiqua"/>
          <w:color w:val="000000" w:themeColor="text1"/>
        </w:rPr>
        <w:t xml:space="preserve">. Alterations in the NMDA receptor may also be associated with neural disorders such as epileptic aphasia and mental </w:t>
      </w:r>
      <w:proofErr w:type="gramStart"/>
      <w:r w:rsidRPr="009E2FFB">
        <w:rPr>
          <w:rFonts w:ascii="Book Antiqua" w:eastAsia="Book Antiqua" w:hAnsi="Book Antiqua" w:cs="Book Antiqua"/>
          <w:color w:val="000000" w:themeColor="text1"/>
        </w:rPr>
        <w:t>retardation</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5,6]</w:t>
      </w:r>
      <w:r w:rsidRPr="009E2FFB">
        <w:rPr>
          <w:rFonts w:ascii="Book Antiqua" w:eastAsia="Book Antiqua" w:hAnsi="Book Antiqua" w:cs="Book Antiqua"/>
          <w:color w:val="000000" w:themeColor="text1"/>
        </w:rPr>
        <w:t>.</w:t>
      </w:r>
    </w:p>
    <w:p w14:paraId="787D787B" w14:textId="77777777" w:rsidR="00E417C6" w:rsidRPr="009E2FFB" w:rsidRDefault="00E417C6" w:rsidP="00E417C6">
      <w:pPr>
        <w:spacing w:line="360" w:lineRule="auto"/>
        <w:ind w:firstLine="480"/>
        <w:jc w:val="both"/>
        <w:rPr>
          <w:color w:val="000000" w:themeColor="text1"/>
        </w:rPr>
      </w:pPr>
      <w:r w:rsidRPr="009E2FFB">
        <w:rPr>
          <w:rFonts w:ascii="Book Antiqua" w:eastAsia="Book Antiqua" w:hAnsi="Book Antiqua" w:cs="Book Antiqua"/>
          <w:color w:val="000000" w:themeColor="text1"/>
        </w:rPr>
        <w:t xml:space="preserve">During the resting potential, the NMDA receptor presents its subunits joined </w:t>
      </w:r>
      <w:proofErr w:type="gramStart"/>
      <w:r w:rsidRPr="009E2FFB">
        <w:rPr>
          <w:rFonts w:ascii="Book Antiqua" w:eastAsia="Book Antiqua" w:hAnsi="Book Antiqua" w:cs="Book Antiqua"/>
          <w:color w:val="000000" w:themeColor="text1"/>
        </w:rPr>
        <w:t>together</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7-10]</w:t>
      </w:r>
      <w:r w:rsidRPr="009E2FFB">
        <w:rPr>
          <w:rFonts w:ascii="Book Antiqua" w:eastAsia="Book Antiqua" w:hAnsi="Book Antiqua" w:cs="Book Antiqua"/>
          <w:color w:val="000000" w:themeColor="text1"/>
        </w:rPr>
        <w:t xml:space="preserve"> and its ion channel is blocked by Mg</w:t>
      </w:r>
      <w:r w:rsidRPr="009E2FFB">
        <w:rPr>
          <w:rFonts w:ascii="Book Antiqua" w:eastAsia="Book Antiqua" w:hAnsi="Book Antiqua" w:cs="Book Antiqua"/>
          <w:color w:val="000000" w:themeColor="text1"/>
          <w:vertAlign w:val="superscript"/>
        </w:rPr>
        <w:t>2+</w:t>
      </w:r>
      <w:r w:rsidRPr="009E2FFB">
        <w:rPr>
          <w:rFonts w:ascii="Book Antiqua" w:eastAsia="Book Antiqua" w:hAnsi="Book Antiqua" w:cs="Book Antiqua"/>
          <w:color w:val="000000" w:themeColor="text1"/>
        </w:rPr>
        <w:t xml:space="preserve"> ion. Depolarization of the postsynaptic membrane </w:t>
      </w:r>
      <w:proofErr w:type="gramStart"/>
      <w:r w:rsidRPr="009E2FFB">
        <w:rPr>
          <w:rFonts w:ascii="Book Antiqua" w:eastAsia="Book Antiqua" w:hAnsi="Book Antiqua" w:cs="Book Antiqua"/>
          <w:color w:val="000000" w:themeColor="text1"/>
        </w:rPr>
        <w:t>potential</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1]</w:t>
      </w:r>
      <w:r w:rsidRPr="009E2FFB">
        <w:rPr>
          <w:rFonts w:ascii="Book Antiqua" w:eastAsia="Book Antiqua" w:hAnsi="Book Antiqua" w:cs="Book Antiqua"/>
          <w:color w:val="000000" w:themeColor="text1"/>
        </w:rPr>
        <w:t xml:space="preserve"> removes the Mg</w:t>
      </w:r>
      <w:r w:rsidRPr="009E2FFB">
        <w:rPr>
          <w:rFonts w:ascii="Book Antiqua" w:eastAsia="Book Antiqua" w:hAnsi="Book Antiqua" w:cs="Book Antiqua"/>
          <w:color w:val="000000" w:themeColor="text1"/>
          <w:vertAlign w:val="superscript"/>
        </w:rPr>
        <w:t>2+</w:t>
      </w:r>
      <w:r w:rsidRPr="009E2FFB">
        <w:rPr>
          <w:rFonts w:ascii="Book Antiqua" w:eastAsia="Book Antiqua" w:hAnsi="Book Antiqua" w:cs="Book Antiqua"/>
          <w:color w:val="000000" w:themeColor="text1"/>
        </w:rPr>
        <w:t xml:space="preserve"> ion from the receptor channel entrance</w:t>
      </w:r>
      <w:r w:rsidRPr="009E2FFB">
        <w:rPr>
          <w:rFonts w:ascii="Book Antiqua" w:eastAsia="Book Antiqua" w:hAnsi="Book Antiqua" w:cs="Book Antiqua"/>
          <w:color w:val="000000" w:themeColor="text1"/>
          <w:szCs w:val="30"/>
          <w:vertAlign w:val="superscript"/>
        </w:rPr>
        <w:t>[11,12]</w:t>
      </w:r>
      <w:r w:rsidRPr="009E2FFB">
        <w:rPr>
          <w:rFonts w:ascii="Book Antiqua" w:eastAsia="Book Antiqua" w:hAnsi="Book Antiqua" w:cs="Book Antiqua"/>
          <w:color w:val="000000" w:themeColor="text1"/>
        </w:rPr>
        <w:t xml:space="preserve"> and thus, the agonists Glycine and Glutamate are able to bind to the GluN1</w:t>
      </w:r>
      <w:r w:rsidRPr="009E2FFB">
        <w:rPr>
          <w:rFonts w:ascii="Book Antiqua" w:eastAsia="Book Antiqua" w:hAnsi="Book Antiqua" w:cs="Book Antiqua"/>
          <w:color w:val="000000" w:themeColor="text1"/>
          <w:szCs w:val="30"/>
          <w:vertAlign w:val="superscript"/>
        </w:rPr>
        <w:t>[13-16]</w:t>
      </w:r>
      <w:r w:rsidRPr="009E2FFB">
        <w:rPr>
          <w:rFonts w:ascii="Book Antiqua" w:eastAsia="Book Antiqua" w:hAnsi="Book Antiqua" w:cs="Book Antiqua"/>
          <w:color w:val="000000" w:themeColor="text1"/>
        </w:rPr>
        <w:t xml:space="preserve"> and GluN2 subunits of the NMDA receptor, respectively</w:t>
      </w:r>
      <w:r w:rsidRPr="009E2FFB">
        <w:rPr>
          <w:rFonts w:ascii="Book Antiqua" w:eastAsia="Book Antiqua" w:hAnsi="Book Antiqua" w:cs="Book Antiqua"/>
          <w:color w:val="000000" w:themeColor="text1"/>
          <w:szCs w:val="30"/>
          <w:vertAlign w:val="superscript"/>
        </w:rPr>
        <w:t>[14,16]</w:t>
      </w:r>
      <w:r w:rsidRPr="009E2FFB">
        <w:rPr>
          <w:rFonts w:ascii="Book Antiqua" w:eastAsia="Book Antiqua" w:hAnsi="Book Antiqua" w:cs="Book Antiqua"/>
          <w:color w:val="000000" w:themeColor="text1"/>
        </w:rPr>
        <w:t>.</w:t>
      </w:r>
    </w:p>
    <w:p w14:paraId="0083F5F5" w14:textId="77777777" w:rsidR="00E417C6" w:rsidRPr="009E2FFB" w:rsidRDefault="00E417C6" w:rsidP="00E417C6">
      <w:pPr>
        <w:spacing w:line="360" w:lineRule="auto"/>
        <w:ind w:firstLine="480"/>
        <w:jc w:val="both"/>
        <w:rPr>
          <w:color w:val="000000" w:themeColor="text1"/>
        </w:rPr>
      </w:pPr>
      <w:r w:rsidRPr="009E2FFB">
        <w:rPr>
          <w:rFonts w:ascii="Book Antiqua" w:eastAsia="Book Antiqua" w:hAnsi="Book Antiqua" w:cs="Book Antiqua"/>
          <w:color w:val="000000" w:themeColor="text1"/>
        </w:rPr>
        <w:t xml:space="preserve">The channel only returns to its normal state after the </w:t>
      </w:r>
      <w:r w:rsidRPr="009E2FFB">
        <w:rPr>
          <w:rFonts w:ascii="Book Antiqua" w:eastAsia="Book Antiqua" w:hAnsi="Book Antiqua" w:cs="Book Antiqua"/>
          <w:color w:val="000000" w:themeColor="text1"/>
          <w:shd w:val="clear" w:color="auto" w:fill="FFFFFF"/>
        </w:rPr>
        <w:t>ligand binding domain (</w:t>
      </w:r>
      <w:r w:rsidRPr="009E2FFB">
        <w:rPr>
          <w:rFonts w:ascii="Book Antiqua" w:eastAsia="Book Antiqua" w:hAnsi="Book Antiqua" w:cs="Book Antiqua"/>
          <w:color w:val="000000" w:themeColor="text1"/>
        </w:rPr>
        <w:t xml:space="preserve">LBD) gap opens allowing the agonist to dissociate from the active site. The opening of the gap </w:t>
      </w:r>
      <w:r w:rsidRPr="009E2FFB">
        <w:rPr>
          <w:rFonts w:ascii="Book Antiqua" w:eastAsia="Book Antiqua" w:hAnsi="Book Antiqua" w:cs="Book Antiqua"/>
          <w:color w:val="000000" w:themeColor="text1"/>
        </w:rPr>
        <w:lastRenderedPageBreak/>
        <w:t xml:space="preserve">may be caused due to the binding of the agonist itself to the binding site; this triggers a conformational change that decreases the sensitivity of the active </w:t>
      </w:r>
      <w:proofErr w:type="gramStart"/>
      <w:r w:rsidRPr="009E2FFB">
        <w:rPr>
          <w:rFonts w:ascii="Book Antiqua" w:eastAsia="Book Antiqua" w:hAnsi="Book Antiqua" w:cs="Book Antiqua"/>
          <w:color w:val="000000" w:themeColor="text1"/>
        </w:rPr>
        <w:t>site</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17-22]</w:t>
      </w:r>
      <w:r w:rsidRPr="009E2FFB">
        <w:rPr>
          <w:rFonts w:ascii="Book Antiqua" w:eastAsia="Book Antiqua" w:hAnsi="Book Antiqua" w:cs="Book Antiqua"/>
          <w:color w:val="000000" w:themeColor="text1"/>
        </w:rPr>
        <w:t>.</w:t>
      </w:r>
    </w:p>
    <w:p w14:paraId="617F6CFA" w14:textId="77777777" w:rsidR="00E417C6" w:rsidRPr="009E2FFB" w:rsidRDefault="00E417C6" w:rsidP="00E417C6">
      <w:pPr>
        <w:spacing w:line="360" w:lineRule="auto"/>
        <w:ind w:firstLine="480"/>
        <w:jc w:val="both"/>
        <w:rPr>
          <w:color w:val="000000" w:themeColor="text1"/>
        </w:rPr>
      </w:pPr>
      <w:r w:rsidRPr="009E2FFB">
        <w:rPr>
          <w:rFonts w:ascii="Book Antiqua" w:eastAsia="Book Antiqua" w:hAnsi="Book Antiqua" w:cs="Book Antiqua"/>
          <w:color w:val="000000" w:themeColor="text1"/>
        </w:rPr>
        <w:t xml:space="preserve">Excitotoxicity is caused by excessive stimulation by neurotransmitters which can lead to cell damage or death. It may occur in events that characterize a central nervous system trauma, an ischemic or hemorrhagic condition, in which cells are deprived of energy to maintain ionic </w:t>
      </w:r>
      <w:proofErr w:type="gramStart"/>
      <w:r w:rsidRPr="009E2FFB">
        <w:rPr>
          <w:rFonts w:ascii="Book Antiqua" w:eastAsia="Book Antiqua" w:hAnsi="Book Antiqua" w:cs="Book Antiqua"/>
          <w:color w:val="000000" w:themeColor="text1"/>
        </w:rPr>
        <w:t>homeostasis</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23]</w:t>
      </w:r>
      <w:r w:rsidRPr="009E2FFB">
        <w:rPr>
          <w:rFonts w:ascii="Book Antiqua" w:eastAsia="Book Antiqua" w:hAnsi="Book Antiqua" w:cs="Book Antiqua"/>
          <w:color w:val="000000" w:themeColor="text1"/>
        </w:rPr>
        <w:t>. The excess of Glutamate in the medium facilitates the activation of the NMDA receptor which allows the flux of Ca</w:t>
      </w:r>
      <w:r w:rsidRPr="009E2FFB">
        <w:rPr>
          <w:rFonts w:ascii="Book Antiqua" w:eastAsia="Book Antiqua" w:hAnsi="Book Antiqua" w:cs="Book Antiqua"/>
          <w:color w:val="000000" w:themeColor="text1"/>
          <w:vertAlign w:val="superscript"/>
        </w:rPr>
        <w:t>2+</w:t>
      </w:r>
      <w:r w:rsidRPr="009E2FFB">
        <w:rPr>
          <w:rFonts w:ascii="Book Antiqua" w:eastAsia="Book Antiqua" w:hAnsi="Book Antiqua" w:cs="Book Antiqua"/>
          <w:color w:val="000000" w:themeColor="text1"/>
        </w:rPr>
        <w:t xml:space="preserve"> ions into the cell. This intracellular Ca</w:t>
      </w:r>
      <w:r w:rsidRPr="009E2FFB">
        <w:rPr>
          <w:rFonts w:ascii="Book Antiqua" w:eastAsia="Book Antiqua" w:hAnsi="Book Antiqua" w:cs="Book Antiqua"/>
          <w:color w:val="000000" w:themeColor="text1"/>
          <w:vertAlign w:val="superscript"/>
        </w:rPr>
        <w:t>2+</w:t>
      </w:r>
      <w:r w:rsidRPr="009E2FFB">
        <w:rPr>
          <w:rFonts w:ascii="Book Antiqua" w:eastAsia="Book Antiqua" w:hAnsi="Book Antiqua" w:cs="Book Antiqua"/>
          <w:color w:val="000000" w:themeColor="text1"/>
        </w:rPr>
        <w:t xml:space="preserve"> accumulation can cause an osmotic swelling, lysis and cell </w:t>
      </w:r>
      <w:proofErr w:type="gramStart"/>
      <w:r w:rsidRPr="009E2FFB">
        <w:rPr>
          <w:rFonts w:ascii="Book Antiqua" w:eastAsia="Book Antiqua" w:hAnsi="Book Antiqua" w:cs="Book Antiqua"/>
          <w:color w:val="000000" w:themeColor="text1"/>
        </w:rPr>
        <w:t>death</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23]</w:t>
      </w:r>
      <w:r w:rsidRPr="009E2FFB">
        <w:rPr>
          <w:rFonts w:ascii="Book Antiqua" w:eastAsia="Book Antiqua" w:hAnsi="Book Antiqua" w:cs="Book Antiqua"/>
          <w:color w:val="000000" w:themeColor="text1"/>
        </w:rPr>
        <w:t>, activating enzymes such as proteases, phospholipases, and endonucleases, which can damage cell structures such as membranes and DNA itself.</w:t>
      </w:r>
    </w:p>
    <w:p w14:paraId="70849CC4" w14:textId="77777777" w:rsidR="00E417C6" w:rsidRPr="009E2FFB" w:rsidRDefault="00E417C6" w:rsidP="00E417C6">
      <w:pPr>
        <w:spacing w:line="360" w:lineRule="auto"/>
        <w:ind w:firstLine="480"/>
        <w:jc w:val="both"/>
        <w:rPr>
          <w:color w:val="000000" w:themeColor="text1"/>
        </w:rPr>
      </w:pPr>
      <w:r w:rsidRPr="009E2FFB">
        <w:rPr>
          <w:rFonts w:ascii="Book Antiqua" w:eastAsia="Book Antiqua" w:hAnsi="Book Antiqua" w:cs="Book Antiqua"/>
          <w:color w:val="000000" w:themeColor="text1"/>
        </w:rPr>
        <w:t>In this situation, mitochondria are also harmed, because they are unable to buffer this excess of Ca</w:t>
      </w:r>
      <w:r w:rsidRPr="009E2FFB">
        <w:rPr>
          <w:rFonts w:ascii="Book Antiqua" w:eastAsia="Book Antiqua" w:hAnsi="Book Antiqua" w:cs="Book Antiqua"/>
          <w:color w:val="000000" w:themeColor="text1"/>
          <w:vertAlign w:val="superscript"/>
        </w:rPr>
        <w:t>2+</w:t>
      </w:r>
      <w:r w:rsidRPr="009E2FFB">
        <w:rPr>
          <w:rFonts w:ascii="Book Antiqua" w:eastAsia="Book Antiqua" w:hAnsi="Book Antiqua" w:cs="Book Antiqua"/>
          <w:color w:val="000000" w:themeColor="text1"/>
        </w:rPr>
        <w:t xml:space="preserve">, resulting in the formation of reactive oxygen </w:t>
      </w:r>
      <w:proofErr w:type="gramStart"/>
      <w:r w:rsidRPr="009E2FFB">
        <w:rPr>
          <w:rFonts w:ascii="Book Antiqua" w:eastAsia="Book Antiqua" w:hAnsi="Book Antiqua" w:cs="Book Antiqua"/>
          <w:color w:val="000000" w:themeColor="text1"/>
        </w:rPr>
        <w:t>species</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23]</w:t>
      </w:r>
      <w:r w:rsidRPr="009E2FFB">
        <w:rPr>
          <w:rFonts w:ascii="Book Antiqua" w:eastAsia="Book Antiqua" w:hAnsi="Book Antiqua" w:cs="Book Antiqua"/>
          <w:color w:val="000000" w:themeColor="text1"/>
        </w:rPr>
        <w:t>. Neurons, which are positively charged (depolarized), promote the unblocking of the ion channel caused by Mg</w:t>
      </w:r>
      <w:r w:rsidRPr="009E2FFB">
        <w:rPr>
          <w:rFonts w:ascii="Book Antiqua" w:eastAsia="Book Antiqua" w:hAnsi="Book Antiqua" w:cs="Book Antiqua"/>
          <w:color w:val="000000" w:themeColor="text1"/>
          <w:vertAlign w:val="superscript"/>
        </w:rPr>
        <w:t>2+</w:t>
      </w:r>
      <w:r w:rsidRPr="009E2FFB">
        <w:rPr>
          <w:rFonts w:ascii="Book Antiqua" w:eastAsia="Book Antiqua" w:hAnsi="Book Antiqua" w:cs="Book Antiqua"/>
          <w:color w:val="000000" w:themeColor="text1"/>
        </w:rPr>
        <w:t xml:space="preserve">, facilitating a greater influx of ions through the channel, making it difficult to reestablish ionic </w:t>
      </w:r>
      <w:proofErr w:type="gramStart"/>
      <w:r w:rsidRPr="009E2FFB">
        <w:rPr>
          <w:rFonts w:ascii="Book Antiqua" w:eastAsia="Book Antiqua" w:hAnsi="Book Antiqua" w:cs="Book Antiqua"/>
          <w:color w:val="000000" w:themeColor="text1"/>
        </w:rPr>
        <w:t>homeostasis</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24,25]</w:t>
      </w:r>
      <w:r w:rsidRPr="009E2FFB">
        <w:rPr>
          <w:rFonts w:ascii="Book Antiqua" w:eastAsia="Book Antiqua" w:hAnsi="Book Antiqua" w:cs="Book Antiqua"/>
          <w:color w:val="000000" w:themeColor="text1"/>
        </w:rPr>
        <w:t>.</w:t>
      </w:r>
    </w:p>
    <w:p w14:paraId="2A7F10BA" w14:textId="77777777" w:rsidR="00E417C6" w:rsidRPr="009E2FFB" w:rsidRDefault="00E417C6" w:rsidP="00E417C6">
      <w:pPr>
        <w:spacing w:line="360" w:lineRule="auto"/>
        <w:ind w:firstLine="480"/>
        <w:jc w:val="both"/>
        <w:rPr>
          <w:color w:val="000000" w:themeColor="text1"/>
        </w:rPr>
      </w:pPr>
      <w:r w:rsidRPr="009E2FFB">
        <w:rPr>
          <w:rFonts w:ascii="Book Antiqua" w:eastAsia="Book Antiqua" w:hAnsi="Book Antiqua" w:cs="Book Antiqua"/>
          <w:color w:val="000000" w:themeColor="text1"/>
        </w:rPr>
        <w:t>Allosteric modulators that bind to the amino terminal domain (ATD) are able to regulate the probability of receptor ion channel opening and its rate of closure, such as Zn</w:t>
      </w:r>
      <w:r w:rsidRPr="009E2FFB">
        <w:rPr>
          <w:rFonts w:ascii="Book Antiqua" w:eastAsia="Book Antiqua" w:hAnsi="Book Antiqua" w:cs="Book Antiqua"/>
          <w:color w:val="000000" w:themeColor="text1"/>
          <w:vertAlign w:val="superscript"/>
        </w:rPr>
        <w:t>2+</w:t>
      </w:r>
      <w:r w:rsidRPr="009E2FFB">
        <w:rPr>
          <w:rFonts w:ascii="Book Antiqua" w:eastAsia="Book Antiqua" w:hAnsi="Book Antiqua" w:cs="Book Antiqua"/>
          <w:color w:val="000000" w:themeColor="text1"/>
        </w:rPr>
        <w:t xml:space="preserve"> which binds to the GluN2A and GluN2B subunits,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that binds to GluN2B, and polyamines that bind to GluN2</w:t>
      </w:r>
      <w:proofErr w:type="gramStart"/>
      <w:r w:rsidRPr="009E2FFB">
        <w:rPr>
          <w:rFonts w:ascii="Book Antiqua" w:eastAsia="Book Antiqua" w:hAnsi="Book Antiqua" w:cs="Book Antiqua"/>
          <w:color w:val="000000" w:themeColor="text1"/>
        </w:rPr>
        <w:t>B</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26-28]</w:t>
      </w:r>
      <w:r w:rsidRPr="009E2FFB">
        <w:rPr>
          <w:rFonts w:ascii="Book Antiqua" w:eastAsia="Book Antiqua" w:hAnsi="Book Antiqua" w:cs="Book Antiqua"/>
          <w:color w:val="000000" w:themeColor="text1"/>
        </w:rPr>
        <w:t xml:space="preserve">. LBD also has binding sites for agonist or antagonist allosteric modulators, capable of controlling ion channel </w:t>
      </w:r>
      <w:proofErr w:type="gramStart"/>
      <w:r w:rsidRPr="009E2FFB">
        <w:rPr>
          <w:rFonts w:ascii="Book Antiqua" w:eastAsia="Book Antiqua" w:hAnsi="Book Antiqua" w:cs="Book Antiqua"/>
          <w:color w:val="000000" w:themeColor="text1"/>
        </w:rPr>
        <w:t>opening</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29,30]</w:t>
      </w:r>
      <w:r w:rsidRPr="009E2FFB">
        <w:rPr>
          <w:rFonts w:ascii="Book Antiqua" w:eastAsia="Book Antiqua" w:hAnsi="Book Antiqua" w:cs="Book Antiqua"/>
          <w:color w:val="000000" w:themeColor="text1"/>
        </w:rPr>
        <w:t>.</w:t>
      </w:r>
    </w:p>
    <w:p w14:paraId="67B17D6B" w14:textId="77777777" w:rsidR="00E417C6" w:rsidRPr="009E2FFB" w:rsidRDefault="00E417C6" w:rsidP="00E417C6">
      <w:pPr>
        <w:spacing w:line="360" w:lineRule="auto"/>
        <w:ind w:firstLine="480"/>
        <w:jc w:val="both"/>
        <w:rPr>
          <w:color w:val="000000" w:themeColor="text1"/>
        </w:rPr>
      </w:pP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is a non-competitive antagonist that partially binds to the ATD of the GluN2B subunit of the NMDA receptor - where the Glutamate agonist binding site is located, and can inhibit its activity by up to 90% showing higher efficiency at GluN1/GluN2B compared to GluN1/GluN2A/GluN1/GluN2</w:t>
      </w:r>
      <w:proofErr w:type="gramStart"/>
      <w:r w:rsidRPr="009E2FFB">
        <w:rPr>
          <w:rFonts w:ascii="Book Antiqua" w:eastAsia="Book Antiqua" w:hAnsi="Book Antiqua" w:cs="Book Antiqua"/>
          <w:color w:val="000000" w:themeColor="text1"/>
        </w:rPr>
        <w:t>B</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31-33]</w:t>
      </w:r>
      <w:r w:rsidRPr="009E2FFB">
        <w:rPr>
          <w:rFonts w:ascii="Book Antiqua" w:eastAsia="Book Antiqua" w:hAnsi="Book Antiqua" w:cs="Book Antiqua"/>
          <w:color w:val="000000" w:themeColor="text1"/>
        </w:rPr>
        <w:t>.</w:t>
      </w:r>
    </w:p>
    <w:p w14:paraId="1F256783" w14:textId="77777777" w:rsidR="00E417C6" w:rsidRPr="009E2FFB" w:rsidRDefault="00E417C6" w:rsidP="00E417C6">
      <w:pPr>
        <w:spacing w:line="360" w:lineRule="auto"/>
        <w:ind w:firstLine="480"/>
        <w:jc w:val="both"/>
        <w:rPr>
          <w:color w:val="000000" w:themeColor="text1"/>
        </w:rPr>
      </w:pPr>
      <w:proofErr w:type="spellStart"/>
      <w:r w:rsidRPr="009E2FFB">
        <w:rPr>
          <w:rFonts w:ascii="Book Antiqua" w:eastAsia="Book Antiqua" w:hAnsi="Book Antiqua" w:cs="Book Antiqua"/>
          <w:color w:val="000000" w:themeColor="text1"/>
        </w:rPr>
        <w:t>Isopavines</w:t>
      </w:r>
      <w:proofErr w:type="spellEnd"/>
      <w:r w:rsidRPr="009E2FFB">
        <w:rPr>
          <w:rFonts w:ascii="Book Antiqua" w:eastAsia="Book Antiqua" w:hAnsi="Book Antiqua" w:cs="Book Antiqua"/>
          <w:color w:val="000000" w:themeColor="text1"/>
        </w:rPr>
        <w:t xml:space="preserve"> are alkaloids derived from plants of the genus </w:t>
      </w:r>
      <w:proofErr w:type="gramStart"/>
      <w:r w:rsidRPr="009E2FFB">
        <w:rPr>
          <w:rFonts w:ascii="Book Antiqua" w:eastAsia="Book Antiqua" w:hAnsi="Book Antiqua" w:cs="Book Antiqua"/>
          <w:i/>
          <w:iCs/>
          <w:color w:val="000000" w:themeColor="text1"/>
        </w:rPr>
        <w:t>Papaver</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34-37]</w:t>
      </w:r>
      <w:r w:rsidRPr="009E2FFB">
        <w:rPr>
          <w:rFonts w:ascii="Book Antiqua" w:eastAsia="Book Antiqua" w:hAnsi="Book Antiqua" w:cs="Book Antiqua"/>
          <w:color w:val="000000" w:themeColor="text1"/>
        </w:rPr>
        <w:t xml:space="preserve"> and are classified as </w:t>
      </w:r>
      <w:proofErr w:type="spellStart"/>
      <w:r w:rsidRPr="009E2FFB">
        <w:rPr>
          <w:rFonts w:ascii="Book Antiqua" w:eastAsia="Book Antiqua" w:hAnsi="Book Antiqua" w:cs="Book Antiqua"/>
          <w:color w:val="000000" w:themeColor="text1"/>
        </w:rPr>
        <w:t>benzopyridine</w:t>
      </w:r>
      <w:proofErr w:type="spellEnd"/>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isoquinolines</w:t>
      </w:r>
      <w:proofErr w:type="spellEnd"/>
      <w:r w:rsidRPr="009E2FFB">
        <w:rPr>
          <w:rFonts w:ascii="Book Antiqua" w:eastAsia="Book Antiqua" w:hAnsi="Book Antiqua" w:cs="Book Antiqua"/>
          <w:color w:val="000000" w:themeColor="text1"/>
          <w:szCs w:val="30"/>
          <w:vertAlign w:val="superscript"/>
        </w:rPr>
        <w:t>[37]</w:t>
      </w:r>
      <w:r w:rsidRPr="009E2FFB">
        <w:rPr>
          <w:rFonts w:ascii="Book Antiqua" w:eastAsia="Book Antiqua" w:hAnsi="Book Antiqua" w:cs="Book Antiqua"/>
          <w:color w:val="000000" w:themeColor="text1"/>
        </w:rPr>
        <w:t xml:space="preserve"> that have in common the </w:t>
      </w:r>
      <w:proofErr w:type="spellStart"/>
      <w:r w:rsidRPr="009E2FFB">
        <w:rPr>
          <w:rFonts w:ascii="Book Antiqua" w:eastAsia="Book Antiqua" w:hAnsi="Book Antiqua" w:cs="Book Antiqua"/>
          <w:color w:val="000000" w:themeColor="text1"/>
        </w:rPr>
        <w:t>tetrahydroisoquinoline</w:t>
      </w:r>
      <w:proofErr w:type="spellEnd"/>
      <w:r w:rsidRPr="009E2FFB">
        <w:rPr>
          <w:rFonts w:ascii="Book Antiqua" w:eastAsia="Book Antiqua" w:hAnsi="Book Antiqua" w:cs="Book Antiqua"/>
          <w:color w:val="000000" w:themeColor="text1"/>
        </w:rPr>
        <w:t xml:space="preserve"> in the central region of their structures</w:t>
      </w:r>
      <w:r w:rsidRPr="009E2FFB">
        <w:rPr>
          <w:rFonts w:ascii="Book Antiqua" w:eastAsia="Book Antiqua" w:hAnsi="Book Antiqua" w:cs="Book Antiqua"/>
          <w:color w:val="000000" w:themeColor="text1"/>
          <w:szCs w:val="30"/>
          <w:vertAlign w:val="superscript"/>
        </w:rPr>
        <w:t>[38,39]</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Isopavines</w:t>
      </w:r>
      <w:proofErr w:type="spellEnd"/>
      <w:r w:rsidRPr="009E2FFB">
        <w:rPr>
          <w:rFonts w:ascii="Book Antiqua" w:eastAsia="Book Antiqua" w:hAnsi="Book Antiqua" w:cs="Book Antiqua"/>
          <w:color w:val="000000" w:themeColor="text1"/>
        </w:rPr>
        <w:t xml:space="preserve"> are considered non-competitive and specific NMDA receptor ion channel antagonists or </w:t>
      </w:r>
      <w:proofErr w:type="gramStart"/>
      <w:r w:rsidRPr="009E2FFB">
        <w:rPr>
          <w:rFonts w:ascii="Book Antiqua" w:eastAsia="Book Antiqua" w:hAnsi="Book Antiqua" w:cs="Book Antiqua"/>
          <w:color w:val="000000" w:themeColor="text1"/>
        </w:rPr>
        <w:t>blockers</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39]</w:t>
      </w:r>
      <w:r w:rsidRPr="009E2FFB">
        <w:rPr>
          <w:rFonts w:ascii="Book Antiqua" w:eastAsia="Book Antiqua" w:hAnsi="Book Antiqua" w:cs="Book Antiqua"/>
          <w:color w:val="000000" w:themeColor="text1"/>
        </w:rPr>
        <w:t xml:space="preserve">. Studies indicate that </w:t>
      </w:r>
      <w:proofErr w:type="spellStart"/>
      <w:r w:rsidRPr="009E2FFB">
        <w:rPr>
          <w:rFonts w:ascii="Book Antiqua" w:eastAsia="Book Antiqua" w:hAnsi="Book Antiqua" w:cs="Book Antiqua"/>
          <w:color w:val="000000" w:themeColor="text1"/>
        </w:rPr>
        <w:t>isopavines</w:t>
      </w:r>
      <w:proofErr w:type="spellEnd"/>
      <w:r w:rsidRPr="009E2FFB">
        <w:rPr>
          <w:rFonts w:ascii="Book Antiqua" w:eastAsia="Book Antiqua" w:hAnsi="Book Antiqua" w:cs="Book Antiqua"/>
          <w:color w:val="000000" w:themeColor="text1"/>
        </w:rPr>
        <w:t xml:space="preserve"> may exhibit important biological activity in </w:t>
      </w:r>
      <w:r w:rsidRPr="009E2FFB">
        <w:rPr>
          <w:rFonts w:ascii="Book Antiqua" w:eastAsia="Book Antiqua" w:hAnsi="Book Antiqua" w:cs="Book Antiqua"/>
          <w:color w:val="000000" w:themeColor="text1"/>
        </w:rPr>
        <w:lastRenderedPageBreak/>
        <w:t>the treatment of neurological disorders such as Down syndrome, Alzheimer, Huntington's disease, amyotrophic lateral sclerosis, senile dementia, stroke, epilepsy, and olivo-</w:t>
      </w:r>
      <w:proofErr w:type="spellStart"/>
      <w:r w:rsidRPr="009E2FFB">
        <w:rPr>
          <w:rFonts w:ascii="Book Antiqua" w:eastAsia="Book Antiqua" w:hAnsi="Book Antiqua" w:cs="Book Antiqua"/>
          <w:color w:val="000000" w:themeColor="text1"/>
        </w:rPr>
        <w:t>ponto</w:t>
      </w:r>
      <w:proofErr w:type="spellEnd"/>
      <w:r w:rsidRPr="009E2FFB">
        <w:rPr>
          <w:rFonts w:ascii="Book Antiqua" w:eastAsia="Book Antiqua" w:hAnsi="Book Antiqua" w:cs="Book Antiqua"/>
          <w:color w:val="000000" w:themeColor="text1"/>
        </w:rPr>
        <w:t xml:space="preserve">-cerebellar </w:t>
      </w:r>
      <w:proofErr w:type="gramStart"/>
      <w:r w:rsidRPr="009E2FFB">
        <w:rPr>
          <w:rFonts w:ascii="Book Antiqua" w:eastAsia="Book Antiqua" w:hAnsi="Book Antiqua" w:cs="Book Antiqua"/>
          <w:color w:val="000000" w:themeColor="text1"/>
        </w:rPr>
        <w:t>atrophy</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38,39]</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is an </w:t>
      </w:r>
      <w:proofErr w:type="spellStart"/>
      <w:r w:rsidRPr="009E2FFB">
        <w:rPr>
          <w:rFonts w:ascii="Book Antiqua" w:eastAsia="Book Antiqua" w:hAnsi="Book Antiqua" w:cs="Book Antiqua"/>
          <w:color w:val="000000" w:themeColor="text1"/>
        </w:rPr>
        <w:t>isopavine</w:t>
      </w:r>
      <w:proofErr w:type="spellEnd"/>
      <w:r w:rsidRPr="009E2FFB">
        <w:rPr>
          <w:rFonts w:ascii="Book Antiqua" w:eastAsia="Book Antiqua" w:hAnsi="Book Antiqua" w:cs="Book Antiqua"/>
          <w:color w:val="000000" w:themeColor="text1"/>
        </w:rPr>
        <w:t xml:space="preserve"> that has been found in </w:t>
      </w:r>
      <w:proofErr w:type="spellStart"/>
      <w:r w:rsidRPr="009E2FFB">
        <w:rPr>
          <w:rFonts w:ascii="Book Antiqua" w:eastAsia="Book Antiqua" w:hAnsi="Book Antiqua" w:cs="Book Antiqua"/>
          <w:i/>
          <w:iCs/>
          <w:color w:val="000000" w:themeColor="text1"/>
        </w:rPr>
        <w:t>Meconopsis</w:t>
      </w:r>
      <w:proofErr w:type="spellEnd"/>
      <w:r w:rsidRPr="009E2FFB">
        <w:rPr>
          <w:rFonts w:ascii="Book Antiqua" w:eastAsia="Book Antiqua" w:hAnsi="Book Antiqua" w:cs="Book Antiqua"/>
          <w:color w:val="000000" w:themeColor="text1"/>
        </w:rPr>
        <w:t xml:space="preserve"> </w:t>
      </w:r>
      <w:proofErr w:type="gramStart"/>
      <w:r w:rsidRPr="009E2FFB">
        <w:rPr>
          <w:rFonts w:ascii="Book Antiqua" w:eastAsia="Book Antiqua" w:hAnsi="Book Antiqua" w:cs="Book Antiqua"/>
          <w:color w:val="000000" w:themeColor="text1"/>
        </w:rPr>
        <w:t>species</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40]</w:t>
      </w:r>
      <w:r w:rsidRPr="009E2FFB">
        <w:rPr>
          <w:rFonts w:ascii="Book Antiqua" w:eastAsia="Book Antiqua" w:hAnsi="Book Antiqua" w:cs="Book Antiqua"/>
          <w:color w:val="000000" w:themeColor="text1"/>
        </w:rPr>
        <w:t xml:space="preserve"> and it has been identified in </w:t>
      </w:r>
      <w:r w:rsidRPr="009E2FFB">
        <w:rPr>
          <w:rFonts w:ascii="Book Antiqua" w:eastAsia="Book Antiqua" w:hAnsi="Book Antiqua" w:cs="Book Antiqua"/>
          <w:i/>
          <w:iCs/>
          <w:color w:val="000000" w:themeColor="text1"/>
        </w:rPr>
        <w:t>Papaver alpinum</w:t>
      </w:r>
      <w:r w:rsidRPr="009E2FFB">
        <w:rPr>
          <w:rFonts w:ascii="Book Antiqua" w:eastAsia="Book Antiqua" w:hAnsi="Book Antiqua" w:cs="Book Antiqua"/>
          <w:color w:val="000000" w:themeColor="text1"/>
        </w:rPr>
        <w:t xml:space="preserve">, </w:t>
      </w:r>
      <w:r w:rsidRPr="009E2FFB">
        <w:rPr>
          <w:rFonts w:ascii="Book Antiqua" w:eastAsia="Book Antiqua" w:hAnsi="Book Antiqua" w:cs="Book Antiqua"/>
          <w:i/>
          <w:iCs/>
          <w:color w:val="000000" w:themeColor="text1"/>
        </w:rPr>
        <w:t xml:space="preserve">Papaver </w:t>
      </w:r>
      <w:proofErr w:type="spellStart"/>
      <w:r w:rsidRPr="009E2FFB">
        <w:rPr>
          <w:rFonts w:ascii="Book Antiqua" w:eastAsia="Book Antiqua" w:hAnsi="Book Antiqua" w:cs="Book Antiqua"/>
          <w:i/>
          <w:iCs/>
          <w:color w:val="000000" w:themeColor="text1"/>
        </w:rPr>
        <w:t>tatricum</w:t>
      </w:r>
      <w:proofErr w:type="spellEnd"/>
      <w:r w:rsidRPr="009E2FFB">
        <w:rPr>
          <w:rFonts w:ascii="Book Antiqua" w:eastAsia="Book Antiqua" w:hAnsi="Book Antiqua" w:cs="Book Antiqua"/>
          <w:color w:val="000000" w:themeColor="text1"/>
        </w:rPr>
        <w:t xml:space="preserve">, </w:t>
      </w:r>
      <w:r w:rsidRPr="009E2FFB">
        <w:rPr>
          <w:rFonts w:ascii="Book Antiqua" w:eastAsia="Book Antiqua" w:hAnsi="Book Antiqua" w:cs="Book Antiqua"/>
          <w:i/>
          <w:iCs/>
          <w:color w:val="000000" w:themeColor="text1"/>
        </w:rPr>
        <w:t xml:space="preserve">Papaver </w:t>
      </w:r>
      <w:proofErr w:type="spellStart"/>
      <w:r w:rsidRPr="009E2FFB">
        <w:rPr>
          <w:rFonts w:ascii="Book Antiqua" w:eastAsia="Book Antiqua" w:hAnsi="Book Antiqua" w:cs="Book Antiqua"/>
          <w:i/>
          <w:iCs/>
          <w:color w:val="000000" w:themeColor="text1"/>
        </w:rPr>
        <w:t>pyrenaicum</w:t>
      </w:r>
      <w:proofErr w:type="spellEnd"/>
      <w:r w:rsidRPr="009E2FFB">
        <w:rPr>
          <w:rFonts w:ascii="Book Antiqua" w:eastAsia="Book Antiqua" w:hAnsi="Book Antiqua" w:cs="Book Antiqua"/>
          <w:color w:val="000000" w:themeColor="text1"/>
        </w:rPr>
        <w:t xml:space="preserve">, </w:t>
      </w:r>
      <w:r w:rsidRPr="009E2FFB">
        <w:rPr>
          <w:rFonts w:ascii="Book Antiqua" w:eastAsia="Book Antiqua" w:hAnsi="Book Antiqua" w:cs="Book Antiqua"/>
          <w:i/>
          <w:iCs/>
          <w:color w:val="000000" w:themeColor="text1"/>
        </w:rPr>
        <w:t xml:space="preserve">Papaver </w:t>
      </w:r>
      <w:proofErr w:type="spellStart"/>
      <w:r w:rsidRPr="009E2FFB">
        <w:rPr>
          <w:rFonts w:ascii="Book Antiqua" w:eastAsia="Book Antiqua" w:hAnsi="Book Antiqua" w:cs="Book Antiqua"/>
          <w:i/>
          <w:iCs/>
          <w:color w:val="000000" w:themeColor="text1"/>
        </w:rPr>
        <w:t>suaveolens</w:t>
      </w:r>
      <w:proofErr w:type="spellEnd"/>
      <w:r w:rsidRPr="009E2FFB">
        <w:rPr>
          <w:rFonts w:ascii="Book Antiqua" w:eastAsia="Book Antiqua" w:hAnsi="Book Antiqua" w:cs="Book Antiqua"/>
          <w:color w:val="000000" w:themeColor="text1"/>
        </w:rPr>
        <w:t xml:space="preserve"> and some varieties of </w:t>
      </w:r>
      <w:r w:rsidRPr="009E2FFB">
        <w:rPr>
          <w:rFonts w:ascii="Book Antiqua" w:eastAsia="Book Antiqua" w:hAnsi="Book Antiqua" w:cs="Book Antiqua"/>
          <w:i/>
          <w:iCs/>
          <w:color w:val="000000" w:themeColor="text1"/>
        </w:rPr>
        <w:t xml:space="preserve">Papaver </w:t>
      </w:r>
      <w:proofErr w:type="spellStart"/>
      <w:r w:rsidRPr="009E2FFB">
        <w:rPr>
          <w:rFonts w:ascii="Book Antiqua" w:eastAsia="Book Antiqua" w:hAnsi="Book Antiqua" w:cs="Book Antiqua"/>
          <w:i/>
          <w:iCs/>
          <w:color w:val="000000" w:themeColor="text1"/>
        </w:rPr>
        <w:t>nudicaule</w:t>
      </w:r>
      <w:proofErr w:type="spellEnd"/>
      <w:r w:rsidRPr="009E2FFB">
        <w:rPr>
          <w:rFonts w:ascii="Book Antiqua" w:eastAsia="Book Antiqua" w:hAnsi="Book Antiqua" w:cs="Book Antiqua"/>
          <w:color w:val="000000" w:themeColor="text1"/>
          <w:szCs w:val="30"/>
          <w:vertAlign w:val="superscript"/>
        </w:rPr>
        <w:t>[34-37]</w:t>
      </w:r>
      <w:r w:rsidRPr="009E2FFB">
        <w:rPr>
          <w:rFonts w:ascii="Book Antiqua" w:eastAsia="Book Antiqua" w:hAnsi="Book Antiqua" w:cs="Book Antiqua"/>
          <w:color w:val="000000" w:themeColor="text1"/>
        </w:rPr>
        <w:t>.</w:t>
      </w:r>
    </w:p>
    <w:p w14:paraId="7900C6CE" w14:textId="77777777" w:rsidR="00E417C6" w:rsidRPr="009E2FFB" w:rsidRDefault="00E417C6" w:rsidP="00E417C6">
      <w:pPr>
        <w:spacing w:line="360" w:lineRule="auto"/>
        <w:ind w:firstLine="480"/>
        <w:jc w:val="both"/>
        <w:rPr>
          <w:color w:val="000000" w:themeColor="text1"/>
        </w:rPr>
      </w:pPr>
      <w:r w:rsidRPr="009E2FFB">
        <w:rPr>
          <w:rFonts w:ascii="Book Antiqua" w:eastAsia="Book Antiqua" w:hAnsi="Book Antiqua" w:cs="Book Antiqua"/>
          <w:color w:val="000000" w:themeColor="text1"/>
        </w:rPr>
        <w:t xml:space="preserve">Molecular docking is a computational method used to predict possible sites of interaction of a ligand in a receptor, as well as the affinity of the interaction between receptor-ligand, the conformation of the receptor-ligand complex and the nature of the chemical bonds between the receptor and the ligand in order to define the stability of the interaction. This method has great importance for the development of new drugs, because it allows you to optimize the design of a drug, to find a candidate drug by virtual scanning in </w:t>
      </w:r>
      <w:proofErr w:type="gramStart"/>
      <w:r w:rsidRPr="009E2FFB">
        <w:rPr>
          <w:rFonts w:ascii="Book Antiqua" w:eastAsia="Book Antiqua" w:hAnsi="Book Antiqua" w:cs="Book Antiqua"/>
          <w:color w:val="000000" w:themeColor="text1"/>
        </w:rPr>
        <w:t>databases</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41]</w:t>
      </w:r>
      <w:r w:rsidRPr="009E2FFB">
        <w:rPr>
          <w:rFonts w:ascii="Book Antiqua" w:eastAsia="Book Antiqua" w:hAnsi="Book Antiqua" w:cs="Book Antiqua"/>
          <w:color w:val="000000" w:themeColor="text1"/>
        </w:rPr>
        <w:t>.</w:t>
      </w:r>
    </w:p>
    <w:p w14:paraId="2DD7D236" w14:textId="67E0E173" w:rsidR="00E417C6" w:rsidRPr="009E2FFB" w:rsidRDefault="00E417C6" w:rsidP="00E417C6">
      <w:pPr>
        <w:spacing w:line="360" w:lineRule="auto"/>
        <w:ind w:firstLine="480"/>
        <w:jc w:val="both"/>
        <w:rPr>
          <w:color w:val="000000" w:themeColor="text1"/>
        </w:rPr>
      </w:pPr>
      <w:r w:rsidRPr="009E2FFB">
        <w:rPr>
          <w:rFonts w:ascii="Book Antiqua" w:eastAsia="Book Antiqua" w:hAnsi="Book Antiqua" w:cs="Book Antiqua"/>
          <w:color w:val="000000" w:themeColor="text1"/>
        </w:rPr>
        <w:t xml:space="preserve">Therefore, molecular docking simulations between </w:t>
      </w:r>
      <w:proofErr w:type="spellStart"/>
      <w:r w:rsidRPr="009E2FFB">
        <w:rPr>
          <w:rFonts w:ascii="Book Antiqua" w:eastAsia="Book Antiqua" w:hAnsi="Book Antiqua" w:cs="Book Antiqua"/>
          <w:color w:val="000000" w:themeColor="text1"/>
        </w:rPr>
        <w:t>Amurensi</w:t>
      </w:r>
      <w:r w:rsidR="000F4F84" w:rsidRPr="009E2FFB">
        <w:rPr>
          <w:rFonts w:ascii="Book Antiqua" w:eastAsia="Book Antiqua" w:hAnsi="Book Antiqua" w:cs="Book Antiqua"/>
          <w:color w:val="000000" w:themeColor="text1"/>
        </w:rPr>
        <w:t>ni</w:t>
      </w:r>
      <w:r w:rsidRPr="009E2FFB">
        <w:rPr>
          <w:rFonts w:ascii="Book Antiqua" w:eastAsia="Book Antiqua" w:hAnsi="Book Antiqua" w:cs="Book Antiqua"/>
          <w:color w:val="000000" w:themeColor="text1"/>
        </w:rPr>
        <w:t>ne</w:t>
      </w:r>
      <w:proofErr w:type="spellEnd"/>
      <w:r w:rsidRPr="009E2FFB">
        <w:rPr>
          <w:rFonts w:ascii="Book Antiqua" w:eastAsia="Book Antiqua" w:hAnsi="Book Antiqua" w:cs="Book Antiqua"/>
          <w:color w:val="000000" w:themeColor="text1"/>
        </w:rPr>
        <w:t xml:space="preserve"> and the NMDA receptor were performed in order to evaluate the receptor/Ligand complex, and thereby provide data to support future research on neurological diseases involving this receptor.</w:t>
      </w:r>
    </w:p>
    <w:p w14:paraId="4BA82161" w14:textId="77777777" w:rsidR="00E417C6" w:rsidRPr="009E2FFB" w:rsidRDefault="00E417C6" w:rsidP="00E417C6">
      <w:pPr>
        <w:spacing w:line="360" w:lineRule="auto"/>
        <w:ind w:firstLine="480"/>
        <w:jc w:val="both"/>
        <w:rPr>
          <w:color w:val="000000" w:themeColor="text1"/>
        </w:rPr>
      </w:pPr>
    </w:p>
    <w:p w14:paraId="0C15762F" w14:textId="77777777" w:rsidR="00E417C6" w:rsidRPr="009E2FFB" w:rsidRDefault="00E417C6" w:rsidP="00E417C6">
      <w:pPr>
        <w:spacing w:line="360" w:lineRule="auto"/>
        <w:jc w:val="both"/>
        <w:rPr>
          <w:color w:val="000000" w:themeColor="text1"/>
        </w:rPr>
      </w:pPr>
      <w:r w:rsidRPr="009E2FFB">
        <w:rPr>
          <w:rFonts w:ascii="Book Antiqua" w:eastAsia="Book Antiqua" w:hAnsi="Book Antiqua" w:cs="Book Antiqua"/>
          <w:b/>
          <w:caps/>
          <w:color w:val="000000" w:themeColor="text1"/>
          <w:u w:val="single"/>
        </w:rPr>
        <w:t>MATERIALS AND METHODS</w:t>
      </w:r>
    </w:p>
    <w:p w14:paraId="2E63AACA" w14:textId="77777777" w:rsidR="00E417C6" w:rsidRPr="009E2FFB" w:rsidRDefault="00E417C6" w:rsidP="00E417C6">
      <w:pPr>
        <w:spacing w:line="360" w:lineRule="auto"/>
        <w:jc w:val="both"/>
        <w:rPr>
          <w:color w:val="000000" w:themeColor="text1"/>
        </w:rPr>
      </w:pPr>
      <w:r w:rsidRPr="009E2FFB">
        <w:rPr>
          <w:rFonts w:ascii="Book Antiqua" w:eastAsia="Book Antiqua" w:hAnsi="Book Antiqua" w:cs="Book Antiqua"/>
          <w:b/>
          <w:bCs/>
          <w:i/>
          <w:iCs/>
          <w:color w:val="000000" w:themeColor="text1"/>
        </w:rPr>
        <w:t>Receptor and ligands</w:t>
      </w:r>
    </w:p>
    <w:p w14:paraId="409BC653" w14:textId="77777777" w:rsidR="00E417C6" w:rsidRPr="009E2FFB" w:rsidRDefault="00E417C6" w:rsidP="00E417C6">
      <w:pPr>
        <w:spacing w:line="360" w:lineRule="auto"/>
        <w:jc w:val="both"/>
        <w:rPr>
          <w:color w:val="000000" w:themeColor="text1"/>
        </w:rPr>
      </w:pPr>
      <w:r w:rsidRPr="009E2FFB">
        <w:rPr>
          <w:rFonts w:ascii="Book Antiqua" w:eastAsia="Book Antiqua" w:hAnsi="Book Antiqua" w:cs="Book Antiqua"/>
          <w:color w:val="000000" w:themeColor="text1"/>
        </w:rPr>
        <w:t xml:space="preserve">This study was performed with the GluN1A/GluN2B isoform of the NMDA receptor. The native mutation-free three-dimensional structure of the human GluN1A/GluN2B NMDA receptor is not available on the structure databases, thus the structure of the receptor from a mammal used in preclinical trials - </w:t>
      </w:r>
      <w:r w:rsidRPr="009E2FFB">
        <w:rPr>
          <w:rFonts w:ascii="Book Antiqua" w:eastAsia="Book Antiqua" w:hAnsi="Book Antiqua" w:cs="Book Antiqua"/>
          <w:i/>
          <w:iCs/>
          <w:color w:val="000000" w:themeColor="text1"/>
        </w:rPr>
        <w:t>Rattus norvegicus</w:t>
      </w:r>
      <w:r w:rsidRPr="009E2FFB">
        <w:rPr>
          <w:rFonts w:ascii="Book Antiqua" w:eastAsia="Book Antiqua" w:hAnsi="Book Antiqua" w:cs="Book Antiqua"/>
          <w:color w:val="000000" w:themeColor="text1"/>
        </w:rPr>
        <w:t xml:space="preserve"> - was selected. The three-dimensional structure of the GluN1A/GluN2B NMDA receptor was selected from the Protein Data Bank (PDB) (www.rcsb.org) - PDB 4PE5. Three-dimensional structure of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(ligand) was designed and optimized using ACD/</w:t>
      </w:r>
      <w:proofErr w:type="spellStart"/>
      <w:r w:rsidRPr="009E2FFB">
        <w:rPr>
          <w:rFonts w:ascii="Book Antiqua" w:eastAsia="Book Antiqua" w:hAnsi="Book Antiqua" w:cs="Book Antiqua"/>
          <w:color w:val="000000" w:themeColor="text1"/>
        </w:rPr>
        <w:t>Schemsketch</w:t>
      </w:r>
      <w:r w:rsidRPr="009E2FFB">
        <w:rPr>
          <w:rFonts w:ascii="Book Antiqua" w:eastAsia="Book Antiqua" w:hAnsi="Book Antiqua" w:cs="Book Antiqua"/>
          <w:color w:val="000000" w:themeColor="text1"/>
          <w:szCs w:val="30"/>
          <w:vertAlign w:val="superscript"/>
        </w:rPr>
        <w:t>TM</w:t>
      </w:r>
      <w:proofErr w:type="spellEnd"/>
      <w:r w:rsidRPr="009E2FFB">
        <w:rPr>
          <w:rFonts w:ascii="Book Antiqua" w:eastAsia="Book Antiqua" w:hAnsi="Book Antiqua" w:cs="Book Antiqua"/>
          <w:color w:val="000000" w:themeColor="text1"/>
          <w:szCs w:val="30"/>
          <w:vertAlign w:val="superscript"/>
        </w:rPr>
        <w:t xml:space="preserve"> </w:t>
      </w:r>
      <w:r w:rsidRPr="009E2FFB">
        <w:rPr>
          <w:rFonts w:ascii="Book Antiqua" w:eastAsia="Book Antiqua" w:hAnsi="Book Antiqua" w:cs="Book Antiqua"/>
          <w:color w:val="000000" w:themeColor="text1"/>
        </w:rPr>
        <w:t xml:space="preserve">software. The protonation state prediction of the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at physiological pH 7.4 was performed using the </w:t>
      </w:r>
      <w:proofErr w:type="spellStart"/>
      <w:r w:rsidRPr="009E2FFB">
        <w:rPr>
          <w:rFonts w:ascii="Book Antiqua" w:eastAsia="Book Antiqua" w:hAnsi="Book Antiqua" w:cs="Book Antiqua"/>
          <w:color w:val="000000" w:themeColor="text1"/>
        </w:rPr>
        <w:t>MarvinSketch</w:t>
      </w:r>
      <w:proofErr w:type="spellEnd"/>
      <w:r w:rsidRPr="009E2FFB">
        <w:rPr>
          <w:rFonts w:ascii="Book Antiqua" w:eastAsia="Book Antiqua" w:hAnsi="Book Antiqua" w:cs="Book Antiqua"/>
          <w:color w:val="000000" w:themeColor="text1"/>
        </w:rPr>
        <w:t xml:space="preserve"> software (</w:t>
      </w:r>
      <w:proofErr w:type="spellStart"/>
      <w:r w:rsidRPr="009E2FFB">
        <w:rPr>
          <w:rFonts w:ascii="Book Antiqua" w:eastAsia="Book Antiqua" w:hAnsi="Book Antiqua" w:cs="Book Antiqua"/>
          <w:color w:val="000000" w:themeColor="text1"/>
          <w:shd w:val="clear" w:color="auto" w:fill="FFFFFF"/>
        </w:rPr>
        <w:t>ChemAxon</w:t>
      </w:r>
      <w:proofErr w:type="spellEnd"/>
      <w:r w:rsidRPr="009E2FFB">
        <w:rPr>
          <w:rFonts w:ascii="Book Antiqua" w:eastAsia="Book Antiqua" w:hAnsi="Book Antiqua" w:cs="Book Antiqua"/>
          <w:color w:val="000000" w:themeColor="text1"/>
          <w:shd w:val="clear" w:color="auto" w:fill="FFFFFF"/>
        </w:rPr>
        <w:t>)</w:t>
      </w:r>
      <w:r w:rsidRPr="009E2FFB">
        <w:rPr>
          <w:rFonts w:ascii="Book Antiqua" w:eastAsia="Book Antiqua" w:hAnsi="Book Antiqua" w:cs="Book Antiqua"/>
          <w:color w:val="000000" w:themeColor="text1"/>
        </w:rPr>
        <w:t xml:space="preserve">. Molecular docking </w:t>
      </w:r>
      <w:r w:rsidRPr="009E2FFB">
        <w:rPr>
          <w:rFonts w:ascii="Book Antiqua" w:eastAsia="Book Antiqua" w:hAnsi="Book Antiqua" w:cs="Book Antiqua"/>
          <w:color w:val="000000" w:themeColor="text1"/>
        </w:rPr>
        <w:lastRenderedPageBreak/>
        <w:t xml:space="preserve">simulations were performed with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in its protonated and non-protonated states.</w:t>
      </w:r>
    </w:p>
    <w:p w14:paraId="331427CF" w14:textId="77777777" w:rsidR="00E417C6" w:rsidRPr="009E2FFB" w:rsidRDefault="00E417C6" w:rsidP="00E417C6">
      <w:pPr>
        <w:spacing w:line="360" w:lineRule="auto"/>
        <w:jc w:val="both"/>
        <w:rPr>
          <w:color w:val="000000" w:themeColor="text1"/>
        </w:rPr>
      </w:pPr>
    </w:p>
    <w:p w14:paraId="2747F8E2" w14:textId="77777777" w:rsidR="00E417C6" w:rsidRPr="009E2FFB" w:rsidRDefault="00E417C6" w:rsidP="00A42D7E">
      <w:pPr>
        <w:spacing w:line="360" w:lineRule="auto"/>
        <w:jc w:val="both"/>
        <w:rPr>
          <w:b/>
          <w:bCs/>
          <w:color w:val="000000" w:themeColor="text1"/>
        </w:rPr>
      </w:pPr>
      <w:r w:rsidRPr="009E2FFB">
        <w:rPr>
          <w:rFonts w:ascii="Book Antiqua" w:eastAsia="Book Antiqua" w:hAnsi="Book Antiqua" w:cs="Book Antiqua"/>
          <w:b/>
          <w:bCs/>
          <w:i/>
          <w:iCs/>
          <w:color w:val="000000" w:themeColor="text1"/>
        </w:rPr>
        <w:t>Molecular docking and data analyses</w:t>
      </w:r>
    </w:p>
    <w:p w14:paraId="0F23B0EC" w14:textId="77777777" w:rsidR="00E417C6" w:rsidRPr="009E2FFB" w:rsidRDefault="00E417C6" w:rsidP="00A42D7E">
      <w:pPr>
        <w:spacing w:line="360" w:lineRule="auto"/>
        <w:jc w:val="both"/>
        <w:rPr>
          <w:color w:val="000000" w:themeColor="text1"/>
        </w:rPr>
      </w:pPr>
      <w:r w:rsidRPr="009E2FFB">
        <w:rPr>
          <w:rFonts w:ascii="Book Antiqua" w:eastAsia="Book Antiqua" w:hAnsi="Book Antiqua" w:cs="Book Antiqua"/>
          <w:color w:val="000000" w:themeColor="text1"/>
        </w:rPr>
        <w:t xml:space="preserve">Molecular docking was performed using the flexible ligand - rigid receptor </w:t>
      </w:r>
      <w:proofErr w:type="gramStart"/>
      <w:r w:rsidRPr="009E2FFB">
        <w:rPr>
          <w:rFonts w:ascii="Book Antiqua" w:eastAsia="Book Antiqua" w:hAnsi="Book Antiqua" w:cs="Book Antiqua"/>
          <w:color w:val="000000" w:themeColor="text1"/>
        </w:rPr>
        <w:t>methodology</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42]</w:t>
      </w:r>
      <w:r w:rsidRPr="009E2FFB">
        <w:rPr>
          <w:rFonts w:ascii="Book Antiqua" w:eastAsia="Book Antiqua" w:hAnsi="Book Antiqua" w:cs="Book Antiqua"/>
          <w:color w:val="000000" w:themeColor="text1"/>
        </w:rPr>
        <w:t xml:space="preserve">. Simulations were performed with the B-chain of the GluN2B subunit of the GluN1A/GluN2B NMDA receptor, where the ATD - domain in which the binding site of the antagonist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is located in human receptor. For the execution of molecular docking, the </w:t>
      </w:r>
      <w:proofErr w:type="spellStart"/>
      <w:r w:rsidRPr="009E2FFB">
        <w:rPr>
          <w:rFonts w:ascii="Book Antiqua" w:eastAsia="Book Antiqua" w:hAnsi="Book Antiqua" w:cs="Book Antiqua"/>
          <w:color w:val="000000" w:themeColor="text1"/>
        </w:rPr>
        <w:t>AutoDock</w:t>
      </w:r>
      <w:proofErr w:type="spellEnd"/>
      <w:r w:rsidRPr="009E2FFB">
        <w:rPr>
          <w:rFonts w:ascii="Book Antiqua" w:eastAsia="Book Antiqua" w:hAnsi="Book Antiqua" w:cs="Book Antiqua"/>
          <w:color w:val="000000" w:themeColor="text1"/>
        </w:rPr>
        <w:t xml:space="preserve"> Tools 4</w:t>
      </w:r>
      <w:r w:rsidRPr="009E2FFB">
        <w:rPr>
          <w:rFonts w:ascii="Book Antiqua" w:eastAsia="Book Antiqua" w:hAnsi="Book Antiqua" w:cs="Book Antiqua"/>
          <w:color w:val="000000" w:themeColor="text1"/>
          <w:szCs w:val="30"/>
          <w:vertAlign w:val="superscript"/>
        </w:rPr>
        <w:t>[43]</w:t>
      </w:r>
      <w:r w:rsidRPr="009E2FFB">
        <w:rPr>
          <w:rFonts w:ascii="Book Antiqua" w:eastAsia="Book Antiqua" w:hAnsi="Book Antiqua" w:cs="Book Antiqua"/>
          <w:color w:val="000000" w:themeColor="text1"/>
        </w:rPr>
        <w:t xml:space="preserve"> and </w:t>
      </w:r>
      <w:proofErr w:type="spellStart"/>
      <w:r w:rsidRPr="009E2FFB">
        <w:rPr>
          <w:rFonts w:ascii="Book Antiqua" w:eastAsia="Book Antiqua" w:hAnsi="Book Antiqua" w:cs="Book Antiqua"/>
          <w:color w:val="000000" w:themeColor="text1"/>
        </w:rPr>
        <w:t>Autodock</w:t>
      </w:r>
      <w:proofErr w:type="spellEnd"/>
      <w:r w:rsidRPr="009E2FFB">
        <w:rPr>
          <w:rFonts w:ascii="Book Antiqua" w:eastAsia="Book Antiqua" w:hAnsi="Book Antiqua" w:cs="Book Antiqua"/>
          <w:color w:val="000000" w:themeColor="text1"/>
        </w:rPr>
        <w:t xml:space="preserve"> Vina v.1.2.0.</w:t>
      </w:r>
      <w:r w:rsidRPr="009E2FFB">
        <w:rPr>
          <w:rFonts w:ascii="Book Antiqua" w:eastAsia="Book Antiqua" w:hAnsi="Book Antiqua" w:cs="Book Antiqua"/>
          <w:color w:val="000000" w:themeColor="text1"/>
          <w:szCs w:val="30"/>
          <w:vertAlign w:val="superscript"/>
        </w:rPr>
        <w:t>[44]</w:t>
      </w:r>
      <w:r w:rsidRPr="009E2FFB">
        <w:rPr>
          <w:rFonts w:ascii="Book Antiqua" w:eastAsia="Book Antiqua" w:hAnsi="Book Antiqua" w:cs="Book Antiqua"/>
          <w:color w:val="000000" w:themeColor="text1"/>
        </w:rPr>
        <w:t xml:space="preserve"> software was used. In </w:t>
      </w:r>
      <w:proofErr w:type="gramStart"/>
      <w:r w:rsidRPr="009E2FFB">
        <w:rPr>
          <w:rFonts w:ascii="Book Antiqua" w:eastAsia="Book Antiqua" w:hAnsi="Book Antiqua" w:cs="Book Antiqua"/>
          <w:color w:val="000000" w:themeColor="text1"/>
        </w:rPr>
        <w:t>these software</w:t>
      </w:r>
      <w:proofErr w:type="gramEnd"/>
      <w:r w:rsidRPr="009E2FFB">
        <w:rPr>
          <w:rFonts w:ascii="Book Antiqua" w:eastAsia="Book Antiqua" w:hAnsi="Book Antiqua" w:cs="Book Antiqua"/>
          <w:color w:val="000000" w:themeColor="text1"/>
        </w:rPr>
        <w:t xml:space="preserve"> the steps for the preparation of molecules were performed, the torsion points of ligand were detected, its torsion angles were calculated and Grid box dimensions were determined and the command was run by </w:t>
      </w:r>
      <w:proofErr w:type="spellStart"/>
      <w:r w:rsidRPr="009E2FFB">
        <w:rPr>
          <w:rFonts w:ascii="Book Antiqua" w:eastAsia="Book Antiqua" w:hAnsi="Book Antiqua" w:cs="Book Antiqua"/>
          <w:color w:val="000000" w:themeColor="text1"/>
        </w:rPr>
        <w:t>AutoDock</w:t>
      </w:r>
      <w:proofErr w:type="spellEnd"/>
      <w:r w:rsidRPr="009E2FFB">
        <w:rPr>
          <w:rFonts w:ascii="Book Antiqua" w:eastAsia="Book Antiqua" w:hAnsi="Book Antiqua" w:cs="Book Antiqua"/>
          <w:color w:val="000000" w:themeColor="text1"/>
        </w:rPr>
        <w:t xml:space="preserve"> Vina. Data were analyzed using </w:t>
      </w:r>
      <w:proofErr w:type="spellStart"/>
      <w:r w:rsidRPr="009E2FFB">
        <w:rPr>
          <w:rFonts w:ascii="Book Antiqua" w:eastAsia="Book Antiqua" w:hAnsi="Book Antiqua" w:cs="Book Antiqua"/>
          <w:color w:val="000000" w:themeColor="text1"/>
        </w:rPr>
        <w:t>PyMol</w:t>
      </w:r>
      <w:proofErr w:type="spellEnd"/>
      <w:r w:rsidRPr="009E2FFB">
        <w:rPr>
          <w:rFonts w:ascii="Book Antiqua" w:eastAsia="Book Antiqua" w:hAnsi="Book Antiqua" w:cs="Book Antiqua"/>
          <w:color w:val="000000" w:themeColor="text1"/>
        </w:rPr>
        <w:t xml:space="preserve"> (</w:t>
      </w:r>
      <w:r w:rsidRPr="009E2FFB">
        <w:rPr>
          <w:rFonts w:ascii="Book Antiqua" w:eastAsia="Book Antiqua" w:hAnsi="Book Antiqua" w:cs="Book Antiqua"/>
          <w:color w:val="000000" w:themeColor="text1"/>
          <w:shd w:val="clear" w:color="auto" w:fill="FFFFFF"/>
        </w:rPr>
        <w:t>Schrödinger, Inc</w:t>
      </w:r>
      <w:r w:rsidRPr="009E2FFB">
        <w:rPr>
          <w:rFonts w:ascii="Book Antiqua" w:eastAsia="Book Antiqua" w:hAnsi="Book Antiqua" w:cs="Book Antiqua"/>
          <w:color w:val="000000" w:themeColor="text1"/>
        </w:rPr>
        <w:t>) and BIOVIA Discovery Studio (</w:t>
      </w:r>
      <w:r w:rsidRPr="009E2FFB">
        <w:rPr>
          <w:rFonts w:ascii="Book Antiqua" w:eastAsia="Book Antiqua" w:hAnsi="Book Antiqua" w:cs="Book Antiqua"/>
          <w:color w:val="000000" w:themeColor="text1"/>
          <w:shd w:val="clear" w:color="auto" w:fill="FFFFFF"/>
        </w:rPr>
        <w:t xml:space="preserve">Dassault </w:t>
      </w:r>
      <w:proofErr w:type="spellStart"/>
      <w:r w:rsidRPr="009E2FFB">
        <w:rPr>
          <w:rFonts w:ascii="Book Antiqua" w:eastAsia="Book Antiqua" w:hAnsi="Book Antiqua" w:cs="Book Antiqua"/>
          <w:color w:val="000000" w:themeColor="text1"/>
          <w:shd w:val="clear" w:color="auto" w:fill="FFFFFF"/>
        </w:rPr>
        <w:t>Systemes</w:t>
      </w:r>
      <w:proofErr w:type="spellEnd"/>
      <w:r w:rsidRPr="009E2FFB">
        <w:rPr>
          <w:rFonts w:ascii="Book Antiqua" w:eastAsia="Book Antiqua" w:hAnsi="Book Antiqua" w:cs="Book Antiqua"/>
          <w:color w:val="000000" w:themeColor="text1"/>
          <w:shd w:val="clear" w:color="auto" w:fill="FFFFFF"/>
        </w:rPr>
        <w:t xml:space="preserve">) </w:t>
      </w:r>
      <w:r w:rsidRPr="009E2FFB">
        <w:rPr>
          <w:rFonts w:ascii="Book Antiqua" w:eastAsia="Book Antiqua" w:hAnsi="Book Antiqua" w:cs="Book Antiqua"/>
          <w:color w:val="000000" w:themeColor="text1"/>
        </w:rPr>
        <w:t>software.</w:t>
      </w:r>
    </w:p>
    <w:p w14:paraId="674717C3" w14:textId="77777777" w:rsidR="00E417C6" w:rsidRPr="009E2FFB" w:rsidRDefault="00E417C6" w:rsidP="00E417C6">
      <w:pPr>
        <w:spacing w:line="360" w:lineRule="auto"/>
        <w:ind w:firstLine="480"/>
        <w:jc w:val="both"/>
        <w:rPr>
          <w:color w:val="000000" w:themeColor="text1"/>
        </w:rPr>
      </w:pPr>
    </w:p>
    <w:p w14:paraId="2D677F5D" w14:textId="77777777" w:rsidR="00E417C6" w:rsidRPr="009E2FFB" w:rsidRDefault="00E417C6" w:rsidP="00A42D7E">
      <w:pPr>
        <w:spacing w:line="360" w:lineRule="auto"/>
        <w:jc w:val="both"/>
        <w:rPr>
          <w:b/>
          <w:bCs/>
          <w:color w:val="000000" w:themeColor="text1"/>
        </w:rPr>
      </w:pPr>
      <w:r w:rsidRPr="009E2FFB">
        <w:rPr>
          <w:rFonts w:ascii="Book Antiqua" w:eastAsia="Book Antiqua" w:hAnsi="Book Antiqua" w:cs="Book Antiqua"/>
          <w:b/>
          <w:bCs/>
          <w:i/>
          <w:iCs/>
          <w:color w:val="000000" w:themeColor="text1"/>
        </w:rPr>
        <w:t>Molecular docking validation</w:t>
      </w:r>
    </w:p>
    <w:p w14:paraId="768DDF5C" w14:textId="2E39D4F3" w:rsidR="00E417C6" w:rsidRPr="009E2FFB" w:rsidRDefault="00E417C6" w:rsidP="00A42D7E">
      <w:pPr>
        <w:spacing w:line="360" w:lineRule="auto"/>
        <w:jc w:val="both"/>
        <w:rPr>
          <w:color w:val="000000" w:themeColor="text1"/>
        </w:rPr>
      </w:pPr>
      <w:r w:rsidRPr="009E2FFB">
        <w:rPr>
          <w:rFonts w:ascii="Book Antiqua" w:eastAsia="Book Antiqua" w:hAnsi="Book Antiqua" w:cs="Book Antiqua"/>
          <w:color w:val="000000" w:themeColor="text1"/>
        </w:rPr>
        <w:t>To validate and analyze the NMDA receptor/</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complex, the molecular docking was performed with the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antagonist (Figure 1 under the same conditions.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was also designed, optimized and protonated as well as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was docked on the ATD of the GluN1A/GluN2B NMDA receptor (PDB 4PE5).</w:t>
      </w:r>
    </w:p>
    <w:p w14:paraId="3BBEBEB0" w14:textId="77777777" w:rsidR="00E417C6" w:rsidRPr="009E2FFB" w:rsidRDefault="00E417C6" w:rsidP="00E417C6">
      <w:pPr>
        <w:spacing w:line="360" w:lineRule="auto"/>
        <w:ind w:firstLine="480"/>
        <w:jc w:val="both"/>
        <w:rPr>
          <w:color w:val="000000" w:themeColor="text1"/>
        </w:rPr>
      </w:pPr>
    </w:p>
    <w:p w14:paraId="1FA63FEE" w14:textId="77777777" w:rsidR="00E417C6" w:rsidRPr="009E2FFB" w:rsidRDefault="00E417C6" w:rsidP="00E417C6">
      <w:pPr>
        <w:spacing w:line="360" w:lineRule="auto"/>
        <w:jc w:val="both"/>
        <w:rPr>
          <w:color w:val="000000" w:themeColor="text1"/>
        </w:rPr>
      </w:pPr>
      <w:r w:rsidRPr="009E2FFB">
        <w:rPr>
          <w:rFonts w:ascii="Book Antiqua" w:eastAsia="Book Antiqua" w:hAnsi="Book Antiqua" w:cs="Book Antiqua"/>
          <w:b/>
          <w:caps/>
          <w:color w:val="000000" w:themeColor="text1"/>
          <w:u w:val="single"/>
        </w:rPr>
        <w:t>RESULTS</w:t>
      </w:r>
    </w:p>
    <w:p w14:paraId="47EF46B5" w14:textId="35E57BB0" w:rsidR="00E417C6" w:rsidRPr="009E2FFB" w:rsidRDefault="00E417C6" w:rsidP="00E417C6">
      <w:pPr>
        <w:spacing w:line="360" w:lineRule="auto"/>
        <w:jc w:val="both"/>
        <w:rPr>
          <w:color w:val="000000" w:themeColor="text1"/>
        </w:rPr>
      </w:pPr>
      <w:r w:rsidRPr="009E2FFB">
        <w:rPr>
          <w:rFonts w:ascii="Book Antiqua" w:eastAsia="Book Antiqua" w:hAnsi="Book Antiqua" w:cs="Book Antiqua"/>
          <w:color w:val="000000" w:themeColor="text1"/>
        </w:rPr>
        <w:t xml:space="preserve">At physiological pH (pH = 7.4) it was observed that 68.5% of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was in its non-protonated state and 31.5% was in the protonated one; both states show structural differences (Figure 1). Molecular docking showed that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binds to the NMDA receptor; both protonated and non-protonated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binds to the ATD of the GluN1A/GluN2B NMDA receptor with significant affinity energy, -7.9 Kcal/mol and -8.1 Kcal/mol, respectively. Despite the similar affinity energy values, the non-protonated </w:t>
      </w:r>
      <w:proofErr w:type="spellStart"/>
      <w:r w:rsidRPr="009E2FFB">
        <w:rPr>
          <w:rFonts w:ascii="Book Antiqua" w:eastAsia="Book Antiqua" w:hAnsi="Book Antiqua" w:cs="Book Antiqua"/>
          <w:color w:val="000000" w:themeColor="text1"/>
        </w:rPr>
        <w:lastRenderedPageBreak/>
        <w:t>Amurensinine</w:t>
      </w:r>
      <w:proofErr w:type="spellEnd"/>
      <w:r w:rsidRPr="009E2FFB">
        <w:rPr>
          <w:rFonts w:ascii="Book Antiqua" w:eastAsia="Book Antiqua" w:hAnsi="Book Antiqua" w:cs="Book Antiqua"/>
          <w:color w:val="000000" w:themeColor="text1"/>
        </w:rPr>
        <w:t xml:space="preserve"> makes 15 bonds with regions of the ATD, while the protonated compound makes only six bonds (Table 1). However, the variation in bond lengths and the average of these lengths in both the non-protonated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/NMDA receptor complex (2.9-5.4 Å; average = 4.23) and the protonated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/NMDA receptor complex (2.0-5.7 Å; average = 3.90) are similar. Upon coupling of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to ATD, an energy affinity = -8.2 Kcal/mol was obtained, a value very close to that obtained for protonated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/GluN1A/GluN2B NMDA receptor complex; even the same number of bonds was observed (six bonds) (2.6-4.9 Å; average = 3.67) as shown in Table 2; however, the geometry of the bonds is different (Figure 2). This result is consistent, since the structures of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and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are similar, but not identical (Figure 3). The interaction between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and ATD on NMDA receptor validates the molecular docking of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and confers reliability to the data.</w:t>
      </w:r>
    </w:p>
    <w:p w14:paraId="41785EE7" w14:textId="77777777" w:rsidR="00E417C6" w:rsidRPr="009E2FFB" w:rsidRDefault="00E417C6" w:rsidP="00E417C6">
      <w:pPr>
        <w:spacing w:line="360" w:lineRule="auto"/>
        <w:jc w:val="both"/>
        <w:rPr>
          <w:color w:val="000000" w:themeColor="text1"/>
        </w:rPr>
      </w:pPr>
    </w:p>
    <w:p w14:paraId="41DD92E5" w14:textId="77777777" w:rsidR="00E417C6" w:rsidRPr="009E2FFB" w:rsidRDefault="00E417C6" w:rsidP="00E417C6">
      <w:pPr>
        <w:spacing w:line="360" w:lineRule="auto"/>
        <w:jc w:val="both"/>
        <w:rPr>
          <w:color w:val="000000" w:themeColor="text1"/>
        </w:rPr>
      </w:pPr>
      <w:r w:rsidRPr="009E2FFB">
        <w:rPr>
          <w:rFonts w:ascii="Book Antiqua" w:eastAsia="Book Antiqua" w:hAnsi="Book Antiqua" w:cs="Book Antiqua"/>
          <w:b/>
          <w:caps/>
          <w:color w:val="000000" w:themeColor="text1"/>
          <w:u w:val="single"/>
        </w:rPr>
        <w:t>DISCUSSION</w:t>
      </w:r>
    </w:p>
    <w:p w14:paraId="6C591FE6" w14:textId="77777777" w:rsidR="00E417C6" w:rsidRPr="009E2FFB" w:rsidRDefault="00E417C6" w:rsidP="00E417C6">
      <w:pPr>
        <w:spacing w:line="360" w:lineRule="auto"/>
        <w:jc w:val="both"/>
        <w:rPr>
          <w:color w:val="000000" w:themeColor="text1"/>
        </w:rPr>
      </w:pPr>
      <w:r w:rsidRPr="009E2FFB">
        <w:rPr>
          <w:rFonts w:ascii="Book Antiqua" w:eastAsia="Book Antiqua" w:hAnsi="Book Antiqua" w:cs="Book Antiqua"/>
          <w:color w:val="000000" w:themeColor="text1"/>
        </w:rPr>
        <w:t xml:space="preserve">Neurological diseases are an important cause of morbidity and mortality and loss of quality of life. Their pathophysiology is complex and multifactorial, since it involves genetic and environmental factors, resulting in different clinical manifestations in patients with the same neurological </w:t>
      </w:r>
      <w:proofErr w:type="gramStart"/>
      <w:r w:rsidRPr="009E2FFB">
        <w:rPr>
          <w:rFonts w:ascii="Book Antiqua" w:eastAsia="Book Antiqua" w:hAnsi="Book Antiqua" w:cs="Book Antiqua"/>
          <w:color w:val="000000" w:themeColor="text1"/>
        </w:rPr>
        <w:t>damage</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45]</w:t>
      </w:r>
      <w:r w:rsidRPr="009E2FFB">
        <w:rPr>
          <w:rFonts w:ascii="Book Antiqua" w:eastAsia="Book Antiqua" w:hAnsi="Book Antiqua" w:cs="Book Antiqua"/>
          <w:color w:val="000000" w:themeColor="text1"/>
        </w:rPr>
        <w:t>.</w:t>
      </w:r>
    </w:p>
    <w:p w14:paraId="3229AA0D" w14:textId="77777777" w:rsidR="00E417C6" w:rsidRPr="009E2FFB" w:rsidRDefault="00E417C6" w:rsidP="00E417C6">
      <w:pPr>
        <w:spacing w:line="360" w:lineRule="auto"/>
        <w:ind w:firstLine="480"/>
        <w:jc w:val="both"/>
        <w:rPr>
          <w:color w:val="000000" w:themeColor="text1"/>
        </w:rPr>
      </w:pPr>
      <w:r w:rsidRPr="009E2FFB">
        <w:rPr>
          <w:rFonts w:ascii="Book Antiqua" w:eastAsia="Book Antiqua" w:hAnsi="Book Antiqua" w:cs="Book Antiqua"/>
          <w:color w:val="000000" w:themeColor="text1"/>
        </w:rPr>
        <w:t xml:space="preserve">Elucidated mechanisms involved in the onset of neuronal diseases include hyperactivation, inhibition and dysfunction of the NMDA receptor, which is involved in schizophrenia, stroke, </w:t>
      </w:r>
      <w:proofErr w:type="gramStart"/>
      <w:r w:rsidRPr="009E2FFB">
        <w:rPr>
          <w:rFonts w:ascii="Book Antiqua" w:eastAsia="Book Antiqua" w:hAnsi="Book Antiqua" w:cs="Book Antiqua"/>
          <w:color w:val="000000" w:themeColor="text1"/>
        </w:rPr>
        <w:t>Alzheimer</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2]</w:t>
      </w:r>
      <w:r w:rsidRPr="009E2FFB">
        <w:rPr>
          <w:rFonts w:ascii="Book Antiqua" w:eastAsia="Book Antiqua" w:hAnsi="Book Antiqua" w:cs="Book Antiqua"/>
          <w:color w:val="000000" w:themeColor="text1"/>
        </w:rPr>
        <w:t>, anti-NMDAR encephalitis</w:t>
      </w:r>
      <w:r w:rsidRPr="009E2FFB">
        <w:rPr>
          <w:rFonts w:ascii="Book Antiqua" w:eastAsia="Book Antiqua" w:hAnsi="Book Antiqua" w:cs="Book Antiqua"/>
          <w:color w:val="000000" w:themeColor="text1"/>
          <w:szCs w:val="30"/>
          <w:vertAlign w:val="superscript"/>
        </w:rPr>
        <w:t>[3]</w:t>
      </w:r>
      <w:r w:rsidRPr="009E2FFB">
        <w:rPr>
          <w:rFonts w:ascii="Book Antiqua" w:eastAsia="Book Antiqua" w:hAnsi="Book Antiqua" w:cs="Book Antiqua"/>
          <w:color w:val="000000" w:themeColor="text1"/>
        </w:rPr>
        <w:t>, depression</w:t>
      </w:r>
      <w:r w:rsidRPr="009E2FFB">
        <w:rPr>
          <w:rFonts w:ascii="Book Antiqua" w:eastAsia="Book Antiqua" w:hAnsi="Book Antiqua" w:cs="Book Antiqua"/>
          <w:color w:val="000000" w:themeColor="text1"/>
          <w:szCs w:val="30"/>
          <w:vertAlign w:val="superscript"/>
        </w:rPr>
        <w:t>[4]</w:t>
      </w:r>
      <w:r w:rsidRPr="009E2FFB">
        <w:rPr>
          <w:rFonts w:ascii="Book Antiqua" w:eastAsia="Book Antiqua" w:hAnsi="Book Antiqua" w:cs="Book Antiqua"/>
          <w:color w:val="000000" w:themeColor="text1"/>
        </w:rPr>
        <w:t>, mental retardation and epileptic aphasia</w:t>
      </w:r>
      <w:r w:rsidRPr="009E2FFB">
        <w:rPr>
          <w:rFonts w:ascii="Book Antiqua" w:eastAsia="Book Antiqua" w:hAnsi="Book Antiqua" w:cs="Book Antiqua"/>
          <w:color w:val="000000" w:themeColor="text1"/>
          <w:szCs w:val="30"/>
          <w:vertAlign w:val="superscript"/>
        </w:rPr>
        <w:t>[5,6]</w:t>
      </w:r>
      <w:r w:rsidRPr="009E2FFB">
        <w:rPr>
          <w:rFonts w:ascii="Book Antiqua" w:eastAsia="Book Antiqua" w:hAnsi="Book Antiqua" w:cs="Book Antiqua"/>
          <w:color w:val="000000" w:themeColor="text1"/>
        </w:rPr>
        <w:t xml:space="preserve">. This receptor is an ion channel composed of four subunits and has three families - GluN1, GluN2 (A-D isoforms) and GluN3 (A-B </w:t>
      </w:r>
      <w:proofErr w:type="gramStart"/>
      <w:r w:rsidRPr="009E2FFB">
        <w:rPr>
          <w:rFonts w:ascii="Book Antiqua" w:eastAsia="Book Antiqua" w:hAnsi="Book Antiqua" w:cs="Book Antiqua"/>
          <w:color w:val="000000" w:themeColor="text1"/>
        </w:rPr>
        <w:t>isoforms)</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46]</w:t>
      </w:r>
      <w:r w:rsidRPr="009E2FFB">
        <w:rPr>
          <w:rFonts w:ascii="Book Antiqua" w:eastAsia="Book Antiqua" w:hAnsi="Book Antiqua" w:cs="Book Antiqua"/>
          <w:color w:val="000000" w:themeColor="text1"/>
        </w:rPr>
        <w:t xml:space="preserve">. Each receptor subunit is composed of two extracellular domains - LBD and ATD, an intracellular carboxy terminal domain (CTD) and a transmembrane domain (TMD), where the ion channel is </w:t>
      </w:r>
      <w:proofErr w:type="gramStart"/>
      <w:r w:rsidRPr="009E2FFB">
        <w:rPr>
          <w:rFonts w:ascii="Book Antiqua" w:eastAsia="Book Antiqua" w:hAnsi="Book Antiqua" w:cs="Book Antiqua"/>
          <w:color w:val="000000" w:themeColor="text1"/>
        </w:rPr>
        <w:t>located</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7,16,39,47-49]</w:t>
      </w:r>
      <w:r w:rsidRPr="009E2FFB">
        <w:rPr>
          <w:rFonts w:ascii="Book Antiqua" w:eastAsia="Book Antiqua" w:hAnsi="Book Antiqua" w:cs="Book Antiqua"/>
          <w:color w:val="000000" w:themeColor="text1"/>
        </w:rPr>
        <w:t>.</w:t>
      </w:r>
    </w:p>
    <w:p w14:paraId="036D72FE" w14:textId="77777777" w:rsidR="00E417C6" w:rsidRPr="009E2FFB" w:rsidRDefault="00E417C6" w:rsidP="00E417C6">
      <w:pPr>
        <w:spacing w:line="360" w:lineRule="auto"/>
        <w:ind w:firstLine="480"/>
        <w:jc w:val="both"/>
        <w:rPr>
          <w:color w:val="000000" w:themeColor="text1"/>
        </w:rPr>
      </w:pPr>
      <w:r w:rsidRPr="009E2FFB">
        <w:rPr>
          <w:rFonts w:ascii="Book Antiqua" w:eastAsia="Book Antiqua" w:hAnsi="Book Antiqua" w:cs="Book Antiqua"/>
          <w:color w:val="000000" w:themeColor="text1"/>
        </w:rPr>
        <w:t xml:space="preserve">Therefore, compounds which regulate the opening and closing speed of the ion channel by binding to ATD, are promising for research into the treatment of neurological </w:t>
      </w:r>
      <w:proofErr w:type="gramStart"/>
      <w:r w:rsidRPr="009E2FFB">
        <w:rPr>
          <w:rFonts w:ascii="Book Antiqua" w:eastAsia="Book Antiqua" w:hAnsi="Book Antiqua" w:cs="Book Antiqua"/>
          <w:color w:val="000000" w:themeColor="text1"/>
        </w:rPr>
        <w:t>diseases</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39,49]</w:t>
      </w:r>
      <w:r w:rsidRPr="009E2FFB">
        <w:rPr>
          <w:rFonts w:ascii="Book Antiqua" w:eastAsia="Book Antiqua" w:hAnsi="Book Antiqua" w:cs="Book Antiqua"/>
          <w:color w:val="000000" w:themeColor="text1"/>
        </w:rPr>
        <w:t xml:space="preserve">. </w:t>
      </w:r>
      <w:r w:rsidRPr="009E2FFB">
        <w:rPr>
          <w:rFonts w:ascii="Book Antiqua" w:eastAsia="Book Antiqua" w:hAnsi="Book Antiqua" w:cs="Book Antiqua"/>
          <w:i/>
          <w:iCs/>
          <w:color w:val="000000" w:themeColor="text1"/>
        </w:rPr>
        <w:t>In silico</w:t>
      </w:r>
      <w:r w:rsidRPr="009E2FFB">
        <w:rPr>
          <w:rFonts w:ascii="Book Antiqua" w:eastAsia="Book Antiqua" w:hAnsi="Book Antiqua" w:cs="Book Antiqua"/>
          <w:color w:val="000000" w:themeColor="text1"/>
        </w:rPr>
        <w:t xml:space="preserve">, the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binds to the ATD of the GluN1A/GluN2B </w:t>
      </w:r>
      <w:r w:rsidRPr="009E2FFB">
        <w:rPr>
          <w:rFonts w:ascii="Book Antiqua" w:eastAsia="Book Antiqua" w:hAnsi="Book Antiqua" w:cs="Book Antiqua"/>
          <w:color w:val="000000" w:themeColor="text1"/>
        </w:rPr>
        <w:lastRenderedPageBreak/>
        <w:t xml:space="preserve">NMDA receptor with significant affinity. The affinity is measured by affinity energy which, when it is lower than -6.0 kcal/mol, indicates interaction in a biological </w:t>
      </w:r>
      <w:proofErr w:type="gramStart"/>
      <w:r w:rsidRPr="009E2FFB">
        <w:rPr>
          <w:rFonts w:ascii="Book Antiqua" w:eastAsia="Book Antiqua" w:hAnsi="Book Antiqua" w:cs="Book Antiqua"/>
          <w:color w:val="000000" w:themeColor="text1"/>
        </w:rPr>
        <w:t>environment</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50]</w:t>
      </w:r>
      <w:r w:rsidRPr="009E2FFB">
        <w:rPr>
          <w:rFonts w:ascii="Book Antiqua" w:eastAsia="Book Antiqua" w:hAnsi="Book Antiqua" w:cs="Book Antiqua"/>
          <w:color w:val="000000" w:themeColor="text1"/>
        </w:rPr>
        <w:t xml:space="preserve">. This data is important once it indicates the possibility of interaction of the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with the target receptor inside the organism.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is known to bind to the GluN2B subunit of the human NMDA </w:t>
      </w:r>
      <w:proofErr w:type="gramStart"/>
      <w:r w:rsidRPr="009E2FFB">
        <w:rPr>
          <w:rFonts w:ascii="Book Antiqua" w:eastAsia="Book Antiqua" w:hAnsi="Book Antiqua" w:cs="Book Antiqua"/>
          <w:color w:val="000000" w:themeColor="text1"/>
        </w:rPr>
        <w:t>receptor</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32]</w:t>
      </w:r>
      <w:r w:rsidRPr="009E2FFB">
        <w:rPr>
          <w:rFonts w:ascii="Book Antiqua" w:eastAsia="Book Antiqua" w:hAnsi="Book Antiqua" w:cs="Book Antiqua"/>
          <w:color w:val="000000" w:themeColor="text1"/>
        </w:rPr>
        <w:t xml:space="preserve">; by binding in the same region of the NMDA receptor from </w:t>
      </w:r>
      <w:r w:rsidRPr="009E2FFB">
        <w:rPr>
          <w:rFonts w:ascii="Book Antiqua" w:eastAsia="Book Antiqua" w:hAnsi="Book Antiqua" w:cs="Book Antiqua"/>
          <w:i/>
          <w:iCs/>
          <w:color w:val="000000" w:themeColor="text1"/>
        </w:rPr>
        <w:t>Rattus norvegicus</w:t>
      </w:r>
      <w:r w:rsidRPr="009E2FFB">
        <w:rPr>
          <w:rFonts w:ascii="Book Antiqua" w:eastAsia="Book Antiqua" w:hAnsi="Book Antiqua" w:cs="Book Antiqua"/>
          <w:color w:val="000000" w:themeColor="text1"/>
        </w:rPr>
        <w:t xml:space="preserve"> as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it is suggested that this </w:t>
      </w:r>
      <w:proofErr w:type="spellStart"/>
      <w:r w:rsidRPr="009E2FFB">
        <w:rPr>
          <w:rFonts w:ascii="Book Antiqua" w:eastAsia="Book Antiqua" w:hAnsi="Book Antiqua" w:cs="Book Antiqua"/>
          <w:color w:val="000000" w:themeColor="text1"/>
        </w:rPr>
        <w:t>isopavine</w:t>
      </w:r>
      <w:proofErr w:type="spellEnd"/>
      <w:r w:rsidRPr="009E2FFB">
        <w:rPr>
          <w:rFonts w:ascii="Book Antiqua" w:eastAsia="Book Antiqua" w:hAnsi="Book Antiqua" w:cs="Book Antiqua"/>
          <w:color w:val="000000" w:themeColor="text1"/>
        </w:rPr>
        <w:t xml:space="preserve"> may also interact with the human receptor. In addition, the low value of affinity energy points out the stability of the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/NMDA receptor complex, and consequently indicates chances of pharmacological effectiveness. However, these assumptions need to be tested experimentally, </w:t>
      </w:r>
      <w:r w:rsidRPr="009E2FFB">
        <w:rPr>
          <w:rFonts w:ascii="Book Antiqua" w:eastAsia="Book Antiqua" w:hAnsi="Book Antiqua" w:cs="Book Antiqua"/>
          <w:i/>
          <w:iCs/>
          <w:color w:val="000000" w:themeColor="text1"/>
        </w:rPr>
        <w:t>in vitro</w:t>
      </w:r>
      <w:r w:rsidRPr="009E2FFB">
        <w:rPr>
          <w:rFonts w:ascii="Book Antiqua" w:eastAsia="Book Antiqua" w:hAnsi="Book Antiqua" w:cs="Book Antiqua"/>
          <w:color w:val="000000" w:themeColor="text1"/>
        </w:rPr>
        <w:t xml:space="preserve"> and </w:t>
      </w:r>
      <w:r w:rsidRPr="009E2FFB">
        <w:rPr>
          <w:rFonts w:ascii="Book Antiqua" w:eastAsia="Book Antiqua" w:hAnsi="Book Antiqua" w:cs="Book Antiqua"/>
          <w:i/>
          <w:iCs/>
          <w:color w:val="000000" w:themeColor="text1"/>
        </w:rPr>
        <w:t>in vivo</w:t>
      </w:r>
      <w:r w:rsidRPr="009E2FFB">
        <w:rPr>
          <w:rFonts w:ascii="Book Antiqua" w:eastAsia="Book Antiqua" w:hAnsi="Book Antiqua" w:cs="Book Antiqua"/>
          <w:color w:val="000000" w:themeColor="text1"/>
        </w:rPr>
        <w:t>.</w:t>
      </w:r>
    </w:p>
    <w:p w14:paraId="18E12B94" w14:textId="77777777" w:rsidR="00E417C6" w:rsidRPr="009E2FFB" w:rsidRDefault="00E417C6" w:rsidP="00E417C6">
      <w:pPr>
        <w:spacing w:line="360" w:lineRule="auto"/>
        <w:ind w:firstLine="480"/>
        <w:jc w:val="both"/>
        <w:rPr>
          <w:color w:val="000000" w:themeColor="text1"/>
        </w:rPr>
      </w:pPr>
      <w:r w:rsidRPr="009E2FFB">
        <w:rPr>
          <w:rFonts w:ascii="Book Antiqua" w:eastAsia="Book Antiqua" w:hAnsi="Book Antiqua" w:cs="Book Antiqua"/>
          <w:color w:val="000000" w:themeColor="text1"/>
        </w:rPr>
        <w:t xml:space="preserve">NMDA receptors normally function at physiological pH - </w:t>
      </w:r>
      <w:proofErr w:type="gramStart"/>
      <w:r w:rsidRPr="009E2FFB">
        <w:rPr>
          <w:rFonts w:ascii="Book Antiqua" w:eastAsia="Book Antiqua" w:hAnsi="Book Antiqua" w:cs="Book Antiqua"/>
          <w:color w:val="000000" w:themeColor="text1"/>
        </w:rPr>
        <w:t>neutral</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44]</w:t>
      </w:r>
      <w:r w:rsidRPr="009E2FFB">
        <w:rPr>
          <w:rFonts w:ascii="Book Antiqua" w:eastAsia="Book Antiqua" w:hAnsi="Book Antiqua" w:cs="Book Antiqua"/>
          <w:color w:val="000000" w:themeColor="text1"/>
        </w:rPr>
        <w:t>; in cases of brain damage or neural disease, this pH may decrease and the environment becomes acidic</w:t>
      </w:r>
      <w:r w:rsidRPr="009E2FFB">
        <w:rPr>
          <w:rFonts w:ascii="Book Antiqua" w:eastAsia="Book Antiqua" w:hAnsi="Book Antiqua" w:cs="Book Antiqua"/>
          <w:color w:val="000000" w:themeColor="text1"/>
          <w:szCs w:val="30"/>
          <w:vertAlign w:val="superscript"/>
        </w:rPr>
        <w:t>[44,45]</w:t>
      </w:r>
      <w:r w:rsidRPr="009E2FFB">
        <w:rPr>
          <w:rFonts w:ascii="Book Antiqua" w:eastAsia="Book Antiqua" w:hAnsi="Book Antiqua" w:cs="Book Antiqua"/>
          <w:color w:val="000000" w:themeColor="text1"/>
        </w:rPr>
        <w:t xml:space="preserve">. The interaction of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with the NMDA receptor in both protonated and non-protonated states, with similar affinities, indicate that the pH and, consequently, the protonation state of this compound, do not influence its interaction. Thus, neurological disorders that alter the H+ concentration in the environment will not have a significant influence on the modulating activity of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on the receptor.</w:t>
      </w:r>
    </w:p>
    <w:p w14:paraId="1151942D" w14:textId="77777777" w:rsidR="00E417C6" w:rsidRPr="009E2FFB" w:rsidRDefault="00E417C6" w:rsidP="00E417C6">
      <w:pPr>
        <w:spacing w:line="360" w:lineRule="auto"/>
        <w:ind w:firstLine="480"/>
        <w:jc w:val="both"/>
        <w:rPr>
          <w:color w:val="000000" w:themeColor="text1"/>
        </w:rPr>
      </w:pPr>
      <w:r w:rsidRPr="009E2FFB">
        <w:rPr>
          <w:rFonts w:ascii="Book Antiqua" w:eastAsia="Book Antiqua" w:hAnsi="Book Antiqua" w:cs="Book Antiqua"/>
          <w:color w:val="000000" w:themeColor="text1"/>
        </w:rPr>
        <w:t xml:space="preserve">An opposite result was observed with </w:t>
      </w:r>
      <w:proofErr w:type="spellStart"/>
      <w:r w:rsidRPr="009E2FFB">
        <w:rPr>
          <w:rFonts w:ascii="Book Antiqua" w:eastAsia="Book Antiqua" w:hAnsi="Book Antiqua" w:cs="Book Antiqua"/>
          <w:color w:val="000000" w:themeColor="text1"/>
        </w:rPr>
        <w:t>Endobain</w:t>
      </w:r>
      <w:proofErr w:type="spellEnd"/>
      <w:r w:rsidRPr="009E2FFB">
        <w:rPr>
          <w:rFonts w:ascii="Book Antiqua" w:eastAsia="Book Antiqua" w:hAnsi="Book Antiqua" w:cs="Book Antiqua"/>
          <w:color w:val="000000" w:themeColor="text1"/>
        </w:rPr>
        <w:t xml:space="preserve"> E and the NMDA receptor. This compound is an endogenous brain factor that acts as an inhibitor of Na/K ATPase and, as a modulator of the NMDA receptor by binding to the inner surface of the channel, decreasing the affinity of receptor ligands. Under conditions of cerebral ischemia, </w:t>
      </w:r>
      <w:proofErr w:type="spellStart"/>
      <w:r w:rsidRPr="009E2FFB">
        <w:rPr>
          <w:rFonts w:ascii="Book Antiqua" w:eastAsia="Book Antiqua" w:hAnsi="Book Antiqua" w:cs="Book Antiqua"/>
          <w:color w:val="000000" w:themeColor="text1"/>
        </w:rPr>
        <w:t>Endobain</w:t>
      </w:r>
      <w:proofErr w:type="spellEnd"/>
      <w:r w:rsidRPr="009E2FFB">
        <w:rPr>
          <w:rFonts w:ascii="Book Antiqua" w:eastAsia="Book Antiqua" w:hAnsi="Book Antiqua" w:cs="Book Antiqua"/>
          <w:color w:val="000000" w:themeColor="text1"/>
        </w:rPr>
        <w:t xml:space="preserve"> E has its activity optimized due to the acidic environment of the ischemic brain (pH 6.5, 90% receptor inhibition). In a more alkaline environment, its activity is reduced (pH 7.4-8, 25% receptor </w:t>
      </w:r>
      <w:proofErr w:type="gramStart"/>
      <w:r w:rsidRPr="009E2FFB">
        <w:rPr>
          <w:rFonts w:ascii="Book Antiqua" w:eastAsia="Book Antiqua" w:hAnsi="Book Antiqua" w:cs="Book Antiqua"/>
          <w:color w:val="000000" w:themeColor="text1"/>
        </w:rPr>
        <w:t>inhibition)</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51]</w:t>
      </w:r>
      <w:r w:rsidRPr="009E2FFB">
        <w:rPr>
          <w:rFonts w:ascii="Book Antiqua" w:eastAsia="Book Antiqua" w:hAnsi="Book Antiqua" w:cs="Book Antiqua"/>
          <w:color w:val="000000" w:themeColor="text1"/>
        </w:rPr>
        <w:t>.</w:t>
      </w:r>
    </w:p>
    <w:p w14:paraId="01AE39CC" w14:textId="77777777" w:rsidR="00E417C6" w:rsidRPr="009E2FFB" w:rsidRDefault="00E417C6" w:rsidP="00E417C6">
      <w:pPr>
        <w:spacing w:line="360" w:lineRule="auto"/>
        <w:ind w:firstLine="480"/>
        <w:jc w:val="both"/>
        <w:rPr>
          <w:color w:val="000000" w:themeColor="text1"/>
        </w:rPr>
      </w:pPr>
      <w:r w:rsidRPr="009E2FFB">
        <w:rPr>
          <w:rFonts w:ascii="Book Antiqua" w:eastAsia="Book Antiqua" w:hAnsi="Book Antiqua" w:cs="Book Antiqua"/>
          <w:color w:val="000000" w:themeColor="text1"/>
        </w:rPr>
        <w:t xml:space="preserve">In general, proteins such as NMDA receptor-forming ones, have their structural conformation and, consequently, their activity directly influenced by </w:t>
      </w:r>
      <w:proofErr w:type="spellStart"/>
      <w:r w:rsidRPr="009E2FFB">
        <w:rPr>
          <w:rFonts w:ascii="Book Antiqua" w:eastAsia="Book Antiqua" w:hAnsi="Book Antiqua" w:cs="Book Antiqua"/>
          <w:color w:val="000000" w:themeColor="text1"/>
        </w:rPr>
        <w:t>pH.</w:t>
      </w:r>
      <w:proofErr w:type="spellEnd"/>
      <w:r w:rsidRPr="009E2FFB">
        <w:rPr>
          <w:rFonts w:ascii="Book Antiqua" w:eastAsia="Book Antiqua" w:hAnsi="Book Antiqua" w:cs="Book Antiqua"/>
          <w:color w:val="000000" w:themeColor="text1"/>
        </w:rPr>
        <w:t xml:space="preserve"> The sudden change in H+ concentration induces ionization of the residues, conferring an excessively negative or positive charge, which can lead to intramolecular repulsion, exposure of hydrophobic regions, and loss of </w:t>
      </w:r>
      <w:proofErr w:type="gramStart"/>
      <w:r w:rsidRPr="009E2FFB">
        <w:rPr>
          <w:rFonts w:ascii="Book Antiqua" w:eastAsia="Book Antiqua" w:hAnsi="Book Antiqua" w:cs="Book Antiqua"/>
          <w:color w:val="000000" w:themeColor="text1"/>
        </w:rPr>
        <w:t>function</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52]</w:t>
      </w:r>
      <w:r w:rsidRPr="009E2FFB">
        <w:rPr>
          <w:rFonts w:ascii="Book Antiqua" w:eastAsia="Book Antiqua" w:hAnsi="Book Antiqua" w:cs="Book Antiqua"/>
          <w:color w:val="000000" w:themeColor="text1"/>
        </w:rPr>
        <w:t xml:space="preserve">. On the other hand, pH variation can also </w:t>
      </w:r>
      <w:r w:rsidRPr="009E2FFB">
        <w:rPr>
          <w:rFonts w:ascii="Book Antiqua" w:eastAsia="Book Antiqua" w:hAnsi="Book Antiqua" w:cs="Book Antiqua"/>
          <w:color w:val="000000" w:themeColor="text1"/>
        </w:rPr>
        <w:lastRenderedPageBreak/>
        <w:t xml:space="preserve">expose previously hidden sites, optimizing the receptor-ligand interaction, as occurs with </w:t>
      </w:r>
      <w:proofErr w:type="spellStart"/>
      <w:r w:rsidRPr="009E2FFB">
        <w:rPr>
          <w:rFonts w:ascii="Book Antiqua" w:eastAsia="Book Antiqua" w:hAnsi="Book Antiqua" w:cs="Book Antiqua"/>
          <w:color w:val="000000" w:themeColor="text1"/>
        </w:rPr>
        <w:t>Endobain</w:t>
      </w:r>
      <w:proofErr w:type="spellEnd"/>
      <w:r w:rsidRPr="009E2FFB">
        <w:rPr>
          <w:rFonts w:ascii="Book Antiqua" w:eastAsia="Book Antiqua" w:hAnsi="Book Antiqua" w:cs="Book Antiqua"/>
          <w:color w:val="000000" w:themeColor="text1"/>
        </w:rPr>
        <w:t xml:space="preserve"> E. Regarding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it is inferred that its binding site is not in a region of the receptor that undergo major conformational changes with pH variation of the medium and that this site is capable of binding both the protonated and non-protonated states of this </w:t>
      </w:r>
      <w:proofErr w:type="spellStart"/>
      <w:r w:rsidRPr="009E2FFB">
        <w:rPr>
          <w:rFonts w:ascii="Book Antiqua" w:eastAsia="Book Antiqua" w:hAnsi="Book Antiqua" w:cs="Book Antiqua"/>
          <w:color w:val="000000" w:themeColor="text1"/>
        </w:rPr>
        <w:t>isopavine</w:t>
      </w:r>
      <w:proofErr w:type="spellEnd"/>
      <w:r w:rsidRPr="009E2FFB">
        <w:rPr>
          <w:rFonts w:ascii="Book Antiqua" w:eastAsia="Book Antiqua" w:hAnsi="Book Antiqua" w:cs="Book Antiqua"/>
          <w:color w:val="000000" w:themeColor="text1"/>
        </w:rPr>
        <w:t>.</w:t>
      </w:r>
    </w:p>
    <w:p w14:paraId="13EC0A79" w14:textId="77777777" w:rsidR="00E417C6" w:rsidRPr="009E2FFB" w:rsidRDefault="00E417C6" w:rsidP="00E417C6">
      <w:pPr>
        <w:spacing w:line="360" w:lineRule="auto"/>
        <w:ind w:firstLine="480"/>
        <w:jc w:val="both"/>
        <w:rPr>
          <w:color w:val="000000" w:themeColor="text1"/>
        </w:rPr>
      </w:pPr>
      <w:r w:rsidRPr="009E2FFB">
        <w:rPr>
          <w:rFonts w:ascii="Book Antiqua" w:eastAsia="Book Antiqua" w:hAnsi="Book Antiqua" w:cs="Book Antiqua"/>
          <w:color w:val="000000" w:themeColor="text1"/>
        </w:rPr>
        <w:t xml:space="preserve">The binding strength, also called intermolecular interaction, occurs between covalently interacting compounds and determines the effectiveness of the receptor-ligand </w:t>
      </w:r>
      <w:proofErr w:type="gramStart"/>
      <w:r w:rsidRPr="009E2FFB">
        <w:rPr>
          <w:rFonts w:ascii="Book Antiqua" w:eastAsia="Book Antiqua" w:hAnsi="Book Antiqua" w:cs="Book Antiqua"/>
          <w:color w:val="000000" w:themeColor="text1"/>
        </w:rPr>
        <w:t>interaction</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53]</w:t>
      </w:r>
      <w:r w:rsidRPr="009E2FFB">
        <w:rPr>
          <w:rFonts w:ascii="Book Antiqua" w:eastAsia="Book Antiqua" w:hAnsi="Book Antiqua" w:cs="Book Antiqua"/>
          <w:color w:val="000000" w:themeColor="text1"/>
        </w:rPr>
        <w:t xml:space="preserve">. Moreover, the bond type that molecules establish with each other directly influences their physicochemical properties, such as solubility and boiling point, and their final conformation. In enzymes the type of contact established is able to alter their activity, strength, selectivity and the conformation of the enzyme-substrate </w:t>
      </w:r>
      <w:proofErr w:type="gramStart"/>
      <w:r w:rsidRPr="009E2FFB">
        <w:rPr>
          <w:rFonts w:ascii="Book Antiqua" w:eastAsia="Book Antiqua" w:hAnsi="Book Antiqua" w:cs="Book Antiqua"/>
          <w:color w:val="000000" w:themeColor="text1"/>
        </w:rPr>
        <w:t>complex</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54]</w:t>
      </w:r>
      <w:r w:rsidRPr="009E2FFB">
        <w:rPr>
          <w:rFonts w:ascii="Book Antiqua" w:eastAsia="Book Antiqua" w:hAnsi="Book Antiqua" w:cs="Book Antiqua"/>
          <w:color w:val="000000" w:themeColor="text1"/>
        </w:rPr>
        <w:t>. Thus, predicting the strength and type of interaction between receptor and ligand is important to understand the mechanism of action of the ligand, which may be a drug candidate.</w:t>
      </w:r>
    </w:p>
    <w:p w14:paraId="615A82BF" w14:textId="77777777" w:rsidR="00E417C6" w:rsidRPr="009E2FFB" w:rsidRDefault="00E417C6" w:rsidP="00E417C6">
      <w:pPr>
        <w:spacing w:line="360" w:lineRule="auto"/>
        <w:ind w:firstLine="480"/>
        <w:jc w:val="both"/>
        <w:rPr>
          <w:color w:val="000000" w:themeColor="text1"/>
        </w:rPr>
      </w:pP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in protonated state interacts with the receptor through six chemical bonds of which the majority (83%) are covalent bonds.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in the non-protonated state made 15 chemical bonds with the receptor, with a predominance of covalent bonds, and even with the large difference in the number of bonds, the affinity energy was quite similar for both receptor/Ligand complexes. Possibly, a contributing factor to the similarity of affinities is the shorter bond lengths that stabilize the protonated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/receptor complex.</w:t>
      </w:r>
    </w:p>
    <w:p w14:paraId="6856D278" w14:textId="77777777" w:rsidR="00E417C6" w:rsidRPr="009E2FFB" w:rsidRDefault="00E417C6" w:rsidP="00E417C6">
      <w:pPr>
        <w:spacing w:line="360" w:lineRule="auto"/>
        <w:ind w:firstLine="480"/>
        <w:jc w:val="both"/>
        <w:rPr>
          <w:color w:val="000000" w:themeColor="text1"/>
        </w:rPr>
      </w:pPr>
      <w:r w:rsidRPr="009E2FFB">
        <w:rPr>
          <w:rFonts w:ascii="Book Antiqua" w:eastAsia="Book Antiqua" w:hAnsi="Book Antiqua" w:cs="Book Antiqua"/>
          <w:color w:val="000000" w:themeColor="text1"/>
        </w:rPr>
        <w:t xml:space="preserve">In this regard, </w:t>
      </w:r>
      <w:proofErr w:type="gramStart"/>
      <w:r w:rsidRPr="009E2FFB">
        <w:rPr>
          <w:rFonts w:ascii="Book Antiqua" w:eastAsia="Book Antiqua" w:hAnsi="Book Antiqua" w:cs="Book Antiqua"/>
          <w:color w:val="000000" w:themeColor="text1"/>
        </w:rPr>
        <w:t>Medeiros</w:t>
      </w:r>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55]</w:t>
      </w:r>
      <w:r w:rsidRPr="009E2FFB">
        <w:rPr>
          <w:rFonts w:ascii="Book Antiqua" w:eastAsia="Book Antiqua" w:hAnsi="Book Antiqua" w:cs="Book Antiqua"/>
          <w:color w:val="000000" w:themeColor="text1"/>
        </w:rPr>
        <w:t xml:space="preserve"> cites the physicochemical characteristics of the interaction of antagonistic compounds, such as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with the ATD in the GluN2B subunit of the NMDA receptor. This compound, despite having a strong interaction with the receptor, has little selectivity as it also binds to the Alpha-1 and 5HT receptors, leading to impairments in motor function and a drop in blood pressure. However, its use is of fundamental importance as a parameter for studying compounds that interact differently with the binding site, such as MK-22, EVT-101, and </w:t>
      </w:r>
      <w:proofErr w:type="spellStart"/>
      <w:proofErr w:type="gram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szCs w:val="30"/>
          <w:vertAlign w:val="superscript"/>
        </w:rPr>
        <w:t>[</w:t>
      </w:r>
      <w:proofErr w:type="gramEnd"/>
      <w:r w:rsidRPr="009E2FFB">
        <w:rPr>
          <w:rFonts w:ascii="Book Antiqua" w:eastAsia="Book Antiqua" w:hAnsi="Book Antiqua" w:cs="Book Antiqua"/>
          <w:color w:val="000000" w:themeColor="text1"/>
          <w:szCs w:val="30"/>
          <w:vertAlign w:val="superscript"/>
        </w:rPr>
        <w:t>55]</w:t>
      </w:r>
      <w:r w:rsidRPr="009E2FFB">
        <w:rPr>
          <w:rFonts w:ascii="Book Antiqua" w:eastAsia="Book Antiqua" w:hAnsi="Book Antiqua" w:cs="Book Antiqua"/>
          <w:color w:val="000000" w:themeColor="text1"/>
        </w:rPr>
        <w:t>.</w:t>
      </w:r>
    </w:p>
    <w:p w14:paraId="65D533D0" w14:textId="77777777" w:rsidR="00E417C6" w:rsidRPr="009E2FFB" w:rsidRDefault="00E417C6" w:rsidP="00E417C6">
      <w:pPr>
        <w:spacing w:line="360" w:lineRule="auto"/>
        <w:ind w:firstLine="480"/>
        <w:jc w:val="both"/>
        <w:rPr>
          <w:color w:val="000000" w:themeColor="text1"/>
        </w:rPr>
      </w:pPr>
    </w:p>
    <w:p w14:paraId="3F3193D2" w14:textId="77777777" w:rsidR="00E417C6" w:rsidRPr="009E2FFB" w:rsidRDefault="00E417C6" w:rsidP="00E417C6">
      <w:pPr>
        <w:spacing w:line="360" w:lineRule="auto"/>
        <w:jc w:val="both"/>
        <w:rPr>
          <w:color w:val="000000" w:themeColor="text1"/>
        </w:rPr>
      </w:pPr>
      <w:r w:rsidRPr="009E2FFB">
        <w:rPr>
          <w:rFonts w:ascii="Book Antiqua" w:eastAsia="Book Antiqua" w:hAnsi="Book Antiqua" w:cs="Book Antiqua"/>
          <w:b/>
          <w:caps/>
          <w:color w:val="000000" w:themeColor="text1"/>
          <w:u w:val="single"/>
        </w:rPr>
        <w:lastRenderedPageBreak/>
        <w:t>CONCLUSION</w:t>
      </w:r>
    </w:p>
    <w:p w14:paraId="6C00B049" w14:textId="3C69FC22" w:rsidR="00E417C6" w:rsidRPr="009E2FFB" w:rsidRDefault="00E417C6" w:rsidP="00E417C6">
      <w:pPr>
        <w:spacing w:line="360" w:lineRule="auto"/>
        <w:jc w:val="both"/>
        <w:rPr>
          <w:color w:val="000000" w:themeColor="text1"/>
        </w:rPr>
      </w:pPr>
      <w:proofErr w:type="spellStart"/>
      <w:r w:rsidRPr="009E2FFB">
        <w:rPr>
          <w:rFonts w:ascii="Book Antiqua" w:eastAsia="Book Antiqua" w:hAnsi="Book Antiqua" w:cs="Book Antiqua"/>
          <w:color w:val="000000" w:themeColor="text1"/>
        </w:rPr>
        <w:t>Amurensi</w:t>
      </w:r>
      <w:r w:rsidR="000F4F84" w:rsidRPr="009E2FFB">
        <w:rPr>
          <w:rFonts w:ascii="Book Antiqua" w:eastAsia="Book Antiqua" w:hAnsi="Book Antiqua" w:cs="Book Antiqua"/>
          <w:color w:val="000000" w:themeColor="text1"/>
        </w:rPr>
        <w:t>ni</w:t>
      </w:r>
      <w:r w:rsidRPr="009E2FFB">
        <w:rPr>
          <w:rFonts w:ascii="Book Antiqua" w:eastAsia="Book Antiqua" w:hAnsi="Book Antiqua" w:cs="Book Antiqua"/>
          <w:color w:val="000000" w:themeColor="text1"/>
        </w:rPr>
        <w:t>ne</w:t>
      </w:r>
      <w:proofErr w:type="spellEnd"/>
      <w:r w:rsidRPr="009E2FFB">
        <w:rPr>
          <w:rFonts w:ascii="Book Antiqua" w:eastAsia="Book Antiqua" w:hAnsi="Book Antiqua" w:cs="Book Antiqua"/>
          <w:color w:val="000000" w:themeColor="text1"/>
        </w:rPr>
        <w:t xml:space="preserve">, in both protonated and non-protonated states, binds to the ATD region of the GluN2B subunit of the murine GluN1A/GluN2B NMDA receptor, </w:t>
      </w:r>
      <w:r w:rsidRPr="009E2FFB">
        <w:rPr>
          <w:rFonts w:ascii="Book Antiqua" w:eastAsia="Book Antiqua" w:hAnsi="Book Antiqua" w:cs="Book Antiqua"/>
          <w:i/>
          <w:iCs/>
          <w:color w:val="000000" w:themeColor="text1"/>
        </w:rPr>
        <w:t>in silico</w:t>
      </w:r>
      <w:r w:rsidRPr="009E2FFB">
        <w:rPr>
          <w:rFonts w:ascii="Book Antiqua" w:eastAsia="Book Antiqua" w:hAnsi="Book Antiqua" w:cs="Book Antiqua"/>
          <w:color w:val="000000" w:themeColor="text1"/>
        </w:rPr>
        <w:t xml:space="preserve">, forming complexes stabilized mainly by covalent bonds. The affinity energy of the complexes is significantly low and indicates, in addition to probability of interaction in the physiological environment, the stability of the complexes. The structural and receptor interaction similarity between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and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suggest that this </w:t>
      </w:r>
      <w:proofErr w:type="spellStart"/>
      <w:r w:rsidRPr="009E2FFB">
        <w:rPr>
          <w:rFonts w:ascii="Book Antiqua" w:eastAsia="Book Antiqua" w:hAnsi="Book Antiqua" w:cs="Book Antiqua"/>
          <w:color w:val="000000" w:themeColor="text1"/>
        </w:rPr>
        <w:t>isopavine</w:t>
      </w:r>
      <w:proofErr w:type="spellEnd"/>
      <w:r w:rsidRPr="009E2FFB">
        <w:rPr>
          <w:rFonts w:ascii="Book Antiqua" w:eastAsia="Book Antiqua" w:hAnsi="Book Antiqua" w:cs="Book Antiqua"/>
          <w:color w:val="000000" w:themeColor="text1"/>
        </w:rPr>
        <w:t xml:space="preserve"> could behave as a receptor inhibitor; therefore, this compound could present potential biological application, which needs to be evaluated by </w:t>
      </w:r>
      <w:r w:rsidRPr="009E2FFB">
        <w:rPr>
          <w:rFonts w:ascii="Book Antiqua" w:eastAsia="Book Antiqua" w:hAnsi="Book Antiqua" w:cs="Book Antiqua"/>
          <w:i/>
          <w:iCs/>
          <w:color w:val="000000" w:themeColor="text1"/>
        </w:rPr>
        <w:t>in vitro</w:t>
      </w:r>
      <w:r w:rsidRPr="009E2FFB">
        <w:rPr>
          <w:rFonts w:ascii="Book Antiqua" w:eastAsia="Book Antiqua" w:hAnsi="Book Antiqua" w:cs="Book Antiqua"/>
          <w:color w:val="000000" w:themeColor="text1"/>
        </w:rPr>
        <w:t xml:space="preserve"> and </w:t>
      </w:r>
      <w:r w:rsidRPr="009E2FFB">
        <w:rPr>
          <w:rFonts w:ascii="Book Antiqua" w:eastAsia="Book Antiqua" w:hAnsi="Book Antiqua" w:cs="Book Antiqua"/>
          <w:i/>
          <w:iCs/>
          <w:color w:val="000000" w:themeColor="text1"/>
        </w:rPr>
        <w:t>in vivo</w:t>
      </w:r>
      <w:r w:rsidRPr="009E2FFB">
        <w:rPr>
          <w:rFonts w:ascii="Book Antiqua" w:eastAsia="Book Antiqua" w:hAnsi="Book Antiqua" w:cs="Book Antiqua"/>
          <w:color w:val="000000" w:themeColor="text1"/>
        </w:rPr>
        <w:t xml:space="preserve"> assays.</w:t>
      </w:r>
    </w:p>
    <w:p w14:paraId="7177C7EB" w14:textId="77777777" w:rsidR="00E417C6" w:rsidRPr="009E2FFB" w:rsidRDefault="00E417C6" w:rsidP="00E417C6">
      <w:pPr>
        <w:rPr>
          <w:color w:val="000000" w:themeColor="text1"/>
        </w:rPr>
      </w:pPr>
    </w:p>
    <w:p w14:paraId="1B3D75B0"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caps/>
          <w:color w:val="000000" w:themeColor="text1"/>
          <w:u w:val="single"/>
        </w:rPr>
        <w:t>ARTICLE HIGHLIGHTS</w:t>
      </w:r>
    </w:p>
    <w:p w14:paraId="1FD8A965"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i/>
          <w:color w:val="000000" w:themeColor="text1"/>
        </w:rPr>
        <w:t>Research background</w:t>
      </w:r>
    </w:p>
    <w:p w14:paraId="55E753F8" w14:textId="77777777" w:rsidR="00A77B3E" w:rsidRPr="009E2FFB" w:rsidRDefault="00000000">
      <w:pPr>
        <w:spacing w:line="360" w:lineRule="auto"/>
        <w:jc w:val="both"/>
        <w:rPr>
          <w:color w:val="000000" w:themeColor="text1"/>
        </w:rPr>
      </w:pPr>
      <w:proofErr w:type="spellStart"/>
      <w:r w:rsidRPr="009E2FFB">
        <w:rPr>
          <w:rFonts w:ascii="Book Antiqua" w:eastAsia="Book Antiqua" w:hAnsi="Book Antiqua" w:cs="Book Antiqua"/>
          <w:color w:val="000000" w:themeColor="text1"/>
        </w:rPr>
        <w:t>Isopavines</w:t>
      </w:r>
      <w:proofErr w:type="spellEnd"/>
      <w:r w:rsidRPr="009E2FFB">
        <w:rPr>
          <w:rFonts w:ascii="Book Antiqua" w:eastAsia="Book Antiqua" w:hAnsi="Book Antiqua" w:cs="Book Antiqua"/>
          <w:color w:val="000000" w:themeColor="text1"/>
        </w:rPr>
        <w:t xml:space="preserve"> are alkaloids derived from plants of the genus </w:t>
      </w:r>
      <w:r w:rsidRPr="009E2FFB">
        <w:rPr>
          <w:rFonts w:ascii="Book Antiqua" w:eastAsia="Book Antiqua" w:hAnsi="Book Antiqua" w:cs="Book Antiqua"/>
          <w:i/>
          <w:iCs/>
          <w:color w:val="000000" w:themeColor="text1"/>
        </w:rPr>
        <w:t>Papaver</w:t>
      </w:r>
      <w:r w:rsidRPr="009E2FFB">
        <w:rPr>
          <w:rFonts w:ascii="Book Antiqua" w:eastAsia="Book Antiqua" w:hAnsi="Book Antiqua" w:cs="Book Antiqua"/>
          <w:color w:val="000000" w:themeColor="text1"/>
        </w:rPr>
        <w:t xml:space="preserve"> that have biological activity for the treatment of neurological disorders.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is a little-studied </w:t>
      </w:r>
      <w:proofErr w:type="spellStart"/>
      <w:r w:rsidRPr="009E2FFB">
        <w:rPr>
          <w:rFonts w:ascii="Book Antiqua" w:eastAsia="Book Antiqua" w:hAnsi="Book Antiqua" w:cs="Book Antiqua"/>
          <w:color w:val="000000" w:themeColor="text1"/>
        </w:rPr>
        <w:t>isopavine</w:t>
      </w:r>
      <w:proofErr w:type="spellEnd"/>
      <w:r w:rsidRPr="009E2FFB">
        <w:rPr>
          <w:rFonts w:ascii="Book Antiqua" w:eastAsia="Book Antiqua" w:hAnsi="Book Antiqua" w:cs="Book Antiqua"/>
          <w:color w:val="000000" w:themeColor="text1"/>
        </w:rPr>
        <w:t xml:space="preserve"> whose activity in relation to neurological disorders has not been studied. Research on this </w:t>
      </w:r>
      <w:proofErr w:type="spellStart"/>
      <w:r w:rsidRPr="009E2FFB">
        <w:rPr>
          <w:rFonts w:ascii="Book Antiqua" w:eastAsia="Book Antiqua" w:hAnsi="Book Antiqua" w:cs="Book Antiqua"/>
          <w:color w:val="000000" w:themeColor="text1"/>
        </w:rPr>
        <w:t>isopavine</w:t>
      </w:r>
      <w:proofErr w:type="spellEnd"/>
      <w:r w:rsidRPr="009E2FFB">
        <w:rPr>
          <w:rFonts w:ascii="Book Antiqua" w:eastAsia="Book Antiqua" w:hAnsi="Book Antiqua" w:cs="Book Antiqua"/>
          <w:color w:val="000000" w:themeColor="text1"/>
        </w:rPr>
        <w:t xml:space="preserve"> may contribute new information about its action.</w:t>
      </w:r>
    </w:p>
    <w:p w14:paraId="268D277D" w14:textId="77777777" w:rsidR="00A77B3E" w:rsidRPr="009E2FFB" w:rsidRDefault="00A77B3E">
      <w:pPr>
        <w:spacing w:line="360" w:lineRule="auto"/>
        <w:jc w:val="both"/>
        <w:rPr>
          <w:color w:val="000000" w:themeColor="text1"/>
        </w:rPr>
      </w:pPr>
    </w:p>
    <w:p w14:paraId="1030AA73"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i/>
          <w:color w:val="000000" w:themeColor="text1"/>
        </w:rPr>
        <w:t>Research motivation</w:t>
      </w:r>
    </w:p>
    <w:p w14:paraId="3607AE8E"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The research motivation was the scarce literature on the subject. There are few studies in health care using </w:t>
      </w:r>
      <w:proofErr w:type="spellStart"/>
      <w:r w:rsidRPr="009E2FFB">
        <w:rPr>
          <w:rFonts w:ascii="Book Antiqua" w:eastAsia="Book Antiqua" w:hAnsi="Book Antiqua" w:cs="Book Antiqua"/>
          <w:color w:val="000000" w:themeColor="text1"/>
        </w:rPr>
        <w:t>isopavines</w:t>
      </w:r>
      <w:proofErr w:type="spellEnd"/>
      <w:r w:rsidRPr="009E2FFB">
        <w:rPr>
          <w:rFonts w:ascii="Book Antiqua" w:eastAsia="Book Antiqua" w:hAnsi="Book Antiqua" w:cs="Book Antiqua"/>
          <w:color w:val="000000" w:themeColor="text1"/>
        </w:rPr>
        <w:t xml:space="preserve">; similarly, studies on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are quite scarce. Therefore, we studied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w:t>
      </w:r>
      <w:r w:rsidRPr="009E2FFB">
        <w:rPr>
          <w:rFonts w:ascii="Book Antiqua" w:eastAsia="Book Antiqua" w:hAnsi="Book Antiqua" w:cs="Book Antiqua"/>
          <w:i/>
          <w:iCs/>
          <w:color w:val="000000" w:themeColor="text1"/>
        </w:rPr>
        <w:t>in silico</w:t>
      </w:r>
      <w:r w:rsidRPr="009E2FFB">
        <w:rPr>
          <w:rFonts w:ascii="Book Antiqua" w:eastAsia="Book Antiqua" w:hAnsi="Book Antiqua" w:cs="Book Antiqua"/>
          <w:color w:val="000000" w:themeColor="text1"/>
        </w:rPr>
        <w:t xml:space="preserve"> to verify its preliminary therapeutic potential.</w:t>
      </w:r>
    </w:p>
    <w:p w14:paraId="5FC060F0" w14:textId="77777777" w:rsidR="00A77B3E" w:rsidRPr="009E2FFB" w:rsidRDefault="00A77B3E">
      <w:pPr>
        <w:spacing w:line="360" w:lineRule="auto"/>
        <w:jc w:val="both"/>
        <w:rPr>
          <w:color w:val="000000" w:themeColor="text1"/>
        </w:rPr>
      </w:pPr>
    </w:p>
    <w:p w14:paraId="7253D1D8"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i/>
          <w:color w:val="000000" w:themeColor="text1"/>
        </w:rPr>
        <w:t>Research objectives</w:t>
      </w:r>
    </w:p>
    <w:p w14:paraId="14A63293" w14:textId="3D35977A"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To study, </w:t>
      </w:r>
      <w:r w:rsidRPr="009E2FFB">
        <w:rPr>
          <w:rFonts w:ascii="Book Antiqua" w:eastAsia="Book Antiqua" w:hAnsi="Book Antiqua" w:cs="Book Antiqua"/>
          <w:i/>
          <w:iCs/>
          <w:color w:val="000000" w:themeColor="text1"/>
        </w:rPr>
        <w:t>in silico</w:t>
      </w:r>
      <w:r w:rsidRPr="009E2FFB">
        <w:rPr>
          <w:rFonts w:ascii="Book Antiqua" w:eastAsia="Book Antiqua" w:hAnsi="Book Antiqua" w:cs="Book Antiqua"/>
          <w:color w:val="000000" w:themeColor="text1"/>
        </w:rPr>
        <w:t xml:space="preserve">, the interaction between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and the </w:t>
      </w:r>
      <w:r w:rsidR="00B464A0" w:rsidRPr="009E2FFB">
        <w:rPr>
          <w:rFonts w:ascii="Book Antiqua" w:eastAsia="Book Antiqua" w:hAnsi="Book Antiqua" w:cs="Book Antiqua"/>
          <w:color w:val="000000" w:themeColor="text1"/>
        </w:rPr>
        <w:t>N-methyl-D-Aspartate (NMDA)</w:t>
      </w:r>
      <w:r w:rsidRPr="009E2FFB">
        <w:rPr>
          <w:rFonts w:ascii="Book Antiqua" w:eastAsia="Book Antiqua" w:hAnsi="Book Antiqua" w:cs="Book Antiqua"/>
          <w:color w:val="000000" w:themeColor="text1"/>
        </w:rPr>
        <w:t xml:space="preserve"> receptor, which is involved in the onset of neurological disorders.</w:t>
      </w:r>
    </w:p>
    <w:p w14:paraId="46EEE27B" w14:textId="77777777" w:rsidR="00A77B3E" w:rsidRPr="009E2FFB" w:rsidRDefault="00A77B3E">
      <w:pPr>
        <w:spacing w:line="360" w:lineRule="auto"/>
        <w:jc w:val="both"/>
        <w:rPr>
          <w:color w:val="000000" w:themeColor="text1"/>
        </w:rPr>
      </w:pPr>
    </w:p>
    <w:p w14:paraId="5573618C"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i/>
          <w:color w:val="000000" w:themeColor="text1"/>
        </w:rPr>
        <w:t>Research methods</w:t>
      </w:r>
    </w:p>
    <w:p w14:paraId="46722208"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In this study we used molecular docking, a standardized bioinformatics methodology for analyzing chemical interactions between receptors and ligands.</w:t>
      </w:r>
    </w:p>
    <w:p w14:paraId="23907582" w14:textId="77777777" w:rsidR="00A77B3E" w:rsidRPr="009E2FFB" w:rsidRDefault="00A77B3E">
      <w:pPr>
        <w:spacing w:line="360" w:lineRule="auto"/>
        <w:jc w:val="both"/>
        <w:rPr>
          <w:color w:val="000000" w:themeColor="text1"/>
        </w:rPr>
      </w:pPr>
    </w:p>
    <w:p w14:paraId="77F8C594"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i/>
          <w:color w:val="000000" w:themeColor="text1"/>
        </w:rPr>
        <w:t>Research results</w:t>
      </w:r>
    </w:p>
    <w:p w14:paraId="1DC0B84D"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The research results indicated that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can interact with the NMDA receptor with high affinity, and that its protonation state does not significantly interfere with this affinity.</w:t>
      </w:r>
    </w:p>
    <w:p w14:paraId="056B2D6E" w14:textId="77777777" w:rsidR="00A77B3E" w:rsidRPr="009E2FFB" w:rsidRDefault="00A77B3E">
      <w:pPr>
        <w:spacing w:line="360" w:lineRule="auto"/>
        <w:jc w:val="both"/>
        <w:rPr>
          <w:color w:val="000000" w:themeColor="text1"/>
        </w:rPr>
      </w:pPr>
    </w:p>
    <w:p w14:paraId="7BBA8510"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i/>
          <w:color w:val="000000" w:themeColor="text1"/>
        </w:rPr>
        <w:t>Research conclusions</w:t>
      </w:r>
    </w:p>
    <w:p w14:paraId="3D8FA82E"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The results of the research were satisfactory, as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was able to bind to the </w:t>
      </w:r>
      <w:proofErr w:type="spellStart"/>
      <w:r w:rsidRPr="009E2FFB">
        <w:rPr>
          <w:rFonts w:ascii="Book Antiqua" w:eastAsia="Book Antiqua" w:hAnsi="Book Antiqua" w:cs="Book Antiqua"/>
          <w:color w:val="000000" w:themeColor="text1"/>
        </w:rPr>
        <w:t>tNMDA</w:t>
      </w:r>
      <w:proofErr w:type="spellEnd"/>
      <w:r w:rsidRPr="009E2FFB">
        <w:rPr>
          <w:rFonts w:ascii="Book Antiqua" w:eastAsia="Book Antiqua" w:hAnsi="Book Antiqua" w:cs="Book Antiqua"/>
          <w:color w:val="000000" w:themeColor="text1"/>
        </w:rPr>
        <w:t xml:space="preserve"> receptor. The occurrence of interaction indicates that this </w:t>
      </w:r>
      <w:proofErr w:type="spellStart"/>
      <w:r w:rsidRPr="009E2FFB">
        <w:rPr>
          <w:rFonts w:ascii="Book Antiqua" w:eastAsia="Book Antiqua" w:hAnsi="Book Antiqua" w:cs="Book Antiqua"/>
          <w:color w:val="000000" w:themeColor="text1"/>
        </w:rPr>
        <w:t>isopavine</w:t>
      </w:r>
      <w:proofErr w:type="spellEnd"/>
      <w:r w:rsidRPr="009E2FFB">
        <w:rPr>
          <w:rFonts w:ascii="Book Antiqua" w:eastAsia="Book Antiqua" w:hAnsi="Book Antiqua" w:cs="Book Antiqua"/>
          <w:color w:val="000000" w:themeColor="text1"/>
        </w:rPr>
        <w:t xml:space="preserve"> may interfere with the activity of the receptor. Since it binds with similar affinity and to the same subunit as the antagonist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it may act as an inhibitor of the receptor. However, </w:t>
      </w:r>
      <w:r w:rsidRPr="009E2FFB">
        <w:rPr>
          <w:rFonts w:ascii="Book Antiqua" w:eastAsia="Book Antiqua" w:hAnsi="Book Antiqua" w:cs="Book Antiqua"/>
          <w:i/>
          <w:iCs/>
          <w:color w:val="000000" w:themeColor="text1"/>
        </w:rPr>
        <w:t>in vitro</w:t>
      </w:r>
      <w:r w:rsidRPr="009E2FFB">
        <w:rPr>
          <w:rFonts w:ascii="Book Antiqua" w:eastAsia="Book Antiqua" w:hAnsi="Book Antiqua" w:cs="Book Antiqua"/>
          <w:color w:val="000000" w:themeColor="text1"/>
        </w:rPr>
        <w:t xml:space="preserve"> and </w:t>
      </w:r>
      <w:r w:rsidRPr="009E2FFB">
        <w:rPr>
          <w:rFonts w:ascii="Book Antiqua" w:eastAsia="Book Antiqua" w:hAnsi="Book Antiqua" w:cs="Book Antiqua"/>
          <w:i/>
          <w:iCs/>
          <w:color w:val="000000" w:themeColor="text1"/>
        </w:rPr>
        <w:t>in vivo</w:t>
      </w:r>
      <w:r w:rsidRPr="009E2FFB">
        <w:rPr>
          <w:rFonts w:ascii="Book Antiqua" w:eastAsia="Book Antiqua" w:hAnsi="Book Antiqua" w:cs="Book Antiqua"/>
          <w:color w:val="000000" w:themeColor="text1"/>
        </w:rPr>
        <w:t xml:space="preserve"> studies are needed to affirm this.</w:t>
      </w:r>
    </w:p>
    <w:p w14:paraId="4B33BFCE" w14:textId="77777777" w:rsidR="00A77B3E" w:rsidRPr="009E2FFB" w:rsidRDefault="00A77B3E">
      <w:pPr>
        <w:spacing w:line="360" w:lineRule="auto"/>
        <w:jc w:val="both"/>
        <w:rPr>
          <w:color w:val="000000" w:themeColor="text1"/>
        </w:rPr>
      </w:pPr>
    </w:p>
    <w:p w14:paraId="1B522C89"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i/>
          <w:color w:val="000000" w:themeColor="text1"/>
        </w:rPr>
        <w:t>Research perspectives</w:t>
      </w:r>
    </w:p>
    <w:p w14:paraId="3A83506C"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The research perspective is to conduct further </w:t>
      </w:r>
      <w:r w:rsidRPr="009E2FFB">
        <w:rPr>
          <w:rFonts w:ascii="Book Antiqua" w:eastAsia="Book Antiqua" w:hAnsi="Book Antiqua" w:cs="Book Antiqua"/>
          <w:i/>
          <w:iCs/>
          <w:color w:val="000000" w:themeColor="text1"/>
        </w:rPr>
        <w:t>in silico</w:t>
      </w:r>
      <w:r w:rsidRPr="009E2FFB">
        <w:rPr>
          <w:rFonts w:ascii="Book Antiqua" w:eastAsia="Book Antiqua" w:hAnsi="Book Antiqua" w:cs="Book Antiqua"/>
          <w:color w:val="000000" w:themeColor="text1"/>
        </w:rPr>
        <w:t xml:space="preserve"> analyses with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and other receptors involved in the onset of neurological diseases to further evaluate the potential of this </w:t>
      </w:r>
      <w:proofErr w:type="spellStart"/>
      <w:r w:rsidRPr="009E2FFB">
        <w:rPr>
          <w:rFonts w:ascii="Book Antiqua" w:eastAsia="Book Antiqua" w:hAnsi="Book Antiqua" w:cs="Book Antiqua"/>
          <w:color w:val="000000" w:themeColor="text1"/>
        </w:rPr>
        <w:t>isopavine</w:t>
      </w:r>
      <w:proofErr w:type="spellEnd"/>
      <w:r w:rsidRPr="009E2FFB">
        <w:rPr>
          <w:rFonts w:ascii="Book Antiqua" w:eastAsia="Book Antiqua" w:hAnsi="Book Antiqua" w:cs="Book Antiqua"/>
          <w:color w:val="000000" w:themeColor="text1"/>
        </w:rPr>
        <w:t xml:space="preserve"> for health care.</w:t>
      </w:r>
    </w:p>
    <w:p w14:paraId="5AB1121B" w14:textId="77777777" w:rsidR="00A77B3E" w:rsidRPr="009E2FFB" w:rsidRDefault="00A77B3E">
      <w:pPr>
        <w:spacing w:line="360" w:lineRule="auto"/>
        <w:jc w:val="both"/>
        <w:rPr>
          <w:color w:val="000000" w:themeColor="text1"/>
        </w:rPr>
      </w:pPr>
    </w:p>
    <w:p w14:paraId="56106B9A"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color w:val="000000" w:themeColor="text1"/>
        </w:rPr>
        <w:t>REFERENCES</w:t>
      </w:r>
    </w:p>
    <w:p w14:paraId="4EFCCBF6" w14:textId="3A7CA536"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1 </w:t>
      </w:r>
      <w:proofErr w:type="spellStart"/>
      <w:r w:rsidRPr="009E2FFB">
        <w:rPr>
          <w:rFonts w:ascii="Book Antiqua" w:eastAsia="Book Antiqua" w:hAnsi="Book Antiqua" w:cs="Book Antiqua"/>
          <w:b/>
          <w:bCs/>
          <w:color w:val="000000" w:themeColor="text1"/>
        </w:rPr>
        <w:t>Carcia</w:t>
      </w:r>
      <w:proofErr w:type="spellEnd"/>
      <w:r w:rsidRPr="009E2FFB">
        <w:rPr>
          <w:rFonts w:ascii="Book Antiqua" w:eastAsia="Book Antiqua" w:hAnsi="Book Antiqua" w:cs="Book Antiqua"/>
          <w:b/>
          <w:bCs/>
          <w:color w:val="000000" w:themeColor="text1"/>
        </w:rPr>
        <w:t xml:space="preserve"> P</w:t>
      </w:r>
      <w:r w:rsidRPr="009E2FFB">
        <w:rPr>
          <w:rFonts w:ascii="Book Antiqua" w:eastAsia="Book Antiqua" w:hAnsi="Book Antiqua" w:cs="Book Antiqua"/>
          <w:color w:val="000000" w:themeColor="text1"/>
        </w:rPr>
        <w:t xml:space="preserve">. Perpendicular magnetic anisotropy in Pd/Co and Pt/Co thin‐film layered structures. </w:t>
      </w:r>
      <w:r w:rsidRPr="009E2FFB">
        <w:rPr>
          <w:rFonts w:ascii="Book Antiqua" w:eastAsia="Book Antiqua" w:hAnsi="Book Antiqua" w:cs="Book Antiqua"/>
          <w:i/>
          <w:iCs/>
          <w:color w:val="000000" w:themeColor="text1"/>
        </w:rPr>
        <w:t>J Appl Phys</w:t>
      </w:r>
      <w:r w:rsidRPr="009E2FFB">
        <w:rPr>
          <w:rFonts w:ascii="Book Antiqua" w:eastAsia="Book Antiqua" w:hAnsi="Book Antiqua" w:cs="Book Antiqua"/>
          <w:color w:val="000000" w:themeColor="text1"/>
        </w:rPr>
        <w:t xml:space="preserve"> 1988; 63: 5066-5073 </w:t>
      </w:r>
      <w:r w:rsidR="00C2664C"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DOI:10.1063/1.340404</w:t>
      </w:r>
      <w:r w:rsidR="00C2664C" w:rsidRPr="009E2FFB">
        <w:rPr>
          <w:rFonts w:ascii="Book Antiqua" w:eastAsia="Book Antiqua" w:hAnsi="Book Antiqua" w:cs="Book Antiqua"/>
          <w:color w:val="000000" w:themeColor="text1"/>
        </w:rPr>
        <w:t>]</w:t>
      </w:r>
    </w:p>
    <w:p w14:paraId="53296E1D"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2 </w:t>
      </w:r>
      <w:proofErr w:type="spellStart"/>
      <w:r w:rsidRPr="009E2FFB">
        <w:rPr>
          <w:rFonts w:ascii="Book Antiqua" w:eastAsia="Book Antiqua" w:hAnsi="Book Antiqua" w:cs="Book Antiqua"/>
          <w:b/>
          <w:bCs/>
          <w:color w:val="000000" w:themeColor="text1"/>
        </w:rPr>
        <w:t>Paoletti</w:t>
      </w:r>
      <w:proofErr w:type="spellEnd"/>
      <w:r w:rsidRPr="009E2FFB">
        <w:rPr>
          <w:rFonts w:ascii="Book Antiqua" w:eastAsia="Book Antiqua" w:hAnsi="Book Antiqua" w:cs="Book Antiqua"/>
          <w:b/>
          <w:bCs/>
          <w:color w:val="000000" w:themeColor="text1"/>
        </w:rPr>
        <w:t xml:space="preserve"> P</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Bellone</w:t>
      </w:r>
      <w:proofErr w:type="spellEnd"/>
      <w:r w:rsidRPr="009E2FFB">
        <w:rPr>
          <w:rFonts w:ascii="Book Antiqua" w:eastAsia="Book Antiqua" w:hAnsi="Book Antiqua" w:cs="Book Antiqua"/>
          <w:color w:val="000000" w:themeColor="text1"/>
        </w:rPr>
        <w:t xml:space="preserve"> C, Zhou Q. NMDA receptor subunit diversity: impact on receptor properties, synaptic plasticity and disease. </w:t>
      </w:r>
      <w:r w:rsidRPr="009E2FFB">
        <w:rPr>
          <w:rFonts w:ascii="Book Antiqua" w:eastAsia="Book Antiqua" w:hAnsi="Book Antiqua" w:cs="Book Antiqua"/>
          <w:i/>
          <w:iCs/>
          <w:color w:val="000000" w:themeColor="text1"/>
        </w:rPr>
        <w:t xml:space="preserve">Nat Rev </w:t>
      </w:r>
      <w:proofErr w:type="spellStart"/>
      <w:r w:rsidRPr="009E2FFB">
        <w:rPr>
          <w:rFonts w:ascii="Book Antiqua" w:eastAsia="Book Antiqua" w:hAnsi="Book Antiqua" w:cs="Book Antiqua"/>
          <w:i/>
          <w:iCs/>
          <w:color w:val="000000" w:themeColor="text1"/>
        </w:rPr>
        <w:t>Neurosci</w:t>
      </w:r>
      <w:proofErr w:type="spellEnd"/>
      <w:r w:rsidRPr="009E2FFB">
        <w:rPr>
          <w:rFonts w:ascii="Book Antiqua" w:eastAsia="Book Antiqua" w:hAnsi="Book Antiqua" w:cs="Book Antiqua"/>
          <w:color w:val="000000" w:themeColor="text1"/>
        </w:rPr>
        <w:t xml:space="preserve"> 2013; </w:t>
      </w:r>
      <w:r w:rsidRPr="009E2FFB">
        <w:rPr>
          <w:rFonts w:ascii="Book Antiqua" w:eastAsia="Book Antiqua" w:hAnsi="Book Antiqua" w:cs="Book Antiqua"/>
          <w:b/>
          <w:bCs/>
          <w:color w:val="000000" w:themeColor="text1"/>
        </w:rPr>
        <w:t>14</w:t>
      </w:r>
      <w:r w:rsidRPr="009E2FFB">
        <w:rPr>
          <w:rFonts w:ascii="Book Antiqua" w:eastAsia="Book Antiqua" w:hAnsi="Book Antiqua" w:cs="Book Antiqua"/>
          <w:color w:val="000000" w:themeColor="text1"/>
        </w:rPr>
        <w:t>: 383-400 [PMID: 23686171 DOI: 10.1038/nrn3504]</w:t>
      </w:r>
    </w:p>
    <w:p w14:paraId="77722EE4"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3 </w:t>
      </w:r>
      <w:r w:rsidRPr="009E2FFB">
        <w:rPr>
          <w:rFonts w:ascii="Book Antiqua" w:eastAsia="Book Antiqua" w:hAnsi="Book Antiqua" w:cs="Book Antiqua"/>
          <w:b/>
          <w:bCs/>
          <w:color w:val="000000" w:themeColor="text1"/>
        </w:rPr>
        <w:t>Dalmau J</w:t>
      </w:r>
      <w:r w:rsidRPr="009E2FFB">
        <w:rPr>
          <w:rFonts w:ascii="Book Antiqua" w:eastAsia="Book Antiqua" w:hAnsi="Book Antiqua" w:cs="Book Antiqua"/>
          <w:color w:val="000000" w:themeColor="text1"/>
        </w:rPr>
        <w:t xml:space="preserve">, Gleichman AJ, Hughes EG, Rossi JE, Peng X, Lai M, </w:t>
      </w:r>
      <w:proofErr w:type="spellStart"/>
      <w:r w:rsidRPr="009E2FFB">
        <w:rPr>
          <w:rFonts w:ascii="Book Antiqua" w:eastAsia="Book Antiqua" w:hAnsi="Book Antiqua" w:cs="Book Antiqua"/>
          <w:color w:val="000000" w:themeColor="text1"/>
        </w:rPr>
        <w:t>Dessain</w:t>
      </w:r>
      <w:proofErr w:type="spellEnd"/>
      <w:r w:rsidRPr="009E2FFB">
        <w:rPr>
          <w:rFonts w:ascii="Book Antiqua" w:eastAsia="Book Antiqua" w:hAnsi="Book Antiqua" w:cs="Book Antiqua"/>
          <w:color w:val="000000" w:themeColor="text1"/>
        </w:rPr>
        <w:t xml:space="preserve"> SK, Rosenfeld MR, Balice-Gordon R, Lynch DR. Anti-NMDA-receptor encephalitis: case series and analysis of the effects of antibodies. </w:t>
      </w:r>
      <w:r w:rsidRPr="009E2FFB">
        <w:rPr>
          <w:rFonts w:ascii="Book Antiqua" w:eastAsia="Book Antiqua" w:hAnsi="Book Antiqua" w:cs="Book Antiqua"/>
          <w:i/>
          <w:iCs/>
          <w:color w:val="000000" w:themeColor="text1"/>
        </w:rPr>
        <w:t>Lancet Neurol</w:t>
      </w:r>
      <w:r w:rsidRPr="009E2FFB">
        <w:rPr>
          <w:rFonts w:ascii="Book Antiqua" w:eastAsia="Book Antiqua" w:hAnsi="Book Antiqua" w:cs="Book Antiqua"/>
          <w:color w:val="000000" w:themeColor="text1"/>
        </w:rPr>
        <w:t xml:space="preserve"> 2008; </w:t>
      </w:r>
      <w:r w:rsidRPr="009E2FFB">
        <w:rPr>
          <w:rFonts w:ascii="Book Antiqua" w:eastAsia="Book Antiqua" w:hAnsi="Book Antiqua" w:cs="Book Antiqua"/>
          <w:b/>
          <w:bCs/>
          <w:color w:val="000000" w:themeColor="text1"/>
        </w:rPr>
        <w:t>7</w:t>
      </w:r>
      <w:r w:rsidRPr="009E2FFB">
        <w:rPr>
          <w:rFonts w:ascii="Book Antiqua" w:eastAsia="Book Antiqua" w:hAnsi="Book Antiqua" w:cs="Book Antiqua"/>
          <w:color w:val="000000" w:themeColor="text1"/>
        </w:rPr>
        <w:t>: 1091-1098 [PMID: 18851928 DOI: 10.1016/S1474-4422(08)70224-2]</w:t>
      </w:r>
    </w:p>
    <w:p w14:paraId="727DD14B"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lastRenderedPageBreak/>
        <w:t xml:space="preserve">4 </w:t>
      </w:r>
      <w:proofErr w:type="spellStart"/>
      <w:r w:rsidRPr="009E2FFB">
        <w:rPr>
          <w:rFonts w:ascii="Book Antiqua" w:eastAsia="Book Antiqua" w:hAnsi="Book Antiqua" w:cs="Book Antiqua"/>
          <w:b/>
          <w:bCs/>
          <w:color w:val="000000" w:themeColor="text1"/>
        </w:rPr>
        <w:t>Moskal</w:t>
      </w:r>
      <w:proofErr w:type="spellEnd"/>
      <w:r w:rsidRPr="009E2FFB">
        <w:rPr>
          <w:rFonts w:ascii="Book Antiqua" w:eastAsia="Book Antiqua" w:hAnsi="Book Antiqua" w:cs="Book Antiqua"/>
          <w:b/>
          <w:bCs/>
          <w:color w:val="000000" w:themeColor="text1"/>
        </w:rPr>
        <w:t xml:space="preserve"> JR</w:t>
      </w:r>
      <w:r w:rsidRPr="009E2FFB">
        <w:rPr>
          <w:rFonts w:ascii="Book Antiqua" w:eastAsia="Book Antiqua" w:hAnsi="Book Antiqua" w:cs="Book Antiqua"/>
          <w:color w:val="000000" w:themeColor="text1"/>
        </w:rPr>
        <w:t xml:space="preserve">, Burch R, </w:t>
      </w:r>
      <w:proofErr w:type="spellStart"/>
      <w:r w:rsidRPr="009E2FFB">
        <w:rPr>
          <w:rFonts w:ascii="Book Antiqua" w:eastAsia="Book Antiqua" w:hAnsi="Book Antiqua" w:cs="Book Antiqua"/>
          <w:color w:val="000000" w:themeColor="text1"/>
        </w:rPr>
        <w:t>Burgdorf</w:t>
      </w:r>
      <w:proofErr w:type="spellEnd"/>
      <w:r w:rsidRPr="009E2FFB">
        <w:rPr>
          <w:rFonts w:ascii="Book Antiqua" w:eastAsia="Book Antiqua" w:hAnsi="Book Antiqua" w:cs="Book Antiqua"/>
          <w:color w:val="000000" w:themeColor="text1"/>
        </w:rPr>
        <w:t xml:space="preserve"> JS, </w:t>
      </w:r>
      <w:proofErr w:type="spellStart"/>
      <w:r w:rsidRPr="009E2FFB">
        <w:rPr>
          <w:rFonts w:ascii="Book Antiqua" w:eastAsia="Book Antiqua" w:hAnsi="Book Antiqua" w:cs="Book Antiqua"/>
          <w:color w:val="000000" w:themeColor="text1"/>
        </w:rPr>
        <w:t>Kroes</w:t>
      </w:r>
      <w:proofErr w:type="spellEnd"/>
      <w:r w:rsidRPr="009E2FFB">
        <w:rPr>
          <w:rFonts w:ascii="Book Antiqua" w:eastAsia="Book Antiqua" w:hAnsi="Book Antiqua" w:cs="Book Antiqua"/>
          <w:color w:val="000000" w:themeColor="text1"/>
        </w:rPr>
        <w:t xml:space="preserve"> RA, Stanton PK, Disterhoft JF, Leander JD. GLYX-13, an NMDA receptor glycine site functional partial agonist enhances cognition and produces antidepressant effects without the psychotomimetic side effects of NMDA receptor antagonists. </w:t>
      </w:r>
      <w:r w:rsidRPr="009E2FFB">
        <w:rPr>
          <w:rFonts w:ascii="Book Antiqua" w:eastAsia="Book Antiqua" w:hAnsi="Book Antiqua" w:cs="Book Antiqua"/>
          <w:i/>
          <w:iCs/>
          <w:color w:val="000000" w:themeColor="text1"/>
        </w:rPr>
        <w:t xml:space="preserve">Expert </w:t>
      </w:r>
      <w:proofErr w:type="spellStart"/>
      <w:r w:rsidRPr="009E2FFB">
        <w:rPr>
          <w:rFonts w:ascii="Book Antiqua" w:eastAsia="Book Antiqua" w:hAnsi="Book Antiqua" w:cs="Book Antiqua"/>
          <w:i/>
          <w:iCs/>
          <w:color w:val="000000" w:themeColor="text1"/>
        </w:rPr>
        <w:t>Opin</w:t>
      </w:r>
      <w:proofErr w:type="spellEnd"/>
      <w:r w:rsidRPr="009E2FFB">
        <w:rPr>
          <w:rFonts w:ascii="Book Antiqua" w:eastAsia="Book Antiqua" w:hAnsi="Book Antiqua" w:cs="Book Antiqua"/>
          <w:i/>
          <w:iCs/>
          <w:color w:val="000000" w:themeColor="text1"/>
        </w:rPr>
        <w:t xml:space="preserve"> </w:t>
      </w:r>
      <w:proofErr w:type="spellStart"/>
      <w:r w:rsidRPr="009E2FFB">
        <w:rPr>
          <w:rFonts w:ascii="Book Antiqua" w:eastAsia="Book Antiqua" w:hAnsi="Book Antiqua" w:cs="Book Antiqua"/>
          <w:i/>
          <w:iCs/>
          <w:color w:val="000000" w:themeColor="text1"/>
        </w:rPr>
        <w:t>Investig</w:t>
      </w:r>
      <w:proofErr w:type="spellEnd"/>
      <w:r w:rsidRPr="009E2FFB">
        <w:rPr>
          <w:rFonts w:ascii="Book Antiqua" w:eastAsia="Book Antiqua" w:hAnsi="Book Antiqua" w:cs="Book Antiqua"/>
          <w:i/>
          <w:iCs/>
          <w:color w:val="000000" w:themeColor="text1"/>
        </w:rPr>
        <w:t xml:space="preserve"> Drugs</w:t>
      </w:r>
      <w:r w:rsidRPr="009E2FFB">
        <w:rPr>
          <w:rFonts w:ascii="Book Antiqua" w:eastAsia="Book Antiqua" w:hAnsi="Book Antiqua" w:cs="Book Antiqua"/>
          <w:color w:val="000000" w:themeColor="text1"/>
        </w:rPr>
        <w:t xml:space="preserve"> 2014; </w:t>
      </w:r>
      <w:r w:rsidRPr="009E2FFB">
        <w:rPr>
          <w:rFonts w:ascii="Book Antiqua" w:eastAsia="Book Antiqua" w:hAnsi="Book Antiqua" w:cs="Book Antiqua"/>
          <w:b/>
          <w:bCs/>
          <w:color w:val="000000" w:themeColor="text1"/>
        </w:rPr>
        <w:t>23</w:t>
      </w:r>
      <w:r w:rsidRPr="009E2FFB">
        <w:rPr>
          <w:rFonts w:ascii="Book Antiqua" w:eastAsia="Book Antiqua" w:hAnsi="Book Antiqua" w:cs="Book Antiqua"/>
          <w:color w:val="000000" w:themeColor="text1"/>
        </w:rPr>
        <w:t>: 243-254 [PMID: 24251380 DOI: 10.1517/13543784.2014.852536]</w:t>
      </w:r>
    </w:p>
    <w:p w14:paraId="5FD31CCF"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5 </w:t>
      </w:r>
      <w:proofErr w:type="spellStart"/>
      <w:r w:rsidRPr="009E2FFB">
        <w:rPr>
          <w:rFonts w:ascii="Book Antiqua" w:eastAsia="Book Antiqua" w:hAnsi="Book Antiqua" w:cs="Book Antiqua"/>
          <w:b/>
          <w:bCs/>
          <w:color w:val="000000" w:themeColor="text1"/>
        </w:rPr>
        <w:t>Endele</w:t>
      </w:r>
      <w:proofErr w:type="spellEnd"/>
      <w:r w:rsidRPr="009E2FFB">
        <w:rPr>
          <w:rFonts w:ascii="Book Antiqua" w:eastAsia="Book Antiqua" w:hAnsi="Book Antiqua" w:cs="Book Antiqua"/>
          <w:b/>
          <w:bCs/>
          <w:color w:val="000000" w:themeColor="text1"/>
        </w:rPr>
        <w:t xml:space="preserve"> S</w:t>
      </w:r>
      <w:r w:rsidRPr="009E2FFB">
        <w:rPr>
          <w:rFonts w:ascii="Book Antiqua" w:eastAsia="Book Antiqua" w:hAnsi="Book Antiqua" w:cs="Book Antiqua"/>
          <w:color w:val="000000" w:themeColor="text1"/>
        </w:rPr>
        <w:t xml:space="preserve">, Rosenberger G, </w:t>
      </w:r>
      <w:proofErr w:type="spellStart"/>
      <w:r w:rsidRPr="009E2FFB">
        <w:rPr>
          <w:rFonts w:ascii="Book Antiqua" w:eastAsia="Book Antiqua" w:hAnsi="Book Antiqua" w:cs="Book Antiqua"/>
          <w:color w:val="000000" w:themeColor="text1"/>
        </w:rPr>
        <w:t>Geider</w:t>
      </w:r>
      <w:proofErr w:type="spellEnd"/>
      <w:r w:rsidRPr="009E2FFB">
        <w:rPr>
          <w:rFonts w:ascii="Book Antiqua" w:eastAsia="Book Antiqua" w:hAnsi="Book Antiqua" w:cs="Book Antiqua"/>
          <w:color w:val="000000" w:themeColor="text1"/>
        </w:rPr>
        <w:t xml:space="preserve"> K, Popp B, Tamer C, </w:t>
      </w:r>
      <w:proofErr w:type="spellStart"/>
      <w:r w:rsidRPr="009E2FFB">
        <w:rPr>
          <w:rFonts w:ascii="Book Antiqua" w:eastAsia="Book Antiqua" w:hAnsi="Book Antiqua" w:cs="Book Antiqua"/>
          <w:color w:val="000000" w:themeColor="text1"/>
        </w:rPr>
        <w:t>Stefanova</w:t>
      </w:r>
      <w:proofErr w:type="spellEnd"/>
      <w:r w:rsidRPr="009E2FFB">
        <w:rPr>
          <w:rFonts w:ascii="Book Antiqua" w:eastAsia="Book Antiqua" w:hAnsi="Book Antiqua" w:cs="Book Antiqua"/>
          <w:color w:val="000000" w:themeColor="text1"/>
        </w:rPr>
        <w:t xml:space="preserve"> I, </w:t>
      </w:r>
      <w:proofErr w:type="spellStart"/>
      <w:r w:rsidRPr="009E2FFB">
        <w:rPr>
          <w:rFonts w:ascii="Book Antiqua" w:eastAsia="Book Antiqua" w:hAnsi="Book Antiqua" w:cs="Book Antiqua"/>
          <w:color w:val="000000" w:themeColor="text1"/>
        </w:rPr>
        <w:t>Milh</w:t>
      </w:r>
      <w:proofErr w:type="spellEnd"/>
      <w:r w:rsidRPr="009E2FFB">
        <w:rPr>
          <w:rFonts w:ascii="Book Antiqua" w:eastAsia="Book Antiqua" w:hAnsi="Book Antiqua" w:cs="Book Antiqua"/>
          <w:color w:val="000000" w:themeColor="text1"/>
        </w:rPr>
        <w:t xml:space="preserve"> M, </w:t>
      </w:r>
      <w:proofErr w:type="spellStart"/>
      <w:r w:rsidRPr="009E2FFB">
        <w:rPr>
          <w:rFonts w:ascii="Book Antiqua" w:eastAsia="Book Antiqua" w:hAnsi="Book Antiqua" w:cs="Book Antiqua"/>
          <w:color w:val="000000" w:themeColor="text1"/>
        </w:rPr>
        <w:t>Kortüm</w:t>
      </w:r>
      <w:proofErr w:type="spellEnd"/>
      <w:r w:rsidRPr="009E2FFB">
        <w:rPr>
          <w:rFonts w:ascii="Book Antiqua" w:eastAsia="Book Antiqua" w:hAnsi="Book Antiqua" w:cs="Book Antiqua"/>
          <w:color w:val="000000" w:themeColor="text1"/>
        </w:rPr>
        <w:t xml:space="preserve"> F, Fritsch A, </w:t>
      </w:r>
      <w:proofErr w:type="spellStart"/>
      <w:r w:rsidRPr="009E2FFB">
        <w:rPr>
          <w:rFonts w:ascii="Book Antiqua" w:eastAsia="Book Antiqua" w:hAnsi="Book Antiqua" w:cs="Book Antiqua"/>
          <w:color w:val="000000" w:themeColor="text1"/>
        </w:rPr>
        <w:t>Pientka</w:t>
      </w:r>
      <w:proofErr w:type="spellEnd"/>
      <w:r w:rsidRPr="009E2FFB">
        <w:rPr>
          <w:rFonts w:ascii="Book Antiqua" w:eastAsia="Book Antiqua" w:hAnsi="Book Antiqua" w:cs="Book Antiqua"/>
          <w:color w:val="000000" w:themeColor="text1"/>
        </w:rPr>
        <w:t xml:space="preserve"> FK, </w:t>
      </w:r>
      <w:proofErr w:type="spellStart"/>
      <w:r w:rsidRPr="009E2FFB">
        <w:rPr>
          <w:rFonts w:ascii="Book Antiqua" w:eastAsia="Book Antiqua" w:hAnsi="Book Antiqua" w:cs="Book Antiqua"/>
          <w:color w:val="000000" w:themeColor="text1"/>
        </w:rPr>
        <w:t>Hellenbroich</w:t>
      </w:r>
      <w:proofErr w:type="spellEnd"/>
      <w:r w:rsidRPr="009E2FFB">
        <w:rPr>
          <w:rFonts w:ascii="Book Antiqua" w:eastAsia="Book Antiqua" w:hAnsi="Book Antiqua" w:cs="Book Antiqua"/>
          <w:color w:val="000000" w:themeColor="text1"/>
        </w:rPr>
        <w:t xml:space="preserve"> Y, </w:t>
      </w:r>
      <w:proofErr w:type="spellStart"/>
      <w:r w:rsidRPr="009E2FFB">
        <w:rPr>
          <w:rFonts w:ascii="Book Antiqua" w:eastAsia="Book Antiqua" w:hAnsi="Book Antiqua" w:cs="Book Antiqua"/>
          <w:color w:val="000000" w:themeColor="text1"/>
        </w:rPr>
        <w:t>Kalscheuer</w:t>
      </w:r>
      <w:proofErr w:type="spellEnd"/>
      <w:r w:rsidRPr="009E2FFB">
        <w:rPr>
          <w:rFonts w:ascii="Book Antiqua" w:eastAsia="Book Antiqua" w:hAnsi="Book Antiqua" w:cs="Book Antiqua"/>
          <w:color w:val="000000" w:themeColor="text1"/>
        </w:rPr>
        <w:t xml:space="preserve"> VM, </w:t>
      </w:r>
      <w:proofErr w:type="spellStart"/>
      <w:r w:rsidRPr="009E2FFB">
        <w:rPr>
          <w:rFonts w:ascii="Book Antiqua" w:eastAsia="Book Antiqua" w:hAnsi="Book Antiqua" w:cs="Book Antiqua"/>
          <w:color w:val="000000" w:themeColor="text1"/>
        </w:rPr>
        <w:t>Kohlhase</w:t>
      </w:r>
      <w:proofErr w:type="spellEnd"/>
      <w:r w:rsidRPr="009E2FFB">
        <w:rPr>
          <w:rFonts w:ascii="Book Antiqua" w:eastAsia="Book Antiqua" w:hAnsi="Book Antiqua" w:cs="Book Antiqua"/>
          <w:color w:val="000000" w:themeColor="text1"/>
        </w:rPr>
        <w:t xml:space="preserve"> J, Moog U, </w:t>
      </w:r>
      <w:proofErr w:type="spellStart"/>
      <w:r w:rsidRPr="009E2FFB">
        <w:rPr>
          <w:rFonts w:ascii="Book Antiqua" w:eastAsia="Book Antiqua" w:hAnsi="Book Antiqua" w:cs="Book Antiqua"/>
          <w:color w:val="000000" w:themeColor="text1"/>
        </w:rPr>
        <w:t>Rappold</w:t>
      </w:r>
      <w:proofErr w:type="spellEnd"/>
      <w:r w:rsidRPr="009E2FFB">
        <w:rPr>
          <w:rFonts w:ascii="Book Antiqua" w:eastAsia="Book Antiqua" w:hAnsi="Book Antiqua" w:cs="Book Antiqua"/>
          <w:color w:val="000000" w:themeColor="text1"/>
        </w:rPr>
        <w:t xml:space="preserve"> G, Rauch A, Ropers HH, von </w:t>
      </w:r>
      <w:proofErr w:type="spellStart"/>
      <w:r w:rsidRPr="009E2FFB">
        <w:rPr>
          <w:rFonts w:ascii="Book Antiqua" w:eastAsia="Book Antiqua" w:hAnsi="Book Antiqua" w:cs="Book Antiqua"/>
          <w:color w:val="000000" w:themeColor="text1"/>
        </w:rPr>
        <w:t>Spiczak</w:t>
      </w:r>
      <w:proofErr w:type="spellEnd"/>
      <w:r w:rsidRPr="009E2FFB">
        <w:rPr>
          <w:rFonts w:ascii="Book Antiqua" w:eastAsia="Book Antiqua" w:hAnsi="Book Antiqua" w:cs="Book Antiqua"/>
          <w:color w:val="000000" w:themeColor="text1"/>
        </w:rPr>
        <w:t xml:space="preserve"> S, </w:t>
      </w:r>
      <w:proofErr w:type="spellStart"/>
      <w:r w:rsidRPr="009E2FFB">
        <w:rPr>
          <w:rFonts w:ascii="Book Antiqua" w:eastAsia="Book Antiqua" w:hAnsi="Book Antiqua" w:cs="Book Antiqua"/>
          <w:color w:val="000000" w:themeColor="text1"/>
        </w:rPr>
        <w:t>Tönnies</w:t>
      </w:r>
      <w:proofErr w:type="spellEnd"/>
      <w:r w:rsidRPr="009E2FFB">
        <w:rPr>
          <w:rFonts w:ascii="Book Antiqua" w:eastAsia="Book Antiqua" w:hAnsi="Book Antiqua" w:cs="Book Antiqua"/>
          <w:color w:val="000000" w:themeColor="text1"/>
        </w:rPr>
        <w:t xml:space="preserve"> H, Villeneuve N, Villard L, Zabel B, </w:t>
      </w:r>
      <w:proofErr w:type="spellStart"/>
      <w:r w:rsidRPr="009E2FFB">
        <w:rPr>
          <w:rFonts w:ascii="Book Antiqua" w:eastAsia="Book Antiqua" w:hAnsi="Book Antiqua" w:cs="Book Antiqua"/>
          <w:color w:val="000000" w:themeColor="text1"/>
        </w:rPr>
        <w:t>Zenker</w:t>
      </w:r>
      <w:proofErr w:type="spellEnd"/>
      <w:r w:rsidRPr="009E2FFB">
        <w:rPr>
          <w:rFonts w:ascii="Book Antiqua" w:eastAsia="Book Antiqua" w:hAnsi="Book Antiqua" w:cs="Book Antiqua"/>
          <w:color w:val="000000" w:themeColor="text1"/>
        </w:rPr>
        <w:t xml:space="preserve"> M, </w:t>
      </w:r>
      <w:proofErr w:type="spellStart"/>
      <w:r w:rsidRPr="009E2FFB">
        <w:rPr>
          <w:rFonts w:ascii="Book Antiqua" w:eastAsia="Book Antiqua" w:hAnsi="Book Antiqua" w:cs="Book Antiqua"/>
          <w:color w:val="000000" w:themeColor="text1"/>
        </w:rPr>
        <w:t>Laube</w:t>
      </w:r>
      <w:proofErr w:type="spellEnd"/>
      <w:r w:rsidRPr="009E2FFB">
        <w:rPr>
          <w:rFonts w:ascii="Book Antiqua" w:eastAsia="Book Antiqua" w:hAnsi="Book Antiqua" w:cs="Book Antiqua"/>
          <w:color w:val="000000" w:themeColor="text1"/>
        </w:rPr>
        <w:t xml:space="preserve"> B, Reis A, </w:t>
      </w:r>
      <w:proofErr w:type="spellStart"/>
      <w:r w:rsidRPr="009E2FFB">
        <w:rPr>
          <w:rFonts w:ascii="Book Antiqua" w:eastAsia="Book Antiqua" w:hAnsi="Book Antiqua" w:cs="Book Antiqua"/>
          <w:color w:val="000000" w:themeColor="text1"/>
        </w:rPr>
        <w:t>Wieczorek</w:t>
      </w:r>
      <w:proofErr w:type="spellEnd"/>
      <w:r w:rsidRPr="009E2FFB">
        <w:rPr>
          <w:rFonts w:ascii="Book Antiqua" w:eastAsia="Book Antiqua" w:hAnsi="Book Antiqua" w:cs="Book Antiqua"/>
          <w:color w:val="000000" w:themeColor="text1"/>
        </w:rPr>
        <w:t xml:space="preserve"> D, Van </w:t>
      </w:r>
      <w:proofErr w:type="spellStart"/>
      <w:r w:rsidRPr="009E2FFB">
        <w:rPr>
          <w:rFonts w:ascii="Book Antiqua" w:eastAsia="Book Antiqua" w:hAnsi="Book Antiqua" w:cs="Book Antiqua"/>
          <w:color w:val="000000" w:themeColor="text1"/>
        </w:rPr>
        <w:t>Maldergem</w:t>
      </w:r>
      <w:proofErr w:type="spellEnd"/>
      <w:r w:rsidRPr="009E2FFB">
        <w:rPr>
          <w:rFonts w:ascii="Book Antiqua" w:eastAsia="Book Antiqua" w:hAnsi="Book Antiqua" w:cs="Book Antiqua"/>
          <w:color w:val="000000" w:themeColor="text1"/>
        </w:rPr>
        <w:t xml:space="preserve"> L, </w:t>
      </w:r>
      <w:proofErr w:type="spellStart"/>
      <w:r w:rsidRPr="009E2FFB">
        <w:rPr>
          <w:rFonts w:ascii="Book Antiqua" w:eastAsia="Book Antiqua" w:hAnsi="Book Antiqua" w:cs="Book Antiqua"/>
          <w:color w:val="000000" w:themeColor="text1"/>
        </w:rPr>
        <w:t>Kutsche</w:t>
      </w:r>
      <w:proofErr w:type="spellEnd"/>
      <w:r w:rsidRPr="009E2FFB">
        <w:rPr>
          <w:rFonts w:ascii="Book Antiqua" w:eastAsia="Book Antiqua" w:hAnsi="Book Antiqua" w:cs="Book Antiqua"/>
          <w:color w:val="000000" w:themeColor="text1"/>
        </w:rPr>
        <w:t xml:space="preserve"> K. Mutations in GRIN2A and GRIN2B encoding regulatory subunits of NMDA receptors cause variable neurodevelopmental phenotypes. </w:t>
      </w:r>
      <w:r w:rsidRPr="009E2FFB">
        <w:rPr>
          <w:rFonts w:ascii="Book Antiqua" w:eastAsia="Book Antiqua" w:hAnsi="Book Antiqua" w:cs="Book Antiqua"/>
          <w:i/>
          <w:iCs/>
          <w:color w:val="000000" w:themeColor="text1"/>
        </w:rPr>
        <w:t>Nat Genet</w:t>
      </w:r>
      <w:r w:rsidRPr="009E2FFB">
        <w:rPr>
          <w:rFonts w:ascii="Book Antiqua" w:eastAsia="Book Antiqua" w:hAnsi="Book Antiqua" w:cs="Book Antiqua"/>
          <w:color w:val="000000" w:themeColor="text1"/>
        </w:rPr>
        <w:t xml:space="preserve"> 2010; </w:t>
      </w:r>
      <w:r w:rsidRPr="009E2FFB">
        <w:rPr>
          <w:rFonts w:ascii="Book Antiqua" w:eastAsia="Book Antiqua" w:hAnsi="Book Antiqua" w:cs="Book Antiqua"/>
          <w:b/>
          <w:bCs/>
          <w:color w:val="000000" w:themeColor="text1"/>
        </w:rPr>
        <w:t>42</w:t>
      </w:r>
      <w:r w:rsidRPr="009E2FFB">
        <w:rPr>
          <w:rFonts w:ascii="Book Antiqua" w:eastAsia="Book Antiqua" w:hAnsi="Book Antiqua" w:cs="Book Antiqua"/>
          <w:color w:val="000000" w:themeColor="text1"/>
        </w:rPr>
        <w:t>: 1021-1026 [PMID: 20890276 DOI: 10.1038/ng.677]</w:t>
      </w:r>
    </w:p>
    <w:p w14:paraId="41052710"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6 </w:t>
      </w:r>
      <w:proofErr w:type="spellStart"/>
      <w:r w:rsidRPr="009E2FFB">
        <w:rPr>
          <w:rFonts w:ascii="Book Antiqua" w:eastAsia="Book Antiqua" w:hAnsi="Book Antiqua" w:cs="Book Antiqua"/>
          <w:b/>
          <w:bCs/>
          <w:color w:val="000000" w:themeColor="text1"/>
        </w:rPr>
        <w:t>Lesca</w:t>
      </w:r>
      <w:proofErr w:type="spellEnd"/>
      <w:r w:rsidRPr="009E2FFB">
        <w:rPr>
          <w:rFonts w:ascii="Book Antiqua" w:eastAsia="Book Antiqua" w:hAnsi="Book Antiqua" w:cs="Book Antiqua"/>
          <w:b/>
          <w:bCs/>
          <w:color w:val="000000" w:themeColor="text1"/>
        </w:rPr>
        <w:t xml:space="preserve"> G</w:t>
      </w:r>
      <w:r w:rsidRPr="009E2FFB">
        <w:rPr>
          <w:rFonts w:ascii="Book Antiqua" w:eastAsia="Book Antiqua" w:hAnsi="Book Antiqua" w:cs="Book Antiqua"/>
          <w:color w:val="000000" w:themeColor="text1"/>
        </w:rPr>
        <w:t xml:space="preserve">, Rudolf G, Bruneau N, </w:t>
      </w:r>
      <w:proofErr w:type="spellStart"/>
      <w:r w:rsidRPr="009E2FFB">
        <w:rPr>
          <w:rFonts w:ascii="Book Antiqua" w:eastAsia="Book Antiqua" w:hAnsi="Book Antiqua" w:cs="Book Antiqua"/>
          <w:color w:val="000000" w:themeColor="text1"/>
        </w:rPr>
        <w:t>Lozovaya</w:t>
      </w:r>
      <w:proofErr w:type="spellEnd"/>
      <w:r w:rsidRPr="009E2FFB">
        <w:rPr>
          <w:rFonts w:ascii="Book Antiqua" w:eastAsia="Book Antiqua" w:hAnsi="Book Antiqua" w:cs="Book Antiqua"/>
          <w:color w:val="000000" w:themeColor="text1"/>
        </w:rPr>
        <w:t xml:space="preserve"> N, </w:t>
      </w:r>
      <w:proofErr w:type="spellStart"/>
      <w:r w:rsidRPr="009E2FFB">
        <w:rPr>
          <w:rFonts w:ascii="Book Antiqua" w:eastAsia="Book Antiqua" w:hAnsi="Book Antiqua" w:cs="Book Antiqua"/>
          <w:color w:val="000000" w:themeColor="text1"/>
        </w:rPr>
        <w:t>Labalme</w:t>
      </w:r>
      <w:proofErr w:type="spellEnd"/>
      <w:r w:rsidRPr="009E2FFB">
        <w:rPr>
          <w:rFonts w:ascii="Book Antiqua" w:eastAsia="Book Antiqua" w:hAnsi="Book Antiqua" w:cs="Book Antiqua"/>
          <w:color w:val="000000" w:themeColor="text1"/>
        </w:rPr>
        <w:t xml:space="preserve"> A, </w:t>
      </w:r>
      <w:proofErr w:type="spellStart"/>
      <w:r w:rsidRPr="009E2FFB">
        <w:rPr>
          <w:rFonts w:ascii="Book Antiqua" w:eastAsia="Book Antiqua" w:hAnsi="Book Antiqua" w:cs="Book Antiqua"/>
          <w:color w:val="000000" w:themeColor="text1"/>
        </w:rPr>
        <w:t>Boutry-Kryza</w:t>
      </w:r>
      <w:proofErr w:type="spellEnd"/>
      <w:r w:rsidRPr="009E2FFB">
        <w:rPr>
          <w:rFonts w:ascii="Book Antiqua" w:eastAsia="Book Antiqua" w:hAnsi="Book Antiqua" w:cs="Book Antiqua"/>
          <w:color w:val="000000" w:themeColor="text1"/>
        </w:rPr>
        <w:t xml:space="preserve"> N, Salmi M, </w:t>
      </w:r>
      <w:proofErr w:type="spellStart"/>
      <w:r w:rsidRPr="009E2FFB">
        <w:rPr>
          <w:rFonts w:ascii="Book Antiqua" w:eastAsia="Book Antiqua" w:hAnsi="Book Antiqua" w:cs="Book Antiqua"/>
          <w:color w:val="000000" w:themeColor="text1"/>
        </w:rPr>
        <w:t>Tsintsadze</w:t>
      </w:r>
      <w:proofErr w:type="spellEnd"/>
      <w:r w:rsidRPr="009E2FFB">
        <w:rPr>
          <w:rFonts w:ascii="Book Antiqua" w:eastAsia="Book Antiqua" w:hAnsi="Book Antiqua" w:cs="Book Antiqua"/>
          <w:color w:val="000000" w:themeColor="text1"/>
        </w:rPr>
        <w:t xml:space="preserve"> T, Addis L, Motte J, Wright S, </w:t>
      </w:r>
      <w:proofErr w:type="spellStart"/>
      <w:r w:rsidRPr="009E2FFB">
        <w:rPr>
          <w:rFonts w:ascii="Book Antiqua" w:eastAsia="Book Antiqua" w:hAnsi="Book Antiqua" w:cs="Book Antiqua"/>
          <w:color w:val="000000" w:themeColor="text1"/>
        </w:rPr>
        <w:t>Tsintsadze</w:t>
      </w:r>
      <w:proofErr w:type="spellEnd"/>
      <w:r w:rsidRPr="009E2FFB">
        <w:rPr>
          <w:rFonts w:ascii="Book Antiqua" w:eastAsia="Book Antiqua" w:hAnsi="Book Antiqua" w:cs="Book Antiqua"/>
          <w:color w:val="000000" w:themeColor="text1"/>
        </w:rPr>
        <w:t xml:space="preserve"> V, Michel A, </w:t>
      </w:r>
      <w:proofErr w:type="spellStart"/>
      <w:r w:rsidRPr="009E2FFB">
        <w:rPr>
          <w:rFonts w:ascii="Book Antiqua" w:eastAsia="Book Antiqua" w:hAnsi="Book Antiqua" w:cs="Book Antiqua"/>
          <w:color w:val="000000" w:themeColor="text1"/>
        </w:rPr>
        <w:t>Doummar</w:t>
      </w:r>
      <w:proofErr w:type="spellEnd"/>
      <w:r w:rsidRPr="009E2FFB">
        <w:rPr>
          <w:rFonts w:ascii="Book Antiqua" w:eastAsia="Book Antiqua" w:hAnsi="Book Antiqua" w:cs="Book Antiqua"/>
          <w:color w:val="000000" w:themeColor="text1"/>
        </w:rPr>
        <w:t xml:space="preserve"> D, Lascelles K, </w:t>
      </w:r>
      <w:proofErr w:type="spellStart"/>
      <w:r w:rsidRPr="009E2FFB">
        <w:rPr>
          <w:rFonts w:ascii="Book Antiqua" w:eastAsia="Book Antiqua" w:hAnsi="Book Antiqua" w:cs="Book Antiqua"/>
          <w:color w:val="000000" w:themeColor="text1"/>
        </w:rPr>
        <w:t>Strug</w:t>
      </w:r>
      <w:proofErr w:type="spellEnd"/>
      <w:r w:rsidRPr="009E2FFB">
        <w:rPr>
          <w:rFonts w:ascii="Book Antiqua" w:eastAsia="Book Antiqua" w:hAnsi="Book Antiqua" w:cs="Book Antiqua"/>
          <w:color w:val="000000" w:themeColor="text1"/>
        </w:rPr>
        <w:t xml:space="preserve"> L, Waters P, de </w:t>
      </w:r>
      <w:proofErr w:type="spellStart"/>
      <w:r w:rsidRPr="009E2FFB">
        <w:rPr>
          <w:rFonts w:ascii="Book Antiqua" w:eastAsia="Book Antiqua" w:hAnsi="Book Antiqua" w:cs="Book Antiqua"/>
          <w:color w:val="000000" w:themeColor="text1"/>
        </w:rPr>
        <w:t>Bellescize</w:t>
      </w:r>
      <w:proofErr w:type="spellEnd"/>
      <w:r w:rsidRPr="009E2FFB">
        <w:rPr>
          <w:rFonts w:ascii="Book Antiqua" w:eastAsia="Book Antiqua" w:hAnsi="Book Antiqua" w:cs="Book Antiqua"/>
          <w:color w:val="000000" w:themeColor="text1"/>
        </w:rPr>
        <w:t xml:space="preserve"> J, </w:t>
      </w:r>
      <w:proofErr w:type="spellStart"/>
      <w:r w:rsidRPr="009E2FFB">
        <w:rPr>
          <w:rFonts w:ascii="Book Antiqua" w:eastAsia="Book Antiqua" w:hAnsi="Book Antiqua" w:cs="Book Antiqua"/>
          <w:color w:val="000000" w:themeColor="text1"/>
        </w:rPr>
        <w:t>Vrielynck</w:t>
      </w:r>
      <w:proofErr w:type="spellEnd"/>
      <w:r w:rsidRPr="009E2FFB">
        <w:rPr>
          <w:rFonts w:ascii="Book Antiqua" w:eastAsia="Book Antiqua" w:hAnsi="Book Antiqua" w:cs="Book Antiqua"/>
          <w:color w:val="000000" w:themeColor="text1"/>
        </w:rPr>
        <w:t xml:space="preserve"> P, de Saint Martin A, Ville D, </w:t>
      </w:r>
      <w:proofErr w:type="spellStart"/>
      <w:r w:rsidRPr="009E2FFB">
        <w:rPr>
          <w:rFonts w:ascii="Book Antiqua" w:eastAsia="Book Antiqua" w:hAnsi="Book Antiqua" w:cs="Book Antiqua"/>
          <w:color w:val="000000" w:themeColor="text1"/>
        </w:rPr>
        <w:t>Ryvlin</w:t>
      </w:r>
      <w:proofErr w:type="spellEnd"/>
      <w:r w:rsidRPr="009E2FFB">
        <w:rPr>
          <w:rFonts w:ascii="Book Antiqua" w:eastAsia="Book Antiqua" w:hAnsi="Book Antiqua" w:cs="Book Antiqua"/>
          <w:color w:val="000000" w:themeColor="text1"/>
        </w:rPr>
        <w:t xml:space="preserve"> P, </w:t>
      </w:r>
      <w:proofErr w:type="spellStart"/>
      <w:r w:rsidRPr="009E2FFB">
        <w:rPr>
          <w:rFonts w:ascii="Book Antiqua" w:eastAsia="Book Antiqua" w:hAnsi="Book Antiqua" w:cs="Book Antiqua"/>
          <w:color w:val="000000" w:themeColor="text1"/>
        </w:rPr>
        <w:t>Arzimanoglou</w:t>
      </w:r>
      <w:proofErr w:type="spellEnd"/>
      <w:r w:rsidRPr="009E2FFB">
        <w:rPr>
          <w:rFonts w:ascii="Book Antiqua" w:eastAsia="Book Antiqua" w:hAnsi="Book Antiqua" w:cs="Book Antiqua"/>
          <w:color w:val="000000" w:themeColor="text1"/>
        </w:rPr>
        <w:t xml:space="preserve"> A, Hirsch E, Vincent A, Pal D, </w:t>
      </w:r>
      <w:proofErr w:type="spellStart"/>
      <w:r w:rsidRPr="009E2FFB">
        <w:rPr>
          <w:rFonts w:ascii="Book Antiqua" w:eastAsia="Book Antiqua" w:hAnsi="Book Antiqua" w:cs="Book Antiqua"/>
          <w:color w:val="000000" w:themeColor="text1"/>
        </w:rPr>
        <w:t>Burnashev</w:t>
      </w:r>
      <w:proofErr w:type="spellEnd"/>
      <w:r w:rsidRPr="009E2FFB">
        <w:rPr>
          <w:rFonts w:ascii="Book Antiqua" w:eastAsia="Book Antiqua" w:hAnsi="Book Antiqua" w:cs="Book Antiqua"/>
          <w:color w:val="000000" w:themeColor="text1"/>
        </w:rPr>
        <w:t xml:space="preserve"> N, </w:t>
      </w:r>
      <w:proofErr w:type="spellStart"/>
      <w:r w:rsidRPr="009E2FFB">
        <w:rPr>
          <w:rFonts w:ascii="Book Antiqua" w:eastAsia="Book Antiqua" w:hAnsi="Book Antiqua" w:cs="Book Antiqua"/>
          <w:color w:val="000000" w:themeColor="text1"/>
        </w:rPr>
        <w:t>Sanlaville</w:t>
      </w:r>
      <w:proofErr w:type="spellEnd"/>
      <w:r w:rsidRPr="009E2FFB">
        <w:rPr>
          <w:rFonts w:ascii="Book Antiqua" w:eastAsia="Book Antiqua" w:hAnsi="Book Antiqua" w:cs="Book Antiqua"/>
          <w:color w:val="000000" w:themeColor="text1"/>
        </w:rPr>
        <w:t xml:space="preserve"> D, </w:t>
      </w:r>
      <w:proofErr w:type="spellStart"/>
      <w:r w:rsidRPr="009E2FFB">
        <w:rPr>
          <w:rFonts w:ascii="Book Antiqua" w:eastAsia="Book Antiqua" w:hAnsi="Book Antiqua" w:cs="Book Antiqua"/>
          <w:color w:val="000000" w:themeColor="text1"/>
        </w:rPr>
        <w:t>Szepetowski</w:t>
      </w:r>
      <w:proofErr w:type="spellEnd"/>
      <w:r w:rsidRPr="009E2FFB">
        <w:rPr>
          <w:rFonts w:ascii="Book Antiqua" w:eastAsia="Book Antiqua" w:hAnsi="Book Antiqua" w:cs="Book Antiqua"/>
          <w:color w:val="000000" w:themeColor="text1"/>
        </w:rPr>
        <w:t xml:space="preserve"> P. GRIN2A mutations in acquired epileptic aphasia and related childhood focal epilepsies and encephalopathies with speech and language dysfunction. </w:t>
      </w:r>
      <w:r w:rsidRPr="009E2FFB">
        <w:rPr>
          <w:rFonts w:ascii="Book Antiqua" w:eastAsia="Book Antiqua" w:hAnsi="Book Antiqua" w:cs="Book Antiqua"/>
          <w:i/>
          <w:iCs/>
          <w:color w:val="000000" w:themeColor="text1"/>
        </w:rPr>
        <w:t>Nat Genet</w:t>
      </w:r>
      <w:r w:rsidRPr="009E2FFB">
        <w:rPr>
          <w:rFonts w:ascii="Book Antiqua" w:eastAsia="Book Antiqua" w:hAnsi="Book Antiqua" w:cs="Book Antiqua"/>
          <w:color w:val="000000" w:themeColor="text1"/>
        </w:rPr>
        <w:t xml:space="preserve"> 2013; </w:t>
      </w:r>
      <w:r w:rsidRPr="009E2FFB">
        <w:rPr>
          <w:rFonts w:ascii="Book Antiqua" w:eastAsia="Book Antiqua" w:hAnsi="Book Antiqua" w:cs="Book Antiqua"/>
          <w:b/>
          <w:bCs/>
          <w:color w:val="000000" w:themeColor="text1"/>
        </w:rPr>
        <w:t>45</w:t>
      </w:r>
      <w:r w:rsidRPr="009E2FFB">
        <w:rPr>
          <w:rFonts w:ascii="Book Antiqua" w:eastAsia="Book Antiqua" w:hAnsi="Book Antiqua" w:cs="Book Antiqua"/>
          <w:color w:val="000000" w:themeColor="text1"/>
        </w:rPr>
        <w:t>: 1061-1066 [PMID: 23933820 DOI: 10.1038/ng.2726]</w:t>
      </w:r>
    </w:p>
    <w:p w14:paraId="7DB85FEF"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7 </w:t>
      </w:r>
      <w:proofErr w:type="spellStart"/>
      <w:r w:rsidRPr="009E2FFB">
        <w:rPr>
          <w:rFonts w:ascii="Book Antiqua" w:eastAsia="Book Antiqua" w:hAnsi="Book Antiqua" w:cs="Book Antiqua"/>
          <w:b/>
          <w:bCs/>
          <w:color w:val="000000" w:themeColor="text1"/>
        </w:rPr>
        <w:t>Monyer</w:t>
      </w:r>
      <w:proofErr w:type="spellEnd"/>
      <w:r w:rsidRPr="009E2FFB">
        <w:rPr>
          <w:rFonts w:ascii="Book Antiqua" w:eastAsia="Book Antiqua" w:hAnsi="Book Antiqua" w:cs="Book Antiqua"/>
          <w:b/>
          <w:bCs/>
          <w:color w:val="000000" w:themeColor="text1"/>
        </w:rPr>
        <w:t xml:space="preserve"> H</w:t>
      </w:r>
      <w:r w:rsidRPr="009E2FFB">
        <w:rPr>
          <w:rFonts w:ascii="Book Antiqua" w:eastAsia="Book Antiqua" w:hAnsi="Book Antiqua" w:cs="Book Antiqua"/>
          <w:color w:val="000000" w:themeColor="text1"/>
        </w:rPr>
        <w:t xml:space="preserve">, Sprengel R, </w:t>
      </w:r>
      <w:proofErr w:type="spellStart"/>
      <w:r w:rsidRPr="009E2FFB">
        <w:rPr>
          <w:rFonts w:ascii="Book Antiqua" w:eastAsia="Book Antiqua" w:hAnsi="Book Antiqua" w:cs="Book Antiqua"/>
          <w:color w:val="000000" w:themeColor="text1"/>
        </w:rPr>
        <w:t>Schoepfer</w:t>
      </w:r>
      <w:proofErr w:type="spellEnd"/>
      <w:r w:rsidRPr="009E2FFB">
        <w:rPr>
          <w:rFonts w:ascii="Book Antiqua" w:eastAsia="Book Antiqua" w:hAnsi="Book Antiqua" w:cs="Book Antiqua"/>
          <w:color w:val="000000" w:themeColor="text1"/>
        </w:rPr>
        <w:t xml:space="preserve"> R, Herb A, Higuchi M, Lomeli H, </w:t>
      </w:r>
      <w:proofErr w:type="spellStart"/>
      <w:r w:rsidRPr="009E2FFB">
        <w:rPr>
          <w:rFonts w:ascii="Book Antiqua" w:eastAsia="Book Antiqua" w:hAnsi="Book Antiqua" w:cs="Book Antiqua"/>
          <w:color w:val="000000" w:themeColor="text1"/>
        </w:rPr>
        <w:t>Burnashev</w:t>
      </w:r>
      <w:proofErr w:type="spellEnd"/>
      <w:r w:rsidRPr="009E2FFB">
        <w:rPr>
          <w:rFonts w:ascii="Book Antiqua" w:eastAsia="Book Antiqua" w:hAnsi="Book Antiqua" w:cs="Book Antiqua"/>
          <w:color w:val="000000" w:themeColor="text1"/>
        </w:rPr>
        <w:t xml:space="preserve"> N, </w:t>
      </w:r>
      <w:proofErr w:type="spellStart"/>
      <w:r w:rsidRPr="009E2FFB">
        <w:rPr>
          <w:rFonts w:ascii="Book Antiqua" w:eastAsia="Book Antiqua" w:hAnsi="Book Antiqua" w:cs="Book Antiqua"/>
          <w:color w:val="000000" w:themeColor="text1"/>
        </w:rPr>
        <w:t>Sakmann</w:t>
      </w:r>
      <w:proofErr w:type="spellEnd"/>
      <w:r w:rsidRPr="009E2FFB">
        <w:rPr>
          <w:rFonts w:ascii="Book Antiqua" w:eastAsia="Book Antiqua" w:hAnsi="Book Antiqua" w:cs="Book Antiqua"/>
          <w:color w:val="000000" w:themeColor="text1"/>
        </w:rPr>
        <w:t xml:space="preserve"> B, Seeburg PH. Heteromeric NMDA receptors: molecular and functional distinction of subtypes. </w:t>
      </w:r>
      <w:r w:rsidRPr="009E2FFB">
        <w:rPr>
          <w:rFonts w:ascii="Book Antiqua" w:eastAsia="Book Antiqua" w:hAnsi="Book Antiqua" w:cs="Book Antiqua"/>
          <w:i/>
          <w:iCs/>
          <w:color w:val="000000" w:themeColor="text1"/>
        </w:rPr>
        <w:t>Science</w:t>
      </w:r>
      <w:r w:rsidRPr="009E2FFB">
        <w:rPr>
          <w:rFonts w:ascii="Book Antiqua" w:eastAsia="Book Antiqua" w:hAnsi="Book Antiqua" w:cs="Book Antiqua"/>
          <w:color w:val="000000" w:themeColor="text1"/>
        </w:rPr>
        <w:t xml:space="preserve"> 1992; </w:t>
      </w:r>
      <w:r w:rsidRPr="009E2FFB">
        <w:rPr>
          <w:rFonts w:ascii="Book Antiqua" w:eastAsia="Book Antiqua" w:hAnsi="Book Antiqua" w:cs="Book Antiqua"/>
          <w:b/>
          <w:bCs/>
          <w:color w:val="000000" w:themeColor="text1"/>
        </w:rPr>
        <w:t>256</w:t>
      </w:r>
      <w:r w:rsidRPr="009E2FFB">
        <w:rPr>
          <w:rFonts w:ascii="Book Antiqua" w:eastAsia="Book Antiqua" w:hAnsi="Book Antiqua" w:cs="Book Antiqua"/>
          <w:color w:val="000000" w:themeColor="text1"/>
        </w:rPr>
        <w:t>: 1217-1221 [PMID: 1350383 DOI: 10.1126/science.256.5060.1217]</w:t>
      </w:r>
    </w:p>
    <w:p w14:paraId="25454CD6"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8 </w:t>
      </w:r>
      <w:proofErr w:type="spellStart"/>
      <w:r w:rsidRPr="009E2FFB">
        <w:rPr>
          <w:rFonts w:ascii="Book Antiqua" w:eastAsia="Book Antiqua" w:hAnsi="Book Antiqua" w:cs="Book Antiqua"/>
          <w:b/>
          <w:bCs/>
          <w:color w:val="000000" w:themeColor="text1"/>
        </w:rPr>
        <w:t>Schorge</w:t>
      </w:r>
      <w:proofErr w:type="spellEnd"/>
      <w:r w:rsidRPr="009E2FFB">
        <w:rPr>
          <w:rFonts w:ascii="Book Antiqua" w:eastAsia="Book Antiqua" w:hAnsi="Book Antiqua" w:cs="Book Antiqua"/>
          <w:b/>
          <w:bCs/>
          <w:color w:val="000000" w:themeColor="text1"/>
        </w:rPr>
        <w:t xml:space="preserve"> S</w:t>
      </w:r>
      <w:r w:rsidRPr="009E2FFB">
        <w:rPr>
          <w:rFonts w:ascii="Book Antiqua" w:eastAsia="Book Antiqua" w:hAnsi="Book Antiqua" w:cs="Book Antiqua"/>
          <w:color w:val="000000" w:themeColor="text1"/>
        </w:rPr>
        <w:t xml:space="preserve">, Colquhoun D. Studies of NMDA receptor function and stoichiometry with truncated and tandem subunits. </w:t>
      </w:r>
      <w:r w:rsidRPr="009E2FFB">
        <w:rPr>
          <w:rFonts w:ascii="Book Antiqua" w:eastAsia="Book Antiqua" w:hAnsi="Book Antiqua" w:cs="Book Antiqua"/>
          <w:i/>
          <w:iCs/>
          <w:color w:val="000000" w:themeColor="text1"/>
        </w:rPr>
        <w:t xml:space="preserve">J </w:t>
      </w:r>
      <w:proofErr w:type="spellStart"/>
      <w:r w:rsidRPr="009E2FFB">
        <w:rPr>
          <w:rFonts w:ascii="Book Antiqua" w:eastAsia="Book Antiqua" w:hAnsi="Book Antiqua" w:cs="Book Antiqua"/>
          <w:i/>
          <w:iCs/>
          <w:color w:val="000000" w:themeColor="text1"/>
        </w:rPr>
        <w:t>Neurosci</w:t>
      </w:r>
      <w:proofErr w:type="spellEnd"/>
      <w:r w:rsidRPr="009E2FFB">
        <w:rPr>
          <w:rFonts w:ascii="Book Antiqua" w:eastAsia="Book Antiqua" w:hAnsi="Book Antiqua" w:cs="Book Antiqua"/>
          <w:color w:val="000000" w:themeColor="text1"/>
        </w:rPr>
        <w:t xml:space="preserve"> 2003; </w:t>
      </w:r>
      <w:r w:rsidRPr="009E2FFB">
        <w:rPr>
          <w:rFonts w:ascii="Book Antiqua" w:eastAsia="Book Antiqua" w:hAnsi="Book Antiqua" w:cs="Book Antiqua"/>
          <w:b/>
          <w:bCs/>
          <w:color w:val="000000" w:themeColor="text1"/>
        </w:rPr>
        <w:t>23</w:t>
      </w:r>
      <w:r w:rsidRPr="009E2FFB">
        <w:rPr>
          <w:rFonts w:ascii="Book Antiqua" w:eastAsia="Book Antiqua" w:hAnsi="Book Antiqua" w:cs="Book Antiqua"/>
          <w:color w:val="000000" w:themeColor="text1"/>
        </w:rPr>
        <w:t>: 1151-1158 [PMID: 12598603 DOI: 10.1523/JNEUROSCI.23-04-01151.2003]</w:t>
      </w:r>
    </w:p>
    <w:p w14:paraId="6EA16EB4"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9 </w:t>
      </w:r>
      <w:proofErr w:type="spellStart"/>
      <w:r w:rsidRPr="009E2FFB">
        <w:rPr>
          <w:rFonts w:ascii="Book Antiqua" w:eastAsia="Book Antiqua" w:hAnsi="Book Antiqua" w:cs="Book Antiqua"/>
          <w:b/>
          <w:bCs/>
          <w:color w:val="000000" w:themeColor="text1"/>
        </w:rPr>
        <w:t>Ulbrich</w:t>
      </w:r>
      <w:proofErr w:type="spellEnd"/>
      <w:r w:rsidRPr="009E2FFB">
        <w:rPr>
          <w:rFonts w:ascii="Book Antiqua" w:eastAsia="Book Antiqua" w:hAnsi="Book Antiqua" w:cs="Book Antiqua"/>
          <w:b/>
          <w:bCs/>
          <w:color w:val="000000" w:themeColor="text1"/>
        </w:rPr>
        <w:t xml:space="preserve"> MH</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Isacoff</w:t>
      </w:r>
      <w:proofErr w:type="spellEnd"/>
      <w:r w:rsidRPr="009E2FFB">
        <w:rPr>
          <w:rFonts w:ascii="Book Antiqua" w:eastAsia="Book Antiqua" w:hAnsi="Book Antiqua" w:cs="Book Antiqua"/>
          <w:color w:val="000000" w:themeColor="text1"/>
        </w:rPr>
        <w:t xml:space="preserve"> EY. Subunit counting in membrane-bound proteins. </w:t>
      </w:r>
      <w:r w:rsidRPr="009E2FFB">
        <w:rPr>
          <w:rFonts w:ascii="Book Antiqua" w:eastAsia="Book Antiqua" w:hAnsi="Book Antiqua" w:cs="Book Antiqua"/>
          <w:i/>
          <w:iCs/>
          <w:color w:val="000000" w:themeColor="text1"/>
        </w:rPr>
        <w:t>Nat Methods</w:t>
      </w:r>
      <w:r w:rsidRPr="009E2FFB">
        <w:rPr>
          <w:rFonts w:ascii="Book Antiqua" w:eastAsia="Book Antiqua" w:hAnsi="Book Antiqua" w:cs="Book Antiqua"/>
          <w:color w:val="000000" w:themeColor="text1"/>
        </w:rPr>
        <w:t xml:space="preserve"> 2007; </w:t>
      </w:r>
      <w:r w:rsidRPr="009E2FFB">
        <w:rPr>
          <w:rFonts w:ascii="Book Antiqua" w:eastAsia="Book Antiqua" w:hAnsi="Book Antiqua" w:cs="Book Antiqua"/>
          <w:b/>
          <w:bCs/>
          <w:color w:val="000000" w:themeColor="text1"/>
        </w:rPr>
        <w:t>4</w:t>
      </w:r>
      <w:r w:rsidRPr="009E2FFB">
        <w:rPr>
          <w:rFonts w:ascii="Book Antiqua" w:eastAsia="Book Antiqua" w:hAnsi="Book Antiqua" w:cs="Book Antiqua"/>
          <w:color w:val="000000" w:themeColor="text1"/>
        </w:rPr>
        <w:t>: 319-321 [PMID: 17369835 DOI: 10.1038/nmeth1024]</w:t>
      </w:r>
    </w:p>
    <w:p w14:paraId="4220DBBD"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lastRenderedPageBreak/>
        <w:t xml:space="preserve">10 </w:t>
      </w:r>
      <w:proofErr w:type="spellStart"/>
      <w:r w:rsidRPr="009E2FFB">
        <w:rPr>
          <w:rFonts w:ascii="Book Antiqua" w:eastAsia="Book Antiqua" w:hAnsi="Book Antiqua" w:cs="Book Antiqua"/>
          <w:b/>
          <w:bCs/>
          <w:color w:val="000000" w:themeColor="text1"/>
        </w:rPr>
        <w:t>Ulbrich</w:t>
      </w:r>
      <w:proofErr w:type="spellEnd"/>
      <w:r w:rsidRPr="009E2FFB">
        <w:rPr>
          <w:rFonts w:ascii="Book Antiqua" w:eastAsia="Book Antiqua" w:hAnsi="Book Antiqua" w:cs="Book Antiqua"/>
          <w:b/>
          <w:bCs/>
          <w:color w:val="000000" w:themeColor="text1"/>
        </w:rPr>
        <w:t xml:space="preserve"> MH</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Isacoff</w:t>
      </w:r>
      <w:proofErr w:type="spellEnd"/>
      <w:r w:rsidRPr="009E2FFB">
        <w:rPr>
          <w:rFonts w:ascii="Book Antiqua" w:eastAsia="Book Antiqua" w:hAnsi="Book Antiqua" w:cs="Book Antiqua"/>
          <w:color w:val="000000" w:themeColor="text1"/>
        </w:rPr>
        <w:t xml:space="preserve"> EY. Rules of engagement for NMDA receptor subunits. </w:t>
      </w:r>
      <w:r w:rsidRPr="009E2FFB">
        <w:rPr>
          <w:rFonts w:ascii="Book Antiqua" w:eastAsia="Book Antiqua" w:hAnsi="Book Antiqua" w:cs="Book Antiqua"/>
          <w:i/>
          <w:iCs/>
          <w:color w:val="000000" w:themeColor="text1"/>
        </w:rPr>
        <w:t xml:space="preserve">Proc Natl </w:t>
      </w:r>
      <w:proofErr w:type="spellStart"/>
      <w:r w:rsidRPr="009E2FFB">
        <w:rPr>
          <w:rFonts w:ascii="Book Antiqua" w:eastAsia="Book Antiqua" w:hAnsi="Book Antiqua" w:cs="Book Antiqua"/>
          <w:i/>
          <w:iCs/>
          <w:color w:val="000000" w:themeColor="text1"/>
        </w:rPr>
        <w:t>Acad</w:t>
      </w:r>
      <w:proofErr w:type="spellEnd"/>
      <w:r w:rsidRPr="009E2FFB">
        <w:rPr>
          <w:rFonts w:ascii="Book Antiqua" w:eastAsia="Book Antiqua" w:hAnsi="Book Antiqua" w:cs="Book Antiqua"/>
          <w:i/>
          <w:iCs/>
          <w:color w:val="000000" w:themeColor="text1"/>
        </w:rPr>
        <w:t xml:space="preserve"> Sci U S A</w:t>
      </w:r>
      <w:r w:rsidRPr="009E2FFB">
        <w:rPr>
          <w:rFonts w:ascii="Book Antiqua" w:eastAsia="Book Antiqua" w:hAnsi="Book Antiqua" w:cs="Book Antiqua"/>
          <w:color w:val="000000" w:themeColor="text1"/>
        </w:rPr>
        <w:t xml:space="preserve"> 2008; </w:t>
      </w:r>
      <w:r w:rsidRPr="009E2FFB">
        <w:rPr>
          <w:rFonts w:ascii="Book Antiqua" w:eastAsia="Book Antiqua" w:hAnsi="Book Antiqua" w:cs="Book Antiqua"/>
          <w:b/>
          <w:bCs/>
          <w:color w:val="000000" w:themeColor="text1"/>
        </w:rPr>
        <w:t>105</w:t>
      </w:r>
      <w:r w:rsidRPr="009E2FFB">
        <w:rPr>
          <w:rFonts w:ascii="Book Antiqua" w:eastAsia="Book Antiqua" w:hAnsi="Book Antiqua" w:cs="Book Antiqua"/>
          <w:color w:val="000000" w:themeColor="text1"/>
        </w:rPr>
        <w:t>: 14163-14168 [PMID: 18779583 DOI: 10.1073/pnas.0802075105]</w:t>
      </w:r>
    </w:p>
    <w:p w14:paraId="019AAE51"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11 </w:t>
      </w:r>
      <w:r w:rsidRPr="009E2FFB">
        <w:rPr>
          <w:rFonts w:ascii="Book Antiqua" w:eastAsia="Book Antiqua" w:hAnsi="Book Antiqua" w:cs="Book Antiqua"/>
          <w:b/>
          <w:bCs/>
          <w:color w:val="000000" w:themeColor="text1"/>
        </w:rPr>
        <w:t>Mayer ML</w:t>
      </w:r>
      <w:r w:rsidRPr="009E2FFB">
        <w:rPr>
          <w:rFonts w:ascii="Book Antiqua" w:eastAsia="Book Antiqua" w:hAnsi="Book Antiqua" w:cs="Book Antiqua"/>
          <w:color w:val="000000" w:themeColor="text1"/>
        </w:rPr>
        <w:t xml:space="preserve">, Westbrook GL, Guthrie PB. Voltage-dependent block by Mg2+ of NMDA responses in spinal cord </w:t>
      </w:r>
      <w:proofErr w:type="spellStart"/>
      <w:r w:rsidRPr="009E2FFB">
        <w:rPr>
          <w:rFonts w:ascii="Book Antiqua" w:eastAsia="Book Antiqua" w:hAnsi="Book Antiqua" w:cs="Book Antiqua"/>
          <w:color w:val="000000" w:themeColor="text1"/>
        </w:rPr>
        <w:t>neurones</w:t>
      </w:r>
      <w:proofErr w:type="spellEnd"/>
      <w:r w:rsidRPr="009E2FFB">
        <w:rPr>
          <w:rFonts w:ascii="Book Antiqua" w:eastAsia="Book Antiqua" w:hAnsi="Book Antiqua" w:cs="Book Antiqua"/>
          <w:color w:val="000000" w:themeColor="text1"/>
        </w:rPr>
        <w:t xml:space="preserve">. </w:t>
      </w:r>
      <w:r w:rsidRPr="009E2FFB">
        <w:rPr>
          <w:rFonts w:ascii="Book Antiqua" w:eastAsia="Book Antiqua" w:hAnsi="Book Antiqua" w:cs="Book Antiqua"/>
          <w:i/>
          <w:iCs/>
          <w:color w:val="000000" w:themeColor="text1"/>
        </w:rPr>
        <w:t>Nature</w:t>
      </w:r>
      <w:r w:rsidRPr="009E2FFB">
        <w:rPr>
          <w:rFonts w:ascii="Book Antiqua" w:eastAsia="Book Antiqua" w:hAnsi="Book Antiqua" w:cs="Book Antiqua"/>
          <w:color w:val="000000" w:themeColor="text1"/>
        </w:rPr>
        <w:t xml:space="preserve"> 1984; </w:t>
      </w:r>
      <w:r w:rsidRPr="009E2FFB">
        <w:rPr>
          <w:rFonts w:ascii="Book Antiqua" w:eastAsia="Book Antiqua" w:hAnsi="Book Antiqua" w:cs="Book Antiqua"/>
          <w:b/>
          <w:bCs/>
          <w:color w:val="000000" w:themeColor="text1"/>
        </w:rPr>
        <w:t>309</w:t>
      </w:r>
      <w:r w:rsidRPr="009E2FFB">
        <w:rPr>
          <w:rFonts w:ascii="Book Antiqua" w:eastAsia="Book Antiqua" w:hAnsi="Book Antiqua" w:cs="Book Antiqua"/>
          <w:color w:val="000000" w:themeColor="text1"/>
        </w:rPr>
        <w:t>: 261-263 [PMID: 6325946 DOI: 10.1038/309261a0]</w:t>
      </w:r>
    </w:p>
    <w:p w14:paraId="261E05EF"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12 </w:t>
      </w:r>
      <w:r w:rsidRPr="009E2FFB">
        <w:rPr>
          <w:rFonts w:ascii="Book Antiqua" w:eastAsia="Book Antiqua" w:hAnsi="Book Antiqua" w:cs="Book Antiqua"/>
          <w:b/>
          <w:bCs/>
          <w:color w:val="000000" w:themeColor="text1"/>
        </w:rPr>
        <w:t>Nowak L</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Bregestovski</w:t>
      </w:r>
      <w:proofErr w:type="spellEnd"/>
      <w:r w:rsidRPr="009E2FFB">
        <w:rPr>
          <w:rFonts w:ascii="Book Antiqua" w:eastAsia="Book Antiqua" w:hAnsi="Book Antiqua" w:cs="Book Antiqua"/>
          <w:color w:val="000000" w:themeColor="text1"/>
        </w:rPr>
        <w:t xml:space="preserve"> P, Ascher P, </w:t>
      </w:r>
      <w:proofErr w:type="spellStart"/>
      <w:r w:rsidRPr="009E2FFB">
        <w:rPr>
          <w:rFonts w:ascii="Book Antiqua" w:eastAsia="Book Antiqua" w:hAnsi="Book Antiqua" w:cs="Book Antiqua"/>
          <w:color w:val="000000" w:themeColor="text1"/>
        </w:rPr>
        <w:t>Herbet</w:t>
      </w:r>
      <w:proofErr w:type="spellEnd"/>
      <w:r w:rsidRPr="009E2FFB">
        <w:rPr>
          <w:rFonts w:ascii="Book Antiqua" w:eastAsia="Book Antiqua" w:hAnsi="Book Antiqua" w:cs="Book Antiqua"/>
          <w:color w:val="000000" w:themeColor="text1"/>
        </w:rPr>
        <w:t xml:space="preserve"> A, </w:t>
      </w:r>
      <w:proofErr w:type="spellStart"/>
      <w:r w:rsidRPr="009E2FFB">
        <w:rPr>
          <w:rFonts w:ascii="Book Antiqua" w:eastAsia="Book Antiqua" w:hAnsi="Book Antiqua" w:cs="Book Antiqua"/>
          <w:color w:val="000000" w:themeColor="text1"/>
        </w:rPr>
        <w:t>Prochiantz</w:t>
      </w:r>
      <w:proofErr w:type="spellEnd"/>
      <w:r w:rsidRPr="009E2FFB">
        <w:rPr>
          <w:rFonts w:ascii="Book Antiqua" w:eastAsia="Book Antiqua" w:hAnsi="Book Antiqua" w:cs="Book Antiqua"/>
          <w:color w:val="000000" w:themeColor="text1"/>
        </w:rPr>
        <w:t xml:space="preserve"> A. Magnesium gates glutamate-activated channels in mouse central </w:t>
      </w:r>
      <w:proofErr w:type="spellStart"/>
      <w:r w:rsidRPr="009E2FFB">
        <w:rPr>
          <w:rFonts w:ascii="Book Antiqua" w:eastAsia="Book Antiqua" w:hAnsi="Book Antiqua" w:cs="Book Antiqua"/>
          <w:color w:val="000000" w:themeColor="text1"/>
        </w:rPr>
        <w:t>neurones</w:t>
      </w:r>
      <w:proofErr w:type="spellEnd"/>
      <w:r w:rsidRPr="009E2FFB">
        <w:rPr>
          <w:rFonts w:ascii="Book Antiqua" w:eastAsia="Book Antiqua" w:hAnsi="Book Antiqua" w:cs="Book Antiqua"/>
          <w:color w:val="000000" w:themeColor="text1"/>
        </w:rPr>
        <w:t xml:space="preserve">. </w:t>
      </w:r>
      <w:r w:rsidRPr="009E2FFB">
        <w:rPr>
          <w:rFonts w:ascii="Book Antiqua" w:eastAsia="Book Antiqua" w:hAnsi="Book Antiqua" w:cs="Book Antiqua"/>
          <w:i/>
          <w:iCs/>
          <w:color w:val="000000" w:themeColor="text1"/>
        </w:rPr>
        <w:t>Nature</w:t>
      </w:r>
      <w:r w:rsidRPr="009E2FFB">
        <w:rPr>
          <w:rFonts w:ascii="Book Antiqua" w:eastAsia="Book Antiqua" w:hAnsi="Book Antiqua" w:cs="Book Antiqua"/>
          <w:color w:val="000000" w:themeColor="text1"/>
        </w:rPr>
        <w:t xml:space="preserve"> 1984; </w:t>
      </w:r>
      <w:r w:rsidRPr="009E2FFB">
        <w:rPr>
          <w:rFonts w:ascii="Book Antiqua" w:eastAsia="Book Antiqua" w:hAnsi="Book Antiqua" w:cs="Book Antiqua"/>
          <w:b/>
          <w:bCs/>
          <w:color w:val="000000" w:themeColor="text1"/>
        </w:rPr>
        <w:t>307</w:t>
      </w:r>
      <w:r w:rsidRPr="009E2FFB">
        <w:rPr>
          <w:rFonts w:ascii="Book Antiqua" w:eastAsia="Book Antiqua" w:hAnsi="Book Antiqua" w:cs="Book Antiqua"/>
          <w:color w:val="000000" w:themeColor="text1"/>
        </w:rPr>
        <w:t>: 462-465 [PMID: 6320006 DOI: 10.1038/307462a0]</w:t>
      </w:r>
    </w:p>
    <w:p w14:paraId="68D6779E" w14:textId="46E0A4DA"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13 </w:t>
      </w:r>
      <w:r w:rsidRPr="009E2FFB">
        <w:rPr>
          <w:rFonts w:ascii="Book Antiqua" w:eastAsia="Book Antiqua" w:hAnsi="Book Antiqua" w:cs="Book Antiqua"/>
          <w:b/>
          <w:bCs/>
          <w:color w:val="000000" w:themeColor="text1"/>
        </w:rPr>
        <w:t>Furukawa H</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Gouaux</w:t>
      </w:r>
      <w:proofErr w:type="spellEnd"/>
      <w:r w:rsidRPr="009E2FFB">
        <w:rPr>
          <w:rFonts w:ascii="Book Antiqua" w:eastAsia="Book Antiqua" w:hAnsi="Book Antiqua" w:cs="Book Antiqua"/>
          <w:color w:val="000000" w:themeColor="text1"/>
        </w:rPr>
        <w:t xml:space="preserve"> E. Mechanisms of activation, inhibition and specificity: crystal structures of the NMDA receptor NR1 </w:t>
      </w:r>
      <w:r w:rsidR="00813C04">
        <w:rPr>
          <w:rFonts w:ascii="Book Antiqua" w:eastAsia="Book Antiqua" w:hAnsi="Book Antiqua" w:cs="Book Antiqua"/>
          <w:color w:val="000000" w:themeColor="text1"/>
        </w:rPr>
        <w:t>l</w:t>
      </w:r>
      <w:r w:rsidRPr="009E2FFB">
        <w:rPr>
          <w:rFonts w:ascii="Book Antiqua" w:eastAsia="Book Antiqua" w:hAnsi="Book Antiqua" w:cs="Book Antiqua"/>
          <w:color w:val="000000" w:themeColor="text1"/>
        </w:rPr>
        <w:t xml:space="preserve">igand-binding core. </w:t>
      </w:r>
      <w:r w:rsidRPr="009E2FFB">
        <w:rPr>
          <w:rFonts w:ascii="Book Antiqua" w:eastAsia="Book Antiqua" w:hAnsi="Book Antiqua" w:cs="Book Antiqua"/>
          <w:i/>
          <w:iCs/>
          <w:color w:val="000000" w:themeColor="text1"/>
        </w:rPr>
        <w:t>EMBO J</w:t>
      </w:r>
      <w:r w:rsidRPr="009E2FFB">
        <w:rPr>
          <w:rFonts w:ascii="Book Antiqua" w:eastAsia="Book Antiqua" w:hAnsi="Book Antiqua" w:cs="Book Antiqua"/>
          <w:color w:val="000000" w:themeColor="text1"/>
        </w:rPr>
        <w:t xml:space="preserve"> 2003; </w:t>
      </w:r>
      <w:r w:rsidRPr="009E2FFB">
        <w:rPr>
          <w:rFonts w:ascii="Book Antiqua" w:eastAsia="Book Antiqua" w:hAnsi="Book Antiqua" w:cs="Book Antiqua"/>
          <w:b/>
          <w:bCs/>
          <w:color w:val="000000" w:themeColor="text1"/>
        </w:rPr>
        <w:t>22</w:t>
      </w:r>
      <w:r w:rsidRPr="009E2FFB">
        <w:rPr>
          <w:rFonts w:ascii="Book Antiqua" w:eastAsia="Book Antiqua" w:hAnsi="Book Antiqua" w:cs="Book Antiqua"/>
          <w:color w:val="000000" w:themeColor="text1"/>
        </w:rPr>
        <w:t>: 2873-2885 [PMID: 12805203 DOI: 10.1093/</w:t>
      </w:r>
      <w:proofErr w:type="spellStart"/>
      <w:r w:rsidRPr="009E2FFB">
        <w:rPr>
          <w:rFonts w:ascii="Book Antiqua" w:eastAsia="Book Antiqua" w:hAnsi="Book Antiqua" w:cs="Book Antiqua"/>
          <w:color w:val="000000" w:themeColor="text1"/>
        </w:rPr>
        <w:t>emboj</w:t>
      </w:r>
      <w:proofErr w:type="spellEnd"/>
      <w:r w:rsidRPr="009E2FFB">
        <w:rPr>
          <w:rFonts w:ascii="Book Antiqua" w:eastAsia="Book Antiqua" w:hAnsi="Book Antiqua" w:cs="Book Antiqua"/>
          <w:color w:val="000000" w:themeColor="text1"/>
        </w:rPr>
        <w:t>/cdg303]</w:t>
      </w:r>
    </w:p>
    <w:p w14:paraId="06B7CCEB"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14 </w:t>
      </w:r>
      <w:r w:rsidRPr="009E2FFB">
        <w:rPr>
          <w:rFonts w:ascii="Book Antiqua" w:eastAsia="Book Antiqua" w:hAnsi="Book Antiqua" w:cs="Book Antiqua"/>
          <w:b/>
          <w:bCs/>
          <w:color w:val="000000" w:themeColor="text1"/>
        </w:rPr>
        <w:t>Furukawa H</w:t>
      </w:r>
      <w:r w:rsidRPr="009E2FFB">
        <w:rPr>
          <w:rFonts w:ascii="Book Antiqua" w:eastAsia="Book Antiqua" w:hAnsi="Book Antiqua" w:cs="Book Antiqua"/>
          <w:color w:val="000000" w:themeColor="text1"/>
        </w:rPr>
        <w:t xml:space="preserve">, Singh SK, </w:t>
      </w:r>
      <w:proofErr w:type="spellStart"/>
      <w:r w:rsidRPr="009E2FFB">
        <w:rPr>
          <w:rFonts w:ascii="Book Antiqua" w:eastAsia="Book Antiqua" w:hAnsi="Book Antiqua" w:cs="Book Antiqua"/>
          <w:color w:val="000000" w:themeColor="text1"/>
        </w:rPr>
        <w:t>Mancusso</w:t>
      </w:r>
      <w:proofErr w:type="spellEnd"/>
      <w:r w:rsidRPr="009E2FFB">
        <w:rPr>
          <w:rFonts w:ascii="Book Antiqua" w:eastAsia="Book Antiqua" w:hAnsi="Book Antiqua" w:cs="Book Antiqua"/>
          <w:color w:val="000000" w:themeColor="text1"/>
        </w:rPr>
        <w:t xml:space="preserve"> R, </w:t>
      </w:r>
      <w:proofErr w:type="spellStart"/>
      <w:r w:rsidRPr="009E2FFB">
        <w:rPr>
          <w:rFonts w:ascii="Book Antiqua" w:eastAsia="Book Antiqua" w:hAnsi="Book Antiqua" w:cs="Book Antiqua"/>
          <w:color w:val="000000" w:themeColor="text1"/>
        </w:rPr>
        <w:t>Gouaux</w:t>
      </w:r>
      <w:proofErr w:type="spellEnd"/>
      <w:r w:rsidRPr="009E2FFB">
        <w:rPr>
          <w:rFonts w:ascii="Book Antiqua" w:eastAsia="Book Antiqua" w:hAnsi="Book Antiqua" w:cs="Book Antiqua"/>
          <w:color w:val="000000" w:themeColor="text1"/>
        </w:rPr>
        <w:t xml:space="preserve"> E. Subunit arrangement and function in NMDA receptors. </w:t>
      </w:r>
      <w:r w:rsidRPr="009E2FFB">
        <w:rPr>
          <w:rFonts w:ascii="Book Antiqua" w:eastAsia="Book Antiqua" w:hAnsi="Book Antiqua" w:cs="Book Antiqua"/>
          <w:i/>
          <w:iCs/>
          <w:color w:val="000000" w:themeColor="text1"/>
        </w:rPr>
        <w:t>Nature</w:t>
      </w:r>
      <w:r w:rsidRPr="009E2FFB">
        <w:rPr>
          <w:rFonts w:ascii="Book Antiqua" w:eastAsia="Book Antiqua" w:hAnsi="Book Antiqua" w:cs="Book Antiqua"/>
          <w:color w:val="000000" w:themeColor="text1"/>
        </w:rPr>
        <w:t xml:space="preserve"> 2005; </w:t>
      </w:r>
      <w:r w:rsidRPr="009E2FFB">
        <w:rPr>
          <w:rFonts w:ascii="Book Antiqua" w:eastAsia="Book Antiqua" w:hAnsi="Book Antiqua" w:cs="Book Antiqua"/>
          <w:b/>
          <w:bCs/>
          <w:color w:val="000000" w:themeColor="text1"/>
        </w:rPr>
        <w:t>438</w:t>
      </w:r>
      <w:r w:rsidRPr="009E2FFB">
        <w:rPr>
          <w:rFonts w:ascii="Book Antiqua" w:eastAsia="Book Antiqua" w:hAnsi="Book Antiqua" w:cs="Book Antiqua"/>
          <w:color w:val="000000" w:themeColor="text1"/>
        </w:rPr>
        <w:t>: 185-192 [PMID: 16281028 DOI: 10.1038/nature04089]</w:t>
      </w:r>
    </w:p>
    <w:p w14:paraId="543D0D5D"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15 </w:t>
      </w:r>
      <w:r w:rsidRPr="009E2FFB">
        <w:rPr>
          <w:rFonts w:ascii="Book Antiqua" w:eastAsia="Book Antiqua" w:hAnsi="Book Antiqua" w:cs="Book Antiqua"/>
          <w:b/>
          <w:bCs/>
          <w:color w:val="000000" w:themeColor="text1"/>
        </w:rPr>
        <w:t>Yao Y</w:t>
      </w:r>
      <w:r w:rsidRPr="009E2FFB">
        <w:rPr>
          <w:rFonts w:ascii="Book Antiqua" w:eastAsia="Book Antiqua" w:hAnsi="Book Antiqua" w:cs="Book Antiqua"/>
          <w:color w:val="000000" w:themeColor="text1"/>
        </w:rPr>
        <w:t xml:space="preserve">, Harrison CB, </w:t>
      </w:r>
      <w:proofErr w:type="spellStart"/>
      <w:r w:rsidRPr="009E2FFB">
        <w:rPr>
          <w:rFonts w:ascii="Book Antiqua" w:eastAsia="Book Antiqua" w:hAnsi="Book Antiqua" w:cs="Book Antiqua"/>
          <w:color w:val="000000" w:themeColor="text1"/>
        </w:rPr>
        <w:t>Freddolino</w:t>
      </w:r>
      <w:proofErr w:type="spellEnd"/>
      <w:r w:rsidRPr="009E2FFB">
        <w:rPr>
          <w:rFonts w:ascii="Book Antiqua" w:eastAsia="Book Antiqua" w:hAnsi="Book Antiqua" w:cs="Book Antiqua"/>
          <w:color w:val="000000" w:themeColor="text1"/>
        </w:rPr>
        <w:t xml:space="preserve"> PL, </w:t>
      </w:r>
      <w:proofErr w:type="spellStart"/>
      <w:r w:rsidRPr="009E2FFB">
        <w:rPr>
          <w:rFonts w:ascii="Book Antiqua" w:eastAsia="Book Antiqua" w:hAnsi="Book Antiqua" w:cs="Book Antiqua"/>
          <w:color w:val="000000" w:themeColor="text1"/>
        </w:rPr>
        <w:t>Schulten</w:t>
      </w:r>
      <w:proofErr w:type="spellEnd"/>
      <w:r w:rsidRPr="009E2FFB">
        <w:rPr>
          <w:rFonts w:ascii="Book Antiqua" w:eastAsia="Book Antiqua" w:hAnsi="Book Antiqua" w:cs="Book Antiqua"/>
          <w:color w:val="000000" w:themeColor="text1"/>
        </w:rPr>
        <w:t xml:space="preserve"> K, Mayer ML. Molecular mechanism of ligand recognition by NR3 subtype glutamate receptors. </w:t>
      </w:r>
      <w:r w:rsidRPr="009E2FFB">
        <w:rPr>
          <w:rFonts w:ascii="Book Antiqua" w:eastAsia="Book Antiqua" w:hAnsi="Book Antiqua" w:cs="Book Antiqua"/>
          <w:i/>
          <w:iCs/>
          <w:color w:val="000000" w:themeColor="text1"/>
        </w:rPr>
        <w:t>EMBO J</w:t>
      </w:r>
      <w:r w:rsidRPr="009E2FFB">
        <w:rPr>
          <w:rFonts w:ascii="Book Antiqua" w:eastAsia="Book Antiqua" w:hAnsi="Book Antiqua" w:cs="Book Antiqua"/>
          <w:color w:val="000000" w:themeColor="text1"/>
        </w:rPr>
        <w:t xml:space="preserve"> 2008; </w:t>
      </w:r>
      <w:r w:rsidRPr="009E2FFB">
        <w:rPr>
          <w:rFonts w:ascii="Book Antiqua" w:eastAsia="Book Antiqua" w:hAnsi="Book Antiqua" w:cs="Book Antiqua"/>
          <w:b/>
          <w:bCs/>
          <w:color w:val="000000" w:themeColor="text1"/>
        </w:rPr>
        <w:t>27</w:t>
      </w:r>
      <w:r w:rsidRPr="009E2FFB">
        <w:rPr>
          <w:rFonts w:ascii="Book Antiqua" w:eastAsia="Book Antiqua" w:hAnsi="Book Antiqua" w:cs="Book Antiqua"/>
          <w:color w:val="000000" w:themeColor="text1"/>
        </w:rPr>
        <w:t>: 2158-2170 [PMID: 18636091 DOI: 10.1038/emboj.2008.140]</w:t>
      </w:r>
    </w:p>
    <w:p w14:paraId="45369941"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16 </w:t>
      </w:r>
      <w:proofErr w:type="spellStart"/>
      <w:r w:rsidRPr="009E2FFB">
        <w:rPr>
          <w:rFonts w:ascii="Book Antiqua" w:eastAsia="Book Antiqua" w:hAnsi="Book Antiqua" w:cs="Book Antiqua"/>
          <w:b/>
          <w:bCs/>
          <w:color w:val="000000" w:themeColor="text1"/>
        </w:rPr>
        <w:t>Lü</w:t>
      </w:r>
      <w:proofErr w:type="spellEnd"/>
      <w:r w:rsidRPr="009E2FFB">
        <w:rPr>
          <w:rFonts w:ascii="Book Antiqua" w:eastAsia="Book Antiqua" w:hAnsi="Book Antiqua" w:cs="Book Antiqua"/>
          <w:b/>
          <w:bCs/>
          <w:color w:val="000000" w:themeColor="text1"/>
        </w:rPr>
        <w:t xml:space="preserve"> W</w:t>
      </w:r>
      <w:r w:rsidRPr="009E2FFB">
        <w:rPr>
          <w:rFonts w:ascii="Book Antiqua" w:eastAsia="Book Antiqua" w:hAnsi="Book Antiqua" w:cs="Book Antiqua"/>
          <w:color w:val="000000" w:themeColor="text1"/>
        </w:rPr>
        <w:t xml:space="preserve">, Du J, Goehring A, </w:t>
      </w:r>
      <w:proofErr w:type="spellStart"/>
      <w:r w:rsidRPr="009E2FFB">
        <w:rPr>
          <w:rFonts w:ascii="Book Antiqua" w:eastAsia="Book Antiqua" w:hAnsi="Book Antiqua" w:cs="Book Antiqua"/>
          <w:color w:val="000000" w:themeColor="text1"/>
        </w:rPr>
        <w:t>Gouaux</w:t>
      </w:r>
      <w:proofErr w:type="spellEnd"/>
      <w:r w:rsidRPr="009E2FFB">
        <w:rPr>
          <w:rFonts w:ascii="Book Antiqua" w:eastAsia="Book Antiqua" w:hAnsi="Book Antiqua" w:cs="Book Antiqua"/>
          <w:color w:val="000000" w:themeColor="text1"/>
        </w:rPr>
        <w:t xml:space="preserve"> E. Cryo-EM structures of the </w:t>
      </w:r>
      <w:proofErr w:type="spellStart"/>
      <w:r w:rsidRPr="009E2FFB">
        <w:rPr>
          <w:rFonts w:ascii="Book Antiqua" w:eastAsia="Book Antiqua" w:hAnsi="Book Antiqua" w:cs="Book Antiqua"/>
          <w:color w:val="000000" w:themeColor="text1"/>
        </w:rPr>
        <w:t>triheteromeric</w:t>
      </w:r>
      <w:proofErr w:type="spellEnd"/>
      <w:r w:rsidRPr="009E2FFB">
        <w:rPr>
          <w:rFonts w:ascii="Book Antiqua" w:eastAsia="Book Antiqua" w:hAnsi="Book Antiqua" w:cs="Book Antiqua"/>
          <w:color w:val="000000" w:themeColor="text1"/>
        </w:rPr>
        <w:t xml:space="preserve"> NMDA receptor and its allosteric modulation. </w:t>
      </w:r>
      <w:r w:rsidRPr="009E2FFB">
        <w:rPr>
          <w:rFonts w:ascii="Book Antiqua" w:eastAsia="Book Antiqua" w:hAnsi="Book Antiqua" w:cs="Book Antiqua"/>
          <w:i/>
          <w:iCs/>
          <w:color w:val="000000" w:themeColor="text1"/>
        </w:rPr>
        <w:t>Science</w:t>
      </w:r>
      <w:r w:rsidRPr="009E2FFB">
        <w:rPr>
          <w:rFonts w:ascii="Book Antiqua" w:eastAsia="Book Antiqua" w:hAnsi="Book Antiqua" w:cs="Book Antiqua"/>
          <w:color w:val="000000" w:themeColor="text1"/>
        </w:rPr>
        <w:t xml:space="preserve"> 2017; </w:t>
      </w:r>
      <w:r w:rsidRPr="009E2FFB">
        <w:rPr>
          <w:rFonts w:ascii="Book Antiqua" w:eastAsia="Book Antiqua" w:hAnsi="Book Antiqua" w:cs="Book Antiqua"/>
          <w:b/>
          <w:bCs/>
          <w:color w:val="000000" w:themeColor="text1"/>
        </w:rPr>
        <w:t>355</w:t>
      </w:r>
      <w:r w:rsidRPr="009E2FFB">
        <w:rPr>
          <w:rFonts w:ascii="Book Antiqua" w:eastAsia="Book Antiqua" w:hAnsi="Book Antiqua" w:cs="Book Antiqua"/>
          <w:color w:val="000000" w:themeColor="text1"/>
        </w:rPr>
        <w:t xml:space="preserve"> [PMID: 28232581 DOI: 10.1126/</w:t>
      </w:r>
      <w:proofErr w:type="gramStart"/>
      <w:r w:rsidRPr="009E2FFB">
        <w:rPr>
          <w:rFonts w:ascii="Book Antiqua" w:eastAsia="Book Antiqua" w:hAnsi="Book Antiqua" w:cs="Book Antiqua"/>
          <w:color w:val="000000" w:themeColor="text1"/>
        </w:rPr>
        <w:t>science.aal</w:t>
      </w:r>
      <w:proofErr w:type="gramEnd"/>
      <w:r w:rsidRPr="009E2FFB">
        <w:rPr>
          <w:rFonts w:ascii="Book Antiqua" w:eastAsia="Book Antiqua" w:hAnsi="Book Antiqua" w:cs="Book Antiqua"/>
          <w:color w:val="000000" w:themeColor="text1"/>
        </w:rPr>
        <w:t>3729]</w:t>
      </w:r>
    </w:p>
    <w:p w14:paraId="5AA21EBD"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17 </w:t>
      </w:r>
      <w:r w:rsidRPr="009E2FFB">
        <w:rPr>
          <w:rFonts w:ascii="Book Antiqua" w:eastAsia="Book Antiqua" w:hAnsi="Book Antiqua" w:cs="Book Antiqua"/>
          <w:b/>
          <w:bCs/>
          <w:color w:val="000000" w:themeColor="text1"/>
        </w:rPr>
        <w:t>Sun Y</w:t>
      </w:r>
      <w:r w:rsidRPr="009E2FFB">
        <w:rPr>
          <w:rFonts w:ascii="Book Antiqua" w:eastAsia="Book Antiqua" w:hAnsi="Book Antiqua" w:cs="Book Antiqua"/>
          <w:color w:val="000000" w:themeColor="text1"/>
        </w:rPr>
        <w:t xml:space="preserve">, Olson R, Horning M, Armstrong N, Mayer M, </w:t>
      </w:r>
      <w:proofErr w:type="spellStart"/>
      <w:r w:rsidRPr="009E2FFB">
        <w:rPr>
          <w:rFonts w:ascii="Book Antiqua" w:eastAsia="Book Antiqua" w:hAnsi="Book Antiqua" w:cs="Book Antiqua"/>
          <w:color w:val="000000" w:themeColor="text1"/>
        </w:rPr>
        <w:t>Gouaux</w:t>
      </w:r>
      <w:proofErr w:type="spellEnd"/>
      <w:r w:rsidRPr="009E2FFB">
        <w:rPr>
          <w:rFonts w:ascii="Book Antiqua" w:eastAsia="Book Antiqua" w:hAnsi="Book Antiqua" w:cs="Book Antiqua"/>
          <w:color w:val="000000" w:themeColor="text1"/>
        </w:rPr>
        <w:t xml:space="preserve"> E. Mechanism of glutamate receptor desensitization. </w:t>
      </w:r>
      <w:r w:rsidRPr="009E2FFB">
        <w:rPr>
          <w:rFonts w:ascii="Book Antiqua" w:eastAsia="Book Antiqua" w:hAnsi="Book Antiqua" w:cs="Book Antiqua"/>
          <w:i/>
          <w:iCs/>
          <w:color w:val="000000" w:themeColor="text1"/>
        </w:rPr>
        <w:t>Nature</w:t>
      </w:r>
      <w:r w:rsidRPr="009E2FFB">
        <w:rPr>
          <w:rFonts w:ascii="Book Antiqua" w:eastAsia="Book Antiqua" w:hAnsi="Book Antiqua" w:cs="Book Antiqua"/>
          <w:color w:val="000000" w:themeColor="text1"/>
        </w:rPr>
        <w:t xml:space="preserve"> 2002; </w:t>
      </w:r>
      <w:r w:rsidRPr="009E2FFB">
        <w:rPr>
          <w:rFonts w:ascii="Book Antiqua" w:eastAsia="Book Antiqua" w:hAnsi="Book Antiqua" w:cs="Book Antiqua"/>
          <w:b/>
          <w:bCs/>
          <w:color w:val="000000" w:themeColor="text1"/>
        </w:rPr>
        <w:t>417</w:t>
      </w:r>
      <w:r w:rsidRPr="009E2FFB">
        <w:rPr>
          <w:rFonts w:ascii="Book Antiqua" w:eastAsia="Book Antiqua" w:hAnsi="Book Antiqua" w:cs="Book Antiqua"/>
          <w:color w:val="000000" w:themeColor="text1"/>
        </w:rPr>
        <w:t>: 245-253 [PMID: 12015593 DOI: 10.1038/417245a]</w:t>
      </w:r>
    </w:p>
    <w:p w14:paraId="1882277B"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18 </w:t>
      </w:r>
      <w:proofErr w:type="spellStart"/>
      <w:r w:rsidRPr="009E2FFB">
        <w:rPr>
          <w:rFonts w:ascii="Book Antiqua" w:eastAsia="Book Antiqua" w:hAnsi="Book Antiqua" w:cs="Book Antiqua"/>
          <w:b/>
          <w:bCs/>
          <w:color w:val="000000" w:themeColor="text1"/>
        </w:rPr>
        <w:t>Jin</w:t>
      </w:r>
      <w:proofErr w:type="spellEnd"/>
      <w:r w:rsidRPr="009E2FFB">
        <w:rPr>
          <w:rFonts w:ascii="Book Antiqua" w:eastAsia="Book Antiqua" w:hAnsi="Book Antiqua" w:cs="Book Antiqua"/>
          <w:b/>
          <w:bCs/>
          <w:color w:val="000000" w:themeColor="text1"/>
        </w:rPr>
        <w:t xml:space="preserve"> R</w:t>
      </w:r>
      <w:r w:rsidRPr="009E2FFB">
        <w:rPr>
          <w:rFonts w:ascii="Book Antiqua" w:eastAsia="Book Antiqua" w:hAnsi="Book Antiqua" w:cs="Book Antiqua"/>
          <w:color w:val="000000" w:themeColor="text1"/>
        </w:rPr>
        <w:t xml:space="preserve">, Banke TG, Mayer ML, </w:t>
      </w:r>
      <w:proofErr w:type="spellStart"/>
      <w:r w:rsidRPr="009E2FFB">
        <w:rPr>
          <w:rFonts w:ascii="Book Antiqua" w:eastAsia="Book Antiqua" w:hAnsi="Book Antiqua" w:cs="Book Antiqua"/>
          <w:color w:val="000000" w:themeColor="text1"/>
        </w:rPr>
        <w:t>Traynelis</w:t>
      </w:r>
      <w:proofErr w:type="spellEnd"/>
      <w:r w:rsidRPr="009E2FFB">
        <w:rPr>
          <w:rFonts w:ascii="Book Antiqua" w:eastAsia="Book Antiqua" w:hAnsi="Book Antiqua" w:cs="Book Antiqua"/>
          <w:color w:val="000000" w:themeColor="text1"/>
        </w:rPr>
        <w:t xml:space="preserve"> SF, </w:t>
      </w:r>
      <w:proofErr w:type="spellStart"/>
      <w:r w:rsidRPr="009E2FFB">
        <w:rPr>
          <w:rFonts w:ascii="Book Antiqua" w:eastAsia="Book Antiqua" w:hAnsi="Book Antiqua" w:cs="Book Antiqua"/>
          <w:color w:val="000000" w:themeColor="text1"/>
        </w:rPr>
        <w:t>Gouaux</w:t>
      </w:r>
      <w:proofErr w:type="spellEnd"/>
      <w:r w:rsidRPr="009E2FFB">
        <w:rPr>
          <w:rFonts w:ascii="Book Antiqua" w:eastAsia="Book Antiqua" w:hAnsi="Book Antiqua" w:cs="Book Antiqua"/>
          <w:color w:val="000000" w:themeColor="text1"/>
        </w:rPr>
        <w:t xml:space="preserve"> E. Structural basis for partial agonist action at ionotropic glutamate receptors. </w:t>
      </w:r>
      <w:r w:rsidRPr="009E2FFB">
        <w:rPr>
          <w:rFonts w:ascii="Book Antiqua" w:eastAsia="Book Antiqua" w:hAnsi="Book Antiqua" w:cs="Book Antiqua"/>
          <w:i/>
          <w:iCs/>
          <w:color w:val="000000" w:themeColor="text1"/>
        </w:rPr>
        <w:t xml:space="preserve">Nat </w:t>
      </w:r>
      <w:proofErr w:type="spellStart"/>
      <w:r w:rsidRPr="009E2FFB">
        <w:rPr>
          <w:rFonts w:ascii="Book Antiqua" w:eastAsia="Book Antiqua" w:hAnsi="Book Antiqua" w:cs="Book Antiqua"/>
          <w:i/>
          <w:iCs/>
          <w:color w:val="000000" w:themeColor="text1"/>
        </w:rPr>
        <w:t>Neurosci</w:t>
      </w:r>
      <w:proofErr w:type="spellEnd"/>
      <w:r w:rsidRPr="009E2FFB">
        <w:rPr>
          <w:rFonts w:ascii="Book Antiqua" w:eastAsia="Book Antiqua" w:hAnsi="Book Antiqua" w:cs="Book Antiqua"/>
          <w:color w:val="000000" w:themeColor="text1"/>
        </w:rPr>
        <w:t xml:space="preserve"> 2003; </w:t>
      </w:r>
      <w:r w:rsidRPr="009E2FFB">
        <w:rPr>
          <w:rFonts w:ascii="Book Antiqua" w:eastAsia="Book Antiqua" w:hAnsi="Book Antiqua" w:cs="Book Antiqua"/>
          <w:b/>
          <w:bCs/>
          <w:color w:val="000000" w:themeColor="text1"/>
        </w:rPr>
        <w:t>6</w:t>
      </w:r>
      <w:r w:rsidRPr="009E2FFB">
        <w:rPr>
          <w:rFonts w:ascii="Book Antiqua" w:eastAsia="Book Antiqua" w:hAnsi="Book Antiqua" w:cs="Book Antiqua"/>
          <w:color w:val="000000" w:themeColor="text1"/>
        </w:rPr>
        <w:t>: 803-810 [PMID: 12872125 DOI: 10.1038/nn1091]</w:t>
      </w:r>
    </w:p>
    <w:p w14:paraId="543165F6"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19 </w:t>
      </w:r>
      <w:proofErr w:type="spellStart"/>
      <w:r w:rsidRPr="009E2FFB">
        <w:rPr>
          <w:rFonts w:ascii="Book Antiqua" w:eastAsia="Book Antiqua" w:hAnsi="Book Antiqua" w:cs="Book Antiqua"/>
          <w:b/>
          <w:bCs/>
          <w:color w:val="000000" w:themeColor="text1"/>
        </w:rPr>
        <w:t>Jin</w:t>
      </w:r>
      <w:proofErr w:type="spellEnd"/>
      <w:r w:rsidRPr="009E2FFB">
        <w:rPr>
          <w:rFonts w:ascii="Book Antiqua" w:eastAsia="Book Antiqua" w:hAnsi="Book Antiqua" w:cs="Book Antiqua"/>
          <w:b/>
          <w:bCs/>
          <w:color w:val="000000" w:themeColor="text1"/>
        </w:rPr>
        <w:t xml:space="preserve"> L</w:t>
      </w:r>
      <w:r w:rsidRPr="009E2FFB">
        <w:rPr>
          <w:rFonts w:ascii="Book Antiqua" w:eastAsia="Book Antiqua" w:hAnsi="Book Antiqua" w:cs="Book Antiqua"/>
          <w:color w:val="000000" w:themeColor="text1"/>
        </w:rPr>
        <w:t xml:space="preserve">, Sugiyama H, </w:t>
      </w:r>
      <w:proofErr w:type="spellStart"/>
      <w:r w:rsidRPr="009E2FFB">
        <w:rPr>
          <w:rFonts w:ascii="Book Antiqua" w:eastAsia="Book Antiqua" w:hAnsi="Book Antiqua" w:cs="Book Antiqua"/>
          <w:color w:val="000000" w:themeColor="text1"/>
        </w:rPr>
        <w:t>Takigawa</w:t>
      </w:r>
      <w:proofErr w:type="spellEnd"/>
      <w:r w:rsidRPr="009E2FFB">
        <w:rPr>
          <w:rFonts w:ascii="Book Antiqua" w:eastAsia="Book Antiqua" w:hAnsi="Book Antiqua" w:cs="Book Antiqua"/>
          <w:color w:val="000000" w:themeColor="text1"/>
        </w:rPr>
        <w:t xml:space="preserve"> M, </w:t>
      </w:r>
      <w:proofErr w:type="spellStart"/>
      <w:r w:rsidRPr="009E2FFB">
        <w:rPr>
          <w:rFonts w:ascii="Book Antiqua" w:eastAsia="Book Antiqua" w:hAnsi="Book Antiqua" w:cs="Book Antiqua"/>
          <w:color w:val="000000" w:themeColor="text1"/>
        </w:rPr>
        <w:t>Katagiri</w:t>
      </w:r>
      <w:proofErr w:type="spellEnd"/>
      <w:r w:rsidRPr="009E2FFB">
        <w:rPr>
          <w:rFonts w:ascii="Book Antiqua" w:eastAsia="Book Antiqua" w:hAnsi="Book Antiqua" w:cs="Book Antiqua"/>
          <w:color w:val="000000" w:themeColor="text1"/>
        </w:rPr>
        <w:t xml:space="preserve"> D, </w:t>
      </w:r>
      <w:proofErr w:type="spellStart"/>
      <w:r w:rsidRPr="009E2FFB">
        <w:rPr>
          <w:rFonts w:ascii="Book Antiqua" w:eastAsia="Book Antiqua" w:hAnsi="Book Antiqua" w:cs="Book Antiqua"/>
          <w:color w:val="000000" w:themeColor="text1"/>
        </w:rPr>
        <w:t>Tomitori</w:t>
      </w:r>
      <w:proofErr w:type="spellEnd"/>
      <w:r w:rsidRPr="009E2FFB">
        <w:rPr>
          <w:rFonts w:ascii="Book Antiqua" w:eastAsia="Book Antiqua" w:hAnsi="Book Antiqua" w:cs="Book Antiqua"/>
          <w:color w:val="000000" w:themeColor="text1"/>
        </w:rPr>
        <w:t xml:space="preserve"> H, Nishimura K, Kaur N, </w:t>
      </w:r>
      <w:proofErr w:type="spellStart"/>
      <w:r w:rsidRPr="009E2FFB">
        <w:rPr>
          <w:rFonts w:ascii="Book Antiqua" w:eastAsia="Book Antiqua" w:hAnsi="Book Antiqua" w:cs="Book Antiqua"/>
          <w:color w:val="000000" w:themeColor="text1"/>
        </w:rPr>
        <w:t>Phanstiel</w:t>
      </w:r>
      <w:proofErr w:type="spellEnd"/>
      <w:r w:rsidRPr="009E2FFB">
        <w:rPr>
          <w:rFonts w:ascii="Book Antiqua" w:eastAsia="Book Antiqua" w:hAnsi="Book Antiqua" w:cs="Book Antiqua"/>
          <w:color w:val="000000" w:themeColor="text1"/>
        </w:rPr>
        <w:t xml:space="preserve"> O 4th, Kitajima M, Takayama H, </w:t>
      </w:r>
      <w:proofErr w:type="spellStart"/>
      <w:r w:rsidRPr="009E2FFB">
        <w:rPr>
          <w:rFonts w:ascii="Book Antiqua" w:eastAsia="Book Antiqua" w:hAnsi="Book Antiqua" w:cs="Book Antiqua"/>
          <w:color w:val="000000" w:themeColor="text1"/>
        </w:rPr>
        <w:t>Okawara</w:t>
      </w:r>
      <w:proofErr w:type="spellEnd"/>
      <w:r w:rsidRPr="009E2FFB">
        <w:rPr>
          <w:rFonts w:ascii="Book Antiqua" w:eastAsia="Book Antiqua" w:hAnsi="Book Antiqua" w:cs="Book Antiqua"/>
          <w:color w:val="000000" w:themeColor="text1"/>
        </w:rPr>
        <w:t xml:space="preserve"> T, Williams K, </w:t>
      </w:r>
      <w:proofErr w:type="spellStart"/>
      <w:r w:rsidRPr="009E2FFB">
        <w:rPr>
          <w:rFonts w:ascii="Book Antiqua" w:eastAsia="Book Antiqua" w:hAnsi="Book Antiqua" w:cs="Book Antiqua"/>
          <w:color w:val="000000" w:themeColor="text1"/>
        </w:rPr>
        <w:t>Kashiwagi</w:t>
      </w:r>
      <w:proofErr w:type="spellEnd"/>
      <w:r w:rsidRPr="009E2FFB">
        <w:rPr>
          <w:rFonts w:ascii="Book Antiqua" w:eastAsia="Book Antiqua" w:hAnsi="Book Antiqua" w:cs="Book Antiqua"/>
          <w:color w:val="000000" w:themeColor="text1"/>
        </w:rPr>
        <w:t xml:space="preserve"> K, Igarashi K. Comparative studies of anthraquinone- and anthracene-tetraamines as blockers of N-</w:t>
      </w:r>
      <w:r w:rsidRPr="009E2FFB">
        <w:rPr>
          <w:rFonts w:ascii="Book Antiqua" w:eastAsia="Book Antiqua" w:hAnsi="Book Antiqua" w:cs="Book Antiqua"/>
          <w:color w:val="000000" w:themeColor="text1"/>
        </w:rPr>
        <w:lastRenderedPageBreak/>
        <w:t xml:space="preserve">methyl-D-aspartate receptors. </w:t>
      </w:r>
      <w:r w:rsidRPr="009E2FFB">
        <w:rPr>
          <w:rFonts w:ascii="Book Antiqua" w:eastAsia="Book Antiqua" w:hAnsi="Book Antiqua" w:cs="Book Antiqua"/>
          <w:i/>
          <w:iCs/>
          <w:color w:val="000000" w:themeColor="text1"/>
        </w:rPr>
        <w:t xml:space="preserve">J </w:t>
      </w:r>
      <w:proofErr w:type="spellStart"/>
      <w:r w:rsidRPr="009E2FFB">
        <w:rPr>
          <w:rFonts w:ascii="Book Antiqua" w:eastAsia="Book Antiqua" w:hAnsi="Book Antiqua" w:cs="Book Antiqua"/>
          <w:i/>
          <w:iCs/>
          <w:color w:val="000000" w:themeColor="text1"/>
        </w:rPr>
        <w:t>Pharmacol</w:t>
      </w:r>
      <w:proofErr w:type="spellEnd"/>
      <w:r w:rsidRPr="009E2FFB">
        <w:rPr>
          <w:rFonts w:ascii="Book Antiqua" w:eastAsia="Book Antiqua" w:hAnsi="Book Antiqua" w:cs="Book Antiqua"/>
          <w:i/>
          <w:iCs/>
          <w:color w:val="000000" w:themeColor="text1"/>
        </w:rPr>
        <w:t xml:space="preserve"> Exp </w:t>
      </w:r>
      <w:proofErr w:type="spellStart"/>
      <w:r w:rsidRPr="009E2FFB">
        <w:rPr>
          <w:rFonts w:ascii="Book Antiqua" w:eastAsia="Book Antiqua" w:hAnsi="Book Antiqua" w:cs="Book Antiqua"/>
          <w:i/>
          <w:iCs/>
          <w:color w:val="000000" w:themeColor="text1"/>
        </w:rPr>
        <w:t>Ther</w:t>
      </w:r>
      <w:proofErr w:type="spellEnd"/>
      <w:r w:rsidRPr="009E2FFB">
        <w:rPr>
          <w:rFonts w:ascii="Book Antiqua" w:eastAsia="Book Antiqua" w:hAnsi="Book Antiqua" w:cs="Book Antiqua"/>
          <w:color w:val="000000" w:themeColor="text1"/>
        </w:rPr>
        <w:t xml:space="preserve"> 2007; </w:t>
      </w:r>
      <w:r w:rsidRPr="009E2FFB">
        <w:rPr>
          <w:rFonts w:ascii="Book Antiqua" w:eastAsia="Book Antiqua" w:hAnsi="Book Antiqua" w:cs="Book Antiqua"/>
          <w:b/>
          <w:bCs/>
          <w:color w:val="000000" w:themeColor="text1"/>
        </w:rPr>
        <w:t>320</w:t>
      </w:r>
      <w:r w:rsidRPr="009E2FFB">
        <w:rPr>
          <w:rFonts w:ascii="Book Antiqua" w:eastAsia="Book Antiqua" w:hAnsi="Book Antiqua" w:cs="Book Antiqua"/>
          <w:color w:val="000000" w:themeColor="text1"/>
        </w:rPr>
        <w:t>: 47-55 [PMID: 17050777 DOI: 10.1124/jpet.106.110528]</w:t>
      </w:r>
    </w:p>
    <w:p w14:paraId="062164C3"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20 </w:t>
      </w:r>
      <w:r w:rsidRPr="009E2FFB">
        <w:rPr>
          <w:rFonts w:ascii="Book Antiqua" w:eastAsia="Book Antiqua" w:hAnsi="Book Antiqua" w:cs="Book Antiqua"/>
          <w:b/>
          <w:bCs/>
          <w:color w:val="000000" w:themeColor="text1"/>
        </w:rPr>
        <w:t>Horning MS</w:t>
      </w:r>
      <w:r w:rsidRPr="009E2FFB">
        <w:rPr>
          <w:rFonts w:ascii="Book Antiqua" w:eastAsia="Book Antiqua" w:hAnsi="Book Antiqua" w:cs="Book Antiqua"/>
          <w:color w:val="000000" w:themeColor="text1"/>
        </w:rPr>
        <w:t xml:space="preserve">, Mayer ML. Regulation of AMPA receptor gating by ligand binding core dimers. </w:t>
      </w:r>
      <w:r w:rsidRPr="009E2FFB">
        <w:rPr>
          <w:rFonts w:ascii="Book Antiqua" w:eastAsia="Book Antiqua" w:hAnsi="Book Antiqua" w:cs="Book Antiqua"/>
          <w:i/>
          <w:iCs/>
          <w:color w:val="000000" w:themeColor="text1"/>
        </w:rPr>
        <w:t>Neuron</w:t>
      </w:r>
      <w:r w:rsidRPr="009E2FFB">
        <w:rPr>
          <w:rFonts w:ascii="Book Antiqua" w:eastAsia="Book Antiqua" w:hAnsi="Book Antiqua" w:cs="Book Antiqua"/>
          <w:color w:val="000000" w:themeColor="text1"/>
        </w:rPr>
        <w:t xml:space="preserve"> 2004; </w:t>
      </w:r>
      <w:r w:rsidRPr="009E2FFB">
        <w:rPr>
          <w:rFonts w:ascii="Book Antiqua" w:eastAsia="Book Antiqua" w:hAnsi="Book Antiqua" w:cs="Book Antiqua"/>
          <w:b/>
          <w:bCs/>
          <w:color w:val="000000" w:themeColor="text1"/>
        </w:rPr>
        <w:t>41</w:t>
      </w:r>
      <w:r w:rsidRPr="009E2FFB">
        <w:rPr>
          <w:rFonts w:ascii="Book Antiqua" w:eastAsia="Book Antiqua" w:hAnsi="Book Antiqua" w:cs="Book Antiqua"/>
          <w:color w:val="000000" w:themeColor="text1"/>
        </w:rPr>
        <w:t>: 379-388 [PMID: 14766177 DOI: 10.1016/S0896-6273(04)00018-2]</w:t>
      </w:r>
    </w:p>
    <w:p w14:paraId="4A2350E0"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21 </w:t>
      </w:r>
      <w:r w:rsidRPr="009E2FFB">
        <w:rPr>
          <w:rFonts w:ascii="Book Antiqua" w:eastAsia="Book Antiqua" w:hAnsi="Book Antiqua" w:cs="Book Antiqua"/>
          <w:b/>
          <w:bCs/>
          <w:color w:val="000000" w:themeColor="text1"/>
        </w:rPr>
        <w:t>Armstrong N</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Jasti</w:t>
      </w:r>
      <w:proofErr w:type="spellEnd"/>
      <w:r w:rsidRPr="009E2FFB">
        <w:rPr>
          <w:rFonts w:ascii="Book Antiqua" w:eastAsia="Book Antiqua" w:hAnsi="Book Antiqua" w:cs="Book Antiqua"/>
          <w:color w:val="000000" w:themeColor="text1"/>
        </w:rPr>
        <w:t xml:space="preserve"> J, </w:t>
      </w:r>
      <w:proofErr w:type="spellStart"/>
      <w:r w:rsidRPr="009E2FFB">
        <w:rPr>
          <w:rFonts w:ascii="Book Antiqua" w:eastAsia="Book Antiqua" w:hAnsi="Book Antiqua" w:cs="Book Antiqua"/>
          <w:color w:val="000000" w:themeColor="text1"/>
        </w:rPr>
        <w:t>Beich</w:t>
      </w:r>
      <w:proofErr w:type="spellEnd"/>
      <w:r w:rsidRPr="009E2FFB">
        <w:rPr>
          <w:rFonts w:ascii="Book Antiqua" w:eastAsia="Book Antiqua" w:hAnsi="Book Antiqua" w:cs="Book Antiqua"/>
          <w:color w:val="000000" w:themeColor="text1"/>
        </w:rPr>
        <w:t xml:space="preserve">-Frandsen M, </w:t>
      </w:r>
      <w:proofErr w:type="spellStart"/>
      <w:r w:rsidRPr="009E2FFB">
        <w:rPr>
          <w:rFonts w:ascii="Book Antiqua" w:eastAsia="Book Antiqua" w:hAnsi="Book Antiqua" w:cs="Book Antiqua"/>
          <w:color w:val="000000" w:themeColor="text1"/>
        </w:rPr>
        <w:t>Gouaux</w:t>
      </w:r>
      <w:proofErr w:type="spellEnd"/>
      <w:r w:rsidRPr="009E2FFB">
        <w:rPr>
          <w:rFonts w:ascii="Book Antiqua" w:eastAsia="Book Antiqua" w:hAnsi="Book Antiqua" w:cs="Book Antiqua"/>
          <w:color w:val="000000" w:themeColor="text1"/>
        </w:rPr>
        <w:t xml:space="preserve"> E. Measurement of conformational changes accompanying desensitization in an ionotropic glutamate receptor. </w:t>
      </w:r>
      <w:r w:rsidRPr="009E2FFB">
        <w:rPr>
          <w:rFonts w:ascii="Book Antiqua" w:eastAsia="Book Antiqua" w:hAnsi="Book Antiqua" w:cs="Book Antiqua"/>
          <w:i/>
          <w:iCs/>
          <w:color w:val="000000" w:themeColor="text1"/>
        </w:rPr>
        <w:t>Cell</w:t>
      </w:r>
      <w:r w:rsidRPr="009E2FFB">
        <w:rPr>
          <w:rFonts w:ascii="Book Antiqua" w:eastAsia="Book Antiqua" w:hAnsi="Book Antiqua" w:cs="Book Antiqua"/>
          <w:color w:val="000000" w:themeColor="text1"/>
        </w:rPr>
        <w:t xml:space="preserve"> 2006; </w:t>
      </w:r>
      <w:r w:rsidRPr="009E2FFB">
        <w:rPr>
          <w:rFonts w:ascii="Book Antiqua" w:eastAsia="Book Antiqua" w:hAnsi="Book Antiqua" w:cs="Book Antiqua"/>
          <w:b/>
          <w:bCs/>
          <w:color w:val="000000" w:themeColor="text1"/>
        </w:rPr>
        <w:t>127</w:t>
      </w:r>
      <w:r w:rsidRPr="009E2FFB">
        <w:rPr>
          <w:rFonts w:ascii="Book Antiqua" w:eastAsia="Book Antiqua" w:hAnsi="Book Antiqua" w:cs="Book Antiqua"/>
          <w:color w:val="000000" w:themeColor="text1"/>
        </w:rPr>
        <w:t>: 85-97 [PMID: 17018279 DOI: 10.1016/j.cell.2006.08.037]</w:t>
      </w:r>
    </w:p>
    <w:p w14:paraId="47E27884"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22 </w:t>
      </w:r>
      <w:r w:rsidRPr="009E2FFB">
        <w:rPr>
          <w:rFonts w:ascii="Book Antiqua" w:eastAsia="Book Antiqua" w:hAnsi="Book Antiqua" w:cs="Book Antiqua"/>
          <w:b/>
          <w:bCs/>
          <w:color w:val="000000" w:themeColor="text1"/>
        </w:rPr>
        <w:t>Weston MC</w:t>
      </w:r>
      <w:r w:rsidRPr="009E2FFB">
        <w:rPr>
          <w:rFonts w:ascii="Book Antiqua" w:eastAsia="Book Antiqua" w:hAnsi="Book Antiqua" w:cs="Book Antiqua"/>
          <w:color w:val="000000" w:themeColor="text1"/>
        </w:rPr>
        <w:t xml:space="preserve">, Schuck P, Ghosal A, </w:t>
      </w:r>
      <w:proofErr w:type="spellStart"/>
      <w:r w:rsidRPr="009E2FFB">
        <w:rPr>
          <w:rFonts w:ascii="Book Antiqua" w:eastAsia="Book Antiqua" w:hAnsi="Book Antiqua" w:cs="Book Antiqua"/>
          <w:color w:val="000000" w:themeColor="text1"/>
        </w:rPr>
        <w:t>Rosenmund</w:t>
      </w:r>
      <w:proofErr w:type="spellEnd"/>
      <w:r w:rsidRPr="009E2FFB">
        <w:rPr>
          <w:rFonts w:ascii="Book Antiqua" w:eastAsia="Book Antiqua" w:hAnsi="Book Antiqua" w:cs="Book Antiqua"/>
          <w:color w:val="000000" w:themeColor="text1"/>
        </w:rPr>
        <w:t xml:space="preserve"> C, Mayer ML. Conformational restriction blocks glutamate receptor desensitization. </w:t>
      </w:r>
      <w:r w:rsidRPr="009E2FFB">
        <w:rPr>
          <w:rFonts w:ascii="Book Antiqua" w:eastAsia="Book Antiqua" w:hAnsi="Book Antiqua" w:cs="Book Antiqua"/>
          <w:i/>
          <w:iCs/>
          <w:color w:val="000000" w:themeColor="text1"/>
        </w:rPr>
        <w:t>Nat Struct Mol Biol</w:t>
      </w:r>
      <w:r w:rsidRPr="009E2FFB">
        <w:rPr>
          <w:rFonts w:ascii="Book Antiqua" w:eastAsia="Book Antiqua" w:hAnsi="Book Antiqua" w:cs="Book Antiqua"/>
          <w:color w:val="000000" w:themeColor="text1"/>
        </w:rPr>
        <w:t xml:space="preserve"> 2006; </w:t>
      </w:r>
      <w:r w:rsidRPr="009E2FFB">
        <w:rPr>
          <w:rFonts w:ascii="Book Antiqua" w:eastAsia="Book Antiqua" w:hAnsi="Book Antiqua" w:cs="Book Antiqua"/>
          <w:b/>
          <w:bCs/>
          <w:color w:val="000000" w:themeColor="text1"/>
        </w:rPr>
        <w:t>13</w:t>
      </w:r>
      <w:r w:rsidRPr="009E2FFB">
        <w:rPr>
          <w:rFonts w:ascii="Book Antiqua" w:eastAsia="Book Antiqua" w:hAnsi="Book Antiqua" w:cs="Book Antiqua"/>
          <w:color w:val="000000" w:themeColor="text1"/>
        </w:rPr>
        <w:t>: 1120-1127 [PMID: 17115050 DOI: 10.1038/nsmb1178]</w:t>
      </w:r>
    </w:p>
    <w:p w14:paraId="5636434F"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23 </w:t>
      </w:r>
      <w:r w:rsidRPr="009E2FFB">
        <w:rPr>
          <w:rFonts w:ascii="Book Antiqua" w:eastAsia="Book Antiqua" w:hAnsi="Book Antiqua" w:cs="Book Antiqua"/>
          <w:b/>
          <w:bCs/>
          <w:color w:val="000000" w:themeColor="text1"/>
        </w:rPr>
        <w:t>Lipton SA</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Nicotera</w:t>
      </w:r>
      <w:proofErr w:type="spellEnd"/>
      <w:r w:rsidRPr="009E2FFB">
        <w:rPr>
          <w:rFonts w:ascii="Book Antiqua" w:eastAsia="Book Antiqua" w:hAnsi="Book Antiqua" w:cs="Book Antiqua"/>
          <w:color w:val="000000" w:themeColor="text1"/>
        </w:rPr>
        <w:t xml:space="preserve"> P. Calcium, free radicals and excitotoxins in neuronal apoptosis. </w:t>
      </w:r>
      <w:r w:rsidRPr="009E2FFB">
        <w:rPr>
          <w:rFonts w:ascii="Book Antiqua" w:eastAsia="Book Antiqua" w:hAnsi="Book Antiqua" w:cs="Book Antiqua"/>
          <w:i/>
          <w:iCs/>
          <w:color w:val="000000" w:themeColor="text1"/>
        </w:rPr>
        <w:t>Cell Calcium</w:t>
      </w:r>
      <w:r w:rsidRPr="009E2FFB">
        <w:rPr>
          <w:rFonts w:ascii="Book Antiqua" w:eastAsia="Book Antiqua" w:hAnsi="Book Antiqua" w:cs="Book Antiqua"/>
          <w:color w:val="000000" w:themeColor="text1"/>
        </w:rPr>
        <w:t xml:space="preserve"> 1998; </w:t>
      </w:r>
      <w:r w:rsidRPr="009E2FFB">
        <w:rPr>
          <w:rFonts w:ascii="Book Antiqua" w:eastAsia="Book Antiqua" w:hAnsi="Book Antiqua" w:cs="Book Antiqua"/>
          <w:b/>
          <w:bCs/>
          <w:color w:val="000000" w:themeColor="text1"/>
        </w:rPr>
        <w:t>23</w:t>
      </w:r>
      <w:r w:rsidRPr="009E2FFB">
        <w:rPr>
          <w:rFonts w:ascii="Book Antiqua" w:eastAsia="Book Antiqua" w:hAnsi="Book Antiqua" w:cs="Book Antiqua"/>
          <w:color w:val="000000" w:themeColor="text1"/>
        </w:rPr>
        <w:t>: 165-171 [PMID: 9601612 DOI: 10.1016/S0143-4160(98)90115-4]</w:t>
      </w:r>
    </w:p>
    <w:p w14:paraId="7AC101FE"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24 </w:t>
      </w:r>
      <w:proofErr w:type="spellStart"/>
      <w:r w:rsidRPr="009E2FFB">
        <w:rPr>
          <w:rFonts w:ascii="Book Antiqua" w:eastAsia="Book Antiqua" w:hAnsi="Book Antiqua" w:cs="Book Antiqua"/>
          <w:b/>
          <w:bCs/>
          <w:color w:val="000000" w:themeColor="text1"/>
        </w:rPr>
        <w:t>Zeevalk</w:t>
      </w:r>
      <w:proofErr w:type="spellEnd"/>
      <w:r w:rsidRPr="009E2FFB">
        <w:rPr>
          <w:rFonts w:ascii="Book Antiqua" w:eastAsia="Book Antiqua" w:hAnsi="Book Antiqua" w:cs="Book Antiqua"/>
          <w:b/>
          <w:bCs/>
          <w:color w:val="000000" w:themeColor="text1"/>
        </w:rPr>
        <w:t xml:space="preserve"> GD</w:t>
      </w:r>
      <w:r w:rsidRPr="009E2FFB">
        <w:rPr>
          <w:rFonts w:ascii="Book Antiqua" w:eastAsia="Book Antiqua" w:hAnsi="Book Antiqua" w:cs="Book Antiqua"/>
          <w:color w:val="000000" w:themeColor="text1"/>
        </w:rPr>
        <w:t xml:space="preserve">, Nicklas WJ. Evidence that the loss of the voltage-dependent Mg2+ block at the N-methyl-D-aspartate receptor underlies receptor activation during inhibition of neuronal metabolism. </w:t>
      </w:r>
      <w:r w:rsidRPr="009E2FFB">
        <w:rPr>
          <w:rFonts w:ascii="Book Antiqua" w:eastAsia="Book Antiqua" w:hAnsi="Book Antiqua" w:cs="Book Antiqua"/>
          <w:i/>
          <w:iCs/>
          <w:color w:val="000000" w:themeColor="text1"/>
        </w:rPr>
        <w:t xml:space="preserve">J </w:t>
      </w:r>
      <w:proofErr w:type="spellStart"/>
      <w:r w:rsidRPr="009E2FFB">
        <w:rPr>
          <w:rFonts w:ascii="Book Antiqua" w:eastAsia="Book Antiqua" w:hAnsi="Book Antiqua" w:cs="Book Antiqua"/>
          <w:i/>
          <w:iCs/>
          <w:color w:val="000000" w:themeColor="text1"/>
        </w:rPr>
        <w:t>Neurochem</w:t>
      </w:r>
      <w:proofErr w:type="spellEnd"/>
      <w:r w:rsidRPr="009E2FFB">
        <w:rPr>
          <w:rFonts w:ascii="Book Antiqua" w:eastAsia="Book Antiqua" w:hAnsi="Book Antiqua" w:cs="Book Antiqua"/>
          <w:color w:val="000000" w:themeColor="text1"/>
        </w:rPr>
        <w:t xml:space="preserve"> 1992; </w:t>
      </w:r>
      <w:r w:rsidRPr="009E2FFB">
        <w:rPr>
          <w:rFonts w:ascii="Book Antiqua" w:eastAsia="Book Antiqua" w:hAnsi="Book Antiqua" w:cs="Book Antiqua"/>
          <w:b/>
          <w:bCs/>
          <w:color w:val="000000" w:themeColor="text1"/>
        </w:rPr>
        <w:t>59</w:t>
      </w:r>
      <w:r w:rsidRPr="009E2FFB">
        <w:rPr>
          <w:rFonts w:ascii="Book Antiqua" w:eastAsia="Book Antiqua" w:hAnsi="Book Antiqua" w:cs="Book Antiqua"/>
          <w:color w:val="000000" w:themeColor="text1"/>
        </w:rPr>
        <w:t>: 1211-1220 [PMID: 1402878 DOI: 10.1111/j.1471-</w:t>
      </w:r>
      <w:proofErr w:type="gramStart"/>
      <w:r w:rsidRPr="009E2FFB">
        <w:rPr>
          <w:rFonts w:ascii="Book Antiqua" w:eastAsia="Book Antiqua" w:hAnsi="Book Antiqua" w:cs="Book Antiqua"/>
          <w:color w:val="000000" w:themeColor="text1"/>
        </w:rPr>
        <w:t>4159.1992.tb</w:t>
      </w:r>
      <w:proofErr w:type="gramEnd"/>
      <w:r w:rsidRPr="009E2FFB">
        <w:rPr>
          <w:rFonts w:ascii="Book Antiqua" w:eastAsia="Book Antiqua" w:hAnsi="Book Antiqua" w:cs="Book Antiqua"/>
          <w:color w:val="000000" w:themeColor="text1"/>
        </w:rPr>
        <w:t>08430.x]</w:t>
      </w:r>
    </w:p>
    <w:p w14:paraId="59765460"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25 </w:t>
      </w:r>
      <w:proofErr w:type="spellStart"/>
      <w:r w:rsidRPr="009E2FFB">
        <w:rPr>
          <w:rFonts w:ascii="Book Antiqua" w:eastAsia="Book Antiqua" w:hAnsi="Book Antiqua" w:cs="Book Antiqua"/>
          <w:b/>
          <w:bCs/>
          <w:color w:val="000000" w:themeColor="text1"/>
        </w:rPr>
        <w:t>Kushnareva</w:t>
      </w:r>
      <w:proofErr w:type="spellEnd"/>
      <w:r w:rsidRPr="009E2FFB">
        <w:rPr>
          <w:rFonts w:ascii="Book Antiqua" w:eastAsia="Book Antiqua" w:hAnsi="Book Antiqua" w:cs="Book Antiqua"/>
          <w:b/>
          <w:bCs/>
          <w:color w:val="000000" w:themeColor="text1"/>
        </w:rPr>
        <w:t xml:space="preserve"> YE</w:t>
      </w:r>
      <w:r w:rsidRPr="009E2FFB">
        <w:rPr>
          <w:rFonts w:ascii="Book Antiqua" w:eastAsia="Book Antiqua" w:hAnsi="Book Antiqua" w:cs="Book Antiqua"/>
          <w:color w:val="000000" w:themeColor="text1"/>
        </w:rPr>
        <w:t xml:space="preserve">, Wiley SE, Ward MW, Andreyev AY, Murphy AN. Excitotoxic injury to mitochondria isolated from cultured neurons. </w:t>
      </w:r>
      <w:r w:rsidRPr="009E2FFB">
        <w:rPr>
          <w:rFonts w:ascii="Book Antiqua" w:eastAsia="Book Antiqua" w:hAnsi="Book Antiqua" w:cs="Book Antiqua"/>
          <w:i/>
          <w:iCs/>
          <w:color w:val="000000" w:themeColor="text1"/>
        </w:rPr>
        <w:t>J Biol Chem</w:t>
      </w:r>
      <w:r w:rsidRPr="009E2FFB">
        <w:rPr>
          <w:rFonts w:ascii="Book Antiqua" w:eastAsia="Book Antiqua" w:hAnsi="Book Antiqua" w:cs="Book Antiqua"/>
          <w:color w:val="000000" w:themeColor="text1"/>
        </w:rPr>
        <w:t xml:space="preserve"> 2005; </w:t>
      </w:r>
      <w:r w:rsidRPr="009E2FFB">
        <w:rPr>
          <w:rFonts w:ascii="Book Antiqua" w:eastAsia="Book Antiqua" w:hAnsi="Book Antiqua" w:cs="Book Antiqua"/>
          <w:b/>
          <w:bCs/>
          <w:color w:val="000000" w:themeColor="text1"/>
        </w:rPr>
        <w:t>280</w:t>
      </w:r>
      <w:r w:rsidRPr="009E2FFB">
        <w:rPr>
          <w:rFonts w:ascii="Book Antiqua" w:eastAsia="Book Antiqua" w:hAnsi="Book Antiqua" w:cs="Book Antiqua"/>
          <w:color w:val="000000" w:themeColor="text1"/>
        </w:rPr>
        <w:t>: 28894-28902 [PMID: 15932874 DOI: 10.1074/jbc.M503090200]</w:t>
      </w:r>
    </w:p>
    <w:p w14:paraId="2B8FBE51" w14:textId="3F029F51"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26 </w:t>
      </w:r>
      <w:r w:rsidRPr="009E2FFB">
        <w:rPr>
          <w:rFonts w:ascii="Book Antiqua" w:eastAsia="Book Antiqua" w:hAnsi="Book Antiqua" w:cs="Book Antiqua"/>
          <w:b/>
          <w:bCs/>
          <w:color w:val="000000" w:themeColor="text1"/>
        </w:rPr>
        <w:t>Yang HX,</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Chshiev</w:t>
      </w:r>
      <w:proofErr w:type="spellEnd"/>
      <w:r w:rsidRPr="009E2FFB">
        <w:rPr>
          <w:rFonts w:ascii="Book Antiqua" w:eastAsia="Book Antiqua" w:hAnsi="Book Antiqua" w:cs="Book Antiqua"/>
          <w:color w:val="000000" w:themeColor="text1"/>
        </w:rPr>
        <w:t xml:space="preserve"> M, </w:t>
      </w:r>
      <w:proofErr w:type="spellStart"/>
      <w:r w:rsidRPr="009E2FFB">
        <w:rPr>
          <w:rFonts w:ascii="Book Antiqua" w:eastAsia="Book Antiqua" w:hAnsi="Book Antiqua" w:cs="Book Antiqua"/>
          <w:color w:val="000000" w:themeColor="text1"/>
        </w:rPr>
        <w:t>Dieny</w:t>
      </w:r>
      <w:proofErr w:type="spellEnd"/>
      <w:r w:rsidRPr="009E2FFB">
        <w:rPr>
          <w:rFonts w:ascii="Book Antiqua" w:eastAsia="Book Antiqua" w:hAnsi="Book Antiqua" w:cs="Book Antiqua"/>
          <w:color w:val="000000" w:themeColor="text1"/>
        </w:rPr>
        <w:t xml:space="preserve"> B, Lee JH, Manchon A, Shin KH. First principles investigation of the very large perpendicular magnetic anisotropy at </w:t>
      </w:r>
      <w:proofErr w:type="spellStart"/>
      <w:r w:rsidRPr="009E2FFB">
        <w:rPr>
          <w:rFonts w:ascii="Book Antiqua" w:eastAsia="Book Antiqua" w:hAnsi="Book Antiqua" w:cs="Book Antiqua"/>
          <w:color w:val="000000" w:themeColor="text1"/>
        </w:rPr>
        <w:t>Fe|MgO</w:t>
      </w:r>
      <w:proofErr w:type="spellEnd"/>
      <w:r w:rsidRPr="009E2FFB">
        <w:rPr>
          <w:rFonts w:ascii="Book Antiqua" w:eastAsia="Book Antiqua" w:hAnsi="Book Antiqua" w:cs="Book Antiqua"/>
          <w:color w:val="000000" w:themeColor="text1"/>
        </w:rPr>
        <w:t xml:space="preserve"> and </w:t>
      </w:r>
      <w:proofErr w:type="spellStart"/>
      <w:r w:rsidRPr="009E2FFB">
        <w:rPr>
          <w:rFonts w:ascii="Book Antiqua" w:eastAsia="Book Antiqua" w:hAnsi="Book Antiqua" w:cs="Book Antiqua"/>
          <w:color w:val="000000" w:themeColor="text1"/>
        </w:rPr>
        <w:t>Co|MgO</w:t>
      </w:r>
      <w:proofErr w:type="spellEnd"/>
      <w:r w:rsidRPr="009E2FFB">
        <w:rPr>
          <w:rFonts w:ascii="Book Antiqua" w:eastAsia="Book Antiqua" w:hAnsi="Book Antiqua" w:cs="Book Antiqua"/>
          <w:color w:val="000000" w:themeColor="text1"/>
        </w:rPr>
        <w:t xml:space="preserve"> interfaces. </w:t>
      </w:r>
      <w:r w:rsidRPr="009E2FFB">
        <w:rPr>
          <w:rFonts w:ascii="Book Antiqua" w:eastAsia="Book Antiqua" w:hAnsi="Book Antiqua" w:cs="Book Antiqua"/>
          <w:i/>
          <w:iCs/>
          <w:color w:val="000000" w:themeColor="text1"/>
        </w:rPr>
        <w:t>Phys Rev</w:t>
      </w:r>
      <w:r w:rsidRPr="009E2FFB">
        <w:rPr>
          <w:rFonts w:ascii="Book Antiqua" w:eastAsia="Book Antiqua" w:hAnsi="Book Antiqua" w:cs="Book Antiqua"/>
          <w:color w:val="000000" w:themeColor="text1"/>
        </w:rPr>
        <w:t xml:space="preserve"> 2011; </w:t>
      </w:r>
      <w:r w:rsidRPr="009E2FFB">
        <w:rPr>
          <w:rFonts w:ascii="Book Antiqua" w:eastAsia="Book Antiqua" w:hAnsi="Book Antiqua" w:cs="Book Antiqua"/>
          <w:b/>
          <w:bCs/>
          <w:color w:val="000000" w:themeColor="text1"/>
        </w:rPr>
        <w:t>84</w:t>
      </w:r>
      <w:r w:rsidRPr="009E2FFB">
        <w:rPr>
          <w:rFonts w:ascii="Book Antiqua" w:eastAsia="Book Antiqua" w:hAnsi="Book Antiqua" w:cs="Book Antiqua"/>
          <w:color w:val="000000" w:themeColor="text1"/>
        </w:rPr>
        <w:t xml:space="preserve">: 054401-054405 </w:t>
      </w:r>
      <w:r w:rsidR="00C2664C"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DOI:10.1103/PhysRevB.84.054401</w:t>
      </w:r>
      <w:r w:rsidR="00C2664C" w:rsidRPr="009E2FFB">
        <w:rPr>
          <w:rFonts w:ascii="Book Antiqua" w:eastAsia="Book Antiqua" w:hAnsi="Book Antiqua" w:cs="Book Antiqua"/>
          <w:color w:val="000000" w:themeColor="text1"/>
        </w:rPr>
        <w:t>]</w:t>
      </w:r>
    </w:p>
    <w:p w14:paraId="4485024A" w14:textId="3CBFF90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27 </w:t>
      </w:r>
      <w:proofErr w:type="spellStart"/>
      <w:r w:rsidRPr="009E2FFB">
        <w:rPr>
          <w:rFonts w:ascii="Book Antiqua" w:eastAsia="Book Antiqua" w:hAnsi="Book Antiqua" w:cs="Book Antiqua"/>
          <w:b/>
          <w:bCs/>
          <w:color w:val="000000" w:themeColor="text1"/>
        </w:rPr>
        <w:t>Cubukcu</w:t>
      </w:r>
      <w:proofErr w:type="spellEnd"/>
      <w:r w:rsidRPr="009E2FFB">
        <w:rPr>
          <w:rFonts w:ascii="Book Antiqua" w:eastAsia="Book Antiqua" w:hAnsi="Book Antiqua" w:cs="Book Antiqua"/>
          <w:b/>
          <w:bCs/>
          <w:color w:val="000000" w:themeColor="text1"/>
        </w:rPr>
        <w:t xml:space="preserve"> M,</w:t>
      </w:r>
      <w:r w:rsidRPr="009E2FFB">
        <w:rPr>
          <w:rFonts w:ascii="Book Antiqua" w:eastAsia="Book Antiqua" w:hAnsi="Book Antiqua" w:cs="Book Antiqua"/>
          <w:color w:val="000000" w:themeColor="text1"/>
        </w:rPr>
        <w:t xml:space="preserve"> Boulle O, </w:t>
      </w:r>
      <w:proofErr w:type="spellStart"/>
      <w:r w:rsidRPr="009E2FFB">
        <w:rPr>
          <w:rFonts w:ascii="Book Antiqua" w:eastAsia="Book Antiqua" w:hAnsi="Book Antiqua" w:cs="Book Antiqua"/>
          <w:color w:val="000000" w:themeColor="text1"/>
        </w:rPr>
        <w:t>Drouard</w:t>
      </w:r>
      <w:proofErr w:type="spellEnd"/>
      <w:r w:rsidRPr="009E2FFB">
        <w:rPr>
          <w:rFonts w:ascii="Book Antiqua" w:eastAsia="Book Antiqua" w:hAnsi="Book Antiqua" w:cs="Book Antiqua"/>
          <w:color w:val="000000" w:themeColor="text1"/>
        </w:rPr>
        <w:t xml:space="preserve"> M, </w:t>
      </w:r>
      <w:proofErr w:type="spellStart"/>
      <w:r w:rsidRPr="009E2FFB">
        <w:rPr>
          <w:rFonts w:ascii="Book Antiqua" w:eastAsia="Book Antiqua" w:hAnsi="Book Antiqua" w:cs="Book Antiqua"/>
          <w:color w:val="000000" w:themeColor="text1"/>
        </w:rPr>
        <w:t>Garello</w:t>
      </w:r>
      <w:proofErr w:type="spellEnd"/>
      <w:r w:rsidRPr="009E2FFB">
        <w:rPr>
          <w:rFonts w:ascii="Book Antiqua" w:eastAsia="Book Antiqua" w:hAnsi="Book Antiqua" w:cs="Book Antiqua"/>
          <w:color w:val="000000" w:themeColor="text1"/>
        </w:rPr>
        <w:t xml:space="preserve"> K, </w:t>
      </w:r>
      <w:proofErr w:type="spellStart"/>
      <w:r w:rsidRPr="009E2FFB">
        <w:rPr>
          <w:rFonts w:ascii="Book Antiqua" w:eastAsia="Book Antiqua" w:hAnsi="Book Antiqua" w:cs="Book Antiqua"/>
          <w:color w:val="000000" w:themeColor="text1"/>
        </w:rPr>
        <w:t>Avci</w:t>
      </w:r>
      <w:proofErr w:type="spellEnd"/>
      <w:r w:rsidRPr="009E2FFB">
        <w:rPr>
          <w:rFonts w:ascii="Book Antiqua" w:eastAsia="Book Antiqua" w:hAnsi="Book Antiqua" w:cs="Book Antiqua"/>
          <w:color w:val="000000" w:themeColor="text1"/>
        </w:rPr>
        <w:t xml:space="preserve"> CO, </w:t>
      </w:r>
      <w:proofErr w:type="spellStart"/>
      <w:r w:rsidRPr="009E2FFB">
        <w:rPr>
          <w:rFonts w:ascii="Book Antiqua" w:eastAsia="Book Antiqua" w:hAnsi="Book Antiqua" w:cs="Book Antiqua"/>
          <w:color w:val="000000" w:themeColor="text1"/>
        </w:rPr>
        <w:t>Miron</w:t>
      </w:r>
      <w:proofErr w:type="spellEnd"/>
      <w:r w:rsidRPr="009E2FFB">
        <w:rPr>
          <w:rFonts w:ascii="Book Antiqua" w:eastAsia="Book Antiqua" w:hAnsi="Book Antiqua" w:cs="Book Antiqua"/>
          <w:color w:val="000000" w:themeColor="text1"/>
        </w:rPr>
        <w:t xml:space="preserve"> IM, Langer J, </w:t>
      </w:r>
      <w:proofErr w:type="spellStart"/>
      <w:r w:rsidRPr="009E2FFB">
        <w:rPr>
          <w:rFonts w:ascii="Book Antiqua" w:eastAsia="Book Antiqua" w:hAnsi="Book Antiqua" w:cs="Book Antiqua"/>
          <w:color w:val="000000" w:themeColor="text1"/>
        </w:rPr>
        <w:t>Ocker</w:t>
      </w:r>
      <w:proofErr w:type="spellEnd"/>
      <w:r w:rsidRPr="009E2FFB">
        <w:rPr>
          <w:rFonts w:ascii="Book Antiqua" w:eastAsia="Book Antiqua" w:hAnsi="Book Antiqua" w:cs="Book Antiqua"/>
          <w:color w:val="000000" w:themeColor="text1"/>
        </w:rPr>
        <w:t xml:space="preserve"> B, Gambardella P, Gaudin G. Spin-orbit torque magnetization switching of a three-terminal perpendicular magnetic tunnel junction. </w:t>
      </w:r>
      <w:r w:rsidRPr="009E2FFB">
        <w:rPr>
          <w:rFonts w:ascii="Book Antiqua" w:eastAsia="Book Antiqua" w:hAnsi="Book Antiqua" w:cs="Book Antiqua"/>
          <w:i/>
          <w:iCs/>
          <w:color w:val="000000" w:themeColor="text1"/>
        </w:rPr>
        <w:t>Appl Phys Lett</w:t>
      </w:r>
      <w:r w:rsidRPr="009E2FFB">
        <w:rPr>
          <w:rFonts w:ascii="Book Antiqua" w:eastAsia="Book Antiqua" w:hAnsi="Book Antiqua" w:cs="Book Antiqua"/>
          <w:color w:val="000000" w:themeColor="text1"/>
        </w:rPr>
        <w:t xml:space="preserve"> 2014; </w:t>
      </w:r>
      <w:r w:rsidRPr="009E2FFB">
        <w:rPr>
          <w:rFonts w:ascii="Book Antiqua" w:eastAsia="Book Antiqua" w:hAnsi="Book Antiqua" w:cs="Book Antiqua"/>
          <w:b/>
          <w:bCs/>
          <w:color w:val="000000" w:themeColor="text1"/>
        </w:rPr>
        <w:t>104</w:t>
      </w:r>
      <w:r w:rsidRPr="009E2FFB">
        <w:rPr>
          <w:rFonts w:ascii="Book Antiqua" w:eastAsia="Book Antiqua" w:hAnsi="Book Antiqua" w:cs="Book Antiqua"/>
          <w:color w:val="000000" w:themeColor="text1"/>
        </w:rPr>
        <w:t xml:space="preserve">: 042406 </w:t>
      </w:r>
      <w:r w:rsidR="00C2664C"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DOI:10.1063/1.4863407</w:t>
      </w:r>
      <w:r w:rsidR="00C2664C" w:rsidRPr="009E2FFB">
        <w:rPr>
          <w:rFonts w:ascii="Book Antiqua" w:eastAsia="Book Antiqua" w:hAnsi="Book Antiqua" w:cs="Book Antiqua"/>
          <w:color w:val="000000" w:themeColor="text1"/>
        </w:rPr>
        <w:t>]</w:t>
      </w:r>
    </w:p>
    <w:p w14:paraId="3DB5BB0F" w14:textId="473EA2E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28 </w:t>
      </w:r>
      <w:r w:rsidRPr="009E2FFB">
        <w:rPr>
          <w:rFonts w:ascii="Book Antiqua" w:eastAsia="Book Antiqua" w:hAnsi="Book Antiqua" w:cs="Book Antiqua"/>
          <w:b/>
          <w:bCs/>
          <w:color w:val="000000" w:themeColor="text1"/>
        </w:rPr>
        <w:t>Ikeda S,</w:t>
      </w:r>
      <w:r w:rsidRPr="009E2FFB">
        <w:rPr>
          <w:rFonts w:ascii="Book Antiqua" w:eastAsia="Book Antiqua" w:hAnsi="Book Antiqua" w:cs="Book Antiqua"/>
          <w:color w:val="000000" w:themeColor="text1"/>
        </w:rPr>
        <w:t xml:space="preserve"> Sato H, Yamanouchi M, Gan H, Miura K, </w:t>
      </w:r>
      <w:proofErr w:type="spellStart"/>
      <w:r w:rsidRPr="009E2FFB">
        <w:rPr>
          <w:rFonts w:ascii="Book Antiqua" w:eastAsia="Book Antiqua" w:hAnsi="Book Antiqua" w:cs="Book Antiqua"/>
          <w:color w:val="000000" w:themeColor="text1"/>
        </w:rPr>
        <w:t>Mizunuma</w:t>
      </w:r>
      <w:proofErr w:type="spellEnd"/>
      <w:r w:rsidRPr="009E2FFB">
        <w:rPr>
          <w:rFonts w:ascii="Book Antiqua" w:eastAsia="Book Antiqua" w:hAnsi="Book Antiqua" w:cs="Book Antiqua"/>
          <w:color w:val="000000" w:themeColor="text1"/>
        </w:rPr>
        <w:t xml:space="preserve"> K, Kanai S, </w:t>
      </w:r>
      <w:proofErr w:type="spellStart"/>
      <w:r w:rsidRPr="009E2FFB">
        <w:rPr>
          <w:rFonts w:ascii="Book Antiqua" w:eastAsia="Book Antiqua" w:hAnsi="Book Antiqua" w:cs="Book Antiqua"/>
          <w:color w:val="000000" w:themeColor="text1"/>
        </w:rPr>
        <w:t>Fukami</w:t>
      </w:r>
      <w:proofErr w:type="spellEnd"/>
      <w:r w:rsidRPr="009E2FFB">
        <w:rPr>
          <w:rFonts w:ascii="Book Antiqua" w:eastAsia="Book Antiqua" w:hAnsi="Book Antiqua" w:cs="Book Antiqua"/>
          <w:color w:val="000000" w:themeColor="text1"/>
        </w:rPr>
        <w:t xml:space="preserve"> S, </w:t>
      </w:r>
      <w:proofErr w:type="spellStart"/>
      <w:r w:rsidRPr="009E2FFB">
        <w:rPr>
          <w:rFonts w:ascii="Book Antiqua" w:eastAsia="Book Antiqua" w:hAnsi="Book Antiqua" w:cs="Book Antiqua"/>
          <w:color w:val="000000" w:themeColor="text1"/>
        </w:rPr>
        <w:t>Matsukura</w:t>
      </w:r>
      <w:proofErr w:type="spellEnd"/>
      <w:r w:rsidRPr="009E2FFB">
        <w:rPr>
          <w:rFonts w:ascii="Book Antiqua" w:eastAsia="Book Antiqua" w:hAnsi="Book Antiqua" w:cs="Book Antiqua"/>
          <w:color w:val="000000" w:themeColor="text1"/>
        </w:rPr>
        <w:t xml:space="preserve"> F, Kasai N, Ohno H. Recent progress or perpendicular anisotropy magnetic </w:t>
      </w:r>
      <w:r w:rsidRPr="009E2FFB">
        <w:rPr>
          <w:rFonts w:ascii="Book Antiqua" w:eastAsia="Book Antiqua" w:hAnsi="Book Antiqua" w:cs="Book Antiqua"/>
          <w:color w:val="000000" w:themeColor="text1"/>
        </w:rPr>
        <w:lastRenderedPageBreak/>
        <w:t xml:space="preserve">tunnel junctions for nonvolatile VLSI. </w:t>
      </w:r>
      <w:r w:rsidRPr="009E2FFB">
        <w:rPr>
          <w:rFonts w:ascii="Book Antiqua" w:eastAsia="Book Antiqua" w:hAnsi="Book Antiqua" w:cs="Book Antiqua"/>
          <w:i/>
          <w:iCs/>
          <w:color w:val="000000" w:themeColor="text1"/>
        </w:rPr>
        <w:t>SPIN</w:t>
      </w:r>
      <w:r w:rsidRPr="009E2FFB">
        <w:rPr>
          <w:rFonts w:ascii="Book Antiqua" w:eastAsia="Book Antiqua" w:hAnsi="Book Antiqua" w:cs="Book Antiqua"/>
          <w:color w:val="000000" w:themeColor="text1"/>
        </w:rPr>
        <w:t xml:space="preserve"> 2012; </w:t>
      </w:r>
      <w:r w:rsidRPr="009E2FFB">
        <w:rPr>
          <w:rFonts w:ascii="Book Antiqua" w:eastAsia="Book Antiqua" w:hAnsi="Book Antiqua" w:cs="Book Antiqua"/>
          <w:b/>
          <w:bCs/>
          <w:color w:val="000000" w:themeColor="text1"/>
        </w:rPr>
        <w:t>2</w:t>
      </w:r>
      <w:r w:rsidRPr="009E2FFB">
        <w:rPr>
          <w:rFonts w:ascii="Book Antiqua" w:eastAsia="Book Antiqua" w:hAnsi="Book Antiqua" w:cs="Book Antiqua"/>
          <w:color w:val="000000" w:themeColor="text1"/>
        </w:rPr>
        <w:t xml:space="preserve">: 1240003 </w:t>
      </w:r>
      <w:r w:rsidR="00B52A9D"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DOI:10.1142/S2010324712400036</w:t>
      </w:r>
      <w:r w:rsidR="00B52A9D" w:rsidRPr="009E2FFB">
        <w:rPr>
          <w:rFonts w:ascii="Book Antiqua" w:eastAsia="Book Antiqua" w:hAnsi="Book Antiqua" w:cs="Book Antiqua"/>
          <w:color w:val="000000" w:themeColor="text1"/>
        </w:rPr>
        <w:t>]</w:t>
      </w:r>
    </w:p>
    <w:p w14:paraId="7FD5F0AF" w14:textId="3E0A0625"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29 </w:t>
      </w:r>
      <w:proofErr w:type="spellStart"/>
      <w:r w:rsidRPr="009E2FFB">
        <w:rPr>
          <w:rFonts w:ascii="Book Antiqua" w:eastAsia="Book Antiqua" w:hAnsi="Book Antiqua" w:cs="Book Antiqua"/>
          <w:b/>
          <w:bCs/>
          <w:color w:val="000000" w:themeColor="text1"/>
        </w:rPr>
        <w:t>Gajek</w:t>
      </w:r>
      <w:proofErr w:type="spellEnd"/>
      <w:r w:rsidRPr="009E2FFB">
        <w:rPr>
          <w:rFonts w:ascii="Book Antiqua" w:eastAsia="Book Antiqua" w:hAnsi="Book Antiqua" w:cs="Book Antiqua"/>
          <w:b/>
          <w:bCs/>
          <w:color w:val="000000" w:themeColor="text1"/>
        </w:rPr>
        <w:t xml:space="preserve"> M,</w:t>
      </w:r>
      <w:r w:rsidRPr="009E2FFB">
        <w:rPr>
          <w:rFonts w:ascii="Book Antiqua" w:eastAsia="Book Antiqua" w:hAnsi="Book Antiqua" w:cs="Book Antiqua"/>
          <w:color w:val="000000" w:themeColor="text1"/>
        </w:rPr>
        <w:t xml:space="preserve"> Nowak JJ, Sun JZ, </w:t>
      </w:r>
      <w:proofErr w:type="spellStart"/>
      <w:r w:rsidRPr="009E2FFB">
        <w:rPr>
          <w:rFonts w:ascii="Book Antiqua" w:eastAsia="Book Antiqua" w:hAnsi="Book Antiqua" w:cs="Book Antiqua"/>
          <w:color w:val="000000" w:themeColor="text1"/>
        </w:rPr>
        <w:t>Trouilloud</w:t>
      </w:r>
      <w:proofErr w:type="spellEnd"/>
      <w:r w:rsidRPr="009E2FFB">
        <w:rPr>
          <w:rFonts w:ascii="Book Antiqua" w:eastAsia="Book Antiqua" w:hAnsi="Book Antiqua" w:cs="Book Antiqua"/>
          <w:color w:val="000000" w:themeColor="text1"/>
        </w:rPr>
        <w:t xml:space="preserve"> PL, O'Sullivan EJ, Abraham DW, </w:t>
      </w:r>
      <w:proofErr w:type="spellStart"/>
      <w:r w:rsidRPr="009E2FFB">
        <w:rPr>
          <w:rFonts w:ascii="Book Antiqua" w:eastAsia="Book Antiqua" w:hAnsi="Book Antiqua" w:cs="Book Antiqua"/>
          <w:color w:val="000000" w:themeColor="text1"/>
        </w:rPr>
        <w:t>Gaidis</w:t>
      </w:r>
      <w:proofErr w:type="spellEnd"/>
      <w:r w:rsidRPr="009E2FFB">
        <w:rPr>
          <w:rFonts w:ascii="Book Antiqua" w:eastAsia="Book Antiqua" w:hAnsi="Book Antiqua" w:cs="Book Antiqua"/>
          <w:color w:val="000000" w:themeColor="text1"/>
        </w:rPr>
        <w:t xml:space="preserve"> MC, Hu G, Brown S, Zhu Y, </w:t>
      </w:r>
      <w:proofErr w:type="spellStart"/>
      <w:r w:rsidRPr="009E2FFB">
        <w:rPr>
          <w:rFonts w:ascii="Book Antiqua" w:eastAsia="Book Antiqua" w:hAnsi="Book Antiqua" w:cs="Book Antiqua"/>
          <w:color w:val="000000" w:themeColor="text1"/>
        </w:rPr>
        <w:t>Robertazzi</w:t>
      </w:r>
      <w:proofErr w:type="spellEnd"/>
      <w:r w:rsidRPr="009E2FFB">
        <w:rPr>
          <w:rFonts w:ascii="Book Antiqua" w:eastAsia="Book Antiqua" w:hAnsi="Book Antiqua" w:cs="Book Antiqua"/>
          <w:color w:val="000000" w:themeColor="text1"/>
        </w:rPr>
        <w:t xml:space="preserve"> RP, Gallagher WJ, </w:t>
      </w:r>
      <w:proofErr w:type="spellStart"/>
      <w:r w:rsidRPr="009E2FFB">
        <w:rPr>
          <w:rFonts w:ascii="Book Antiqua" w:eastAsia="Book Antiqua" w:hAnsi="Book Antiqua" w:cs="Book Antiqua"/>
          <w:color w:val="000000" w:themeColor="text1"/>
        </w:rPr>
        <w:t>Worledge</w:t>
      </w:r>
      <w:proofErr w:type="spellEnd"/>
      <w:r w:rsidRPr="009E2FFB">
        <w:rPr>
          <w:rFonts w:ascii="Book Antiqua" w:eastAsia="Book Antiqua" w:hAnsi="Book Antiqua" w:cs="Book Antiqua"/>
          <w:color w:val="000000" w:themeColor="text1"/>
        </w:rPr>
        <w:t xml:space="preserve"> DC. Spin torque switching of 20 nm magnetic tunnel junctions with perpendicular anisotropy. </w:t>
      </w:r>
      <w:r w:rsidRPr="009E2FFB">
        <w:rPr>
          <w:rFonts w:ascii="Book Antiqua" w:eastAsia="Book Antiqua" w:hAnsi="Book Antiqua" w:cs="Book Antiqua"/>
          <w:i/>
          <w:iCs/>
          <w:color w:val="000000" w:themeColor="text1"/>
        </w:rPr>
        <w:t xml:space="preserve">Appl Phys Lett </w:t>
      </w:r>
      <w:r w:rsidRPr="009E2FFB">
        <w:rPr>
          <w:rFonts w:ascii="Book Antiqua" w:eastAsia="Book Antiqua" w:hAnsi="Book Antiqua" w:cs="Book Antiqua"/>
          <w:color w:val="000000" w:themeColor="text1"/>
        </w:rPr>
        <w:t xml:space="preserve">2012; </w:t>
      </w:r>
      <w:r w:rsidRPr="009E2FFB">
        <w:rPr>
          <w:rFonts w:ascii="Book Antiqua" w:eastAsia="Book Antiqua" w:hAnsi="Book Antiqua" w:cs="Book Antiqua"/>
          <w:b/>
          <w:bCs/>
          <w:color w:val="000000" w:themeColor="text1"/>
        </w:rPr>
        <w:t>100</w:t>
      </w:r>
      <w:r w:rsidRPr="009E2FFB">
        <w:rPr>
          <w:rFonts w:ascii="Book Antiqua" w:eastAsia="Book Antiqua" w:hAnsi="Book Antiqua" w:cs="Book Antiqua"/>
          <w:color w:val="000000" w:themeColor="text1"/>
        </w:rPr>
        <w:t xml:space="preserve">: 132408 </w:t>
      </w:r>
      <w:r w:rsidR="00F6528C"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DOI:10.1063/1.3694270</w:t>
      </w:r>
      <w:r w:rsidR="00F6528C" w:rsidRPr="009E2FFB">
        <w:rPr>
          <w:rFonts w:ascii="Book Antiqua" w:eastAsia="Book Antiqua" w:hAnsi="Book Antiqua" w:cs="Book Antiqua"/>
          <w:color w:val="000000" w:themeColor="text1"/>
        </w:rPr>
        <w:t>]</w:t>
      </w:r>
    </w:p>
    <w:p w14:paraId="4D7F594B"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30 </w:t>
      </w:r>
      <w:r w:rsidRPr="009E2FFB">
        <w:rPr>
          <w:rFonts w:ascii="Book Antiqua" w:eastAsia="Book Antiqua" w:hAnsi="Book Antiqua" w:cs="Book Antiqua"/>
          <w:b/>
          <w:bCs/>
          <w:color w:val="000000" w:themeColor="text1"/>
        </w:rPr>
        <w:t>Zhu S</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Paoletti</w:t>
      </w:r>
      <w:proofErr w:type="spellEnd"/>
      <w:r w:rsidRPr="009E2FFB">
        <w:rPr>
          <w:rFonts w:ascii="Book Antiqua" w:eastAsia="Book Antiqua" w:hAnsi="Book Antiqua" w:cs="Book Antiqua"/>
          <w:color w:val="000000" w:themeColor="text1"/>
        </w:rPr>
        <w:t xml:space="preserve"> P. Allosteric modulators of NMDA receptors: multiple sites and mechanisms. </w:t>
      </w:r>
      <w:proofErr w:type="spellStart"/>
      <w:r w:rsidRPr="009E2FFB">
        <w:rPr>
          <w:rFonts w:ascii="Book Antiqua" w:eastAsia="Book Antiqua" w:hAnsi="Book Antiqua" w:cs="Book Antiqua"/>
          <w:i/>
          <w:iCs/>
          <w:color w:val="000000" w:themeColor="text1"/>
        </w:rPr>
        <w:t>Curr</w:t>
      </w:r>
      <w:proofErr w:type="spellEnd"/>
      <w:r w:rsidRPr="009E2FFB">
        <w:rPr>
          <w:rFonts w:ascii="Book Antiqua" w:eastAsia="Book Antiqua" w:hAnsi="Book Antiqua" w:cs="Book Antiqua"/>
          <w:i/>
          <w:iCs/>
          <w:color w:val="000000" w:themeColor="text1"/>
        </w:rPr>
        <w:t xml:space="preserve"> </w:t>
      </w:r>
      <w:proofErr w:type="spellStart"/>
      <w:r w:rsidRPr="009E2FFB">
        <w:rPr>
          <w:rFonts w:ascii="Book Antiqua" w:eastAsia="Book Antiqua" w:hAnsi="Book Antiqua" w:cs="Book Antiqua"/>
          <w:i/>
          <w:iCs/>
          <w:color w:val="000000" w:themeColor="text1"/>
        </w:rPr>
        <w:t>Opin</w:t>
      </w:r>
      <w:proofErr w:type="spellEnd"/>
      <w:r w:rsidRPr="009E2FFB">
        <w:rPr>
          <w:rFonts w:ascii="Book Antiqua" w:eastAsia="Book Antiqua" w:hAnsi="Book Antiqua" w:cs="Book Antiqua"/>
          <w:i/>
          <w:iCs/>
          <w:color w:val="000000" w:themeColor="text1"/>
        </w:rPr>
        <w:t xml:space="preserve"> </w:t>
      </w:r>
      <w:proofErr w:type="spellStart"/>
      <w:r w:rsidRPr="009E2FFB">
        <w:rPr>
          <w:rFonts w:ascii="Book Antiqua" w:eastAsia="Book Antiqua" w:hAnsi="Book Antiqua" w:cs="Book Antiqua"/>
          <w:i/>
          <w:iCs/>
          <w:color w:val="000000" w:themeColor="text1"/>
        </w:rPr>
        <w:t>Pharmacol</w:t>
      </w:r>
      <w:proofErr w:type="spellEnd"/>
      <w:r w:rsidRPr="009E2FFB">
        <w:rPr>
          <w:rFonts w:ascii="Book Antiqua" w:eastAsia="Book Antiqua" w:hAnsi="Book Antiqua" w:cs="Book Antiqua"/>
          <w:color w:val="000000" w:themeColor="text1"/>
        </w:rPr>
        <w:t xml:space="preserve"> 2015; </w:t>
      </w:r>
      <w:r w:rsidRPr="009E2FFB">
        <w:rPr>
          <w:rFonts w:ascii="Book Antiqua" w:eastAsia="Book Antiqua" w:hAnsi="Book Antiqua" w:cs="Book Antiqua"/>
          <w:b/>
          <w:bCs/>
          <w:color w:val="000000" w:themeColor="text1"/>
        </w:rPr>
        <w:t>20</w:t>
      </w:r>
      <w:r w:rsidRPr="009E2FFB">
        <w:rPr>
          <w:rFonts w:ascii="Book Antiqua" w:eastAsia="Book Antiqua" w:hAnsi="Book Antiqua" w:cs="Book Antiqua"/>
          <w:color w:val="000000" w:themeColor="text1"/>
        </w:rPr>
        <w:t>: 14-23 [PMID: 25462287 DOI: 10.1016/j.coph.2014.10.009]</w:t>
      </w:r>
    </w:p>
    <w:p w14:paraId="2991657E"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31 </w:t>
      </w:r>
      <w:r w:rsidRPr="009E2FFB">
        <w:rPr>
          <w:rFonts w:ascii="Book Antiqua" w:eastAsia="Book Antiqua" w:hAnsi="Book Antiqua" w:cs="Book Antiqua"/>
          <w:b/>
          <w:bCs/>
          <w:color w:val="000000" w:themeColor="text1"/>
        </w:rPr>
        <w:t>Williams K</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discriminates subtypes of the N-methyl-D-aspartate receptor: selectivity and mechanisms at recombinant heteromeric receptors. </w:t>
      </w:r>
      <w:r w:rsidRPr="009E2FFB">
        <w:rPr>
          <w:rFonts w:ascii="Book Antiqua" w:eastAsia="Book Antiqua" w:hAnsi="Book Antiqua" w:cs="Book Antiqua"/>
          <w:i/>
          <w:iCs/>
          <w:color w:val="000000" w:themeColor="text1"/>
        </w:rPr>
        <w:t xml:space="preserve">Mol </w:t>
      </w:r>
      <w:proofErr w:type="spellStart"/>
      <w:r w:rsidRPr="009E2FFB">
        <w:rPr>
          <w:rFonts w:ascii="Book Antiqua" w:eastAsia="Book Antiqua" w:hAnsi="Book Antiqua" w:cs="Book Antiqua"/>
          <w:i/>
          <w:iCs/>
          <w:color w:val="000000" w:themeColor="text1"/>
        </w:rPr>
        <w:t>Pharmacol</w:t>
      </w:r>
      <w:proofErr w:type="spellEnd"/>
      <w:r w:rsidRPr="009E2FFB">
        <w:rPr>
          <w:rFonts w:ascii="Book Antiqua" w:eastAsia="Book Antiqua" w:hAnsi="Book Antiqua" w:cs="Book Antiqua"/>
          <w:color w:val="000000" w:themeColor="text1"/>
        </w:rPr>
        <w:t xml:space="preserve"> 1993; </w:t>
      </w:r>
      <w:r w:rsidRPr="009E2FFB">
        <w:rPr>
          <w:rFonts w:ascii="Book Antiqua" w:eastAsia="Book Antiqua" w:hAnsi="Book Antiqua" w:cs="Book Antiqua"/>
          <w:b/>
          <w:bCs/>
          <w:color w:val="000000" w:themeColor="text1"/>
        </w:rPr>
        <w:t>44</w:t>
      </w:r>
      <w:r w:rsidRPr="009E2FFB">
        <w:rPr>
          <w:rFonts w:ascii="Book Antiqua" w:eastAsia="Book Antiqua" w:hAnsi="Book Antiqua" w:cs="Book Antiqua"/>
          <w:color w:val="000000" w:themeColor="text1"/>
        </w:rPr>
        <w:t>: 851-859</w:t>
      </w:r>
    </w:p>
    <w:p w14:paraId="49EF650B"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32 </w:t>
      </w:r>
      <w:r w:rsidRPr="009E2FFB">
        <w:rPr>
          <w:rFonts w:ascii="Book Antiqua" w:eastAsia="Book Antiqua" w:hAnsi="Book Antiqua" w:cs="Book Antiqua"/>
          <w:b/>
          <w:bCs/>
          <w:color w:val="000000" w:themeColor="text1"/>
        </w:rPr>
        <w:t>Hess SD</w:t>
      </w:r>
      <w:r w:rsidRPr="009E2FFB">
        <w:rPr>
          <w:rFonts w:ascii="Book Antiqua" w:eastAsia="Book Antiqua" w:hAnsi="Book Antiqua" w:cs="Book Antiqua"/>
          <w:color w:val="000000" w:themeColor="text1"/>
        </w:rPr>
        <w:t xml:space="preserve">, Daggett LP, Deal C, Lu CC, Johnson EC, </w:t>
      </w:r>
      <w:proofErr w:type="spellStart"/>
      <w:r w:rsidRPr="009E2FFB">
        <w:rPr>
          <w:rFonts w:ascii="Book Antiqua" w:eastAsia="Book Antiqua" w:hAnsi="Book Antiqua" w:cs="Book Antiqua"/>
          <w:color w:val="000000" w:themeColor="text1"/>
        </w:rPr>
        <w:t>Veliçelebi</w:t>
      </w:r>
      <w:proofErr w:type="spellEnd"/>
      <w:r w:rsidRPr="009E2FFB">
        <w:rPr>
          <w:rFonts w:ascii="Book Antiqua" w:eastAsia="Book Antiqua" w:hAnsi="Book Antiqua" w:cs="Book Antiqua"/>
          <w:color w:val="000000" w:themeColor="text1"/>
        </w:rPr>
        <w:t xml:space="preserve"> G. Functional characterization of human N-methyl-D-aspartate subtype 1A/2D receptors. </w:t>
      </w:r>
      <w:r w:rsidRPr="009E2FFB">
        <w:rPr>
          <w:rFonts w:ascii="Book Antiqua" w:eastAsia="Book Antiqua" w:hAnsi="Book Antiqua" w:cs="Book Antiqua"/>
          <w:i/>
          <w:iCs/>
          <w:color w:val="000000" w:themeColor="text1"/>
        </w:rPr>
        <w:t xml:space="preserve">J </w:t>
      </w:r>
      <w:proofErr w:type="spellStart"/>
      <w:r w:rsidRPr="009E2FFB">
        <w:rPr>
          <w:rFonts w:ascii="Book Antiqua" w:eastAsia="Book Antiqua" w:hAnsi="Book Antiqua" w:cs="Book Antiqua"/>
          <w:i/>
          <w:iCs/>
          <w:color w:val="000000" w:themeColor="text1"/>
        </w:rPr>
        <w:t>Neurochem</w:t>
      </w:r>
      <w:proofErr w:type="spellEnd"/>
      <w:r w:rsidRPr="009E2FFB">
        <w:rPr>
          <w:rFonts w:ascii="Book Antiqua" w:eastAsia="Book Antiqua" w:hAnsi="Book Antiqua" w:cs="Book Antiqua"/>
          <w:color w:val="000000" w:themeColor="text1"/>
        </w:rPr>
        <w:t xml:space="preserve"> 1998; </w:t>
      </w:r>
      <w:r w:rsidRPr="009E2FFB">
        <w:rPr>
          <w:rFonts w:ascii="Book Antiqua" w:eastAsia="Book Antiqua" w:hAnsi="Book Antiqua" w:cs="Book Antiqua"/>
          <w:b/>
          <w:bCs/>
          <w:color w:val="000000" w:themeColor="text1"/>
        </w:rPr>
        <w:t>70</w:t>
      </w:r>
      <w:r w:rsidRPr="009E2FFB">
        <w:rPr>
          <w:rFonts w:ascii="Book Antiqua" w:eastAsia="Book Antiqua" w:hAnsi="Book Antiqua" w:cs="Book Antiqua"/>
          <w:color w:val="000000" w:themeColor="text1"/>
        </w:rPr>
        <w:t>: 1269-1279 [PMID: 9489750 DOI: 10.1046/j.1471-4159.</w:t>
      </w:r>
      <w:proofErr w:type="gramStart"/>
      <w:r w:rsidRPr="009E2FFB">
        <w:rPr>
          <w:rFonts w:ascii="Book Antiqua" w:eastAsia="Book Antiqua" w:hAnsi="Book Antiqua" w:cs="Book Antiqua"/>
          <w:color w:val="000000" w:themeColor="text1"/>
        </w:rPr>
        <w:t>1998.70031269.x</w:t>
      </w:r>
      <w:proofErr w:type="gramEnd"/>
      <w:r w:rsidRPr="009E2FFB">
        <w:rPr>
          <w:rFonts w:ascii="Book Antiqua" w:eastAsia="Book Antiqua" w:hAnsi="Book Antiqua" w:cs="Book Antiqua"/>
          <w:color w:val="000000" w:themeColor="text1"/>
        </w:rPr>
        <w:t>]</w:t>
      </w:r>
    </w:p>
    <w:p w14:paraId="000441C6"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33 </w:t>
      </w:r>
      <w:r w:rsidRPr="009E2FFB">
        <w:rPr>
          <w:rFonts w:ascii="Book Antiqua" w:eastAsia="Book Antiqua" w:hAnsi="Book Antiqua" w:cs="Book Antiqua"/>
          <w:b/>
          <w:bCs/>
          <w:color w:val="000000" w:themeColor="text1"/>
        </w:rPr>
        <w:t>Hatton CJ</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Paoletti</w:t>
      </w:r>
      <w:proofErr w:type="spellEnd"/>
      <w:r w:rsidRPr="009E2FFB">
        <w:rPr>
          <w:rFonts w:ascii="Book Antiqua" w:eastAsia="Book Antiqua" w:hAnsi="Book Antiqua" w:cs="Book Antiqua"/>
          <w:color w:val="000000" w:themeColor="text1"/>
        </w:rPr>
        <w:t xml:space="preserve"> P. Modulation of </w:t>
      </w:r>
      <w:proofErr w:type="spellStart"/>
      <w:r w:rsidRPr="009E2FFB">
        <w:rPr>
          <w:rFonts w:ascii="Book Antiqua" w:eastAsia="Book Antiqua" w:hAnsi="Book Antiqua" w:cs="Book Antiqua"/>
          <w:color w:val="000000" w:themeColor="text1"/>
        </w:rPr>
        <w:t>triheteromeric</w:t>
      </w:r>
      <w:proofErr w:type="spellEnd"/>
      <w:r w:rsidRPr="009E2FFB">
        <w:rPr>
          <w:rFonts w:ascii="Book Antiqua" w:eastAsia="Book Antiqua" w:hAnsi="Book Antiqua" w:cs="Book Antiqua"/>
          <w:color w:val="000000" w:themeColor="text1"/>
        </w:rPr>
        <w:t xml:space="preserve"> NMDA receptors by N-terminal domain ligands. </w:t>
      </w:r>
      <w:r w:rsidRPr="009E2FFB">
        <w:rPr>
          <w:rFonts w:ascii="Book Antiqua" w:eastAsia="Book Antiqua" w:hAnsi="Book Antiqua" w:cs="Book Antiqua"/>
          <w:i/>
          <w:iCs/>
          <w:color w:val="000000" w:themeColor="text1"/>
        </w:rPr>
        <w:t>Neuron</w:t>
      </w:r>
      <w:r w:rsidRPr="009E2FFB">
        <w:rPr>
          <w:rFonts w:ascii="Book Antiqua" w:eastAsia="Book Antiqua" w:hAnsi="Book Antiqua" w:cs="Book Antiqua"/>
          <w:color w:val="000000" w:themeColor="text1"/>
        </w:rPr>
        <w:t xml:space="preserve"> 2005; </w:t>
      </w:r>
      <w:r w:rsidRPr="009E2FFB">
        <w:rPr>
          <w:rFonts w:ascii="Book Antiqua" w:eastAsia="Book Antiqua" w:hAnsi="Book Antiqua" w:cs="Book Antiqua"/>
          <w:b/>
          <w:bCs/>
          <w:color w:val="000000" w:themeColor="text1"/>
        </w:rPr>
        <w:t>46</w:t>
      </w:r>
      <w:r w:rsidRPr="009E2FFB">
        <w:rPr>
          <w:rFonts w:ascii="Book Antiqua" w:eastAsia="Book Antiqua" w:hAnsi="Book Antiqua" w:cs="Book Antiqua"/>
          <w:color w:val="000000" w:themeColor="text1"/>
        </w:rPr>
        <w:t>: 261-274 [PMID: 15848804 DOI: 10.1016/j.neuron.2005.03.005]</w:t>
      </w:r>
    </w:p>
    <w:p w14:paraId="3E5BF630" w14:textId="3A3617A5"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34 </w:t>
      </w:r>
      <w:proofErr w:type="spellStart"/>
      <w:r w:rsidRPr="009E2FFB">
        <w:rPr>
          <w:rFonts w:ascii="Book Antiqua" w:eastAsia="Book Antiqua" w:hAnsi="Book Antiqua" w:cs="Book Antiqua"/>
          <w:b/>
          <w:bCs/>
          <w:color w:val="000000" w:themeColor="text1"/>
        </w:rPr>
        <w:t>Boit</w:t>
      </w:r>
      <w:proofErr w:type="spellEnd"/>
      <w:r w:rsidRPr="009E2FFB">
        <w:rPr>
          <w:rFonts w:ascii="Book Antiqua" w:eastAsia="Book Antiqua" w:hAnsi="Book Antiqua" w:cs="Book Antiqua"/>
          <w:b/>
          <w:bCs/>
          <w:color w:val="000000" w:themeColor="text1"/>
        </w:rPr>
        <w:t xml:space="preserve"> H-G,</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Flentje</w:t>
      </w:r>
      <w:proofErr w:type="spellEnd"/>
      <w:r w:rsidRPr="009E2FFB">
        <w:rPr>
          <w:rFonts w:ascii="Book Antiqua" w:eastAsia="Book Antiqua" w:hAnsi="Book Antiqua" w:cs="Book Antiqua"/>
          <w:color w:val="000000" w:themeColor="text1"/>
        </w:rPr>
        <w:t xml:space="preserve"> H. Neue </w:t>
      </w:r>
      <w:proofErr w:type="spellStart"/>
      <w:r w:rsidRPr="009E2FFB">
        <w:rPr>
          <w:rFonts w:ascii="Book Antiqua" w:eastAsia="Book Antiqua" w:hAnsi="Book Antiqua" w:cs="Book Antiqua"/>
          <w:color w:val="000000" w:themeColor="text1"/>
        </w:rPr>
        <w:t>Alkaloide</w:t>
      </w:r>
      <w:proofErr w:type="spellEnd"/>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aus</w:t>
      </w:r>
      <w:proofErr w:type="spellEnd"/>
      <w:r w:rsidRPr="009E2FFB">
        <w:rPr>
          <w:rFonts w:ascii="Book Antiqua" w:eastAsia="Book Antiqua" w:hAnsi="Book Antiqua" w:cs="Book Antiqua"/>
          <w:color w:val="000000" w:themeColor="text1"/>
        </w:rPr>
        <w:t xml:space="preserve"> Papaver </w:t>
      </w:r>
      <w:proofErr w:type="spellStart"/>
      <w:r w:rsidRPr="009E2FFB">
        <w:rPr>
          <w:rFonts w:ascii="Book Antiqua" w:eastAsia="Book Antiqua" w:hAnsi="Book Antiqua" w:cs="Book Antiqua"/>
          <w:color w:val="000000" w:themeColor="text1"/>
        </w:rPr>
        <w:t>amurense</w:t>
      </w:r>
      <w:proofErr w:type="spellEnd"/>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i/>
          <w:iCs/>
          <w:color w:val="000000" w:themeColor="text1"/>
        </w:rPr>
        <w:t>Naturwiss</w:t>
      </w:r>
      <w:proofErr w:type="spellEnd"/>
      <w:r w:rsidRPr="009E2FFB">
        <w:rPr>
          <w:rFonts w:ascii="Book Antiqua" w:eastAsia="Book Antiqua" w:hAnsi="Book Antiqua" w:cs="Book Antiqua"/>
          <w:color w:val="000000" w:themeColor="text1"/>
        </w:rPr>
        <w:t xml:space="preserve"> 1959; </w:t>
      </w:r>
      <w:r w:rsidRPr="009E2FFB">
        <w:rPr>
          <w:rFonts w:ascii="Book Antiqua" w:eastAsia="Book Antiqua" w:hAnsi="Book Antiqua" w:cs="Book Antiqua"/>
          <w:b/>
          <w:bCs/>
          <w:color w:val="000000" w:themeColor="text1"/>
        </w:rPr>
        <w:t>46</w:t>
      </w:r>
      <w:r w:rsidRPr="009E2FFB">
        <w:rPr>
          <w:rFonts w:ascii="Book Antiqua" w:eastAsia="Book Antiqua" w:hAnsi="Book Antiqua" w:cs="Book Antiqua"/>
          <w:color w:val="000000" w:themeColor="text1"/>
        </w:rPr>
        <w:t xml:space="preserve">: 514-515 </w:t>
      </w:r>
      <w:r w:rsidR="00F6528C"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DOI:10.1007/BF00703541</w:t>
      </w:r>
      <w:r w:rsidR="00F6528C" w:rsidRPr="009E2FFB">
        <w:rPr>
          <w:rFonts w:ascii="Book Antiqua" w:eastAsia="Book Antiqua" w:hAnsi="Book Antiqua" w:cs="Book Antiqua"/>
          <w:color w:val="000000" w:themeColor="text1"/>
        </w:rPr>
        <w:t>]</w:t>
      </w:r>
    </w:p>
    <w:p w14:paraId="69005E30" w14:textId="5530A1B1" w:rsidR="00A77B3E" w:rsidRPr="009E2FFB" w:rsidRDefault="00000000">
      <w:pPr>
        <w:spacing w:line="360" w:lineRule="auto"/>
        <w:jc w:val="both"/>
        <w:rPr>
          <w:color w:val="000000" w:themeColor="text1"/>
          <w:lang w:val="de-AT"/>
        </w:rPr>
      </w:pPr>
      <w:r w:rsidRPr="009E2FFB">
        <w:rPr>
          <w:rFonts w:ascii="Book Antiqua" w:eastAsia="Book Antiqua" w:hAnsi="Book Antiqua" w:cs="Book Antiqua"/>
          <w:color w:val="000000" w:themeColor="text1"/>
        </w:rPr>
        <w:t xml:space="preserve">35 </w:t>
      </w:r>
      <w:proofErr w:type="spellStart"/>
      <w:r w:rsidRPr="009E2FFB">
        <w:rPr>
          <w:rFonts w:ascii="Book Antiqua" w:eastAsia="Book Antiqua" w:hAnsi="Book Antiqua" w:cs="Book Antiqua"/>
          <w:b/>
          <w:bCs/>
          <w:color w:val="000000" w:themeColor="text1"/>
        </w:rPr>
        <w:t>Boit</w:t>
      </w:r>
      <w:proofErr w:type="spellEnd"/>
      <w:r w:rsidRPr="009E2FFB">
        <w:rPr>
          <w:rFonts w:ascii="Book Antiqua" w:eastAsia="Book Antiqua" w:hAnsi="Book Antiqua" w:cs="Book Antiqua"/>
          <w:b/>
          <w:bCs/>
          <w:color w:val="000000" w:themeColor="text1"/>
        </w:rPr>
        <w:t xml:space="preserve"> H-G,</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Flentje</w:t>
      </w:r>
      <w:proofErr w:type="spellEnd"/>
      <w:r w:rsidRPr="009E2FFB">
        <w:rPr>
          <w:rFonts w:ascii="Book Antiqua" w:eastAsia="Book Antiqua" w:hAnsi="Book Antiqua" w:cs="Book Antiqua"/>
          <w:color w:val="000000" w:themeColor="text1"/>
        </w:rPr>
        <w:t xml:space="preserve"> H. </w:t>
      </w:r>
      <w:proofErr w:type="spellStart"/>
      <w:r w:rsidRPr="009E2FFB">
        <w:rPr>
          <w:rFonts w:ascii="Book Antiqua" w:eastAsia="Book Antiqua" w:hAnsi="Book Antiqua" w:cs="Book Antiqua"/>
          <w:color w:val="000000" w:themeColor="text1"/>
        </w:rPr>
        <w:t>Nudaurin</w:t>
      </w:r>
      <w:proofErr w:type="spellEnd"/>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Muramin</w:t>
      </w:r>
      <w:proofErr w:type="spellEnd"/>
      <w:r w:rsidRPr="009E2FFB">
        <w:rPr>
          <w:rFonts w:ascii="Book Antiqua" w:eastAsia="Book Antiqua" w:hAnsi="Book Antiqua" w:cs="Book Antiqua"/>
          <w:color w:val="000000" w:themeColor="text1"/>
        </w:rPr>
        <w:t xml:space="preserve"> und </w:t>
      </w:r>
      <w:proofErr w:type="spellStart"/>
      <w:r w:rsidRPr="009E2FFB">
        <w:rPr>
          <w:rFonts w:ascii="Book Antiqua" w:eastAsia="Book Antiqua" w:hAnsi="Book Antiqua" w:cs="Book Antiqua"/>
          <w:color w:val="000000" w:themeColor="text1"/>
        </w:rPr>
        <w:t>Amurensin</w:t>
      </w:r>
      <w:proofErr w:type="spellEnd"/>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drei</w:t>
      </w:r>
      <w:proofErr w:type="spellEnd"/>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neue</w:t>
      </w:r>
      <w:proofErr w:type="spellEnd"/>
      <w:r w:rsidRPr="009E2FFB">
        <w:rPr>
          <w:rFonts w:ascii="Book Antiqua" w:eastAsia="Book Antiqua" w:hAnsi="Book Antiqua" w:cs="Book Antiqua"/>
          <w:color w:val="000000" w:themeColor="text1"/>
        </w:rPr>
        <w:t xml:space="preserve"> Papaver-</w:t>
      </w:r>
      <w:proofErr w:type="spellStart"/>
      <w:r w:rsidRPr="009E2FFB">
        <w:rPr>
          <w:rFonts w:ascii="Book Antiqua" w:eastAsia="Book Antiqua" w:hAnsi="Book Antiqua" w:cs="Book Antiqua"/>
          <w:color w:val="000000" w:themeColor="text1"/>
        </w:rPr>
        <w:t>Alkloide</w:t>
      </w:r>
      <w:proofErr w:type="spellEnd"/>
      <w:r w:rsidRPr="009E2FFB">
        <w:rPr>
          <w:rFonts w:ascii="Book Antiqua" w:eastAsia="Book Antiqua" w:hAnsi="Book Antiqua" w:cs="Book Antiqua"/>
          <w:color w:val="000000" w:themeColor="text1"/>
        </w:rPr>
        <w:t xml:space="preserve">. </w:t>
      </w:r>
      <w:r w:rsidRPr="009E2FFB">
        <w:rPr>
          <w:rFonts w:ascii="Book Antiqua" w:eastAsia="Book Antiqua" w:hAnsi="Book Antiqua" w:cs="Book Antiqua"/>
          <w:i/>
          <w:iCs/>
          <w:color w:val="000000" w:themeColor="text1"/>
          <w:lang w:val="de-AT"/>
        </w:rPr>
        <w:t>Naturwiss</w:t>
      </w:r>
      <w:r w:rsidRPr="009E2FFB">
        <w:rPr>
          <w:rFonts w:ascii="Book Antiqua" w:eastAsia="Book Antiqua" w:hAnsi="Book Antiqua" w:cs="Book Antiqua"/>
          <w:color w:val="000000" w:themeColor="text1"/>
          <w:lang w:val="de-AT"/>
        </w:rPr>
        <w:t xml:space="preserve"> 1960; </w:t>
      </w:r>
      <w:r w:rsidRPr="009E2FFB">
        <w:rPr>
          <w:rFonts w:ascii="Book Antiqua" w:eastAsia="Book Antiqua" w:hAnsi="Book Antiqua" w:cs="Book Antiqua"/>
          <w:b/>
          <w:bCs/>
          <w:color w:val="000000" w:themeColor="text1"/>
          <w:lang w:val="de-AT"/>
        </w:rPr>
        <w:t>47</w:t>
      </w:r>
      <w:r w:rsidRPr="009E2FFB">
        <w:rPr>
          <w:rFonts w:ascii="Book Antiqua" w:eastAsia="Book Antiqua" w:hAnsi="Book Antiqua" w:cs="Book Antiqua"/>
          <w:color w:val="000000" w:themeColor="text1"/>
          <w:lang w:val="de-AT"/>
        </w:rPr>
        <w:t xml:space="preserve">: 180 </w:t>
      </w:r>
      <w:r w:rsidR="00F6528C" w:rsidRPr="009E2FFB">
        <w:rPr>
          <w:rFonts w:ascii="Book Antiqua" w:eastAsia="Book Antiqua" w:hAnsi="Book Antiqua" w:cs="Book Antiqua"/>
          <w:color w:val="000000" w:themeColor="text1"/>
          <w:lang w:val="de-AT"/>
        </w:rPr>
        <w:t>[</w:t>
      </w:r>
      <w:r w:rsidRPr="009E2FFB">
        <w:rPr>
          <w:rFonts w:ascii="Book Antiqua" w:eastAsia="Book Antiqua" w:hAnsi="Book Antiqua" w:cs="Book Antiqua"/>
          <w:color w:val="000000" w:themeColor="text1"/>
          <w:lang w:val="de-AT"/>
        </w:rPr>
        <w:t>DOI:10.1007/BF00639749</w:t>
      </w:r>
      <w:r w:rsidR="00F6528C" w:rsidRPr="009E2FFB">
        <w:rPr>
          <w:rFonts w:ascii="Book Antiqua" w:eastAsia="Book Antiqua" w:hAnsi="Book Antiqua" w:cs="Book Antiqua"/>
          <w:color w:val="000000" w:themeColor="text1"/>
          <w:lang w:val="de-AT"/>
        </w:rPr>
        <w:t>]</w:t>
      </w:r>
    </w:p>
    <w:p w14:paraId="4E2A3B77" w14:textId="3DB65131"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lang w:val="de-AT"/>
        </w:rPr>
        <w:t xml:space="preserve">36 </w:t>
      </w:r>
      <w:r w:rsidRPr="009E2FFB">
        <w:rPr>
          <w:rFonts w:ascii="Book Antiqua" w:eastAsia="Book Antiqua" w:hAnsi="Book Antiqua" w:cs="Book Antiqua"/>
          <w:b/>
          <w:bCs/>
          <w:color w:val="000000" w:themeColor="text1"/>
          <w:lang w:val="de-AT"/>
        </w:rPr>
        <w:t>Maturová M,</w:t>
      </w:r>
      <w:r w:rsidRPr="009E2FFB">
        <w:rPr>
          <w:rFonts w:ascii="Book Antiqua" w:eastAsia="Book Antiqua" w:hAnsi="Book Antiqua" w:cs="Book Antiqua"/>
          <w:color w:val="000000" w:themeColor="text1"/>
          <w:lang w:val="de-AT"/>
        </w:rPr>
        <w:t xml:space="preserve"> Moza BK, Sitar J, Santavy F. Isolierung der alkaloide aus einigen papaverarten der sektion scapiflora reichb. - isolierung der alkaloide aus einigen papaverarten vi1. </w:t>
      </w:r>
      <w:r w:rsidRPr="009E2FFB">
        <w:rPr>
          <w:rFonts w:ascii="Book Antiqua" w:eastAsia="Book Antiqua" w:hAnsi="Book Antiqua" w:cs="Book Antiqua"/>
          <w:i/>
          <w:iCs/>
          <w:color w:val="000000" w:themeColor="text1"/>
        </w:rPr>
        <w:t>Planta Medica</w:t>
      </w:r>
      <w:r w:rsidRPr="009E2FFB">
        <w:rPr>
          <w:rFonts w:ascii="Book Antiqua" w:eastAsia="Book Antiqua" w:hAnsi="Book Antiqua" w:cs="Book Antiqua"/>
          <w:color w:val="000000" w:themeColor="text1"/>
        </w:rPr>
        <w:t xml:space="preserve"> 1962; </w:t>
      </w:r>
      <w:r w:rsidRPr="009E2FFB">
        <w:rPr>
          <w:rFonts w:ascii="Book Antiqua" w:eastAsia="Book Antiqua" w:hAnsi="Book Antiqua" w:cs="Book Antiqua"/>
          <w:b/>
          <w:bCs/>
          <w:color w:val="000000" w:themeColor="text1"/>
        </w:rPr>
        <w:t>10</w:t>
      </w:r>
      <w:r w:rsidRPr="009E2FFB">
        <w:rPr>
          <w:rFonts w:ascii="Book Antiqua" w:eastAsia="Book Antiqua" w:hAnsi="Book Antiqua" w:cs="Book Antiqua"/>
          <w:color w:val="000000" w:themeColor="text1"/>
        </w:rPr>
        <w:t xml:space="preserve">: 124 </w:t>
      </w:r>
      <w:r w:rsidR="00F6528C"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DOI:10.1055/s-0028-1100305</w:t>
      </w:r>
      <w:r w:rsidR="00F6528C" w:rsidRPr="009E2FFB">
        <w:rPr>
          <w:rFonts w:ascii="Book Antiqua" w:eastAsia="Book Antiqua" w:hAnsi="Book Antiqua" w:cs="Book Antiqua"/>
          <w:color w:val="000000" w:themeColor="text1"/>
        </w:rPr>
        <w:t>]</w:t>
      </w:r>
    </w:p>
    <w:p w14:paraId="453830E0"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37 </w:t>
      </w:r>
      <w:proofErr w:type="spellStart"/>
      <w:r w:rsidRPr="009E2FFB">
        <w:rPr>
          <w:rFonts w:ascii="Book Antiqua" w:eastAsia="Book Antiqua" w:hAnsi="Book Antiqua" w:cs="Book Antiqua"/>
          <w:b/>
          <w:bCs/>
          <w:color w:val="000000" w:themeColor="text1"/>
        </w:rPr>
        <w:t>Maturová</w:t>
      </w:r>
      <w:proofErr w:type="spellEnd"/>
      <w:r w:rsidRPr="009E2FFB">
        <w:rPr>
          <w:rFonts w:ascii="Book Antiqua" w:eastAsia="Book Antiqua" w:hAnsi="Book Antiqua" w:cs="Book Antiqua"/>
          <w:b/>
          <w:bCs/>
          <w:color w:val="000000" w:themeColor="text1"/>
        </w:rPr>
        <w:t xml:space="preserve"> M</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Pavlásková</w:t>
      </w:r>
      <w:proofErr w:type="spellEnd"/>
      <w:r w:rsidRPr="009E2FFB">
        <w:rPr>
          <w:rFonts w:ascii="Book Antiqua" w:eastAsia="Book Antiqua" w:hAnsi="Book Antiqua" w:cs="Book Antiqua"/>
          <w:color w:val="000000" w:themeColor="text1"/>
        </w:rPr>
        <w:t xml:space="preserve"> D, </w:t>
      </w:r>
      <w:proofErr w:type="spellStart"/>
      <w:r w:rsidRPr="009E2FFB">
        <w:rPr>
          <w:rFonts w:ascii="Book Antiqua" w:eastAsia="Book Antiqua" w:hAnsi="Book Antiqua" w:cs="Book Antiqua"/>
          <w:color w:val="000000" w:themeColor="text1"/>
        </w:rPr>
        <w:t>Santavý</w:t>
      </w:r>
      <w:proofErr w:type="spellEnd"/>
      <w:r w:rsidRPr="009E2FFB">
        <w:rPr>
          <w:rFonts w:ascii="Book Antiqua" w:eastAsia="Book Antiqua" w:hAnsi="Book Antiqua" w:cs="Book Antiqua"/>
          <w:color w:val="000000" w:themeColor="text1"/>
        </w:rPr>
        <w:t xml:space="preserve"> F. [Isolation of alkaloids from some types of the </w:t>
      </w:r>
      <w:proofErr w:type="spellStart"/>
      <w:r w:rsidRPr="009E2FFB">
        <w:rPr>
          <w:rFonts w:ascii="Book Antiqua" w:eastAsia="Book Antiqua" w:hAnsi="Book Antiqua" w:cs="Book Antiqua"/>
          <w:color w:val="000000" w:themeColor="text1"/>
        </w:rPr>
        <w:t>papaver</w:t>
      </w:r>
      <w:proofErr w:type="spellEnd"/>
      <w:r w:rsidRPr="009E2FFB">
        <w:rPr>
          <w:rFonts w:ascii="Book Antiqua" w:eastAsia="Book Antiqua" w:hAnsi="Book Antiqua" w:cs="Book Antiqua"/>
          <w:color w:val="000000" w:themeColor="text1"/>
        </w:rPr>
        <w:t xml:space="preserve"> genus. Isolation and chemistry of alkaloids of some types of </w:t>
      </w:r>
      <w:proofErr w:type="spellStart"/>
      <w:r w:rsidRPr="009E2FFB">
        <w:rPr>
          <w:rFonts w:ascii="Book Antiqua" w:eastAsia="Book Antiqua" w:hAnsi="Book Antiqua" w:cs="Book Antiqua"/>
          <w:color w:val="000000" w:themeColor="text1"/>
        </w:rPr>
        <w:t>papaver</w:t>
      </w:r>
      <w:proofErr w:type="spellEnd"/>
      <w:r w:rsidRPr="009E2FFB">
        <w:rPr>
          <w:rFonts w:ascii="Book Antiqua" w:eastAsia="Book Antiqua" w:hAnsi="Book Antiqua" w:cs="Book Antiqua"/>
          <w:color w:val="000000" w:themeColor="text1"/>
        </w:rPr>
        <w:t xml:space="preserve">. XXXIV]. </w:t>
      </w:r>
      <w:r w:rsidRPr="009E2FFB">
        <w:rPr>
          <w:rFonts w:ascii="Book Antiqua" w:eastAsia="Book Antiqua" w:hAnsi="Book Antiqua" w:cs="Book Antiqua"/>
          <w:i/>
          <w:iCs/>
          <w:color w:val="000000" w:themeColor="text1"/>
        </w:rPr>
        <w:t>Planta Med</w:t>
      </w:r>
      <w:r w:rsidRPr="009E2FFB">
        <w:rPr>
          <w:rFonts w:ascii="Book Antiqua" w:eastAsia="Book Antiqua" w:hAnsi="Book Antiqua" w:cs="Book Antiqua"/>
          <w:color w:val="000000" w:themeColor="text1"/>
        </w:rPr>
        <w:t xml:space="preserve"> 1966; </w:t>
      </w:r>
      <w:r w:rsidRPr="009E2FFB">
        <w:rPr>
          <w:rFonts w:ascii="Book Antiqua" w:eastAsia="Book Antiqua" w:hAnsi="Book Antiqua" w:cs="Book Antiqua"/>
          <w:b/>
          <w:bCs/>
          <w:color w:val="000000" w:themeColor="text1"/>
        </w:rPr>
        <w:t>14</w:t>
      </w:r>
      <w:r w:rsidRPr="009E2FFB">
        <w:rPr>
          <w:rFonts w:ascii="Book Antiqua" w:eastAsia="Book Antiqua" w:hAnsi="Book Antiqua" w:cs="Book Antiqua"/>
          <w:color w:val="000000" w:themeColor="text1"/>
        </w:rPr>
        <w:t>: 22-41 [PMID: 5930573 DOI: 10.1055/s-0028-1100023]</w:t>
      </w:r>
    </w:p>
    <w:p w14:paraId="17B7E9C1" w14:textId="6D27F774"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lastRenderedPageBreak/>
        <w:t xml:space="preserve">38 </w:t>
      </w:r>
      <w:r w:rsidRPr="009E2FFB">
        <w:rPr>
          <w:rFonts w:ascii="Book Antiqua" w:eastAsia="Book Antiqua" w:hAnsi="Book Antiqua" w:cs="Book Antiqua"/>
          <w:b/>
          <w:bCs/>
          <w:color w:val="000000" w:themeColor="text1"/>
        </w:rPr>
        <w:t>Weber E,</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Keana</w:t>
      </w:r>
      <w:proofErr w:type="spellEnd"/>
      <w:r w:rsidRPr="009E2FFB">
        <w:rPr>
          <w:rFonts w:ascii="Book Antiqua" w:eastAsia="Book Antiqua" w:hAnsi="Book Antiqua" w:cs="Book Antiqua"/>
          <w:color w:val="000000" w:themeColor="text1"/>
        </w:rPr>
        <w:t xml:space="preserve"> J, </w:t>
      </w:r>
      <w:proofErr w:type="spellStart"/>
      <w:r w:rsidRPr="009E2FFB">
        <w:rPr>
          <w:rFonts w:ascii="Book Antiqua" w:eastAsia="Book Antiqua" w:hAnsi="Book Antiqua" w:cs="Book Antiqua"/>
          <w:color w:val="000000" w:themeColor="text1"/>
        </w:rPr>
        <w:t>Barmettler</w:t>
      </w:r>
      <w:proofErr w:type="spellEnd"/>
      <w:r w:rsidRPr="009E2FFB">
        <w:rPr>
          <w:rFonts w:ascii="Book Antiqua" w:eastAsia="Book Antiqua" w:hAnsi="Book Antiqua" w:cs="Book Antiqua"/>
          <w:color w:val="000000" w:themeColor="text1"/>
        </w:rPr>
        <w:t xml:space="preserve"> P. The PCT receptor ligands and the use thereof. State of Oregon patent, acting by and through the Oregon State Board of Higher Education, on behalf of Oregon Health Science University and the University of Oregon AU643205B2. Apr 13</w:t>
      </w:r>
      <w:r w:rsidR="003F0759" w:rsidRPr="009E2FFB">
        <w:rPr>
          <w:rFonts w:ascii="Book Antiqua" w:eastAsia="Book Antiqua" w:hAnsi="Book Antiqua" w:cs="Book Antiqua"/>
          <w:color w:val="000000" w:themeColor="text1"/>
        </w:rPr>
        <w:t>, 1990</w:t>
      </w:r>
      <w:r w:rsidRPr="009E2FFB">
        <w:rPr>
          <w:rFonts w:ascii="Book Antiqua" w:eastAsia="Book Antiqua" w:hAnsi="Book Antiqua" w:cs="Book Antiqua"/>
          <w:color w:val="000000" w:themeColor="text1"/>
        </w:rPr>
        <w:t xml:space="preserve">. </w:t>
      </w:r>
      <w:r w:rsidR="003F0759" w:rsidRPr="009E2FFB">
        <w:rPr>
          <w:rFonts w:ascii="Book Antiqua" w:eastAsia="Book Antiqua" w:hAnsi="Book Antiqua" w:cs="Book Antiqua"/>
          <w:color w:val="000000" w:themeColor="text1"/>
        </w:rPr>
        <w:t xml:space="preserve">[cited 23 May 2023]. Available from: </w:t>
      </w:r>
      <w:r w:rsidRPr="009E2FFB">
        <w:rPr>
          <w:rFonts w:ascii="Book Antiqua" w:eastAsia="Book Antiqua" w:hAnsi="Book Antiqua" w:cs="Book Antiqua"/>
          <w:color w:val="000000" w:themeColor="text1"/>
        </w:rPr>
        <w:t>https://patents.justia.com/assignee/state-of-oregon-acting-by-and-through-the-oregon-state-board-of-higher-education-on-behalf-of-the-oregon-health-sciences-university-a-non-profit-organization</w:t>
      </w:r>
    </w:p>
    <w:p w14:paraId="058F4591" w14:textId="5E81F86A"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39 </w:t>
      </w:r>
      <w:r w:rsidRPr="009E2FFB">
        <w:rPr>
          <w:rFonts w:ascii="Book Antiqua" w:eastAsia="Book Antiqua" w:hAnsi="Book Antiqua" w:cs="Book Antiqua"/>
          <w:b/>
          <w:bCs/>
          <w:color w:val="000000" w:themeColor="text1"/>
        </w:rPr>
        <w:t>Wayne E,</w:t>
      </w:r>
      <w:r w:rsidRPr="009E2FFB">
        <w:rPr>
          <w:rFonts w:ascii="Book Antiqua" w:eastAsia="Book Antiqua" w:hAnsi="Book Antiqua" w:cs="Book Antiqua"/>
          <w:color w:val="000000" w:themeColor="text1"/>
        </w:rPr>
        <w:t xml:space="preserve"> Childers JR, </w:t>
      </w:r>
      <w:proofErr w:type="spellStart"/>
      <w:r w:rsidRPr="009E2FFB">
        <w:rPr>
          <w:rFonts w:ascii="Book Antiqua" w:eastAsia="Book Antiqua" w:hAnsi="Book Antiqua" w:cs="Book Antiqua"/>
          <w:color w:val="000000" w:themeColor="text1"/>
        </w:rPr>
        <w:t>Magid</w:t>
      </w:r>
      <w:proofErr w:type="spellEnd"/>
      <w:r w:rsidRPr="009E2FFB">
        <w:rPr>
          <w:rFonts w:ascii="Book Antiqua" w:eastAsia="Book Antiqua" w:hAnsi="Book Antiqua" w:cs="Book Antiqua"/>
          <w:color w:val="000000" w:themeColor="text1"/>
        </w:rPr>
        <w:t xml:space="preserve"> A, Abou-Gharbia </w:t>
      </w:r>
      <w:proofErr w:type="spellStart"/>
      <w:r w:rsidRPr="009E2FFB">
        <w:rPr>
          <w:rFonts w:ascii="Book Antiqua" w:eastAsia="Book Antiqua" w:hAnsi="Book Antiqua" w:cs="Book Antiqua"/>
          <w:color w:val="000000" w:themeColor="text1"/>
        </w:rPr>
        <w:t>G 10,11-dihydro-5-alkyl-12-substituted-10,5-(minomethano)-5hdibenzoadcycloheptenes as</w:t>
      </w:r>
      <w:proofErr w:type="spellEnd"/>
      <w:r w:rsidRPr="009E2FFB">
        <w:rPr>
          <w:rFonts w:ascii="Book Antiqua" w:eastAsia="Book Antiqua" w:hAnsi="Book Antiqua" w:cs="Book Antiqua"/>
          <w:color w:val="000000" w:themeColor="text1"/>
        </w:rPr>
        <w:t xml:space="preserve"> neuroprotectant agents. American Home Products Corporation patent U.S. US4940789A. </w:t>
      </w:r>
      <w:r w:rsidR="003F0759" w:rsidRPr="009E2FFB">
        <w:rPr>
          <w:rFonts w:ascii="Book Antiqua" w:eastAsia="Book Antiqua" w:hAnsi="Book Antiqua" w:cs="Book Antiqua"/>
          <w:color w:val="000000" w:themeColor="text1"/>
        </w:rPr>
        <w:t>J</w:t>
      </w:r>
      <w:r w:rsidRPr="009E2FFB">
        <w:rPr>
          <w:rFonts w:ascii="Book Antiqua" w:eastAsia="Book Antiqua" w:hAnsi="Book Antiqua" w:cs="Book Antiqua"/>
          <w:color w:val="000000" w:themeColor="text1"/>
        </w:rPr>
        <w:t>ul 10</w:t>
      </w:r>
      <w:r w:rsidR="003F0759" w:rsidRPr="009E2FFB">
        <w:rPr>
          <w:rFonts w:ascii="Book Antiqua" w:eastAsia="Book Antiqua" w:hAnsi="Book Antiqua" w:cs="Book Antiqua"/>
          <w:color w:val="000000" w:themeColor="text1"/>
        </w:rPr>
        <w:t>, 1990</w:t>
      </w:r>
      <w:r w:rsidRPr="009E2FFB">
        <w:rPr>
          <w:rFonts w:ascii="Book Antiqua" w:eastAsia="Book Antiqua" w:hAnsi="Book Antiqua" w:cs="Book Antiqua"/>
          <w:color w:val="000000" w:themeColor="text1"/>
        </w:rPr>
        <w:t xml:space="preserve">. </w:t>
      </w:r>
      <w:r w:rsidR="003F0759" w:rsidRPr="009E2FFB">
        <w:rPr>
          <w:rFonts w:ascii="Book Antiqua" w:eastAsia="Book Antiqua" w:hAnsi="Book Antiqua" w:cs="Book Antiqua"/>
          <w:color w:val="000000" w:themeColor="text1"/>
        </w:rPr>
        <w:t xml:space="preserve">[cited 23 May 2023]. Available from: </w:t>
      </w:r>
      <w:r w:rsidRPr="009E2FFB">
        <w:rPr>
          <w:rFonts w:ascii="Book Antiqua" w:eastAsia="Book Antiqua" w:hAnsi="Book Antiqua" w:cs="Book Antiqua"/>
          <w:color w:val="000000" w:themeColor="text1"/>
        </w:rPr>
        <w:t>https://patents.google.com/patent/US4940789A</w:t>
      </w:r>
    </w:p>
    <w:p w14:paraId="646C84D8" w14:textId="6CF179D3"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40 </w:t>
      </w:r>
      <w:proofErr w:type="spellStart"/>
      <w:r w:rsidRPr="009E2FFB">
        <w:rPr>
          <w:rFonts w:ascii="Book Antiqua" w:eastAsia="Book Antiqua" w:hAnsi="Book Antiqua" w:cs="Book Antiqua"/>
          <w:b/>
          <w:bCs/>
          <w:color w:val="000000" w:themeColor="text1"/>
        </w:rPr>
        <w:t>Slavfk</w:t>
      </w:r>
      <w:proofErr w:type="spellEnd"/>
      <w:r w:rsidRPr="009E2FFB">
        <w:rPr>
          <w:rFonts w:ascii="Book Antiqua" w:eastAsia="Book Antiqua" w:hAnsi="Book Antiqua" w:cs="Book Antiqua"/>
          <w:b/>
          <w:bCs/>
          <w:color w:val="000000" w:themeColor="text1"/>
        </w:rPr>
        <w:t xml:space="preserve"> J; SLAVIKOVA,</w:t>
      </w:r>
      <w:r w:rsidRPr="009E2FFB">
        <w:rPr>
          <w:rFonts w:ascii="Book Antiqua" w:eastAsia="Book Antiqua" w:hAnsi="Book Antiqua" w:cs="Book Antiqua"/>
          <w:color w:val="000000" w:themeColor="text1"/>
        </w:rPr>
        <w:t xml:space="preserve"> L. Alkaloids of some </w:t>
      </w:r>
      <w:proofErr w:type="spellStart"/>
      <w:r w:rsidRPr="009E2FFB">
        <w:rPr>
          <w:rFonts w:ascii="Book Antiqua" w:eastAsia="Book Antiqua" w:hAnsi="Book Antiqua" w:cs="Book Antiqua"/>
          <w:color w:val="000000" w:themeColor="text1"/>
        </w:rPr>
        <w:t>himalayan</w:t>
      </w:r>
      <w:proofErr w:type="spellEnd"/>
      <w:r w:rsidRPr="009E2FFB">
        <w:rPr>
          <w:rFonts w:ascii="Book Antiqua" w:eastAsia="Book Antiqua" w:hAnsi="Book Antiqua" w:cs="Book Antiqua"/>
          <w:color w:val="000000" w:themeColor="text1"/>
        </w:rPr>
        <w:t xml:space="preserve"> species of </w:t>
      </w:r>
      <w:proofErr w:type="spellStart"/>
      <w:r w:rsidRPr="009E2FFB">
        <w:rPr>
          <w:rFonts w:ascii="Book Antiqua" w:eastAsia="Book Antiqua" w:hAnsi="Book Antiqua" w:cs="Book Antiqua"/>
          <w:color w:val="000000" w:themeColor="text1"/>
        </w:rPr>
        <w:t>Meconopsis</w:t>
      </w:r>
      <w:proofErr w:type="spellEnd"/>
      <w:r w:rsidRPr="009E2FFB">
        <w:rPr>
          <w:rFonts w:ascii="Book Antiqua" w:eastAsia="Book Antiqua" w:hAnsi="Book Antiqua" w:cs="Book Antiqua"/>
          <w:color w:val="000000" w:themeColor="text1"/>
        </w:rPr>
        <w:t xml:space="preserve"> genus. </w:t>
      </w:r>
      <w:r w:rsidRPr="009E2FFB">
        <w:rPr>
          <w:rFonts w:ascii="Book Antiqua" w:eastAsia="Book Antiqua" w:hAnsi="Book Antiqua" w:cs="Book Antiqua"/>
          <w:i/>
          <w:iCs/>
          <w:color w:val="000000" w:themeColor="text1"/>
        </w:rPr>
        <w:t xml:space="preserve">Chem </w:t>
      </w:r>
      <w:proofErr w:type="spellStart"/>
      <w:r w:rsidRPr="009E2FFB">
        <w:rPr>
          <w:rFonts w:ascii="Book Antiqua" w:eastAsia="Book Antiqua" w:hAnsi="Book Antiqua" w:cs="Book Antiqua"/>
          <w:i/>
          <w:iCs/>
          <w:color w:val="000000" w:themeColor="text1"/>
        </w:rPr>
        <w:t>Commun</w:t>
      </w:r>
      <w:proofErr w:type="spellEnd"/>
      <w:r w:rsidRPr="009E2FFB">
        <w:rPr>
          <w:rFonts w:ascii="Book Antiqua" w:eastAsia="Book Antiqua" w:hAnsi="Book Antiqua" w:cs="Book Antiqua"/>
          <w:color w:val="000000" w:themeColor="text1"/>
        </w:rPr>
        <w:t xml:space="preserve"> 1977; </w:t>
      </w:r>
      <w:r w:rsidRPr="009E2FFB">
        <w:rPr>
          <w:rFonts w:ascii="Book Antiqua" w:eastAsia="Book Antiqua" w:hAnsi="Book Antiqua" w:cs="Book Antiqua"/>
          <w:b/>
          <w:bCs/>
          <w:color w:val="000000" w:themeColor="text1"/>
        </w:rPr>
        <w:t>42</w:t>
      </w:r>
      <w:r w:rsidRPr="009E2FFB">
        <w:rPr>
          <w:rFonts w:ascii="Book Antiqua" w:eastAsia="Book Antiqua" w:hAnsi="Book Antiqua" w:cs="Book Antiqua"/>
          <w:color w:val="000000" w:themeColor="text1"/>
        </w:rPr>
        <w:t xml:space="preserve">: 132-139 </w:t>
      </w:r>
      <w:r w:rsidR="003F0759"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DOI:10.1135/cccc19770132</w:t>
      </w:r>
      <w:r w:rsidR="003F0759" w:rsidRPr="009E2FFB">
        <w:rPr>
          <w:rFonts w:ascii="Book Antiqua" w:eastAsia="Book Antiqua" w:hAnsi="Book Antiqua" w:cs="Book Antiqua"/>
          <w:color w:val="000000" w:themeColor="text1"/>
        </w:rPr>
        <w:t>]</w:t>
      </w:r>
    </w:p>
    <w:p w14:paraId="32314303"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41 </w:t>
      </w:r>
      <w:r w:rsidRPr="009E2FFB">
        <w:rPr>
          <w:rFonts w:ascii="Book Antiqua" w:eastAsia="Book Antiqua" w:hAnsi="Book Antiqua" w:cs="Book Antiqua"/>
          <w:b/>
          <w:bCs/>
          <w:color w:val="000000" w:themeColor="text1"/>
        </w:rPr>
        <w:t>Morris GM</w:t>
      </w:r>
      <w:r w:rsidRPr="009E2FFB">
        <w:rPr>
          <w:rFonts w:ascii="Book Antiqua" w:eastAsia="Book Antiqua" w:hAnsi="Book Antiqua" w:cs="Book Antiqua"/>
          <w:color w:val="000000" w:themeColor="text1"/>
        </w:rPr>
        <w:t>, Lim-</w:t>
      </w:r>
      <w:proofErr w:type="spellStart"/>
      <w:r w:rsidRPr="009E2FFB">
        <w:rPr>
          <w:rFonts w:ascii="Book Antiqua" w:eastAsia="Book Antiqua" w:hAnsi="Book Antiqua" w:cs="Book Antiqua"/>
          <w:color w:val="000000" w:themeColor="text1"/>
        </w:rPr>
        <w:t>Wilby</w:t>
      </w:r>
      <w:proofErr w:type="spellEnd"/>
      <w:r w:rsidRPr="009E2FFB">
        <w:rPr>
          <w:rFonts w:ascii="Book Antiqua" w:eastAsia="Book Antiqua" w:hAnsi="Book Antiqua" w:cs="Book Antiqua"/>
          <w:color w:val="000000" w:themeColor="text1"/>
        </w:rPr>
        <w:t xml:space="preserve"> M. Molecular docking. </w:t>
      </w:r>
      <w:r w:rsidRPr="009E2FFB">
        <w:rPr>
          <w:rFonts w:ascii="Book Antiqua" w:eastAsia="Book Antiqua" w:hAnsi="Book Antiqua" w:cs="Book Antiqua"/>
          <w:i/>
          <w:iCs/>
          <w:color w:val="000000" w:themeColor="text1"/>
        </w:rPr>
        <w:t>Methods Mol Biol</w:t>
      </w:r>
      <w:r w:rsidRPr="009E2FFB">
        <w:rPr>
          <w:rFonts w:ascii="Book Antiqua" w:eastAsia="Book Antiqua" w:hAnsi="Book Antiqua" w:cs="Book Antiqua"/>
          <w:color w:val="000000" w:themeColor="text1"/>
        </w:rPr>
        <w:t xml:space="preserve"> 2008; </w:t>
      </w:r>
      <w:r w:rsidRPr="009E2FFB">
        <w:rPr>
          <w:rFonts w:ascii="Book Antiqua" w:eastAsia="Book Antiqua" w:hAnsi="Book Antiqua" w:cs="Book Antiqua"/>
          <w:b/>
          <w:bCs/>
          <w:color w:val="000000" w:themeColor="text1"/>
        </w:rPr>
        <w:t>443</w:t>
      </w:r>
      <w:r w:rsidRPr="009E2FFB">
        <w:rPr>
          <w:rFonts w:ascii="Book Antiqua" w:eastAsia="Book Antiqua" w:hAnsi="Book Antiqua" w:cs="Book Antiqua"/>
          <w:color w:val="000000" w:themeColor="text1"/>
        </w:rPr>
        <w:t>: 365-382 [PMID: 18446297 DOI: 10.1007/978-1-59745-177-2_19]</w:t>
      </w:r>
    </w:p>
    <w:p w14:paraId="26E49D30"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42 </w:t>
      </w:r>
      <w:proofErr w:type="spellStart"/>
      <w:r w:rsidRPr="009E2FFB">
        <w:rPr>
          <w:rFonts w:ascii="Book Antiqua" w:eastAsia="Book Antiqua" w:hAnsi="Book Antiqua" w:cs="Book Antiqua"/>
          <w:b/>
          <w:bCs/>
          <w:color w:val="000000" w:themeColor="text1"/>
        </w:rPr>
        <w:t>Lengauer</w:t>
      </w:r>
      <w:proofErr w:type="spellEnd"/>
      <w:r w:rsidRPr="009E2FFB">
        <w:rPr>
          <w:rFonts w:ascii="Book Antiqua" w:eastAsia="Book Antiqua" w:hAnsi="Book Antiqua" w:cs="Book Antiqua"/>
          <w:b/>
          <w:bCs/>
          <w:color w:val="000000" w:themeColor="text1"/>
        </w:rPr>
        <w:t xml:space="preserve"> T</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Rarey</w:t>
      </w:r>
      <w:proofErr w:type="spellEnd"/>
      <w:r w:rsidRPr="009E2FFB">
        <w:rPr>
          <w:rFonts w:ascii="Book Antiqua" w:eastAsia="Book Antiqua" w:hAnsi="Book Antiqua" w:cs="Book Antiqua"/>
          <w:color w:val="000000" w:themeColor="text1"/>
        </w:rPr>
        <w:t xml:space="preserve"> M. Computational methods for biomolecular docking. </w:t>
      </w:r>
      <w:proofErr w:type="spellStart"/>
      <w:r w:rsidRPr="009E2FFB">
        <w:rPr>
          <w:rFonts w:ascii="Book Antiqua" w:eastAsia="Book Antiqua" w:hAnsi="Book Antiqua" w:cs="Book Antiqua"/>
          <w:i/>
          <w:iCs/>
          <w:color w:val="000000" w:themeColor="text1"/>
        </w:rPr>
        <w:t>Curr</w:t>
      </w:r>
      <w:proofErr w:type="spellEnd"/>
      <w:r w:rsidRPr="009E2FFB">
        <w:rPr>
          <w:rFonts w:ascii="Book Antiqua" w:eastAsia="Book Antiqua" w:hAnsi="Book Antiqua" w:cs="Book Antiqua"/>
          <w:i/>
          <w:iCs/>
          <w:color w:val="000000" w:themeColor="text1"/>
        </w:rPr>
        <w:t xml:space="preserve"> </w:t>
      </w:r>
      <w:proofErr w:type="spellStart"/>
      <w:r w:rsidRPr="009E2FFB">
        <w:rPr>
          <w:rFonts w:ascii="Book Antiqua" w:eastAsia="Book Antiqua" w:hAnsi="Book Antiqua" w:cs="Book Antiqua"/>
          <w:i/>
          <w:iCs/>
          <w:color w:val="000000" w:themeColor="text1"/>
        </w:rPr>
        <w:t>Opin</w:t>
      </w:r>
      <w:proofErr w:type="spellEnd"/>
      <w:r w:rsidRPr="009E2FFB">
        <w:rPr>
          <w:rFonts w:ascii="Book Antiqua" w:eastAsia="Book Antiqua" w:hAnsi="Book Antiqua" w:cs="Book Antiqua"/>
          <w:i/>
          <w:iCs/>
          <w:color w:val="000000" w:themeColor="text1"/>
        </w:rPr>
        <w:t xml:space="preserve"> Struct Biol</w:t>
      </w:r>
      <w:r w:rsidRPr="009E2FFB">
        <w:rPr>
          <w:rFonts w:ascii="Book Antiqua" w:eastAsia="Book Antiqua" w:hAnsi="Book Antiqua" w:cs="Book Antiqua"/>
          <w:color w:val="000000" w:themeColor="text1"/>
        </w:rPr>
        <w:t xml:space="preserve"> 1996; </w:t>
      </w:r>
      <w:r w:rsidRPr="009E2FFB">
        <w:rPr>
          <w:rFonts w:ascii="Book Antiqua" w:eastAsia="Book Antiqua" w:hAnsi="Book Antiqua" w:cs="Book Antiqua"/>
          <w:b/>
          <w:bCs/>
          <w:color w:val="000000" w:themeColor="text1"/>
        </w:rPr>
        <w:t>6</w:t>
      </w:r>
      <w:r w:rsidRPr="009E2FFB">
        <w:rPr>
          <w:rFonts w:ascii="Book Antiqua" w:eastAsia="Book Antiqua" w:hAnsi="Book Antiqua" w:cs="Book Antiqua"/>
          <w:color w:val="000000" w:themeColor="text1"/>
        </w:rPr>
        <w:t>: 402-406 [PMID: 8804827 DOI: 10.1016/S0959-440</w:t>
      </w:r>
      <w:proofErr w:type="gramStart"/>
      <w:r w:rsidRPr="009E2FFB">
        <w:rPr>
          <w:rFonts w:ascii="Book Antiqua" w:eastAsia="Book Antiqua" w:hAnsi="Book Antiqua" w:cs="Book Antiqua"/>
          <w:color w:val="000000" w:themeColor="text1"/>
        </w:rPr>
        <w:t>X(</w:t>
      </w:r>
      <w:proofErr w:type="gramEnd"/>
      <w:r w:rsidRPr="009E2FFB">
        <w:rPr>
          <w:rFonts w:ascii="Book Antiqua" w:eastAsia="Book Antiqua" w:hAnsi="Book Antiqua" w:cs="Book Antiqua"/>
          <w:color w:val="000000" w:themeColor="text1"/>
        </w:rPr>
        <w:t>96)80061-3]</w:t>
      </w:r>
    </w:p>
    <w:p w14:paraId="2B6EFEC6"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43 </w:t>
      </w:r>
      <w:r w:rsidRPr="009E2FFB">
        <w:rPr>
          <w:rFonts w:ascii="Book Antiqua" w:eastAsia="Book Antiqua" w:hAnsi="Book Antiqua" w:cs="Book Antiqua"/>
          <w:b/>
          <w:bCs/>
          <w:color w:val="000000" w:themeColor="text1"/>
        </w:rPr>
        <w:t>Morris GM</w:t>
      </w:r>
      <w:r w:rsidRPr="009E2FFB">
        <w:rPr>
          <w:rFonts w:ascii="Book Antiqua" w:eastAsia="Book Antiqua" w:hAnsi="Book Antiqua" w:cs="Book Antiqua"/>
          <w:color w:val="000000" w:themeColor="text1"/>
        </w:rPr>
        <w:t xml:space="preserve">, Huey R, Lindstrom W, </w:t>
      </w:r>
      <w:proofErr w:type="spellStart"/>
      <w:r w:rsidRPr="009E2FFB">
        <w:rPr>
          <w:rFonts w:ascii="Book Antiqua" w:eastAsia="Book Antiqua" w:hAnsi="Book Antiqua" w:cs="Book Antiqua"/>
          <w:color w:val="000000" w:themeColor="text1"/>
        </w:rPr>
        <w:t>Sanner</w:t>
      </w:r>
      <w:proofErr w:type="spellEnd"/>
      <w:r w:rsidRPr="009E2FFB">
        <w:rPr>
          <w:rFonts w:ascii="Book Antiqua" w:eastAsia="Book Antiqua" w:hAnsi="Book Antiqua" w:cs="Book Antiqua"/>
          <w:color w:val="000000" w:themeColor="text1"/>
        </w:rPr>
        <w:t xml:space="preserve"> MF, </w:t>
      </w:r>
      <w:proofErr w:type="spellStart"/>
      <w:r w:rsidRPr="009E2FFB">
        <w:rPr>
          <w:rFonts w:ascii="Book Antiqua" w:eastAsia="Book Antiqua" w:hAnsi="Book Antiqua" w:cs="Book Antiqua"/>
          <w:color w:val="000000" w:themeColor="text1"/>
        </w:rPr>
        <w:t>Belew</w:t>
      </w:r>
      <w:proofErr w:type="spellEnd"/>
      <w:r w:rsidRPr="009E2FFB">
        <w:rPr>
          <w:rFonts w:ascii="Book Antiqua" w:eastAsia="Book Antiqua" w:hAnsi="Book Antiqua" w:cs="Book Antiqua"/>
          <w:color w:val="000000" w:themeColor="text1"/>
        </w:rPr>
        <w:t xml:space="preserve"> RK, </w:t>
      </w:r>
      <w:proofErr w:type="spellStart"/>
      <w:r w:rsidRPr="009E2FFB">
        <w:rPr>
          <w:rFonts w:ascii="Book Antiqua" w:eastAsia="Book Antiqua" w:hAnsi="Book Antiqua" w:cs="Book Antiqua"/>
          <w:color w:val="000000" w:themeColor="text1"/>
        </w:rPr>
        <w:t>Goodsell</w:t>
      </w:r>
      <w:proofErr w:type="spellEnd"/>
      <w:r w:rsidRPr="009E2FFB">
        <w:rPr>
          <w:rFonts w:ascii="Book Antiqua" w:eastAsia="Book Antiqua" w:hAnsi="Book Antiqua" w:cs="Book Antiqua"/>
          <w:color w:val="000000" w:themeColor="text1"/>
        </w:rPr>
        <w:t xml:space="preserve"> DS, Olson AJ. AutoDock4 and AutoDockTools4: Automated docking with selective receptor flexibility. </w:t>
      </w:r>
      <w:r w:rsidRPr="009E2FFB">
        <w:rPr>
          <w:rFonts w:ascii="Book Antiqua" w:eastAsia="Book Antiqua" w:hAnsi="Book Antiqua" w:cs="Book Antiqua"/>
          <w:i/>
          <w:iCs/>
          <w:color w:val="000000" w:themeColor="text1"/>
        </w:rPr>
        <w:t xml:space="preserve">J </w:t>
      </w:r>
      <w:proofErr w:type="spellStart"/>
      <w:r w:rsidRPr="009E2FFB">
        <w:rPr>
          <w:rFonts w:ascii="Book Antiqua" w:eastAsia="Book Antiqua" w:hAnsi="Book Antiqua" w:cs="Book Antiqua"/>
          <w:i/>
          <w:iCs/>
          <w:color w:val="000000" w:themeColor="text1"/>
        </w:rPr>
        <w:t>Comput</w:t>
      </w:r>
      <w:proofErr w:type="spellEnd"/>
      <w:r w:rsidRPr="009E2FFB">
        <w:rPr>
          <w:rFonts w:ascii="Book Antiqua" w:eastAsia="Book Antiqua" w:hAnsi="Book Antiqua" w:cs="Book Antiqua"/>
          <w:i/>
          <w:iCs/>
          <w:color w:val="000000" w:themeColor="text1"/>
        </w:rPr>
        <w:t xml:space="preserve"> Chem</w:t>
      </w:r>
      <w:r w:rsidRPr="009E2FFB">
        <w:rPr>
          <w:rFonts w:ascii="Book Antiqua" w:eastAsia="Book Antiqua" w:hAnsi="Book Antiqua" w:cs="Book Antiqua"/>
          <w:color w:val="000000" w:themeColor="text1"/>
        </w:rPr>
        <w:t xml:space="preserve"> 2009; </w:t>
      </w:r>
      <w:r w:rsidRPr="009E2FFB">
        <w:rPr>
          <w:rFonts w:ascii="Book Antiqua" w:eastAsia="Book Antiqua" w:hAnsi="Book Antiqua" w:cs="Book Antiqua"/>
          <w:b/>
          <w:bCs/>
          <w:color w:val="000000" w:themeColor="text1"/>
        </w:rPr>
        <w:t>30</w:t>
      </w:r>
      <w:r w:rsidRPr="009E2FFB">
        <w:rPr>
          <w:rFonts w:ascii="Book Antiqua" w:eastAsia="Book Antiqua" w:hAnsi="Book Antiqua" w:cs="Book Antiqua"/>
          <w:color w:val="000000" w:themeColor="text1"/>
        </w:rPr>
        <w:t>: 2785-2791 [PMID: 19399780 DOI: 10.1002/jcc.21256]</w:t>
      </w:r>
    </w:p>
    <w:p w14:paraId="5C30BE94"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44 </w:t>
      </w:r>
      <w:r w:rsidRPr="009E2FFB">
        <w:rPr>
          <w:rFonts w:ascii="Book Antiqua" w:eastAsia="Book Antiqua" w:hAnsi="Book Antiqua" w:cs="Book Antiqua"/>
          <w:b/>
          <w:bCs/>
          <w:color w:val="000000" w:themeColor="text1"/>
        </w:rPr>
        <w:t>Eberhardt J</w:t>
      </w:r>
      <w:r w:rsidRPr="009E2FFB">
        <w:rPr>
          <w:rFonts w:ascii="Book Antiqua" w:eastAsia="Book Antiqua" w:hAnsi="Book Antiqua" w:cs="Book Antiqua"/>
          <w:color w:val="000000" w:themeColor="text1"/>
        </w:rPr>
        <w:t xml:space="preserve">, Santos-Martins D, </w:t>
      </w:r>
      <w:proofErr w:type="spellStart"/>
      <w:r w:rsidRPr="009E2FFB">
        <w:rPr>
          <w:rFonts w:ascii="Book Antiqua" w:eastAsia="Book Antiqua" w:hAnsi="Book Antiqua" w:cs="Book Antiqua"/>
          <w:color w:val="000000" w:themeColor="text1"/>
        </w:rPr>
        <w:t>Tillack</w:t>
      </w:r>
      <w:proofErr w:type="spellEnd"/>
      <w:r w:rsidRPr="009E2FFB">
        <w:rPr>
          <w:rFonts w:ascii="Book Antiqua" w:eastAsia="Book Antiqua" w:hAnsi="Book Antiqua" w:cs="Book Antiqua"/>
          <w:color w:val="000000" w:themeColor="text1"/>
        </w:rPr>
        <w:t xml:space="preserve"> AF, Forli S. </w:t>
      </w:r>
      <w:proofErr w:type="spellStart"/>
      <w:r w:rsidRPr="009E2FFB">
        <w:rPr>
          <w:rFonts w:ascii="Book Antiqua" w:eastAsia="Book Antiqua" w:hAnsi="Book Antiqua" w:cs="Book Antiqua"/>
          <w:color w:val="000000" w:themeColor="text1"/>
        </w:rPr>
        <w:t>AutoDock</w:t>
      </w:r>
      <w:proofErr w:type="spellEnd"/>
      <w:r w:rsidRPr="009E2FFB">
        <w:rPr>
          <w:rFonts w:ascii="Book Antiqua" w:eastAsia="Book Antiqua" w:hAnsi="Book Antiqua" w:cs="Book Antiqua"/>
          <w:color w:val="000000" w:themeColor="text1"/>
        </w:rPr>
        <w:t xml:space="preserve"> Vina 1.2.0: New Docking Methods, Expanded Force Field, and Python Bindings. </w:t>
      </w:r>
      <w:r w:rsidRPr="009E2FFB">
        <w:rPr>
          <w:rFonts w:ascii="Book Antiqua" w:eastAsia="Book Antiqua" w:hAnsi="Book Antiqua" w:cs="Book Antiqua"/>
          <w:i/>
          <w:iCs/>
          <w:color w:val="000000" w:themeColor="text1"/>
        </w:rPr>
        <w:t>J Chem Inf Model</w:t>
      </w:r>
      <w:r w:rsidRPr="009E2FFB">
        <w:rPr>
          <w:rFonts w:ascii="Book Antiqua" w:eastAsia="Book Antiqua" w:hAnsi="Book Antiqua" w:cs="Book Antiqua"/>
          <w:color w:val="000000" w:themeColor="text1"/>
        </w:rPr>
        <w:t xml:space="preserve"> 2021; </w:t>
      </w:r>
      <w:r w:rsidRPr="009E2FFB">
        <w:rPr>
          <w:rFonts w:ascii="Book Antiqua" w:eastAsia="Book Antiqua" w:hAnsi="Book Antiqua" w:cs="Book Antiqua"/>
          <w:b/>
          <w:bCs/>
          <w:color w:val="000000" w:themeColor="text1"/>
        </w:rPr>
        <w:t>61</w:t>
      </w:r>
      <w:r w:rsidRPr="009E2FFB">
        <w:rPr>
          <w:rFonts w:ascii="Book Antiqua" w:eastAsia="Book Antiqua" w:hAnsi="Book Antiqua" w:cs="Book Antiqua"/>
          <w:color w:val="000000" w:themeColor="text1"/>
        </w:rPr>
        <w:t>: 3891-3898 [PMID: 34278794 DOI: 10.1021/acs.jcim.1c00203]</w:t>
      </w:r>
    </w:p>
    <w:p w14:paraId="550C2D00"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45 </w:t>
      </w:r>
      <w:proofErr w:type="spellStart"/>
      <w:r w:rsidRPr="009E2FFB">
        <w:rPr>
          <w:rFonts w:ascii="Book Antiqua" w:eastAsia="Book Antiqua" w:hAnsi="Book Antiqua" w:cs="Book Antiqua"/>
          <w:b/>
          <w:bCs/>
          <w:color w:val="000000" w:themeColor="text1"/>
        </w:rPr>
        <w:t>Dumurgier</w:t>
      </w:r>
      <w:proofErr w:type="spellEnd"/>
      <w:r w:rsidRPr="009E2FFB">
        <w:rPr>
          <w:rFonts w:ascii="Book Antiqua" w:eastAsia="Book Antiqua" w:hAnsi="Book Antiqua" w:cs="Book Antiqua"/>
          <w:b/>
          <w:bCs/>
          <w:color w:val="000000" w:themeColor="text1"/>
        </w:rPr>
        <w:t xml:space="preserve"> J</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Tzourio</w:t>
      </w:r>
      <w:proofErr w:type="spellEnd"/>
      <w:r w:rsidRPr="009E2FFB">
        <w:rPr>
          <w:rFonts w:ascii="Book Antiqua" w:eastAsia="Book Antiqua" w:hAnsi="Book Antiqua" w:cs="Book Antiqua"/>
          <w:color w:val="000000" w:themeColor="text1"/>
        </w:rPr>
        <w:t xml:space="preserve"> C. Epidemiology of neurological diseases in older adults. </w:t>
      </w:r>
      <w:r w:rsidRPr="009E2FFB">
        <w:rPr>
          <w:rFonts w:ascii="Book Antiqua" w:eastAsia="Book Antiqua" w:hAnsi="Book Antiqua" w:cs="Book Antiqua"/>
          <w:i/>
          <w:iCs/>
          <w:color w:val="000000" w:themeColor="text1"/>
        </w:rPr>
        <w:t>Rev Neurol (Paris)</w:t>
      </w:r>
      <w:r w:rsidRPr="009E2FFB">
        <w:rPr>
          <w:rFonts w:ascii="Book Antiqua" w:eastAsia="Book Antiqua" w:hAnsi="Book Antiqua" w:cs="Book Antiqua"/>
          <w:color w:val="000000" w:themeColor="text1"/>
        </w:rPr>
        <w:t xml:space="preserve"> 2020; </w:t>
      </w:r>
      <w:r w:rsidRPr="009E2FFB">
        <w:rPr>
          <w:rFonts w:ascii="Book Antiqua" w:eastAsia="Book Antiqua" w:hAnsi="Book Antiqua" w:cs="Book Antiqua"/>
          <w:b/>
          <w:bCs/>
          <w:color w:val="000000" w:themeColor="text1"/>
        </w:rPr>
        <w:t>176</w:t>
      </w:r>
      <w:r w:rsidRPr="009E2FFB">
        <w:rPr>
          <w:rFonts w:ascii="Book Antiqua" w:eastAsia="Book Antiqua" w:hAnsi="Book Antiqua" w:cs="Book Antiqua"/>
          <w:color w:val="000000" w:themeColor="text1"/>
        </w:rPr>
        <w:t>: 642-648 [PMID: 32145981 DOI: 10.1016/j.neurol.2020.01.356]</w:t>
      </w:r>
    </w:p>
    <w:p w14:paraId="4F272ECB" w14:textId="2CCA781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46 </w:t>
      </w:r>
      <w:r w:rsidRPr="009E2FFB">
        <w:rPr>
          <w:rFonts w:ascii="Book Antiqua" w:eastAsia="Book Antiqua" w:hAnsi="Book Antiqua" w:cs="Book Antiqua"/>
          <w:b/>
          <w:bCs/>
          <w:color w:val="000000" w:themeColor="text1"/>
        </w:rPr>
        <w:t xml:space="preserve">Hashimoto K. </w:t>
      </w:r>
      <w:r w:rsidRPr="009E2FFB">
        <w:rPr>
          <w:rFonts w:ascii="Book Antiqua" w:eastAsia="Book Antiqua" w:hAnsi="Book Antiqua" w:cs="Book Antiqua"/>
          <w:color w:val="000000" w:themeColor="text1"/>
        </w:rPr>
        <w:t>The NMDA Receptors. 1</w:t>
      </w:r>
      <w:r w:rsidRPr="009E2FFB">
        <w:rPr>
          <w:rFonts w:ascii="Book Antiqua" w:eastAsia="Book Antiqua" w:hAnsi="Book Antiqua" w:cs="Book Antiqua"/>
          <w:color w:val="000000" w:themeColor="text1"/>
          <w:vertAlign w:val="superscript"/>
        </w:rPr>
        <w:t>th</w:t>
      </w:r>
      <w:r w:rsidRPr="009E2FFB">
        <w:rPr>
          <w:rFonts w:ascii="Book Antiqua" w:eastAsia="Book Antiqua" w:hAnsi="Book Antiqua" w:cs="Book Antiqua"/>
          <w:color w:val="000000" w:themeColor="text1"/>
        </w:rPr>
        <w:t xml:space="preserve"> ed. Cham: Springer International Publishing, 2017 </w:t>
      </w:r>
      <w:r w:rsidR="003F0759"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DOI:10.1007/978-3-319-49795-2</w:t>
      </w:r>
      <w:r w:rsidR="003F0759" w:rsidRPr="009E2FFB">
        <w:rPr>
          <w:rFonts w:ascii="Book Antiqua" w:eastAsia="Book Antiqua" w:hAnsi="Book Antiqua" w:cs="Book Antiqua"/>
          <w:color w:val="000000" w:themeColor="text1"/>
        </w:rPr>
        <w:t>]</w:t>
      </w:r>
    </w:p>
    <w:p w14:paraId="2D3AFAC3"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lastRenderedPageBreak/>
        <w:t xml:space="preserve">47 </w:t>
      </w:r>
      <w:proofErr w:type="spellStart"/>
      <w:r w:rsidRPr="009E2FFB">
        <w:rPr>
          <w:rFonts w:ascii="Book Antiqua" w:eastAsia="Book Antiqua" w:hAnsi="Book Antiqua" w:cs="Book Antiqua"/>
          <w:b/>
          <w:bCs/>
          <w:color w:val="000000" w:themeColor="text1"/>
        </w:rPr>
        <w:t>Moriyoshi</w:t>
      </w:r>
      <w:proofErr w:type="spellEnd"/>
      <w:r w:rsidRPr="009E2FFB">
        <w:rPr>
          <w:rFonts w:ascii="Book Antiqua" w:eastAsia="Book Antiqua" w:hAnsi="Book Antiqua" w:cs="Book Antiqua"/>
          <w:b/>
          <w:bCs/>
          <w:color w:val="000000" w:themeColor="text1"/>
        </w:rPr>
        <w:t xml:space="preserve"> K</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Masu</w:t>
      </w:r>
      <w:proofErr w:type="spellEnd"/>
      <w:r w:rsidRPr="009E2FFB">
        <w:rPr>
          <w:rFonts w:ascii="Book Antiqua" w:eastAsia="Book Antiqua" w:hAnsi="Book Antiqua" w:cs="Book Antiqua"/>
          <w:color w:val="000000" w:themeColor="text1"/>
        </w:rPr>
        <w:t xml:space="preserve"> M, Ishii T, Shigemoto R, Mizuno N, Nakanishi S. Molecular cloning and characterization of the rat NMDA receptor. </w:t>
      </w:r>
      <w:r w:rsidRPr="009E2FFB">
        <w:rPr>
          <w:rFonts w:ascii="Book Antiqua" w:eastAsia="Book Antiqua" w:hAnsi="Book Antiqua" w:cs="Book Antiqua"/>
          <w:i/>
          <w:iCs/>
          <w:color w:val="000000" w:themeColor="text1"/>
        </w:rPr>
        <w:t>Nature</w:t>
      </w:r>
      <w:r w:rsidRPr="009E2FFB">
        <w:rPr>
          <w:rFonts w:ascii="Book Antiqua" w:eastAsia="Book Antiqua" w:hAnsi="Book Antiqua" w:cs="Book Antiqua"/>
          <w:color w:val="000000" w:themeColor="text1"/>
        </w:rPr>
        <w:t xml:space="preserve"> 1991; </w:t>
      </w:r>
      <w:r w:rsidRPr="009E2FFB">
        <w:rPr>
          <w:rFonts w:ascii="Book Antiqua" w:eastAsia="Book Antiqua" w:hAnsi="Book Antiqua" w:cs="Book Antiqua"/>
          <w:b/>
          <w:bCs/>
          <w:color w:val="000000" w:themeColor="text1"/>
        </w:rPr>
        <w:t>354</w:t>
      </w:r>
      <w:r w:rsidRPr="009E2FFB">
        <w:rPr>
          <w:rFonts w:ascii="Book Antiqua" w:eastAsia="Book Antiqua" w:hAnsi="Book Antiqua" w:cs="Book Antiqua"/>
          <w:color w:val="000000" w:themeColor="text1"/>
        </w:rPr>
        <w:t>: 31-37 [PMID: 1834949 DOI: 10.1038/354031a0]</w:t>
      </w:r>
    </w:p>
    <w:p w14:paraId="4AB2DC96"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48 </w:t>
      </w:r>
      <w:proofErr w:type="spellStart"/>
      <w:r w:rsidRPr="009E2FFB">
        <w:rPr>
          <w:rFonts w:ascii="Book Antiqua" w:eastAsia="Book Antiqua" w:hAnsi="Book Antiqua" w:cs="Book Antiqua"/>
          <w:b/>
          <w:bCs/>
          <w:color w:val="000000" w:themeColor="text1"/>
        </w:rPr>
        <w:t>Traynelis</w:t>
      </w:r>
      <w:proofErr w:type="spellEnd"/>
      <w:r w:rsidRPr="009E2FFB">
        <w:rPr>
          <w:rFonts w:ascii="Book Antiqua" w:eastAsia="Book Antiqua" w:hAnsi="Book Antiqua" w:cs="Book Antiqua"/>
          <w:b/>
          <w:bCs/>
          <w:color w:val="000000" w:themeColor="text1"/>
        </w:rPr>
        <w:t xml:space="preserve"> SF</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Wollmuth</w:t>
      </w:r>
      <w:proofErr w:type="spellEnd"/>
      <w:r w:rsidRPr="009E2FFB">
        <w:rPr>
          <w:rFonts w:ascii="Book Antiqua" w:eastAsia="Book Antiqua" w:hAnsi="Book Antiqua" w:cs="Book Antiqua"/>
          <w:color w:val="000000" w:themeColor="text1"/>
        </w:rPr>
        <w:t xml:space="preserve"> LP, McBain CJ, </w:t>
      </w:r>
      <w:proofErr w:type="spellStart"/>
      <w:r w:rsidRPr="009E2FFB">
        <w:rPr>
          <w:rFonts w:ascii="Book Antiqua" w:eastAsia="Book Antiqua" w:hAnsi="Book Antiqua" w:cs="Book Antiqua"/>
          <w:color w:val="000000" w:themeColor="text1"/>
        </w:rPr>
        <w:t>Menniti</w:t>
      </w:r>
      <w:proofErr w:type="spellEnd"/>
      <w:r w:rsidRPr="009E2FFB">
        <w:rPr>
          <w:rFonts w:ascii="Book Antiqua" w:eastAsia="Book Antiqua" w:hAnsi="Book Antiqua" w:cs="Book Antiqua"/>
          <w:color w:val="000000" w:themeColor="text1"/>
        </w:rPr>
        <w:t xml:space="preserve"> FS, Vance KM, Ogden KK, Hansen KB, Yuan H, Myers SJ, Dingledine R. Glutamate receptor ion channels: structure, regulation, and function. </w:t>
      </w:r>
      <w:proofErr w:type="spellStart"/>
      <w:r w:rsidRPr="009E2FFB">
        <w:rPr>
          <w:rFonts w:ascii="Book Antiqua" w:eastAsia="Book Antiqua" w:hAnsi="Book Antiqua" w:cs="Book Antiqua"/>
          <w:i/>
          <w:iCs/>
          <w:color w:val="000000" w:themeColor="text1"/>
        </w:rPr>
        <w:t>Pharmacol</w:t>
      </w:r>
      <w:proofErr w:type="spellEnd"/>
      <w:r w:rsidRPr="009E2FFB">
        <w:rPr>
          <w:rFonts w:ascii="Book Antiqua" w:eastAsia="Book Antiqua" w:hAnsi="Book Antiqua" w:cs="Book Antiqua"/>
          <w:i/>
          <w:iCs/>
          <w:color w:val="000000" w:themeColor="text1"/>
        </w:rPr>
        <w:t xml:space="preserve"> Rev</w:t>
      </w:r>
      <w:r w:rsidRPr="009E2FFB">
        <w:rPr>
          <w:rFonts w:ascii="Book Antiqua" w:eastAsia="Book Antiqua" w:hAnsi="Book Antiqua" w:cs="Book Antiqua"/>
          <w:color w:val="000000" w:themeColor="text1"/>
        </w:rPr>
        <w:t xml:space="preserve"> 2010; </w:t>
      </w:r>
      <w:r w:rsidRPr="009E2FFB">
        <w:rPr>
          <w:rFonts w:ascii="Book Antiqua" w:eastAsia="Book Antiqua" w:hAnsi="Book Antiqua" w:cs="Book Antiqua"/>
          <w:b/>
          <w:bCs/>
          <w:color w:val="000000" w:themeColor="text1"/>
        </w:rPr>
        <w:t>62</w:t>
      </w:r>
      <w:r w:rsidRPr="009E2FFB">
        <w:rPr>
          <w:rFonts w:ascii="Book Antiqua" w:eastAsia="Book Antiqua" w:hAnsi="Book Antiqua" w:cs="Book Antiqua"/>
          <w:color w:val="000000" w:themeColor="text1"/>
        </w:rPr>
        <w:t>: 405-496 [PMID: 20716669 DOI: 10.1124/pr.109.002451]</w:t>
      </w:r>
    </w:p>
    <w:p w14:paraId="4AC546DA"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49 </w:t>
      </w:r>
      <w:r w:rsidRPr="009E2FFB">
        <w:rPr>
          <w:rFonts w:ascii="Book Antiqua" w:eastAsia="Book Antiqua" w:hAnsi="Book Antiqua" w:cs="Book Antiqua"/>
          <w:b/>
          <w:bCs/>
          <w:color w:val="000000" w:themeColor="text1"/>
        </w:rPr>
        <w:t>Karakas E</w:t>
      </w:r>
      <w:r w:rsidRPr="009E2FFB">
        <w:rPr>
          <w:rFonts w:ascii="Book Antiqua" w:eastAsia="Book Antiqua" w:hAnsi="Book Antiqua" w:cs="Book Antiqua"/>
          <w:color w:val="000000" w:themeColor="text1"/>
        </w:rPr>
        <w:t xml:space="preserve">, Furukawa H. Crystal structure of a </w:t>
      </w:r>
      <w:proofErr w:type="spellStart"/>
      <w:r w:rsidRPr="009E2FFB">
        <w:rPr>
          <w:rFonts w:ascii="Book Antiqua" w:eastAsia="Book Antiqua" w:hAnsi="Book Antiqua" w:cs="Book Antiqua"/>
          <w:color w:val="000000" w:themeColor="text1"/>
        </w:rPr>
        <w:t>heterotetrameric</w:t>
      </w:r>
      <w:proofErr w:type="spellEnd"/>
      <w:r w:rsidRPr="009E2FFB">
        <w:rPr>
          <w:rFonts w:ascii="Book Antiqua" w:eastAsia="Book Antiqua" w:hAnsi="Book Antiqua" w:cs="Book Antiqua"/>
          <w:color w:val="000000" w:themeColor="text1"/>
        </w:rPr>
        <w:t xml:space="preserve"> NMDA receptor ion channel. </w:t>
      </w:r>
      <w:r w:rsidRPr="009E2FFB">
        <w:rPr>
          <w:rFonts w:ascii="Book Antiqua" w:eastAsia="Book Antiqua" w:hAnsi="Book Antiqua" w:cs="Book Antiqua"/>
          <w:i/>
          <w:iCs/>
          <w:color w:val="000000" w:themeColor="text1"/>
        </w:rPr>
        <w:t>Science</w:t>
      </w:r>
      <w:r w:rsidRPr="009E2FFB">
        <w:rPr>
          <w:rFonts w:ascii="Book Antiqua" w:eastAsia="Book Antiqua" w:hAnsi="Book Antiqua" w:cs="Book Antiqua"/>
          <w:color w:val="000000" w:themeColor="text1"/>
        </w:rPr>
        <w:t xml:space="preserve"> 2014; </w:t>
      </w:r>
      <w:r w:rsidRPr="009E2FFB">
        <w:rPr>
          <w:rFonts w:ascii="Book Antiqua" w:eastAsia="Book Antiqua" w:hAnsi="Book Antiqua" w:cs="Book Antiqua"/>
          <w:b/>
          <w:bCs/>
          <w:color w:val="000000" w:themeColor="text1"/>
        </w:rPr>
        <w:t>344</w:t>
      </w:r>
      <w:r w:rsidRPr="009E2FFB">
        <w:rPr>
          <w:rFonts w:ascii="Book Antiqua" w:eastAsia="Book Antiqua" w:hAnsi="Book Antiqua" w:cs="Book Antiqua"/>
          <w:color w:val="000000" w:themeColor="text1"/>
        </w:rPr>
        <w:t>: 992-997 [PMID: 24876489 DOI: 10.1126/science.1251915]</w:t>
      </w:r>
    </w:p>
    <w:p w14:paraId="0D3BE34E"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50 </w:t>
      </w:r>
      <w:proofErr w:type="spellStart"/>
      <w:r w:rsidRPr="009E2FFB">
        <w:rPr>
          <w:rFonts w:ascii="Book Antiqua" w:eastAsia="Book Antiqua" w:hAnsi="Book Antiqua" w:cs="Book Antiqua"/>
          <w:b/>
          <w:bCs/>
          <w:color w:val="000000" w:themeColor="text1"/>
        </w:rPr>
        <w:t>Pantsar</w:t>
      </w:r>
      <w:proofErr w:type="spellEnd"/>
      <w:r w:rsidRPr="009E2FFB">
        <w:rPr>
          <w:rFonts w:ascii="Book Antiqua" w:eastAsia="Book Antiqua" w:hAnsi="Book Antiqua" w:cs="Book Antiqua"/>
          <w:b/>
          <w:bCs/>
          <w:color w:val="000000" w:themeColor="text1"/>
        </w:rPr>
        <w:t xml:space="preserve"> T</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Poso</w:t>
      </w:r>
      <w:proofErr w:type="spellEnd"/>
      <w:r w:rsidRPr="009E2FFB">
        <w:rPr>
          <w:rFonts w:ascii="Book Antiqua" w:eastAsia="Book Antiqua" w:hAnsi="Book Antiqua" w:cs="Book Antiqua"/>
          <w:color w:val="000000" w:themeColor="text1"/>
        </w:rPr>
        <w:t xml:space="preserve"> A. Binding Affinity </w:t>
      </w:r>
      <w:r w:rsidRPr="009E2FFB">
        <w:rPr>
          <w:rFonts w:ascii="Book Antiqua" w:eastAsia="Book Antiqua" w:hAnsi="Book Antiqua" w:cs="Book Antiqua"/>
          <w:i/>
          <w:iCs/>
          <w:color w:val="000000" w:themeColor="text1"/>
        </w:rPr>
        <w:t>via</w:t>
      </w:r>
      <w:r w:rsidRPr="009E2FFB">
        <w:rPr>
          <w:rFonts w:ascii="Book Antiqua" w:eastAsia="Book Antiqua" w:hAnsi="Book Antiqua" w:cs="Book Antiqua"/>
          <w:color w:val="000000" w:themeColor="text1"/>
        </w:rPr>
        <w:t xml:space="preserve"> Docking: Fact and Fiction. </w:t>
      </w:r>
      <w:r w:rsidRPr="009E2FFB">
        <w:rPr>
          <w:rFonts w:ascii="Book Antiqua" w:eastAsia="Book Antiqua" w:hAnsi="Book Antiqua" w:cs="Book Antiqua"/>
          <w:i/>
          <w:iCs/>
          <w:color w:val="000000" w:themeColor="text1"/>
        </w:rPr>
        <w:t>Molecules</w:t>
      </w:r>
      <w:r w:rsidRPr="009E2FFB">
        <w:rPr>
          <w:rFonts w:ascii="Book Antiqua" w:eastAsia="Book Antiqua" w:hAnsi="Book Antiqua" w:cs="Book Antiqua"/>
          <w:color w:val="000000" w:themeColor="text1"/>
        </w:rPr>
        <w:t xml:space="preserve"> 2018; </w:t>
      </w:r>
      <w:r w:rsidRPr="009E2FFB">
        <w:rPr>
          <w:rFonts w:ascii="Book Antiqua" w:eastAsia="Book Antiqua" w:hAnsi="Book Antiqua" w:cs="Book Antiqua"/>
          <w:b/>
          <w:bCs/>
          <w:color w:val="000000" w:themeColor="text1"/>
        </w:rPr>
        <w:t>23</w:t>
      </w:r>
      <w:r w:rsidRPr="009E2FFB">
        <w:rPr>
          <w:rFonts w:ascii="Book Antiqua" w:eastAsia="Book Antiqua" w:hAnsi="Book Antiqua" w:cs="Book Antiqua"/>
          <w:color w:val="000000" w:themeColor="text1"/>
        </w:rPr>
        <w:t xml:space="preserve"> [PMID: 30061498 DOI: 10.3390/molecules23081899]</w:t>
      </w:r>
    </w:p>
    <w:p w14:paraId="4D8BCD19" w14:textId="77777777" w:rsidR="00A77B3E" w:rsidRPr="009E2FFB" w:rsidRDefault="00000000">
      <w:pPr>
        <w:spacing w:line="360" w:lineRule="auto"/>
        <w:jc w:val="both"/>
        <w:rPr>
          <w:color w:val="000000" w:themeColor="text1"/>
          <w:lang w:val="pt-BR"/>
        </w:rPr>
      </w:pPr>
      <w:r w:rsidRPr="009E2FFB">
        <w:rPr>
          <w:rFonts w:ascii="Book Antiqua" w:eastAsia="Book Antiqua" w:hAnsi="Book Antiqua" w:cs="Book Antiqua"/>
          <w:color w:val="000000" w:themeColor="text1"/>
        </w:rPr>
        <w:t xml:space="preserve">51 </w:t>
      </w:r>
      <w:proofErr w:type="spellStart"/>
      <w:r w:rsidRPr="009E2FFB">
        <w:rPr>
          <w:rFonts w:ascii="Book Antiqua" w:eastAsia="Book Antiqua" w:hAnsi="Book Antiqua" w:cs="Book Antiqua"/>
          <w:b/>
          <w:bCs/>
          <w:color w:val="000000" w:themeColor="text1"/>
        </w:rPr>
        <w:t>Reinés</w:t>
      </w:r>
      <w:proofErr w:type="spellEnd"/>
      <w:r w:rsidRPr="009E2FFB">
        <w:rPr>
          <w:rFonts w:ascii="Book Antiqua" w:eastAsia="Book Antiqua" w:hAnsi="Book Antiqua" w:cs="Book Antiqua"/>
          <w:b/>
          <w:bCs/>
          <w:color w:val="000000" w:themeColor="text1"/>
        </w:rPr>
        <w:t xml:space="preserve"> A</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Zárate</w:t>
      </w:r>
      <w:proofErr w:type="spellEnd"/>
      <w:r w:rsidRPr="009E2FFB">
        <w:rPr>
          <w:rFonts w:ascii="Book Antiqua" w:eastAsia="Book Antiqua" w:hAnsi="Book Antiqua" w:cs="Book Antiqua"/>
          <w:color w:val="000000" w:themeColor="text1"/>
        </w:rPr>
        <w:t xml:space="preserve"> S, Carmona C, Negri G, Peña C, Rodríguez de </w:t>
      </w:r>
      <w:proofErr w:type="spellStart"/>
      <w:r w:rsidRPr="009E2FFB">
        <w:rPr>
          <w:rFonts w:ascii="Book Antiqua" w:eastAsia="Book Antiqua" w:hAnsi="Book Antiqua" w:cs="Book Antiqua"/>
          <w:color w:val="000000" w:themeColor="text1"/>
        </w:rPr>
        <w:t>Lores</w:t>
      </w:r>
      <w:proofErr w:type="spellEnd"/>
      <w:r w:rsidRPr="009E2FFB">
        <w:rPr>
          <w:rFonts w:ascii="Book Antiqua" w:eastAsia="Book Antiqua" w:hAnsi="Book Antiqua" w:cs="Book Antiqua"/>
          <w:color w:val="000000" w:themeColor="text1"/>
        </w:rPr>
        <w:t xml:space="preserve"> Arnaiz G. </w:t>
      </w:r>
      <w:proofErr w:type="spellStart"/>
      <w:r w:rsidRPr="009E2FFB">
        <w:rPr>
          <w:rFonts w:ascii="Book Antiqua" w:eastAsia="Book Antiqua" w:hAnsi="Book Antiqua" w:cs="Book Antiqua"/>
          <w:color w:val="000000" w:themeColor="text1"/>
        </w:rPr>
        <w:t>Endobain</w:t>
      </w:r>
      <w:proofErr w:type="spellEnd"/>
      <w:r w:rsidRPr="009E2FFB">
        <w:rPr>
          <w:rFonts w:ascii="Book Antiqua" w:eastAsia="Book Antiqua" w:hAnsi="Book Antiqua" w:cs="Book Antiqua"/>
          <w:color w:val="000000" w:themeColor="text1"/>
        </w:rPr>
        <w:t xml:space="preserve"> E, a brain endogenous factor, is present and modulates NMDA receptor in ischemic conditions. </w:t>
      </w:r>
      <w:r w:rsidRPr="009E2FFB">
        <w:rPr>
          <w:rFonts w:ascii="Book Antiqua" w:eastAsia="Book Antiqua" w:hAnsi="Book Antiqua" w:cs="Book Antiqua"/>
          <w:i/>
          <w:iCs/>
          <w:color w:val="000000" w:themeColor="text1"/>
          <w:lang w:val="pt-BR"/>
        </w:rPr>
        <w:t>Life Sci</w:t>
      </w:r>
      <w:r w:rsidRPr="009E2FFB">
        <w:rPr>
          <w:rFonts w:ascii="Book Antiqua" w:eastAsia="Book Antiqua" w:hAnsi="Book Antiqua" w:cs="Book Antiqua"/>
          <w:color w:val="000000" w:themeColor="text1"/>
          <w:lang w:val="pt-BR"/>
        </w:rPr>
        <w:t xml:space="preserve"> 2005; </w:t>
      </w:r>
      <w:r w:rsidRPr="009E2FFB">
        <w:rPr>
          <w:rFonts w:ascii="Book Antiqua" w:eastAsia="Book Antiqua" w:hAnsi="Book Antiqua" w:cs="Book Antiqua"/>
          <w:b/>
          <w:bCs/>
          <w:color w:val="000000" w:themeColor="text1"/>
          <w:lang w:val="pt-BR"/>
        </w:rPr>
        <w:t>78</w:t>
      </w:r>
      <w:r w:rsidRPr="009E2FFB">
        <w:rPr>
          <w:rFonts w:ascii="Book Antiqua" w:eastAsia="Book Antiqua" w:hAnsi="Book Antiqua" w:cs="Book Antiqua"/>
          <w:color w:val="000000" w:themeColor="text1"/>
          <w:lang w:val="pt-BR"/>
        </w:rPr>
        <w:t>: 245-252 [PMID: 16107263 DOI: 10.1016/j.lfs.2005.04.046]</w:t>
      </w:r>
    </w:p>
    <w:p w14:paraId="074826E8" w14:textId="518AE3B4"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lang w:val="pt-BR"/>
        </w:rPr>
        <w:t xml:space="preserve">52 </w:t>
      </w:r>
      <w:r w:rsidRPr="009E2FFB">
        <w:rPr>
          <w:rFonts w:ascii="Book Antiqua" w:eastAsia="Book Antiqua" w:hAnsi="Book Antiqua" w:cs="Book Antiqua"/>
          <w:b/>
          <w:bCs/>
          <w:color w:val="000000" w:themeColor="text1"/>
          <w:lang w:val="pt-BR"/>
        </w:rPr>
        <w:t>Marzzoco</w:t>
      </w:r>
      <w:r w:rsidRPr="009E2FFB">
        <w:rPr>
          <w:rFonts w:ascii="Book Antiqua" w:eastAsia="Book Antiqua" w:hAnsi="Book Antiqua" w:cs="Book Antiqua"/>
          <w:color w:val="000000" w:themeColor="text1"/>
          <w:lang w:val="pt-BR"/>
        </w:rPr>
        <w:t xml:space="preserve"> </w:t>
      </w:r>
      <w:r w:rsidRPr="002C03B8">
        <w:rPr>
          <w:rFonts w:ascii="Book Antiqua" w:eastAsia="Book Antiqua" w:hAnsi="Book Antiqua" w:cs="Book Antiqua"/>
          <w:b/>
          <w:bCs/>
          <w:color w:val="000000" w:themeColor="text1"/>
          <w:lang w:val="pt-BR"/>
        </w:rPr>
        <w:t>A</w:t>
      </w:r>
      <w:r w:rsidRPr="009E2FFB">
        <w:rPr>
          <w:rFonts w:ascii="Book Antiqua" w:eastAsia="Book Antiqua" w:hAnsi="Book Antiqua" w:cs="Book Antiqua"/>
          <w:color w:val="000000" w:themeColor="text1"/>
          <w:lang w:val="pt-BR"/>
        </w:rPr>
        <w:t xml:space="preserve">. Bioquímica Básica. </w:t>
      </w:r>
      <w:r w:rsidRPr="009E2FFB">
        <w:rPr>
          <w:rFonts w:ascii="Book Antiqua" w:eastAsia="Book Antiqua" w:hAnsi="Book Antiqua" w:cs="Book Antiqua"/>
          <w:color w:val="000000" w:themeColor="text1"/>
        </w:rPr>
        <w:t>4</w:t>
      </w:r>
      <w:r w:rsidRPr="009E2FFB">
        <w:rPr>
          <w:rFonts w:ascii="Book Antiqua" w:eastAsia="Book Antiqua" w:hAnsi="Book Antiqua" w:cs="Book Antiqua"/>
          <w:color w:val="000000" w:themeColor="text1"/>
          <w:vertAlign w:val="superscript"/>
        </w:rPr>
        <w:t>th</w:t>
      </w:r>
      <w:r w:rsidRPr="009E2FFB">
        <w:rPr>
          <w:rFonts w:ascii="Book Antiqua" w:eastAsia="Book Antiqua" w:hAnsi="Book Antiqua" w:cs="Book Antiqua"/>
          <w:color w:val="000000" w:themeColor="text1"/>
        </w:rPr>
        <w:t xml:space="preserve"> ed. Guanabara </w:t>
      </w:r>
      <w:proofErr w:type="spellStart"/>
      <w:r w:rsidRPr="009E2FFB">
        <w:rPr>
          <w:rFonts w:ascii="Book Antiqua" w:eastAsia="Book Antiqua" w:hAnsi="Book Antiqua" w:cs="Book Antiqua"/>
          <w:color w:val="000000" w:themeColor="text1"/>
        </w:rPr>
        <w:t>Koogan</w:t>
      </w:r>
      <w:proofErr w:type="spellEnd"/>
      <w:r w:rsidRPr="009E2FFB">
        <w:rPr>
          <w:rFonts w:ascii="Book Antiqua" w:eastAsia="Book Antiqua" w:hAnsi="Book Antiqua" w:cs="Book Antiqua"/>
          <w:color w:val="000000" w:themeColor="text1"/>
        </w:rPr>
        <w:t xml:space="preserve"> LTDA, 2015</w:t>
      </w:r>
    </w:p>
    <w:p w14:paraId="76093831"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 xml:space="preserve">53 </w:t>
      </w:r>
      <w:r w:rsidRPr="009E2FFB">
        <w:rPr>
          <w:rFonts w:ascii="Book Antiqua" w:eastAsia="Book Antiqua" w:hAnsi="Book Antiqua" w:cs="Book Antiqua"/>
          <w:b/>
          <w:bCs/>
          <w:color w:val="000000" w:themeColor="text1"/>
        </w:rPr>
        <w:t>House J</w:t>
      </w:r>
      <w:r w:rsidRPr="009E2FFB">
        <w:rPr>
          <w:rFonts w:ascii="Book Antiqua" w:eastAsia="Book Antiqua" w:hAnsi="Book Antiqua" w:cs="Book Antiqua"/>
          <w:color w:val="000000" w:themeColor="text1"/>
        </w:rPr>
        <w:t xml:space="preserve">. Consumer acceptance of insect-based foods in the Netherlands: Academic and commercial implications. </w:t>
      </w:r>
      <w:r w:rsidRPr="009E2FFB">
        <w:rPr>
          <w:rFonts w:ascii="Book Antiqua" w:eastAsia="Book Antiqua" w:hAnsi="Book Antiqua" w:cs="Book Antiqua"/>
          <w:i/>
          <w:iCs/>
          <w:color w:val="000000" w:themeColor="text1"/>
        </w:rPr>
        <w:t>Appetite</w:t>
      </w:r>
      <w:r w:rsidRPr="009E2FFB">
        <w:rPr>
          <w:rFonts w:ascii="Book Antiqua" w:eastAsia="Book Antiqua" w:hAnsi="Book Antiqua" w:cs="Book Antiqua"/>
          <w:color w:val="000000" w:themeColor="text1"/>
        </w:rPr>
        <w:t xml:space="preserve"> 2016; </w:t>
      </w:r>
      <w:r w:rsidRPr="009E2FFB">
        <w:rPr>
          <w:rFonts w:ascii="Book Antiqua" w:eastAsia="Book Antiqua" w:hAnsi="Book Antiqua" w:cs="Book Antiqua"/>
          <w:b/>
          <w:bCs/>
          <w:color w:val="000000" w:themeColor="text1"/>
        </w:rPr>
        <w:t>107</w:t>
      </w:r>
      <w:r w:rsidRPr="009E2FFB">
        <w:rPr>
          <w:rFonts w:ascii="Book Antiqua" w:eastAsia="Book Antiqua" w:hAnsi="Book Antiqua" w:cs="Book Antiqua"/>
          <w:color w:val="000000" w:themeColor="text1"/>
        </w:rPr>
        <w:t>: 47-58 [PMID: 27444958 DOI: 10.1016/j.appet.2016.07.023]</w:t>
      </w:r>
    </w:p>
    <w:p w14:paraId="5ABDAC8E" w14:textId="77777777" w:rsidR="00A77B3E" w:rsidRPr="009E2FFB" w:rsidRDefault="00000000">
      <w:pPr>
        <w:spacing w:line="360" w:lineRule="auto"/>
        <w:jc w:val="both"/>
        <w:rPr>
          <w:color w:val="000000" w:themeColor="text1"/>
          <w:lang w:val="es-MX"/>
        </w:rPr>
      </w:pPr>
      <w:r w:rsidRPr="009E2FFB">
        <w:rPr>
          <w:rFonts w:ascii="Book Antiqua" w:eastAsia="Book Antiqua" w:hAnsi="Book Antiqua" w:cs="Book Antiqua"/>
          <w:color w:val="000000" w:themeColor="text1"/>
        </w:rPr>
        <w:t xml:space="preserve">54 </w:t>
      </w:r>
      <w:proofErr w:type="spellStart"/>
      <w:r w:rsidRPr="009E2FFB">
        <w:rPr>
          <w:rFonts w:ascii="Book Antiqua" w:eastAsia="Book Antiqua" w:hAnsi="Book Antiqua" w:cs="Book Antiqua"/>
          <w:b/>
          <w:bCs/>
          <w:color w:val="000000" w:themeColor="text1"/>
        </w:rPr>
        <w:t>Cserháti</w:t>
      </w:r>
      <w:proofErr w:type="spellEnd"/>
      <w:r w:rsidRPr="009E2FFB">
        <w:rPr>
          <w:rFonts w:ascii="Book Antiqua" w:eastAsia="Book Antiqua" w:hAnsi="Book Antiqua" w:cs="Book Antiqua"/>
          <w:b/>
          <w:bCs/>
          <w:color w:val="000000" w:themeColor="text1"/>
        </w:rPr>
        <w:t xml:space="preserve"> T</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Szögyi</w:t>
      </w:r>
      <w:proofErr w:type="spellEnd"/>
      <w:r w:rsidRPr="009E2FFB">
        <w:rPr>
          <w:rFonts w:ascii="Book Antiqua" w:eastAsia="Book Antiqua" w:hAnsi="Book Antiqua" w:cs="Book Antiqua"/>
          <w:color w:val="000000" w:themeColor="text1"/>
        </w:rPr>
        <w:t xml:space="preserve"> M. Role of hydrophobic and hydrophilic forces in peptide-protein interaction: new advances. </w:t>
      </w:r>
      <w:r w:rsidRPr="009E2FFB">
        <w:rPr>
          <w:rFonts w:ascii="Book Antiqua" w:eastAsia="Book Antiqua" w:hAnsi="Book Antiqua" w:cs="Book Antiqua"/>
          <w:i/>
          <w:iCs/>
          <w:color w:val="000000" w:themeColor="text1"/>
          <w:lang w:val="es-MX"/>
        </w:rPr>
        <w:t>Peptides</w:t>
      </w:r>
      <w:r w:rsidRPr="009E2FFB">
        <w:rPr>
          <w:rFonts w:ascii="Book Antiqua" w:eastAsia="Book Antiqua" w:hAnsi="Book Antiqua" w:cs="Book Antiqua"/>
          <w:color w:val="000000" w:themeColor="text1"/>
          <w:lang w:val="es-MX"/>
        </w:rPr>
        <w:t xml:space="preserve"> 1995; </w:t>
      </w:r>
      <w:r w:rsidRPr="009E2FFB">
        <w:rPr>
          <w:rFonts w:ascii="Book Antiqua" w:eastAsia="Book Antiqua" w:hAnsi="Book Antiqua" w:cs="Book Antiqua"/>
          <w:b/>
          <w:bCs/>
          <w:color w:val="000000" w:themeColor="text1"/>
          <w:lang w:val="es-MX"/>
        </w:rPr>
        <w:t>16</w:t>
      </w:r>
      <w:r w:rsidRPr="009E2FFB">
        <w:rPr>
          <w:rFonts w:ascii="Book Antiqua" w:eastAsia="Book Antiqua" w:hAnsi="Book Antiqua" w:cs="Book Antiqua"/>
          <w:color w:val="000000" w:themeColor="text1"/>
          <w:lang w:val="es-MX"/>
        </w:rPr>
        <w:t>: 165-173 [PMID: 7716069 DOI: 10.1016/0196-9781(94)00134-R]</w:t>
      </w:r>
    </w:p>
    <w:p w14:paraId="3991AE0F" w14:textId="2EB9ADFD"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lang w:val="es-MX"/>
        </w:rPr>
        <w:t xml:space="preserve">55 </w:t>
      </w:r>
      <w:r w:rsidRPr="009E2FFB">
        <w:rPr>
          <w:rFonts w:ascii="Book Antiqua" w:eastAsia="Book Antiqua" w:hAnsi="Book Antiqua" w:cs="Book Antiqua"/>
          <w:b/>
          <w:bCs/>
          <w:color w:val="000000" w:themeColor="text1"/>
          <w:lang w:val="es-MX"/>
        </w:rPr>
        <w:t xml:space="preserve">Medeiros NVP. </w:t>
      </w:r>
      <w:r w:rsidRPr="009E2FFB">
        <w:rPr>
          <w:rFonts w:ascii="Book Antiqua" w:eastAsia="Book Antiqua" w:hAnsi="Book Antiqua" w:cs="Book Antiqua"/>
          <w:color w:val="000000" w:themeColor="text1"/>
          <w:lang w:val="es-MX"/>
        </w:rPr>
        <w:t xml:space="preserve">Estudos in silico de inibidores alostéricos do domínio amino terminal de receptores NMDA que contenham a subunidade GLUN2B. </w:t>
      </w:r>
      <w:r w:rsidRPr="009E2FFB">
        <w:rPr>
          <w:rFonts w:ascii="Book Antiqua" w:eastAsia="Book Antiqua" w:hAnsi="Book Antiqua" w:cs="Book Antiqua"/>
          <w:color w:val="000000" w:themeColor="text1"/>
          <w:lang w:val="pt-BR"/>
        </w:rPr>
        <w:t xml:space="preserve">Master's thesis, Universidade Federal do Rio Grande do Norte. 2021. </w:t>
      </w:r>
      <w:r w:rsidR="003F0759" w:rsidRPr="009E2FFB">
        <w:rPr>
          <w:rFonts w:ascii="Book Antiqua" w:eastAsia="Book Antiqua" w:hAnsi="Book Antiqua" w:cs="Book Antiqua"/>
          <w:color w:val="000000" w:themeColor="text1"/>
          <w:lang w:val="pt-BR"/>
        </w:rPr>
        <w:t xml:space="preserve">[cited 23 May 2023]. </w:t>
      </w:r>
      <w:r w:rsidR="003F0759" w:rsidRPr="009E2FFB">
        <w:rPr>
          <w:rFonts w:ascii="Book Antiqua" w:eastAsia="Book Antiqua" w:hAnsi="Book Antiqua" w:cs="Book Antiqua"/>
          <w:color w:val="000000" w:themeColor="text1"/>
        </w:rPr>
        <w:t xml:space="preserve">Available from: </w:t>
      </w:r>
      <w:r w:rsidRPr="009E2FFB">
        <w:rPr>
          <w:rFonts w:ascii="Book Antiqua" w:eastAsia="Book Antiqua" w:hAnsi="Book Antiqua" w:cs="Book Antiqua"/>
          <w:color w:val="000000" w:themeColor="text1"/>
        </w:rPr>
        <w:t>https://repositorio.ufrn.br/bitstream/123456789/46842/1/Estudossilicoinibidores_Medeiros_2022.pdf</w:t>
      </w:r>
    </w:p>
    <w:p w14:paraId="24CF5390" w14:textId="77777777" w:rsidR="00A77B3E" w:rsidRPr="009E2FFB" w:rsidRDefault="00A77B3E">
      <w:pPr>
        <w:spacing w:line="360" w:lineRule="auto"/>
        <w:jc w:val="both"/>
        <w:rPr>
          <w:color w:val="000000" w:themeColor="text1"/>
        </w:rPr>
        <w:sectPr w:rsidR="00A77B3E" w:rsidRPr="009E2FFB">
          <w:pgSz w:w="12240" w:h="15840"/>
          <w:pgMar w:top="1440" w:right="1440" w:bottom="1440" w:left="1440" w:header="720" w:footer="720" w:gutter="0"/>
          <w:cols w:space="720"/>
          <w:docGrid w:linePitch="360"/>
        </w:sectPr>
      </w:pPr>
    </w:p>
    <w:p w14:paraId="40C5742F"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color w:val="000000" w:themeColor="text1"/>
        </w:rPr>
        <w:lastRenderedPageBreak/>
        <w:t>Footnotes</w:t>
      </w:r>
    </w:p>
    <w:p w14:paraId="720703BE"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bCs/>
          <w:color w:val="000000" w:themeColor="text1"/>
        </w:rPr>
        <w:t xml:space="preserve">Institutional review board statement: </w:t>
      </w:r>
      <w:r w:rsidRPr="009E2FFB">
        <w:rPr>
          <w:rFonts w:ascii="Book Antiqua" w:eastAsia="Book Antiqua" w:hAnsi="Book Antiqua" w:cs="Book Antiqua"/>
          <w:color w:val="000000" w:themeColor="text1"/>
        </w:rPr>
        <w:t xml:space="preserve">The study was conducted </w:t>
      </w:r>
      <w:r w:rsidRPr="009E2FFB">
        <w:rPr>
          <w:rFonts w:ascii="Book Antiqua" w:eastAsia="Book Antiqua" w:hAnsi="Book Antiqua" w:cs="Book Antiqua"/>
          <w:i/>
          <w:iCs/>
          <w:color w:val="000000" w:themeColor="text1"/>
        </w:rPr>
        <w:t>in silico</w:t>
      </w:r>
      <w:r w:rsidRPr="009E2FFB">
        <w:rPr>
          <w:rFonts w:ascii="Book Antiqua" w:eastAsia="Book Antiqua" w:hAnsi="Book Antiqua" w:cs="Book Antiqua"/>
          <w:color w:val="000000" w:themeColor="text1"/>
        </w:rPr>
        <w:t xml:space="preserve"> and involved neither humans nor animals, so it was not </w:t>
      </w:r>
      <w:proofErr w:type="gramStart"/>
      <w:r w:rsidRPr="009E2FFB">
        <w:rPr>
          <w:rFonts w:ascii="Book Antiqua" w:eastAsia="Book Antiqua" w:hAnsi="Book Antiqua" w:cs="Book Antiqua"/>
          <w:color w:val="000000" w:themeColor="text1"/>
        </w:rPr>
        <w:t>necessary</w:t>
      </w:r>
      <w:proofErr w:type="gramEnd"/>
      <w:r w:rsidRPr="009E2FFB">
        <w:rPr>
          <w:rFonts w:ascii="Book Antiqua" w:eastAsia="Book Antiqua" w:hAnsi="Book Antiqua" w:cs="Book Antiqua"/>
          <w:color w:val="000000" w:themeColor="text1"/>
        </w:rPr>
        <w:t xml:space="preserve"> Institutional review board statement.</w:t>
      </w:r>
    </w:p>
    <w:p w14:paraId="1227739B" w14:textId="77777777" w:rsidR="00A77B3E" w:rsidRPr="009E2FFB" w:rsidRDefault="00A77B3E">
      <w:pPr>
        <w:spacing w:line="360" w:lineRule="auto"/>
        <w:jc w:val="both"/>
        <w:rPr>
          <w:color w:val="000000" w:themeColor="text1"/>
        </w:rPr>
      </w:pPr>
    </w:p>
    <w:p w14:paraId="3991B796" w14:textId="77777777" w:rsidR="001B75F3" w:rsidRPr="009E2FFB" w:rsidRDefault="00000000" w:rsidP="001B75F3">
      <w:pPr>
        <w:snapToGrid w:val="0"/>
        <w:spacing w:line="360" w:lineRule="auto"/>
        <w:rPr>
          <w:rFonts w:ascii="Book Antiqua" w:eastAsia="宋体" w:hAnsi="Book Antiqua" w:cs="宋体"/>
          <w:color w:val="000000" w:themeColor="text1"/>
        </w:rPr>
      </w:pPr>
      <w:r w:rsidRPr="009E2FFB">
        <w:rPr>
          <w:rFonts w:ascii="Book Antiqua" w:eastAsia="Book Antiqua" w:hAnsi="Book Antiqua" w:cs="Book Antiqua"/>
          <w:b/>
          <w:bCs/>
          <w:color w:val="000000" w:themeColor="text1"/>
        </w:rPr>
        <w:t xml:space="preserve">Conflict-of-interest statement: </w:t>
      </w:r>
      <w:bookmarkStart w:id="1" w:name="_Hlk130828251"/>
      <w:r w:rsidR="001B75F3" w:rsidRPr="009E2FFB">
        <w:rPr>
          <w:rFonts w:ascii="Book Antiqua" w:eastAsia="宋体" w:hAnsi="Book Antiqua" w:cs="宋体"/>
          <w:color w:val="000000" w:themeColor="text1"/>
        </w:rPr>
        <w:t>All the authors report no relevant conflicts of interest for this article.</w:t>
      </w:r>
    </w:p>
    <w:bookmarkEnd w:id="1"/>
    <w:p w14:paraId="11335560" w14:textId="263CCA17" w:rsidR="00A77B3E" w:rsidRPr="009E2FFB" w:rsidRDefault="00A77B3E">
      <w:pPr>
        <w:spacing w:line="360" w:lineRule="auto"/>
        <w:jc w:val="both"/>
        <w:rPr>
          <w:color w:val="000000" w:themeColor="text1"/>
        </w:rPr>
      </w:pPr>
    </w:p>
    <w:p w14:paraId="795EF3AD"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bCs/>
          <w:color w:val="000000" w:themeColor="text1"/>
        </w:rPr>
        <w:t xml:space="preserve">Data sharing statement: </w:t>
      </w:r>
      <w:r w:rsidRPr="009E2FFB">
        <w:rPr>
          <w:rFonts w:ascii="Book Antiqua" w:eastAsia="Book Antiqua" w:hAnsi="Book Antiqua" w:cs="Book Antiqua"/>
          <w:color w:val="000000" w:themeColor="text1"/>
        </w:rPr>
        <w:t>The study was conducted only in a computational environment and the data and three-dimensional structures used are available in public online databases.</w:t>
      </w:r>
    </w:p>
    <w:p w14:paraId="4AB72FB4" w14:textId="77777777" w:rsidR="00A77B3E" w:rsidRPr="009E2FFB" w:rsidRDefault="00A77B3E">
      <w:pPr>
        <w:spacing w:line="360" w:lineRule="auto"/>
        <w:jc w:val="both"/>
        <w:rPr>
          <w:color w:val="000000" w:themeColor="text1"/>
        </w:rPr>
      </w:pPr>
    </w:p>
    <w:p w14:paraId="70ADEFF8"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bCs/>
          <w:color w:val="000000" w:themeColor="text1"/>
        </w:rPr>
        <w:t xml:space="preserve">Open-Access: </w:t>
      </w:r>
      <w:r w:rsidRPr="009E2FFB">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9E2FFB">
        <w:rPr>
          <w:rFonts w:ascii="Book Antiqua" w:eastAsia="Book Antiqua" w:hAnsi="Book Antiqua" w:cs="Book Antiqua"/>
          <w:color w:val="000000" w:themeColor="text1"/>
        </w:rPr>
        <w:t>NonCommercial</w:t>
      </w:r>
      <w:proofErr w:type="spellEnd"/>
      <w:r w:rsidRPr="009E2FFB">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DBE64B" w14:textId="77777777" w:rsidR="00A77B3E" w:rsidRPr="009E2FFB" w:rsidRDefault="00A77B3E">
      <w:pPr>
        <w:spacing w:line="360" w:lineRule="auto"/>
        <w:jc w:val="both"/>
        <w:rPr>
          <w:color w:val="000000" w:themeColor="text1"/>
        </w:rPr>
      </w:pPr>
    </w:p>
    <w:p w14:paraId="1E1EA5FD"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color w:val="000000" w:themeColor="text1"/>
        </w:rPr>
        <w:t xml:space="preserve">Provenance and peer review: </w:t>
      </w:r>
      <w:r w:rsidRPr="009E2FFB">
        <w:rPr>
          <w:rFonts w:ascii="Book Antiqua" w:eastAsia="Book Antiqua" w:hAnsi="Book Antiqua" w:cs="Book Antiqua"/>
          <w:color w:val="000000" w:themeColor="text1"/>
        </w:rPr>
        <w:t>Unsolicited article; Externally peer reviewed.</w:t>
      </w:r>
    </w:p>
    <w:p w14:paraId="7841A083" w14:textId="77777777" w:rsidR="001B75F3" w:rsidRPr="009E2FFB" w:rsidRDefault="001B75F3">
      <w:pPr>
        <w:spacing w:line="360" w:lineRule="auto"/>
        <w:jc w:val="both"/>
        <w:rPr>
          <w:rFonts w:ascii="Book Antiqua" w:eastAsia="Book Antiqua" w:hAnsi="Book Antiqua" w:cs="Book Antiqua"/>
          <w:b/>
          <w:color w:val="000000" w:themeColor="text1"/>
        </w:rPr>
      </w:pPr>
    </w:p>
    <w:p w14:paraId="18D28D1D" w14:textId="20BFC6FD" w:rsidR="00A77B3E" w:rsidRPr="009E2FFB" w:rsidRDefault="00000000">
      <w:pPr>
        <w:spacing w:line="360" w:lineRule="auto"/>
        <w:jc w:val="both"/>
        <w:rPr>
          <w:color w:val="000000" w:themeColor="text1"/>
        </w:rPr>
      </w:pPr>
      <w:r w:rsidRPr="009E2FFB">
        <w:rPr>
          <w:rFonts w:ascii="Book Antiqua" w:eastAsia="Book Antiqua" w:hAnsi="Book Antiqua" w:cs="Book Antiqua"/>
          <w:b/>
          <w:color w:val="000000" w:themeColor="text1"/>
        </w:rPr>
        <w:t xml:space="preserve">Peer-review model: </w:t>
      </w:r>
      <w:r w:rsidRPr="009E2FFB">
        <w:rPr>
          <w:rFonts w:ascii="Book Antiqua" w:eastAsia="Book Antiqua" w:hAnsi="Book Antiqua" w:cs="Book Antiqua"/>
          <w:color w:val="000000" w:themeColor="text1"/>
        </w:rPr>
        <w:t>Single blind</w:t>
      </w:r>
    </w:p>
    <w:p w14:paraId="607C5FD5" w14:textId="77777777" w:rsidR="00A77B3E" w:rsidRPr="009E2FFB" w:rsidRDefault="00A77B3E">
      <w:pPr>
        <w:spacing w:line="360" w:lineRule="auto"/>
        <w:jc w:val="both"/>
        <w:rPr>
          <w:color w:val="000000" w:themeColor="text1"/>
        </w:rPr>
      </w:pPr>
    </w:p>
    <w:p w14:paraId="1E756777"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color w:val="000000" w:themeColor="text1"/>
        </w:rPr>
        <w:t xml:space="preserve">Peer-review started: </w:t>
      </w:r>
      <w:r w:rsidRPr="009E2FFB">
        <w:rPr>
          <w:rFonts w:ascii="Book Antiqua" w:eastAsia="Book Antiqua" w:hAnsi="Book Antiqua" w:cs="Book Antiqua"/>
          <w:color w:val="000000" w:themeColor="text1"/>
        </w:rPr>
        <w:t>March 1, 2023</w:t>
      </w:r>
    </w:p>
    <w:p w14:paraId="190F0817"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color w:val="000000" w:themeColor="text1"/>
        </w:rPr>
        <w:t xml:space="preserve">First decision: </w:t>
      </w:r>
      <w:r w:rsidRPr="009E2FFB">
        <w:rPr>
          <w:rFonts w:ascii="Book Antiqua" w:eastAsia="Book Antiqua" w:hAnsi="Book Antiqua" w:cs="Book Antiqua"/>
          <w:color w:val="000000" w:themeColor="text1"/>
        </w:rPr>
        <w:t>April 13, 2023</w:t>
      </w:r>
    </w:p>
    <w:p w14:paraId="70B6153F" w14:textId="72BE8312" w:rsidR="00A77B3E" w:rsidRPr="009E2FFB" w:rsidRDefault="00000000">
      <w:pPr>
        <w:spacing w:line="360" w:lineRule="auto"/>
        <w:jc w:val="both"/>
        <w:rPr>
          <w:color w:val="000000" w:themeColor="text1"/>
        </w:rPr>
      </w:pPr>
      <w:r w:rsidRPr="009E2FFB">
        <w:rPr>
          <w:rFonts w:ascii="Book Antiqua" w:eastAsia="Book Antiqua" w:hAnsi="Book Antiqua" w:cs="Book Antiqua"/>
          <w:b/>
          <w:color w:val="000000" w:themeColor="text1"/>
        </w:rPr>
        <w:t xml:space="preserve">Article in press: </w:t>
      </w:r>
      <w:r w:rsidR="00E9184E" w:rsidRPr="009468C8">
        <w:rPr>
          <w:rFonts w:ascii="Book Antiqua" w:eastAsia="Book Antiqua" w:hAnsi="Book Antiqua" w:cs="Book Antiqua"/>
          <w:color w:val="000000" w:themeColor="text1"/>
        </w:rPr>
        <w:t>May 31, 2023</w:t>
      </w:r>
    </w:p>
    <w:p w14:paraId="145A0940" w14:textId="77777777" w:rsidR="00A77B3E" w:rsidRPr="009E2FFB" w:rsidRDefault="00A77B3E">
      <w:pPr>
        <w:spacing w:line="360" w:lineRule="auto"/>
        <w:jc w:val="both"/>
        <w:rPr>
          <w:color w:val="000000" w:themeColor="text1"/>
        </w:rPr>
      </w:pPr>
    </w:p>
    <w:p w14:paraId="5D219D5C" w14:textId="51C8D3F9" w:rsidR="00A77B3E" w:rsidRPr="009E2FFB" w:rsidRDefault="00000000">
      <w:pPr>
        <w:spacing w:line="360" w:lineRule="auto"/>
        <w:jc w:val="both"/>
        <w:rPr>
          <w:color w:val="000000" w:themeColor="text1"/>
        </w:rPr>
      </w:pPr>
      <w:r w:rsidRPr="009E2FFB">
        <w:rPr>
          <w:rFonts w:ascii="Book Antiqua" w:eastAsia="Book Antiqua" w:hAnsi="Book Antiqua" w:cs="Book Antiqua"/>
          <w:b/>
          <w:color w:val="000000" w:themeColor="text1"/>
        </w:rPr>
        <w:t xml:space="preserve">Specialty type: </w:t>
      </w:r>
      <w:r w:rsidR="001B75F3" w:rsidRPr="009E2FFB">
        <w:rPr>
          <w:rFonts w:ascii="Book Antiqua" w:eastAsia="微软雅黑" w:hAnsi="Book Antiqua" w:cs="宋体"/>
          <w:color w:val="000000" w:themeColor="text1"/>
        </w:rPr>
        <w:t>Pharmacology and pharmacy</w:t>
      </w:r>
    </w:p>
    <w:p w14:paraId="6D9ECCB4"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color w:val="000000" w:themeColor="text1"/>
        </w:rPr>
        <w:t xml:space="preserve">Country/Territory of origin: </w:t>
      </w:r>
      <w:r w:rsidRPr="009E2FFB">
        <w:rPr>
          <w:rFonts w:ascii="Book Antiqua" w:eastAsia="Book Antiqua" w:hAnsi="Book Antiqua" w:cs="Book Antiqua"/>
          <w:color w:val="000000" w:themeColor="text1"/>
        </w:rPr>
        <w:t>Brazil</w:t>
      </w:r>
    </w:p>
    <w:p w14:paraId="00200005"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b/>
          <w:color w:val="000000" w:themeColor="text1"/>
        </w:rPr>
        <w:t>Peer-review report’s scientific quality classification</w:t>
      </w:r>
    </w:p>
    <w:p w14:paraId="66AD5F36"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lastRenderedPageBreak/>
        <w:t>Grade A (Excellent): 0</w:t>
      </w:r>
    </w:p>
    <w:p w14:paraId="242A7895"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Grade B (Very good): 0</w:t>
      </w:r>
    </w:p>
    <w:p w14:paraId="0C60A574" w14:textId="230A4B99"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Grade C (Good): C</w:t>
      </w:r>
      <w:r w:rsidR="001B75F3" w:rsidRPr="009E2FFB">
        <w:rPr>
          <w:rFonts w:ascii="Book Antiqua" w:eastAsia="Book Antiqua" w:hAnsi="Book Antiqua" w:cs="Book Antiqua"/>
          <w:color w:val="000000" w:themeColor="text1"/>
        </w:rPr>
        <w:t>, C</w:t>
      </w:r>
    </w:p>
    <w:p w14:paraId="72B804E4"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Grade D (Fair): D</w:t>
      </w:r>
    </w:p>
    <w:p w14:paraId="18A0900C" w14:textId="77777777" w:rsidR="00A77B3E" w:rsidRPr="009E2FFB" w:rsidRDefault="00000000">
      <w:pPr>
        <w:spacing w:line="360" w:lineRule="auto"/>
        <w:jc w:val="both"/>
        <w:rPr>
          <w:color w:val="000000" w:themeColor="text1"/>
        </w:rPr>
      </w:pPr>
      <w:r w:rsidRPr="009E2FFB">
        <w:rPr>
          <w:rFonts w:ascii="Book Antiqua" w:eastAsia="Book Antiqua" w:hAnsi="Book Antiqua" w:cs="Book Antiqua"/>
          <w:color w:val="000000" w:themeColor="text1"/>
        </w:rPr>
        <w:t>Grade E (Poor): 0</w:t>
      </w:r>
    </w:p>
    <w:p w14:paraId="62C2E184" w14:textId="77777777" w:rsidR="00A77B3E" w:rsidRPr="009E2FFB" w:rsidRDefault="00A77B3E">
      <w:pPr>
        <w:spacing w:line="360" w:lineRule="auto"/>
        <w:jc w:val="both"/>
        <w:rPr>
          <w:color w:val="000000" w:themeColor="text1"/>
        </w:rPr>
      </w:pPr>
    </w:p>
    <w:p w14:paraId="695277E4" w14:textId="5B67B239" w:rsidR="00A77B3E" w:rsidRPr="009E2FFB" w:rsidRDefault="00000000">
      <w:pPr>
        <w:spacing w:line="360" w:lineRule="auto"/>
        <w:jc w:val="both"/>
        <w:rPr>
          <w:color w:val="000000" w:themeColor="text1"/>
        </w:rPr>
        <w:sectPr w:rsidR="00A77B3E" w:rsidRPr="009E2FFB">
          <w:pgSz w:w="12240" w:h="15840"/>
          <w:pgMar w:top="1440" w:right="1440" w:bottom="1440" w:left="1440" w:header="720" w:footer="720" w:gutter="0"/>
          <w:cols w:space="720"/>
          <w:docGrid w:linePitch="360"/>
        </w:sectPr>
      </w:pPr>
      <w:r w:rsidRPr="009E2FFB">
        <w:rPr>
          <w:rFonts w:ascii="Book Antiqua" w:eastAsia="Book Antiqua" w:hAnsi="Book Antiqua" w:cs="Book Antiqua"/>
          <w:b/>
          <w:color w:val="000000" w:themeColor="text1"/>
        </w:rPr>
        <w:t xml:space="preserve">P-Reviewer: </w:t>
      </w:r>
      <w:r w:rsidRPr="009E2FFB">
        <w:rPr>
          <w:rFonts w:ascii="Book Antiqua" w:eastAsia="Book Antiqua" w:hAnsi="Book Antiqua" w:cs="Book Antiqua"/>
          <w:color w:val="000000" w:themeColor="text1"/>
        </w:rPr>
        <w:t>Chen X, United States; Emran TB, Bangladesh</w:t>
      </w:r>
      <w:r w:rsidRPr="009E2FFB">
        <w:rPr>
          <w:rFonts w:ascii="Book Antiqua" w:eastAsia="Book Antiqua" w:hAnsi="Book Antiqua" w:cs="Book Antiqua"/>
          <w:b/>
          <w:color w:val="000000" w:themeColor="text1"/>
        </w:rPr>
        <w:t xml:space="preserve"> S-Editor: </w:t>
      </w:r>
      <w:r w:rsidR="001B75F3" w:rsidRPr="009E2FFB">
        <w:rPr>
          <w:rFonts w:ascii="Book Antiqua" w:eastAsia="Book Antiqua" w:hAnsi="Book Antiqua" w:cs="Book Antiqua"/>
          <w:bCs/>
          <w:color w:val="000000" w:themeColor="text1"/>
        </w:rPr>
        <w:t>Li L</w:t>
      </w:r>
      <w:r w:rsidRPr="009E2FFB">
        <w:rPr>
          <w:rFonts w:ascii="Book Antiqua" w:eastAsia="Book Antiqua" w:hAnsi="Book Antiqua" w:cs="Book Antiqua"/>
          <w:b/>
          <w:color w:val="000000" w:themeColor="text1"/>
        </w:rPr>
        <w:t xml:space="preserve"> L-Editor: </w:t>
      </w:r>
      <w:r w:rsidR="00275256" w:rsidRPr="00275256">
        <w:rPr>
          <w:rFonts w:ascii="Book Antiqua" w:eastAsia="Book Antiqua" w:hAnsi="Book Antiqua" w:cs="Book Antiqua"/>
          <w:bCs/>
          <w:color w:val="000000" w:themeColor="text1"/>
        </w:rPr>
        <w:t>A</w:t>
      </w:r>
      <w:r w:rsidRPr="009E2FFB">
        <w:rPr>
          <w:rFonts w:ascii="Book Antiqua" w:eastAsia="Book Antiqua" w:hAnsi="Book Antiqua" w:cs="Book Antiqua"/>
          <w:b/>
          <w:color w:val="000000" w:themeColor="text1"/>
        </w:rPr>
        <w:t xml:space="preserve"> P-Editor: </w:t>
      </w:r>
      <w:r w:rsidR="00E9184E" w:rsidRPr="00E9184E">
        <w:rPr>
          <w:rFonts w:ascii="Book Antiqua" w:eastAsia="Book Antiqua" w:hAnsi="Book Antiqua" w:cs="Book Antiqua"/>
          <w:bCs/>
          <w:color w:val="000000" w:themeColor="text1"/>
        </w:rPr>
        <w:t>Ji MX</w:t>
      </w:r>
    </w:p>
    <w:p w14:paraId="1BCE5819" w14:textId="77777777" w:rsidR="00A77B3E" w:rsidRPr="009E2FFB" w:rsidRDefault="00000000">
      <w:pPr>
        <w:spacing w:line="360" w:lineRule="auto"/>
        <w:jc w:val="both"/>
        <w:rPr>
          <w:rFonts w:ascii="Book Antiqua" w:eastAsia="Book Antiqua" w:hAnsi="Book Antiqua" w:cs="Book Antiqua"/>
          <w:b/>
          <w:color w:val="000000" w:themeColor="text1"/>
        </w:rPr>
      </w:pPr>
      <w:r w:rsidRPr="009E2FFB">
        <w:rPr>
          <w:rFonts w:ascii="Book Antiqua" w:eastAsia="Book Antiqua" w:hAnsi="Book Antiqua" w:cs="Book Antiqua"/>
          <w:b/>
          <w:color w:val="000000" w:themeColor="text1"/>
        </w:rPr>
        <w:lastRenderedPageBreak/>
        <w:t>Figure Legends</w:t>
      </w:r>
    </w:p>
    <w:p w14:paraId="5D23CF86" w14:textId="6177732F" w:rsidR="001B75F3" w:rsidRPr="009E2FFB" w:rsidRDefault="00F013C8">
      <w:pPr>
        <w:spacing w:line="360" w:lineRule="auto"/>
        <w:jc w:val="both"/>
        <w:rPr>
          <w:color w:val="000000" w:themeColor="text1"/>
        </w:rPr>
      </w:pPr>
      <w:r w:rsidRPr="009E2FFB">
        <w:rPr>
          <w:noProof/>
          <w:color w:val="000000" w:themeColor="text1"/>
        </w:rPr>
        <w:drawing>
          <wp:inline distT="0" distB="0" distL="0" distR="0" wp14:anchorId="3E8AAD30" wp14:editId="5417E80E">
            <wp:extent cx="5943600" cy="1608373"/>
            <wp:effectExtent l="0" t="0" r="0" b="0"/>
            <wp:docPr id="23826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6089"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608373"/>
                    </a:xfrm>
                    <a:prstGeom prst="rect">
                      <a:avLst/>
                    </a:prstGeom>
                  </pic:spPr>
                </pic:pic>
              </a:graphicData>
            </a:graphic>
          </wp:inline>
        </w:drawing>
      </w:r>
    </w:p>
    <w:p w14:paraId="56166AA2" w14:textId="683774BB" w:rsidR="00A77B3E" w:rsidRPr="009E2FFB" w:rsidRDefault="00000000">
      <w:pPr>
        <w:spacing w:line="360" w:lineRule="auto"/>
        <w:jc w:val="both"/>
        <w:rPr>
          <w:rFonts w:ascii="Book Antiqua" w:eastAsia="Book Antiqua" w:hAnsi="Book Antiqua" w:cs="Book Antiqua"/>
          <w:color w:val="000000" w:themeColor="text1"/>
        </w:rPr>
      </w:pPr>
      <w:r w:rsidRPr="009E2FFB">
        <w:rPr>
          <w:rFonts w:ascii="Book Antiqua" w:eastAsia="Book Antiqua" w:hAnsi="Book Antiqua" w:cs="Book Antiqua"/>
          <w:b/>
          <w:bCs/>
          <w:color w:val="000000" w:themeColor="text1"/>
        </w:rPr>
        <w:t xml:space="preserve">Figure 1 Structures of </w:t>
      </w:r>
      <w:proofErr w:type="spellStart"/>
      <w:r w:rsidRPr="009E2FFB">
        <w:rPr>
          <w:rFonts w:ascii="Book Antiqua" w:eastAsia="Book Antiqua" w:hAnsi="Book Antiqua" w:cs="Book Antiqua"/>
          <w:b/>
          <w:bCs/>
          <w:color w:val="000000" w:themeColor="text1"/>
        </w:rPr>
        <w:t>Amurensinine</w:t>
      </w:r>
      <w:proofErr w:type="spellEnd"/>
      <w:r w:rsidRPr="009E2FFB">
        <w:rPr>
          <w:rFonts w:ascii="Book Antiqua" w:eastAsia="Book Antiqua" w:hAnsi="Book Antiqua" w:cs="Book Antiqua"/>
          <w:b/>
          <w:bCs/>
          <w:color w:val="000000" w:themeColor="text1"/>
        </w:rPr>
        <w:t xml:space="preserve"> and </w:t>
      </w:r>
      <w:proofErr w:type="spellStart"/>
      <w:r w:rsidRPr="009E2FFB">
        <w:rPr>
          <w:rFonts w:ascii="Book Antiqua" w:eastAsia="Book Antiqua" w:hAnsi="Book Antiqua" w:cs="Book Antiqua"/>
          <w:b/>
          <w:bCs/>
          <w:color w:val="000000" w:themeColor="text1"/>
        </w:rPr>
        <w:t>Ifenprodil</w:t>
      </w:r>
      <w:proofErr w:type="spellEnd"/>
      <w:r w:rsidRPr="009E2FFB">
        <w:rPr>
          <w:rFonts w:ascii="Book Antiqua" w:eastAsia="Book Antiqua" w:hAnsi="Book Antiqua" w:cs="Book Antiqua"/>
          <w:b/>
          <w:bCs/>
          <w:color w:val="000000" w:themeColor="text1"/>
        </w:rPr>
        <w:t xml:space="preserve">. </w:t>
      </w:r>
      <w:r w:rsidRPr="009E2FFB">
        <w:rPr>
          <w:rFonts w:ascii="Book Antiqua" w:eastAsia="Book Antiqua" w:hAnsi="Book Antiqua" w:cs="Book Antiqua"/>
          <w:color w:val="000000" w:themeColor="text1"/>
        </w:rPr>
        <w:t>A</w:t>
      </w:r>
      <w:r w:rsidR="000B12D1"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in the non-protonated state</w:t>
      </w:r>
      <w:r w:rsidR="000B12D1" w:rsidRPr="009E2FFB">
        <w:rPr>
          <w:rFonts w:ascii="Book Antiqua" w:eastAsia="Book Antiqua" w:hAnsi="Book Antiqua" w:cs="Book Antiqua"/>
          <w:color w:val="000000" w:themeColor="text1"/>
        </w:rPr>
        <w:t xml:space="preserve">; </w:t>
      </w:r>
      <w:r w:rsidRPr="009E2FFB">
        <w:rPr>
          <w:rFonts w:ascii="Book Antiqua" w:eastAsia="Book Antiqua" w:hAnsi="Book Antiqua" w:cs="Book Antiqua"/>
          <w:color w:val="000000" w:themeColor="text1"/>
        </w:rPr>
        <w:t>B</w:t>
      </w:r>
      <w:r w:rsidR="000B12D1"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in the protonated state at pH 7.4</w:t>
      </w:r>
      <w:r w:rsidR="000B12D1"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 xml:space="preserve"> C</w:t>
      </w:r>
      <w:r w:rsidR="000B12D1"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w:t>
      </w:r>
      <w:r w:rsidR="00E33523" w:rsidRPr="009E2FFB">
        <w:rPr>
          <w:rFonts w:ascii="Book Antiqua" w:eastAsia="Book Antiqua" w:hAnsi="Book Antiqua" w:cs="Book Antiqua"/>
          <w:color w:val="000000" w:themeColor="text1"/>
        </w:rPr>
        <w:t xml:space="preserve"> These structures were designed using ACD/</w:t>
      </w:r>
      <w:proofErr w:type="spellStart"/>
      <w:r w:rsidR="00E33523" w:rsidRPr="009E2FFB">
        <w:rPr>
          <w:rFonts w:ascii="Book Antiqua" w:eastAsia="Book Antiqua" w:hAnsi="Book Antiqua" w:cs="Book Antiqua"/>
          <w:color w:val="000000" w:themeColor="text1"/>
        </w:rPr>
        <w:t>Schemsketch</w:t>
      </w:r>
      <w:proofErr w:type="spellEnd"/>
      <w:r w:rsidR="00E33523" w:rsidRPr="009E2FFB">
        <w:rPr>
          <w:rFonts w:ascii="Book Antiqua" w:eastAsia="Book Antiqua" w:hAnsi="Book Antiqua" w:cs="Book Antiqua"/>
          <w:color w:val="000000" w:themeColor="text1"/>
          <w:szCs w:val="30"/>
          <w:vertAlign w:val="superscript"/>
        </w:rPr>
        <w:t xml:space="preserve"> </w:t>
      </w:r>
      <w:r w:rsidR="00E33523" w:rsidRPr="009E2FFB">
        <w:rPr>
          <w:rFonts w:ascii="Book Antiqua" w:eastAsia="Book Antiqua" w:hAnsi="Book Antiqua" w:cs="Book Antiqua"/>
          <w:color w:val="000000" w:themeColor="text1"/>
        </w:rPr>
        <w:t>software.</w:t>
      </w:r>
    </w:p>
    <w:p w14:paraId="466505B0" w14:textId="77777777" w:rsidR="00E33523" w:rsidRPr="009E2FFB" w:rsidRDefault="00E33523">
      <w:pPr>
        <w:spacing w:line="360" w:lineRule="auto"/>
        <w:jc w:val="both"/>
        <w:rPr>
          <w:color w:val="000000" w:themeColor="text1"/>
        </w:rPr>
      </w:pPr>
    </w:p>
    <w:p w14:paraId="3505A17E" w14:textId="24240FEB" w:rsidR="00A77B3E" w:rsidRPr="009E2FFB" w:rsidRDefault="00C84DCF">
      <w:pPr>
        <w:spacing w:line="360" w:lineRule="auto"/>
        <w:jc w:val="both"/>
        <w:rPr>
          <w:color w:val="000000" w:themeColor="text1"/>
        </w:rPr>
      </w:pPr>
      <w:r w:rsidRPr="009E2FFB">
        <w:rPr>
          <w:noProof/>
          <w:color w:val="000000" w:themeColor="text1"/>
        </w:rPr>
        <w:drawing>
          <wp:inline distT="0" distB="0" distL="0" distR="0" wp14:anchorId="16837B4C" wp14:editId="4B9AB690">
            <wp:extent cx="5943600" cy="2127347"/>
            <wp:effectExtent l="0" t="0" r="0" b="6350"/>
            <wp:docPr id="769283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83977"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127347"/>
                    </a:xfrm>
                    <a:prstGeom prst="rect">
                      <a:avLst/>
                    </a:prstGeom>
                  </pic:spPr>
                </pic:pic>
              </a:graphicData>
            </a:graphic>
          </wp:inline>
        </w:drawing>
      </w:r>
    </w:p>
    <w:p w14:paraId="3411340B" w14:textId="731E9A6D" w:rsidR="00A77B3E" w:rsidRPr="009E2FFB" w:rsidRDefault="00000000">
      <w:pPr>
        <w:spacing w:line="360" w:lineRule="auto"/>
        <w:jc w:val="both"/>
        <w:rPr>
          <w:rFonts w:ascii="Book Antiqua" w:eastAsia="Book Antiqua" w:hAnsi="Book Antiqua" w:cs="Book Antiqua"/>
          <w:color w:val="000000" w:themeColor="text1"/>
        </w:rPr>
      </w:pPr>
      <w:r w:rsidRPr="009E2FFB">
        <w:rPr>
          <w:rFonts w:ascii="Book Antiqua" w:eastAsia="Book Antiqua" w:hAnsi="Book Antiqua" w:cs="Book Antiqua"/>
          <w:b/>
          <w:bCs/>
          <w:color w:val="000000" w:themeColor="text1"/>
        </w:rPr>
        <w:t xml:space="preserve">Figure 2 Binding geometry of antagonists to the </w:t>
      </w:r>
      <w:r w:rsidR="009F75C9" w:rsidRPr="009E2FFB">
        <w:rPr>
          <w:rFonts w:ascii="Book Antiqua" w:eastAsia="Book Antiqua" w:hAnsi="Book Antiqua" w:cs="Book Antiqua"/>
          <w:b/>
          <w:bCs/>
          <w:color w:val="000000" w:themeColor="text1"/>
        </w:rPr>
        <w:t>amino terminal domain</w:t>
      </w:r>
      <w:r w:rsidRPr="009E2FFB">
        <w:rPr>
          <w:rFonts w:ascii="Book Antiqua" w:eastAsia="Book Antiqua" w:hAnsi="Book Antiqua" w:cs="Book Antiqua"/>
          <w:b/>
          <w:bCs/>
          <w:color w:val="000000" w:themeColor="text1"/>
        </w:rPr>
        <w:t xml:space="preserve"> on the GluN1A/GluN2B </w:t>
      </w:r>
      <w:r w:rsidR="009F75C9" w:rsidRPr="009E2FFB">
        <w:rPr>
          <w:rFonts w:ascii="Book Antiqua" w:eastAsia="Book Antiqua" w:hAnsi="Book Antiqua" w:cs="Book Antiqua"/>
          <w:b/>
          <w:bCs/>
          <w:color w:val="000000" w:themeColor="text1"/>
        </w:rPr>
        <w:t>N-methyl-D-Aspartate</w:t>
      </w:r>
      <w:r w:rsidRPr="009E2FFB">
        <w:rPr>
          <w:rFonts w:ascii="Book Antiqua" w:eastAsia="Book Antiqua" w:hAnsi="Book Antiqua" w:cs="Book Antiqua"/>
          <w:b/>
          <w:bCs/>
          <w:color w:val="000000" w:themeColor="text1"/>
        </w:rPr>
        <w:t xml:space="preserve"> receptor. </w:t>
      </w:r>
      <w:r w:rsidRPr="009E2FFB">
        <w:rPr>
          <w:rFonts w:ascii="Book Antiqua" w:eastAsia="Book Antiqua" w:hAnsi="Book Antiqua" w:cs="Book Antiqua"/>
          <w:color w:val="000000" w:themeColor="text1"/>
        </w:rPr>
        <w:t>A</w:t>
      </w:r>
      <w:r w:rsidR="00C84DCF"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 xml:space="preserve"> Non-protonated </w:t>
      </w:r>
      <w:proofErr w:type="spellStart"/>
      <w:r w:rsidRPr="009E2FFB">
        <w:rPr>
          <w:rFonts w:ascii="Book Antiqua" w:eastAsia="Book Antiqua" w:hAnsi="Book Antiqua" w:cs="Book Antiqua"/>
          <w:color w:val="000000" w:themeColor="text1"/>
        </w:rPr>
        <w:t>Amurensinine</w:t>
      </w:r>
      <w:proofErr w:type="spellEnd"/>
      <w:r w:rsidR="00C84DCF"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 xml:space="preserve"> B</w:t>
      </w:r>
      <w:r w:rsidR="00C84DCF"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 xml:space="preserve"> Protonated </w:t>
      </w:r>
      <w:proofErr w:type="spellStart"/>
      <w:r w:rsidRPr="009E2FFB">
        <w:rPr>
          <w:rFonts w:ascii="Book Antiqua" w:eastAsia="Book Antiqua" w:hAnsi="Book Antiqua" w:cs="Book Antiqua"/>
          <w:color w:val="000000" w:themeColor="text1"/>
        </w:rPr>
        <w:t>Amurensinine</w:t>
      </w:r>
      <w:proofErr w:type="spellEnd"/>
      <w:r w:rsidR="00C84DCF"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 xml:space="preserve"> C</w:t>
      </w:r>
      <w:r w:rsidR="00C84DCF"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 xml:space="preserve">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The structures in thick sticks are the antagonists; the thin sticks are the amino acid residues of the receptor. Chemical bonds are represented by dashed lines.</w:t>
      </w:r>
      <w:r w:rsidR="00756E1B" w:rsidRPr="009E2FFB">
        <w:rPr>
          <w:rFonts w:ascii="Book Antiqua" w:eastAsia="Book Antiqua" w:hAnsi="Book Antiqua" w:cs="Book Antiqua"/>
          <w:color w:val="000000" w:themeColor="text1"/>
        </w:rPr>
        <w:t xml:space="preserve"> These structures were designed using ACD/</w:t>
      </w:r>
      <w:proofErr w:type="spellStart"/>
      <w:r w:rsidR="00756E1B" w:rsidRPr="009E2FFB">
        <w:rPr>
          <w:rFonts w:ascii="Book Antiqua" w:eastAsia="Book Antiqua" w:hAnsi="Book Antiqua" w:cs="Book Antiqua"/>
          <w:color w:val="000000" w:themeColor="text1"/>
        </w:rPr>
        <w:t>Schemsketch</w:t>
      </w:r>
      <w:proofErr w:type="spellEnd"/>
      <w:r w:rsidR="00756E1B" w:rsidRPr="009E2FFB">
        <w:rPr>
          <w:rFonts w:ascii="Book Antiqua" w:eastAsia="Book Antiqua" w:hAnsi="Book Antiqua" w:cs="Book Antiqua"/>
          <w:color w:val="000000" w:themeColor="text1"/>
          <w:szCs w:val="30"/>
          <w:vertAlign w:val="superscript"/>
        </w:rPr>
        <w:t xml:space="preserve"> </w:t>
      </w:r>
      <w:r w:rsidR="00756E1B" w:rsidRPr="009E2FFB">
        <w:rPr>
          <w:rFonts w:ascii="Book Antiqua" w:eastAsia="Book Antiqua" w:hAnsi="Book Antiqua" w:cs="Book Antiqua"/>
          <w:color w:val="000000" w:themeColor="text1"/>
        </w:rPr>
        <w:t>software.</w:t>
      </w:r>
    </w:p>
    <w:p w14:paraId="253D4DFD" w14:textId="15FDBBDA" w:rsidR="00C84DCF" w:rsidRPr="009E2FFB" w:rsidRDefault="00C84DCF">
      <w:pPr>
        <w:spacing w:line="360" w:lineRule="auto"/>
        <w:jc w:val="both"/>
        <w:rPr>
          <w:color w:val="000000" w:themeColor="text1"/>
        </w:rPr>
      </w:pPr>
      <w:r w:rsidRPr="009E2FFB">
        <w:rPr>
          <w:noProof/>
          <w:color w:val="000000" w:themeColor="text1"/>
        </w:rPr>
        <w:lastRenderedPageBreak/>
        <w:drawing>
          <wp:inline distT="0" distB="0" distL="0" distR="0" wp14:anchorId="421C69C5" wp14:editId="104DCD81">
            <wp:extent cx="5336886" cy="3749675"/>
            <wp:effectExtent l="0" t="0" r="0" b="3175"/>
            <wp:docPr id="7107017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01769"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6886" cy="3749675"/>
                    </a:xfrm>
                    <a:prstGeom prst="rect">
                      <a:avLst/>
                    </a:prstGeom>
                  </pic:spPr>
                </pic:pic>
              </a:graphicData>
            </a:graphic>
          </wp:inline>
        </w:drawing>
      </w:r>
    </w:p>
    <w:p w14:paraId="13065899" w14:textId="4D939D04" w:rsidR="00A77B3E" w:rsidRPr="009E2FFB" w:rsidRDefault="00000000">
      <w:pPr>
        <w:spacing w:line="360" w:lineRule="auto"/>
        <w:jc w:val="both"/>
        <w:rPr>
          <w:rFonts w:ascii="Book Antiqua" w:eastAsia="Book Antiqua" w:hAnsi="Book Antiqua" w:cs="Book Antiqua"/>
          <w:color w:val="000000" w:themeColor="text1"/>
        </w:rPr>
      </w:pPr>
      <w:r w:rsidRPr="009E2FFB">
        <w:rPr>
          <w:rFonts w:ascii="Book Antiqua" w:eastAsia="Book Antiqua" w:hAnsi="Book Antiqua" w:cs="Book Antiqua"/>
          <w:b/>
          <w:bCs/>
          <w:color w:val="000000" w:themeColor="text1"/>
        </w:rPr>
        <w:t xml:space="preserve">Figure 3 Structure of the GluN1A/GluN2B </w:t>
      </w:r>
      <w:r w:rsidR="009F75C9" w:rsidRPr="009E2FFB">
        <w:rPr>
          <w:rFonts w:ascii="Book Antiqua" w:eastAsia="Book Antiqua" w:hAnsi="Book Antiqua" w:cs="Book Antiqua"/>
          <w:b/>
          <w:bCs/>
          <w:color w:val="000000" w:themeColor="text1"/>
        </w:rPr>
        <w:t>N-methyl-D-Aspartate</w:t>
      </w:r>
      <w:r w:rsidRPr="009E2FFB">
        <w:rPr>
          <w:rFonts w:ascii="Book Antiqua" w:eastAsia="Book Antiqua" w:hAnsi="Book Antiqua" w:cs="Book Antiqua"/>
          <w:b/>
          <w:bCs/>
          <w:color w:val="000000" w:themeColor="text1"/>
        </w:rPr>
        <w:t xml:space="preserve"> receptor.</w:t>
      </w:r>
      <w:r w:rsidRPr="009E2FFB">
        <w:rPr>
          <w:rFonts w:ascii="Book Antiqua" w:eastAsia="Book Antiqua" w:hAnsi="Book Antiqua" w:cs="Book Antiqua"/>
          <w:color w:val="000000" w:themeColor="text1"/>
        </w:rPr>
        <w:t xml:space="preserve"> A</w:t>
      </w:r>
      <w:r w:rsidR="000C61E2" w:rsidRPr="009E2FFB">
        <w:rPr>
          <w:rFonts w:ascii="Book Antiqua" w:eastAsia="Book Antiqua" w:hAnsi="Book Antiqua" w:cs="Book Antiqua"/>
          <w:color w:val="000000" w:themeColor="text1"/>
        </w:rPr>
        <w:t>: T</w:t>
      </w:r>
      <w:r w:rsidRPr="009E2FFB">
        <w:rPr>
          <w:rFonts w:ascii="Book Antiqua" w:eastAsia="Book Antiqua" w:hAnsi="Book Antiqua" w:cs="Book Antiqua"/>
          <w:color w:val="000000" w:themeColor="text1"/>
        </w:rPr>
        <w:t xml:space="preserve">he dashed circle indicates the </w:t>
      </w:r>
      <w:r w:rsidR="008A51AA" w:rsidRPr="009E2FFB">
        <w:rPr>
          <w:rFonts w:ascii="Book Antiqua" w:eastAsia="Book Antiqua" w:hAnsi="Book Antiqua" w:cs="Book Antiqua"/>
          <w:color w:val="000000" w:themeColor="text1"/>
        </w:rPr>
        <w:t>amino terminal domain (</w:t>
      </w:r>
      <w:r w:rsidRPr="009E2FFB">
        <w:rPr>
          <w:rFonts w:ascii="Book Antiqua" w:eastAsia="Book Antiqua" w:hAnsi="Book Antiqua" w:cs="Book Antiqua"/>
          <w:color w:val="000000" w:themeColor="text1"/>
        </w:rPr>
        <w:t>ATD</w:t>
      </w:r>
      <w:r w:rsidR="008A51AA"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 A-Chain</w:t>
      </w:r>
      <w:r w:rsidR="000C61E2" w:rsidRPr="009E2FFB">
        <w:rPr>
          <w:rFonts w:ascii="Book Antiqua" w:eastAsia="Book Antiqua" w:hAnsi="Book Antiqua" w:cs="Book Antiqua"/>
          <w:color w:val="000000" w:themeColor="text1"/>
        </w:rPr>
        <w:t>: O</w:t>
      </w:r>
      <w:r w:rsidRPr="009E2FFB">
        <w:rPr>
          <w:rFonts w:ascii="Book Antiqua" w:eastAsia="Book Antiqua" w:hAnsi="Book Antiqua" w:cs="Book Antiqua"/>
          <w:color w:val="000000" w:themeColor="text1"/>
        </w:rPr>
        <w:t>range; B-Chain</w:t>
      </w:r>
      <w:r w:rsidR="000C61E2" w:rsidRPr="009E2FFB">
        <w:rPr>
          <w:rFonts w:ascii="Book Antiqua" w:eastAsia="Book Antiqua" w:hAnsi="Book Antiqua" w:cs="Book Antiqua"/>
          <w:color w:val="000000" w:themeColor="text1"/>
        </w:rPr>
        <w:t>: G</w:t>
      </w:r>
      <w:r w:rsidRPr="009E2FFB">
        <w:rPr>
          <w:rFonts w:ascii="Book Antiqua" w:eastAsia="Book Antiqua" w:hAnsi="Book Antiqua" w:cs="Book Antiqua"/>
          <w:color w:val="000000" w:themeColor="text1"/>
        </w:rPr>
        <w:t>reen; C-Chain</w:t>
      </w:r>
      <w:r w:rsidR="000C61E2" w:rsidRPr="009E2FFB">
        <w:rPr>
          <w:rFonts w:ascii="Book Antiqua" w:eastAsia="Book Antiqua" w:hAnsi="Book Antiqua" w:cs="Book Antiqua"/>
          <w:color w:val="000000" w:themeColor="text1"/>
        </w:rPr>
        <w:t>: R</w:t>
      </w:r>
      <w:r w:rsidRPr="009E2FFB">
        <w:rPr>
          <w:rFonts w:ascii="Book Antiqua" w:eastAsia="Book Antiqua" w:hAnsi="Book Antiqua" w:cs="Book Antiqua"/>
          <w:color w:val="000000" w:themeColor="text1"/>
        </w:rPr>
        <w:t>ed; D-Chain</w:t>
      </w:r>
      <w:r w:rsidR="000C61E2" w:rsidRPr="009E2FFB">
        <w:rPr>
          <w:rFonts w:ascii="Book Antiqua" w:eastAsia="Book Antiqua" w:hAnsi="Book Antiqua" w:cs="Book Antiqua"/>
          <w:color w:val="000000" w:themeColor="text1"/>
        </w:rPr>
        <w:t>: B</w:t>
      </w:r>
      <w:r w:rsidRPr="009E2FFB">
        <w:rPr>
          <w:rFonts w:ascii="Book Antiqua" w:eastAsia="Book Antiqua" w:hAnsi="Book Antiqua" w:cs="Book Antiqua"/>
          <w:color w:val="000000" w:themeColor="text1"/>
        </w:rPr>
        <w:t xml:space="preserve">lue. In the B-Chain are located the binding sites for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and </w:t>
      </w:r>
      <w:proofErr w:type="spellStart"/>
      <w:r w:rsidRPr="009E2FFB">
        <w:rPr>
          <w:rFonts w:ascii="Book Antiqua" w:eastAsia="Book Antiqua" w:hAnsi="Book Antiqua" w:cs="Book Antiqua"/>
          <w:color w:val="000000" w:themeColor="text1"/>
        </w:rPr>
        <w:t>Ifenprodil</w:t>
      </w:r>
      <w:proofErr w:type="spellEnd"/>
      <w:r w:rsidR="00C84DCF" w:rsidRPr="009E2FFB">
        <w:rPr>
          <w:rFonts w:ascii="Book Antiqua" w:eastAsia="Book Antiqua" w:hAnsi="Book Antiqua" w:cs="Book Antiqua"/>
          <w:color w:val="000000" w:themeColor="text1"/>
        </w:rPr>
        <w:t>;</w:t>
      </w:r>
      <w:r w:rsidRPr="009E2FFB">
        <w:rPr>
          <w:rFonts w:ascii="Book Antiqua" w:eastAsia="Book Antiqua" w:hAnsi="Book Antiqua" w:cs="Book Antiqua"/>
          <w:color w:val="000000" w:themeColor="text1"/>
        </w:rPr>
        <w:t xml:space="preserve"> B</w:t>
      </w:r>
      <w:r w:rsidR="000C61E2" w:rsidRPr="009E2FFB">
        <w:rPr>
          <w:rFonts w:ascii="Book Antiqua" w:eastAsia="Book Antiqua" w:hAnsi="Book Antiqua" w:cs="Book Antiqua"/>
          <w:color w:val="000000" w:themeColor="text1"/>
        </w:rPr>
        <w:t>: B</w:t>
      </w:r>
      <w:r w:rsidRPr="009E2FFB">
        <w:rPr>
          <w:rFonts w:ascii="Book Antiqua" w:eastAsia="Book Antiqua" w:hAnsi="Book Antiqua" w:cs="Book Antiqua"/>
          <w:color w:val="000000" w:themeColor="text1"/>
        </w:rPr>
        <w:t xml:space="preserve">-Chain with </w:t>
      </w:r>
      <w:proofErr w:type="spellStart"/>
      <w:r w:rsidRPr="009E2FFB">
        <w:rPr>
          <w:rFonts w:ascii="Book Antiqua" w:eastAsia="Book Antiqua" w:hAnsi="Book Antiqua" w:cs="Book Antiqua"/>
          <w:color w:val="000000" w:themeColor="text1"/>
        </w:rPr>
        <w:t>Ifenprodil</w:t>
      </w:r>
      <w:proofErr w:type="spellEnd"/>
      <w:r w:rsidRPr="009E2FFB">
        <w:rPr>
          <w:rFonts w:ascii="Book Antiqua" w:eastAsia="Book Antiqua" w:hAnsi="Book Antiqua" w:cs="Book Antiqua"/>
          <w:color w:val="000000" w:themeColor="text1"/>
        </w:rPr>
        <w:t xml:space="preserve"> (red) and non-protonated </w:t>
      </w:r>
      <w:proofErr w:type="spellStart"/>
      <w:r w:rsidRPr="009E2FFB">
        <w:rPr>
          <w:rFonts w:ascii="Book Antiqua" w:eastAsia="Book Antiqua" w:hAnsi="Book Antiqua" w:cs="Book Antiqua"/>
          <w:color w:val="000000" w:themeColor="text1"/>
        </w:rPr>
        <w:t>Amurensinine</w:t>
      </w:r>
      <w:proofErr w:type="spellEnd"/>
      <w:r w:rsidRPr="009E2FFB">
        <w:rPr>
          <w:rFonts w:ascii="Book Antiqua" w:eastAsia="Book Antiqua" w:hAnsi="Book Antiqua" w:cs="Book Antiqua"/>
          <w:color w:val="000000" w:themeColor="text1"/>
        </w:rPr>
        <w:t xml:space="preserve"> (pink) bound to the ATD.</w:t>
      </w:r>
      <w:r w:rsidR="00756E1B" w:rsidRPr="009E2FFB">
        <w:rPr>
          <w:rFonts w:ascii="Book Antiqua" w:eastAsia="Book Antiqua" w:hAnsi="Book Antiqua" w:cs="Book Antiqua"/>
          <w:color w:val="000000" w:themeColor="text1"/>
        </w:rPr>
        <w:t xml:space="preserve"> These structures were designed using ACD/</w:t>
      </w:r>
      <w:proofErr w:type="spellStart"/>
      <w:r w:rsidR="00756E1B" w:rsidRPr="009E2FFB">
        <w:rPr>
          <w:rFonts w:ascii="Book Antiqua" w:eastAsia="Book Antiqua" w:hAnsi="Book Antiqua" w:cs="Book Antiqua"/>
          <w:color w:val="000000" w:themeColor="text1"/>
        </w:rPr>
        <w:t>Schemsketch</w:t>
      </w:r>
      <w:proofErr w:type="spellEnd"/>
      <w:r w:rsidR="00756E1B" w:rsidRPr="009E2FFB">
        <w:rPr>
          <w:rFonts w:ascii="Book Antiqua" w:eastAsia="Book Antiqua" w:hAnsi="Book Antiqua" w:cs="Book Antiqua"/>
          <w:color w:val="000000" w:themeColor="text1"/>
          <w:szCs w:val="30"/>
          <w:vertAlign w:val="superscript"/>
        </w:rPr>
        <w:t xml:space="preserve"> </w:t>
      </w:r>
      <w:r w:rsidR="00756E1B" w:rsidRPr="009E2FFB">
        <w:rPr>
          <w:rFonts w:ascii="Book Antiqua" w:eastAsia="Book Antiqua" w:hAnsi="Book Antiqua" w:cs="Book Antiqua"/>
          <w:color w:val="000000" w:themeColor="text1"/>
        </w:rPr>
        <w:t>software.</w:t>
      </w:r>
    </w:p>
    <w:p w14:paraId="6281DA5A" w14:textId="77777777" w:rsidR="000C61E2" w:rsidRPr="009E2FFB" w:rsidRDefault="000C61E2">
      <w:pPr>
        <w:spacing w:line="360" w:lineRule="auto"/>
        <w:jc w:val="both"/>
        <w:rPr>
          <w:color w:val="000000" w:themeColor="text1"/>
        </w:rPr>
        <w:sectPr w:rsidR="000C61E2" w:rsidRPr="009E2FFB">
          <w:pgSz w:w="12240" w:h="15840"/>
          <w:pgMar w:top="1440" w:right="1440" w:bottom="1440" w:left="1440" w:header="720" w:footer="720" w:gutter="0"/>
          <w:cols w:space="720"/>
          <w:docGrid w:linePitch="360"/>
        </w:sectPr>
      </w:pPr>
    </w:p>
    <w:p w14:paraId="64E3E069" w14:textId="7A850F9E" w:rsidR="000C61E2" w:rsidRPr="009E2FFB" w:rsidRDefault="000C61E2" w:rsidP="000C61E2">
      <w:pPr>
        <w:spacing w:line="360" w:lineRule="auto"/>
        <w:jc w:val="both"/>
        <w:rPr>
          <w:rFonts w:ascii="Book Antiqua" w:eastAsia="Times New Roman" w:hAnsi="Book Antiqua"/>
          <w:b/>
          <w:bCs/>
          <w:color w:val="000000" w:themeColor="text1"/>
        </w:rPr>
      </w:pPr>
      <w:bookmarkStart w:id="2" w:name="_Hlk134191405"/>
      <w:r w:rsidRPr="009E2FFB">
        <w:rPr>
          <w:rFonts w:ascii="Book Antiqua" w:eastAsia="Book Antiqua" w:hAnsi="Book Antiqua" w:cs="Book Antiqua"/>
          <w:b/>
          <w:bCs/>
          <w:color w:val="000000" w:themeColor="text1"/>
        </w:rPr>
        <w:lastRenderedPageBreak/>
        <w:t xml:space="preserve">Table 1 Chemical bonds of the GluN1A/GluN2B </w:t>
      </w:r>
      <w:r w:rsidR="009F75C9" w:rsidRPr="009E2FFB">
        <w:rPr>
          <w:rFonts w:ascii="Book Antiqua" w:eastAsia="Book Antiqua" w:hAnsi="Book Antiqua" w:cs="Book Antiqua"/>
          <w:b/>
          <w:bCs/>
          <w:color w:val="000000" w:themeColor="text1"/>
        </w:rPr>
        <w:t>N-methyl-D-Aspartate</w:t>
      </w:r>
      <w:r w:rsidRPr="009E2FFB">
        <w:rPr>
          <w:rFonts w:ascii="Book Antiqua" w:eastAsia="Book Antiqua" w:hAnsi="Book Antiqua" w:cs="Book Antiqua"/>
          <w:b/>
          <w:bCs/>
          <w:color w:val="000000" w:themeColor="text1"/>
        </w:rPr>
        <w:t xml:space="preserve"> receptor/</w:t>
      </w:r>
      <w:proofErr w:type="spellStart"/>
      <w:r w:rsidRPr="009E2FFB">
        <w:rPr>
          <w:rFonts w:ascii="Book Antiqua" w:eastAsia="Book Antiqua" w:hAnsi="Book Antiqua" w:cs="Book Antiqua"/>
          <w:b/>
          <w:bCs/>
          <w:color w:val="000000" w:themeColor="text1"/>
        </w:rPr>
        <w:t>Amurensinine</w:t>
      </w:r>
      <w:proofErr w:type="spellEnd"/>
      <w:r w:rsidRPr="009E2FFB">
        <w:rPr>
          <w:rFonts w:ascii="Book Antiqua" w:eastAsia="Book Antiqua" w:hAnsi="Book Antiqua" w:cs="Book Antiqua"/>
          <w:b/>
          <w:bCs/>
          <w:color w:val="000000" w:themeColor="text1"/>
        </w:rPr>
        <w:t xml:space="preserve"> complex</w:t>
      </w:r>
    </w:p>
    <w:tbl>
      <w:tblPr>
        <w:tblW w:w="9358" w:type="dxa"/>
        <w:tblBorders>
          <w:top w:val="single" w:sz="4" w:space="0" w:color="auto"/>
          <w:bottom w:val="single" w:sz="4" w:space="0" w:color="auto"/>
        </w:tblBorders>
        <w:tblLook w:val="04A0" w:firstRow="1" w:lastRow="0" w:firstColumn="1" w:lastColumn="0" w:noHBand="0" w:noVBand="1"/>
      </w:tblPr>
      <w:tblGrid>
        <w:gridCol w:w="4687"/>
        <w:gridCol w:w="1577"/>
        <w:gridCol w:w="3094"/>
      </w:tblGrid>
      <w:tr w:rsidR="009E2FFB" w:rsidRPr="009E2FFB" w14:paraId="262268BB" w14:textId="77777777" w:rsidTr="00DA1AAB">
        <w:trPr>
          <w:trHeight w:val="273"/>
        </w:trPr>
        <w:tc>
          <w:tcPr>
            <w:tcW w:w="4687" w:type="dxa"/>
            <w:tcBorders>
              <w:top w:val="single" w:sz="4" w:space="0" w:color="auto"/>
              <w:bottom w:val="single" w:sz="4" w:space="0" w:color="auto"/>
            </w:tcBorders>
            <w:shd w:val="clear" w:color="auto" w:fill="auto"/>
            <w:noWrap/>
            <w:vAlign w:val="center"/>
            <w:hideMark/>
          </w:tcPr>
          <w:p w14:paraId="1524FB9B" w14:textId="77777777" w:rsidR="000C61E2" w:rsidRPr="009E2FFB" w:rsidRDefault="000C61E2" w:rsidP="00DA1AAB">
            <w:pPr>
              <w:spacing w:line="360" w:lineRule="auto"/>
              <w:jc w:val="both"/>
              <w:rPr>
                <w:rFonts w:ascii="Book Antiqua" w:eastAsia="等线" w:hAnsi="Book Antiqua" w:cs="宋体"/>
                <w:b/>
                <w:bCs/>
                <w:color w:val="000000" w:themeColor="text1"/>
                <w:lang w:eastAsia="zh-CN"/>
              </w:rPr>
            </w:pPr>
            <w:r w:rsidRPr="009E2FFB">
              <w:rPr>
                <w:rFonts w:ascii="Book Antiqua" w:eastAsia="等线" w:hAnsi="Book Antiqua" w:cs="宋体"/>
                <w:b/>
                <w:bCs/>
                <w:color w:val="000000" w:themeColor="text1"/>
                <w:lang w:eastAsia="zh-CN"/>
              </w:rPr>
              <w:t xml:space="preserve">Non protonated </w:t>
            </w:r>
            <w:proofErr w:type="spellStart"/>
            <w:r w:rsidRPr="009E2FFB">
              <w:rPr>
                <w:rFonts w:ascii="Book Antiqua" w:eastAsia="等线" w:hAnsi="Book Antiqua" w:cs="宋体"/>
                <w:b/>
                <w:bCs/>
                <w:color w:val="000000" w:themeColor="text1"/>
                <w:lang w:eastAsia="zh-CN"/>
              </w:rPr>
              <w:t>Amurensinine</w:t>
            </w:r>
            <w:proofErr w:type="spellEnd"/>
            <w:r w:rsidRPr="009E2FFB">
              <w:rPr>
                <w:rFonts w:ascii="Book Antiqua" w:eastAsia="等线" w:hAnsi="Book Antiqua" w:cs="宋体"/>
                <w:b/>
                <w:bCs/>
                <w:color w:val="000000" w:themeColor="text1"/>
                <w:lang w:eastAsia="zh-CN"/>
              </w:rPr>
              <w:t>: Receptor</w:t>
            </w:r>
            <w:r w:rsidRPr="009E2FFB">
              <w:rPr>
                <w:rFonts w:ascii="Book Antiqua" w:eastAsia="等线" w:hAnsi="Book Antiqua" w:cs="宋体"/>
                <w:b/>
                <w:bCs/>
                <w:color w:val="000000" w:themeColor="text1"/>
                <w:vertAlign w:val="superscript"/>
                <w:lang w:eastAsia="zh-CN"/>
              </w:rPr>
              <w:t>1</w:t>
            </w:r>
          </w:p>
        </w:tc>
        <w:tc>
          <w:tcPr>
            <w:tcW w:w="1577" w:type="dxa"/>
            <w:tcBorders>
              <w:top w:val="single" w:sz="4" w:space="0" w:color="auto"/>
              <w:bottom w:val="single" w:sz="4" w:space="0" w:color="auto"/>
            </w:tcBorders>
            <w:shd w:val="clear" w:color="auto" w:fill="auto"/>
            <w:noWrap/>
            <w:vAlign w:val="center"/>
            <w:hideMark/>
          </w:tcPr>
          <w:p w14:paraId="46D52C85" w14:textId="77777777" w:rsidR="000C61E2" w:rsidRPr="009E2FFB" w:rsidRDefault="000C61E2" w:rsidP="00DA1AAB">
            <w:pPr>
              <w:spacing w:line="360" w:lineRule="auto"/>
              <w:jc w:val="both"/>
              <w:rPr>
                <w:rFonts w:ascii="Book Antiqua" w:eastAsia="等线" w:hAnsi="Book Antiqua" w:cs="宋体"/>
                <w:b/>
                <w:bCs/>
                <w:color w:val="000000" w:themeColor="text1"/>
                <w:lang w:eastAsia="zh-CN"/>
              </w:rPr>
            </w:pPr>
            <w:r w:rsidRPr="009E2FFB">
              <w:rPr>
                <w:rFonts w:ascii="Book Antiqua" w:eastAsia="等线" w:hAnsi="Book Antiqua" w:cs="宋体"/>
                <w:b/>
                <w:bCs/>
                <w:color w:val="000000" w:themeColor="text1"/>
                <w:lang w:eastAsia="zh-CN"/>
              </w:rPr>
              <w:t>Distance (Å)</w:t>
            </w:r>
          </w:p>
        </w:tc>
        <w:tc>
          <w:tcPr>
            <w:tcW w:w="3094" w:type="dxa"/>
            <w:tcBorders>
              <w:top w:val="single" w:sz="4" w:space="0" w:color="auto"/>
              <w:bottom w:val="single" w:sz="4" w:space="0" w:color="auto"/>
            </w:tcBorders>
            <w:shd w:val="clear" w:color="auto" w:fill="auto"/>
            <w:noWrap/>
            <w:vAlign w:val="center"/>
            <w:hideMark/>
          </w:tcPr>
          <w:p w14:paraId="7B19C188" w14:textId="77777777" w:rsidR="000C61E2" w:rsidRPr="009E2FFB" w:rsidRDefault="000C61E2" w:rsidP="00DA1AAB">
            <w:pPr>
              <w:spacing w:line="360" w:lineRule="auto"/>
              <w:jc w:val="both"/>
              <w:rPr>
                <w:rFonts w:ascii="Book Antiqua" w:eastAsia="等线" w:hAnsi="Book Antiqua" w:cs="宋体"/>
                <w:b/>
                <w:bCs/>
                <w:color w:val="000000" w:themeColor="text1"/>
                <w:lang w:eastAsia="zh-CN"/>
              </w:rPr>
            </w:pPr>
            <w:r w:rsidRPr="009E2FFB">
              <w:rPr>
                <w:rFonts w:ascii="Book Antiqua" w:eastAsia="等线" w:hAnsi="Book Antiqua" w:cs="宋体"/>
                <w:b/>
                <w:bCs/>
                <w:color w:val="000000" w:themeColor="text1"/>
                <w:lang w:eastAsia="zh-CN"/>
              </w:rPr>
              <w:t>Bond type</w:t>
            </w:r>
          </w:p>
        </w:tc>
      </w:tr>
      <w:tr w:rsidR="009E2FFB" w:rsidRPr="009E2FFB" w14:paraId="58C51896" w14:textId="77777777" w:rsidTr="00DA1AAB">
        <w:trPr>
          <w:trHeight w:val="273"/>
        </w:trPr>
        <w:tc>
          <w:tcPr>
            <w:tcW w:w="4687" w:type="dxa"/>
            <w:tcBorders>
              <w:top w:val="single" w:sz="4" w:space="0" w:color="auto"/>
            </w:tcBorders>
            <w:shd w:val="clear" w:color="auto" w:fill="auto"/>
            <w:noWrap/>
            <w:vAlign w:val="center"/>
            <w:hideMark/>
          </w:tcPr>
          <w:p w14:paraId="11189E2F"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Aromatic ring (A): ARG347</w:t>
            </w:r>
          </w:p>
        </w:tc>
        <w:tc>
          <w:tcPr>
            <w:tcW w:w="1577" w:type="dxa"/>
            <w:tcBorders>
              <w:top w:val="single" w:sz="4" w:space="0" w:color="auto"/>
            </w:tcBorders>
            <w:shd w:val="clear" w:color="auto" w:fill="auto"/>
            <w:noWrap/>
            <w:vAlign w:val="center"/>
            <w:hideMark/>
          </w:tcPr>
          <w:p w14:paraId="78793927"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4.1</w:t>
            </w:r>
          </w:p>
        </w:tc>
        <w:tc>
          <w:tcPr>
            <w:tcW w:w="3094" w:type="dxa"/>
            <w:tcBorders>
              <w:top w:val="single" w:sz="4" w:space="0" w:color="auto"/>
            </w:tcBorders>
            <w:shd w:val="clear" w:color="auto" w:fill="auto"/>
            <w:noWrap/>
            <w:vAlign w:val="center"/>
            <w:hideMark/>
          </w:tcPr>
          <w:p w14:paraId="5D928354"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π-alky</w:t>
            </w:r>
            <w:r w:rsidRPr="006E184C">
              <w:rPr>
                <w:rFonts w:ascii="Book Antiqua" w:hAnsi="Book Antiqua" w:cstheme="minorHAnsi"/>
                <w:color w:val="000000"/>
                <w:vertAlign w:val="superscript"/>
                <w:lang w:val="en-CA" w:eastAsia="zh-CN"/>
              </w:rPr>
              <w:t>l</w:t>
            </w:r>
          </w:p>
        </w:tc>
      </w:tr>
      <w:tr w:rsidR="009E2FFB" w:rsidRPr="009E2FFB" w14:paraId="74866BDB" w14:textId="77777777" w:rsidTr="00DA1AAB">
        <w:trPr>
          <w:trHeight w:val="273"/>
        </w:trPr>
        <w:tc>
          <w:tcPr>
            <w:tcW w:w="4687" w:type="dxa"/>
            <w:shd w:val="clear" w:color="auto" w:fill="auto"/>
            <w:noWrap/>
            <w:vAlign w:val="center"/>
            <w:hideMark/>
          </w:tcPr>
          <w:p w14:paraId="1C4D21FD"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Aromatic ring (A): TYR 287</w:t>
            </w:r>
          </w:p>
        </w:tc>
        <w:tc>
          <w:tcPr>
            <w:tcW w:w="1577" w:type="dxa"/>
            <w:shd w:val="clear" w:color="auto" w:fill="auto"/>
            <w:noWrap/>
            <w:vAlign w:val="center"/>
            <w:hideMark/>
          </w:tcPr>
          <w:p w14:paraId="561DA52D"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4.8</w:t>
            </w:r>
          </w:p>
        </w:tc>
        <w:tc>
          <w:tcPr>
            <w:tcW w:w="3094" w:type="dxa"/>
            <w:shd w:val="clear" w:color="auto" w:fill="auto"/>
            <w:noWrap/>
            <w:vAlign w:val="center"/>
            <w:hideMark/>
          </w:tcPr>
          <w:p w14:paraId="4A568703"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π-π T-shaped</w:t>
            </w:r>
          </w:p>
        </w:tc>
      </w:tr>
      <w:tr w:rsidR="009E2FFB" w:rsidRPr="009E2FFB" w14:paraId="7742A227" w14:textId="77777777" w:rsidTr="00DA1AAB">
        <w:trPr>
          <w:trHeight w:val="273"/>
        </w:trPr>
        <w:tc>
          <w:tcPr>
            <w:tcW w:w="4687" w:type="dxa"/>
            <w:shd w:val="clear" w:color="auto" w:fill="auto"/>
            <w:noWrap/>
            <w:vAlign w:val="center"/>
            <w:hideMark/>
          </w:tcPr>
          <w:p w14:paraId="63E4B4BB"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Aromatic ring (B): LYS361</w:t>
            </w:r>
          </w:p>
        </w:tc>
        <w:tc>
          <w:tcPr>
            <w:tcW w:w="1577" w:type="dxa"/>
            <w:shd w:val="clear" w:color="auto" w:fill="auto"/>
            <w:noWrap/>
            <w:vAlign w:val="center"/>
            <w:hideMark/>
          </w:tcPr>
          <w:p w14:paraId="57F653A8"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2.9</w:t>
            </w:r>
          </w:p>
        </w:tc>
        <w:tc>
          <w:tcPr>
            <w:tcW w:w="3094" w:type="dxa"/>
            <w:shd w:val="clear" w:color="auto" w:fill="auto"/>
            <w:noWrap/>
            <w:vAlign w:val="center"/>
            <w:hideMark/>
          </w:tcPr>
          <w:p w14:paraId="1FF43930"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Hydrogen bond</w:t>
            </w:r>
          </w:p>
        </w:tc>
      </w:tr>
      <w:tr w:rsidR="009E2FFB" w:rsidRPr="009E2FFB" w14:paraId="44FDA77A" w14:textId="77777777" w:rsidTr="00DA1AAB">
        <w:trPr>
          <w:trHeight w:val="273"/>
        </w:trPr>
        <w:tc>
          <w:tcPr>
            <w:tcW w:w="4687" w:type="dxa"/>
            <w:shd w:val="clear" w:color="auto" w:fill="auto"/>
            <w:noWrap/>
            <w:vAlign w:val="center"/>
            <w:hideMark/>
          </w:tcPr>
          <w:p w14:paraId="5253A974"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Aromatic ring (B): LYS361</w:t>
            </w:r>
          </w:p>
        </w:tc>
        <w:tc>
          <w:tcPr>
            <w:tcW w:w="1577" w:type="dxa"/>
            <w:shd w:val="clear" w:color="auto" w:fill="auto"/>
            <w:noWrap/>
            <w:vAlign w:val="center"/>
            <w:hideMark/>
          </w:tcPr>
          <w:p w14:paraId="6E98A792"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4.8</w:t>
            </w:r>
          </w:p>
        </w:tc>
        <w:tc>
          <w:tcPr>
            <w:tcW w:w="3094" w:type="dxa"/>
            <w:shd w:val="clear" w:color="auto" w:fill="auto"/>
            <w:noWrap/>
            <w:vAlign w:val="center"/>
            <w:hideMark/>
          </w:tcPr>
          <w:p w14:paraId="71618379"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π-alky</w:t>
            </w:r>
            <w:r w:rsidRPr="006E184C">
              <w:rPr>
                <w:rFonts w:ascii="Book Antiqua" w:hAnsi="Book Antiqua" w:cstheme="minorHAnsi"/>
                <w:color w:val="000000"/>
                <w:vertAlign w:val="superscript"/>
                <w:lang w:val="en-CA" w:eastAsia="zh-CN"/>
              </w:rPr>
              <w:t>l</w:t>
            </w:r>
          </w:p>
        </w:tc>
      </w:tr>
      <w:tr w:rsidR="009E2FFB" w:rsidRPr="009E2FFB" w14:paraId="019DBD4B" w14:textId="77777777" w:rsidTr="00DA1AAB">
        <w:trPr>
          <w:trHeight w:val="273"/>
        </w:trPr>
        <w:tc>
          <w:tcPr>
            <w:tcW w:w="4687" w:type="dxa"/>
            <w:shd w:val="clear" w:color="auto" w:fill="auto"/>
            <w:noWrap/>
            <w:vAlign w:val="center"/>
            <w:hideMark/>
          </w:tcPr>
          <w:p w14:paraId="520ECA29"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Aromatic ring (B): PRO360</w:t>
            </w:r>
          </w:p>
        </w:tc>
        <w:tc>
          <w:tcPr>
            <w:tcW w:w="1577" w:type="dxa"/>
            <w:shd w:val="clear" w:color="auto" w:fill="auto"/>
            <w:noWrap/>
            <w:vAlign w:val="center"/>
            <w:hideMark/>
          </w:tcPr>
          <w:p w14:paraId="1C6E74BE"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5.4</w:t>
            </w:r>
          </w:p>
        </w:tc>
        <w:tc>
          <w:tcPr>
            <w:tcW w:w="3094" w:type="dxa"/>
            <w:shd w:val="clear" w:color="auto" w:fill="auto"/>
            <w:noWrap/>
            <w:vAlign w:val="center"/>
            <w:hideMark/>
          </w:tcPr>
          <w:p w14:paraId="54815B70"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π-alky</w:t>
            </w:r>
            <w:r w:rsidRPr="006E184C">
              <w:rPr>
                <w:rFonts w:ascii="Book Antiqua" w:hAnsi="Book Antiqua" w:cstheme="minorHAnsi"/>
                <w:color w:val="000000"/>
                <w:vertAlign w:val="superscript"/>
                <w:lang w:val="en-CA" w:eastAsia="zh-CN"/>
              </w:rPr>
              <w:t>l</w:t>
            </w:r>
          </w:p>
        </w:tc>
      </w:tr>
      <w:tr w:rsidR="009E2FFB" w:rsidRPr="009E2FFB" w14:paraId="133CE009" w14:textId="77777777" w:rsidTr="00DA1AAB">
        <w:trPr>
          <w:trHeight w:val="273"/>
        </w:trPr>
        <w:tc>
          <w:tcPr>
            <w:tcW w:w="4687" w:type="dxa"/>
            <w:shd w:val="clear" w:color="auto" w:fill="auto"/>
            <w:noWrap/>
            <w:vAlign w:val="center"/>
            <w:hideMark/>
          </w:tcPr>
          <w:p w14:paraId="1B73A56A"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C-12: ARG347</w:t>
            </w:r>
          </w:p>
        </w:tc>
        <w:tc>
          <w:tcPr>
            <w:tcW w:w="1577" w:type="dxa"/>
            <w:shd w:val="clear" w:color="auto" w:fill="auto"/>
            <w:noWrap/>
            <w:vAlign w:val="center"/>
            <w:hideMark/>
          </w:tcPr>
          <w:p w14:paraId="3E9D8BB5"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4.2</w:t>
            </w:r>
          </w:p>
        </w:tc>
        <w:tc>
          <w:tcPr>
            <w:tcW w:w="3094" w:type="dxa"/>
            <w:shd w:val="clear" w:color="auto" w:fill="auto"/>
            <w:noWrap/>
            <w:vAlign w:val="center"/>
            <w:hideMark/>
          </w:tcPr>
          <w:p w14:paraId="3D056693"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Alky</w:t>
            </w:r>
            <w:r w:rsidRPr="006E184C">
              <w:rPr>
                <w:rFonts w:ascii="Book Antiqua" w:hAnsi="Book Antiqua" w:cstheme="minorHAnsi"/>
                <w:color w:val="000000"/>
                <w:vertAlign w:val="superscript"/>
                <w:lang w:val="en-CA" w:eastAsia="zh-CN"/>
              </w:rPr>
              <w:t>l</w:t>
            </w:r>
          </w:p>
        </w:tc>
      </w:tr>
      <w:tr w:rsidR="009E2FFB" w:rsidRPr="009E2FFB" w14:paraId="6E8ACA68" w14:textId="77777777" w:rsidTr="00DA1AAB">
        <w:trPr>
          <w:trHeight w:val="273"/>
        </w:trPr>
        <w:tc>
          <w:tcPr>
            <w:tcW w:w="4687" w:type="dxa"/>
            <w:shd w:val="clear" w:color="auto" w:fill="auto"/>
            <w:noWrap/>
            <w:vAlign w:val="center"/>
            <w:hideMark/>
          </w:tcPr>
          <w:p w14:paraId="216B6973"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C-12: LEU349</w:t>
            </w:r>
          </w:p>
        </w:tc>
        <w:tc>
          <w:tcPr>
            <w:tcW w:w="1577" w:type="dxa"/>
            <w:shd w:val="clear" w:color="auto" w:fill="auto"/>
            <w:noWrap/>
            <w:vAlign w:val="center"/>
            <w:hideMark/>
          </w:tcPr>
          <w:p w14:paraId="30B932C0"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5.2</w:t>
            </w:r>
          </w:p>
        </w:tc>
        <w:tc>
          <w:tcPr>
            <w:tcW w:w="3094" w:type="dxa"/>
            <w:shd w:val="clear" w:color="auto" w:fill="auto"/>
            <w:noWrap/>
            <w:vAlign w:val="center"/>
            <w:hideMark/>
          </w:tcPr>
          <w:p w14:paraId="4BDCBEA6"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Alky</w:t>
            </w:r>
            <w:r w:rsidRPr="006E184C">
              <w:rPr>
                <w:rFonts w:ascii="Book Antiqua" w:hAnsi="Book Antiqua" w:cstheme="minorHAnsi"/>
                <w:color w:val="000000"/>
                <w:vertAlign w:val="superscript"/>
                <w:lang w:val="en-CA" w:eastAsia="zh-CN"/>
              </w:rPr>
              <w:t>l</w:t>
            </w:r>
          </w:p>
        </w:tc>
      </w:tr>
      <w:tr w:rsidR="009E2FFB" w:rsidRPr="009E2FFB" w14:paraId="3C63BB59" w14:textId="77777777" w:rsidTr="00DA1AAB">
        <w:trPr>
          <w:trHeight w:val="273"/>
        </w:trPr>
        <w:tc>
          <w:tcPr>
            <w:tcW w:w="4687" w:type="dxa"/>
            <w:shd w:val="clear" w:color="auto" w:fill="auto"/>
            <w:noWrap/>
            <w:vAlign w:val="center"/>
            <w:hideMark/>
          </w:tcPr>
          <w:p w14:paraId="5D83EB65"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C-12: TYR287</w:t>
            </w:r>
          </w:p>
        </w:tc>
        <w:tc>
          <w:tcPr>
            <w:tcW w:w="1577" w:type="dxa"/>
            <w:shd w:val="clear" w:color="auto" w:fill="auto"/>
            <w:noWrap/>
            <w:vAlign w:val="center"/>
            <w:hideMark/>
          </w:tcPr>
          <w:p w14:paraId="28EA6606"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5.1</w:t>
            </w:r>
          </w:p>
        </w:tc>
        <w:tc>
          <w:tcPr>
            <w:tcW w:w="3094" w:type="dxa"/>
            <w:shd w:val="clear" w:color="auto" w:fill="auto"/>
            <w:noWrap/>
            <w:vAlign w:val="center"/>
            <w:hideMark/>
          </w:tcPr>
          <w:p w14:paraId="4358AFF9"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π-alky</w:t>
            </w:r>
            <w:r w:rsidRPr="006E184C">
              <w:rPr>
                <w:rFonts w:ascii="Book Antiqua" w:hAnsi="Book Antiqua" w:cstheme="minorHAnsi"/>
                <w:color w:val="000000"/>
                <w:vertAlign w:val="superscript"/>
                <w:lang w:val="en-CA" w:eastAsia="zh-CN"/>
              </w:rPr>
              <w:t>l</w:t>
            </w:r>
          </w:p>
        </w:tc>
      </w:tr>
      <w:tr w:rsidR="009E2FFB" w:rsidRPr="009E2FFB" w14:paraId="52158E26" w14:textId="77777777" w:rsidTr="00DA1AAB">
        <w:trPr>
          <w:trHeight w:val="273"/>
        </w:trPr>
        <w:tc>
          <w:tcPr>
            <w:tcW w:w="4687" w:type="dxa"/>
            <w:shd w:val="clear" w:color="auto" w:fill="auto"/>
            <w:noWrap/>
            <w:vAlign w:val="center"/>
            <w:hideMark/>
          </w:tcPr>
          <w:p w14:paraId="591721A4"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C-22: ASP348</w:t>
            </w:r>
          </w:p>
        </w:tc>
        <w:tc>
          <w:tcPr>
            <w:tcW w:w="1577" w:type="dxa"/>
            <w:shd w:val="clear" w:color="auto" w:fill="auto"/>
            <w:noWrap/>
            <w:vAlign w:val="center"/>
            <w:hideMark/>
          </w:tcPr>
          <w:p w14:paraId="67728863"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3.6</w:t>
            </w:r>
          </w:p>
        </w:tc>
        <w:tc>
          <w:tcPr>
            <w:tcW w:w="3094" w:type="dxa"/>
            <w:shd w:val="clear" w:color="auto" w:fill="auto"/>
            <w:noWrap/>
            <w:vAlign w:val="center"/>
            <w:hideMark/>
          </w:tcPr>
          <w:p w14:paraId="2FE728D0"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Carbon-hydrogen bond</w:t>
            </w:r>
          </w:p>
        </w:tc>
      </w:tr>
      <w:tr w:rsidR="009E2FFB" w:rsidRPr="009E2FFB" w14:paraId="1A799A7B" w14:textId="77777777" w:rsidTr="00DA1AAB">
        <w:trPr>
          <w:trHeight w:val="273"/>
        </w:trPr>
        <w:tc>
          <w:tcPr>
            <w:tcW w:w="4687" w:type="dxa"/>
            <w:shd w:val="clear" w:color="auto" w:fill="auto"/>
            <w:noWrap/>
            <w:vAlign w:val="center"/>
            <w:hideMark/>
          </w:tcPr>
          <w:p w14:paraId="1FFB38CD"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C-9: PHE146</w:t>
            </w:r>
          </w:p>
        </w:tc>
        <w:tc>
          <w:tcPr>
            <w:tcW w:w="1577" w:type="dxa"/>
            <w:shd w:val="clear" w:color="auto" w:fill="auto"/>
            <w:noWrap/>
            <w:vAlign w:val="center"/>
            <w:hideMark/>
          </w:tcPr>
          <w:p w14:paraId="03BEC0A8"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3.4</w:t>
            </w:r>
          </w:p>
        </w:tc>
        <w:tc>
          <w:tcPr>
            <w:tcW w:w="3094" w:type="dxa"/>
            <w:shd w:val="clear" w:color="auto" w:fill="auto"/>
            <w:noWrap/>
            <w:vAlign w:val="center"/>
            <w:hideMark/>
          </w:tcPr>
          <w:p w14:paraId="47F198A4"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Carbon-hydrogen bond</w:t>
            </w:r>
          </w:p>
        </w:tc>
      </w:tr>
      <w:tr w:rsidR="009E2FFB" w:rsidRPr="009E2FFB" w14:paraId="5257942E" w14:textId="77777777" w:rsidTr="00DA1AAB">
        <w:trPr>
          <w:trHeight w:val="273"/>
        </w:trPr>
        <w:tc>
          <w:tcPr>
            <w:tcW w:w="4687" w:type="dxa"/>
            <w:shd w:val="clear" w:color="auto" w:fill="auto"/>
            <w:noWrap/>
            <w:vAlign w:val="center"/>
            <w:hideMark/>
          </w:tcPr>
          <w:p w14:paraId="46281E6D"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Cycloheptane: LYS361</w:t>
            </w:r>
          </w:p>
        </w:tc>
        <w:tc>
          <w:tcPr>
            <w:tcW w:w="1577" w:type="dxa"/>
            <w:shd w:val="clear" w:color="auto" w:fill="auto"/>
            <w:noWrap/>
            <w:vAlign w:val="center"/>
            <w:hideMark/>
          </w:tcPr>
          <w:p w14:paraId="0C2408DA"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4.8</w:t>
            </w:r>
          </w:p>
        </w:tc>
        <w:tc>
          <w:tcPr>
            <w:tcW w:w="3094" w:type="dxa"/>
            <w:shd w:val="clear" w:color="auto" w:fill="auto"/>
            <w:noWrap/>
            <w:vAlign w:val="center"/>
            <w:hideMark/>
          </w:tcPr>
          <w:p w14:paraId="5D745116"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Alky</w:t>
            </w:r>
            <w:r w:rsidRPr="006E184C">
              <w:rPr>
                <w:rFonts w:ascii="Book Antiqua" w:hAnsi="Book Antiqua" w:cstheme="minorHAnsi"/>
                <w:color w:val="000000"/>
                <w:vertAlign w:val="superscript"/>
                <w:lang w:val="en-CA" w:eastAsia="zh-CN"/>
              </w:rPr>
              <w:t>l</w:t>
            </w:r>
          </w:p>
        </w:tc>
      </w:tr>
      <w:tr w:rsidR="009E2FFB" w:rsidRPr="009E2FFB" w14:paraId="4A56063C" w14:textId="77777777" w:rsidTr="00DA1AAB">
        <w:trPr>
          <w:trHeight w:val="273"/>
        </w:trPr>
        <w:tc>
          <w:tcPr>
            <w:tcW w:w="4687" w:type="dxa"/>
            <w:shd w:val="clear" w:color="auto" w:fill="auto"/>
            <w:noWrap/>
            <w:vAlign w:val="center"/>
            <w:hideMark/>
          </w:tcPr>
          <w:p w14:paraId="04DC84BA"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Cyclopentane: LYS361</w:t>
            </w:r>
          </w:p>
        </w:tc>
        <w:tc>
          <w:tcPr>
            <w:tcW w:w="1577" w:type="dxa"/>
            <w:shd w:val="clear" w:color="auto" w:fill="auto"/>
            <w:noWrap/>
            <w:vAlign w:val="center"/>
            <w:hideMark/>
          </w:tcPr>
          <w:p w14:paraId="1ADC8926"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3.3</w:t>
            </w:r>
          </w:p>
        </w:tc>
        <w:tc>
          <w:tcPr>
            <w:tcW w:w="3094" w:type="dxa"/>
            <w:shd w:val="clear" w:color="auto" w:fill="auto"/>
            <w:noWrap/>
            <w:vAlign w:val="center"/>
            <w:hideMark/>
          </w:tcPr>
          <w:p w14:paraId="1986256A"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Hydrogen bond</w:t>
            </w:r>
          </w:p>
        </w:tc>
      </w:tr>
      <w:tr w:rsidR="009E2FFB" w:rsidRPr="009E2FFB" w14:paraId="2896FCBE" w14:textId="77777777" w:rsidTr="00DA1AAB">
        <w:trPr>
          <w:trHeight w:val="273"/>
        </w:trPr>
        <w:tc>
          <w:tcPr>
            <w:tcW w:w="4687" w:type="dxa"/>
            <w:shd w:val="clear" w:color="auto" w:fill="auto"/>
            <w:noWrap/>
            <w:vAlign w:val="center"/>
            <w:hideMark/>
          </w:tcPr>
          <w:p w14:paraId="613A0483"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Cyclopentane: PRO360</w:t>
            </w:r>
          </w:p>
        </w:tc>
        <w:tc>
          <w:tcPr>
            <w:tcW w:w="1577" w:type="dxa"/>
            <w:shd w:val="clear" w:color="auto" w:fill="auto"/>
            <w:noWrap/>
            <w:vAlign w:val="center"/>
            <w:hideMark/>
          </w:tcPr>
          <w:p w14:paraId="09CBF1D5"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5</w:t>
            </w:r>
          </w:p>
        </w:tc>
        <w:tc>
          <w:tcPr>
            <w:tcW w:w="3094" w:type="dxa"/>
            <w:shd w:val="clear" w:color="auto" w:fill="auto"/>
            <w:noWrap/>
            <w:vAlign w:val="center"/>
            <w:hideMark/>
          </w:tcPr>
          <w:p w14:paraId="70091C7E"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π-alky</w:t>
            </w:r>
            <w:r w:rsidRPr="006E184C">
              <w:rPr>
                <w:rFonts w:ascii="Book Antiqua" w:hAnsi="Book Antiqua" w:cstheme="minorHAnsi"/>
                <w:color w:val="000000"/>
                <w:vertAlign w:val="superscript"/>
                <w:lang w:val="en-CA" w:eastAsia="zh-CN"/>
              </w:rPr>
              <w:t>l</w:t>
            </w:r>
          </w:p>
        </w:tc>
      </w:tr>
      <w:tr w:rsidR="009E2FFB" w:rsidRPr="009E2FFB" w14:paraId="45511F35" w14:textId="77777777" w:rsidTr="00DA1AAB">
        <w:trPr>
          <w:trHeight w:val="273"/>
        </w:trPr>
        <w:tc>
          <w:tcPr>
            <w:tcW w:w="4687" w:type="dxa"/>
            <w:shd w:val="clear" w:color="auto" w:fill="auto"/>
            <w:noWrap/>
            <w:vAlign w:val="center"/>
            <w:hideMark/>
          </w:tcPr>
          <w:p w14:paraId="436ADF50"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N-1: HIS359</w:t>
            </w:r>
          </w:p>
        </w:tc>
        <w:tc>
          <w:tcPr>
            <w:tcW w:w="1577" w:type="dxa"/>
            <w:shd w:val="clear" w:color="auto" w:fill="auto"/>
            <w:noWrap/>
            <w:vAlign w:val="center"/>
            <w:hideMark/>
          </w:tcPr>
          <w:p w14:paraId="7605D52E"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3.3</w:t>
            </w:r>
          </w:p>
        </w:tc>
        <w:tc>
          <w:tcPr>
            <w:tcW w:w="3094" w:type="dxa"/>
            <w:shd w:val="clear" w:color="auto" w:fill="auto"/>
            <w:noWrap/>
            <w:vAlign w:val="center"/>
            <w:hideMark/>
          </w:tcPr>
          <w:p w14:paraId="58D02CBC"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Hydrogen bond</w:t>
            </w:r>
          </w:p>
        </w:tc>
      </w:tr>
      <w:tr w:rsidR="009E2FFB" w:rsidRPr="009E2FFB" w14:paraId="78F98D70" w14:textId="77777777" w:rsidTr="00DA1AAB">
        <w:trPr>
          <w:trHeight w:val="273"/>
        </w:trPr>
        <w:tc>
          <w:tcPr>
            <w:tcW w:w="4687" w:type="dxa"/>
            <w:shd w:val="clear" w:color="auto" w:fill="auto"/>
            <w:noWrap/>
            <w:vAlign w:val="center"/>
            <w:hideMark/>
          </w:tcPr>
          <w:p w14:paraId="54271835"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O-3: ASP295</w:t>
            </w:r>
          </w:p>
        </w:tc>
        <w:tc>
          <w:tcPr>
            <w:tcW w:w="1577" w:type="dxa"/>
            <w:shd w:val="clear" w:color="auto" w:fill="auto"/>
            <w:noWrap/>
            <w:vAlign w:val="center"/>
            <w:hideMark/>
          </w:tcPr>
          <w:p w14:paraId="7AD88EEE"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3.5</w:t>
            </w:r>
          </w:p>
        </w:tc>
        <w:tc>
          <w:tcPr>
            <w:tcW w:w="3094" w:type="dxa"/>
            <w:shd w:val="clear" w:color="auto" w:fill="auto"/>
            <w:noWrap/>
            <w:vAlign w:val="center"/>
            <w:hideMark/>
          </w:tcPr>
          <w:p w14:paraId="60F02CF5"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Hydrogen bond</w:t>
            </w:r>
          </w:p>
        </w:tc>
      </w:tr>
      <w:tr w:rsidR="009E2FFB" w:rsidRPr="009E2FFB" w14:paraId="244EC1C7" w14:textId="77777777" w:rsidTr="00DA1AAB">
        <w:trPr>
          <w:trHeight w:val="273"/>
        </w:trPr>
        <w:tc>
          <w:tcPr>
            <w:tcW w:w="4687" w:type="dxa"/>
            <w:shd w:val="clear" w:color="auto" w:fill="auto"/>
            <w:noWrap/>
            <w:vAlign w:val="center"/>
            <w:hideMark/>
          </w:tcPr>
          <w:p w14:paraId="18B40B1C"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 xml:space="preserve">Protonated </w:t>
            </w:r>
            <w:proofErr w:type="spellStart"/>
            <w:r w:rsidRPr="009E2FFB">
              <w:rPr>
                <w:rFonts w:ascii="Book Antiqua" w:eastAsia="等线" w:hAnsi="Book Antiqua" w:cs="宋体"/>
                <w:color w:val="000000" w:themeColor="text1"/>
                <w:lang w:eastAsia="zh-CN"/>
              </w:rPr>
              <w:t>Amurensinine</w:t>
            </w:r>
            <w:proofErr w:type="spellEnd"/>
            <w:r w:rsidRPr="009E2FFB">
              <w:rPr>
                <w:rFonts w:ascii="Book Antiqua" w:eastAsia="等线" w:hAnsi="Book Antiqua" w:cs="宋体"/>
                <w:color w:val="000000" w:themeColor="text1"/>
                <w:lang w:eastAsia="zh-CN"/>
              </w:rPr>
              <w:t>: Receptor*</w:t>
            </w:r>
          </w:p>
        </w:tc>
        <w:tc>
          <w:tcPr>
            <w:tcW w:w="1577" w:type="dxa"/>
            <w:shd w:val="clear" w:color="auto" w:fill="auto"/>
            <w:noWrap/>
            <w:vAlign w:val="center"/>
            <w:hideMark/>
          </w:tcPr>
          <w:p w14:paraId="4E1AE9BE"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Distance (Å)</w:t>
            </w:r>
          </w:p>
        </w:tc>
        <w:tc>
          <w:tcPr>
            <w:tcW w:w="3094" w:type="dxa"/>
            <w:shd w:val="clear" w:color="auto" w:fill="auto"/>
            <w:noWrap/>
            <w:vAlign w:val="center"/>
            <w:hideMark/>
          </w:tcPr>
          <w:p w14:paraId="7985FD2E"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Bond type</w:t>
            </w:r>
          </w:p>
        </w:tc>
      </w:tr>
      <w:tr w:rsidR="009E2FFB" w:rsidRPr="009E2FFB" w14:paraId="6D47973C" w14:textId="77777777" w:rsidTr="00DA1AAB">
        <w:trPr>
          <w:trHeight w:val="273"/>
        </w:trPr>
        <w:tc>
          <w:tcPr>
            <w:tcW w:w="4687" w:type="dxa"/>
            <w:shd w:val="clear" w:color="auto" w:fill="auto"/>
            <w:noWrap/>
            <w:vAlign w:val="center"/>
            <w:hideMark/>
          </w:tcPr>
          <w:p w14:paraId="7C6CB0B4"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Aromatic ring (B): ASP477</w:t>
            </w:r>
          </w:p>
        </w:tc>
        <w:tc>
          <w:tcPr>
            <w:tcW w:w="1577" w:type="dxa"/>
            <w:shd w:val="clear" w:color="auto" w:fill="auto"/>
            <w:noWrap/>
            <w:vAlign w:val="center"/>
            <w:hideMark/>
          </w:tcPr>
          <w:p w14:paraId="70C3D92E"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4.4</w:t>
            </w:r>
          </w:p>
        </w:tc>
        <w:tc>
          <w:tcPr>
            <w:tcW w:w="3094" w:type="dxa"/>
            <w:shd w:val="clear" w:color="auto" w:fill="auto"/>
            <w:noWrap/>
            <w:vAlign w:val="center"/>
            <w:hideMark/>
          </w:tcPr>
          <w:p w14:paraId="246FBA37"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π-anion</w:t>
            </w:r>
          </w:p>
        </w:tc>
      </w:tr>
      <w:tr w:rsidR="009E2FFB" w:rsidRPr="009E2FFB" w14:paraId="71288148" w14:textId="77777777" w:rsidTr="00DA1AAB">
        <w:trPr>
          <w:trHeight w:val="273"/>
        </w:trPr>
        <w:tc>
          <w:tcPr>
            <w:tcW w:w="4687" w:type="dxa"/>
            <w:shd w:val="clear" w:color="auto" w:fill="auto"/>
            <w:noWrap/>
            <w:vAlign w:val="center"/>
            <w:hideMark/>
          </w:tcPr>
          <w:p w14:paraId="6E81CF08"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Aromatic ring (B): TRP166</w:t>
            </w:r>
          </w:p>
        </w:tc>
        <w:tc>
          <w:tcPr>
            <w:tcW w:w="1577" w:type="dxa"/>
            <w:shd w:val="clear" w:color="auto" w:fill="auto"/>
            <w:noWrap/>
            <w:vAlign w:val="center"/>
            <w:hideMark/>
          </w:tcPr>
          <w:p w14:paraId="04F05807"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5.7</w:t>
            </w:r>
          </w:p>
        </w:tc>
        <w:tc>
          <w:tcPr>
            <w:tcW w:w="3094" w:type="dxa"/>
            <w:shd w:val="clear" w:color="auto" w:fill="auto"/>
            <w:noWrap/>
            <w:vAlign w:val="center"/>
            <w:hideMark/>
          </w:tcPr>
          <w:p w14:paraId="136DAA3C"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Alky</w:t>
            </w:r>
            <w:r w:rsidRPr="006E184C">
              <w:rPr>
                <w:rFonts w:ascii="Book Antiqua" w:hAnsi="Book Antiqua" w:cstheme="minorHAnsi"/>
                <w:color w:val="000000"/>
                <w:vertAlign w:val="superscript"/>
                <w:lang w:val="en-CA" w:eastAsia="zh-CN"/>
              </w:rPr>
              <w:t>l</w:t>
            </w:r>
          </w:p>
        </w:tc>
      </w:tr>
      <w:tr w:rsidR="009E2FFB" w:rsidRPr="009E2FFB" w14:paraId="2A3F50BE" w14:textId="77777777" w:rsidTr="00DA1AAB">
        <w:trPr>
          <w:trHeight w:val="273"/>
        </w:trPr>
        <w:tc>
          <w:tcPr>
            <w:tcW w:w="4687" w:type="dxa"/>
            <w:shd w:val="clear" w:color="auto" w:fill="auto"/>
            <w:noWrap/>
            <w:vAlign w:val="center"/>
            <w:hideMark/>
          </w:tcPr>
          <w:p w14:paraId="39F49DEB"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CH-19: TYR476</w:t>
            </w:r>
          </w:p>
        </w:tc>
        <w:tc>
          <w:tcPr>
            <w:tcW w:w="1577" w:type="dxa"/>
            <w:shd w:val="clear" w:color="auto" w:fill="auto"/>
            <w:noWrap/>
            <w:vAlign w:val="center"/>
            <w:hideMark/>
          </w:tcPr>
          <w:p w14:paraId="785B1676"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3.1</w:t>
            </w:r>
          </w:p>
        </w:tc>
        <w:tc>
          <w:tcPr>
            <w:tcW w:w="3094" w:type="dxa"/>
            <w:shd w:val="clear" w:color="auto" w:fill="auto"/>
            <w:noWrap/>
            <w:vAlign w:val="center"/>
            <w:hideMark/>
          </w:tcPr>
          <w:p w14:paraId="5979A1C1"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Carbon-hydrogen bond</w:t>
            </w:r>
          </w:p>
        </w:tc>
      </w:tr>
      <w:tr w:rsidR="009E2FFB" w:rsidRPr="009E2FFB" w14:paraId="0E04EFCD" w14:textId="77777777" w:rsidTr="00DA1AAB">
        <w:trPr>
          <w:trHeight w:val="273"/>
        </w:trPr>
        <w:tc>
          <w:tcPr>
            <w:tcW w:w="4687" w:type="dxa"/>
            <w:shd w:val="clear" w:color="auto" w:fill="auto"/>
            <w:noWrap/>
            <w:vAlign w:val="center"/>
            <w:hideMark/>
          </w:tcPr>
          <w:p w14:paraId="5A094484"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Cyclopentane: VAL390</w:t>
            </w:r>
          </w:p>
        </w:tc>
        <w:tc>
          <w:tcPr>
            <w:tcW w:w="1577" w:type="dxa"/>
            <w:shd w:val="clear" w:color="auto" w:fill="auto"/>
            <w:noWrap/>
            <w:vAlign w:val="center"/>
            <w:hideMark/>
          </w:tcPr>
          <w:p w14:paraId="30965E56"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4.9</w:t>
            </w:r>
          </w:p>
        </w:tc>
        <w:tc>
          <w:tcPr>
            <w:tcW w:w="3094" w:type="dxa"/>
            <w:shd w:val="clear" w:color="auto" w:fill="auto"/>
            <w:noWrap/>
            <w:vAlign w:val="center"/>
            <w:hideMark/>
          </w:tcPr>
          <w:p w14:paraId="13ADCFAE"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π- alky</w:t>
            </w:r>
            <w:r w:rsidRPr="006E184C">
              <w:rPr>
                <w:rFonts w:ascii="Book Antiqua" w:hAnsi="Book Antiqua" w:cstheme="minorHAnsi"/>
                <w:color w:val="000000"/>
                <w:vertAlign w:val="superscript"/>
                <w:lang w:val="en-CA" w:eastAsia="zh-CN"/>
              </w:rPr>
              <w:t>l</w:t>
            </w:r>
          </w:p>
        </w:tc>
      </w:tr>
      <w:tr w:rsidR="009E2FFB" w:rsidRPr="009E2FFB" w14:paraId="35EDCA8D" w14:textId="77777777" w:rsidTr="00DA1AAB">
        <w:trPr>
          <w:trHeight w:val="273"/>
        </w:trPr>
        <w:tc>
          <w:tcPr>
            <w:tcW w:w="4687" w:type="dxa"/>
            <w:shd w:val="clear" w:color="auto" w:fill="auto"/>
            <w:noWrap/>
            <w:vAlign w:val="center"/>
            <w:hideMark/>
          </w:tcPr>
          <w:p w14:paraId="6E7037AE"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NH-1: ASP477</w:t>
            </w:r>
          </w:p>
        </w:tc>
        <w:tc>
          <w:tcPr>
            <w:tcW w:w="1577" w:type="dxa"/>
            <w:shd w:val="clear" w:color="auto" w:fill="auto"/>
            <w:noWrap/>
            <w:vAlign w:val="center"/>
            <w:hideMark/>
          </w:tcPr>
          <w:p w14:paraId="6214EE7E"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2</w:t>
            </w:r>
          </w:p>
        </w:tc>
        <w:tc>
          <w:tcPr>
            <w:tcW w:w="3094" w:type="dxa"/>
            <w:shd w:val="clear" w:color="auto" w:fill="auto"/>
            <w:noWrap/>
            <w:vAlign w:val="center"/>
            <w:hideMark/>
          </w:tcPr>
          <w:p w14:paraId="580E4159"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Carbon-hydrogen bond</w:t>
            </w:r>
          </w:p>
        </w:tc>
      </w:tr>
      <w:tr w:rsidR="009E2FFB" w:rsidRPr="009E2FFB" w14:paraId="488DD172" w14:textId="77777777" w:rsidTr="00DA1AAB">
        <w:trPr>
          <w:trHeight w:val="273"/>
        </w:trPr>
        <w:tc>
          <w:tcPr>
            <w:tcW w:w="4687" w:type="dxa"/>
            <w:shd w:val="clear" w:color="auto" w:fill="auto"/>
            <w:noWrap/>
            <w:vAlign w:val="center"/>
            <w:hideMark/>
          </w:tcPr>
          <w:p w14:paraId="7E80472E"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O1: ASP165</w:t>
            </w:r>
          </w:p>
        </w:tc>
        <w:tc>
          <w:tcPr>
            <w:tcW w:w="1577" w:type="dxa"/>
            <w:shd w:val="clear" w:color="auto" w:fill="auto"/>
            <w:noWrap/>
            <w:vAlign w:val="center"/>
            <w:hideMark/>
          </w:tcPr>
          <w:p w14:paraId="1A37A640"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3.3</w:t>
            </w:r>
          </w:p>
        </w:tc>
        <w:tc>
          <w:tcPr>
            <w:tcW w:w="3094" w:type="dxa"/>
            <w:shd w:val="clear" w:color="auto" w:fill="auto"/>
            <w:noWrap/>
            <w:vAlign w:val="center"/>
            <w:hideMark/>
          </w:tcPr>
          <w:p w14:paraId="63F1A683"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Hydrogen bond</w:t>
            </w:r>
          </w:p>
        </w:tc>
      </w:tr>
    </w:tbl>
    <w:p w14:paraId="546CE8FA" w14:textId="77777777" w:rsidR="002C03B8" w:rsidRPr="006E184C" w:rsidRDefault="000C61E2" w:rsidP="006E184C">
      <w:pPr>
        <w:widowControl w:val="0"/>
        <w:autoSpaceDE w:val="0"/>
        <w:autoSpaceDN w:val="0"/>
        <w:adjustRightInd w:val="0"/>
        <w:spacing w:line="360" w:lineRule="auto"/>
        <w:jc w:val="both"/>
        <w:rPr>
          <w:rFonts w:ascii="Book Antiqua" w:hAnsi="Book Antiqua" w:cstheme="majorBidi"/>
          <w:lang w:eastAsia="zh-CN"/>
        </w:rPr>
      </w:pPr>
      <w:r w:rsidRPr="006E184C">
        <w:rPr>
          <w:rFonts w:ascii="Book Antiqua" w:hAnsi="Book Antiqua" w:cstheme="majorBidi"/>
          <w:vertAlign w:val="superscript"/>
          <w:lang w:eastAsia="zh-CN"/>
        </w:rPr>
        <w:t>1</w:t>
      </w:r>
      <w:r w:rsidRPr="006E184C">
        <w:rPr>
          <w:rFonts w:ascii="Book Antiqua" w:hAnsi="Book Antiqua" w:cstheme="majorBidi"/>
          <w:lang w:eastAsia="zh-CN"/>
        </w:rPr>
        <w:t xml:space="preserve">Atom: Residue. </w:t>
      </w:r>
    </w:p>
    <w:p w14:paraId="03A8E4CD" w14:textId="6470BF6F" w:rsidR="000C61E2" w:rsidRPr="006E184C" w:rsidRDefault="000C61E2" w:rsidP="006E184C">
      <w:pPr>
        <w:widowControl w:val="0"/>
        <w:autoSpaceDE w:val="0"/>
        <w:autoSpaceDN w:val="0"/>
        <w:adjustRightInd w:val="0"/>
        <w:spacing w:line="360" w:lineRule="auto"/>
        <w:jc w:val="both"/>
        <w:rPr>
          <w:rFonts w:ascii="Book Antiqua" w:hAnsi="Book Antiqua" w:cstheme="majorBidi"/>
          <w:lang w:eastAsia="zh-CN"/>
        </w:rPr>
      </w:pPr>
      <w:r w:rsidRPr="006E184C">
        <w:rPr>
          <w:rFonts w:ascii="Book Antiqua" w:hAnsi="Book Antiqua" w:cstheme="majorBidi"/>
          <w:lang w:eastAsia="zh-CN"/>
        </w:rPr>
        <w:t xml:space="preserve">Amino acid residues are shown in the three-letter code and the number represents the position of the residue in the polypeptide chain. (A) and (B) indicate the different </w:t>
      </w:r>
      <w:r w:rsidRPr="006E184C">
        <w:rPr>
          <w:rFonts w:ascii="Book Antiqua" w:hAnsi="Book Antiqua" w:cstheme="majorBidi"/>
          <w:lang w:eastAsia="zh-CN"/>
        </w:rPr>
        <w:lastRenderedPageBreak/>
        <w:t xml:space="preserve">aromatic rings of </w:t>
      </w:r>
      <w:proofErr w:type="spellStart"/>
      <w:r w:rsidRPr="006E184C">
        <w:rPr>
          <w:rFonts w:ascii="Book Antiqua" w:hAnsi="Book Antiqua" w:cstheme="majorBidi"/>
          <w:lang w:eastAsia="zh-CN"/>
        </w:rPr>
        <w:t>Amurensinine</w:t>
      </w:r>
      <w:proofErr w:type="spellEnd"/>
      <w:r w:rsidRPr="006E184C">
        <w:rPr>
          <w:rFonts w:ascii="Book Antiqua" w:hAnsi="Book Antiqua" w:cstheme="majorBidi"/>
          <w:lang w:eastAsia="zh-CN"/>
        </w:rPr>
        <w:t>.</w:t>
      </w:r>
    </w:p>
    <w:bookmarkEnd w:id="2"/>
    <w:p w14:paraId="015E2C8C" w14:textId="77777777" w:rsidR="000C61E2" w:rsidRPr="009E2FFB" w:rsidRDefault="000C61E2" w:rsidP="000C61E2">
      <w:pPr>
        <w:spacing w:line="360" w:lineRule="auto"/>
        <w:jc w:val="both"/>
        <w:rPr>
          <w:rFonts w:ascii="Book Antiqua" w:eastAsia="Book Antiqua" w:hAnsi="Book Antiqua" w:cs="Book Antiqua"/>
          <w:color w:val="000000" w:themeColor="text1"/>
        </w:rPr>
      </w:pPr>
    </w:p>
    <w:p w14:paraId="71F17055" w14:textId="1DBCE2F4" w:rsidR="000C61E2" w:rsidRPr="009E2FFB" w:rsidRDefault="000C61E2" w:rsidP="000C61E2">
      <w:pPr>
        <w:spacing w:line="360" w:lineRule="auto"/>
        <w:jc w:val="both"/>
        <w:rPr>
          <w:rFonts w:ascii="Book Antiqua" w:eastAsia="Book Antiqua" w:hAnsi="Book Antiqua" w:cs="Book Antiqua"/>
          <w:b/>
          <w:bCs/>
          <w:color w:val="000000" w:themeColor="text1"/>
        </w:rPr>
      </w:pPr>
      <w:r w:rsidRPr="009E2FFB">
        <w:rPr>
          <w:rFonts w:ascii="Book Antiqua" w:eastAsia="Book Antiqua" w:hAnsi="Book Antiqua" w:cs="Book Antiqua"/>
          <w:b/>
          <w:bCs/>
          <w:color w:val="000000" w:themeColor="text1"/>
        </w:rPr>
        <w:t xml:space="preserve">Table 2 Chemical bonds in the GLUN1A/GLUN2B </w:t>
      </w:r>
      <w:r w:rsidR="009F75C9" w:rsidRPr="009E2FFB">
        <w:rPr>
          <w:rFonts w:ascii="Book Antiqua" w:eastAsia="Book Antiqua" w:hAnsi="Book Antiqua" w:cs="Book Antiqua"/>
          <w:b/>
          <w:bCs/>
          <w:color w:val="000000" w:themeColor="text1"/>
        </w:rPr>
        <w:t>N-methyl-D-Aspartate</w:t>
      </w:r>
      <w:r w:rsidRPr="009E2FFB">
        <w:rPr>
          <w:rFonts w:ascii="Book Antiqua" w:eastAsia="Book Antiqua" w:hAnsi="Book Antiqua" w:cs="Book Antiqua"/>
          <w:b/>
          <w:bCs/>
          <w:color w:val="000000" w:themeColor="text1"/>
        </w:rPr>
        <w:t xml:space="preserve"> receptor/</w:t>
      </w:r>
      <w:proofErr w:type="spellStart"/>
      <w:r w:rsidRPr="009E2FFB">
        <w:rPr>
          <w:rFonts w:ascii="Book Antiqua" w:eastAsia="Book Antiqua" w:hAnsi="Book Antiqua" w:cs="Book Antiqua"/>
          <w:b/>
          <w:bCs/>
          <w:color w:val="000000" w:themeColor="text1"/>
        </w:rPr>
        <w:t>Ifenprodil</w:t>
      </w:r>
      <w:proofErr w:type="spellEnd"/>
      <w:r w:rsidRPr="009E2FFB">
        <w:rPr>
          <w:rFonts w:ascii="Book Antiqua" w:eastAsia="Book Antiqua" w:hAnsi="Book Antiqua" w:cs="Book Antiqua"/>
          <w:b/>
          <w:bCs/>
          <w:color w:val="000000" w:themeColor="text1"/>
        </w:rPr>
        <w:t xml:space="preserve"> complex</w:t>
      </w:r>
    </w:p>
    <w:tbl>
      <w:tblPr>
        <w:tblW w:w="7951" w:type="dxa"/>
        <w:tblBorders>
          <w:top w:val="single" w:sz="4" w:space="0" w:color="auto"/>
          <w:bottom w:val="single" w:sz="4" w:space="0" w:color="auto"/>
        </w:tblBorders>
        <w:tblLook w:val="04A0" w:firstRow="1" w:lastRow="0" w:firstColumn="1" w:lastColumn="0" w:noHBand="0" w:noVBand="1"/>
      </w:tblPr>
      <w:tblGrid>
        <w:gridCol w:w="3553"/>
        <w:gridCol w:w="1909"/>
        <w:gridCol w:w="2489"/>
      </w:tblGrid>
      <w:tr w:rsidR="009E2FFB" w:rsidRPr="009E2FFB" w14:paraId="414084C3" w14:textId="77777777" w:rsidTr="00DA1AAB">
        <w:trPr>
          <w:trHeight w:val="277"/>
        </w:trPr>
        <w:tc>
          <w:tcPr>
            <w:tcW w:w="3553" w:type="dxa"/>
            <w:tcBorders>
              <w:top w:val="single" w:sz="4" w:space="0" w:color="auto"/>
              <w:bottom w:val="single" w:sz="4" w:space="0" w:color="auto"/>
            </w:tcBorders>
            <w:shd w:val="clear" w:color="auto" w:fill="auto"/>
            <w:noWrap/>
            <w:vAlign w:val="center"/>
            <w:hideMark/>
          </w:tcPr>
          <w:p w14:paraId="566F6955" w14:textId="77777777" w:rsidR="000C61E2" w:rsidRPr="009E2FFB" w:rsidRDefault="000C61E2" w:rsidP="00DA1AAB">
            <w:pPr>
              <w:spacing w:line="360" w:lineRule="auto"/>
              <w:jc w:val="both"/>
              <w:rPr>
                <w:rFonts w:ascii="Book Antiqua" w:eastAsia="等线" w:hAnsi="Book Antiqua" w:cs="宋体"/>
                <w:b/>
                <w:bCs/>
                <w:color w:val="000000" w:themeColor="text1"/>
                <w:lang w:eastAsia="zh-CN"/>
              </w:rPr>
            </w:pPr>
            <w:proofErr w:type="spellStart"/>
            <w:r w:rsidRPr="009E2FFB">
              <w:rPr>
                <w:rFonts w:ascii="Book Antiqua" w:eastAsia="等线" w:hAnsi="Book Antiqua" w:cs="宋体"/>
                <w:b/>
                <w:bCs/>
                <w:color w:val="000000" w:themeColor="text1"/>
                <w:lang w:eastAsia="zh-CN"/>
              </w:rPr>
              <w:t>Ifenprodil</w:t>
            </w:r>
            <w:proofErr w:type="spellEnd"/>
            <w:r w:rsidRPr="009E2FFB">
              <w:rPr>
                <w:rFonts w:ascii="Book Antiqua" w:eastAsia="等线" w:hAnsi="Book Antiqua" w:cs="宋体"/>
                <w:b/>
                <w:bCs/>
                <w:color w:val="000000" w:themeColor="text1"/>
                <w:lang w:eastAsia="zh-CN"/>
              </w:rPr>
              <w:t>: Receptor</w:t>
            </w:r>
            <w:r w:rsidRPr="009E2FFB">
              <w:rPr>
                <w:rFonts w:ascii="Book Antiqua" w:eastAsia="等线" w:hAnsi="Book Antiqua" w:cs="宋体"/>
                <w:b/>
                <w:bCs/>
                <w:color w:val="000000" w:themeColor="text1"/>
                <w:vertAlign w:val="superscript"/>
                <w:lang w:eastAsia="zh-CN"/>
              </w:rPr>
              <w:t>1</w:t>
            </w:r>
          </w:p>
        </w:tc>
        <w:tc>
          <w:tcPr>
            <w:tcW w:w="1909" w:type="dxa"/>
            <w:tcBorders>
              <w:top w:val="single" w:sz="4" w:space="0" w:color="auto"/>
              <w:bottom w:val="single" w:sz="4" w:space="0" w:color="auto"/>
            </w:tcBorders>
            <w:shd w:val="clear" w:color="auto" w:fill="auto"/>
            <w:noWrap/>
            <w:vAlign w:val="center"/>
            <w:hideMark/>
          </w:tcPr>
          <w:p w14:paraId="0B28D6D8" w14:textId="77777777" w:rsidR="000C61E2" w:rsidRPr="009E2FFB" w:rsidRDefault="000C61E2" w:rsidP="00DA1AAB">
            <w:pPr>
              <w:spacing w:line="360" w:lineRule="auto"/>
              <w:jc w:val="both"/>
              <w:rPr>
                <w:rFonts w:ascii="Book Antiqua" w:eastAsia="等线" w:hAnsi="Book Antiqua" w:cs="宋体"/>
                <w:b/>
                <w:bCs/>
                <w:color w:val="000000" w:themeColor="text1"/>
                <w:lang w:eastAsia="zh-CN"/>
              </w:rPr>
            </w:pPr>
            <w:r w:rsidRPr="009E2FFB">
              <w:rPr>
                <w:rFonts w:ascii="Book Antiqua" w:eastAsia="等线" w:hAnsi="Book Antiqua" w:cs="宋体"/>
                <w:b/>
                <w:bCs/>
                <w:color w:val="000000" w:themeColor="text1"/>
                <w:lang w:eastAsia="zh-CN"/>
              </w:rPr>
              <w:t>Distance (Å)</w:t>
            </w:r>
          </w:p>
        </w:tc>
        <w:tc>
          <w:tcPr>
            <w:tcW w:w="2489" w:type="dxa"/>
            <w:tcBorders>
              <w:top w:val="single" w:sz="4" w:space="0" w:color="auto"/>
              <w:bottom w:val="single" w:sz="4" w:space="0" w:color="auto"/>
            </w:tcBorders>
            <w:shd w:val="clear" w:color="auto" w:fill="auto"/>
            <w:noWrap/>
            <w:vAlign w:val="center"/>
            <w:hideMark/>
          </w:tcPr>
          <w:p w14:paraId="38C6E4B3" w14:textId="77777777" w:rsidR="000C61E2" w:rsidRPr="009E2FFB" w:rsidRDefault="000C61E2" w:rsidP="00DA1AAB">
            <w:pPr>
              <w:spacing w:line="360" w:lineRule="auto"/>
              <w:jc w:val="both"/>
              <w:rPr>
                <w:rFonts w:ascii="Book Antiqua" w:eastAsia="等线" w:hAnsi="Book Antiqua" w:cs="宋体"/>
                <w:b/>
                <w:bCs/>
                <w:color w:val="000000" w:themeColor="text1"/>
                <w:lang w:eastAsia="zh-CN"/>
              </w:rPr>
            </w:pPr>
            <w:r w:rsidRPr="009E2FFB">
              <w:rPr>
                <w:rFonts w:ascii="Book Antiqua" w:eastAsia="等线" w:hAnsi="Book Antiqua" w:cs="宋体"/>
                <w:b/>
                <w:bCs/>
                <w:color w:val="000000" w:themeColor="text1"/>
                <w:lang w:eastAsia="zh-CN"/>
              </w:rPr>
              <w:t>Bond type</w:t>
            </w:r>
          </w:p>
        </w:tc>
      </w:tr>
      <w:tr w:rsidR="009E2FFB" w:rsidRPr="009E2FFB" w14:paraId="0D429522" w14:textId="77777777" w:rsidTr="00DA1AAB">
        <w:trPr>
          <w:trHeight w:val="277"/>
        </w:trPr>
        <w:tc>
          <w:tcPr>
            <w:tcW w:w="3553" w:type="dxa"/>
            <w:tcBorders>
              <w:top w:val="single" w:sz="4" w:space="0" w:color="auto"/>
            </w:tcBorders>
            <w:shd w:val="clear" w:color="auto" w:fill="auto"/>
            <w:noWrap/>
            <w:vAlign w:val="center"/>
            <w:hideMark/>
          </w:tcPr>
          <w:p w14:paraId="63320F98"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Aromatic ring: ARG393</w:t>
            </w:r>
          </w:p>
        </w:tc>
        <w:tc>
          <w:tcPr>
            <w:tcW w:w="1909" w:type="dxa"/>
            <w:tcBorders>
              <w:top w:val="single" w:sz="4" w:space="0" w:color="auto"/>
            </w:tcBorders>
            <w:shd w:val="clear" w:color="auto" w:fill="auto"/>
            <w:noWrap/>
            <w:vAlign w:val="center"/>
            <w:hideMark/>
          </w:tcPr>
          <w:p w14:paraId="128D237F"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3.8</w:t>
            </w:r>
          </w:p>
        </w:tc>
        <w:tc>
          <w:tcPr>
            <w:tcW w:w="2489" w:type="dxa"/>
            <w:tcBorders>
              <w:top w:val="single" w:sz="4" w:space="0" w:color="auto"/>
            </w:tcBorders>
            <w:shd w:val="clear" w:color="auto" w:fill="auto"/>
            <w:noWrap/>
            <w:vAlign w:val="center"/>
            <w:hideMark/>
          </w:tcPr>
          <w:p w14:paraId="4B977A7B"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π-sigma</w:t>
            </w:r>
          </w:p>
        </w:tc>
      </w:tr>
      <w:tr w:rsidR="009E2FFB" w:rsidRPr="009E2FFB" w14:paraId="0663CD88" w14:textId="77777777" w:rsidTr="00DA1AAB">
        <w:trPr>
          <w:trHeight w:val="277"/>
        </w:trPr>
        <w:tc>
          <w:tcPr>
            <w:tcW w:w="3553" w:type="dxa"/>
            <w:shd w:val="clear" w:color="auto" w:fill="auto"/>
            <w:noWrap/>
            <w:vAlign w:val="center"/>
            <w:hideMark/>
          </w:tcPr>
          <w:p w14:paraId="4E5FE1AA"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Aromatic ring: VAL390</w:t>
            </w:r>
          </w:p>
        </w:tc>
        <w:tc>
          <w:tcPr>
            <w:tcW w:w="1909" w:type="dxa"/>
            <w:shd w:val="clear" w:color="auto" w:fill="auto"/>
            <w:noWrap/>
            <w:vAlign w:val="center"/>
            <w:hideMark/>
          </w:tcPr>
          <w:p w14:paraId="4F6105F5"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4.6</w:t>
            </w:r>
          </w:p>
        </w:tc>
        <w:tc>
          <w:tcPr>
            <w:tcW w:w="2489" w:type="dxa"/>
            <w:shd w:val="clear" w:color="auto" w:fill="auto"/>
            <w:noWrap/>
            <w:vAlign w:val="center"/>
            <w:hideMark/>
          </w:tcPr>
          <w:p w14:paraId="582E619E"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Alky</w:t>
            </w:r>
            <w:r w:rsidRPr="006E184C">
              <w:rPr>
                <w:rFonts w:ascii="Book Antiqua" w:hAnsi="Book Antiqua" w:cstheme="minorHAnsi"/>
                <w:color w:val="000000"/>
                <w:vertAlign w:val="superscript"/>
                <w:lang w:val="en-CA" w:eastAsia="zh-CN"/>
              </w:rPr>
              <w:t>l</w:t>
            </w:r>
          </w:p>
        </w:tc>
      </w:tr>
      <w:tr w:rsidR="009E2FFB" w:rsidRPr="009E2FFB" w14:paraId="0FC46142" w14:textId="77777777" w:rsidTr="00DA1AAB">
        <w:trPr>
          <w:trHeight w:val="277"/>
        </w:trPr>
        <w:tc>
          <w:tcPr>
            <w:tcW w:w="3553" w:type="dxa"/>
            <w:shd w:val="clear" w:color="auto" w:fill="auto"/>
            <w:noWrap/>
            <w:vAlign w:val="center"/>
            <w:hideMark/>
          </w:tcPr>
          <w:p w14:paraId="3DD099CC"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Aromatic ring: LYS454</w:t>
            </w:r>
          </w:p>
        </w:tc>
        <w:tc>
          <w:tcPr>
            <w:tcW w:w="1909" w:type="dxa"/>
            <w:shd w:val="clear" w:color="auto" w:fill="auto"/>
            <w:noWrap/>
            <w:vAlign w:val="center"/>
            <w:hideMark/>
          </w:tcPr>
          <w:p w14:paraId="06A8F437"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4.9</w:t>
            </w:r>
          </w:p>
        </w:tc>
        <w:tc>
          <w:tcPr>
            <w:tcW w:w="2489" w:type="dxa"/>
            <w:shd w:val="clear" w:color="auto" w:fill="auto"/>
            <w:noWrap/>
            <w:vAlign w:val="center"/>
            <w:hideMark/>
          </w:tcPr>
          <w:p w14:paraId="1AAD91F0"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π- alky</w:t>
            </w:r>
            <w:r w:rsidRPr="006E184C">
              <w:rPr>
                <w:rFonts w:ascii="Book Antiqua" w:hAnsi="Book Antiqua" w:cstheme="minorHAnsi"/>
                <w:color w:val="000000"/>
                <w:vertAlign w:val="superscript"/>
                <w:lang w:val="en-CA" w:eastAsia="zh-CN"/>
              </w:rPr>
              <w:t>l</w:t>
            </w:r>
          </w:p>
        </w:tc>
      </w:tr>
      <w:tr w:rsidR="009E2FFB" w:rsidRPr="009E2FFB" w14:paraId="0993D598" w14:textId="77777777" w:rsidTr="00DA1AAB">
        <w:trPr>
          <w:trHeight w:val="277"/>
        </w:trPr>
        <w:tc>
          <w:tcPr>
            <w:tcW w:w="3553" w:type="dxa"/>
            <w:shd w:val="clear" w:color="auto" w:fill="auto"/>
            <w:noWrap/>
            <w:vAlign w:val="center"/>
            <w:hideMark/>
          </w:tcPr>
          <w:p w14:paraId="7BD3D5DF"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N-1: TYR164</w:t>
            </w:r>
          </w:p>
        </w:tc>
        <w:tc>
          <w:tcPr>
            <w:tcW w:w="1909" w:type="dxa"/>
            <w:shd w:val="clear" w:color="auto" w:fill="auto"/>
            <w:noWrap/>
            <w:vAlign w:val="center"/>
            <w:hideMark/>
          </w:tcPr>
          <w:p w14:paraId="08C0D55C"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3.5</w:t>
            </w:r>
          </w:p>
        </w:tc>
        <w:tc>
          <w:tcPr>
            <w:tcW w:w="2489" w:type="dxa"/>
            <w:shd w:val="clear" w:color="auto" w:fill="auto"/>
            <w:noWrap/>
            <w:vAlign w:val="center"/>
            <w:hideMark/>
          </w:tcPr>
          <w:p w14:paraId="68C5DBF3"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Hydrogen bond</w:t>
            </w:r>
          </w:p>
        </w:tc>
      </w:tr>
      <w:tr w:rsidR="009E2FFB" w:rsidRPr="009E2FFB" w14:paraId="09707F5F" w14:textId="77777777" w:rsidTr="00DA1AAB">
        <w:trPr>
          <w:trHeight w:val="277"/>
        </w:trPr>
        <w:tc>
          <w:tcPr>
            <w:tcW w:w="3553" w:type="dxa"/>
            <w:shd w:val="clear" w:color="auto" w:fill="auto"/>
            <w:noWrap/>
            <w:vAlign w:val="center"/>
            <w:hideMark/>
          </w:tcPr>
          <w:p w14:paraId="0775D34E"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OH-2: THR255</w:t>
            </w:r>
          </w:p>
        </w:tc>
        <w:tc>
          <w:tcPr>
            <w:tcW w:w="1909" w:type="dxa"/>
            <w:shd w:val="clear" w:color="auto" w:fill="auto"/>
            <w:noWrap/>
            <w:vAlign w:val="center"/>
            <w:hideMark/>
          </w:tcPr>
          <w:p w14:paraId="4E381BD2"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2.6</w:t>
            </w:r>
          </w:p>
        </w:tc>
        <w:tc>
          <w:tcPr>
            <w:tcW w:w="2489" w:type="dxa"/>
            <w:shd w:val="clear" w:color="auto" w:fill="auto"/>
            <w:noWrap/>
            <w:vAlign w:val="center"/>
            <w:hideMark/>
          </w:tcPr>
          <w:p w14:paraId="599021E0"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Hydrogen bond</w:t>
            </w:r>
          </w:p>
        </w:tc>
      </w:tr>
      <w:tr w:rsidR="009E2FFB" w:rsidRPr="009E2FFB" w14:paraId="598B799E" w14:textId="77777777" w:rsidTr="00DA1AAB">
        <w:trPr>
          <w:trHeight w:val="277"/>
        </w:trPr>
        <w:tc>
          <w:tcPr>
            <w:tcW w:w="3553" w:type="dxa"/>
            <w:shd w:val="clear" w:color="auto" w:fill="auto"/>
            <w:noWrap/>
            <w:vAlign w:val="center"/>
            <w:hideMark/>
          </w:tcPr>
          <w:p w14:paraId="3BD30FB1"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OH-1: ASP477</w:t>
            </w:r>
          </w:p>
        </w:tc>
        <w:tc>
          <w:tcPr>
            <w:tcW w:w="1909" w:type="dxa"/>
            <w:shd w:val="clear" w:color="auto" w:fill="auto"/>
            <w:noWrap/>
            <w:vAlign w:val="center"/>
            <w:hideMark/>
          </w:tcPr>
          <w:p w14:paraId="2B0DCB46"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2.6</w:t>
            </w:r>
          </w:p>
        </w:tc>
        <w:tc>
          <w:tcPr>
            <w:tcW w:w="2489" w:type="dxa"/>
            <w:shd w:val="clear" w:color="auto" w:fill="auto"/>
            <w:noWrap/>
            <w:vAlign w:val="center"/>
            <w:hideMark/>
          </w:tcPr>
          <w:p w14:paraId="4B3C0B54" w14:textId="77777777" w:rsidR="000C61E2" w:rsidRPr="009E2FFB" w:rsidRDefault="000C61E2" w:rsidP="00DA1AAB">
            <w:pPr>
              <w:spacing w:line="360" w:lineRule="auto"/>
              <w:jc w:val="both"/>
              <w:rPr>
                <w:rFonts w:ascii="Book Antiqua" w:eastAsia="等线" w:hAnsi="Book Antiqua" w:cs="宋体"/>
                <w:color w:val="000000" w:themeColor="text1"/>
                <w:lang w:eastAsia="zh-CN"/>
              </w:rPr>
            </w:pPr>
            <w:r w:rsidRPr="009E2FFB">
              <w:rPr>
                <w:rFonts w:ascii="Book Antiqua" w:eastAsia="等线" w:hAnsi="Book Antiqua" w:cs="宋体"/>
                <w:color w:val="000000" w:themeColor="text1"/>
                <w:lang w:eastAsia="zh-CN"/>
              </w:rPr>
              <w:t>Hydrogen bond</w:t>
            </w:r>
          </w:p>
        </w:tc>
      </w:tr>
    </w:tbl>
    <w:p w14:paraId="225171FC" w14:textId="77777777" w:rsidR="002C03B8" w:rsidRPr="006E184C" w:rsidRDefault="000C61E2" w:rsidP="006E184C">
      <w:pPr>
        <w:widowControl w:val="0"/>
        <w:autoSpaceDE w:val="0"/>
        <w:autoSpaceDN w:val="0"/>
        <w:adjustRightInd w:val="0"/>
        <w:spacing w:line="360" w:lineRule="auto"/>
        <w:jc w:val="both"/>
        <w:rPr>
          <w:rFonts w:ascii="Book Antiqua" w:hAnsi="Book Antiqua" w:cstheme="majorBidi"/>
          <w:lang w:eastAsia="zh-CN"/>
        </w:rPr>
      </w:pPr>
      <w:r w:rsidRPr="009E2FFB">
        <w:rPr>
          <w:rFonts w:ascii="Book Antiqua" w:eastAsia="Book Antiqua" w:hAnsi="Book Antiqua" w:cs="Book Antiqua"/>
          <w:color w:val="000000" w:themeColor="text1"/>
          <w:vertAlign w:val="superscript"/>
        </w:rPr>
        <w:t>1</w:t>
      </w:r>
      <w:r w:rsidRPr="006E184C">
        <w:rPr>
          <w:rFonts w:ascii="Book Antiqua" w:hAnsi="Book Antiqua" w:cstheme="majorBidi"/>
          <w:lang w:eastAsia="zh-CN"/>
        </w:rPr>
        <w:t xml:space="preserve">Atom: Residue. </w:t>
      </w:r>
    </w:p>
    <w:p w14:paraId="56C59603" w14:textId="406FF687" w:rsidR="000C61E2" w:rsidRDefault="000C61E2" w:rsidP="006E184C">
      <w:pPr>
        <w:widowControl w:val="0"/>
        <w:autoSpaceDE w:val="0"/>
        <w:autoSpaceDN w:val="0"/>
        <w:adjustRightInd w:val="0"/>
        <w:spacing w:line="360" w:lineRule="auto"/>
        <w:jc w:val="both"/>
        <w:rPr>
          <w:rFonts w:ascii="Book Antiqua" w:hAnsi="Book Antiqua" w:cstheme="majorBidi"/>
          <w:lang w:eastAsia="zh-CN"/>
        </w:rPr>
      </w:pPr>
      <w:r w:rsidRPr="006E184C">
        <w:rPr>
          <w:rFonts w:ascii="Book Antiqua" w:hAnsi="Book Antiqua" w:cstheme="majorBidi"/>
          <w:lang w:eastAsia="zh-CN"/>
        </w:rPr>
        <w:t>Amino acid residues are shown in the three-letter code and the number represents the position of the residue in the polypeptide chain.</w:t>
      </w:r>
    </w:p>
    <w:p w14:paraId="2D9CDA0B" w14:textId="052E1A35" w:rsidR="00732F68" w:rsidRDefault="00732F68" w:rsidP="006E184C">
      <w:pPr>
        <w:widowControl w:val="0"/>
        <w:autoSpaceDE w:val="0"/>
        <w:autoSpaceDN w:val="0"/>
        <w:adjustRightInd w:val="0"/>
        <w:spacing w:line="360" w:lineRule="auto"/>
        <w:jc w:val="both"/>
        <w:rPr>
          <w:rFonts w:ascii="Book Antiqua" w:hAnsi="Book Antiqua" w:cstheme="majorBidi"/>
          <w:lang w:eastAsia="zh-CN"/>
        </w:rPr>
      </w:pPr>
    </w:p>
    <w:p w14:paraId="54B01B4D" w14:textId="77777777" w:rsidR="00732F68" w:rsidRDefault="00732F68">
      <w:pPr>
        <w:rPr>
          <w:rFonts w:ascii="Book Antiqua" w:hAnsi="Book Antiqua" w:cstheme="majorBidi"/>
          <w:lang w:eastAsia="zh-CN"/>
        </w:rPr>
      </w:pPr>
      <w:r>
        <w:rPr>
          <w:rFonts w:ascii="Book Antiqua" w:hAnsi="Book Antiqua" w:cstheme="majorBidi"/>
          <w:lang w:eastAsia="zh-CN"/>
        </w:rPr>
        <w:br w:type="page"/>
      </w:r>
    </w:p>
    <w:p w14:paraId="03142DB8" w14:textId="77777777" w:rsidR="00732F68" w:rsidRDefault="00732F68" w:rsidP="00732F68">
      <w:pPr>
        <w:snapToGrid w:val="0"/>
        <w:ind w:leftChars="100" w:left="240"/>
        <w:jc w:val="center"/>
        <w:rPr>
          <w:rFonts w:ascii="Book Antiqua" w:hAnsi="Book Antiqua"/>
        </w:rPr>
      </w:pPr>
    </w:p>
    <w:p w14:paraId="382AB008" w14:textId="77777777" w:rsidR="00732F68" w:rsidRDefault="00732F68" w:rsidP="00732F68">
      <w:pPr>
        <w:snapToGrid w:val="0"/>
        <w:ind w:leftChars="100" w:left="240"/>
        <w:jc w:val="center"/>
        <w:rPr>
          <w:rFonts w:ascii="Book Antiqua" w:hAnsi="Book Antiqua"/>
        </w:rPr>
      </w:pPr>
    </w:p>
    <w:p w14:paraId="58AFE19F" w14:textId="77777777" w:rsidR="00732F68" w:rsidRDefault="00732F68" w:rsidP="00732F68">
      <w:pPr>
        <w:snapToGrid w:val="0"/>
        <w:ind w:leftChars="100" w:left="240"/>
        <w:jc w:val="center"/>
        <w:rPr>
          <w:rFonts w:ascii="Book Antiqua" w:hAnsi="Book Antiqua"/>
        </w:rPr>
      </w:pPr>
    </w:p>
    <w:p w14:paraId="6E6F82E0" w14:textId="77777777" w:rsidR="00732F68" w:rsidRDefault="00732F68" w:rsidP="00732F68">
      <w:pPr>
        <w:snapToGrid w:val="0"/>
        <w:ind w:leftChars="100" w:left="240"/>
        <w:jc w:val="center"/>
        <w:rPr>
          <w:rFonts w:ascii="Book Antiqua" w:hAnsi="Book Antiqua"/>
        </w:rPr>
      </w:pPr>
    </w:p>
    <w:p w14:paraId="46FCBDB7" w14:textId="77777777" w:rsidR="00732F68" w:rsidRDefault="00732F68" w:rsidP="00732F68">
      <w:pPr>
        <w:snapToGrid w:val="0"/>
        <w:ind w:leftChars="100" w:left="240"/>
        <w:jc w:val="center"/>
        <w:rPr>
          <w:rFonts w:ascii="Book Antiqua" w:hAnsi="Book Antiqua"/>
        </w:rPr>
      </w:pPr>
      <w:r>
        <w:rPr>
          <w:rFonts w:ascii="Book Antiqua" w:hAnsi="Book Antiqua"/>
          <w:noProof/>
        </w:rPr>
        <w:drawing>
          <wp:inline distT="0" distB="0" distL="0" distR="0" wp14:anchorId="769574D4" wp14:editId="5EAFE56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906F683" w14:textId="77777777" w:rsidR="00732F68" w:rsidRDefault="00732F68" w:rsidP="00732F68">
      <w:pPr>
        <w:snapToGrid w:val="0"/>
        <w:ind w:leftChars="100" w:left="240"/>
        <w:jc w:val="center"/>
        <w:rPr>
          <w:rFonts w:ascii="Book Antiqua" w:hAnsi="Book Antiqua"/>
        </w:rPr>
      </w:pPr>
    </w:p>
    <w:p w14:paraId="4B2BE20C" w14:textId="77777777" w:rsidR="00732F68" w:rsidRDefault="00732F68" w:rsidP="00732F6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D8BB3C2" w14:textId="77777777" w:rsidR="00732F68" w:rsidRDefault="00732F68" w:rsidP="00732F6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37C0BAB" w14:textId="77777777" w:rsidR="00732F68" w:rsidRDefault="00732F68" w:rsidP="00732F6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8D87211" w14:textId="77777777" w:rsidR="00732F68" w:rsidRDefault="00732F68" w:rsidP="00732F6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29CD2F0" w14:textId="77777777" w:rsidR="00732F68" w:rsidRDefault="00732F68" w:rsidP="00732F6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5551614" w14:textId="77777777" w:rsidR="00732F68" w:rsidRDefault="00732F68" w:rsidP="00732F6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C3CF5C1" w14:textId="77777777" w:rsidR="00732F68" w:rsidRDefault="00732F68" w:rsidP="00732F68">
      <w:pPr>
        <w:snapToGrid w:val="0"/>
        <w:ind w:leftChars="100" w:left="240"/>
        <w:jc w:val="center"/>
        <w:rPr>
          <w:rFonts w:ascii="Book Antiqua" w:hAnsi="Book Antiqua"/>
        </w:rPr>
      </w:pPr>
    </w:p>
    <w:p w14:paraId="19ACA397" w14:textId="77777777" w:rsidR="00732F68" w:rsidRDefault="00732F68" w:rsidP="00732F68">
      <w:pPr>
        <w:snapToGrid w:val="0"/>
        <w:ind w:leftChars="100" w:left="240"/>
        <w:jc w:val="center"/>
        <w:rPr>
          <w:rFonts w:ascii="Book Antiqua" w:hAnsi="Book Antiqua"/>
        </w:rPr>
      </w:pPr>
    </w:p>
    <w:p w14:paraId="0F0C8D5C" w14:textId="77777777" w:rsidR="00732F68" w:rsidRDefault="00732F68" w:rsidP="00732F68">
      <w:pPr>
        <w:snapToGrid w:val="0"/>
        <w:ind w:leftChars="100" w:left="240"/>
        <w:jc w:val="center"/>
        <w:rPr>
          <w:rFonts w:ascii="Book Antiqua" w:hAnsi="Book Antiqua"/>
        </w:rPr>
      </w:pPr>
    </w:p>
    <w:p w14:paraId="6F97AA0E" w14:textId="77777777" w:rsidR="00732F68" w:rsidRDefault="00732F68" w:rsidP="00732F68">
      <w:pPr>
        <w:snapToGrid w:val="0"/>
        <w:ind w:leftChars="100" w:left="240"/>
        <w:jc w:val="center"/>
        <w:rPr>
          <w:rFonts w:ascii="Book Antiqua" w:hAnsi="Book Antiqua"/>
        </w:rPr>
      </w:pPr>
      <w:r>
        <w:rPr>
          <w:rFonts w:ascii="Book Antiqua" w:hAnsi="Book Antiqua"/>
          <w:noProof/>
        </w:rPr>
        <w:drawing>
          <wp:inline distT="0" distB="0" distL="0" distR="0" wp14:anchorId="1D00419D" wp14:editId="2DE1E96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863DEA9" w14:textId="77777777" w:rsidR="00732F68" w:rsidRDefault="00732F68" w:rsidP="00732F68">
      <w:pPr>
        <w:snapToGrid w:val="0"/>
        <w:ind w:leftChars="100" w:left="240"/>
        <w:jc w:val="center"/>
        <w:rPr>
          <w:rFonts w:ascii="Book Antiqua" w:hAnsi="Book Antiqua"/>
        </w:rPr>
      </w:pPr>
    </w:p>
    <w:p w14:paraId="1A61D1BD" w14:textId="77777777" w:rsidR="00732F68" w:rsidRDefault="00732F68" w:rsidP="00732F68">
      <w:pPr>
        <w:snapToGrid w:val="0"/>
        <w:ind w:leftChars="100" w:left="240"/>
        <w:jc w:val="center"/>
        <w:rPr>
          <w:rFonts w:ascii="Book Antiqua" w:hAnsi="Book Antiqua"/>
        </w:rPr>
      </w:pPr>
    </w:p>
    <w:p w14:paraId="35B7F90E" w14:textId="77777777" w:rsidR="00732F68" w:rsidRDefault="00732F68" w:rsidP="00732F68">
      <w:pPr>
        <w:snapToGrid w:val="0"/>
        <w:ind w:leftChars="100" w:left="240"/>
        <w:jc w:val="center"/>
        <w:rPr>
          <w:rFonts w:ascii="Book Antiqua" w:hAnsi="Book Antiqua"/>
        </w:rPr>
      </w:pPr>
    </w:p>
    <w:p w14:paraId="6DDA6D2B" w14:textId="77777777" w:rsidR="00732F68" w:rsidRDefault="00732F68" w:rsidP="00732F68">
      <w:pPr>
        <w:snapToGrid w:val="0"/>
        <w:ind w:leftChars="100" w:left="240"/>
        <w:jc w:val="center"/>
        <w:rPr>
          <w:rFonts w:ascii="Book Antiqua" w:hAnsi="Book Antiqua"/>
        </w:rPr>
      </w:pPr>
    </w:p>
    <w:p w14:paraId="6F9AF7B7" w14:textId="77777777" w:rsidR="00732F68" w:rsidRDefault="00732F68" w:rsidP="00732F68">
      <w:pPr>
        <w:snapToGrid w:val="0"/>
        <w:ind w:leftChars="100" w:left="240"/>
        <w:jc w:val="center"/>
        <w:rPr>
          <w:rFonts w:ascii="Book Antiqua" w:hAnsi="Book Antiqua"/>
        </w:rPr>
      </w:pPr>
    </w:p>
    <w:p w14:paraId="271E134E" w14:textId="77777777" w:rsidR="00732F68" w:rsidRDefault="00732F68" w:rsidP="00732F68">
      <w:pPr>
        <w:snapToGrid w:val="0"/>
        <w:ind w:leftChars="100" w:left="240"/>
        <w:jc w:val="center"/>
        <w:rPr>
          <w:rFonts w:ascii="Book Antiqua" w:hAnsi="Book Antiqua"/>
        </w:rPr>
      </w:pPr>
    </w:p>
    <w:p w14:paraId="47D7597F" w14:textId="77777777" w:rsidR="00732F68" w:rsidRDefault="00732F68" w:rsidP="00732F68">
      <w:pPr>
        <w:snapToGrid w:val="0"/>
        <w:ind w:leftChars="100" w:left="240"/>
        <w:jc w:val="center"/>
        <w:rPr>
          <w:rFonts w:ascii="Book Antiqua" w:hAnsi="Book Antiqua"/>
        </w:rPr>
      </w:pPr>
    </w:p>
    <w:p w14:paraId="2B9145E3" w14:textId="77777777" w:rsidR="00732F68" w:rsidRDefault="00732F68" w:rsidP="00732F68">
      <w:pPr>
        <w:snapToGrid w:val="0"/>
        <w:ind w:leftChars="100" w:left="240"/>
        <w:jc w:val="center"/>
        <w:rPr>
          <w:rFonts w:ascii="Book Antiqua" w:hAnsi="Book Antiqua"/>
        </w:rPr>
      </w:pPr>
    </w:p>
    <w:p w14:paraId="7F32ECC1" w14:textId="77777777" w:rsidR="00732F68" w:rsidRDefault="00732F68" w:rsidP="00732F68">
      <w:pPr>
        <w:snapToGrid w:val="0"/>
        <w:ind w:leftChars="100" w:left="240"/>
        <w:jc w:val="center"/>
        <w:rPr>
          <w:rFonts w:ascii="Book Antiqua" w:hAnsi="Book Antiqua"/>
        </w:rPr>
      </w:pPr>
    </w:p>
    <w:p w14:paraId="5FB19967" w14:textId="77777777" w:rsidR="00732F68" w:rsidRDefault="00732F68" w:rsidP="00732F68">
      <w:pPr>
        <w:snapToGrid w:val="0"/>
        <w:ind w:leftChars="100" w:left="240"/>
        <w:jc w:val="right"/>
        <w:rPr>
          <w:rFonts w:ascii="Book Antiqua" w:hAnsi="Book Antiqua"/>
          <w:color w:val="000000" w:themeColor="text1"/>
        </w:rPr>
      </w:pPr>
    </w:p>
    <w:p w14:paraId="3B56F6D6" w14:textId="77777777" w:rsidR="00732F68" w:rsidRDefault="00732F68" w:rsidP="00732F6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1248313C" w14:textId="77777777" w:rsidR="00732F68" w:rsidRDefault="00732F68" w:rsidP="00732F68">
      <w:pPr>
        <w:rPr>
          <w:rFonts w:ascii="Book Antiqua" w:hAnsi="Book Antiqua" w:cs="Book Antiqua"/>
          <w:b/>
          <w:bCs/>
          <w:color w:val="000000"/>
        </w:rPr>
      </w:pPr>
    </w:p>
    <w:p w14:paraId="58F9E0B3" w14:textId="77777777" w:rsidR="00732F68" w:rsidRPr="00732F68" w:rsidRDefault="00732F68" w:rsidP="006E184C">
      <w:pPr>
        <w:widowControl w:val="0"/>
        <w:autoSpaceDE w:val="0"/>
        <w:autoSpaceDN w:val="0"/>
        <w:adjustRightInd w:val="0"/>
        <w:spacing w:line="360" w:lineRule="auto"/>
        <w:jc w:val="both"/>
        <w:rPr>
          <w:rFonts w:ascii="Book Antiqua" w:hAnsi="Book Antiqua" w:cstheme="majorBidi"/>
          <w:lang w:eastAsia="zh-CN"/>
        </w:rPr>
      </w:pPr>
    </w:p>
    <w:sectPr w:rsidR="00732F68" w:rsidRPr="00732F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A0432" w14:textId="77777777" w:rsidR="007F36DE" w:rsidRDefault="007F36DE" w:rsidP="00756E1B">
      <w:r>
        <w:separator/>
      </w:r>
    </w:p>
  </w:endnote>
  <w:endnote w:type="continuationSeparator" w:id="0">
    <w:p w14:paraId="096B80E6" w14:textId="77777777" w:rsidR="007F36DE" w:rsidRDefault="007F36DE" w:rsidP="00756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228738460"/>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038DD057" w14:textId="722C32A0" w:rsidR="00FB5EBD" w:rsidRPr="00FB5EBD" w:rsidRDefault="00FB5EBD">
            <w:pPr>
              <w:pStyle w:val="ab"/>
              <w:jc w:val="right"/>
              <w:rPr>
                <w:rFonts w:ascii="Book Antiqua" w:hAnsi="Book Antiqua"/>
                <w:sz w:val="24"/>
                <w:szCs w:val="24"/>
              </w:rPr>
            </w:pPr>
            <w:r w:rsidRPr="00FB5EBD">
              <w:rPr>
                <w:rFonts w:ascii="Book Antiqua" w:hAnsi="Book Antiqua"/>
                <w:sz w:val="24"/>
                <w:szCs w:val="24"/>
                <w:lang w:val="zh-CN" w:eastAsia="zh-CN"/>
              </w:rPr>
              <w:t xml:space="preserve"> </w:t>
            </w:r>
            <w:r w:rsidRPr="00FB5EBD">
              <w:rPr>
                <w:rFonts w:ascii="Book Antiqua" w:hAnsi="Book Antiqua"/>
                <w:b/>
                <w:bCs/>
                <w:sz w:val="24"/>
                <w:szCs w:val="24"/>
              </w:rPr>
              <w:fldChar w:fldCharType="begin"/>
            </w:r>
            <w:r w:rsidRPr="00FB5EBD">
              <w:rPr>
                <w:rFonts w:ascii="Book Antiqua" w:hAnsi="Book Antiqua"/>
                <w:b/>
                <w:bCs/>
                <w:sz w:val="24"/>
                <w:szCs w:val="24"/>
              </w:rPr>
              <w:instrText>PAGE</w:instrText>
            </w:r>
            <w:r w:rsidRPr="00FB5EBD">
              <w:rPr>
                <w:rFonts w:ascii="Book Antiqua" w:hAnsi="Book Antiqua"/>
                <w:b/>
                <w:bCs/>
                <w:sz w:val="24"/>
                <w:szCs w:val="24"/>
              </w:rPr>
              <w:fldChar w:fldCharType="separate"/>
            </w:r>
            <w:r w:rsidRPr="00FB5EBD">
              <w:rPr>
                <w:rFonts w:ascii="Book Antiqua" w:hAnsi="Book Antiqua"/>
                <w:b/>
                <w:bCs/>
                <w:sz w:val="24"/>
                <w:szCs w:val="24"/>
                <w:lang w:val="zh-CN" w:eastAsia="zh-CN"/>
              </w:rPr>
              <w:t>2</w:t>
            </w:r>
            <w:r w:rsidRPr="00FB5EBD">
              <w:rPr>
                <w:rFonts w:ascii="Book Antiqua" w:hAnsi="Book Antiqua"/>
                <w:b/>
                <w:bCs/>
                <w:sz w:val="24"/>
                <w:szCs w:val="24"/>
              </w:rPr>
              <w:fldChar w:fldCharType="end"/>
            </w:r>
            <w:r w:rsidRPr="00FB5EBD">
              <w:rPr>
                <w:rFonts w:ascii="Book Antiqua" w:hAnsi="Book Antiqua"/>
                <w:sz w:val="24"/>
                <w:szCs w:val="24"/>
                <w:lang w:val="zh-CN" w:eastAsia="zh-CN"/>
              </w:rPr>
              <w:t xml:space="preserve"> / </w:t>
            </w:r>
            <w:r w:rsidRPr="00FB5EBD">
              <w:rPr>
                <w:rFonts w:ascii="Book Antiqua" w:hAnsi="Book Antiqua"/>
                <w:b/>
                <w:bCs/>
                <w:sz w:val="24"/>
                <w:szCs w:val="24"/>
              </w:rPr>
              <w:fldChar w:fldCharType="begin"/>
            </w:r>
            <w:r w:rsidRPr="00FB5EBD">
              <w:rPr>
                <w:rFonts w:ascii="Book Antiqua" w:hAnsi="Book Antiqua"/>
                <w:b/>
                <w:bCs/>
                <w:sz w:val="24"/>
                <w:szCs w:val="24"/>
              </w:rPr>
              <w:instrText>NUMPAGES</w:instrText>
            </w:r>
            <w:r w:rsidRPr="00FB5EBD">
              <w:rPr>
                <w:rFonts w:ascii="Book Antiqua" w:hAnsi="Book Antiqua"/>
                <w:b/>
                <w:bCs/>
                <w:sz w:val="24"/>
                <w:szCs w:val="24"/>
              </w:rPr>
              <w:fldChar w:fldCharType="separate"/>
            </w:r>
            <w:r w:rsidRPr="00FB5EBD">
              <w:rPr>
                <w:rFonts w:ascii="Book Antiqua" w:hAnsi="Book Antiqua"/>
                <w:b/>
                <w:bCs/>
                <w:sz w:val="24"/>
                <w:szCs w:val="24"/>
                <w:lang w:val="zh-CN" w:eastAsia="zh-CN"/>
              </w:rPr>
              <w:t>2</w:t>
            </w:r>
            <w:r w:rsidRPr="00FB5EBD">
              <w:rPr>
                <w:rFonts w:ascii="Book Antiqua" w:hAnsi="Book Antiqua"/>
                <w:b/>
                <w:bCs/>
                <w:sz w:val="24"/>
                <w:szCs w:val="24"/>
              </w:rPr>
              <w:fldChar w:fldCharType="end"/>
            </w:r>
          </w:p>
        </w:sdtContent>
      </w:sdt>
    </w:sdtContent>
  </w:sdt>
  <w:p w14:paraId="655F9AD6" w14:textId="77777777" w:rsidR="00FB5EBD" w:rsidRPr="00FB5EBD" w:rsidRDefault="00FB5EBD">
    <w:pPr>
      <w:pStyle w:val="ab"/>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70727" w14:textId="77777777" w:rsidR="007F36DE" w:rsidRDefault="007F36DE" w:rsidP="00756E1B">
      <w:r>
        <w:separator/>
      </w:r>
    </w:p>
  </w:footnote>
  <w:footnote w:type="continuationSeparator" w:id="0">
    <w:p w14:paraId="24DD6CB4" w14:textId="77777777" w:rsidR="007F36DE" w:rsidRDefault="007F36DE" w:rsidP="00756E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C78"/>
    <w:rsid w:val="00035CB0"/>
    <w:rsid w:val="000B12D1"/>
    <w:rsid w:val="000C61E2"/>
    <w:rsid w:val="000F4F84"/>
    <w:rsid w:val="0011281F"/>
    <w:rsid w:val="00131C8F"/>
    <w:rsid w:val="001711A6"/>
    <w:rsid w:val="0018639F"/>
    <w:rsid w:val="001A2582"/>
    <w:rsid w:val="001B75F3"/>
    <w:rsid w:val="002255ED"/>
    <w:rsid w:val="002258B6"/>
    <w:rsid w:val="00226251"/>
    <w:rsid w:val="00275256"/>
    <w:rsid w:val="002C03B8"/>
    <w:rsid w:val="002E7EA1"/>
    <w:rsid w:val="002F2170"/>
    <w:rsid w:val="00353A8A"/>
    <w:rsid w:val="003F0759"/>
    <w:rsid w:val="003F2B68"/>
    <w:rsid w:val="0048160C"/>
    <w:rsid w:val="005B029F"/>
    <w:rsid w:val="005D48F9"/>
    <w:rsid w:val="005F1F72"/>
    <w:rsid w:val="00621434"/>
    <w:rsid w:val="00630F50"/>
    <w:rsid w:val="006C1014"/>
    <w:rsid w:val="006E184C"/>
    <w:rsid w:val="0070607D"/>
    <w:rsid w:val="00732F68"/>
    <w:rsid w:val="00756E1B"/>
    <w:rsid w:val="00763DF0"/>
    <w:rsid w:val="007B5615"/>
    <w:rsid w:val="007C4C9C"/>
    <w:rsid w:val="007F36DE"/>
    <w:rsid w:val="008020F6"/>
    <w:rsid w:val="00813C04"/>
    <w:rsid w:val="00881A10"/>
    <w:rsid w:val="00896489"/>
    <w:rsid w:val="008A2F20"/>
    <w:rsid w:val="008A51AA"/>
    <w:rsid w:val="008C2251"/>
    <w:rsid w:val="008C252F"/>
    <w:rsid w:val="0090039D"/>
    <w:rsid w:val="009468C8"/>
    <w:rsid w:val="00997FAD"/>
    <w:rsid w:val="009A1DF2"/>
    <w:rsid w:val="009C3AA3"/>
    <w:rsid w:val="009E2FFB"/>
    <w:rsid w:val="009F75C9"/>
    <w:rsid w:val="00A232BA"/>
    <w:rsid w:val="00A42D7E"/>
    <w:rsid w:val="00A44057"/>
    <w:rsid w:val="00A7074B"/>
    <w:rsid w:val="00A77B3E"/>
    <w:rsid w:val="00A83765"/>
    <w:rsid w:val="00AA64C8"/>
    <w:rsid w:val="00AB0330"/>
    <w:rsid w:val="00B04B00"/>
    <w:rsid w:val="00B14DDD"/>
    <w:rsid w:val="00B164D9"/>
    <w:rsid w:val="00B464A0"/>
    <w:rsid w:val="00B52A9D"/>
    <w:rsid w:val="00B551A2"/>
    <w:rsid w:val="00B92E15"/>
    <w:rsid w:val="00B95456"/>
    <w:rsid w:val="00C2664C"/>
    <w:rsid w:val="00C279D9"/>
    <w:rsid w:val="00C43C38"/>
    <w:rsid w:val="00C52B51"/>
    <w:rsid w:val="00C80C1E"/>
    <w:rsid w:val="00C83032"/>
    <w:rsid w:val="00C84DCF"/>
    <w:rsid w:val="00CA2A55"/>
    <w:rsid w:val="00CA5907"/>
    <w:rsid w:val="00DC4ED1"/>
    <w:rsid w:val="00E03984"/>
    <w:rsid w:val="00E33523"/>
    <w:rsid w:val="00E417C6"/>
    <w:rsid w:val="00E74C81"/>
    <w:rsid w:val="00E9184E"/>
    <w:rsid w:val="00E91A2F"/>
    <w:rsid w:val="00F013C8"/>
    <w:rsid w:val="00F6528C"/>
    <w:rsid w:val="00FB5EBD"/>
    <w:rsid w:val="00FC7A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CE02CA"/>
  <w15:docId w15:val="{A4061530-4117-4246-B66F-614F32440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92E1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E417C6"/>
    <w:rPr>
      <w:sz w:val="21"/>
      <w:szCs w:val="21"/>
    </w:rPr>
  </w:style>
  <w:style w:type="paragraph" w:styleId="a4">
    <w:name w:val="annotation text"/>
    <w:basedOn w:val="a"/>
    <w:link w:val="a5"/>
    <w:uiPriority w:val="99"/>
    <w:unhideWhenUsed/>
    <w:rsid w:val="00E417C6"/>
  </w:style>
  <w:style w:type="character" w:customStyle="1" w:styleId="a5">
    <w:name w:val="批注文字 字符"/>
    <w:basedOn w:val="a0"/>
    <w:link w:val="a4"/>
    <w:uiPriority w:val="99"/>
    <w:rsid w:val="00E417C6"/>
    <w:rPr>
      <w:sz w:val="24"/>
      <w:szCs w:val="24"/>
    </w:rPr>
  </w:style>
  <w:style w:type="paragraph" w:styleId="a6">
    <w:name w:val="annotation subject"/>
    <w:basedOn w:val="a4"/>
    <w:next w:val="a4"/>
    <w:link w:val="a7"/>
    <w:semiHidden/>
    <w:unhideWhenUsed/>
    <w:rsid w:val="00F013C8"/>
    <w:rPr>
      <w:b/>
      <w:bCs/>
    </w:rPr>
  </w:style>
  <w:style w:type="character" w:customStyle="1" w:styleId="a7">
    <w:name w:val="批注主题 字符"/>
    <w:basedOn w:val="a5"/>
    <w:link w:val="a6"/>
    <w:semiHidden/>
    <w:rsid w:val="00F013C8"/>
    <w:rPr>
      <w:b/>
      <w:bCs/>
      <w:sz w:val="24"/>
      <w:szCs w:val="24"/>
    </w:rPr>
  </w:style>
  <w:style w:type="paragraph" w:styleId="a8">
    <w:name w:val="Revision"/>
    <w:hidden/>
    <w:uiPriority w:val="99"/>
    <w:semiHidden/>
    <w:rsid w:val="00C52B51"/>
    <w:rPr>
      <w:sz w:val="24"/>
      <w:szCs w:val="24"/>
    </w:rPr>
  </w:style>
  <w:style w:type="paragraph" w:styleId="a9">
    <w:name w:val="header"/>
    <w:basedOn w:val="a"/>
    <w:link w:val="aa"/>
    <w:unhideWhenUsed/>
    <w:rsid w:val="00756E1B"/>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756E1B"/>
    <w:rPr>
      <w:sz w:val="18"/>
      <w:szCs w:val="18"/>
    </w:rPr>
  </w:style>
  <w:style w:type="paragraph" w:styleId="ab">
    <w:name w:val="footer"/>
    <w:basedOn w:val="a"/>
    <w:link w:val="ac"/>
    <w:uiPriority w:val="99"/>
    <w:unhideWhenUsed/>
    <w:rsid w:val="00756E1B"/>
    <w:pPr>
      <w:tabs>
        <w:tab w:val="center" w:pos="4153"/>
        <w:tab w:val="right" w:pos="8306"/>
      </w:tabs>
      <w:snapToGrid w:val="0"/>
    </w:pPr>
    <w:rPr>
      <w:sz w:val="18"/>
      <w:szCs w:val="18"/>
    </w:rPr>
  </w:style>
  <w:style w:type="character" w:customStyle="1" w:styleId="ac">
    <w:name w:val="页脚 字符"/>
    <w:basedOn w:val="a0"/>
    <w:link w:val="ab"/>
    <w:uiPriority w:val="99"/>
    <w:rsid w:val="00756E1B"/>
    <w:rPr>
      <w:sz w:val="18"/>
      <w:szCs w:val="18"/>
    </w:rPr>
  </w:style>
  <w:style w:type="character" w:styleId="ad">
    <w:name w:val="Emphasis"/>
    <w:basedOn w:val="a0"/>
    <w:uiPriority w:val="20"/>
    <w:qFormat/>
    <w:rsid w:val="007B5615"/>
    <w:rPr>
      <w:i/>
      <w:iCs/>
    </w:rPr>
  </w:style>
  <w:style w:type="character" w:styleId="ae">
    <w:name w:val="Hyperlink"/>
    <w:basedOn w:val="a0"/>
    <w:uiPriority w:val="99"/>
    <w:unhideWhenUsed/>
    <w:rsid w:val="007B5615"/>
    <w:rPr>
      <w:color w:val="0000FF"/>
      <w:u w:val="single"/>
    </w:rPr>
  </w:style>
  <w:style w:type="paragraph" w:styleId="af">
    <w:name w:val="footnote text"/>
    <w:basedOn w:val="a"/>
    <w:link w:val="af0"/>
    <w:semiHidden/>
    <w:unhideWhenUsed/>
    <w:rsid w:val="002C03B8"/>
    <w:pPr>
      <w:snapToGrid w:val="0"/>
    </w:pPr>
    <w:rPr>
      <w:sz w:val="18"/>
      <w:szCs w:val="18"/>
    </w:rPr>
  </w:style>
  <w:style w:type="character" w:customStyle="1" w:styleId="af0">
    <w:name w:val="脚注文本 字符"/>
    <w:basedOn w:val="a0"/>
    <w:link w:val="af"/>
    <w:semiHidden/>
    <w:rsid w:val="002C03B8"/>
    <w:rPr>
      <w:sz w:val="18"/>
      <w:szCs w:val="18"/>
    </w:rPr>
  </w:style>
  <w:style w:type="character" w:styleId="af1">
    <w:name w:val="footnote reference"/>
    <w:basedOn w:val="a0"/>
    <w:semiHidden/>
    <w:unhideWhenUsed/>
    <w:rsid w:val="002C03B8"/>
    <w:rPr>
      <w:vertAlign w:val="superscript"/>
    </w:rPr>
  </w:style>
  <w:style w:type="character" w:styleId="af2">
    <w:name w:val="Unresolved Mention"/>
    <w:basedOn w:val="a0"/>
    <w:uiPriority w:val="99"/>
    <w:semiHidden/>
    <w:unhideWhenUsed/>
    <w:rsid w:val="00732F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AB323-B3D0-43AF-97E2-82D23466D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26</Pages>
  <Words>5874</Words>
  <Characters>33486</Characters>
  <Application>Microsoft Office Word</Application>
  <DocSecurity>0</DocSecurity>
  <Lines>279</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Kádima Teixeira</dc:creator>
  <cp:lastModifiedBy>姬 迈新</cp:lastModifiedBy>
  <cp:revision>34</cp:revision>
  <dcterms:created xsi:type="dcterms:W3CDTF">2023-05-29T19:03:00Z</dcterms:created>
  <dcterms:modified xsi:type="dcterms:W3CDTF">2023-06-15T02:48:00Z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82925076340f0fa5ca56432867b205f5e466b1a35444b64db1c69d26f616176f</vt:lpwstr>
  </property>
</Properties>
</file>