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55F9"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rPr>
        <w:t xml:space="preserve">Name of Journal: </w:t>
      </w:r>
      <w:r w:rsidRPr="00611456">
        <w:rPr>
          <w:rFonts w:ascii="Book Antiqua" w:eastAsia="Book Antiqua" w:hAnsi="Book Antiqua" w:cs="Book Antiqua"/>
          <w:i/>
        </w:rPr>
        <w:t>World Journal of Gastroenterology</w:t>
      </w:r>
    </w:p>
    <w:p w14:paraId="751E1376"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rPr>
        <w:t xml:space="preserve">Manuscript NO: </w:t>
      </w:r>
      <w:r w:rsidRPr="00611456">
        <w:rPr>
          <w:rFonts w:ascii="Book Antiqua" w:eastAsia="Book Antiqua" w:hAnsi="Book Antiqua" w:cs="Book Antiqua"/>
        </w:rPr>
        <w:t>85076</w:t>
      </w:r>
    </w:p>
    <w:p w14:paraId="1DDD8630"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rPr>
        <w:t xml:space="preserve">Manuscript Type: </w:t>
      </w:r>
      <w:r w:rsidRPr="00611456">
        <w:rPr>
          <w:rFonts w:ascii="Book Antiqua" w:eastAsia="Book Antiqua" w:hAnsi="Book Antiqua" w:cs="Book Antiqua"/>
        </w:rPr>
        <w:t>OPINION REVIEW</w:t>
      </w:r>
    </w:p>
    <w:p w14:paraId="56719DB4" w14:textId="77777777" w:rsidR="00A77B3E" w:rsidRPr="00611456" w:rsidRDefault="00A77B3E" w:rsidP="00054C1E">
      <w:pPr>
        <w:adjustRightInd w:val="0"/>
        <w:snapToGrid w:val="0"/>
        <w:spacing w:line="360" w:lineRule="auto"/>
        <w:jc w:val="both"/>
        <w:rPr>
          <w:rFonts w:ascii="Book Antiqua" w:hAnsi="Book Antiqua"/>
        </w:rPr>
      </w:pPr>
    </w:p>
    <w:p w14:paraId="5FBBDA0E"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bCs/>
          <w:color w:val="000000"/>
        </w:rPr>
        <w:t>Very early onset perinatal constipation: Can it be cow’s milk protein allergy?</w:t>
      </w:r>
    </w:p>
    <w:p w14:paraId="44A938DB" w14:textId="77777777" w:rsidR="00A77B3E" w:rsidRPr="00611456" w:rsidRDefault="00A77B3E" w:rsidP="00054C1E">
      <w:pPr>
        <w:adjustRightInd w:val="0"/>
        <w:snapToGrid w:val="0"/>
        <w:spacing w:line="360" w:lineRule="auto"/>
        <w:jc w:val="both"/>
        <w:rPr>
          <w:rFonts w:ascii="Book Antiqua" w:hAnsi="Book Antiqua"/>
        </w:rPr>
      </w:pPr>
    </w:p>
    <w:p w14:paraId="2AF7075F" w14:textId="42FE0721" w:rsidR="00A77B3E" w:rsidRPr="00611456" w:rsidRDefault="00AB329E" w:rsidP="00054C1E">
      <w:pPr>
        <w:adjustRightInd w:val="0"/>
        <w:snapToGrid w:val="0"/>
        <w:spacing w:line="360" w:lineRule="auto"/>
        <w:jc w:val="both"/>
        <w:rPr>
          <w:rFonts w:ascii="Book Antiqua" w:hAnsi="Book Antiqua"/>
        </w:rPr>
      </w:pPr>
      <w:proofErr w:type="spellStart"/>
      <w:r w:rsidRPr="00611456">
        <w:rPr>
          <w:rFonts w:ascii="Book Antiqua" w:eastAsia="Book Antiqua" w:hAnsi="Book Antiqua" w:cs="Book Antiqua"/>
          <w:color w:val="000000"/>
        </w:rPr>
        <w:t>Arakoni</w:t>
      </w:r>
      <w:proofErr w:type="spellEnd"/>
      <w:r w:rsidRPr="00611456">
        <w:rPr>
          <w:rFonts w:ascii="Book Antiqua" w:eastAsia="Book Antiqua" w:hAnsi="Book Antiqua" w:cs="Book Antiqua"/>
          <w:color w:val="000000"/>
        </w:rPr>
        <w:t xml:space="preserve"> R </w:t>
      </w:r>
      <w:r w:rsidRPr="00611456">
        <w:rPr>
          <w:rFonts w:ascii="Book Antiqua" w:eastAsia="Book Antiqua" w:hAnsi="Book Antiqua" w:cs="Book Antiqua"/>
          <w:i/>
          <w:iCs/>
          <w:color w:val="000000"/>
        </w:rPr>
        <w:t>et al</w:t>
      </w:r>
      <w:r w:rsidRPr="00611456">
        <w:rPr>
          <w:rFonts w:ascii="Book Antiqua" w:eastAsia="Book Antiqua" w:hAnsi="Book Antiqua" w:cs="Book Antiqua"/>
          <w:color w:val="000000"/>
        </w:rPr>
        <w:t>. Perinatal constipation and cow’s milk allergy</w:t>
      </w:r>
    </w:p>
    <w:p w14:paraId="61E28ADF" w14:textId="77777777" w:rsidR="00A77B3E" w:rsidRPr="00611456" w:rsidRDefault="00A77B3E" w:rsidP="00054C1E">
      <w:pPr>
        <w:adjustRightInd w:val="0"/>
        <w:snapToGrid w:val="0"/>
        <w:spacing w:line="360" w:lineRule="auto"/>
        <w:jc w:val="both"/>
        <w:rPr>
          <w:rFonts w:ascii="Book Antiqua" w:hAnsi="Book Antiqua"/>
        </w:rPr>
      </w:pPr>
    </w:p>
    <w:p w14:paraId="4AF6722A" w14:textId="583846DD" w:rsidR="00A77B3E" w:rsidRPr="00611456" w:rsidRDefault="009764B1" w:rsidP="00054C1E">
      <w:pPr>
        <w:adjustRightInd w:val="0"/>
        <w:snapToGrid w:val="0"/>
        <w:spacing w:line="360" w:lineRule="auto"/>
        <w:jc w:val="both"/>
        <w:rPr>
          <w:rFonts w:ascii="Book Antiqua" w:hAnsi="Book Antiqua"/>
        </w:rPr>
      </w:pPr>
      <w:proofErr w:type="spellStart"/>
      <w:r w:rsidRPr="00611456">
        <w:rPr>
          <w:rFonts w:ascii="Book Antiqua" w:eastAsia="Book Antiqua" w:hAnsi="Book Antiqua" w:cs="Book Antiqua"/>
          <w:color w:val="000000"/>
        </w:rPr>
        <w:t>Rajalakshmy</w:t>
      </w:r>
      <w:proofErr w:type="spellEnd"/>
      <w:r w:rsidRPr="00611456">
        <w:rPr>
          <w:rFonts w:ascii="Book Antiqua" w:eastAsia="Book Antiqua" w:hAnsi="Book Antiqua" w:cs="Book Antiqua"/>
          <w:color w:val="000000"/>
        </w:rPr>
        <w:t xml:space="preserve"> </w:t>
      </w:r>
      <w:proofErr w:type="spellStart"/>
      <w:r w:rsidRPr="00611456">
        <w:rPr>
          <w:rFonts w:ascii="Book Antiqua" w:eastAsia="Book Antiqua" w:hAnsi="Book Antiqua" w:cs="Book Antiqua"/>
          <w:color w:val="000000"/>
        </w:rPr>
        <w:t>Arakoni</w:t>
      </w:r>
      <w:proofErr w:type="spellEnd"/>
      <w:r w:rsidRPr="00611456">
        <w:rPr>
          <w:rFonts w:ascii="Book Antiqua" w:eastAsia="Book Antiqua" w:hAnsi="Book Antiqua" w:cs="Book Antiqua"/>
          <w:color w:val="000000"/>
        </w:rPr>
        <w:t>, Hebat Kamal, Sam</w:t>
      </w:r>
      <w:r w:rsidR="003669A8" w:rsidRPr="00611456">
        <w:rPr>
          <w:rFonts w:ascii="Book Antiqua" w:eastAsia="Book Antiqua" w:hAnsi="Book Antiqua" w:cs="Book Antiqua"/>
          <w:color w:val="000000"/>
        </w:rPr>
        <w:t xml:space="preserve"> </w:t>
      </w:r>
      <w:proofErr w:type="spellStart"/>
      <w:r w:rsidR="003669A8" w:rsidRPr="00611456">
        <w:rPr>
          <w:rFonts w:ascii="Book Antiqua" w:eastAsia="Book Antiqua" w:hAnsi="Book Antiqua" w:cs="Book Antiqua"/>
          <w:color w:val="000000"/>
        </w:rPr>
        <w:t>Xianjun</w:t>
      </w:r>
      <w:proofErr w:type="spellEnd"/>
      <w:r w:rsidRPr="00611456">
        <w:rPr>
          <w:rFonts w:ascii="Book Antiqua" w:eastAsia="Book Antiqua" w:hAnsi="Book Antiqua" w:cs="Book Antiqua"/>
          <w:color w:val="000000"/>
        </w:rPr>
        <w:t xml:space="preserve"> Cheng</w:t>
      </w:r>
    </w:p>
    <w:p w14:paraId="6B869756" w14:textId="77777777" w:rsidR="00A77B3E" w:rsidRPr="00611456" w:rsidRDefault="00A77B3E" w:rsidP="00054C1E">
      <w:pPr>
        <w:adjustRightInd w:val="0"/>
        <w:snapToGrid w:val="0"/>
        <w:spacing w:line="360" w:lineRule="auto"/>
        <w:jc w:val="both"/>
        <w:rPr>
          <w:rFonts w:ascii="Book Antiqua" w:hAnsi="Book Antiqua"/>
        </w:rPr>
      </w:pPr>
    </w:p>
    <w:p w14:paraId="2568B588" w14:textId="67DACB95" w:rsidR="00A77B3E" w:rsidRPr="00611456" w:rsidRDefault="009764B1" w:rsidP="00054C1E">
      <w:pPr>
        <w:adjustRightInd w:val="0"/>
        <w:snapToGrid w:val="0"/>
        <w:spacing w:line="360" w:lineRule="auto"/>
        <w:jc w:val="both"/>
        <w:rPr>
          <w:rFonts w:ascii="Book Antiqua" w:hAnsi="Book Antiqua"/>
        </w:rPr>
      </w:pPr>
      <w:proofErr w:type="spellStart"/>
      <w:r w:rsidRPr="00611456">
        <w:rPr>
          <w:rFonts w:ascii="Book Antiqua" w:eastAsia="Book Antiqua" w:hAnsi="Book Antiqua" w:cs="Book Antiqua"/>
          <w:b/>
          <w:bCs/>
          <w:color w:val="000000"/>
        </w:rPr>
        <w:t>Rajalakshmy</w:t>
      </w:r>
      <w:proofErr w:type="spellEnd"/>
      <w:r w:rsidRPr="00611456">
        <w:rPr>
          <w:rFonts w:ascii="Book Antiqua" w:eastAsia="Book Antiqua" w:hAnsi="Book Antiqua" w:cs="Book Antiqua"/>
          <w:b/>
          <w:bCs/>
          <w:color w:val="000000"/>
        </w:rPr>
        <w:t xml:space="preserve"> </w:t>
      </w:r>
      <w:proofErr w:type="spellStart"/>
      <w:r w:rsidRPr="00611456">
        <w:rPr>
          <w:rFonts w:ascii="Book Antiqua" w:eastAsia="Book Antiqua" w:hAnsi="Book Antiqua" w:cs="Book Antiqua"/>
          <w:b/>
          <w:bCs/>
          <w:color w:val="000000"/>
        </w:rPr>
        <w:t>Arakoni</w:t>
      </w:r>
      <w:proofErr w:type="spellEnd"/>
      <w:r w:rsidRPr="00611456">
        <w:rPr>
          <w:rFonts w:ascii="Book Antiqua" w:eastAsia="Book Antiqua" w:hAnsi="Book Antiqua" w:cs="Book Antiqua"/>
          <w:b/>
          <w:bCs/>
          <w:color w:val="000000"/>
        </w:rPr>
        <w:t xml:space="preserve">, </w:t>
      </w:r>
      <w:r w:rsidRPr="00611456">
        <w:rPr>
          <w:rFonts w:ascii="Book Antiqua" w:eastAsia="Book Antiqua" w:hAnsi="Book Antiqua" w:cs="Book Antiqua"/>
          <w:color w:val="000000"/>
        </w:rPr>
        <w:t>Department of Pediatrics, University of Florida Shands Children's Hospital, Gainesville, F</w:t>
      </w:r>
      <w:r w:rsidR="009C6E93" w:rsidRPr="00611456">
        <w:rPr>
          <w:rFonts w:ascii="Book Antiqua" w:eastAsia="Book Antiqua" w:hAnsi="Book Antiqua" w:cs="Book Antiqua"/>
          <w:color w:val="000000"/>
        </w:rPr>
        <w:t>L</w:t>
      </w:r>
      <w:r w:rsidRPr="00611456">
        <w:rPr>
          <w:rFonts w:ascii="Book Antiqua" w:eastAsia="Book Antiqua" w:hAnsi="Book Antiqua" w:cs="Book Antiqua"/>
          <w:color w:val="000000"/>
        </w:rPr>
        <w:t xml:space="preserve"> 32608, United States</w:t>
      </w:r>
    </w:p>
    <w:p w14:paraId="3D08DC7A" w14:textId="77777777" w:rsidR="00A77B3E" w:rsidRPr="00611456" w:rsidRDefault="00A77B3E" w:rsidP="00054C1E">
      <w:pPr>
        <w:adjustRightInd w:val="0"/>
        <w:snapToGrid w:val="0"/>
        <w:spacing w:line="360" w:lineRule="auto"/>
        <w:jc w:val="both"/>
        <w:rPr>
          <w:rFonts w:ascii="Book Antiqua" w:hAnsi="Book Antiqua"/>
        </w:rPr>
      </w:pPr>
    </w:p>
    <w:p w14:paraId="17FF0565" w14:textId="032F245B"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bCs/>
          <w:color w:val="000000"/>
        </w:rPr>
        <w:t xml:space="preserve">Hebat Kamal, </w:t>
      </w:r>
      <w:r w:rsidR="00544151" w:rsidRPr="00611456">
        <w:rPr>
          <w:rFonts w:ascii="Book Antiqua" w:eastAsia="Book Antiqua" w:hAnsi="Book Antiqua" w:cs="Book Antiqua"/>
          <w:b/>
          <w:bCs/>
          <w:color w:val="000000"/>
        </w:rPr>
        <w:t xml:space="preserve">Sam </w:t>
      </w:r>
      <w:proofErr w:type="spellStart"/>
      <w:r w:rsidR="003669A8" w:rsidRPr="00611456">
        <w:rPr>
          <w:rFonts w:ascii="Book Antiqua" w:eastAsia="Book Antiqua" w:hAnsi="Book Antiqua" w:cs="Book Antiqua"/>
          <w:b/>
          <w:bCs/>
          <w:color w:val="000000"/>
        </w:rPr>
        <w:t>Xianjun</w:t>
      </w:r>
      <w:proofErr w:type="spellEnd"/>
      <w:r w:rsidR="003669A8" w:rsidRPr="00611456">
        <w:rPr>
          <w:rFonts w:ascii="Book Antiqua" w:eastAsia="Book Antiqua" w:hAnsi="Book Antiqua" w:cs="Book Antiqua"/>
          <w:b/>
          <w:bCs/>
          <w:color w:val="000000"/>
        </w:rPr>
        <w:t xml:space="preserve"> </w:t>
      </w:r>
      <w:r w:rsidR="00544151" w:rsidRPr="00611456">
        <w:rPr>
          <w:rFonts w:ascii="Book Antiqua" w:eastAsia="Book Antiqua" w:hAnsi="Book Antiqua" w:cs="Book Antiqua"/>
          <w:b/>
          <w:bCs/>
          <w:color w:val="000000"/>
        </w:rPr>
        <w:t xml:space="preserve">Cheng, </w:t>
      </w:r>
      <w:r w:rsidRPr="00611456">
        <w:rPr>
          <w:rFonts w:ascii="Book Antiqua" w:eastAsia="Book Antiqua" w:hAnsi="Book Antiqua" w:cs="Book Antiqua"/>
          <w:color w:val="000000"/>
        </w:rPr>
        <w:t xml:space="preserve">Department of Pediatric Gastroenterology, Hepatology, and Nutrition, University of Florida Shands Children's Hospital, Gainesville, </w:t>
      </w:r>
      <w:r w:rsidR="00F269FF" w:rsidRPr="00611456">
        <w:rPr>
          <w:rFonts w:ascii="Book Antiqua" w:eastAsia="Book Antiqua" w:hAnsi="Book Antiqua" w:cs="Book Antiqua"/>
          <w:color w:val="000000"/>
        </w:rPr>
        <w:t xml:space="preserve">FL </w:t>
      </w:r>
      <w:r w:rsidRPr="00611456">
        <w:rPr>
          <w:rFonts w:ascii="Book Antiqua" w:eastAsia="Book Antiqua" w:hAnsi="Book Antiqua" w:cs="Book Antiqua"/>
          <w:color w:val="000000"/>
        </w:rPr>
        <w:t>32608, United States</w:t>
      </w:r>
    </w:p>
    <w:p w14:paraId="2722E2AE" w14:textId="77777777" w:rsidR="00A77B3E" w:rsidRPr="00611456" w:rsidRDefault="00A77B3E" w:rsidP="00054C1E">
      <w:pPr>
        <w:adjustRightInd w:val="0"/>
        <w:snapToGrid w:val="0"/>
        <w:spacing w:line="360" w:lineRule="auto"/>
        <w:jc w:val="both"/>
        <w:rPr>
          <w:rFonts w:ascii="Book Antiqua" w:hAnsi="Book Antiqua"/>
        </w:rPr>
      </w:pPr>
    </w:p>
    <w:p w14:paraId="005EEF14" w14:textId="1956DEDF"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bCs/>
          <w:color w:val="000000"/>
        </w:rPr>
        <w:t xml:space="preserve">Author contributions: </w:t>
      </w:r>
      <w:r w:rsidRPr="00611456">
        <w:rPr>
          <w:rFonts w:ascii="Book Antiqua" w:eastAsia="Book Antiqua" w:hAnsi="Book Antiqua" w:cs="Book Antiqua"/>
          <w:color w:val="000000"/>
        </w:rPr>
        <w:t xml:space="preserve">Cheng </w:t>
      </w:r>
      <w:proofErr w:type="spellStart"/>
      <w:r w:rsidRPr="00611456">
        <w:rPr>
          <w:rFonts w:ascii="Book Antiqua" w:eastAsia="Book Antiqua" w:hAnsi="Book Antiqua" w:cs="Book Antiqua"/>
          <w:color w:val="000000"/>
        </w:rPr>
        <w:t>S</w:t>
      </w:r>
      <w:r w:rsidR="007B1608" w:rsidRPr="00611456">
        <w:rPr>
          <w:rFonts w:ascii="Book Antiqua" w:eastAsia="Book Antiqua" w:hAnsi="Book Antiqua" w:cs="Book Antiqua"/>
          <w:color w:val="000000"/>
        </w:rPr>
        <w:t>X</w:t>
      </w:r>
      <w:proofErr w:type="spellEnd"/>
      <w:r w:rsidRPr="00611456">
        <w:rPr>
          <w:rFonts w:ascii="Book Antiqua" w:eastAsia="Book Antiqua" w:hAnsi="Book Antiqua" w:cs="Book Antiqua"/>
          <w:color w:val="000000"/>
        </w:rPr>
        <w:t xml:space="preserve"> conceived the idea for the manuscript; </w:t>
      </w:r>
      <w:proofErr w:type="spellStart"/>
      <w:r w:rsidRPr="00611456">
        <w:rPr>
          <w:rFonts w:ascii="Book Antiqua" w:eastAsia="Book Antiqua" w:hAnsi="Book Antiqua" w:cs="Book Antiqua"/>
          <w:color w:val="000000"/>
        </w:rPr>
        <w:t>Arakoni</w:t>
      </w:r>
      <w:proofErr w:type="spellEnd"/>
      <w:r w:rsidRPr="00611456">
        <w:rPr>
          <w:rFonts w:ascii="Book Antiqua" w:eastAsia="Book Antiqua" w:hAnsi="Book Antiqua" w:cs="Book Antiqua"/>
          <w:color w:val="000000"/>
        </w:rPr>
        <w:t xml:space="preserve"> R and Cheng </w:t>
      </w:r>
      <w:proofErr w:type="spellStart"/>
      <w:r w:rsidRPr="00611456">
        <w:rPr>
          <w:rFonts w:ascii="Book Antiqua" w:eastAsia="Book Antiqua" w:hAnsi="Book Antiqua" w:cs="Book Antiqua"/>
          <w:color w:val="000000"/>
        </w:rPr>
        <w:t>S</w:t>
      </w:r>
      <w:r w:rsidR="0096719B" w:rsidRPr="00611456">
        <w:rPr>
          <w:rFonts w:ascii="Book Antiqua" w:eastAsia="Book Antiqua" w:hAnsi="Book Antiqua" w:cs="Book Antiqua"/>
          <w:color w:val="000000"/>
        </w:rPr>
        <w:t>X</w:t>
      </w:r>
      <w:proofErr w:type="spellEnd"/>
      <w:r w:rsidRPr="00611456">
        <w:rPr>
          <w:rFonts w:ascii="Book Antiqua" w:eastAsia="Book Antiqua" w:hAnsi="Book Antiqua" w:cs="Book Antiqua"/>
          <w:color w:val="000000"/>
        </w:rPr>
        <w:t xml:space="preserve"> reviewed the literature and drafted the manuscript; Kamal H edited the manuscripts.</w:t>
      </w:r>
    </w:p>
    <w:p w14:paraId="550678C7" w14:textId="77777777" w:rsidR="00A77B3E" w:rsidRPr="00611456" w:rsidRDefault="00A77B3E" w:rsidP="00054C1E">
      <w:pPr>
        <w:adjustRightInd w:val="0"/>
        <w:snapToGrid w:val="0"/>
        <w:spacing w:line="360" w:lineRule="auto"/>
        <w:jc w:val="both"/>
        <w:rPr>
          <w:rFonts w:ascii="Book Antiqua" w:hAnsi="Book Antiqua"/>
        </w:rPr>
      </w:pPr>
    </w:p>
    <w:p w14:paraId="74545211" w14:textId="4A8B4B43"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bCs/>
          <w:color w:val="000000"/>
        </w:rPr>
        <w:t xml:space="preserve">Corresponding author: Sam </w:t>
      </w:r>
      <w:proofErr w:type="spellStart"/>
      <w:r w:rsidR="003669A8" w:rsidRPr="00611456">
        <w:rPr>
          <w:rFonts w:ascii="Book Antiqua" w:eastAsia="Book Antiqua" w:hAnsi="Book Antiqua" w:cs="Book Antiqua"/>
          <w:b/>
          <w:bCs/>
          <w:color w:val="000000"/>
        </w:rPr>
        <w:t>Xianjun</w:t>
      </w:r>
      <w:proofErr w:type="spellEnd"/>
      <w:r w:rsidR="003669A8" w:rsidRPr="00611456">
        <w:rPr>
          <w:rFonts w:ascii="Book Antiqua" w:eastAsia="Book Antiqua" w:hAnsi="Book Antiqua" w:cs="Book Antiqua"/>
          <w:b/>
          <w:bCs/>
          <w:color w:val="000000"/>
        </w:rPr>
        <w:t xml:space="preserve"> </w:t>
      </w:r>
      <w:r w:rsidRPr="00611456">
        <w:rPr>
          <w:rFonts w:ascii="Book Antiqua" w:eastAsia="Book Antiqua" w:hAnsi="Book Antiqua" w:cs="Book Antiqua"/>
          <w:b/>
          <w:bCs/>
          <w:color w:val="000000"/>
        </w:rPr>
        <w:t xml:space="preserve">Cheng, MD, MSc, PhD, Attending Doctor, </w:t>
      </w:r>
      <w:r w:rsidR="00544151" w:rsidRPr="00611456">
        <w:rPr>
          <w:rFonts w:ascii="Book Antiqua" w:eastAsia="Book Antiqua" w:hAnsi="Book Antiqua" w:cs="Book Antiqua"/>
          <w:color w:val="000000"/>
        </w:rPr>
        <w:t>Department of Pediatric Gastroenterology, Hepatology, and Nutrition,</w:t>
      </w:r>
      <w:r w:rsidRPr="00611456">
        <w:rPr>
          <w:rFonts w:ascii="Book Antiqua" w:eastAsia="Book Antiqua" w:hAnsi="Book Antiqua" w:cs="Book Antiqua"/>
          <w:color w:val="000000"/>
        </w:rPr>
        <w:t xml:space="preserve"> University of Florida Shands Children's Hospital, 1600 SW Archer Rd</w:t>
      </w:r>
      <w:r w:rsidR="00691415" w:rsidRPr="00611456">
        <w:rPr>
          <w:rFonts w:ascii="Book Antiqua" w:eastAsia="宋体" w:hAnsi="Book Antiqua" w:cs="宋体"/>
          <w:color w:val="000000"/>
          <w:lang w:eastAsia="zh-CN"/>
        </w:rPr>
        <w:t>,</w:t>
      </w:r>
      <w:r w:rsidRPr="00611456">
        <w:rPr>
          <w:rFonts w:ascii="Book Antiqua" w:eastAsia="Book Antiqua" w:hAnsi="Book Antiqua" w:cs="Book Antiqua"/>
          <w:color w:val="000000"/>
        </w:rPr>
        <w:t xml:space="preserve"> HD 606, Gainesville, FL 326</w:t>
      </w:r>
      <w:r w:rsidR="002664DF" w:rsidRPr="00611456">
        <w:rPr>
          <w:rFonts w:ascii="Book Antiqua" w:eastAsia="Book Antiqua" w:hAnsi="Book Antiqua" w:cs="Book Antiqua"/>
          <w:color w:val="000000"/>
        </w:rPr>
        <w:t>08</w:t>
      </w:r>
      <w:r w:rsidRPr="00611456">
        <w:rPr>
          <w:rFonts w:ascii="Book Antiqua" w:eastAsia="Book Antiqua" w:hAnsi="Book Antiqua" w:cs="Book Antiqua"/>
          <w:color w:val="000000"/>
        </w:rPr>
        <w:t xml:space="preserve">, United States. </w:t>
      </w:r>
      <w:proofErr w:type="spellStart"/>
      <w:r w:rsidRPr="00611456">
        <w:rPr>
          <w:rFonts w:ascii="Book Antiqua" w:eastAsia="Book Antiqua" w:hAnsi="Book Antiqua" w:cs="Book Antiqua"/>
          <w:color w:val="000000"/>
        </w:rPr>
        <w:t>sam.cheng@ufl.edu</w:t>
      </w:r>
      <w:proofErr w:type="spellEnd"/>
    </w:p>
    <w:p w14:paraId="61DD545A" w14:textId="77777777" w:rsidR="00A77B3E" w:rsidRPr="00611456" w:rsidRDefault="00A77B3E" w:rsidP="00054C1E">
      <w:pPr>
        <w:adjustRightInd w:val="0"/>
        <w:snapToGrid w:val="0"/>
        <w:spacing w:line="360" w:lineRule="auto"/>
        <w:jc w:val="both"/>
        <w:rPr>
          <w:rFonts w:ascii="Book Antiqua" w:hAnsi="Book Antiqua"/>
        </w:rPr>
      </w:pPr>
    </w:p>
    <w:p w14:paraId="02F9FC68"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bCs/>
        </w:rPr>
        <w:t xml:space="preserve">Received: </w:t>
      </w:r>
      <w:r w:rsidRPr="00611456">
        <w:rPr>
          <w:rFonts w:ascii="Book Antiqua" w:eastAsia="Book Antiqua" w:hAnsi="Book Antiqua" w:cs="Book Antiqua"/>
        </w:rPr>
        <w:t>April 10, 2023</w:t>
      </w:r>
    </w:p>
    <w:p w14:paraId="4B54D0FC"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bCs/>
        </w:rPr>
        <w:t xml:space="preserve">Revised: </w:t>
      </w:r>
      <w:r w:rsidRPr="00611456">
        <w:rPr>
          <w:rFonts w:ascii="Book Antiqua" w:eastAsia="Book Antiqua" w:hAnsi="Book Antiqua" w:cs="Book Antiqua"/>
        </w:rPr>
        <w:t>July 21, 2023</w:t>
      </w:r>
    </w:p>
    <w:p w14:paraId="0FE23E07" w14:textId="4EE47D51"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bCs/>
        </w:rPr>
        <w:t xml:space="preserve">Accepted: </w:t>
      </w:r>
      <w:r w:rsidR="00CA2CE2" w:rsidRPr="00611456">
        <w:rPr>
          <w:rFonts w:ascii="Book Antiqua" w:eastAsia="Book Antiqua" w:hAnsi="Book Antiqua" w:cs="Book Antiqua"/>
        </w:rPr>
        <w:t>August 15, 2023</w:t>
      </w:r>
    </w:p>
    <w:p w14:paraId="75723AED" w14:textId="401A71C2"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bCs/>
        </w:rPr>
        <w:lastRenderedPageBreak/>
        <w:t xml:space="preserve">Published online: </w:t>
      </w:r>
      <w:r w:rsidR="00BE2968" w:rsidRPr="00611456">
        <w:rPr>
          <w:rFonts w:ascii="Book Antiqua" w:hAnsi="Book Antiqua"/>
          <w:color w:val="000000"/>
          <w:shd w:val="clear" w:color="auto" w:fill="FFFFFF"/>
        </w:rPr>
        <w:t>September 7</w:t>
      </w:r>
      <w:r w:rsidR="00BE2968" w:rsidRPr="00611456">
        <w:rPr>
          <w:rFonts w:ascii="Book Antiqua" w:eastAsia="Microsoft YaHei UI" w:hAnsi="Book Antiqua" w:hint="eastAsia"/>
          <w:color w:val="000000"/>
          <w:shd w:val="clear" w:color="auto" w:fill="FFFFFF"/>
        </w:rPr>
        <w:t>,</w:t>
      </w:r>
      <w:r w:rsidR="00BE2968" w:rsidRPr="00611456">
        <w:rPr>
          <w:rFonts w:ascii="Book Antiqua" w:eastAsia="Microsoft YaHei UI" w:hAnsi="Book Antiqua"/>
          <w:color w:val="000000"/>
          <w:shd w:val="clear" w:color="auto" w:fill="FFFFFF"/>
        </w:rPr>
        <w:t xml:space="preserve"> </w:t>
      </w:r>
      <w:r w:rsidR="00BE2968" w:rsidRPr="00611456">
        <w:rPr>
          <w:rFonts w:ascii="Book Antiqua" w:hAnsi="Book Antiqua"/>
          <w:color w:val="000000"/>
          <w:shd w:val="clear" w:color="auto" w:fill="FFFFFF"/>
        </w:rPr>
        <w:t>2023</w:t>
      </w:r>
    </w:p>
    <w:p w14:paraId="3A4B92A1" w14:textId="77777777" w:rsidR="00A77B3E" w:rsidRPr="00611456" w:rsidRDefault="00A77B3E" w:rsidP="00054C1E">
      <w:pPr>
        <w:adjustRightInd w:val="0"/>
        <w:snapToGrid w:val="0"/>
        <w:spacing w:line="360" w:lineRule="auto"/>
        <w:jc w:val="both"/>
        <w:rPr>
          <w:rFonts w:ascii="Book Antiqua" w:hAnsi="Book Antiqua"/>
        </w:rPr>
        <w:sectPr w:rsidR="00A77B3E" w:rsidRPr="00611456">
          <w:footerReference w:type="default" r:id="rId6"/>
          <w:pgSz w:w="12240" w:h="15840"/>
          <w:pgMar w:top="1440" w:right="1440" w:bottom="1440" w:left="1440" w:header="720" w:footer="720" w:gutter="0"/>
          <w:cols w:space="720"/>
          <w:docGrid w:linePitch="360"/>
        </w:sectPr>
      </w:pPr>
    </w:p>
    <w:p w14:paraId="00450023"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color w:val="000000"/>
        </w:rPr>
        <w:lastRenderedPageBreak/>
        <w:t>Abstract</w:t>
      </w:r>
    </w:p>
    <w:p w14:paraId="7222E36D" w14:textId="32821645"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Delayed passage of meconium or constipation during the perinatal period is traditionally regarded as a signal to initiate further work up to evaluate for serious diagnoses such as Hirschsprung’s disease</w:t>
      </w:r>
      <w:r w:rsidR="00E74F23" w:rsidRPr="00611456">
        <w:rPr>
          <w:rFonts w:ascii="Book Antiqua" w:eastAsia="Book Antiqua" w:hAnsi="Book Antiqua" w:cs="Book Antiqua"/>
        </w:rPr>
        <w:t xml:space="preserve"> (HD)</w:t>
      </w:r>
      <w:r w:rsidRPr="00611456">
        <w:rPr>
          <w:rFonts w:ascii="Book Antiqua" w:eastAsia="Book Antiqua" w:hAnsi="Book Antiqua" w:cs="Book Antiqua"/>
        </w:rPr>
        <w:t xml:space="preserve">, meconium ileus due to Cystic Fibrosis, </w:t>
      </w:r>
      <w:r w:rsidRPr="00611456">
        <w:rPr>
          <w:rFonts w:ascii="Book Antiqua" w:eastAsia="Book Antiqua" w:hAnsi="Book Antiqua" w:cs="Book Antiqua"/>
          <w:i/>
          <w:iCs/>
        </w:rPr>
        <w:t>etc.</w:t>
      </w:r>
      <w:r w:rsidRPr="00611456">
        <w:rPr>
          <w:rFonts w:ascii="Book Antiqua" w:eastAsia="Book Antiqua" w:hAnsi="Book Antiqua" w:cs="Book Antiqua"/>
        </w:rPr>
        <w:t xml:space="preserve"> The diagnosis of </w:t>
      </w:r>
      <w:r w:rsidR="00E74F23" w:rsidRPr="00611456">
        <w:rPr>
          <w:rFonts w:ascii="Book Antiqua" w:eastAsia="Book Antiqua" w:hAnsi="Book Antiqua" w:cs="Book Antiqua"/>
        </w:rPr>
        <w:t>HD</w:t>
      </w:r>
      <w:r w:rsidRPr="00611456">
        <w:rPr>
          <w:rFonts w:ascii="Book Antiqua" w:eastAsia="Book Antiqua" w:hAnsi="Book Antiqua" w:cs="Book Antiqua"/>
        </w:rPr>
        <w:t xml:space="preserve"> particularly warrants invasive testing to confirm the diagnosis, such as anorectal manometry or rectal suction biopsy. What if there was another etiology of perinatal constipation, that is far lesser known? Cow’s milk protein allergy (</w:t>
      </w:r>
      <w:proofErr w:type="spellStart"/>
      <w:r w:rsidRPr="00611456">
        <w:rPr>
          <w:rFonts w:ascii="Book Antiqua" w:eastAsia="Book Antiqua" w:hAnsi="Book Antiqua" w:cs="Book Antiqua"/>
        </w:rPr>
        <w:t>CMPA</w:t>
      </w:r>
      <w:proofErr w:type="spellEnd"/>
      <w:r w:rsidRPr="00611456">
        <w:rPr>
          <w:rFonts w:ascii="Book Antiqua" w:eastAsia="Book Antiqua" w:hAnsi="Book Antiqua" w:cs="Book Antiqua"/>
        </w:rPr>
        <w:t xml:space="preserve">) is often diagnosed in infants within the first few weeks of life, however, there are studies that show that the </w:t>
      </w:r>
      <w:proofErr w:type="spellStart"/>
      <w:r w:rsidRPr="00611456">
        <w:rPr>
          <w:rFonts w:ascii="Book Antiqua" w:eastAsia="Book Antiqua" w:hAnsi="Book Antiqua" w:cs="Book Antiqua"/>
        </w:rPr>
        <w:t>CMPA</w:t>
      </w:r>
      <w:proofErr w:type="spellEnd"/>
      <w:r w:rsidRPr="00611456">
        <w:rPr>
          <w:rFonts w:ascii="Book Antiqua" w:eastAsia="Book Antiqua" w:hAnsi="Book Antiqua" w:cs="Book Antiqua"/>
        </w:rPr>
        <w:t xml:space="preserve"> allergen can be passed from mother to an infant in-utero, therefore allowing symptoms to show as early as day one of life. The presentation is more atypical, with perinatal constipation rather than with bloody stools, diarrhea, and vomiting. The diagnosis and management would be avoidance of cow's milk protein within the diet, with results and symptom improvement in patients immediately. Therefore, we discuss whether an alternative pathway to address perinatal constipation should be further discussed and implemented to potentially avoid invasive techniques in patients. This entails first ruling out </w:t>
      </w:r>
      <w:proofErr w:type="spellStart"/>
      <w:r w:rsidRPr="00611456">
        <w:rPr>
          <w:rFonts w:ascii="Book Antiqua" w:eastAsia="Book Antiqua" w:hAnsi="Book Antiqua" w:cs="Book Antiqua"/>
        </w:rPr>
        <w:t>CMPA</w:t>
      </w:r>
      <w:proofErr w:type="spellEnd"/>
      <w:r w:rsidRPr="00611456">
        <w:rPr>
          <w:rFonts w:ascii="Book Antiqua" w:eastAsia="Book Antiqua" w:hAnsi="Book Antiqua" w:cs="Book Antiqua"/>
        </w:rPr>
        <w:t xml:space="preserve"> with safe, noninvasive techniques with diet modification, and if unsuccessful, then moving forward with further diagnostic modalities.</w:t>
      </w:r>
    </w:p>
    <w:p w14:paraId="3F7BCCF4" w14:textId="77777777" w:rsidR="00A77B3E" w:rsidRPr="00611456" w:rsidRDefault="00A77B3E" w:rsidP="00054C1E">
      <w:pPr>
        <w:adjustRightInd w:val="0"/>
        <w:snapToGrid w:val="0"/>
        <w:spacing w:line="360" w:lineRule="auto"/>
        <w:jc w:val="both"/>
        <w:rPr>
          <w:rFonts w:ascii="Book Antiqua" w:hAnsi="Book Antiqua"/>
        </w:rPr>
      </w:pPr>
    </w:p>
    <w:p w14:paraId="0B72745A"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bCs/>
        </w:rPr>
        <w:t xml:space="preserve">Key Words: </w:t>
      </w:r>
      <w:r w:rsidRPr="00611456">
        <w:rPr>
          <w:rFonts w:ascii="Book Antiqua" w:eastAsia="Book Antiqua" w:hAnsi="Book Antiqua" w:cs="Book Antiqua"/>
        </w:rPr>
        <w:t>Delayed passage of meconium; Perinatal constipation; Cow's milk protein allergy; In-utero; Alternate pathway; Hirschsprung’s disease</w:t>
      </w:r>
    </w:p>
    <w:p w14:paraId="40E64DA7" w14:textId="77777777" w:rsidR="00A77B3E" w:rsidRPr="00611456" w:rsidRDefault="00A77B3E" w:rsidP="00054C1E">
      <w:pPr>
        <w:adjustRightInd w:val="0"/>
        <w:snapToGrid w:val="0"/>
        <w:spacing w:line="360" w:lineRule="auto"/>
        <w:jc w:val="both"/>
        <w:rPr>
          <w:rFonts w:ascii="Book Antiqua" w:hAnsi="Book Antiqua"/>
        </w:rPr>
      </w:pPr>
    </w:p>
    <w:p w14:paraId="0EB500A6" w14:textId="77777777" w:rsidR="00611456" w:rsidRPr="00611456" w:rsidRDefault="00611456" w:rsidP="0061145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611456">
        <w:rPr>
          <w:rFonts w:ascii="Book Antiqua" w:eastAsia="Book Antiqua" w:hAnsi="Book Antiqua" w:cs="Book Antiqua" w:hint="eastAsia"/>
          <w:b/>
          <w:color w:val="000000"/>
        </w:rPr>
        <w:t>©</w:t>
      </w:r>
      <w:r w:rsidRPr="00611456">
        <w:rPr>
          <w:rFonts w:ascii="Book Antiqua" w:eastAsia="Book Antiqua" w:hAnsi="Book Antiqua" w:cs="Book Antiqua"/>
          <w:b/>
          <w:color w:val="000000"/>
        </w:rPr>
        <w:t>The</w:t>
      </w:r>
      <w:r w:rsidRPr="00611456">
        <w:rPr>
          <w:rFonts w:ascii="Book Antiqua" w:eastAsia="Book Antiqua" w:hAnsi="Book Antiqua" w:cs="Book Antiqua"/>
          <w:color w:val="000000"/>
        </w:rPr>
        <w:t xml:space="preserve"> </w:t>
      </w:r>
      <w:r w:rsidRPr="00611456">
        <w:rPr>
          <w:rFonts w:ascii="Book Antiqua" w:eastAsia="Book Antiqua" w:hAnsi="Book Antiqua" w:cs="Book Antiqua"/>
          <w:b/>
          <w:color w:val="000000"/>
        </w:rPr>
        <w:t xml:space="preserve">Author(s) 2023. </w:t>
      </w:r>
      <w:r w:rsidRPr="00611456">
        <w:rPr>
          <w:rFonts w:ascii="Book Antiqua" w:eastAsia="Book Antiqua" w:hAnsi="Book Antiqua" w:cs="Book Antiqua"/>
          <w:color w:val="000000"/>
        </w:rPr>
        <w:t xml:space="preserve">Published by </w:t>
      </w:r>
      <w:proofErr w:type="spellStart"/>
      <w:r w:rsidRPr="00611456">
        <w:rPr>
          <w:rFonts w:ascii="Book Antiqua" w:eastAsia="Book Antiqua" w:hAnsi="Book Antiqua" w:cs="Book Antiqua"/>
          <w:color w:val="000000"/>
        </w:rPr>
        <w:t>Baishideng</w:t>
      </w:r>
      <w:proofErr w:type="spellEnd"/>
      <w:r w:rsidRPr="00611456">
        <w:rPr>
          <w:rFonts w:ascii="Book Antiqua" w:eastAsia="Book Antiqua" w:hAnsi="Book Antiqua" w:cs="Book Antiqua"/>
          <w:color w:val="000000"/>
        </w:rPr>
        <w:t xml:space="preserve"> Publishing Group Inc. All rights reserved.</w:t>
      </w:r>
      <w:bookmarkEnd w:id="0"/>
      <w:r w:rsidRPr="00611456">
        <w:rPr>
          <w:rFonts w:ascii="Book Antiqua" w:eastAsia="Book Antiqua" w:hAnsi="Book Antiqua" w:cs="Book Antiqua"/>
          <w:color w:val="000000"/>
        </w:rPr>
        <w:t xml:space="preserve"> </w:t>
      </w:r>
    </w:p>
    <w:bookmarkEnd w:id="1"/>
    <w:p w14:paraId="50E6A610" w14:textId="77777777" w:rsidR="00611456" w:rsidRPr="00611456" w:rsidRDefault="00611456" w:rsidP="00611456">
      <w:pPr>
        <w:spacing w:line="360" w:lineRule="auto"/>
        <w:jc w:val="both"/>
        <w:rPr>
          <w:lang w:eastAsia="zh-CN"/>
        </w:rPr>
      </w:pPr>
    </w:p>
    <w:p w14:paraId="2C16FE0F" w14:textId="77777777" w:rsidR="00611456" w:rsidRPr="00611456" w:rsidRDefault="00611456" w:rsidP="00611456">
      <w:pPr>
        <w:adjustRightInd w:val="0"/>
        <w:snapToGrid w:val="0"/>
        <w:spacing w:line="360" w:lineRule="auto"/>
        <w:jc w:val="both"/>
        <w:rPr>
          <w:rFonts w:ascii="Book Antiqua" w:eastAsia="Book Antiqua" w:hAnsi="Book Antiqua" w:cs="Book Antiqua"/>
        </w:rPr>
      </w:pPr>
      <w:bookmarkStart w:id="4" w:name="_Hlk88512899"/>
      <w:bookmarkStart w:id="5" w:name="_Hlk88512352"/>
      <w:bookmarkEnd w:id="2"/>
      <w:r w:rsidRPr="00611456">
        <w:rPr>
          <w:rFonts w:ascii="Book Antiqua" w:hAnsi="Book Antiqua" w:cs="Book Antiqua" w:hint="eastAsia"/>
          <w:b/>
          <w:color w:val="000000"/>
          <w:lang w:eastAsia="zh-CN"/>
        </w:rPr>
        <w:t>Citation:</w:t>
      </w:r>
      <w:bookmarkEnd w:id="3"/>
      <w:bookmarkEnd w:id="4"/>
      <w:r w:rsidRPr="00611456">
        <w:rPr>
          <w:rFonts w:ascii="Book Antiqua" w:hAnsi="Book Antiqua" w:cs="Book Antiqua" w:hint="eastAsia"/>
          <w:color w:val="000000"/>
          <w:lang w:eastAsia="zh-CN"/>
        </w:rPr>
        <w:t xml:space="preserve"> </w:t>
      </w:r>
      <w:bookmarkEnd w:id="5"/>
      <w:proofErr w:type="spellStart"/>
      <w:r w:rsidR="009764B1" w:rsidRPr="00611456">
        <w:rPr>
          <w:rFonts w:ascii="Book Antiqua" w:eastAsia="Book Antiqua" w:hAnsi="Book Antiqua" w:cs="Book Antiqua"/>
        </w:rPr>
        <w:t>Arakoni</w:t>
      </w:r>
      <w:proofErr w:type="spellEnd"/>
      <w:r w:rsidR="009764B1" w:rsidRPr="00611456">
        <w:rPr>
          <w:rFonts w:ascii="Book Antiqua" w:eastAsia="Book Antiqua" w:hAnsi="Book Antiqua" w:cs="Book Antiqua"/>
        </w:rPr>
        <w:t xml:space="preserve"> R, Kamal H, Cheng </w:t>
      </w:r>
      <w:proofErr w:type="spellStart"/>
      <w:r w:rsidR="009764B1" w:rsidRPr="00611456">
        <w:rPr>
          <w:rFonts w:ascii="Book Antiqua" w:eastAsia="Book Antiqua" w:hAnsi="Book Antiqua" w:cs="Book Antiqua"/>
        </w:rPr>
        <w:t>S</w:t>
      </w:r>
      <w:r w:rsidR="000D7E26" w:rsidRPr="00611456">
        <w:rPr>
          <w:rFonts w:ascii="Book Antiqua" w:eastAsia="Book Antiqua" w:hAnsi="Book Antiqua" w:cs="Book Antiqua"/>
        </w:rPr>
        <w:t>X</w:t>
      </w:r>
      <w:proofErr w:type="spellEnd"/>
      <w:r w:rsidR="009764B1" w:rsidRPr="00611456">
        <w:rPr>
          <w:rFonts w:ascii="Book Antiqua" w:eastAsia="Book Antiqua" w:hAnsi="Book Antiqua" w:cs="Book Antiqua"/>
        </w:rPr>
        <w:t xml:space="preserve">. Very early onset perinatal constipation: Can it be cow’s milk protein allergy? </w:t>
      </w:r>
      <w:r w:rsidR="009764B1" w:rsidRPr="00611456">
        <w:rPr>
          <w:rFonts w:ascii="Book Antiqua" w:eastAsia="Book Antiqua" w:hAnsi="Book Antiqua" w:cs="Book Antiqua"/>
          <w:i/>
          <w:iCs/>
        </w:rPr>
        <w:t>World J Gastroenterol</w:t>
      </w:r>
      <w:r w:rsidR="009764B1" w:rsidRPr="00611456">
        <w:rPr>
          <w:rFonts w:ascii="Book Antiqua" w:eastAsia="Book Antiqua" w:hAnsi="Book Antiqua" w:cs="Book Antiqua"/>
        </w:rPr>
        <w:t xml:space="preserve"> 2023; </w:t>
      </w:r>
      <w:r w:rsidR="00BE2968" w:rsidRPr="00611456">
        <w:rPr>
          <w:rFonts w:ascii="Book Antiqua" w:eastAsia="Book Antiqua" w:hAnsi="Book Antiqua" w:cs="Book Antiqua"/>
        </w:rPr>
        <w:t xml:space="preserve">29(33): </w:t>
      </w:r>
      <w:r w:rsidRPr="00611456">
        <w:rPr>
          <w:rFonts w:ascii="Book Antiqua" w:eastAsia="Book Antiqua" w:hAnsi="Book Antiqua" w:cs="Book Antiqua"/>
        </w:rPr>
        <w:t>4920</w:t>
      </w:r>
      <w:r w:rsidR="00BE2968" w:rsidRPr="00611456">
        <w:rPr>
          <w:rFonts w:ascii="Book Antiqua" w:eastAsia="Book Antiqua" w:hAnsi="Book Antiqua" w:cs="Book Antiqua"/>
        </w:rPr>
        <w:t>-</w:t>
      </w:r>
      <w:r w:rsidRPr="00611456">
        <w:rPr>
          <w:rFonts w:ascii="Book Antiqua" w:eastAsia="Book Antiqua" w:hAnsi="Book Antiqua" w:cs="Book Antiqua"/>
        </w:rPr>
        <w:t>4926</w:t>
      </w:r>
    </w:p>
    <w:p w14:paraId="325AE552" w14:textId="1F188B53" w:rsidR="00611456" w:rsidRPr="00611456" w:rsidRDefault="00BE2968" w:rsidP="00611456">
      <w:pPr>
        <w:adjustRightInd w:val="0"/>
        <w:snapToGrid w:val="0"/>
        <w:spacing w:line="360" w:lineRule="auto"/>
        <w:jc w:val="both"/>
        <w:rPr>
          <w:rFonts w:ascii="Book Antiqua" w:eastAsia="Book Antiqua" w:hAnsi="Book Antiqua" w:cs="Book Antiqua"/>
        </w:rPr>
      </w:pPr>
      <w:r w:rsidRPr="00611456">
        <w:rPr>
          <w:rFonts w:ascii="Book Antiqua" w:eastAsia="Book Antiqua" w:hAnsi="Book Antiqua" w:cs="Book Antiqua"/>
          <w:b/>
          <w:bCs/>
        </w:rPr>
        <w:t xml:space="preserve">URL: </w:t>
      </w:r>
      <w:hyperlink r:id="rId7" w:history="1">
        <w:r w:rsidR="00611456" w:rsidRPr="00611456">
          <w:rPr>
            <w:rStyle w:val="af1"/>
            <w:rFonts w:ascii="Book Antiqua" w:eastAsia="Book Antiqua" w:hAnsi="Book Antiqua" w:cs="Book Antiqua"/>
          </w:rPr>
          <w:t>https://</w:t>
        </w:r>
        <w:proofErr w:type="spellStart"/>
        <w:r w:rsidR="00611456" w:rsidRPr="00611456">
          <w:rPr>
            <w:rStyle w:val="af1"/>
            <w:rFonts w:ascii="Book Antiqua" w:eastAsia="Book Antiqua" w:hAnsi="Book Antiqua" w:cs="Book Antiqua"/>
          </w:rPr>
          <w:t>www.wjgnet.com</w:t>
        </w:r>
        <w:proofErr w:type="spellEnd"/>
        <w:r w:rsidR="00611456" w:rsidRPr="00611456">
          <w:rPr>
            <w:rStyle w:val="af1"/>
            <w:rFonts w:ascii="Book Antiqua" w:eastAsia="Book Antiqua" w:hAnsi="Book Antiqua" w:cs="Book Antiqua"/>
          </w:rPr>
          <w:t>/1007-9327/full/</w:t>
        </w:r>
        <w:proofErr w:type="spellStart"/>
        <w:r w:rsidR="00611456" w:rsidRPr="00611456">
          <w:rPr>
            <w:rStyle w:val="af1"/>
            <w:rFonts w:ascii="Book Antiqua" w:eastAsia="Book Antiqua" w:hAnsi="Book Antiqua" w:cs="Book Antiqua"/>
          </w:rPr>
          <w:t>v29</w:t>
        </w:r>
        <w:proofErr w:type="spellEnd"/>
        <w:r w:rsidR="00611456" w:rsidRPr="00611456">
          <w:rPr>
            <w:rStyle w:val="af1"/>
            <w:rFonts w:ascii="Book Antiqua" w:eastAsia="Book Antiqua" w:hAnsi="Book Antiqua" w:cs="Book Antiqua"/>
          </w:rPr>
          <w:t>/</w:t>
        </w:r>
        <w:proofErr w:type="spellStart"/>
        <w:r w:rsidR="00611456" w:rsidRPr="00611456">
          <w:rPr>
            <w:rStyle w:val="af1"/>
            <w:rFonts w:ascii="Book Antiqua" w:eastAsia="Book Antiqua" w:hAnsi="Book Antiqua" w:cs="Book Antiqua"/>
          </w:rPr>
          <w:t>i33</w:t>
        </w:r>
        <w:proofErr w:type="spellEnd"/>
        <w:r w:rsidR="00611456" w:rsidRPr="00611456">
          <w:rPr>
            <w:rStyle w:val="af1"/>
            <w:rFonts w:ascii="Book Antiqua" w:eastAsia="Book Antiqua" w:hAnsi="Book Antiqua" w:cs="Book Antiqua"/>
          </w:rPr>
          <w:t>/</w:t>
        </w:r>
        <w:proofErr w:type="spellStart"/>
        <w:r w:rsidR="00611456" w:rsidRPr="00611456">
          <w:rPr>
            <w:rStyle w:val="af1"/>
            <w:rFonts w:ascii="Book Antiqua" w:eastAsia="Book Antiqua" w:hAnsi="Book Antiqua" w:cs="Book Antiqua"/>
          </w:rPr>
          <w:t>4920.htm</w:t>
        </w:r>
        <w:proofErr w:type="spellEnd"/>
      </w:hyperlink>
    </w:p>
    <w:p w14:paraId="5E3DD8E8" w14:textId="4200C38E" w:rsidR="00A77B3E" w:rsidRPr="00611456" w:rsidRDefault="00BE2968" w:rsidP="00611456">
      <w:pPr>
        <w:adjustRightInd w:val="0"/>
        <w:snapToGrid w:val="0"/>
        <w:spacing w:line="360" w:lineRule="auto"/>
        <w:jc w:val="both"/>
        <w:rPr>
          <w:rFonts w:ascii="Book Antiqua" w:hAnsi="Book Antiqua"/>
        </w:rPr>
      </w:pPr>
      <w:r w:rsidRPr="00611456">
        <w:rPr>
          <w:rFonts w:ascii="Book Antiqua" w:eastAsia="Book Antiqua" w:hAnsi="Book Antiqua" w:cs="Book Antiqua"/>
          <w:b/>
          <w:bCs/>
        </w:rPr>
        <w:t xml:space="preserve">DOI: </w:t>
      </w:r>
      <w:r w:rsidRPr="00611456">
        <w:rPr>
          <w:rFonts w:ascii="Book Antiqua" w:eastAsia="Book Antiqua" w:hAnsi="Book Antiqua" w:cs="Book Antiqua"/>
        </w:rPr>
        <w:t>https://</w:t>
      </w:r>
      <w:proofErr w:type="spellStart"/>
      <w:r w:rsidRPr="00611456">
        <w:rPr>
          <w:rFonts w:ascii="Book Antiqua" w:eastAsia="Book Antiqua" w:hAnsi="Book Antiqua" w:cs="Book Antiqua"/>
        </w:rPr>
        <w:t>dx.doi.org</w:t>
      </w:r>
      <w:proofErr w:type="spellEnd"/>
      <w:r w:rsidRPr="00611456">
        <w:rPr>
          <w:rFonts w:ascii="Book Antiqua" w:eastAsia="Book Antiqua" w:hAnsi="Book Antiqua" w:cs="Book Antiqua"/>
        </w:rPr>
        <w:t>/10.3748/</w:t>
      </w:r>
      <w:proofErr w:type="spellStart"/>
      <w:r w:rsidRPr="00611456">
        <w:rPr>
          <w:rFonts w:ascii="Book Antiqua" w:eastAsia="Book Antiqua" w:hAnsi="Book Antiqua" w:cs="Book Antiqua"/>
        </w:rPr>
        <w:t>wjg.v29.i33.</w:t>
      </w:r>
      <w:r w:rsidR="00611456" w:rsidRPr="00611456">
        <w:rPr>
          <w:rFonts w:ascii="Book Antiqua" w:eastAsia="Book Antiqua" w:hAnsi="Book Antiqua" w:cs="Book Antiqua"/>
        </w:rPr>
        <w:t>4920</w:t>
      </w:r>
      <w:proofErr w:type="spellEnd"/>
    </w:p>
    <w:p w14:paraId="05B722F0" w14:textId="77777777" w:rsidR="00A77B3E" w:rsidRPr="00611456" w:rsidRDefault="00A77B3E" w:rsidP="00054C1E">
      <w:pPr>
        <w:adjustRightInd w:val="0"/>
        <w:snapToGrid w:val="0"/>
        <w:spacing w:line="360" w:lineRule="auto"/>
        <w:jc w:val="both"/>
        <w:rPr>
          <w:rFonts w:ascii="Book Antiqua" w:hAnsi="Book Antiqua"/>
        </w:rPr>
      </w:pPr>
    </w:p>
    <w:p w14:paraId="5DC3FED1" w14:textId="7F755F08"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bCs/>
        </w:rPr>
        <w:lastRenderedPageBreak/>
        <w:t xml:space="preserve">Core Tip: </w:t>
      </w:r>
      <w:r w:rsidRPr="00611456">
        <w:rPr>
          <w:rFonts w:ascii="Book Antiqua" w:eastAsia="Book Antiqua" w:hAnsi="Book Antiqua" w:cs="Book Antiqua"/>
        </w:rPr>
        <w:t>Cow’s milk protein allergy (</w:t>
      </w:r>
      <w:proofErr w:type="spellStart"/>
      <w:r w:rsidRPr="00611456">
        <w:rPr>
          <w:rFonts w:ascii="Book Antiqua" w:eastAsia="Book Antiqua" w:hAnsi="Book Antiqua" w:cs="Book Antiqua"/>
        </w:rPr>
        <w:t>CMPA</w:t>
      </w:r>
      <w:proofErr w:type="spellEnd"/>
      <w:r w:rsidRPr="00611456">
        <w:rPr>
          <w:rFonts w:ascii="Book Antiqua" w:eastAsia="Book Antiqua" w:hAnsi="Book Antiqua" w:cs="Book Antiqua"/>
        </w:rPr>
        <w:t xml:space="preserve">) is a far </w:t>
      </w:r>
      <w:proofErr w:type="gramStart"/>
      <w:r w:rsidRPr="00611456">
        <w:rPr>
          <w:rFonts w:ascii="Book Antiqua" w:eastAsia="Book Antiqua" w:hAnsi="Book Antiqua" w:cs="Book Antiqua"/>
        </w:rPr>
        <w:t>lesser known</w:t>
      </w:r>
      <w:proofErr w:type="gramEnd"/>
      <w:r w:rsidRPr="00611456">
        <w:rPr>
          <w:rFonts w:ascii="Book Antiqua" w:eastAsia="Book Antiqua" w:hAnsi="Book Antiqua" w:cs="Book Antiqua"/>
        </w:rPr>
        <w:t xml:space="preserve"> cause of perinatal constipation compared to more frequently considered diagnoses such as Hirschsprung’s, Cystic fibrosis related meconium ileus, </w:t>
      </w:r>
      <w:r w:rsidRPr="00611456">
        <w:rPr>
          <w:rFonts w:ascii="Book Antiqua" w:eastAsia="Book Antiqua" w:hAnsi="Book Antiqua" w:cs="Book Antiqua"/>
          <w:i/>
          <w:iCs/>
        </w:rPr>
        <w:t>etc.</w:t>
      </w:r>
      <w:r w:rsidRPr="00611456">
        <w:rPr>
          <w:rFonts w:ascii="Book Antiqua" w:eastAsia="Book Antiqua" w:hAnsi="Book Antiqua" w:cs="Book Antiqua"/>
        </w:rPr>
        <w:t xml:space="preserve"> The presentation during the perinatal period is considered atypical caused by a non-</w:t>
      </w:r>
      <w:bookmarkStart w:id="6" w:name="_Hlk142485302"/>
      <w:r w:rsidR="00E74F23" w:rsidRPr="00611456">
        <w:rPr>
          <w:rFonts w:ascii="Book Antiqua" w:eastAsia="Book Antiqua" w:hAnsi="Book Antiqua" w:cs="Book Antiqua"/>
        </w:rPr>
        <w:t>immunoglobulin E</w:t>
      </w:r>
      <w:bookmarkEnd w:id="6"/>
      <w:r w:rsidR="00E74F23" w:rsidRPr="00611456">
        <w:rPr>
          <w:rFonts w:ascii="Book Antiqua" w:eastAsia="Book Antiqua" w:hAnsi="Book Antiqua" w:cs="Book Antiqua"/>
        </w:rPr>
        <w:t xml:space="preserve"> (</w:t>
      </w:r>
      <w:proofErr w:type="spellStart"/>
      <w:r w:rsidR="00E74F23" w:rsidRPr="00611456">
        <w:rPr>
          <w:rFonts w:ascii="Book Antiqua" w:eastAsia="Book Antiqua" w:hAnsi="Book Antiqua" w:cs="Book Antiqua"/>
        </w:rPr>
        <w:t>IgE</w:t>
      </w:r>
      <w:proofErr w:type="spellEnd"/>
      <w:r w:rsidR="00E74F23" w:rsidRPr="00611456">
        <w:rPr>
          <w:rFonts w:ascii="Book Antiqua" w:eastAsia="Book Antiqua" w:hAnsi="Book Antiqua" w:cs="Book Antiqua"/>
        </w:rPr>
        <w:t>)</w:t>
      </w:r>
      <w:r w:rsidRPr="00611456">
        <w:rPr>
          <w:rFonts w:ascii="Book Antiqua" w:eastAsia="Book Antiqua" w:hAnsi="Book Antiqua" w:cs="Book Antiqua"/>
        </w:rPr>
        <w:t xml:space="preserve"> mechanism as opposed to the typical presentation caused by an </w:t>
      </w:r>
      <w:proofErr w:type="spellStart"/>
      <w:r w:rsidRPr="00611456">
        <w:rPr>
          <w:rFonts w:ascii="Book Antiqua" w:eastAsia="Book Antiqua" w:hAnsi="Book Antiqua" w:cs="Book Antiqua"/>
        </w:rPr>
        <w:t>IgE</w:t>
      </w:r>
      <w:proofErr w:type="spellEnd"/>
      <w:r w:rsidRPr="00611456">
        <w:rPr>
          <w:rFonts w:ascii="Book Antiqua" w:eastAsia="Book Antiqua" w:hAnsi="Book Antiqua" w:cs="Book Antiqua"/>
        </w:rPr>
        <w:t xml:space="preserve">-mediated mechanism. The likelihood of </w:t>
      </w:r>
      <w:proofErr w:type="spellStart"/>
      <w:r w:rsidRPr="00611456">
        <w:rPr>
          <w:rFonts w:ascii="Book Antiqua" w:eastAsia="Book Antiqua" w:hAnsi="Book Antiqua" w:cs="Book Antiqua"/>
        </w:rPr>
        <w:t>CMPA</w:t>
      </w:r>
      <w:proofErr w:type="spellEnd"/>
      <w:r w:rsidRPr="00611456">
        <w:rPr>
          <w:rFonts w:ascii="Book Antiqua" w:eastAsia="Book Antiqua" w:hAnsi="Book Antiqua" w:cs="Book Antiqua"/>
        </w:rPr>
        <w:t xml:space="preserve"> is significant in the perinatal period, therefore should be considered more often. Here we discuss an alternative pathway for the workup of perinatal constipation focusing on </w:t>
      </w:r>
      <w:proofErr w:type="spellStart"/>
      <w:r w:rsidRPr="00611456">
        <w:rPr>
          <w:rFonts w:ascii="Book Antiqua" w:eastAsia="Book Antiqua" w:hAnsi="Book Antiqua" w:cs="Book Antiqua"/>
        </w:rPr>
        <w:t>CMPA</w:t>
      </w:r>
      <w:proofErr w:type="spellEnd"/>
      <w:r w:rsidRPr="00611456">
        <w:rPr>
          <w:rFonts w:ascii="Book Antiqua" w:eastAsia="Book Antiqua" w:hAnsi="Book Antiqua" w:cs="Book Antiqua"/>
        </w:rPr>
        <w:t xml:space="preserve"> as an etiology. The use of this pathway can avoid invasive tests among patients.</w:t>
      </w:r>
    </w:p>
    <w:p w14:paraId="43138984" w14:textId="77777777" w:rsidR="00A77B3E" w:rsidRPr="00611456" w:rsidRDefault="00A77B3E" w:rsidP="00054C1E">
      <w:pPr>
        <w:adjustRightInd w:val="0"/>
        <w:snapToGrid w:val="0"/>
        <w:spacing w:line="360" w:lineRule="auto"/>
        <w:jc w:val="both"/>
        <w:rPr>
          <w:rFonts w:ascii="Book Antiqua" w:hAnsi="Book Antiqua"/>
        </w:rPr>
      </w:pPr>
    </w:p>
    <w:p w14:paraId="5F8F74E1"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caps/>
          <w:color w:val="000000"/>
          <w:u w:val="single"/>
        </w:rPr>
        <w:t>INTRODUCTION</w:t>
      </w:r>
    </w:p>
    <w:p w14:paraId="1D83B31B" w14:textId="1D1B520A"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color w:val="000000"/>
        </w:rPr>
        <w:t>Delayed passage of meconium or constipation is defined as failure to pass stool within the first 48 h after birth</w:t>
      </w:r>
      <w:r w:rsidRPr="00611456">
        <w:rPr>
          <w:rFonts w:ascii="Book Antiqua" w:eastAsia="Book Antiqua" w:hAnsi="Book Antiqua" w:cs="Book Antiqua"/>
          <w:color w:val="000000"/>
          <w:vertAlign w:val="superscript"/>
        </w:rPr>
        <w:t>[1]</w:t>
      </w:r>
      <w:r w:rsidRPr="00611456">
        <w:rPr>
          <w:rFonts w:ascii="Book Antiqua" w:eastAsia="Book Antiqua" w:hAnsi="Book Antiqua" w:cs="Book Antiqua"/>
          <w:color w:val="000000"/>
        </w:rPr>
        <w:t xml:space="preserve">. With a positive history of delayed meconium passage, providers traditionally regard this as a signal towards serious diagnoses such as Hirschsprung’s disease (HD), meconium ileus (MI) due to cystic fibrosis (CF), or intestinal obstruction, and initiate work up such as barium enema, anorectal manometry, and or rectal suction biopsy per current </w:t>
      </w:r>
      <w:r w:rsidR="00FF714A" w:rsidRPr="00611456">
        <w:rPr>
          <w:rFonts w:ascii="Book Antiqua" w:eastAsia="Book Antiqua" w:hAnsi="Book Antiqua" w:cs="Book Antiqua"/>
          <w:color w:val="000000"/>
        </w:rPr>
        <w:t>recommendations</w:t>
      </w:r>
      <w:r w:rsidR="00FF714A" w:rsidRPr="00611456">
        <w:rPr>
          <w:rFonts w:ascii="Book Antiqua" w:eastAsia="Book Antiqua" w:hAnsi="Book Antiqua" w:cs="Book Antiqua"/>
          <w:color w:val="000000"/>
          <w:vertAlign w:val="superscript"/>
        </w:rPr>
        <w:t>[</w:t>
      </w:r>
      <w:r w:rsidRPr="00611456">
        <w:rPr>
          <w:rFonts w:ascii="Book Antiqua" w:eastAsia="Book Antiqua" w:hAnsi="Book Antiqua" w:cs="Book Antiqua"/>
          <w:color w:val="000000"/>
          <w:vertAlign w:val="superscript"/>
        </w:rPr>
        <w:t>2]</w:t>
      </w:r>
      <w:r w:rsidRPr="00611456">
        <w:rPr>
          <w:rFonts w:ascii="Book Antiqua" w:eastAsia="Book Antiqua" w:hAnsi="Book Antiqua" w:cs="Book Antiqua"/>
          <w:color w:val="000000"/>
        </w:rPr>
        <w:t>.</w:t>
      </w:r>
      <w:r w:rsidR="00685A10" w:rsidRPr="00611456">
        <w:rPr>
          <w:rFonts w:ascii="Book Antiqua" w:eastAsia="Book Antiqua" w:hAnsi="Book Antiqua" w:cs="Book Antiqua"/>
          <w:color w:val="000000"/>
        </w:rPr>
        <w:t xml:space="preserve"> </w:t>
      </w:r>
      <w:r w:rsidRPr="00611456">
        <w:rPr>
          <w:rFonts w:ascii="Book Antiqua" w:eastAsia="Book Antiqua" w:hAnsi="Book Antiqua" w:cs="Book Antiqua"/>
          <w:color w:val="000000"/>
        </w:rPr>
        <w:t>We rarely consider cow's milk protein allergy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even though it has been described to occur in the perinatal </w:t>
      </w:r>
      <w:r w:rsidR="00FF714A" w:rsidRPr="00611456">
        <w:rPr>
          <w:rFonts w:ascii="Book Antiqua" w:eastAsia="Book Antiqua" w:hAnsi="Book Antiqua" w:cs="Book Antiqua"/>
          <w:color w:val="000000"/>
        </w:rPr>
        <w:t>period</w:t>
      </w:r>
      <w:r w:rsidR="00FF714A" w:rsidRPr="00611456">
        <w:rPr>
          <w:rFonts w:ascii="Book Antiqua" w:eastAsia="Book Antiqua" w:hAnsi="Book Antiqua" w:cs="Book Antiqua"/>
          <w:color w:val="000000"/>
          <w:vertAlign w:val="superscript"/>
        </w:rPr>
        <w:t>[</w:t>
      </w:r>
      <w:r w:rsidRPr="00611456">
        <w:rPr>
          <w:rFonts w:ascii="Book Antiqua" w:eastAsia="Book Antiqua" w:hAnsi="Book Antiqua" w:cs="Book Antiqua"/>
          <w:color w:val="000000"/>
          <w:vertAlign w:val="superscript"/>
        </w:rPr>
        <w:t>3</w:t>
      </w:r>
      <w:r w:rsidR="00685A10" w:rsidRPr="00611456">
        <w:rPr>
          <w:rFonts w:ascii="Book Antiqua" w:eastAsia="Book Antiqua" w:hAnsi="Book Antiqua" w:cs="Book Antiqua"/>
          <w:color w:val="000000"/>
          <w:vertAlign w:val="superscript"/>
        </w:rPr>
        <w:t>,</w:t>
      </w:r>
      <w:r w:rsidRPr="00611456">
        <w:rPr>
          <w:rFonts w:ascii="Book Antiqua" w:eastAsia="Book Antiqua" w:hAnsi="Book Antiqua" w:cs="Book Antiqua"/>
          <w:color w:val="000000"/>
          <w:vertAlign w:val="superscript"/>
        </w:rPr>
        <w:t>4]</w:t>
      </w:r>
      <w:r w:rsidRPr="00611456">
        <w:rPr>
          <w:rFonts w:ascii="Book Antiqua" w:eastAsia="Book Antiqua" w:hAnsi="Book Antiqua" w:cs="Book Antiqua"/>
          <w:color w:val="000000"/>
        </w:rPr>
        <w:t xml:space="preserve"> and causes disease that mimics HD</w:t>
      </w:r>
      <w:r w:rsidRPr="00611456">
        <w:rPr>
          <w:rFonts w:ascii="Book Antiqua" w:eastAsia="Book Antiqua" w:hAnsi="Book Antiqua" w:cs="Book Antiqua"/>
          <w:color w:val="000000"/>
          <w:vertAlign w:val="superscript"/>
        </w:rPr>
        <w:t>[5-8]</w:t>
      </w:r>
      <w:r w:rsidRPr="00611456">
        <w:rPr>
          <w:rFonts w:ascii="Book Antiqua" w:eastAsia="Book Antiqua" w:hAnsi="Book Antiqua" w:cs="Book Antiqua"/>
          <w:color w:val="000000"/>
        </w:rPr>
        <w:t xml:space="preserve">. Since there’s still no available diagnostic laboratory tests, the diagnosis of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w:t>
      </w:r>
      <w:proofErr w:type="gramStart"/>
      <w:r w:rsidRPr="00611456">
        <w:rPr>
          <w:rFonts w:ascii="Book Antiqua" w:eastAsia="Book Antiqua" w:hAnsi="Book Antiqua" w:cs="Book Antiqua"/>
          <w:color w:val="000000"/>
        </w:rPr>
        <w:t>has to</w:t>
      </w:r>
      <w:proofErr w:type="gramEnd"/>
      <w:r w:rsidRPr="00611456">
        <w:rPr>
          <w:rFonts w:ascii="Book Antiqua" w:eastAsia="Book Antiqua" w:hAnsi="Book Antiqua" w:cs="Book Antiqua"/>
          <w:color w:val="000000"/>
        </w:rPr>
        <w:t xml:space="preserve"> be clinical. We recently reported 3 cases of infants who</w:t>
      </w:r>
      <w:r w:rsidR="00747E63" w:rsidRPr="00611456">
        <w:rPr>
          <w:rFonts w:ascii="Book Antiqua" w:hAnsi="Book Antiqua"/>
          <w:color w:val="000000"/>
        </w:rPr>
        <w:t xml:space="preserve"> had delayed passage of meconium with subsequent early-onset perinatal constipation that did not respond to conventional therapies and required rectal stimulation to defecate.</w:t>
      </w:r>
      <w:r w:rsidR="009C0601" w:rsidRPr="00611456">
        <w:rPr>
          <w:rFonts w:ascii="Book Antiqua" w:hAnsi="Book Antiqua"/>
          <w:color w:val="000000"/>
        </w:rPr>
        <w:t xml:space="preserve"> </w:t>
      </w:r>
      <w:r w:rsidRPr="00611456">
        <w:rPr>
          <w:rFonts w:ascii="Book Antiqua" w:eastAsia="Book Antiqua" w:hAnsi="Book Antiqua" w:cs="Book Antiqua"/>
          <w:color w:val="000000"/>
        </w:rPr>
        <w:t xml:space="preserve">The </w:t>
      </w:r>
      <w:r w:rsidR="009C0601" w:rsidRPr="00611456">
        <w:rPr>
          <w:rFonts w:ascii="Book Antiqua" w:hAnsi="Book Antiqua"/>
          <w:color w:val="000000"/>
        </w:rPr>
        <w:t xml:space="preserve">symptoms resolved when the milk protein component was withheld and recurred when milk proteins were reintroduced for the patients. The symptoms subsequently resolved again when switched to an extensively hydrolyzed or amino acid-based </w:t>
      </w:r>
      <w:r w:rsidR="00FF714A" w:rsidRPr="00611456">
        <w:rPr>
          <w:rFonts w:ascii="Book Antiqua" w:hAnsi="Book Antiqua"/>
          <w:color w:val="000000"/>
        </w:rPr>
        <w:t>formula</w:t>
      </w:r>
      <w:r w:rsidR="00FF714A" w:rsidRPr="00611456">
        <w:rPr>
          <w:rFonts w:ascii="Book Antiqua" w:eastAsia="Book Antiqua" w:hAnsi="Book Antiqua" w:cs="Book Antiqua"/>
          <w:color w:val="000000"/>
          <w:vertAlign w:val="superscript"/>
        </w:rPr>
        <w:t>[</w:t>
      </w:r>
      <w:r w:rsidRPr="00611456">
        <w:rPr>
          <w:rFonts w:ascii="Book Antiqua" w:eastAsia="Book Antiqua" w:hAnsi="Book Antiqua" w:cs="Book Antiqua"/>
          <w:color w:val="000000"/>
          <w:vertAlign w:val="superscript"/>
        </w:rPr>
        <w:t>9]</w:t>
      </w:r>
      <w:r w:rsidRPr="00611456">
        <w:rPr>
          <w:rFonts w:ascii="Book Antiqua" w:eastAsia="Book Antiqua" w:hAnsi="Book Antiqua" w:cs="Book Antiqua"/>
          <w:color w:val="000000"/>
        </w:rPr>
        <w:t xml:space="preserve">. Thus, it had not only avoided more aggressive and invasive </w:t>
      </w:r>
      <w:proofErr w:type="gramStart"/>
      <w:r w:rsidRPr="00611456">
        <w:rPr>
          <w:rFonts w:ascii="Book Antiqua" w:eastAsia="Book Antiqua" w:hAnsi="Book Antiqua" w:cs="Book Antiqua"/>
          <w:color w:val="000000"/>
        </w:rPr>
        <w:t>workup, but</w:t>
      </w:r>
      <w:proofErr w:type="gramEnd"/>
      <w:r w:rsidRPr="00611456">
        <w:rPr>
          <w:rFonts w:ascii="Book Antiqua" w:eastAsia="Book Antiqua" w:hAnsi="Book Antiqua" w:cs="Book Antiqua"/>
          <w:color w:val="000000"/>
        </w:rPr>
        <w:t xml:space="preserve"> had also significantly improved the care of this very vulnerable young patient population. Unfortunately, per our recent survey, this early-onset atypical perinatal form of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was rarely recognized by a large majority of care providers including gastroenterologists, contrasting the typical form of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that occurs later in </w:t>
      </w:r>
      <w:r w:rsidRPr="00611456">
        <w:rPr>
          <w:rFonts w:ascii="Book Antiqua" w:eastAsia="Book Antiqua" w:hAnsi="Book Antiqua" w:cs="Book Antiqua"/>
          <w:color w:val="000000"/>
        </w:rPr>
        <w:lastRenderedPageBreak/>
        <w:t xml:space="preserve">life. This is not surprising; it indicates that more presentations of this condition to gastroenterology communities are necessary. In fact, even for its typical, more known counterpart of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it has taken approximately 20 years of time before it became widely recognized by providers. </w:t>
      </w:r>
      <w:proofErr w:type="spellStart"/>
      <w:r w:rsidR="009C0601" w:rsidRPr="00611456">
        <w:rPr>
          <w:rFonts w:ascii="Book Antiqua" w:hAnsi="Book Antiqua"/>
          <w:color w:val="000000"/>
        </w:rPr>
        <w:t>CMPA</w:t>
      </w:r>
      <w:proofErr w:type="spellEnd"/>
      <w:r w:rsidR="009C0601" w:rsidRPr="00611456">
        <w:rPr>
          <w:rFonts w:ascii="Book Antiqua" w:hAnsi="Book Antiqua"/>
          <w:color w:val="000000"/>
        </w:rPr>
        <w:t xml:space="preserve"> was rarely diagnosed before 1950, but since 1970 the condition has been further </w:t>
      </w:r>
      <w:r w:rsidR="00FF714A" w:rsidRPr="00611456">
        <w:rPr>
          <w:rFonts w:ascii="Book Antiqua" w:hAnsi="Book Antiqua"/>
          <w:color w:val="000000"/>
        </w:rPr>
        <w:t>documented</w:t>
      </w:r>
      <w:r w:rsidR="00FF714A" w:rsidRPr="00611456">
        <w:rPr>
          <w:rFonts w:ascii="Book Antiqua" w:eastAsia="Book Antiqua" w:hAnsi="Book Antiqua" w:cs="Book Antiqua"/>
          <w:color w:val="000000"/>
          <w:vertAlign w:val="superscript"/>
        </w:rPr>
        <w:t>[</w:t>
      </w:r>
      <w:r w:rsidRPr="00611456">
        <w:rPr>
          <w:rFonts w:ascii="Book Antiqua" w:eastAsia="Book Antiqua" w:hAnsi="Book Antiqua" w:cs="Book Antiqua"/>
          <w:color w:val="000000"/>
          <w:vertAlign w:val="superscript"/>
        </w:rPr>
        <w:t>10]</w:t>
      </w:r>
      <w:r w:rsidRPr="00611456">
        <w:rPr>
          <w:rFonts w:ascii="Book Antiqua" w:eastAsia="Book Antiqua" w:hAnsi="Book Antiqua" w:cs="Book Antiqua"/>
          <w:color w:val="000000"/>
        </w:rPr>
        <w:t>.</w:t>
      </w:r>
      <w:r w:rsidR="005120AF" w:rsidRPr="00611456">
        <w:rPr>
          <w:rFonts w:ascii="Book Antiqua" w:eastAsia="Book Antiqua" w:hAnsi="Book Antiqua" w:cs="Book Antiqua"/>
          <w:color w:val="000000"/>
        </w:rPr>
        <w:t xml:space="preserve"> </w:t>
      </w:r>
      <w:r w:rsidRPr="00611456">
        <w:rPr>
          <w:rFonts w:ascii="Book Antiqua" w:eastAsia="Book Antiqua" w:hAnsi="Book Antiqua" w:cs="Book Antiqua"/>
          <w:color w:val="000000"/>
        </w:rPr>
        <w:t xml:space="preserve">This paper will discuss 4 burning questions regarding the atypical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typical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and HD.</w:t>
      </w:r>
    </w:p>
    <w:p w14:paraId="607AE4B4" w14:textId="77777777" w:rsidR="00A77B3E" w:rsidRPr="00611456" w:rsidRDefault="00A77B3E" w:rsidP="00054C1E">
      <w:pPr>
        <w:adjustRightInd w:val="0"/>
        <w:snapToGrid w:val="0"/>
        <w:spacing w:line="360" w:lineRule="auto"/>
        <w:jc w:val="both"/>
        <w:rPr>
          <w:rFonts w:ascii="Book Antiqua" w:hAnsi="Book Antiqua"/>
        </w:rPr>
      </w:pPr>
    </w:p>
    <w:p w14:paraId="65A4BBAF"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bCs/>
          <w:caps/>
          <w:color w:val="000000"/>
          <w:u w:val="single"/>
        </w:rPr>
        <w:t xml:space="preserve">What is the prevalence of HD </w:t>
      </w:r>
      <w:r w:rsidRPr="00611456">
        <w:rPr>
          <w:rFonts w:ascii="Book Antiqua" w:eastAsia="Book Antiqua" w:hAnsi="Book Antiqua" w:cs="Book Antiqua"/>
          <w:b/>
          <w:bCs/>
          <w:i/>
          <w:iCs/>
          <w:caps/>
          <w:color w:val="000000"/>
          <w:u w:val="single"/>
        </w:rPr>
        <w:t>vs.</w:t>
      </w:r>
      <w:r w:rsidRPr="00611456">
        <w:rPr>
          <w:rFonts w:ascii="Book Antiqua" w:eastAsia="Book Antiqua" w:hAnsi="Book Antiqua" w:cs="Book Antiqua"/>
          <w:b/>
          <w:bCs/>
          <w:caps/>
          <w:color w:val="000000"/>
          <w:u w:val="single"/>
        </w:rPr>
        <w:t xml:space="preserve"> </w:t>
      </w:r>
      <w:proofErr w:type="spellStart"/>
      <w:r w:rsidRPr="00611456">
        <w:rPr>
          <w:rFonts w:ascii="Book Antiqua" w:eastAsia="Book Antiqua" w:hAnsi="Book Antiqua" w:cs="Book Antiqua"/>
          <w:b/>
          <w:bCs/>
          <w:caps/>
          <w:color w:val="000000"/>
          <w:u w:val="single"/>
        </w:rPr>
        <w:t>CMPA</w:t>
      </w:r>
      <w:proofErr w:type="spellEnd"/>
      <w:r w:rsidRPr="00611456">
        <w:rPr>
          <w:rFonts w:ascii="Book Antiqua" w:eastAsia="Book Antiqua" w:hAnsi="Book Antiqua" w:cs="Book Antiqua"/>
          <w:b/>
          <w:bCs/>
          <w:caps/>
          <w:color w:val="000000"/>
          <w:u w:val="single"/>
        </w:rPr>
        <w:t xml:space="preserve"> in infants with constipation? </w:t>
      </w:r>
    </w:p>
    <w:p w14:paraId="7BC110CC" w14:textId="29A7ADEB" w:rsidR="00A77B3E" w:rsidRPr="00611456" w:rsidRDefault="009764B1" w:rsidP="00054C1E">
      <w:pPr>
        <w:adjustRightInd w:val="0"/>
        <w:snapToGrid w:val="0"/>
        <w:spacing w:line="360" w:lineRule="auto"/>
        <w:jc w:val="both"/>
        <w:rPr>
          <w:rFonts w:ascii="Book Antiqua" w:hAnsi="Book Antiqua"/>
        </w:rPr>
      </w:pPr>
      <w:proofErr w:type="gramStart"/>
      <w:r w:rsidRPr="00611456">
        <w:rPr>
          <w:rFonts w:ascii="Book Antiqua" w:eastAsia="Book Antiqua" w:hAnsi="Book Antiqua" w:cs="Book Antiqua"/>
          <w:color w:val="000000"/>
        </w:rPr>
        <w:t>A number of</w:t>
      </w:r>
      <w:proofErr w:type="gramEnd"/>
      <w:r w:rsidRPr="00611456">
        <w:rPr>
          <w:rFonts w:ascii="Book Antiqua" w:eastAsia="Book Antiqua" w:hAnsi="Book Antiqua" w:cs="Book Antiqua"/>
          <w:color w:val="000000"/>
        </w:rPr>
        <w:t xml:space="preserve"> conditions can cause delayed passage of meconium or early-onset perinatal constipation. This includes HD, intestinal obstruction, </w:t>
      </w:r>
      <w:r w:rsidR="00E74F23" w:rsidRPr="00611456">
        <w:rPr>
          <w:rFonts w:ascii="Book Antiqua" w:eastAsia="Book Antiqua" w:hAnsi="Book Antiqua" w:cs="Book Antiqua"/>
          <w:color w:val="000000"/>
        </w:rPr>
        <w:t>MI</w:t>
      </w:r>
      <w:r w:rsidRPr="00611456">
        <w:rPr>
          <w:rFonts w:ascii="Book Antiqua" w:eastAsia="Book Antiqua" w:hAnsi="Book Antiqua" w:cs="Book Antiqua"/>
          <w:color w:val="000000"/>
        </w:rPr>
        <w:t xml:space="preserve">, meconium plug syndrome, functional ileus, small left colon, drug effect, hypothyroidism, and </w:t>
      </w:r>
      <w:proofErr w:type="spellStart"/>
      <w:r w:rsidRPr="00611456">
        <w:rPr>
          <w:rFonts w:ascii="Book Antiqua" w:eastAsia="Book Antiqua" w:hAnsi="Book Antiqua" w:cs="Book Antiqua"/>
          <w:color w:val="000000"/>
        </w:rPr>
        <w:t>megacystis</w:t>
      </w:r>
      <w:proofErr w:type="spellEnd"/>
      <w:r w:rsidRPr="00611456">
        <w:rPr>
          <w:rFonts w:ascii="Book Antiqua" w:eastAsia="Book Antiqua" w:hAnsi="Book Antiqua" w:cs="Book Antiqua"/>
          <w:color w:val="000000"/>
        </w:rPr>
        <w:t xml:space="preserve">-microcolon-intestinal hypoperistalsis </w:t>
      </w:r>
      <w:r w:rsidR="00FF714A" w:rsidRPr="00611456">
        <w:rPr>
          <w:rFonts w:ascii="Book Antiqua" w:eastAsia="Book Antiqua" w:hAnsi="Book Antiqua" w:cs="Book Antiqua"/>
          <w:color w:val="000000"/>
        </w:rPr>
        <w:t>syndrome</w:t>
      </w:r>
      <w:r w:rsidR="00FF714A" w:rsidRPr="00611456">
        <w:rPr>
          <w:rFonts w:ascii="Book Antiqua" w:eastAsia="Book Antiqua" w:hAnsi="Book Antiqua" w:cs="Book Antiqua"/>
          <w:color w:val="000000"/>
          <w:vertAlign w:val="superscript"/>
        </w:rPr>
        <w:t>[</w:t>
      </w:r>
      <w:r w:rsidRPr="00611456">
        <w:rPr>
          <w:rFonts w:ascii="Book Antiqua" w:eastAsia="Book Antiqua" w:hAnsi="Book Antiqua" w:cs="Book Antiqua"/>
          <w:color w:val="000000"/>
          <w:vertAlign w:val="superscript"/>
        </w:rPr>
        <w:t>2]</w:t>
      </w:r>
      <w:r w:rsidRPr="00611456">
        <w:rPr>
          <w:rFonts w:ascii="Book Antiqua" w:eastAsia="Book Antiqua" w:hAnsi="Book Antiqua" w:cs="Book Antiqua"/>
          <w:color w:val="000000"/>
        </w:rPr>
        <w:t xml:space="preserve">. However, these conditions might be much less common than we think when thinking about perinatal constipation. For example, a study conducted in 2008 </w:t>
      </w:r>
      <w:r w:rsidR="00587A5F" w:rsidRPr="00611456">
        <w:rPr>
          <w:rFonts w:ascii="Book Antiqua" w:eastAsia="Book Antiqua" w:hAnsi="Book Antiqua" w:cs="Book Antiqua"/>
          <w:color w:val="000000"/>
        </w:rPr>
        <w:t>l</w:t>
      </w:r>
      <w:r w:rsidRPr="00611456">
        <w:rPr>
          <w:rFonts w:ascii="Book Antiqua" w:eastAsia="Book Antiqua" w:hAnsi="Book Antiqua" w:cs="Book Antiqua"/>
          <w:color w:val="000000"/>
        </w:rPr>
        <w:t xml:space="preserve">ooked at causes of meconium plug syndrome (radiological form of perinatal constipation) in the largest cohort of a patient population to that date, which </w:t>
      </w:r>
      <w:proofErr w:type="gramStart"/>
      <w:r w:rsidRPr="00611456">
        <w:rPr>
          <w:rFonts w:ascii="Book Antiqua" w:eastAsia="Book Antiqua" w:hAnsi="Book Antiqua" w:cs="Book Antiqua"/>
          <w:color w:val="000000"/>
        </w:rPr>
        <w:t>actually indicated</w:t>
      </w:r>
      <w:proofErr w:type="gramEnd"/>
      <w:r w:rsidRPr="00611456">
        <w:rPr>
          <w:rFonts w:ascii="Book Antiqua" w:eastAsia="Book Antiqua" w:hAnsi="Book Antiqua" w:cs="Book Antiqua"/>
          <w:color w:val="000000"/>
        </w:rPr>
        <w:t xml:space="preserve"> that only about 13% were due to </w:t>
      </w:r>
      <w:r w:rsidR="00E74F23" w:rsidRPr="00611456">
        <w:rPr>
          <w:rFonts w:ascii="Book Antiqua" w:eastAsia="Book Antiqua" w:hAnsi="Book Antiqua" w:cs="Book Antiqua"/>
          <w:color w:val="000000"/>
        </w:rPr>
        <w:t>HD</w:t>
      </w:r>
      <w:r w:rsidRPr="00611456">
        <w:rPr>
          <w:rFonts w:ascii="Book Antiqua" w:eastAsia="Book Antiqua" w:hAnsi="Book Antiqua" w:cs="Book Antiqua"/>
          <w:color w:val="000000"/>
        </w:rPr>
        <w:t xml:space="preserve">, and none were caused by </w:t>
      </w:r>
      <w:r w:rsidR="00E74F23" w:rsidRPr="00611456">
        <w:rPr>
          <w:rFonts w:ascii="Book Antiqua" w:eastAsia="Book Antiqua" w:hAnsi="Book Antiqua" w:cs="Book Antiqua"/>
          <w:color w:val="000000"/>
        </w:rPr>
        <w:t>CF</w:t>
      </w:r>
      <w:r w:rsidRPr="00611456">
        <w:rPr>
          <w:rFonts w:ascii="Book Antiqua" w:eastAsia="Book Antiqua" w:hAnsi="Book Antiqua" w:cs="Book Antiqua"/>
          <w:color w:val="000000"/>
          <w:vertAlign w:val="superscript"/>
        </w:rPr>
        <w:t>[11]</w:t>
      </w:r>
      <w:r w:rsidRPr="00611456">
        <w:rPr>
          <w:rFonts w:ascii="Book Antiqua" w:eastAsia="Book Antiqua" w:hAnsi="Book Antiqua" w:cs="Book Antiqua"/>
          <w:color w:val="000000"/>
        </w:rPr>
        <w:t xml:space="preserve">. Table 1 below summarizes the incidences in </w:t>
      </w:r>
      <w:proofErr w:type="spellStart"/>
      <w:r w:rsidRPr="00611456">
        <w:rPr>
          <w:rFonts w:ascii="Book Antiqua" w:eastAsia="Book Antiqua" w:hAnsi="Book Antiqua" w:cs="Book Antiqua"/>
          <w:color w:val="000000"/>
        </w:rPr>
        <w:t>pubmed</w:t>
      </w:r>
      <w:proofErr w:type="spellEnd"/>
      <w:r w:rsidRPr="00611456">
        <w:rPr>
          <w:rFonts w:ascii="Book Antiqua" w:eastAsia="Book Antiqua" w:hAnsi="Book Antiqua" w:cs="Book Antiqua"/>
          <w:color w:val="000000"/>
        </w:rPr>
        <w:t xml:space="preserve"> of HD, meconium plug syndrome, </w:t>
      </w:r>
      <w:r w:rsidR="00E74F23" w:rsidRPr="00611456">
        <w:rPr>
          <w:rFonts w:ascii="Book Antiqua" w:eastAsia="Book Antiqua" w:hAnsi="Book Antiqua" w:cs="Book Antiqua"/>
          <w:color w:val="000000"/>
        </w:rPr>
        <w:t>MI</w:t>
      </w:r>
      <w:r w:rsidRPr="00611456">
        <w:rPr>
          <w:rFonts w:ascii="Book Antiqua" w:eastAsia="Book Antiqua" w:hAnsi="Book Antiqua" w:cs="Book Antiqua"/>
          <w:color w:val="000000"/>
        </w:rPr>
        <w:t xml:space="preserve">, anorectal malformation, and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in infants, whereas Table 2 </w:t>
      </w:r>
      <w:r w:rsidR="005120AF" w:rsidRPr="00611456">
        <w:rPr>
          <w:rFonts w:ascii="Book Antiqua" w:eastAsia="Book Antiqua" w:hAnsi="Book Antiqua" w:cs="Book Antiqua"/>
          <w:color w:val="000000"/>
        </w:rPr>
        <w:t>l</w:t>
      </w:r>
      <w:r w:rsidRPr="00611456">
        <w:rPr>
          <w:rFonts w:ascii="Book Antiqua" w:eastAsia="Book Antiqua" w:hAnsi="Book Antiqua" w:cs="Book Antiqua"/>
          <w:color w:val="000000"/>
        </w:rPr>
        <w:t xml:space="preserve">ists the frequencies of HD relative to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As shown, the incidences of these congenital diagnoses are extremely low, less than 0.1%</w:t>
      </w:r>
      <w:r w:rsidRPr="00611456">
        <w:rPr>
          <w:rFonts w:ascii="Book Antiqua" w:eastAsia="Book Antiqua" w:hAnsi="Book Antiqua" w:cs="Book Antiqua"/>
          <w:color w:val="000000"/>
          <w:vertAlign w:val="superscript"/>
        </w:rPr>
        <w:t>[2]</w:t>
      </w:r>
      <w:r w:rsidRPr="00611456">
        <w:rPr>
          <w:rFonts w:ascii="Book Antiqua" w:eastAsia="Book Antiqua" w:hAnsi="Book Antiqua" w:cs="Book Antiqua"/>
          <w:color w:val="000000"/>
        </w:rPr>
        <w:t xml:space="preserve"> for all four diagnoses individually, in contrast to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which is estimated to occur in 0.5</w:t>
      </w:r>
      <w:r w:rsidR="005120AF" w:rsidRPr="00611456">
        <w:rPr>
          <w:rFonts w:ascii="Book Antiqua" w:eastAsia="Book Antiqua" w:hAnsi="Book Antiqua" w:cs="Book Antiqua"/>
          <w:color w:val="000000"/>
        </w:rPr>
        <w:t>%</w:t>
      </w:r>
      <w:r w:rsidRPr="00611456">
        <w:rPr>
          <w:rFonts w:ascii="Book Antiqua" w:eastAsia="Book Antiqua" w:hAnsi="Book Antiqua" w:cs="Book Antiqua"/>
          <w:color w:val="000000"/>
        </w:rPr>
        <w:t>-17%</w:t>
      </w:r>
      <w:r w:rsidRPr="00611456">
        <w:rPr>
          <w:rFonts w:ascii="Book Antiqua" w:eastAsia="Book Antiqua" w:hAnsi="Book Antiqua" w:cs="Book Antiqua"/>
          <w:color w:val="000000"/>
          <w:vertAlign w:val="superscript"/>
        </w:rPr>
        <w:t>[10,12]</w:t>
      </w:r>
      <w:r w:rsidRPr="00611456">
        <w:rPr>
          <w:rFonts w:ascii="Book Antiqua" w:eastAsia="Book Antiqua" w:hAnsi="Book Antiqua" w:cs="Book Antiqua"/>
          <w:color w:val="000000"/>
        </w:rPr>
        <w:t xml:space="preserve">. Thus, it is possible that </w:t>
      </w:r>
      <w:proofErr w:type="gramStart"/>
      <w:r w:rsidRPr="00611456">
        <w:rPr>
          <w:rFonts w:ascii="Book Antiqua" w:eastAsia="Book Antiqua" w:hAnsi="Book Antiqua" w:cs="Book Antiqua"/>
          <w:color w:val="000000"/>
        </w:rPr>
        <w:t>the majority of</w:t>
      </w:r>
      <w:proofErr w:type="gramEnd"/>
      <w:r w:rsidRPr="00611456">
        <w:rPr>
          <w:rFonts w:ascii="Book Antiqua" w:eastAsia="Book Antiqua" w:hAnsi="Book Antiqua" w:cs="Book Antiqua"/>
          <w:color w:val="000000"/>
        </w:rPr>
        <w:t xml:space="preserve"> the cases of perinatal constipation are not caused by HD or other congenital etiologies, but by acquired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In accordance with this, we recently observed 25 neonates/young infants referred to our clinic for intractable perinatal constipation and found 23 responded to cow’s milk protein</w:t>
      </w:r>
      <w:r w:rsidR="00691415" w:rsidRPr="00611456">
        <w:rPr>
          <w:rFonts w:ascii="Book Antiqua" w:eastAsia="Book Antiqua" w:hAnsi="Book Antiqua" w:cs="Book Antiqua"/>
          <w:color w:val="000000"/>
        </w:rPr>
        <w:t xml:space="preserve"> (CMP)</w:t>
      </w:r>
      <w:r w:rsidRPr="00611456">
        <w:rPr>
          <w:rFonts w:ascii="Book Antiqua" w:eastAsia="Book Antiqua" w:hAnsi="Book Antiqua" w:cs="Book Antiqua"/>
          <w:color w:val="000000"/>
        </w:rPr>
        <w:t xml:space="preserve"> avoidance, suggesting that this very early onset constipation is largely related to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specifically the atypical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w:t>
      </w:r>
    </w:p>
    <w:p w14:paraId="38AE555A" w14:textId="77777777" w:rsidR="00A77B3E" w:rsidRPr="00611456" w:rsidRDefault="00A77B3E" w:rsidP="00054C1E">
      <w:pPr>
        <w:adjustRightInd w:val="0"/>
        <w:snapToGrid w:val="0"/>
        <w:spacing w:line="360" w:lineRule="auto"/>
        <w:jc w:val="both"/>
        <w:rPr>
          <w:rFonts w:ascii="Book Antiqua" w:hAnsi="Book Antiqua"/>
        </w:rPr>
      </w:pPr>
    </w:p>
    <w:p w14:paraId="130D1F43"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bCs/>
          <w:caps/>
          <w:color w:val="000000"/>
          <w:u w:val="single"/>
        </w:rPr>
        <w:lastRenderedPageBreak/>
        <w:t xml:space="preserve">What is atypical </w:t>
      </w:r>
      <w:proofErr w:type="spellStart"/>
      <w:r w:rsidRPr="00611456">
        <w:rPr>
          <w:rFonts w:ascii="Book Antiqua" w:eastAsia="Book Antiqua" w:hAnsi="Book Antiqua" w:cs="Book Antiqua"/>
          <w:b/>
          <w:bCs/>
          <w:caps/>
          <w:color w:val="000000"/>
          <w:u w:val="single"/>
        </w:rPr>
        <w:t>CMPA</w:t>
      </w:r>
      <w:proofErr w:type="spellEnd"/>
      <w:r w:rsidRPr="00611456">
        <w:rPr>
          <w:rFonts w:ascii="Book Antiqua" w:eastAsia="Book Antiqua" w:hAnsi="Book Antiqua" w:cs="Book Antiqua"/>
          <w:b/>
          <w:bCs/>
          <w:caps/>
          <w:color w:val="000000"/>
          <w:u w:val="single"/>
        </w:rPr>
        <w:t xml:space="preserve"> and how does it differ from typical </w:t>
      </w:r>
      <w:proofErr w:type="spellStart"/>
      <w:r w:rsidRPr="00611456">
        <w:rPr>
          <w:rFonts w:ascii="Book Antiqua" w:eastAsia="Book Antiqua" w:hAnsi="Book Antiqua" w:cs="Book Antiqua"/>
          <w:b/>
          <w:bCs/>
          <w:caps/>
          <w:color w:val="000000"/>
          <w:u w:val="single"/>
        </w:rPr>
        <w:t>CMPA</w:t>
      </w:r>
      <w:proofErr w:type="spellEnd"/>
      <w:r w:rsidRPr="00611456">
        <w:rPr>
          <w:rFonts w:ascii="Book Antiqua" w:eastAsia="Book Antiqua" w:hAnsi="Book Antiqua" w:cs="Book Antiqua"/>
          <w:b/>
          <w:bCs/>
          <w:caps/>
          <w:color w:val="000000"/>
          <w:u w:val="single"/>
        </w:rPr>
        <w:t>?</w:t>
      </w:r>
    </w:p>
    <w:p w14:paraId="7974FE57" w14:textId="2FC0873D" w:rsidR="00A77B3E" w:rsidRPr="00611456" w:rsidRDefault="009764B1" w:rsidP="00054C1E">
      <w:pPr>
        <w:adjustRightInd w:val="0"/>
        <w:snapToGrid w:val="0"/>
        <w:spacing w:line="360" w:lineRule="auto"/>
        <w:jc w:val="both"/>
        <w:rPr>
          <w:rFonts w:ascii="Book Antiqua" w:hAnsi="Book Antiqua"/>
        </w:rPr>
      </w:pP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is an abnormal immunological response to </w:t>
      </w:r>
      <w:r w:rsidR="00691415" w:rsidRPr="00611456">
        <w:rPr>
          <w:rFonts w:ascii="Book Antiqua" w:eastAsia="Book Antiqua" w:hAnsi="Book Antiqua" w:cs="Book Antiqua"/>
          <w:color w:val="000000"/>
        </w:rPr>
        <w:t>CMP</w:t>
      </w:r>
      <w:r w:rsidRPr="00611456">
        <w:rPr>
          <w:rFonts w:ascii="Book Antiqua" w:eastAsia="Book Antiqua" w:hAnsi="Book Antiqua" w:cs="Book Antiqua"/>
          <w:color w:val="000000"/>
        </w:rPr>
        <w:t xml:space="preserve">. According to time of onset,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can be categorized into two forms: </w:t>
      </w:r>
      <w:proofErr w:type="gramStart"/>
      <w:r w:rsidR="005120AF" w:rsidRPr="00611456">
        <w:rPr>
          <w:rFonts w:ascii="Book Antiqua" w:eastAsia="Book Antiqua" w:hAnsi="Book Antiqua" w:cs="Book Antiqua"/>
          <w:color w:val="000000"/>
        </w:rPr>
        <w:t>A</w:t>
      </w:r>
      <w:r w:rsidRPr="00611456">
        <w:rPr>
          <w:rFonts w:ascii="Book Antiqua" w:eastAsia="Book Antiqua" w:hAnsi="Book Antiqua" w:cs="Book Antiqua"/>
          <w:color w:val="000000"/>
        </w:rPr>
        <w:t>typical</w:t>
      </w:r>
      <w:proofErr w:type="gramEnd"/>
      <w:r w:rsidRPr="00611456">
        <w:rPr>
          <w:rFonts w:ascii="Book Antiqua" w:eastAsia="Book Antiqua" w:hAnsi="Book Antiqua" w:cs="Book Antiqua"/>
          <w:color w:val="000000"/>
        </w:rPr>
        <w:t xml:space="preserve"> form that occurs early in life before, during, or shortly after birth, and typical form that commonly happens later in life, typically weeks or months after birth. Table 3 compares their differences in clinical presentation, way of allergen transmission, type of allergy reaction, and intestinal tissue and brief mechanism involved as well as their diagnosis, management, and relative awareness. </w:t>
      </w:r>
      <w:r w:rsidR="000665ED" w:rsidRPr="00611456">
        <w:rPr>
          <w:rFonts w:ascii="Book Antiqua" w:hAnsi="Book Antiqua"/>
          <w:color w:val="000000"/>
        </w:rPr>
        <w:t xml:space="preserve">The development of </w:t>
      </w:r>
      <w:proofErr w:type="spellStart"/>
      <w:r w:rsidR="000665ED" w:rsidRPr="00611456">
        <w:rPr>
          <w:rFonts w:ascii="Book Antiqua" w:hAnsi="Book Antiqua"/>
          <w:color w:val="000000"/>
        </w:rPr>
        <w:t>CMPA</w:t>
      </w:r>
      <w:proofErr w:type="spellEnd"/>
      <w:r w:rsidR="000665ED" w:rsidRPr="00611456">
        <w:rPr>
          <w:rFonts w:ascii="Book Antiqua" w:hAnsi="Book Antiqua"/>
          <w:color w:val="000000"/>
        </w:rPr>
        <w:t xml:space="preserve"> requires exposure followed by an immunological response to the milk allergen, which can take up to months to occur. Therefore, </w:t>
      </w:r>
      <w:proofErr w:type="spellStart"/>
      <w:r w:rsidR="000665ED" w:rsidRPr="00611456">
        <w:rPr>
          <w:rFonts w:ascii="Book Antiqua" w:hAnsi="Book Antiqua"/>
          <w:color w:val="000000"/>
        </w:rPr>
        <w:t>CMPA</w:t>
      </w:r>
      <w:proofErr w:type="spellEnd"/>
      <w:r w:rsidR="000665ED" w:rsidRPr="00611456">
        <w:rPr>
          <w:rFonts w:ascii="Book Antiqua" w:hAnsi="Book Antiqua"/>
          <w:color w:val="000000"/>
        </w:rPr>
        <w:t xml:space="preserve"> has been thought to </w:t>
      </w:r>
      <w:proofErr w:type="gramStart"/>
      <w:r w:rsidR="000665ED" w:rsidRPr="00611456">
        <w:rPr>
          <w:rFonts w:ascii="Book Antiqua" w:hAnsi="Book Antiqua"/>
          <w:color w:val="000000"/>
        </w:rPr>
        <w:t>most commonly occur within weeks or months</w:t>
      </w:r>
      <w:proofErr w:type="gramEnd"/>
      <w:r w:rsidR="000665ED" w:rsidRPr="00611456">
        <w:rPr>
          <w:rFonts w:ascii="Book Antiqua" w:hAnsi="Book Antiqua"/>
          <w:color w:val="000000"/>
        </w:rPr>
        <w:t xml:space="preserve"> after their first postnatal feed.</w:t>
      </w:r>
      <w:r w:rsidR="005120AF" w:rsidRPr="00611456">
        <w:rPr>
          <w:rFonts w:ascii="Book Antiqua" w:eastAsia="Book Antiqua" w:hAnsi="Book Antiqua" w:cs="Book Antiqua"/>
          <w:color w:val="000000"/>
        </w:rPr>
        <w:t xml:space="preserve"> </w:t>
      </w:r>
      <w:r w:rsidR="000665ED" w:rsidRPr="00611456">
        <w:rPr>
          <w:rFonts w:ascii="Book Antiqua" w:hAnsi="Book Antiqua"/>
          <w:color w:val="000000"/>
        </w:rPr>
        <w:t xml:space="preserve">However, cow’s milk allergens are not only transported postnatally </w:t>
      </w:r>
      <w:r w:rsidR="000665ED" w:rsidRPr="00611456">
        <w:rPr>
          <w:rFonts w:ascii="Book Antiqua" w:hAnsi="Book Antiqua"/>
          <w:i/>
          <w:iCs/>
          <w:color w:val="000000"/>
        </w:rPr>
        <w:t>via</w:t>
      </w:r>
      <w:r w:rsidR="000665ED" w:rsidRPr="00611456">
        <w:rPr>
          <w:rFonts w:ascii="Book Antiqua" w:hAnsi="Book Antiqua"/>
          <w:color w:val="000000"/>
        </w:rPr>
        <w:t xml:space="preserve"> the oral route; they can also pass through the placenta and amniotic fluid to sensitize fetuses and cause allergy</w:t>
      </w:r>
      <w:r w:rsidRPr="00611456">
        <w:rPr>
          <w:rFonts w:ascii="Book Antiqua" w:eastAsia="Book Antiqua" w:hAnsi="Book Antiqua" w:cs="Book Antiqua"/>
          <w:color w:val="000000"/>
          <w:vertAlign w:val="superscript"/>
        </w:rPr>
        <w:t>[3-4]</w:t>
      </w:r>
      <w:r w:rsidRPr="00611456">
        <w:rPr>
          <w:rFonts w:ascii="Book Antiqua" w:eastAsia="Book Antiqua" w:hAnsi="Book Antiqua" w:cs="Book Antiqua"/>
          <w:color w:val="000000"/>
        </w:rPr>
        <w:t xml:space="preserve">. </w:t>
      </w:r>
      <w:r w:rsidR="000665ED" w:rsidRPr="00611456">
        <w:rPr>
          <w:rFonts w:ascii="Book Antiqua" w:hAnsi="Book Antiqua"/>
          <w:color w:val="000000"/>
        </w:rPr>
        <w:t xml:space="preserve">This indicates that the process of developing </w:t>
      </w:r>
      <w:proofErr w:type="spellStart"/>
      <w:r w:rsidR="000665ED" w:rsidRPr="00611456">
        <w:rPr>
          <w:rFonts w:ascii="Book Antiqua" w:hAnsi="Book Antiqua"/>
          <w:color w:val="000000"/>
        </w:rPr>
        <w:t>CMPA</w:t>
      </w:r>
      <w:proofErr w:type="spellEnd"/>
      <w:r w:rsidR="000665ED" w:rsidRPr="00611456">
        <w:rPr>
          <w:rFonts w:ascii="Book Antiqua" w:hAnsi="Book Antiqua"/>
          <w:color w:val="000000"/>
        </w:rPr>
        <w:t xml:space="preserve"> can occur prenatally. To support this, there are studies that show α-lactalbumin, </w:t>
      </w:r>
      <w:r w:rsidR="008E0EDC" w:rsidRPr="00611456">
        <w:rPr>
          <w:rFonts w:ascii="Book Antiqua" w:hAnsi="Book Antiqua"/>
          <w:color w:val="000000"/>
        </w:rPr>
        <w:sym w:font="Symbol" w:char="F062"/>
      </w:r>
      <w:r w:rsidR="000665ED" w:rsidRPr="00611456">
        <w:rPr>
          <w:rFonts w:ascii="Book Antiqua" w:hAnsi="Book Antiqua"/>
          <w:color w:val="000000"/>
        </w:rPr>
        <w:t>-lactoglobulin, and α-casein were found in full-term neonates, which are indications of responses of cord blood lymphocytes to cow’s milk allergen</w:t>
      </w:r>
      <w:r w:rsidRPr="00611456">
        <w:rPr>
          <w:rFonts w:ascii="Book Antiqua" w:eastAsia="Book Antiqua" w:hAnsi="Book Antiqua" w:cs="Book Antiqua"/>
          <w:color w:val="000000"/>
          <w:vertAlign w:val="superscript"/>
        </w:rPr>
        <w:t>[3,1</w:t>
      </w:r>
      <w:r w:rsidR="000665ED" w:rsidRPr="00611456">
        <w:rPr>
          <w:rFonts w:ascii="Book Antiqua" w:eastAsia="Book Antiqua" w:hAnsi="Book Antiqua" w:cs="Book Antiqua"/>
          <w:color w:val="000000"/>
          <w:vertAlign w:val="superscript"/>
        </w:rPr>
        <w:t>3</w:t>
      </w:r>
      <w:r w:rsidRPr="00611456">
        <w:rPr>
          <w:rFonts w:ascii="Book Antiqua" w:eastAsia="Book Antiqua" w:hAnsi="Book Antiqua" w:cs="Book Antiqua"/>
          <w:color w:val="000000"/>
          <w:vertAlign w:val="superscript"/>
        </w:rPr>
        <w:t>]</w:t>
      </w:r>
      <w:r w:rsidRPr="00611456">
        <w:rPr>
          <w:rFonts w:ascii="Book Antiqua" w:eastAsia="Book Antiqua" w:hAnsi="Book Antiqua" w:cs="Book Antiqua"/>
          <w:color w:val="000000"/>
        </w:rPr>
        <w:t xml:space="preserve">. Figure 1 demonstrates the passage of CMP from maternal ingestion through the placenta, affecting the infant in-utero, eventually leading to perinatal constipation. </w:t>
      </w:r>
      <w:r w:rsidR="00BF11E9" w:rsidRPr="00611456">
        <w:rPr>
          <w:rFonts w:ascii="Book Antiqua" w:hAnsi="Book Antiqua"/>
          <w:color w:val="000000"/>
        </w:rPr>
        <w:t xml:space="preserve">The typical, late-onset form of </w:t>
      </w:r>
      <w:proofErr w:type="spellStart"/>
      <w:r w:rsidR="00BF11E9" w:rsidRPr="00611456">
        <w:rPr>
          <w:rFonts w:ascii="Book Antiqua" w:hAnsi="Book Antiqua"/>
          <w:color w:val="000000"/>
        </w:rPr>
        <w:t>CMPA</w:t>
      </w:r>
      <w:proofErr w:type="spellEnd"/>
      <w:r w:rsidR="00BF11E9" w:rsidRPr="00611456">
        <w:rPr>
          <w:rFonts w:ascii="Book Antiqua" w:hAnsi="Book Antiqua"/>
          <w:color w:val="000000"/>
        </w:rPr>
        <w:t xml:space="preserve"> is now well known to care providers, however the early-onset form is often overlooked, particularly when this type of </w:t>
      </w:r>
      <w:proofErr w:type="spellStart"/>
      <w:r w:rsidR="00BF11E9" w:rsidRPr="00611456">
        <w:rPr>
          <w:rFonts w:ascii="Book Antiqua" w:hAnsi="Book Antiqua"/>
          <w:color w:val="000000"/>
        </w:rPr>
        <w:t>CMPA</w:t>
      </w:r>
      <w:proofErr w:type="spellEnd"/>
      <w:r w:rsidR="00BF11E9" w:rsidRPr="00611456">
        <w:rPr>
          <w:rFonts w:ascii="Book Antiqua" w:hAnsi="Book Antiqua"/>
          <w:color w:val="000000"/>
        </w:rPr>
        <w:t xml:space="preserve"> presents with atypical symptoms. Most pediatricians including pediatric gastroenterologists are not aware of the early-onset </w:t>
      </w:r>
      <w:proofErr w:type="spellStart"/>
      <w:r w:rsidR="00BF11E9" w:rsidRPr="00611456">
        <w:rPr>
          <w:rFonts w:ascii="Book Antiqua" w:hAnsi="Book Antiqua"/>
          <w:color w:val="000000"/>
        </w:rPr>
        <w:t>CMPA</w:t>
      </w:r>
      <w:proofErr w:type="spellEnd"/>
      <w:r w:rsidR="00BF11E9" w:rsidRPr="00611456">
        <w:rPr>
          <w:rFonts w:ascii="Book Antiqua" w:hAnsi="Book Antiqua"/>
          <w:color w:val="000000"/>
        </w:rPr>
        <w:t xml:space="preserve">. As a result, many atypical cases of neonate infants </w:t>
      </w:r>
      <w:proofErr w:type="spellStart"/>
      <w:r w:rsidR="00BF11E9" w:rsidRPr="00611456">
        <w:rPr>
          <w:rFonts w:ascii="Book Antiqua" w:hAnsi="Book Antiqua"/>
          <w:color w:val="000000"/>
        </w:rPr>
        <w:t>CMPA</w:t>
      </w:r>
      <w:proofErr w:type="spellEnd"/>
      <w:r w:rsidR="00BF11E9" w:rsidRPr="00611456">
        <w:rPr>
          <w:rFonts w:ascii="Book Antiqua" w:hAnsi="Book Antiqua"/>
          <w:color w:val="000000"/>
        </w:rPr>
        <w:t xml:space="preserve"> were missed, leaving them undiagnosed or misdiagnosed. This resulted in delay of initiating the appropriate treatment for this very treatable condition or led to many unnecessary workup procedures.</w:t>
      </w:r>
    </w:p>
    <w:p w14:paraId="184E47DE" w14:textId="77777777" w:rsidR="00A77B3E" w:rsidRPr="00611456" w:rsidRDefault="00A77B3E" w:rsidP="00054C1E">
      <w:pPr>
        <w:adjustRightInd w:val="0"/>
        <w:snapToGrid w:val="0"/>
        <w:spacing w:line="360" w:lineRule="auto"/>
        <w:jc w:val="both"/>
        <w:rPr>
          <w:rFonts w:ascii="Book Antiqua" w:hAnsi="Book Antiqua"/>
        </w:rPr>
      </w:pPr>
    </w:p>
    <w:p w14:paraId="0E27D7A8"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bCs/>
          <w:caps/>
          <w:color w:val="000000"/>
          <w:u w:val="single"/>
        </w:rPr>
        <w:t xml:space="preserve">What is the mechanism by which </w:t>
      </w:r>
      <w:proofErr w:type="spellStart"/>
      <w:r w:rsidRPr="00611456">
        <w:rPr>
          <w:rFonts w:ascii="Book Antiqua" w:eastAsia="Book Antiqua" w:hAnsi="Book Antiqua" w:cs="Book Antiqua"/>
          <w:b/>
          <w:bCs/>
          <w:caps/>
          <w:color w:val="000000"/>
          <w:u w:val="single"/>
        </w:rPr>
        <w:t>CMPA</w:t>
      </w:r>
      <w:proofErr w:type="spellEnd"/>
      <w:r w:rsidRPr="00611456">
        <w:rPr>
          <w:rFonts w:ascii="Book Antiqua" w:eastAsia="Book Antiqua" w:hAnsi="Book Antiqua" w:cs="Book Antiqua"/>
          <w:b/>
          <w:bCs/>
          <w:caps/>
          <w:color w:val="000000"/>
          <w:u w:val="single"/>
        </w:rPr>
        <w:t xml:space="preserve"> causes perinatal constipation? </w:t>
      </w:r>
    </w:p>
    <w:p w14:paraId="298910DD" w14:textId="2A67D822"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color w:val="000000"/>
        </w:rPr>
        <w:lastRenderedPageBreak/>
        <w:t xml:space="preserve">The exact mechanism by which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causes perinatal constipation has remained incompletely understood. CMP can cause constipation in at least two ways: </w:t>
      </w:r>
      <w:r w:rsidR="008E0EDC" w:rsidRPr="00611456">
        <w:rPr>
          <w:rFonts w:ascii="Book Antiqua" w:eastAsia="Book Antiqua" w:hAnsi="Book Antiqua" w:cs="Book Antiqua"/>
          <w:color w:val="000000"/>
        </w:rPr>
        <w:t>N</w:t>
      </w:r>
      <w:r w:rsidRPr="00611456">
        <w:rPr>
          <w:rFonts w:ascii="Book Antiqua" w:eastAsia="Book Antiqua" w:hAnsi="Book Antiqua" w:cs="Book Antiqua"/>
          <w:color w:val="000000"/>
        </w:rPr>
        <w:t xml:space="preserve">onspecifically through CMP constipating effect and specifically through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rather than CMP constipation, is considered a more probable etiology for perinatal constipation, because for the CMP constipation to occur, patients will require a prolonged consumption of the CMP and this is unlikely to occur in this neonatal patient population, during the perinatal period. Then, how does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lead to perinatal constipation?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occurs by two primary mechanisms: an immunoglobulin E (</w:t>
      </w:r>
      <w:proofErr w:type="spellStart"/>
      <w:r w:rsidRPr="00611456">
        <w:rPr>
          <w:rFonts w:ascii="Book Antiqua" w:eastAsia="Book Antiqua" w:hAnsi="Book Antiqua" w:cs="Book Antiqua"/>
          <w:color w:val="000000"/>
        </w:rPr>
        <w:t>IgE</w:t>
      </w:r>
      <w:proofErr w:type="spellEnd"/>
      <w:r w:rsidRPr="00611456">
        <w:rPr>
          <w:rFonts w:ascii="Book Antiqua" w:eastAsia="Book Antiqua" w:hAnsi="Book Antiqua" w:cs="Book Antiqua"/>
          <w:color w:val="000000"/>
        </w:rPr>
        <w:t>)-mediated immediate hypersensitivity reaction and a non-</w:t>
      </w:r>
      <w:proofErr w:type="spellStart"/>
      <w:r w:rsidRPr="00611456">
        <w:rPr>
          <w:rFonts w:ascii="Book Antiqua" w:eastAsia="Book Antiqua" w:hAnsi="Book Antiqua" w:cs="Book Antiqua"/>
          <w:color w:val="000000"/>
        </w:rPr>
        <w:t>IgE</w:t>
      </w:r>
      <w:proofErr w:type="spellEnd"/>
      <w:r w:rsidRPr="00611456">
        <w:rPr>
          <w:rFonts w:ascii="Book Antiqua" w:eastAsia="Book Antiqua" w:hAnsi="Book Antiqua" w:cs="Book Antiqua"/>
          <w:color w:val="000000"/>
        </w:rPr>
        <w:t>-mediated delayed hypersensitivity reaction</w:t>
      </w:r>
      <w:r w:rsidRPr="00611456">
        <w:rPr>
          <w:rFonts w:ascii="Book Antiqua" w:eastAsia="Book Antiqua" w:hAnsi="Book Antiqua" w:cs="Book Antiqua"/>
          <w:color w:val="000000"/>
          <w:vertAlign w:val="superscript"/>
        </w:rPr>
        <w:t>[9]</w:t>
      </w:r>
      <w:r w:rsidRPr="00611456">
        <w:rPr>
          <w:rFonts w:ascii="Book Antiqua" w:eastAsia="Book Antiqua" w:hAnsi="Book Antiqua" w:cs="Book Antiqua"/>
          <w:color w:val="000000"/>
        </w:rPr>
        <w:t>.</w:t>
      </w:r>
      <w:r w:rsidR="008E0EDC" w:rsidRPr="00611456">
        <w:rPr>
          <w:rFonts w:ascii="Book Antiqua" w:eastAsia="Book Antiqua" w:hAnsi="Book Antiqua" w:cs="Book Antiqua"/>
          <w:color w:val="000000"/>
        </w:rPr>
        <w:t xml:space="preserve"> </w:t>
      </w:r>
      <w:r w:rsidRPr="00611456">
        <w:rPr>
          <w:rFonts w:ascii="Book Antiqua" w:eastAsia="Book Antiqua" w:hAnsi="Book Antiqua" w:cs="Book Antiqua"/>
          <w:color w:val="000000"/>
        </w:rPr>
        <w:t xml:space="preserve">As shown in Table 3, the former is primarily seen in the typical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while the latter is speculated to cause the atypical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The </w:t>
      </w:r>
      <w:proofErr w:type="spellStart"/>
      <w:r w:rsidRPr="00611456">
        <w:rPr>
          <w:rFonts w:ascii="Book Antiqua" w:eastAsia="Book Antiqua" w:hAnsi="Book Antiqua" w:cs="Book Antiqua"/>
          <w:color w:val="000000"/>
        </w:rPr>
        <w:t>IgE</w:t>
      </w:r>
      <w:proofErr w:type="spellEnd"/>
      <w:r w:rsidRPr="00611456">
        <w:rPr>
          <w:rFonts w:ascii="Book Antiqua" w:eastAsia="Book Antiqua" w:hAnsi="Book Antiqua" w:cs="Book Antiqua"/>
          <w:color w:val="000000"/>
        </w:rPr>
        <w:t xml:space="preserve">-mediated reaction is described as </w:t>
      </w:r>
      <w:proofErr w:type="spellStart"/>
      <w:r w:rsidRPr="00611456">
        <w:rPr>
          <w:rFonts w:ascii="Book Antiqua" w:eastAsia="Book Antiqua" w:hAnsi="Book Antiqua" w:cs="Book Antiqua"/>
          <w:color w:val="000000"/>
        </w:rPr>
        <w:t>IgE</w:t>
      </w:r>
      <w:proofErr w:type="spellEnd"/>
      <w:r w:rsidRPr="00611456">
        <w:rPr>
          <w:rFonts w:ascii="Book Antiqua" w:eastAsia="Book Antiqua" w:hAnsi="Book Antiqua" w:cs="Book Antiqua"/>
          <w:color w:val="000000"/>
        </w:rPr>
        <w:t xml:space="preserve"> antibodies that are secreted in response to the allergen and bind to the surface of mast cells and basophils, causing subsequent release of histamine and inflammatory mediators, leading to eosinophilia, allergic colitis and proctitis, and bloody/</w:t>
      </w:r>
      <w:proofErr w:type="spellStart"/>
      <w:r w:rsidRPr="00611456">
        <w:rPr>
          <w:rFonts w:ascii="Book Antiqua" w:eastAsia="Book Antiqua" w:hAnsi="Book Antiqua" w:cs="Book Antiqua"/>
          <w:color w:val="000000"/>
        </w:rPr>
        <w:t>mucousy</w:t>
      </w:r>
      <w:proofErr w:type="spellEnd"/>
      <w:r w:rsidRPr="00611456">
        <w:rPr>
          <w:rFonts w:ascii="Book Antiqua" w:eastAsia="Book Antiqua" w:hAnsi="Book Antiqua" w:cs="Book Antiqua"/>
          <w:color w:val="000000"/>
        </w:rPr>
        <w:t xml:space="preserve"> stools</w:t>
      </w:r>
      <w:r w:rsidRPr="00611456">
        <w:rPr>
          <w:rFonts w:ascii="Book Antiqua" w:eastAsia="Book Antiqua" w:hAnsi="Book Antiqua" w:cs="Book Antiqua"/>
          <w:color w:val="000000"/>
          <w:vertAlign w:val="superscript"/>
        </w:rPr>
        <w:t>[5]</w:t>
      </w:r>
      <w:r w:rsidRPr="00611456">
        <w:rPr>
          <w:rFonts w:ascii="Book Antiqua" w:eastAsia="Book Antiqua" w:hAnsi="Book Antiqua" w:cs="Book Antiqua"/>
          <w:color w:val="000000"/>
        </w:rPr>
        <w:t>. The non-</w:t>
      </w:r>
      <w:proofErr w:type="spellStart"/>
      <w:r w:rsidRPr="00611456">
        <w:rPr>
          <w:rFonts w:ascii="Book Antiqua" w:eastAsia="Book Antiqua" w:hAnsi="Book Antiqua" w:cs="Book Antiqua"/>
          <w:color w:val="000000"/>
        </w:rPr>
        <w:t>IgE</w:t>
      </w:r>
      <w:proofErr w:type="spellEnd"/>
      <w:r w:rsidRPr="00611456">
        <w:rPr>
          <w:rFonts w:ascii="Book Antiqua" w:eastAsia="Book Antiqua" w:hAnsi="Book Antiqua" w:cs="Book Antiqua"/>
          <w:color w:val="000000"/>
        </w:rPr>
        <w:t xml:space="preserve"> mediated reaction is not as well-known as compared to the </w:t>
      </w:r>
      <w:proofErr w:type="spellStart"/>
      <w:r w:rsidRPr="00611456">
        <w:rPr>
          <w:rFonts w:ascii="Book Antiqua" w:eastAsia="Book Antiqua" w:hAnsi="Book Antiqua" w:cs="Book Antiqua"/>
          <w:color w:val="000000"/>
        </w:rPr>
        <w:t>IgE</w:t>
      </w:r>
      <w:proofErr w:type="spellEnd"/>
      <w:r w:rsidRPr="00611456">
        <w:rPr>
          <w:rFonts w:ascii="Book Antiqua" w:eastAsia="Book Antiqua" w:hAnsi="Book Antiqua" w:cs="Book Antiqua"/>
          <w:color w:val="000000"/>
        </w:rPr>
        <w:t>-mediated reaction, but hypotheses include milk antigens binding to immune complexes of immunoglobulin A</w:t>
      </w:r>
      <w:r w:rsidR="008E0EDC" w:rsidRPr="00611456">
        <w:rPr>
          <w:rFonts w:ascii="Book Antiqua" w:eastAsia="Book Antiqua" w:hAnsi="Book Antiqua" w:cs="Book Antiqua"/>
          <w:color w:val="000000"/>
        </w:rPr>
        <w:t xml:space="preserve"> </w:t>
      </w:r>
      <w:r w:rsidRPr="00611456">
        <w:rPr>
          <w:rFonts w:ascii="Book Antiqua" w:eastAsia="Book Antiqua" w:hAnsi="Book Antiqua" w:cs="Book Antiqua"/>
          <w:color w:val="000000"/>
        </w:rPr>
        <w:t>or immunoglobulin G or directly binding and stimulating T cells, resulting in activation of an inflammatory cascade</w:t>
      </w:r>
      <w:r w:rsidRPr="00611456">
        <w:rPr>
          <w:rFonts w:ascii="Book Antiqua" w:eastAsia="Book Antiqua" w:hAnsi="Book Antiqua" w:cs="Book Antiqua"/>
          <w:color w:val="000000"/>
          <w:vertAlign w:val="superscript"/>
        </w:rPr>
        <w:t>[1</w:t>
      </w:r>
      <w:r w:rsidR="00BF11E9" w:rsidRPr="00611456">
        <w:rPr>
          <w:rFonts w:ascii="Book Antiqua" w:eastAsia="Book Antiqua" w:hAnsi="Book Antiqua" w:cs="Book Antiqua"/>
          <w:color w:val="000000"/>
          <w:vertAlign w:val="superscript"/>
        </w:rPr>
        <w:t>4</w:t>
      </w:r>
      <w:r w:rsidRPr="00611456">
        <w:rPr>
          <w:rFonts w:ascii="Book Antiqua" w:eastAsia="Book Antiqua" w:hAnsi="Book Antiqua" w:cs="Book Antiqua"/>
          <w:color w:val="000000"/>
          <w:vertAlign w:val="superscript"/>
        </w:rPr>
        <w:t>]</w:t>
      </w:r>
      <w:r w:rsidRPr="00611456">
        <w:rPr>
          <w:rFonts w:ascii="Book Antiqua" w:eastAsia="Book Antiqua" w:hAnsi="Book Antiqua" w:cs="Book Antiqua"/>
          <w:color w:val="000000"/>
        </w:rPr>
        <w:t xml:space="preserve"> that involves neuromodulation of the enteric nervous system</w:t>
      </w:r>
      <w:r w:rsidRPr="00611456">
        <w:rPr>
          <w:rFonts w:ascii="Book Antiqua" w:eastAsia="Book Antiqua" w:hAnsi="Book Antiqua" w:cs="Book Antiqua"/>
          <w:color w:val="000000"/>
          <w:vertAlign w:val="superscript"/>
        </w:rPr>
        <w:t>[</w:t>
      </w:r>
      <w:r w:rsidR="00BF11E9" w:rsidRPr="00611456">
        <w:rPr>
          <w:rFonts w:ascii="Book Antiqua" w:eastAsia="Book Antiqua" w:hAnsi="Book Antiqua" w:cs="Book Antiqua"/>
          <w:color w:val="000000"/>
          <w:vertAlign w:val="superscript"/>
        </w:rPr>
        <w:t>15</w:t>
      </w:r>
      <w:r w:rsidRPr="00611456">
        <w:rPr>
          <w:rFonts w:ascii="Book Antiqua" w:eastAsia="Book Antiqua" w:hAnsi="Book Antiqua" w:cs="Book Antiqua"/>
          <w:color w:val="000000"/>
          <w:vertAlign w:val="superscript"/>
        </w:rPr>
        <w:t>]</w:t>
      </w:r>
      <w:r w:rsidRPr="00611456">
        <w:rPr>
          <w:rFonts w:ascii="Book Antiqua" w:eastAsia="Book Antiqua" w:hAnsi="Book Antiqua" w:cs="Book Antiqua"/>
          <w:color w:val="000000"/>
        </w:rPr>
        <w:t>, leading to alteration of the function of smooth muscle and intestinal motility that is functionally similar to that of HD</w:t>
      </w:r>
      <w:r w:rsidRPr="00611456">
        <w:rPr>
          <w:rFonts w:ascii="Book Antiqua" w:eastAsia="Book Antiqua" w:hAnsi="Book Antiqua" w:cs="Book Antiqua"/>
          <w:color w:val="000000"/>
          <w:vertAlign w:val="superscript"/>
        </w:rPr>
        <w:t>[5]</w:t>
      </w:r>
      <w:r w:rsidRPr="00611456">
        <w:rPr>
          <w:rFonts w:ascii="Book Antiqua" w:eastAsia="Book Antiqua" w:hAnsi="Book Antiqua" w:cs="Book Antiqua"/>
          <w:color w:val="000000"/>
        </w:rPr>
        <w:t>, with increased anal pressure at rest</w:t>
      </w:r>
      <w:r w:rsidRPr="00611456">
        <w:rPr>
          <w:rFonts w:ascii="Book Antiqua" w:eastAsia="Book Antiqua" w:hAnsi="Book Antiqua" w:cs="Book Antiqua"/>
          <w:color w:val="000000"/>
          <w:vertAlign w:val="superscript"/>
        </w:rPr>
        <w:t>[</w:t>
      </w:r>
      <w:r w:rsidR="00BF11E9" w:rsidRPr="00611456">
        <w:rPr>
          <w:rFonts w:ascii="Book Antiqua" w:eastAsia="Book Antiqua" w:hAnsi="Book Antiqua" w:cs="Book Antiqua"/>
          <w:color w:val="000000"/>
          <w:vertAlign w:val="superscript"/>
        </w:rPr>
        <w:t>16</w:t>
      </w:r>
      <w:r w:rsidRPr="00611456">
        <w:rPr>
          <w:rFonts w:ascii="Book Antiqua" w:eastAsia="Book Antiqua" w:hAnsi="Book Antiqua" w:cs="Book Antiqua"/>
          <w:color w:val="000000"/>
          <w:vertAlign w:val="superscript"/>
        </w:rPr>
        <w:t>]</w:t>
      </w:r>
      <w:r w:rsidRPr="00611456">
        <w:rPr>
          <w:rFonts w:ascii="Book Antiqua" w:eastAsia="Book Antiqua" w:hAnsi="Book Antiqua" w:cs="Book Antiqua"/>
          <w:color w:val="000000"/>
        </w:rPr>
        <w:t xml:space="preserve"> causing difficulties in stooling. As illustrated in one of our cases</w:t>
      </w:r>
      <w:r w:rsidRPr="00611456">
        <w:rPr>
          <w:rFonts w:ascii="Book Antiqua" w:eastAsia="Book Antiqua" w:hAnsi="Book Antiqua" w:cs="Book Antiqua"/>
          <w:color w:val="000000"/>
          <w:vertAlign w:val="superscript"/>
        </w:rPr>
        <w:t>[9]</w:t>
      </w:r>
      <w:r w:rsidRPr="00611456">
        <w:rPr>
          <w:rFonts w:ascii="Book Antiqua" w:eastAsia="Book Antiqua" w:hAnsi="Book Antiqua" w:cs="Book Antiqua"/>
          <w:color w:val="000000"/>
        </w:rPr>
        <w:t xml:space="preserve">, early-onset constipation had normal appearing colorectal histology, with no evidence of lamina propria/muscularis mucosa eosinophilia nor increased mast cell infiltration, therefore the etiology of the perinatal constipation is likely not the </w:t>
      </w:r>
      <w:proofErr w:type="spellStart"/>
      <w:r w:rsidRPr="00611456">
        <w:rPr>
          <w:rFonts w:ascii="Book Antiqua" w:eastAsia="Book Antiqua" w:hAnsi="Book Antiqua" w:cs="Book Antiqua"/>
          <w:color w:val="000000"/>
        </w:rPr>
        <w:t>IgE</w:t>
      </w:r>
      <w:proofErr w:type="spellEnd"/>
      <w:r w:rsidRPr="00611456">
        <w:rPr>
          <w:rFonts w:ascii="Book Antiqua" w:eastAsia="Book Antiqua" w:hAnsi="Book Antiqua" w:cs="Book Antiqua"/>
          <w:color w:val="000000"/>
        </w:rPr>
        <w:t>-mediated but more consistent with the non-</w:t>
      </w:r>
      <w:proofErr w:type="spellStart"/>
      <w:r w:rsidRPr="00611456">
        <w:rPr>
          <w:rFonts w:ascii="Book Antiqua" w:eastAsia="Book Antiqua" w:hAnsi="Book Antiqua" w:cs="Book Antiqua"/>
          <w:color w:val="000000"/>
        </w:rPr>
        <w:t>IgE</w:t>
      </w:r>
      <w:proofErr w:type="spellEnd"/>
      <w:r w:rsidRPr="00611456">
        <w:rPr>
          <w:rFonts w:ascii="Book Antiqua" w:eastAsia="Book Antiqua" w:hAnsi="Book Antiqua" w:cs="Book Antiqua"/>
          <w:color w:val="000000"/>
        </w:rPr>
        <w:t xml:space="preserve"> mediated mechanism. Also, all of our observed cases mentioned in the previous case series</w:t>
      </w:r>
      <w:r w:rsidRPr="00611456">
        <w:rPr>
          <w:rFonts w:ascii="Book Antiqua" w:eastAsia="Book Antiqua" w:hAnsi="Book Antiqua" w:cs="Book Antiqua"/>
          <w:color w:val="000000"/>
          <w:vertAlign w:val="superscript"/>
        </w:rPr>
        <w:t>[9]</w:t>
      </w:r>
      <w:r w:rsidRPr="00611456">
        <w:rPr>
          <w:rFonts w:ascii="Book Antiqua" w:eastAsia="Book Antiqua" w:hAnsi="Book Antiqua" w:cs="Book Antiqua"/>
          <w:color w:val="000000"/>
        </w:rPr>
        <w:t xml:space="preserve"> and subsequent new cases did not respond to stool softeners but required rectal stimulation/rectal insertion for bowel movement, suggesting that the mechanism of constipation is likely not simply related to </w:t>
      </w:r>
      <w:r w:rsidRPr="00611456">
        <w:rPr>
          <w:rFonts w:ascii="Book Antiqua" w:eastAsia="Book Antiqua" w:hAnsi="Book Antiqua" w:cs="Book Antiqua"/>
          <w:color w:val="000000"/>
        </w:rPr>
        <w:lastRenderedPageBreak/>
        <w:t>the hardness of the stool but the dysmotility of the muscle of the distal colon, either due to distal colon spasm or failure to relax (Figure 1).</w:t>
      </w:r>
    </w:p>
    <w:p w14:paraId="0A58B70B" w14:textId="77777777" w:rsidR="00A77B3E" w:rsidRPr="00611456" w:rsidRDefault="00A77B3E" w:rsidP="00054C1E">
      <w:pPr>
        <w:adjustRightInd w:val="0"/>
        <w:snapToGrid w:val="0"/>
        <w:spacing w:line="360" w:lineRule="auto"/>
        <w:jc w:val="both"/>
        <w:rPr>
          <w:rFonts w:ascii="Book Antiqua" w:hAnsi="Book Antiqua"/>
        </w:rPr>
      </w:pPr>
    </w:p>
    <w:p w14:paraId="0872E2C9"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bCs/>
          <w:caps/>
          <w:color w:val="000000"/>
          <w:u w:val="single"/>
        </w:rPr>
        <w:t xml:space="preserve">What is the best management algorithm for care providers to differentiate atypical </w:t>
      </w:r>
      <w:proofErr w:type="spellStart"/>
      <w:r w:rsidRPr="00611456">
        <w:rPr>
          <w:rFonts w:ascii="Book Antiqua" w:eastAsia="Book Antiqua" w:hAnsi="Book Antiqua" w:cs="Book Antiqua"/>
          <w:b/>
          <w:bCs/>
          <w:caps/>
          <w:color w:val="000000"/>
          <w:u w:val="single"/>
        </w:rPr>
        <w:t>CMPA</w:t>
      </w:r>
      <w:proofErr w:type="spellEnd"/>
      <w:r w:rsidRPr="00611456">
        <w:rPr>
          <w:rFonts w:ascii="Book Antiqua" w:eastAsia="Book Antiqua" w:hAnsi="Book Antiqua" w:cs="Book Antiqua"/>
          <w:b/>
          <w:bCs/>
          <w:caps/>
          <w:color w:val="000000"/>
          <w:u w:val="single"/>
        </w:rPr>
        <w:t xml:space="preserve"> from HD in patients with perinatal constipation?</w:t>
      </w:r>
    </w:p>
    <w:p w14:paraId="5E70F439" w14:textId="77777777" w:rsidR="008E0EDC" w:rsidRPr="00611456" w:rsidRDefault="009764B1" w:rsidP="00054C1E">
      <w:pPr>
        <w:adjustRightInd w:val="0"/>
        <w:snapToGrid w:val="0"/>
        <w:spacing w:line="360" w:lineRule="auto"/>
        <w:jc w:val="both"/>
        <w:rPr>
          <w:rFonts w:ascii="Book Antiqua" w:eastAsia="Book Antiqua" w:hAnsi="Book Antiqua" w:cs="Book Antiqua"/>
          <w:color w:val="000000"/>
        </w:rPr>
      </w:pPr>
      <w:r w:rsidRPr="00611456">
        <w:rPr>
          <w:rFonts w:ascii="Book Antiqua" w:eastAsia="Book Antiqua" w:hAnsi="Book Antiqua" w:cs="Book Antiqua"/>
          <w:color w:val="000000"/>
        </w:rPr>
        <w:t>How to effectively diagnose the infants with acquired condition from the infants with congenital disease as in HD and other anatomical obstructions without extensive testing remains clinically challenging.</w:t>
      </w:r>
    </w:p>
    <w:p w14:paraId="4478F06A" w14:textId="01A3483E" w:rsidR="008E0EDC" w:rsidRPr="00611456" w:rsidRDefault="009764B1" w:rsidP="00054C1E">
      <w:pPr>
        <w:adjustRightInd w:val="0"/>
        <w:snapToGrid w:val="0"/>
        <w:spacing w:line="360" w:lineRule="auto"/>
        <w:ind w:firstLineChars="200" w:firstLine="480"/>
        <w:jc w:val="both"/>
        <w:rPr>
          <w:rFonts w:ascii="Book Antiqua" w:hAnsi="Book Antiqua"/>
        </w:rPr>
      </w:pPr>
      <w:r w:rsidRPr="00611456">
        <w:rPr>
          <w:rFonts w:ascii="Book Antiqua" w:eastAsia="Book Antiqua" w:hAnsi="Book Antiqua" w:cs="Book Antiqua"/>
          <w:color w:val="000000"/>
        </w:rPr>
        <w:t>Current guidelines recommend a moderate level of suspicion for HD, although practice varies regarding the evaluation of these infants. At a minimum, they should be closely observed and evaluated promptly for HD if they develop symptoms of constipation even though a great majority of those patients are not due to HD</w:t>
      </w:r>
      <w:r w:rsidRPr="00611456">
        <w:rPr>
          <w:rFonts w:ascii="Book Antiqua" w:eastAsia="Book Antiqua" w:hAnsi="Book Antiqua" w:cs="Book Antiqua"/>
          <w:color w:val="000000"/>
          <w:vertAlign w:val="superscript"/>
        </w:rPr>
        <w:t>[2]</w:t>
      </w:r>
      <w:r w:rsidRPr="00611456">
        <w:rPr>
          <w:rFonts w:ascii="Book Antiqua" w:eastAsia="Book Antiqua" w:hAnsi="Book Antiqua" w:cs="Book Antiqua"/>
          <w:color w:val="000000"/>
        </w:rPr>
        <w:t xml:space="preserve">. We designate this management algorithm the “top-down” approach (Figure </w:t>
      </w:r>
      <w:proofErr w:type="spellStart"/>
      <w:r w:rsidRPr="00611456">
        <w:rPr>
          <w:rFonts w:ascii="Book Antiqua" w:eastAsia="Book Antiqua" w:hAnsi="Book Antiqua" w:cs="Book Antiqua"/>
          <w:color w:val="000000"/>
        </w:rPr>
        <w:t>2A</w:t>
      </w:r>
      <w:proofErr w:type="spellEnd"/>
      <w:r w:rsidRPr="00611456">
        <w:rPr>
          <w:rFonts w:ascii="Book Antiqua" w:eastAsia="Book Antiqua" w:hAnsi="Book Antiqua" w:cs="Book Antiqua"/>
          <w:color w:val="000000"/>
        </w:rPr>
        <w:t>).</w:t>
      </w:r>
    </w:p>
    <w:p w14:paraId="17A0DF9C" w14:textId="003EF6AF" w:rsidR="008E0EDC" w:rsidRPr="00611456" w:rsidRDefault="009764B1" w:rsidP="00054C1E">
      <w:pPr>
        <w:adjustRightInd w:val="0"/>
        <w:snapToGrid w:val="0"/>
        <w:spacing w:line="360" w:lineRule="auto"/>
        <w:ind w:firstLineChars="200" w:firstLine="480"/>
        <w:jc w:val="both"/>
        <w:rPr>
          <w:rFonts w:ascii="Book Antiqua" w:hAnsi="Book Antiqua"/>
        </w:rPr>
      </w:pPr>
      <w:r w:rsidRPr="00611456">
        <w:rPr>
          <w:rFonts w:ascii="Book Antiqua" w:eastAsia="Book Antiqua" w:hAnsi="Book Antiqua" w:cs="Book Antiqua"/>
          <w:color w:val="000000"/>
        </w:rPr>
        <w:t>Our practice has adopted a new management guideline in managing these patients</w:t>
      </w:r>
      <w:r w:rsidRPr="00611456">
        <w:rPr>
          <w:rFonts w:ascii="Book Antiqua" w:eastAsia="Book Antiqua" w:hAnsi="Book Antiqua" w:cs="Book Antiqua"/>
          <w:color w:val="000000"/>
          <w:vertAlign w:val="superscript"/>
        </w:rPr>
        <w:t>[9]</w:t>
      </w:r>
      <w:r w:rsidRPr="00611456">
        <w:rPr>
          <w:rFonts w:ascii="Book Antiqua" w:eastAsia="Book Antiqua" w:hAnsi="Book Antiqua" w:cs="Book Antiqua"/>
          <w:color w:val="000000"/>
        </w:rPr>
        <w:t xml:space="preserve"> given that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rather than HD causes most of these presentations. The new guideline has recommended performing a 2-</w:t>
      </w:r>
      <w:r w:rsidR="008E0EDC" w:rsidRPr="00611456">
        <w:rPr>
          <w:rFonts w:ascii="Book Antiqua" w:eastAsia="Book Antiqua" w:hAnsi="Book Antiqua" w:cs="Book Antiqua"/>
          <w:color w:val="000000"/>
        </w:rPr>
        <w:t>w</w:t>
      </w:r>
      <w:r w:rsidRPr="00611456">
        <w:rPr>
          <w:rFonts w:ascii="Book Antiqua" w:eastAsia="Book Antiqua" w:hAnsi="Book Antiqua" w:cs="Book Antiqua"/>
          <w:color w:val="000000"/>
        </w:rPr>
        <w:t xml:space="preserve">eek trial of </w:t>
      </w:r>
      <w:r w:rsidR="00691415" w:rsidRPr="00611456">
        <w:rPr>
          <w:rFonts w:ascii="Book Antiqua" w:eastAsia="Book Antiqua" w:hAnsi="Book Antiqua" w:cs="Book Antiqua"/>
          <w:color w:val="000000"/>
        </w:rPr>
        <w:t>CMP</w:t>
      </w:r>
      <w:r w:rsidRPr="00611456">
        <w:rPr>
          <w:rFonts w:ascii="Book Antiqua" w:eastAsia="Book Antiqua" w:hAnsi="Book Antiqua" w:cs="Book Antiqua"/>
          <w:color w:val="000000"/>
        </w:rPr>
        <w:t xml:space="preserve"> avoidance as the initial diagnostic procedure before performing a contrast enema, anorectal manometry, and or suction biopsy. We designate this new management algorithm the “bottom-up” approach </w:t>
      </w:r>
      <w:r w:rsidR="008E0EDC" w:rsidRPr="00611456">
        <w:rPr>
          <w:rFonts w:ascii="Book Antiqua" w:eastAsia="Book Antiqua" w:hAnsi="Book Antiqua" w:cs="Book Antiqua"/>
          <w:color w:val="000000"/>
        </w:rPr>
        <w:t>(</w:t>
      </w:r>
      <w:r w:rsidRPr="00611456">
        <w:rPr>
          <w:rFonts w:ascii="Book Antiqua" w:eastAsia="Book Antiqua" w:hAnsi="Book Antiqua" w:cs="Book Antiqua"/>
          <w:color w:val="000000"/>
        </w:rPr>
        <w:t xml:space="preserve">Figure </w:t>
      </w:r>
      <w:proofErr w:type="spellStart"/>
      <w:r w:rsidRPr="00611456">
        <w:rPr>
          <w:rFonts w:ascii="Book Antiqua" w:eastAsia="Book Antiqua" w:hAnsi="Book Antiqua" w:cs="Book Antiqua"/>
          <w:color w:val="000000"/>
        </w:rPr>
        <w:t>2B</w:t>
      </w:r>
      <w:proofErr w:type="spellEnd"/>
      <w:r w:rsidRPr="00611456">
        <w:rPr>
          <w:rFonts w:ascii="Book Antiqua" w:eastAsia="Book Antiqua" w:hAnsi="Book Antiqua" w:cs="Book Antiqua"/>
          <w:color w:val="000000"/>
        </w:rPr>
        <w:t>).</w:t>
      </w:r>
    </w:p>
    <w:p w14:paraId="4F3123F6" w14:textId="33800EA0" w:rsidR="00A77B3E" w:rsidRPr="00611456" w:rsidRDefault="009764B1" w:rsidP="00054C1E">
      <w:pPr>
        <w:adjustRightInd w:val="0"/>
        <w:snapToGrid w:val="0"/>
        <w:spacing w:line="360" w:lineRule="auto"/>
        <w:ind w:firstLineChars="200" w:firstLine="480"/>
        <w:jc w:val="both"/>
        <w:rPr>
          <w:rFonts w:ascii="Book Antiqua" w:hAnsi="Book Antiqua"/>
        </w:rPr>
      </w:pPr>
      <w:r w:rsidRPr="00611456">
        <w:rPr>
          <w:rFonts w:ascii="Book Antiqua" w:eastAsia="Book Antiqua" w:hAnsi="Book Antiqua" w:cs="Book Antiqua"/>
          <w:color w:val="000000"/>
        </w:rPr>
        <w:t>The top-down approach relies on highly sophisticated investigations (</w:t>
      </w:r>
      <w:r w:rsidRPr="00611456">
        <w:rPr>
          <w:rFonts w:ascii="Book Antiqua" w:eastAsia="Book Antiqua" w:hAnsi="Book Antiqua" w:cs="Book Antiqua"/>
          <w:i/>
          <w:iCs/>
          <w:color w:val="000000"/>
        </w:rPr>
        <w:t>i.e.</w:t>
      </w:r>
      <w:r w:rsidRPr="00611456">
        <w:rPr>
          <w:rFonts w:ascii="Book Antiqua" w:eastAsia="Book Antiqua" w:hAnsi="Book Antiqua" w:cs="Book Antiqua"/>
          <w:color w:val="000000"/>
        </w:rPr>
        <w:t xml:space="preserve">, contrast enema, anorectal </w:t>
      </w:r>
      <w:proofErr w:type="gramStart"/>
      <w:r w:rsidRPr="00611456">
        <w:rPr>
          <w:rFonts w:ascii="Book Antiqua" w:eastAsia="Book Antiqua" w:hAnsi="Book Antiqua" w:cs="Book Antiqua"/>
          <w:color w:val="000000"/>
        </w:rPr>
        <w:t>manometry</w:t>
      </w:r>
      <w:proofErr w:type="gramEnd"/>
      <w:r w:rsidRPr="00611456">
        <w:rPr>
          <w:rFonts w:ascii="Book Antiqua" w:eastAsia="Book Antiqua" w:hAnsi="Book Antiqua" w:cs="Book Antiqua"/>
          <w:color w:val="000000"/>
        </w:rPr>
        <w:t xml:space="preserve"> or suction biopsy) to first rule out HD, which are rare and expensive; whereas the bottom-up protocol uses relatively simple food elimination diet to first rule in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before rare entities are considered, which is common and inexpensive. With this new approach, we have promptly identified and successfully treated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in 23 of 25 infants with intractable early-onset constipation without the need to go to any of the invasive </w:t>
      </w:r>
      <w:proofErr w:type="spellStart"/>
      <w:r w:rsidRPr="00611456">
        <w:rPr>
          <w:rFonts w:ascii="Book Antiqua" w:eastAsia="Book Antiqua" w:hAnsi="Book Antiqua" w:cs="Book Antiqua"/>
          <w:color w:val="000000"/>
        </w:rPr>
        <w:t>testings</w:t>
      </w:r>
      <w:proofErr w:type="spellEnd"/>
      <w:r w:rsidRPr="00611456">
        <w:rPr>
          <w:rFonts w:ascii="Book Antiqua" w:eastAsia="Book Antiqua" w:hAnsi="Book Antiqua" w:cs="Book Antiqua"/>
          <w:color w:val="000000"/>
        </w:rPr>
        <w:t xml:space="preserve"> (Cheng</w:t>
      </w:r>
      <w:r w:rsidR="006546FF" w:rsidRPr="00611456">
        <w:rPr>
          <w:rFonts w:ascii="Book Antiqua" w:eastAsia="Book Antiqua" w:hAnsi="Book Antiqua" w:cs="Book Antiqua"/>
          <w:color w:val="000000"/>
        </w:rPr>
        <w:t xml:space="preserve"> </w:t>
      </w:r>
      <w:r w:rsidR="006546FF" w:rsidRPr="00611456">
        <w:rPr>
          <w:rFonts w:ascii="Book Antiqua" w:eastAsia="Book Antiqua" w:hAnsi="Book Antiqua" w:cs="Book Antiqua"/>
          <w:i/>
          <w:iCs/>
          <w:color w:val="000000"/>
        </w:rPr>
        <w:t>et al</w:t>
      </w:r>
      <w:r w:rsidRPr="00611456">
        <w:rPr>
          <w:rFonts w:ascii="Book Antiqua" w:eastAsia="Book Antiqua" w:hAnsi="Book Antiqua" w:cs="Book Antiqua"/>
          <w:color w:val="000000"/>
        </w:rPr>
        <w:t xml:space="preserve">, unpublished observation). Thus, if this is validated by other clinical centers or practices, the new recommendation would </w:t>
      </w:r>
      <w:r w:rsidRPr="00611456">
        <w:rPr>
          <w:rFonts w:ascii="Book Antiqua" w:eastAsia="Book Antiqua" w:hAnsi="Book Antiqua" w:cs="Book Antiqua"/>
          <w:color w:val="000000"/>
        </w:rPr>
        <w:lastRenderedPageBreak/>
        <w:t>largely help avert many unnecessary investigations, which are not only costly but are also invasive and expose patients to various potential complications.</w:t>
      </w:r>
    </w:p>
    <w:p w14:paraId="2B3D704E" w14:textId="77777777" w:rsidR="00A77B3E" w:rsidRPr="00611456" w:rsidRDefault="00A77B3E" w:rsidP="00054C1E">
      <w:pPr>
        <w:adjustRightInd w:val="0"/>
        <w:snapToGrid w:val="0"/>
        <w:spacing w:line="360" w:lineRule="auto"/>
        <w:jc w:val="both"/>
        <w:rPr>
          <w:rFonts w:ascii="Book Antiqua" w:hAnsi="Book Antiqua"/>
        </w:rPr>
      </w:pPr>
    </w:p>
    <w:p w14:paraId="6F0A354D"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caps/>
          <w:color w:val="000000"/>
          <w:u w:val="single"/>
        </w:rPr>
        <w:t>CONCLUSION</w:t>
      </w:r>
    </w:p>
    <w:p w14:paraId="75ABCA6C" w14:textId="253502AD"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color w:val="000000"/>
        </w:rPr>
        <w:t xml:space="preserve">Further understanding of the mechanism of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makes it clear that infants can present with the manifestations immediately after birth. Therefore, shouldn’t we consider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in our patients who present with perinatal constipation early on? There is no doubt that the serious diagnoses such as </w:t>
      </w:r>
      <w:r w:rsidR="00E74F23" w:rsidRPr="00611456">
        <w:rPr>
          <w:rFonts w:ascii="Book Antiqua" w:eastAsia="Book Antiqua" w:hAnsi="Book Antiqua" w:cs="Book Antiqua"/>
          <w:color w:val="000000"/>
        </w:rPr>
        <w:t>HD</w:t>
      </w:r>
      <w:r w:rsidRPr="00611456">
        <w:rPr>
          <w:rFonts w:ascii="Book Antiqua" w:eastAsia="Book Antiqua" w:hAnsi="Book Antiqua" w:cs="Book Antiqua"/>
          <w:color w:val="000000"/>
        </w:rPr>
        <w:t xml:space="preserve"> and CF related </w:t>
      </w:r>
      <w:r w:rsidR="00E74F23" w:rsidRPr="00611456">
        <w:rPr>
          <w:rFonts w:ascii="Book Antiqua" w:eastAsia="Book Antiqua" w:hAnsi="Book Antiqua" w:cs="Book Antiqua"/>
          <w:color w:val="000000"/>
        </w:rPr>
        <w:t>MI</w:t>
      </w:r>
      <w:r w:rsidRPr="00611456">
        <w:rPr>
          <w:rFonts w:ascii="Book Antiqua" w:eastAsia="Book Antiqua" w:hAnsi="Book Antiqua" w:cs="Book Antiqua"/>
          <w:color w:val="000000"/>
        </w:rPr>
        <w:t xml:space="preserve"> cannot be missed, however, if there is a way to eliminate invasive tests, we should, as providers, incorporate it into our medical practice. There are many unanswered questions that have yet to be further studied. For example, in our studies, all the mothers of patients with perinatal constipation consumed dairy products during pregnancy, however, this does not mean all mothers who consume dairy products during pregnancy will necessarily give birth to infants who will develop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or symptoms of perinatal constipation. What factor(s) determines who develops and who does not develop sensitization and allergy remains unclear. Also unclear is the factor(s) that determines the type of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typical </w:t>
      </w:r>
      <w:r w:rsidRPr="00611456">
        <w:rPr>
          <w:rFonts w:ascii="Book Antiqua" w:eastAsia="Book Antiqua" w:hAnsi="Book Antiqua" w:cs="Book Antiqua"/>
          <w:i/>
          <w:iCs/>
          <w:color w:val="000000"/>
        </w:rPr>
        <w:t>vs</w:t>
      </w:r>
      <w:r w:rsidR="008712F3" w:rsidRPr="00611456">
        <w:rPr>
          <w:rFonts w:ascii="Book Antiqua" w:eastAsia="Book Antiqua" w:hAnsi="Book Antiqua" w:cs="Book Antiqua"/>
          <w:i/>
          <w:iCs/>
          <w:color w:val="000000"/>
        </w:rPr>
        <w:t>.</w:t>
      </w:r>
      <w:r w:rsidRPr="00611456">
        <w:rPr>
          <w:rFonts w:ascii="Book Antiqua" w:eastAsia="Book Antiqua" w:hAnsi="Book Antiqua" w:cs="Book Antiqua"/>
          <w:color w:val="000000"/>
        </w:rPr>
        <w:t xml:space="preserve"> atypical. Similarly, although we know CMP allergens can pass the placenta and amniotic fluid to sensitize fetuses and cause allergy, we still do not know how long this sensitization process lasts and how long the allergens remain effective. The fact that our patients’ symptoms resolved following the 2-week elimination period of the allergen, however, seems to suggest that this could approximate the timeline of allergen effectiveness. Also, the overall prognosis of typical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is good, with a total recovery of 56% at 1 year, 77% at 2 years, 87% at 3 years, 92% at 5 and 10 years and 97% at 15 years of age</w:t>
      </w:r>
      <w:r w:rsidRPr="00611456">
        <w:rPr>
          <w:rFonts w:ascii="Book Antiqua" w:eastAsia="Book Antiqua" w:hAnsi="Book Antiqua" w:cs="Book Antiqua"/>
          <w:color w:val="000000"/>
          <w:vertAlign w:val="superscript"/>
        </w:rPr>
        <w:t>[</w:t>
      </w:r>
      <w:r w:rsidR="00BF11E9" w:rsidRPr="00611456">
        <w:rPr>
          <w:rFonts w:ascii="Book Antiqua" w:eastAsia="Book Antiqua" w:hAnsi="Book Antiqua" w:cs="Book Antiqua"/>
          <w:color w:val="000000"/>
          <w:vertAlign w:val="superscript"/>
        </w:rPr>
        <w:t>17</w:t>
      </w:r>
      <w:r w:rsidRPr="00611456">
        <w:rPr>
          <w:rFonts w:ascii="Book Antiqua" w:eastAsia="Book Antiqua" w:hAnsi="Book Antiqua" w:cs="Book Antiqua"/>
          <w:color w:val="000000"/>
          <w:vertAlign w:val="superscript"/>
        </w:rPr>
        <w:t>]</w:t>
      </w:r>
      <w:r w:rsidRPr="00611456">
        <w:rPr>
          <w:rFonts w:ascii="Book Antiqua" w:eastAsia="Book Antiqua" w:hAnsi="Book Antiqua" w:cs="Book Antiqua"/>
          <w:color w:val="000000"/>
        </w:rPr>
        <w:t xml:space="preserve">. Whether this applies to atypical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in the perinatal population requires further investigation. Regardless of what the type of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is, our recommendation for treatment of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is the same, that is, once a diagnosis of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is confirmed, a milk-free diet will be continued until a new milk challenge has shown development of tolerance. All infants with </w:t>
      </w:r>
      <w:proofErr w:type="spellStart"/>
      <w:r w:rsidRPr="00611456">
        <w:rPr>
          <w:rFonts w:ascii="Book Antiqua" w:eastAsia="Book Antiqua" w:hAnsi="Book Antiqua" w:cs="Book Antiqua"/>
          <w:color w:val="000000"/>
        </w:rPr>
        <w:t>CMPA</w:t>
      </w:r>
      <w:proofErr w:type="spellEnd"/>
      <w:r w:rsidRPr="00611456">
        <w:rPr>
          <w:rFonts w:ascii="Book Antiqua" w:eastAsia="Book Antiqua" w:hAnsi="Book Antiqua" w:cs="Book Antiqua"/>
          <w:color w:val="000000"/>
        </w:rPr>
        <w:t xml:space="preserve"> will be rechallenged at 12 </w:t>
      </w:r>
      <w:proofErr w:type="spellStart"/>
      <w:r w:rsidRPr="00611456">
        <w:rPr>
          <w:rFonts w:ascii="Book Antiqua" w:eastAsia="Book Antiqua" w:hAnsi="Book Antiqua" w:cs="Book Antiqua"/>
          <w:color w:val="000000"/>
        </w:rPr>
        <w:t>mo</w:t>
      </w:r>
      <w:proofErr w:type="spellEnd"/>
      <w:r w:rsidRPr="00611456">
        <w:rPr>
          <w:rFonts w:ascii="Book Antiqua" w:eastAsia="Book Antiqua" w:hAnsi="Book Antiqua" w:cs="Book Antiqua"/>
          <w:color w:val="000000"/>
        </w:rPr>
        <w:t xml:space="preserve"> of age and, in the event </w:t>
      </w:r>
      <w:r w:rsidRPr="00611456">
        <w:rPr>
          <w:rFonts w:ascii="Book Antiqua" w:eastAsia="Book Antiqua" w:hAnsi="Book Antiqua" w:cs="Book Antiqua"/>
          <w:color w:val="000000"/>
        </w:rPr>
        <w:lastRenderedPageBreak/>
        <w:t xml:space="preserve">of continued clinical sensitivity to CMP, controlled rechallenges will be performed every 6 </w:t>
      </w:r>
      <w:proofErr w:type="spellStart"/>
      <w:r w:rsidRPr="00611456">
        <w:rPr>
          <w:rFonts w:ascii="Book Antiqua" w:eastAsia="Book Antiqua" w:hAnsi="Book Antiqua" w:cs="Book Antiqua"/>
          <w:color w:val="000000"/>
        </w:rPr>
        <w:t>mo</w:t>
      </w:r>
      <w:proofErr w:type="spellEnd"/>
      <w:r w:rsidRPr="00611456">
        <w:rPr>
          <w:rFonts w:ascii="Book Antiqua" w:eastAsia="Book Antiqua" w:hAnsi="Book Antiqua" w:cs="Book Antiqua"/>
          <w:color w:val="000000"/>
        </w:rPr>
        <w:t xml:space="preserve"> up to 3 years of age; and thereafter every 12 </w:t>
      </w:r>
      <w:proofErr w:type="spellStart"/>
      <w:r w:rsidRPr="00611456">
        <w:rPr>
          <w:rFonts w:ascii="Book Antiqua" w:eastAsia="Book Antiqua" w:hAnsi="Book Antiqua" w:cs="Book Antiqua"/>
          <w:color w:val="000000"/>
        </w:rPr>
        <w:t>mo</w:t>
      </w:r>
      <w:proofErr w:type="spellEnd"/>
      <w:r w:rsidRPr="00611456">
        <w:rPr>
          <w:rFonts w:ascii="Book Antiqua" w:eastAsia="Book Antiqua" w:hAnsi="Book Antiqua" w:cs="Book Antiqua"/>
          <w:color w:val="000000"/>
        </w:rPr>
        <w:t xml:space="preserve"> until tolerance develops.</w:t>
      </w:r>
    </w:p>
    <w:p w14:paraId="5A819063" w14:textId="77777777" w:rsidR="00A77B3E" w:rsidRPr="00611456" w:rsidRDefault="00A77B3E" w:rsidP="00054C1E">
      <w:pPr>
        <w:adjustRightInd w:val="0"/>
        <w:snapToGrid w:val="0"/>
        <w:spacing w:line="360" w:lineRule="auto"/>
        <w:jc w:val="both"/>
        <w:rPr>
          <w:rFonts w:ascii="Book Antiqua" w:hAnsi="Book Antiqua"/>
        </w:rPr>
      </w:pPr>
    </w:p>
    <w:p w14:paraId="378D093F"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caps/>
          <w:color w:val="000000"/>
          <w:u w:val="single"/>
        </w:rPr>
        <w:t>ACKNOWLEDGEMENTS</w:t>
      </w:r>
    </w:p>
    <w:p w14:paraId="38A88337"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color w:val="000000"/>
        </w:rPr>
        <w:t xml:space="preserve">We thank Joseph Neu, MD, for discussions of the objectives of this manuscript and the feedback </w:t>
      </w:r>
      <w:proofErr w:type="gramStart"/>
      <w:r w:rsidRPr="00611456">
        <w:rPr>
          <w:rFonts w:ascii="Book Antiqua" w:eastAsia="Book Antiqua" w:hAnsi="Book Antiqua" w:cs="Book Antiqua"/>
          <w:color w:val="000000"/>
        </w:rPr>
        <w:t>in regards to</w:t>
      </w:r>
      <w:proofErr w:type="gramEnd"/>
      <w:r w:rsidRPr="00611456">
        <w:rPr>
          <w:rFonts w:ascii="Book Antiqua" w:eastAsia="Book Antiqua" w:hAnsi="Book Antiqua" w:cs="Book Antiqua"/>
          <w:color w:val="000000"/>
        </w:rPr>
        <w:t xml:space="preserve"> the alternative pathway when addressing delayed passage of meconium in the neonatal population. The artwork in Figure 1 is an original drawing by Alamelu </w:t>
      </w:r>
      <w:proofErr w:type="spellStart"/>
      <w:r w:rsidRPr="00611456">
        <w:rPr>
          <w:rFonts w:ascii="Book Antiqua" w:eastAsia="Book Antiqua" w:hAnsi="Book Antiqua" w:cs="Book Antiqua"/>
          <w:color w:val="000000"/>
        </w:rPr>
        <w:t>Arakoni</w:t>
      </w:r>
      <w:proofErr w:type="spellEnd"/>
      <w:r w:rsidRPr="00611456">
        <w:rPr>
          <w:rFonts w:ascii="Book Antiqua" w:eastAsia="Book Antiqua" w:hAnsi="Book Antiqua" w:cs="Book Antiqua"/>
          <w:color w:val="000000"/>
        </w:rPr>
        <w:t>, B.Tech.</w:t>
      </w:r>
    </w:p>
    <w:p w14:paraId="2C83DB08" w14:textId="77777777" w:rsidR="007E5BBA" w:rsidRPr="00611456" w:rsidRDefault="007E5BBA" w:rsidP="00054C1E">
      <w:pPr>
        <w:adjustRightInd w:val="0"/>
        <w:snapToGrid w:val="0"/>
        <w:spacing w:line="360" w:lineRule="auto"/>
        <w:jc w:val="both"/>
        <w:rPr>
          <w:rFonts w:ascii="Book Antiqua" w:eastAsia="Book Antiqua" w:hAnsi="Book Antiqua" w:cs="Book Antiqua"/>
          <w:b/>
          <w:color w:val="000000"/>
        </w:rPr>
      </w:pPr>
    </w:p>
    <w:p w14:paraId="3220A42C" w14:textId="553D521C"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color w:val="000000"/>
        </w:rPr>
        <w:t>REFERENCES</w:t>
      </w:r>
    </w:p>
    <w:p w14:paraId="2947085F"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 xml:space="preserve">1 </w:t>
      </w:r>
      <w:r w:rsidRPr="00611456">
        <w:rPr>
          <w:rFonts w:ascii="Book Antiqua" w:eastAsia="Book Antiqua" w:hAnsi="Book Antiqua" w:cs="Book Antiqua"/>
          <w:b/>
          <w:bCs/>
        </w:rPr>
        <w:t>Clark DA</w:t>
      </w:r>
      <w:r w:rsidRPr="00611456">
        <w:rPr>
          <w:rFonts w:ascii="Book Antiqua" w:eastAsia="Book Antiqua" w:hAnsi="Book Antiqua" w:cs="Book Antiqua"/>
        </w:rPr>
        <w:t xml:space="preserve">. Times of first void and first stool in 500 newborns. </w:t>
      </w:r>
      <w:r w:rsidRPr="00611456">
        <w:rPr>
          <w:rFonts w:ascii="Book Antiqua" w:eastAsia="Book Antiqua" w:hAnsi="Book Antiqua" w:cs="Book Antiqua"/>
          <w:i/>
          <w:iCs/>
        </w:rPr>
        <w:t>Pediatrics</w:t>
      </w:r>
      <w:r w:rsidRPr="00611456">
        <w:rPr>
          <w:rFonts w:ascii="Book Antiqua" w:eastAsia="Book Antiqua" w:hAnsi="Book Antiqua" w:cs="Book Antiqua"/>
        </w:rPr>
        <w:t xml:space="preserve"> 1977; </w:t>
      </w:r>
      <w:r w:rsidRPr="00611456">
        <w:rPr>
          <w:rFonts w:ascii="Book Antiqua" w:eastAsia="Book Antiqua" w:hAnsi="Book Antiqua" w:cs="Book Antiqua"/>
          <w:b/>
          <w:bCs/>
        </w:rPr>
        <w:t>60</w:t>
      </w:r>
      <w:r w:rsidRPr="00611456">
        <w:rPr>
          <w:rFonts w:ascii="Book Antiqua" w:eastAsia="Book Antiqua" w:hAnsi="Book Antiqua" w:cs="Book Antiqua"/>
        </w:rPr>
        <w:t>: 457-459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905009]</w:t>
      </w:r>
    </w:p>
    <w:p w14:paraId="2518FCEE"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 xml:space="preserve">2 </w:t>
      </w:r>
      <w:proofErr w:type="spellStart"/>
      <w:r w:rsidRPr="00611456">
        <w:rPr>
          <w:rFonts w:ascii="Book Antiqua" w:eastAsia="Book Antiqua" w:hAnsi="Book Antiqua" w:cs="Book Antiqua"/>
          <w:b/>
          <w:bCs/>
        </w:rPr>
        <w:t>Loening</w:t>
      </w:r>
      <w:proofErr w:type="spellEnd"/>
      <w:r w:rsidRPr="00611456">
        <w:rPr>
          <w:rFonts w:ascii="Book Antiqua" w:eastAsia="Book Antiqua" w:hAnsi="Book Antiqua" w:cs="Book Antiqua"/>
          <w:b/>
          <w:bCs/>
        </w:rPr>
        <w:t>-Baucke V</w:t>
      </w:r>
      <w:r w:rsidRPr="00611456">
        <w:rPr>
          <w:rFonts w:ascii="Book Antiqua" w:eastAsia="Book Antiqua" w:hAnsi="Book Antiqua" w:cs="Book Antiqua"/>
        </w:rPr>
        <w:t xml:space="preserve">, Kimura K. Failure to pass meconium: diagnosing neonatal intestinal obstruction. </w:t>
      </w:r>
      <w:r w:rsidRPr="00611456">
        <w:rPr>
          <w:rFonts w:ascii="Book Antiqua" w:eastAsia="Book Antiqua" w:hAnsi="Book Antiqua" w:cs="Book Antiqua"/>
          <w:i/>
          <w:iCs/>
        </w:rPr>
        <w:t>Am Fam Physician</w:t>
      </w:r>
      <w:r w:rsidRPr="00611456">
        <w:rPr>
          <w:rFonts w:ascii="Book Antiqua" w:eastAsia="Book Antiqua" w:hAnsi="Book Antiqua" w:cs="Book Antiqua"/>
        </w:rPr>
        <w:t xml:space="preserve"> 1999; </w:t>
      </w:r>
      <w:r w:rsidRPr="00611456">
        <w:rPr>
          <w:rFonts w:ascii="Book Antiqua" w:eastAsia="Book Antiqua" w:hAnsi="Book Antiqua" w:cs="Book Antiqua"/>
          <w:b/>
          <w:bCs/>
        </w:rPr>
        <w:t>60</w:t>
      </w:r>
      <w:r w:rsidRPr="00611456">
        <w:rPr>
          <w:rFonts w:ascii="Book Antiqua" w:eastAsia="Book Antiqua" w:hAnsi="Book Antiqua" w:cs="Book Antiqua"/>
        </w:rPr>
        <w:t>: 2043-2050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10569507]</w:t>
      </w:r>
    </w:p>
    <w:p w14:paraId="4AABF6D3"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 xml:space="preserve">3 </w:t>
      </w:r>
      <w:proofErr w:type="spellStart"/>
      <w:r w:rsidRPr="00611456">
        <w:rPr>
          <w:rFonts w:ascii="Book Antiqua" w:eastAsia="Book Antiqua" w:hAnsi="Book Antiqua" w:cs="Book Antiqua"/>
          <w:b/>
          <w:bCs/>
        </w:rPr>
        <w:t>Szépfalusi</w:t>
      </w:r>
      <w:proofErr w:type="spellEnd"/>
      <w:r w:rsidRPr="00611456">
        <w:rPr>
          <w:rFonts w:ascii="Book Antiqua" w:eastAsia="Book Antiqua" w:hAnsi="Book Antiqua" w:cs="Book Antiqua"/>
          <w:b/>
          <w:bCs/>
        </w:rPr>
        <w:t xml:space="preserve"> Z</w:t>
      </w:r>
      <w:r w:rsidRPr="00611456">
        <w:rPr>
          <w:rFonts w:ascii="Book Antiqua" w:eastAsia="Book Antiqua" w:hAnsi="Book Antiqua" w:cs="Book Antiqua"/>
        </w:rPr>
        <w:t xml:space="preserve">, Nentwich I, </w:t>
      </w:r>
      <w:proofErr w:type="spellStart"/>
      <w:r w:rsidRPr="00611456">
        <w:rPr>
          <w:rFonts w:ascii="Book Antiqua" w:eastAsia="Book Antiqua" w:hAnsi="Book Antiqua" w:cs="Book Antiqua"/>
        </w:rPr>
        <w:t>Gerstmayr</w:t>
      </w:r>
      <w:proofErr w:type="spellEnd"/>
      <w:r w:rsidRPr="00611456">
        <w:rPr>
          <w:rFonts w:ascii="Book Antiqua" w:eastAsia="Book Antiqua" w:hAnsi="Book Antiqua" w:cs="Book Antiqua"/>
        </w:rPr>
        <w:t xml:space="preserve"> M, Jost E, Todoran L, Gratzl R, Herkner K, Urbanek R. Prenatal allergen contact with milk proteins. </w:t>
      </w:r>
      <w:r w:rsidRPr="00611456">
        <w:rPr>
          <w:rFonts w:ascii="Book Antiqua" w:eastAsia="Book Antiqua" w:hAnsi="Book Antiqua" w:cs="Book Antiqua"/>
          <w:i/>
          <w:iCs/>
        </w:rPr>
        <w:t>Clin Exp Allergy</w:t>
      </w:r>
      <w:r w:rsidRPr="00611456">
        <w:rPr>
          <w:rFonts w:ascii="Book Antiqua" w:eastAsia="Book Antiqua" w:hAnsi="Book Antiqua" w:cs="Book Antiqua"/>
        </w:rPr>
        <w:t xml:space="preserve"> 1997; </w:t>
      </w:r>
      <w:r w:rsidRPr="00611456">
        <w:rPr>
          <w:rFonts w:ascii="Book Antiqua" w:eastAsia="Book Antiqua" w:hAnsi="Book Antiqua" w:cs="Book Antiqua"/>
          <w:b/>
          <w:bCs/>
        </w:rPr>
        <w:t>27</w:t>
      </w:r>
      <w:r w:rsidRPr="00611456">
        <w:rPr>
          <w:rFonts w:ascii="Book Antiqua" w:eastAsia="Book Antiqua" w:hAnsi="Book Antiqua" w:cs="Book Antiqua"/>
        </w:rPr>
        <w:t>: 28-35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9117877]</w:t>
      </w:r>
    </w:p>
    <w:p w14:paraId="4228D79E"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 xml:space="preserve">4 </w:t>
      </w:r>
      <w:proofErr w:type="spellStart"/>
      <w:r w:rsidRPr="00611456">
        <w:rPr>
          <w:rFonts w:ascii="Book Antiqua" w:eastAsia="Book Antiqua" w:hAnsi="Book Antiqua" w:cs="Book Antiqua"/>
          <w:b/>
          <w:bCs/>
        </w:rPr>
        <w:t>Feiterna</w:t>
      </w:r>
      <w:proofErr w:type="spellEnd"/>
      <w:r w:rsidRPr="00611456">
        <w:rPr>
          <w:rFonts w:ascii="Book Antiqua" w:eastAsia="Book Antiqua" w:hAnsi="Book Antiqua" w:cs="Book Antiqua"/>
          <w:b/>
          <w:bCs/>
        </w:rPr>
        <w:t>-Sperling C</w:t>
      </w:r>
      <w:r w:rsidRPr="00611456">
        <w:rPr>
          <w:rFonts w:ascii="Book Antiqua" w:eastAsia="Book Antiqua" w:hAnsi="Book Antiqua" w:cs="Book Antiqua"/>
        </w:rPr>
        <w:t xml:space="preserve">, </w:t>
      </w:r>
      <w:proofErr w:type="spellStart"/>
      <w:r w:rsidRPr="00611456">
        <w:rPr>
          <w:rFonts w:ascii="Book Antiqua" w:eastAsia="Book Antiqua" w:hAnsi="Book Antiqua" w:cs="Book Antiqua"/>
        </w:rPr>
        <w:t>Rammes</w:t>
      </w:r>
      <w:proofErr w:type="spellEnd"/>
      <w:r w:rsidRPr="00611456">
        <w:rPr>
          <w:rFonts w:ascii="Book Antiqua" w:eastAsia="Book Antiqua" w:hAnsi="Book Antiqua" w:cs="Book Antiqua"/>
        </w:rPr>
        <w:t xml:space="preserve"> S, Kewitz G, </w:t>
      </w:r>
      <w:proofErr w:type="spellStart"/>
      <w:r w:rsidRPr="00611456">
        <w:rPr>
          <w:rFonts w:ascii="Book Antiqua" w:eastAsia="Book Antiqua" w:hAnsi="Book Antiqua" w:cs="Book Antiqua"/>
        </w:rPr>
        <w:t>Versmold</w:t>
      </w:r>
      <w:proofErr w:type="spellEnd"/>
      <w:r w:rsidRPr="00611456">
        <w:rPr>
          <w:rFonts w:ascii="Book Antiqua" w:eastAsia="Book Antiqua" w:hAnsi="Book Antiqua" w:cs="Book Antiqua"/>
        </w:rPr>
        <w:t xml:space="preserve"> H, Niggemann B. A case of cow's milk allergy in the neonatal period--evidence for intrauterine sensitization? </w:t>
      </w:r>
      <w:proofErr w:type="spellStart"/>
      <w:r w:rsidRPr="00611456">
        <w:rPr>
          <w:rFonts w:ascii="Book Antiqua" w:eastAsia="Book Antiqua" w:hAnsi="Book Antiqua" w:cs="Book Antiqua"/>
          <w:i/>
          <w:iCs/>
        </w:rPr>
        <w:t>Pediatr</w:t>
      </w:r>
      <w:proofErr w:type="spellEnd"/>
      <w:r w:rsidRPr="00611456">
        <w:rPr>
          <w:rFonts w:ascii="Book Antiqua" w:eastAsia="Book Antiqua" w:hAnsi="Book Antiqua" w:cs="Book Antiqua"/>
          <w:i/>
          <w:iCs/>
        </w:rPr>
        <w:t xml:space="preserve"> Allergy Immunol</w:t>
      </w:r>
      <w:r w:rsidRPr="00611456">
        <w:rPr>
          <w:rFonts w:ascii="Book Antiqua" w:eastAsia="Book Antiqua" w:hAnsi="Book Antiqua" w:cs="Book Antiqua"/>
        </w:rPr>
        <w:t xml:space="preserve"> 1997; </w:t>
      </w:r>
      <w:r w:rsidRPr="00611456">
        <w:rPr>
          <w:rFonts w:ascii="Book Antiqua" w:eastAsia="Book Antiqua" w:hAnsi="Book Antiqua" w:cs="Book Antiqua"/>
          <w:b/>
          <w:bCs/>
        </w:rPr>
        <w:t>8</w:t>
      </w:r>
      <w:r w:rsidRPr="00611456">
        <w:rPr>
          <w:rFonts w:ascii="Book Antiqua" w:eastAsia="Book Antiqua" w:hAnsi="Book Antiqua" w:cs="Book Antiqua"/>
        </w:rPr>
        <w:t>: 153-155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9532257 DOI: 10.1111/</w:t>
      </w:r>
      <w:proofErr w:type="spellStart"/>
      <w:r w:rsidRPr="00611456">
        <w:rPr>
          <w:rFonts w:ascii="Book Antiqua" w:eastAsia="Book Antiqua" w:hAnsi="Book Antiqua" w:cs="Book Antiqua"/>
        </w:rPr>
        <w:t>j.1399-3038.1997.tb00170.x</w:t>
      </w:r>
      <w:proofErr w:type="spellEnd"/>
      <w:r w:rsidRPr="00611456">
        <w:rPr>
          <w:rFonts w:ascii="Book Antiqua" w:eastAsia="Book Antiqua" w:hAnsi="Book Antiqua" w:cs="Book Antiqua"/>
        </w:rPr>
        <w:t>]</w:t>
      </w:r>
    </w:p>
    <w:p w14:paraId="33E48F82"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 xml:space="preserve">5 </w:t>
      </w:r>
      <w:proofErr w:type="spellStart"/>
      <w:r w:rsidRPr="00611456">
        <w:rPr>
          <w:rFonts w:ascii="Book Antiqua" w:eastAsia="Book Antiqua" w:hAnsi="Book Antiqua" w:cs="Book Antiqua"/>
          <w:b/>
          <w:bCs/>
        </w:rPr>
        <w:t>Vitaliti</w:t>
      </w:r>
      <w:proofErr w:type="spellEnd"/>
      <w:r w:rsidRPr="00611456">
        <w:rPr>
          <w:rFonts w:ascii="Book Antiqua" w:eastAsia="Book Antiqua" w:hAnsi="Book Antiqua" w:cs="Book Antiqua"/>
          <w:b/>
          <w:bCs/>
        </w:rPr>
        <w:t xml:space="preserve"> G</w:t>
      </w:r>
      <w:r w:rsidRPr="00611456">
        <w:rPr>
          <w:rFonts w:ascii="Book Antiqua" w:eastAsia="Book Antiqua" w:hAnsi="Book Antiqua" w:cs="Book Antiqua"/>
        </w:rPr>
        <w:t xml:space="preserve">, Cimino C, Coco A, </w:t>
      </w:r>
      <w:proofErr w:type="spellStart"/>
      <w:r w:rsidRPr="00611456">
        <w:rPr>
          <w:rFonts w:ascii="Book Antiqua" w:eastAsia="Book Antiqua" w:hAnsi="Book Antiqua" w:cs="Book Antiqua"/>
        </w:rPr>
        <w:t>Praticò</w:t>
      </w:r>
      <w:proofErr w:type="spellEnd"/>
      <w:r w:rsidRPr="00611456">
        <w:rPr>
          <w:rFonts w:ascii="Book Antiqua" w:eastAsia="Book Antiqua" w:hAnsi="Book Antiqua" w:cs="Book Antiqua"/>
        </w:rPr>
        <w:t xml:space="preserve"> AD, Lionetti E. The immunopathogenesis of cow's milk protein allergy (</w:t>
      </w:r>
      <w:proofErr w:type="spellStart"/>
      <w:r w:rsidRPr="00611456">
        <w:rPr>
          <w:rFonts w:ascii="Book Antiqua" w:eastAsia="Book Antiqua" w:hAnsi="Book Antiqua" w:cs="Book Antiqua"/>
        </w:rPr>
        <w:t>CMPA</w:t>
      </w:r>
      <w:proofErr w:type="spellEnd"/>
      <w:r w:rsidRPr="00611456">
        <w:rPr>
          <w:rFonts w:ascii="Book Antiqua" w:eastAsia="Book Antiqua" w:hAnsi="Book Antiqua" w:cs="Book Antiqua"/>
        </w:rPr>
        <w:t xml:space="preserve">). </w:t>
      </w:r>
      <w:r w:rsidRPr="00611456">
        <w:rPr>
          <w:rFonts w:ascii="Book Antiqua" w:eastAsia="Book Antiqua" w:hAnsi="Book Antiqua" w:cs="Book Antiqua"/>
          <w:i/>
          <w:iCs/>
        </w:rPr>
        <w:t xml:space="preserve">Ital J </w:t>
      </w:r>
      <w:proofErr w:type="spellStart"/>
      <w:r w:rsidRPr="00611456">
        <w:rPr>
          <w:rFonts w:ascii="Book Antiqua" w:eastAsia="Book Antiqua" w:hAnsi="Book Antiqua" w:cs="Book Antiqua"/>
          <w:i/>
          <w:iCs/>
        </w:rPr>
        <w:t>Pediatr</w:t>
      </w:r>
      <w:proofErr w:type="spellEnd"/>
      <w:r w:rsidRPr="00611456">
        <w:rPr>
          <w:rFonts w:ascii="Book Antiqua" w:eastAsia="Book Antiqua" w:hAnsi="Book Antiqua" w:cs="Book Antiqua"/>
        </w:rPr>
        <w:t xml:space="preserve"> 2012; </w:t>
      </w:r>
      <w:r w:rsidRPr="00611456">
        <w:rPr>
          <w:rFonts w:ascii="Book Antiqua" w:eastAsia="Book Antiqua" w:hAnsi="Book Antiqua" w:cs="Book Antiqua"/>
          <w:b/>
          <w:bCs/>
        </w:rPr>
        <w:t>38</w:t>
      </w:r>
      <w:r w:rsidRPr="00611456">
        <w:rPr>
          <w:rFonts w:ascii="Book Antiqua" w:eastAsia="Book Antiqua" w:hAnsi="Book Antiqua" w:cs="Book Antiqua"/>
        </w:rPr>
        <w:t>: 35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22824011 DOI: 10.1186/1824-7288-38-35]</w:t>
      </w:r>
    </w:p>
    <w:p w14:paraId="62623029"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 xml:space="preserve">6 </w:t>
      </w:r>
      <w:r w:rsidRPr="00611456">
        <w:rPr>
          <w:rFonts w:ascii="Book Antiqua" w:eastAsia="Book Antiqua" w:hAnsi="Book Antiqua" w:cs="Book Antiqua"/>
          <w:b/>
          <w:bCs/>
        </w:rPr>
        <w:t>Carroccio A</w:t>
      </w:r>
      <w:r w:rsidRPr="00611456">
        <w:rPr>
          <w:rFonts w:ascii="Book Antiqua" w:eastAsia="Book Antiqua" w:hAnsi="Book Antiqua" w:cs="Book Antiqua"/>
        </w:rPr>
        <w:t xml:space="preserve">, Iacono G. Review article: Chronic constipation and food hypersensitivity--an intriguing relationship. </w:t>
      </w:r>
      <w:r w:rsidRPr="00611456">
        <w:rPr>
          <w:rFonts w:ascii="Book Antiqua" w:eastAsia="Book Antiqua" w:hAnsi="Book Antiqua" w:cs="Book Antiqua"/>
          <w:i/>
          <w:iCs/>
        </w:rPr>
        <w:t xml:space="preserve">Aliment </w:t>
      </w:r>
      <w:proofErr w:type="spellStart"/>
      <w:r w:rsidRPr="00611456">
        <w:rPr>
          <w:rFonts w:ascii="Book Antiqua" w:eastAsia="Book Antiqua" w:hAnsi="Book Antiqua" w:cs="Book Antiqua"/>
          <w:i/>
          <w:iCs/>
        </w:rPr>
        <w:t>Pharmacol</w:t>
      </w:r>
      <w:proofErr w:type="spellEnd"/>
      <w:r w:rsidRPr="00611456">
        <w:rPr>
          <w:rFonts w:ascii="Book Antiqua" w:eastAsia="Book Antiqua" w:hAnsi="Book Antiqua" w:cs="Book Antiqua"/>
          <w:i/>
          <w:iCs/>
        </w:rPr>
        <w:t xml:space="preserve"> Ther</w:t>
      </w:r>
      <w:r w:rsidRPr="00611456">
        <w:rPr>
          <w:rFonts w:ascii="Book Antiqua" w:eastAsia="Book Antiqua" w:hAnsi="Book Antiqua" w:cs="Book Antiqua"/>
        </w:rPr>
        <w:t xml:space="preserve"> 2006; </w:t>
      </w:r>
      <w:r w:rsidRPr="00611456">
        <w:rPr>
          <w:rFonts w:ascii="Book Antiqua" w:eastAsia="Book Antiqua" w:hAnsi="Book Antiqua" w:cs="Book Antiqua"/>
          <w:b/>
          <w:bCs/>
        </w:rPr>
        <w:t>24</w:t>
      </w:r>
      <w:r w:rsidRPr="00611456">
        <w:rPr>
          <w:rFonts w:ascii="Book Antiqua" w:eastAsia="Book Antiqua" w:hAnsi="Book Antiqua" w:cs="Book Antiqua"/>
        </w:rPr>
        <w:t>: 1295-1304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17059511 DOI: 10.1111/</w:t>
      </w:r>
      <w:proofErr w:type="spellStart"/>
      <w:r w:rsidRPr="00611456">
        <w:rPr>
          <w:rFonts w:ascii="Book Antiqua" w:eastAsia="Book Antiqua" w:hAnsi="Book Antiqua" w:cs="Book Antiqua"/>
        </w:rPr>
        <w:t>j.1365-2036.2006.03125.x</w:t>
      </w:r>
      <w:proofErr w:type="spellEnd"/>
      <w:r w:rsidRPr="00611456">
        <w:rPr>
          <w:rFonts w:ascii="Book Antiqua" w:eastAsia="Book Antiqua" w:hAnsi="Book Antiqua" w:cs="Book Antiqua"/>
        </w:rPr>
        <w:t>]</w:t>
      </w:r>
    </w:p>
    <w:p w14:paraId="6BDE8F1A"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 xml:space="preserve">7 </w:t>
      </w:r>
      <w:r w:rsidRPr="00611456">
        <w:rPr>
          <w:rFonts w:ascii="Book Antiqua" w:eastAsia="Book Antiqua" w:hAnsi="Book Antiqua" w:cs="Book Antiqua"/>
          <w:b/>
          <w:bCs/>
        </w:rPr>
        <w:t>Bloom DA</w:t>
      </w:r>
      <w:r w:rsidRPr="00611456">
        <w:rPr>
          <w:rFonts w:ascii="Book Antiqua" w:eastAsia="Book Antiqua" w:hAnsi="Book Antiqua" w:cs="Book Antiqua"/>
        </w:rPr>
        <w:t xml:space="preserve">, Buonomo C, Fishman </w:t>
      </w:r>
      <w:proofErr w:type="spellStart"/>
      <w:r w:rsidRPr="00611456">
        <w:rPr>
          <w:rFonts w:ascii="Book Antiqua" w:eastAsia="Book Antiqua" w:hAnsi="Book Antiqua" w:cs="Book Antiqua"/>
        </w:rPr>
        <w:t>SJ</w:t>
      </w:r>
      <w:proofErr w:type="spellEnd"/>
      <w:r w:rsidRPr="00611456">
        <w:rPr>
          <w:rFonts w:ascii="Book Antiqua" w:eastAsia="Book Antiqua" w:hAnsi="Book Antiqua" w:cs="Book Antiqua"/>
        </w:rPr>
        <w:t xml:space="preserve">, Furuta G, </w:t>
      </w:r>
      <w:proofErr w:type="spellStart"/>
      <w:r w:rsidRPr="00611456">
        <w:rPr>
          <w:rFonts w:ascii="Book Antiqua" w:eastAsia="Book Antiqua" w:hAnsi="Book Antiqua" w:cs="Book Antiqua"/>
        </w:rPr>
        <w:t>Nurko</w:t>
      </w:r>
      <w:proofErr w:type="spellEnd"/>
      <w:r w:rsidRPr="00611456">
        <w:rPr>
          <w:rFonts w:ascii="Book Antiqua" w:eastAsia="Book Antiqua" w:hAnsi="Book Antiqua" w:cs="Book Antiqua"/>
        </w:rPr>
        <w:t xml:space="preserve"> S. Allergic colitis: a mimic of Hirschsprung disease. </w:t>
      </w:r>
      <w:proofErr w:type="spellStart"/>
      <w:r w:rsidRPr="00611456">
        <w:rPr>
          <w:rFonts w:ascii="Book Antiqua" w:eastAsia="Book Antiqua" w:hAnsi="Book Antiqua" w:cs="Book Antiqua"/>
          <w:i/>
          <w:iCs/>
        </w:rPr>
        <w:t>Pediatr</w:t>
      </w:r>
      <w:proofErr w:type="spellEnd"/>
      <w:r w:rsidRPr="00611456">
        <w:rPr>
          <w:rFonts w:ascii="Book Antiqua" w:eastAsia="Book Antiqua" w:hAnsi="Book Antiqua" w:cs="Book Antiqua"/>
          <w:i/>
          <w:iCs/>
        </w:rPr>
        <w:t xml:space="preserve"> </w:t>
      </w:r>
      <w:proofErr w:type="spellStart"/>
      <w:r w:rsidRPr="00611456">
        <w:rPr>
          <w:rFonts w:ascii="Book Antiqua" w:eastAsia="Book Antiqua" w:hAnsi="Book Antiqua" w:cs="Book Antiqua"/>
          <w:i/>
          <w:iCs/>
        </w:rPr>
        <w:t>Radiol</w:t>
      </w:r>
      <w:proofErr w:type="spellEnd"/>
      <w:r w:rsidRPr="00611456">
        <w:rPr>
          <w:rFonts w:ascii="Book Antiqua" w:eastAsia="Book Antiqua" w:hAnsi="Book Antiqua" w:cs="Book Antiqua"/>
        </w:rPr>
        <w:t xml:space="preserve"> 1999; </w:t>
      </w:r>
      <w:r w:rsidRPr="00611456">
        <w:rPr>
          <w:rFonts w:ascii="Book Antiqua" w:eastAsia="Book Antiqua" w:hAnsi="Book Antiqua" w:cs="Book Antiqua"/>
          <w:b/>
          <w:bCs/>
        </w:rPr>
        <w:t>29</w:t>
      </w:r>
      <w:r w:rsidRPr="00611456">
        <w:rPr>
          <w:rFonts w:ascii="Book Antiqua" w:eastAsia="Book Antiqua" w:hAnsi="Book Antiqua" w:cs="Book Antiqua"/>
        </w:rPr>
        <w:t>: 37-41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9880614 DOI: 10.1007/</w:t>
      </w:r>
      <w:proofErr w:type="spellStart"/>
      <w:r w:rsidRPr="00611456">
        <w:rPr>
          <w:rFonts w:ascii="Book Antiqua" w:eastAsia="Book Antiqua" w:hAnsi="Book Antiqua" w:cs="Book Antiqua"/>
        </w:rPr>
        <w:t>s002470050530</w:t>
      </w:r>
      <w:proofErr w:type="spellEnd"/>
      <w:r w:rsidRPr="00611456">
        <w:rPr>
          <w:rFonts w:ascii="Book Antiqua" w:eastAsia="Book Antiqua" w:hAnsi="Book Antiqua" w:cs="Book Antiqua"/>
        </w:rPr>
        <w:t>]</w:t>
      </w:r>
    </w:p>
    <w:p w14:paraId="5424BC19"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lastRenderedPageBreak/>
        <w:t xml:space="preserve">8 </w:t>
      </w:r>
      <w:r w:rsidRPr="00611456">
        <w:rPr>
          <w:rFonts w:ascii="Book Antiqua" w:eastAsia="Book Antiqua" w:hAnsi="Book Antiqua" w:cs="Book Antiqua"/>
          <w:b/>
          <w:bCs/>
        </w:rPr>
        <w:t>Iacono G</w:t>
      </w:r>
      <w:r w:rsidRPr="00611456">
        <w:rPr>
          <w:rFonts w:ascii="Book Antiqua" w:eastAsia="Book Antiqua" w:hAnsi="Book Antiqua" w:cs="Book Antiqua"/>
        </w:rPr>
        <w:t xml:space="preserve">, Bonventre S, Scalici C, Maresi E, Di Prima L, </w:t>
      </w:r>
      <w:proofErr w:type="spellStart"/>
      <w:r w:rsidRPr="00611456">
        <w:rPr>
          <w:rFonts w:ascii="Book Antiqua" w:eastAsia="Book Antiqua" w:hAnsi="Book Antiqua" w:cs="Book Antiqua"/>
        </w:rPr>
        <w:t>Soresi</w:t>
      </w:r>
      <w:proofErr w:type="spellEnd"/>
      <w:r w:rsidRPr="00611456">
        <w:rPr>
          <w:rFonts w:ascii="Book Antiqua" w:eastAsia="Book Antiqua" w:hAnsi="Book Antiqua" w:cs="Book Antiqua"/>
        </w:rPr>
        <w:t xml:space="preserve"> M, Di Gesù G, Noto D, Carroccio A. Food intolerance and chronic constipation: manometry and histology study. </w:t>
      </w:r>
      <w:proofErr w:type="spellStart"/>
      <w:r w:rsidRPr="00611456">
        <w:rPr>
          <w:rFonts w:ascii="Book Antiqua" w:eastAsia="Book Antiqua" w:hAnsi="Book Antiqua" w:cs="Book Antiqua"/>
          <w:i/>
          <w:iCs/>
        </w:rPr>
        <w:t>Eur</w:t>
      </w:r>
      <w:proofErr w:type="spellEnd"/>
      <w:r w:rsidRPr="00611456">
        <w:rPr>
          <w:rFonts w:ascii="Book Antiqua" w:eastAsia="Book Antiqua" w:hAnsi="Book Antiqua" w:cs="Book Antiqua"/>
          <w:i/>
          <w:iCs/>
        </w:rPr>
        <w:t xml:space="preserve"> J Gastroenterol Hepatol</w:t>
      </w:r>
      <w:r w:rsidRPr="00611456">
        <w:rPr>
          <w:rFonts w:ascii="Book Antiqua" w:eastAsia="Book Antiqua" w:hAnsi="Book Antiqua" w:cs="Book Antiqua"/>
        </w:rPr>
        <w:t xml:space="preserve"> 2006; </w:t>
      </w:r>
      <w:r w:rsidRPr="00611456">
        <w:rPr>
          <w:rFonts w:ascii="Book Antiqua" w:eastAsia="Book Antiqua" w:hAnsi="Book Antiqua" w:cs="Book Antiqua"/>
          <w:b/>
          <w:bCs/>
        </w:rPr>
        <w:t>18</w:t>
      </w:r>
      <w:r w:rsidRPr="00611456">
        <w:rPr>
          <w:rFonts w:ascii="Book Antiqua" w:eastAsia="Book Antiqua" w:hAnsi="Book Antiqua" w:cs="Book Antiqua"/>
        </w:rPr>
        <w:t>: 143-150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16394795 DOI: 10.1097/00042737-200602000-00006]</w:t>
      </w:r>
    </w:p>
    <w:p w14:paraId="2050FB67"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 xml:space="preserve">9 </w:t>
      </w:r>
      <w:r w:rsidRPr="00611456">
        <w:rPr>
          <w:rFonts w:ascii="Book Antiqua" w:eastAsia="Book Antiqua" w:hAnsi="Book Antiqua" w:cs="Book Antiqua"/>
          <w:b/>
          <w:bCs/>
        </w:rPr>
        <w:t>Madala A</w:t>
      </w:r>
      <w:r w:rsidRPr="00611456">
        <w:rPr>
          <w:rFonts w:ascii="Book Antiqua" w:eastAsia="Book Antiqua" w:hAnsi="Book Antiqua" w:cs="Book Antiqua"/>
        </w:rPr>
        <w:t xml:space="preserve">, Lure AC, Cheng S, Cheng </w:t>
      </w:r>
      <w:proofErr w:type="spellStart"/>
      <w:r w:rsidRPr="00611456">
        <w:rPr>
          <w:rFonts w:ascii="Book Antiqua" w:eastAsia="Book Antiqua" w:hAnsi="Book Antiqua" w:cs="Book Antiqua"/>
        </w:rPr>
        <w:t>SX</w:t>
      </w:r>
      <w:proofErr w:type="spellEnd"/>
      <w:r w:rsidRPr="00611456">
        <w:rPr>
          <w:rFonts w:ascii="Book Antiqua" w:eastAsia="Book Antiqua" w:hAnsi="Book Antiqua" w:cs="Book Antiqua"/>
        </w:rPr>
        <w:t xml:space="preserve">. Case Reports of Cow's Milk Protein Allergy Presenting as Delayed Passage of Meconium </w:t>
      </w:r>
      <w:proofErr w:type="gramStart"/>
      <w:r w:rsidRPr="00611456">
        <w:rPr>
          <w:rFonts w:ascii="Book Antiqua" w:eastAsia="Book Antiqua" w:hAnsi="Book Antiqua" w:cs="Book Antiqua"/>
        </w:rPr>
        <w:t>With</w:t>
      </w:r>
      <w:proofErr w:type="gramEnd"/>
      <w:r w:rsidRPr="00611456">
        <w:rPr>
          <w:rFonts w:ascii="Book Antiqua" w:eastAsia="Book Antiqua" w:hAnsi="Book Antiqua" w:cs="Book Antiqua"/>
        </w:rPr>
        <w:t xml:space="preserve"> Early Onset Infant Constipation. </w:t>
      </w:r>
      <w:r w:rsidRPr="00611456">
        <w:rPr>
          <w:rFonts w:ascii="Book Antiqua" w:eastAsia="Book Antiqua" w:hAnsi="Book Antiqua" w:cs="Book Antiqua"/>
          <w:i/>
          <w:iCs/>
        </w:rPr>
        <w:t xml:space="preserve">Front </w:t>
      </w:r>
      <w:proofErr w:type="spellStart"/>
      <w:r w:rsidRPr="00611456">
        <w:rPr>
          <w:rFonts w:ascii="Book Antiqua" w:eastAsia="Book Antiqua" w:hAnsi="Book Antiqua" w:cs="Book Antiqua"/>
          <w:i/>
          <w:iCs/>
        </w:rPr>
        <w:t>Pediatr</w:t>
      </w:r>
      <w:proofErr w:type="spellEnd"/>
      <w:r w:rsidRPr="00611456">
        <w:rPr>
          <w:rFonts w:ascii="Book Antiqua" w:eastAsia="Book Antiqua" w:hAnsi="Book Antiqua" w:cs="Book Antiqua"/>
        </w:rPr>
        <w:t xml:space="preserve"> 2022; </w:t>
      </w:r>
      <w:r w:rsidRPr="00611456">
        <w:rPr>
          <w:rFonts w:ascii="Book Antiqua" w:eastAsia="Book Antiqua" w:hAnsi="Book Antiqua" w:cs="Book Antiqua"/>
          <w:b/>
          <w:bCs/>
        </w:rPr>
        <w:t>10</w:t>
      </w:r>
      <w:r w:rsidRPr="00611456">
        <w:rPr>
          <w:rFonts w:ascii="Book Antiqua" w:eastAsia="Book Antiqua" w:hAnsi="Book Antiqua" w:cs="Book Antiqua"/>
        </w:rPr>
        <w:t>: 858476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35498816 DOI: 10.3389/</w:t>
      </w:r>
      <w:proofErr w:type="spellStart"/>
      <w:r w:rsidRPr="00611456">
        <w:rPr>
          <w:rFonts w:ascii="Book Antiqua" w:eastAsia="Book Antiqua" w:hAnsi="Book Antiqua" w:cs="Book Antiqua"/>
        </w:rPr>
        <w:t>fped.2022.858476</w:t>
      </w:r>
      <w:proofErr w:type="spellEnd"/>
      <w:r w:rsidRPr="00611456">
        <w:rPr>
          <w:rFonts w:ascii="Book Antiqua" w:eastAsia="Book Antiqua" w:hAnsi="Book Antiqua" w:cs="Book Antiqua"/>
        </w:rPr>
        <w:t>]</w:t>
      </w:r>
    </w:p>
    <w:p w14:paraId="5DC95C9B"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 xml:space="preserve">10 </w:t>
      </w:r>
      <w:r w:rsidRPr="00611456">
        <w:rPr>
          <w:rFonts w:ascii="Book Antiqua" w:eastAsia="Book Antiqua" w:hAnsi="Book Antiqua" w:cs="Book Antiqua"/>
          <w:b/>
          <w:bCs/>
        </w:rPr>
        <w:t>Høst A</w:t>
      </w:r>
      <w:r w:rsidRPr="00611456">
        <w:rPr>
          <w:rFonts w:ascii="Book Antiqua" w:eastAsia="Book Antiqua" w:hAnsi="Book Antiqua" w:cs="Book Antiqua"/>
        </w:rPr>
        <w:t xml:space="preserve">. Cow's milk protein allergy and intolerance in infancy. Some clinical, </w:t>
      </w:r>
      <w:proofErr w:type="gramStart"/>
      <w:r w:rsidRPr="00611456">
        <w:rPr>
          <w:rFonts w:ascii="Book Antiqua" w:eastAsia="Book Antiqua" w:hAnsi="Book Antiqua" w:cs="Book Antiqua"/>
        </w:rPr>
        <w:t>epidemiological</w:t>
      </w:r>
      <w:proofErr w:type="gramEnd"/>
      <w:r w:rsidRPr="00611456">
        <w:rPr>
          <w:rFonts w:ascii="Book Antiqua" w:eastAsia="Book Antiqua" w:hAnsi="Book Antiqua" w:cs="Book Antiqua"/>
        </w:rPr>
        <w:t xml:space="preserve"> and immunological aspects. </w:t>
      </w:r>
      <w:proofErr w:type="spellStart"/>
      <w:r w:rsidRPr="00611456">
        <w:rPr>
          <w:rFonts w:ascii="Book Antiqua" w:eastAsia="Book Antiqua" w:hAnsi="Book Antiqua" w:cs="Book Antiqua"/>
          <w:i/>
          <w:iCs/>
        </w:rPr>
        <w:t>Pediatr</w:t>
      </w:r>
      <w:proofErr w:type="spellEnd"/>
      <w:r w:rsidRPr="00611456">
        <w:rPr>
          <w:rFonts w:ascii="Book Antiqua" w:eastAsia="Book Antiqua" w:hAnsi="Book Antiqua" w:cs="Book Antiqua"/>
          <w:i/>
          <w:iCs/>
        </w:rPr>
        <w:t xml:space="preserve"> Allergy Immunol</w:t>
      </w:r>
      <w:r w:rsidRPr="00611456">
        <w:rPr>
          <w:rFonts w:ascii="Book Antiqua" w:eastAsia="Book Antiqua" w:hAnsi="Book Antiqua" w:cs="Book Antiqua"/>
        </w:rPr>
        <w:t xml:space="preserve"> 1994; </w:t>
      </w:r>
      <w:r w:rsidRPr="00611456">
        <w:rPr>
          <w:rFonts w:ascii="Book Antiqua" w:eastAsia="Book Antiqua" w:hAnsi="Book Antiqua" w:cs="Book Antiqua"/>
          <w:b/>
          <w:bCs/>
        </w:rPr>
        <w:t>5</w:t>
      </w:r>
      <w:r w:rsidRPr="00611456">
        <w:rPr>
          <w:rFonts w:ascii="Book Antiqua" w:eastAsia="Book Antiqua" w:hAnsi="Book Antiqua" w:cs="Book Antiqua"/>
        </w:rPr>
        <w:t>: 1-36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7704117]</w:t>
      </w:r>
    </w:p>
    <w:p w14:paraId="10F29D5F"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 xml:space="preserve">11 </w:t>
      </w:r>
      <w:r w:rsidRPr="00611456">
        <w:rPr>
          <w:rFonts w:ascii="Book Antiqua" w:eastAsia="Book Antiqua" w:hAnsi="Book Antiqua" w:cs="Book Antiqua"/>
          <w:b/>
          <w:bCs/>
        </w:rPr>
        <w:t xml:space="preserve">Keckler </w:t>
      </w:r>
      <w:proofErr w:type="spellStart"/>
      <w:r w:rsidRPr="00611456">
        <w:rPr>
          <w:rFonts w:ascii="Book Antiqua" w:eastAsia="Book Antiqua" w:hAnsi="Book Antiqua" w:cs="Book Antiqua"/>
          <w:b/>
          <w:bCs/>
        </w:rPr>
        <w:t>SJ</w:t>
      </w:r>
      <w:proofErr w:type="spellEnd"/>
      <w:r w:rsidRPr="00611456">
        <w:rPr>
          <w:rFonts w:ascii="Book Antiqua" w:eastAsia="Book Antiqua" w:hAnsi="Book Antiqua" w:cs="Book Antiqua"/>
        </w:rPr>
        <w:t xml:space="preserve">, St Peter SD, Spilde TL, Tsao K, Ostlie DJ, Holcomb GW 3rd, Snyder CL. Current significance of meconium plug syndrome. </w:t>
      </w:r>
      <w:r w:rsidRPr="00611456">
        <w:rPr>
          <w:rFonts w:ascii="Book Antiqua" w:eastAsia="Book Antiqua" w:hAnsi="Book Antiqua" w:cs="Book Antiqua"/>
          <w:i/>
          <w:iCs/>
        </w:rPr>
        <w:t xml:space="preserve">J </w:t>
      </w:r>
      <w:proofErr w:type="spellStart"/>
      <w:r w:rsidRPr="00611456">
        <w:rPr>
          <w:rFonts w:ascii="Book Antiqua" w:eastAsia="Book Antiqua" w:hAnsi="Book Antiqua" w:cs="Book Antiqua"/>
          <w:i/>
          <w:iCs/>
        </w:rPr>
        <w:t>Pediatr</w:t>
      </w:r>
      <w:proofErr w:type="spellEnd"/>
      <w:r w:rsidRPr="00611456">
        <w:rPr>
          <w:rFonts w:ascii="Book Antiqua" w:eastAsia="Book Antiqua" w:hAnsi="Book Antiqua" w:cs="Book Antiqua"/>
          <w:i/>
          <w:iCs/>
        </w:rPr>
        <w:t xml:space="preserve"> Surg</w:t>
      </w:r>
      <w:r w:rsidRPr="00611456">
        <w:rPr>
          <w:rFonts w:ascii="Book Antiqua" w:eastAsia="Book Antiqua" w:hAnsi="Book Antiqua" w:cs="Book Antiqua"/>
        </w:rPr>
        <w:t xml:space="preserve"> 2008; </w:t>
      </w:r>
      <w:r w:rsidRPr="00611456">
        <w:rPr>
          <w:rFonts w:ascii="Book Antiqua" w:eastAsia="Book Antiqua" w:hAnsi="Book Antiqua" w:cs="Book Antiqua"/>
          <w:b/>
          <w:bCs/>
        </w:rPr>
        <w:t>43</w:t>
      </w:r>
      <w:r w:rsidRPr="00611456">
        <w:rPr>
          <w:rFonts w:ascii="Book Antiqua" w:eastAsia="Book Antiqua" w:hAnsi="Book Antiqua" w:cs="Book Antiqua"/>
        </w:rPr>
        <w:t>: 896-898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18485962 DOI: 10.1016/</w:t>
      </w:r>
      <w:proofErr w:type="spellStart"/>
      <w:r w:rsidRPr="00611456">
        <w:rPr>
          <w:rFonts w:ascii="Book Antiqua" w:eastAsia="Book Antiqua" w:hAnsi="Book Antiqua" w:cs="Book Antiqua"/>
        </w:rPr>
        <w:t>j.jpedsurg.2007.12.035</w:t>
      </w:r>
      <w:proofErr w:type="spellEnd"/>
      <w:r w:rsidRPr="00611456">
        <w:rPr>
          <w:rFonts w:ascii="Book Antiqua" w:eastAsia="Book Antiqua" w:hAnsi="Book Antiqua" w:cs="Book Antiqua"/>
        </w:rPr>
        <w:t>]</w:t>
      </w:r>
    </w:p>
    <w:p w14:paraId="468C110A" w14:textId="77777777" w:rsidR="00A77B3E" w:rsidRPr="00611456" w:rsidRDefault="009764B1" w:rsidP="00054C1E">
      <w:pPr>
        <w:adjustRightInd w:val="0"/>
        <w:snapToGrid w:val="0"/>
        <w:spacing w:line="360" w:lineRule="auto"/>
        <w:jc w:val="both"/>
        <w:rPr>
          <w:rFonts w:ascii="Book Antiqua" w:eastAsia="Book Antiqua" w:hAnsi="Book Antiqua" w:cs="Book Antiqua"/>
        </w:rPr>
      </w:pPr>
      <w:r w:rsidRPr="00611456">
        <w:rPr>
          <w:rFonts w:ascii="Book Antiqua" w:eastAsia="Book Antiqua" w:hAnsi="Book Antiqua" w:cs="Book Antiqua"/>
        </w:rPr>
        <w:t xml:space="preserve">12 </w:t>
      </w:r>
      <w:r w:rsidRPr="00611456">
        <w:rPr>
          <w:rFonts w:ascii="Book Antiqua" w:eastAsia="Book Antiqua" w:hAnsi="Book Antiqua" w:cs="Book Antiqua"/>
          <w:b/>
          <w:bCs/>
        </w:rPr>
        <w:t>Rona RJ</w:t>
      </w:r>
      <w:r w:rsidRPr="00611456">
        <w:rPr>
          <w:rFonts w:ascii="Book Antiqua" w:eastAsia="Book Antiqua" w:hAnsi="Book Antiqua" w:cs="Book Antiqua"/>
        </w:rPr>
        <w:t xml:space="preserve">, Keil T, Summers C, Gislason D, </w:t>
      </w:r>
      <w:proofErr w:type="spellStart"/>
      <w:r w:rsidRPr="00611456">
        <w:rPr>
          <w:rFonts w:ascii="Book Antiqua" w:eastAsia="Book Antiqua" w:hAnsi="Book Antiqua" w:cs="Book Antiqua"/>
        </w:rPr>
        <w:t>Zuidmeer</w:t>
      </w:r>
      <w:proofErr w:type="spellEnd"/>
      <w:r w:rsidRPr="00611456">
        <w:rPr>
          <w:rFonts w:ascii="Book Antiqua" w:eastAsia="Book Antiqua" w:hAnsi="Book Antiqua" w:cs="Book Antiqua"/>
        </w:rPr>
        <w:t xml:space="preserve"> L, Sodergren E, Sigurdardottir ST, Lindner T, Goldhahn K, Dahlstrom J, McBride D, Madsen C. The prevalence of food allergy: a meta-analysis. </w:t>
      </w:r>
      <w:r w:rsidRPr="00611456">
        <w:rPr>
          <w:rFonts w:ascii="Book Antiqua" w:eastAsia="Book Antiqua" w:hAnsi="Book Antiqua" w:cs="Book Antiqua"/>
          <w:i/>
          <w:iCs/>
        </w:rPr>
        <w:t>J Allergy Clin Immunol</w:t>
      </w:r>
      <w:r w:rsidRPr="00611456">
        <w:rPr>
          <w:rFonts w:ascii="Book Antiqua" w:eastAsia="Book Antiqua" w:hAnsi="Book Antiqua" w:cs="Book Antiqua"/>
        </w:rPr>
        <w:t xml:space="preserve"> 2007; </w:t>
      </w:r>
      <w:r w:rsidRPr="00611456">
        <w:rPr>
          <w:rFonts w:ascii="Book Antiqua" w:eastAsia="Book Antiqua" w:hAnsi="Book Antiqua" w:cs="Book Antiqua"/>
          <w:b/>
          <w:bCs/>
        </w:rPr>
        <w:t>120</w:t>
      </w:r>
      <w:r w:rsidRPr="00611456">
        <w:rPr>
          <w:rFonts w:ascii="Book Antiqua" w:eastAsia="Book Antiqua" w:hAnsi="Book Antiqua" w:cs="Book Antiqua"/>
        </w:rPr>
        <w:t>: 638-646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17628647 DOI: 10.1016/</w:t>
      </w:r>
      <w:proofErr w:type="spellStart"/>
      <w:r w:rsidRPr="00611456">
        <w:rPr>
          <w:rFonts w:ascii="Book Antiqua" w:eastAsia="Book Antiqua" w:hAnsi="Book Antiqua" w:cs="Book Antiqua"/>
        </w:rPr>
        <w:t>j.jaci.2007.05.026</w:t>
      </w:r>
      <w:proofErr w:type="spellEnd"/>
      <w:r w:rsidRPr="00611456">
        <w:rPr>
          <w:rFonts w:ascii="Book Antiqua" w:eastAsia="Book Antiqua" w:hAnsi="Book Antiqua" w:cs="Book Antiqua"/>
        </w:rPr>
        <w:t>]</w:t>
      </w:r>
    </w:p>
    <w:p w14:paraId="4F963AAF" w14:textId="169AB98C" w:rsidR="00BF11E9" w:rsidRPr="00611456" w:rsidRDefault="00BF11E9" w:rsidP="00054C1E">
      <w:pPr>
        <w:adjustRightInd w:val="0"/>
        <w:snapToGrid w:val="0"/>
        <w:spacing w:line="360" w:lineRule="auto"/>
        <w:jc w:val="both"/>
        <w:rPr>
          <w:rFonts w:ascii="Book Antiqua" w:eastAsia="Book Antiqua" w:hAnsi="Book Antiqua" w:cs="Book Antiqua"/>
        </w:rPr>
      </w:pPr>
      <w:r w:rsidRPr="00611456">
        <w:rPr>
          <w:rFonts w:ascii="Book Antiqua" w:eastAsia="Book Antiqua" w:hAnsi="Book Antiqua" w:cs="Book Antiqua"/>
        </w:rPr>
        <w:t xml:space="preserve">13 </w:t>
      </w:r>
      <w:r w:rsidRPr="00611456">
        <w:rPr>
          <w:rFonts w:ascii="Book Antiqua" w:eastAsia="Book Antiqua" w:hAnsi="Book Antiqua" w:cs="Book Antiqua"/>
          <w:b/>
          <w:bCs/>
        </w:rPr>
        <w:t>Kondo N</w:t>
      </w:r>
      <w:r w:rsidRPr="00611456">
        <w:rPr>
          <w:rFonts w:ascii="Book Antiqua" w:eastAsia="Book Antiqua" w:hAnsi="Book Antiqua" w:cs="Book Antiqua"/>
        </w:rPr>
        <w:t xml:space="preserve">, Kobayashi Y, Shinoda S, Kasahara K, Kameyama T, Iwasa S, </w:t>
      </w:r>
      <w:proofErr w:type="spellStart"/>
      <w:r w:rsidRPr="00611456">
        <w:rPr>
          <w:rFonts w:ascii="Book Antiqua" w:eastAsia="Book Antiqua" w:hAnsi="Book Antiqua" w:cs="Book Antiqua"/>
        </w:rPr>
        <w:t>Orii</w:t>
      </w:r>
      <w:proofErr w:type="spellEnd"/>
      <w:r w:rsidRPr="00611456">
        <w:rPr>
          <w:rFonts w:ascii="Book Antiqua" w:eastAsia="Book Antiqua" w:hAnsi="Book Antiqua" w:cs="Book Antiqua"/>
        </w:rPr>
        <w:t xml:space="preserve"> T. Cord blood lymphocyte responses to food antigens for the prediction of allergic disorders. </w:t>
      </w:r>
      <w:r w:rsidRPr="00611456">
        <w:rPr>
          <w:rFonts w:ascii="Book Antiqua" w:eastAsia="Book Antiqua" w:hAnsi="Book Antiqua" w:cs="Book Antiqua"/>
          <w:i/>
          <w:iCs/>
        </w:rPr>
        <w:t>Arch Dis Child</w:t>
      </w:r>
      <w:r w:rsidRPr="00611456">
        <w:rPr>
          <w:rFonts w:ascii="Book Antiqua" w:eastAsia="Book Antiqua" w:hAnsi="Book Antiqua" w:cs="Book Antiqua"/>
        </w:rPr>
        <w:t xml:space="preserve"> 1992; </w:t>
      </w:r>
      <w:r w:rsidRPr="00611456">
        <w:rPr>
          <w:rFonts w:ascii="Book Antiqua" w:eastAsia="Book Antiqua" w:hAnsi="Book Antiqua" w:cs="Book Antiqua"/>
          <w:b/>
          <w:bCs/>
        </w:rPr>
        <w:t>67</w:t>
      </w:r>
      <w:r w:rsidRPr="00611456">
        <w:rPr>
          <w:rFonts w:ascii="Book Antiqua" w:eastAsia="Book Antiqua" w:hAnsi="Book Antiqua" w:cs="Book Antiqua"/>
        </w:rPr>
        <w:t>: 1003-1007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1520001 DOI: 10.1136/</w:t>
      </w:r>
      <w:proofErr w:type="spellStart"/>
      <w:r w:rsidRPr="00611456">
        <w:rPr>
          <w:rFonts w:ascii="Book Antiqua" w:eastAsia="Book Antiqua" w:hAnsi="Book Antiqua" w:cs="Book Antiqua"/>
        </w:rPr>
        <w:t>adc.67.8.1003</w:t>
      </w:r>
      <w:proofErr w:type="spellEnd"/>
      <w:r w:rsidRPr="00611456">
        <w:rPr>
          <w:rFonts w:ascii="Book Antiqua" w:eastAsia="Book Antiqua" w:hAnsi="Book Antiqua" w:cs="Book Antiqua"/>
        </w:rPr>
        <w:t>]</w:t>
      </w:r>
    </w:p>
    <w:p w14:paraId="09B96C98" w14:textId="45231893" w:rsidR="00BF11E9" w:rsidRPr="00611456" w:rsidRDefault="00BF11E9" w:rsidP="00054C1E">
      <w:pPr>
        <w:adjustRightInd w:val="0"/>
        <w:snapToGrid w:val="0"/>
        <w:spacing w:line="360" w:lineRule="auto"/>
        <w:jc w:val="both"/>
        <w:rPr>
          <w:rFonts w:ascii="Book Antiqua" w:eastAsia="Book Antiqua" w:hAnsi="Book Antiqua" w:cs="Book Antiqua"/>
        </w:rPr>
      </w:pPr>
      <w:r w:rsidRPr="00611456">
        <w:rPr>
          <w:rFonts w:ascii="Book Antiqua" w:eastAsia="Book Antiqua" w:hAnsi="Book Antiqua" w:cs="Book Antiqua"/>
        </w:rPr>
        <w:t xml:space="preserve">14 </w:t>
      </w:r>
      <w:r w:rsidRPr="00611456">
        <w:rPr>
          <w:rFonts w:ascii="Book Antiqua" w:eastAsia="Book Antiqua" w:hAnsi="Book Antiqua" w:cs="Book Antiqua"/>
          <w:b/>
          <w:bCs/>
        </w:rPr>
        <w:t>Brill H</w:t>
      </w:r>
      <w:r w:rsidRPr="00611456">
        <w:rPr>
          <w:rFonts w:ascii="Book Antiqua" w:eastAsia="Book Antiqua" w:hAnsi="Book Antiqua" w:cs="Book Antiqua"/>
        </w:rPr>
        <w:t xml:space="preserve">. Approach to milk protein allergy in infants. </w:t>
      </w:r>
      <w:r w:rsidRPr="00611456">
        <w:rPr>
          <w:rFonts w:ascii="Book Antiqua" w:eastAsia="Book Antiqua" w:hAnsi="Book Antiqua" w:cs="Book Antiqua"/>
          <w:i/>
          <w:iCs/>
        </w:rPr>
        <w:t>Can Fam Physician</w:t>
      </w:r>
      <w:r w:rsidRPr="00611456">
        <w:rPr>
          <w:rFonts w:ascii="Book Antiqua" w:eastAsia="Book Antiqua" w:hAnsi="Book Antiqua" w:cs="Book Antiqua"/>
        </w:rPr>
        <w:t xml:space="preserve"> 2008; </w:t>
      </w:r>
      <w:r w:rsidRPr="00611456">
        <w:rPr>
          <w:rFonts w:ascii="Book Antiqua" w:eastAsia="Book Antiqua" w:hAnsi="Book Antiqua" w:cs="Book Antiqua"/>
          <w:b/>
          <w:bCs/>
        </w:rPr>
        <w:t>54</w:t>
      </w:r>
      <w:r w:rsidRPr="00611456">
        <w:rPr>
          <w:rFonts w:ascii="Book Antiqua" w:eastAsia="Book Antiqua" w:hAnsi="Book Antiqua" w:cs="Book Antiqua"/>
        </w:rPr>
        <w:t>: 1258-1264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18791102]</w:t>
      </w:r>
    </w:p>
    <w:p w14:paraId="21EE060D" w14:textId="77777777" w:rsidR="00BF11E9" w:rsidRPr="00611456" w:rsidRDefault="00BF11E9"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 xml:space="preserve">15 </w:t>
      </w:r>
      <w:r w:rsidRPr="00611456">
        <w:rPr>
          <w:rFonts w:ascii="Book Antiqua" w:eastAsia="Book Antiqua" w:hAnsi="Book Antiqua" w:cs="Book Antiqua"/>
          <w:b/>
          <w:bCs/>
        </w:rPr>
        <w:t>Undem BJ</w:t>
      </w:r>
      <w:r w:rsidRPr="00611456">
        <w:rPr>
          <w:rFonts w:ascii="Book Antiqua" w:eastAsia="Book Antiqua" w:hAnsi="Book Antiqua" w:cs="Book Antiqua"/>
        </w:rPr>
        <w:t xml:space="preserve">, Taylor-Clark T. Mechanisms underlying the neuronal-based symptoms of allergy. </w:t>
      </w:r>
      <w:r w:rsidRPr="00611456">
        <w:rPr>
          <w:rFonts w:ascii="Book Antiqua" w:eastAsia="Book Antiqua" w:hAnsi="Book Antiqua" w:cs="Book Antiqua"/>
          <w:i/>
          <w:iCs/>
        </w:rPr>
        <w:t>J Allergy Clin Immunol</w:t>
      </w:r>
      <w:r w:rsidRPr="00611456">
        <w:rPr>
          <w:rFonts w:ascii="Book Antiqua" w:eastAsia="Book Antiqua" w:hAnsi="Book Antiqua" w:cs="Book Antiqua"/>
        </w:rPr>
        <w:t xml:space="preserve"> 2014; </w:t>
      </w:r>
      <w:r w:rsidRPr="00611456">
        <w:rPr>
          <w:rFonts w:ascii="Book Antiqua" w:eastAsia="Book Antiqua" w:hAnsi="Book Antiqua" w:cs="Book Antiqua"/>
          <w:b/>
          <w:bCs/>
        </w:rPr>
        <w:t>133</w:t>
      </w:r>
      <w:r w:rsidRPr="00611456">
        <w:rPr>
          <w:rFonts w:ascii="Book Antiqua" w:eastAsia="Book Antiqua" w:hAnsi="Book Antiqua" w:cs="Book Antiqua"/>
        </w:rPr>
        <w:t>: 1521-1534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24433703 DOI: 10.1016/</w:t>
      </w:r>
      <w:proofErr w:type="spellStart"/>
      <w:r w:rsidRPr="00611456">
        <w:rPr>
          <w:rFonts w:ascii="Book Antiqua" w:eastAsia="Book Antiqua" w:hAnsi="Book Antiqua" w:cs="Book Antiqua"/>
        </w:rPr>
        <w:t>j.jaci.2013.11.027</w:t>
      </w:r>
      <w:proofErr w:type="spellEnd"/>
      <w:r w:rsidRPr="00611456">
        <w:rPr>
          <w:rFonts w:ascii="Book Antiqua" w:eastAsia="Book Antiqua" w:hAnsi="Book Antiqua" w:cs="Book Antiqua"/>
        </w:rPr>
        <w:t>]</w:t>
      </w:r>
    </w:p>
    <w:p w14:paraId="6B238E99" w14:textId="77777777" w:rsidR="00BF11E9" w:rsidRPr="00611456" w:rsidRDefault="00BF11E9" w:rsidP="00054C1E">
      <w:pPr>
        <w:adjustRightInd w:val="0"/>
        <w:snapToGrid w:val="0"/>
        <w:spacing w:line="360" w:lineRule="auto"/>
        <w:jc w:val="both"/>
        <w:rPr>
          <w:rFonts w:ascii="Book Antiqua" w:hAnsi="Book Antiqua"/>
        </w:rPr>
      </w:pPr>
      <w:r w:rsidRPr="00611456">
        <w:rPr>
          <w:rFonts w:ascii="Book Antiqua" w:hAnsi="Book Antiqua"/>
        </w:rPr>
        <w:t xml:space="preserve">16 </w:t>
      </w:r>
      <w:r w:rsidRPr="00611456">
        <w:rPr>
          <w:rFonts w:ascii="Book Antiqua" w:eastAsia="Book Antiqua" w:hAnsi="Book Antiqua" w:cs="Book Antiqua"/>
          <w:b/>
          <w:bCs/>
        </w:rPr>
        <w:t>Miceli Sopo S</w:t>
      </w:r>
      <w:r w:rsidRPr="00611456">
        <w:rPr>
          <w:rFonts w:ascii="Book Antiqua" w:eastAsia="Book Antiqua" w:hAnsi="Book Antiqua" w:cs="Book Antiqua"/>
        </w:rPr>
        <w:t xml:space="preserve">, Arena R, Greco M, Bergamini M, Monaco S. </w:t>
      </w:r>
      <w:proofErr w:type="gramStart"/>
      <w:r w:rsidRPr="00611456">
        <w:rPr>
          <w:rFonts w:ascii="Book Antiqua" w:eastAsia="Book Antiqua" w:hAnsi="Book Antiqua" w:cs="Book Antiqua"/>
        </w:rPr>
        <w:t>Constipation</w:t>
      </w:r>
      <w:proofErr w:type="gramEnd"/>
      <w:r w:rsidRPr="00611456">
        <w:rPr>
          <w:rFonts w:ascii="Book Antiqua" w:eastAsia="Book Antiqua" w:hAnsi="Book Antiqua" w:cs="Book Antiqua"/>
        </w:rPr>
        <w:t xml:space="preserve"> and cow's milk allergy: a review of the literature. </w:t>
      </w:r>
      <w:r w:rsidRPr="00611456">
        <w:rPr>
          <w:rFonts w:ascii="Book Antiqua" w:eastAsia="Book Antiqua" w:hAnsi="Book Antiqua" w:cs="Book Antiqua"/>
          <w:i/>
          <w:iCs/>
        </w:rPr>
        <w:t>Int Arch Allergy Immunol</w:t>
      </w:r>
      <w:r w:rsidRPr="00611456">
        <w:rPr>
          <w:rFonts w:ascii="Book Antiqua" w:eastAsia="Book Antiqua" w:hAnsi="Book Antiqua" w:cs="Book Antiqua"/>
        </w:rPr>
        <w:t xml:space="preserve"> 2014; </w:t>
      </w:r>
      <w:r w:rsidRPr="00611456">
        <w:rPr>
          <w:rFonts w:ascii="Book Antiqua" w:eastAsia="Book Antiqua" w:hAnsi="Book Antiqua" w:cs="Book Antiqua"/>
          <w:b/>
          <w:bCs/>
        </w:rPr>
        <w:t>164</w:t>
      </w:r>
      <w:r w:rsidRPr="00611456">
        <w:rPr>
          <w:rFonts w:ascii="Book Antiqua" w:eastAsia="Book Antiqua" w:hAnsi="Book Antiqua" w:cs="Book Antiqua"/>
        </w:rPr>
        <w:t>: 40-45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24853450 DOI: 10.1159/000362365]</w:t>
      </w:r>
    </w:p>
    <w:p w14:paraId="37FBFC1A" w14:textId="459AA289" w:rsidR="00BF11E9" w:rsidRPr="00611456" w:rsidRDefault="00BF11E9" w:rsidP="00054C1E">
      <w:pPr>
        <w:adjustRightInd w:val="0"/>
        <w:snapToGrid w:val="0"/>
        <w:spacing w:line="360" w:lineRule="auto"/>
        <w:jc w:val="both"/>
        <w:rPr>
          <w:rFonts w:ascii="Book Antiqua" w:hAnsi="Book Antiqua"/>
        </w:rPr>
      </w:pPr>
      <w:r w:rsidRPr="00611456">
        <w:rPr>
          <w:rFonts w:ascii="Book Antiqua" w:hAnsi="Book Antiqua"/>
        </w:rPr>
        <w:lastRenderedPageBreak/>
        <w:t xml:space="preserve">17 </w:t>
      </w:r>
      <w:r w:rsidRPr="00611456">
        <w:rPr>
          <w:rFonts w:ascii="Book Antiqua" w:eastAsia="Book Antiqua" w:hAnsi="Book Antiqua" w:cs="Book Antiqua"/>
          <w:b/>
          <w:bCs/>
        </w:rPr>
        <w:t>Høst A</w:t>
      </w:r>
      <w:r w:rsidRPr="00611456">
        <w:rPr>
          <w:rFonts w:ascii="Book Antiqua" w:eastAsia="Book Antiqua" w:hAnsi="Book Antiqua" w:cs="Book Antiqua"/>
        </w:rPr>
        <w:t xml:space="preserve">, Halken S, Jacobsen HP, Christensen AE, Herskind AM, Plesner K. Clinical course of cow's milk protein allergy/intolerance and atopic diseases in childhood. </w:t>
      </w:r>
      <w:proofErr w:type="spellStart"/>
      <w:r w:rsidRPr="00611456">
        <w:rPr>
          <w:rFonts w:ascii="Book Antiqua" w:eastAsia="Book Antiqua" w:hAnsi="Book Antiqua" w:cs="Book Antiqua"/>
          <w:i/>
          <w:iCs/>
        </w:rPr>
        <w:t>Pediatr</w:t>
      </w:r>
      <w:proofErr w:type="spellEnd"/>
      <w:r w:rsidRPr="00611456">
        <w:rPr>
          <w:rFonts w:ascii="Book Antiqua" w:eastAsia="Book Antiqua" w:hAnsi="Book Antiqua" w:cs="Book Antiqua"/>
          <w:i/>
          <w:iCs/>
        </w:rPr>
        <w:t xml:space="preserve"> Allergy Immunol</w:t>
      </w:r>
      <w:r w:rsidRPr="00611456">
        <w:rPr>
          <w:rFonts w:ascii="Book Antiqua" w:eastAsia="Book Antiqua" w:hAnsi="Book Antiqua" w:cs="Book Antiqua"/>
        </w:rPr>
        <w:t xml:space="preserve"> 2002; </w:t>
      </w:r>
      <w:r w:rsidRPr="00611456">
        <w:rPr>
          <w:rFonts w:ascii="Book Antiqua" w:eastAsia="Book Antiqua" w:hAnsi="Book Antiqua" w:cs="Book Antiqua"/>
          <w:b/>
          <w:bCs/>
        </w:rPr>
        <w:t>13</w:t>
      </w:r>
      <w:r w:rsidRPr="00611456">
        <w:rPr>
          <w:rFonts w:ascii="Book Antiqua" w:eastAsia="Book Antiqua" w:hAnsi="Book Antiqua" w:cs="Book Antiqua"/>
        </w:rPr>
        <w:t>: 23-28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12688620 DOI: 10.1034/</w:t>
      </w:r>
      <w:proofErr w:type="spellStart"/>
      <w:r w:rsidRPr="00611456">
        <w:rPr>
          <w:rFonts w:ascii="Book Antiqua" w:eastAsia="Book Antiqua" w:hAnsi="Book Antiqua" w:cs="Book Antiqua"/>
        </w:rPr>
        <w:t>j.1399-3038.13.s.15.7.x</w:t>
      </w:r>
      <w:proofErr w:type="spellEnd"/>
      <w:r w:rsidRPr="00611456">
        <w:rPr>
          <w:rFonts w:ascii="Book Antiqua" w:eastAsia="Book Antiqua" w:hAnsi="Book Antiqua" w:cs="Book Antiqua"/>
        </w:rPr>
        <w:t>]</w:t>
      </w:r>
    </w:p>
    <w:p w14:paraId="06768A12" w14:textId="585A3F0E"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1</w:t>
      </w:r>
      <w:r w:rsidR="00BF11E9" w:rsidRPr="00611456">
        <w:rPr>
          <w:rFonts w:ascii="Book Antiqua" w:eastAsia="Book Antiqua" w:hAnsi="Book Antiqua" w:cs="Book Antiqua"/>
        </w:rPr>
        <w:t>8</w:t>
      </w:r>
      <w:r w:rsidRPr="00611456">
        <w:rPr>
          <w:rFonts w:ascii="Book Antiqua" w:eastAsia="Book Antiqua" w:hAnsi="Book Antiqua" w:cs="Book Antiqua"/>
        </w:rPr>
        <w:t xml:space="preserve"> </w:t>
      </w:r>
      <w:r w:rsidRPr="00611456">
        <w:rPr>
          <w:rFonts w:ascii="Book Antiqua" w:eastAsia="Book Antiqua" w:hAnsi="Book Antiqua" w:cs="Book Antiqua"/>
          <w:b/>
          <w:bCs/>
        </w:rPr>
        <w:t>Burge D</w:t>
      </w:r>
      <w:r w:rsidRPr="00611456">
        <w:rPr>
          <w:rFonts w:ascii="Book Antiqua" w:eastAsia="Book Antiqua" w:hAnsi="Book Antiqua" w:cs="Book Antiqua"/>
        </w:rPr>
        <w:t xml:space="preserve">, Drewett M. Meconium plug obstruction. </w:t>
      </w:r>
      <w:proofErr w:type="spellStart"/>
      <w:r w:rsidRPr="00611456">
        <w:rPr>
          <w:rFonts w:ascii="Book Antiqua" w:eastAsia="Book Antiqua" w:hAnsi="Book Antiqua" w:cs="Book Antiqua"/>
          <w:i/>
          <w:iCs/>
        </w:rPr>
        <w:t>Pediatr</w:t>
      </w:r>
      <w:proofErr w:type="spellEnd"/>
      <w:r w:rsidRPr="00611456">
        <w:rPr>
          <w:rFonts w:ascii="Book Antiqua" w:eastAsia="Book Antiqua" w:hAnsi="Book Antiqua" w:cs="Book Antiqua"/>
          <w:i/>
          <w:iCs/>
        </w:rPr>
        <w:t xml:space="preserve"> Surg Int</w:t>
      </w:r>
      <w:r w:rsidRPr="00611456">
        <w:rPr>
          <w:rFonts w:ascii="Book Antiqua" w:eastAsia="Book Antiqua" w:hAnsi="Book Antiqua" w:cs="Book Antiqua"/>
        </w:rPr>
        <w:t xml:space="preserve"> 2004; </w:t>
      </w:r>
      <w:r w:rsidRPr="00611456">
        <w:rPr>
          <w:rFonts w:ascii="Book Antiqua" w:eastAsia="Book Antiqua" w:hAnsi="Book Antiqua" w:cs="Book Antiqua"/>
          <w:b/>
          <w:bCs/>
        </w:rPr>
        <w:t>20</w:t>
      </w:r>
      <w:r w:rsidRPr="00611456">
        <w:rPr>
          <w:rFonts w:ascii="Book Antiqua" w:eastAsia="Book Antiqua" w:hAnsi="Book Antiqua" w:cs="Book Antiqua"/>
        </w:rPr>
        <w:t>: 108-110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14760494 DOI: 10.1007/</w:t>
      </w:r>
      <w:proofErr w:type="spellStart"/>
      <w:r w:rsidRPr="00611456">
        <w:rPr>
          <w:rFonts w:ascii="Book Antiqua" w:eastAsia="Book Antiqua" w:hAnsi="Book Antiqua" w:cs="Book Antiqua"/>
        </w:rPr>
        <w:t>s00383</w:t>
      </w:r>
      <w:proofErr w:type="spellEnd"/>
      <w:r w:rsidRPr="00611456">
        <w:rPr>
          <w:rFonts w:ascii="Book Antiqua" w:eastAsia="Book Antiqua" w:hAnsi="Book Antiqua" w:cs="Book Antiqua"/>
        </w:rPr>
        <w:t>-003-1098-y]</w:t>
      </w:r>
    </w:p>
    <w:p w14:paraId="0C9B9B6D" w14:textId="388D47AB"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1</w:t>
      </w:r>
      <w:r w:rsidR="00BF11E9" w:rsidRPr="00611456">
        <w:rPr>
          <w:rFonts w:ascii="Book Antiqua" w:eastAsia="Book Antiqua" w:hAnsi="Book Antiqua" w:cs="Book Antiqua"/>
        </w:rPr>
        <w:t>9</w:t>
      </w:r>
      <w:r w:rsidRPr="00611456">
        <w:rPr>
          <w:rFonts w:ascii="Book Antiqua" w:eastAsia="Book Antiqua" w:hAnsi="Book Antiqua" w:cs="Book Antiqua"/>
        </w:rPr>
        <w:t xml:space="preserve"> </w:t>
      </w:r>
      <w:r w:rsidRPr="00611456">
        <w:rPr>
          <w:rFonts w:ascii="Book Antiqua" w:eastAsia="Book Antiqua" w:hAnsi="Book Antiqua" w:cs="Book Antiqua"/>
          <w:b/>
          <w:bCs/>
        </w:rPr>
        <w:t>Kubota A</w:t>
      </w:r>
      <w:r w:rsidRPr="00611456">
        <w:rPr>
          <w:rFonts w:ascii="Book Antiqua" w:eastAsia="Book Antiqua" w:hAnsi="Book Antiqua" w:cs="Book Antiqua"/>
        </w:rPr>
        <w:t xml:space="preserve">, Kawahara H, Okuyama H, Shimizu Y, </w:t>
      </w:r>
      <w:proofErr w:type="spellStart"/>
      <w:r w:rsidRPr="00611456">
        <w:rPr>
          <w:rFonts w:ascii="Book Antiqua" w:eastAsia="Book Antiqua" w:hAnsi="Book Antiqua" w:cs="Book Antiqua"/>
        </w:rPr>
        <w:t>Nakacho</w:t>
      </w:r>
      <w:proofErr w:type="spellEnd"/>
      <w:r w:rsidRPr="00611456">
        <w:rPr>
          <w:rFonts w:ascii="Book Antiqua" w:eastAsia="Book Antiqua" w:hAnsi="Book Antiqua" w:cs="Book Antiqua"/>
        </w:rPr>
        <w:t xml:space="preserve"> M, Ida S, Nakayama M, Okada A. Cow's milk protein allergy presenting with Hirschsprung's disease-mimicking symptoms. </w:t>
      </w:r>
      <w:r w:rsidRPr="00611456">
        <w:rPr>
          <w:rFonts w:ascii="Book Antiqua" w:eastAsia="Book Antiqua" w:hAnsi="Book Antiqua" w:cs="Book Antiqua"/>
          <w:i/>
          <w:iCs/>
        </w:rPr>
        <w:t xml:space="preserve">J </w:t>
      </w:r>
      <w:proofErr w:type="spellStart"/>
      <w:r w:rsidRPr="00611456">
        <w:rPr>
          <w:rFonts w:ascii="Book Antiqua" w:eastAsia="Book Antiqua" w:hAnsi="Book Antiqua" w:cs="Book Antiqua"/>
          <w:i/>
          <w:iCs/>
        </w:rPr>
        <w:t>Pediatr</w:t>
      </w:r>
      <w:proofErr w:type="spellEnd"/>
      <w:r w:rsidRPr="00611456">
        <w:rPr>
          <w:rFonts w:ascii="Book Antiqua" w:eastAsia="Book Antiqua" w:hAnsi="Book Antiqua" w:cs="Book Antiqua"/>
          <w:i/>
          <w:iCs/>
        </w:rPr>
        <w:t xml:space="preserve"> Surg</w:t>
      </w:r>
      <w:r w:rsidRPr="00611456">
        <w:rPr>
          <w:rFonts w:ascii="Book Antiqua" w:eastAsia="Book Antiqua" w:hAnsi="Book Antiqua" w:cs="Book Antiqua"/>
        </w:rPr>
        <w:t xml:space="preserve"> 2006; </w:t>
      </w:r>
      <w:r w:rsidRPr="00611456">
        <w:rPr>
          <w:rFonts w:ascii="Book Antiqua" w:eastAsia="Book Antiqua" w:hAnsi="Book Antiqua" w:cs="Book Antiqua"/>
          <w:b/>
          <w:bCs/>
        </w:rPr>
        <w:t>41</w:t>
      </w:r>
      <w:r w:rsidRPr="00611456">
        <w:rPr>
          <w:rFonts w:ascii="Book Antiqua" w:eastAsia="Book Antiqua" w:hAnsi="Book Antiqua" w:cs="Book Antiqua"/>
        </w:rPr>
        <w:t>: 2056-2058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17161204 DOI: 10.1016/</w:t>
      </w:r>
      <w:proofErr w:type="spellStart"/>
      <w:r w:rsidRPr="00611456">
        <w:rPr>
          <w:rFonts w:ascii="Book Antiqua" w:eastAsia="Book Antiqua" w:hAnsi="Book Antiqua" w:cs="Book Antiqua"/>
        </w:rPr>
        <w:t>j.jpedsurg.2006.08.031</w:t>
      </w:r>
      <w:proofErr w:type="spellEnd"/>
      <w:r w:rsidRPr="00611456">
        <w:rPr>
          <w:rFonts w:ascii="Book Antiqua" w:eastAsia="Book Antiqua" w:hAnsi="Book Antiqua" w:cs="Book Antiqua"/>
        </w:rPr>
        <w:t>]</w:t>
      </w:r>
    </w:p>
    <w:p w14:paraId="48A651A1" w14:textId="60DD2D93" w:rsidR="00A77B3E" w:rsidRPr="00611456" w:rsidRDefault="00BF11E9"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 xml:space="preserve">20 </w:t>
      </w:r>
      <w:r w:rsidRPr="00611456">
        <w:rPr>
          <w:rFonts w:ascii="Book Antiqua" w:eastAsia="Book Antiqua" w:hAnsi="Book Antiqua" w:cs="Book Antiqua"/>
          <w:b/>
          <w:bCs/>
        </w:rPr>
        <w:t>Van Leeuwen G</w:t>
      </w:r>
      <w:r w:rsidRPr="00611456">
        <w:rPr>
          <w:rFonts w:ascii="Book Antiqua" w:eastAsia="Book Antiqua" w:hAnsi="Book Antiqua" w:cs="Book Antiqua"/>
        </w:rPr>
        <w:t xml:space="preserve">, Glenn L, Woodruff C, Riley WC. Meconium plug syndrome with </w:t>
      </w:r>
      <w:proofErr w:type="spellStart"/>
      <w:r w:rsidRPr="00611456">
        <w:rPr>
          <w:rFonts w:ascii="Book Antiqua" w:eastAsia="Book Antiqua" w:hAnsi="Book Antiqua" w:cs="Book Antiqua"/>
        </w:rPr>
        <w:t>aganglionosis</w:t>
      </w:r>
      <w:proofErr w:type="spellEnd"/>
      <w:r w:rsidRPr="00611456">
        <w:rPr>
          <w:rFonts w:ascii="Book Antiqua" w:eastAsia="Book Antiqua" w:hAnsi="Book Antiqua" w:cs="Book Antiqua"/>
        </w:rPr>
        <w:t xml:space="preserve">. </w:t>
      </w:r>
      <w:r w:rsidRPr="00611456">
        <w:rPr>
          <w:rFonts w:ascii="Book Antiqua" w:eastAsia="Book Antiqua" w:hAnsi="Book Antiqua" w:cs="Book Antiqua"/>
          <w:i/>
          <w:iCs/>
        </w:rPr>
        <w:t>Pediatrics</w:t>
      </w:r>
      <w:r w:rsidRPr="00611456">
        <w:rPr>
          <w:rFonts w:ascii="Book Antiqua" w:eastAsia="Book Antiqua" w:hAnsi="Book Antiqua" w:cs="Book Antiqua"/>
        </w:rPr>
        <w:t xml:space="preserve"> 1967; </w:t>
      </w:r>
      <w:r w:rsidRPr="00611456">
        <w:rPr>
          <w:rFonts w:ascii="Book Antiqua" w:eastAsia="Book Antiqua" w:hAnsi="Book Antiqua" w:cs="Book Antiqua"/>
          <w:b/>
          <w:bCs/>
        </w:rPr>
        <w:t>40</w:t>
      </w:r>
      <w:r w:rsidRPr="00611456">
        <w:rPr>
          <w:rFonts w:ascii="Book Antiqua" w:eastAsia="Book Antiqua" w:hAnsi="Book Antiqua" w:cs="Book Antiqua"/>
        </w:rPr>
        <w:t>: 665-666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6051066]</w:t>
      </w:r>
    </w:p>
    <w:p w14:paraId="2F966DB3" w14:textId="22C91181" w:rsidR="00A77B3E" w:rsidRPr="00611456" w:rsidRDefault="00BF11E9"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 xml:space="preserve">21 </w:t>
      </w:r>
      <w:r w:rsidRPr="00611456">
        <w:rPr>
          <w:rFonts w:ascii="Book Antiqua" w:eastAsia="Book Antiqua" w:hAnsi="Book Antiqua" w:cs="Book Antiqua"/>
          <w:b/>
          <w:bCs/>
        </w:rPr>
        <w:t>Al-</w:t>
      </w:r>
      <w:proofErr w:type="spellStart"/>
      <w:r w:rsidRPr="00611456">
        <w:rPr>
          <w:rFonts w:ascii="Book Antiqua" w:eastAsia="Book Antiqua" w:hAnsi="Book Antiqua" w:cs="Book Antiqua"/>
          <w:b/>
          <w:bCs/>
        </w:rPr>
        <w:t>Beltagi</w:t>
      </w:r>
      <w:proofErr w:type="spellEnd"/>
      <w:r w:rsidRPr="00611456">
        <w:rPr>
          <w:rFonts w:ascii="Book Antiqua" w:eastAsia="Book Antiqua" w:hAnsi="Book Antiqua" w:cs="Book Antiqua"/>
          <w:b/>
          <w:bCs/>
        </w:rPr>
        <w:t xml:space="preserve"> M</w:t>
      </w:r>
      <w:r w:rsidRPr="00611456">
        <w:rPr>
          <w:rFonts w:ascii="Book Antiqua" w:eastAsia="Book Antiqua" w:hAnsi="Book Antiqua" w:cs="Book Antiqua"/>
        </w:rPr>
        <w:t xml:space="preserve">, Saeed NK, </w:t>
      </w:r>
      <w:proofErr w:type="spellStart"/>
      <w:r w:rsidRPr="00611456">
        <w:rPr>
          <w:rFonts w:ascii="Book Antiqua" w:eastAsia="Book Antiqua" w:hAnsi="Book Antiqua" w:cs="Book Antiqua"/>
        </w:rPr>
        <w:t>Bediwy</w:t>
      </w:r>
      <w:proofErr w:type="spellEnd"/>
      <w:r w:rsidRPr="00611456">
        <w:rPr>
          <w:rFonts w:ascii="Book Antiqua" w:eastAsia="Book Antiqua" w:hAnsi="Book Antiqua" w:cs="Book Antiqua"/>
        </w:rPr>
        <w:t xml:space="preserve"> AS, </w:t>
      </w:r>
      <w:proofErr w:type="spellStart"/>
      <w:r w:rsidRPr="00611456">
        <w:rPr>
          <w:rFonts w:ascii="Book Antiqua" w:eastAsia="Book Antiqua" w:hAnsi="Book Antiqua" w:cs="Book Antiqua"/>
        </w:rPr>
        <w:t>Elbeltagi</w:t>
      </w:r>
      <w:proofErr w:type="spellEnd"/>
      <w:r w:rsidRPr="00611456">
        <w:rPr>
          <w:rFonts w:ascii="Book Antiqua" w:eastAsia="Book Antiqua" w:hAnsi="Book Antiqua" w:cs="Book Antiqua"/>
        </w:rPr>
        <w:t xml:space="preserve"> R. Cow's milk-induced gastrointestinal disorders: From infancy to adulthood. </w:t>
      </w:r>
      <w:r w:rsidRPr="00611456">
        <w:rPr>
          <w:rFonts w:ascii="Book Antiqua" w:eastAsia="Book Antiqua" w:hAnsi="Book Antiqua" w:cs="Book Antiqua"/>
          <w:i/>
          <w:iCs/>
        </w:rPr>
        <w:t xml:space="preserve">World J Clin </w:t>
      </w:r>
      <w:proofErr w:type="spellStart"/>
      <w:r w:rsidRPr="00611456">
        <w:rPr>
          <w:rFonts w:ascii="Book Antiqua" w:eastAsia="Book Antiqua" w:hAnsi="Book Antiqua" w:cs="Book Antiqua"/>
          <w:i/>
          <w:iCs/>
        </w:rPr>
        <w:t>Pediatr</w:t>
      </w:r>
      <w:proofErr w:type="spellEnd"/>
      <w:r w:rsidRPr="00611456">
        <w:rPr>
          <w:rFonts w:ascii="Book Antiqua" w:eastAsia="Book Antiqua" w:hAnsi="Book Antiqua" w:cs="Book Antiqua"/>
        </w:rPr>
        <w:t xml:space="preserve"> 2022; </w:t>
      </w:r>
      <w:r w:rsidRPr="00611456">
        <w:rPr>
          <w:rFonts w:ascii="Book Antiqua" w:eastAsia="Book Antiqua" w:hAnsi="Book Antiqua" w:cs="Book Antiqua"/>
          <w:b/>
          <w:bCs/>
        </w:rPr>
        <w:t>11</w:t>
      </w:r>
      <w:r w:rsidRPr="00611456">
        <w:rPr>
          <w:rFonts w:ascii="Book Antiqua" w:eastAsia="Book Antiqua" w:hAnsi="Book Antiqua" w:cs="Book Antiqua"/>
        </w:rPr>
        <w:t>: 437-454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36439902 DOI: 10.5409/</w:t>
      </w:r>
      <w:proofErr w:type="spellStart"/>
      <w:r w:rsidRPr="00611456">
        <w:rPr>
          <w:rFonts w:ascii="Book Antiqua" w:eastAsia="Book Antiqua" w:hAnsi="Book Antiqua" w:cs="Book Antiqua"/>
        </w:rPr>
        <w:t>wjcp.v11.i6.437</w:t>
      </w:r>
      <w:proofErr w:type="spellEnd"/>
      <w:r w:rsidRPr="00611456">
        <w:rPr>
          <w:rFonts w:ascii="Book Antiqua" w:eastAsia="Book Antiqua" w:hAnsi="Book Antiqua" w:cs="Book Antiqua"/>
        </w:rPr>
        <w:t>]</w:t>
      </w:r>
    </w:p>
    <w:p w14:paraId="10BCE10A" w14:textId="77777777" w:rsidR="003A184E" w:rsidRPr="00611456" w:rsidRDefault="00BF11E9" w:rsidP="00054C1E">
      <w:pPr>
        <w:adjustRightInd w:val="0"/>
        <w:snapToGrid w:val="0"/>
        <w:spacing w:line="360" w:lineRule="auto"/>
        <w:jc w:val="both"/>
        <w:rPr>
          <w:rFonts w:ascii="Book Antiqua" w:eastAsia="Book Antiqua" w:hAnsi="Book Antiqua" w:cs="Book Antiqua"/>
        </w:rPr>
        <w:sectPr w:rsidR="003A184E" w:rsidRPr="00611456">
          <w:pgSz w:w="12240" w:h="15840"/>
          <w:pgMar w:top="1440" w:right="1440" w:bottom="1440" w:left="1440" w:header="720" w:footer="720" w:gutter="0"/>
          <w:cols w:space="720"/>
          <w:docGrid w:linePitch="360"/>
        </w:sectPr>
      </w:pPr>
      <w:r w:rsidRPr="00611456">
        <w:rPr>
          <w:rFonts w:ascii="Book Antiqua" w:eastAsia="Book Antiqua" w:hAnsi="Book Antiqua" w:cs="Book Antiqua"/>
        </w:rPr>
        <w:t xml:space="preserve">22 </w:t>
      </w:r>
      <w:r w:rsidRPr="00611456">
        <w:rPr>
          <w:rFonts w:ascii="Book Antiqua" w:eastAsia="Book Antiqua" w:hAnsi="Book Antiqua" w:cs="Book Antiqua"/>
          <w:b/>
          <w:bCs/>
        </w:rPr>
        <w:t>Martorell A</w:t>
      </w:r>
      <w:r w:rsidRPr="00611456">
        <w:rPr>
          <w:rFonts w:ascii="Book Antiqua" w:eastAsia="Book Antiqua" w:hAnsi="Book Antiqua" w:cs="Book Antiqua"/>
        </w:rPr>
        <w:t xml:space="preserve">, Plaza AM, </w:t>
      </w:r>
      <w:proofErr w:type="spellStart"/>
      <w:r w:rsidRPr="00611456">
        <w:rPr>
          <w:rFonts w:ascii="Book Antiqua" w:eastAsia="Book Antiqua" w:hAnsi="Book Antiqua" w:cs="Book Antiqua"/>
        </w:rPr>
        <w:t>Boné</w:t>
      </w:r>
      <w:proofErr w:type="spellEnd"/>
      <w:r w:rsidRPr="00611456">
        <w:rPr>
          <w:rFonts w:ascii="Book Antiqua" w:eastAsia="Book Antiqua" w:hAnsi="Book Antiqua" w:cs="Book Antiqua"/>
        </w:rPr>
        <w:t xml:space="preserve"> J, </w:t>
      </w:r>
      <w:proofErr w:type="spellStart"/>
      <w:r w:rsidRPr="00611456">
        <w:rPr>
          <w:rFonts w:ascii="Book Antiqua" w:eastAsia="Book Antiqua" w:hAnsi="Book Antiqua" w:cs="Book Antiqua"/>
        </w:rPr>
        <w:t>Nevot</w:t>
      </w:r>
      <w:proofErr w:type="spellEnd"/>
      <w:r w:rsidRPr="00611456">
        <w:rPr>
          <w:rFonts w:ascii="Book Antiqua" w:eastAsia="Book Antiqua" w:hAnsi="Book Antiqua" w:cs="Book Antiqua"/>
        </w:rPr>
        <w:t xml:space="preserve"> S, García Ara MC, Echeverria L, Alonso E, Garde J, Vila B, Alvaro M, Tauler E, Hernando V, Fernández M. Cow's milk protein allergy. A multi-</w:t>
      </w:r>
      <w:proofErr w:type="spellStart"/>
      <w:r w:rsidRPr="00611456">
        <w:rPr>
          <w:rFonts w:ascii="Book Antiqua" w:eastAsia="Book Antiqua" w:hAnsi="Book Antiqua" w:cs="Book Antiqua"/>
        </w:rPr>
        <w:t>centre</w:t>
      </w:r>
      <w:proofErr w:type="spellEnd"/>
      <w:r w:rsidRPr="00611456">
        <w:rPr>
          <w:rFonts w:ascii="Book Antiqua" w:eastAsia="Book Antiqua" w:hAnsi="Book Antiqua" w:cs="Book Antiqua"/>
        </w:rPr>
        <w:t xml:space="preserve"> study: clinical and epidemiological aspects. </w:t>
      </w:r>
      <w:proofErr w:type="spellStart"/>
      <w:r w:rsidRPr="00611456">
        <w:rPr>
          <w:rFonts w:ascii="Book Antiqua" w:eastAsia="Book Antiqua" w:hAnsi="Book Antiqua" w:cs="Book Antiqua"/>
          <w:i/>
          <w:iCs/>
        </w:rPr>
        <w:t>Allergol</w:t>
      </w:r>
      <w:proofErr w:type="spellEnd"/>
      <w:r w:rsidRPr="00611456">
        <w:rPr>
          <w:rFonts w:ascii="Book Antiqua" w:eastAsia="Book Antiqua" w:hAnsi="Book Antiqua" w:cs="Book Antiqua"/>
          <w:i/>
          <w:iCs/>
        </w:rPr>
        <w:t xml:space="preserve"> </w:t>
      </w:r>
      <w:proofErr w:type="spellStart"/>
      <w:r w:rsidRPr="00611456">
        <w:rPr>
          <w:rFonts w:ascii="Book Antiqua" w:eastAsia="Book Antiqua" w:hAnsi="Book Antiqua" w:cs="Book Antiqua"/>
          <w:i/>
          <w:iCs/>
        </w:rPr>
        <w:t>Immunopathol</w:t>
      </w:r>
      <w:proofErr w:type="spellEnd"/>
      <w:r w:rsidRPr="00611456">
        <w:rPr>
          <w:rFonts w:ascii="Book Antiqua" w:eastAsia="Book Antiqua" w:hAnsi="Book Antiqua" w:cs="Book Antiqua"/>
          <w:i/>
          <w:iCs/>
        </w:rPr>
        <w:t xml:space="preserve"> (Madr)</w:t>
      </w:r>
      <w:r w:rsidRPr="00611456">
        <w:rPr>
          <w:rFonts w:ascii="Book Antiqua" w:eastAsia="Book Antiqua" w:hAnsi="Book Antiqua" w:cs="Book Antiqua"/>
        </w:rPr>
        <w:t xml:space="preserve"> 2006; </w:t>
      </w:r>
      <w:r w:rsidRPr="00611456">
        <w:rPr>
          <w:rFonts w:ascii="Book Antiqua" w:eastAsia="Book Antiqua" w:hAnsi="Book Antiqua" w:cs="Book Antiqua"/>
          <w:b/>
          <w:bCs/>
        </w:rPr>
        <w:t>34</w:t>
      </w:r>
      <w:r w:rsidRPr="00611456">
        <w:rPr>
          <w:rFonts w:ascii="Book Antiqua" w:eastAsia="Book Antiqua" w:hAnsi="Book Antiqua" w:cs="Book Antiqua"/>
        </w:rPr>
        <w:t>: 46-53 [</w:t>
      </w:r>
      <w:proofErr w:type="spellStart"/>
      <w:r w:rsidRPr="00611456">
        <w:rPr>
          <w:rFonts w:ascii="Book Antiqua" w:eastAsia="Book Antiqua" w:hAnsi="Book Antiqua" w:cs="Book Antiqua"/>
        </w:rPr>
        <w:t>PMID</w:t>
      </w:r>
      <w:proofErr w:type="spellEnd"/>
      <w:r w:rsidRPr="00611456">
        <w:rPr>
          <w:rFonts w:ascii="Book Antiqua" w:eastAsia="Book Antiqua" w:hAnsi="Book Antiqua" w:cs="Book Antiqua"/>
        </w:rPr>
        <w:t>: 16606545 DOI: 10.1157/13086746]</w:t>
      </w:r>
    </w:p>
    <w:p w14:paraId="402743D4" w14:textId="3911F5A7" w:rsidR="00BF11E9" w:rsidRPr="00611456" w:rsidRDefault="003A184E"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color w:val="000000"/>
        </w:rPr>
        <w:lastRenderedPageBreak/>
        <w:t>Footnotes</w:t>
      </w:r>
    </w:p>
    <w:p w14:paraId="200C77E3"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bCs/>
        </w:rPr>
        <w:t xml:space="preserve">Conflict-of-interest statement: </w:t>
      </w:r>
      <w:r w:rsidRPr="00611456">
        <w:rPr>
          <w:rFonts w:ascii="Book Antiqua" w:eastAsia="Book Antiqua" w:hAnsi="Book Antiqua" w:cs="Book Antiqua"/>
        </w:rPr>
        <w:t>The authors declare no conflicts of interest.</w:t>
      </w:r>
    </w:p>
    <w:p w14:paraId="19600E84" w14:textId="77777777" w:rsidR="00A77B3E" w:rsidRPr="00611456" w:rsidRDefault="00A77B3E" w:rsidP="00054C1E">
      <w:pPr>
        <w:adjustRightInd w:val="0"/>
        <w:snapToGrid w:val="0"/>
        <w:spacing w:line="360" w:lineRule="auto"/>
        <w:jc w:val="both"/>
        <w:rPr>
          <w:rFonts w:ascii="Book Antiqua" w:hAnsi="Book Antiqua"/>
        </w:rPr>
      </w:pPr>
    </w:p>
    <w:p w14:paraId="1519A9A2"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bCs/>
        </w:rPr>
        <w:t xml:space="preserve">Open-Access: </w:t>
      </w:r>
      <w:r w:rsidRPr="0061145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11456">
        <w:rPr>
          <w:rFonts w:ascii="Book Antiqua" w:eastAsia="Book Antiqua" w:hAnsi="Book Antiqua" w:cs="Book Antiqua"/>
        </w:rPr>
        <w:t>NonCommercial</w:t>
      </w:r>
      <w:proofErr w:type="spellEnd"/>
      <w:r w:rsidRPr="0061145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611456">
        <w:rPr>
          <w:rFonts w:ascii="Book Antiqua" w:eastAsia="Book Antiqua" w:hAnsi="Book Antiqua" w:cs="Book Antiqua"/>
        </w:rPr>
        <w:t>creativecommons.org</w:t>
      </w:r>
      <w:proofErr w:type="spellEnd"/>
      <w:r w:rsidRPr="00611456">
        <w:rPr>
          <w:rFonts w:ascii="Book Antiqua" w:eastAsia="Book Antiqua" w:hAnsi="Book Antiqua" w:cs="Book Antiqua"/>
        </w:rPr>
        <w:t>/Licenses/by-</w:t>
      </w:r>
      <w:proofErr w:type="spellStart"/>
      <w:r w:rsidRPr="00611456">
        <w:rPr>
          <w:rFonts w:ascii="Book Antiqua" w:eastAsia="Book Antiqua" w:hAnsi="Book Antiqua" w:cs="Book Antiqua"/>
        </w:rPr>
        <w:t>nc</w:t>
      </w:r>
      <w:proofErr w:type="spellEnd"/>
      <w:r w:rsidRPr="00611456">
        <w:rPr>
          <w:rFonts w:ascii="Book Antiqua" w:eastAsia="Book Antiqua" w:hAnsi="Book Antiqua" w:cs="Book Antiqua"/>
        </w:rPr>
        <w:t>/4.0/</w:t>
      </w:r>
    </w:p>
    <w:p w14:paraId="148D70DD" w14:textId="77777777" w:rsidR="00A77B3E" w:rsidRPr="00611456" w:rsidRDefault="00A77B3E" w:rsidP="00054C1E">
      <w:pPr>
        <w:adjustRightInd w:val="0"/>
        <w:snapToGrid w:val="0"/>
        <w:spacing w:line="360" w:lineRule="auto"/>
        <w:jc w:val="both"/>
        <w:rPr>
          <w:rFonts w:ascii="Book Antiqua" w:hAnsi="Book Antiqua"/>
        </w:rPr>
      </w:pPr>
    </w:p>
    <w:p w14:paraId="112F8CEE" w14:textId="77777777" w:rsidR="00A77B3E" w:rsidRPr="00611456" w:rsidRDefault="009764B1" w:rsidP="00054C1E">
      <w:pPr>
        <w:adjustRightInd w:val="0"/>
        <w:snapToGrid w:val="0"/>
        <w:spacing w:line="360" w:lineRule="auto"/>
        <w:jc w:val="both"/>
        <w:rPr>
          <w:rFonts w:ascii="Book Antiqua" w:eastAsia="Book Antiqua" w:hAnsi="Book Antiqua" w:cs="Book Antiqua"/>
        </w:rPr>
      </w:pPr>
      <w:r w:rsidRPr="00611456">
        <w:rPr>
          <w:rFonts w:ascii="Book Antiqua" w:eastAsia="Book Antiqua" w:hAnsi="Book Antiqua" w:cs="Book Antiqua"/>
          <w:b/>
          <w:color w:val="000000"/>
        </w:rPr>
        <w:t xml:space="preserve">Provenance and peer review: </w:t>
      </w:r>
      <w:r w:rsidRPr="00611456">
        <w:rPr>
          <w:rFonts w:ascii="Book Antiqua" w:eastAsia="Book Antiqua" w:hAnsi="Book Antiqua" w:cs="Book Antiqua"/>
        </w:rPr>
        <w:t>Invited article; Externally peer reviewed.</w:t>
      </w:r>
    </w:p>
    <w:p w14:paraId="0F4E2D4E" w14:textId="77777777" w:rsidR="0004138F" w:rsidRPr="00611456" w:rsidRDefault="0004138F" w:rsidP="00054C1E">
      <w:pPr>
        <w:adjustRightInd w:val="0"/>
        <w:snapToGrid w:val="0"/>
        <w:spacing w:line="360" w:lineRule="auto"/>
        <w:jc w:val="both"/>
        <w:rPr>
          <w:rFonts w:ascii="Book Antiqua" w:hAnsi="Book Antiqua"/>
        </w:rPr>
      </w:pPr>
    </w:p>
    <w:p w14:paraId="683E343D"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color w:val="000000"/>
        </w:rPr>
        <w:t xml:space="preserve">Peer-review model: </w:t>
      </w:r>
      <w:r w:rsidRPr="00611456">
        <w:rPr>
          <w:rFonts w:ascii="Book Antiqua" w:eastAsia="Book Antiqua" w:hAnsi="Book Antiqua" w:cs="Book Antiqua"/>
        </w:rPr>
        <w:t>Single blind</w:t>
      </w:r>
    </w:p>
    <w:p w14:paraId="356707B0" w14:textId="77777777" w:rsidR="00A77B3E" w:rsidRPr="00611456" w:rsidRDefault="00A77B3E" w:rsidP="00054C1E">
      <w:pPr>
        <w:adjustRightInd w:val="0"/>
        <w:snapToGrid w:val="0"/>
        <w:spacing w:line="360" w:lineRule="auto"/>
        <w:jc w:val="both"/>
        <w:rPr>
          <w:rFonts w:ascii="Book Antiqua" w:hAnsi="Book Antiqua"/>
        </w:rPr>
      </w:pPr>
    </w:p>
    <w:p w14:paraId="4C9ECA9F"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color w:val="000000"/>
        </w:rPr>
        <w:t xml:space="preserve">Peer-review started: </w:t>
      </w:r>
      <w:r w:rsidRPr="00611456">
        <w:rPr>
          <w:rFonts w:ascii="Book Antiqua" w:eastAsia="Book Antiqua" w:hAnsi="Book Antiqua" w:cs="Book Antiqua"/>
        </w:rPr>
        <w:t>April 10, 2023</w:t>
      </w:r>
    </w:p>
    <w:p w14:paraId="02D00DE2"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color w:val="000000"/>
        </w:rPr>
        <w:t xml:space="preserve">First decision: </w:t>
      </w:r>
      <w:r w:rsidRPr="00611456">
        <w:rPr>
          <w:rFonts w:ascii="Book Antiqua" w:eastAsia="Book Antiqua" w:hAnsi="Book Antiqua" w:cs="Book Antiqua"/>
        </w:rPr>
        <w:t>June 17, 2023</w:t>
      </w:r>
    </w:p>
    <w:p w14:paraId="02B13B99" w14:textId="78CB9F20"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color w:val="000000"/>
        </w:rPr>
        <w:t xml:space="preserve">Article in press: </w:t>
      </w:r>
      <w:r w:rsidR="00BE2968" w:rsidRPr="00611456">
        <w:rPr>
          <w:rFonts w:ascii="Book Antiqua" w:eastAsia="Book Antiqua" w:hAnsi="Book Antiqua" w:cs="Book Antiqua"/>
        </w:rPr>
        <w:t>August 15, 2023</w:t>
      </w:r>
    </w:p>
    <w:p w14:paraId="6447FB4E" w14:textId="77777777" w:rsidR="00A77B3E" w:rsidRPr="00611456" w:rsidRDefault="00A77B3E" w:rsidP="00054C1E">
      <w:pPr>
        <w:adjustRightInd w:val="0"/>
        <w:snapToGrid w:val="0"/>
        <w:spacing w:line="360" w:lineRule="auto"/>
        <w:jc w:val="both"/>
        <w:rPr>
          <w:rFonts w:ascii="Book Antiqua" w:hAnsi="Book Antiqua"/>
        </w:rPr>
      </w:pPr>
    </w:p>
    <w:p w14:paraId="3880BBF2" w14:textId="361019AF"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color w:val="000000"/>
        </w:rPr>
        <w:t xml:space="preserve">Specialty type: </w:t>
      </w:r>
      <w:r w:rsidR="0004138F" w:rsidRPr="00611456">
        <w:rPr>
          <w:rFonts w:ascii="Book Antiqua" w:eastAsia="Book Antiqua" w:hAnsi="Book Antiqua" w:cs="Book Antiqua"/>
        </w:rPr>
        <w:t xml:space="preserve">Gastroenterology and </w:t>
      </w:r>
      <w:r w:rsidR="008944F7" w:rsidRPr="00611456">
        <w:rPr>
          <w:rFonts w:ascii="Book Antiqua" w:eastAsia="Book Antiqua" w:hAnsi="Book Antiqua" w:cs="Book Antiqua"/>
        </w:rPr>
        <w:t>h</w:t>
      </w:r>
      <w:r w:rsidR="0004138F" w:rsidRPr="00611456">
        <w:rPr>
          <w:rFonts w:ascii="Book Antiqua" w:eastAsia="Book Antiqua" w:hAnsi="Book Antiqua" w:cs="Book Antiqua"/>
        </w:rPr>
        <w:t>epatology</w:t>
      </w:r>
    </w:p>
    <w:p w14:paraId="3DB6F23B"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color w:val="000000"/>
        </w:rPr>
        <w:t xml:space="preserve">Country/Territory of origin: </w:t>
      </w:r>
      <w:r w:rsidRPr="00611456">
        <w:rPr>
          <w:rFonts w:ascii="Book Antiqua" w:eastAsia="Book Antiqua" w:hAnsi="Book Antiqua" w:cs="Book Antiqua"/>
        </w:rPr>
        <w:t>United States</w:t>
      </w:r>
    </w:p>
    <w:p w14:paraId="2E778791"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b/>
          <w:color w:val="000000"/>
        </w:rPr>
        <w:t>Peer-review report’s scientific quality classification</w:t>
      </w:r>
    </w:p>
    <w:p w14:paraId="3A98A01D"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Grade A (Excellent): 0</w:t>
      </w:r>
    </w:p>
    <w:p w14:paraId="0C435B98"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Grade B (Very good): B</w:t>
      </w:r>
    </w:p>
    <w:p w14:paraId="0F1D8EA5"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Grade C (Good): C</w:t>
      </w:r>
    </w:p>
    <w:p w14:paraId="7BF5FACC"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Grade D (Fair): 0</w:t>
      </w:r>
    </w:p>
    <w:p w14:paraId="26A3606B" w14:textId="77777777" w:rsidR="00A77B3E" w:rsidRPr="00611456" w:rsidRDefault="009764B1" w:rsidP="00054C1E">
      <w:pPr>
        <w:adjustRightInd w:val="0"/>
        <w:snapToGrid w:val="0"/>
        <w:spacing w:line="360" w:lineRule="auto"/>
        <w:jc w:val="both"/>
        <w:rPr>
          <w:rFonts w:ascii="Book Antiqua" w:hAnsi="Book Antiqua"/>
        </w:rPr>
      </w:pPr>
      <w:r w:rsidRPr="00611456">
        <w:rPr>
          <w:rFonts w:ascii="Book Antiqua" w:eastAsia="Book Antiqua" w:hAnsi="Book Antiqua" w:cs="Book Antiqua"/>
        </w:rPr>
        <w:t>Grade E (Poor): 0</w:t>
      </w:r>
    </w:p>
    <w:p w14:paraId="64B6A988" w14:textId="77777777" w:rsidR="00A77B3E" w:rsidRPr="00611456" w:rsidRDefault="00A77B3E" w:rsidP="00054C1E">
      <w:pPr>
        <w:adjustRightInd w:val="0"/>
        <w:snapToGrid w:val="0"/>
        <w:spacing w:line="360" w:lineRule="auto"/>
        <w:jc w:val="both"/>
        <w:rPr>
          <w:rFonts w:ascii="Book Antiqua" w:hAnsi="Book Antiqua"/>
        </w:rPr>
      </w:pPr>
    </w:p>
    <w:p w14:paraId="4E92BD3E" w14:textId="3358DA7B" w:rsidR="00A77B3E" w:rsidRPr="00611456" w:rsidRDefault="009764B1" w:rsidP="00054C1E">
      <w:pPr>
        <w:adjustRightInd w:val="0"/>
        <w:snapToGrid w:val="0"/>
        <w:spacing w:line="360" w:lineRule="auto"/>
        <w:jc w:val="both"/>
        <w:rPr>
          <w:rFonts w:ascii="Book Antiqua" w:hAnsi="Book Antiqua"/>
        </w:rPr>
        <w:sectPr w:rsidR="00A77B3E" w:rsidRPr="00611456">
          <w:pgSz w:w="12240" w:h="15840"/>
          <w:pgMar w:top="1440" w:right="1440" w:bottom="1440" w:left="1440" w:header="720" w:footer="720" w:gutter="0"/>
          <w:cols w:space="720"/>
          <w:docGrid w:linePitch="360"/>
        </w:sectPr>
      </w:pPr>
      <w:r w:rsidRPr="00611456">
        <w:rPr>
          <w:rFonts w:ascii="Book Antiqua" w:eastAsia="Book Antiqua" w:hAnsi="Book Antiqua" w:cs="Book Antiqua"/>
          <w:b/>
          <w:color w:val="000000"/>
        </w:rPr>
        <w:t xml:space="preserve">P-Reviewer: </w:t>
      </w:r>
      <w:r w:rsidRPr="00611456">
        <w:rPr>
          <w:rFonts w:ascii="Book Antiqua" w:eastAsia="Book Antiqua" w:hAnsi="Book Antiqua" w:cs="Book Antiqua"/>
        </w:rPr>
        <w:t xml:space="preserve">Tang ST, China; Torres </w:t>
      </w:r>
      <w:proofErr w:type="spellStart"/>
      <w:r w:rsidRPr="00611456">
        <w:rPr>
          <w:rFonts w:ascii="Book Antiqua" w:eastAsia="Book Antiqua" w:hAnsi="Book Antiqua" w:cs="Book Antiqua"/>
        </w:rPr>
        <w:t>MRF</w:t>
      </w:r>
      <w:proofErr w:type="spellEnd"/>
      <w:r w:rsidRPr="00611456">
        <w:rPr>
          <w:rFonts w:ascii="Book Antiqua" w:eastAsia="Book Antiqua" w:hAnsi="Book Antiqua" w:cs="Book Antiqua"/>
        </w:rPr>
        <w:t>, Brazil</w:t>
      </w:r>
      <w:r w:rsidRPr="00611456">
        <w:rPr>
          <w:rFonts w:ascii="Book Antiqua" w:eastAsia="Book Antiqua" w:hAnsi="Book Antiqua" w:cs="Book Antiqua"/>
          <w:b/>
          <w:color w:val="000000"/>
        </w:rPr>
        <w:t xml:space="preserve"> S-Editor:</w:t>
      </w:r>
      <w:r w:rsidRPr="00611456">
        <w:rPr>
          <w:rFonts w:ascii="Book Antiqua" w:eastAsia="Book Antiqua" w:hAnsi="Book Antiqua" w:cs="Book Antiqua"/>
          <w:bCs/>
          <w:color w:val="000000"/>
        </w:rPr>
        <w:t xml:space="preserve"> </w:t>
      </w:r>
      <w:r w:rsidR="009C26ED" w:rsidRPr="00611456">
        <w:rPr>
          <w:rFonts w:ascii="Book Antiqua" w:eastAsia="Book Antiqua" w:hAnsi="Book Antiqua" w:cs="Book Antiqua"/>
          <w:bCs/>
          <w:color w:val="000000"/>
        </w:rPr>
        <w:t>Lin C</w:t>
      </w:r>
      <w:r w:rsidRPr="00611456">
        <w:rPr>
          <w:rFonts w:ascii="Book Antiqua" w:eastAsia="Book Antiqua" w:hAnsi="Book Antiqua" w:cs="Book Antiqua"/>
          <w:bCs/>
          <w:color w:val="000000"/>
        </w:rPr>
        <w:t xml:space="preserve"> </w:t>
      </w:r>
      <w:r w:rsidRPr="00611456">
        <w:rPr>
          <w:rFonts w:ascii="Book Antiqua" w:eastAsia="Book Antiqua" w:hAnsi="Book Antiqua" w:cs="Book Antiqua"/>
          <w:b/>
          <w:color w:val="000000"/>
        </w:rPr>
        <w:t xml:space="preserve">L-Editor: </w:t>
      </w:r>
      <w:r w:rsidR="00BE2968" w:rsidRPr="00611456">
        <w:rPr>
          <w:rFonts w:ascii="Book Antiqua" w:eastAsia="Book Antiqua" w:hAnsi="Book Antiqua" w:cs="Book Antiqua"/>
          <w:bCs/>
          <w:color w:val="000000"/>
        </w:rPr>
        <w:t>A</w:t>
      </w:r>
      <w:r w:rsidR="00BE2968" w:rsidRPr="00611456">
        <w:rPr>
          <w:rFonts w:ascii="Book Antiqua" w:eastAsia="Book Antiqua" w:hAnsi="Book Antiqua" w:cs="Book Antiqua"/>
          <w:b/>
          <w:color w:val="000000"/>
        </w:rPr>
        <w:t xml:space="preserve"> </w:t>
      </w:r>
      <w:r w:rsidRPr="00611456">
        <w:rPr>
          <w:rFonts w:ascii="Book Antiqua" w:eastAsia="Book Antiqua" w:hAnsi="Book Antiqua" w:cs="Book Antiqua"/>
          <w:b/>
          <w:color w:val="000000"/>
        </w:rPr>
        <w:t xml:space="preserve">P-Editor: </w:t>
      </w:r>
      <w:r w:rsidR="00BE2968" w:rsidRPr="00611456">
        <w:rPr>
          <w:rFonts w:ascii="Book Antiqua" w:eastAsia="Book Antiqua" w:hAnsi="Book Antiqua" w:cs="Book Antiqua"/>
          <w:bCs/>
          <w:color w:val="000000"/>
        </w:rPr>
        <w:t xml:space="preserve">Cai </w:t>
      </w:r>
      <w:proofErr w:type="spellStart"/>
      <w:r w:rsidR="00BE2968" w:rsidRPr="00611456">
        <w:rPr>
          <w:rFonts w:ascii="Book Antiqua" w:eastAsia="Book Antiqua" w:hAnsi="Book Antiqua" w:cs="Book Antiqua"/>
          <w:bCs/>
          <w:color w:val="000000"/>
        </w:rPr>
        <w:t>YX</w:t>
      </w:r>
      <w:proofErr w:type="spellEnd"/>
    </w:p>
    <w:p w14:paraId="6E72D082" w14:textId="77777777" w:rsidR="00A77B3E" w:rsidRPr="00611456" w:rsidRDefault="009764B1" w:rsidP="00054C1E">
      <w:pPr>
        <w:adjustRightInd w:val="0"/>
        <w:snapToGrid w:val="0"/>
        <w:spacing w:line="360" w:lineRule="auto"/>
        <w:jc w:val="both"/>
        <w:rPr>
          <w:rFonts w:ascii="Book Antiqua" w:eastAsia="Book Antiqua" w:hAnsi="Book Antiqua" w:cs="Book Antiqua"/>
          <w:b/>
          <w:color w:val="000000"/>
        </w:rPr>
      </w:pPr>
      <w:r w:rsidRPr="00611456">
        <w:rPr>
          <w:rFonts w:ascii="Book Antiqua" w:eastAsia="Book Antiqua" w:hAnsi="Book Antiqua" w:cs="Book Antiqua"/>
          <w:b/>
          <w:color w:val="000000"/>
        </w:rPr>
        <w:lastRenderedPageBreak/>
        <w:t>Figure Legends</w:t>
      </w:r>
    </w:p>
    <w:p w14:paraId="74FB3B7B" w14:textId="516DFF30" w:rsidR="00DE5D5E" w:rsidRPr="00611456" w:rsidRDefault="00BB6FCD" w:rsidP="00054C1E">
      <w:pPr>
        <w:adjustRightInd w:val="0"/>
        <w:snapToGrid w:val="0"/>
        <w:spacing w:line="360" w:lineRule="auto"/>
        <w:jc w:val="both"/>
        <w:rPr>
          <w:rFonts w:ascii="Book Antiqua" w:hAnsi="Book Antiqua"/>
        </w:rPr>
      </w:pPr>
      <w:r>
        <w:rPr>
          <w:rFonts w:ascii="Book Antiqua" w:hAnsi="Book Antiqua"/>
          <w:noProof/>
        </w:rPr>
        <w:drawing>
          <wp:inline distT="0" distB="0" distL="0" distR="0" wp14:anchorId="15A4CE94" wp14:editId="5B39BF55">
            <wp:extent cx="3232150" cy="2094865"/>
            <wp:effectExtent l="0" t="0" r="6350" b="635"/>
            <wp:docPr id="12732853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094865"/>
                    </a:xfrm>
                    <a:prstGeom prst="rect">
                      <a:avLst/>
                    </a:prstGeom>
                    <a:noFill/>
                    <a:ln>
                      <a:noFill/>
                    </a:ln>
                  </pic:spPr>
                </pic:pic>
              </a:graphicData>
            </a:graphic>
          </wp:inline>
        </w:drawing>
      </w:r>
    </w:p>
    <w:p w14:paraId="45B5F506" w14:textId="5BEE5D42" w:rsidR="00A77B3E" w:rsidRPr="00611456" w:rsidRDefault="009764B1" w:rsidP="00054C1E">
      <w:pPr>
        <w:adjustRightInd w:val="0"/>
        <w:snapToGrid w:val="0"/>
        <w:spacing w:line="360" w:lineRule="auto"/>
        <w:jc w:val="both"/>
        <w:rPr>
          <w:rFonts w:ascii="Book Antiqua" w:eastAsia="Book Antiqua" w:hAnsi="Book Antiqua" w:cs="Book Antiqua"/>
        </w:rPr>
      </w:pPr>
      <w:r w:rsidRPr="00611456">
        <w:rPr>
          <w:rFonts w:ascii="Book Antiqua" w:eastAsia="Book Antiqua" w:hAnsi="Book Antiqua" w:cs="Book Antiqua"/>
          <w:b/>
          <w:bCs/>
        </w:rPr>
        <w:t>Figure 1 How cow’s milk protein allergen from maternal diet passes into the fetus causing distal colon spasm or failure to relax leading to Hirschsprung’s disease-like constipation.</w:t>
      </w:r>
      <w:r w:rsidRPr="00611456">
        <w:rPr>
          <w:rFonts w:ascii="Book Antiqua" w:eastAsia="Book Antiqua" w:hAnsi="Book Antiqua" w:cs="Book Antiqua"/>
        </w:rPr>
        <w:t xml:space="preserve"> As mentioned in the text, the suspected mechanism involves neuromodulation of the enteric nervous system, with increased anal pressure at rest.</w:t>
      </w:r>
      <w:r w:rsidR="00EF4DFB" w:rsidRPr="00611456">
        <w:rPr>
          <w:rFonts w:ascii="Book Antiqua" w:eastAsia="Book Antiqua" w:hAnsi="Book Antiqua" w:cs="Book Antiqua"/>
        </w:rPr>
        <w:t xml:space="preserve"> </w:t>
      </w:r>
      <w:r w:rsidR="00EF4DFB" w:rsidRPr="00611456">
        <w:rPr>
          <w:rFonts w:ascii="Book Antiqua" w:eastAsia="Book Antiqua" w:hAnsi="Book Antiqua" w:cs="Book Antiqua"/>
          <w:color w:val="000000"/>
        </w:rPr>
        <w:t>CMP: Cow’s milk protein.</w:t>
      </w:r>
    </w:p>
    <w:p w14:paraId="3897C9A1" w14:textId="77777777" w:rsidR="00DE5D5E" w:rsidRPr="00611456" w:rsidRDefault="00DE5D5E" w:rsidP="00054C1E">
      <w:pPr>
        <w:adjustRightInd w:val="0"/>
        <w:snapToGrid w:val="0"/>
        <w:spacing w:line="360" w:lineRule="auto"/>
        <w:jc w:val="both"/>
        <w:rPr>
          <w:rFonts w:ascii="Book Antiqua" w:hAnsi="Book Antiqua"/>
        </w:rPr>
      </w:pPr>
    </w:p>
    <w:p w14:paraId="559EBFDF" w14:textId="0FF32AA6" w:rsidR="00DE5D5E" w:rsidRPr="00611456" w:rsidRDefault="00BB6FCD" w:rsidP="00054C1E">
      <w:pPr>
        <w:adjustRightInd w:val="0"/>
        <w:snapToGrid w:val="0"/>
        <w:spacing w:line="360" w:lineRule="auto"/>
        <w:jc w:val="both"/>
        <w:rPr>
          <w:rFonts w:ascii="Book Antiqua" w:hAnsi="Book Antiqua"/>
        </w:rPr>
      </w:pPr>
      <w:r>
        <w:rPr>
          <w:rFonts w:ascii="Book Antiqua" w:hAnsi="Book Antiqua"/>
          <w:noProof/>
        </w:rPr>
        <w:lastRenderedPageBreak/>
        <w:drawing>
          <wp:inline distT="0" distB="0" distL="0" distR="0" wp14:anchorId="1BC85885" wp14:editId="73AEB218">
            <wp:extent cx="4933315" cy="5273675"/>
            <wp:effectExtent l="0" t="0" r="635" b="3175"/>
            <wp:docPr id="95665019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3315" cy="5273675"/>
                    </a:xfrm>
                    <a:prstGeom prst="rect">
                      <a:avLst/>
                    </a:prstGeom>
                    <a:noFill/>
                    <a:ln>
                      <a:noFill/>
                    </a:ln>
                  </pic:spPr>
                </pic:pic>
              </a:graphicData>
            </a:graphic>
          </wp:inline>
        </w:drawing>
      </w:r>
    </w:p>
    <w:p w14:paraId="7085D34C" w14:textId="1577357A" w:rsidR="00A77B3E" w:rsidRPr="00611456" w:rsidRDefault="009764B1" w:rsidP="00054C1E">
      <w:pPr>
        <w:adjustRightInd w:val="0"/>
        <w:snapToGrid w:val="0"/>
        <w:spacing w:line="360" w:lineRule="auto"/>
        <w:jc w:val="both"/>
        <w:rPr>
          <w:rFonts w:ascii="Book Antiqua" w:eastAsia="Book Antiqua" w:hAnsi="Book Antiqua" w:cs="Book Antiqua"/>
        </w:rPr>
      </w:pPr>
      <w:r w:rsidRPr="00611456">
        <w:rPr>
          <w:rFonts w:ascii="Book Antiqua" w:eastAsia="Book Antiqua" w:hAnsi="Book Antiqua" w:cs="Book Antiqua"/>
          <w:b/>
          <w:bCs/>
        </w:rPr>
        <w:t>Figure 2 Two algorithms for clinical management of patients with intractable early onset perinatal constipation.</w:t>
      </w:r>
      <w:r w:rsidRPr="00611456">
        <w:rPr>
          <w:rFonts w:ascii="Book Antiqua" w:eastAsia="Book Antiqua" w:hAnsi="Book Antiqua" w:cs="Book Antiqua"/>
        </w:rPr>
        <w:t xml:space="preserve"> A: Top-down approach and current guideline for management of perinatal constipation. B: Bottom-up approach; new guideline to consider which suspects cow’s milk protein allergy as a diagnosis.</w:t>
      </w:r>
      <w:r w:rsidR="000E2544" w:rsidRPr="00611456">
        <w:rPr>
          <w:rFonts w:ascii="Book Antiqua" w:eastAsia="Book Antiqua" w:hAnsi="Book Antiqua" w:cs="Book Antiqua"/>
        </w:rPr>
        <w:t xml:space="preserve"> </w:t>
      </w:r>
      <w:r w:rsidR="00452DDE" w:rsidRPr="00611456">
        <w:rPr>
          <w:rFonts w:ascii="Book Antiqua" w:eastAsia="Book Antiqua" w:hAnsi="Book Antiqua" w:cs="Book Antiqua"/>
          <w:color w:val="000000"/>
        </w:rPr>
        <w:t>CMP: Cow’s milk protein;</w:t>
      </w:r>
      <w:r w:rsidR="00452DDE" w:rsidRPr="00611456">
        <w:rPr>
          <w:rFonts w:ascii="Book Antiqua" w:eastAsia="Book Antiqua" w:hAnsi="Book Antiqua" w:cs="Book Antiqua"/>
        </w:rPr>
        <w:t xml:space="preserve"> </w:t>
      </w:r>
      <w:proofErr w:type="spellStart"/>
      <w:r w:rsidR="000E2544" w:rsidRPr="00611456">
        <w:rPr>
          <w:rFonts w:ascii="Book Antiqua" w:eastAsia="Book Antiqua" w:hAnsi="Book Antiqua" w:cs="Book Antiqua"/>
        </w:rPr>
        <w:t>CMPA</w:t>
      </w:r>
      <w:proofErr w:type="spellEnd"/>
      <w:r w:rsidR="000E2544" w:rsidRPr="00611456">
        <w:rPr>
          <w:rFonts w:ascii="Book Antiqua" w:eastAsia="Book Antiqua" w:hAnsi="Book Antiqua" w:cs="Book Antiqua"/>
        </w:rPr>
        <w:t>: Cow’s milk protein allergy.</w:t>
      </w:r>
    </w:p>
    <w:p w14:paraId="1D81DF2C" w14:textId="77777777" w:rsidR="00EF06FA" w:rsidRPr="00611456" w:rsidRDefault="00EF06FA" w:rsidP="00054C1E">
      <w:pPr>
        <w:adjustRightInd w:val="0"/>
        <w:snapToGrid w:val="0"/>
        <w:spacing w:line="360" w:lineRule="auto"/>
        <w:jc w:val="both"/>
        <w:rPr>
          <w:rFonts w:ascii="Book Antiqua" w:eastAsia="Book Antiqua" w:hAnsi="Book Antiqua" w:cs="Book Antiqua"/>
        </w:rPr>
      </w:pPr>
    </w:p>
    <w:p w14:paraId="3FAE75C2" w14:textId="77777777" w:rsidR="00EF06FA" w:rsidRPr="00611456" w:rsidRDefault="00EF06FA" w:rsidP="00054C1E">
      <w:pPr>
        <w:pStyle w:val="ad"/>
        <w:adjustRightInd w:val="0"/>
        <w:snapToGrid w:val="0"/>
        <w:spacing w:before="0" w:beforeAutospacing="0" w:after="0" w:afterAutospacing="0" w:line="360" w:lineRule="auto"/>
        <w:jc w:val="both"/>
        <w:rPr>
          <w:rFonts w:ascii="Book Antiqua" w:hAnsi="Book Antiqua"/>
          <w:b/>
          <w:bCs/>
          <w:color w:val="212121"/>
          <w:shd w:val="clear" w:color="auto" w:fill="FFFFFF"/>
        </w:rPr>
      </w:pPr>
      <w:r w:rsidRPr="00611456">
        <w:rPr>
          <w:rFonts w:ascii="Book Antiqua" w:hAnsi="Book Antiqua"/>
          <w:b/>
          <w:bCs/>
          <w:color w:val="212121"/>
          <w:shd w:val="clear" w:color="auto" w:fill="FFFFFF"/>
        </w:rPr>
        <w:t>Table 1 Incidences of various diagnoses in infants with very early-onset constipation</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3174"/>
        <w:gridCol w:w="2731"/>
      </w:tblGrid>
      <w:tr w:rsidR="00EF06FA" w:rsidRPr="00611456" w14:paraId="5D71C6F0" w14:textId="77777777" w:rsidTr="00720F7A">
        <w:tc>
          <w:tcPr>
            <w:tcW w:w="3445" w:type="dxa"/>
            <w:tcBorders>
              <w:top w:val="single" w:sz="4" w:space="0" w:color="auto"/>
              <w:bottom w:val="single" w:sz="4" w:space="0" w:color="auto"/>
            </w:tcBorders>
          </w:tcPr>
          <w:p w14:paraId="22E86A2C" w14:textId="77777777" w:rsidR="00EF06FA" w:rsidRPr="00611456" w:rsidRDefault="00EF06FA" w:rsidP="00054C1E">
            <w:pPr>
              <w:pStyle w:val="ad"/>
              <w:adjustRightInd w:val="0"/>
              <w:snapToGrid w:val="0"/>
              <w:spacing w:before="0" w:beforeAutospacing="0" w:after="0" w:afterAutospacing="0" w:line="360" w:lineRule="auto"/>
              <w:jc w:val="both"/>
              <w:rPr>
                <w:rFonts w:ascii="Book Antiqua" w:eastAsiaTheme="minorEastAsia" w:hAnsi="Book Antiqua"/>
                <w:b/>
                <w:bCs/>
              </w:rPr>
            </w:pPr>
            <w:r w:rsidRPr="00611456">
              <w:rPr>
                <w:rFonts w:ascii="Book Antiqua" w:hAnsi="Book Antiqua"/>
                <w:b/>
                <w:bCs/>
                <w:color w:val="212121"/>
                <w:shd w:val="clear" w:color="auto" w:fill="FFFFFF"/>
              </w:rPr>
              <w:t>Diagnosis</w:t>
            </w:r>
          </w:p>
        </w:tc>
        <w:tc>
          <w:tcPr>
            <w:tcW w:w="3174" w:type="dxa"/>
            <w:tcBorders>
              <w:top w:val="single" w:sz="4" w:space="0" w:color="auto"/>
              <w:bottom w:val="single" w:sz="4" w:space="0" w:color="auto"/>
            </w:tcBorders>
          </w:tcPr>
          <w:p w14:paraId="493DDEFE" w14:textId="77777777" w:rsidR="00EF06FA" w:rsidRPr="00611456" w:rsidRDefault="00EF06FA" w:rsidP="00054C1E">
            <w:pPr>
              <w:pStyle w:val="ad"/>
              <w:adjustRightInd w:val="0"/>
              <w:snapToGrid w:val="0"/>
              <w:spacing w:before="0" w:beforeAutospacing="0" w:after="0" w:afterAutospacing="0" w:line="360" w:lineRule="auto"/>
              <w:jc w:val="both"/>
              <w:rPr>
                <w:rFonts w:ascii="Book Antiqua" w:eastAsiaTheme="minorEastAsia" w:hAnsi="Book Antiqua"/>
                <w:b/>
                <w:bCs/>
              </w:rPr>
            </w:pPr>
            <w:r w:rsidRPr="00611456">
              <w:rPr>
                <w:rFonts w:ascii="Book Antiqua" w:hAnsi="Book Antiqua"/>
                <w:b/>
                <w:bCs/>
                <w:color w:val="212121"/>
                <w:shd w:val="clear" w:color="auto" w:fill="FFFFFF"/>
              </w:rPr>
              <w:t>Incidence</w:t>
            </w:r>
          </w:p>
        </w:tc>
        <w:tc>
          <w:tcPr>
            <w:tcW w:w="2731" w:type="dxa"/>
            <w:tcBorders>
              <w:top w:val="single" w:sz="4" w:space="0" w:color="auto"/>
              <w:bottom w:val="single" w:sz="4" w:space="0" w:color="auto"/>
            </w:tcBorders>
          </w:tcPr>
          <w:p w14:paraId="65A09B46" w14:textId="77777777" w:rsidR="00EF06FA" w:rsidRPr="00611456" w:rsidRDefault="00EF06FA" w:rsidP="00054C1E">
            <w:pPr>
              <w:pStyle w:val="ad"/>
              <w:adjustRightInd w:val="0"/>
              <w:snapToGrid w:val="0"/>
              <w:spacing w:before="0" w:beforeAutospacing="0" w:after="0" w:afterAutospacing="0" w:line="360" w:lineRule="auto"/>
              <w:jc w:val="both"/>
              <w:rPr>
                <w:rFonts w:ascii="Book Antiqua" w:eastAsiaTheme="minorEastAsia" w:hAnsi="Book Antiqua"/>
                <w:b/>
                <w:bCs/>
                <w:color w:val="212121"/>
                <w:shd w:val="clear" w:color="auto" w:fill="FFFFFF"/>
              </w:rPr>
            </w:pPr>
            <w:r w:rsidRPr="00611456">
              <w:rPr>
                <w:rFonts w:ascii="Book Antiqua" w:eastAsiaTheme="minorEastAsia" w:hAnsi="Book Antiqua"/>
                <w:b/>
                <w:bCs/>
                <w:color w:val="212121"/>
                <w:shd w:val="clear" w:color="auto" w:fill="FFFFFF"/>
              </w:rPr>
              <w:t>Ref.</w:t>
            </w:r>
          </w:p>
        </w:tc>
      </w:tr>
      <w:tr w:rsidR="00EF06FA" w:rsidRPr="00611456" w14:paraId="51147CC8" w14:textId="77777777" w:rsidTr="00720F7A">
        <w:tc>
          <w:tcPr>
            <w:tcW w:w="3445" w:type="dxa"/>
            <w:tcBorders>
              <w:top w:val="single" w:sz="4" w:space="0" w:color="auto"/>
            </w:tcBorders>
          </w:tcPr>
          <w:p w14:paraId="70E9BE59" w14:textId="77777777" w:rsidR="00EF06FA" w:rsidRPr="00611456" w:rsidRDefault="00EF06FA" w:rsidP="00054C1E">
            <w:pPr>
              <w:pStyle w:val="ad"/>
              <w:adjustRightInd w:val="0"/>
              <w:snapToGrid w:val="0"/>
              <w:spacing w:before="0" w:beforeAutospacing="0" w:after="0" w:afterAutospacing="0" w:line="360" w:lineRule="auto"/>
              <w:jc w:val="both"/>
              <w:rPr>
                <w:rFonts w:ascii="Book Antiqua" w:eastAsiaTheme="minorEastAsia" w:hAnsi="Book Antiqua"/>
              </w:rPr>
            </w:pPr>
            <w:r w:rsidRPr="00611456">
              <w:rPr>
                <w:rFonts w:ascii="Book Antiqua" w:hAnsi="Book Antiqua"/>
                <w:color w:val="212121"/>
                <w:shd w:val="clear" w:color="auto" w:fill="FFFFFF"/>
              </w:rPr>
              <w:t>Hirschsprung’s disease</w:t>
            </w:r>
          </w:p>
        </w:tc>
        <w:tc>
          <w:tcPr>
            <w:tcW w:w="3174" w:type="dxa"/>
            <w:tcBorders>
              <w:top w:val="single" w:sz="4" w:space="0" w:color="auto"/>
            </w:tcBorders>
          </w:tcPr>
          <w:p w14:paraId="52386261" w14:textId="77777777" w:rsidR="00EF06FA" w:rsidRPr="00611456" w:rsidRDefault="00EF06FA" w:rsidP="00054C1E">
            <w:pPr>
              <w:pStyle w:val="ad"/>
              <w:adjustRightInd w:val="0"/>
              <w:snapToGrid w:val="0"/>
              <w:spacing w:before="0" w:beforeAutospacing="0" w:after="0" w:afterAutospacing="0" w:line="360" w:lineRule="auto"/>
              <w:jc w:val="both"/>
              <w:rPr>
                <w:rFonts w:ascii="Book Antiqua" w:eastAsiaTheme="minorEastAsia" w:hAnsi="Book Antiqua"/>
              </w:rPr>
            </w:pPr>
            <w:r w:rsidRPr="00611456">
              <w:rPr>
                <w:rFonts w:ascii="Book Antiqua" w:hAnsi="Book Antiqua"/>
                <w:color w:val="212121"/>
                <w:shd w:val="clear" w:color="auto" w:fill="FFFFFF"/>
              </w:rPr>
              <w:t>0.025%</w:t>
            </w:r>
          </w:p>
        </w:tc>
        <w:tc>
          <w:tcPr>
            <w:tcW w:w="2731" w:type="dxa"/>
            <w:tcBorders>
              <w:top w:val="single" w:sz="4" w:space="0" w:color="auto"/>
            </w:tcBorders>
          </w:tcPr>
          <w:p w14:paraId="5822FB6D" w14:textId="77777777" w:rsidR="00EF06FA" w:rsidRPr="00611456" w:rsidRDefault="00EF06FA" w:rsidP="00054C1E">
            <w:pPr>
              <w:pStyle w:val="ad"/>
              <w:adjustRightInd w:val="0"/>
              <w:snapToGrid w:val="0"/>
              <w:spacing w:before="0" w:beforeAutospacing="0" w:after="0" w:afterAutospacing="0" w:line="360" w:lineRule="auto"/>
              <w:jc w:val="both"/>
              <w:rPr>
                <w:rFonts w:ascii="Book Antiqua" w:hAnsi="Book Antiqua"/>
                <w:color w:val="212121"/>
                <w:shd w:val="clear" w:color="auto" w:fill="FFFFFF"/>
              </w:rPr>
            </w:pPr>
            <w:proofErr w:type="spellStart"/>
            <w:r w:rsidRPr="00611456">
              <w:rPr>
                <w:rFonts w:ascii="Book Antiqua" w:hAnsi="Book Antiqua"/>
                <w:color w:val="212121"/>
                <w:shd w:val="clear" w:color="auto" w:fill="FFFFFF"/>
              </w:rPr>
              <w:t>Loening</w:t>
            </w:r>
            <w:proofErr w:type="spellEnd"/>
            <w:r w:rsidRPr="00611456">
              <w:rPr>
                <w:rFonts w:ascii="Book Antiqua" w:hAnsi="Book Antiqua"/>
                <w:color w:val="212121"/>
                <w:shd w:val="clear" w:color="auto" w:fill="FFFFFF"/>
              </w:rPr>
              <w:t xml:space="preserve">-Baucke and </w:t>
            </w:r>
            <w:r w:rsidRPr="00611456">
              <w:rPr>
                <w:rFonts w:ascii="Book Antiqua" w:eastAsia="Book Antiqua" w:hAnsi="Book Antiqua" w:cs="Book Antiqua"/>
              </w:rPr>
              <w:t>Kimura</w:t>
            </w:r>
            <w:r w:rsidRPr="00611456">
              <w:rPr>
                <w:rFonts w:ascii="Book Antiqua" w:hAnsi="Book Antiqua"/>
                <w:color w:val="212121"/>
                <w:shd w:val="clear" w:color="auto" w:fill="FFFFFF"/>
                <w:vertAlign w:val="superscript"/>
              </w:rPr>
              <w:t>[2]</w:t>
            </w:r>
          </w:p>
        </w:tc>
      </w:tr>
      <w:tr w:rsidR="00EF06FA" w:rsidRPr="00611456" w14:paraId="06693095" w14:textId="77777777" w:rsidTr="00720F7A">
        <w:tc>
          <w:tcPr>
            <w:tcW w:w="3445" w:type="dxa"/>
          </w:tcPr>
          <w:p w14:paraId="1A03EBFC" w14:textId="77777777" w:rsidR="00EF06FA" w:rsidRPr="00611456" w:rsidRDefault="00EF06FA" w:rsidP="00054C1E">
            <w:pPr>
              <w:pStyle w:val="ad"/>
              <w:adjustRightInd w:val="0"/>
              <w:snapToGrid w:val="0"/>
              <w:spacing w:before="0" w:beforeAutospacing="0" w:after="0" w:afterAutospacing="0" w:line="360" w:lineRule="auto"/>
              <w:jc w:val="both"/>
              <w:rPr>
                <w:rFonts w:ascii="Book Antiqua" w:eastAsiaTheme="minorEastAsia" w:hAnsi="Book Antiqua"/>
              </w:rPr>
            </w:pPr>
            <w:r w:rsidRPr="00611456">
              <w:rPr>
                <w:rFonts w:ascii="Book Antiqua" w:hAnsi="Book Antiqua"/>
                <w:color w:val="212121"/>
                <w:shd w:val="clear" w:color="auto" w:fill="FFFFFF"/>
              </w:rPr>
              <w:lastRenderedPageBreak/>
              <w:t>Meconium plug syndrome</w:t>
            </w:r>
          </w:p>
        </w:tc>
        <w:tc>
          <w:tcPr>
            <w:tcW w:w="3174" w:type="dxa"/>
          </w:tcPr>
          <w:p w14:paraId="2380E888" w14:textId="77777777" w:rsidR="00EF06FA" w:rsidRPr="00611456" w:rsidRDefault="00EF06FA" w:rsidP="00054C1E">
            <w:pPr>
              <w:pStyle w:val="ad"/>
              <w:adjustRightInd w:val="0"/>
              <w:snapToGrid w:val="0"/>
              <w:spacing w:before="0" w:beforeAutospacing="0" w:after="0" w:afterAutospacing="0" w:line="360" w:lineRule="auto"/>
              <w:jc w:val="both"/>
              <w:rPr>
                <w:rFonts w:ascii="Book Antiqua" w:eastAsiaTheme="minorEastAsia" w:hAnsi="Book Antiqua"/>
              </w:rPr>
            </w:pPr>
            <w:r w:rsidRPr="00611456">
              <w:rPr>
                <w:rFonts w:ascii="Book Antiqua" w:hAnsi="Book Antiqua"/>
                <w:color w:val="212121"/>
                <w:shd w:val="clear" w:color="auto" w:fill="FFFFFF"/>
              </w:rPr>
              <w:t>0.1%-0.2</w:t>
            </w:r>
          </w:p>
        </w:tc>
        <w:tc>
          <w:tcPr>
            <w:tcW w:w="2731" w:type="dxa"/>
          </w:tcPr>
          <w:p w14:paraId="236575E9" w14:textId="77777777" w:rsidR="00EF06FA" w:rsidRPr="00611456" w:rsidRDefault="00EF06FA" w:rsidP="00054C1E">
            <w:pPr>
              <w:pStyle w:val="ad"/>
              <w:adjustRightInd w:val="0"/>
              <w:snapToGrid w:val="0"/>
              <w:spacing w:before="0" w:beforeAutospacing="0" w:after="0" w:afterAutospacing="0" w:line="360" w:lineRule="auto"/>
              <w:jc w:val="both"/>
              <w:rPr>
                <w:rFonts w:ascii="Book Antiqua" w:hAnsi="Book Antiqua"/>
                <w:color w:val="212121"/>
                <w:shd w:val="clear" w:color="auto" w:fill="FFFFFF"/>
              </w:rPr>
            </w:pPr>
            <w:proofErr w:type="spellStart"/>
            <w:r w:rsidRPr="00611456">
              <w:rPr>
                <w:rFonts w:ascii="Book Antiqua" w:hAnsi="Book Antiqua"/>
                <w:color w:val="212121"/>
                <w:shd w:val="clear" w:color="auto" w:fill="FFFFFF"/>
              </w:rPr>
              <w:t>Loening</w:t>
            </w:r>
            <w:proofErr w:type="spellEnd"/>
            <w:r w:rsidRPr="00611456">
              <w:rPr>
                <w:rFonts w:ascii="Book Antiqua" w:hAnsi="Book Antiqua"/>
                <w:color w:val="212121"/>
                <w:shd w:val="clear" w:color="auto" w:fill="FFFFFF"/>
              </w:rPr>
              <w:t xml:space="preserve">-Baucke and </w:t>
            </w:r>
            <w:r w:rsidRPr="00611456">
              <w:rPr>
                <w:rFonts w:ascii="Book Antiqua" w:eastAsia="Book Antiqua" w:hAnsi="Book Antiqua" w:cs="Book Antiqua"/>
              </w:rPr>
              <w:t>Kimura</w:t>
            </w:r>
            <w:r w:rsidRPr="00611456">
              <w:rPr>
                <w:rFonts w:ascii="Book Antiqua" w:hAnsi="Book Antiqua"/>
                <w:color w:val="212121"/>
                <w:shd w:val="clear" w:color="auto" w:fill="FFFFFF"/>
                <w:vertAlign w:val="superscript"/>
              </w:rPr>
              <w:t>[2]</w:t>
            </w:r>
          </w:p>
        </w:tc>
      </w:tr>
      <w:tr w:rsidR="00EF06FA" w:rsidRPr="00611456" w14:paraId="0B7034FC" w14:textId="77777777" w:rsidTr="00720F7A">
        <w:tc>
          <w:tcPr>
            <w:tcW w:w="3445" w:type="dxa"/>
          </w:tcPr>
          <w:p w14:paraId="0C797BCE" w14:textId="77777777" w:rsidR="00EF06FA" w:rsidRPr="00611456" w:rsidRDefault="00EF06FA" w:rsidP="00054C1E">
            <w:pPr>
              <w:pStyle w:val="ad"/>
              <w:adjustRightInd w:val="0"/>
              <w:snapToGrid w:val="0"/>
              <w:spacing w:before="0" w:beforeAutospacing="0" w:after="0" w:afterAutospacing="0" w:line="360" w:lineRule="auto"/>
              <w:jc w:val="both"/>
              <w:rPr>
                <w:rFonts w:ascii="Book Antiqua" w:eastAsiaTheme="minorEastAsia" w:hAnsi="Book Antiqua"/>
              </w:rPr>
            </w:pPr>
            <w:r w:rsidRPr="00611456">
              <w:rPr>
                <w:rFonts w:ascii="Book Antiqua" w:hAnsi="Book Antiqua"/>
                <w:color w:val="212121"/>
                <w:shd w:val="clear" w:color="auto" w:fill="FFFFFF"/>
              </w:rPr>
              <w:t>Meconium ileus</w:t>
            </w:r>
          </w:p>
        </w:tc>
        <w:tc>
          <w:tcPr>
            <w:tcW w:w="3174" w:type="dxa"/>
          </w:tcPr>
          <w:p w14:paraId="2B8F3FBD" w14:textId="77777777" w:rsidR="00EF06FA" w:rsidRPr="00611456" w:rsidRDefault="00EF06FA" w:rsidP="00054C1E">
            <w:pPr>
              <w:pStyle w:val="ad"/>
              <w:adjustRightInd w:val="0"/>
              <w:snapToGrid w:val="0"/>
              <w:spacing w:before="0" w:beforeAutospacing="0" w:after="0" w:afterAutospacing="0" w:line="360" w:lineRule="auto"/>
              <w:jc w:val="both"/>
              <w:rPr>
                <w:rFonts w:ascii="Book Antiqua" w:eastAsiaTheme="minorEastAsia" w:hAnsi="Book Antiqua"/>
              </w:rPr>
            </w:pPr>
            <w:r w:rsidRPr="00611456">
              <w:rPr>
                <w:rFonts w:ascii="Book Antiqua" w:hAnsi="Book Antiqua"/>
                <w:color w:val="212121"/>
                <w:shd w:val="clear" w:color="auto" w:fill="FFFFFF"/>
              </w:rPr>
              <w:t>0.04</w:t>
            </w:r>
          </w:p>
        </w:tc>
        <w:tc>
          <w:tcPr>
            <w:tcW w:w="2731" w:type="dxa"/>
          </w:tcPr>
          <w:p w14:paraId="318D0E74" w14:textId="77777777" w:rsidR="00EF06FA" w:rsidRPr="00611456" w:rsidRDefault="00EF06FA" w:rsidP="00054C1E">
            <w:pPr>
              <w:pStyle w:val="ad"/>
              <w:adjustRightInd w:val="0"/>
              <w:snapToGrid w:val="0"/>
              <w:spacing w:before="0" w:beforeAutospacing="0" w:after="0" w:afterAutospacing="0" w:line="360" w:lineRule="auto"/>
              <w:jc w:val="both"/>
              <w:rPr>
                <w:rFonts w:ascii="Book Antiqua" w:hAnsi="Book Antiqua"/>
                <w:color w:val="212121"/>
                <w:shd w:val="clear" w:color="auto" w:fill="FFFFFF"/>
              </w:rPr>
            </w:pPr>
            <w:proofErr w:type="spellStart"/>
            <w:r w:rsidRPr="00611456">
              <w:rPr>
                <w:rFonts w:ascii="Book Antiqua" w:hAnsi="Book Antiqua"/>
                <w:color w:val="212121"/>
                <w:shd w:val="clear" w:color="auto" w:fill="FFFFFF"/>
              </w:rPr>
              <w:t>Loening</w:t>
            </w:r>
            <w:proofErr w:type="spellEnd"/>
            <w:r w:rsidRPr="00611456">
              <w:rPr>
                <w:rFonts w:ascii="Book Antiqua" w:hAnsi="Book Antiqua"/>
                <w:color w:val="212121"/>
                <w:shd w:val="clear" w:color="auto" w:fill="FFFFFF"/>
              </w:rPr>
              <w:t xml:space="preserve">-Baucke and </w:t>
            </w:r>
            <w:r w:rsidRPr="00611456">
              <w:rPr>
                <w:rFonts w:ascii="Book Antiqua" w:eastAsia="Book Antiqua" w:hAnsi="Book Antiqua" w:cs="Book Antiqua"/>
              </w:rPr>
              <w:t>Kimura</w:t>
            </w:r>
            <w:r w:rsidRPr="00611456">
              <w:rPr>
                <w:rFonts w:ascii="Book Antiqua" w:hAnsi="Book Antiqua"/>
                <w:color w:val="212121"/>
                <w:shd w:val="clear" w:color="auto" w:fill="FFFFFF"/>
                <w:vertAlign w:val="superscript"/>
              </w:rPr>
              <w:t>[2]</w:t>
            </w:r>
          </w:p>
        </w:tc>
      </w:tr>
      <w:tr w:rsidR="00EF06FA" w:rsidRPr="00611456" w14:paraId="67BDA5D0" w14:textId="77777777" w:rsidTr="00720F7A">
        <w:tc>
          <w:tcPr>
            <w:tcW w:w="3445" w:type="dxa"/>
          </w:tcPr>
          <w:p w14:paraId="6AAD6DE7" w14:textId="77777777" w:rsidR="00EF06FA" w:rsidRPr="00611456" w:rsidRDefault="00EF06FA" w:rsidP="00054C1E">
            <w:pPr>
              <w:pStyle w:val="ad"/>
              <w:adjustRightInd w:val="0"/>
              <w:snapToGrid w:val="0"/>
              <w:spacing w:before="0" w:beforeAutospacing="0" w:after="0" w:afterAutospacing="0" w:line="360" w:lineRule="auto"/>
              <w:jc w:val="both"/>
              <w:rPr>
                <w:rFonts w:ascii="Book Antiqua" w:eastAsiaTheme="minorEastAsia" w:hAnsi="Book Antiqua"/>
              </w:rPr>
            </w:pPr>
            <w:r w:rsidRPr="00611456">
              <w:rPr>
                <w:rFonts w:ascii="Book Antiqua" w:hAnsi="Book Antiqua"/>
                <w:color w:val="212121"/>
                <w:shd w:val="clear" w:color="auto" w:fill="FFFFFF"/>
              </w:rPr>
              <w:t>Anorectal malformation</w:t>
            </w:r>
          </w:p>
        </w:tc>
        <w:tc>
          <w:tcPr>
            <w:tcW w:w="3174" w:type="dxa"/>
          </w:tcPr>
          <w:p w14:paraId="1A5E2644" w14:textId="77777777" w:rsidR="00EF06FA" w:rsidRPr="00611456" w:rsidRDefault="00EF06FA" w:rsidP="00054C1E">
            <w:pPr>
              <w:pStyle w:val="ad"/>
              <w:adjustRightInd w:val="0"/>
              <w:snapToGrid w:val="0"/>
              <w:spacing w:before="0" w:beforeAutospacing="0" w:after="0" w:afterAutospacing="0" w:line="360" w:lineRule="auto"/>
              <w:jc w:val="both"/>
              <w:rPr>
                <w:rFonts w:ascii="Book Antiqua" w:eastAsiaTheme="minorEastAsia" w:hAnsi="Book Antiqua"/>
              </w:rPr>
            </w:pPr>
            <w:r w:rsidRPr="00611456">
              <w:rPr>
                <w:rFonts w:ascii="Book Antiqua" w:hAnsi="Book Antiqua"/>
                <w:color w:val="212121"/>
                <w:shd w:val="clear" w:color="auto" w:fill="FFFFFF"/>
              </w:rPr>
              <w:t>0.025%-0.05%</w:t>
            </w:r>
          </w:p>
        </w:tc>
        <w:tc>
          <w:tcPr>
            <w:tcW w:w="2731" w:type="dxa"/>
          </w:tcPr>
          <w:p w14:paraId="28EEAF09" w14:textId="77777777" w:rsidR="00EF06FA" w:rsidRPr="00611456" w:rsidRDefault="00EF06FA" w:rsidP="00054C1E">
            <w:pPr>
              <w:pStyle w:val="ad"/>
              <w:adjustRightInd w:val="0"/>
              <w:snapToGrid w:val="0"/>
              <w:spacing w:before="0" w:beforeAutospacing="0" w:after="0" w:afterAutospacing="0" w:line="360" w:lineRule="auto"/>
              <w:jc w:val="both"/>
              <w:rPr>
                <w:rFonts w:ascii="Book Antiqua" w:hAnsi="Book Antiqua"/>
                <w:color w:val="212121"/>
                <w:shd w:val="clear" w:color="auto" w:fill="FFFFFF"/>
              </w:rPr>
            </w:pPr>
            <w:proofErr w:type="spellStart"/>
            <w:r w:rsidRPr="00611456">
              <w:rPr>
                <w:rFonts w:ascii="Book Antiqua" w:hAnsi="Book Antiqua"/>
                <w:color w:val="212121"/>
                <w:shd w:val="clear" w:color="auto" w:fill="FFFFFF"/>
              </w:rPr>
              <w:t>Loening</w:t>
            </w:r>
            <w:proofErr w:type="spellEnd"/>
            <w:r w:rsidRPr="00611456">
              <w:rPr>
                <w:rFonts w:ascii="Book Antiqua" w:hAnsi="Book Antiqua"/>
                <w:color w:val="212121"/>
                <w:shd w:val="clear" w:color="auto" w:fill="FFFFFF"/>
              </w:rPr>
              <w:t xml:space="preserve">-Baucke and </w:t>
            </w:r>
            <w:r w:rsidRPr="00611456">
              <w:rPr>
                <w:rFonts w:ascii="Book Antiqua" w:eastAsia="Book Antiqua" w:hAnsi="Book Antiqua" w:cs="Book Antiqua"/>
              </w:rPr>
              <w:t>Kimura</w:t>
            </w:r>
            <w:r w:rsidRPr="00611456">
              <w:rPr>
                <w:rFonts w:ascii="Book Antiqua" w:hAnsi="Book Antiqua"/>
                <w:color w:val="212121"/>
                <w:shd w:val="clear" w:color="auto" w:fill="FFFFFF"/>
                <w:vertAlign w:val="superscript"/>
              </w:rPr>
              <w:t>[2]</w:t>
            </w:r>
          </w:p>
        </w:tc>
      </w:tr>
      <w:tr w:rsidR="00EF06FA" w:rsidRPr="00611456" w14:paraId="75B37742" w14:textId="77777777" w:rsidTr="00720F7A">
        <w:tc>
          <w:tcPr>
            <w:tcW w:w="3445" w:type="dxa"/>
            <w:tcBorders>
              <w:bottom w:val="single" w:sz="4" w:space="0" w:color="auto"/>
            </w:tcBorders>
          </w:tcPr>
          <w:p w14:paraId="718F0995" w14:textId="77777777" w:rsidR="00EF06FA" w:rsidRPr="00611456" w:rsidRDefault="00EF06FA" w:rsidP="00054C1E">
            <w:pPr>
              <w:pStyle w:val="ad"/>
              <w:adjustRightInd w:val="0"/>
              <w:snapToGrid w:val="0"/>
              <w:spacing w:before="0" w:beforeAutospacing="0" w:after="0" w:afterAutospacing="0" w:line="360" w:lineRule="auto"/>
              <w:jc w:val="both"/>
              <w:rPr>
                <w:rFonts w:ascii="Book Antiqua" w:eastAsiaTheme="minorEastAsia" w:hAnsi="Book Antiqua"/>
              </w:rPr>
            </w:pPr>
            <w:proofErr w:type="spellStart"/>
            <w:r w:rsidRPr="00611456">
              <w:rPr>
                <w:rFonts w:ascii="Book Antiqua" w:hAnsi="Book Antiqua"/>
                <w:color w:val="212121"/>
                <w:shd w:val="clear" w:color="auto" w:fill="FFFFFF"/>
              </w:rPr>
              <w:t>CMPA</w:t>
            </w:r>
            <w:proofErr w:type="spellEnd"/>
          </w:p>
        </w:tc>
        <w:tc>
          <w:tcPr>
            <w:tcW w:w="3174" w:type="dxa"/>
            <w:tcBorders>
              <w:bottom w:val="single" w:sz="4" w:space="0" w:color="auto"/>
            </w:tcBorders>
          </w:tcPr>
          <w:p w14:paraId="176F7DFC" w14:textId="77777777" w:rsidR="00EF06FA" w:rsidRPr="00611456" w:rsidRDefault="00EF06FA" w:rsidP="00054C1E">
            <w:pPr>
              <w:pStyle w:val="ad"/>
              <w:adjustRightInd w:val="0"/>
              <w:snapToGrid w:val="0"/>
              <w:spacing w:before="0" w:beforeAutospacing="0" w:after="0" w:afterAutospacing="0" w:line="360" w:lineRule="auto"/>
              <w:jc w:val="both"/>
              <w:rPr>
                <w:rFonts w:ascii="Book Antiqua" w:eastAsiaTheme="minorEastAsia" w:hAnsi="Book Antiqua"/>
              </w:rPr>
            </w:pPr>
            <w:r w:rsidRPr="00611456">
              <w:rPr>
                <w:rFonts w:ascii="Book Antiqua" w:hAnsi="Book Antiqua"/>
                <w:color w:val="212121"/>
                <w:shd w:val="clear" w:color="auto" w:fill="FFFFFF"/>
              </w:rPr>
              <w:t>0.5%-17%</w:t>
            </w:r>
          </w:p>
        </w:tc>
        <w:tc>
          <w:tcPr>
            <w:tcW w:w="2731" w:type="dxa"/>
            <w:tcBorders>
              <w:bottom w:val="single" w:sz="4" w:space="0" w:color="auto"/>
            </w:tcBorders>
          </w:tcPr>
          <w:p w14:paraId="2B40F2E8" w14:textId="77777777" w:rsidR="00EF06FA" w:rsidRPr="00611456" w:rsidRDefault="00EF06FA" w:rsidP="00054C1E">
            <w:pPr>
              <w:pStyle w:val="ad"/>
              <w:adjustRightInd w:val="0"/>
              <w:snapToGrid w:val="0"/>
              <w:spacing w:before="0" w:beforeAutospacing="0" w:after="0" w:afterAutospacing="0" w:line="360" w:lineRule="auto"/>
              <w:jc w:val="both"/>
              <w:rPr>
                <w:rFonts w:ascii="Book Antiqua" w:hAnsi="Book Antiqua"/>
                <w:color w:val="212121"/>
                <w:shd w:val="clear" w:color="auto" w:fill="FFFFFF"/>
              </w:rPr>
            </w:pPr>
            <w:r w:rsidRPr="00611456">
              <w:rPr>
                <w:rFonts w:ascii="Book Antiqua" w:hAnsi="Book Antiqua"/>
                <w:color w:val="212121"/>
                <w:shd w:val="clear" w:color="auto" w:fill="FFFFFF"/>
              </w:rPr>
              <w:t>Høst</w:t>
            </w:r>
            <w:r w:rsidRPr="00611456">
              <w:rPr>
                <w:rFonts w:ascii="Book Antiqua" w:hAnsi="Book Antiqua"/>
                <w:color w:val="212121"/>
                <w:shd w:val="clear" w:color="auto" w:fill="FFFFFF"/>
                <w:vertAlign w:val="superscript"/>
              </w:rPr>
              <w:t>[10]</w:t>
            </w:r>
            <w:r w:rsidRPr="00611456">
              <w:rPr>
                <w:rFonts w:ascii="Book Antiqua" w:hAnsi="Book Antiqua"/>
                <w:color w:val="212121"/>
                <w:shd w:val="clear" w:color="auto" w:fill="FFFFFF"/>
              </w:rPr>
              <w:t xml:space="preserve">, Rona </w:t>
            </w:r>
            <w:r w:rsidRPr="00611456">
              <w:rPr>
                <w:rFonts w:ascii="Book Antiqua" w:hAnsi="Book Antiqua"/>
                <w:i/>
                <w:iCs/>
                <w:color w:val="212121"/>
                <w:shd w:val="clear" w:color="auto" w:fill="FFFFFF"/>
              </w:rPr>
              <w:t>et al</w:t>
            </w:r>
            <w:r w:rsidRPr="00611456">
              <w:rPr>
                <w:rFonts w:ascii="Book Antiqua" w:hAnsi="Book Antiqua"/>
                <w:color w:val="212121"/>
                <w:shd w:val="clear" w:color="auto" w:fill="FFFFFF"/>
                <w:vertAlign w:val="superscript"/>
              </w:rPr>
              <w:t>[12]</w:t>
            </w:r>
          </w:p>
        </w:tc>
      </w:tr>
    </w:tbl>
    <w:p w14:paraId="00F31C09" w14:textId="77777777" w:rsidR="00EF06FA" w:rsidRPr="00611456" w:rsidRDefault="00EF06FA" w:rsidP="00054C1E">
      <w:pPr>
        <w:pStyle w:val="ad"/>
        <w:adjustRightInd w:val="0"/>
        <w:snapToGrid w:val="0"/>
        <w:spacing w:before="0" w:beforeAutospacing="0" w:after="0" w:afterAutospacing="0" w:line="360" w:lineRule="auto"/>
        <w:jc w:val="both"/>
        <w:rPr>
          <w:rFonts w:ascii="Book Antiqua" w:hAnsi="Book Antiqua"/>
        </w:rPr>
      </w:pPr>
      <w:proofErr w:type="spellStart"/>
      <w:r w:rsidRPr="00611456">
        <w:rPr>
          <w:rFonts w:ascii="Book Antiqua" w:hAnsi="Book Antiqua"/>
          <w:color w:val="212121"/>
          <w:shd w:val="clear" w:color="auto" w:fill="FFFFFF"/>
        </w:rPr>
        <w:t>CMPA</w:t>
      </w:r>
      <w:proofErr w:type="spellEnd"/>
      <w:r w:rsidRPr="00611456">
        <w:rPr>
          <w:rFonts w:ascii="Book Antiqua" w:hAnsi="Book Antiqua"/>
          <w:color w:val="212121"/>
          <w:shd w:val="clear" w:color="auto" w:fill="FFFFFF"/>
        </w:rPr>
        <w:t>: Cow’s milk protein allergy.</w:t>
      </w:r>
    </w:p>
    <w:p w14:paraId="09873EE5" w14:textId="77777777" w:rsidR="00EF06FA" w:rsidRPr="00611456" w:rsidRDefault="00EF06FA" w:rsidP="00054C1E">
      <w:pPr>
        <w:adjustRightInd w:val="0"/>
        <w:snapToGrid w:val="0"/>
        <w:spacing w:line="360" w:lineRule="auto"/>
        <w:jc w:val="both"/>
        <w:rPr>
          <w:rFonts w:ascii="Book Antiqua" w:hAnsi="Book Antiqua"/>
        </w:rPr>
      </w:pPr>
    </w:p>
    <w:p w14:paraId="24847E75" w14:textId="77777777" w:rsidR="00EF06FA" w:rsidRPr="00611456" w:rsidRDefault="00EF06FA" w:rsidP="00054C1E">
      <w:pPr>
        <w:adjustRightInd w:val="0"/>
        <w:snapToGrid w:val="0"/>
        <w:spacing w:line="360" w:lineRule="auto"/>
        <w:jc w:val="both"/>
        <w:rPr>
          <w:rFonts w:ascii="Book Antiqua" w:eastAsia="Times New Roman" w:hAnsi="Book Antiqua"/>
          <w:b/>
          <w:bCs/>
          <w:color w:val="212121"/>
          <w:shd w:val="clear" w:color="auto" w:fill="FFFFFF"/>
        </w:rPr>
      </w:pPr>
      <w:r w:rsidRPr="00611456">
        <w:rPr>
          <w:rFonts w:ascii="Book Antiqua" w:eastAsia="Times New Roman" w:hAnsi="Book Antiqua"/>
          <w:b/>
          <w:bCs/>
          <w:color w:val="000000"/>
        </w:rPr>
        <w:t xml:space="preserve">Table 2 Relative frequencies of Hirschsprung’s disease </w:t>
      </w:r>
      <w:r w:rsidRPr="00611456">
        <w:rPr>
          <w:rFonts w:ascii="Book Antiqua" w:eastAsia="Times New Roman" w:hAnsi="Book Antiqua"/>
          <w:b/>
          <w:bCs/>
          <w:i/>
          <w:iCs/>
          <w:color w:val="000000"/>
        </w:rPr>
        <w:t>vs.</w:t>
      </w:r>
      <w:r w:rsidRPr="00611456">
        <w:rPr>
          <w:rFonts w:ascii="Book Antiqua" w:eastAsia="Times New Roman" w:hAnsi="Book Antiqua"/>
          <w:b/>
          <w:bCs/>
          <w:color w:val="000000"/>
        </w:rPr>
        <w:t xml:space="preserve"> cow’s milk protein allergy in infants with </w:t>
      </w:r>
      <w:r w:rsidRPr="00611456">
        <w:rPr>
          <w:rFonts w:ascii="Book Antiqua" w:eastAsia="Times New Roman" w:hAnsi="Book Antiqua"/>
          <w:b/>
          <w:bCs/>
          <w:color w:val="212121"/>
          <w:shd w:val="clear" w:color="auto" w:fill="FFFFFF"/>
        </w:rPr>
        <w:t>very early-onset constipation</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160"/>
        <w:gridCol w:w="3019"/>
      </w:tblGrid>
      <w:tr w:rsidR="00EF06FA" w:rsidRPr="00611456" w14:paraId="790D4764" w14:textId="77777777" w:rsidTr="00390179">
        <w:tc>
          <w:tcPr>
            <w:tcW w:w="3171" w:type="dxa"/>
            <w:tcBorders>
              <w:top w:val="single" w:sz="4" w:space="0" w:color="auto"/>
              <w:bottom w:val="single" w:sz="4" w:space="0" w:color="auto"/>
            </w:tcBorders>
          </w:tcPr>
          <w:p w14:paraId="09F41461" w14:textId="77777777" w:rsidR="00EF06FA" w:rsidRPr="00611456" w:rsidRDefault="00EF06FA" w:rsidP="00054C1E">
            <w:pPr>
              <w:adjustRightInd w:val="0"/>
              <w:snapToGrid w:val="0"/>
              <w:spacing w:line="360" w:lineRule="auto"/>
              <w:jc w:val="both"/>
              <w:rPr>
                <w:rFonts w:ascii="Book Antiqua" w:hAnsi="Book Antiqua" w:cs="Times New Roman"/>
              </w:rPr>
            </w:pPr>
            <w:r w:rsidRPr="00611456">
              <w:rPr>
                <w:rFonts w:ascii="Book Antiqua" w:hAnsi="Book Antiqua" w:cs="Times New Roman"/>
              </w:rPr>
              <w:t>Ref.</w:t>
            </w:r>
          </w:p>
        </w:tc>
        <w:tc>
          <w:tcPr>
            <w:tcW w:w="3160" w:type="dxa"/>
            <w:tcBorders>
              <w:top w:val="single" w:sz="4" w:space="0" w:color="auto"/>
              <w:bottom w:val="single" w:sz="4" w:space="0" w:color="auto"/>
            </w:tcBorders>
          </w:tcPr>
          <w:p w14:paraId="73BE7C1A" w14:textId="77777777" w:rsidR="00EF06FA" w:rsidRPr="00611456" w:rsidRDefault="00EF06FA" w:rsidP="00054C1E">
            <w:pPr>
              <w:adjustRightInd w:val="0"/>
              <w:snapToGrid w:val="0"/>
              <w:spacing w:line="360" w:lineRule="auto"/>
              <w:jc w:val="both"/>
              <w:rPr>
                <w:rFonts w:ascii="Book Antiqua" w:eastAsia="Times New Roman" w:hAnsi="Book Antiqua" w:cs="Times New Roman"/>
              </w:rPr>
            </w:pPr>
            <w:r w:rsidRPr="00611456">
              <w:rPr>
                <w:rFonts w:ascii="Book Antiqua" w:eastAsia="Times New Roman" w:hAnsi="Book Antiqua" w:cs="Times New Roman"/>
                <w:color w:val="000000"/>
                <w:lang w:val="fr-FR"/>
              </w:rPr>
              <w:t>HD (%)</w:t>
            </w:r>
          </w:p>
        </w:tc>
        <w:tc>
          <w:tcPr>
            <w:tcW w:w="3019" w:type="dxa"/>
            <w:tcBorders>
              <w:top w:val="single" w:sz="4" w:space="0" w:color="auto"/>
              <w:bottom w:val="single" w:sz="4" w:space="0" w:color="auto"/>
            </w:tcBorders>
          </w:tcPr>
          <w:p w14:paraId="6DABF61A" w14:textId="77777777" w:rsidR="00EF06FA" w:rsidRPr="00611456" w:rsidRDefault="00EF06FA" w:rsidP="00054C1E">
            <w:pPr>
              <w:adjustRightInd w:val="0"/>
              <w:snapToGrid w:val="0"/>
              <w:spacing w:line="360" w:lineRule="auto"/>
              <w:jc w:val="both"/>
              <w:rPr>
                <w:rFonts w:ascii="Book Antiqua" w:eastAsia="Times New Roman" w:hAnsi="Book Antiqua" w:cs="Times New Roman"/>
                <w:color w:val="000000"/>
                <w:lang w:val="fr-FR"/>
              </w:rPr>
            </w:pPr>
            <w:r w:rsidRPr="00611456">
              <w:rPr>
                <w:rFonts w:ascii="Book Antiqua" w:eastAsia="Times New Roman" w:hAnsi="Book Antiqua" w:cs="Times New Roman"/>
                <w:color w:val="000000"/>
                <w:lang w:val="fr-FR"/>
              </w:rPr>
              <w:t>CMPA (%)</w:t>
            </w:r>
          </w:p>
        </w:tc>
      </w:tr>
      <w:tr w:rsidR="00EF06FA" w:rsidRPr="00611456" w14:paraId="5F1D1DC3" w14:textId="77777777" w:rsidTr="00390179">
        <w:tc>
          <w:tcPr>
            <w:tcW w:w="3171" w:type="dxa"/>
            <w:tcBorders>
              <w:top w:val="single" w:sz="4" w:space="0" w:color="auto"/>
            </w:tcBorders>
          </w:tcPr>
          <w:p w14:paraId="0D78C297" w14:textId="77777777" w:rsidR="00EF06FA" w:rsidRPr="00611456" w:rsidRDefault="00EF06FA" w:rsidP="00054C1E">
            <w:pPr>
              <w:adjustRightInd w:val="0"/>
              <w:snapToGrid w:val="0"/>
              <w:spacing w:line="360" w:lineRule="auto"/>
              <w:jc w:val="both"/>
              <w:rPr>
                <w:rFonts w:ascii="Book Antiqua" w:eastAsia="Times New Roman" w:hAnsi="Book Antiqua" w:cs="Times New Roman"/>
              </w:rPr>
            </w:pPr>
            <w:r w:rsidRPr="00611456">
              <w:rPr>
                <w:rFonts w:ascii="Book Antiqua" w:eastAsia="Times New Roman" w:hAnsi="Book Antiqua" w:cs="Times New Roman"/>
                <w:color w:val="000000"/>
                <w:lang w:val="fr-FR"/>
              </w:rPr>
              <w:t>Burge and Drewett</w:t>
            </w:r>
            <w:r w:rsidRPr="00611456">
              <w:rPr>
                <w:rFonts w:ascii="Book Antiqua" w:hAnsi="Book Antiqua"/>
                <w:color w:val="212121"/>
                <w:shd w:val="clear" w:color="auto" w:fill="FFFFFF"/>
                <w:vertAlign w:val="superscript"/>
                <w:lang w:val="fr-FR"/>
              </w:rPr>
              <w:t>[18]</w:t>
            </w:r>
          </w:p>
        </w:tc>
        <w:tc>
          <w:tcPr>
            <w:tcW w:w="3160" w:type="dxa"/>
            <w:tcBorders>
              <w:top w:val="single" w:sz="4" w:space="0" w:color="auto"/>
            </w:tcBorders>
          </w:tcPr>
          <w:p w14:paraId="6CCDC6B0" w14:textId="77777777" w:rsidR="00EF06FA" w:rsidRPr="00611456" w:rsidRDefault="00EF06FA" w:rsidP="00054C1E">
            <w:pPr>
              <w:adjustRightInd w:val="0"/>
              <w:snapToGrid w:val="0"/>
              <w:spacing w:line="360" w:lineRule="auto"/>
              <w:jc w:val="both"/>
              <w:rPr>
                <w:rFonts w:ascii="Book Antiqua" w:eastAsia="Times New Roman" w:hAnsi="Book Antiqua" w:cs="Times New Roman"/>
              </w:rPr>
            </w:pPr>
            <w:r w:rsidRPr="00611456">
              <w:rPr>
                <w:rFonts w:ascii="Book Antiqua" w:eastAsia="Times New Roman" w:hAnsi="Book Antiqua" w:cs="Times New Roman"/>
                <w:color w:val="212121"/>
                <w:lang w:val="fr-FR"/>
              </w:rPr>
              <w:t>38.1</w:t>
            </w:r>
          </w:p>
        </w:tc>
        <w:tc>
          <w:tcPr>
            <w:tcW w:w="3019" w:type="dxa"/>
            <w:tcBorders>
              <w:top w:val="single" w:sz="4" w:space="0" w:color="auto"/>
            </w:tcBorders>
          </w:tcPr>
          <w:p w14:paraId="2D4C31BE" w14:textId="77777777" w:rsidR="00EF06FA" w:rsidRPr="00611456" w:rsidRDefault="00EF06FA" w:rsidP="00054C1E">
            <w:pPr>
              <w:adjustRightInd w:val="0"/>
              <w:snapToGrid w:val="0"/>
              <w:spacing w:line="360" w:lineRule="auto"/>
              <w:jc w:val="both"/>
              <w:rPr>
                <w:rFonts w:ascii="Book Antiqua" w:eastAsia="Times New Roman" w:hAnsi="Book Antiqua" w:cs="Times New Roman"/>
              </w:rPr>
            </w:pPr>
          </w:p>
        </w:tc>
      </w:tr>
      <w:tr w:rsidR="00EF06FA" w:rsidRPr="00611456" w14:paraId="67788EA9" w14:textId="77777777" w:rsidTr="00390179">
        <w:tc>
          <w:tcPr>
            <w:tcW w:w="3171" w:type="dxa"/>
          </w:tcPr>
          <w:p w14:paraId="7B0BB693" w14:textId="77777777" w:rsidR="00EF06FA" w:rsidRPr="00611456" w:rsidRDefault="00EF06FA" w:rsidP="00054C1E">
            <w:pPr>
              <w:adjustRightInd w:val="0"/>
              <w:snapToGrid w:val="0"/>
              <w:spacing w:line="360" w:lineRule="auto"/>
              <w:jc w:val="both"/>
              <w:rPr>
                <w:rFonts w:ascii="Book Antiqua" w:eastAsia="Times New Roman" w:hAnsi="Book Antiqua" w:cs="Times New Roman"/>
              </w:rPr>
            </w:pPr>
            <w:r w:rsidRPr="00611456">
              <w:rPr>
                <w:rFonts w:ascii="Book Antiqua" w:eastAsia="Times New Roman" w:hAnsi="Book Antiqua" w:cs="Times New Roman"/>
                <w:color w:val="2E2E2E"/>
                <w:lang w:val="fr-FR"/>
              </w:rPr>
              <w:t xml:space="preserve">Kubota </w:t>
            </w:r>
            <w:r w:rsidRPr="00611456">
              <w:rPr>
                <w:rFonts w:ascii="Book Antiqua" w:eastAsia="Times New Roman" w:hAnsi="Book Antiqua" w:cs="Times New Roman"/>
                <w:i/>
                <w:iCs/>
                <w:color w:val="2E2E2E"/>
                <w:lang w:val="fr-FR"/>
              </w:rPr>
              <w:t>et al</w:t>
            </w:r>
            <w:r w:rsidRPr="00611456">
              <w:rPr>
                <w:rFonts w:ascii="Book Antiqua" w:hAnsi="Book Antiqua"/>
                <w:color w:val="212121"/>
                <w:shd w:val="clear" w:color="auto" w:fill="FFFFFF"/>
                <w:vertAlign w:val="superscript"/>
                <w:lang w:val="fr-FR"/>
              </w:rPr>
              <w:t>[19]</w:t>
            </w:r>
          </w:p>
        </w:tc>
        <w:tc>
          <w:tcPr>
            <w:tcW w:w="3160" w:type="dxa"/>
          </w:tcPr>
          <w:p w14:paraId="0B682575" w14:textId="77777777" w:rsidR="00EF06FA" w:rsidRPr="00611456" w:rsidRDefault="00EF06FA" w:rsidP="00054C1E">
            <w:pPr>
              <w:adjustRightInd w:val="0"/>
              <w:snapToGrid w:val="0"/>
              <w:spacing w:line="360" w:lineRule="auto"/>
              <w:jc w:val="both"/>
              <w:rPr>
                <w:rFonts w:ascii="Book Antiqua" w:eastAsia="Times New Roman" w:hAnsi="Book Antiqua" w:cs="Times New Roman"/>
              </w:rPr>
            </w:pPr>
            <w:r w:rsidRPr="00611456">
              <w:rPr>
                <w:rFonts w:ascii="Book Antiqua" w:eastAsia="Times New Roman" w:hAnsi="Book Antiqua" w:cs="Times New Roman"/>
                <w:color w:val="2E2E2E"/>
                <w:lang w:val="fr-FR"/>
              </w:rPr>
              <w:t>34.6</w:t>
            </w:r>
          </w:p>
        </w:tc>
        <w:tc>
          <w:tcPr>
            <w:tcW w:w="3019" w:type="dxa"/>
          </w:tcPr>
          <w:p w14:paraId="3571BD51" w14:textId="77777777" w:rsidR="00EF06FA" w:rsidRPr="00611456" w:rsidRDefault="00EF06FA" w:rsidP="00054C1E">
            <w:pPr>
              <w:adjustRightInd w:val="0"/>
              <w:snapToGrid w:val="0"/>
              <w:spacing w:line="360" w:lineRule="auto"/>
              <w:jc w:val="both"/>
              <w:rPr>
                <w:rFonts w:ascii="Book Antiqua" w:eastAsia="Times New Roman" w:hAnsi="Book Antiqua" w:cs="Times New Roman"/>
              </w:rPr>
            </w:pPr>
            <w:r w:rsidRPr="00611456">
              <w:rPr>
                <w:rFonts w:ascii="Book Antiqua" w:eastAsia="Times New Roman" w:hAnsi="Book Antiqua" w:cs="Times New Roman"/>
                <w:color w:val="2E2E2E"/>
                <w:lang w:val="fr-FR"/>
              </w:rPr>
              <w:t>65.4</w:t>
            </w:r>
          </w:p>
        </w:tc>
      </w:tr>
      <w:tr w:rsidR="00EF06FA" w:rsidRPr="00611456" w14:paraId="475066FB" w14:textId="77777777" w:rsidTr="00390179">
        <w:tc>
          <w:tcPr>
            <w:tcW w:w="3171" w:type="dxa"/>
          </w:tcPr>
          <w:p w14:paraId="1705D91E" w14:textId="77777777" w:rsidR="00EF06FA" w:rsidRPr="00611456" w:rsidRDefault="00EF06FA" w:rsidP="00054C1E">
            <w:pPr>
              <w:adjustRightInd w:val="0"/>
              <w:snapToGrid w:val="0"/>
              <w:spacing w:line="360" w:lineRule="auto"/>
              <w:jc w:val="both"/>
              <w:rPr>
                <w:rFonts w:ascii="Book Antiqua" w:eastAsia="Times New Roman" w:hAnsi="Book Antiqua" w:cs="Times New Roman"/>
              </w:rPr>
            </w:pPr>
            <w:r w:rsidRPr="00611456">
              <w:rPr>
                <w:rFonts w:ascii="Book Antiqua" w:eastAsia="Times New Roman" w:hAnsi="Book Antiqua" w:cs="Times New Roman"/>
                <w:color w:val="2E2E2E"/>
                <w:lang w:val="fr-FR"/>
              </w:rPr>
              <w:t xml:space="preserve">Van Leeuwen </w:t>
            </w:r>
            <w:r w:rsidRPr="00611456">
              <w:rPr>
                <w:rFonts w:ascii="Book Antiqua" w:eastAsia="Times New Roman" w:hAnsi="Book Antiqua" w:cs="Times New Roman"/>
                <w:i/>
                <w:iCs/>
                <w:color w:val="2E2E2E"/>
                <w:lang w:val="fr-FR"/>
              </w:rPr>
              <w:t>et al</w:t>
            </w:r>
            <w:r w:rsidRPr="00611456">
              <w:rPr>
                <w:rFonts w:ascii="Book Antiqua" w:hAnsi="Book Antiqua"/>
                <w:color w:val="212121"/>
                <w:shd w:val="clear" w:color="auto" w:fill="FFFFFF"/>
                <w:vertAlign w:val="superscript"/>
                <w:lang w:val="fr-FR"/>
              </w:rPr>
              <w:t>[20]</w:t>
            </w:r>
          </w:p>
        </w:tc>
        <w:tc>
          <w:tcPr>
            <w:tcW w:w="3160" w:type="dxa"/>
          </w:tcPr>
          <w:p w14:paraId="566700B4" w14:textId="77777777" w:rsidR="00EF06FA" w:rsidRPr="00611456" w:rsidRDefault="00EF06FA" w:rsidP="00054C1E">
            <w:pPr>
              <w:adjustRightInd w:val="0"/>
              <w:snapToGrid w:val="0"/>
              <w:spacing w:line="360" w:lineRule="auto"/>
              <w:jc w:val="both"/>
              <w:rPr>
                <w:rFonts w:ascii="Book Antiqua" w:eastAsia="Times New Roman" w:hAnsi="Book Antiqua" w:cs="Times New Roman"/>
              </w:rPr>
            </w:pPr>
            <w:r w:rsidRPr="00611456">
              <w:rPr>
                <w:rFonts w:ascii="Book Antiqua" w:eastAsia="Times New Roman" w:hAnsi="Book Antiqua" w:cs="Times New Roman"/>
                <w:color w:val="2E2E2E"/>
                <w:lang w:val="fr-FR"/>
              </w:rPr>
              <w:t>25.0</w:t>
            </w:r>
          </w:p>
        </w:tc>
        <w:tc>
          <w:tcPr>
            <w:tcW w:w="3019" w:type="dxa"/>
          </w:tcPr>
          <w:p w14:paraId="4892EB0F" w14:textId="77777777" w:rsidR="00EF06FA" w:rsidRPr="00611456" w:rsidRDefault="00EF06FA" w:rsidP="00054C1E">
            <w:pPr>
              <w:adjustRightInd w:val="0"/>
              <w:snapToGrid w:val="0"/>
              <w:spacing w:line="360" w:lineRule="auto"/>
              <w:jc w:val="both"/>
              <w:rPr>
                <w:rFonts w:ascii="Book Antiqua" w:eastAsia="Times New Roman" w:hAnsi="Book Antiqua" w:cs="Times New Roman"/>
              </w:rPr>
            </w:pPr>
          </w:p>
        </w:tc>
      </w:tr>
      <w:tr w:rsidR="00EF06FA" w:rsidRPr="00611456" w14:paraId="5C8FB2B0" w14:textId="77777777" w:rsidTr="00390179">
        <w:tc>
          <w:tcPr>
            <w:tcW w:w="3171" w:type="dxa"/>
          </w:tcPr>
          <w:p w14:paraId="728B7E6D" w14:textId="77777777" w:rsidR="00EF06FA" w:rsidRPr="00611456" w:rsidRDefault="00EF06FA" w:rsidP="00054C1E">
            <w:pPr>
              <w:adjustRightInd w:val="0"/>
              <w:snapToGrid w:val="0"/>
              <w:spacing w:line="360" w:lineRule="auto"/>
              <w:jc w:val="both"/>
              <w:rPr>
                <w:rFonts w:ascii="Book Antiqua" w:eastAsia="Times New Roman" w:hAnsi="Book Antiqua" w:cs="Times New Roman"/>
              </w:rPr>
            </w:pPr>
            <w:r w:rsidRPr="00611456">
              <w:rPr>
                <w:rFonts w:ascii="Book Antiqua" w:eastAsia="Times New Roman" w:hAnsi="Book Antiqua" w:cs="Times New Roman"/>
                <w:color w:val="2E2E2E"/>
                <w:lang w:val="fr-FR"/>
              </w:rPr>
              <w:t xml:space="preserve">Keckler </w:t>
            </w:r>
            <w:r w:rsidRPr="00611456">
              <w:rPr>
                <w:rFonts w:ascii="Book Antiqua" w:eastAsia="Times New Roman" w:hAnsi="Book Antiqua" w:cs="Times New Roman"/>
                <w:i/>
                <w:iCs/>
                <w:color w:val="2E2E2E"/>
                <w:lang w:val="fr-FR"/>
              </w:rPr>
              <w:t>et al</w:t>
            </w:r>
            <w:r w:rsidRPr="00611456">
              <w:rPr>
                <w:rFonts w:ascii="Book Antiqua" w:hAnsi="Book Antiqua"/>
                <w:color w:val="212121"/>
                <w:shd w:val="clear" w:color="auto" w:fill="FFFFFF"/>
                <w:vertAlign w:val="superscript"/>
                <w:lang w:val="fr-FR"/>
              </w:rPr>
              <w:t>[11]</w:t>
            </w:r>
          </w:p>
        </w:tc>
        <w:tc>
          <w:tcPr>
            <w:tcW w:w="3160" w:type="dxa"/>
          </w:tcPr>
          <w:p w14:paraId="6C7E143B" w14:textId="77777777" w:rsidR="00EF06FA" w:rsidRPr="00611456" w:rsidRDefault="00EF06FA" w:rsidP="00054C1E">
            <w:pPr>
              <w:adjustRightInd w:val="0"/>
              <w:snapToGrid w:val="0"/>
              <w:spacing w:line="360" w:lineRule="auto"/>
              <w:jc w:val="both"/>
              <w:rPr>
                <w:rFonts w:ascii="Book Antiqua" w:eastAsia="Times New Roman" w:hAnsi="Book Antiqua" w:cs="Times New Roman"/>
              </w:rPr>
            </w:pPr>
            <w:r w:rsidRPr="00611456">
              <w:rPr>
                <w:rFonts w:ascii="Book Antiqua" w:eastAsia="Times New Roman" w:hAnsi="Book Antiqua" w:cs="Times New Roman"/>
                <w:color w:val="2E2E2E"/>
                <w:lang w:val="fr-FR"/>
              </w:rPr>
              <w:t>13.0</w:t>
            </w:r>
          </w:p>
        </w:tc>
        <w:tc>
          <w:tcPr>
            <w:tcW w:w="3019" w:type="dxa"/>
          </w:tcPr>
          <w:p w14:paraId="3BDB065B" w14:textId="77777777" w:rsidR="00EF06FA" w:rsidRPr="00611456" w:rsidRDefault="00EF06FA" w:rsidP="00054C1E">
            <w:pPr>
              <w:adjustRightInd w:val="0"/>
              <w:snapToGrid w:val="0"/>
              <w:spacing w:line="360" w:lineRule="auto"/>
              <w:jc w:val="both"/>
              <w:rPr>
                <w:rFonts w:ascii="Book Antiqua" w:eastAsia="Times New Roman" w:hAnsi="Book Antiqua" w:cs="Times New Roman"/>
              </w:rPr>
            </w:pPr>
          </w:p>
        </w:tc>
      </w:tr>
      <w:tr w:rsidR="00EF06FA" w:rsidRPr="00611456" w14:paraId="1078DCDA" w14:textId="77777777" w:rsidTr="00390179">
        <w:tc>
          <w:tcPr>
            <w:tcW w:w="3171" w:type="dxa"/>
            <w:tcBorders>
              <w:bottom w:val="single" w:sz="4" w:space="0" w:color="auto"/>
            </w:tcBorders>
          </w:tcPr>
          <w:p w14:paraId="0FC6FDC8" w14:textId="77777777" w:rsidR="00EF06FA" w:rsidRPr="00611456" w:rsidRDefault="00EF06FA" w:rsidP="00054C1E">
            <w:pPr>
              <w:adjustRightInd w:val="0"/>
              <w:snapToGrid w:val="0"/>
              <w:spacing w:line="360" w:lineRule="auto"/>
              <w:jc w:val="both"/>
              <w:rPr>
                <w:rFonts w:ascii="Book Antiqua" w:eastAsia="Times New Roman" w:hAnsi="Book Antiqua" w:cs="Times New Roman"/>
              </w:rPr>
            </w:pPr>
            <w:r w:rsidRPr="00611456">
              <w:rPr>
                <w:rFonts w:ascii="Book Antiqua" w:eastAsia="Times New Roman" w:hAnsi="Book Antiqua" w:cs="Times New Roman"/>
                <w:color w:val="2E2E2E"/>
              </w:rPr>
              <w:t xml:space="preserve">Cheng </w:t>
            </w:r>
            <w:r w:rsidRPr="00611456">
              <w:rPr>
                <w:rFonts w:ascii="Book Antiqua" w:eastAsia="Times New Roman" w:hAnsi="Book Antiqua" w:cs="Times New Roman"/>
                <w:i/>
                <w:iCs/>
                <w:color w:val="2E2E2E"/>
              </w:rPr>
              <w:t>et al</w:t>
            </w:r>
            <w:r w:rsidRPr="00611456">
              <w:rPr>
                <w:rFonts w:ascii="Book Antiqua" w:eastAsia="Times New Roman" w:hAnsi="Book Antiqua" w:cs="Times New Roman"/>
                <w:color w:val="2E2E2E"/>
              </w:rPr>
              <w:t xml:space="preserve"> (unpublished observation)</w:t>
            </w:r>
          </w:p>
        </w:tc>
        <w:tc>
          <w:tcPr>
            <w:tcW w:w="3160" w:type="dxa"/>
            <w:tcBorders>
              <w:bottom w:val="single" w:sz="4" w:space="0" w:color="auto"/>
            </w:tcBorders>
          </w:tcPr>
          <w:p w14:paraId="60028E16" w14:textId="77777777" w:rsidR="00EF06FA" w:rsidRPr="00611456" w:rsidRDefault="00EF06FA" w:rsidP="00054C1E">
            <w:pPr>
              <w:adjustRightInd w:val="0"/>
              <w:snapToGrid w:val="0"/>
              <w:spacing w:line="360" w:lineRule="auto"/>
              <w:jc w:val="both"/>
              <w:rPr>
                <w:rFonts w:ascii="Book Antiqua" w:eastAsia="Times New Roman" w:hAnsi="Book Antiqua" w:cs="Times New Roman"/>
              </w:rPr>
            </w:pPr>
            <w:r w:rsidRPr="00611456">
              <w:rPr>
                <w:rFonts w:ascii="Book Antiqua" w:eastAsia="Times New Roman" w:hAnsi="Book Antiqua" w:cs="Times New Roman"/>
                <w:color w:val="2E2E2E"/>
              </w:rPr>
              <w:t>8.0</w:t>
            </w:r>
          </w:p>
        </w:tc>
        <w:tc>
          <w:tcPr>
            <w:tcW w:w="3019" w:type="dxa"/>
            <w:tcBorders>
              <w:bottom w:val="single" w:sz="4" w:space="0" w:color="auto"/>
            </w:tcBorders>
          </w:tcPr>
          <w:p w14:paraId="5D11D72E" w14:textId="77777777" w:rsidR="00EF06FA" w:rsidRPr="00611456" w:rsidRDefault="00EF06FA" w:rsidP="00054C1E">
            <w:pPr>
              <w:adjustRightInd w:val="0"/>
              <w:snapToGrid w:val="0"/>
              <w:spacing w:line="360" w:lineRule="auto"/>
              <w:jc w:val="both"/>
              <w:rPr>
                <w:rFonts w:ascii="Book Antiqua" w:eastAsia="Times New Roman" w:hAnsi="Book Antiqua" w:cs="Times New Roman"/>
              </w:rPr>
            </w:pPr>
            <w:r w:rsidRPr="00611456">
              <w:rPr>
                <w:rFonts w:ascii="Book Antiqua" w:eastAsia="Times New Roman" w:hAnsi="Book Antiqua" w:cs="Times New Roman"/>
                <w:color w:val="2E2E2E"/>
              </w:rPr>
              <w:t>92.0</w:t>
            </w:r>
          </w:p>
        </w:tc>
      </w:tr>
    </w:tbl>
    <w:p w14:paraId="07BD4235" w14:textId="77777777" w:rsidR="00EF06FA" w:rsidRPr="00611456" w:rsidRDefault="00EF06FA" w:rsidP="00054C1E">
      <w:pPr>
        <w:adjustRightInd w:val="0"/>
        <w:snapToGrid w:val="0"/>
        <w:spacing w:line="360" w:lineRule="auto"/>
        <w:jc w:val="both"/>
        <w:rPr>
          <w:rFonts w:ascii="Book Antiqua" w:hAnsi="Book Antiqua"/>
          <w:color w:val="000000"/>
        </w:rPr>
      </w:pPr>
      <w:proofErr w:type="spellStart"/>
      <w:r w:rsidRPr="00611456">
        <w:rPr>
          <w:rFonts w:ascii="Book Antiqua" w:eastAsia="Times New Roman" w:hAnsi="Book Antiqua"/>
          <w:color w:val="000000"/>
        </w:rPr>
        <w:t>CMPA</w:t>
      </w:r>
      <w:proofErr w:type="spellEnd"/>
      <w:r w:rsidRPr="00611456">
        <w:rPr>
          <w:rFonts w:ascii="Book Antiqua" w:eastAsia="Times New Roman" w:hAnsi="Book Antiqua"/>
          <w:color w:val="000000"/>
        </w:rPr>
        <w:t>: Cow’s milk protein allergy; HD: Hirschsprung’s disease.</w:t>
      </w:r>
    </w:p>
    <w:p w14:paraId="02A1A8C6" w14:textId="77777777" w:rsidR="00EF06FA" w:rsidRPr="00611456" w:rsidRDefault="00EF06FA" w:rsidP="00054C1E">
      <w:pPr>
        <w:adjustRightInd w:val="0"/>
        <w:snapToGrid w:val="0"/>
        <w:spacing w:line="360" w:lineRule="auto"/>
        <w:jc w:val="both"/>
        <w:rPr>
          <w:rFonts w:ascii="Book Antiqua" w:hAnsi="Book Antiqua"/>
          <w:color w:val="000000"/>
        </w:rPr>
      </w:pPr>
    </w:p>
    <w:p w14:paraId="0ED46C47" w14:textId="1CF262D5" w:rsidR="00EF06FA" w:rsidRPr="00611456" w:rsidRDefault="00EF06FA" w:rsidP="00054C1E">
      <w:pPr>
        <w:adjustRightInd w:val="0"/>
        <w:snapToGrid w:val="0"/>
        <w:spacing w:line="360" w:lineRule="auto"/>
        <w:jc w:val="both"/>
        <w:rPr>
          <w:rFonts w:ascii="Book Antiqua" w:hAnsi="Book Antiqua"/>
        </w:rPr>
      </w:pPr>
      <w:r w:rsidRPr="00611456">
        <w:rPr>
          <w:rFonts w:ascii="Book Antiqua" w:eastAsia="Times New Roman" w:hAnsi="Book Antiqua"/>
          <w:b/>
          <w:bCs/>
          <w:color w:val="000000"/>
        </w:rPr>
        <w:t xml:space="preserve">Table 3 Comparison of atypical </w:t>
      </w:r>
      <w:r w:rsidRPr="00611456">
        <w:rPr>
          <w:rFonts w:ascii="Book Antiqua" w:eastAsia="Times New Roman" w:hAnsi="Book Antiqua"/>
          <w:b/>
          <w:bCs/>
          <w:i/>
          <w:iCs/>
          <w:color w:val="000000"/>
        </w:rPr>
        <w:t>vs.</w:t>
      </w:r>
      <w:r w:rsidRPr="00611456">
        <w:rPr>
          <w:rFonts w:ascii="Book Antiqua" w:eastAsia="Times New Roman" w:hAnsi="Book Antiqua"/>
          <w:b/>
          <w:bCs/>
          <w:color w:val="000000"/>
        </w:rPr>
        <w:t xml:space="preserve"> typical </w:t>
      </w:r>
      <w:r w:rsidR="000F3A44" w:rsidRPr="00611456">
        <w:rPr>
          <w:rFonts w:ascii="Book Antiqua" w:eastAsia="Times New Roman" w:hAnsi="Book Antiqua"/>
          <w:b/>
          <w:bCs/>
          <w:color w:val="000000"/>
        </w:rPr>
        <w:t>cow’s</w:t>
      </w:r>
      <w:r w:rsidRPr="00611456">
        <w:rPr>
          <w:rFonts w:ascii="Book Antiqua" w:eastAsia="Times New Roman" w:hAnsi="Book Antiqua"/>
          <w:b/>
          <w:bCs/>
          <w:color w:val="000000"/>
        </w:rPr>
        <w:t xml:space="preserve"> milk </w:t>
      </w:r>
      <w:r w:rsidR="000F3A44" w:rsidRPr="00611456">
        <w:rPr>
          <w:rFonts w:ascii="Book Antiqua" w:eastAsia="Times New Roman" w:hAnsi="Book Antiqua"/>
          <w:b/>
          <w:bCs/>
          <w:color w:val="000000"/>
        </w:rPr>
        <w:t>protein</w:t>
      </w:r>
      <w:r w:rsidRPr="00611456">
        <w:rPr>
          <w:rFonts w:ascii="Book Antiqua" w:eastAsia="Times New Roman" w:hAnsi="Book Antiqua"/>
          <w:b/>
          <w:bCs/>
          <w:color w:val="000000"/>
        </w:rPr>
        <w:t xml:space="preserve"> </w:t>
      </w:r>
      <w:r w:rsidR="000F3A44" w:rsidRPr="00611456">
        <w:rPr>
          <w:rFonts w:ascii="Book Antiqua" w:eastAsia="Times New Roman" w:hAnsi="Book Antiqua"/>
          <w:b/>
          <w:bCs/>
          <w:color w:val="000000"/>
        </w:rPr>
        <w:t>allergy</w:t>
      </w:r>
    </w:p>
    <w:tbl>
      <w:tblPr>
        <w:tblW w:w="5000" w:type="pct"/>
        <w:tblLook w:val="04A0" w:firstRow="1" w:lastRow="0" w:firstColumn="1" w:lastColumn="0" w:noHBand="0" w:noVBand="1"/>
      </w:tblPr>
      <w:tblGrid>
        <w:gridCol w:w="2142"/>
        <w:gridCol w:w="4337"/>
        <w:gridCol w:w="2881"/>
      </w:tblGrid>
      <w:tr w:rsidR="0087347E" w:rsidRPr="00611456" w14:paraId="529A2FFB" w14:textId="77777777" w:rsidTr="0087347E">
        <w:trPr>
          <w:trHeight w:val="323"/>
        </w:trPr>
        <w:tc>
          <w:tcPr>
            <w:tcW w:w="1144" w:type="pct"/>
            <w:tcBorders>
              <w:top w:val="single" w:sz="8" w:space="0" w:color="auto"/>
              <w:left w:val="nil"/>
              <w:bottom w:val="single" w:sz="8" w:space="0" w:color="auto"/>
              <w:right w:val="nil"/>
            </w:tcBorders>
            <w:shd w:val="clear" w:color="auto" w:fill="auto"/>
            <w:hideMark/>
          </w:tcPr>
          <w:p w14:paraId="641FBC91" w14:textId="14C49034" w:rsidR="0087347E" w:rsidRPr="00611456" w:rsidRDefault="0087347E" w:rsidP="0087347E">
            <w:pPr>
              <w:rPr>
                <w:rFonts w:eastAsia="等线"/>
                <w:color w:val="000000"/>
                <w:sz w:val="20"/>
                <w:szCs w:val="20"/>
                <w:lang w:eastAsia="zh-CN"/>
              </w:rPr>
            </w:pPr>
          </w:p>
        </w:tc>
        <w:tc>
          <w:tcPr>
            <w:tcW w:w="2317" w:type="pct"/>
            <w:tcBorders>
              <w:top w:val="single" w:sz="8" w:space="0" w:color="auto"/>
              <w:left w:val="nil"/>
              <w:bottom w:val="single" w:sz="8" w:space="0" w:color="auto"/>
              <w:right w:val="nil"/>
            </w:tcBorders>
            <w:shd w:val="clear" w:color="auto" w:fill="auto"/>
            <w:vAlign w:val="center"/>
            <w:hideMark/>
          </w:tcPr>
          <w:p w14:paraId="3091FDAA"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 xml:space="preserve">Atypical </w:t>
            </w:r>
            <w:proofErr w:type="spellStart"/>
            <w:r w:rsidRPr="00611456">
              <w:rPr>
                <w:rFonts w:ascii="Book Antiqua" w:eastAsia="等线" w:hAnsi="Book Antiqua" w:cs="宋体"/>
                <w:color w:val="000000"/>
                <w:lang w:eastAsia="zh-CN"/>
              </w:rPr>
              <w:t>CMPA</w:t>
            </w:r>
            <w:proofErr w:type="spellEnd"/>
          </w:p>
        </w:tc>
        <w:tc>
          <w:tcPr>
            <w:tcW w:w="1539" w:type="pct"/>
            <w:tcBorders>
              <w:top w:val="single" w:sz="8" w:space="0" w:color="auto"/>
              <w:left w:val="nil"/>
              <w:bottom w:val="single" w:sz="8" w:space="0" w:color="auto"/>
              <w:right w:val="nil"/>
            </w:tcBorders>
            <w:shd w:val="clear" w:color="auto" w:fill="auto"/>
            <w:vAlign w:val="center"/>
            <w:hideMark/>
          </w:tcPr>
          <w:p w14:paraId="6BBD2751"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 xml:space="preserve">Typical </w:t>
            </w:r>
            <w:proofErr w:type="spellStart"/>
            <w:r w:rsidRPr="00611456">
              <w:rPr>
                <w:rFonts w:ascii="Book Antiqua" w:eastAsia="等线" w:hAnsi="Book Antiqua" w:cs="宋体"/>
                <w:color w:val="000000"/>
                <w:lang w:eastAsia="zh-CN"/>
              </w:rPr>
              <w:t>CMPA</w:t>
            </w:r>
            <w:proofErr w:type="spellEnd"/>
          </w:p>
        </w:tc>
      </w:tr>
      <w:tr w:rsidR="0087347E" w:rsidRPr="00611456" w14:paraId="5231E003" w14:textId="77777777" w:rsidTr="0087347E">
        <w:trPr>
          <w:trHeight w:val="368"/>
        </w:trPr>
        <w:tc>
          <w:tcPr>
            <w:tcW w:w="1144" w:type="pct"/>
            <w:tcBorders>
              <w:top w:val="nil"/>
              <w:left w:val="nil"/>
              <w:bottom w:val="nil"/>
              <w:right w:val="nil"/>
            </w:tcBorders>
            <w:shd w:val="clear" w:color="auto" w:fill="auto"/>
            <w:vAlign w:val="center"/>
            <w:hideMark/>
          </w:tcPr>
          <w:p w14:paraId="002F9D35"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Time of onset</w:t>
            </w:r>
          </w:p>
        </w:tc>
        <w:tc>
          <w:tcPr>
            <w:tcW w:w="2317" w:type="pct"/>
            <w:tcBorders>
              <w:top w:val="nil"/>
              <w:left w:val="nil"/>
              <w:bottom w:val="nil"/>
              <w:right w:val="nil"/>
            </w:tcBorders>
            <w:shd w:val="clear" w:color="auto" w:fill="auto"/>
            <w:vAlign w:val="center"/>
            <w:hideMark/>
          </w:tcPr>
          <w:p w14:paraId="3DAEB8BF"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Perinatal period</w:t>
            </w:r>
            <w:r w:rsidRPr="00611456">
              <w:rPr>
                <w:rFonts w:ascii="Book Antiqua" w:eastAsia="等线" w:hAnsi="Book Antiqua" w:cs="宋体"/>
                <w:color w:val="000000"/>
                <w:vertAlign w:val="superscript"/>
                <w:lang w:eastAsia="zh-CN"/>
              </w:rPr>
              <w:t>[3]</w:t>
            </w:r>
          </w:p>
        </w:tc>
        <w:tc>
          <w:tcPr>
            <w:tcW w:w="1539" w:type="pct"/>
            <w:tcBorders>
              <w:top w:val="nil"/>
              <w:left w:val="nil"/>
              <w:bottom w:val="nil"/>
              <w:right w:val="nil"/>
            </w:tcBorders>
            <w:shd w:val="clear" w:color="auto" w:fill="auto"/>
            <w:vAlign w:val="center"/>
            <w:hideMark/>
          </w:tcPr>
          <w:p w14:paraId="72F23D98"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Early infancy</w:t>
            </w:r>
            <w:r w:rsidRPr="00611456">
              <w:rPr>
                <w:rFonts w:ascii="Book Antiqua" w:eastAsia="等线" w:hAnsi="Book Antiqua" w:cs="宋体"/>
                <w:color w:val="000000"/>
                <w:vertAlign w:val="superscript"/>
                <w:lang w:eastAsia="zh-CN"/>
              </w:rPr>
              <w:t>[21,22]</w:t>
            </w:r>
          </w:p>
        </w:tc>
      </w:tr>
      <w:tr w:rsidR="0087347E" w:rsidRPr="00611456" w14:paraId="0ABCCD10" w14:textId="77777777" w:rsidTr="0087347E">
        <w:trPr>
          <w:trHeight w:val="315"/>
        </w:trPr>
        <w:tc>
          <w:tcPr>
            <w:tcW w:w="1144" w:type="pct"/>
            <w:vMerge w:val="restart"/>
            <w:tcBorders>
              <w:top w:val="nil"/>
              <w:left w:val="nil"/>
              <w:bottom w:val="nil"/>
              <w:right w:val="nil"/>
            </w:tcBorders>
            <w:shd w:val="clear" w:color="auto" w:fill="auto"/>
            <w:vAlign w:val="center"/>
            <w:hideMark/>
          </w:tcPr>
          <w:p w14:paraId="5E6BAD3A" w14:textId="77777777" w:rsidR="0087347E" w:rsidRPr="00611456" w:rsidRDefault="0087347E" w:rsidP="0087347E">
            <w:pPr>
              <w:rPr>
                <w:rFonts w:ascii="Book Antiqua" w:eastAsia="等线" w:hAnsi="Book Antiqua" w:cs="宋体"/>
                <w:color w:val="000000"/>
                <w:lang w:eastAsia="zh-CN"/>
              </w:rPr>
            </w:pPr>
            <w:r w:rsidRPr="00611456">
              <w:rPr>
                <w:rFonts w:ascii="Book Antiqua" w:eastAsia="等线" w:hAnsi="Book Antiqua" w:cs="宋体"/>
                <w:color w:val="000000"/>
                <w:lang w:eastAsia="zh-CN"/>
              </w:rPr>
              <w:t>Way of transmission of allergen</w:t>
            </w:r>
          </w:p>
        </w:tc>
        <w:tc>
          <w:tcPr>
            <w:tcW w:w="2317" w:type="pct"/>
            <w:vMerge w:val="restart"/>
            <w:tcBorders>
              <w:top w:val="nil"/>
              <w:left w:val="nil"/>
              <w:bottom w:val="nil"/>
              <w:right w:val="nil"/>
            </w:tcBorders>
            <w:shd w:val="clear" w:color="auto" w:fill="auto"/>
            <w:vAlign w:val="center"/>
            <w:hideMark/>
          </w:tcPr>
          <w:p w14:paraId="63E1779D" w14:textId="77777777" w:rsidR="0087347E" w:rsidRPr="00611456" w:rsidRDefault="0087347E" w:rsidP="0087347E">
            <w:pPr>
              <w:rPr>
                <w:rFonts w:ascii="Book Antiqua" w:eastAsia="等线" w:hAnsi="Book Antiqua" w:cs="宋体"/>
                <w:color w:val="000000"/>
                <w:lang w:eastAsia="zh-CN"/>
              </w:rPr>
            </w:pPr>
            <w:r w:rsidRPr="00611456">
              <w:rPr>
                <w:rFonts w:ascii="Book Antiqua" w:eastAsia="等线" w:hAnsi="Book Antiqua" w:cs="宋体"/>
                <w:color w:val="000000"/>
                <w:lang w:eastAsia="zh-CN"/>
              </w:rPr>
              <w:t>Vertically via placenta and amniotic fluid</w:t>
            </w:r>
            <w:r w:rsidRPr="00611456">
              <w:rPr>
                <w:rFonts w:ascii="Book Antiqua" w:eastAsia="等线" w:hAnsi="Book Antiqua" w:cs="宋体"/>
                <w:color w:val="000000"/>
                <w:vertAlign w:val="superscript"/>
                <w:lang w:eastAsia="zh-CN"/>
              </w:rPr>
              <w:t>[3]</w:t>
            </w:r>
          </w:p>
        </w:tc>
        <w:tc>
          <w:tcPr>
            <w:tcW w:w="1539" w:type="pct"/>
            <w:tcBorders>
              <w:top w:val="nil"/>
              <w:left w:val="nil"/>
              <w:bottom w:val="nil"/>
              <w:right w:val="nil"/>
            </w:tcBorders>
            <w:shd w:val="clear" w:color="auto" w:fill="auto"/>
            <w:vAlign w:val="center"/>
            <w:hideMark/>
          </w:tcPr>
          <w:p w14:paraId="5BB6B14D"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 xml:space="preserve">Vertically </w:t>
            </w:r>
            <w:r w:rsidRPr="00611456">
              <w:rPr>
                <w:rFonts w:ascii="Book Antiqua" w:eastAsia="等线" w:hAnsi="Book Antiqua" w:cs="宋体"/>
                <w:i/>
                <w:iCs/>
                <w:color w:val="000000"/>
                <w:lang w:eastAsia="zh-CN"/>
              </w:rPr>
              <w:t>via</w:t>
            </w:r>
            <w:r w:rsidRPr="00611456">
              <w:rPr>
                <w:rFonts w:ascii="Book Antiqua" w:eastAsia="等线" w:hAnsi="Book Antiqua" w:cs="宋体"/>
                <w:color w:val="000000"/>
                <w:lang w:eastAsia="zh-CN"/>
              </w:rPr>
              <w:t xml:space="preserve"> breast feeding</w:t>
            </w:r>
          </w:p>
        </w:tc>
      </w:tr>
      <w:tr w:rsidR="0087347E" w:rsidRPr="00611456" w14:paraId="146182B3" w14:textId="77777777" w:rsidTr="0087347E">
        <w:trPr>
          <w:trHeight w:val="368"/>
        </w:trPr>
        <w:tc>
          <w:tcPr>
            <w:tcW w:w="1144" w:type="pct"/>
            <w:vMerge/>
            <w:tcBorders>
              <w:top w:val="nil"/>
              <w:left w:val="nil"/>
              <w:bottom w:val="nil"/>
              <w:right w:val="nil"/>
            </w:tcBorders>
            <w:vAlign w:val="center"/>
            <w:hideMark/>
          </w:tcPr>
          <w:p w14:paraId="08139C7B" w14:textId="77777777" w:rsidR="0087347E" w:rsidRPr="00611456" w:rsidRDefault="0087347E" w:rsidP="0087347E">
            <w:pPr>
              <w:rPr>
                <w:rFonts w:ascii="Book Antiqua" w:eastAsia="等线" w:hAnsi="Book Antiqua" w:cs="宋体"/>
                <w:color w:val="000000"/>
                <w:lang w:eastAsia="zh-CN"/>
              </w:rPr>
            </w:pPr>
          </w:p>
        </w:tc>
        <w:tc>
          <w:tcPr>
            <w:tcW w:w="2317" w:type="pct"/>
            <w:vMerge/>
            <w:tcBorders>
              <w:top w:val="nil"/>
              <w:left w:val="nil"/>
              <w:bottom w:val="nil"/>
              <w:right w:val="nil"/>
            </w:tcBorders>
            <w:vAlign w:val="center"/>
            <w:hideMark/>
          </w:tcPr>
          <w:p w14:paraId="7366E0F7" w14:textId="77777777" w:rsidR="0087347E" w:rsidRPr="00611456" w:rsidRDefault="0087347E" w:rsidP="0087347E">
            <w:pPr>
              <w:rPr>
                <w:rFonts w:ascii="Book Antiqua" w:eastAsia="等线" w:hAnsi="Book Antiqua" w:cs="宋体"/>
                <w:color w:val="000000"/>
                <w:lang w:eastAsia="zh-CN"/>
              </w:rPr>
            </w:pPr>
          </w:p>
        </w:tc>
        <w:tc>
          <w:tcPr>
            <w:tcW w:w="1539" w:type="pct"/>
            <w:tcBorders>
              <w:top w:val="nil"/>
              <w:left w:val="nil"/>
              <w:bottom w:val="nil"/>
              <w:right w:val="nil"/>
            </w:tcBorders>
            <w:shd w:val="clear" w:color="auto" w:fill="auto"/>
            <w:vAlign w:val="center"/>
            <w:hideMark/>
          </w:tcPr>
          <w:p w14:paraId="4CD14C1B"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Horizontally by oral ingestion</w:t>
            </w:r>
            <w:r w:rsidRPr="00611456">
              <w:rPr>
                <w:rFonts w:ascii="Book Antiqua" w:eastAsia="等线" w:hAnsi="Book Antiqua" w:cs="宋体"/>
                <w:color w:val="000000"/>
                <w:vertAlign w:val="superscript"/>
                <w:lang w:eastAsia="zh-CN"/>
              </w:rPr>
              <w:t>[21,22]</w:t>
            </w:r>
          </w:p>
        </w:tc>
      </w:tr>
      <w:tr w:rsidR="0087347E" w:rsidRPr="00611456" w14:paraId="73A79841" w14:textId="77777777" w:rsidTr="0087347E">
        <w:trPr>
          <w:trHeight w:val="368"/>
        </w:trPr>
        <w:tc>
          <w:tcPr>
            <w:tcW w:w="1144" w:type="pct"/>
            <w:tcBorders>
              <w:top w:val="nil"/>
              <w:left w:val="nil"/>
              <w:bottom w:val="nil"/>
              <w:right w:val="nil"/>
            </w:tcBorders>
            <w:shd w:val="clear" w:color="auto" w:fill="auto"/>
            <w:vAlign w:val="center"/>
            <w:hideMark/>
          </w:tcPr>
          <w:p w14:paraId="7BDFCD2A"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Typical presentation</w:t>
            </w:r>
          </w:p>
        </w:tc>
        <w:tc>
          <w:tcPr>
            <w:tcW w:w="2317" w:type="pct"/>
            <w:tcBorders>
              <w:top w:val="nil"/>
              <w:left w:val="nil"/>
              <w:bottom w:val="nil"/>
              <w:right w:val="nil"/>
            </w:tcBorders>
            <w:shd w:val="clear" w:color="auto" w:fill="auto"/>
            <w:vAlign w:val="center"/>
            <w:hideMark/>
          </w:tcPr>
          <w:p w14:paraId="53CEB0AE"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Intractable constipation</w:t>
            </w:r>
            <w:r w:rsidRPr="00611456">
              <w:rPr>
                <w:rFonts w:ascii="Book Antiqua" w:eastAsia="等线" w:hAnsi="Book Antiqua" w:cs="宋体"/>
                <w:color w:val="000000"/>
                <w:vertAlign w:val="superscript"/>
                <w:lang w:eastAsia="zh-CN"/>
              </w:rPr>
              <w:t>[5,6]</w:t>
            </w:r>
          </w:p>
        </w:tc>
        <w:tc>
          <w:tcPr>
            <w:tcW w:w="1539" w:type="pct"/>
            <w:tcBorders>
              <w:top w:val="nil"/>
              <w:left w:val="nil"/>
              <w:bottom w:val="nil"/>
              <w:right w:val="nil"/>
            </w:tcBorders>
            <w:shd w:val="clear" w:color="auto" w:fill="auto"/>
            <w:vAlign w:val="center"/>
            <w:hideMark/>
          </w:tcPr>
          <w:p w14:paraId="3B5CD6C2"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Vomiting and diarrhea, bloody stools</w:t>
            </w:r>
            <w:r w:rsidRPr="00611456">
              <w:rPr>
                <w:rFonts w:ascii="Book Antiqua" w:eastAsia="等线" w:hAnsi="Book Antiqua" w:cs="宋体"/>
                <w:color w:val="000000"/>
                <w:vertAlign w:val="superscript"/>
                <w:lang w:eastAsia="zh-CN"/>
              </w:rPr>
              <w:t>[21]</w:t>
            </w:r>
          </w:p>
        </w:tc>
      </w:tr>
      <w:tr w:rsidR="0087347E" w:rsidRPr="00611456" w14:paraId="3D3B7BA9" w14:textId="77777777" w:rsidTr="0087347E">
        <w:trPr>
          <w:trHeight w:val="368"/>
        </w:trPr>
        <w:tc>
          <w:tcPr>
            <w:tcW w:w="1144" w:type="pct"/>
            <w:tcBorders>
              <w:top w:val="nil"/>
              <w:left w:val="nil"/>
              <w:bottom w:val="nil"/>
              <w:right w:val="nil"/>
            </w:tcBorders>
            <w:shd w:val="clear" w:color="auto" w:fill="auto"/>
            <w:vAlign w:val="center"/>
            <w:hideMark/>
          </w:tcPr>
          <w:p w14:paraId="7F88F643"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Type of allergy reaction</w:t>
            </w:r>
          </w:p>
        </w:tc>
        <w:tc>
          <w:tcPr>
            <w:tcW w:w="2317" w:type="pct"/>
            <w:tcBorders>
              <w:top w:val="nil"/>
              <w:left w:val="nil"/>
              <w:bottom w:val="nil"/>
              <w:right w:val="nil"/>
            </w:tcBorders>
            <w:shd w:val="clear" w:color="auto" w:fill="auto"/>
            <w:vAlign w:val="center"/>
            <w:hideMark/>
          </w:tcPr>
          <w:p w14:paraId="445C63E6"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 xml:space="preserve">Non </w:t>
            </w:r>
            <w:proofErr w:type="spellStart"/>
            <w:r w:rsidRPr="00611456">
              <w:rPr>
                <w:rFonts w:ascii="Book Antiqua" w:eastAsia="等线" w:hAnsi="Book Antiqua" w:cs="宋体"/>
                <w:color w:val="000000"/>
                <w:lang w:eastAsia="zh-CN"/>
              </w:rPr>
              <w:t>IgE</w:t>
            </w:r>
            <w:proofErr w:type="spellEnd"/>
            <w:r w:rsidRPr="00611456">
              <w:rPr>
                <w:rFonts w:ascii="Book Antiqua" w:eastAsia="等线" w:hAnsi="Book Antiqua" w:cs="宋体"/>
                <w:color w:val="000000"/>
                <w:lang w:eastAsia="zh-CN"/>
              </w:rPr>
              <w:t xml:space="preserve"> mediated</w:t>
            </w:r>
            <w:r w:rsidRPr="00611456">
              <w:rPr>
                <w:rFonts w:ascii="Book Antiqua" w:eastAsia="等线" w:hAnsi="Book Antiqua" w:cs="宋体"/>
                <w:color w:val="000000"/>
                <w:vertAlign w:val="superscript"/>
                <w:lang w:eastAsia="zh-CN"/>
              </w:rPr>
              <w:t>[5]</w:t>
            </w:r>
          </w:p>
        </w:tc>
        <w:tc>
          <w:tcPr>
            <w:tcW w:w="1539" w:type="pct"/>
            <w:tcBorders>
              <w:top w:val="nil"/>
              <w:left w:val="nil"/>
              <w:bottom w:val="nil"/>
              <w:right w:val="nil"/>
            </w:tcBorders>
            <w:shd w:val="clear" w:color="auto" w:fill="auto"/>
            <w:vAlign w:val="center"/>
            <w:hideMark/>
          </w:tcPr>
          <w:p w14:paraId="27713643" w14:textId="77777777" w:rsidR="0087347E" w:rsidRPr="00611456" w:rsidRDefault="0087347E" w:rsidP="0087347E">
            <w:pPr>
              <w:jc w:val="both"/>
              <w:rPr>
                <w:rFonts w:ascii="Book Antiqua" w:eastAsia="等线" w:hAnsi="Book Antiqua" w:cs="宋体"/>
                <w:color w:val="000000"/>
                <w:lang w:eastAsia="zh-CN"/>
              </w:rPr>
            </w:pPr>
            <w:proofErr w:type="spellStart"/>
            <w:r w:rsidRPr="00611456">
              <w:rPr>
                <w:rFonts w:ascii="Book Antiqua" w:eastAsia="等线" w:hAnsi="Book Antiqua" w:cs="宋体"/>
                <w:color w:val="000000"/>
                <w:lang w:eastAsia="zh-CN"/>
              </w:rPr>
              <w:t>IgE</w:t>
            </w:r>
            <w:proofErr w:type="spellEnd"/>
            <w:r w:rsidRPr="00611456">
              <w:rPr>
                <w:rFonts w:ascii="Book Antiqua" w:eastAsia="等线" w:hAnsi="Book Antiqua" w:cs="宋体"/>
                <w:color w:val="000000"/>
                <w:lang w:eastAsia="zh-CN"/>
              </w:rPr>
              <w:t xml:space="preserve"> mediated</w:t>
            </w:r>
            <w:r w:rsidRPr="00611456">
              <w:rPr>
                <w:rFonts w:ascii="Book Antiqua" w:eastAsia="等线" w:hAnsi="Book Antiqua" w:cs="宋体"/>
                <w:color w:val="000000"/>
                <w:vertAlign w:val="superscript"/>
                <w:lang w:eastAsia="zh-CN"/>
              </w:rPr>
              <w:t>[5]</w:t>
            </w:r>
          </w:p>
        </w:tc>
      </w:tr>
      <w:tr w:rsidR="0087347E" w:rsidRPr="00611456" w14:paraId="7B60E726" w14:textId="77777777" w:rsidTr="0087347E">
        <w:trPr>
          <w:trHeight w:val="368"/>
        </w:trPr>
        <w:tc>
          <w:tcPr>
            <w:tcW w:w="1144" w:type="pct"/>
            <w:tcBorders>
              <w:top w:val="nil"/>
              <w:left w:val="nil"/>
              <w:bottom w:val="nil"/>
              <w:right w:val="nil"/>
            </w:tcBorders>
            <w:shd w:val="clear" w:color="auto" w:fill="auto"/>
            <w:vAlign w:val="center"/>
            <w:hideMark/>
          </w:tcPr>
          <w:p w14:paraId="2E03DBA3"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Tissues involved</w:t>
            </w:r>
          </w:p>
        </w:tc>
        <w:tc>
          <w:tcPr>
            <w:tcW w:w="2317" w:type="pct"/>
            <w:tcBorders>
              <w:top w:val="nil"/>
              <w:left w:val="nil"/>
              <w:bottom w:val="nil"/>
              <w:right w:val="nil"/>
            </w:tcBorders>
            <w:shd w:val="clear" w:color="auto" w:fill="auto"/>
            <w:vAlign w:val="center"/>
            <w:hideMark/>
          </w:tcPr>
          <w:p w14:paraId="650DBC80"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Enteric neurons and smooth muscle</w:t>
            </w:r>
            <w:r w:rsidRPr="00611456">
              <w:rPr>
                <w:rFonts w:ascii="Book Antiqua" w:eastAsia="等线" w:hAnsi="Book Antiqua" w:cs="宋体"/>
                <w:color w:val="000000"/>
                <w:vertAlign w:val="superscript"/>
                <w:lang w:eastAsia="zh-CN"/>
              </w:rPr>
              <w:t>[5-8]</w:t>
            </w:r>
          </w:p>
        </w:tc>
        <w:tc>
          <w:tcPr>
            <w:tcW w:w="1539" w:type="pct"/>
            <w:tcBorders>
              <w:top w:val="nil"/>
              <w:left w:val="nil"/>
              <w:bottom w:val="nil"/>
              <w:right w:val="nil"/>
            </w:tcBorders>
            <w:shd w:val="clear" w:color="auto" w:fill="auto"/>
            <w:vAlign w:val="center"/>
            <w:hideMark/>
          </w:tcPr>
          <w:p w14:paraId="5B0574DB"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Intestinal mucosa</w:t>
            </w:r>
            <w:r w:rsidRPr="00611456">
              <w:rPr>
                <w:rFonts w:ascii="Book Antiqua" w:eastAsia="等线" w:hAnsi="Book Antiqua" w:cs="宋体"/>
                <w:color w:val="000000"/>
                <w:vertAlign w:val="superscript"/>
                <w:lang w:eastAsia="zh-CN"/>
              </w:rPr>
              <w:t>[5]</w:t>
            </w:r>
          </w:p>
        </w:tc>
      </w:tr>
      <w:tr w:rsidR="0087347E" w:rsidRPr="00611456" w14:paraId="2100C4FC" w14:textId="77777777" w:rsidTr="0087347E">
        <w:trPr>
          <w:trHeight w:val="998"/>
        </w:trPr>
        <w:tc>
          <w:tcPr>
            <w:tcW w:w="1144" w:type="pct"/>
            <w:tcBorders>
              <w:top w:val="nil"/>
              <w:left w:val="nil"/>
              <w:bottom w:val="nil"/>
              <w:right w:val="nil"/>
            </w:tcBorders>
            <w:shd w:val="clear" w:color="auto" w:fill="auto"/>
            <w:vAlign w:val="center"/>
            <w:hideMark/>
          </w:tcPr>
          <w:p w14:paraId="4F9084BB"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lastRenderedPageBreak/>
              <w:t>Mechanism involved</w:t>
            </w:r>
          </w:p>
        </w:tc>
        <w:tc>
          <w:tcPr>
            <w:tcW w:w="2317" w:type="pct"/>
            <w:tcBorders>
              <w:top w:val="nil"/>
              <w:left w:val="nil"/>
              <w:bottom w:val="nil"/>
              <w:right w:val="nil"/>
            </w:tcBorders>
            <w:shd w:val="clear" w:color="auto" w:fill="auto"/>
            <w:vAlign w:val="center"/>
            <w:hideMark/>
          </w:tcPr>
          <w:p w14:paraId="7640D15F"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Immune mediated neuromuscular dysfunction leading to persistent spasm or failure to relax of the anorectum (HD like changes)</w:t>
            </w:r>
            <w:r w:rsidRPr="00611456">
              <w:rPr>
                <w:rFonts w:ascii="Book Antiqua" w:eastAsia="等线" w:hAnsi="Book Antiqua" w:cs="宋体"/>
                <w:color w:val="000000"/>
                <w:vertAlign w:val="superscript"/>
                <w:lang w:eastAsia="zh-CN"/>
              </w:rPr>
              <w:t>[5-8]</w:t>
            </w:r>
          </w:p>
        </w:tc>
        <w:tc>
          <w:tcPr>
            <w:tcW w:w="1539" w:type="pct"/>
            <w:tcBorders>
              <w:top w:val="nil"/>
              <w:left w:val="nil"/>
              <w:bottom w:val="nil"/>
              <w:right w:val="nil"/>
            </w:tcBorders>
            <w:shd w:val="clear" w:color="auto" w:fill="auto"/>
            <w:vAlign w:val="center"/>
            <w:hideMark/>
          </w:tcPr>
          <w:p w14:paraId="2FAD28BE"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Allergic enterocolitis</w:t>
            </w:r>
            <w:r w:rsidRPr="00611456">
              <w:rPr>
                <w:rFonts w:ascii="Book Antiqua" w:eastAsia="等线" w:hAnsi="Book Antiqua" w:cs="宋体"/>
                <w:color w:val="000000"/>
                <w:vertAlign w:val="superscript"/>
                <w:lang w:eastAsia="zh-CN"/>
              </w:rPr>
              <w:t>[5]</w:t>
            </w:r>
          </w:p>
        </w:tc>
      </w:tr>
      <w:tr w:rsidR="0087347E" w:rsidRPr="00611456" w14:paraId="5CC04060" w14:textId="77777777" w:rsidTr="0087347E">
        <w:trPr>
          <w:trHeight w:val="683"/>
        </w:trPr>
        <w:tc>
          <w:tcPr>
            <w:tcW w:w="1144" w:type="pct"/>
            <w:tcBorders>
              <w:top w:val="nil"/>
              <w:left w:val="nil"/>
              <w:bottom w:val="nil"/>
              <w:right w:val="nil"/>
            </w:tcBorders>
            <w:shd w:val="clear" w:color="auto" w:fill="auto"/>
            <w:vAlign w:val="center"/>
            <w:hideMark/>
          </w:tcPr>
          <w:p w14:paraId="3591C7B9"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Diagnosis</w:t>
            </w:r>
          </w:p>
        </w:tc>
        <w:tc>
          <w:tcPr>
            <w:tcW w:w="2317" w:type="pct"/>
            <w:tcBorders>
              <w:top w:val="nil"/>
              <w:left w:val="nil"/>
              <w:bottom w:val="nil"/>
              <w:right w:val="nil"/>
            </w:tcBorders>
            <w:shd w:val="clear" w:color="auto" w:fill="auto"/>
            <w:vAlign w:val="center"/>
            <w:hideMark/>
          </w:tcPr>
          <w:p w14:paraId="34A7C552"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 xml:space="preserve">CMP avoidance and challenge. Both blood and skin allergy </w:t>
            </w:r>
            <w:proofErr w:type="spellStart"/>
            <w:r w:rsidRPr="00611456">
              <w:rPr>
                <w:rFonts w:ascii="Book Antiqua" w:eastAsia="等线" w:hAnsi="Book Antiqua" w:cs="宋体"/>
                <w:color w:val="000000"/>
                <w:lang w:eastAsia="zh-CN"/>
              </w:rPr>
              <w:t>testings</w:t>
            </w:r>
            <w:proofErr w:type="spellEnd"/>
            <w:r w:rsidRPr="00611456">
              <w:rPr>
                <w:rFonts w:ascii="Book Antiqua" w:eastAsia="等线" w:hAnsi="Book Antiqua" w:cs="宋体"/>
                <w:color w:val="000000"/>
                <w:lang w:eastAsia="zh-CN"/>
              </w:rPr>
              <w:t xml:space="preserve"> are of no diagnostic value</w:t>
            </w:r>
            <w:r w:rsidRPr="00611456">
              <w:rPr>
                <w:rFonts w:ascii="Book Antiqua" w:eastAsia="等线" w:hAnsi="Book Antiqua" w:cs="宋体"/>
                <w:color w:val="000000"/>
                <w:vertAlign w:val="superscript"/>
                <w:lang w:eastAsia="zh-CN"/>
              </w:rPr>
              <w:t>[9]</w:t>
            </w:r>
          </w:p>
        </w:tc>
        <w:tc>
          <w:tcPr>
            <w:tcW w:w="1539" w:type="pct"/>
            <w:tcBorders>
              <w:top w:val="nil"/>
              <w:left w:val="nil"/>
              <w:bottom w:val="nil"/>
              <w:right w:val="nil"/>
            </w:tcBorders>
            <w:shd w:val="clear" w:color="auto" w:fill="auto"/>
            <w:vAlign w:val="center"/>
            <w:hideMark/>
          </w:tcPr>
          <w:p w14:paraId="2349AEB6"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CMP avoidance and challenge with or without blood and skin allergy testing</w:t>
            </w:r>
            <w:r w:rsidRPr="00611456">
              <w:rPr>
                <w:rFonts w:ascii="Book Antiqua" w:eastAsia="等线" w:hAnsi="Book Antiqua" w:cs="宋体"/>
                <w:color w:val="000000"/>
                <w:vertAlign w:val="superscript"/>
                <w:lang w:eastAsia="zh-CN"/>
              </w:rPr>
              <w:t>[21]</w:t>
            </w:r>
          </w:p>
        </w:tc>
      </w:tr>
      <w:tr w:rsidR="0087347E" w:rsidRPr="00611456" w14:paraId="781DC472" w14:textId="77777777" w:rsidTr="0087347E">
        <w:trPr>
          <w:trHeight w:val="368"/>
        </w:trPr>
        <w:tc>
          <w:tcPr>
            <w:tcW w:w="1144" w:type="pct"/>
            <w:tcBorders>
              <w:top w:val="nil"/>
              <w:left w:val="nil"/>
              <w:bottom w:val="nil"/>
              <w:right w:val="nil"/>
            </w:tcBorders>
            <w:shd w:val="clear" w:color="auto" w:fill="auto"/>
            <w:vAlign w:val="center"/>
            <w:hideMark/>
          </w:tcPr>
          <w:p w14:paraId="56728EEC"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Treatment</w:t>
            </w:r>
          </w:p>
        </w:tc>
        <w:tc>
          <w:tcPr>
            <w:tcW w:w="2317" w:type="pct"/>
            <w:tcBorders>
              <w:top w:val="nil"/>
              <w:left w:val="nil"/>
              <w:bottom w:val="nil"/>
              <w:right w:val="nil"/>
            </w:tcBorders>
            <w:shd w:val="clear" w:color="auto" w:fill="auto"/>
            <w:vAlign w:val="center"/>
            <w:hideMark/>
          </w:tcPr>
          <w:p w14:paraId="03E1CABB"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CMP avoidance</w:t>
            </w:r>
            <w:r w:rsidRPr="00611456">
              <w:rPr>
                <w:rFonts w:ascii="Book Antiqua" w:eastAsia="等线" w:hAnsi="Book Antiqua" w:cs="宋体"/>
                <w:color w:val="000000"/>
                <w:vertAlign w:val="superscript"/>
                <w:lang w:eastAsia="zh-CN"/>
              </w:rPr>
              <w:t>[9]</w:t>
            </w:r>
          </w:p>
        </w:tc>
        <w:tc>
          <w:tcPr>
            <w:tcW w:w="1539" w:type="pct"/>
            <w:tcBorders>
              <w:top w:val="nil"/>
              <w:left w:val="nil"/>
              <w:bottom w:val="nil"/>
              <w:right w:val="nil"/>
            </w:tcBorders>
            <w:shd w:val="clear" w:color="auto" w:fill="auto"/>
            <w:vAlign w:val="center"/>
            <w:hideMark/>
          </w:tcPr>
          <w:p w14:paraId="082B16FE"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CMP avoidance</w:t>
            </w:r>
            <w:r w:rsidRPr="00611456">
              <w:rPr>
                <w:rFonts w:ascii="Book Antiqua" w:eastAsia="等线" w:hAnsi="Book Antiqua" w:cs="宋体"/>
                <w:color w:val="000000"/>
                <w:vertAlign w:val="superscript"/>
                <w:lang w:eastAsia="zh-CN"/>
              </w:rPr>
              <w:t>[9]</w:t>
            </w:r>
          </w:p>
        </w:tc>
      </w:tr>
      <w:tr w:rsidR="0087347E" w:rsidRPr="00611456" w14:paraId="0CBED9AB" w14:textId="77777777" w:rsidTr="0087347E">
        <w:trPr>
          <w:trHeight w:val="323"/>
        </w:trPr>
        <w:tc>
          <w:tcPr>
            <w:tcW w:w="1144" w:type="pct"/>
            <w:tcBorders>
              <w:top w:val="nil"/>
              <w:left w:val="nil"/>
              <w:bottom w:val="single" w:sz="8" w:space="0" w:color="auto"/>
              <w:right w:val="nil"/>
            </w:tcBorders>
            <w:shd w:val="clear" w:color="auto" w:fill="auto"/>
            <w:vAlign w:val="center"/>
            <w:hideMark/>
          </w:tcPr>
          <w:p w14:paraId="29062FC5"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Awareness to providers</w:t>
            </w:r>
          </w:p>
        </w:tc>
        <w:tc>
          <w:tcPr>
            <w:tcW w:w="2317" w:type="pct"/>
            <w:tcBorders>
              <w:top w:val="nil"/>
              <w:left w:val="nil"/>
              <w:bottom w:val="single" w:sz="8" w:space="0" w:color="auto"/>
              <w:right w:val="nil"/>
            </w:tcBorders>
            <w:shd w:val="clear" w:color="auto" w:fill="auto"/>
            <w:vAlign w:val="center"/>
            <w:hideMark/>
          </w:tcPr>
          <w:p w14:paraId="6D6350D6"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Rarely aware/reported</w:t>
            </w:r>
          </w:p>
        </w:tc>
        <w:tc>
          <w:tcPr>
            <w:tcW w:w="1539" w:type="pct"/>
            <w:tcBorders>
              <w:top w:val="nil"/>
              <w:left w:val="nil"/>
              <w:bottom w:val="single" w:sz="8" w:space="0" w:color="auto"/>
              <w:right w:val="nil"/>
            </w:tcBorders>
            <w:shd w:val="clear" w:color="auto" w:fill="auto"/>
            <w:vAlign w:val="center"/>
            <w:hideMark/>
          </w:tcPr>
          <w:p w14:paraId="16210B65" w14:textId="77777777" w:rsidR="0087347E" w:rsidRPr="00611456" w:rsidRDefault="0087347E" w:rsidP="0087347E">
            <w:pPr>
              <w:jc w:val="both"/>
              <w:rPr>
                <w:rFonts w:ascii="Book Antiqua" w:eastAsia="等线" w:hAnsi="Book Antiqua" w:cs="宋体"/>
                <w:color w:val="000000"/>
                <w:lang w:eastAsia="zh-CN"/>
              </w:rPr>
            </w:pPr>
            <w:r w:rsidRPr="00611456">
              <w:rPr>
                <w:rFonts w:ascii="Book Antiqua" w:eastAsia="等线" w:hAnsi="Book Antiqua" w:cs="宋体"/>
                <w:color w:val="000000"/>
                <w:lang w:eastAsia="zh-CN"/>
              </w:rPr>
              <w:t>Well known/reported</w:t>
            </w:r>
          </w:p>
        </w:tc>
      </w:tr>
    </w:tbl>
    <w:p w14:paraId="62F8F326" w14:textId="1317B620" w:rsidR="00EF06FA" w:rsidRPr="00611456" w:rsidRDefault="00EF06FA" w:rsidP="00054C1E">
      <w:pPr>
        <w:adjustRightInd w:val="0"/>
        <w:snapToGrid w:val="0"/>
        <w:spacing w:line="360" w:lineRule="auto"/>
        <w:jc w:val="both"/>
        <w:rPr>
          <w:rFonts w:ascii="Book Antiqua" w:eastAsia="Book Antiqua" w:hAnsi="Book Antiqua" w:cs="Book Antiqua"/>
        </w:rPr>
      </w:pPr>
      <w:r w:rsidRPr="00611456">
        <w:rPr>
          <w:rFonts w:ascii="Book Antiqua" w:eastAsia="Times New Roman" w:hAnsi="Book Antiqua"/>
          <w:color w:val="000000"/>
        </w:rPr>
        <w:t xml:space="preserve">CMP: cow’s milk protein; </w:t>
      </w:r>
      <w:proofErr w:type="spellStart"/>
      <w:r w:rsidRPr="00611456">
        <w:rPr>
          <w:rFonts w:ascii="Book Antiqua" w:eastAsia="Times New Roman" w:hAnsi="Book Antiqua"/>
          <w:color w:val="000000"/>
        </w:rPr>
        <w:t>CMPA</w:t>
      </w:r>
      <w:proofErr w:type="spellEnd"/>
      <w:r w:rsidRPr="00611456">
        <w:rPr>
          <w:rFonts w:ascii="Book Antiqua" w:eastAsia="Times New Roman" w:hAnsi="Book Antiqua"/>
          <w:color w:val="000000"/>
        </w:rPr>
        <w:t>: cow’s milk protein allergy; HD: Hirschsprung’s disease</w:t>
      </w:r>
      <w:r w:rsidRPr="00611456">
        <w:rPr>
          <w:rFonts w:ascii="Book Antiqua" w:hAnsi="Book Antiqua"/>
        </w:rPr>
        <w:t xml:space="preserve">; </w:t>
      </w:r>
      <w:proofErr w:type="spellStart"/>
      <w:r w:rsidRPr="00611456">
        <w:rPr>
          <w:rFonts w:ascii="Book Antiqua" w:hAnsi="Book Antiqua"/>
        </w:rPr>
        <w:t>IgE</w:t>
      </w:r>
      <w:proofErr w:type="spellEnd"/>
      <w:r w:rsidRPr="00611456">
        <w:rPr>
          <w:rFonts w:ascii="Book Antiqua" w:hAnsi="Book Antiqua"/>
        </w:rPr>
        <w:t xml:space="preserve">: </w:t>
      </w:r>
      <w:r w:rsidRPr="00611456">
        <w:rPr>
          <w:rFonts w:ascii="Book Antiqua" w:eastAsia="Book Antiqua" w:hAnsi="Book Antiqua" w:cs="Book Antiqua"/>
        </w:rPr>
        <w:t>Immunoglobulin E.</w:t>
      </w:r>
    </w:p>
    <w:p w14:paraId="2C4A5C21" w14:textId="77777777" w:rsidR="00611456" w:rsidRPr="00611456" w:rsidRDefault="00611456" w:rsidP="00054C1E">
      <w:pPr>
        <w:adjustRightInd w:val="0"/>
        <w:snapToGrid w:val="0"/>
        <w:spacing w:line="360" w:lineRule="auto"/>
        <w:jc w:val="both"/>
        <w:rPr>
          <w:rFonts w:ascii="Book Antiqua" w:eastAsia="Book Antiqua" w:hAnsi="Book Antiqua" w:cs="Book Antiqua"/>
        </w:rPr>
      </w:pPr>
    </w:p>
    <w:p w14:paraId="62814F4D" w14:textId="15CC2D5E" w:rsidR="00611456" w:rsidRPr="00611456" w:rsidRDefault="00611456">
      <w:pPr>
        <w:rPr>
          <w:rFonts w:ascii="Book Antiqua" w:eastAsia="Book Antiqua" w:hAnsi="Book Antiqua" w:cs="Book Antiqua"/>
        </w:rPr>
      </w:pPr>
      <w:r w:rsidRPr="00611456">
        <w:rPr>
          <w:rFonts w:ascii="Book Antiqua" w:eastAsia="Book Antiqua" w:hAnsi="Book Antiqua" w:cs="Book Antiqua"/>
        </w:rPr>
        <w:br w:type="page"/>
      </w:r>
    </w:p>
    <w:p w14:paraId="5DE48746" w14:textId="77777777" w:rsidR="00611456" w:rsidRPr="00611456" w:rsidRDefault="00611456" w:rsidP="00611456">
      <w:pPr>
        <w:ind w:leftChars="100" w:left="240"/>
        <w:jc w:val="center"/>
        <w:rPr>
          <w:rFonts w:ascii="Book Antiqua" w:hAnsi="Book Antiqua"/>
          <w:lang w:val="pt-BR" w:eastAsia="zh-CN"/>
        </w:rPr>
      </w:pPr>
      <w:bookmarkStart w:id="7" w:name="_Hlk88512952"/>
    </w:p>
    <w:p w14:paraId="23267AB3" w14:textId="77777777" w:rsidR="00611456" w:rsidRPr="00611456" w:rsidRDefault="00611456" w:rsidP="00611456">
      <w:pPr>
        <w:ind w:leftChars="100" w:left="240"/>
        <w:jc w:val="center"/>
        <w:rPr>
          <w:rFonts w:ascii="Book Antiqua" w:hAnsi="Book Antiqua"/>
          <w:lang w:val="pt-BR" w:eastAsia="zh-CN"/>
        </w:rPr>
      </w:pPr>
    </w:p>
    <w:p w14:paraId="163DD895" w14:textId="77777777" w:rsidR="00611456" w:rsidRPr="00611456" w:rsidRDefault="00611456" w:rsidP="00611456">
      <w:pPr>
        <w:ind w:leftChars="100" w:left="240"/>
        <w:jc w:val="center"/>
        <w:rPr>
          <w:rFonts w:ascii="Book Antiqua" w:hAnsi="Book Antiqua"/>
          <w:lang w:val="pt-BR" w:eastAsia="zh-CN"/>
        </w:rPr>
      </w:pPr>
    </w:p>
    <w:p w14:paraId="5DAA7E68" w14:textId="77777777" w:rsidR="00611456" w:rsidRPr="00611456" w:rsidRDefault="00611456" w:rsidP="00611456">
      <w:pPr>
        <w:ind w:leftChars="100" w:left="240"/>
        <w:jc w:val="center"/>
        <w:rPr>
          <w:rFonts w:ascii="Book Antiqua" w:hAnsi="Book Antiqua"/>
          <w:lang w:val="pt-BR" w:eastAsia="zh-CN"/>
        </w:rPr>
      </w:pPr>
    </w:p>
    <w:p w14:paraId="70C0310C" w14:textId="77777777" w:rsidR="00611456" w:rsidRPr="00611456" w:rsidRDefault="00611456" w:rsidP="00611456">
      <w:pPr>
        <w:ind w:leftChars="100" w:left="240"/>
        <w:jc w:val="center"/>
        <w:rPr>
          <w:rFonts w:ascii="Book Antiqua" w:hAnsi="Book Antiqua"/>
          <w:lang w:eastAsia="zh-CN"/>
        </w:rPr>
      </w:pPr>
      <w:r w:rsidRPr="00611456">
        <w:rPr>
          <w:rFonts w:ascii="Book Antiqua" w:hAnsi="Book Antiqua"/>
          <w:noProof/>
          <w:lang w:eastAsia="zh-CN"/>
        </w:rPr>
        <w:drawing>
          <wp:inline distT="0" distB="0" distL="0" distR="0" wp14:anchorId="60560336" wp14:editId="5EC616E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268E53" w14:textId="77777777" w:rsidR="00611456" w:rsidRPr="00611456" w:rsidRDefault="00611456" w:rsidP="00611456">
      <w:pPr>
        <w:ind w:leftChars="100" w:left="240"/>
        <w:jc w:val="center"/>
        <w:rPr>
          <w:rFonts w:ascii="Book Antiqua" w:hAnsi="Book Antiqua"/>
          <w:lang w:eastAsia="zh-CN"/>
        </w:rPr>
      </w:pPr>
    </w:p>
    <w:p w14:paraId="1A2ECE76" w14:textId="77777777" w:rsidR="00611456" w:rsidRPr="00611456" w:rsidRDefault="00611456" w:rsidP="00611456">
      <w:pPr>
        <w:autoSpaceDE w:val="0"/>
        <w:autoSpaceDN w:val="0"/>
        <w:adjustRightInd w:val="0"/>
        <w:ind w:leftChars="100" w:left="240"/>
        <w:jc w:val="center"/>
        <w:rPr>
          <w:rFonts w:ascii="Book Antiqua" w:eastAsia="Garamond-Bold" w:hAnsi="Book Antiqua" w:cs="Garamond-Bold"/>
          <w:b/>
          <w:bCs/>
          <w:color w:val="000000"/>
          <w:sz w:val="28"/>
          <w:szCs w:val="28"/>
        </w:rPr>
      </w:pPr>
      <w:r w:rsidRPr="00611456">
        <w:rPr>
          <w:rFonts w:ascii="Book Antiqua" w:eastAsia="TimesNewRomanPSMT" w:hAnsi="Book Antiqua" w:cs="TimesNewRomanPSMT"/>
          <w:color w:val="000000"/>
          <w:sz w:val="28"/>
          <w:szCs w:val="28"/>
        </w:rPr>
        <w:t xml:space="preserve">Published by </w:t>
      </w:r>
      <w:proofErr w:type="spellStart"/>
      <w:r w:rsidRPr="00611456">
        <w:rPr>
          <w:rFonts w:ascii="Book Antiqua" w:eastAsia="Garamond-Bold" w:hAnsi="Book Antiqua" w:cs="Garamond-Bold"/>
          <w:b/>
          <w:bCs/>
          <w:color w:val="000000"/>
          <w:sz w:val="28"/>
          <w:szCs w:val="28"/>
        </w:rPr>
        <w:t>Baishideng</w:t>
      </w:r>
      <w:proofErr w:type="spellEnd"/>
      <w:r w:rsidRPr="00611456">
        <w:rPr>
          <w:rFonts w:ascii="Book Antiqua" w:eastAsia="Garamond-Bold" w:hAnsi="Book Antiqua" w:cs="Garamond-Bold"/>
          <w:b/>
          <w:bCs/>
          <w:color w:val="000000"/>
          <w:sz w:val="28"/>
          <w:szCs w:val="28"/>
        </w:rPr>
        <w:t xml:space="preserve"> Publishing Group Inc</w:t>
      </w:r>
    </w:p>
    <w:p w14:paraId="10B34336" w14:textId="77777777" w:rsidR="00611456" w:rsidRPr="00611456" w:rsidRDefault="00611456" w:rsidP="00611456">
      <w:pPr>
        <w:autoSpaceDE w:val="0"/>
        <w:autoSpaceDN w:val="0"/>
        <w:adjustRightInd w:val="0"/>
        <w:ind w:leftChars="100" w:left="240"/>
        <w:jc w:val="center"/>
        <w:rPr>
          <w:rFonts w:ascii="Book Antiqua" w:eastAsia="TimesNewRomanPSMT" w:hAnsi="Book Antiqua" w:cs="Garamond"/>
          <w:color w:val="000000"/>
          <w:sz w:val="28"/>
          <w:szCs w:val="28"/>
        </w:rPr>
      </w:pPr>
      <w:r w:rsidRPr="00611456">
        <w:rPr>
          <w:rFonts w:ascii="Book Antiqua" w:eastAsia="TimesNewRomanPSMT" w:hAnsi="Book Antiqua" w:cs="Garamond"/>
          <w:color w:val="000000"/>
          <w:sz w:val="28"/>
          <w:szCs w:val="28"/>
        </w:rPr>
        <w:t>7041 Koll Center Parkway, Suite 160, Pleasanton, CA 94566, USA</w:t>
      </w:r>
    </w:p>
    <w:p w14:paraId="482626E3" w14:textId="77777777" w:rsidR="00611456" w:rsidRPr="00611456" w:rsidRDefault="00611456" w:rsidP="00611456">
      <w:pPr>
        <w:autoSpaceDE w:val="0"/>
        <w:autoSpaceDN w:val="0"/>
        <w:adjustRightInd w:val="0"/>
        <w:ind w:leftChars="100" w:left="240"/>
        <w:jc w:val="center"/>
        <w:rPr>
          <w:rFonts w:ascii="Book Antiqua" w:eastAsia="TimesNewRomanPSMT" w:hAnsi="Book Antiqua" w:cs="Garamond"/>
          <w:color w:val="000000"/>
          <w:sz w:val="28"/>
          <w:szCs w:val="28"/>
        </w:rPr>
      </w:pPr>
      <w:r w:rsidRPr="00611456">
        <w:rPr>
          <w:rFonts w:ascii="Book Antiqua" w:eastAsia="Garamond-Bold" w:hAnsi="Book Antiqua" w:cs="Garamond-Bold"/>
          <w:b/>
          <w:bCs/>
          <w:color w:val="000000"/>
          <w:sz w:val="28"/>
          <w:szCs w:val="28"/>
        </w:rPr>
        <w:t xml:space="preserve">Telephone: </w:t>
      </w:r>
      <w:r w:rsidRPr="00611456">
        <w:rPr>
          <w:rFonts w:ascii="Book Antiqua" w:eastAsia="TimesNewRomanPSMT" w:hAnsi="Book Antiqua" w:cs="Garamond"/>
          <w:color w:val="000000"/>
          <w:sz w:val="28"/>
          <w:szCs w:val="28"/>
        </w:rPr>
        <w:t>+1-925-3991568</w:t>
      </w:r>
    </w:p>
    <w:p w14:paraId="7AAEBC1C" w14:textId="77777777" w:rsidR="00611456" w:rsidRPr="00611456" w:rsidRDefault="00611456" w:rsidP="00611456">
      <w:pPr>
        <w:autoSpaceDE w:val="0"/>
        <w:autoSpaceDN w:val="0"/>
        <w:adjustRightInd w:val="0"/>
        <w:ind w:leftChars="100" w:left="240"/>
        <w:jc w:val="center"/>
        <w:rPr>
          <w:rFonts w:ascii="Book Antiqua" w:eastAsia="TimesNewRomanPSMT" w:hAnsi="Book Antiqua" w:cs="Garamond"/>
          <w:color w:val="D56400"/>
          <w:sz w:val="28"/>
          <w:szCs w:val="28"/>
        </w:rPr>
      </w:pPr>
      <w:r w:rsidRPr="00611456">
        <w:rPr>
          <w:rFonts w:ascii="Book Antiqua" w:eastAsia="Garamond-Bold" w:hAnsi="Book Antiqua" w:cs="Garamond-Bold"/>
          <w:b/>
          <w:bCs/>
          <w:color w:val="000000"/>
          <w:sz w:val="28"/>
          <w:szCs w:val="28"/>
        </w:rPr>
        <w:t xml:space="preserve">E-mail: </w:t>
      </w:r>
      <w:proofErr w:type="spellStart"/>
      <w:r w:rsidRPr="00611456">
        <w:rPr>
          <w:rFonts w:ascii="Book Antiqua" w:eastAsia="TimesNewRomanPSMT" w:hAnsi="Book Antiqua" w:cs="Garamond"/>
          <w:color w:val="D56400"/>
          <w:sz w:val="28"/>
          <w:szCs w:val="28"/>
        </w:rPr>
        <w:t>bpgoffice@wjgnet.com</w:t>
      </w:r>
      <w:proofErr w:type="spellEnd"/>
    </w:p>
    <w:p w14:paraId="1C7382B9" w14:textId="77777777" w:rsidR="00611456" w:rsidRPr="00611456" w:rsidRDefault="00611456" w:rsidP="00611456">
      <w:pPr>
        <w:autoSpaceDE w:val="0"/>
        <w:autoSpaceDN w:val="0"/>
        <w:adjustRightInd w:val="0"/>
        <w:ind w:leftChars="100" w:left="240"/>
        <w:jc w:val="center"/>
        <w:rPr>
          <w:rFonts w:ascii="Book Antiqua" w:eastAsia="TimesNewRomanPSMT" w:hAnsi="Book Antiqua" w:cs="Garamond"/>
          <w:color w:val="D56400"/>
          <w:sz w:val="28"/>
          <w:szCs w:val="28"/>
        </w:rPr>
      </w:pPr>
      <w:r w:rsidRPr="00611456">
        <w:rPr>
          <w:rFonts w:ascii="Book Antiqua" w:eastAsia="Garamond-Bold" w:hAnsi="Book Antiqua" w:cs="Garamond-Bold"/>
          <w:b/>
          <w:bCs/>
          <w:color w:val="000000"/>
          <w:sz w:val="28"/>
          <w:szCs w:val="28"/>
        </w:rPr>
        <w:t xml:space="preserve">Help Desk: </w:t>
      </w:r>
      <w:proofErr w:type="gramStart"/>
      <w:r w:rsidRPr="00611456">
        <w:rPr>
          <w:rFonts w:ascii="Book Antiqua" w:eastAsia="TimesNewRomanPSMT" w:hAnsi="Book Antiqua" w:cs="Garamond"/>
          <w:color w:val="D56400"/>
          <w:sz w:val="28"/>
          <w:szCs w:val="28"/>
        </w:rPr>
        <w:t>https://</w:t>
      </w:r>
      <w:proofErr w:type="spellStart"/>
      <w:r w:rsidRPr="00611456">
        <w:rPr>
          <w:rFonts w:ascii="Book Antiqua" w:eastAsia="TimesNewRomanPSMT" w:hAnsi="Book Antiqua" w:cs="Garamond"/>
          <w:color w:val="D56400"/>
          <w:sz w:val="28"/>
          <w:szCs w:val="28"/>
        </w:rPr>
        <w:t>www.f6publishing.com</w:t>
      </w:r>
      <w:proofErr w:type="spellEnd"/>
      <w:r w:rsidRPr="00611456">
        <w:rPr>
          <w:rFonts w:ascii="Book Antiqua" w:eastAsia="TimesNewRomanPSMT" w:hAnsi="Book Antiqua" w:cs="Garamond"/>
          <w:color w:val="D56400"/>
          <w:sz w:val="28"/>
          <w:szCs w:val="28"/>
        </w:rPr>
        <w:t>/helpdesk</w:t>
      </w:r>
      <w:proofErr w:type="gramEnd"/>
    </w:p>
    <w:p w14:paraId="166AB320" w14:textId="77777777" w:rsidR="00611456" w:rsidRPr="00611456" w:rsidRDefault="00611456" w:rsidP="00611456">
      <w:pPr>
        <w:ind w:leftChars="100" w:left="240"/>
        <w:jc w:val="center"/>
        <w:rPr>
          <w:rFonts w:ascii="Book Antiqua" w:hAnsi="Book Antiqua"/>
          <w:lang w:eastAsia="zh-CN"/>
        </w:rPr>
      </w:pPr>
      <w:r w:rsidRPr="00611456">
        <w:rPr>
          <w:rFonts w:ascii="Book Antiqua" w:eastAsia="TimesNewRomanPSMT" w:hAnsi="Book Antiqua" w:cs="Garamond"/>
          <w:color w:val="D56400"/>
          <w:sz w:val="28"/>
          <w:szCs w:val="28"/>
        </w:rPr>
        <w:t>https://</w:t>
      </w:r>
      <w:proofErr w:type="spellStart"/>
      <w:r w:rsidRPr="00611456">
        <w:rPr>
          <w:rFonts w:ascii="Book Antiqua" w:eastAsia="TimesNewRomanPSMT" w:hAnsi="Book Antiqua" w:cs="Garamond"/>
          <w:color w:val="D56400"/>
          <w:sz w:val="28"/>
          <w:szCs w:val="28"/>
        </w:rPr>
        <w:t>www.wjgnet.com</w:t>
      </w:r>
      <w:proofErr w:type="spellEnd"/>
    </w:p>
    <w:p w14:paraId="166683C8" w14:textId="77777777" w:rsidR="00611456" w:rsidRPr="00611456" w:rsidRDefault="00611456" w:rsidP="00611456">
      <w:pPr>
        <w:ind w:leftChars="100" w:left="240"/>
        <w:jc w:val="center"/>
        <w:rPr>
          <w:rFonts w:ascii="Book Antiqua" w:hAnsi="Book Antiqua"/>
          <w:lang w:eastAsia="zh-CN"/>
        </w:rPr>
      </w:pPr>
    </w:p>
    <w:p w14:paraId="75DA4920" w14:textId="77777777" w:rsidR="00611456" w:rsidRPr="00611456" w:rsidRDefault="00611456" w:rsidP="00611456">
      <w:pPr>
        <w:ind w:leftChars="100" w:left="240"/>
        <w:jc w:val="center"/>
        <w:rPr>
          <w:rFonts w:ascii="Book Antiqua" w:hAnsi="Book Antiqua"/>
          <w:lang w:eastAsia="zh-CN"/>
        </w:rPr>
      </w:pPr>
    </w:p>
    <w:p w14:paraId="523436AD" w14:textId="77777777" w:rsidR="00611456" w:rsidRPr="00611456" w:rsidRDefault="00611456" w:rsidP="00611456">
      <w:pPr>
        <w:ind w:leftChars="100" w:left="240"/>
        <w:jc w:val="center"/>
        <w:rPr>
          <w:rFonts w:ascii="Book Antiqua" w:hAnsi="Book Antiqua"/>
          <w:lang w:eastAsia="zh-CN"/>
        </w:rPr>
      </w:pPr>
    </w:p>
    <w:p w14:paraId="382273F9" w14:textId="77777777" w:rsidR="00611456" w:rsidRPr="00611456" w:rsidRDefault="00611456" w:rsidP="00611456">
      <w:pPr>
        <w:ind w:leftChars="100" w:left="240"/>
        <w:jc w:val="center"/>
        <w:rPr>
          <w:rFonts w:ascii="Book Antiqua" w:hAnsi="Book Antiqua"/>
          <w:lang w:eastAsia="zh-CN"/>
        </w:rPr>
      </w:pPr>
      <w:r w:rsidRPr="00611456">
        <w:rPr>
          <w:rFonts w:ascii="Book Antiqua" w:hAnsi="Book Antiqua"/>
          <w:noProof/>
          <w:lang w:eastAsia="zh-CN"/>
        </w:rPr>
        <w:drawing>
          <wp:inline distT="0" distB="0" distL="0" distR="0" wp14:anchorId="706A0937" wp14:editId="2EF066A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C7EB3B" w14:textId="77777777" w:rsidR="00611456" w:rsidRPr="00611456" w:rsidRDefault="00611456" w:rsidP="00611456">
      <w:pPr>
        <w:ind w:leftChars="100" w:left="240"/>
        <w:jc w:val="center"/>
        <w:rPr>
          <w:rFonts w:ascii="Book Antiqua" w:hAnsi="Book Antiqua"/>
          <w:lang w:eastAsia="zh-CN"/>
        </w:rPr>
      </w:pPr>
    </w:p>
    <w:p w14:paraId="3C97ECC2" w14:textId="77777777" w:rsidR="00611456" w:rsidRPr="00611456" w:rsidRDefault="00611456" w:rsidP="00611456">
      <w:pPr>
        <w:ind w:leftChars="100" w:left="240"/>
        <w:jc w:val="center"/>
        <w:rPr>
          <w:rFonts w:ascii="Book Antiqua" w:hAnsi="Book Antiqua"/>
          <w:lang w:eastAsia="zh-CN"/>
        </w:rPr>
      </w:pPr>
    </w:p>
    <w:p w14:paraId="2B629C67" w14:textId="77777777" w:rsidR="00611456" w:rsidRPr="00611456" w:rsidRDefault="00611456" w:rsidP="00611456">
      <w:pPr>
        <w:ind w:leftChars="100" w:left="240"/>
        <w:jc w:val="center"/>
        <w:rPr>
          <w:rFonts w:ascii="Book Antiqua" w:hAnsi="Book Antiqua"/>
          <w:lang w:eastAsia="zh-CN"/>
        </w:rPr>
      </w:pPr>
    </w:p>
    <w:p w14:paraId="0116F1AA" w14:textId="77777777" w:rsidR="00611456" w:rsidRPr="00611456" w:rsidRDefault="00611456" w:rsidP="00611456">
      <w:pPr>
        <w:ind w:leftChars="100" w:left="240"/>
        <w:jc w:val="center"/>
        <w:rPr>
          <w:rFonts w:ascii="Book Antiqua" w:hAnsi="Book Antiqua"/>
          <w:lang w:eastAsia="zh-CN"/>
        </w:rPr>
      </w:pPr>
    </w:p>
    <w:p w14:paraId="6841BCDB" w14:textId="77777777" w:rsidR="00611456" w:rsidRPr="00611456" w:rsidRDefault="00611456" w:rsidP="00611456">
      <w:pPr>
        <w:ind w:leftChars="100" w:left="240"/>
        <w:jc w:val="center"/>
        <w:rPr>
          <w:rFonts w:ascii="Book Antiqua" w:hAnsi="Book Antiqua"/>
          <w:lang w:eastAsia="zh-CN"/>
        </w:rPr>
      </w:pPr>
    </w:p>
    <w:p w14:paraId="3CF6FCF2" w14:textId="77777777" w:rsidR="00611456" w:rsidRPr="00611456" w:rsidRDefault="00611456" w:rsidP="00611456">
      <w:pPr>
        <w:ind w:leftChars="100" w:left="240"/>
        <w:jc w:val="center"/>
        <w:rPr>
          <w:rFonts w:ascii="Book Antiqua" w:hAnsi="Book Antiqua"/>
          <w:lang w:eastAsia="zh-CN"/>
        </w:rPr>
      </w:pPr>
    </w:p>
    <w:p w14:paraId="6A52979E" w14:textId="77777777" w:rsidR="00611456" w:rsidRPr="00611456" w:rsidRDefault="00611456" w:rsidP="00611456">
      <w:pPr>
        <w:ind w:leftChars="100" w:left="240"/>
        <w:jc w:val="center"/>
        <w:rPr>
          <w:rFonts w:ascii="Book Antiqua" w:hAnsi="Book Antiqua"/>
          <w:lang w:eastAsia="zh-CN"/>
        </w:rPr>
      </w:pPr>
    </w:p>
    <w:p w14:paraId="7D8F8214" w14:textId="77777777" w:rsidR="00611456" w:rsidRPr="00611456" w:rsidRDefault="00611456" w:rsidP="00611456">
      <w:pPr>
        <w:ind w:leftChars="100" w:left="240"/>
        <w:jc w:val="center"/>
        <w:rPr>
          <w:rFonts w:ascii="Book Antiqua" w:hAnsi="Book Antiqua"/>
          <w:lang w:eastAsia="zh-CN"/>
        </w:rPr>
      </w:pPr>
    </w:p>
    <w:p w14:paraId="057E38DF" w14:textId="77777777" w:rsidR="00611456" w:rsidRPr="00611456" w:rsidRDefault="00611456" w:rsidP="00611456">
      <w:pPr>
        <w:ind w:leftChars="100" w:left="240"/>
        <w:jc w:val="center"/>
        <w:rPr>
          <w:rFonts w:ascii="Book Antiqua" w:hAnsi="Book Antiqua"/>
          <w:lang w:eastAsia="zh-CN"/>
        </w:rPr>
      </w:pPr>
    </w:p>
    <w:p w14:paraId="56588360" w14:textId="77777777" w:rsidR="00611456" w:rsidRPr="00611456" w:rsidRDefault="00611456" w:rsidP="00611456">
      <w:pPr>
        <w:ind w:leftChars="100" w:left="240"/>
        <w:jc w:val="right"/>
        <w:rPr>
          <w:rFonts w:ascii="Book Antiqua" w:hAnsi="Book Antiqua"/>
          <w:color w:val="000000" w:themeColor="text1"/>
          <w:lang w:eastAsia="zh-CN"/>
        </w:rPr>
      </w:pPr>
    </w:p>
    <w:p w14:paraId="1CB4D4D7" w14:textId="77777777" w:rsidR="00611456" w:rsidRPr="00763D22" w:rsidRDefault="00611456" w:rsidP="00611456">
      <w:pPr>
        <w:ind w:leftChars="100" w:left="240"/>
        <w:jc w:val="center"/>
        <w:rPr>
          <w:rFonts w:ascii="Book Antiqua" w:hAnsi="Book Antiqua"/>
          <w:color w:val="000000" w:themeColor="text1"/>
          <w:lang w:eastAsia="zh-CN"/>
        </w:rPr>
      </w:pPr>
      <w:r w:rsidRPr="00611456">
        <w:rPr>
          <w:rFonts w:ascii="Book Antiqua" w:eastAsia="BookAntiqua-Bold" w:hAnsi="Book Antiqua" w:cs="BookAntiqua-Bold"/>
          <w:b/>
          <w:bCs/>
          <w:color w:val="000000" w:themeColor="text1"/>
        </w:rPr>
        <w:t xml:space="preserve">© 2023 </w:t>
      </w:r>
      <w:proofErr w:type="spellStart"/>
      <w:r w:rsidRPr="00611456">
        <w:rPr>
          <w:rFonts w:ascii="Book Antiqua" w:eastAsia="BookAntiqua-Bold" w:hAnsi="Book Antiqua" w:cs="BookAntiqua-Bold"/>
          <w:b/>
          <w:bCs/>
          <w:color w:val="000000" w:themeColor="text1"/>
        </w:rPr>
        <w:t>Baishideng</w:t>
      </w:r>
      <w:proofErr w:type="spellEnd"/>
      <w:r w:rsidRPr="00611456">
        <w:rPr>
          <w:rFonts w:ascii="Book Antiqua" w:eastAsia="BookAntiqua-Bold" w:hAnsi="Book Antiqua" w:cs="BookAntiqua-Bold"/>
          <w:b/>
          <w:bCs/>
          <w:color w:val="000000" w:themeColor="text1"/>
        </w:rPr>
        <w:t xml:space="preserve"> Publishing Group Inc. All rights reserved.</w:t>
      </w:r>
      <w:r w:rsidRPr="00611456">
        <w:rPr>
          <w:rFonts w:ascii="Book Antiqua" w:hAnsi="Book Antiqua"/>
          <w:color w:val="000000" w:themeColor="text1"/>
          <w:lang w:eastAsia="zh-CN"/>
        </w:rPr>
        <w:fldChar w:fldCharType="begin"/>
      </w:r>
      <w:r w:rsidRPr="00611456">
        <w:rPr>
          <w:rFonts w:ascii="Book Antiqua" w:hAnsi="Book Antiqua"/>
          <w:color w:val="000000" w:themeColor="text1"/>
          <w:lang w:eastAsia="zh-CN"/>
        </w:rPr>
        <w:instrText xml:space="preserve"> ADDIN EN.REFLIST </w:instrText>
      </w:r>
      <w:r w:rsidRPr="00611456">
        <w:rPr>
          <w:rFonts w:ascii="Book Antiqua" w:hAnsi="Book Antiqua"/>
          <w:color w:val="000000" w:themeColor="text1"/>
          <w:lang w:eastAsia="zh-CN"/>
        </w:rPr>
        <w:fldChar w:fldCharType="end"/>
      </w:r>
      <w:bookmarkEnd w:id="7"/>
    </w:p>
    <w:p w14:paraId="54F5344E" w14:textId="77777777" w:rsidR="00611456" w:rsidRPr="00054C1E" w:rsidRDefault="00611456" w:rsidP="00054C1E">
      <w:pPr>
        <w:adjustRightInd w:val="0"/>
        <w:snapToGrid w:val="0"/>
        <w:spacing w:line="360" w:lineRule="auto"/>
        <w:jc w:val="both"/>
        <w:rPr>
          <w:rFonts w:ascii="Book Antiqua" w:hAnsi="Book Antiqua"/>
        </w:rPr>
      </w:pPr>
    </w:p>
    <w:sectPr w:rsidR="00611456" w:rsidRPr="00054C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018F" w14:textId="77777777" w:rsidR="00E12C92" w:rsidRDefault="00E12C92" w:rsidP="00685A10">
      <w:r>
        <w:separator/>
      </w:r>
    </w:p>
  </w:endnote>
  <w:endnote w:type="continuationSeparator" w:id="0">
    <w:p w14:paraId="52650433" w14:textId="77777777" w:rsidR="00E12C92" w:rsidRDefault="00E12C92" w:rsidP="0068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28529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C2A4152" w14:textId="65536659" w:rsidR="009C6E93" w:rsidRPr="009C6E93" w:rsidRDefault="009C6E93">
            <w:pPr>
              <w:pStyle w:val="a5"/>
              <w:jc w:val="right"/>
              <w:rPr>
                <w:rFonts w:ascii="Book Antiqua" w:hAnsi="Book Antiqua"/>
                <w:sz w:val="24"/>
                <w:szCs w:val="24"/>
              </w:rPr>
            </w:pPr>
            <w:r w:rsidRPr="009C6E93">
              <w:rPr>
                <w:rFonts w:ascii="Book Antiqua" w:hAnsi="Book Antiqua"/>
                <w:sz w:val="24"/>
                <w:szCs w:val="24"/>
                <w:lang w:val="zh-CN" w:eastAsia="zh-CN"/>
              </w:rPr>
              <w:t xml:space="preserve"> </w:t>
            </w:r>
            <w:r w:rsidRPr="009C6E93">
              <w:rPr>
                <w:rFonts w:ascii="Book Antiqua" w:hAnsi="Book Antiqua"/>
                <w:b/>
                <w:bCs/>
                <w:sz w:val="24"/>
                <w:szCs w:val="24"/>
              </w:rPr>
              <w:fldChar w:fldCharType="begin"/>
            </w:r>
            <w:r w:rsidRPr="009C6E93">
              <w:rPr>
                <w:rFonts w:ascii="Book Antiqua" w:hAnsi="Book Antiqua"/>
                <w:b/>
                <w:bCs/>
                <w:sz w:val="24"/>
                <w:szCs w:val="24"/>
              </w:rPr>
              <w:instrText>PAGE</w:instrText>
            </w:r>
            <w:r w:rsidRPr="009C6E93">
              <w:rPr>
                <w:rFonts w:ascii="Book Antiqua" w:hAnsi="Book Antiqua"/>
                <w:b/>
                <w:bCs/>
                <w:sz w:val="24"/>
                <w:szCs w:val="24"/>
              </w:rPr>
              <w:fldChar w:fldCharType="separate"/>
            </w:r>
            <w:r w:rsidRPr="009C6E93">
              <w:rPr>
                <w:rFonts w:ascii="Book Antiqua" w:hAnsi="Book Antiqua"/>
                <w:b/>
                <w:bCs/>
                <w:sz w:val="24"/>
                <w:szCs w:val="24"/>
                <w:lang w:val="zh-CN" w:eastAsia="zh-CN"/>
              </w:rPr>
              <w:t>2</w:t>
            </w:r>
            <w:r w:rsidRPr="009C6E93">
              <w:rPr>
                <w:rFonts w:ascii="Book Antiqua" w:hAnsi="Book Antiqua"/>
                <w:b/>
                <w:bCs/>
                <w:sz w:val="24"/>
                <w:szCs w:val="24"/>
              </w:rPr>
              <w:fldChar w:fldCharType="end"/>
            </w:r>
            <w:r w:rsidRPr="009C6E93">
              <w:rPr>
                <w:rFonts w:ascii="Book Antiqua" w:hAnsi="Book Antiqua"/>
                <w:sz w:val="24"/>
                <w:szCs w:val="24"/>
                <w:lang w:val="zh-CN" w:eastAsia="zh-CN"/>
              </w:rPr>
              <w:t xml:space="preserve"> / </w:t>
            </w:r>
            <w:r w:rsidRPr="009C6E93">
              <w:rPr>
                <w:rFonts w:ascii="Book Antiqua" w:hAnsi="Book Antiqua"/>
                <w:b/>
                <w:bCs/>
                <w:sz w:val="24"/>
                <w:szCs w:val="24"/>
              </w:rPr>
              <w:fldChar w:fldCharType="begin"/>
            </w:r>
            <w:r w:rsidRPr="009C6E93">
              <w:rPr>
                <w:rFonts w:ascii="Book Antiqua" w:hAnsi="Book Antiqua"/>
                <w:b/>
                <w:bCs/>
                <w:sz w:val="24"/>
                <w:szCs w:val="24"/>
              </w:rPr>
              <w:instrText>NUMPAGES</w:instrText>
            </w:r>
            <w:r w:rsidRPr="009C6E93">
              <w:rPr>
                <w:rFonts w:ascii="Book Antiqua" w:hAnsi="Book Antiqua"/>
                <w:b/>
                <w:bCs/>
                <w:sz w:val="24"/>
                <w:szCs w:val="24"/>
              </w:rPr>
              <w:fldChar w:fldCharType="separate"/>
            </w:r>
            <w:r w:rsidRPr="009C6E93">
              <w:rPr>
                <w:rFonts w:ascii="Book Antiqua" w:hAnsi="Book Antiqua"/>
                <w:b/>
                <w:bCs/>
                <w:sz w:val="24"/>
                <w:szCs w:val="24"/>
                <w:lang w:val="zh-CN" w:eastAsia="zh-CN"/>
              </w:rPr>
              <w:t>2</w:t>
            </w:r>
            <w:r w:rsidRPr="009C6E93">
              <w:rPr>
                <w:rFonts w:ascii="Book Antiqua" w:hAnsi="Book Antiqua"/>
                <w:b/>
                <w:bCs/>
                <w:sz w:val="24"/>
                <w:szCs w:val="24"/>
              </w:rPr>
              <w:fldChar w:fldCharType="end"/>
            </w:r>
          </w:p>
        </w:sdtContent>
      </w:sdt>
    </w:sdtContent>
  </w:sdt>
  <w:p w14:paraId="1F5994A8" w14:textId="77777777" w:rsidR="009C6E93" w:rsidRPr="009C6E93" w:rsidRDefault="009C6E93">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62DB" w14:textId="77777777" w:rsidR="00E12C92" w:rsidRDefault="00E12C92" w:rsidP="00685A10">
      <w:r>
        <w:separator/>
      </w:r>
    </w:p>
  </w:footnote>
  <w:footnote w:type="continuationSeparator" w:id="0">
    <w:p w14:paraId="67CA6AC7" w14:textId="77777777" w:rsidR="00E12C92" w:rsidRDefault="00E12C92" w:rsidP="00685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38F"/>
    <w:rsid w:val="00054C1E"/>
    <w:rsid w:val="00057B3B"/>
    <w:rsid w:val="000665ED"/>
    <w:rsid w:val="00085753"/>
    <w:rsid w:val="000D7E26"/>
    <w:rsid w:val="000E2544"/>
    <w:rsid w:val="000F3A44"/>
    <w:rsid w:val="001B6E56"/>
    <w:rsid w:val="002523E1"/>
    <w:rsid w:val="002664DF"/>
    <w:rsid w:val="002D638B"/>
    <w:rsid w:val="002F2E8F"/>
    <w:rsid w:val="00354CAD"/>
    <w:rsid w:val="003669A8"/>
    <w:rsid w:val="00390179"/>
    <w:rsid w:val="003A184E"/>
    <w:rsid w:val="003B2546"/>
    <w:rsid w:val="003B667E"/>
    <w:rsid w:val="003C33FC"/>
    <w:rsid w:val="00436B93"/>
    <w:rsid w:val="00452DDE"/>
    <w:rsid w:val="004615CC"/>
    <w:rsid w:val="004B24B6"/>
    <w:rsid w:val="004D3455"/>
    <w:rsid w:val="005120AF"/>
    <w:rsid w:val="00544151"/>
    <w:rsid w:val="00570EA7"/>
    <w:rsid w:val="00587A5F"/>
    <w:rsid w:val="00611456"/>
    <w:rsid w:val="006546FF"/>
    <w:rsid w:val="00685A10"/>
    <w:rsid w:val="00691415"/>
    <w:rsid w:val="006B1CD7"/>
    <w:rsid w:val="00747E63"/>
    <w:rsid w:val="00795043"/>
    <w:rsid w:val="007B1608"/>
    <w:rsid w:val="007E5BBA"/>
    <w:rsid w:val="008712F3"/>
    <w:rsid w:val="0087347E"/>
    <w:rsid w:val="008944F7"/>
    <w:rsid w:val="008E0EDC"/>
    <w:rsid w:val="0096719B"/>
    <w:rsid w:val="009738A6"/>
    <w:rsid w:val="009764B1"/>
    <w:rsid w:val="009B1CE7"/>
    <w:rsid w:val="009C0601"/>
    <w:rsid w:val="009C26ED"/>
    <w:rsid w:val="009C6E93"/>
    <w:rsid w:val="00A00B47"/>
    <w:rsid w:val="00A11B25"/>
    <w:rsid w:val="00A11EF6"/>
    <w:rsid w:val="00A53CDA"/>
    <w:rsid w:val="00A77B3E"/>
    <w:rsid w:val="00AB329E"/>
    <w:rsid w:val="00B750F5"/>
    <w:rsid w:val="00BB6FCD"/>
    <w:rsid w:val="00BE2968"/>
    <w:rsid w:val="00BF11E9"/>
    <w:rsid w:val="00CA2A55"/>
    <w:rsid w:val="00CA2CE2"/>
    <w:rsid w:val="00D64155"/>
    <w:rsid w:val="00D95682"/>
    <w:rsid w:val="00D95BA1"/>
    <w:rsid w:val="00DE5D5E"/>
    <w:rsid w:val="00DF7D7B"/>
    <w:rsid w:val="00E12C92"/>
    <w:rsid w:val="00E5628C"/>
    <w:rsid w:val="00E74F23"/>
    <w:rsid w:val="00E826BF"/>
    <w:rsid w:val="00E83452"/>
    <w:rsid w:val="00E974B4"/>
    <w:rsid w:val="00EA2029"/>
    <w:rsid w:val="00EF06FA"/>
    <w:rsid w:val="00EF4DFB"/>
    <w:rsid w:val="00F15A41"/>
    <w:rsid w:val="00F269FF"/>
    <w:rsid w:val="00FF7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1B846"/>
  <w15:docId w15:val="{050565C2-2FA8-4906-AF5B-A1D3B08B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5A10"/>
    <w:pPr>
      <w:tabs>
        <w:tab w:val="center" w:pos="4153"/>
        <w:tab w:val="right" w:pos="8306"/>
      </w:tabs>
      <w:snapToGrid w:val="0"/>
      <w:jc w:val="center"/>
    </w:pPr>
    <w:rPr>
      <w:sz w:val="18"/>
      <w:szCs w:val="18"/>
    </w:rPr>
  </w:style>
  <w:style w:type="character" w:customStyle="1" w:styleId="a4">
    <w:name w:val="页眉 字符"/>
    <w:basedOn w:val="a0"/>
    <w:link w:val="a3"/>
    <w:rsid w:val="00685A10"/>
    <w:rPr>
      <w:sz w:val="18"/>
      <w:szCs w:val="18"/>
    </w:rPr>
  </w:style>
  <w:style w:type="paragraph" w:styleId="a5">
    <w:name w:val="footer"/>
    <w:basedOn w:val="a"/>
    <w:link w:val="a6"/>
    <w:uiPriority w:val="99"/>
    <w:rsid w:val="00685A10"/>
    <w:pPr>
      <w:tabs>
        <w:tab w:val="center" w:pos="4153"/>
        <w:tab w:val="right" w:pos="8306"/>
      </w:tabs>
      <w:snapToGrid w:val="0"/>
    </w:pPr>
    <w:rPr>
      <w:sz w:val="18"/>
      <w:szCs w:val="18"/>
    </w:rPr>
  </w:style>
  <w:style w:type="character" w:customStyle="1" w:styleId="a6">
    <w:name w:val="页脚 字符"/>
    <w:basedOn w:val="a0"/>
    <w:link w:val="a5"/>
    <w:uiPriority w:val="99"/>
    <w:rsid w:val="00685A10"/>
    <w:rPr>
      <w:sz w:val="18"/>
      <w:szCs w:val="18"/>
    </w:rPr>
  </w:style>
  <w:style w:type="paragraph" w:styleId="a7">
    <w:name w:val="Revision"/>
    <w:hidden/>
    <w:uiPriority w:val="99"/>
    <w:semiHidden/>
    <w:rsid w:val="00E826BF"/>
    <w:rPr>
      <w:sz w:val="24"/>
      <w:szCs w:val="24"/>
    </w:rPr>
  </w:style>
  <w:style w:type="character" w:styleId="a8">
    <w:name w:val="annotation reference"/>
    <w:basedOn w:val="a0"/>
    <w:rsid w:val="00691415"/>
    <w:rPr>
      <w:sz w:val="21"/>
      <w:szCs w:val="21"/>
    </w:rPr>
  </w:style>
  <w:style w:type="paragraph" w:styleId="a9">
    <w:name w:val="annotation text"/>
    <w:basedOn w:val="a"/>
    <w:link w:val="aa"/>
    <w:rsid w:val="00691415"/>
  </w:style>
  <w:style w:type="character" w:customStyle="1" w:styleId="aa">
    <w:name w:val="批注文字 字符"/>
    <w:basedOn w:val="a0"/>
    <w:link w:val="a9"/>
    <w:rsid w:val="00691415"/>
    <w:rPr>
      <w:sz w:val="24"/>
      <w:szCs w:val="24"/>
    </w:rPr>
  </w:style>
  <w:style w:type="paragraph" w:styleId="ab">
    <w:name w:val="annotation subject"/>
    <w:basedOn w:val="a9"/>
    <w:next w:val="a9"/>
    <w:link w:val="ac"/>
    <w:rsid w:val="00691415"/>
    <w:rPr>
      <w:b/>
      <w:bCs/>
    </w:rPr>
  </w:style>
  <w:style w:type="character" w:customStyle="1" w:styleId="ac">
    <w:name w:val="批注主题 字符"/>
    <w:basedOn w:val="aa"/>
    <w:link w:val="ab"/>
    <w:rsid w:val="00691415"/>
    <w:rPr>
      <w:b/>
      <w:bCs/>
      <w:sz w:val="24"/>
      <w:szCs w:val="24"/>
    </w:rPr>
  </w:style>
  <w:style w:type="paragraph" w:styleId="ad">
    <w:name w:val="Normal (Web)"/>
    <w:basedOn w:val="a"/>
    <w:uiPriority w:val="99"/>
    <w:unhideWhenUsed/>
    <w:rsid w:val="00EF06FA"/>
    <w:pPr>
      <w:spacing w:before="100" w:beforeAutospacing="1" w:after="100" w:afterAutospacing="1"/>
    </w:pPr>
    <w:rPr>
      <w:rFonts w:eastAsia="Times New Roman"/>
      <w:lang w:eastAsia="zh-CN"/>
    </w:rPr>
  </w:style>
  <w:style w:type="table" w:styleId="ae">
    <w:name w:val="Table Grid"/>
    <w:basedOn w:val="a1"/>
    <w:uiPriority w:val="39"/>
    <w:rsid w:val="00EF06FA"/>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9764B1"/>
    <w:rPr>
      <w:rFonts w:ascii="Segoe UI" w:hAnsi="Segoe UI" w:cs="Segoe UI"/>
      <w:sz w:val="18"/>
      <w:szCs w:val="18"/>
    </w:rPr>
  </w:style>
  <w:style w:type="character" w:customStyle="1" w:styleId="af0">
    <w:name w:val="批注框文本 字符"/>
    <w:basedOn w:val="a0"/>
    <w:link w:val="af"/>
    <w:rsid w:val="009764B1"/>
    <w:rPr>
      <w:rFonts w:ascii="Segoe UI" w:hAnsi="Segoe UI" w:cs="Segoe UI"/>
      <w:sz w:val="18"/>
      <w:szCs w:val="18"/>
    </w:rPr>
  </w:style>
  <w:style w:type="character" w:styleId="af1">
    <w:name w:val="Hyperlink"/>
    <w:basedOn w:val="a0"/>
    <w:rsid w:val="00611456"/>
    <w:rPr>
      <w:color w:val="0000FF" w:themeColor="hyperlink"/>
      <w:u w:val="single"/>
    </w:rPr>
  </w:style>
  <w:style w:type="character" w:styleId="af2">
    <w:name w:val="Unresolved Mention"/>
    <w:basedOn w:val="a0"/>
    <w:uiPriority w:val="99"/>
    <w:semiHidden/>
    <w:unhideWhenUsed/>
    <w:rsid w:val="00611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05150">
      <w:bodyDiv w:val="1"/>
      <w:marLeft w:val="0"/>
      <w:marRight w:val="0"/>
      <w:marTop w:val="0"/>
      <w:marBottom w:val="0"/>
      <w:divBdr>
        <w:top w:val="none" w:sz="0" w:space="0" w:color="auto"/>
        <w:left w:val="none" w:sz="0" w:space="0" w:color="auto"/>
        <w:bottom w:val="none" w:sz="0" w:space="0" w:color="auto"/>
        <w:right w:val="none" w:sz="0" w:space="0" w:color="auto"/>
      </w:divBdr>
    </w:div>
    <w:div w:id="2132281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007-9327/full/v29/i33/4920.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8</cp:revision>
  <dcterms:created xsi:type="dcterms:W3CDTF">2023-08-15T17:21:00Z</dcterms:created>
  <dcterms:modified xsi:type="dcterms:W3CDTF">2023-09-01T02:47:00Z</dcterms:modified>
</cp:coreProperties>
</file>