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2AA1"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rPr>
        <w:t xml:space="preserve">Name of Journal: </w:t>
      </w:r>
      <w:r w:rsidRPr="00453DCB">
        <w:rPr>
          <w:rFonts w:ascii="Book Antiqua" w:eastAsia="Book Antiqua" w:hAnsi="Book Antiqua" w:cs="Book Antiqua"/>
          <w:i/>
        </w:rPr>
        <w:t>World Journal of Gastroenterology</w:t>
      </w:r>
    </w:p>
    <w:p w14:paraId="27E926C0"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rPr>
        <w:t xml:space="preserve">Manuscript NO: </w:t>
      </w:r>
      <w:r w:rsidRPr="00453DCB">
        <w:rPr>
          <w:rFonts w:ascii="Book Antiqua" w:eastAsia="Book Antiqua" w:hAnsi="Book Antiqua" w:cs="Book Antiqua"/>
        </w:rPr>
        <w:t>86144</w:t>
      </w:r>
    </w:p>
    <w:p w14:paraId="3680596F"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rPr>
        <w:t xml:space="preserve">Manuscript Type: </w:t>
      </w:r>
      <w:r w:rsidRPr="00453DCB">
        <w:rPr>
          <w:rFonts w:ascii="Book Antiqua" w:eastAsia="Book Antiqua" w:hAnsi="Book Antiqua" w:cs="Book Antiqua"/>
        </w:rPr>
        <w:t>ORIGINAL ARTICLE</w:t>
      </w:r>
    </w:p>
    <w:p w14:paraId="74F3CE50" w14:textId="77777777" w:rsidR="00A77B3E" w:rsidRPr="00453DCB" w:rsidRDefault="00A77B3E" w:rsidP="00C5378B">
      <w:pPr>
        <w:spacing w:line="360" w:lineRule="auto"/>
        <w:jc w:val="both"/>
        <w:rPr>
          <w:rFonts w:ascii="Book Antiqua" w:hAnsi="Book Antiqua"/>
        </w:rPr>
      </w:pPr>
    </w:p>
    <w:p w14:paraId="483ECED8"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i/>
        </w:rPr>
        <w:t>Retrospective Study</w:t>
      </w:r>
    </w:p>
    <w:p w14:paraId="2C921102"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color w:val="000000"/>
        </w:rPr>
        <w:t>Changing trends and characteristics of peptic ulcer disease: A multicenter study from 2010 to 2019 in Korea</w:t>
      </w:r>
    </w:p>
    <w:p w14:paraId="7AA339B6" w14:textId="77777777" w:rsidR="00A77B3E" w:rsidRPr="00453DCB" w:rsidRDefault="00A77B3E" w:rsidP="00C5378B">
      <w:pPr>
        <w:spacing w:line="360" w:lineRule="auto"/>
        <w:jc w:val="both"/>
        <w:rPr>
          <w:rFonts w:ascii="Book Antiqua" w:hAnsi="Book Antiqua"/>
        </w:rPr>
      </w:pPr>
    </w:p>
    <w:p w14:paraId="62E9FFF7" w14:textId="5F23D25B" w:rsidR="00A77B3E" w:rsidRPr="00453DCB" w:rsidRDefault="006E176B" w:rsidP="00C5378B">
      <w:pPr>
        <w:spacing w:line="360" w:lineRule="auto"/>
        <w:jc w:val="both"/>
        <w:rPr>
          <w:rFonts w:ascii="Book Antiqua" w:hAnsi="Book Antiqua"/>
        </w:rPr>
      </w:pPr>
      <w:r w:rsidRPr="00453DCB">
        <w:rPr>
          <w:rFonts w:ascii="Book Antiqua" w:eastAsia="Book Antiqua" w:hAnsi="Book Antiqua" w:cs="Book Antiqua"/>
          <w:color w:val="000000"/>
        </w:rPr>
        <w:t xml:space="preserve">Choi YJ </w:t>
      </w:r>
      <w:r w:rsidRPr="00453DCB">
        <w:rPr>
          <w:rFonts w:ascii="Book Antiqua" w:eastAsia="Book Antiqua" w:hAnsi="Book Antiqua" w:cs="Book Antiqua"/>
          <w:i/>
          <w:iCs/>
          <w:color w:val="000000"/>
        </w:rPr>
        <w:t>et al</w:t>
      </w:r>
      <w:r w:rsidRPr="00453DCB">
        <w:rPr>
          <w:rFonts w:ascii="Book Antiqua" w:eastAsia="Book Antiqua" w:hAnsi="Book Antiqua" w:cs="Book Antiqua"/>
          <w:color w:val="000000"/>
        </w:rPr>
        <w:t>. PUD trend and characteristics</w:t>
      </w:r>
    </w:p>
    <w:p w14:paraId="460D8285" w14:textId="77777777" w:rsidR="00A77B3E" w:rsidRPr="00453DCB" w:rsidRDefault="00A77B3E" w:rsidP="00C5378B">
      <w:pPr>
        <w:spacing w:line="360" w:lineRule="auto"/>
        <w:jc w:val="both"/>
        <w:rPr>
          <w:rFonts w:ascii="Book Antiqua" w:hAnsi="Book Antiqua"/>
        </w:rPr>
      </w:pPr>
    </w:p>
    <w:p w14:paraId="0F54EF5A"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 xml:space="preserve">Yoon </w:t>
      </w:r>
      <w:proofErr w:type="spellStart"/>
      <w:r w:rsidRPr="00453DCB">
        <w:rPr>
          <w:rFonts w:ascii="Book Antiqua" w:eastAsia="Book Antiqua" w:hAnsi="Book Antiqua" w:cs="Book Antiqua"/>
          <w:color w:val="000000"/>
        </w:rPr>
        <w:t>Jin</w:t>
      </w:r>
      <w:proofErr w:type="spellEnd"/>
      <w:r w:rsidRPr="00453DCB">
        <w:rPr>
          <w:rFonts w:ascii="Book Antiqua" w:eastAsia="Book Antiqua" w:hAnsi="Book Antiqua" w:cs="Book Antiqua"/>
          <w:color w:val="000000"/>
        </w:rPr>
        <w:t xml:space="preserve"> Choi, Tae Jun Kim, Chang Seok Bang, Yong Kang Lee, Moon Won Lee, </w:t>
      </w:r>
      <w:proofErr w:type="spellStart"/>
      <w:r w:rsidRPr="00453DCB">
        <w:rPr>
          <w:rFonts w:ascii="Book Antiqua" w:eastAsia="Book Antiqua" w:hAnsi="Book Antiqua" w:cs="Book Antiqua"/>
          <w:color w:val="000000"/>
        </w:rPr>
        <w:t>Su</w:t>
      </w:r>
      <w:proofErr w:type="spellEnd"/>
      <w:r w:rsidRPr="00453DCB">
        <w:rPr>
          <w:rFonts w:ascii="Book Antiqua" w:eastAsia="Book Antiqua" w:hAnsi="Book Antiqua" w:cs="Book Antiqua"/>
          <w:color w:val="000000"/>
        </w:rPr>
        <w:t xml:space="preserve"> </w:t>
      </w:r>
      <w:proofErr w:type="spellStart"/>
      <w:r w:rsidRPr="00453DCB">
        <w:rPr>
          <w:rFonts w:ascii="Book Antiqua" w:eastAsia="Book Antiqua" w:hAnsi="Book Antiqua" w:cs="Book Antiqua"/>
          <w:color w:val="000000"/>
        </w:rPr>
        <w:t>Youn</w:t>
      </w:r>
      <w:proofErr w:type="spellEnd"/>
      <w:r w:rsidRPr="00453DCB">
        <w:rPr>
          <w:rFonts w:ascii="Book Antiqua" w:eastAsia="Book Antiqua" w:hAnsi="Book Antiqua" w:cs="Book Antiqua"/>
          <w:color w:val="000000"/>
        </w:rPr>
        <w:t xml:space="preserve"> Nam, </w:t>
      </w:r>
      <w:proofErr w:type="spellStart"/>
      <w:r w:rsidRPr="00453DCB">
        <w:rPr>
          <w:rFonts w:ascii="Book Antiqua" w:eastAsia="Book Antiqua" w:hAnsi="Book Antiqua" w:cs="Book Antiqua"/>
          <w:color w:val="000000"/>
        </w:rPr>
        <w:t>Woon</w:t>
      </w:r>
      <w:proofErr w:type="spellEnd"/>
      <w:r w:rsidRPr="00453DCB">
        <w:rPr>
          <w:rFonts w:ascii="Book Antiqua" w:eastAsia="Book Antiqua" w:hAnsi="Book Antiqua" w:cs="Book Antiqua"/>
          <w:color w:val="000000"/>
        </w:rPr>
        <w:t xml:space="preserve"> Geon Shin, Seung </w:t>
      </w:r>
      <w:proofErr w:type="gramStart"/>
      <w:r w:rsidRPr="00453DCB">
        <w:rPr>
          <w:rFonts w:ascii="Book Antiqua" w:eastAsia="Book Antiqua" w:hAnsi="Book Antiqua" w:cs="Book Antiqua"/>
          <w:color w:val="000000"/>
        </w:rPr>
        <w:t>In</w:t>
      </w:r>
      <w:proofErr w:type="gramEnd"/>
      <w:r w:rsidRPr="00453DCB">
        <w:rPr>
          <w:rFonts w:ascii="Book Antiqua" w:eastAsia="Book Antiqua" w:hAnsi="Book Antiqua" w:cs="Book Antiqua"/>
          <w:color w:val="000000"/>
        </w:rPr>
        <w:t xml:space="preserve"> </w:t>
      </w:r>
      <w:proofErr w:type="spellStart"/>
      <w:r w:rsidRPr="00453DCB">
        <w:rPr>
          <w:rFonts w:ascii="Book Antiqua" w:eastAsia="Book Antiqua" w:hAnsi="Book Antiqua" w:cs="Book Antiqua"/>
          <w:color w:val="000000"/>
        </w:rPr>
        <w:t>Seo</w:t>
      </w:r>
      <w:proofErr w:type="spellEnd"/>
    </w:p>
    <w:p w14:paraId="486F0AAA" w14:textId="77777777" w:rsidR="00A77B3E" w:rsidRPr="00453DCB" w:rsidRDefault="00A77B3E" w:rsidP="00C5378B">
      <w:pPr>
        <w:spacing w:line="360" w:lineRule="auto"/>
        <w:jc w:val="both"/>
        <w:rPr>
          <w:rFonts w:ascii="Book Antiqua" w:hAnsi="Book Antiqua"/>
        </w:rPr>
      </w:pPr>
    </w:p>
    <w:p w14:paraId="66F8F3B9" w14:textId="2994563E"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color w:val="000000"/>
        </w:rPr>
        <w:t xml:space="preserve">Yoon </w:t>
      </w:r>
      <w:proofErr w:type="spellStart"/>
      <w:r w:rsidRPr="00453DCB">
        <w:rPr>
          <w:rFonts w:ascii="Book Antiqua" w:eastAsia="Book Antiqua" w:hAnsi="Book Antiqua" w:cs="Book Antiqua"/>
          <w:b/>
          <w:bCs/>
          <w:color w:val="000000"/>
        </w:rPr>
        <w:t>Jin</w:t>
      </w:r>
      <w:proofErr w:type="spellEnd"/>
      <w:r w:rsidRPr="00453DCB">
        <w:rPr>
          <w:rFonts w:ascii="Book Antiqua" w:eastAsia="Book Antiqua" w:hAnsi="Book Antiqua" w:cs="Book Antiqua"/>
          <w:b/>
          <w:bCs/>
          <w:color w:val="000000"/>
        </w:rPr>
        <w:t xml:space="preserve"> Choi, </w:t>
      </w:r>
      <w:r w:rsidRPr="00453DCB">
        <w:rPr>
          <w:rFonts w:ascii="Book Antiqua" w:eastAsia="Book Antiqua" w:hAnsi="Book Antiqua" w:cs="Book Antiqua"/>
          <w:color w:val="000000"/>
        </w:rPr>
        <w:t xml:space="preserve">Department of Internal Medicine, National Cancer Center, </w:t>
      </w:r>
      <w:proofErr w:type="spellStart"/>
      <w:r w:rsidRPr="00453DCB">
        <w:rPr>
          <w:rFonts w:ascii="Book Antiqua" w:eastAsia="Book Antiqua" w:hAnsi="Book Antiqua" w:cs="Book Antiqua"/>
          <w:color w:val="000000"/>
        </w:rPr>
        <w:t>Goyang</w:t>
      </w:r>
      <w:r w:rsidR="00EE1AB0" w:rsidRPr="00453DCB">
        <w:rPr>
          <w:rFonts w:ascii="Book Antiqua" w:eastAsia="Book Antiqua" w:hAnsi="Book Antiqua" w:cs="Book Antiqua"/>
          <w:color w:val="000000"/>
        </w:rPr>
        <w:t>-si</w:t>
      </w:r>
      <w:proofErr w:type="spellEnd"/>
      <w:r w:rsidRPr="00453DCB">
        <w:rPr>
          <w:rFonts w:ascii="Book Antiqua" w:eastAsia="Book Antiqua" w:hAnsi="Book Antiqua" w:cs="Book Antiqua"/>
          <w:color w:val="000000"/>
        </w:rPr>
        <w:t xml:space="preserve"> 13620, South Korea</w:t>
      </w:r>
    </w:p>
    <w:p w14:paraId="77AAE37C" w14:textId="77777777" w:rsidR="00A77B3E" w:rsidRPr="00453DCB" w:rsidRDefault="00A77B3E" w:rsidP="00C5378B">
      <w:pPr>
        <w:spacing w:line="360" w:lineRule="auto"/>
        <w:jc w:val="both"/>
        <w:rPr>
          <w:rFonts w:ascii="Book Antiqua" w:hAnsi="Book Antiqua"/>
        </w:rPr>
      </w:pPr>
    </w:p>
    <w:p w14:paraId="71E5FFBC"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color w:val="000000"/>
        </w:rPr>
        <w:t xml:space="preserve">Tae Jun Kim, </w:t>
      </w:r>
      <w:r w:rsidRPr="00453DCB">
        <w:rPr>
          <w:rFonts w:ascii="Book Antiqua" w:eastAsia="Book Antiqua" w:hAnsi="Book Antiqua" w:cs="Book Antiqua"/>
          <w:color w:val="000000"/>
        </w:rPr>
        <w:t>Department of Internal Medicine, Samsung Medical Center, Seoul 06351, South Korea</w:t>
      </w:r>
    </w:p>
    <w:p w14:paraId="1F90BA86" w14:textId="77777777" w:rsidR="00A77B3E" w:rsidRPr="00453DCB" w:rsidRDefault="00A77B3E" w:rsidP="00C5378B">
      <w:pPr>
        <w:spacing w:line="360" w:lineRule="auto"/>
        <w:jc w:val="both"/>
        <w:rPr>
          <w:rFonts w:ascii="Book Antiqua" w:hAnsi="Book Antiqua"/>
        </w:rPr>
      </w:pPr>
    </w:p>
    <w:p w14:paraId="0E505776"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color w:val="000000"/>
        </w:rPr>
        <w:t xml:space="preserve">Chang Seok Bang, </w:t>
      </w:r>
      <w:r w:rsidRPr="00453DCB">
        <w:rPr>
          <w:rFonts w:ascii="Book Antiqua" w:eastAsia="Book Antiqua" w:hAnsi="Book Antiqua" w:cs="Book Antiqua"/>
          <w:color w:val="000000"/>
        </w:rPr>
        <w:t xml:space="preserve">Department of Internal Medicine, </w:t>
      </w:r>
      <w:proofErr w:type="spellStart"/>
      <w:r w:rsidRPr="00453DCB">
        <w:rPr>
          <w:rFonts w:ascii="Book Antiqua" w:eastAsia="Book Antiqua" w:hAnsi="Book Antiqua" w:cs="Book Antiqua"/>
          <w:color w:val="000000"/>
        </w:rPr>
        <w:t>Chuncheon</w:t>
      </w:r>
      <w:proofErr w:type="spellEnd"/>
      <w:r w:rsidRPr="00453DCB">
        <w:rPr>
          <w:rFonts w:ascii="Book Antiqua" w:eastAsia="Book Antiqua" w:hAnsi="Book Antiqua" w:cs="Book Antiqua"/>
          <w:color w:val="000000"/>
        </w:rPr>
        <w:t xml:space="preserve"> Sacred Heart Hospital, </w:t>
      </w:r>
      <w:proofErr w:type="spellStart"/>
      <w:r w:rsidRPr="00453DCB">
        <w:rPr>
          <w:rFonts w:ascii="Book Antiqua" w:eastAsia="Book Antiqua" w:hAnsi="Book Antiqua" w:cs="Book Antiqua"/>
          <w:color w:val="000000"/>
        </w:rPr>
        <w:t>Chuncheon</w:t>
      </w:r>
      <w:proofErr w:type="spellEnd"/>
      <w:r w:rsidRPr="00453DCB">
        <w:rPr>
          <w:rFonts w:ascii="Book Antiqua" w:eastAsia="Book Antiqua" w:hAnsi="Book Antiqua" w:cs="Book Antiqua"/>
          <w:color w:val="000000"/>
        </w:rPr>
        <w:t xml:space="preserve"> 24253, South Korea</w:t>
      </w:r>
    </w:p>
    <w:p w14:paraId="3B3806DC" w14:textId="77777777" w:rsidR="00A77B3E" w:rsidRPr="00453DCB" w:rsidRDefault="00A77B3E" w:rsidP="00C5378B">
      <w:pPr>
        <w:spacing w:line="360" w:lineRule="auto"/>
        <w:jc w:val="both"/>
        <w:rPr>
          <w:rFonts w:ascii="Book Antiqua" w:hAnsi="Book Antiqua"/>
        </w:rPr>
      </w:pPr>
    </w:p>
    <w:p w14:paraId="6F6BFA37" w14:textId="04262751"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color w:val="000000"/>
        </w:rPr>
        <w:t xml:space="preserve">Yong Kang Lee, </w:t>
      </w:r>
      <w:r w:rsidRPr="00453DCB">
        <w:rPr>
          <w:rFonts w:ascii="Book Antiqua" w:eastAsia="Book Antiqua" w:hAnsi="Book Antiqua" w:cs="Book Antiqua"/>
          <w:color w:val="000000"/>
        </w:rPr>
        <w:t xml:space="preserve">Department of Internal Medicine, National Health Insurance Service </w:t>
      </w:r>
      <w:proofErr w:type="spellStart"/>
      <w:r w:rsidRPr="00453DCB">
        <w:rPr>
          <w:rFonts w:ascii="Book Antiqua" w:eastAsia="Book Antiqua" w:hAnsi="Book Antiqua" w:cs="Book Antiqua"/>
          <w:color w:val="000000"/>
        </w:rPr>
        <w:t>Ilsan</w:t>
      </w:r>
      <w:proofErr w:type="spellEnd"/>
      <w:r w:rsidRPr="00453DCB">
        <w:rPr>
          <w:rFonts w:ascii="Book Antiqua" w:eastAsia="Book Antiqua" w:hAnsi="Book Antiqua" w:cs="Book Antiqua"/>
          <w:color w:val="000000"/>
        </w:rPr>
        <w:t xml:space="preserve"> Hospital, </w:t>
      </w:r>
      <w:proofErr w:type="spellStart"/>
      <w:r w:rsidRPr="00453DCB">
        <w:rPr>
          <w:rFonts w:ascii="Book Antiqua" w:eastAsia="Book Antiqua" w:hAnsi="Book Antiqua" w:cs="Book Antiqua"/>
          <w:color w:val="000000"/>
        </w:rPr>
        <w:t>Goyang-si</w:t>
      </w:r>
      <w:proofErr w:type="spellEnd"/>
      <w:r w:rsidRPr="00453DCB">
        <w:rPr>
          <w:rFonts w:ascii="Book Antiqua" w:eastAsia="Book Antiqua" w:hAnsi="Book Antiqua" w:cs="Book Antiqua"/>
          <w:color w:val="000000"/>
        </w:rPr>
        <w:t xml:space="preserve"> 1044</w:t>
      </w:r>
      <w:r w:rsidR="00BB3851" w:rsidRPr="00453DCB">
        <w:rPr>
          <w:rFonts w:ascii="Book Antiqua" w:eastAsia="Book Antiqua" w:hAnsi="Book Antiqua" w:cs="Book Antiqua"/>
          <w:color w:val="000000"/>
        </w:rPr>
        <w:t>4</w:t>
      </w:r>
      <w:r w:rsidRPr="00453DCB">
        <w:rPr>
          <w:rFonts w:ascii="Book Antiqua" w:eastAsia="Book Antiqua" w:hAnsi="Book Antiqua" w:cs="Book Antiqua"/>
          <w:color w:val="000000"/>
        </w:rPr>
        <w:t>, South Korea</w:t>
      </w:r>
    </w:p>
    <w:p w14:paraId="1C6AF716" w14:textId="77777777" w:rsidR="00A77B3E" w:rsidRPr="00453DCB" w:rsidRDefault="00A77B3E" w:rsidP="00C5378B">
      <w:pPr>
        <w:spacing w:line="360" w:lineRule="auto"/>
        <w:jc w:val="both"/>
        <w:rPr>
          <w:rFonts w:ascii="Book Antiqua" w:hAnsi="Book Antiqua"/>
        </w:rPr>
      </w:pPr>
    </w:p>
    <w:p w14:paraId="4E95B812"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color w:val="000000"/>
        </w:rPr>
        <w:t xml:space="preserve">Moon Won Lee, </w:t>
      </w:r>
      <w:r w:rsidRPr="00453DCB">
        <w:rPr>
          <w:rFonts w:ascii="Book Antiqua" w:eastAsia="Book Antiqua" w:hAnsi="Book Antiqua" w:cs="Book Antiqua"/>
          <w:color w:val="000000"/>
        </w:rPr>
        <w:t>Department of Internal Medicine, Pusan National University School of Medicine, Busan 50463, South Korea</w:t>
      </w:r>
    </w:p>
    <w:p w14:paraId="60C36367" w14:textId="77777777" w:rsidR="00A77B3E" w:rsidRPr="00453DCB" w:rsidRDefault="00A77B3E" w:rsidP="00C5378B">
      <w:pPr>
        <w:spacing w:line="360" w:lineRule="auto"/>
        <w:jc w:val="both"/>
        <w:rPr>
          <w:rFonts w:ascii="Book Antiqua" w:hAnsi="Book Antiqua"/>
        </w:rPr>
      </w:pPr>
    </w:p>
    <w:p w14:paraId="42C95097" w14:textId="36C41F45" w:rsidR="00A77B3E" w:rsidRPr="00453DCB" w:rsidRDefault="00000000" w:rsidP="00C5378B">
      <w:pPr>
        <w:spacing w:line="360" w:lineRule="auto"/>
        <w:jc w:val="both"/>
        <w:rPr>
          <w:rFonts w:ascii="Book Antiqua" w:hAnsi="Book Antiqua"/>
        </w:rPr>
      </w:pPr>
      <w:proofErr w:type="spellStart"/>
      <w:r w:rsidRPr="00453DCB">
        <w:rPr>
          <w:rFonts w:ascii="Book Antiqua" w:eastAsia="Book Antiqua" w:hAnsi="Book Antiqua" w:cs="Book Antiqua"/>
          <w:b/>
          <w:bCs/>
          <w:color w:val="000000"/>
        </w:rPr>
        <w:lastRenderedPageBreak/>
        <w:t>Su</w:t>
      </w:r>
      <w:proofErr w:type="spellEnd"/>
      <w:r w:rsidRPr="00453DCB">
        <w:rPr>
          <w:rFonts w:ascii="Book Antiqua" w:eastAsia="Book Antiqua" w:hAnsi="Book Antiqua" w:cs="Book Antiqua"/>
          <w:b/>
          <w:bCs/>
          <w:color w:val="000000"/>
        </w:rPr>
        <w:t xml:space="preserve"> </w:t>
      </w:r>
      <w:proofErr w:type="spellStart"/>
      <w:r w:rsidRPr="00453DCB">
        <w:rPr>
          <w:rFonts w:ascii="Book Antiqua" w:eastAsia="Book Antiqua" w:hAnsi="Book Antiqua" w:cs="Book Antiqua"/>
          <w:b/>
          <w:bCs/>
          <w:color w:val="000000"/>
        </w:rPr>
        <w:t>Youn</w:t>
      </w:r>
      <w:proofErr w:type="spellEnd"/>
      <w:r w:rsidRPr="00453DCB">
        <w:rPr>
          <w:rFonts w:ascii="Book Antiqua" w:eastAsia="Book Antiqua" w:hAnsi="Book Antiqua" w:cs="Book Antiqua"/>
          <w:b/>
          <w:bCs/>
          <w:color w:val="000000"/>
        </w:rPr>
        <w:t xml:space="preserve"> Nam, </w:t>
      </w:r>
      <w:r w:rsidRPr="00453DCB">
        <w:rPr>
          <w:rFonts w:ascii="Book Antiqua" w:eastAsia="Book Antiqua" w:hAnsi="Book Antiqua" w:cs="Book Antiqua"/>
          <w:color w:val="000000"/>
        </w:rPr>
        <w:t xml:space="preserve">Division of Gastroenterology </w:t>
      </w:r>
      <w:r w:rsidR="00CA4044">
        <w:rPr>
          <w:rFonts w:ascii="Book Antiqua" w:eastAsia="Book Antiqua" w:hAnsi="Book Antiqua" w:cs="Book Antiqua"/>
          <w:color w:val="000000"/>
        </w:rPr>
        <w:t>and</w:t>
      </w:r>
      <w:r w:rsidRPr="00453DCB">
        <w:rPr>
          <w:rFonts w:ascii="Book Antiqua" w:eastAsia="Book Antiqua" w:hAnsi="Book Antiqua" w:cs="Book Antiqua"/>
          <w:color w:val="000000"/>
        </w:rPr>
        <w:t xml:space="preserve"> Hepatology, Department of Internal Medicine, Kyungpook National University </w:t>
      </w:r>
      <w:proofErr w:type="spellStart"/>
      <w:r w:rsidRPr="00453DCB">
        <w:rPr>
          <w:rFonts w:ascii="Book Antiqua" w:eastAsia="Book Antiqua" w:hAnsi="Book Antiqua" w:cs="Book Antiqua"/>
          <w:color w:val="000000"/>
        </w:rPr>
        <w:t>Chilgok</w:t>
      </w:r>
      <w:proofErr w:type="spellEnd"/>
      <w:r w:rsidRPr="00453DCB">
        <w:rPr>
          <w:rFonts w:ascii="Book Antiqua" w:eastAsia="Book Antiqua" w:hAnsi="Book Antiqua" w:cs="Book Antiqua"/>
          <w:color w:val="000000"/>
        </w:rPr>
        <w:t xml:space="preserve"> Hospital, Daegu 41404, South Korea</w:t>
      </w:r>
    </w:p>
    <w:p w14:paraId="40259975" w14:textId="77777777" w:rsidR="00A77B3E" w:rsidRPr="00453DCB" w:rsidRDefault="00A77B3E" w:rsidP="00C5378B">
      <w:pPr>
        <w:spacing w:line="360" w:lineRule="auto"/>
        <w:jc w:val="both"/>
        <w:rPr>
          <w:rFonts w:ascii="Book Antiqua" w:hAnsi="Book Antiqua"/>
        </w:rPr>
      </w:pPr>
    </w:p>
    <w:p w14:paraId="5DE81E6F" w14:textId="6E7FE869" w:rsidR="00F162C6" w:rsidRPr="00453DCB" w:rsidRDefault="00000000" w:rsidP="00C5378B">
      <w:pPr>
        <w:spacing w:line="360" w:lineRule="auto"/>
        <w:jc w:val="both"/>
        <w:rPr>
          <w:rFonts w:ascii="Book Antiqua" w:eastAsia="Book Antiqua" w:hAnsi="Book Antiqua" w:cs="Book Antiqua"/>
          <w:color w:val="000000"/>
        </w:rPr>
      </w:pPr>
      <w:proofErr w:type="spellStart"/>
      <w:r w:rsidRPr="00453DCB">
        <w:rPr>
          <w:rFonts w:ascii="Book Antiqua" w:eastAsia="Book Antiqua" w:hAnsi="Book Antiqua" w:cs="Book Antiqua"/>
          <w:b/>
          <w:bCs/>
          <w:color w:val="000000"/>
        </w:rPr>
        <w:t>Woon</w:t>
      </w:r>
      <w:proofErr w:type="spellEnd"/>
      <w:r w:rsidRPr="00453DCB">
        <w:rPr>
          <w:rFonts w:ascii="Book Antiqua" w:eastAsia="Book Antiqua" w:hAnsi="Book Antiqua" w:cs="Book Antiqua"/>
          <w:b/>
          <w:bCs/>
          <w:color w:val="000000"/>
        </w:rPr>
        <w:t xml:space="preserve"> Geon Shin, </w:t>
      </w:r>
      <w:r w:rsidRPr="00453DCB">
        <w:rPr>
          <w:rFonts w:ascii="Book Antiqua" w:eastAsia="Book Antiqua" w:hAnsi="Book Antiqua" w:cs="Book Antiqua"/>
          <w:color w:val="000000"/>
        </w:rPr>
        <w:t xml:space="preserve">Department of Internal Medicine, </w:t>
      </w:r>
      <w:proofErr w:type="spellStart"/>
      <w:r w:rsidRPr="00453DCB">
        <w:rPr>
          <w:rFonts w:ascii="Book Antiqua" w:eastAsia="Book Antiqua" w:hAnsi="Book Antiqua" w:cs="Book Antiqua"/>
          <w:color w:val="000000"/>
        </w:rPr>
        <w:t>Kangdong</w:t>
      </w:r>
      <w:proofErr w:type="spellEnd"/>
      <w:r w:rsidRPr="00453DCB">
        <w:rPr>
          <w:rFonts w:ascii="Book Antiqua" w:eastAsia="Book Antiqua" w:hAnsi="Book Antiqua" w:cs="Book Antiqua"/>
          <w:color w:val="000000"/>
        </w:rPr>
        <w:t xml:space="preserve"> Sacred Heart Hospital, </w:t>
      </w:r>
      <w:proofErr w:type="spellStart"/>
      <w:r w:rsidRPr="00453DCB">
        <w:rPr>
          <w:rFonts w:ascii="Book Antiqua" w:eastAsia="Book Antiqua" w:hAnsi="Book Antiqua" w:cs="Book Antiqua"/>
          <w:color w:val="000000"/>
        </w:rPr>
        <w:t>Hallym</w:t>
      </w:r>
      <w:proofErr w:type="spellEnd"/>
      <w:r w:rsidRPr="00453DCB">
        <w:rPr>
          <w:rFonts w:ascii="Book Antiqua" w:eastAsia="Book Antiqua" w:hAnsi="Book Antiqua" w:cs="Book Antiqua"/>
          <w:color w:val="000000"/>
        </w:rPr>
        <w:t xml:space="preserve"> University College of Medicine, Seoul </w:t>
      </w:r>
      <w:r w:rsidR="00BB3851" w:rsidRPr="00453DCB">
        <w:rPr>
          <w:rFonts w:ascii="Book Antiqua" w:eastAsia="Book Antiqua" w:hAnsi="Book Antiqua" w:cs="Book Antiqua"/>
          <w:color w:val="000000"/>
        </w:rPr>
        <w:t>05355</w:t>
      </w:r>
      <w:r w:rsidRPr="00453DCB">
        <w:rPr>
          <w:rFonts w:ascii="Book Antiqua" w:eastAsia="Book Antiqua" w:hAnsi="Book Antiqua" w:cs="Book Antiqua"/>
          <w:color w:val="000000"/>
        </w:rPr>
        <w:t>, South Korea</w:t>
      </w:r>
    </w:p>
    <w:p w14:paraId="06D0E0FB" w14:textId="77777777" w:rsidR="00F162C6" w:rsidRPr="00453DCB" w:rsidRDefault="00F162C6" w:rsidP="00C5378B">
      <w:pPr>
        <w:spacing w:line="360" w:lineRule="auto"/>
        <w:jc w:val="both"/>
        <w:rPr>
          <w:rFonts w:ascii="Book Antiqua" w:eastAsia="Book Antiqua" w:hAnsi="Book Antiqua" w:cs="Book Antiqua"/>
          <w:color w:val="000000"/>
        </w:rPr>
      </w:pPr>
    </w:p>
    <w:p w14:paraId="7D7CE6DB" w14:textId="35AD7557" w:rsidR="00A77B3E" w:rsidRPr="00453DCB" w:rsidRDefault="00F162C6" w:rsidP="00C5378B">
      <w:pPr>
        <w:spacing w:line="360" w:lineRule="auto"/>
        <w:jc w:val="both"/>
        <w:rPr>
          <w:rFonts w:ascii="Book Antiqua" w:hAnsi="Book Antiqua"/>
        </w:rPr>
      </w:pPr>
      <w:proofErr w:type="spellStart"/>
      <w:r w:rsidRPr="00453DCB">
        <w:rPr>
          <w:rFonts w:ascii="Book Antiqua" w:eastAsia="Book Antiqua" w:hAnsi="Book Antiqua" w:cs="Book Antiqua"/>
          <w:b/>
          <w:bCs/>
          <w:color w:val="000000"/>
        </w:rPr>
        <w:t>Woon</w:t>
      </w:r>
      <w:proofErr w:type="spellEnd"/>
      <w:r w:rsidRPr="00453DCB">
        <w:rPr>
          <w:rFonts w:ascii="Book Antiqua" w:eastAsia="Book Antiqua" w:hAnsi="Book Antiqua" w:cs="Book Antiqua"/>
          <w:b/>
          <w:bCs/>
          <w:color w:val="000000"/>
        </w:rPr>
        <w:t xml:space="preserve"> Geon Shin, Seung </w:t>
      </w:r>
      <w:proofErr w:type="gramStart"/>
      <w:r w:rsidRPr="00453DCB">
        <w:rPr>
          <w:rFonts w:ascii="Book Antiqua" w:eastAsia="Book Antiqua" w:hAnsi="Book Antiqua" w:cs="Book Antiqua"/>
          <w:b/>
          <w:bCs/>
          <w:color w:val="000000"/>
        </w:rPr>
        <w:t>In</w:t>
      </w:r>
      <w:proofErr w:type="gramEnd"/>
      <w:r w:rsidRPr="00453DCB">
        <w:rPr>
          <w:rFonts w:ascii="Book Antiqua" w:eastAsia="Book Antiqua" w:hAnsi="Book Antiqua" w:cs="Book Antiqua"/>
          <w:b/>
          <w:bCs/>
          <w:color w:val="000000"/>
        </w:rPr>
        <w:t xml:space="preserve"> </w:t>
      </w:r>
      <w:proofErr w:type="spellStart"/>
      <w:r w:rsidRPr="00453DCB">
        <w:rPr>
          <w:rFonts w:ascii="Book Antiqua" w:eastAsia="Book Antiqua" w:hAnsi="Book Antiqua" w:cs="Book Antiqua"/>
          <w:b/>
          <w:bCs/>
          <w:color w:val="000000"/>
        </w:rPr>
        <w:t>Seo</w:t>
      </w:r>
      <w:proofErr w:type="spellEnd"/>
      <w:r w:rsidRPr="00453DCB">
        <w:rPr>
          <w:rFonts w:ascii="Book Antiqua" w:eastAsia="Book Antiqua" w:hAnsi="Book Antiqua" w:cs="Book Antiqua"/>
          <w:b/>
          <w:bCs/>
          <w:color w:val="000000"/>
        </w:rPr>
        <w:t xml:space="preserve">, </w:t>
      </w:r>
      <w:r w:rsidR="00EE1AB0" w:rsidRPr="00453DCB">
        <w:rPr>
          <w:rFonts w:ascii="Book Antiqua" w:eastAsia="Book Antiqua" w:hAnsi="Book Antiqua" w:cs="Book Antiqua"/>
          <w:color w:val="000000"/>
        </w:rPr>
        <w:t xml:space="preserve">Institute for Liver and Digestive Diseases, </w:t>
      </w:r>
      <w:proofErr w:type="spellStart"/>
      <w:r w:rsidR="00EE1AB0" w:rsidRPr="00453DCB">
        <w:rPr>
          <w:rFonts w:ascii="Book Antiqua" w:eastAsia="Book Antiqua" w:hAnsi="Book Antiqua" w:cs="Book Antiqua"/>
          <w:color w:val="000000"/>
        </w:rPr>
        <w:t>Hallym</w:t>
      </w:r>
      <w:proofErr w:type="spellEnd"/>
      <w:r w:rsidR="00EE1AB0" w:rsidRPr="00453DCB">
        <w:rPr>
          <w:rFonts w:ascii="Book Antiqua" w:eastAsia="Book Antiqua" w:hAnsi="Book Antiqua" w:cs="Book Antiqua"/>
          <w:color w:val="000000"/>
        </w:rPr>
        <w:t xml:space="preserve"> University, </w:t>
      </w:r>
      <w:proofErr w:type="spellStart"/>
      <w:r w:rsidR="00EE1AB0" w:rsidRPr="00453DCB">
        <w:rPr>
          <w:rFonts w:ascii="Book Antiqua" w:eastAsia="Book Antiqua" w:hAnsi="Book Antiqua" w:cs="Book Antiqua"/>
          <w:color w:val="000000"/>
        </w:rPr>
        <w:t>Chuncheon</w:t>
      </w:r>
      <w:proofErr w:type="spellEnd"/>
      <w:r w:rsidR="0022385C" w:rsidRPr="00453DCB">
        <w:rPr>
          <w:rFonts w:ascii="Book Antiqua" w:eastAsia="Book Antiqua" w:hAnsi="Book Antiqua" w:cs="Book Antiqua"/>
          <w:color w:val="000000"/>
        </w:rPr>
        <w:t xml:space="preserve"> 24253</w:t>
      </w:r>
      <w:r w:rsidR="00EE1AB0" w:rsidRPr="00453DCB">
        <w:rPr>
          <w:rFonts w:ascii="Book Antiqua" w:eastAsia="Book Antiqua" w:hAnsi="Book Antiqua" w:cs="Book Antiqua"/>
          <w:color w:val="000000"/>
        </w:rPr>
        <w:t>, South Korea</w:t>
      </w:r>
    </w:p>
    <w:p w14:paraId="3BB15918" w14:textId="77777777" w:rsidR="00A77B3E" w:rsidRPr="00453DCB" w:rsidRDefault="00A77B3E" w:rsidP="00C5378B">
      <w:pPr>
        <w:spacing w:line="360" w:lineRule="auto"/>
        <w:jc w:val="both"/>
        <w:rPr>
          <w:rFonts w:ascii="Book Antiqua" w:hAnsi="Book Antiqua"/>
        </w:rPr>
      </w:pPr>
    </w:p>
    <w:p w14:paraId="14F94BFC" w14:textId="39396E93" w:rsidR="00F162C6" w:rsidRPr="00453DCB" w:rsidRDefault="00000000" w:rsidP="00C5378B">
      <w:pPr>
        <w:spacing w:line="360" w:lineRule="auto"/>
        <w:jc w:val="both"/>
        <w:rPr>
          <w:rFonts w:ascii="Book Antiqua" w:eastAsia="Book Antiqua" w:hAnsi="Book Antiqua" w:cs="Book Antiqua"/>
          <w:color w:val="000000"/>
        </w:rPr>
      </w:pPr>
      <w:r w:rsidRPr="00453DCB">
        <w:rPr>
          <w:rFonts w:ascii="Book Antiqua" w:eastAsia="Book Antiqua" w:hAnsi="Book Antiqua" w:cs="Book Antiqua"/>
          <w:b/>
          <w:bCs/>
          <w:color w:val="000000"/>
        </w:rPr>
        <w:t xml:space="preserve">Seung In </w:t>
      </w:r>
      <w:proofErr w:type="spellStart"/>
      <w:r w:rsidRPr="00453DCB">
        <w:rPr>
          <w:rFonts w:ascii="Book Antiqua" w:eastAsia="Book Antiqua" w:hAnsi="Book Antiqua" w:cs="Book Antiqua"/>
          <w:b/>
          <w:bCs/>
          <w:color w:val="000000"/>
        </w:rPr>
        <w:t>Seo</w:t>
      </w:r>
      <w:proofErr w:type="spellEnd"/>
      <w:r w:rsidRPr="00453DCB">
        <w:rPr>
          <w:rFonts w:ascii="Book Antiqua" w:eastAsia="Book Antiqua" w:hAnsi="Book Antiqua" w:cs="Book Antiqua"/>
          <w:b/>
          <w:bCs/>
          <w:color w:val="000000"/>
        </w:rPr>
        <w:t xml:space="preserve">, </w:t>
      </w:r>
      <w:r w:rsidRPr="00453DCB">
        <w:rPr>
          <w:rFonts w:ascii="Book Antiqua" w:eastAsia="Book Antiqua" w:hAnsi="Book Antiqua" w:cs="Book Antiqua"/>
          <w:color w:val="000000"/>
        </w:rPr>
        <w:t xml:space="preserve">Division of Gastroenterology, Department of Internal Medicine, </w:t>
      </w:r>
      <w:proofErr w:type="spellStart"/>
      <w:r w:rsidRPr="00453DCB">
        <w:rPr>
          <w:rFonts w:ascii="Book Antiqua" w:eastAsia="Book Antiqua" w:hAnsi="Book Antiqua" w:cs="Book Antiqua"/>
          <w:color w:val="000000"/>
        </w:rPr>
        <w:t>Kangdong</w:t>
      </w:r>
      <w:proofErr w:type="spellEnd"/>
      <w:r w:rsidRPr="00453DCB">
        <w:rPr>
          <w:rFonts w:ascii="Book Antiqua" w:eastAsia="Book Antiqua" w:hAnsi="Book Antiqua" w:cs="Book Antiqua"/>
          <w:color w:val="000000"/>
        </w:rPr>
        <w:t xml:space="preserve"> Sacred Heart Hospital, Seoul 05355, South Korea</w:t>
      </w:r>
    </w:p>
    <w:p w14:paraId="3A586D89" w14:textId="77777777" w:rsidR="0022385C" w:rsidRPr="00453DCB" w:rsidRDefault="0022385C" w:rsidP="00C5378B">
      <w:pPr>
        <w:spacing w:line="360" w:lineRule="auto"/>
        <w:jc w:val="both"/>
        <w:rPr>
          <w:rFonts w:ascii="Book Antiqua" w:eastAsia="Book Antiqua" w:hAnsi="Book Antiqua" w:cs="Book Antiqua"/>
          <w:b/>
          <w:bCs/>
          <w:color w:val="000000"/>
        </w:rPr>
      </w:pPr>
    </w:p>
    <w:p w14:paraId="5C326424" w14:textId="141D126C"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color w:val="000000"/>
        </w:rPr>
        <w:t xml:space="preserve">Author contributions: </w:t>
      </w:r>
      <w:r w:rsidRPr="00453DCB">
        <w:rPr>
          <w:rFonts w:ascii="Book Antiqua" w:eastAsia="Book Antiqua" w:hAnsi="Book Antiqua" w:cs="Book Antiqua"/>
          <w:color w:val="000000"/>
        </w:rPr>
        <w:t xml:space="preserve">Choi YJ and </w:t>
      </w:r>
      <w:proofErr w:type="spellStart"/>
      <w:r w:rsidRPr="00453DCB">
        <w:rPr>
          <w:rFonts w:ascii="Book Antiqua" w:eastAsia="Book Antiqua" w:hAnsi="Book Antiqua" w:cs="Book Antiqua"/>
          <w:color w:val="000000"/>
        </w:rPr>
        <w:t>Seo</w:t>
      </w:r>
      <w:proofErr w:type="spellEnd"/>
      <w:r w:rsidRPr="00453DCB">
        <w:rPr>
          <w:rFonts w:ascii="Book Antiqua" w:eastAsia="Book Antiqua" w:hAnsi="Book Antiqua" w:cs="Book Antiqua"/>
          <w:color w:val="000000"/>
        </w:rPr>
        <w:t xml:space="preserve"> SI contributed to the acquisition of data, </w:t>
      </w:r>
      <w:proofErr w:type="gramStart"/>
      <w:r w:rsidRPr="00453DCB">
        <w:rPr>
          <w:rFonts w:ascii="Book Antiqua" w:eastAsia="Book Antiqua" w:hAnsi="Book Antiqua" w:cs="Book Antiqua"/>
          <w:color w:val="000000"/>
        </w:rPr>
        <w:t>analysis</w:t>
      </w:r>
      <w:proofErr w:type="gramEnd"/>
      <w:r w:rsidRPr="00453DCB">
        <w:rPr>
          <w:rFonts w:ascii="Book Antiqua" w:eastAsia="Book Antiqua" w:hAnsi="Book Antiqua" w:cs="Book Antiqua"/>
          <w:color w:val="000000"/>
        </w:rPr>
        <w:t xml:space="preserve"> and interpretation of data, drafting of the manuscript; Kim TJ, Bang CS, Lee YK, and Lee MW participated in the technical or material support of this study; Nam SY and Shin WG contributed to the critical revision of the manuscript for important intellectual content; </w:t>
      </w:r>
      <w:proofErr w:type="spellStart"/>
      <w:r w:rsidRPr="00453DCB">
        <w:rPr>
          <w:rFonts w:ascii="Book Antiqua" w:eastAsia="Book Antiqua" w:hAnsi="Book Antiqua" w:cs="Book Antiqua"/>
          <w:color w:val="000000"/>
        </w:rPr>
        <w:t>Seo</w:t>
      </w:r>
      <w:proofErr w:type="spellEnd"/>
      <w:r w:rsidRPr="00453DCB">
        <w:rPr>
          <w:rFonts w:ascii="Book Antiqua" w:eastAsia="Book Antiqua" w:hAnsi="Book Antiqua" w:cs="Book Antiqua"/>
          <w:color w:val="000000"/>
        </w:rPr>
        <w:t xml:space="preserve"> SI involved in the study concept and design, and study supervision.</w:t>
      </w:r>
    </w:p>
    <w:p w14:paraId="1438B277" w14:textId="77777777" w:rsidR="00A77B3E" w:rsidRPr="00453DCB" w:rsidRDefault="00A77B3E" w:rsidP="00C5378B">
      <w:pPr>
        <w:spacing w:line="360" w:lineRule="auto"/>
        <w:jc w:val="both"/>
        <w:rPr>
          <w:rFonts w:ascii="Book Antiqua" w:hAnsi="Book Antiqua"/>
        </w:rPr>
      </w:pPr>
    </w:p>
    <w:p w14:paraId="5E233C98"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color w:val="000000"/>
        </w:rPr>
        <w:t xml:space="preserve">Corresponding author: Seung </w:t>
      </w:r>
      <w:proofErr w:type="gramStart"/>
      <w:r w:rsidRPr="00453DCB">
        <w:rPr>
          <w:rFonts w:ascii="Book Antiqua" w:eastAsia="Book Antiqua" w:hAnsi="Book Antiqua" w:cs="Book Antiqua"/>
          <w:b/>
          <w:bCs/>
          <w:color w:val="000000"/>
        </w:rPr>
        <w:t>In</w:t>
      </w:r>
      <w:proofErr w:type="gramEnd"/>
      <w:r w:rsidRPr="00453DCB">
        <w:rPr>
          <w:rFonts w:ascii="Book Antiqua" w:eastAsia="Book Antiqua" w:hAnsi="Book Antiqua" w:cs="Book Antiqua"/>
          <w:b/>
          <w:bCs/>
          <w:color w:val="000000"/>
        </w:rPr>
        <w:t xml:space="preserve"> </w:t>
      </w:r>
      <w:proofErr w:type="spellStart"/>
      <w:r w:rsidRPr="00453DCB">
        <w:rPr>
          <w:rFonts w:ascii="Book Antiqua" w:eastAsia="Book Antiqua" w:hAnsi="Book Antiqua" w:cs="Book Antiqua"/>
          <w:b/>
          <w:bCs/>
          <w:color w:val="000000"/>
        </w:rPr>
        <w:t>Seo</w:t>
      </w:r>
      <w:proofErr w:type="spellEnd"/>
      <w:r w:rsidRPr="00453DCB">
        <w:rPr>
          <w:rFonts w:ascii="Book Antiqua" w:eastAsia="Book Antiqua" w:hAnsi="Book Antiqua" w:cs="Book Antiqua"/>
          <w:b/>
          <w:bCs/>
          <w:color w:val="000000"/>
        </w:rPr>
        <w:t xml:space="preserve">, MD, PhD, Associate Professor, </w:t>
      </w:r>
      <w:r w:rsidRPr="00453DCB">
        <w:rPr>
          <w:rFonts w:ascii="Book Antiqua" w:eastAsia="Book Antiqua" w:hAnsi="Book Antiqua" w:cs="Book Antiqua"/>
          <w:color w:val="000000"/>
        </w:rPr>
        <w:t xml:space="preserve">Division of Gastroenterology, Department of Internal Medicine, </w:t>
      </w:r>
      <w:proofErr w:type="spellStart"/>
      <w:r w:rsidRPr="00453DCB">
        <w:rPr>
          <w:rFonts w:ascii="Book Antiqua" w:eastAsia="Book Antiqua" w:hAnsi="Book Antiqua" w:cs="Book Antiqua"/>
          <w:color w:val="000000"/>
        </w:rPr>
        <w:t>Kangdong</w:t>
      </w:r>
      <w:proofErr w:type="spellEnd"/>
      <w:r w:rsidRPr="00453DCB">
        <w:rPr>
          <w:rFonts w:ascii="Book Antiqua" w:eastAsia="Book Antiqua" w:hAnsi="Book Antiqua" w:cs="Book Antiqua"/>
          <w:color w:val="000000"/>
        </w:rPr>
        <w:t xml:space="preserve"> Sacred Heart Hospital, 150, </w:t>
      </w:r>
      <w:proofErr w:type="spellStart"/>
      <w:r w:rsidRPr="00453DCB">
        <w:rPr>
          <w:rFonts w:ascii="Book Antiqua" w:eastAsia="Book Antiqua" w:hAnsi="Book Antiqua" w:cs="Book Antiqua"/>
          <w:color w:val="000000"/>
        </w:rPr>
        <w:t>Seongan-ro</w:t>
      </w:r>
      <w:proofErr w:type="spellEnd"/>
      <w:r w:rsidRPr="00453DCB">
        <w:rPr>
          <w:rFonts w:ascii="Book Antiqua" w:eastAsia="Book Antiqua" w:hAnsi="Book Antiqua" w:cs="Book Antiqua"/>
          <w:color w:val="000000"/>
        </w:rPr>
        <w:t xml:space="preserve">, </w:t>
      </w:r>
      <w:proofErr w:type="spellStart"/>
      <w:r w:rsidRPr="00453DCB">
        <w:rPr>
          <w:rFonts w:ascii="Book Antiqua" w:eastAsia="Book Antiqua" w:hAnsi="Book Antiqua" w:cs="Book Antiqua"/>
          <w:color w:val="000000"/>
        </w:rPr>
        <w:t>Gangdong-gu</w:t>
      </w:r>
      <w:proofErr w:type="spellEnd"/>
      <w:r w:rsidRPr="00453DCB">
        <w:rPr>
          <w:rFonts w:ascii="Book Antiqua" w:eastAsia="Book Antiqua" w:hAnsi="Book Antiqua" w:cs="Book Antiqua"/>
          <w:color w:val="000000"/>
        </w:rPr>
        <w:t>, Seoul 05355, South Korea. doctorssi@kdh.or.kr</w:t>
      </w:r>
    </w:p>
    <w:p w14:paraId="08D88A5C" w14:textId="77777777" w:rsidR="00A77B3E" w:rsidRPr="00453DCB" w:rsidRDefault="00A77B3E" w:rsidP="00C5378B">
      <w:pPr>
        <w:spacing w:line="360" w:lineRule="auto"/>
        <w:jc w:val="both"/>
        <w:rPr>
          <w:rFonts w:ascii="Book Antiqua" w:hAnsi="Book Antiqua"/>
        </w:rPr>
      </w:pPr>
    </w:p>
    <w:p w14:paraId="7640978D"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rPr>
        <w:t xml:space="preserve">Received: </w:t>
      </w:r>
      <w:r w:rsidRPr="00453DCB">
        <w:rPr>
          <w:rFonts w:ascii="Book Antiqua" w:eastAsia="Book Antiqua" w:hAnsi="Book Antiqua" w:cs="Book Antiqua"/>
        </w:rPr>
        <w:t>June 5, 2023</w:t>
      </w:r>
    </w:p>
    <w:p w14:paraId="2702FBE7"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rPr>
        <w:t xml:space="preserve">Revised: </w:t>
      </w:r>
      <w:r w:rsidRPr="00453DCB">
        <w:rPr>
          <w:rFonts w:ascii="Book Antiqua" w:eastAsia="Book Antiqua" w:hAnsi="Book Antiqua" w:cs="Book Antiqua"/>
        </w:rPr>
        <w:t>September 30, 2023</w:t>
      </w:r>
    </w:p>
    <w:p w14:paraId="3886942D" w14:textId="5427C729"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rPr>
        <w:t xml:space="preserve">Accepted: </w:t>
      </w:r>
      <w:r w:rsidR="00CA3D34" w:rsidRPr="00453DCB">
        <w:rPr>
          <w:rFonts w:ascii="Book Antiqua" w:eastAsia="Book Antiqua" w:hAnsi="Book Antiqua" w:cs="Book Antiqua"/>
        </w:rPr>
        <w:t>November 14, 2023</w:t>
      </w:r>
    </w:p>
    <w:p w14:paraId="1DEF5239" w14:textId="573DD87A"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rPr>
        <w:t xml:space="preserve">Published online: </w:t>
      </w:r>
      <w:r w:rsidR="00A702BE" w:rsidRPr="00453DCB">
        <w:rPr>
          <w:rFonts w:ascii="Book Antiqua" w:hAnsi="Book Antiqua"/>
          <w:color w:val="000000"/>
          <w:shd w:val="clear" w:color="auto" w:fill="FFFFFF"/>
        </w:rPr>
        <w:t>November 2</w:t>
      </w:r>
      <w:r w:rsidR="001D2652">
        <w:rPr>
          <w:rFonts w:ascii="Book Antiqua" w:hAnsi="Book Antiqua"/>
          <w:color w:val="000000"/>
          <w:shd w:val="clear" w:color="auto" w:fill="FFFFFF"/>
        </w:rPr>
        <w:t>8</w:t>
      </w:r>
      <w:r w:rsidR="00A702BE" w:rsidRPr="00453DCB">
        <w:rPr>
          <w:rFonts w:ascii="Book Antiqua" w:hAnsi="Book Antiqua"/>
          <w:color w:val="000000"/>
          <w:shd w:val="clear" w:color="auto" w:fill="FFFFFF"/>
        </w:rPr>
        <w:t>, 2023</w:t>
      </w:r>
    </w:p>
    <w:p w14:paraId="01322050" w14:textId="77777777" w:rsidR="00A77B3E" w:rsidRPr="00453DCB" w:rsidRDefault="00A77B3E" w:rsidP="00C5378B">
      <w:pPr>
        <w:spacing w:line="360" w:lineRule="auto"/>
        <w:jc w:val="both"/>
        <w:rPr>
          <w:rFonts w:ascii="Book Antiqua" w:hAnsi="Book Antiqua"/>
        </w:rPr>
        <w:sectPr w:rsidR="00A77B3E" w:rsidRPr="00453DCB">
          <w:footerReference w:type="default" r:id="rId6"/>
          <w:pgSz w:w="12240" w:h="15840"/>
          <w:pgMar w:top="1440" w:right="1440" w:bottom="1440" w:left="1440" w:header="720" w:footer="720" w:gutter="0"/>
          <w:cols w:space="720"/>
          <w:docGrid w:linePitch="360"/>
        </w:sectPr>
      </w:pPr>
    </w:p>
    <w:p w14:paraId="7B0E5B1A"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color w:val="000000"/>
        </w:rPr>
        <w:lastRenderedPageBreak/>
        <w:t>Abstract</w:t>
      </w:r>
    </w:p>
    <w:p w14:paraId="70C9DD91"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BACKGROUND</w:t>
      </w:r>
    </w:p>
    <w:p w14:paraId="0B46096D"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rPr>
        <w:t>The clinical trend and characteristics of peptic ulcer disease (PUD) have not fully been investigated in the past decade.</w:t>
      </w:r>
    </w:p>
    <w:p w14:paraId="18E456EB" w14:textId="77777777" w:rsidR="00A77B3E" w:rsidRPr="00453DCB" w:rsidRDefault="00A77B3E" w:rsidP="00C5378B">
      <w:pPr>
        <w:spacing w:line="360" w:lineRule="auto"/>
        <w:jc w:val="both"/>
        <w:rPr>
          <w:rFonts w:ascii="Book Antiqua" w:hAnsi="Book Antiqua"/>
        </w:rPr>
      </w:pPr>
    </w:p>
    <w:p w14:paraId="0AE73151"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AIM</w:t>
      </w:r>
    </w:p>
    <w:p w14:paraId="625BAFE3"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rPr>
        <w:t>To evaluate the changing trends and characteristics of PUD according to age and etiology.</w:t>
      </w:r>
    </w:p>
    <w:p w14:paraId="727791E5" w14:textId="77777777" w:rsidR="00A77B3E" w:rsidRPr="00453DCB" w:rsidRDefault="00A77B3E" w:rsidP="00C5378B">
      <w:pPr>
        <w:spacing w:line="360" w:lineRule="auto"/>
        <w:jc w:val="both"/>
        <w:rPr>
          <w:rFonts w:ascii="Book Antiqua" w:hAnsi="Book Antiqua"/>
        </w:rPr>
      </w:pPr>
    </w:p>
    <w:p w14:paraId="7024F6C0"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METHODS</w:t>
      </w:r>
    </w:p>
    <w:p w14:paraId="551B07A1" w14:textId="4609A622"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rPr>
        <w:t>We analyzed seven hospital databases converted into the Observational Medical Outcomes Partnership</w:t>
      </w:r>
      <w:r w:rsidR="006E176B" w:rsidRPr="00453DCB">
        <w:rPr>
          <w:rFonts w:ascii="Book Antiqua" w:eastAsia="Book Antiqua" w:hAnsi="Book Antiqua" w:cs="Book Antiqua"/>
        </w:rPr>
        <w:t>-</w:t>
      </w:r>
      <w:r w:rsidRPr="00453DCB">
        <w:rPr>
          <w:rFonts w:ascii="Book Antiqua" w:eastAsia="Book Antiqua" w:hAnsi="Book Antiqua" w:cs="Book Antiqua"/>
        </w:rPr>
        <w:t xml:space="preserve">Common Data Model between 2010 and 2019. We classified patients with PUD who underwent rapid urease tests or </w:t>
      </w:r>
      <w:r w:rsidRPr="00453DCB">
        <w:rPr>
          <w:rFonts w:ascii="Book Antiqua" w:eastAsia="Book Antiqua" w:hAnsi="Book Antiqua" w:cs="Book Antiqua"/>
          <w:i/>
          <w:iCs/>
        </w:rPr>
        <w:t>Helicobacter pylori</w:t>
      </w:r>
      <w:r w:rsidRPr="00453DCB">
        <w:rPr>
          <w:rFonts w:ascii="Book Antiqua" w:eastAsia="Book Antiqua" w:hAnsi="Book Antiqua" w:cs="Book Antiqua"/>
        </w:rPr>
        <w:t xml:space="preserve"> (</w:t>
      </w:r>
      <w:r w:rsidRPr="00453DCB">
        <w:rPr>
          <w:rFonts w:ascii="Book Antiqua" w:eastAsia="Book Antiqua" w:hAnsi="Book Antiqua" w:cs="Book Antiqua"/>
          <w:i/>
          <w:iCs/>
        </w:rPr>
        <w:t>H. pylori</w:t>
      </w:r>
      <w:r w:rsidRPr="00453DCB">
        <w:rPr>
          <w:rFonts w:ascii="Book Antiqua" w:eastAsia="Book Antiqua" w:hAnsi="Book Antiqua" w:cs="Book Antiqua"/>
        </w:rPr>
        <w:t xml:space="preserve">) serology into three groups: </w:t>
      </w:r>
      <w:r w:rsidRPr="00453DCB">
        <w:rPr>
          <w:rFonts w:ascii="Book Antiqua" w:eastAsia="Book Antiqua" w:hAnsi="Book Antiqua" w:cs="Book Antiqua"/>
          <w:i/>
          <w:iCs/>
        </w:rPr>
        <w:t>H. pylori</w:t>
      </w:r>
      <w:r w:rsidRPr="00453DCB">
        <w:rPr>
          <w:rFonts w:ascii="Book Antiqua" w:eastAsia="Book Antiqua" w:hAnsi="Book Antiqua" w:cs="Book Antiqua"/>
        </w:rPr>
        <w:t xml:space="preserve">-related, drug </w:t>
      </w:r>
      <w:r w:rsidR="006E176B" w:rsidRPr="00453DCB">
        <w:rPr>
          <w:rFonts w:ascii="Book Antiqua" w:eastAsia="Book Antiqua" w:hAnsi="Book Antiqua" w:cs="Book Antiqua"/>
        </w:rPr>
        <w:t>[</w:t>
      </w:r>
      <w:r w:rsidRPr="00453DCB">
        <w:rPr>
          <w:rFonts w:ascii="Book Antiqua" w:eastAsia="Book Antiqua" w:hAnsi="Book Antiqua" w:cs="Book Antiqua"/>
        </w:rPr>
        <w:t>nonsteroidal anti-inflammatory drugs (NSAIDs) or aspirin</w:t>
      </w:r>
      <w:r w:rsidR="006E176B" w:rsidRPr="00453DCB">
        <w:rPr>
          <w:rFonts w:ascii="Book Antiqua" w:eastAsia="Book Antiqua" w:hAnsi="Book Antiqua" w:cs="Book Antiqua"/>
        </w:rPr>
        <w:t>]</w:t>
      </w:r>
      <w:r w:rsidRPr="00453DCB">
        <w:rPr>
          <w:rFonts w:ascii="Book Antiqua" w:eastAsia="Book Antiqua" w:hAnsi="Book Antiqua" w:cs="Book Antiqua"/>
        </w:rPr>
        <w:t>-related, and idiopathic (</w:t>
      </w:r>
      <w:r w:rsidRPr="00453DCB">
        <w:rPr>
          <w:rFonts w:ascii="Book Antiqua" w:eastAsia="Book Antiqua" w:hAnsi="Book Antiqua" w:cs="Book Antiqua"/>
          <w:i/>
          <w:iCs/>
        </w:rPr>
        <w:t>H. pylori</w:t>
      </w:r>
      <w:r w:rsidRPr="00453DCB">
        <w:rPr>
          <w:rFonts w:ascii="Book Antiqua" w:eastAsia="Book Antiqua" w:hAnsi="Book Antiqua" w:cs="Book Antiqua"/>
        </w:rPr>
        <w:t>/NSAID/aspirin-negative) PUD and compared the yearly trends and characteristics among the three groups.</w:t>
      </w:r>
    </w:p>
    <w:p w14:paraId="09008A47" w14:textId="77777777" w:rsidR="00A77B3E" w:rsidRPr="00453DCB" w:rsidRDefault="00A77B3E" w:rsidP="00C5378B">
      <w:pPr>
        <w:spacing w:line="360" w:lineRule="auto"/>
        <w:jc w:val="both"/>
        <w:rPr>
          <w:rFonts w:ascii="Book Antiqua" w:hAnsi="Book Antiqua"/>
        </w:rPr>
      </w:pPr>
    </w:p>
    <w:p w14:paraId="74C570A6"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RESULTS</w:t>
      </w:r>
    </w:p>
    <w:p w14:paraId="557F8C9C" w14:textId="0A601FAF"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rPr>
        <w:t>We included 26785 patients in 7 databases, and the proportion of old age (≥</w:t>
      </w:r>
      <w:r w:rsidR="00BC2395" w:rsidRPr="00453DCB">
        <w:rPr>
          <w:rFonts w:ascii="Book Antiqua" w:eastAsia="Book Antiqua" w:hAnsi="Book Antiqua" w:cs="Book Antiqua"/>
        </w:rPr>
        <w:t xml:space="preserve"> </w:t>
      </w:r>
      <w:r w:rsidRPr="00453DCB">
        <w:rPr>
          <w:rFonts w:ascii="Book Antiqua" w:eastAsia="Book Antiqua" w:hAnsi="Book Antiqua" w:cs="Book Antiqua"/>
        </w:rPr>
        <w:t>65 years) was 38.8%. The overall number of PUD exhibited no decrease, whereas PUD in old age revealed an increasing trend (</w:t>
      </w:r>
      <w:r w:rsidRPr="00453DCB">
        <w:rPr>
          <w:rFonts w:ascii="Book Antiqua" w:eastAsia="Book Antiqua" w:hAnsi="Book Antiqua" w:cs="Book Antiqua"/>
          <w:i/>
          <w:iCs/>
        </w:rPr>
        <w:t>P</w:t>
      </w:r>
      <w:r w:rsidRPr="00453DCB">
        <w:rPr>
          <w:rFonts w:ascii="Book Antiqua" w:eastAsia="Book Antiqua" w:hAnsi="Book Antiqua" w:cs="Book Antiqua"/>
        </w:rPr>
        <w:t xml:space="preserve"> = 0.01 for trend). Of the 19601 patients, 41.8% had </w:t>
      </w:r>
      <w:r w:rsidRPr="00453DCB">
        <w:rPr>
          <w:rFonts w:ascii="Book Antiqua" w:eastAsia="Book Antiqua" w:hAnsi="Book Antiqua" w:cs="Book Antiqua"/>
          <w:i/>
          <w:iCs/>
        </w:rPr>
        <w:t>H. pylori</w:t>
      </w:r>
      <w:r w:rsidRPr="00453DCB">
        <w:rPr>
          <w:rFonts w:ascii="Book Antiqua" w:eastAsia="Book Antiqua" w:hAnsi="Book Antiqua" w:cs="Book Antiqua"/>
        </w:rPr>
        <w:t xml:space="preserve">-related, 36.1% had drug-related, and 22.1% had idiopathic PUD. </w:t>
      </w:r>
      <w:r w:rsidRPr="00453DCB">
        <w:rPr>
          <w:rFonts w:ascii="Book Antiqua" w:eastAsia="Book Antiqua" w:hAnsi="Book Antiqua" w:cs="Book Antiqua"/>
          <w:i/>
          <w:iCs/>
        </w:rPr>
        <w:t>H. pylori</w:t>
      </w:r>
      <w:r w:rsidRPr="00453DCB">
        <w:rPr>
          <w:rFonts w:ascii="Book Antiqua" w:eastAsia="Book Antiqua" w:hAnsi="Book Antiqua" w:cs="Book Antiqua"/>
        </w:rPr>
        <w:t>-related PUD exhibited a decreasing trend after 2014 (</w:t>
      </w:r>
      <w:r w:rsidRPr="00453DCB">
        <w:rPr>
          <w:rFonts w:ascii="Book Antiqua" w:eastAsia="Book Antiqua" w:hAnsi="Book Antiqua" w:cs="Book Antiqua"/>
          <w:i/>
          <w:iCs/>
        </w:rPr>
        <w:t>P</w:t>
      </w:r>
      <w:r w:rsidRPr="00453DCB">
        <w:rPr>
          <w:rFonts w:ascii="Book Antiqua" w:eastAsia="Book Antiqua" w:hAnsi="Book Antiqua" w:cs="Book Antiqua"/>
        </w:rPr>
        <w:t xml:space="preserve"> = 0.01), drug-related PUD demonstrated an increasing trend (</w:t>
      </w:r>
      <w:r w:rsidRPr="00453DCB">
        <w:rPr>
          <w:rFonts w:ascii="Book Antiqua" w:eastAsia="Book Antiqua" w:hAnsi="Book Antiqua" w:cs="Book Antiqua"/>
          <w:i/>
          <w:iCs/>
        </w:rPr>
        <w:t>P</w:t>
      </w:r>
      <w:r w:rsidRPr="00453DCB">
        <w:rPr>
          <w:rFonts w:ascii="Book Antiqua" w:eastAsia="Book Antiqua" w:hAnsi="Book Antiqua" w:cs="Book Antiqua"/>
        </w:rPr>
        <w:t xml:space="preserve"> = 0.04), and idiopathic PUD showed an increasing trend in the old-age group (</w:t>
      </w:r>
      <w:r w:rsidRPr="00453DCB">
        <w:rPr>
          <w:rFonts w:ascii="Book Antiqua" w:eastAsia="Book Antiqua" w:hAnsi="Book Antiqua" w:cs="Book Antiqua"/>
          <w:i/>
          <w:iCs/>
        </w:rPr>
        <w:t>P</w:t>
      </w:r>
      <w:r w:rsidRPr="00453DCB">
        <w:rPr>
          <w:rFonts w:ascii="Book Antiqua" w:eastAsia="Book Antiqua" w:hAnsi="Book Antiqua" w:cs="Book Antiqua"/>
        </w:rPr>
        <w:t xml:space="preserve"> = 0.01) during 10 years. Patients with drug-related PUD had significantly more comorbidities and concomitant ulcerogenic drugs. The idiopathic PUD group had a significantly higher number of patients with chronic liver disease.</w:t>
      </w:r>
    </w:p>
    <w:p w14:paraId="194223B3" w14:textId="77777777" w:rsidR="00A77B3E" w:rsidRPr="00453DCB" w:rsidRDefault="00A77B3E" w:rsidP="00C5378B">
      <w:pPr>
        <w:spacing w:line="360" w:lineRule="auto"/>
        <w:jc w:val="both"/>
        <w:rPr>
          <w:rFonts w:ascii="Book Antiqua" w:hAnsi="Book Antiqua"/>
        </w:rPr>
      </w:pPr>
    </w:p>
    <w:p w14:paraId="19605A81"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CONCLUSION</w:t>
      </w:r>
    </w:p>
    <w:p w14:paraId="207CBD7D"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rPr>
        <w:lastRenderedPageBreak/>
        <w:t>With the aging population increase, the effects of concomitant ulcerogenic drugs and preventive strategies should be investigated in drug-induced PUD. Further studies are required to clarify the relationship between idiopathic PUD and chronic liver disease.</w:t>
      </w:r>
    </w:p>
    <w:p w14:paraId="6C7E27D8" w14:textId="77777777" w:rsidR="00A77B3E" w:rsidRPr="00453DCB" w:rsidRDefault="00A77B3E" w:rsidP="00C5378B">
      <w:pPr>
        <w:spacing w:line="360" w:lineRule="auto"/>
        <w:jc w:val="both"/>
        <w:rPr>
          <w:rFonts w:ascii="Book Antiqua" w:hAnsi="Book Antiqua"/>
        </w:rPr>
      </w:pPr>
    </w:p>
    <w:p w14:paraId="3ECB7597"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rPr>
        <w:t xml:space="preserve">Key Words: </w:t>
      </w:r>
      <w:r w:rsidRPr="00453DCB">
        <w:rPr>
          <w:rFonts w:ascii="Book Antiqua" w:eastAsia="Book Antiqua" w:hAnsi="Book Antiqua" w:cs="Book Antiqua"/>
        </w:rPr>
        <w:t>Peptic ulcer disease; Drug; Idiopathic; Trend; Characteristics</w:t>
      </w:r>
    </w:p>
    <w:p w14:paraId="3C5914BC" w14:textId="77777777" w:rsidR="001F283C" w:rsidRDefault="001F283C" w:rsidP="001F283C">
      <w:bookmarkStart w:id="0" w:name="_Hlk151581316"/>
    </w:p>
    <w:p w14:paraId="407D48A3" w14:textId="77777777" w:rsidR="001F283C" w:rsidRDefault="001F283C" w:rsidP="001F283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1E6AFFE5" w14:textId="77777777" w:rsidR="00A77B3E" w:rsidRPr="00453DCB" w:rsidRDefault="00A77B3E" w:rsidP="00C5378B">
      <w:pPr>
        <w:spacing w:line="360" w:lineRule="auto"/>
        <w:jc w:val="both"/>
        <w:rPr>
          <w:rFonts w:ascii="Book Antiqua" w:hAnsi="Book Antiqua"/>
        </w:rPr>
      </w:pPr>
    </w:p>
    <w:p w14:paraId="01905939" w14:textId="2DAF090E" w:rsidR="001F283C" w:rsidRDefault="001F283C" w:rsidP="00C5378B">
      <w:pPr>
        <w:spacing w:line="360" w:lineRule="auto"/>
        <w:jc w:val="both"/>
        <w:rPr>
          <w:rFonts w:ascii="Book Antiqua" w:eastAsia="Book Antiqua" w:hAnsi="Book Antiqua" w:cs="Book Antiqua"/>
        </w:rPr>
      </w:pPr>
      <w:r w:rsidRPr="00527936">
        <w:rPr>
          <w:rFonts w:ascii="Book Antiqua" w:eastAsia="Book Antiqua" w:hAnsi="Book Antiqua" w:cs="Book Antiqua"/>
          <w:b/>
          <w:bCs/>
        </w:rPr>
        <w:t>Citation</w:t>
      </w:r>
      <w:r>
        <w:rPr>
          <w:rFonts w:ascii="Book Antiqua" w:eastAsia="Book Antiqua" w:hAnsi="Book Antiqua" w:cs="Book Antiqua"/>
        </w:rPr>
        <w:t xml:space="preserve">: </w:t>
      </w:r>
      <w:r w:rsidRPr="00453DCB">
        <w:rPr>
          <w:rFonts w:ascii="Book Antiqua" w:eastAsia="Book Antiqua" w:hAnsi="Book Antiqua" w:cs="Book Antiqua"/>
        </w:rPr>
        <w:t xml:space="preserve">Choi YJ, Kim TJ, Bang CS, Lee YK, Lee MW, Nam SY, Shin WG, </w:t>
      </w:r>
      <w:proofErr w:type="spellStart"/>
      <w:r w:rsidRPr="00453DCB">
        <w:rPr>
          <w:rFonts w:ascii="Book Antiqua" w:eastAsia="Book Antiqua" w:hAnsi="Book Antiqua" w:cs="Book Antiqua"/>
        </w:rPr>
        <w:t>Seo</w:t>
      </w:r>
      <w:proofErr w:type="spellEnd"/>
      <w:r w:rsidRPr="00453DCB">
        <w:rPr>
          <w:rFonts w:ascii="Book Antiqua" w:eastAsia="Book Antiqua" w:hAnsi="Book Antiqua" w:cs="Book Antiqua"/>
        </w:rPr>
        <w:t xml:space="preserve"> SI. Changing trends and characteristics of peptic ulcer disease: A multicenter study from 2010 to 2019 in Korea. </w:t>
      </w:r>
      <w:r w:rsidRPr="00453DCB">
        <w:rPr>
          <w:rFonts w:ascii="Book Antiqua" w:eastAsia="Book Antiqua" w:hAnsi="Book Antiqua" w:cs="Book Antiqua"/>
          <w:i/>
          <w:iCs/>
        </w:rPr>
        <w:t>World J Gastroenterol</w:t>
      </w:r>
      <w:r w:rsidRPr="00453DCB">
        <w:rPr>
          <w:rFonts w:ascii="Book Antiqua" w:eastAsia="Book Antiqua" w:hAnsi="Book Antiqua" w:cs="Book Antiqua"/>
        </w:rPr>
        <w:t xml:space="preserve"> 2023; </w:t>
      </w:r>
      <w:r w:rsidR="00974AF2" w:rsidRPr="00453DCB">
        <w:rPr>
          <w:rFonts w:ascii="Book Antiqua" w:eastAsia="Book Antiqua" w:hAnsi="Book Antiqua" w:cs="Book Antiqua"/>
        </w:rPr>
        <w:t xml:space="preserve">29(44): </w:t>
      </w:r>
      <w:r w:rsidR="0072477F" w:rsidRPr="0072477F">
        <w:rPr>
          <w:rFonts w:ascii="Book Antiqua" w:eastAsia="Book Antiqua" w:hAnsi="Book Antiqua" w:cs="Book Antiqua"/>
        </w:rPr>
        <w:t>5882-5893</w:t>
      </w:r>
    </w:p>
    <w:p w14:paraId="37152CBF" w14:textId="2827888E" w:rsidR="001F283C" w:rsidRDefault="00974AF2" w:rsidP="00C5378B">
      <w:pPr>
        <w:spacing w:line="360" w:lineRule="auto"/>
        <w:jc w:val="both"/>
        <w:rPr>
          <w:rFonts w:ascii="Book Antiqua" w:eastAsia="Book Antiqua" w:hAnsi="Book Antiqua" w:cs="Book Antiqua"/>
        </w:rPr>
      </w:pPr>
      <w:r w:rsidRPr="001F283C">
        <w:rPr>
          <w:rFonts w:ascii="Book Antiqua" w:eastAsia="Book Antiqua" w:hAnsi="Book Antiqua" w:cs="Book Antiqua"/>
          <w:b/>
          <w:bCs/>
        </w:rPr>
        <w:t>URL</w:t>
      </w:r>
      <w:r w:rsidRPr="00453DCB">
        <w:rPr>
          <w:rFonts w:ascii="Book Antiqua" w:eastAsia="Book Antiqua" w:hAnsi="Book Antiqua" w:cs="Book Antiqua"/>
        </w:rPr>
        <w:t>: https://www.wjgnet.com/1007-9327/full/v29/i44/</w:t>
      </w:r>
      <w:r w:rsidR="0072477F" w:rsidRPr="0072477F">
        <w:rPr>
          <w:rFonts w:ascii="Book Antiqua" w:eastAsia="Book Antiqua" w:hAnsi="Book Antiqua" w:cs="Book Antiqua"/>
        </w:rPr>
        <w:t>5882</w:t>
      </w:r>
      <w:r w:rsidRPr="00453DCB">
        <w:rPr>
          <w:rFonts w:ascii="Book Antiqua" w:eastAsia="Book Antiqua" w:hAnsi="Book Antiqua" w:cs="Book Antiqua"/>
        </w:rPr>
        <w:t>.htm</w:t>
      </w:r>
    </w:p>
    <w:p w14:paraId="09E7A619" w14:textId="3AE95D3E" w:rsidR="00A77B3E" w:rsidRPr="00453DCB" w:rsidRDefault="00974AF2" w:rsidP="0072477F">
      <w:pPr>
        <w:spacing w:line="360" w:lineRule="auto"/>
        <w:jc w:val="both"/>
        <w:rPr>
          <w:rFonts w:ascii="Book Antiqua" w:hAnsi="Book Antiqua"/>
        </w:rPr>
      </w:pPr>
      <w:r w:rsidRPr="001F283C">
        <w:rPr>
          <w:rFonts w:ascii="Book Antiqua" w:eastAsia="Book Antiqua" w:hAnsi="Book Antiqua" w:cs="Book Antiqua"/>
          <w:b/>
          <w:bCs/>
        </w:rPr>
        <w:t>DOI</w:t>
      </w:r>
      <w:r w:rsidRPr="00453DCB">
        <w:rPr>
          <w:rFonts w:ascii="Book Antiqua" w:eastAsia="Book Antiqua" w:hAnsi="Book Antiqua" w:cs="Book Antiqua"/>
        </w:rPr>
        <w:t>: https://dx.doi.org/10.3748/wjg.v29.i44.</w:t>
      </w:r>
      <w:r w:rsidR="0072477F" w:rsidRPr="0072477F">
        <w:rPr>
          <w:rFonts w:ascii="Book Antiqua" w:eastAsia="Book Antiqua" w:hAnsi="Book Antiqua" w:cs="Book Antiqua"/>
        </w:rPr>
        <w:t>5882</w:t>
      </w:r>
    </w:p>
    <w:p w14:paraId="16DBBF83" w14:textId="77777777" w:rsidR="00A77B3E" w:rsidRPr="00453DCB" w:rsidRDefault="00A77B3E" w:rsidP="00C5378B">
      <w:pPr>
        <w:spacing w:line="360" w:lineRule="auto"/>
        <w:jc w:val="both"/>
        <w:rPr>
          <w:rFonts w:ascii="Book Antiqua" w:hAnsi="Book Antiqua"/>
        </w:rPr>
      </w:pPr>
    </w:p>
    <w:p w14:paraId="074EC16F" w14:textId="7DD71DBB"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rPr>
        <w:t xml:space="preserve">Core Tip: </w:t>
      </w:r>
      <w:r w:rsidRPr="00453DCB">
        <w:rPr>
          <w:rFonts w:ascii="Book Antiqua" w:eastAsia="Book Antiqua" w:hAnsi="Book Antiqua" w:cs="Book Antiqua"/>
        </w:rPr>
        <w:t>In the multicenter study including 26785</w:t>
      </w:r>
      <w:r w:rsidR="006E176B" w:rsidRPr="00453DCB">
        <w:rPr>
          <w:rFonts w:ascii="Book Antiqua" w:eastAsia="Book Antiqua" w:hAnsi="Book Antiqua" w:cs="Book Antiqua"/>
        </w:rPr>
        <w:t xml:space="preserve"> peptic ulcer disease</w:t>
      </w:r>
      <w:r w:rsidRPr="00453DCB">
        <w:rPr>
          <w:rFonts w:ascii="Book Antiqua" w:eastAsia="Book Antiqua" w:hAnsi="Book Antiqua" w:cs="Book Antiqua"/>
        </w:rPr>
        <w:t xml:space="preserve"> </w:t>
      </w:r>
      <w:r w:rsidR="006E176B" w:rsidRPr="00453DCB">
        <w:rPr>
          <w:rFonts w:ascii="Book Antiqua" w:eastAsia="Book Antiqua" w:hAnsi="Book Antiqua" w:cs="Book Antiqua"/>
        </w:rPr>
        <w:t>(</w:t>
      </w:r>
      <w:r w:rsidRPr="00453DCB">
        <w:rPr>
          <w:rFonts w:ascii="Book Antiqua" w:eastAsia="Book Antiqua" w:hAnsi="Book Antiqua" w:cs="Book Antiqua"/>
        </w:rPr>
        <w:t>PUD</w:t>
      </w:r>
      <w:r w:rsidR="006E176B" w:rsidRPr="00453DCB">
        <w:rPr>
          <w:rFonts w:ascii="Book Antiqua" w:eastAsia="Book Antiqua" w:hAnsi="Book Antiqua" w:cs="Book Antiqua"/>
        </w:rPr>
        <w:t>)</w:t>
      </w:r>
      <w:r w:rsidRPr="00453DCB">
        <w:rPr>
          <w:rFonts w:ascii="Book Antiqua" w:eastAsia="Book Antiqua" w:hAnsi="Book Antiqua" w:cs="Book Antiqua"/>
        </w:rPr>
        <w:t xml:space="preserve"> patients from 7 databases, the overall number of PUD exhibited no decrease, whereas PUD in old age revealed an increasing trend from 2010 to 2019 in Korea. According to etiology, decreasing trend of </w:t>
      </w:r>
      <w:r w:rsidR="00BC2395" w:rsidRPr="00453DCB">
        <w:rPr>
          <w:rFonts w:ascii="Book Antiqua" w:eastAsia="Book Antiqua" w:hAnsi="Book Antiqua" w:cs="Book Antiqua"/>
          <w:i/>
          <w:iCs/>
          <w:color w:val="000000"/>
        </w:rPr>
        <w:t>Helicobacter pylori</w:t>
      </w:r>
      <w:r w:rsidRPr="00453DCB">
        <w:rPr>
          <w:rFonts w:ascii="Book Antiqua" w:eastAsia="Book Antiqua" w:hAnsi="Book Antiqua" w:cs="Book Antiqua"/>
        </w:rPr>
        <w:t>-related PUD after year 2014, and increasing trend of drug-related PUD were observed in the past decade. Drug-related PUD showed significantly more comorbidities and exposure to concomitant ulcerogenic drugs, and the idiopathic PUD group had a significantly higher proportion in the chronic liver disease. Further studies are required to clarify the relationship between idiopathic PUD and chronic liver disease.</w:t>
      </w:r>
    </w:p>
    <w:p w14:paraId="735F85AE" w14:textId="77777777" w:rsidR="00A77B3E" w:rsidRPr="00453DCB" w:rsidRDefault="00A77B3E" w:rsidP="00C5378B">
      <w:pPr>
        <w:spacing w:line="360" w:lineRule="auto"/>
        <w:jc w:val="both"/>
        <w:rPr>
          <w:rFonts w:ascii="Book Antiqua" w:hAnsi="Book Antiqua"/>
        </w:rPr>
      </w:pPr>
    </w:p>
    <w:p w14:paraId="3298538E"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caps/>
          <w:color w:val="000000"/>
          <w:u w:val="single"/>
        </w:rPr>
        <w:t>INTRODUCTION</w:t>
      </w:r>
    </w:p>
    <w:p w14:paraId="18CA456E" w14:textId="7782C9B2"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 xml:space="preserve">Peptic ulcer disease (PUD) remains a critical cause of hospitalization, particularly when complicated by hemorrhage, perforation, or </w:t>
      </w:r>
      <w:proofErr w:type="gramStart"/>
      <w:r w:rsidRPr="00453DCB">
        <w:rPr>
          <w:rFonts w:ascii="Book Antiqua" w:eastAsia="Book Antiqua" w:hAnsi="Book Antiqua" w:cs="Book Antiqua"/>
          <w:color w:val="000000"/>
        </w:rPr>
        <w:t>obstruction</w:t>
      </w:r>
      <w:r w:rsidR="00BC2395" w:rsidRPr="00453DCB">
        <w:rPr>
          <w:rFonts w:ascii="Book Antiqua" w:eastAsia="Book Antiqua" w:hAnsi="Book Antiqua" w:cs="Book Antiqua"/>
          <w:color w:val="000000"/>
          <w:vertAlign w:val="superscript"/>
        </w:rPr>
        <w:t>[</w:t>
      </w:r>
      <w:proofErr w:type="gramEnd"/>
      <w:r w:rsidR="00BC2395" w:rsidRPr="00453DCB">
        <w:rPr>
          <w:rFonts w:ascii="Book Antiqua" w:eastAsia="Book Antiqua" w:hAnsi="Book Antiqua" w:cs="Book Antiqua"/>
          <w:color w:val="000000"/>
          <w:vertAlign w:val="superscript"/>
        </w:rPr>
        <w:t>1]</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The main etiologies of PUD include </w:t>
      </w:r>
      <w:r w:rsidRPr="00453DCB">
        <w:rPr>
          <w:rFonts w:ascii="Book Antiqua" w:eastAsia="Book Antiqua" w:hAnsi="Book Antiqua" w:cs="Book Antiqua"/>
          <w:i/>
          <w:iCs/>
          <w:color w:val="000000"/>
        </w:rPr>
        <w:t>Helicobacter pylori</w:t>
      </w:r>
      <w:r w:rsidRPr="00453DCB">
        <w:rPr>
          <w:rFonts w:ascii="Book Antiqua" w:eastAsia="Book Antiqua" w:hAnsi="Book Antiqua" w:cs="Book Antiqua"/>
          <w:color w:val="000000"/>
        </w:rPr>
        <w:t xml:space="preserve">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infection and the use of aspirin or nonsteroidal anti-</w:t>
      </w:r>
      <w:r w:rsidRPr="00453DCB">
        <w:rPr>
          <w:rFonts w:ascii="Book Antiqua" w:eastAsia="Book Antiqua" w:hAnsi="Book Antiqua" w:cs="Book Antiqua"/>
          <w:color w:val="000000"/>
        </w:rPr>
        <w:lastRenderedPageBreak/>
        <w:t>inflammatory drugs (NSAIDs</w:t>
      </w:r>
      <w:proofErr w:type="gramStart"/>
      <w:r w:rsidRPr="00453DCB">
        <w:rPr>
          <w:rFonts w:ascii="Book Antiqua" w:eastAsia="Book Antiqua" w:hAnsi="Book Antiqua" w:cs="Book Antiqua"/>
          <w:color w:val="000000"/>
        </w:rPr>
        <w:t>)</w:t>
      </w:r>
      <w:r w:rsidR="00BC2395" w:rsidRPr="00453DCB">
        <w:rPr>
          <w:rFonts w:ascii="Book Antiqua" w:eastAsia="Book Antiqua" w:hAnsi="Book Antiqua" w:cs="Book Antiqua"/>
          <w:color w:val="000000"/>
          <w:vertAlign w:val="superscript"/>
        </w:rPr>
        <w:t>[</w:t>
      </w:r>
      <w:proofErr w:type="gramEnd"/>
      <w:r w:rsidR="00BC2395" w:rsidRPr="00453DCB">
        <w:rPr>
          <w:rFonts w:ascii="Book Antiqua" w:eastAsia="Book Antiqua" w:hAnsi="Book Antiqua" w:cs="Book Antiqua"/>
          <w:color w:val="000000"/>
          <w:vertAlign w:val="superscript"/>
        </w:rPr>
        <w:t>1]</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The overall decline of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infection in the general population and advances in the management of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infection have led to a decline in the PUD incidence over the past two decades, however, prescriptions of aspirin and NSAIDs have increased over the same period owing to the rising number of older patients and patients with </w:t>
      </w:r>
      <w:proofErr w:type="gramStart"/>
      <w:r w:rsidRPr="00453DCB">
        <w:rPr>
          <w:rFonts w:ascii="Book Antiqua" w:eastAsia="Book Antiqua" w:hAnsi="Book Antiqua" w:cs="Book Antiqua"/>
          <w:color w:val="000000"/>
        </w:rPr>
        <w:t>comorbidities</w:t>
      </w:r>
      <w:r w:rsidR="00BC2395" w:rsidRPr="00453DCB">
        <w:rPr>
          <w:rFonts w:ascii="Book Antiqua" w:eastAsia="Book Antiqua" w:hAnsi="Book Antiqua" w:cs="Book Antiqua"/>
          <w:color w:val="000000"/>
          <w:vertAlign w:val="superscript"/>
        </w:rPr>
        <w:t>[</w:t>
      </w:r>
      <w:proofErr w:type="gramEnd"/>
      <w:r w:rsidR="00BC2395" w:rsidRPr="00453DCB">
        <w:rPr>
          <w:rFonts w:ascii="Book Antiqua" w:eastAsia="Book Antiqua" w:hAnsi="Book Antiqua" w:cs="Book Antiqua"/>
          <w:color w:val="000000"/>
          <w:vertAlign w:val="superscript"/>
        </w:rPr>
        <w:t>2]</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Furthermore, </w:t>
      </w:r>
      <w:r w:rsidR="008C69C9" w:rsidRPr="00453DCB">
        <w:rPr>
          <w:rFonts w:ascii="Book Antiqua" w:eastAsia="Book Antiqua" w:hAnsi="Book Antiqua" w:cs="Book Antiqua"/>
          <w:color w:val="000000"/>
        </w:rPr>
        <w:t>direct oral anticoagulants (DOAC)</w:t>
      </w:r>
      <w:r w:rsidRPr="00453DCB">
        <w:rPr>
          <w:rFonts w:ascii="Book Antiqua" w:eastAsia="Book Antiqua" w:hAnsi="Book Antiqua" w:cs="Book Antiqua"/>
          <w:color w:val="000000"/>
        </w:rPr>
        <w:t xml:space="preserve">, newer NSAIDs, and antiplatelet agents continue to be used in chronic disease, and public awareness of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eradication has improved. Consequently, trends of PUD have demonstrated inconsistent results among </w:t>
      </w:r>
      <w:proofErr w:type="gramStart"/>
      <w:r w:rsidRPr="00453DCB">
        <w:rPr>
          <w:rFonts w:ascii="Book Antiqua" w:eastAsia="Book Antiqua" w:hAnsi="Book Antiqua" w:cs="Book Antiqua"/>
          <w:color w:val="000000"/>
        </w:rPr>
        <w:t>regions</w:t>
      </w:r>
      <w:r w:rsidR="00BC2395" w:rsidRPr="00453DCB">
        <w:rPr>
          <w:rFonts w:ascii="Book Antiqua" w:eastAsia="Book Antiqua" w:hAnsi="Book Antiqua" w:cs="Book Antiqua"/>
          <w:color w:val="000000"/>
          <w:vertAlign w:val="superscript"/>
        </w:rPr>
        <w:t>[</w:t>
      </w:r>
      <w:proofErr w:type="gramEnd"/>
      <w:r w:rsidR="00BC2395" w:rsidRPr="00453DCB">
        <w:rPr>
          <w:rFonts w:ascii="Book Antiqua" w:eastAsia="Book Antiqua" w:hAnsi="Book Antiqua" w:cs="Book Antiqua"/>
          <w:color w:val="000000"/>
          <w:vertAlign w:val="superscript"/>
        </w:rPr>
        <w:t>2-7]</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A recent population-based study reported that morbidity and mortality due to PUD decreased significantly from 1990 to 2019, while a gradual upward trend has been observed in the recent 15 years, which might be associated with changes in risk </w:t>
      </w:r>
      <w:proofErr w:type="gramStart"/>
      <w:r w:rsidRPr="00453DCB">
        <w:rPr>
          <w:rFonts w:ascii="Book Antiqua" w:eastAsia="Book Antiqua" w:hAnsi="Book Antiqua" w:cs="Book Antiqua"/>
          <w:color w:val="000000"/>
        </w:rPr>
        <w:t>factors</w:t>
      </w:r>
      <w:r w:rsidR="00BC2395" w:rsidRPr="00453DCB">
        <w:rPr>
          <w:rFonts w:ascii="Book Antiqua" w:eastAsia="Book Antiqua" w:hAnsi="Book Antiqua" w:cs="Book Antiqua"/>
          <w:color w:val="000000"/>
          <w:vertAlign w:val="superscript"/>
        </w:rPr>
        <w:t>[</w:t>
      </w:r>
      <w:proofErr w:type="gramEnd"/>
      <w:r w:rsidR="00BC2395" w:rsidRPr="00453DCB">
        <w:rPr>
          <w:rFonts w:ascii="Book Antiqua" w:eastAsia="Book Antiqua" w:hAnsi="Book Antiqua" w:cs="Book Antiqua"/>
          <w:color w:val="000000"/>
          <w:vertAlign w:val="superscript"/>
        </w:rPr>
        <w:t>2]</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Meanwhile, the incidence of non-</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non-NSAIDs/aspirin PUD, also termed idiopathic PUD, has increased in recent years, particularly in Asian </w:t>
      </w:r>
      <w:proofErr w:type="gramStart"/>
      <w:r w:rsidRPr="00453DCB">
        <w:rPr>
          <w:rFonts w:ascii="Book Antiqua" w:eastAsia="Book Antiqua" w:hAnsi="Book Antiqua" w:cs="Book Antiqua"/>
          <w:color w:val="000000"/>
        </w:rPr>
        <w:t>countries</w:t>
      </w:r>
      <w:r w:rsidR="00BC2395" w:rsidRPr="00453DCB">
        <w:rPr>
          <w:rFonts w:ascii="Book Antiqua" w:eastAsia="Book Antiqua" w:hAnsi="Book Antiqua" w:cs="Book Antiqua"/>
          <w:color w:val="000000"/>
          <w:vertAlign w:val="superscript"/>
        </w:rPr>
        <w:t>[</w:t>
      </w:r>
      <w:proofErr w:type="gramEnd"/>
      <w:r w:rsidR="00BC2395" w:rsidRPr="00453DCB">
        <w:rPr>
          <w:rFonts w:ascii="Book Antiqua" w:eastAsia="Book Antiqua" w:hAnsi="Book Antiqua" w:cs="Book Antiqua"/>
          <w:color w:val="000000"/>
          <w:vertAlign w:val="superscript"/>
        </w:rPr>
        <w:t>8]</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The clinical outcomes of idiopathic PUD revealed recurrent ulcer bleeding and higher mortality in previous </w:t>
      </w:r>
      <w:proofErr w:type="gramStart"/>
      <w:r w:rsidRPr="00453DCB">
        <w:rPr>
          <w:rFonts w:ascii="Book Antiqua" w:eastAsia="Book Antiqua" w:hAnsi="Book Antiqua" w:cs="Book Antiqua"/>
          <w:color w:val="000000"/>
        </w:rPr>
        <w:t>studies</w:t>
      </w:r>
      <w:r w:rsidRPr="00453DCB">
        <w:rPr>
          <w:rFonts w:ascii="Book Antiqua" w:eastAsia="Book Antiqua" w:hAnsi="Book Antiqua" w:cs="Book Antiqua"/>
          <w:color w:val="000000"/>
          <w:vertAlign w:val="superscript"/>
        </w:rPr>
        <w:t>[</w:t>
      </w:r>
      <w:proofErr w:type="gramEnd"/>
      <w:r w:rsidRPr="00453DCB">
        <w:rPr>
          <w:rFonts w:ascii="Book Antiqua" w:eastAsia="Book Antiqua" w:hAnsi="Book Antiqua" w:cs="Book Antiqua"/>
          <w:color w:val="000000"/>
          <w:vertAlign w:val="superscript"/>
        </w:rPr>
        <w:t>9-14]</w:t>
      </w:r>
      <w:r w:rsidRPr="00453DCB">
        <w:rPr>
          <w:rFonts w:ascii="Book Antiqua" w:eastAsia="Book Antiqua" w:hAnsi="Book Antiqua" w:cs="Book Antiqua"/>
          <w:color w:val="000000"/>
        </w:rPr>
        <w:t>; however, characteristics of idiopathic PUD remain poorly understood and warrant further investigation.</w:t>
      </w:r>
    </w:p>
    <w:p w14:paraId="22D65472" w14:textId="77777777" w:rsidR="00A77B3E" w:rsidRPr="00453DCB" w:rsidRDefault="00000000" w:rsidP="00C5378B">
      <w:pPr>
        <w:spacing w:line="360" w:lineRule="auto"/>
        <w:ind w:firstLine="240"/>
        <w:jc w:val="both"/>
        <w:rPr>
          <w:rFonts w:ascii="Book Antiqua" w:hAnsi="Book Antiqua"/>
        </w:rPr>
      </w:pPr>
      <w:r w:rsidRPr="00453DCB">
        <w:rPr>
          <w:rFonts w:ascii="Book Antiqua" w:eastAsia="Book Antiqua" w:hAnsi="Book Antiqua" w:cs="Book Antiqua"/>
          <w:color w:val="000000"/>
        </w:rPr>
        <w:t>To date, few large-scale studies have comprehensively investigated the recent changing trends and clinical characteristics of PUD, including the multiple risk factors. Therefore, we investigated the trends and characteristics of PUD according to age and etiology in Korea between 2010 and 2019.</w:t>
      </w:r>
    </w:p>
    <w:p w14:paraId="137257D5" w14:textId="77777777" w:rsidR="00A77B3E" w:rsidRPr="00453DCB" w:rsidRDefault="00A77B3E" w:rsidP="00C5378B">
      <w:pPr>
        <w:spacing w:line="360" w:lineRule="auto"/>
        <w:ind w:firstLine="240"/>
        <w:jc w:val="both"/>
        <w:rPr>
          <w:rFonts w:ascii="Book Antiqua" w:hAnsi="Book Antiqua"/>
        </w:rPr>
      </w:pPr>
    </w:p>
    <w:p w14:paraId="24A0459F"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caps/>
          <w:color w:val="000000"/>
          <w:u w:val="single"/>
        </w:rPr>
        <w:t>MATERIALS AND METHODS</w:t>
      </w:r>
    </w:p>
    <w:p w14:paraId="339BA3ED"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i/>
          <w:iCs/>
          <w:color w:val="000000"/>
        </w:rPr>
        <w:t>Data source and study design</w:t>
      </w:r>
    </w:p>
    <w:p w14:paraId="74EC99A7" w14:textId="550B20E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We analyzed seven hospital databases converted into the Observational Medical Outcomes Partnership</w:t>
      </w:r>
      <w:r w:rsidR="00BC2395" w:rsidRPr="00453DCB">
        <w:rPr>
          <w:rFonts w:ascii="Book Antiqua" w:eastAsia="Book Antiqua" w:hAnsi="Book Antiqua" w:cs="Book Antiqua"/>
          <w:color w:val="000000"/>
        </w:rPr>
        <w:t>-</w:t>
      </w:r>
      <w:r w:rsidRPr="00453DCB">
        <w:rPr>
          <w:rFonts w:ascii="Book Antiqua" w:eastAsia="Book Antiqua" w:hAnsi="Book Antiqua" w:cs="Book Antiqua"/>
          <w:color w:val="000000"/>
        </w:rPr>
        <w:t xml:space="preserve">Common Data Model (OMOP-CDM) using the FEEDER-NET platform, which is a coordinating platform that enables data user and supplier connections and multi-institution analyses, with the anonymity of patients’ personal information, as applied in previous </w:t>
      </w:r>
      <w:proofErr w:type="gramStart"/>
      <w:r w:rsidRPr="00453DCB">
        <w:rPr>
          <w:rFonts w:ascii="Book Antiqua" w:eastAsia="Book Antiqua" w:hAnsi="Book Antiqua" w:cs="Book Antiqua"/>
          <w:color w:val="000000"/>
        </w:rPr>
        <w:t>studies</w:t>
      </w:r>
      <w:r w:rsidR="00BC2395" w:rsidRPr="00453DCB">
        <w:rPr>
          <w:rFonts w:ascii="Book Antiqua" w:eastAsia="Book Antiqua" w:hAnsi="Book Antiqua" w:cs="Book Antiqua"/>
          <w:color w:val="000000"/>
          <w:vertAlign w:val="superscript"/>
        </w:rPr>
        <w:t>[</w:t>
      </w:r>
      <w:proofErr w:type="gramEnd"/>
      <w:r w:rsidR="00BC2395" w:rsidRPr="00453DCB">
        <w:rPr>
          <w:rFonts w:ascii="Book Antiqua" w:eastAsia="Book Antiqua" w:hAnsi="Book Antiqua" w:cs="Book Antiqua"/>
          <w:color w:val="000000"/>
          <w:vertAlign w:val="superscript"/>
        </w:rPr>
        <w:t>15-17]</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The included institutions were </w:t>
      </w:r>
      <w:proofErr w:type="spellStart"/>
      <w:r w:rsidRPr="00453DCB">
        <w:rPr>
          <w:rFonts w:ascii="Book Antiqua" w:eastAsia="Book Antiqua" w:hAnsi="Book Antiqua" w:cs="Book Antiqua"/>
          <w:color w:val="000000"/>
        </w:rPr>
        <w:t>Ajou</w:t>
      </w:r>
      <w:proofErr w:type="spellEnd"/>
      <w:r w:rsidRPr="00453DCB">
        <w:rPr>
          <w:rFonts w:ascii="Book Antiqua" w:eastAsia="Book Antiqua" w:hAnsi="Book Antiqua" w:cs="Book Antiqua"/>
          <w:color w:val="000000"/>
        </w:rPr>
        <w:t xml:space="preserve"> University Medical Center (AUMC), Daegu Catholic Medical Center (DCMC), </w:t>
      </w:r>
      <w:proofErr w:type="spellStart"/>
      <w:r w:rsidRPr="00453DCB">
        <w:rPr>
          <w:rFonts w:ascii="Book Antiqua" w:eastAsia="Book Antiqua" w:hAnsi="Book Antiqua" w:cs="Book Antiqua"/>
          <w:color w:val="000000"/>
        </w:rPr>
        <w:t>Ewha</w:t>
      </w:r>
      <w:proofErr w:type="spellEnd"/>
      <w:r w:rsidRPr="00453DCB">
        <w:rPr>
          <w:rFonts w:ascii="Book Antiqua" w:eastAsia="Book Antiqua" w:hAnsi="Book Antiqua" w:cs="Book Antiqua"/>
          <w:color w:val="000000"/>
        </w:rPr>
        <w:t xml:space="preserve"> </w:t>
      </w:r>
      <w:proofErr w:type="spellStart"/>
      <w:r w:rsidRPr="00453DCB">
        <w:rPr>
          <w:rFonts w:ascii="Book Antiqua" w:eastAsia="Book Antiqua" w:hAnsi="Book Antiqua" w:cs="Book Antiqua"/>
          <w:color w:val="000000"/>
        </w:rPr>
        <w:lastRenderedPageBreak/>
        <w:t>Womans</w:t>
      </w:r>
      <w:proofErr w:type="spellEnd"/>
      <w:r w:rsidRPr="00453DCB">
        <w:rPr>
          <w:rFonts w:ascii="Book Antiqua" w:eastAsia="Book Antiqua" w:hAnsi="Book Antiqua" w:cs="Book Antiqua"/>
          <w:color w:val="000000"/>
        </w:rPr>
        <w:t xml:space="preserve"> University Medical Center (EUMC), </w:t>
      </w:r>
      <w:proofErr w:type="spellStart"/>
      <w:r w:rsidRPr="00453DCB">
        <w:rPr>
          <w:rFonts w:ascii="Book Antiqua" w:eastAsia="Book Antiqua" w:hAnsi="Book Antiqua" w:cs="Book Antiqua"/>
          <w:color w:val="000000"/>
        </w:rPr>
        <w:t>Gyeongsang</w:t>
      </w:r>
      <w:proofErr w:type="spellEnd"/>
      <w:r w:rsidRPr="00453DCB">
        <w:rPr>
          <w:rFonts w:ascii="Book Antiqua" w:eastAsia="Book Antiqua" w:hAnsi="Book Antiqua" w:cs="Book Antiqua"/>
          <w:color w:val="000000"/>
        </w:rPr>
        <w:t xml:space="preserve"> National University Hospital (GNUH), </w:t>
      </w:r>
      <w:proofErr w:type="spellStart"/>
      <w:r w:rsidRPr="00453DCB">
        <w:rPr>
          <w:rFonts w:ascii="Book Antiqua" w:eastAsia="Book Antiqua" w:hAnsi="Book Antiqua" w:cs="Book Antiqua"/>
          <w:color w:val="000000"/>
        </w:rPr>
        <w:t>Kangdong</w:t>
      </w:r>
      <w:proofErr w:type="spellEnd"/>
      <w:r w:rsidRPr="00453DCB">
        <w:rPr>
          <w:rFonts w:ascii="Book Antiqua" w:eastAsia="Book Antiqua" w:hAnsi="Book Antiqua" w:cs="Book Antiqua"/>
          <w:color w:val="000000"/>
        </w:rPr>
        <w:t xml:space="preserve"> Sacred Heart Hospital (KDH), </w:t>
      </w:r>
      <w:proofErr w:type="spellStart"/>
      <w:r w:rsidRPr="00453DCB">
        <w:rPr>
          <w:rFonts w:ascii="Book Antiqua" w:eastAsia="Book Antiqua" w:hAnsi="Book Antiqua" w:cs="Book Antiqua"/>
          <w:color w:val="000000"/>
        </w:rPr>
        <w:t>Kangwon</w:t>
      </w:r>
      <w:proofErr w:type="spellEnd"/>
      <w:r w:rsidRPr="00453DCB">
        <w:rPr>
          <w:rFonts w:ascii="Book Antiqua" w:eastAsia="Book Antiqua" w:hAnsi="Book Antiqua" w:cs="Book Antiqua"/>
          <w:color w:val="000000"/>
        </w:rPr>
        <w:t xml:space="preserve"> National University Hospital (KNUH), and </w:t>
      </w:r>
      <w:proofErr w:type="spellStart"/>
      <w:r w:rsidRPr="00453DCB">
        <w:rPr>
          <w:rFonts w:ascii="Book Antiqua" w:eastAsia="Book Antiqua" w:hAnsi="Book Antiqua" w:cs="Book Antiqua"/>
          <w:color w:val="000000"/>
        </w:rPr>
        <w:t>Wonkwang</w:t>
      </w:r>
      <w:proofErr w:type="spellEnd"/>
      <w:r w:rsidRPr="00453DCB">
        <w:rPr>
          <w:rFonts w:ascii="Book Antiqua" w:eastAsia="Book Antiqua" w:hAnsi="Book Antiqua" w:cs="Book Antiqua"/>
          <w:color w:val="000000"/>
        </w:rPr>
        <w:t xml:space="preserve"> University Hospital (WKUH). The detailed characteristics of each database are presented in Supplementary Table 1.</w:t>
      </w:r>
    </w:p>
    <w:p w14:paraId="33CFA4B6" w14:textId="3BDBBA12" w:rsidR="00A77B3E" w:rsidRPr="00453DCB" w:rsidRDefault="00000000" w:rsidP="00C5378B">
      <w:pPr>
        <w:spacing w:line="360" w:lineRule="auto"/>
        <w:ind w:firstLine="240"/>
        <w:jc w:val="both"/>
        <w:rPr>
          <w:rFonts w:ascii="Book Antiqua" w:hAnsi="Book Antiqua"/>
        </w:rPr>
      </w:pPr>
      <w:r w:rsidRPr="00453DCB">
        <w:rPr>
          <w:rFonts w:ascii="Book Antiqua" w:eastAsia="Book Antiqua" w:hAnsi="Book Antiqua" w:cs="Book Antiqua"/>
          <w:color w:val="000000"/>
        </w:rPr>
        <w:t xml:space="preserve">The characteristics of PUD were analyzed using the characterization tab on ATLAS, which is a web-based open platform developed by the Observational Health Data Sciences and Informatics </w:t>
      </w:r>
      <w:proofErr w:type="gramStart"/>
      <w:r w:rsidRPr="00453DCB">
        <w:rPr>
          <w:rFonts w:ascii="Book Antiqua" w:eastAsia="Book Antiqua" w:hAnsi="Book Antiqua" w:cs="Book Antiqua"/>
          <w:color w:val="000000"/>
        </w:rPr>
        <w:t>community</w:t>
      </w:r>
      <w:r w:rsidR="00BC2395" w:rsidRPr="00453DCB">
        <w:rPr>
          <w:rFonts w:ascii="Book Antiqua" w:eastAsia="Book Antiqua" w:hAnsi="Book Antiqua" w:cs="Book Antiqua"/>
          <w:color w:val="000000"/>
          <w:vertAlign w:val="superscript"/>
        </w:rPr>
        <w:t>[</w:t>
      </w:r>
      <w:proofErr w:type="gramEnd"/>
      <w:r w:rsidR="00BC2395" w:rsidRPr="00453DCB">
        <w:rPr>
          <w:rFonts w:ascii="Book Antiqua" w:eastAsia="Book Antiqua" w:hAnsi="Book Antiqua" w:cs="Book Antiqua"/>
          <w:color w:val="000000"/>
          <w:vertAlign w:val="superscript"/>
        </w:rPr>
        <w:t>18]</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We analyzed basic demographic information, prescriptions, and comorbidities during the year before entering the cohort. We evaluated for exposure to aspirin and other antiplatelet agents, NSAIDs, anticoagulants, and potential ulcerogenic drugs (steroids, antidepressants, bisphosphonates, and immunosuppressive agents). Further, the mean </w:t>
      </w:r>
      <w:proofErr w:type="spellStart"/>
      <w:r w:rsidRPr="00453DCB">
        <w:rPr>
          <w:rFonts w:ascii="Book Antiqua" w:eastAsia="Book Antiqua" w:hAnsi="Book Antiqua" w:cs="Book Antiqua"/>
          <w:color w:val="000000"/>
        </w:rPr>
        <w:t>Charlson</w:t>
      </w:r>
      <w:proofErr w:type="spellEnd"/>
      <w:r w:rsidRPr="00453DCB">
        <w:rPr>
          <w:rFonts w:ascii="Book Antiqua" w:eastAsia="Book Antiqua" w:hAnsi="Book Antiqua" w:cs="Book Antiqua"/>
          <w:color w:val="000000"/>
        </w:rPr>
        <w:t xml:space="preserve"> Comorbidity Index (CCI) was calculated for each database. The same analytic codes were applied to seven hospital databases, and the results of each database were combined as proportions without extracting the raw data. The combined results were analyzed yearly for trend analysis and compared according to age group and etiology of PUD. This study was approved by the Institutional Review Board (IRB) of </w:t>
      </w:r>
      <w:proofErr w:type="spellStart"/>
      <w:r w:rsidRPr="00453DCB">
        <w:rPr>
          <w:rFonts w:ascii="Book Antiqua" w:eastAsia="Book Antiqua" w:hAnsi="Book Antiqua" w:cs="Book Antiqua"/>
          <w:color w:val="000000"/>
        </w:rPr>
        <w:t>Kangdong</w:t>
      </w:r>
      <w:proofErr w:type="spellEnd"/>
      <w:r w:rsidRPr="00453DCB">
        <w:rPr>
          <w:rFonts w:ascii="Book Antiqua" w:eastAsia="Book Antiqua" w:hAnsi="Book Antiqua" w:cs="Book Antiqua"/>
          <w:color w:val="000000"/>
        </w:rPr>
        <w:t xml:space="preserve"> Sacred Hospital (IRB number: 2021-11-001). The other six hospitals were affiliated with the Research Border Free Zone, which recognizes IRB approval of the research organizing center and waives individual IRB approval.</w:t>
      </w:r>
    </w:p>
    <w:p w14:paraId="3FEEBC80" w14:textId="77777777" w:rsidR="00A77B3E" w:rsidRPr="00453DCB" w:rsidRDefault="00A77B3E" w:rsidP="00C5378B">
      <w:pPr>
        <w:spacing w:line="360" w:lineRule="auto"/>
        <w:jc w:val="both"/>
        <w:rPr>
          <w:rFonts w:ascii="Book Antiqua" w:hAnsi="Book Antiqua"/>
        </w:rPr>
      </w:pPr>
    </w:p>
    <w:p w14:paraId="44C240EF"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i/>
          <w:iCs/>
          <w:color w:val="000000"/>
        </w:rPr>
        <w:t>Definition of PUD</w:t>
      </w:r>
    </w:p>
    <w:p w14:paraId="6B41E0C5" w14:textId="42AE012F"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 xml:space="preserve">We defined a newly diagnosed PUD as having a 1-year observation period between January 1, 2010, and December 31, 2019, combining diagnostic codes for PUD, esophagogastroduodenoscopy, and exposure to proton pump inhibitors (PPIs). This operational definition was based on previous </w:t>
      </w:r>
      <w:proofErr w:type="gramStart"/>
      <w:r w:rsidRPr="00453DCB">
        <w:rPr>
          <w:rFonts w:ascii="Book Antiqua" w:eastAsia="Book Antiqua" w:hAnsi="Book Antiqua" w:cs="Book Antiqua"/>
          <w:color w:val="000000"/>
        </w:rPr>
        <w:t>reports</w:t>
      </w:r>
      <w:r w:rsidR="00BC2395" w:rsidRPr="00453DCB">
        <w:rPr>
          <w:rFonts w:ascii="Book Antiqua" w:eastAsia="Book Antiqua" w:hAnsi="Book Antiqua" w:cs="Book Antiqua"/>
          <w:color w:val="000000"/>
          <w:vertAlign w:val="superscript"/>
        </w:rPr>
        <w:t>[</w:t>
      </w:r>
      <w:proofErr w:type="gramEnd"/>
      <w:r w:rsidR="00BC2395" w:rsidRPr="00453DCB">
        <w:rPr>
          <w:rFonts w:ascii="Book Antiqua" w:eastAsia="Book Antiqua" w:hAnsi="Book Antiqua" w:cs="Book Antiqua"/>
          <w:color w:val="000000"/>
          <w:vertAlign w:val="superscript"/>
        </w:rPr>
        <w:t>3,19]</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The index date was defined as the initial diagnosis of PUD. Exclusion criteria were as follows: (1) </w:t>
      </w:r>
      <w:r w:rsidR="00BC2395" w:rsidRPr="00453DCB">
        <w:rPr>
          <w:rFonts w:ascii="Book Antiqua" w:eastAsia="Book Antiqua" w:hAnsi="Book Antiqua" w:cs="Book Antiqua"/>
          <w:color w:val="000000"/>
        </w:rPr>
        <w:t>A</w:t>
      </w:r>
      <w:r w:rsidRPr="00453DCB">
        <w:rPr>
          <w:rFonts w:ascii="Book Antiqua" w:eastAsia="Book Antiqua" w:hAnsi="Book Antiqua" w:cs="Book Antiqua"/>
          <w:color w:val="000000"/>
        </w:rPr>
        <w:t>ge &lt;</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 xml:space="preserve">20 years; (2) </w:t>
      </w:r>
      <w:r w:rsidR="00BC2395" w:rsidRPr="00453DCB">
        <w:rPr>
          <w:rFonts w:ascii="Book Antiqua" w:eastAsia="Book Antiqua" w:hAnsi="Book Antiqua" w:cs="Book Antiqua"/>
          <w:color w:val="000000"/>
        </w:rPr>
        <w:t>O</w:t>
      </w:r>
      <w:r w:rsidRPr="00453DCB">
        <w:rPr>
          <w:rFonts w:ascii="Book Antiqua" w:eastAsia="Book Antiqua" w:hAnsi="Book Antiqua" w:cs="Book Antiqua"/>
          <w:color w:val="000000"/>
        </w:rPr>
        <w:t>bservation period &lt;</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 xml:space="preserve">1 year before the index date; (3) </w:t>
      </w:r>
      <w:r w:rsidR="00BC2395" w:rsidRPr="00453DCB">
        <w:rPr>
          <w:rFonts w:ascii="Book Antiqua" w:eastAsia="Book Antiqua" w:hAnsi="Book Antiqua" w:cs="Book Antiqua"/>
          <w:color w:val="000000"/>
        </w:rPr>
        <w:t>N</w:t>
      </w:r>
      <w:r w:rsidRPr="00453DCB">
        <w:rPr>
          <w:rFonts w:ascii="Book Antiqua" w:eastAsia="Book Antiqua" w:hAnsi="Book Antiqua" w:cs="Book Antiqua"/>
          <w:color w:val="000000"/>
        </w:rPr>
        <w:t xml:space="preserve">o exposure to PPIs 30 d before or after the index date; (4) </w:t>
      </w:r>
      <w:r w:rsidR="00BC2395" w:rsidRPr="00453DCB">
        <w:rPr>
          <w:rFonts w:ascii="Book Antiqua" w:eastAsia="Book Antiqua" w:hAnsi="Book Antiqua" w:cs="Book Antiqua"/>
          <w:color w:val="000000"/>
        </w:rPr>
        <w:t>N</w:t>
      </w:r>
      <w:r w:rsidRPr="00453DCB">
        <w:rPr>
          <w:rFonts w:ascii="Book Antiqua" w:eastAsia="Book Antiqua" w:hAnsi="Book Antiqua" w:cs="Book Antiqua"/>
          <w:color w:val="000000"/>
        </w:rPr>
        <w:t xml:space="preserve">o exposure to esophagogastroduodenoscopy 30 d before or after the index date; (5) </w:t>
      </w:r>
      <w:r w:rsidR="00BC2395" w:rsidRPr="00453DCB">
        <w:rPr>
          <w:rFonts w:ascii="Book Antiqua" w:eastAsia="Book Antiqua" w:hAnsi="Book Antiqua" w:cs="Book Antiqua"/>
          <w:color w:val="000000"/>
        </w:rPr>
        <w:t>G</w:t>
      </w:r>
      <w:r w:rsidRPr="00453DCB">
        <w:rPr>
          <w:rFonts w:ascii="Book Antiqua" w:eastAsia="Book Antiqua" w:hAnsi="Book Antiqua" w:cs="Book Antiqua"/>
          <w:color w:val="000000"/>
        </w:rPr>
        <w:t xml:space="preserve">astric cancer before the index date; and (6) </w:t>
      </w:r>
      <w:r w:rsidR="00BC2395" w:rsidRPr="00453DCB">
        <w:rPr>
          <w:rFonts w:ascii="Book Antiqua" w:eastAsia="Book Antiqua" w:hAnsi="Book Antiqua" w:cs="Book Antiqua"/>
          <w:color w:val="000000"/>
        </w:rPr>
        <w:t>B</w:t>
      </w:r>
      <w:r w:rsidRPr="00453DCB">
        <w:rPr>
          <w:rFonts w:ascii="Book Antiqua" w:eastAsia="Book Antiqua" w:hAnsi="Book Antiqua" w:cs="Book Antiqua"/>
          <w:color w:val="000000"/>
        </w:rPr>
        <w:t xml:space="preserve">enign gastric neoplasm </w:t>
      </w:r>
      <w:r w:rsidRPr="00453DCB">
        <w:rPr>
          <w:rFonts w:ascii="Book Antiqua" w:eastAsia="Book Antiqua" w:hAnsi="Book Antiqua" w:cs="Book Antiqua"/>
          <w:color w:val="000000"/>
        </w:rPr>
        <w:lastRenderedPageBreak/>
        <w:t>before the index date. Each concept name and identifier included in the OMOP-CDM databases matched to diagnostic codes or drugs are listed in Supplementary Table 2.</w:t>
      </w:r>
    </w:p>
    <w:p w14:paraId="5958DE80" w14:textId="77777777" w:rsidR="00A77B3E" w:rsidRPr="00453DCB" w:rsidRDefault="00A77B3E" w:rsidP="00C5378B">
      <w:pPr>
        <w:spacing w:line="360" w:lineRule="auto"/>
        <w:jc w:val="both"/>
        <w:rPr>
          <w:rFonts w:ascii="Book Antiqua" w:hAnsi="Book Antiqua"/>
        </w:rPr>
      </w:pPr>
    </w:p>
    <w:p w14:paraId="415CB4EF"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i/>
          <w:iCs/>
          <w:color w:val="000000"/>
        </w:rPr>
        <w:t>PUD classification according to etiology</w:t>
      </w:r>
    </w:p>
    <w:p w14:paraId="1C9605E6" w14:textId="23223DD4"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 xml:space="preserve">We classified PUD patients who underwent rapid urease tests or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serology tests according to etiology into the following three groups: (1)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-related</w:t>
      </w:r>
      <w:r w:rsidR="00BC2395" w:rsidRPr="00453DCB">
        <w:rPr>
          <w:rFonts w:ascii="Book Antiqua" w:eastAsia="Book Antiqua" w:hAnsi="Book Antiqua" w:cs="Book Antiqua"/>
          <w:color w:val="000000"/>
        </w:rPr>
        <w:t>;</w:t>
      </w:r>
      <w:r w:rsidRPr="00453DCB">
        <w:rPr>
          <w:rFonts w:ascii="Book Antiqua" w:eastAsia="Book Antiqua" w:hAnsi="Book Antiqua" w:cs="Book Antiqua"/>
          <w:color w:val="000000"/>
        </w:rPr>
        <w:t xml:space="preserve"> (2) </w:t>
      </w:r>
      <w:r w:rsidR="00BC2395" w:rsidRPr="00453DCB">
        <w:rPr>
          <w:rFonts w:ascii="Book Antiqua" w:eastAsia="Book Antiqua" w:hAnsi="Book Antiqua" w:cs="Book Antiqua"/>
          <w:color w:val="000000"/>
        </w:rPr>
        <w:t>D</w:t>
      </w:r>
      <w:r w:rsidRPr="00453DCB">
        <w:rPr>
          <w:rFonts w:ascii="Book Antiqua" w:eastAsia="Book Antiqua" w:hAnsi="Book Antiqua" w:cs="Book Antiqua"/>
          <w:color w:val="000000"/>
        </w:rPr>
        <w:t>rug-related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-negative and NSAIDs/aspirin-related)</w:t>
      </w:r>
      <w:r w:rsidR="00BC2395" w:rsidRPr="00453DCB">
        <w:rPr>
          <w:rFonts w:ascii="Book Antiqua" w:eastAsia="Book Antiqua" w:hAnsi="Book Antiqua" w:cs="Book Antiqua"/>
          <w:color w:val="000000"/>
        </w:rPr>
        <w:t>;</w:t>
      </w:r>
      <w:r w:rsidRPr="00453DCB">
        <w:rPr>
          <w:rFonts w:ascii="Book Antiqua" w:eastAsia="Book Antiqua" w:hAnsi="Book Antiqua" w:cs="Book Antiqua"/>
          <w:color w:val="000000"/>
        </w:rPr>
        <w:t xml:space="preserve"> and (3) </w:t>
      </w:r>
      <w:r w:rsidR="00BC2395" w:rsidRPr="00453DCB">
        <w:rPr>
          <w:rFonts w:ascii="Book Antiqua" w:eastAsia="Book Antiqua" w:hAnsi="Book Antiqua" w:cs="Book Antiqua"/>
          <w:color w:val="000000"/>
        </w:rPr>
        <w:t>I</w:t>
      </w:r>
      <w:r w:rsidRPr="00453DCB">
        <w:rPr>
          <w:rFonts w:ascii="Book Antiqua" w:eastAsia="Book Antiqua" w:hAnsi="Book Antiqua" w:cs="Book Antiqua"/>
          <w:color w:val="000000"/>
        </w:rPr>
        <w:t>diopathic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/NSAID/aspirin-negative) PUD.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-related PUD included patients who were concomitantly prescribed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eradication therapy (PPI, amoxicillin, clarithromycin, bismuth, tetracycline, and metronidazole) for 7</w:t>
      </w:r>
      <w:r w:rsidR="00BC2395" w:rsidRPr="00453DCB">
        <w:rPr>
          <w:rFonts w:ascii="Book Antiqua" w:eastAsia="Book Antiqua" w:hAnsi="Book Antiqua" w:cs="Book Antiqua"/>
          <w:color w:val="000000"/>
        </w:rPr>
        <w:t>-</w:t>
      </w:r>
      <w:r w:rsidRPr="00453DCB">
        <w:rPr>
          <w:rFonts w:ascii="Book Antiqua" w:eastAsia="Book Antiqua" w:hAnsi="Book Antiqua" w:cs="Book Antiqua"/>
          <w:color w:val="000000"/>
        </w:rPr>
        <w:t xml:space="preserve">14 d. Drug-related PUD included patients who were not exposed to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eradication therapy and were exposed to aspirin or NSAIDs before the index date. Idiopathic PUD included patients without exposure to aspirin, NSAIDs, or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eradication therapy. We further performed a subgroup analysis according to age and sex. We defined the old age group as ≥ 65 years, and the young age group as &lt; 65 years.</w:t>
      </w:r>
    </w:p>
    <w:p w14:paraId="426D1090" w14:textId="77777777" w:rsidR="00A77B3E" w:rsidRPr="00453DCB" w:rsidRDefault="00A77B3E" w:rsidP="00C5378B">
      <w:pPr>
        <w:spacing w:line="360" w:lineRule="auto"/>
        <w:jc w:val="both"/>
        <w:rPr>
          <w:rFonts w:ascii="Book Antiqua" w:hAnsi="Book Antiqua"/>
        </w:rPr>
      </w:pPr>
    </w:p>
    <w:p w14:paraId="6D212D24"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i/>
          <w:iCs/>
          <w:color w:val="000000"/>
        </w:rPr>
        <w:t>Statistical analysis</w:t>
      </w:r>
    </w:p>
    <w:p w14:paraId="2CCDAD33" w14:textId="015D9708"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 xml:space="preserve">Categorical variables were compared using the </w:t>
      </w:r>
      <w:r w:rsidR="00BC2395" w:rsidRPr="00453DCB">
        <w:rPr>
          <w:rFonts w:ascii="Book Antiqua" w:eastAsia="Book Antiqua" w:hAnsi="Book Antiqua" w:cs="Book Antiqua"/>
          <w:i/>
          <w:iCs/>
          <w:color w:val="000000"/>
        </w:rPr>
        <w:t>χ</w:t>
      </w:r>
      <w:r w:rsidR="00BC2395" w:rsidRPr="00453DCB">
        <w:rPr>
          <w:rFonts w:ascii="Book Antiqua" w:eastAsia="Book Antiqua" w:hAnsi="Book Antiqua" w:cs="Book Antiqua"/>
          <w:i/>
          <w:iCs/>
          <w:color w:val="000000"/>
          <w:vertAlign w:val="superscript"/>
        </w:rPr>
        <w:t>2</w:t>
      </w:r>
      <w:r w:rsidRPr="00453DCB">
        <w:rPr>
          <w:rFonts w:ascii="Book Antiqua" w:eastAsia="Book Antiqua" w:hAnsi="Book Antiqua" w:cs="Book Antiqua"/>
          <w:color w:val="000000"/>
        </w:rPr>
        <w:t xml:space="preserve"> or Fisher’s exact test based on the results from the ATLAS version 2.7.6. Continuous variables were expressed as means with standard deviations. The yearly trend was analyzed with simple linear regression, and the yearly trend for each group was compared using the Cochran Armitage test for trends. Statistical significance was set at </w:t>
      </w:r>
      <w:r w:rsidR="00BC2395" w:rsidRPr="00453DCB">
        <w:rPr>
          <w:rFonts w:ascii="Book Antiqua" w:eastAsia="Book Antiqua" w:hAnsi="Book Antiqua" w:cs="Book Antiqua"/>
          <w:i/>
          <w:iCs/>
          <w:color w:val="000000"/>
        </w:rPr>
        <w:t>P</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&lt;</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0.05. Statistical analyses were performed using R version 4.2.1 (R Foundation for Statistical Computing).</w:t>
      </w:r>
    </w:p>
    <w:p w14:paraId="697A3F63" w14:textId="77777777" w:rsidR="00A77B3E" w:rsidRPr="00453DCB" w:rsidRDefault="00A77B3E" w:rsidP="00C5378B">
      <w:pPr>
        <w:spacing w:line="360" w:lineRule="auto"/>
        <w:jc w:val="both"/>
        <w:rPr>
          <w:rFonts w:ascii="Book Antiqua" w:hAnsi="Book Antiqua"/>
        </w:rPr>
      </w:pPr>
    </w:p>
    <w:p w14:paraId="11DEAC35"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caps/>
          <w:color w:val="000000"/>
          <w:u w:val="single"/>
        </w:rPr>
        <w:t>RESULTS</w:t>
      </w:r>
    </w:p>
    <w:p w14:paraId="26812EAB"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i/>
          <w:iCs/>
          <w:color w:val="000000"/>
        </w:rPr>
        <w:t>Characteristics of PUD in total patients</w:t>
      </w:r>
    </w:p>
    <w:p w14:paraId="44E81F8D" w14:textId="7E5FBBA3"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 xml:space="preserve">The flowchart of the study is presented in Figure 1. A total of 26785 patients (AUMC, </w:t>
      </w:r>
      <w:r w:rsidRPr="00453DCB">
        <w:rPr>
          <w:rFonts w:ascii="Book Antiqua" w:eastAsia="Book Antiqua" w:hAnsi="Book Antiqua" w:cs="Book Antiqua"/>
          <w:i/>
          <w:iCs/>
          <w:color w:val="000000"/>
        </w:rPr>
        <w:t>n</w:t>
      </w:r>
      <w:r w:rsidRPr="00453DCB">
        <w:rPr>
          <w:rFonts w:ascii="Book Antiqua" w:eastAsia="Book Antiqua" w:hAnsi="Book Antiqua" w:cs="Book Antiqua"/>
          <w:color w:val="000000"/>
        </w:rPr>
        <w:t xml:space="preserve"> = 4629; DCMC, </w:t>
      </w:r>
      <w:r w:rsidRPr="00453DCB">
        <w:rPr>
          <w:rFonts w:ascii="Book Antiqua" w:eastAsia="Book Antiqua" w:hAnsi="Book Antiqua" w:cs="Book Antiqua"/>
          <w:i/>
          <w:iCs/>
          <w:color w:val="000000"/>
        </w:rPr>
        <w:t>n</w:t>
      </w:r>
      <w:r w:rsidRPr="00453DCB">
        <w:rPr>
          <w:rFonts w:ascii="Book Antiqua" w:eastAsia="Book Antiqua" w:hAnsi="Book Antiqua" w:cs="Book Antiqua"/>
          <w:color w:val="000000"/>
        </w:rPr>
        <w:t xml:space="preserve"> = 4690; EUMC, </w:t>
      </w:r>
      <w:r w:rsidRPr="00453DCB">
        <w:rPr>
          <w:rFonts w:ascii="Book Antiqua" w:eastAsia="Book Antiqua" w:hAnsi="Book Antiqua" w:cs="Book Antiqua"/>
          <w:i/>
          <w:iCs/>
          <w:color w:val="000000"/>
        </w:rPr>
        <w:t>n</w:t>
      </w:r>
      <w:r w:rsidRPr="00453DCB">
        <w:rPr>
          <w:rFonts w:ascii="Book Antiqua" w:eastAsia="Book Antiqua" w:hAnsi="Book Antiqua" w:cs="Book Antiqua"/>
          <w:color w:val="000000"/>
        </w:rPr>
        <w:t xml:space="preserve"> = 3118; GNUH, </w:t>
      </w:r>
      <w:r w:rsidRPr="00453DCB">
        <w:rPr>
          <w:rFonts w:ascii="Book Antiqua" w:eastAsia="Book Antiqua" w:hAnsi="Book Antiqua" w:cs="Book Antiqua"/>
          <w:i/>
          <w:iCs/>
          <w:color w:val="000000"/>
        </w:rPr>
        <w:t>n</w:t>
      </w:r>
      <w:r w:rsidRPr="00453DCB">
        <w:rPr>
          <w:rFonts w:ascii="Book Antiqua" w:eastAsia="Book Antiqua" w:hAnsi="Book Antiqua" w:cs="Book Antiqua"/>
          <w:color w:val="000000"/>
        </w:rPr>
        <w:t xml:space="preserve"> = 2998; KDH, </w:t>
      </w:r>
      <w:r w:rsidRPr="00453DCB">
        <w:rPr>
          <w:rFonts w:ascii="Book Antiqua" w:eastAsia="Book Antiqua" w:hAnsi="Book Antiqua" w:cs="Book Antiqua"/>
          <w:i/>
          <w:iCs/>
          <w:color w:val="000000"/>
        </w:rPr>
        <w:t>n</w:t>
      </w:r>
      <w:r w:rsidRPr="00453DCB">
        <w:rPr>
          <w:rFonts w:ascii="Book Antiqua" w:eastAsia="Book Antiqua" w:hAnsi="Book Antiqua" w:cs="Book Antiqua"/>
          <w:color w:val="000000"/>
        </w:rPr>
        <w:t xml:space="preserve"> = 6320; KNUH, </w:t>
      </w:r>
      <w:r w:rsidRPr="00453DCB">
        <w:rPr>
          <w:rFonts w:ascii="Book Antiqua" w:eastAsia="Book Antiqua" w:hAnsi="Book Antiqua" w:cs="Book Antiqua"/>
          <w:i/>
          <w:iCs/>
          <w:color w:val="000000"/>
        </w:rPr>
        <w:t>n</w:t>
      </w:r>
      <w:r w:rsidRPr="00453DCB">
        <w:rPr>
          <w:rFonts w:ascii="Book Antiqua" w:eastAsia="Book Antiqua" w:hAnsi="Book Antiqua" w:cs="Book Antiqua"/>
          <w:color w:val="000000"/>
        </w:rPr>
        <w:t xml:space="preserve"> = 1854; and WKUH, </w:t>
      </w:r>
      <w:r w:rsidRPr="00453DCB">
        <w:rPr>
          <w:rFonts w:ascii="Book Antiqua" w:eastAsia="Book Antiqua" w:hAnsi="Book Antiqua" w:cs="Book Antiqua"/>
          <w:i/>
          <w:iCs/>
          <w:color w:val="000000"/>
        </w:rPr>
        <w:t>n</w:t>
      </w:r>
      <w:r w:rsidRPr="00453DCB">
        <w:rPr>
          <w:rFonts w:ascii="Book Antiqua" w:eastAsia="Book Antiqua" w:hAnsi="Book Antiqua" w:cs="Book Antiqua"/>
          <w:color w:val="000000"/>
        </w:rPr>
        <w:t xml:space="preserve"> = 3176) were included between 2010 and 2019. Finally, 15544 (58%) </w:t>
      </w:r>
      <w:r w:rsidRPr="00453DCB">
        <w:rPr>
          <w:rFonts w:ascii="Book Antiqua" w:eastAsia="Book Antiqua" w:hAnsi="Book Antiqua" w:cs="Book Antiqua"/>
          <w:color w:val="000000"/>
        </w:rPr>
        <w:lastRenderedPageBreak/>
        <w:t>were men, and 11241 (42%) were women. The yearly trend of PUD exhibited no declining pattern in the total patients (</w:t>
      </w:r>
      <w:r w:rsidRPr="00453DCB">
        <w:rPr>
          <w:rFonts w:ascii="Book Antiqua" w:eastAsia="Book Antiqua" w:hAnsi="Book Antiqua" w:cs="Book Antiqua"/>
          <w:i/>
          <w:iCs/>
          <w:color w:val="000000"/>
        </w:rPr>
        <w:t>P</w:t>
      </w:r>
      <w:r w:rsidRPr="00453DCB">
        <w:rPr>
          <w:rFonts w:ascii="Book Antiqua" w:eastAsia="Book Antiqua" w:hAnsi="Book Antiqua" w:cs="Book Antiqua"/>
          <w:color w:val="000000"/>
        </w:rPr>
        <w:t xml:space="preserve"> = 0.69 for trend) (Figure 2</w:t>
      </w:r>
      <w:r w:rsidR="006E176B" w:rsidRPr="00453DCB">
        <w:rPr>
          <w:rFonts w:ascii="Book Antiqua" w:eastAsia="Book Antiqua" w:hAnsi="Book Antiqua" w:cs="Book Antiqua"/>
          <w:color w:val="000000"/>
        </w:rPr>
        <w:t>A</w:t>
      </w:r>
      <w:r w:rsidRPr="00453DCB">
        <w:rPr>
          <w:rFonts w:ascii="Book Antiqua" w:eastAsia="Book Antiqua" w:hAnsi="Book Antiqua" w:cs="Book Antiqua"/>
          <w:color w:val="000000"/>
        </w:rPr>
        <w:t>). The yearly PUD trend in each database is presented in Supplementary Figure 1.</w:t>
      </w:r>
    </w:p>
    <w:p w14:paraId="180F3E5D" w14:textId="0EF6B418" w:rsidR="00A77B3E" w:rsidRPr="00453DCB" w:rsidRDefault="00000000" w:rsidP="00C5378B">
      <w:pPr>
        <w:spacing w:line="360" w:lineRule="auto"/>
        <w:ind w:firstLine="240"/>
        <w:jc w:val="both"/>
        <w:rPr>
          <w:rFonts w:ascii="Book Antiqua" w:hAnsi="Book Antiqua"/>
        </w:rPr>
      </w:pPr>
      <w:r w:rsidRPr="00453DCB">
        <w:rPr>
          <w:rFonts w:ascii="Book Antiqua" w:eastAsia="Book Antiqua" w:hAnsi="Book Antiqua" w:cs="Book Antiqua"/>
          <w:color w:val="000000"/>
        </w:rPr>
        <w:t xml:space="preserve">The baseline demographics are presented in Table 1. The proportion of gastric ulcers (69.2%) was over twofold that of duodenal ulcers (31.3%). The most prevalent comorbidity was hypertensive disorder, followed by diabetes mellitus. The proportions of exposure to NSAIDs, aspirin, and antiplatelet agents were 19.9%, 15.2%, and 11.4%, respectively. Regarding anticoagulants, warfarin and </w:t>
      </w:r>
      <w:r w:rsidR="008C69C9" w:rsidRPr="00453DCB">
        <w:rPr>
          <w:rFonts w:ascii="Book Antiqua" w:eastAsia="Book Antiqua" w:hAnsi="Book Antiqua" w:cs="Book Antiqua"/>
          <w:color w:val="000000"/>
        </w:rPr>
        <w:t>DOAC</w:t>
      </w:r>
      <w:r w:rsidRPr="00453DCB">
        <w:rPr>
          <w:rFonts w:ascii="Book Antiqua" w:eastAsia="Book Antiqua" w:hAnsi="Book Antiqua" w:cs="Book Antiqua"/>
          <w:color w:val="000000"/>
        </w:rPr>
        <w:t xml:space="preserve"> were prescribed in 2.2% and 1.1% of total patients, respectively. The proportion of exposure to steroids was 12.7%. Detailed information for each database is presented in Supplementary Table 3.</w:t>
      </w:r>
    </w:p>
    <w:p w14:paraId="1BD83CF8" w14:textId="77777777" w:rsidR="00A77B3E" w:rsidRPr="00453DCB" w:rsidRDefault="00A77B3E" w:rsidP="00C5378B">
      <w:pPr>
        <w:spacing w:line="360" w:lineRule="auto"/>
        <w:ind w:firstLine="240"/>
        <w:jc w:val="both"/>
        <w:rPr>
          <w:rFonts w:ascii="Book Antiqua" w:hAnsi="Book Antiqua"/>
        </w:rPr>
      </w:pPr>
    </w:p>
    <w:p w14:paraId="51A7BF00"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i/>
          <w:iCs/>
          <w:color w:val="000000"/>
        </w:rPr>
        <w:t>Characteristics of PUD in old age</w:t>
      </w:r>
    </w:p>
    <w:p w14:paraId="2B5732BA" w14:textId="625DE8F1"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The proportion of patients with old age (≥</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65 years) was 38.8% (10392/26785). The PUD with the old-age group demonstrated an increasing annual trend (</w:t>
      </w:r>
      <w:r w:rsidRPr="00453DCB">
        <w:rPr>
          <w:rFonts w:ascii="Book Antiqua" w:eastAsia="Book Antiqua" w:hAnsi="Book Antiqua" w:cs="Book Antiqua"/>
          <w:i/>
          <w:iCs/>
          <w:color w:val="000000"/>
        </w:rPr>
        <w:t>P</w:t>
      </w:r>
      <w:r w:rsidRPr="00453DCB">
        <w:rPr>
          <w:rFonts w:ascii="Book Antiqua" w:eastAsia="Book Antiqua" w:hAnsi="Book Antiqua" w:cs="Book Antiqua"/>
          <w:color w:val="000000"/>
        </w:rPr>
        <w:t xml:space="preserve"> = 0.01 for trend), whereas the young age group (&lt;</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65 years) showed no specific trend overall (</w:t>
      </w:r>
      <w:r w:rsidRPr="00453DCB">
        <w:rPr>
          <w:rFonts w:ascii="Book Antiqua" w:eastAsia="Book Antiqua" w:hAnsi="Book Antiqua" w:cs="Book Antiqua"/>
          <w:i/>
          <w:iCs/>
          <w:color w:val="000000"/>
        </w:rPr>
        <w:t>P</w:t>
      </w:r>
      <w:r w:rsidRPr="00453DCB">
        <w:rPr>
          <w:rFonts w:ascii="Book Antiqua" w:eastAsia="Book Antiqua" w:hAnsi="Book Antiqua" w:cs="Book Antiqua"/>
          <w:color w:val="000000"/>
        </w:rPr>
        <w:t xml:space="preserve"> = 0.47 for trend) (Figure 2</w:t>
      </w:r>
      <w:r w:rsidR="006E176B" w:rsidRPr="00453DCB">
        <w:rPr>
          <w:rFonts w:ascii="Book Antiqua" w:eastAsia="Book Antiqua" w:hAnsi="Book Antiqua" w:cs="Book Antiqua"/>
          <w:color w:val="000000"/>
        </w:rPr>
        <w:t>A</w:t>
      </w:r>
      <w:r w:rsidRPr="00453DCB">
        <w:rPr>
          <w:rFonts w:ascii="Book Antiqua" w:eastAsia="Book Antiqua" w:hAnsi="Book Antiqua" w:cs="Book Antiqua"/>
          <w:color w:val="000000"/>
        </w:rPr>
        <w:t xml:space="preserve">). The mean CCI in old age was higher than that in total patients (old-age group </w:t>
      </w:r>
      <w:r w:rsidRPr="00453DCB">
        <w:rPr>
          <w:rFonts w:ascii="Book Antiqua" w:eastAsia="Book Antiqua" w:hAnsi="Book Antiqua" w:cs="Book Antiqua"/>
          <w:i/>
          <w:iCs/>
          <w:color w:val="000000"/>
        </w:rPr>
        <w:t>vs</w:t>
      </w:r>
      <w:r w:rsidRPr="00453DCB">
        <w:rPr>
          <w:rFonts w:ascii="Book Antiqua" w:eastAsia="Book Antiqua" w:hAnsi="Book Antiqua" w:cs="Book Antiqua"/>
          <w:color w:val="000000"/>
        </w:rPr>
        <w:t xml:space="preserve"> total group; 3.18</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 xml:space="preserve">2.6 </w:t>
      </w:r>
      <w:r w:rsidRPr="00453DCB">
        <w:rPr>
          <w:rFonts w:ascii="Book Antiqua" w:eastAsia="Book Antiqua" w:hAnsi="Book Antiqua" w:cs="Book Antiqua"/>
          <w:i/>
          <w:iCs/>
          <w:color w:val="000000"/>
        </w:rPr>
        <w:t>vs</w:t>
      </w:r>
      <w:r w:rsidRPr="00453DCB">
        <w:rPr>
          <w:rFonts w:ascii="Book Antiqua" w:eastAsia="Book Antiqua" w:hAnsi="Book Antiqua" w:cs="Book Antiqua"/>
          <w:color w:val="000000"/>
        </w:rPr>
        <w:t xml:space="preserve"> 2.58</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2.4 in AUMC; 2.94</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 xml:space="preserve">2.2 </w:t>
      </w:r>
      <w:r w:rsidRPr="00453DCB">
        <w:rPr>
          <w:rFonts w:ascii="Book Antiqua" w:eastAsia="Book Antiqua" w:hAnsi="Book Antiqua" w:cs="Book Antiqua"/>
          <w:i/>
          <w:iCs/>
          <w:color w:val="000000"/>
        </w:rPr>
        <w:t>vs</w:t>
      </w:r>
      <w:r w:rsidRPr="00453DCB">
        <w:rPr>
          <w:rFonts w:ascii="Book Antiqua" w:eastAsia="Book Antiqua" w:hAnsi="Book Antiqua" w:cs="Book Antiqua"/>
          <w:color w:val="000000"/>
        </w:rPr>
        <w:t xml:space="preserve"> 2.30</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1.9 in DCMC; 2.37</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 xml:space="preserve">1.9 </w:t>
      </w:r>
      <w:r w:rsidRPr="00453DCB">
        <w:rPr>
          <w:rFonts w:ascii="Book Antiqua" w:eastAsia="Book Antiqua" w:hAnsi="Book Antiqua" w:cs="Book Antiqua"/>
          <w:i/>
          <w:iCs/>
          <w:color w:val="000000"/>
        </w:rPr>
        <w:t>vs</w:t>
      </w:r>
      <w:r w:rsidRPr="00453DCB">
        <w:rPr>
          <w:rFonts w:ascii="Book Antiqua" w:eastAsia="Book Antiqua" w:hAnsi="Book Antiqua" w:cs="Book Antiqua"/>
          <w:color w:val="000000"/>
        </w:rPr>
        <w:t xml:space="preserve"> 1.77</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1.5 in EUMC; 2.61</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 xml:space="preserve">2.0 </w:t>
      </w:r>
      <w:r w:rsidRPr="00453DCB">
        <w:rPr>
          <w:rFonts w:ascii="Book Antiqua" w:eastAsia="Book Antiqua" w:hAnsi="Book Antiqua" w:cs="Book Antiqua"/>
          <w:i/>
          <w:iCs/>
          <w:color w:val="000000"/>
        </w:rPr>
        <w:t>vs</w:t>
      </w:r>
      <w:r w:rsidRPr="00453DCB">
        <w:rPr>
          <w:rFonts w:ascii="Book Antiqua" w:eastAsia="Book Antiqua" w:hAnsi="Book Antiqua" w:cs="Book Antiqua"/>
          <w:color w:val="000000"/>
        </w:rPr>
        <w:t xml:space="preserve"> 2.19</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1.8 in GNUH; 2.58</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w:t>
      </w:r>
      <w:r w:rsidR="00BC2395"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 xml:space="preserve">2.0 </w:t>
      </w:r>
      <w:r w:rsidRPr="00453DCB">
        <w:rPr>
          <w:rFonts w:ascii="Book Antiqua" w:eastAsia="Book Antiqua" w:hAnsi="Book Antiqua" w:cs="Book Antiqua"/>
          <w:i/>
          <w:iCs/>
          <w:color w:val="000000"/>
        </w:rPr>
        <w:t>vs</w:t>
      </w:r>
      <w:r w:rsidRPr="00453DCB">
        <w:rPr>
          <w:rFonts w:ascii="Book Antiqua" w:eastAsia="Book Antiqua" w:hAnsi="Book Antiqua" w:cs="Book Antiqua"/>
          <w:color w:val="000000"/>
        </w:rPr>
        <w:t xml:space="preserve"> 2.05</w:t>
      </w:r>
      <w:r w:rsidR="005F21DB"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w:t>
      </w:r>
      <w:r w:rsidR="005F21DB"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1.7 in KDH; 2.78</w:t>
      </w:r>
      <w:r w:rsidR="005F21DB"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w:t>
      </w:r>
      <w:r w:rsidR="005F21DB"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 xml:space="preserve">2.1 </w:t>
      </w:r>
      <w:r w:rsidRPr="00453DCB">
        <w:rPr>
          <w:rFonts w:ascii="Book Antiqua" w:eastAsia="Book Antiqua" w:hAnsi="Book Antiqua" w:cs="Book Antiqua"/>
          <w:i/>
          <w:iCs/>
          <w:color w:val="000000"/>
        </w:rPr>
        <w:t>vs</w:t>
      </w:r>
      <w:r w:rsidRPr="00453DCB">
        <w:rPr>
          <w:rFonts w:ascii="Book Antiqua" w:eastAsia="Book Antiqua" w:hAnsi="Book Antiqua" w:cs="Book Antiqua"/>
          <w:color w:val="000000"/>
        </w:rPr>
        <w:t xml:space="preserve"> 2.36</w:t>
      </w:r>
      <w:r w:rsidR="005F21DB"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w:t>
      </w:r>
      <w:r w:rsidR="005F21DB"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1.9 in KNUH; and 3.21</w:t>
      </w:r>
      <w:r w:rsidR="005F21DB"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w:t>
      </w:r>
      <w:r w:rsidR="005F21DB"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 xml:space="preserve">2.4 </w:t>
      </w:r>
      <w:r w:rsidRPr="00453DCB">
        <w:rPr>
          <w:rFonts w:ascii="Book Antiqua" w:eastAsia="Book Antiqua" w:hAnsi="Book Antiqua" w:cs="Book Antiqua"/>
          <w:i/>
          <w:iCs/>
          <w:color w:val="000000"/>
        </w:rPr>
        <w:t>vs</w:t>
      </w:r>
      <w:r w:rsidRPr="00453DCB">
        <w:rPr>
          <w:rFonts w:ascii="Book Antiqua" w:eastAsia="Book Antiqua" w:hAnsi="Book Antiqua" w:cs="Book Antiqua"/>
          <w:color w:val="000000"/>
        </w:rPr>
        <w:t xml:space="preserve"> 2.66</w:t>
      </w:r>
      <w:r w:rsidR="005F21DB"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w:t>
      </w:r>
      <w:r w:rsidR="005F21DB"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2.2 in WKUH).</w:t>
      </w:r>
    </w:p>
    <w:p w14:paraId="4B41C73C" w14:textId="77777777" w:rsidR="00A77B3E" w:rsidRPr="00453DCB" w:rsidRDefault="00A77B3E" w:rsidP="00C5378B">
      <w:pPr>
        <w:spacing w:line="360" w:lineRule="auto"/>
        <w:jc w:val="both"/>
        <w:rPr>
          <w:rFonts w:ascii="Book Antiqua" w:hAnsi="Book Antiqua"/>
        </w:rPr>
      </w:pPr>
    </w:p>
    <w:p w14:paraId="35853572"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i/>
          <w:iCs/>
          <w:color w:val="000000"/>
        </w:rPr>
        <w:t>Characteristics of PUD according to etiology</w:t>
      </w:r>
    </w:p>
    <w:p w14:paraId="5260186D" w14:textId="3D2DCEE0"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 xml:space="preserve">Of the total patients, 19601 underwent rapid urease or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serology tests. The number of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-related, drug-related, and idiopathic PUD patients was 8202 (41.8%); 7066 (36.1%); and 4333 (22.1%), respectively. The proportions according to etiology in each hospital are presented in Supplementary Table 3.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-related PUD exhibited a decreasing trend after 2014 (</w:t>
      </w:r>
      <w:r w:rsidRPr="00453DCB">
        <w:rPr>
          <w:rFonts w:ascii="Book Antiqua" w:eastAsia="Book Antiqua" w:hAnsi="Book Antiqua" w:cs="Book Antiqua"/>
          <w:i/>
          <w:iCs/>
          <w:color w:val="000000"/>
        </w:rPr>
        <w:t>P</w:t>
      </w:r>
      <w:r w:rsidRPr="00453DCB">
        <w:rPr>
          <w:rFonts w:ascii="Book Antiqua" w:eastAsia="Book Antiqua" w:hAnsi="Book Antiqua" w:cs="Book Antiqua"/>
          <w:color w:val="000000"/>
        </w:rPr>
        <w:t xml:space="preserve"> = 0.01 for trend), and drug-related PUD showed a slightly increasing trend in the past 10 years (</w:t>
      </w:r>
      <w:r w:rsidRPr="00453DCB">
        <w:rPr>
          <w:rFonts w:ascii="Book Antiqua" w:eastAsia="Book Antiqua" w:hAnsi="Book Antiqua" w:cs="Book Antiqua"/>
          <w:i/>
          <w:iCs/>
          <w:color w:val="000000"/>
        </w:rPr>
        <w:t>P</w:t>
      </w:r>
      <w:r w:rsidRPr="00453DCB">
        <w:rPr>
          <w:rFonts w:ascii="Book Antiqua" w:eastAsia="Book Antiqua" w:hAnsi="Book Antiqua" w:cs="Book Antiqua"/>
          <w:color w:val="000000"/>
        </w:rPr>
        <w:t xml:space="preserve"> = 0.04 for trend). In contrast, idiopathic PUD revealed no statistically increasing trend in the past 10 years (</w:t>
      </w:r>
      <w:r w:rsidRPr="00453DCB">
        <w:rPr>
          <w:rFonts w:ascii="Book Antiqua" w:eastAsia="Book Antiqua" w:hAnsi="Book Antiqua" w:cs="Book Antiqua"/>
          <w:i/>
          <w:iCs/>
          <w:color w:val="000000"/>
        </w:rPr>
        <w:t>P</w:t>
      </w:r>
      <w:r w:rsidRPr="00453DCB">
        <w:rPr>
          <w:rFonts w:ascii="Book Antiqua" w:eastAsia="Book Antiqua" w:hAnsi="Book Antiqua" w:cs="Book Antiqua"/>
          <w:color w:val="000000"/>
        </w:rPr>
        <w:t xml:space="preserve"> = 0.08 for trend) (Figure </w:t>
      </w:r>
      <w:r w:rsidR="006E176B" w:rsidRPr="00453DCB">
        <w:rPr>
          <w:rFonts w:ascii="Book Antiqua" w:eastAsia="Book Antiqua" w:hAnsi="Book Antiqua" w:cs="Book Antiqua"/>
          <w:color w:val="000000"/>
        </w:rPr>
        <w:t>2B</w:t>
      </w:r>
      <w:r w:rsidRPr="00453DCB">
        <w:rPr>
          <w:rFonts w:ascii="Book Antiqua" w:eastAsia="Book Antiqua" w:hAnsi="Book Antiqua" w:cs="Book Antiqua"/>
          <w:color w:val="000000"/>
        </w:rPr>
        <w:t>).</w:t>
      </w:r>
    </w:p>
    <w:p w14:paraId="4B95E869" w14:textId="77777777" w:rsidR="00A77B3E" w:rsidRPr="00453DCB" w:rsidRDefault="00000000" w:rsidP="00C5378B">
      <w:pPr>
        <w:spacing w:line="360" w:lineRule="auto"/>
        <w:ind w:firstLine="240"/>
        <w:jc w:val="both"/>
        <w:rPr>
          <w:rFonts w:ascii="Book Antiqua" w:hAnsi="Book Antiqua"/>
        </w:rPr>
      </w:pPr>
      <w:r w:rsidRPr="00453DCB">
        <w:rPr>
          <w:rFonts w:ascii="Book Antiqua" w:eastAsia="Book Antiqua" w:hAnsi="Book Antiqua" w:cs="Book Antiqua"/>
          <w:color w:val="000000"/>
        </w:rPr>
        <w:lastRenderedPageBreak/>
        <w:t xml:space="preserve">The comparison of characteristics among the three groups is presented in Table 2. The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-related PUD group showed the lowest proportion of old age among the three groups. The proportion of duodenal ulcers was significantly higher in the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-related PUD than in the other groups. The drug-related PUD group had significantly more elderly patients, less predominance of men, more gastric ulcers, comorbidities except for chronic liver disease, exposure to concomitant potential ulcerogenic drugs than the other groups (Table 2). Notably, there were more patients with chronic liver disease in the idiopathic PUD group than in the other groups. In addition, there were significantly more patients with alcoholic liver damage and cirrhosis in the idiopathic PUD group (Table 2).</w:t>
      </w:r>
    </w:p>
    <w:p w14:paraId="5101E3AD" w14:textId="77777777" w:rsidR="00A77B3E" w:rsidRPr="00453DCB" w:rsidRDefault="00A77B3E" w:rsidP="00C5378B">
      <w:pPr>
        <w:spacing w:line="360" w:lineRule="auto"/>
        <w:ind w:firstLine="240"/>
        <w:jc w:val="both"/>
        <w:rPr>
          <w:rFonts w:ascii="Book Antiqua" w:hAnsi="Book Antiqua"/>
        </w:rPr>
      </w:pPr>
    </w:p>
    <w:p w14:paraId="50885464"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i/>
          <w:iCs/>
          <w:color w:val="000000"/>
        </w:rPr>
        <w:t>Subgroup analysis according to age and sex</w:t>
      </w:r>
    </w:p>
    <w:p w14:paraId="191A536D" w14:textId="6715B5BF"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Of 19601 patients, we conducted a subgroup analysis according to age group and sex. In the old-age (≥</w:t>
      </w:r>
      <w:r w:rsidR="005F21DB"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65 years) group (</w:t>
      </w:r>
      <w:r w:rsidRPr="00453DCB">
        <w:rPr>
          <w:rFonts w:ascii="Book Antiqua" w:eastAsia="Book Antiqua" w:hAnsi="Book Antiqua" w:cs="Book Antiqua"/>
          <w:i/>
          <w:iCs/>
          <w:color w:val="000000"/>
        </w:rPr>
        <w:t>n</w:t>
      </w:r>
      <w:r w:rsidRPr="00453DCB">
        <w:rPr>
          <w:rFonts w:ascii="Book Antiqua" w:eastAsia="Book Antiqua" w:hAnsi="Book Antiqua" w:cs="Book Antiqua"/>
          <w:color w:val="000000"/>
        </w:rPr>
        <w:t xml:space="preserve"> = 7486),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-related PUD was 2043 (27.3%); drug-related was 3842 (51.3%); and idiopathic was 1601 (21.4%). In the young age (&lt;</w:t>
      </w:r>
      <w:r w:rsidR="005F21DB"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65 years) group (</w:t>
      </w:r>
      <w:r w:rsidRPr="00453DCB">
        <w:rPr>
          <w:rFonts w:ascii="Book Antiqua" w:eastAsia="Book Antiqua" w:hAnsi="Book Antiqua" w:cs="Book Antiqua"/>
          <w:i/>
          <w:iCs/>
          <w:color w:val="000000"/>
        </w:rPr>
        <w:t>n</w:t>
      </w:r>
      <w:r w:rsidRPr="00453DCB">
        <w:rPr>
          <w:rFonts w:ascii="Book Antiqua" w:eastAsia="Book Antiqua" w:hAnsi="Book Antiqua" w:cs="Book Antiqua"/>
          <w:color w:val="000000"/>
        </w:rPr>
        <w:t xml:space="preserve"> = 12115),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-related PUD was 6159 (50.8%); drug-related was 3224 (26.6%); and idiopathic was 2732 (22.6%). In the old-age group,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-related PUD exhibited a decreasing trend after 2014 (</w:t>
      </w:r>
      <w:r w:rsidRPr="00453DCB">
        <w:rPr>
          <w:rFonts w:ascii="Book Antiqua" w:eastAsia="Book Antiqua" w:hAnsi="Book Antiqua" w:cs="Book Antiqua"/>
          <w:i/>
          <w:iCs/>
          <w:color w:val="000000"/>
        </w:rPr>
        <w:t>P</w:t>
      </w:r>
      <w:r w:rsidR="005F21DB"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&lt;</w:t>
      </w:r>
      <w:r w:rsidR="005F21DB"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 xml:space="preserve">0.01 for trend), whereas drug-related and idiopathic PUD showed an overall increasing trend (drug-related, </w:t>
      </w:r>
      <w:r w:rsidRPr="00453DCB">
        <w:rPr>
          <w:rFonts w:ascii="Book Antiqua" w:eastAsia="Book Antiqua" w:hAnsi="Book Antiqua" w:cs="Book Antiqua"/>
          <w:i/>
          <w:iCs/>
          <w:color w:val="000000"/>
        </w:rPr>
        <w:t>P</w:t>
      </w:r>
      <w:r w:rsidRPr="00453DCB">
        <w:rPr>
          <w:rFonts w:ascii="Book Antiqua" w:eastAsia="Book Antiqua" w:hAnsi="Book Antiqua" w:cs="Book Antiqua"/>
          <w:color w:val="000000"/>
        </w:rPr>
        <w:t xml:space="preserve"> = 0.001 for trend; idiopathic, </w:t>
      </w:r>
      <w:r w:rsidRPr="00453DCB">
        <w:rPr>
          <w:rFonts w:ascii="Book Antiqua" w:eastAsia="Book Antiqua" w:hAnsi="Book Antiqua" w:cs="Book Antiqua"/>
          <w:i/>
          <w:iCs/>
          <w:color w:val="000000"/>
        </w:rPr>
        <w:t>P</w:t>
      </w:r>
      <w:r w:rsidRPr="00453DCB">
        <w:rPr>
          <w:rFonts w:ascii="Book Antiqua" w:eastAsia="Book Antiqua" w:hAnsi="Book Antiqua" w:cs="Book Antiqua"/>
          <w:color w:val="000000"/>
        </w:rPr>
        <w:t xml:space="preserve"> = 0.01 for trend) (Figure </w:t>
      </w:r>
      <w:r w:rsidR="006E176B" w:rsidRPr="00453DCB">
        <w:rPr>
          <w:rFonts w:ascii="Book Antiqua" w:eastAsia="Book Antiqua" w:hAnsi="Book Antiqua" w:cs="Book Antiqua"/>
          <w:color w:val="000000"/>
        </w:rPr>
        <w:t>2C</w:t>
      </w:r>
      <w:r w:rsidRPr="00453DCB">
        <w:rPr>
          <w:rFonts w:ascii="Book Antiqua" w:eastAsia="Book Antiqua" w:hAnsi="Book Antiqua" w:cs="Book Antiqua"/>
          <w:color w:val="000000"/>
        </w:rPr>
        <w:t xml:space="preserve">). In the young age group, there was only a decreasing trend for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-related PUD after 2014 (</w:t>
      </w:r>
      <w:r w:rsidRPr="00453DCB">
        <w:rPr>
          <w:rFonts w:ascii="Book Antiqua" w:eastAsia="Book Antiqua" w:hAnsi="Book Antiqua" w:cs="Book Antiqua"/>
          <w:i/>
          <w:iCs/>
          <w:color w:val="000000"/>
        </w:rPr>
        <w:t>P</w:t>
      </w:r>
      <w:r w:rsidRPr="00453DCB">
        <w:rPr>
          <w:rFonts w:ascii="Book Antiqua" w:eastAsia="Book Antiqua" w:hAnsi="Book Antiqua" w:cs="Book Antiqua"/>
          <w:color w:val="000000"/>
        </w:rPr>
        <w:t xml:space="preserve"> = 0.01 for trend) (Figure </w:t>
      </w:r>
      <w:r w:rsidR="006E176B" w:rsidRPr="00453DCB">
        <w:rPr>
          <w:rFonts w:ascii="Book Antiqua" w:eastAsia="Book Antiqua" w:hAnsi="Book Antiqua" w:cs="Book Antiqua"/>
          <w:color w:val="000000"/>
        </w:rPr>
        <w:t>2D</w:t>
      </w:r>
      <w:r w:rsidRPr="00453DCB">
        <w:rPr>
          <w:rFonts w:ascii="Book Antiqua" w:eastAsia="Book Antiqua" w:hAnsi="Book Antiqua" w:cs="Book Antiqua"/>
          <w:color w:val="000000"/>
        </w:rPr>
        <w:t>). The yearly trend did not differ according to sex.</w:t>
      </w:r>
    </w:p>
    <w:p w14:paraId="21FF40EF" w14:textId="6F850B20" w:rsidR="00A77B3E" w:rsidRPr="00453DCB" w:rsidRDefault="00000000" w:rsidP="00C5378B">
      <w:pPr>
        <w:spacing w:line="360" w:lineRule="auto"/>
        <w:ind w:firstLine="240"/>
        <w:jc w:val="both"/>
        <w:rPr>
          <w:rFonts w:ascii="Book Antiqua" w:hAnsi="Book Antiqua"/>
        </w:rPr>
      </w:pPr>
      <w:r w:rsidRPr="00453DCB">
        <w:rPr>
          <w:rFonts w:ascii="Book Antiqua" w:eastAsia="Book Antiqua" w:hAnsi="Book Antiqua" w:cs="Book Antiqua"/>
          <w:color w:val="000000"/>
        </w:rPr>
        <w:t xml:space="preserve">In the old-age group, more women had drug-related PUD than total patients (Table 3). The proportion of gastric ulcers was highest in drug-related PUD, regardless of age, whereas the proportion of duodenal ulcers showed different patterns according to age. In the old-age group, the proportion of duodenal ulcer was highest in the idiopathic PUD, and it was highest in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-related PUD in the young age group (Table 3). Other comorbidities or exposure to concomitant drugs did not differ according to age (Table 3). </w:t>
      </w:r>
      <w:r w:rsidRPr="00453DCB">
        <w:rPr>
          <w:rFonts w:ascii="Book Antiqua" w:eastAsia="Book Antiqua" w:hAnsi="Book Antiqua" w:cs="Book Antiqua"/>
          <w:color w:val="000000"/>
        </w:rPr>
        <w:lastRenderedPageBreak/>
        <w:t xml:space="preserve">Supplementary Table 4 </w:t>
      </w:r>
      <w:r w:rsidR="00F90CB4" w:rsidRPr="00453DCB">
        <w:rPr>
          <w:rFonts w:ascii="Book Antiqua" w:eastAsia="Book Antiqua" w:hAnsi="Book Antiqua" w:cs="Book Antiqua"/>
          <w:color w:val="000000"/>
        </w:rPr>
        <w:t>l</w:t>
      </w:r>
      <w:r w:rsidRPr="00453DCB">
        <w:rPr>
          <w:rFonts w:ascii="Book Antiqua" w:eastAsia="Book Antiqua" w:hAnsi="Book Antiqua" w:cs="Book Antiqua"/>
          <w:color w:val="000000"/>
        </w:rPr>
        <w:t>ists the subgroup analysis according to sex. No significant difference was found according to sex.</w:t>
      </w:r>
    </w:p>
    <w:p w14:paraId="586ADD7A" w14:textId="77777777" w:rsidR="00A77B3E" w:rsidRPr="00453DCB" w:rsidRDefault="00A77B3E" w:rsidP="00C5378B">
      <w:pPr>
        <w:spacing w:line="360" w:lineRule="auto"/>
        <w:ind w:firstLine="240"/>
        <w:jc w:val="both"/>
        <w:rPr>
          <w:rFonts w:ascii="Book Antiqua" w:hAnsi="Book Antiqua"/>
        </w:rPr>
      </w:pPr>
    </w:p>
    <w:p w14:paraId="16BF6432"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caps/>
          <w:color w:val="000000"/>
          <w:u w:val="single"/>
        </w:rPr>
        <w:t>DISCUSSION</w:t>
      </w:r>
    </w:p>
    <w:p w14:paraId="47738198"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 xml:space="preserve">The findings of this multicenter OMOP-CDM-based study revealed that the total number of PUD patients demonstrated no decreasing trend, whereas newly diagnosed PUD in the old-age group showed an increasing trend in the past 10 years. We classified PUD patients who underwent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serology or rapid urease tests into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-related, drug-related, and idiopathic PUD to clarify the characteristics and changing trends of PUD according to etiology.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-related PUD showed a decreasing trend after 2014; drug-related PUD, an increasing trend; and idiopathic PUD, an increasing trend only in the old-age group. Drug-related PUD revealed significantly more comorbidities and exposure to concomitant ulcerogenic drugs. Notably, the proportion of patients with chronic liver disease was significantly higher in idiopathic PUD.</w:t>
      </w:r>
    </w:p>
    <w:p w14:paraId="353F7D3C" w14:textId="7397929D" w:rsidR="00A77B3E" w:rsidRPr="00453DCB" w:rsidRDefault="00000000" w:rsidP="00C5378B">
      <w:pPr>
        <w:spacing w:line="360" w:lineRule="auto"/>
        <w:ind w:firstLine="240"/>
        <w:jc w:val="both"/>
        <w:rPr>
          <w:rFonts w:ascii="Book Antiqua" w:hAnsi="Book Antiqua"/>
        </w:rPr>
      </w:pPr>
      <w:r w:rsidRPr="00453DCB">
        <w:rPr>
          <w:rFonts w:ascii="Book Antiqua" w:eastAsia="Book Antiqua" w:hAnsi="Book Antiqua" w:cs="Book Antiqua"/>
          <w:color w:val="000000"/>
        </w:rPr>
        <w:t xml:space="preserve">Several studies have investigated the trends of PUD, and the overall prevalence has exhibited a decreasing trend in the past few decades; however, the trend differed according to region or sex owing to changes in the distribution of the etiologies of </w:t>
      </w:r>
      <w:proofErr w:type="gramStart"/>
      <w:r w:rsidRPr="00453DCB">
        <w:rPr>
          <w:rFonts w:ascii="Book Antiqua" w:eastAsia="Book Antiqua" w:hAnsi="Book Antiqua" w:cs="Book Antiqua"/>
          <w:color w:val="000000"/>
        </w:rPr>
        <w:t>PUD</w:t>
      </w:r>
      <w:r w:rsidR="005F21DB" w:rsidRPr="00453DCB">
        <w:rPr>
          <w:rFonts w:ascii="Book Antiqua" w:eastAsia="Book Antiqua" w:hAnsi="Book Antiqua" w:cs="Book Antiqua"/>
          <w:color w:val="000000"/>
          <w:vertAlign w:val="superscript"/>
        </w:rPr>
        <w:t>[</w:t>
      </w:r>
      <w:proofErr w:type="gramEnd"/>
      <w:r w:rsidR="005F21DB" w:rsidRPr="00453DCB">
        <w:rPr>
          <w:rFonts w:ascii="Book Antiqua" w:eastAsia="Book Antiqua" w:hAnsi="Book Antiqua" w:cs="Book Antiqua"/>
          <w:color w:val="000000"/>
          <w:vertAlign w:val="superscript"/>
        </w:rPr>
        <w:t>2,3]</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A recent global study has reported that the age-standardized incidence rate exhibited an increasing annual trend with increasing </w:t>
      </w:r>
      <w:proofErr w:type="gramStart"/>
      <w:r w:rsidRPr="00453DCB">
        <w:rPr>
          <w:rFonts w:ascii="Book Antiqua" w:eastAsia="Book Antiqua" w:hAnsi="Book Antiqua" w:cs="Book Antiqua"/>
          <w:color w:val="000000"/>
        </w:rPr>
        <w:t>age</w:t>
      </w:r>
      <w:r w:rsidR="005F21DB" w:rsidRPr="00453DCB">
        <w:rPr>
          <w:rFonts w:ascii="Book Antiqua" w:eastAsia="Book Antiqua" w:hAnsi="Book Antiqua" w:cs="Book Antiqua"/>
          <w:color w:val="000000"/>
          <w:vertAlign w:val="superscript"/>
        </w:rPr>
        <w:t>[</w:t>
      </w:r>
      <w:proofErr w:type="gramEnd"/>
      <w:r w:rsidR="005F21DB" w:rsidRPr="00453DCB">
        <w:rPr>
          <w:rFonts w:ascii="Book Antiqua" w:eastAsia="Book Antiqua" w:hAnsi="Book Antiqua" w:cs="Book Antiqua"/>
          <w:color w:val="000000"/>
          <w:vertAlign w:val="superscript"/>
        </w:rPr>
        <w:t>2]</w:t>
      </w:r>
      <w:r w:rsidRPr="00453DCB">
        <w:rPr>
          <w:rFonts w:ascii="Book Antiqua" w:eastAsia="Book Antiqua" w:hAnsi="Book Antiqua" w:cs="Book Antiqua"/>
          <w:color w:val="000000"/>
        </w:rPr>
        <w:t>,</w:t>
      </w:r>
      <w:r w:rsidR="005F21DB"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and our results showed an increasing trend of PUD in the old-age group. A recent Korean nationwide cohort study conducted in 2006</w:t>
      </w:r>
      <w:r w:rsidR="005F21DB" w:rsidRPr="00453DCB">
        <w:rPr>
          <w:rFonts w:ascii="Book Antiqua" w:eastAsia="Book Antiqua" w:hAnsi="Book Antiqua" w:cs="Book Antiqua"/>
          <w:color w:val="000000"/>
        </w:rPr>
        <w:t>-</w:t>
      </w:r>
      <w:r w:rsidRPr="00453DCB">
        <w:rPr>
          <w:rFonts w:ascii="Book Antiqua" w:eastAsia="Book Antiqua" w:hAnsi="Book Antiqua" w:cs="Book Antiqua"/>
          <w:color w:val="000000"/>
        </w:rPr>
        <w:t xml:space="preserve">2015 showed a decreasing trend in the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infection rate and no change in drug exposure that increases the risk of peptic ulcer bleeding (PUB</w:t>
      </w:r>
      <w:proofErr w:type="gramStart"/>
      <w:r w:rsidRPr="00453DCB">
        <w:rPr>
          <w:rFonts w:ascii="Book Antiqua" w:eastAsia="Book Antiqua" w:hAnsi="Book Antiqua" w:cs="Book Antiqua"/>
          <w:color w:val="000000"/>
        </w:rPr>
        <w:t>)</w:t>
      </w:r>
      <w:r w:rsidR="005F21DB" w:rsidRPr="00453DCB">
        <w:rPr>
          <w:rFonts w:ascii="Book Antiqua" w:eastAsia="Book Antiqua" w:hAnsi="Book Antiqua" w:cs="Book Antiqua"/>
          <w:color w:val="000000"/>
          <w:vertAlign w:val="superscript"/>
        </w:rPr>
        <w:t>[</w:t>
      </w:r>
      <w:proofErr w:type="gramEnd"/>
      <w:r w:rsidR="005F21DB" w:rsidRPr="00453DCB">
        <w:rPr>
          <w:rFonts w:ascii="Book Antiqua" w:eastAsia="Book Antiqua" w:hAnsi="Book Antiqua" w:cs="Book Antiqua"/>
          <w:color w:val="000000"/>
          <w:vertAlign w:val="superscript"/>
        </w:rPr>
        <w:t>3]</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Furthermore, the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infection rate was 34.4% in that study when it was defined by including patients who received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eradication therapy out of the patients who underwent rapid urease tests,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cultures, urea breath tests, Warthin</w:t>
      </w:r>
      <w:r w:rsidR="005F21DB" w:rsidRPr="00453DCB">
        <w:rPr>
          <w:rFonts w:ascii="Book Antiqua" w:eastAsia="Book Antiqua" w:hAnsi="Book Antiqua" w:cs="Book Antiqua"/>
          <w:color w:val="000000"/>
        </w:rPr>
        <w:t>-</w:t>
      </w:r>
      <w:r w:rsidRPr="00453DCB">
        <w:rPr>
          <w:rFonts w:ascii="Book Antiqua" w:eastAsia="Book Antiqua" w:hAnsi="Book Antiqua" w:cs="Book Antiqua"/>
          <w:color w:val="000000"/>
        </w:rPr>
        <w:t xml:space="preserve">Starry silver stains, and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stool antigen </w:t>
      </w:r>
      <w:proofErr w:type="gramStart"/>
      <w:r w:rsidRPr="00453DCB">
        <w:rPr>
          <w:rFonts w:ascii="Book Antiqua" w:eastAsia="Book Antiqua" w:hAnsi="Book Antiqua" w:cs="Book Antiqua"/>
          <w:color w:val="000000"/>
        </w:rPr>
        <w:t>tests</w:t>
      </w:r>
      <w:r w:rsidR="005F21DB" w:rsidRPr="00453DCB">
        <w:rPr>
          <w:rFonts w:ascii="Book Antiqua" w:eastAsia="Book Antiqua" w:hAnsi="Book Antiqua" w:cs="Book Antiqua"/>
          <w:color w:val="000000"/>
          <w:vertAlign w:val="superscript"/>
        </w:rPr>
        <w:t>[</w:t>
      </w:r>
      <w:proofErr w:type="gramEnd"/>
      <w:r w:rsidR="005F21DB" w:rsidRPr="00453DCB">
        <w:rPr>
          <w:rFonts w:ascii="Book Antiqua" w:eastAsia="Book Antiqua" w:hAnsi="Book Antiqua" w:cs="Book Antiqua"/>
          <w:color w:val="000000"/>
          <w:vertAlign w:val="superscript"/>
        </w:rPr>
        <w:t>3]</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The lower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infection rate than that in our study may be attributed to the lack of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serology testing and false-negative results in the PUB setting in that study.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-related PUD was 41.8% in our study, which was consistent with a recent Korean nationwide multicenter study that reported 43.9%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lastRenderedPageBreak/>
        <w:t>seropositivity from 2016 to 2017</w:t>
      </w:r>
      <w:r w:rsidR="005F21DB" w:rsidRPr="00453DCB">
        <w:rPr>
          <w:rFonts w:ascii="Book Antiqua" w:eastAsia="Book Antiqua" w:hAnsi="Book Antiqua" w:cs="Book Antiqua"/>
          <w:color w:val="000000"/>
          <w:vertAlign w:val="superscript"/>
        </w:rPr>
        <w:t>[20]</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Our proportion of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-related PUD also included patients who had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eradication therapy, which suggests that the knowledge and awareness of the public was improved in the past decade. A recent meta-analysis also revealed that technology-enhanced communication initiatives effectively improve compliance to the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eradication regimen and increase the eradication </w:t>
      </w:r>
      <w:proofErr w:type="gramStart"/>
      <w:r w:rsidRPr="00453DCB">
        <w:rPr>
          <w:rFonts w:ascii="Book Antiqua" w:eastAsia="Book Antiqua" w:hAnsi="Book Antiqua" w:cs="Book Antiqua"/>
          <w:color w:val="000000"/>
        </w:rPr>
        <w:t>rate</w:t>
      </w:r>
      <w:r w:rsidR="005F21DB" w:rsidRPr="00453DCB">
        <w:rPr>
          <w:rFonts w:ascii="Book Antiqua" w:eastAsia="Book Antiqua" w:hAnsi="Book Antiqua" w:cs="Book Antiqua"/>
          <w:color w:val="000000"/>
          <w:vertAlign w:val="superscript"/>
        </w:rPr>
        <w:t>[</w:t>
      </w:r>
      <w:proofErr w:type="gramEnd"/>
      <w:r w:rsidR="005F21DB" w:rsidRPr="00453DCB">
        <w:rPr>
          <w:rFonts w:ascii="Book Antiqua" w:eastAsia="Book Antiqua" w:hAnsi="Book Antiqua" w:cs="Book Antiqua"/>
          <w:color w:val="000000"/>
          <w:vertAlign w:val="superscript"/>
        </w:rPr>
        <w:t>21]</w:t>
      </w:r>
      <w:r w:rsidRPr="00453DCB">
        <w:rPr>
          <w:rFonts w:ascii="Book Antiqua" w:eastAsia="Book Antiqua" w:hAnsi="Book Antiqua" w:cs="Book Antiqua"/>
          <w:color w:val="000000"/>
        </w:rPr>
        <w:t>.</w:t>
      </w:r>
    </w:p>
    <w:p w14:paraId="5FB4388B" w14:textId="174583A6" w:rsidR="00A77B3E" w:rsidRPr="00453DCB" w:rsidRDefault="00000000" w:rsidP="00C5378B">
      <w:pPr>
        <w:spacing w:line="360" w:lineRule="auto"/>
        <w:ind w:firstLine="240"/>
        <w:jc w:val="both"/>
        <w:rPr>
          <w:rFonts w:ascii="Book Antiqua" w:hAnsi="Book Antiqua"/>
        </w:rPr>
      </w:pPr>
      <w:r w:rsidRPr="00453DCB">
        <w:rPr>
          <w:rFonts w:ascii="Book Antiqua" w:eastAsia="Book Antiqua" w:hAnsi="Book Antiqua" w:cs="Book Antiqua"/>
          <w:color w:val="000000"/>
        </w:rPr>
        <w:t>The use of NSAIDs or aspirin has increased dramatically in recent decades, and the prevalence of NSAID use in patients aged ≥</w:t>
      </w:r>
      <w:r w:rsidR="005F21DB"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65 years is reported to be as high as 96</w:t>
      </w:r>
      <w:proofErr w:type="gramStart"/>
      <w:r w:rsidRPr="00453DCB">
        <w:rPr>
          <w:rFonts w:ascii="Book Antiqua" w:eastAsia="Book Antiqua" w:hAnsi="Book Antiqua" w:cs="Book Antiqua"/>
          <w:color w:val="000000"/>
        </w:rPr>
        <w:t>%</w:t>
      </w:r>
      <w:r w:rsidR="005F21DB" w:rsidRPr="00453DCB">
        <w:rPr>
          <w:rFonts w:ascii="Book Antiqua" w:eastAsia="Book Antiqua" w:hAnsi="Book Antiqua" w:cs="Book Antiqua"/>
          <w:color w:val="000000"/>
          <w:vertAlign w:val="superscript"/>
        </w:rPr>
        <w:t>[</w:t>
      </w:r>
      <w:proofErr w:type="gramEnd"/>
      <w:r w:rsidR="005F21DB" w:rsidRPr="00453DCB">
        <w:rPr>
          <w:rFonts w:ascii="Book Antiqua" w:eastAsia="Book Antiqua" w:hAnsi="Book Antiqua" w:cs="Book Antiqua"/>
          <w:color w:val="000000"/>
          <w:vertAlign w:val="superscript"/>
        </w:rPr>
        <w:t>22,23]</w:t>
      </w:r>
      <w:r w:rsidRPr="00453DCB">
        <w:rPr>
          <w:rFonts w:ascii="Book Antiqua" w:eastAsia="Book Antiqua" w:hAnsi="Book Antiqua" w:cs="Book Antiqua"/>
          <w:color w:val="000000"/>
        </w:rPr>
        <w:t>.</w:t>
      </w:r>
      <w:r w:rsidR="009712E8"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 xml:space="preserve">The proportion of drug-related PUD revealed an increasing trend, and it was prominent in the old-age group. The drug-related PUD group included more elderly patients and showed comorbidities and exposure to concomitant ulcerogenic drugs compared with the other groups, consistent with previous </w:t>
      </w:r>
      <w:proofErr w:type="gramStart"/>
      <w:r w:rsidRPr="00453DCB">
        <w:rPr>
          <w:rFonts w:ascii="Book Antiqua" w:eastAsia="Book Antiqua" w:hAnsi="Book Antiqua" w:cs="Book Antiqua"/>
          <w:color w:val="000000"/>
        </w:rPr>
        <w:t>reports</w:t>
      </w:r>
      <w:r w:rsidR="005F21DB" w:rsidRPr="00453DCB">
        <w:rPr>
          <w:rFonts w:ascii="Book Antiqua" w:eastAsia="Book Antiqua" w:hAnsi="Book Antiqua" w:cs="Book Antiqua"/>
          <w:color w:val="000000"/>
          <w:vertAlign w:val="superscript"/>
        </w:rPr>
        <w:t>[</w:t>
      </w:r>
      <w:proofErr w:type="gramEnd"/>
      <w:r w:rsidR="005F21DB" w:rsidRPr="00453DCB">
        <w:rPr>
          <w:rFonts w:ascii="Book Antiqua" w:eastAsia="Book Antiqua" w:hAnsi="Book Antiqua" w:cs="Book Antiqua"/>
          <w:color w:val="000000"/>
          <w:vertAlign w:val="superscript"/>
        </w:rPr>
        <w:t>24]</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Drug-related PUD may cause serious complications, including bleeding or </w:t>
      </w:r>
      <w:proofErr w:type="gramStart"/>
      <w:r w:rsidRPr="00453DCB">
        <w:rPr>
          <w:rFonts w:ascii="Book Antiqua" w:eastAsia="Book Antiqua" w:hAnsi="Book Antiqua" w:cs="Book Antiqua"/>
          <w:color w:val="000000"/>
        </w:rPr>
        <w:t>perforation</w:t>
      </w:r>
      <w:r w:rsidR="005F21DB" w:rsidRPr="00453DCB">
        <w:rPr>
          <w:rFonts w:ascii="Book Antiqua" w:eastAsia="Book Antiqua" w:hAnsi="Book Antiqua" w:cs="Book Antiqua"/>
          <w:color w:val="000000"/>
          <w:vertAlign w:val="superscript"/>
        </w:rPr>
        <w:t>[</w:t>
      </w:r>
      <w:proofErr w:type="gramEnd"/>
      <w:r w:rsidR="005F21DB" w:rsidRPr="00453DCB">
        <w:rPr>
          <w:rFonts w:ascii="Book Antiqua" w:eastAsia="Book Antiqua" w:hAnsi="Book Antiqua" w:cs="Book Antiqua"/>
          <w:color w:val="000000"/>
          <w:vertAlign w:val="superscript"/>
        </w:rPr>
        <w:t>25]</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Clinical practice guidelines for the appropriate treatment and prevention of drug-related PUD have been recently </w:t>
      </w:r>
      <w:proofErr w:type="gramStart"/>
      <w:r w:rsidRPr="00453DCB">
        <w:rPr>
          <w:rFonts w:ascii="Book Antiqua" w:eastAsia="Book Antiqua" w:hAnsi="Book Antiqua" w:cs="Book Antiqua"/>
          <w:color w:val="000000"/>
        </w:rPr>
        <w:t>developed</w:t>
      </w:r>
      <w:r w:rsidR="005F21DB" w:rsidRPr="00453DCB">
        <w:rPr>
          <w:rFonts w:ascii="Book Antiqua" w:eastAsia="Book Antiqua" w:hAnsi="Book Antiqua" w:cs="Book Antiqua"/>
          <w:color w:val="000000"/>
          <w:vertAlign w:val="superscript"/>
        </w:rPr>
        <w:t>[</w:t>
      </w:r>
      <w:proofErr w:type="gramEnd"/>
      <w:r w:rsidR="005F21DB" w:rsidRPr="00453DCB">
        <w:rPr>
          <w:rFonts w:ascii="Book Antiqua" w:eastAsia="Book Antiqua" w:hAnsi="Book Antiqua" w:cs="Book Antiqua"/>
          <w:color w:val="000000"/>
          <w:vertAlign w:val="superscript"/>
        </w:rPr>
        <w:t>26,27]</w:t>
      </w:r>
      <w:r w:rsidRPr="00453DCB">
        <w:rPr>
          <w:rFonts w:ascii="Book Antiqua" w:eastAsia="Book Antiqua" w:hAnsi="Book Antiqua" w:cs="Book Antiqua"/>
          <w:color w:val="000000"/>
        </w:rPr>
        <w:t>.</w:t>
      </w:r>
      <w:r w:rsidR="005F21DB"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t xml:space="preserve">The guidelines recommend high-risk patients who are on long-term NSAID medications receive low-dose PPIs to prevent PUD and its complications; however, evidence in patients who take multiple ulcerogenic drugs remains </w:t>
      </w:r>
      <w:proofErr w:type="gramStart"/>
      <w:r w:rsidRPr="00453DCB">
        <w:rPr>
          <w:rFonts w:ascii="Book Antiqua" w:eastAsia="Book Antiqua" w:hAnsi="Book Antiqua" w:cs="Book Antiqua"/>
          <w:color w:val="000000"/>
        </w:rPr>
        <w:t>lacking</w:t>
      </w:r>
      <w:r w:rsidR="005F21DB" w:rsidRPr="00453DCB">
        <w:rPr>
          <w:rFonts w:ascii="Book Antiqua" w:eastAsia="Book Antiqua" w:hAnsi="Book Antiqua" w:cs="Book Antiqua"/>
          <w:color w:val="000000"/>
          <w:vertAlign w:val="superscript"/>
        </w:rPr>
        <w:t>[</w:t>
      </w:r>
      <w:proofErr w:type="gramEnd"/>
      <w:r w:rsidR="005F21DB" w:rsidRPr="00453DCB">
        <w:rPr>
          <w:rFonts w:ascii="Book Antiqua" w:eastAsia="Book Antiqua" w:hAnsi="Book Antiqua" w:cs="Book Antiqua"/>
          <w:color w:val="000000"/>
          <w:vertAlign w:val="superscript"/>
        </w:rPr>
        <w:t>26]</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In a previous case series analysis from seven population-based healthcare databases, concomitant use of NSAIDs or aspirin with selective serotonin reuptake inhibitors, aldosterone antagonists, corticosteroids, or anticoagulants significantly increased the risk of upper gastrointestinal </w:t>
      </w:r>
      <w:proofErr w:type="gramStart"/>
      <w:r w:rsidRPr="00453DCB">
        <w:rPr>
          <w:rFonts w:ascii="Book Antiqua" w:eastAsia="Book Antiqua" w:hAnsi="Book Antiqua" w:cs="Book Antiqua"/>
          <w:color w:val="000000"/>
        </w:rPr>
        <w:t>bleeding</w:t>
      </w:r>
      <w:r w:rsidR="005F21DB" w:rsidRPr="00453DCB">
        <w:rPr>
          <w:rFonts w:ascii="Book Antiqua" w:eastAsia="Book Antiqua" w:hAnsi="Book Antiqua" w:cs="Book Antiqua"/>
          <w:color w:val="000000"/>
          <w:vertAlign w:val="superscript"/>
        </w:rPr>
        <w:t>[</w:t>
      </w:r>
      <w:proofErr w:type="gramEnd"/>
      <w:r w:rsidR="005F21DB" w:rsidRPr="00453DCB">
        <w:rPr>
          <w:rFonts w:ascii="Book Antiqua" w:eastAsia="Book Antiqua" w:hAnsi="Book Antiqua" w:cs="Book Antiqua"/>
          <w:color w:val="000000"/>
          <w:vertAlign w:val="superscript"/>
        </w:rPr>
        <w:t>28]</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Our results suggest that drug-induced PUD may have more severe clinical outcomes; therefore, further strategies should be investigated to prevent complications in elderly patients.</w:t>
      </w:r>
    </w:p>
    <w:p w14:paraId="1FEA0CDB" w14:textId="3298704E" w:rsidR="00A77B3E" w:rsidRPr="00453DCB" w:rsidRDefault="00000000" w:rsidP="00C5378B">
      <w:pPr>
        <w:spacing w:line="360" w:lineRule="auto"/>
        <w:ind w:firstLine="240"/>
        <w:jc w:val="both"/>
        <w:rPr>
          <w:rFonts w:ascii="Book Antiqua" w:hAnsi="Book Antiqua"/>
        </w:rPr>
      </w:pPr>
      <w:r w:rsidRPr="00453DCB">
        <w:rPr>
          <w:rFonts w:ascii="Book Antiqua" w:eastAsia="Book Antiqua" w:hAnsi="Book Antiqua" w:cs="Book Antiqua"/>
          <w:color w:val="000000"/>
        </w:rPr>
        <w:t>The proportion of idiopathic PUD was 22.1% in our study, which is consistent with the proportion in the previous multicenter prospective study in 2008</w:t>
      </w:r>
      <w:r w:rsidRPr="00453DCB">
        <w:rPr>
          <w:rFonts w:ascii="Book Antiqua" w:eastAsia="Book Antiqua" w:hAnsi="Book Antiqua" w:cs="Book Antiqua"/>
          <w:color w:val="000000"/>
          <w:vertAlign w:val="superscript"/>
        </w:rPr>
        <w:t>[9]</w:t>
      </w:r>
      <w:r w:rsidRPr="00453DCB">
        <w:rPr>
          <w:rFonts w:ascii="Book Antiqua" w:eastAsia="Book Antiqua" w:hAnsi="Book Antiqua" w:cs="Book Antiqua"/>
          <w:color w:val="000000"/>
        </w:rPr>
        <w:t xml:space="preserve"> and higher than that in</w:t>
      </w:r>
      <w:r w:rsidR="005F21DB" w:rsidRPr="00453DCB">
        <w:rPr>
          <w:rFonts w:ascii="Book Antiqua" w:eastAsia="Book Antiqua" w:hAnsi="Book Antiqua" w:cs="Book Antiqua"/>
          <w:color w:val="000000"/>
        </w:rPr>
        <w:t xml:space="preserve"> the</w:t>
      </w:r>
      <w:r w:rsidRPr="00453DCB">
        <w:rPr>
          <w:rFonts w:ascii="Book Antiqua" w:eastAsia="Book Antiqua" w:hAnsi="Book Antiqua" w:cs="Book Antiqua"/>
          <w:color w:val="000000"/>
        </w:rPr>
        <w:t xml:space="preserve"> study</w:t>
      </w:r>
      <w:r w:rsidR="005F21DB" w:rsidRPr="00453DCB">
        <w:rPr>
          <w:rFonts w:ascii="Book Antiqua" w:eastAsia="Book Antiqua" w:hAnsi="Book Antiqua" w:cs="Book Antiqua"/>
          <w:color w:val="000000"/>
        </w:rPr>
        <w:t xml:space="preserve"> by Chung </w:t>
      </w:r>
      <w:r w:rsidR="005F21DB" w:rsidRPr="00453DCB">
        <w:rPr>
          <w:rFonts w:ascii="Book Antiqua" w:eastAsia="Book Antiqua" w:hAnsi="Book Antiqua" w:cs="Book Antiqua"/>
          <w:i/>
          <w:iCs/>
          <w:color w:val="000000"/>
        </w:rPr>
        <w:t xml:space="preserve">et </w:t>
      </w:r>
      <w:proofErr w:type="gramStart"/>
      <w:r w:rsidR="005F21DB" w:rsidRPr="00453DCB">
        <w:rPr>
          <w:rFonts w:ascii="Book Antiqua" w:eastAsia="Book Antiqua" w:hAnsi="Book Antiqua" w:cs="Book Antiqua"/>
          <w:i/>
          <w:iCs/>
          <w:color w:val="000000"/>
        </w:rPr>
        <w:t>al</w:t>
      </w:r>
      <w:r w:rsidR="005F21DB" w:rsidRPr="00453DCB">
        <w:rPr>
          <w:rFonts w:ascii="Book Antiqua" w:eastAsia="Book Antiqua" w:hAnsi="Book Antiqua" w:cs="Book Antiqua"/>
          <w:color w:val="000000"/>
          <w:vertAlign w:val="superscript"/>
        </w:rPr>
        <w:t>[</w:t>
      </w:r>
      <w:proofErr w:type="gramEnd"/>
      <w:r w:rsidR="005F21DB" w:rsidRPr="00453DCB">
        <w:rPr>
          <w:rFonts w:ascii="Book Antiqua" w:eastAsia="Book Antiqua" w:hAnsi="Book Antiqua" w:cs="Book Antiqua"/>
          <w:color w:val="000000"/>
          <w:vertAlign w:val="superscript"/>
        </w:rPr>
        <w:t>8]</w:t>
      </w:r>
      <w:r w:rsidRPr="00453DCB">
        <w:rPr>
          <w:rFonts w:ascii="Book Antiqua" w:eastAsia="Book Antiqua" w:hAnsi="Book Antiqua" w:cs="Book Antiqua"/>
          <w:color w:val="000000"/>
        </w:rPr>
        <w:t xml:space="preserve"> (8.6%) of patients with PUB in Korea</w:t>
      </w:r>
      <w:r w:rsidR="005F21DB" w:rsidRPr="00453DCB">
        <w:rPr>
          <w:rFonts w:ascii="Book Antiqua" w:eastAsia="Book Antiqua" w:hAnsi="Book Antiqua" w:cs="Book Antiqua"/>
          <w:color w:val="000000"/>
          <w:vertAlign w:val="superscript"/>
        </w:rPr>
        <w:t>[12]</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Idiopathic PUD can be defined after excluding the missed diagnosis of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infection and undocumented use of NSAIDs or aspirin; therefore, the definition and diagnosis of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infection differed among the previous studies.</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Epidemiological studies have consistently reported an increasing proportion of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-negative PUD, particularly in Asian </w:t>
      </w:r>
      <w:proofErr w:type="gramStart"/>
      <w:r w:rsidRPr="00453DCB">
        <w:rPr>
          <w:rFonts w:ascii="Book Antiqua" w:eastAsia="Book Antiqua" w:hAnsi="Book Antiqua" w:cs="Book Antiqua"/>
          <w:color w:val="000000"/>
        </w:rPr>
        <w:t>countries</w:t>
      </w:r>
      <w:r w:rsidRPr="00453DCB">
        <w:rPr>
          <w:rFonts w:ascii="Book Antiqua" w:eastAsia="Book Antiqua" w:hAnsi="Book Antiqua" w:cs="Book Antiqua"/>
          <w:color w:val="000000"/>
          <w:vertAlign w:val="superscript"/>
        </w:rPr>
        <w:t>[</w:t>
      </w:r>
      <w:proofErr w:type="gramEnd"/>
      <w:r w:rsidRPr="00453DCB">
        <w:rPr>
          <w:rFonts w:ascii="Book Antiqua" w:eastAsia="Book Antiqua" w:hAnsi="Book Antiqua" w:cs="Book Antiqua"/>
          <w:color w:val="000000"/>
          <w:vertAlign w:val="superscript"/>
        </w:rPr>
        <w:t>8]</w:t>
      </w:r>
      <w:r w:rsidRPr="00453DCB">
        <w:rPr>
          <w:rFonts w:ascii="Book Antiqua" w:eastAsia="Book Antiqua" w:hAnsi="Book Antiqua" w:cs="Book Antiqua"/>
          <w:color w:val="000000"/>
        </w:rPr>
        <w:t xml:space="preserve">; </w:t>
      </w:r>
      <w:r w:rsidRPr="00453DCB">
        <w:rPr>
          <w:rFonts w:ascii="Book Antiqua" w:eastAsia="Book Antiqua" w:hAnsi="Book Antiqua" w:cs="Book Antiqua"/>
          <w:color w:val="000000"/>
        </w:rPr>
        <w:lastRenderedPageBreak/>
        <w:t xml:space="preserve">however, most of these studies were conducted before 2014, and few large-scale studies have investigated the changing trends or characteristics of idiopathic PUD in recent years. Our idiopathic PUD group included patients who had no exposure to aspirin, NSAIDs, or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eradication therapy before the index date. In our study, the exact results of the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tests could not be obtained, and patients with idiopathic PUD may overlap with those with drug-induced PUD. Despite these limitations, our study was the first to demonstrate the increasing trend of idiopathic PUD in old age in the past decade. In addition, we confirmed that the proportion of idiopathic PUD may differ regionally depending on the regional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prevalence.</w:t>
      </w:r>
    </w:p>
    <w:p w14:paraId="70FBF7A9" w14:textId="41E3620E" w:rsidR="00A77B3E" w:rsidRPr="00453DCB" w:rsidRDefault="00000000" w:rsidP="00C5378B">
      <w:pPr>
        <w:spacing w:line="360" w:lineRule="auto"/>
        <w:ind w:firstLine="240"/>
        <w:jc w:val="both"/>
        <w:rPr>
          <w:rFonts w:ascii="Book Antiqua" w:hAnsi="Book Antiqua"/>
        </w:rPr>
      </w:pPr>
      <w:r w:rsidRPr="00453DCB">
        <w:rPr>
          <w:rFonts w:ascii="Book Antiqua" w:eastAsia="Book Antiqua" w:hAnsi="Book Antiqua" w:cs="Book Antiqua"/>
          <w:color w:val="000000"/>
        </w:rPr>
        <w:t xml:space="preserve">The proportions of most of the comorbidities and drug exposures were higher in drug-induced PUD in our study, and only chronic liver disease was significantly higher in patients with idiopathic PUD among the three groups. Previous studies have compared the characteristics of idiopathic PUD with those of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related PUD. The risks for idiopathic PUD included older age, smoking, alcohol, comorbid diseases, and higher psychological </w:t>
      </w:r>
      <w:proofErr w:type="gramStart"/>
      <w:r w:rsidRPr="00453DCB">
        <w:rPr>
          <w:rFonts w:ascii="Book Antiqua" w:eastAsia="Book Antiqua" w:hAnsi="Book Antiqua" w:cs="Book Antiqua"/>
          <w:color w:val="000000"/>
        </w:rPr>
        <w:t>stress</w:t>
      </w:r>
      <w:r w:rsidR="005F21DB" w:rsidRPr="00453DCB">
        <w:rPr>
          <w:rFonts w:ascii="Book Antiqua" w:eastAsia="Book Antiqua" w:hAnsi="Book Antiqua" w:cs="Book Antiqua"/>
          <w:color w:val="000000"/>
          <w:vertAlign w:val="superscript"/>
        </w:rPr>
        <w:t>[</w:t>
      </w:r>
      <w:proofErr w:type="gramEnd"/>
      <w:r w:rsidR="005F21DB" w:rsidRPr="00453DCB">
        <w:rPr>
          <w:rFonts w:ascii="Book Antiqua" w:eastAsia="Book Antiqua" w:hAnsi="Book Antiqua" w:cs="Book Antiqua"/>
          <w:color w:val="000000"/>
          <w:vertAlign w:val="superscript"/>
        </w:rPr>
        <w:t>8]</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In our study, among three PUD groups, only the proportion of chronic liver disease was significantly higher in the idiopathic PUD; therefore, it may be a distinct characteristic compared with drug-induced PUD. The relationship between idiopathic PUD and liver disease has been suggested in several studies. Kim </w:t>
      </w:r>
      <w:r w:rsidRPr="00453DCB">
        <w:rPr>
          <w:rFonts w:ascii="Book Antiqua" w:eastAsia="Book Antiqua" w:hAnsi="Book Antiqua" w:cs="Book Antiqua"/>
          <w:i/>
          <w:iCs/>
          <w:color w:val="000000"/>
        </w:rPr>
        <w:t xml:space="preserve">et </w:t>
      </w:r>
      <w:proofErr w:type="gramStart"/>
      <w:r w:rsidRPr="00453DCB">
        <w:rPr>
          <w:rFonts w:ascii="Book Antiqua" w:eastAsia="Book Antiqua" w:hAnsi="Book Antiqua" w:cs="Book Antiqua"/>
          <w:i/>
          <w:iCs/>
          <w:color w:val="000000"/>
        </w:rPr>
        <w:t>al</w:t>
      </w:r>
      <w:r w:rsidR="005F21DB" w:rsidRPr="00453DCB">
        <w:rPr>
          <w:rFonts w:ascii="Book Antiqua" w:eastAsia="Book Antiqua" w:hAnsi="Book Antiqua" w:cs="Book Antiqua"/>
          <w:color w:val="000000"/>
          <w:vertAlign w:val="superscript"/>
        </w:rPr>
        <w:t>[</w:t>
      </w:r>
      <w:proofErr w:type="gramEnd"/>
      <w:r w:rsidR="005F21DB" w:rsidRPr="00453DCB">
        <w:rPr>
          <w:rFonts w:ascii="Book Antiqua" w:eastAsia="Book Antiqua" w:hAnsi="Book Antiqua" w:cs="Book Antiqua"/>
          <w:color w:val="000000"/>
          <w:vertAlign w:val="superscript"/>
        </w:rPr>
        <w:t>29]</w:t>
      </w:r>
      <w:r w:rsidRPr="00453DCB">
        <w:rPr>
          <w:rFonts w:ascii="Book Antiqua" w:eastAsia="Book Antiqua" w:hAnsi="Book Antiqua" w:cs="Book Antiqua"/>
          <w:color w:val="000000"/>
        </w:rPr>
        <w:t xml:space="preserve"> have reported that despite the decreased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infection in patients with severe liver cirrhosis, PUD was increased in 288 patients with liver cirrhosis.</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Therefore, factors other than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infection may be involved in the pathogenesis of PUD in patients with </w:t>
      </w:r>
      <w:proofErr w:type="gramStart"/>
      <w:r w:rsidRPr="00453DCB">
        <w:rPr>
          <w:rFonts w:ascii="Book Antiqua" w:eastAsia="Book Antiqua" w:hAnsi="Book Antiqua" w:cs="Book Antiqua"/>
          <w:color w:val="000000"/>
        </w:rPr>
        <w:t>cirrhosis</w:t>
      </w:r>
      <w:r w:rsidR="005F21DB" w:rsidRPr="00453DCB">
        <w:rPr>
          <w:rFonts w:ascii="Book Antiqua" w:eastAsia="Book Antiqua" w:hAnsi="Book Antiqua" w:cs="Book Antiqua"/>
          <w:color w:val="000000"/>
          <w:vertAlign w:val="superscript"/>
        </w:rPr>
        <w:t>[</w:t>
      </w:r>
      <w:proofErr w:type="gramEnd"/>
      <w:r w:rsidR="005F21DB" w:rsidRPr="00453DCB">
        <w:rPr>
          <w:rFonts w:ascii="Book Antiqua" w:eastAsia="Book Antiqua" w:hAnsi="Book Antiqua" w:cs="Book Antiqua"/>
          <w:color w:val="000000"/>
          <w:vertAlign w:val="superscript"/>
        </w:rPr>
        <w:t>29,30]</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 xml:space="preserve">A proposed pathophysiological mechanism is that portal hypertension induces splanchnic vascular congestion followed by gastrointestinal mucosal changes involving impaired mucosal secretion and microvascular flow, leading to peptic ulcer </w:t>
      </w:r>
      <w:proofErr w:type="gramStart"/>
      <w:r w:rsidRPr="00453DCB">
        <w:rPr>
          <w:rFonts w:ascii="Book Antiqua" w:eastAsia="Book Antiqua" w:hAnsi="Book Antiqua" w:cs="Book Antiqua"/>
          <w:color w:val="000000"/>
        </w:rPr>
        <w:t>formation</w:t>
      </w:r>
      <w:r w:rsidR="005F21DB" w:rsidRPr="00453DCB">
        <w:rPr>
          <w:rFonts w:ascii="Book Antiqua" w:eastAsia="Book Antiqua" w:hAnsi="Book Antiqua" w:cs="Book Antiqua"/>
          <w:color w:val="000000"/>
          <w:vertAlign w:val="superscript"/>
        </w:rPr>
        <w:t>[</w:t>
      </w:r>
      <w:proofErr w:type="gramEnd"/>
      <w:r w:rsidR="005F21DB" w:rsidRPr="00453DCB">
        <w:rPr>
          <w:rFonts w:ascii="Book Antiqua" w:eastAsia="Book Antiqua" w:hAnsi="Book Antiqua" w:cs="Book Antiqua"/>
          <w:color w:val="000000"/>
          <w:vertAlign w:val="superscript"/>
        </w:rPr>
        <w:t>31]</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Moreover, we demonstrated that alcoholic liver disease was more prevalent in idiopathic PUD, suggesting that alcohol may be another risk factor for idiopathic PUD, although the causal relationship is uncertain.</w:t>
      </w:r>
    </w:p>
    <w:p w14:paraId="0D5900E3" w14:textId="4BC26A8F" w:rsidR="00A77B3E" w:rsidRPr="00453DCB" w:rsidRDefault="00000000" w:rsidP="00C5378B">
      <w:pPr>
        <w:spacing w:line="360" w:lineRule="auto"/>
        <w:ind w:firstLine="240"/>
        <w:jc w:val="both"/>
        <w:rPr>
          <w:rFonts w:ascii="Book Antiqua" w:hAnsi="Book Antiqua"/>
        </w:rPr>
      </w:pPr>
      <w:r w:rsidRPr="00453DCB">
        <w:rPr>
          <w:rFonts w:ascii="Book Antiqua" w:eastAsia="Book Antiqua" w:hAnsi="Book Antiqua" w:cs="Book Antiqua"/>
          <w:color w:val="000000"/>
        </w:rPr>
        <w:t xml:space="preserve">Our study had several limitations. First, the proportion of idiopathic PUD may have been overestimated since we could not identify the exact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infection or </w:t>
      </w:r>
      <w:r w:rsidRPr="00453DCB">
        <w:rPr>
          <w:rFonts w:ascii="Book Antiqua" w:eastAsia="Book Antiqua" w:hAnsi="Book Antiqua" w:cs="Book Antiqua"/>
          <w:color w:val="000000"/>
        </w:rPr>
        <w:lastRenderedPageBreak/>
        <w:t xml:space="preserve">confirmation after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 xml:space="preserve"> eradication using an administrative database. However, this limitation may be overcome by converting text data to CDM in future studies. Second, our study was not conducted nationwide; therefore, we could not demonstrate the PUD trend as a proportion of the total patients. However, we observed that the pattern or severity of PUD may vary according to the scale of each hospital. Third, patients may overlap across hospital databases. Patients may be diagnosed with PUD in one hospital and treated in another. Fourth, the claims data-based research design may include misclassification bias or inaccurate data. Lastly, we could not include </w:t>
      </w:r>
      <w:r w:rsidR="00593078" w:rsidRPr="00453DCB">
        <w:rPr>
          <w:rFonts w:ascii="Book Antiqua" w:eastAsia="Book Antiqua" w:hAnsi="Book Antiqua" w:cs="Book Antiqua"/>
          <w:color w:val="000000"/>
        </w:rPr>
        <w:t xml:space="preserve">data on </w:t>
      </w:r>
      <w:r w:rsidRPr="00453DCB">
        <w:rPr>
          <w:rFonts w:ascii="Book Antiqua" w:eastAsia="Book Antiqua" w:hAnsi="Book Antiqua" w:cs="Book Antiqua"/>
          <w:color w:val="000000"/>
        </w:rPr>
        <w:t>smoking</w:t>
      </w:r>
      <w:r w:rsidR="00593078" w:rsidRPr="00453DCB">
        <w:rPr>
          <w:rFonts w:ascii="Book Antiqua" w:eastAsia="Book Antiqua" w:hAnsi="Book Antiqua" w:cs="Book Antiqua"/>
          <w:color w:val="000000"/>
        </w:rPr>
        <w:t xml:space="preserve"> or alcohol consumption</w:t>
      </w:r>
      <w:r w:rsidRPr="00453DCB">
        <w:rPr>
          <w:rFonts w:ascii="Book Antiqua" w:eastAsia="Book Antiqua" w:hAnsi="Book Antiqua" w:cs="Book Antiqua"/>
          <w:color w:val="000000"/>
        </w:rPr>
        <w:t>; therefore, it could not be evaluated as a cause of idiopathic PUD.</w:t>
      </w:r>
    </w:p>
    <w:p w14:paraId="2A83CCEC" w14:textId="798E4D37" w:rsidR="00A77B3E" w:rsidRPr="00453DCB" w:rsidRDefault="00000000" w:rsidP="00C5378B">
      <w:pPr>
        <w:spacing w:line="360" w:lineRule="auto"/>
        <w:ind w:firstLine="240"/>
        <w:jc w:val="both"/>
        <w:rPr>
          <w:rFonts w:ascii="Book Antiqua" w:hAnsi="Book Antiqua"/>
        </w:rPr>
      </w:pPr>
      <w:r w:rsidRPr="00453DCB">
        <w:rPr>
          <w:rFonts w:ascii="Book Antiqua" w:eastAsia="Book Antiqua" w:hAnsi="Book Antiqua" w:cs="Book Antiqua"/>
          <w:color w:val="000000"/>
        </w:rPr>
        <w:t xml:space="preserve">Despite these limitations, our study had the following strengths. The main strength is that the analysis was performed using the OMOP-CDM database, which can be applied to other databases worldwide with the same analytic code. Second, our study used the operational definition of PUD based on a previous validation study, which showed high sensitivity and </w:t>
      </w:r>
      <w:proofErr w:type="gramStart"/>
      <w:r w:rsidRPr="00453DCB">
        <w:rPr>
          <w:rFonts w:ascii="Book Antiqua" w:eastAsia="Book Antiqua" w:hAnsi="Book Antiqua" w:cs="Book Antiqua"/>
          <w:color w:val="000000"/>
        </w:rPr>
        <w:t>specificity</w:t>
      </w:r>
      <w:r w:rsidR="005F21DB" w:rsidRPr="00453DCB">
        <w:rPr>
          <w:rFonts w:ascii="Book Antiqua" w:eastAsia="Book Antiqua" w:hAnsi="Book Antiqua" w:cs="Book Antiqua"/>
          <w:color w:val="000000"/>
          <w:vertAlign w:val="superscript"/>
        </w:rPr>
        <w:t>[</w:t>
      </w:r>
      <w:proofErr w:type="gramEnd"/>
      <w:r w:rsidR="005F21DB" w:rsidRPr="00453DCB">
        <w:rPr>
          <w:rFonts w:ascii="Book Antiqua" w:eastAsia="Book Antiqua" w:hAnsi="Book Antiqua" w:cs="Book Antiqua"/>
          <w:color w:val="000000"/>
          <w:vertAlign w:val="superscript"/>
        </w:rPr>
        <w:t>19]</w:t>
      </w:r>
      <w:r w:rsidRPr="00453DCB">
        <w:rPr>
          <w:rFonts w:ascii="Book Antiqua" w:eastAsia="Book Antiqua" w:hAnsi="Book Antiqua" w:cs="Book Antiqua"/>
          <w:color w:val="000000"/>
        </w:rPr>
        <w:t>.</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Lastly, our study confirmed the changing trends and characteristics of PUD according to etiology and age group in the past 10 years using a large-scale multicenter design.</w:t>
      </w:r>
    </w:p>
    <w:p w14:paraId="1D594604" w14:textId="77777777" w:rsidR="00A77B3E" w:rsidRPr="00453DCB" w:rsidRDefault="00A77B3E" w:rsidP="00C5378B">
      <w:pPr>
        <w:spacing w:line="360" w:lineRule="auto"/>
        <w:jc w:val="both"/>
        <w:rPr>
          <w:rFonts w:ascii="Book Antiqua" w:hAnsi="Book Antiqua"/>
        </w:rPr>
      </w:pPr>
    </w:p>
    <w:p w14:paraId="04DFB77C"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caps/>
          <w:color w:val="000000"/>
          <w:u w:val="single"/>
        </w:rPr>
        <w:t>CONCLUSION</w:t>
      </w:r>
    </w:p>
    <w:p w14:paraId="158ED416"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 xml:space="preserve">In conclusion, PUD exhibited an increasing trend in the old-age group in the past decade. Regarding etiology,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-related PUD decreased, whereas drug-related and idiopathic PUD increased, particularly in the old-age group. With the rising number of older patients, the effects of concomitant ulcerogenic drugs on PUD should be investigated, and preventive strategies for drug-induced PUD should be developed. Further studies are required to clarify the relationship between idiopathic PUD and chronic liver disease.</w:t>
      </w:r>
    </w:p>
    <w:p w14:paraId="236B00C6" w14:textId="77777777" w:rsidR="00A77B3E" w:rsidRPr="00453DCB" w:rsidRDefault="00A77B3E" w:rsidP="00C5378B">
      <w:pPr>
        <w:spacing w:line="360" w:lineRule="auto"/>
        <w:jc w:val="both"/>
        <w:rPr>
          <w:rFonts w:ascii="Book Antiqua" w:hAnsi="Book Antiqua"/>
        </w:rPr>
      </w:pPr>
    </w:p>
    <w:p w14:paraId="5B0968EC"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caps/>
          <w:color w:val="000000"/>
          <w:u w:val="single"/>
        </w:rPr>
        <w:t>ARTICLE HIGHLIGHTS</w:t>
      </w:r>
    </w:p>
    <w:p w14:paraId="130AFA08"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i/>
          <w:color w:val="000000"/>
        </w:rPr>
        <w:t>Research background</w:t>
      </w:r>
    </w:p>
    <w:p w14:paraId="2726C5A5"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lastRenderedPageBreak/>
        <w:t>To date, few large-scale studies have comprehensively investigated the recent changing trends and clinical characteristics of peptic ulcer disease (PUD), including the multiple risk factors.</w:t>
      </w:r>
    </w:p>
    <w:p w14:paraId="15792263" w14:textId="77777777" w:rsidR="00A77B3E" w:rsidRPr="00453DCB" w:rsidRDefault="00A77B3E" w:rsidP="00C5378B">
      <w:pPr>
        <w:spacing w:line="360" w:lineRule="auto"/>
        <w:jc w:val="both"/>
        <w:rPr>
          <w:rFonts w:ascii="Book Antiqua" w:hAnsi="Book Antiqua"/>
        </w:rPr>
      </w:pPr>
    </w:p>
    <w:p w14:paraId="6328E277"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i/>
          <w:color w:val="000000"/>
        </w:rPr>
        <w:t>Research motivation</w:t>
      </w:r>
    </w:p>
    <w:p w14:paraId="3284D968"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The incidence of idiopathic PUD, has increased in recent years, particularly in Asian countries.</w:t>
      </w:r>
      <w:r w:rsidRPr="00453DCB">
        <w:rPr>
          <w:rFonts w:ascii="Book Antiqua" w:eastAsia="Book Antiqua" w:hAnsi="Book Antiqua" w:cs="Book Antiqua"/>
          <w:color w:val="000000"/>
          <w:vertAlign w:val="superscript"/>
        </w:rPr>
        <w:t xml:space="preserve"> </w:t>
      </w:r>
      <w:r w:rsidRPr="00453DCB">
        <w:rPr>
          <w:rFonts w:ascii="Book Antiqua" w:eastAsia="Book Antiqua" w:hAnsi="Book Antiqua" w:cs="Book Antiqua"/>
          <w:color w:val="000000"/>
        </w:rPr>
        <w:t>The clinical outcomes of idiopathic PUD revealed recurrent ulcer bleeding and higher mortality in previous studies; however, characteristics of idiopathic PUD remain poorly understood and warrant further investigation.</w:t>
      </w:r>
    </w:p>
    <w:p w14:paraId="2D952D05" w14:textId="77777777" w:rsidR="00A77B3E" w:rsidRPr="00453DCB" w:rsidRDefault="00A77B3E" w:rsidP="00C5378B">
      <w:pPr>
        <w:spacing w:line="360" w:lineRule="auto"/>
        <w:jc w:val="both"/>
        <w:rPr>
          <w:rFonts w:ascii="Book Antiqua" w:hAnsi="Book Antiqua"/>
        </w:rPr>
      </w:pPr>
    </w:p>
    <w:p w14:paraId="4EECE22C"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i/>
          <w:color w:val="000000"/>
        </w:rPr>
        <w:t>Research objectives</w:t>
      </w:r>
    </w:p>
    <w:p w14:paraId="70AD8527"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We aimed to evaluate the changing trends and characteristics of PUD according to age and etiology.</w:t>
      </w:r>
    </w:p>
    <w:p w14:paraId="4BDA1AD5" w14:textId="77777777" w:rsidR="00A77B3E" w:rsidRPr="00453DCB" w:rsidRDefault="00A77B3E" w:rsidP="00C5378B">
      <w:pPr>
        <w:spacing w:line="360" w:lineRule="auto"/>
        <w:jc w:val="both"/>
        <w:rPr>
          <w:rFonts w:ascii="Book Antiqua" w:hAnsi="Book Antiqua"/>
        </w:rPr>
      </w:pPr>
    </w:p>
    <w:p w14:paraId="09444C5A"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i/>
          <w:color w:val="000000"/>
        </w:rPr>
        <w:t>Research methods</w:t>
      </w:r>
    </w:p>
    <w:p w14:paraId="44718346" w14:textId="379EDA57" w:rsidR="005912DA"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 xml:space="preserve">We analyzed seven hospital databases </w:t>
      </w:r>
      <w:r w:rsidR="008528C9" w:rsidRPr="00453DCB">
        <w:rPr>
          <w:rFonts w:ascii="Book Antiqua" w:eastAsia="Book Antiqua" w:hAnsi="Book Antiqua" w:cs="Book Antiqua"/>
          <w:color w:val="000000"/>
        </w:rPr>
        <w:t xml:space="preserve">that were converted to a common data model </w:t>
      </w:r>
      <w:r w:rsidRPr="00453DCB">
        <w:rPr>
          <w:rFonts w:ascii="Book Antiqua" w:eastAsia="Book Antiqua" w:hAnsi="Book Antiqua" w:cs="Book Antiqua"/>
          <w:color w:val="000000"/>
        </w:rPr>
        <w:t xml:space="preserve">between 2010 and 2019. </w:t>
      </w:r>
      <w:r w:rsidR="005912DA" w:rsidRPr="00453DCB">
        <w:rPr>
          <w:rFonts w:ascii="Book Antiqua" w:eastAsia="Book Antiqua" w:hAnsi="Book Antiqua" w:cs="Book Antiqua"/>
          <w:color w:val="000000"/>
        </w:rPr>
        <w:t xml:space="preserve">We classified PUD patients who underwent rapid urease testing or </w:t>
      </w:r>
      <w:r w:rsidR="00F162C6" w:rsidRPr="00453DCB">
        <w:rPr>
          <w:rFonts w:ascii="Book Antiqua" w:eastAsia="Book Antiqua" w:hAnsi="Book Antiqua" w:cs="Book Antiqua"/>
          <w:i/>
          <w:iCs/>
        </w:rPr>
        <w:t>Helicobacter pylori</w:t>
      </w:r>
      <w:r w:rsidR="00F162C6" w:rsidRPr="00453DCB">
        <w:rPr>
          <w:rFonts w:ascii="Book Antiqua" w:eastAsia="Book Antiqua" w:hAnsi="Book Antiqua" w:cs="Book Antiqua"/>
        </w:rPr>
        <w:t xml:space="preserve"> (</w:t>
      </w:r>
      <w:r w:rsidR="00F162C6" w:rsidRPr="00453DCB">
        <w:rPr>
          <w:rFonts w:ascii="Book Antiqua" w:eastAsia="Book Antiqua" w:hAnsi="Book Antiqua" w:cs="Book Antiqua"/>
          <w:i/>
          <w:iCs/>
        </w:rPr>
        <w:t>H. pylori</w:t>
      </w:r>
      <w:r w:rsidR="00F162C6" w:rsidRPr="00453DCB">
        <w:rPr>
          <w:rFonts w:ascii="Book Antiqua" w:eastAsia="Book Antiqua" w:hAnsi="Book Antiqua" w:cs="Book Antiqua"/>
        </w:rPr>
        <w:t>)</w:t>
      </w:r>
      <w:r w:rsidR="005912DA" w:rsidRPr="00453DCB">
        <w:rPr>
          <w:rFonts w:ascii="Book Antiqua" w:eastAsia="Book Antiqua" w:hAnsi="Book Antiqua" w:cs="Book Antiqua"/>
          <w:color w:val="000000"/>
        </w:rPr>
        <w:t xml:space="preserve"> serology testing into the following three groups according to etiology: (1) </w:t>
      </w:r>
      <w:r w:rsidR="005912DA" w:rsidRPr="00453DCB">
        <w:rPr>
          <w:rFonts w:ascii="Book Antiqua" w:eastAsia="Book Antiqua" w:hAnsi="Book Antiqua" w:cs="Book Antiqua"/>
          <w:i/>
          <w:iCs/>
          <w:color w:val="000000"/>
        </w:rPr>
        <w:t>H. pylori</w:t>
      </w:r>
      <w:r w:rsidR="005912DA" w:rsidRPr="00453DCB">
        <w:rPr>
          <w:rFonts w:ascii="Book Antiqua" w:eastAsia="Book Antiqua" w:hAnsi="Book Antiqua" w:cs="Book Antiqua"/>
          <w:color w:val="000000"/>
        </w:rPr>
        <w:t xml:space="preserve">-related; (2) drug-related </w:t>
      </w:r>
      <w:r w:rsidR="00F162C6" w:rsidRPr="00453DCB">
        <w:rPr>
          <w:rFonts w:ascii="Book Antiqua" w:eastAsia="Book Antiqua" w:hAnsi="Book Antiqua" w:cs="Book Antiqua"/>
        </w:rPr>
        <w:t>[</w:t>
      </w:r>
      <w:r w:rsidR="005912DA" w:rsidRPr="00453DCB">
        <w:rPr>
          <w:rFonts w:ascii="Book Antiqua" w:eastAsia="Book Antiqua" w:hAnsi="Book Antiqua" w:cs="Book Antiqua"/>
          <w:i/>
          <w:iCs/>
          <w:color w:val="000000"/>
        </w:rPr>
        <w:t>H. pylori</w:t>
      </w:r>
      <w:r w:rsidR="005912DA" w:rsidRPr="00453DCB">
        <w:rPr>
          <w:rFonts w:ascii="Book Antiqua" w:eastAsia="Book Antiqua" w:hAnsi="Book Antiqua" w:cs="Book Antiqua"/>
          <w:color w:val="000000"/>
        </w:rPr>
        <w:t xml:space="preserve">-negative and </w:t>
      </w:r>
      <w:r w:rsidR="00F162C6" w:rsidRPr="00453DCB">
        <w:rPr>
          <w:rFonts w:ascii="Book Antiqua" w:eastAsia="Book Antiqua" w:hAnsi="Book Antiqua" w:cs="Book Antiqua"/>
        </w:rPr>
        <w:t>nonsteroidal anti-inflammatory drugs (NSAIDs)</w:t>
      </w:r>
      <w:r w:rsidR="005912DA" w:rsidRPr="00453DCB">
        <w:rPr>
          <w:rFonts w:ascii="Book Antiqua" w:eastAsia="Book Antiqua" w:hAnsi="Book Antiqua" w:cs="Book Antiqua"/>
          <w:color w:val="000000"/>
        </w:rPr>
        <w:t>/aspirin-related</w:t>
      </w:r>
      <w:r w:rsidR="00F162C6" w:rsidRPr="00453DCB">
        <w:rPr>
          <w:rFonts w:ascii="Book Antiqua" w:eastAsia="Book Antiqua" w:hAnsi="Book Antiqua" w:cs="Book Antiqua"/>
        </w:rPr>
        <w:t>]</w:t>
      </w:r>
      <w:r w:rsidR="005912DA" w:rsidRPr="00453DCB">
        <w:rPr>
          <w:rFonts w:ascii="Book Antiqua" w:eastAsia="Book Antiqua" w:hAnsi="Book Antiqua" w:cs="Book Antiqua"/>
          <w:color w:val="000000"/>
        </w:rPr>
        <w:t xml:space="preserve">; and (3) </w:t>
      </w:r>
      <w:r w:rsidR="00F162C6" w:rsidRPr="00453DCB">
        <w:rPr>
          <w:rFonts w:ascii="Book Antiqua" w:eastAsia="Book Antiqua" w:hAnsi="Book Antiqua" w:cs="Book Antiqua"/>
          <w:color w:val="000000"/>
        </w:rPr>
        <w:t>I</w:t>
      </w:r>
      <w:r w:rsidR="005912DA" w:rsidRPr="00453DCB">
        <w:rPr>
          <w:rFonts w:ascii="Book Antiqua" w:eastAsia="Book Antiqua" w:hAnsi="Book Antiqua" w:cs="Book Antiqua"/>
          <w:color w:val="000000"/>
        </w:rPr>
        <w:t>diopathic (</w:t>
      </w:r>
      <w:r w:rsidR="005912DA" w:rsidRPr="00453DCB">
        <w:rPr>
          <w:rFonts w:ascii="Book Antiqua" w:eastAsia="Book Antiqua" w:hAnsi="Book Antiqua" w:cs="Book Antiqua"/>
          <w:i/>
          <w:iCs/>
          <w:color w:val="000000"/>
        </w:rPr>
        <w:t>H. pylori</w:t>
      </w:r>
      <w:r w:rsidR="005912DA" w:rsidRPr="00453DCB">
        <w:rPr>
          <w:rFonts w:ascii="Book Antiqua" w:eastAsia="Book Antiqua" w:hAnsi="Book Antiqua" w:cs="Book Antiqua"/>
          <w:color w:val="000000"/>
        </w:rPr>
        <w:t>/NSAID/aspirin-negative) PUD.</w:t>
      </w:r>
    </w:p>
    <w:p w14:paraId="3D80E503" w14:textId="77777777" w:rsidR="00A77B3E" w:rsidRPr="00453DCB" w:rsidRDefault="00A77B3E" w:rsidP="00C5378B">
      <w:pPr>
        <w:spacing w:line="360" w:lineRule="auto"/>
        <w:jc w:val="both"/>
        <w:rPr>
          <w:rFonts w:ascii="Book Antiqua" w:hAnsi="Book Antiqua"/>
        </w:rPr>
      </w:pPr>
    </w:p>
    <w:p w14:paraId="14DE68E1"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i/>
          <w:color w:val="000000"/>
        </w:rPr>
        <w:t>Research results</w:t>
      </w:r>
    </w:p>
    <w:p w14:paraId="336A2979"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 xml:space="preserve">The overall number of PUD exhibited no decrease, whereas PUD in old age revealed an increasing trend.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-related PUD exhibited a decreasing trend after 2014, drug-related PUD demonstrated an increasing trend, and idiopathic PUD showed an increasing trend in the old-age group during 10 years. The idiopathic PUD group had a significantly higher number of patients with chronic liver disease.</w:t>
      </w:r>
    </w:p>
    <w:p w14:paraId="0AC5E778" w14:textId="77777777" w:rsidR="00A77B3E" w:rsidRPr="00453DCB" w:rsidRDefault="00A77B3E" w:rsidP="00C5378B">
      <w:pPr>
        <w:spacing w:line="360" w:lineRule="auto"/>
        <w:jc w:val="both"/>
        <w:rPr>
          <w:rFonts w:ascii="Book Antiqua" w:hAnsi="Book Antiqua"/>
        </w:rPr>
      </w:pPr>
    </w:p>
    <w:p w14:paraId="654D9845"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i/>
          <w:color w:val="000000"/>
        </w:rPr>
        <w:lastRenderedPageBreak/>
        <w:t>Research conclusions</w:t>
      </w:r>
    </w:p>
    <w:p w14:paraId="03F9D354" w14:textId="033371D2" w:rsidR="004927E8" w:rsidRPr="00453DCB" w:rsidRDefault="005912DA" w:rsidP="00C5378B">
      <w:pPr>
        <w:spacing w:line="360" w:lineRule="auto"/>
        <w:jc w:val="both"/>
        <w:rPr>
          <w:rFonts w:ascii="Book Antiqua" w:eastAsia="Book Antiqua" w:hAnsi="Book Antiqua" w:cs="Book Antiqua"/>
          <w:color w:val="000000"/>
        </w:rPr>
      </w:pPr>
      <w:r w:rsidRPr="00453DCB">
        <w:rPr>
          <w:rFonts w:ascii="Book Antiqua" w:eastAsia="Book Antiqua" w:hAnsi="Book Antiqua" w:cs="Book Antiqua"/>
          <w:color w:val="000000"/>
        </w:rPr>
        <w:t xml:space="preserve">There was an increase in the incidence of PUD in the older age group during the last decade. There was a decrease in </w:t>
      </w:r>
      <w:r w:rsidRPr="00453DCB">
        <w:rPr>
          <w:rFonts w:ascii="Book Antiqua" w:eastAsia="Book Antiqua" w:hAnsi="Book Antiqua" w:cs="Book Antiqua"/>
          <w:i/>
          <w:iCs/>
          <w:color w:val="000000"/>
        </w:rPr>
        <w:t>H. pylori</w:t>
      </w:r>
      <w:r w:rsidRPr="00453DCB">
        <w:rPr>
          <w:rFonts w:ascii="Book Antiqua" w:eastAsia="Book Antiqua" w:hAnsi="Book Antiqua" w:cs="Book Antiqua"/>
          <w:color w:val="000000"/>
        </w:rPr>
        <w:t>-related PUD and an increase in drug-related and idiopathic PUD, especially in the elderly group.</w:t>
      </w:r>
    </w:p>
    <w:p w14:paraId="195E4260" w14:textId="77777777" w:rsidR="005912DA" w:rsidRPr="00453DCB" w:rsidRDefault="005912DA" w:rsidP="00C5378B">
      <w:pPr>
        <w:spacing w:line="360" w:lineRule="auto"/>
        <w:jc w:val="both"/>
        <w:rPr>
          <w:rFonts w:ascii="Book Antiqua" w:hAnsi="Book Antiqua"/>
        </w:rPr>
      </w:pPr>
    </w:p>
    <w:p w14:paraId="76BDC928"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i/>
          <w:color w:val="000000"/>
        </w:rPr>
        <w:t>Research perspectives</w:t>
      </w:r>
    </w:p>
    <w:p w14:paraId="69DB0468"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color w:val="000000"/>
        </w:rPr>
        <w:t>Further preventive strategies for drug-induced PUD should be developed. Further studies are required to clarify the relationship between idiopathic PUD and chronic liver disease.</w:t>
      </w:r>
    </w:p>
    <w:p w14:paraId="1244F3CF" w14:textId="77777777" w:rsidR="00A77B3E" w:rsidRPr="00453DCB" w:rsidRDefault="00A77B3E" w:rsidP="00C5378B">
      <w:pPr>
        <w:spacing w:line="360" w:lineRule="auto"/>
        <w:jc w:val="both"/>
        <w:rPr>
          <w:rFonts w:ascii="Book Antiqua" w:hAnsi="Book Antiqua"/>
        </w:rPr>
      </w:pPr>
    </w:p>
    <w:p w14:paraId="66FB8CBA" w14:textId="7AA1C2C2" w:rsidR="00F162C6" w:rsidRPr="00453DCB" w:rsidRDefault="00FA723F" w:rsidP="00C5378B">
      <w:pPr>
        <w:spacing w:line="360" w:lineRule="auto"/>
        <w:jc w:val="both"/>
        <w:rPr>
          <w:rFonts w:ascii="Book Antiqua" w:eastAsia="Book Antiqua" w:hAnsi="Book Antiqua" w:cs="Book Antiqua"/>
        </w:rPr>
      </w:pPr>
      <w:r w:rsidRPr="00453DCB">
        <w:rPr>
          <w:rFonts w:ascii="Book Antiqua" w:hAnsi="Book Antiqua"/>
          <w:b/>
          <w:bCs/>
          <w:u w:val="single"/>
        </w:rPr>
        <w:t>ACKNOWLEDGEMENTS</w:t>
      </w:r>
    </w:p>
    <w:p w14:paraId="5B529ACE" w14:textId="77777777" w:rsidR="00F162C6" w:rsidRPr="00453DCB" w:rsidRDefault="00F162C6" w:rsidP="00C5378B">
      <w:pPr>
        <w:spacing w:line="360" w:lineRule="auto"/>
        <w:jc w:val="both"/>
        <w:rPr>
          <w:rFonts w:ascii="Book Antiqua" w:eastAsia="Book Antiqua" w:hAnsi="Book Antiqua" w:cs="Book Antiqua"/>
        </w:rPr>
      </w:pPr>
      <w:r w:rsidRPr="00453DCB">
        <w:rPr>
          <w:rFonts w:ascii="Book Antiqua" w:eastAsia="Book Antiqua" w:hAnsi="Book Antiqua" w:cs="Book Antiqua"/>
        </w:rPr>
        <w:t xml:space="preserve">We acknowledge to Dr. Kee Myung Lee (Department of Gastroenterology, </w:t>
      </w:r>
      <w:proofErr w:type="spellStart"/>
      <w:r w:rsidRPr="00453DCB">
        <w:rPr>
          <w:rFonts w:ascii="Book Antiqua" w:eastAsia="Book Antiqua" w:hAnsi="Book Antiqua" w:cs="Book Antiqua"/>
        </w:rPr>
        <w:t>Ajou</w:t>
      </w:r>
      <w:proofErr w:type="spellEnd"/>
      <w:r w:rsidRPr="00453DCB">
        <w:rPr>
          <w:rFonts w:ascii="Book Antiqua" w:eastAsia="Book Antiqua" w:hAnsi="Book Antiqua" w:cs="Book Antiqua"/>
        </w:rPr>
        <w:t xml:space="preserve"> University School of Medicine, Suwon, Korea), Dr. Ji Min Han (Department of Internal Medicine, Daegu Catholic University Medical Center, Daegu, Korea), Dr. Ki-Nam Shim (Department of Internal Medicine, </w:t>
      </w:r>
      <w:proofErr w:type="spellStart"/>
      <w:r w:rsidRPr="00453DCB">
        <w:rPr>
          <w:rFonts w:ascii="Book Antiqua" w:eastAsia="Book Antiqua" w:hAnsi="Book Antiqua" w:cs="Book Antiqua"/>
        </w:rPr>
        <w:t>Ewha</w:t>
      </w:r>
      <w:proofErr w:type="spellEnd"/>
      <w:r w:rsidRPr="00453DCB">
        <w:rPr>
          <w:rFonts w:ascii="Book Antiqua" w:eastAsia="Book Antiqua" w:hAnsi="Book Antiqua" w:cs="Book Antiqua"/>
        </w:rPr>
        <w:t xml:space="preserve"> </w:t>
      </w:r>
      <w:proofErr w:type="spellStart"/>
      <w:r w:rsidRPr="00453DCB">
        <w:rPr>
          <w:rFonts w:ascii="Book Antiqua" w:eastAsia="Book Antiqua" w:hAnsi="Book Antiqua" w:cs="Book Antiqua"/>
        </w:rPr>
        <w:t>Womans</w:t>
      </w:r>
      <w:proofErr w:type="spellEnd"/>
      <w:r w:rsidRPr="00453DCB">
        <w:rPr>
          <w:rFonts w:ascii="Book Antiqua" w:eastAsia="Book Antiqua" w:hAnsi="Book Antiqua" w:cs="Book Antiqua"/>
        </w:rPr>
        <w:t xml:space="preserve"> University College of Medicine, Seoul, Korea), Dr. Chang Min Lee (Department of Internal Medicine, </w:t>
      </w:r>
      <w:proofErr w:type="spellStart"/>
      <w:r w:rsidRPr="00453DCB">
        <w:rPr>
          <w:rFonts w:ascii="Book Antiqua" w:eastAsia="Book Antiqua" w:hAnsi="Book Antiqua" w:cs="Book Antiqua"/>
        </w:rPr>
        <w:t>Gyeongsang</w:t>
      </w:r>
      <w:proofErr w:type="spellEnd"/>
      <w:r w:rsidRPr="00453DCB">
        <w:rPr>
          <w:rFonts w:ascii="Book Antiqua" w:eastAsia="Book Antiqua" w:hAnsi="Book Antiqua" w:cs="Book Antiqua"/>
        </w:rPr>
        <w:t xml:space="preserve"> National University Hospital, </w:t>
      </w:r>
      <w:proofErr w:type="spellStart"/>
      <w:r w:rsidRPr="00453DCB">
        <w:rPr>
          <w:rFonts w:ascii="Book Antiqua" w:eastAsia="Book Antiqua" w:hAnsi="Book Antiqua" w:cs="Book Antiqua"/>
        </w:rPr>
        <w:t>Gyeongsang</w:t>
      </w:r>
      <w:proofErr w:type="spellEnd"/>
      <w:r w:rsidRPr="00453DCB">
        <w:rPr>
          <w:rFonts w:ascii="Book Antiqua" w:eastAsia="Book Antiqua" w:hAnsi="Book Antiqua" w:cs="Book Antiqua"/>
        </w:rPr>
        <w:t xml:space="preserve"> National University, College of Medicine, Jinju, Korea), Dr. Sung Chul Park (Department of Internal Medicine, </w:t>
      </w:r>
      <w:proofErr w:type="spellStart"/>
      <w:r w:rsidRPr="00453DCB">
        <w:rPr>
          <w:rFonts w:ascii="Book Antiqua" w:eastAsia="Book Antiqua" w:hAnsi="Book Antiqua" w:cs="Book Antiqua"/>
        </w:rPr>
        <w:t>Kangwon</w:t>
      </w:r>
      <w:proofErr w:type="spellEnd"/>
      <w:r w:rsidRPr="00453DCB">
        <w:rPr>
          <w:rFonts w:ascii="Book Antiqua" w:eastAsia="Book Antiqua" w:hAnsi="Book Antiqua" w:cs="Book Antiqua"/>
        </w:rPr>
        <w:t xml:space="preserve"> National University School of Medicine, </w:t>
      </w:r>
      <w:proofErr w:type="spellStart"/>
      <w:r w:rsidRPr="00453DCB">
        <w:rPr>
          <w:rFonts w:ascii="Book Antiqua" w:eastAsia="Book Antiqua" w:hAnsi="Book Antiqua" w:cs="Book Antiqua"/>
        </w:rPr>
        <w:t>Chuncheon</w:t>
      </w:r>
      <w:proofErr w:type="spellEnd"/>
      <w:r w:rsidRPr="00453DCB">
        <w:rPr>
          <w:rFonts w:ascii="Book Antiqua" w:eastAsia="Book Antiqua" w:hAnsi="Book Antiqua" w:cs="Book Antiqua"/>
        </w:rPr>
        <w:t xml:space="preserve">, Korea), and Dr. Suck </w:t>
      </w:r>
      <w:proofErr w:type="spellStart"/>
      <w:r w:rsidRPr="00453DCB">
        <w:rPr>
          <w:rFonts w:ascii="Book Antiqua" w:eastAsia="Book Antiqua" w:hAnsi="Book Antiqua" w:cs="Book Antiqua"/>
        </w:rPr>
        <w:t>Chei</w:t>
      </w:r>
      <w:proofErr w:type="spellEnd"/>
      <w:r w:rsidRPr="00453DCB">
        <w:rPr>
          <w:rFonts w:ascii="Book Antiqua" w:eastAsia="Book Antiqua" w:hAnsi="Book Antiqua" w:cs="Book Antiqua"/>
        </w:rPr>
        <w:t xml:space="preserve"> Choi (Department of Internal Medicine, Digestive Disease Research Institute, </w:t>
      </w:r>
      <w:proofErr w:type="spellStart"/>
      <w:r w:rsidRPr="00453DCB">
        <w:rPr>
          <w:rFonts w:ascii="Book Antiqua" w:eastAsia="Book Antiqua" w:hAnsi="Book Antiqua" w:cs="Book Antiqua"/>
        </w:rPr>
        <w:t>Wonkwang</w:t>
      </w:r>
      <w:proofErr w:type="spellEnd"/>
      <w:r w:rsidRPr="00453DCB">
        <w:rPr>
          <w:rFonts w:ascii="Book Antiqua" w:eastAsia="Book Antiqua" w:hAnsi="Book Antiqua" w:cs="Book Antiqua"/>
        </w:rPr>
        <w:t xml:space="preserve"> University College of Medicine, </w:t>
      </w:r>
      <w:proofErr w:type="spellStart"/>
      <w:r w:rsidRPr="00453DCB">
        <w:rPr>
          <w:rFonts w:ascii="Book Antiqua" w:eastAsia="Book Antiqua" w:hAnsi="Book Antiqua" w:cs="Book Antiqua"/>
        </w:rPr>
        <w:t>Iksan</w:t>
      </w:r>
      <w:proofErr w:type="spellEnd"/>
      <w:r w:rsidRPr="00453DCB">
        <w:rPr>
          <w:rFonts w:ascii="Book Antiqua" w:eastAsia="Book Antiqua" w:hAnsi="Book Antiqua" w:cs="Book Antiqua"/>
        </w:rPr>
        <w:t xml:space="preserve">, Korea) for supplying the CDM data. We thank </w:t>
      </w:r>
      <w:proofErr w:type="spellStart"/>
      <w:r w:rsidRPr="00453DCB">
        <w:rPr>
          <w:rFonts w:ascii="Book Antiqua" w:eastAsia="Book Antiqua" w:hAnsi="Book Antiqua" w:cs="Book Antiqua"/>
        </w:rPr>
        <w:t>Jinseob</w:t>
      </w:r>
      <w:proofErr w:type="spellEnd"/>
      <w:r w:rsidRPr="00453DCB">
        <w:rPr>
          <w:rFonts w:ascii="Book Antiqua" w:eastAsia="Book Antiqua" w:hAnsi="Book Antiqua" w:cs="Book Antiqua"/>
        </w:rPr>
        <w:t xml:space="preserve"> Kim, MD (CEO, </w:t>
      </w:r>
      <w:proofErr w:type="spellStart"/>
      <w:r w:rsidRPr="00453DCB">
        <w:rPr>
          <w:rFonts w:ascii="Book Antiqua" w:eastAsia="Book Antiqua" w:hAnsi="Book Antiqua" w:cs="Book Antiqua"/>
        </w:rPr>
        <w:t>Zarathu</w:t>
      </w:r>
      <w:proofErr w:type="spellEnd"/>
      <w:r w:rsidRPr="00453DCB">
        <w:rPr>
          <w:rFonts w:ascii="Book Antiqua" w:eastAsia="Book Antiqua" w:hAnsi="Book Antiqua" w:cs="Book Antiqua"/>
        </w:rPr>
        <w:t>), for his statistical advice.</w:t>
      </w:r>
    </w:p>
    <w:p w14:paraId="55CD519F" w14:textId="77777777" w:rsidR="00F162C6" w:rsidRPr="00453DCB" w:rsidRDefault="00F162C6" w:rsidP="00C5378B">
      <w:pPr>
        <w:spacing w:line="360" w:lineRule="auto"/>
        <w:jc w:val="both"/>
        <w:rPr>
          <w:rFonts w:ascii="Book Antiqua" w:hAnsi="Book Antiqua"/>
        </w:rPr>
      </w:pPr>
    </w:p>
    <w:p w14:paraId="7A4A007F"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color w:val="000000"/>
        </w:rPr>
        <w:t>REFERENCES</w:t>
      </w:r>
    </w:p>
    <w:p w14:paraId="03F50353"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1 </w:t>
      </w:r>
      <w:proofErr w:type="spellStart"/>
      <w:r w:rsidRPr="00453DCB">
        <w:rPr>
          <w:rFonts w:ascii="Book Antiqua" w:hAnsi="Book Antiqua"/>
          <w:b/>
          <w:bCs/>
        </w:rPr>
        <w:t>Lanas</w:t>
      </w:r>
      <w:proofErr w:type="spellEnd"/>
      <w:r w:rsidRPr="00453DCB">
        <w:rPr>
          <w:rFonts w:ascii="Book Antiqua" w:hAnsi="Book Antiqua"/>
          <w:b/>
          <w:bCs/>
        </w:rPr>
        <w:t xml:space="preserve"> A</w:t>
      </w:r>
      <w:r w:rsidRPr="00453DCB">
        <w:rPr>
          <w:rFonts w:ascii="Book Antiqua" w:hAnsi="Book Antiqua"/>
        </w:rPr>
        <w:t xml:space="preserve">, Chan FKL. Peptic ulcer disease. </w:t>
      </w:r>
      <w:r w:rsidRPr="00453DCB">
        <w:rPr>
          <w:rFonts w:ascii="Book Antiqua" w:hAnsi="Book Antiqua"/>
          <w:i/>
          <w:iCs/>
        </w:rPr>
        <w:t>Lancet</w:t>
      </w:r>
      <w:r w:rsidRPr="00453DCB">
        <w:rPr>
          <w:rFonts w:ascii="Book Antiqua" w:hAnsi="Book Antiqua"/>
        </w:rPr>
        <w:t xml:space="preserve"> 2017; </w:t>
      </w:r>
      <w:r w:rsidRPr="00453DCB">
        <w:rPr>
          <w:rFonts w:ascii="Book Antiqua" w:hAnsi="Book Antiqua"/>
          <w:b/>
          <w:bCs/>
        </w:rPr>
        <w:t>390</w:t>
      </w:r>
      <w:r w:rsidRPr="00453DCB">
        <w:rPr>
          <w:rFonts w:ascii="Book Antiqua" w:hAnsi="Book Antiqua"/>
        </w:rPr>
        <w:t>: 613-624 [PMID: 28242110 DOI: 10.1016/S0140-6736(16)32404-7]</w:t>
      </w:r>
    </w:p>
    <w:p w14:paraId="698D2FFC"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2 </w:t>
      </w:r>
      <w:proofErr w:type="spellStart"/>
      <w:r w:rsidRPr="00453DCB">
        <w:rPr>
          <w:rFonts w:ascii="Book Antiqua" w:hAnsi="Book Antiqua"/>
          <w:b/>
          <w:bCs/>
        </w:rPr>
        <w:t>Xie</w:t>
      </w:r>
      <w:proofErr w:type="spellEnd"/>
      <w:r w:rsidRPr="00453DCB">
        <w:rPr>
          <w:rFonts w:ascii="Book Antiqua" w:hAnsi="Book Antiqua"/>
          <w:b/>
          <w:bCs/>
        </w:rPr>
        <w:t xml:space="preserve"> X</w:t>
      </w:r>
      <w:r w:rsidRPr="00453DCB">
        <w:rPr>
          <w:rFonts w:ascii="Book Antiqua" w:hAnsi="Book Antiqua"/>
        </w:rPr>
        <w:t xml:space="preserve">, Ren K, Zhou Z, Dang C, Zhang H. The global, </w:t>
      </w:r>
      <w:proofErr w:type="gramStart"/>
      <w:r w:rsidRPr="00453DCB">
        <w:rPr>
          <w:rFonts w:ascii="Book Antiqua" w:hAnsi="Book Antiqua"/>
        </w:rPr>
        <w:t>regional</w:t>
      </w:r>
      <w:proofErr w:type="gramEnd"/>
      <w:r w:rsidRPr="00453DCB">
        <w:rPr>
          <w:rFonts w:ascii="Book Antiqua" w:hAnsi="Book Antiqua"/>
        </w:rPr>
        <w:t xml:space="preserve"> and national burden of peptic ulcer disease from 1990 to 2019: a population-based study. </w:t>
      </w:r>
      <w:r w:rsidRPr="00453DCB">
        <w:rPr>
          <w:rFonts w:ascii="Book Antiqua" w:hAnsi="Book Antiqua"/>
          <w:i/>
          <w:iCs/>
        </w:rPr>
        <w:t>BMC Gastroenterol</w:t>
      </w:r>
      <w:r w:rsidRPr="00453DCB">
        <w:rPr>
          <w:rFonts w:ascii="Book Antiqua" w:hAnsi="Book Antiqua"/>
        </w:rPr>
        <w:t xml:space="preserve"> 2022; </w:t>
      </w:r>
      <w:r w:rsidRPr="00453DCB">
        <w:rPr>
          <w:rFonts w:ascii="Book Antiqua" w:hAnsi="Book Antiqua"/>
          <w:b/>
          <w:bCs/>
        </w:rPr>
        <w:t>22</w:t>
      </w:r>
      <w:r w:rsidRPr="00453DCB">
        <w:rPr>
          <w:rFonts w:ascii="Book Antiqua" w:hAnsi="Book Antiqua"/>
        </w:rPr>
        <w:t>: 58 [PMID: 35144540 DOI: 10.1186/s12876-022-02130-2]</w:t>
      </w:r>
    </w:p>
    <w:p w14:paraId="6876D686" w14:textId="77777777" w:rsidR="00F66238" w:rsidRPr="00453DCB" w:rsidRDefault="00F66238" w:rsidP="00C5378B">
      <w:pPr>
        <w:spacing w:line="360" w:lineRule="auto"/>
        <w:jc w:val="both"/>
        <w:rPr>
          <w:rFonts w:ascii="Book Antiqua" w:hAnsi="Book Antiqua"/>
        </w:rPr>
      </w:pPr>
      <w:r w:rsidRPr="00453DCB">
        <w:rPr>
          <w:rFonts w:ascii="Book Antiqua" w:hAnsi="Book Antiqua"/>
        </w:rPr>
        <w:lastRenderedPageBreak/>
        <w:t xml:space="preserve">3 </w:t>
      </w:r>
      <w:r w:rsidRPr="00453DCB">
        <w:rPr>
          <w:rFonts w:ascii="Book Antiqua" w:hAnsi="Book Antiqua"/>
          <w:b/>
          <w:bCs/>
        </w:rPr>
        <w:t>Kim YS</w:t>
      </w:r>
      <w:r w:rsidRPr="00453DCB">
        <w:rPr>
          <w:rFonts w:ascii="Book Antiqua" w:hAnsi="Book Antiqua"/>
        </w:rPr>
        <w:t xml:space="preserve">, Lee J, Shin A, Lee JM, Park JH, Jung HY. A Nationwide Cohort Study Shows a Sex-Dependent Change in the Trend of Peptic Ulcer Bleeding Incidence in Korea between 2006 and 2015. </w:t>
      </w:r>
      <w:r w:rsidRPr="00453DCB">
        <w:rPr>
          <w:rFonts w:ascii="Book Antiqua" w:hAnsi="Book Antiqua"/>
          <w:i/>
          <w:iCs/>
        </w:rPr>
        <w:t>Gut Liver</w:t>
      </w:r>
      <w:r w:rsidRPr="00453DCB">
        <w:rPr>
          <w:rFonts w:ascii="Book Antiqua" w:hAnsi="Book Antiqua"/>
        </w:rPr>
        <w:t xml:space="preserve"> 2021; </w:t>
      </w:r>
      <w:r w:rsidRPr="00453DCB">
        <w:rPr>
          <w:rFonts w:ascii="Book Antiqua" w:hAnsi="Book Antiqua"/>
          <w:b/>
          <w:bCs/>
        </w:rPr>
        <w:t>15</w:t>
      </w:r>
      <w:r w:rsidRPr="00453DCB">
        <w:rPr>
          <w:rFonts w:ascii="Book Antiqua" w:hAnsi="Book Antiqua"/>
        </w:rPr>
        <w:t>: 537-545 [PMID: 33071238 DOI: 10.5009/gnl20079]</w:t>
      </w:r>
    </w:p>
    <w:p w14:paraId="3210B5D0"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4 </w:t>
      </w:r>
      <w:r w:rsidRPr="00453DCB">
        <w:rPr>
          <w:rFonts w:ascii="Book Antiqua" w:hAnsi="Book Antiqua"/>
          <w:b/>
          <w:bCs/>
        </w:rPr>
        <w:t>Sung JJ</w:t>
      </w:r>
      <w:r w:rsidRPr="00453DCB">
        <w:rPr>
          <w:rFonts w:ascii="Book Antiqua" w:hAnsi="Book Antiqua"/>
        </w:rPr>
        <w:t xml:space="preserve">, </w:t>
      </w:r>
      <w:proofErr w:type="spellStart"/>
      <w:r w:rsidRPr="00453DCB">
        <w:rPr>
          <w:rFonts w:ascii="Book Antiqua" w:hAnsi="Book Antiqua"/>
        </w:rPr>
        <w:t>Kuipers</w:t>
      </w:r>
      <w:proofErr w:type="spellEnd"/>
      <w:r w:rsidRPr="00453DCB">
        <w:rPr>
          <w:rFonts w:ascii="Book Antiqua" w:hAnsi="Book Antiqua"/>
        </w:rPr>
        <w:t xml:space="preserve"> EJ, El-</w:t>
      </w:r>
      <w:proofErr w:type="spellStart"/>
      <w:r w:rsidRPr="00453DCB">
        <w:rPr>
          <w:rFonts w:ascii="Book Antiqua" w:hAnsi="Book Antiqua"/>
        </w:rPr>
        <w:t>Serag</w:t>
      </w:r>
      <w:proofErr w:type="spellEnd"/>
      <w:r w:rsidRPr="00453DCB">
        <w:rPr>
          <w:rFonts w:ascii="Book Antiqua" w:hAnsi="Book Antiqua"/>
        </w:rPr>
        <w:t xml:space="preserve"> HB. Systematic review: the global incidence and prevalence of peptic ulcer disease. </w:t>
      </w:r>
      <w:r w:rsidRPr="00453DCB">
        <w:rPr>
          <w:rFonts w:ascii="Book Antiqua" w:hAnsi="Book Antiqua"/>
          <w:i/>
          <w:iCs/>
        </w:rPr>
        <w:t xml:space="preserve">Aliment </w:t>
      </w:r>
      <w:proofErr w:type="spellStart"/>
      <w:r w:rsidRPr="00453DCB">
        <w:rPr>
          <w:rFonts w:ascii="Book Antiqua" w:hAnsi="Book Antiqua"/>
          <w:i/>
          <w:iCs/>
        </w:rPr>
        <w:t>Pharmacol</w:t>
      </w:r>
      <w:proofErr w:type="spellEnd"/>
      <w:r w:rsidRPr="00453DCB">
        <w:rPr>
          <w:rFonts w:ascii="Book Antiqua" w:hAnsi="Book Antiqua"/>
          <w:i/>
          <w:iCs/>
        </w:rPr>
        <w:t xml:space="preserve"> </w:t>
      </w:r>
      <w:proofErr w:type="spellStart"/>
      <w:r w:rsidRPr="00453DCB">
        <w:rPr>
          <w:rFonts w:ascii="Book Antiqua" w:hAnsi="Book Antiqua"/>
          <w:i/>
          <w:iCs/>
        </w:rPr>
        <w:t>Ther</w:t>
      </w:r>
      <w:proofErr w:type="spellEnd"/>
      <w:r w:rsidRPr="00453DCB">
        <w:rPr>
          <w:rFonts w:ascii="Book Antiqua" w:hAnsi="Book Antiqua"/>
        </w:rPr>
        <w:t xml:space="preserve"> 2009; </w:t>
      </w:r>
      <w:r w:rsidRPr="00453DCB">
        <w:rPr>
          <w:rFonts w:ascii="Book Antiqua" w:hAnsi="Book Antiqua"/>
          <w:b/>
          <w:bCs/>
        </w:rPr>
        <w:t>29</w:t>
      </w:r>
      <w:r w:rsidRPr="00453DCB">
        <w:rPr>
          <w:rFonts w:ascii="Book Antiqua" w:hAnsi="Book Antiqua"/>
        </w:rPr>
        <w:t>: 938-946 [PMID: 19220208 DOI: 10.1111/j.1365-2036.</w:t>
      </w:r>
      <w:proofErr w:type="gramStart"/>
      <w:r w:rsidRPr="00453DCB">
        <w:rPr>
          <w:rFonts w:ascii="Book Antiqua" w:hAnsi="Book Antiqua"/>
        </w:rPr>
        <w:t>2009.03960.x</w:t>
      </w:r>
      <w:proofErr w:type="gramEnd"/>
      <w:r w:rsidRPr="00453DCB">
        <w:rPr>
          <w:rFonts w:ascii="Book Antiqua" w:hAnsi="Book Antiqua"/>
        </w:rPr>
        <w:t>]</w:t>
      </w:r>
    </w:p>
    <w:p w14:paraId="461BABF4"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5 </w:t>
      </w:r>
      <w:proofErr w:type="spellStart"/>
      <w:r w:rsidRPr="00453DCB">
        <w:rPr>
          <w:rFonts w:ascii="Book Antiqua" w:hAnsi="Book Antiqua"/>
          <w:b/>
          <w:bCs/>
        </w:rPr>
        <w:t>Lanas</w:t>
      </w:r>
      <w:proofErr w:type="spellEnd"/>
      <w:r w:rsidRPr="00453DCB">
        <w:rPr>
          <w:rFonts w:ascii="Book Antiqua" w:hAnsi="Book Antiqua"/>
          <w:b/>
          <w:bCs/>
        </w:rPr>
        <w:t xml:space="preserve"> A</w:t>
      </w:r>
      <w:r w:rsidRPr="00453DCB">
        <w:rPr>
          <w:rFonts w:ascii="Book Antiqua" w:hAnsi="Book Antiqua"/>
        </w:rPr>
        <w:t>, García-Rodríguez LA, Polo-Tomás M, Ponce M, Quintero E, Perez-</w:t>
      </w:r>
      <w:proofErr w:type="spellStart"/>
      <w:r w:rsidRPr="00453DCB">
        <w:rPr>
          <w:rFonts w:ascii="Book Antiqua" w:hAnsi="Book Antiqua"/>
        </w:rPr>
        <w:t>Aisa</w:t>
      </w:r>
      <w:proofErr w:type="spellEnd"/>
      <w:r w:rsidRPr="00453DCB">
        <w:rPr>
          <w:rFonts w:ascii="Book Antiqua" w:hAnsi="Book Antiqua"/>
        </w:rPr>
        <w:t xml:space="preserve"> MA, </w:t>
      </w:r>
      <w:proofErr w:type="spellStart"/>
      <w:r w:rsidRPr="00453DCB">
        <w:rPr>
          <w:rFonts w:ascii="Book Antiqua" w:hAnsi="Book Antiqua"/>
        </w:rPr>
        <w:t>Gisbert</w:t>
      </w:r>
      <w:proofErr w:type="spellEnd"/>
      <w:r w:rsidRPr="00453DCB">
        <w:rPr>
          <w:rFonts w:ascii="Book Antiqua" w:hAnsi="Book Antiqua"/>
        </w:rPr>
        <w:t xml:space="preserve"> JP, </w:t>
      </w:r>
      <w:proofErr w:type="spellStart"/>
      <w:r w:rsidRPr="00453DCB">
        <w:rPr>
          <w:rFonts w:ascii="Book Antiqua" w:hAnsi="Book Antiqua"/>
        </w:rPr>
        <w:t>Bujanda</w:t>
      </w:r>
      <w:proofErr w:type="spellEnd"/>
      <w:r w:rsidRPr="00453DCB">
        <w:rPr>
          <w:rFonts w:ascii="Book Antiqua" w:hAnsi="Book Antiqua"/>
        </w:rPr>
        <w:t xml:space="preserve"> L, Castro M, Muñoz M, Del-Pino MD, Garcia S, </w:t>
      </w:r>
      <w:proofErr w:type="spellStart"/>
      <w:r w:rsidRPr="00453DCB">
        <w:rPr>
          <w:rFonts w:ascii="Book Antiqua" w:hAnsi="Book Antiqua"/>
        </w:rPr>
        <w:t>Calvet</w:t>
      </w:r>
      <w:proofErr w:type="spellEnd"/>
      <w:r w:rsidRPr="00453DCB">
        <w:rPr>
          <w:rFonts w:ascii="Book Antiqua" w:hAnsi="Book Antiqua"/>
        </w:rPr>
        <w:t xml:space="preserve"> X. The changing face of </w:t>
      </w:r>
      <w:proofErr w:type="spellStart"/>
      <w:r w:rsidRPr="00453DCB">
        <w:rPr>
          <w:rFonts w:ascii="Book Antiqua" w:hAnsi="Book Antiqua"/>
        </w:rPr>
        <w:t>hospitalisation</w:t>
      </w:r>
      <w:proofErr w:type="spellEnd"/>
      <w:r w:rsidRPr="00453DCB">
        <w:rPr>
          <w:rFonts w:ascii="Book Antiqua" w:hAnsi="Book Antiqua"/>
        </w:rPr>
        <w:t xml:space="preserve"> due to gastrointestinal bleeding and perforation. </w:t>
      </w:r>
      <w:r w:rsidRPr="00453DCB">
        <w:rPr>
          <w:rFonts w:ascii="Book Antiqua" w:hAnsi="Book Antiqua"/>
          <w:i/>
          <w:iCs/>
        </w:rPr>
        <w:t xml:space="preserve">Aliment </w:t>
      </w:r>
      <w:proofErr w:type="spellStart"/>
      <w:r w:rsidRPr="00453DCB">
        <w:rPr>
          <w:rFonts w:ascii="Book Antiqua" w:hAnsi="Book Antiqua"/>
          <w:i/>
          <w:iCs/>
        </w:rPr>
        <w:t>Pharmacol</w:t>
      </w:r>
      <w:proofErr w:type="spellEnd"/>
      <w:r w:rsidRPr="00453DCB">
        <w:rPr>
          <w:rFonts w:ascii="Book Antiqua" w:hAnsi="Book Antiqua"/>
          <w:i/>
          <w:iCs/>
        </w:rPr>
        <w:t xml:space="preserve"> </w:t>
      </w:r>
      <w:proofErr w:type="spellStart"/>
      <w:r w:rsidRPr="00453DCB">
        <w:rPr>
          <w:rFonts w:ascii="Book Antiqua" w:hAnsi="Book Antiqua"/>
          <w:i/>
          <w:iCs/>
        </w:rPr>
        <w:t>Ther</w:t>
      </w:r>
      <w:proofErr w:type="spellEnd"/>
      <w:r w:rsidRPr="00453DCB">
        <w:rPr>
          <w:rFonts w:ascii="Book Antiqua" w:hAnsi="Book Antiqua"/>
        </w:rPr>
        <w:t xml:space="preserve"> 2011; </w:t>
      </w:r>
      <w:r w:rsidRPr="00453DCB">
        <w:rPr>
          <w:rFonts w:ascii="Book Antiqua" w:hAnsi="Book Antiqua"/>
          <w:b/>
          <w:bCs/>
        </w:rPr>
        <w:t>33</w:t>
      </w:r>
      <w:r w:rsidRPr="00453DCB">
        <w:rPr>
          <w:rFonts w:ascii="Book Antiqua" w:hAnsi="Book Antiqua"/>
        </w:rPr>
        <w:t>: 585-591 [PMID: 21205256 DOI: 10.1111/j.1365-2036.</w:t>
      </w:r>
      <w:proofErr w:type="gramStart"/>
      <w:r w:rsidRPr="00453DCB">
        <w:rPr>
          <w:rFonts w:ascii="Book Antiqua" w:hAnsi="Book Antiqua"/>
        </w:rPr>
        <w:t>2010.04563.x</w:t>
      </w:r>
      <w:proofErr w:type="gramEnd"/>
      <w:r w:rsidRPr="00453DCB">
        <w:rPr>
          <w:rFonts w:ascii="Book Antiqua" w:hAnsi="Book Antiqua"/>
        </w:rPr>
        <w:t>]</w:t>
      </w:r>
    </w:p>
    <w:p w14:paraId="2EA07CBE"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6 </w:t>
      </w:r>
      <w:proofErr w:type="spellStart"/>
      <w:r w:rsidRPr="00453DCB">
        <w:rPr>
          <w:rFonts w:ascii="Book Antiqua" w:hAnsi="Book Antiqua"/>
          <w:b/>
          <w:bCs/>
        </w:rPr>
        <w:t>Malmi</w:t>
      </w:r>
      <w:proofErr w:type="spellEnd"/>
      <w:r w:rsidRPr="00453DCB">
        <w:rPr>
          <w:rFonts w:ascii="Book Antiqua" w:hAnsi="Book Antiqua"/>
          <w:b/>
          <w:bCs/>
        </w:rPr>
        <w:t xml:space="preserve"> H</w:t>
      </w:r>
      <w:r w:rsidRPr="00453DCB">
        <w:rPr>
          <w:rFonts w:ascii="Book Antiqua" w:hAnsi="Book Antiqua"/>
        </w:rPr>
        <w:t xml:space="preserve">, </w:t>
      </w:r>
      <w:proofErr w:type="spellStart"/>
      <w:r w:rsidRPr="00453DCB">
        <w:rPr>
          <w:rFonts w:ascii="Book Antiqua" w:hAnsi="Book Antiqua"/>
        </w:rPr>
        <w:t>Kautiainen</w:t>
      </w:r>
      <w:proofErr w:type="spellEnd"/>
      <w:r w:rsidRPr="00453DCB">
        <w:rPr>
          <w:rFonts w:ascii="Book Antiqua" w:hAnsi="Book Antiqua"/>
        </w:rPr>
        <w:t xml:space="preserve"> H, </w:t>
      </w:r>
      <w:proofErr w:type="spellStart"/>
      <w:r w:rsidRPr="00453DCB">
        <w:rPr>
          <w:rFonts w:ascii="Book Antiqua" w:hAnsi="Book Antiqua"/>
        </w:rPr>
        <w:t>Virta</w:t>
      </w:r>
      <w:proofErr w:type="spellEnd"/>
      <w:r w:rsidRPr="00453DCB">
        <w:rPr>
          <w:rFonts w:ascii="Book Antiqua" w:hAnsi="Book Antiqua"/>
        </w:rPr>
        <w:t xml:space="preserve"> LJ, </w:t>
      </w:r>
      <w:proofErr w:type="spellStart"/>
      <w:r w:rsidRPr="00453DCB">
        <w:rPr>
          <w:rFonts w:ascii="Book Antiqua" w:hAnsi="Book Antiqua"/>
        </w:rPr>
        <w:t>Färkkilä</w:t>
      </w:r>
      <w:proofErr w:type="spellEnd"/>
      <w:r w:rsidRPr="00453DCB">
        <w:rPr>
          <w:rFonts w:ascii="Book Antiqua" w:hAnsi="Book Antiqua"/>
        </w:rPr>
        <w:t xml:space="preserve"> N, </w:t>
      </w:r>
      <w:proofErr w:type="spellStart"/>
      <w:r w:rsidRPr="00453DCB">
        <w:rPr>
          <w:rFonts w:ascii="Book Antiqua" w:hAnsi="Book Antiqua"/>
        </w:rPr>
        <w:t>Koskenpato</w:t>
      </w:r>
      <w:proofErr w:type="spellEnd"/>
      <w:r w:rsidRPr="00453DCB">
        <w:rPr>
          <w:rFonts w:ascii="Book Antiqua" w:hAnsi="Book Antiqua"/>
        </w:rPr>
        <w:t xml:space="preserve"> J, </w:t>
      </w:r>
      <w:proofErr w:type="spellStart"/>
      <w:r w:rsidRPr="00453DCB">
        <w:rPr>
          <w:rFonts w:ascii="Book Antiqua" w:hAnsi="Book Antiqua"/>
        </w:rPr>
        <w:t>Färkkilä</w:t>
      </w:r>
      <w:proofErr w:type="spellEnd"/>
      <w:r w:rsidRPr="00453DCB">
        <w:rPr>
          <w:rFonts w:ascii="Book Antiqua" w:hAnsi="Book Antiqua"/>
        </w:rPr>
        <w:t xml:space="preserve"> MA. Incidence and complications of peptic ulcer disease requiring </w:t>
      </w:r>
      <w:proofErr w:type="spellStart"/>
      <w:r w:rsidRPr="00453DCB">
        <w:rPr>
          <w:rFonts w:ascii="Book Antiqua" w:hAnsi="Book Antiqua"/>
        </w:rPr>
        <w:t>hospitalisation</w:t>
      </w:r>
      <w:proofErr w:type="spellEnd"/>
      <w:r w:rsidRPr="00453DCB">
        <w:rPr>
          <w:rFonts w:ascii="Book Antiqua" w:hAnsi="Book Antiqua"/>
        </w:rPr>
        <w:t xml:space="preserve"> have markedly decreased in Finland. </w:t>
      </w:r>
      <w:r w:rsidRPr="00453DCB">
        <w:rPr>
          <w:rFonts w:ascii="Book Antiqua" w:hAnsi="Book Antiqua"/>
          <w:i/>
          <w:iCs/>
        </w:rPr>
        <w:t xml:space="preserve">Aliment </w:t>
      </w:r>
      <w:proofErr w:type="spellStart"/>
      <w:r w:rsidRPr="00453DCB">
        <w:rPr>
          <w:rFonts w:ascii="Book Antiqua" w:hAnsi="Book Antiqua"/>
          <w:i/>
          <w:iCs/>
        </w:rPr>
        <w:t>Pharmacol</w:t>
      </w:r>
      <w:proofErr w:type="spellEnd"/>
      <w:r w:rsidRPr="00453DCB">
        <w:rPr>
          <w:rFonts w:ascii="Book Antiqua" w:hAnsi="Book Antiqua"/>
          <w:i/>
          <w:iCs/>
        </w:rPr>
        <w:t xml:space="preserve"> </w:t>
      </w:r>
      <w:proofErr w:type="spellStart"/>
      <w:r w:rsidRPr="00453DCB">
        <w:rPr>
          <w:rFonts w:ascii="Book Antiqua" w:hAnsi="Book Antiqua"/>
          <w:i/>
          <w:iCs/>
        </w:rPr>
        <w:t>Ther</w:t>
      </w:r>
      <w:proofErr w:type="spellEnd"/>
      <w:r w:rsidRPr="00453DCB">
        <w:rPr>
          <w:rFonts w:ascii="Book Antiqua" w:hAnsi="Book Antiqua"/>
        </w:rPr>
        <w:t xml:space="preserve"> 2014; </w:t>
      </w:r>
      <w:r w:rsidRPr="00453DCB">
        <w:rPr>
          <w:rFonts w:ascii="Book Antiqua" w:hAnsi="Book Antiqua"/>
          <w:b/>
          <w:bCs/>
        </w:rPr>
        <w:t>39</w:t>
      </w:r>
      <w:r w:rsidRPr="00453DCB">
        <w:rPr>
          <w:rFonts w:ascii="Book Antiqua" w:hAnsi="Book Antiqua"/>
        </w:rPr>
        <w:t>: 496-506 [PMID: 24461085 DOI: 10.1111/apt.12620]</w:t>
      </w:r>
    </w:p>
    <w:p w14:paraId="5DDE5B57"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7 </w:t>
      </w:r>
      <w:proofErr w:type="spellStart"/>
      <w:r w:rsidRPr="00453DCB">
        <w:rPr>
          <w:rFonts w:ascii="Book Antiqua" w:hAnsi="Book Antiqua"/>
          <w:b/>
          <w:bCs/>
        </w:rPr>
        <w:t>Leow</w:t>
      </w:r>
      <w:proofErr w:type="spellEnd"/>
      <w:r w:rsidRPr="00453DCB">
        <w:rPr>
          <w:rFonts w:ascii="Book Antiqua" w:hAnsi="Book Antiqua"/>
          <w:b/>
          <w:bCs/>
        </w:rPr>
        <w:t xml:space="preserve"> AH</w:t>
      </w:r>
      <w:r w:rsidRPr="00453DCB">
        <w:rPr>
          <w:rFonts w:ascii="Book Antiqua" w:hAnsi="Book Antiqua"/>
        </w:rPr>
        <w:t xml:space="preserve">, Lim YY, Liew WC, Goh KL. Time trends in upper gastrointestinal diseases and Helicobacter pylori infection in a multiracial Asian population--a 20-year experience over three time periods. </w:t>
      </w:r>
      <w:r w:rsidRPr="00453DCB">
        <w:rPr>
          <w:rFonts w:ascii="Book Antiqua" w:hAnsi="Book Antiqua"/>
          <w:i/>
          <w:iCs/>
        </w:rPr>
        <w:t xml:space="preserve">Aliment </w:t>
      </w:r>
      <w:proofErr w:type="spellStart"/>
      <w:r w:rsidRPr="00453DCB">
        <w:rPr>
          <w:rFonts w:ascii="Book Antiqua" w:hAnsi="Book Antiqua"/>
          <w:i/>
          <w:iCs/>
        </w:rPr>
        <w:t>Pharmacol</w:t>
      </w:r>
      <w:proofErr w:type="spellEnd"/>
      <w:r w:rsidRPr="00453DCB">
        <w:rPr>
          <w:rFonts w:ascii="Book Antiqua" w:hAnsi="Book Antiqua"/>
          <w:i/>
          <w:iCs/>
        </w:rPr>
        <w:t xml:space="preserve"> </w:t>
      </w:r>
      <w:proofErr w:type="spellStart"/>
      <w:r w:rsidRPr="00453DCB">
        <w:rPr>
          <w:rFonts w:ascii="Book Antiqua" w:hAnsi="Book Antiqua"/>
          <w:i/>
          <w:iCs/>
        </w:rPr>
        <w:t>Ther</w:t>
      </w:r>
      <w:proofErr w:type="spellEnd"/>
      <w:r w:rsidRPr="00453DCB">
        <w:rPr>
          <w:rFonts w:ascii="Book Antiqua" w:hAnsi="Book Antiqua"/>
        </w:rPr>
        <w:t xml:space="preserve"> 2016; </w:t>
      </w:r>
      <w:r w:rsidRPr="00453DCB">
        <w:rPr>
          <w:rFonts w:ascii="Book Antiqua" w:hAnsi="Book Antiqua"/>
          <w:b/>
          <w:bCs/>
        </w:rPr>
        <w:t>43</w:t>
      </w:r>
      <w:r w:rsidRPr="00453DCB">
        <w:rPr>
          <w:rFonts w:ascii="Book Antiqua" w:hAnsi="Book Antiqua"/>
        </w:rPr>
        <w:t>: 831-837 [PMID: 26847417 DOI: 10.1111/apt.13550]</w:t>
      </w:r>
    </w:p>
    <w:p w14:paraId="3662FC09"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8 </w:t>
      </w:r>
      <w:r w:rsidRPr="00453DCB">
        <w:rPr>
          <w:rFonts w:ascii="Book Antiqua" w:hAnsi="Book Antiqua"/>
          <w:b/>
          <w:bCs/>
        </w:rPr>
        <w:t>Chung CS</w:t>
      </w:r>
      <w:r w:rsidRPr="00453DCB">
        <w:rPr>
          <w:rFonts w:ascii="Book Antiqua" w:hAnsi="Book Antiqua"/>
        </w:rPr>
        <w:t xml:space="preserve">, Chiang TH, Lee YC. A systematic approach for the diagnosis and treatment of idiopathic peptic ulcers. </w:t>
      </w:r>
      <w:r w:rsidRPr="00453DCB">
        <w:rPr>
          <w:rFonts w:ascii="Book Antiqua" w:hAnsi="Book Antiqua"/>
          <w:i/>
          <w:iCs/>
        </w:rPr>
        <w:t>Korean J Intern Med</w:t>
      </w:r>
      <w:r w:rsidRPr="00453DCB">
        <w:rPr>
          <w:rFonts w:ascii="Book Antiqua" w:hAnsi="Book Antiqua"/>
        </w:rPr>
        <w:t xml:space="preserve"> 2015; </w:t>
      </w:r>
      <w:r w:rsidRPr="00453DCB">
        <w:rPr>
          <w:rFonts w:ascii="Book Antiqua" w:hAnsi="Book Antiqua"/>
          <w:b/>
          <w:bCs/>
        </w:rPr>
        <w:t>30</w:t>
      </w:r>
      <w:r w:rsidRPr="00453DCB">
        <w:rPr>
          <w:rFonts w:ascii="Book Antiqua" w:hAnsi="Book Antiqua"/>
        </w:rPr>
        <w:t>: 559-570 [PMID: 26354049 DOI: 10.3904/kjim.2015.30.5.559]</w:t>
      </w:r>
    </w:p>
    <w:p w14:paraId="0E6BC089"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9 </w:t>
      </w:r>
      <w:r w:rsidRPr="00453DCB">
        <w:rPr>
          <w:rFonts w:ascii="Book Antiqua" w:hAnsi="Book Antiqua"/>
          <w:b/>
          <w:bCs/>
        </w:rPr>
        <w:t>Jang HJ</w:t>
      </w:r>
      <w:r w:rsidRPr="00453DCB">
        <w:rPr>
          <w:rFonts w:ascii="Book Antiqua" w:hAnsi="Book Antiqua"/>
        </w:rPr>
        <w:t xml:space="preserve">, Choi MH, Shin WG, Kim KH, Chung YW, Kim KO, Park CH, Baek IH, </w:t>
      </w:r>
      <w:proofErr w:type="spellStart"/>
      <w:r w:rsidRPr="00453DCB">
        <w:rPr>
          <w:rFonts w:ascii="Book Antiqua" w:hAnsi="Book Antiqua"/>
        </w:rPr>
        <w:t>Baik</w:t>
      </w:r>
      <w:proofErr w:type="spellEnd"/>
      <w:r w:rsidRPr="00453DCB">
        <w:rPr>
          <w:rFonts w:ascii="Book Antiqua" w:hAnsi="Book Antiqua"/>
        </w:rPr>
        <w:t xml:space="preserve"> KH, Kae SH, Kim HY. Has peptic ulcer disease changed during the past ten years in Korea? A prospective multi-center study. </w:t>
      </w:r>
      <w:r w:rsidRPr="00453DCB">
        <w:rPr>
          <w:rFonts w:ascii="Book Antiqua" w:hAnsi="Book Antiqua"/>
          <w:i/>
          <w:iCs/>
        </w:rPr>
        <w:t>Dig Dis Sci</w:t>
      </w:r>
      <w:r w:rsidRPr="00453DCB">
        <w:rPr>
          <w:rFonts w:ascii="Book Antiqua" w:hAnsi="Book Antiqua"/>
        </w:rPr>
        <w:t xml:space="preserve"> 2008; </w:t>
      </w:r>
      <w:r w:rsidRPr="00453DCB">
        <w:rPr>
          <w:rFonts w:ascii="Book Antiqua" w:hAnsi="Book Antiqua"/>
          <w:b/>
          <w:bCs/>
        </w:rPr>
        <w:t>53</w:t>
      </w:r>
      <w:r w:rsidRPr="00453DCB">
        <w:rPr>
          <w:rFonts w:ascii="Book Antiqua" w:hAnsi="Book Antiqua"/>
        </w:rPr>
        <w:t>: 1527-1531 [PMID: 17932759 DOI: 10.1007/s10620-007-0028-6]</w:t>
      </w:r>
    </w:p>
    <w:p w14:paraId="56C60463"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10 </w:t>
      </w:r>
      <w:r w:rsidRPr="00453DCB">
        <w:rPr>
          <w:rFonts w:ascii="Book Antiqua" w:hAnsi="Book Antiqua"/>
          <w:b/>
          <w:bCs/>
        </w:rPr>
        <w:t>McColl KE</w:t>
      </w:r>
      <w:r w:rsidRPr="00453DCB">
        <w:rPr>
          <w:rFonts w:ascii="Book Antiqua" w:hAnsi="Book Antiqua"/>
        </w:rPr>
        <w:t xml:space="preserve">. Helicobacter pylori-negative nonsteroidal anti-inflammatory drug-negative ulcer. </w:t>
      </w:r>
      <w:r w:rsidRPr="00453DCB">
        <w:rPr>
          <w:rFonts w:ascii="Book Antiqua" w:hAnsi="Book Antiqua"/>
          <w:i/>
          <w:iCs/>
        </w:rPr>
        <w:t>Gastroenterol Clin North Am</w:t>
      </w:r>
      <w:r w:rsidRPr="00453DCB">
        <w:rPr>
          <w:rFonts w:ascii="Book Antiqua" w:hAnsi="Book Antiqua"/>
        </w:rPr>
        <w:t xml:space="preserve"> 2009; </w:t>
      </w:r>
      <w:r w:rsidRPr="00453DCB">
        <w:rPr>
          <w:rFonts w:ascii="Book Antiqua" w:hAnsi="Book Antiqua"/>
          <w:b/>
          <w:bCs/>
        </w:rPr>
        <w:t>38</w:t>
      </w:r>
      <w:r w:rsidRPr="00453DCB">
        <w:rPr>
          <w:rFonts w:ascii="Book Antiqua" w:hAnsi="Book Antiqua"/>
        </w:rPr>
        <w:t>: 353-361 [PMID: 19446263 DOI: 10.1016/j.gtc.2009.03.004]</w:t>
      </w:r>
    </w:p>
    <w:p w14:paraId="05A321C9" w14:textId="77777777" w:rsidR="00F66238" w:rsidRPr="00453DCB" w:rsidRDefault="00F66238" w:rsidP="00C5378B">
      <w:pPr>
        <w:spacing w:line="360" w:lineRule="auto"/>
        <w:jc w:val="both"/>
        <w:rPr>
          <w:rFonts w:ascii="Book Antiqua" w:hAnsi="Book Antiqua"/>
        </w:rPr>
      </w:pPr>
      <w:r w:rsidRPr="00453DCB">
        <w:rPr>
          <w:rFonts w:ascii="Book Antiqua" w:hAnsi="Book Antiqua"/>
        </w:rPr>
        <w:lastRenderedPageBreak/>
        <w:t xml:space="preserve">11 </w:t>
      </w:r>
      <w:r w:rsidRPr="00453DCB">
        <w:rPr>
          <w:rFonts w:ascii="Book Antiqua" w:hAnsi="Book Antiqua"/>
          <w:b/>
          <w:bCs/>
        </w:rPr>
        <w:t>Wong GL</w:t>
      </w:r>
      <w:r w:rsidRPr="00453DCB">
        <w:rPr>
          <w:rFonts w:ascii="Book Antiqua" w:hAnsi="Book Antiqua"/>
        </w:rPr>
        <w:t xml:space="preserve">, Wong VW, Chan Y, Ching JY, Au K, Hui AJ, Lai LH, Chow DK, Siu DK, Lui YN, Wu JC, To KF, Hung LC, Chan HL, Sung JJ, Chan FK. High incidence of mortality and recurrent bleeding in patients with Helicobacter pylori-negative idiopathic bleeding ulcers. </w:t>
      </w:r>
      <w:r w:rsidRPr="00453DCB">
        <w:rPr>
          <w:rFonts w:ascii="Book Antiqua" w:hAnsi="Book Antiqua"/>
          <w:i/>
          <w:iCs/>
        </w:rPr>
        <w:t>Gastroenterology</w:t>
      </w:r>
      <w:r w:rsidRPr="00453DCB">
        <w:rPr>
          <w:rFonts w:ascii="Book Antiqua" w:hAnsi="Book Antiqua"/>
        </w:rPr>
        <w:t xml:space="preserve"> 2009; </w:t>
      </w:r>
      <w:r w:rsidRPr="00453DCB">
        <w:rPr>
          <w:rFonts w:ascii="Book Antiqua" w:hAnsi="Book Antiqua"/>
          <w:b/>
          <w:bCs/>
        </w:rPr>
        <w:t>137</w:t>
      </w:r>
      <w:r w:rsidRPr="00453DCB">
        <w:rPr>
          <w:rFonts w:ascii="Book Antiqua" w:hAnsi="Book Antiqua"/>
        </w:rPr>
        <w:t>: 525-531 [PMID: 19445937 DOI: 10.1053/j.gastro.2009.05.006]</w:t>
      </w:r>
    </w:p>
    <w:p w14:paraId="5E53CB00"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12 </w:t>
      </w:r>
      <w:r w:rsidRPr="00453DCB">
        <w:rPr>
          <w:rFonts w:ascii="Book Antiqua" w:hAnsi="Book Antiqua"/>
          <w:b/>
          <w:bCs/>
        </w:rPr>
        <w:t>Chung WC</w:t>
      </w:r>
      <w:r w:rsidRPr="00453DCB">
        <w:rPr>
          <w:rFonts w:ascii="Book Antiqua" w:hAnsi="Book Antiqua"/>
        </w:rPr>
        <w:t xml:space="preserve">, Jeon EJ, Kim DB, Sung HJ, Kim YJ, Lim ES, Kim MA, Oh JH. Clinical characteristics of Helicobacter pylori-negative drug-negative peptic ulcer bleeding. </w:t>
      </w:r>
      <w:r w:rsidRPr="00453DCB">
        <w:rPr>
          <w:rFonts w:ascii="Book Antiqua" w:hAnsi="Book Antiqua"/>
          <w:i/>
          <w:iCs/>
        </w:rPr>
        <w:t>World J Gastroenterol</w:t>
      </w:r>
      <w:r w:rsidRPr="00453DCB">
        <w:rPr>
          <w:rFonts w:ascii="Book Antiqua" w:hAnsi="Book Antiqua"/>
        </w:rPr>
        <w:t xml:space="preserve"> 2015; </w:t>
      </w:r>
      <w:r w:rsidRPr="00453DCB">
        <w:rPr>
          <w:rFonts w:ascii="Book Antiqua" w:hAnsi="Book Antiqua"/>
          <w:b/>
          <w:bCs/>
        </w:rPr>
        <w:t>21</w:t>
      </w:r>
      <w:r w:rsidRPr="00453DCB">
        <w:rPr>
          <w:rFonts w:ascii="Book Antiqua" w:hAnsi="Book Antiqua"/>
        </w:rPr>
        <w:t>: 8636-8643 [PMID: 26229405 DOI: 10.3748/</w:t>
      </w:r>
      <w:proofErr w:type="gramStart"/>
      <w:r w:rsidRPr="00453DCB">
        <w:rPr>
          <w:rFonts w:ascii="Book Antiqua" w:hAnsi="Book Antiqua"/>
        </w:rPr>
        <w:t>wjg.v21.i</w:t>
      </w:r>
      <w:proofErr w:type="gramEnd"/>
      <w:r w:rsidRPr="00453DCB">
        <w:rPr>
          <w:rFonts w:ascii="Book Antiqua" w:hAnsi="Book Antiqua"/>
        </w:rPr>
        <w:t>28.8636]</w:t>
      </w:r>
    </w:p>
    <w:p w14:paraId="4F9F9491"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13 </w:t>
      </w:r>
      <w:r w:rsidRPr="00453DCB">
        <w:rPr>
          <w:rFonts w:ascii="Book Antiqua" w:hAnsi="Book Antiqua"/>
          <w:b/>
          <w:bCs/>
        </w:rPr>
        <w:t>Wong GLH</w:t>
      </w:r>
      <w:r w:rsidRPr="00453DCB">
        <w:rPr>
          <w:rFonts w:ascii="Book Antiqua" w:hAnsi="Book Antiqua"/>
        </w:rPr>
        <w:t xml:space="preserve">, Lau LHS, Ching JYL, </w:t>
      </w:r>
      <w:proofErr w:type="spellStart"/>
      <w:r w:rsidRPr="00453DCB">
        <w:rPr>
          <w:rFonts w:ascii="Book Antiqua" w:hAnsi="Book Antiqua"/>
        </w:rPr>
        <w:t>Tse</w:t>
      </w:r>
      <w:proofErr w:type="spellEnd"/>
      <w:r w:rsidRPr="00453DCB">
        <w:rPr>
          <w:rFonts w:ascii="Book Antiqua" w:hAnsi="Book Antiqua"/>
        </w:rPr>
        <w:t xml:space="preserve"> YK, Ling RHY, Wong VWS, Chiu PWY, Lau JYW, Chan FKL. Prevention of recurrent idiopathic gastroduodenal ulcer bleeding: a double-blind, </w:t>
      </w:r>
      <w:proofErr w:type="spellStart"/>
      <w:r w:rsidRPr="00453DCB">
        <w:rPr>
          <w:rFonts w:ascii="Book Antiqua" w:hAnsi="Book Antiqua"/>
        </w:rPr>
        <w:t>randomised</w:t>
      </w:r>
      <w:proofErr w:type="spellEnd"/>
      <w:r w:rsidRPr="00453DCB">
        <w:rPr>
          <w:rFonts w:ascii="Book Antiqua" w:hAnsi="Book Antiqua"/>
        </w:rPr>
        <w:t xml:space="preserve"> trial. </w:t>
      </w:r>
      <w:r w:rsidRPr="00453DCB">
        <w:rPr>
          <w:rFonts w:ascii="Book Antiqua" w:hAnsi="Book Antiqua"/>
          <w:i/>
          <w:iCs/>
        </w:rPr>
        <w:t>Gut</w:t>
      </w:r>
      <w:r w:rsidRPr="00453DCB">
        <w:rPr>
          <w:rFonts w:ascii="Book Antiqua" w:hAnsi="Book Antiqua"/>
        </w:rPr>
        <w:t xml:space="preserve"> 2020; </w:t>
      </w:r>
      <w:r w:rsidRPr="00453DCB">
        <w:rPr>
          <w:rFonts w:ascii="Book Antiqua" w:hAnsi="Book Antiqua"/>
          <w:b/>
          <w:bCs/>
        </w:rPr>
        <w:t>69</w:t>
      </w:r>
      <w:r w:rsidRPr="00453DCB">
        <w:rPr>
          <w:rFonts w:ascii="Book Antiqua" w:hAnsi="Book Antiqua"/>
        </w:rPr>
        <w:t>: 652-657 [PMID: 31229990 DOI: 10.1136/gutjnl-2019-318715]</w:t>
      </w:r>
    </w:p>
    <w:p w14:paraId="38136926"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14 </w:t>
      </w:r>
      <w:r w:rsidRPr="00453DCB">
        <w:rPr>
          <w:rFonts w:ascii="Book Antiqua" w:hAnsi="Book Antiqua"/>
          <w:b/>
          <w:bCs/>
        </w:rPr>
        <w:t>Hung LC</w:t>
      </w:r>
      <w:r w:rsidRPr="00453DCB">
        <w:rPr>
          <w:rFonts w:ascii="Book Antiqua" w:hAnsi="Book Antiqua"/>
        </w:rPr>
        <w:t xml:space="preserve">, Ching JY, Sung JJ, To KF, Hui AJ, Wong VW, Leong RW, Chan HL, Wu JC, Leung WK, Lee YT, Chung SC, Chan FK. Long-term outcome of Helicobacter pylori-negative idiopathic bleeding ulcers: a prospective cohort study. </w:t>
      </w:r>
      <w:r w:rsidRPr="00453DCB">
        <w:rPr>
          <w:rFonts w:ascii="Book Antiqua" w:hAnsi="Book Antiqua"/>
          <w:i/>
          <w:iCs/>
        </w:rPr>
        <w:t>Gastroenterology</w:t>
      </w:r>
      <w:r w:rsidRPr="00453DCB">
        <w:rPr>
          <w:rFonts w:ascii="Book Antiqua" w:hAnsi="Book Antiqua"/>
        </w:rPr>
        <w:t xml:space="preserve"> 2005; </w:t>
      </w:r>
      <w:r w:rsidRPr="00453DCB">
        <w:rPr>
          <w:rFonts w:ascii="Book Antiqua" w:hAnsi="Book Antiqua"/>
          <w:b/>
          <w:bCs/>
        </w:rPr>
        <w:t>128</w:t>
      </w:r>
      <w:r w:rsidRPr="00453DCB">
        <w:rPr>
          <w:rFonts w:ascii="Book Antiqua" w:hAnsi="Book Antiqua"/>
        </w:rPr>
        <w:t>: 1845-1850 [PMID: 15940620 DOI: 10.1053/j.gastro.2005.03.026]</w:t>
      </w:r>
    </w:p>
    <w:p w14:paraId="5BB5B4EA"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15 </w:t>
      </w:r>
      <w:r w:rsidRPr="00453DCB">
        <w:rPr>
          <w:rFonts w:ascii="Book Antiqua" w:hAnsi="Book Antiqua"/>
          <w:b/>
          <w:bCs/>
        </w:rPr>
        <w:t>Kim Y</w:t>
      </w:r>
      <w:r w:rsidRPr="00453DCB">
        <w:rPr>
          <w:rFonts w:ascii="Book Antiqua" w:hAnsi="Book Antiqua"/>
        </w:rPr>
        <w:t xml:space="preserve">, </w:t>
      </w:r>
      <w:proofErr w:type="spellStart"/>
      <w:r w:rsidRPr="00453DCB">
        <w:rPr>
          <w:rFonts w:ascii="Book Antiqua" w:hAnsi="Book Antiqua"/>
        </w:rPr>
        <w:t>Seo</w:t>
      </w:r>
      <w:proofErr w:type="spellEnd"/>
      <w:r w:rsidRPr="00453DCB">
        <w:rPr>
          <w:rFonts w:ascii="Book Antiqua" w:hAnsi="Book Antiqua"/>
        </w:rPr>
        <w:t xml:space="preserve"> SI, Lee KJ, Kim J, </w:t>
      </w:r>
      <w:proofErr w:type="spellStart"/>
      <w:r w:rsidRPr="00453DCB">
        <w:rPr>
          <w:rFonts w:ascii="Book Antiqua" w:hAnsi="Book Antiqua"/>
        </w:rPr>
        <w:t>Yoo</w:t>
      </w:r>
      <w:proofErr w:type="spellEnd"/>
      <w:r w:rsidRPr="00453DCB">
        <w:rPr>
          <w:rFonts w:ascii="Book Antiqua" w:hAnsi="Book Antiqua"/>
        </w:rPr>
        <w:t xml:space="preserve"> JJ, </w:t>
      </w:r>
      <w:proofErr w:type="spellStart"/>
      <w:r w:rsidRPr="00453DCB">
        <w:rPr>
          <w:rFonts w:ascii="Book Antiqua" w:hAnsi="Book Antiqua"/>
        </w:rPr>
        <w:t>Seo</w:t>
      </w:r>
      <w:proofErr w:type="spellEnd"/>
      <w:r w:rsidRPr="00453DCB">
        <w:rPr>
          <w:rFonts w:ascii="Book Antiqua" w:hAnsi="Book Antiqua"/>
        </w:rPr>
        <w:t xml:space="preserve"> WW, Shin WG. Risks of long-term use of proton pump inhibitor on ischemic vascular events: A distributed network analysis of 5 real-world observational Korean databases using a common data model. </w:t>
      </w:r>
      <w:r w:rsidRPr="00453DCB">
        <w:rPr>
          <w:rFonts w:ascii="Book Antiqua" w:hAnsi="Book Antiqua"/>
          <w:i/>
          <w:iCs/>
        </w:rPr>
        <w:t>Int J Stroke</w:t>
      </w:r>
      <w:r w:rsidRPr="00453DCB">
        <w:rPr>
          <w:rFonts w:ascii="Book Antiqua" w:hAnsi="Book Antiqua"/>
        </w:rPr>
        <w:t xml:space="preserve"> 2023; </w:t>
      </w:r>
      <w:r w:rsidRPr="00453DCB">
        <w:rPr>
          <w:rFonts w:ascii="Book Antiqua" w:hAnsi="Book Antiqua"/>
          <w:b/>
          <w:bCs/>
        </w:rPr>
        <w:t>18</w:t>
      </w:r>
      <w:r w:rsidRPr="00453DCB">
        <w:rPr>
          <w:rFonts w:ascii="Book Antiqua" w:hAnsi="Book Antiqua"/>
        </w:rPr>
        <w:t>: 590-598 [PMID: 36190338 DOI: 10.1177/17474930221133219]</w:t>
      </w:r>
    </w:p>
    <w:p w14:paraId="64EA543D"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16 </w:t>
      </w:r>
      <w:r w:rsidRPr="00453DCB">
        <w:rPr>
          <w:rFonts w:ascii="Book Antiqua" w:hAnsi="Book Antiqua"/>
          <w:b/>
          <w:bCs/>
        </w:rPr>
        <w:t>Park DH</w:t>
      </w:r>
      <w:r w:rsidRPr="00453DCB">
        <w:rPr>
          <w:rFonts w:ascii="Book Antiqua" w:hAnsi="Book Antiqua"/>
        </w:rPr>
        <w:t xml:space="preserve">, </w:t>
      </w:r>
      <w:proofErr w:type="spellStart"/>
      <w:r w:rsidRPr="00453DCB">
        <w:rPr>
          <w:rFonts w:ascii="Book Antiqua" w:hAnsi="Book Antiqua"/>
        </w:rPr>
        <w:t>Seo</w:t>
      </w:r>
      <w:proofErr w:type="spellEnd"/>
      <w:r w:rsidRPr="00453DCB">
        <w:rPr>
          <w:rFonts w:ascii="Book Antiqua" w:hAnsi="Book Antiqua"/>
        </w:rPr>
        <w:t xml:space="preserve"> SI, Lee KJ, Kim J, Kim Y, </w:t>
      </w:r>
      <w:proofErr w:type="spellStart"/>
      <w:r w:rsidRPr="00453DCB">
        <w:rPr>
          <w:rFonts w:ascii="Book Antiqua" w:hAnsi="Book Antiqua"/>
        </w:rPr>
        <w:t>Seo</w:t>
      </w:r>
      <w:proofErr w:type="spellEnd"/>
      <w:r w:rsidRPr="00453DCB">
        <w:rPr>
          <w:rFonts w:ascii="Book Antiqua" w:hAnsi="Book Antiqua"/>
        </w:rPr>
        <w:t xml:space="preserve"> WW, Lee HS, Shin WG, </w:t>
      </w:r>
      <w:proofErr w:type="spellStart"/>
      <w:r w:rsidRPr="00453DCB">
        <w:rPr>
          <w:rFonts w:ascii="Book Antiqua" w:hAnsi="Book Antiqua"/>
        </w:rPr>
        <w:t>Yoo</w:t>
      </w:r>
      <w:proofErr w:type="spellEnd"/>
      <w:r w:rsidRPr="00453DCB">
        <w:rPr>
          <w:rFonts w:ascii="Book Antiqua" w:hAnsi="Book Antiqua"/>
        </w:rPr>
        <w:t xml:space="preserve"> JJ. Long-term proton pump inhibitor </w:t>
      </w:r>
      <w:proofErr w:type="gramStart"/>
      <w:r w:rsidRPr="00453DCB">
        <w:rPr>
          <w:rFonts w:ascii="Book Antiqua" w:hAnsi="Book Antiqua"/>
        </w:rPr>
        <w:t>use</w:t>
      </w:r>
      <w:proofErr w:type="gramEnd"/>
      <w:r w:rsidRPr="00453DCB">
        <w:rPr>
          <w:rFonts w:ascii="Book Antiqua" w:hAnsi="Book Antiqua"/>
        </w:rPr>
        <w:t xml:space="preserve"> and risk of osteoporosis and hip fractures: A nationwide population-based and multicenter cohort study using a common data model. </w:t>
      </w:r>
      <w:r w:rsidRPr="00453DCB">
        <w:rPr>
          <w:rFonts w:ascii="Book Antiqua" w:hAnsi="Book Antiqua"/>
          <w:i/>
          <w:iCs/>
        </w:rPr>
        <w:t>J Gastroenterol Hepatol</w:t>
      </w:r>
      <w:r w:rsidRPr="00453DCB">
        <w:rPr>
          <w:rFonts w:ascii="Book Antiqua" w:hAnsi="Book Antiqua"/>
        </w:rPr>
        <w:t xml:space="preserve"> 2022; </w:t>
      </w:r>
      <w:r w:rsidRPr="00453DCB">
        <w:rPr>
          <w:rFonts w:ascii="Book Antiqua" w:hAnsi="Book Antiqua"/>
          <w:b/>
          <w:bCs/>
        </w:rPr>
        <w:t>37</w:t>
      </w:r>
      <w:r w:rsidRPr="00453DCB">
        <w:rPr>
          <w:rFonts w:ascii="Book Antiqua" w:hAnsi="Book Antiqua"/>
        </w:rPr>
        <w:t>: 1534-1543 [PMID: 35501296 DOI: 10.1111/jgh.15879]</w:t>
      </w:r>
    </w:p>
    <w:p w14:paraId="0CAEA332"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17 </w:t>
      </w:r>
      <w:proofErr w:type="spellStart"/>
      <w:r w:rsidRPr="00453DCB">
        <w:rPr>
          <w:rFonts w:ascii="Book Antiqua" w:hAnsi="Book Antiqua"/>
          <w:b/>
          <w:bCs/>
        </w:rPr>
        <w:t>Seo</w:t>
      </w:r>
      <w:proofErr w:type="spellEnd"/>
      <w:r w:rsidRPr="00453DCB">
        <w:rPr>
          <w:rFonts w:ascii="Book Antiqua" w:hAnsi="Book Antiqua"/>
          <w:b/>
          <w:bCs/>
        </w:rPr>
        <w:t xml:space="preserve"> WW</w:t>
      </w:r>
      <w:r w:rsidRPr="00453DCB">
        <w:rPr>
          <w:rFonts w:ascii="Book Antiqua" w:hAnsi="Book Antiqua"/>
        </w:rPr>
        <w:t xml:space="preserve">, </w:t>
      </w:r>
      <w:proofErr w:type="spellStart"/>
      <w:r w:rsidRPr="00453DCB">
        <w:rPr>
          <w:rFonts w:ascii="Book Antiqua" w:hAnsi="Book Antiqua"/>
        </w:rPr>
        <w:t>Seo</w:t>
      </w:r>
      <w:proofErr w:type="spellEnd"/>
      <w:r w:rsidRPr="00453DCB">
        <w:rPr>
          <w:rFonts w:ascii="Book Antiqua" w:hAnsi="Book Antiqua"/>
        </w:rPr>
        <w:t xml:space="preserve"> SI, Kim Y, </w:t>
      </w:r>
      <w:proofErr w:type="spellStart"/>
      <w:r w:rsidRPr="00453DCB">
        <w:rPr>
          <w:rFonts w:ascii="Book Antiqua" w:hAnsi="Book Antiqua"/>
        </w:rPr>
        <w:t>Yoo</w:t>
      </w:r>
      <w:proofErr w:type="spellEnd"/>
      <w:r w:rsidRPr="00453DCB">
        <w:rPr>
          <w:rFonts w:ascii="Book Antiqua" w:hAnsi="Book Antiqua"/>
        </w:rPr>
        <w:t xml:space="preserve"> JJ, Shin WG, Kim J, You SC, Park RW, Park YM, Kim KJ, Rhee SY, Park M, </w:t>
      </w:r>
      <w:proofErr w:type="spellStart"/>
      <w:r w:rsidRPr="00453DCB">
        <w:rPr>
          <w:rFonts w:ascii="Book Antiqua" w:hAnsi="Book Antiqua"/>
        </w:rPr>
        <w:t>Jin</w:t>
      </w:r>
      <w:proofErr w:type="spellEnd"/>
      <w:r w:rsidRPr="00453DCB">
        <w:rPr>
          <w:rFonts w:ascii="Book Antiqua" w:hAnsi="Book Antiqua"/>
        </w:rPr>
        <w:t xml:space="preserve"> ES, Kim SE. Impact of </w:t>
      </w:r>
      <w:proofErr w:type="spellStart"/>
      <w:r w:rsidRPr="00453DCB">
        <w:rPr>
          <w:rFonts w:ascii="Book Antiqua" w:hAnsi="Book Antiqua"/>
        </w:rPr>
        <w:t>pitavastatin</w:t>
      </w:r>
      <w:proofErr w:type="spellEnd"/>
      <w:r w:rsidRPr="00453DCB">
        <w:rPr>
          <w:rFonts w:ascii="Book Antiqua" w:hAnsi="Book Antiqua"/>
        </w:rPr>
        <w:t xml:space="preserve"> on new-onset diabetes mellitus compared to atorvastatin and rosuvastatin: a distributed network analysis of 10 real-world databases. </w:t>
      </w:r>
      <w:r w:rsidRPr="00453DCB">
        <w:rPr>
          <w:rFonts w:ascii="Book Antiqua" w:hAnsi="Book Antiqua"/>
          <w:i/>
          <w:iCs/>
        </w:rPr>
        <w:t xml:space="preserve">Cardiovasc </w:t>
      </w:r>
      <w:proofErr w:type="spellStart"/>
      <w:r w:rsidRPr="00453DCB">
        <w:rPr>
          <w:rFonts w:ascii="Book Antiqua" w:hAnsi="Book Antiqua"/>
          <w:i/>
          <w:iCs/>
        </w:rPr>
        <w:t>Diabetol</w:t>
      </w:r>
      <w:proofErr w:type="spellEnd"/>
      <w:r w:rsidRPr="00453DCB">
        <w:rPr>
          <w:rFonts w:ascii="Book Antiqua" w:hAnsi="Book Antiqua"/>
        </w:rPr>
        <w:t xml:space="preserve"> 2022; </w:t>
      </w:r>
      <w:r w:rsidRPr="00453DCB">
        <w:rPr>
          <w:rFonts w:ascii="Book Antiqua" w:hAnsi="Book Antiqua"/>
          <w:b/>
          <w:bCs/>
        </w:rPr>
        <w:t>21</w:t>
      </w:r>
      <w:r w:rsidRPr="00453DCB">
        <w:rPr>
          <w:rFonts w:ascii="Book Antiqua" w:hAnsi="Book Antiqua"/>
        </w:rPr>
        <w:t>: 82 [PMID: 35606846 DOI: 10.1186/s12933-022-01524-6]</w:t>
      </w:r>
    </w:p>
    <w:p w14:paraId="22B77262" w14:textId="77777777" w:rsidR="00F66238" w:rsidRPr="00453DCB" w:rsidRDefault="00F66238" w:rsidP="00C5378B">
      <w:pPr>
        <w:spacing w:line="360" w:lineRule="auto"/>
        <w:jc w:val="both"/>
        <w:rPr>
          <w:rFonts w:ascii="Book Antiqua" w:hAnsi="Book Antiqua"/>
        </w:rPr>
      </w:pPr>
      <w:r w:rsidRPr="00453DCB">
        <w:rPr>
          <w:rFonts w:ascii="Book Antiqua" w:hAnsi="Book Antiqua"/>
        </w:rPr>
        <w:lastRenderedPageBreak/>
        <w:t xml:space="preserve">18 </w:t>
      </w:r>
      <w:proofErr w:type="spellStart"/>
      <w:r w:rsidRPr="00453DCB">
        <w:rPr>
          <w:rFonts w:ascii="Book Antiqua" w:hAnsi="Book Antiqua"/>
          <w:b/>
          <w:bCs/>
        </w:rPr>
        <w:t>Hripcsak</w:t>
      </w:r>
      <w:proofErr w:type="spellEnd"/>
      <w:r w:rsidRPr="00453DCB">
        <w:rPr>
          <w:rFonts w:ascii="Book Antiqua" w:hAnsi="Book Antiqua"/>
          <w:b/>
          <w:bCs/>
        </w:rPr>
        <w:t xml:space="preserve"> G</w:t>
      </w:r>
      <w:r w:rsidRPr="00453DCB">
        <w:rPr>
          <w:rFonts w:ascii="Book Antiqua" w:hAnsi="Book Antiqua"/>
        </w:rPr>
        <w:t xml:space="preserve">, Duke JD, Shah NH, Reich CG, </w:t>
      </w:r>
      <w:proofErr w:type="spellStart"/>
      <w:r w:rsidRPr="00453DCB">
        <w:rPr>
          <w:rFonts w:ascii="Book Antiqua" w:hAnsi="Book Antiqua"/>
        </w:rPr>
        <w:t>Huser</w:t>
      </w:r>
      <w:proofErr w:type="spellEnd"/>
      <w:r w:rsidRPr="00453DCB">
        <w:rPr>
          <w:rFonts w:ascii="Book Antiqua" w:hAnsi="Book Antiqua"/>
        </w:rPr>
        <w:t xml:space="preserve"> V, </w:t>
      </w:r>
      <w:proofErr w:type="spellStart"/>
      <w:r w:rsidRPr="00453DCB">
        <w:rPr>
          <w:rFonts w:ascii="Book Antiqua" w:hAnsi="Book Antiqua"/>
        </w:rPr>
        <w:t>Schuemie</w:t>
      </w:r>
      <w:proofErr w:type="spellEnd"/>
      <w:r w:rsidRPr="00453DCB">
        <w:rPr>
          <w:rFonts w:ascii="Book Antiqua" w:hAnsi="Book Antiqua"/>
        </w:rPr>
        <w:t xml:space="preserve"> MJ, </w:t>
      </w:r>
      <w:proofErr w:type="spellStart"/>
      <w:r w:rsidRPr="00453DCB">
        <w:rPr>
          <w:rFonts w:ascii="Book Antiqua" w:hAnsi="Book Antiqua"/>
        </w:rPr>
        <w:t>Suchard</w:t>
      </w:r>
      <w:proofErr w:type="spellEnd"/>
      <w:r w:rsidRPr="00453DCB">
        <w:rPr>
          <w:rFonts w:ascii="Book Antiqua" w:hAnsi="Book Antiqua"/>
        </w:rPr>
        <w:t xml:space="preserve"> MA, Park RW, Wong IC, </w:t>
      </w:r>
      <w:proofErr w:type="spellStart"/>
      <w:r w:rsidRPr="00453DCB">
        <w:rPr>
          <w:rFonts w:ascii="Book Antiqua" w:hAnsi="Book Antiqua"/>
        </w:rPr>
        <w:t>Rijnbeek</w:t>
      </w:r>
      <w:proofErr w:type="spellEnd"/>
      <w:r w:rsidRPr="00453DCB">
        <w:rPr>
          <w:rFonts w:ascii="Book Antiqua" w:hAnsi="Book Antiqua"/>
        </w:rPr>
        <w:t xml:space="preserve"> PR, van der Lei J, Pratt N, </w:t>
      </w:r>
      <w:proofErr w:type="spellStart"/>
      <w:r w:rsidRPr="00453DCB">
        <w:rPr>
          <w:rFonts w:ascii="Book Antiqua" w:hAnsi="Book Antiqua"/>
        </w:rPr>
        <w:t>Norén</w:t>
      </w:r>
      <w:proofErr w:type="spellEnd"/>
      <w:r w:rsidRPr="00453DCB">
        <w:rPr>
          <w:rFonts w:ascii="Book Antiqua" w:hAnsi="Book Antiqua"/>
        </w:rPr>
        <w:t xml:space="preserve"> GN, Li YC, </w:t>
      </w:r>
      <w:proofErr w:type="spellStart"/>
      <w:r w:rsidRPr="00453DCB">
        <w:rPr>
          <w:rFonts w:ascii="Book Antiqua" w:hAnsi="Book Antiqua"/>
        </w:rPr>
        <w:t>Stang</w:t>
      </w:r>
      <w:proofErr w:type="spellEnd"/>
      <w:r w:rsidRPr="00453DCB">
        <w:rPr>
          <w:rFonts w:ascii="Book Antiqua" w:hAnsi="Book Antiqua"/>
        </w:rPr>
        <w:t xml:space="preserve"> PE, Madigan D, Ryan PB. Observational Health Data Sciences and Informatics (OHDSI): Opportunities for Observational Researchers. </w:t>
      </w:r>
      <w:r w:rsidRPr="00453DCB">
        <w:rPr>
          <w:rFonts w:ascii="Book Antiqua" w:hAnsi="Book Antiqua"/>
          <w:i/>
          <w:iCs/>
        </w:rPr>
        <w:t>Stud Health Technol Inform</w:t>
      </w:r>
      <w:r w:rsidRPr="00453DCB">
        <w:rPr>
          <w:rFonts w:ascii="Book Antiqua" w:hAnsi="Book Antiqua"/>
        </w:rPr>
        <w:t xml:space="preserve"> 2015; </w:t>
      </w:r>
      <w:r w:rsidRPr="00453DCB">
        <w:rPr>
          <w:rFonts w:ascii="Book Antiqua" w:hAnsi="Book Antiqua"/>
          <w:b/>
          <w:bCs/>
        </w:rPr>
        <w:t>216</w:t>
      </w:r>
      <w:r w:rsidRPr="00453DCB">
        <w:rPr>
          <w:rFonts w:ascii="Book Antiqua" w:hAnsi="Book Antiqua"/>
        </w:rPr>
        <w:t>: 574-578 [PMID: 26262116]</w:t>
      </w:r>
    </w:p>
    <w:p w14:paraId="72ABDC6F"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19 </w:t>
      </w:r>
      <w:r w:rsidRPr="00453DCB">
        <w:rPr>
          <w:rFonts w:ascii="Book Antiqua" w:hAnsi="Book Antiqua"/>
          <w:b/>
          <w:bCs/>
        </w:rPr>
        <w:t>Lee JW</w:t>
      </w:r>
      <w:r w:rsidRPr="00453DCB">
        <w:rPr>
          <w:rFonts w:ascii="Book Antiqua" w:hAnsi="Book Antiqua"/>
        </w:rPr>
        <w:t xml:space="preserve">, Kim HK, Woo YS, </w:t>
      </w:r>
      <w:proofErr w:type="spellStart"/>
      <w:r w:rsidRPr="00453DCB">
        <w:rPr>
          <w:rFonts w:ascii="Book Antiqua" w:hAnsi="Book Antiqua"/>
        </w:rPr>
        <w:t>Jahng</w:t>
      </w:r>
      <w:proofErr w:type="spellEnd"/>
      <w:r w:rsidRPr="00453DCB">
        <w:rPr>
          <w:rFonts w:ascii="Book Antiqua" w:hAnsi="Book Antiqua"/>
        </w:rPr>
        <w:t xml:space="preserve"> J, </w:t>
      </w:r>
      <w:proofErr w:type="spellStart"/>
      <w:r w:rsidRPr="00453DCB">
        <w:rPr>
          <w:rFonts w:ascii="Book Antiqua" w:hAnsi="Book Antiqua"/>
        </w:rPr>
        <w:t>Jin</w:t>
      </w:r>
      <w:proofErr w:type="spellEnd"/>
      <w:r w:rsidRPr="00453DCB">
        <w:rPr>
          <w:rFonts w:ascii="Book Antiqua" w:hAnsi="Book Antiqua"/>
        </w:rPr>
        <w:t xml:space="preserve"> YR, Park JH, Kim YS, Jung HY. [Optimal Operational Definition of Patient with Peptic Ulcer Bleeding for Big Data Analysis Using Combination of Clinical Characteristics in a Secondary General Hospital]. </w:t>
      </w:r>
      <w:r w:rsidRPr="00453DCB">
        <w:rPr>
          <w:rFonts w:ascii="Book Antiqua" w:hAnsi="Book Antiqua"/>
          <w:i/>
          <w:iCs/>
        </w:rPr>
        <w:t>Korean J Gastroenterol</w:t>
      </w:r>
      <w:r w:rsidRPr="00453DCB">
        <w:rPr>
          <w:rFonts w:ascii="Book Antiqua" w:hAnsi="Book Antiqua"/>
        </w:rPr>
        <w:t xml:space="preserve"> 2016; </w:t>
      </w:r>
      <w:r w:rsidRPr="00453DCB">
        <w:rPr>
          <w:rFonts w:ascii="Book Antiqua" w:hAnsi="Book Antiqua"/>
          <w:b/>
          <w:bCs/>
        </w:rPr>
        <w:t>68</w:t>
      </w:r>
      <w:r w:rsidRPr="00453DCB">
        <w:rPr>
          <w:rFonts w:ascii="Book Antiqua" w:hAnsi="Book Antiqua"/>
        </w:rPr>
        <w:t>: 77-86 [PMID: 27554214 DOI: 10.4166/kjg.2016.68.2.77]</w:t>
      </w:r>
    </w:p>
    <w:p w14:paraId="46348F6D"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20 </w:t>
      </w:r>
      <w:r w:rsidRPr="00453DCB">
        <w:rPr>
          <w:rFonts w:ascii="Book Antiqua" w:hAnsi="Book Antiqua"/>
          <w:b/>
          <w:bCs/>
        </w:rPr>
        <w:t>Lim SH</w:t>
      </w:r>
      <w:r w:rsidRPr="00453DCB">
        <w:rPr>
          <w:rFonts w:ascii="Book Antiqua" w:hAnsi="Book Antiqua"/>
        </w:rPr>
        <w:t xml:space="preserve">, Kim N, Kwon JW, Kim SE, </w:t>
      </w:r>
      <w:proofErr w:type="spellStart"/>
      <w:r w:rsidRPr="00453DCB">
        <w:rPr>
          <w:rFonts w:ascii="Book Antiqua" w:hAnsi="Book Antiqua"/>
        </w:rPr>
        <w:t>Baik</w:t>
      </w:r>
      <w:proofErr w:type="spellEnd"/>
      <w:r w:rsidRPr="00453DCB">
        <w:rPr>
          <w:rFonts w:ascii="Book Antiqua" w:hAnsi="Book Antiqua"/>
        </w:rPr>
        <w:t xml:space="preserve"> GH, Lee JY, Park KS, Shin JE, Song HJ, Myung DS, Choi SC, Kim HJ, Yim JY, Kim JS. Trends in the seroprevalence of Helicobacter pylori infection and its putative eradication rate over 18 years in Korea: A cross-sectional nationwide multicenter study. </w:t>
      </w:r>
      <w:proofErr w:type="spellStart"/>
      <w:r w:rsidRPr="00453DCB">
        <w:rPr>
          <w:rFonts w:ascii="Book Antiqua" w:hAnsi="Book Antiqua"/>
          <w:i/>
          <w:iCs/>
        </w:rPr>
        <w:t>PLoS</w:t>
      </w:r>
      <w:proofErr w:type="spellEnd"/>
      <w:r w:rsidRPr="00453DCB">
        <w:rPr>
          <w:rFonts w:ascii="Book Antiqua" w:hAnsi="Book Antiqua"/>
          <w:i/>
          <w:iCs/>
        </w:rPr>
        <w:t xml:space="preserve"> One</w:t>
      </w:r>
      <w:r w:rsidRPr="00453DCB">
        <w:rPr>
          <w:rFonts w:ascii="Book Antiqua" w:hAnsi="Book Antiqua"/>
        </w:rPr>
        <w:t xml:space="preserve"> 2018; </w:t>
      </w:r>
      <w:r w:rsidRPr="00453DCB">
        <w:rPr>
          <w:rFonts w:ascii="Book Antiqua" w:hAnsi="Book Antiqua"/>
          <w:b/>
          <w:bCs/>
        </w:rPr>
        <w:t>13</w:t>
      </w:r>
      <w:r w:rsidRPr="00453DCB">
        <w:rPr>
          <w:rFonts w:ascii="Book Antiqua" w:hAnsi="Book Antiqua"/>
        </w:rPr>
        <w:t>: e0204762 [PMID: 30332428 DOI: 10.1371/journal.pone.0204762]</w:t>
      </w:r>
    </w:p>
    <w:p w14:paraId="696F213C"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21 </w:t>
      </w:r>
      <w:r w:rsidRPr="00453DCB">
        <w:rPr>
          <w:rFonts w:ascii="Book Antiqua" w:hAnsi="Book Antiqua"/>
          <w:b/>
          <w:bCs/>
        </w:rPr>
        <w:t>Chua BQY</w:t>
      </w:r>
      <w:r w:rsidRPr="00453DCB">
        <w:rPr>
          <w:rFonts w:ascii="Book Antiqua" w:hAnsi="Book Antiqua"/>
        </w:rPr>
        <w:t xml:space="preserve">, Chong VWS, Teng TZJ, Chia CTW, Aung MO, </w:t>
      </w:r>
      <w:proofErr w:type="spellStart"/>
      <w:r w:rsidRPr="00453DCB">
        <w:rPr>
          <w:rFonts w:ascii="Book Antiqua" w:hAnsi="Book Antiqua"/>
        </w:rPr>
        <w:t>Shelat</w:t>
      </w:r>
      <w:proofErr w:type="spellEnd"/>
      <w:r w:rsidRPr="00453DCB">
        <w:rPr>
          <w:rFonts w:ascii="Book Antiqua" w:hAnsi="Book Antiqua"/>
        </w:rPr>
        <w:t xml:space="preserve"> VG. Does technology-enhanced communication improve Helicobacter pylori eradication </w:t>
      </w:r>
      <w:proofErr w:type="gramStart"/>
      <w:r w:rsidRPr="00453DCB">
        <w:rPr>
          <w:rFonts w:ascii="Book Antiqua" w:hAnsi="Book Antiqua"/>
        </w:rPr>
        <w:t>outcomes?-</w:t>
      </w:r>
      <w:proofErr w:type="gramEnd"/>
      <w:r w:rsidRPr="00453DCB">
        <w:rPr>
          <w:rFonts w:ascii="Book Antiqua" w:hAnsi="Book Antiqua"/>
        </w:rPr>
        <w:t xml:space="preserve">A meta-analysis. </w:t>
      </w:r>
      <w:r w:rsidRPr="00453DCB">
        <w:rPr>
          <w:rFonts w:ascii="Book Antiqua" w:hAnsi="Book Antiqua"/>
          <w:i/>
          <w:iCs/>
        </w:rPr>
        <w:t>Helicobacter</w:t>
      </w:r>
      <w:r w:rsidRPr="00453DCB">
        <w:rPr>
          <w:rFonts w:ascii="Book Antiqua" w:hAnsi="Book Antiqua"/>
        </w:rPr>
        <w:t xml:space="preserve"> 2022; </w:t>
      </w:r>
      <w:r w:rsidRPr="00453DCB">
        <w:rPr>
          <w:rFonts w:ascii="Book Antiqua" w:hAnsi="Book Antiqua"/>
          <w:b/>
          <w:bCs/>
        </w:rPr>
        <w:t>27</w:t>
      </w:r>
      <w:r w:rsidRPr="00453DCB">
        <w:rPr>
          <w:rFonts w:ascii="Book Antiqua" w:hAnsi="Book Antiqua"/>
        </w:rPr>
        <w:t>: e12890 [PMID: 35363943 DOI: 10.1111/hel.12890]</w:t>
      </w:r>
    </w:p>
    <w:p w14:paraId="675AF66D"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22 </w:t>
      </w:r>
      <w:proofErr w:type="spellStart"/>
      <w:r w:rsidRPr="00453DCB">
        <w:rPr>
          <w:rFonts w:ascii="Book Antiqua" w:hAnsi="Book Antiqua"/>
          <w:b/>
          <w:bCs/>
        </w:rPr>
        <w:t>Pilotto</w:t>
      </w:r>
      <w:proofErr w:type="spellEnd"/>
      <w:r w:rsidRPr="00453DCB">
        <w:rPr>
          <w:rFonts w:ascii="Book Antiqua" w:hAnsi="Book Antiqua"/>
          <w:b/>
          <w:bCs/>
        </w:rPr>
        <w:t xml:space="preserve"> A</w:t>
      </w:r>
      <w:r w:rsidRPr="00453DCB">
        <w:rPr>
          <w:rFonts w:ascii="Book Antiqua" w:hAnsi="Book Antiqua"/>
        </w:rPr>
        <w:t xml:space="preserve">, </w:t>
      </w:r>
      <w:proofErr w:type="spellStart"/>
      <w:r w:rsidRPr="00453DCB">
        <w:rPr>
          <w:rFonts w:ascii="Book Antiqua" w:hAnsi="Book Antiqua"/>
        </w:rPr>
        <w:t>Franceschi</w:t>
      </w:r>
      <w:proofErr w:type="spellEnd"/>
      <w:r w:rsidRPr="00453DCB">
        <w:rPr>
          <w:rFonts w:ascii="Book Antiqua" w:hAnsi="Book Antiqua"/>
        </w:rPr>
        <w:t xml:space="preserve"> M, Leandro G, Di Mario F; Geriatric Gastroenterology Study Group (</w:t>
      </w:r>
      <w:proofErr w:type="spellStart"/>
      <w:r w:rsidRPr="00453DCB">
        <w:rPr>
          <w:rFonts w:ascii="Book Antiqua" w:hAnsi="Book Antiqua"/>
        </w:rPr>
        <w:t>Societè</w:t>
      </w:r>
      <w:proofErr w:type="spellEnd"/>
      <w:r w:rsidRPr="00453DCB">
        <w:rPr>
          <w:rFonts w:ascii="Book Antiqua" w:hAnsi="Book Antiqua"/>
        </w:rPr>
        <w:t xml:space="preserve"> </w:t>
      </w:r>
      <w:proofErr w:type="spellStart"/>
      <w:r w:rsidRPr="00453DCB">
        <w:rPr>
          <w:rFonts w:ascii="Book Antiqua" w:hAnsi="Book Antiqua"/>
        </w:rPr>
        <w:t>Italiana</w:t>
      </w:r>
      <w:proofErr w:type="spellEnd"/>
      <w:r w:rsidRPr="00453DCB">
        <w:rPr>
          <w:rFonts w:ascii="Book Antiqua" w:hAnsi="Book Antiqua"/>
        </w:rPr>
        <w:t xml:space="preserve"> </w:t>
      </w:r>
      <w:proofErr w:type="spellStart"/>
      <w:r w:rsidRPr="00453DCB">
        <w:rPr>
          <w:rFonts w:ascii="Book Antiqua" w:hAnsi="Book Antiqua"/>
        </w:rPr>
        <w:t>Gerontologie</w:t>
      </w:r>
      <w:proofErr w:type="spellEnd"/>
      <w:r w:rsidRPr="00453DCB">
        <w:rPr>
          <w:rFonts w:ascii="Book Antiqua" w:hAnsi="Book Antiqua"/>
        </w:rPr>
        <w:t xml:space="preserve"> </w:t>
      </w:r>
      <w:proofErr w:type="spellStart"/>
      <w:r w:rsidRPr="00453DCB">
        <w:rPr>
          <w:rFonts w:ascii="Book Antiqua" w:hAnsi="Book Antiqua"/>
        </w:rPr>
        <w:t>Geriatria</w:t>
      </w:r>
      <w:proofErr w:type="spellEnd"/>
      <w:r w:rsidRPr="00453DCB">
        <w:rPr>
          <w:rFonts w:ascii="Book Antiqua" w:hAnsi="Book Antiqua"/>
        </w:rPr>
        <w:t xml:space="preserve">). NSAID and aspirin use by the elderly in general practice: effect on gastrointestinal symptoms and therapies. </w:t>
      </w:r>
      <w:r w:rsidRPr="00453DCB">
        <w:rPr>
          <w:rFonts w:ascii="Book Antiqua" w:hAnsi="Book Antiqua"/>
          <w:i/>
          <w:iCs/>
        </w:rPr>
        <w:t>Drugs Aging</w:t>
      </w:r>
      <w:r w:rsidRPr="00453DCB">
        <w:rPr>
          <w:rFonts w:ascii="Book Antiqua" w:hAnsi="Book Antiqua"/>
        </w:rPr>
        <w:t xml:space="preserve"> 2003; </w:t>
      </w:r>
      <w:r w:rsidRPr="00453DCB">
        <w:rPr>
          <w:rFonts w:ascii="Book Antiqua" w:hAnsi="Book Antiqua"/>
          <w:b/>
          <w:bCs/>
        </w:rPr>
        <w:t>20</w:t>
      </w:r>
      <w:r w:rsidRPr="00453DCB">
        <w:rPr>
          <w:rFonts w:ascii="Book Antiqua" w:hAnsi="Book Antiqua"/>
        </w:rPr>
        <w:t>: 701-710 [PMID: 12831293 DOI: 10.2165/00002512-200320090-00006]</w:t>
      </w:r>
    </w:p>
    <w:p w14:paraId="27ACA890"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23 </w:t>
      </w:r>
      <w:proofErr w:type="spellStart"/>
      <w:r w:rsidRPr="00453DCB">
        <w:rPr>
          <w:rFonts w:ascii="Book Antiqua" w:hAnsi="Book Antiqua"/>
          <w:b/>
          <w:bCs/>
        </w:rPr>
        <w:t>Wongrakpanich</w:t>
      </w:r>
      <w:proofErr w:type="spellEnd"/>
      <w:r w:rsidRPr="00453DCB">
        <w:rPr>
          <w:rFonts w:ascii="Book Antiqua" w:hAnsi="Book Antiqua"/>
          <w:b/>
          <w:bCs/>
        </w:rPr>
        <w:t xml:space="preserve"> S</w:t>
      </w:r>
      <w:r w:rsidRPr="00453DCB">
        <w:rPr>
          <w:rFonts w:ascii="Book Antiqua" w:hAnsi="Book Antiqua"/>
        </w:rPr>
        <w:t xml:space="preserve">, </w:t>
      </w:r>
      <w:proofErr w:type="spellStart"/>
      <w:r w:rsidRPr="00453DCB">
        <w:rPr>
          <w:rFonts w:ascii="Book Antiqua" w:hAnsi="Book Antiqua"/>
        </w:rPr>
        <w:t>Wongrakpanich</w:t>
      </w:r>
      <w:proofErr w:type="spellEnd"/>
      <w:r w:rsidRPr="00453DCB">
        <w:rPr>
          <w:rFonts w:ascii="Book Antiqua" w:hAnsi="Book Antiqua"/>
        </w:rPr>
        <w:t xml:space="preserve"> A, </w:t>
      </w:r>
      <w:proofErr w:type="spellStart"/>
      <w:r w:rsidRPr="00453DCB">
        <w:rPr>
          <w:rFonts w:ascii="Book Antiqua" w:hAnsi="Book Antiqua"/>
        </w:rPr>
        <w:t>Melhado</w:t>
      </w:r>
      <w:proofErr w:type="spellEnd"/>
      <w:r w:rsidRPr="00453DCB">
        <w:rPr>
          <w:rFonts w:ascii="Book Antiqua" w:hAnsi="Book Antiqua"/>
        </w:rPr>
        <w:t xml:space="preserve"> K, Rangaswami J. A Comprehensive Review of Non-Steroidal Anti-Inflammatory Drug Use in The Elderly. </w:t>
      </w:r>
      <w:r w:rsidRPr="00453DCB">
        <w:rPr>
          <w:rFonts w:ascii="Book Antiqua" w:hAnsi="Book Antiqua"/>
          <w:i/>
          <w:iCs/>
        </w:rPr>
        <w:t>Aging Dis</w:t>
      </w:r>
      <w:r w:rsidRPr="00453DCB">
        <w:rPr>
          <w:rFonts w:ascii="Book Antiqua" w:hAnsi="Book Antiqua"/>
        </w:rPr>
        <w:t xml:space="preserve"> 2018; </w:t>
      </w:r>
      <w:r w:rsidRPr="00453DCB">
        <w:rPr>
          <w:rFonts w:ascii="Book Antiqua" w:hAnsi="Book Antiqua"/>
          <w:b/>
          <w:bCs/>
        </w:rPr>
        <w:t>9</w:t>
      </w:r>
      <w:r w:rsidRPr="00453DCB">
        <w:rPr>
          <w:rFonts w:ascii="Book Antiqua" w:hAnsi="Book Antiqua"/>
        </w:rPr>
        <w:t>: 143-150 [PMID: 29392089 DOI: 10.14336/AD.2017.0306]</w:t>
      </w:r>
    </w:p>
    <w:p w14:paraId="25CB648C"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24 </w:t>
      </w:r>
      <w:proofErr w:type="spellStart"/>
      <w:r w:rsidRPr="00453DCB">
        <w:rPr>
          <w:rFonts w:ascii="Book Antiqua" w:hAnsi="Book Antiqua"/>
          <w:b/>
          <w:bCs/>
        </w:rPr>
        <w:t>Zullo</w:t>
      </w:r>
      <w:proofErr w:type="spellEnd"/>
      <w:r w:rsidRPr="00453DCB">
        <w:rPr>
          <w:rFonts w:ascii="Book Antiqua" w:hAnsi="Book Antiqua"/>
          <w:b/>
          <w:bCs/>
        </w:rPr>
        <w:t xml:space="preserve"> A</w:t>
      </w:r>
      <w:r w:rsidRPr="00453DCB">
        <w:rPr>
          <w:rFonts w:ascii="Book Antiqua" w:hAnsi="Book Antiqua"/>
        </w:rPr>
        <w:t xml:space="preserve">, Hassan C, Campo SM, </w:t>
      </w:r>
      <w:proofErr w:type="spellStart"/>
      <w:r w:rsidRPr="00453DCB">
        <w:rPr>
          <w:rFonts w:ascii="Book Antiqua" w:hAnsi="Book Antiqua"/>
        </w:rPr>
        <w:t>Morini</w:t>
      </w:r>
      <w:proofErr w:type="spellEnd"/>
      <w:r w:rsidRPr="00453DCB">
        <w:rPr>
          <w:rFonts w:ascii="Book Antiqua" w:hAnsi="Book Antiqua"/>
        </w:rPr>
        <w:t xml:space="preserve"> S. Bleeding peptic ulcer in the elderly: risk factors and prevention strategies. </w:t>
      </w:r>
      <w:r w:rsidRPr="00453DCB">
        <w:rPr>
          <w:rFonts w:ascii="Book Antiqua" w:hAnsi="Book Antiqua"/>
          <w:i/>
          <w:iCs/>
        </w:rPr>
        <w:t>Drugs Aging</w:t>
      </w:r>
      <w:r w:rsidRPr="00453DCB">
        <w:rPr>
          <w:rFonts w:ascii="Book Antiqua" w:hAnsi="Book Antiqua"/>
        </w:rPr>
        <w:t xml:space="preserve"> 2007; </w:t>
      </w:r>
      <w:r w:rsidRPr="00453DCB">
        <w:rPr>
          <w:rFonts w:ascii="Book Antiqua" w:hAnsi="Book Antiqua"/>
          <w:b/>
          <w:bCs/>
        </w:rPr>
        <w:t>24</w:t>
      </w:r>
      <w:r w:rsidRPr="00453DCB">
        <w:rPr>
          <w:rFonts w:ascii="Book Antiqua" w:hAnsi="Book Antiqua"/>
        </w:rPr>
        <w:t>: 815-828 [PMID: 17896831 DOI: 10.2165/00002512-200724100-00003]</w:t>
      </w:r>
    </w:p>
    <w:p w14:paraId="06DD063C" w14:textId="77777777" w:rsidR="00F66238" w:rsidRPr="00453DCB" w:rsidRDefault="00F66238" w:rsidP="00C5378B">
      <w:pPr>
        <w:spacing w:line="360" w:lineRule="auto"/>
        <w:jc w:val="both"/>
        <w:rPr>
          <w:rFonts w:ascii="Book Antiqua" w:hAnsi="Book Antiqua"/>
        </w:rPr>
      </w:pPr>
      <w:r w:rsidRPr="00453DCB">
        <w:rPr>
          <w:rFonts w:ascii="Book Antiqua" w:hAnsi="Book Antiqua"/>
        </w:rPr>
        <w:lastRenderedPageBreak/>
        <w:t xml:space="preserve">25 </w:t>
      </w:r>
      <w:r w:rsidRPr="00453DCB">
        <w:rPr>
          <w:rFonts w:ascii="Book Antiqua" w:hAnsi="Book Antiqua"/>
          <w:b/>
          <w:bCs/>
        </w:rPr>
        <w:t>Yang YJ</w:t>
      </w:r>
      <w:r w:rsidRPr="00453DCB">
        <w:rPr>
          <w:rFonts w:ascii="Book Antiqua" w:hAnsi="Book Antiqua"/>
        </w:rPr>
        <w:t xml:space="preserve">, Bang CS, Shin SP, Park TY, Suk KT, </w:t>
      </w:r>
      <w:proofErr w:type="spellStart"/>
      <w:r w:rsidRPr="00453DCB">
        <w:rPr>
          <w:rFonts w:ascii="Book Antiqua" w:hAnsi="Book Antiqua"/>
        </w:rPr>
        <w:t>Baik</w:t>
      </w:r>
      <w:proofErr w:type="spellEnd"/>
      <w:r w:rsidRPr="00453DCB">
        <w:rPr>
          <w:rFonts w:ascii="Book Antiqua" w:hAnsi="Book Antiqua"/>
        </w:rPr>
        <w:t xml:space="preserve"> GH, Kim DJ. Clinical characteristics of peptic ulcer perforation in Korea. </w:t>
      </w:r>
      <w:r w:rsidRPr="00453DCB">
        <w:rPr>
          <w:rFonts w:ascii="Book Antiqua" w:hAnsi="Book Antiqua"/>
          <w:i/>
          <w:iCs/>
        </w:rPr>
        <w:t>World J Gastroenterol</w:t>
      </w:r>
      <w:r w:rsidRPr="00453DCB">
        <w:rPr>
          <w:rFonts w:ascii="Book Antiqua" w:hAnsi="Book Antiqua"/>
        </w:rPr>
        <w:t xml:space="preserve"> 2017; </w:t>
      </w:r>
      <w:r w:rsidRPr="00453DCB">
        <w:rPr>
          <w:rFonts w:ascii="Book Antiqua" w:hAnsi="Book Antiqua"/>
          <w:b/>
          <w:bCs/>
        </w:rPr>
        <w:t>23</w:t>
      </w:r>
      <w:r w:rsidRPr="00453DCB">
        <w:rPr>
          <w:rFonts w:ascii="Book Antiqua" w:hAnsi="Book Antiqua"/>
        </w:rPr>
        <w:t>: 2566-2574 [PMID: 28465641 DOI: 10.3748/</w:t>
      </w:r>
      <w:proofErr w:type="gramStart"/>
      <w:r w:rsidRPr="00453DCB">
        <w:rPr>
          <w:rFonts w:ascii="Book Antiqua" w:hAnsi="Book Antiqua"/>
        </w:rPr>
        <w:t>wjg.v23.i</w:t>
      </w:r>
      <w:proofErr w:type="gramEnd"/>
      <w:r w:rsidRPr="00453DCB">
        <w:rPr>
          <w:rFonts w:ascii="Book Antiqua" w:hAnsi="Book Antiqua"/>
        </w:rPr>
        <w:t>14.2566]</w:t>
      </w:r>
    </w:p>
    <w:p w14:paraId="6844E830"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26 </w:t>
      </w:r>
      <w:r w:rsidRPr="00453DCB">
        <w:rPr>
          <w:rFonts w:ascii="Book Antiqua" w:hAnsi="Book Antiqua"/>
          <w:b/>
          <w:bCs/>
        </w:rPr>
        <w:t>Joo MK</w:t>
      </w:r>
      <w:r w:rsidRPr="00453DCB">
        <w:rPr>
          <w:rFonts w:ascii="Book Antiqua" w:hAnsi="Book Antiqua"/>
        </w:rPr>
        <w:t xml:space="preserve">, Park CH, Kim JS, Park JM, Ahn JY, Lee BE, Lee JH, Yang HJ, Cho YK, Bang CS, Kim BJ, Jung HK, Kim BW, Lee YC; Korean College of Helicobacter Upper Gastrointestinal Research. Clinical Guidelines for Drug-Related Peptic Ulcer, 2020 Revised Edition. </w:t>
      </w:r>
      <w:r w:rsidRPr="00453DCB">
        <w:rPr>
          <w:rFonts w:ascii="Book Antiqua" w:hAnsi="Book Antiqua"/>
          <w:i/>
          <w:iCs/>
        </w:rPr>
        <w:t>Gut Liver</w:t>
      </w:r>
      <w:r w:rsidRPr="00453DCB">
        <w:rPr>
          <w:rFonts w:ascii="Book Antiqua" w:hAnsi="Book Antiqua"/>
        </w:rPr>
        <w:t xml:space="preserve"> 2020; </w:t>
      </w:r>
      <w:r w:rsidRPr="00453DCB">
        <w:rPr>
          <w:rFonts w:ascii="Book Antiqua" w:hAnsi="Book Antiqua"/>
          <w:b/>
          <w:bCs/>
        </w:rPr>
        <w:t>14</w:t>
      </w:r>
      <w:r w:rsidRPr="00453DCB">
        <w:rPr>
          <w:rFonts w:ascii="Book Antiqua" w:hAnsi="Book Antiqua"/>
        </w:rPr>
        <w:t>: 707-726 [PMID: 33191311 DOI: 10.5009/gnl20246]</w:t>
      </w:r>
    </w:p>
    <w:p w14:paraId="368C62B6"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27 </w:t>
      </w:r>
      <w:proofErr w:type="spellStart"/>
      <w:r w:rsidRPr="00453DCB">
        <w:rPr>
          <w:rFonts w:ascii="Book Antiqua" w:hAnsi="Book Antiqua"/>
          <w:b/>
          <w:bCs/>
        </w:rPr>
        <w:t>Kamada</w:t>
      </w:r>
      <w:proofErr w:type="spellEnd"/>
      <w:r w:rsidRPr="00453DCB">
        <w:rPr>
          <w:rFonts w:ascii="Book Antiqua" w:hAnsi="Book Antiqua"/>
          <w:b/>
          <w:bCs/>
        </w:rPr>
        <w:t xml:space="preserve"> T</w:t>
      </w:r>
      <w:r w:rsidRPr="00453DCB">
        <w:rPr>
          <w:rFonts w:ascii="Book Antiqua" w:hAnsi="Book Antiqua"/>
        </w:rPr>
        <w:t xml:space="preserve">, Satoh K, Itoh T, Ito M, Iwamoto J, </w:t>
      </w:r>
      <w:proofErr w:type="spellStart"/>
      <w:r w:rsidRPr="00453DCB">
        <w:rPr>
          <w:rFonts w:ascii="Book Antiqua" w:hAnsi="Book Antiqua"/>
        </w:rPr>
        <w:t>Okimoto</w:t>
      </w:r>
      <w:proofErr w:type="spellEnd"/>
      <w:r w:rsidRPr="00453DCB">
        <w:rPr>
          <w:rFonts w:ascii="Book Antiqua" w:hAnsi="Book Antiqua"/>
        </w:rPr>
        <w:t xml:space="preserve"> T, </w:t>
      </w:r>
      <w:proofErr w:type="spellStart"/>
      <w:r w:rsidRPr="00453DCB">
        <w:rPr>
          <w:rFonts w:ascii="Book Antiqua" w:hAnsi="Book Antiqua"/>
        </w:rPr>
        <w:t>Kanno</w:t>
      </w:r>
      <w:proofErr w:type="spellEnd"/>
      <w:r w:rsidRPr="00453DCB">
        <w:rPr>
          <w:rFonts w:ascii="Book Antiqua" w:hAnsi="Book Antiqua"/>
        </w:rPr>
        <w:t xml:space="preserve"> T, Sugimoto M, Chiba T, Nomura S, </w:t>
      </w:r>
      <w:proofErr w:type="spellStart"/>
      <w:r w:rsidRPr="00453DCB">
        <w:rPr>
          <w:rFonts w:ascii="Book Antiqua" w:hAnsi="Book Antiqua"/>
        </w:rPr>
        <w:t>Mieda</w:t>
      </w:r>
      <w:proofErr w:type="spellEnd"/>
      <w:r w:rsidRPr="00453DCB">
        <w:rPr>
          <w:rFonts w:ascii="Book Antiqua" w:hAnsi="Book Antiqua"/>
        </w:rPr>
        <w:t xml:space="preserve"> M, </w:t>
      </w:r>
      <w:proofErr w:type="spellStart"/>
      <w:r w:rsidRPr="00453DCB">
        <w:rPr>
          <w:rFonts w:ascii="Book Antiqua" w:hAnsi="Book Antiqua"/>
        </w:rPr>
        <w:t>Hiraishi</w:t>
      </w:r>
      <w:proofErr w:type="spellEnd"/>
      <w:r w:rsidRPr="00453DCB">
        <w:rPr>
          <w:rFonts w:ascii="Book Antiqua" w:hAnsi="Book Antiqua"/>
        </w:rPr>
        <w:t xml:space="preserve"> H, Yoshino J, Takagi A, Watanabe S, Koike K. Evidence-based clinical practice guidelines for peptic ulcer disease 2020. </w:t>
      </w:r>
      <w:r w:rsidRPr="00453DCB">
        <w:rPr>
          <w:rFonts w:ascii="Book Antiqua" w:hAnsi="Book Antiqua"/>
          <w:i/>
          <w:iCs/>
        </w:rPr>
        <w:t>J Gastroenterol</w:t>
      </w:r>
      <w:r w:rsidRPr="00453DCB">
        <w:rPr>
          <w:rFonts w:ascii="Book Antiqua" w:hAnsi="Book Antiqua"/>
        </w:rPr>
        <w:t xml:space="preserve"> 2021; </w:t>
      </w:r>
      <w:r w:rsidRPr="00453DCB">
        <w:rPr>
          <w:rFonts w:ascii="Book Antiqua" w:hAnsi="Book Antiqua"/>
          <w:b/>
          <w:bCs/>
        </w:rPr>
        <w:t>56</w:t>
      </w:r>
      <w:r w:rsidRPr="00453DCB">
        <w:rPr>
          <w:rFonts w:ascii="Book Antiqua" w:hAnsi="Book Antiqua"/>
        </w:rPr>
        <w:t>: 303-322 [PMID: 33620586 DOI: 10.1007/s00535-021-01769-0]</w:t>
      </w:r>
    </w:p>
    <w:p w14:paraId="42B3C1D3"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28 </w:t>
      </w:r>
      <w:proofErr w:type="spellStart"/>
      <w:r w:rsidRPr="00453DCB">
        <w:rPr>
          <w:rFonts w:ascii="Book Antiqua" w:hAnsi="Book Antiqua"/>
          <w:b/>
          <w:bCs/>
        </w:rPr>
        <w:t>Masclee</w:t>
      </w:r>
      <w:proofErr w:type="spellEnd"/>
      <w:r w:rsidRPr="00453DCB">
        <w:rPr>
          <w:rFonts w:ascii="Book Antiqua" w:hAnsi="Book Antiqua"/>
          <w:b/>
          <w:bCs/>
        </w:rPr>
        <w:t xml:space="preserve"> GM</w:t>
      </w:r>
      <w:r w:rsidRPr="00453DCB">
        <w:rPr>
          <w:rFonts w:ascii="Book Antiqua" w:hAnsi="Book Antiqua"/>
        </w:rPr>
        <w:t xml:space="preserve">, </w:t>
      </w:r>
      <w:proofErr w:type="spellStart"/>
      <w:r w:rsidRPr="00453DCB">
        <w:rPr>
          <w:rFonts w:ascii="Book Antiqua" w:hAnsi="Book Antiqua"/>
        </w:rPr>
        <w:t>Valkhoff</w:t>
      </w:r>
      <w:proofErr w:type="spellEnd"/>
      <w:r w:rsidRPr="00453DCB">
        <w:rPr>
          <w:rFonts w:ascii="Book Antiqua" w:hAnsi="Book Antiqua"/>
        </w:rPr>
        <w:t xml:space="preserve"> VE, Coloma PM, de Ridder M, </w:t>
      </w:r>
      <w:proofErr w:type="spellStart"/>
      <w:r w:rsidRPr="00453DCB">
        <w:rPr>
          <w:rFonts w:ascii="Book Antiqua" w:hAnsi="Book Antiqua"/>
        </w:rPr>
        <w:t>Romio</w:t>
      </w:r>
      <w:proofErr w:type="spellEnd"/>
      <w:r w:rsidRPr="00453DCB">
        <w:rPr>
          <w:rFonts w:ascii="Book Antiqua" w:hAnsi="Book Antiqua"/>
        </w:rPr>
        <w:t xml:space="preserve"> S, </w:t>
      </w:r>
      <w:proofErr w:type="spellStart"/>
      <w:r w:rsidRPr="00453DCB">
        <w:rPr>
          <w:rFonts w:ascii="Book Antiqua" w:hAnsi="Book Antiqua"/>
        </w:rPr>
        <w:t>Schuemie</w:t>
      </w:r>
      <w:proofErr w:type="spellEnd"/>
      <w:r w:rsidRPr="00453DCB">
        <w:rPr>
          <w:rFonts w:ascii="Book Antiqua" w:hAnsi="Book Antiqua"/>
        </w:rPr>
        <w:t xml:space="preserve"> MJ, </w:t>
      </w:r>
      <w:proofErr w:type="spellStart"/>
      <w:r w:rsidRPr="00453DCB">
        <w:rPr>
          <w:rFonts w:ascii="Book Antiqua" w:hAnsi="Book Antiqua"/>
        </w:rPr>
        <w:t>Herings</w:t>
      </w:r>
      <w:proofErr w:type="spellEnd"/>
      <w:r w:rsidRPr="00453DCB">
        <w:rPr>
          <w:rFonts w:ascii="Book Antiqua" w:hAnsi="Book Antiqua"/>
        </w:rPr>
        <w:t xml:space="preserve"> R, Gini R, </w:t>
      </w:r>
      <w:proofErr w:type="spellStart"/>
      <w:r w:rsidRPr="00453DCB">
        <w:rPr>
          <w:rFonts w:ascii="Book Antiqua" w:hAnsi="Book Antiqua"/>
        </w:rPr>
        <w:t>Mazzaglia</w:t>
      </w:r>
      <w:proofErr w:type="spellEnd"/>
      <w:r w:rsidRPr="00453DCB">
        <w:rPr>
          <w:rFonts w:ascii="Book Antiqua" w:hAnsi="Book Antiqua"/>
        </w:rPr>
        <w:t xml:space="preserve"> G, </w:t>
      </w:r>
      <w:proofErr w:type="spellStart"/>
      <w:r w:rsidRPr="00453DCB">
        <w:rPr>
          <w:rFonts w:ascii="Book Antiqua" w:hAnsi="Book Antiqua"/>
        </w:rPr>
        <w:t>Picelli</w:t>
      </w:r>
      <w:proofErr w:type="spellEnd"/>
      <w:r w:rsidRPr="00453DCB">
        <w:rPr>
          <w:rFonts w:ascii="Book Antiqua" w:hAnsi="Book Antiqua"/>
        </w:rPr>
        <w:t xml:space="preserve"> G, Scotti L, Pedersen L, </w:t>
      </w:r>
      <w:proofErr w:type="spellStart"/>
      <w:r w:rsidRPr="00453DCB">
        <w:rPr>
          <w:rFonts w:ascii="Book Antiqua" w:hAnsi="Book Antiqua"/>
        </w:rPr>
        <w:t>Kuipers</w:t>
      </w:r>
      <w:proofErr w:type="spellEnd"/>
      <w:r w:rsidRPr="00453DCB">
        <w:rPr>
          <w:rFonts w:ascii="Book Antiqua" w:hAnsi="Book Antiqua"/>
        </w:rPr>
        <w:t xml:space="preserve"> EJ, van der Lei J, </w:t>
      </w:r>
      <w:proofErr w:type="spellStart"/>
      <w:r w:rsidRPr="00453DCB">
        <w:rPr>
          <w:rFonts w:ascii="Book Antiqua" w:hAnsi="Book Antiqua"/>
        </w:rPr>
        <w:t>Sturkenboom</w:t>
      </w:r>
      <w:proofErr w:type="spellEnd"/>
      <w:r w:rsidRPr="00453DCB">
        <w:rPr>
          <w:rFonts w:ascii="Book Antiqua" w:hAnsi="Book Antiqua"/>
        </w:rPr>
        <w:t xml:space="preserve"> MC. Risk of upper gastrointestinal bleeding from different drug combinations. </w:t>
      </w:r>
      <w:r w:rsidRPr="00453DCB">
        <w:rPr>
          <w:rFonts w:ascii="Book Antiqua" w:hAnsi="Book Antiqua"/>
          <w:i/>
          <w:iCs/>
        </w:rPr>
        <w:t>Gastroenterology</w:t>
      </w:r>
      <w:r w:rsidRPr="00453DCB">
        <w:rPr>
          <w:rFonts w:ascii="Book Antiqua" w:hAnsi="Book Antiqua"/>
        </w:rPr>
        <w:t xml:space="preserve"> 2014; </w:t>
      </w:r>
      <w:r w:rsidRPr="00453DCB">
        <w:rPr>
          <w:rFonts w:ascii="Book Antiqua" w:hAnsi="Book Antiqua"/>
          <w:b/>
          <w:bCs/>
        </w:rPr>
        <w:t>147</w:t>
      </w:r>
      <w:r w:rsidRPr="00453DCB">
        <w:rPr>
          <w:rFonts w:ascii="Book Antiqua" w:hAnsi="Book Antiqua"/>
        </w:rPr>
        <w:t>: 784-792.e9; quiz e13-4 [PMID: 24937265 DOI: 10.1053/j.gastro.2014.06.007]</w:t>
      </w:r>
    </w:p>
    <w:p w14:paraId="051F901A"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29 </w:t>
      </w:r>
      <w:r w:rsidRPr="00453DCB">
        <w:rPr>
          <w:rFonts w:ascii="Book Antiqua" w:hAnsi="Book Antiqua"/>
          <w:b/>
          <w:bCs/>
        </w:rPr>
        <w:t>Kim DJ</w:t>
      </w:r>
      <w:r w:rsidRPr="00453DCB">
        <w:rPr>
          <w:rFonts w:ascii="Book Antiqua" w:hAnsi="Book Antiqua"/>
        </w:rPr>
        <w:t xml:space="preserve">, Kim HY, Kim SJ, Hahn TH, Jang MK, </w:t>
      </w:r>
      <w:proofErr w:type="spellStart"/>
      <w:r w:rsidRPr="00453DCB">
        <w:rPr>
          <w:rFonts w:ascii="Book Antiqua" w:hAnsi="Book Antiqua"/>
        </w:rPr>
        <w:t>Baik</w:t>
      </w:r>
      <w:proofErr w:type="spellEnd"/>
      <w:r w:rsidRPr="00453DCB">
        <w:rPr>
          <w:rFonts w:ascii="Book Antiqua" w:hAnsi="Book Antiqua"/>
        </w:rPr>
        <w:t xml:space="preserve"> GH, Kim JB, Park SH, Lee MS, Park CK. Helicobacter pylori infection and peptic ulcer disease in patients with liver cirrhosis. </w:t>
      </w:r>
      <w:r w:rsidRPr="00453DCB">
        <w:rPr>
          <w:rFonts w:ascii="Book Antiqua" w:hAnsi="Book Antiqua"/>
          <w:i/>
          <w:iCs/>
        </w:rPr>
        <w:t>Korean J Intern Med</w:t>
      </w:r>
      <w:r w:rsidRPr="00453DCB">
        <w:rPr>
          <w:rFonts w:ascii="Book Antiqua" w:hAnsi="Book Antiqua"/>
        </w:rPr>
        <w:t xml:space="preserve"> 2008; </w:t>
      </w:r>
      <w:r w:rsidRPr="00453DCB">
        <w:rPr>
          <w:rFonts w:ascii="Book Antiqua" w:hAnsi="Book Antiqua"/>
          <w:b/>
          <w:bCs/>
        </w:rPr>
        <w:t>23</w:t>
      </w:r>
      <w:r w:rsidRPr="00453DCB">
        <w:rPr>
          <w:rFonts w:ascii="Book Antiqua" w:hAnsi="Book Antiqua"/>
        </w:rPr>
        <w:t>: 16-21 [PMID: 18363275 DOI: 10.3904/kjim.2008.23.1.16]</w:t>
      </w:r>
    </w:p>
    <w:p w14:paraId="26E7DDC2"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30 </w:t>
      </w:r>
      <w:r w:rsidRPr="00453DCB">
        <w:rPr>
          <w:rFonts w:ascii="Book Antiqua" w:hAnsi="Book Antiqua"/>
          <w:b/>
          <w:bCs/>
        </w:rPr>
        <w:t>Kirk AP</w:t>
      </w:r>
      <w:r w:rsidRPr="00453DCB">
        <w:rPr>
          <w:rFonts w:ascii="Book Antiqua" w:hAnsi="Book Antiqua"/>
        </w:rPr>
        <w:t xml:space="preserve">, Dooley JS, Hunt RH. Peptic ulceration in patients with chronic liver disease. </w:t>
      </w:r>
      <w:r w:rsidRPr="00453DCB">
        <w:rPr>
          <w:rFonts w:ascii="Book Antiqua" w:hAnsi="Book Antiqua"/>
          <w:i/>
          <w:iCs/>
        </w:rPr>
        <w:t>Dig Dis Sci</w:t>
      </w:r>
      <w:r w:rsidRPr="00453DCB">
        <w:rPr>
          <w:rFonts w:ascii="Book Antiqua" w:hAnsi="Book Antiqua"/>
        </w:rPr>
        <w:t xml:space="preserve"> 1980; </w:t>
      </w:r>
      <w:r w:rsidRPr="00453DCB">
        <w:rPr>
          <w:rFonts w:ascii="Book Antiqua" w:hAnsi="Book Antiqua"/>
          <w:b/>
          <w:bCs/>
        </w:rPr>
        <w:t>25</w:t>
      </w:r>
      <w:r w:rsidRPr="00453DCB">
        <w:rPr>
          <w:rFonts w:ascii="Book Antiqua" w:hAnsi="Book Antiqua"/>
        </w:rPr>
        <w:t>: 756-760 [PMID: 7428583 DOI: 10.1007/BF01345294]</w:t>
      </w:r>
    </w:p>
    <w:p w14:paraId="28332AAD" w14:textId="77777777" w:rsidR="00F66238" w:rsidRPr="00453DCB" w:rsidRDefault="00F66238" w:rsidP="00C5378B">
      <w:pPr>
        <w:spacing w:line="360" w:lineRule="auto"/>
        <w:jc w:val="both"/>
        <w:rPr>
          <w:rFonts w:ascii="Book Antiqua" w:hAnsi="Book Antiqua"/>
        </w:rPr>
      </w:pPr>
      <w:r w:rsidRPr="00453DCB">
        <w:rPr>
          <w:rFonts w:ascii="Book Antiqua" w:hAnsi="Book Antiqua"/>
        </w:rPr>
        <w:t xml:space="preserve">31 </w:t>
      </w:r>
      <w:r w:rsidRPr="00453DCB">
        <w:rPr>
          <w:rFonts w:ascii="Book Antiqua" w:hAnsi="Book Antiqua"/>
          <w:b/>
          <w:bCs/>
        </w:rPr>
        <w:t>Bang CS</w:t>
      </w:r>
      <w:r w:rsidRPr="00453DCB">
        <w:rPr>
          <w:rFonts w:ascii="Book Antiqua" w:hAnsi="Book Antiqua"/>
        </w:rPr>
        <w:t xml:space="preserve">, </w:t>
      </w:r>
      <w:proofErr w:type="spellStart"/>
      <w:r w:rsidRPr="00453DCB">
        <w:rPr>
          <w:rFonts w:ascii="Book Antiqua" w:hAnsi="Book Antiqua"/>
        </w:rPr>
        <w:t>Baik</w:t>
      </w:r>
      <w:proofErr w:type="spellEnd"/>
      <w:r w:rsidRPr="00453DCB">
        <w:rPr>
          <w:rFonts w:ascii="Book Antiqua" w:hAnsi="Book Antiqua"/>
        </w:rPr>
        <w:t xml:space="preserve"> GH, Kim JH, Kim JB, Suk KT, Yoon JH, Kim YS, Kim DJ. Peptic ulcer disease in liver cirrhosis and chronic hepatitis: impact of portal hypertension. </w:t>
      </w:r>
      <w:proofErr w:type="spellStart"/>
      <w:r w:rsidRPr="00453DCB">
        <w:rPr>
          <w:rFonts w:ascii="Book Antiqua" w:hAnsi="Book Antiqua"/>
          <w:i/>
          <w:iCs/>
        </w:rPr>
        <w:t>Scand</w:t>
      </w:r>
      <w:proofErr w:type="spellEnd"/>
      <w:r w:rsidRPr="00453DCB">
        <w:rPr>
          <w:rFonts w:ascii="Book Antiqua" w:hAnsi="Book Antiqua"/>
          <w:i/>
          <w:iCs/>
        </w:rPr>
        <w:t xml:space="preserve"> J Gastroenterol</w:t>
      </w:r>
      <w:r w:rsidRPr="00453DCB">
        <w:rPr>
          <w:rFonts w:ascii="Book Antiqua" w:hAnsi="Book Antiqua"/>
        </w:rPr>
        <w:t xml:space="preserve"> 2014; </w:t>
      </w:r>
      <w:r w:rsidRPr="00453DCB">
        <w:rPr>
          <w:rFonts w:ascii="Book Antiqua" w:hAnsi="Book Antiqua"/>
          <w:b/>
          <w:bCs/>
        </w:rPr>
        <w:t>49</w:t>
      </w:r>
      <w:r w:rsidRPr="00453DCB">
        <w:rPr>
          <w:rFonts w:ascii="Book Antiqua" w:hAnsi="Book Antiqua"/>
        </w:rPr>
        <w:t>: 1051-1057 [PMID: 24902119 DOI: 10.3109/00365521.2014.923501]</w:t>
      </w:r>
    </w:p>
    <w:p w14:paraId="6887377C" w14:textId="77777777" w:rsidR="00A77B3E" w:rsidRPr="00453DCB" w:rsidRDefault="00A77B3E" w:rsidP="00C5378B">
      <w:pPr>
        <w:spacing w:line="360" w:lineRule="auto"/>
        <w:jc w:val="both"/>
        <w:rPr>
          <w:rFonts w:ascii="Book Antiqua" w:hAnsi="Book Antiqua"/>
        </w:rPr>
        <w:sectPr w:rsidR="00A77B3E" w:rsidRPr="00453DCB">
          <w:pgSz w:w="12240" w:h="15840"/>
          <w:pgMar w:top="1440" w:right="1440" w:bottom="1440" w:left="1440" w:header="720" w:footer="720" w:gutter="0"/>
          <w:cols w:space="720"/>
          <w:docGrid w:linePitch="360"/>
        </w:sectPr>
      </w:pPr>
    </w:p>
    <w:p w14:paraId="26687833"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color w:val="000000"/>
        </w:rPr>
        <w:lastRenderedPageBreak/>
        <w:t>Footnotes</w:t>
      </w:r>
    </w:p>
    <w:p w14:paraId="10D80270"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rPr>
        <w:t xml:space="preserve">Institutional review board statement: </w:t>
      </w:r>
      <w:r w:rsidRPr="00453DCB">
        <w:rPr>
          <w:rFonts w:ascii="Book Antiqua" w:eastAsia="Book Antiqua" w:hAnsi="Book Antiqua" w:cs="Book Antiqua"/>
        </w:rPr>
        <w:t xml:space="preserve">This study was approved by the Institutional Review Board (IRB) of </w:t>
      </w:r>
      <w:proofErr w:type="spellStart"/>
      <w:r w:rsidRPr="00453DCB">
        <w:rPr>
          <w:rFonts w:ascii="Book Antiqua" w:eastAsia="Book Antiqua" w:hAnsi="Book Antiqua" w:cs="Book Antiqua"/>
        </w:rPr>
        <w:t>Kangdong</w:t>
      </w:r>
      <w:proofErr w:type="spellEnd"/>
      <w:r w:rsidRPr="00453DCB">
        <w:rPr>
          <w:rFonts w:ascii="Book Antiqua" w:eastAsia="Book Antiqua" w:hAnsi="Book Antiqua" w:cs="Book Antiqua"/>
        </w:rPr>
        <w:t xml:space="preserve"> Sacred Hospital (IRB number: 2021-11-001). The other six hospitals were affiliated with the Research Border Free Zone, which recognizes IRB approval of the research organizing center and waives individual IRB approval.</w:t>
      </w:r>
    </w:p>
    <w:p w14:paraId="49E24838" w14:textId="77777777" w:rsidR="00A77B3E" w:rsidRPr="00453DCB" w:rsidRDefault="00A77B3E" w:rsidP="00C5378B">
      <w:pPr>
        <w:spacing w:line="360" w:lineRule="auto"/>
        <w:jc w:val="both"/>
        <w:rPr>
          <w:rFonts w:ascii="Book Antiqua" w:hAnsi="Book Antiqua"/>
        </w:rPr>
      </w:pPr>
    </w:p>
    <w:p w14:paraId="08F97BC4" w14:textId="07E1EE8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rPr>
        <w:t>Informed consent statement:</w:t>
      </w:r>
      <w:r w:rsidR="0067198D" w:rsidRPr="00453DCB">
        <w:rPr>
          <w:rFonts w:ascii="Book Antiqua" w:eastAsia="Book Antiqua" w:hAnsi="Book Antiqua" w:cs="Book Antiqua"/>
          <w:b/>
          <w:bCs/>
        </w:rPr>
        <w:t xml:space="preserve"> </w:t>
      </w:r>
      <w:r w:rsidR="0067198D" w:rsidRPr="00453DCB">
        <w:rPr>
          <w:rFonts w:ascii="Book Antiqua" w:eastAsia="Book Antiqua" w:hAnsi="Book Antiqua" w:cs="Book Antiqua"/>
        </w:rPr>
        <w:t>As the study used anonymous and pre-existing data, the requirement for the informed consent from patients was waived</w:t>
      </w:r>
      <w:r w:rsidRPr="00453DCB">
        <w:rPr>
          <w:rFonts w:ascii="Book Antiqua" w:eastAsia="Book Antiqua" w:hAnsi="Book Antiqua" w:cs="Book Antiqua"/>
        </w:rPr>
        <w:t>.</w:t>
      </w:r>
    </w:p>
    <w:p w14:paraId="660DC580" w14:textId="77777777" w:rsidR="00A77B3E" w:rsidRPr="00453DCB" w:rsidRDefault="00A77B3E" w:rsidP="00C5378B">
      <w:pPr>
        <w:spacing w:line="360" w:lineRule="auto"/>
        <w:jc w:val="both"/>
        <w:rPr>
          <w:rFonts w:ascii="Book Antiqua" w:hAnsi="Book Antiqua"/>
        </w:rPr>
      </w:pPr>
    </w:p>
    <w:p w14:paraId="395E9B4A"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rPr>
        <w:t xml:space="preserve">Conflict-of-interest statement: </w:t>
      </w:r>
      <w:r w:rsidRPr="00453DCB">
        <w:rPr>
          <w:rFonts w:ascii="Book Antiqua" w:eastAsia="Book Antiqua" w:hAnsi="Book Antiqua" w:cs="Book Antiqua"/>
          <w:color w:val="000000"/>
        </w:rPr>
        <w:t>All the authors report no relevant conflicts of interest for this article.</w:t>
      </w:r>
    </w:p>
    <w:p w14:paraId="7D782CE9" w14:textId="77777777" w:rsidR="00A77B3E" w:rsidRPr="00453DCB" w:rsidRDefault="00A77B3E" w:rsidP="00C5378B">
      <w:pPr>
        <w:spacing w:line="360" w:lineRule="auto"/>
        <w:jc w:val="both"/>
        <w:rPr>
          <w:rFonts w:ascii="Book Antiqua" w:hAnsi="Book Antiqua"/>
        </w:rPr>
      </w:pPr>
    </w:p>
    <w:p w14:paraId="37E292C2" w14:textId="1F648F86" w:rsidR="00B11325"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rPr>
        <w:t xml:space="preserve">Data sharing statement: </w:t>
      </w:r>
      <w:r w:rsidRPr="00453DCB">
        <w:rPr>
          <w:rFonts w:ascii="Book Antiqua" w:eastAsia="Book Antiqua" w:hAnsi="Book Antiqua" w:cs="Book Antiqua"/>
        </w:rPr>
        <w:t>Dataset available from the corresponding author’s e-mail (</w:t>
      </w:r>
      <w:hyperlink r:id="rId7" w:history="1">
        <w:r w:rsidR="00B11325" w:rsidRPr="00453DCB">
          <w:rPr>
            <w:rFonts w:ascii="Book Antiqua" w:hAnsi="Book Antiqua"/>
          </w:rPr>
          <w:t>doctorssi@kdh.or.kr</w:t>
        </w:r>
      </w:hyperlink>
      <w:r w:rsidRPr="00453DCB">
        <w:rPr>
          <w:rFonts w:ascii="Book Antiqua" w:eastAsia="Book Antiqua" w:hAnsi="Book Antiqua" w:cs="Book Antiqua"/>
        </w:rPr>
        <w:t>).</w:t>
      </w:r>
    </w:p>
    <w:p w14:paraId="004FA88E" w14:textId="77777777" w:rsidR="00B11325" w:rsidRPr="00453DCB" w:rsidRDefault="00B11325" w:rsidP="00C5378B">
      <w:pPr>
        <w:spacing w:line="360" w:lineRule="auto"/>
        <w:jc w:val="both"/>
        <w:rPr>
          <w:rFonts w:ascii="Book Antiqua" w:hAnsi="Book Antiqua"/>
        </w:rPr>
      </w:pPr>
    </w:p>
    <w:p w14:paraId="30FA3F31"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bCs/>
        </w:rPr>
        <w:t xml:space="preserve">Open-Access: </w:t>
      </w:r>
      <w:r w:rsidRPr="00453DC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53DCB">
        <w:rPr>
          <w:rFonts w:ascii="Book Antiqua" w:eastAsia="Book Antiqua" w:hAnsi="Book Antiqua" w:cs="Book Antiqua"/>
        </w:rPr>
        <w:t>NonCommercial</w:t>
      </w:r>
      <w:proofErr w:type="spellEnd"/>
      <w:r w:rsidRPr="00453DC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570402" w14:textId="77777777" w:rsidR="00A77B3E" w:rsidRPr="00453DCB" w:rsidRDefault="00A77B3E" w:rsidP="00C5378B">
      <w:pPr>
        <w:spacing w:line="360" w:lineRule="auto"/>
        <w:jc w:val="both"/>
        <w:rPr>
          <w:rFonts w:ascii="Book Antiqua" w:hAnsi="Book Antiqua"/>
        </w:rPr>
      </w:pPr>
    </w:p>
    <w:p w14:paraId="244185F6"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color w:val="000000"/>
        </w:rPr>
        <w:t xml:space="preserve">Provenance and peer review: </w:t>
      </w:r>
      <w:r w:rsidRPr="00453DCB">
        <w:rPr>
          <w:rFonts w:ascii="Book Antiqua" w:eastAsia="Book Antiqua" w:hAnsi="Book Antiqua" w:cs="Book Antiqua"/>
        </w:rPr>
        <w:t>Unsolicited article; Externally peer reviewed.</w:t>
      </w:r>
    </w:p>
    <w:p w14:paraId="00BD01EB"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color w:val="000000"/>
        </w:rPr>
        <w:t xml:space="preserve">Peer-review model: </w:t>
      </w:r>
      <w:r w:rsidRPr="00453DCB">
        <w:rPr>
          <w:rFonts w:ascii="Book Antiqua" w:eastAsia="Book Antiqua" w:hAnsi="Book Antiqua" w:cs="Book Antiqua"/>
        </w:rPr>
        <w:t>Single blind</w:t>
      </w:r>
    </w:p>
    <w:p w14:paraId="6DFF35C9" w14:textId="77777777" w:rsidR="00A77B3E" w:rsidRPr="00453DCB" w:rsidRDefault="00A77B3E" w:rsidP="00C5378B">
      <w:pPr>
        <w:spacing w:line="360" w:lineRule="auto"/>
        <w:jc w:val="both"/>
        <w:rPr>
          <w:rFonts w:ascii="Book Antiqua" w:hAnsi="Book Antiqua"/>
        </w:rPr>
      </w:pPr>
    </w:p>
    <w:p w14:paraId="72BF60AB"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color w:val="000000"/>
        </w:rPr>
        <w:t xml:space="preserve">Peer-review started: </w:t>
      </w:r>
      <w:r w:rsidRPr="00453DCB">
        <w:rPr>
          <w:rFonts w:ascii="Book Antiqua" w:eastAsia="Book Antiqua" w:hAnsi="Book Antiqua" w:cs="Book Antiqua"/>
        </w:rPr>
        <w:t>June 5, 2023</w:t>
      </w:r>
    </w:p>
    <w:p w14:paraId="32EC8738"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color w:val="000000"/>
        </w:rPr>
        <w:t xml:space="preserve">First decision: </w:t>
      </w:r>
      <w:r w:rsidRPr="00453DCB">
        <w:rPr>
          <w:rFonts w:ascii="Book Antiqua" w:eastAsia="Book Antiqua" w:hAnsi="Book Antiqua" w:cs="Book Antiqua"/>
        </w:rPr>
        <w:t>August 26, 2023</w:t>
      </w:r>
    </w:p>
    <w:p w14:paraId="370C3601" w14:textId="0E6E184B"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color w:val="000000"/>
        </w:rPr>
        <w:t xml:space="preserve">Article in press: </w:t>
      </w:r>
      <w:r w:rsidR="00A702BE" w:rsidRPr="00453DCB">
        <w:rPr>
          <w:rFonts w:ascii="Book Antiqua" w:eastAsia="Book Antiqua" w:hAnsi="Book Antiqua" w:cs="Book Antiqua"/>
        </w:rPr>
        <w:t>November 14, 2023</w:t>
      </w:r>
    </w:p>
    <w:p w14:paraId="6A8082DA" w14:textId="77777777" w:rsidR="00A77B3E" w:rsidRPr="00453DCB" w:rsidRDefault="00A77B3E" w:rsidP="00C5378B">
      <w:pPr>
        <w:spacing w:line="360" w:lineRule="auto"/>
        <w:jc w:val="both"/>
        <w:rPr>
          <w:rFonts w:ascii="Book Antiqua" w:hAnsi="Book Antiqua"/>
        </w:rPr>
      </w:pPr>
    </w:p>
    <w:p w14:paraId="5F28D1C4" w14:textId="484FD3D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color w:val="000000"/>
        </w:rPr>
        <w:lastRenderedPageBreak/>
        <w:t xml:space="preserve">Specialty type: </w:t>
      </w:r>
      <w:bookmarkStart w:id="1" w:name="OLE_LINK1473"/>
      <w:bookmarkStart w:id="2" w:name="OLE_LINK1474"/>
      <w:r w:rsidR="00F66238" w:rsidRPr="00453DCB">
        <w:rPr>
          <w:rFonts w:ascii="Book Antiqua" w:eastAsia="微软雅黑" w:hAnsi="Book Antiqua" w:cs="宋体"/>
        </w:rPr>
        <w:t>Gastroenterology and hepatology</w:t>
      </w:r>
      <w:bookmarkEnd w:id="1"/>
      <w:bookmarkEnd w:id="2"/>
    </w:p>
    <w:p w14:paraId="3C042D9C"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color w:val="000000"/>
        </w:rPr>
        <w:t xml:space="preserve">Country/Territory of origin: </w:t>
      </w:r>
      <w:r w:rsidRPr="00453DCB">
        <w:rPr>
          <w:rFonts w:ascii="Book Antiqua" w:eastAsia="Book Antiqua" w:hAnsi="Book Antiqua" w:cs="Book Antiqua"/>
        </w:rPr>
        <w:t>South Korea</w:t>
      </w:r>
    </w:p>
    <w:p w14:paraId="0756989C"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b/>
          <w:color w:val="000000"/>
        </w:rPr>
        <w:t>Peer-review report’s scientific quality classification</w:t>
      </w:r>
    </w:p>
    <w:p w14:paraId="20295178"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rPr>
        <w:t>Grade A (Excellent): A</w:t>
      </w:r>
    </w:p>
    <w:p w14:paraId="6C27364B"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rPr>
        <w:t>Grade B (Very good): 0</w:t>
      </w:r>
    </w:p>
    <w:p w14:paraId="375AC2F3" w14:textId="4ADED32A"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rPr>
        <w:t>Grade C (Good): C, C</w:t>
      </w:r>
      <w:r w:rsidR="00F66238" w:rsidRPr="00453DCB">
        <w:rPr>
          <w:rFonts w:ascii="Book Antiqua" w:eastAsia="Book Antiqua" w:hAnsi="Book Antiqua" w:cs="Book Antiqua"/>
        </w:rPr>
        <w:t>, C</w:t>
      </w:r>
      <w:r w:rsidR="004E25FE" w:rsidRPr="00453DCB">
        <w:rPr>
          <w:rFonts w:ascii="Book Antiqua" w:eastAsia="Book Antiqua" w:hAnsi="Book Antiqua" w:cs="Book Antiqua"/>
        </w:rPr>
        <w:t>, C</w:t>
      </w:r>
    </w:p>
    <w:p w14:paraId="2FF5A6BD"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rPr>
        <w:t>Grade D (Fair): 0</w:t>
      </w:r>
    </w:p>
    <w:p w14:paraId="7E0A7EEB" w14:textId="77777777" w:rsidR="00A77B3E" w:rsidRPr="00453DCB" w:rsidRDefault="00000000" w:rsidP="00C5378B">
      <w:pPr>
        <w:spacing w:line="360" w:lineRule="auto"/>
        <w:jc w:val="both"/>
        <w:rPr>
          <w:rFonts w:ascii="Book Antiqua" w:hAnsi="Book Antiqua"/>
        </w:rPr>
      </w:pPr>
      <w:r w:rsidRPr="00453DCB">
        <w:rPr>
          <w:rFonts w:ascii="Book Antiqua" w:eastAsia="Book Antiqua" w:hAnsi="Book Antiqua" w:cs="Book Antiqua"/>
        </w:rPr>
        <w:t>Grade E (Poor): 0</w:t>
      </w:r>
    </w:p>
    <w:p w14:paraId="73B3EA8A" w14:textId="77777777" w:rsidR="00A77B3E" w:rsidRPr="00453DCB" w:rsidRDefault="00A77B3E" w:rsidP="00C5378B">
      <w:pPr>
        <w:spacing w:line="360" w:lineRule="auto"/>
        <w:jc w:val="both"/>
        <w:rPr>
          <w:rFonts w:ascii="Book Antiqua" w:hAnsi="Book Antiqua"/>
        </w:rPr>
      </w:pPr>
    </w:p>
    <w:p w14:paraId="3A92C942" w14:textId="61A9A718" w:rsidR="00F66238" w:rsidRPr="00453DCB" w:rsidRDefault="00000000" w:rsidP="00C5378B">
      <w:pPr>
        <w:spacing w:line="360" w:lineRule="auto"/>
        <w:jc w:val="both"/>
        <w:rPr>
          <w:rFonts w:ascii="Book Antiqua" w:eastAsia="Book Antiqua" w:hAnsi="Book Antiqua" w:cs="Book Antiqua"/>
          <w:b/>
          <w:color w:val="000000"/>
        </w:rPr>
      </w:pPr>
      <w:r w:rsidRPr="00453DCB">
        <w:rPr>
          <w:rFonts w:ascii="Book Antiqua" w:eastAsia="Book Antiqua" w:hAnsi="Book Antiqua" w:cs="Book Antiqua"/>
          <w:b/>
          <w:color w:val="000000"/>
        </w:rPr>
        <w:t xml:space="preserve">P-Reviewer: </w:t>
      </w:r>
      <w:proofErr w:type="spellStart"/>
      <w:r w:rsidRPr="00453DCB">
        <w:rPr>
          <w:rFonts w:ascii="Book Antiqua" w:eastAsia="Book Antiqua" w:hAnsi="Book Antiqua" w:cs="Book Antiqua"/>
        </w:rPr>
        <w:t>Shelat</w:t>
      </w:r>
      <w:proofErr w:type="spellEnd"/>
      <w:r w:rsidRPr="00453DCB">
        <w:rPr>
          <w:rFonts w:ascii="Book Antiqua" w:eastAsia="Book Antiqua" w:hAnsi="Book Antiqua" w:cs="Book Antiqua"/>
        </w:rPr>
        <w:t xml:space="preserve"> VG, Singapore; </w:t>
      </w:r>
      <w:proofErr w:type="spellStart"/>
      <w:r w:rsidRPr="00453DCB">
        <w:rPr>
          <w:rFonts w:ascii="Book Antiqua" w:eastAsia="Book Antiqua" w:hAnsi="Book Antiqua" w:cs="Book Antiqua"/>
        </w:rPr>
        <w:t>Shiryajev</w:t>
      </w:r>
      <w:proofErr w:type="spellEnd"/>
      <w:r w:rsidRPr="00453DCB">
        <w:rPr>
          <w:rFonts w:ascii="Book Antiqua" w:eastAsia="Book Antiqua" w:hAnsi="Book Antiqua" w:cs="Book Antiqua"/>
        </w:rPr>
        <w:t xml:space="preserve"> YN, Russia; </w:t>
      </w:r>
      <w:proofErr w:type="spellStart"/>
      <w:r w:rsidRPr="00453DCB">
        <w:rPr>
          <w:rFonts w:ascii="Book Antiqua" w:eastAsia="Book Antiqua" w:hAnsi="Book Antiqua" w:cs="Book Antiqua"/>
        </w:rPr>
        <w:t>Skrypnyk</w:t>
      </w:r>
      <w:proofErr w:type="spellEnd"/>
      <w:r w:rsidRPr="00453DCB">
        <w:rPr>
          <w:rFonts w:ascii="Book Antiqua" w:eastAsia="Book Antiqua" w:hAnsi="Book Antiqua" w:cs="Book Antiqua"/>
        </w:rPr>
        <w:t xml:space="preserve"> I, Ukraine</w:t>
      </w:r>
      <w:r w:rsidR="004E25FE" w:rsidRPr="00453DCB">
        <w:rPr>
          <w:rFonts w:ascii="Book Antiqua" w:eastAsia="Book Antiqua" w:hAnsi="Book Antiqua" w:cs="Book Antiqua"/>
        </w:rPr>
        <w:t>;</w:t>
      </w:r>
      <w:r w:rsidR="004E25FE" w:rsidRPr="00453DCB">
        <w:t xml:space="preserve"> </w:t>
      </w:r>
      <w:r w:rsidR="004E25FE" w:rsidRPr="00453DCB">
        <w:rPr>
          <w:rFonts w:ascii="Book Antiqua" w:eastAsia="Book Antiqua" w:hAnsi="Book Antiqua" w:cs="Book Antiqua"/>
        </w:rPr>
        <w:t>Sugimoto M, Japan</w:t>
      </w:r>
      <w:r w:rsidRPr="00453DCB">
        <w:rPr>
          <w:rFonts w:ascii="Book Antiqua" w:eastAsia="Book Antiqua" w:hAnsi="Book Antiqua" w:cs="Book Antiqua"/>
          <w:b/>
          <w:color w:val="000000"/>
        </w:rPr>
        <w:t xml:space="preserve"> S-Editor: </w:t>
      </w:r>
      <w:r w:rsidR="00F66238" w:rsidRPr="00453DCB">
        <w:rPr>
          <w:rFonts w:ascii="Book Antiqua" w:eastAsia="Book Antiqua" w:hAnsi="Book Antiqua" w:cs="Book Antiqua"/>
          <w:bCs/>
          <w:color w:val="000000"/>
        </w:rPr>
        <w:t>Wang JJ</w:t>
      </w:r>
      <w:r w:rsidRPr="00453DCB">
        <w:rPr>
          <w:rFonts w:ascii="Book Antiqua" w:eastAsia="Book Antiqua" w:hAnsi="Book Antiqua" w:cs="Book Antiqua"/>
          <w:b/>
          <w:color w:val="000000"/>
        </w:rPr>
        <w:t xml:space="preserve"> L-Editor: </w:t>
      </w:r>
      <w:r w:rsidR="00F66238" w:rsidRPr="00453DCB">
        <w:rPr>
          <w:rFonts w:ascii="Book Antiqua" w:eastAsia="Book Antiqua" w:hAnsi="Book Antiqua" w:cs="Book Antiqua"/>
          <w:bCs/>
          <w:color w:val="000000"/>
        </w:rPr>
        <w:t>A</w:t>
      </w:r>
      <w:r w:rsidRPr="00453DCB">
        <w:rPr>
          <w:rFonts w:ascii="Book Antiqua" w:eastAsia="Book Antiqua" w:hAnsi="Book Antiqua" w:cs="Book Antiqua"/>
          <w:b/>
          <w:color w:val="000000"/>
        </w:rPr>
        <w:t xml:space="preserve"> P-Editor:</w:t>
      </w:r>
      <w:r w:rsidR="00A702BE" w:rsidRPr="00453DCB">
        <w:rPr>
          <w:rFonts w:ascii="Book Antiqua" w:eastAsia="Book Antiqua" w:hAnsi="Book Antiqua" w:cs="Book Antiqua"/>
          <w:b/>
          <w:color w:val="000000"/>
        </w:rPr>
        <w:t xml:space="preserve"> </w:t>
      </w:r>
      <w:r w:rsidR="00A702BE" w:rsidRPr="00453DCB">
        <w:rPr>
          <w:rFonts w:ascii="Book Antiqua" w:eastAsia="Book Antiqua" w:hAnsi="Book Antiqua" w:cs="Book Antiqua"/>
          <w:bCs/>
          <w:color w:val="000000"/>
        </w:rPr>
        <w:t>Yu HG</w:t>
      </w:r>
    </w:p>
    <w:p w14:paraId="5839A2FF" w14:textId="2C3FCAAF" w:rsidR="00A77B3E" w:rsidRPr="00453DCB" w:rsidRDefault="00A77B3E" w:rsidP="00C5378B">
      <w:pPr>
        <w:spacing w:line="360" w:lineRule="auto"/>
        <w:jc w:val="both"/>
        <w:rPr>
          <w:rFonts w:ascii="Book Antiqua" w:hAnsi="Book Antiqua"/>
        </w:rPr>
        <w:sectPr w:rsidR="00A77B3E" w:rsidRPr="00453DCB">
          <w:pgSz w:w="12240" w:h="15840"/>
          <w:pgMar w:top="1440" w:right="1440" w:bottom="1440" w:left="1440" w:header="720" w:footer="720" w:gutter="0"/>
          <w:cols w:space="720"/>
          <w:docGrid w:linePitch="360"/>
        </w:sectPr>
      </w:pPr>
    </w:p>
    <w:p w14:paraId="362EFC03" w14:textId="77777777" w:rsidR="00A77B3E" w:rsidRPr="00453DCB" w:rsidRDefault="00000000" w:rsidP="00C5378B">
      <w:pPr>
        <w:spacing w:line="360" w:lineRule="auto"/>
        <w:jc w:val="both"/>
        <w:rPr>
          <w:rFonts w:ascii="Book Antiqua" w:eastAsia="Book Antiqua" w:hAnsi="Book Antiqua" w:cs="Book Antiqua"/>
          <w:b/>
          <w:color w:val="000000"/>
        </w:rPr>
      </w:pPr>
      <w:r w:rsidRPr="00453DCB">
        <w:rPr>
          <w:rFonts w:ascii="Book Antiqua" w:eastAsia="Book Antiqua" w:hAnsi="Book Antiqua" w:cs="Book Antiqua"/>
          <w:b/>
          <w:color w:val="000000"/>
        </w:rPr>
        <w:lastRenderedPageBreak/>
        <w:t>Figure Legends</w:t>
      </w:r>
    </w:p>
    <w:p w14:paraId="7A5CC811" w14:textId="05017C9B" w:rsidR="00F66238" w:rsidRPr="00453DCB" w:rsidRDefault="00B0674A" w:rsidP="00C5378B">
      <w:pPr>
        <w:spacing w:line="360" w:lineRule="auto"/>
        <w:jc w:val="both"/>
        <w:rPr>
          <w:rFonts w:ascii="Book Antiqua" w:hAnsi="Book Antiqua"/>
        </w:rPr>
      </w:pPr>
      <w:r>
        <w:rPr>
          <w:rFonts w:ascii="Book Antiqua" w:hAnsi="Book Antiqua"/>
          <w:noProof/>
        </w:rPr>
        <w:drawing>
          <wp:inline distT="0" distB="0" distL="0" distR="0" wp14:anchorId="7BDD7905" wp14:editId="5409B28A">
            <wp:extent cx="3962408" cy="41910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2408" cy="4191009"/>
                    </a:xfrm>
                    <a:prstGeom prst="rect">
                      <a:avLst/>
                    </a:prstGeom>
                  </pic:spPr>
                </pic:pic>
              </a:graphicData>
            </a:graphic>
          </wp:inline>
        </w:drawing>
      </w:r>
    </w:p>
    <w:p w14:paraId="4386BDBB" w14:textId="014C6A42" w:rsidR="00A77B3E" w:rsidRPr="00453DCB" w:rsidRDefault="00000000" w:rsidP="00C5378B">
      <w:pPr>
        <w:spacing w:line="360" w:lineRule="auto"/>
        <w:jc w:val="both"/>
        <w:rPr>
          <w:rFonts w:ascii="Book Antiqua" w:eastAsia="Book Antiqua" w:hAnsi="Book Antiqua" w:cs="Book Antiqua"/>
        </w:rPr>
      </w:pPr>
      <w:r w:rsidRPr="00453DCB">
        <w:rPr>
          <w:rFonts w:ascii="Book Antiqua" w:eastAsia="Book Antiqua" w:hAnsi="Book Antiqua" w:cs="Book Antiqua"/>
          <w:b/>
          <w:bCs/>
        </w:rPr>
        <w:t xml:space="preserve">Figure 1 Flow chart of the study. </w:t>
      </w:r>
      <w:r w:rsidRPr="00453DCB">
        <w:rPr>
          <w:rFonts w:ascii="Book Antiqua" w:eastAsia="Book Antiqua" w:hAnsi="Book Antiqua" w:cs="Book Antiqua"/>
        </w:rPr>
        <w:t xml:space="preserve">OMOP-CDM: Observational Medical Outcomes Partnership-Common Data Model; AUMC: </w:t>
      </w:r>
      <w:proofErr w:type="spellStart"/>
      <w:r w:rsidRPr="00453DCB">
        <w:rPr>
          <w:rFonts w:ascii="Book Antiqua" w:eastAsia="Book Antiqua" w:hAnsi="Book Antiqua" w:cs="Book Antiqua"/>
        </w:rPr>
        <w:t>Ajou</w:t>
      </w:r>
      <w:proofErr w:type="spellEnd"/>
      <w:r w:rsidRPr="00453DCB">
        <w:rPr>
          <w:rFonts w:ascii="Book Antiqua" w:eastAsia="Book Antiqua" w:hAnsi="Book Antiqua" w:cs="Book Antiqua"/>
        </w:rPr>
        <w:t xml:space="preserve"> University Medical Center; DCMC: Daegu Catholic Medical Center; EUMC: </w:t>
      </w:r>
      <w:proofErr w:type="spellStart"/>
      <w:r w:rsidRPr="00453DCB">
        <w:rPr>
          <w:rFonts w:ascii="Book Antiqua" w:eastAsia="Book Antiqua" w:hAnsi="Book Antiqua" w:cs="Book Antiqua"/>
        </w:rPr>
        <w:t>Ewha</w:t>
      </w:r>
      <w:proofErr w:type="spellEnd"/>
      <w:r w:rsidRPr="00453DCB">
        <w:rPr>
          <w:rFonts w:ascii="Book Antiqua" w:eastAsia="Book Antiqua" w:hAnsi="Book Antiqua" w:cs="Book Antiqua"/>
        </w:rPr>
        <w:t xml:space="preserve"> </w:t>
      </w:r>
      <w:proofErr w:type="spellStart"/>
      <w:r w:rsidRPr="00453DCB">
        <w:rPr>
          <w:rFonts w:ascii="Book Antiqua" w:eastAsia="Book Antiqua" w:hAnsi="Book Antiqua" w:cs="Book Antiqua"/>
        </w:rPr>
        <w:t>Womans</w:t>
      </w:r>
      <w:proofErr w:type="spellEnd"/>
      <w:r w:rsidRPr="00453DCB">
        <w:rPr>
          <w:rFonts w:ascii="Book Antiqua" w:eastAsia="Book Antiqua" w:hAnsi="Book Antiqua" w:cs="Book Antiqua"/>
        </w:rPr>
        <w:t xml:space="preserve"> University Medical Center; GNUH: </w:t>
      </w:r>
      <w:proofErr w:type="spellStart"/>
      <w:r w:rsidRPr="00453DCB">
        <w:rPr>
          <w:rFonts w:ascii="Book Antiqua" w:eastAsia="Book Antiqua" w:hAnsi="Book Antiqua" w:cs="Book Antiqua"/>
        </w:rPr>
        <w:t>Gyeongsang</w:t>
      </w:r>
      <w:proofErr w:type="spellEnd"/>
      <w:r w:rsidRPr="00453DCB">
        <w:rPr>
          <w:rFonts w:ascii="Book Antiqua" w:eastAsia="Book Antiqua" w:hAnsi="Book Antiqua" w:cs="Book Antiqua"/>
        </w:rPr>
        <w:t xml:space="preserve"> National University Hospital; KDH: </w:t>
      </w:r>
      <w:proofErr w:type="spellStart"/>
      <w:r w:rsidRPr="00453DCB">
        <w:rPr>
          <w:rFonts w:ascii="Book Antiqua" w:eastAsia="Book Antiqua" w:hAnsi="Book Antiqua" w:cs="Book Antiqua"/>
        </w:rPr>
        <w:t>Kangdong</w:t>
      </w:r>
      <w:proofErr w:type="spellEnd"/>
      <w:r w:rsidRPr="00453DCB">
        <w:rPr>
          <w:rFonts w:ascii="Book Antiqua" w:eastAsia="Book Antiqua" w:hAnsi="Book Antiqua" w:cs="Book Antiqua"/>
        </w:rPr>
        <w:t xml:space="preserve"> Sacred Heart Hospital; KNUH: </w:t>
      </w:r>
      <w:proofErr w:type="spellStart"/>
      <w:r w:rsidRPr="00453DCB">
        <w:rPr>
          <w:rFonts w:ascii="Book Antiqua" w:eastAsia="Book Antiqua" w:hAnsi="Book Antiqua" w:cs="Book Antiqua"/>
        </w:rPr>
        <w:t>Kangwon</w:t>
      </w:r>
      <w:proofErr w:type="spellEnd"/>
      <w:r w:rsidRPr="00453DCB">
        <w:rPr>
          <w:rFonts w:ascii="Book Antiqua" w:eastAsia="Book Antiqua" w:hAnsi="Book Antiqua" w:cs="Book Antiqua"/>
        </w:rPr>
        <w:t xml:space="preserve"> National University Hospital; WKUH: </w:t>
      </w:r>
      <w:proofErr w:type="spellStart"/>
      <w:r w:rsidRPr="00453DCB">
        <w:rPr>
          <w:rFonts w:ascii="Book Antiqua" w:eastAsia="Book Antiqua" w:hAnsi="Book Antiqua" w:cs="Book Antiqua"/>
        </w:rPr>
        <w:t>Wonkwang</w:t>
      </w:r>
      <w:proofErr w:type="spellEnd"/>
      <w:r w:rsidRPr="00453DCB">
        <w:rPr>
          <w:rFonts w:ascii="Book Antiqua" w:eastAsia="Book Antiqua" w:hAnsi="Book Antiqua" w:cs="Book Antiqua"/>
        </w:rPr>
        <w:t xml:space="preserve"> University Hospital; PPI: Proton pump inhibitor; PUD: Peptic ulcer disease</w:t>
      </w:r>
      <w:r w:rsidR="00F66238" w:rsidRPr="00453DCB">
        <w:rPr>
          <w:rFonts w:ascii="Book Antiqua" w:eastAsia="Book Antiqua" w:hAnsi="Book Antiqua" w:cs="Book Antiqua"/>
        </w:rPr>
        <w:t xml:space="preserve">; </w:t>
      </w:r>
      <w:r w:rsidR="00F66238" w:rsidRPr="00453DCB">
        <w:rPr>
          <w:rFonts w:ascii="Book Antiqua" w:eastAsia="Book Antiqua" w:hAnsi="Book Antiqua" w:cs="Book Antiqua"/>
          <w:i/>
          <w:iCs/>
        </w:rPr>
        <w:t>H. pylori</w:t>
      </w:r>
      <w:r w:rsidR="00F66238" w:rsidRPr="00453DCB">
        <w:rPr>
          <w:rFonts w:ascii="Book Antiqua" w:eastAsia="Book Antiqua" w:hAnsi="Book Antiqua" w:cs="Book Antiqua"/>
        </w:rPr>
        <w:t>:</w:t>
      </w:r>
      <w:r w:rsidR="00F66238" w:rsidRPr="00453DCB">
        <w:rPr>
          <w:rFonts w:ascii="Book Antiqua" w:eastAsia="Book Antiqua" w:hAnsi="Book Antiqua" w:cs="Book Antiqua"/>
          <w:i/>
          <w:iCs/>
        </w:rPr>
        <w:t xml:space="preserve"> Helicobacter pylori</w:t>
      </w:r>
      <w:r w:rsidR="00F66238" w:rsidRPr="00453DCB">
        <w:rPr>
          <w:rFonts w:ascii="Book Antiqua" w:eastAsia="Book Antiqua" w:hAnsi="Book Antiqua" w:cs="Book Antiqua"/>
        </w:rPr>
        <w:t>.</w:t>
      </w:r>
    </w:p>
    <w:p w14:paraId="26AEFB1E" w14:textId="77777777" w:rsidR="00F66238" w:rsidRPr="00453DCB" w:rsidRDefault="00F66238" w:rsidP="00C5378B">
      <w:pPr>
        <w:spacing w:line="360" w:lineRule="auto"/>
        <w:jc w:val="both"/>
        <w:rPr>
          <w:rFonts w:ascii="Book Antiqua" w:hAnsi="Book Antiqua"/>
        </w:rPr>
        <w:sectPr w:rsidR="00F66238" w:rsidRPr="00453DCB">
          <w:pgSz w:w="12240" w:h="15840"/>
          <w:pgMar w:top="1440" w:right="1440" w:bottom="1440" w:left="1440" w:header="720" w:footer="720" w:gutter="0"/>
          <w:cols w:space="720"/>
          <w:docGrid w:linePitch="360"/>
        </w:sectPr>
      </w:pPr>
    </w:p>
    <w:p w14:paraId="4569080C" w14:textId="49BAECE9" w:rsidR="006E176B" w:rsidRPr="00453DCB" w:rsidRDefault="00B0674A" w:rsidP="00C5378B">
      <w:pPr>
        <w:spacing w:line="360" w:lineRule="auto"/>
        <w:jc w:val="both"/>
        <w:rPr>
          <w:rFonts w:ascii="Book Antiqua" w:hAnsi="Book Antiqua"/>
        </w:rPr>
      </w:pPr>
      <w:r>
        <w:rPr>
          <w:rFonts w:ascii="Book Antiqua" w:hAnsi="Book Antiqua"/>
          <w:noProof/>
        </w:rPr>
        <w:lastRenderedPageBreak/>
        <w:drawing>
          <wp:inline distT="0" distB="0" distL="0" distR="0" wp14:anchorId="231F80C9" wp14:editId="01340558">
            <wp:extent cx="4610100" cy="7580170"/>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2525" cy="7584158"/>
                    </a:xfrm>
                    <a:prstGeom prst="rect">
                      <a:avLst/>
                    </a:prstGeom>
                  </pic:spPr>
                </pic:pic>
              </a:graphicData>
            </a:graphic>
          </wp:inline>
        </w:drawing>
      </w:r>
    </w:p>
    <w:p w14:paraId="0A966F6F" w14:textId="13497F98" w:rsidR="00A77B3E" w:rsidRPr="00453DCB" w:rsidRDefault="00000000" w:rsidP="00C5378B">
      <w:pPr>
        <w:spacing w:line="360" w:lineRule="auto"/>
        <w:jc w:val="both"/>
        <w:rPr>
          <w:rFonts w:ascii="Book Antiqua" w:eastAsia="Book Antiqua" w:hAnsi="Book Antiqua" w:cs="Book Antiqua"/>
        </w:rPr>
      </w:pPr>
      <w:r w:rsidRPr="00453DCB">
        <w:rPr>
          <w:rFonts w:ascii="Book Antiqua" w:eastAsia="Book Antiqua" w:hAnsi="Book Antiqua" w:cs="Book Antiqua"/>
          <w:b/>
          <w:bCs/>
        </w:rPr>
        <w:t xml:space="preserve">Figure 2 Yearly trend of peptic ulcer disease according to </w:t>
      </w:r>
      <w:r w:rsidR="00F66238" w:rsidRPr="00453DCB">
        <w:rPr>
          <w:rFonts w:ascii="Book Antiqua" w:eastAsia="Book Antiqua" w:hAnsi="Book Antiqua" w:cs="Book Antiqua"/>
          <w:b/>
          <w:bCs/>
        </w:rPr>
        <w:t xml:space="preserve">age group, </w:t>
      </w:r>
      <w:bookmarkStart w:id="3" w:name="_Hlk148521811"/>
      <w:r w:rsidRPr="00453DCB">
        <w:rPr>
          <w:rFonts w:ascii="Book Antiqua" w:eastAsia="Book Antiqua" w:hAnsi="Book Antiqua" w:cs="Book Antiqua"/>
          <w:b/>
          <w:bCs/>
        </w:rPr>
        <w:t>etiology in</w:t>
      </w:r>
      <w:bookmarkEnd w:id="3"/>
      <w:r w:rsidRPr="00453DCB">
        <w:rPr>
          <w:rFonts w:ascii="Book Antiqua" w:eastAsia="Book Antiqua" w:hAnsi="Book Antiqua" w:cs="Book Antiqua"/>
          <w:b/>
          <w:bCs/>
        </w:rPr>
        <w:t xml:space="preserve"> total, in the old age (≥ 65) group, and in the young age (&lt; 65) group.</w:t>
      </w:r>
      <w:r w:rsidRPr="00453DCB">
        <w:rPr>
          <w:rFonts w:ascii="Book Antiqua" w:eastAsia="Book Antiqua" w:hAnsi="Book Antiqua" w:cs="Book Antiqua"/>
        </w:rPr>
        <w:t xml:space="preserve"> A:</w:t>
      </w:r>
      <w:r w:rsidR="00F66238" w:rsidRPr="00453DCB">
        <w:rPr>
          <w:rFonts w:ascii="Book Antiqua" w:eastAsia="Book Antiqua" w:hAnsi="Book Antiqua" w:cs="Book Antiqua"/>
        </w:rPr>
        <w:t xml:space="preserve"> Age group; B:</w:t>
      </w:r>
      <w:r w:rsidRPr="00453DCB">
        <w:rPr>
          <w:rFonts w:ascii="Book Antiqua" w:eastAsia="Book Antiqua" w:hAnsi="Book Antiqua" w:cs="Book Antiqua"/>
        </w:rPr>
        <w:t xml:space="preserve"> </w:t>
      </w:r>
      <w:r w:rsidR="00F66238" w:rsidRPr="00453DCB">
        <w:rPr>
          <w:rFonts w:ascii="Book Antiqua" w:eastAsia="Book Antiqua" w:hAnsi="Book Antiqua" w:cs="Book Antiqua"/>
        </w:rPr>
        <w:t xml:space="preserve">Etiology </w:t>
      </w:r>
      <w:r w:rsidR="00F66238" w:rsidRPr="00453DCB">
        <w:rPr>
          <w:rFonts w:ascii="Book Antiqua" w:eastAsia="Book Antiqua" w:hAnsi="Book Antiqua" w:cs="Book Antiqua"/>
        </w:rPr>
        <w:lastRenderedPageBreak/>
        <w:t>in</w:t>
      </w:r>
      <w:r w:rsidRPr="00453DCB">
        <w:rPr>
          <w:rFonts w:ascii="Book Antiqua" w:eastAsia="Book Antiqua" w:hAnsi="Book Antiqua" w:cs="Book Antiqua"/>
        </w:rPr>
        <w:t xml:space="preserve"> total group; </w:t>
      </w:r>
      <w:r w:rsidR="00F66238" w:rsidRPr="00453DCB">
        <w:rPr>
          <w:rFonts w:ascii="Book Antiqua" w:eastAsia="Book Antiqua" w:hAnsi="Book Antiqua" w:cs="Book Antiqua"/>
        </w:rPr>
        <w:t>C</w:t>
      </w:r>
      <w:r w:rsidRPr="00453DCB">
        <w:rPr>
          <w:rFonts w:ascii="Book Antiqua" w:eastAsia="Book Antiqua" w:hAnsi="Book Antiqua" w:cs="Book Antiqua"/>
        </w:rPr>
        <w:t xml:space="preserve">: </w:t>
      </w:r>
      <w:r w:rsidR="00F66238" w:rsidRPr="00453DCB">
        <w:rPr>
          <w:rFonts w:ascii="Book Antiqua" w:eastAsia="Book Antiqua" w:hAnsi="Book Antiqua" w:cs="Book Antiqua"/>
        </w:rPr>
        <w:t>Etiology in</w:t>
      </w:r>
      <w:r w:rsidRPr="00453DCB">
        <w:rPr>
          <w:rFonts w:ascii="Book Antiqua" w:eastAsia="Book Antiqua" w:hAnsi="Book Antiqua" w:cs="Book Antiqua"/>
        </w:rPr>
        <w:t xml:space="preserve"> the old age (≥ 65) group; </w:t>
      </w:r>
      <w:r w:rsidR="00F66238" w:rsidRPr="00453DCB">
        <w:rPr>
          <w:rFonts w:ascii="Book Antiqua" w:eastAsia="Book Antiqua" w:hAnsi="Book Antiqua" w:cs="Book Antiqua"/>
        </w:rPr>
        <w:t>D</w:t>
      </w:r>
      <w:r w:rsidRPr="00453DCB">
        <w:rPr>
          <w:rFonts w:ascii="Book Antiqua" w:eastAsia="Book Antiqua" w:hAnsi="Book Antiqua" w:cs="Book Antiqua"/>
        </w:rPr>
        <w:t xml:space="preserve">: </w:t>
      </w:r>
      <w:r w:rsidR="00F66238" w:rsidRPr="00453DCB">
        <w:rPr>
          <w:rFonts w:ascii="Book Antiqua" w:eastAsia="Book Antiqua" w:hAnsi="Book Antiqua" w:cs="Book Antiqua"/>
        </w:rPr>
        <w:t>Etiology in</w:t>
      </w:r>
      <w:r w:rsidRPr="00453DCB">
        <w:rPr>
          <w:rFonts w:ascii="Book Antiqua" w:eastAsia="Book Antiqua" w:hAnsi="Book Antiqua" w:cs="Book Antiqua"/>
        </w:rPr>
        <w:t xml:space="preserve"> the young age (&lt; 65) group. PUD: Peptic ulcer disease; HP: </w:t>
      </w:r>
      <w:r w:rsidRPr="00453DCB">
        <w:rPr>
          <w:rFonts w:ascii="Book Antiqua" w:eastAsia="Book Antiqua" w:hAnsi="Book Antiqua" w:cs="Book Antiqua"/>
          <w:i/>
          <w:iCs/>
        </w:rPr>
        <w:t>Helicobacter pylori</w:t>
      </w:r>
      <w:r w:rsidRPr="00453DCB">
        <w:rPr>
          <w:rFonts w:ascii="Book Antiqua" w:eastAsia="Book Antiqua" w:hAnsi="Book Antiqua" w:cs="Book Antiqua"/>
        </w:rPr>
        <w:t xml:space="preserve">. </w:t>
      </w:r>
      <w:r w:rsidR="00F66238" w:rsidRPr="00453DCB">
        <w:rPr>
          <w:rFonts w:ascii="Book Antiqua" w:eastAsia="Book Antiqua" w:hAnsi="Book Antiqua" w:cs="Book Antiqua"/>
          <w:vertAlign w:val="superscript"/>
        </w:rPr>
        <w:t>1</w:t>
      </w:r>
      <w:r w:rsidRPr="00453DCB">
        <w:rPr>
          <w:rFonts w:ascii="Book Antiqua" w:eastAsia="Book Antiqua" w:hAnsi="Book Antiqua" w:cs="Book Antiqua"/>
          <w:i/>
          <w:iCs/>
        </w:rPr>
        <w:t>P</w:t>
      </w:r>
      <w:r w:rsidRPr="00453DCB">
        <w:rPr>
          <w:rFonts w:ascii="Book Antiqua" w:eastAsia="Book Antiqua" w:hAnsi="Book Antiqua" w:cs="Book Antiqua"/>
        </w:rPr>
        <w:t xml:space="preserve"> for trend after 2014.</w:t>
      </w:r>
    </w:p>
    <w:p w14:paraId="741713FA" w14:textId="77777777" w:rsidR="006E176B" w:rsidRPr="00453DCB" w:rsidRDefault="006E176B" w:rsidP="00C5378B">
      <w:pPr>
        <w:spacing w:line="360" w:lineRule="auto"/>
        <w:jc w:val="both"/>
        <w:rPr>
          <w:rFonts w:ascii="Book Antiqua" w:eastAsia="Book Antiqua" w:hAnsi="Book Antiqua" w:cs="Book Antiqua"/>
          <w:b/>
          <w:bCs/>
        </w:rPr>
        <w:sectPr w:rsidR="006E176B" w:rsidRPr="00453DCB">
          <w:pgSz w:w="12240" w:h="15840"/>
          <w:pgMar w:top="1440" w:right="1440" w:bottom="1440" w:left="1440" w:header="720" w:footer="720" w:gutter="0"/>
          <w:cols w:space="720"/>
          <w:docGrid w:linePitch="360"/>
        </w:sectPr>
      </w:pPr>
    </w:p>
    <w:p w14:paraId="30CD9F84" w14:textId="77777777" w:rsidR="006E176B" w:rsidRPr="00453DCB" w:rsidRDefault="006E176B" w:rsidP="00C5378B">
      <w:pPr>
        <w:spacing w:line="360" w:lineRule="auto"/>
        <w:jc w:val="both"/>
        <w:rPr>
          <w:rFonts w:ascii="Book Antiqua" w:hAnsi="Book Antiqua" w:cstheme="majorBidi"/>
          <w:b/>
        </w:rPr>
      </w:pPr>
      <w:r w:rsidRPr="00453DCB">
        <w:rPr>
          <w:rFonts w:ascii="Book Antiqua" w:hAnsi="Book Antiqua" w:cstheme="majorBidi"/>
          <w:b/>
        </w:rPr>
        <w:lastRenderedPageBreak/>
        <w:t xml:space="preserve">Table 1 Baseline characteristics of all patients with peptic ulcer disease, </w:t>
      </w:r>
      <w:r w:rsidRPr="00453DCB">
        <w:rPr>
          <w:rFonts w:ascii="Book Antiqua" w:hAnsi="Book Antiqua" w:cstheme="majorBidi"/>
          <w:b/>
          <w:i/>
          <w:iCs/>
        </w:rPr>
        <w:t>n</w:t>
      </w:r>
      <w:r w:rsidRPr="00453DCB">
        <w:rPr>
          <w:rFonts w:ascii="Book Antiqua" w:hAnsi="Book Antiqua" w:cstheme="majorBidi"/>
          <w:b/>
        </w:rPr>
        <w:t xml:space="preserve"> (%)</w:t>
      </w:r>
    </w:p>
    <w:tbl>
      <w:tblPr>
        <w:tblW w:w="8834" w:type="dxa"/>
        <w:tblLayout w:type="fixed"/>
        <w:tblLook w:val="04A0" w:firstRow="1" w:lastRow="0" w:firstColumn="1" w:lastColumn="0" w:noHBand="0" w:noVBand="1"/>
      </w:tblPr>
      <w:tblGrid>
        <w:gridCol w:w="5807"/>
        <w:gridCol w:w="3027"/>
      </w:tblGrid>
      <w:tr w:rsidR="006E176B" w:rsidRPr="00453DCB" w14:paraId="03981009" w14:textId="77777777" w:rsidTr="00F71082">
        <w:trPr>
          <w:trHeight w:val="280"/>
        </w:trPr>
        <w:tc>
          <w:tcPr>
            <w:tcW w:w="5807" w:type="dxa"/>
            <w:tcBorders>
              <w:top w:val="single" w:sz="4" w:space="0" w:color="auto"/>
              <w:bottom w:val="single" w:sz="4" w:space="0" w:color="auto"/>
            </w:tcBorders>
          </w:tcPr>
          <w:p w14:paraId="051AD784" w14:textId="77777777" w:rsidR="006E176B" w:rsidRPr="00453DCB" w:rsidRDefault="006E176B" w:rsidP="00C5378B">
            <w:pPr>
              <w:spacing w:line="360" w:lineRule="auto"/>
              <w:jc w:val="both"/>
              <w:rPr>
                <w:rFonts w:ascii="Book Antiqua" w:hAnsi="Book Antiqua" w:cstheme="majorBidi"/>
                <w:b/>
                <w:bCs/>
              </w:rPr>
            </w:pPr>
          </w:p>
        </w:tc>
        <w:tc>
          <w:tcPr>
            <w:tcW w:w="3027" w:type="dxa"/>
            <w:tcBorders>
              <w:top w:val="single" w:sz="4" w:space="0" w:color="auto"/>
              <w:bottom w:val="single" w:sz="4" w:space="0" w:color="auto"/>
            </w:tcBorders>
          </w:tcPr>
          <w:p w14:paraId="71CA93E1" w14:textId="77777777" w:rsidR="006E176B" w:rsidRPr="00453DCB" w:rsidRDefault="006E176B" w:rsidP="00C5378B">
            <w:pPr>
              <w:spacing w:line="360" w:lineRule="auto"/>
              <w:jc w:val="both"/>
              <w:rPr>
                <w:rFonts w:ascii="Book Antiqua" w:hAnsi="Book Antiqua" w:cstheme="majorBidi"/>
                <w:b/>
                <w:bCs/>
              </w:rPr>
            </w:pPr>
            <w:r w:rsidRPr="00453DCB">
              <w:rPr>
                <w:rFonts w:ascii="Book Antiqua" w:hAnsi="Book Antiqua" w:cstheme="majorBidi"/>
                <w:b/>
                <w:bCs/>
              </w:rPr>
              <w:t>Total</w:t>
            </w:r>
            <w:r w:rsidRPr="00453DCB">
              <w:rPr>
                <w:rFonts w:ascii="Book Antiqua" w:eastAsia="等线" w:hAnsi="Book Antiqua" w:cstheme="majorBidi"/>
                <w:b/>
                <w:bCs/>
                <w:lang w:eastAsia="zh-CN"/>
              </w:rPr>
              <w:t xml:space="preserve"> </w:t>
            </w:r>
            <w:r w:rsidRPr="00453DCB">
              <w:rPr>
                <w:rFonts w:ascii="Book Antiqua" w:hAnsi="Book Antiqua" w:cstheme="majorBidi"/>
                <w:b/>
                <w:bCs/>
              </w:rPr>
              <w:t>(</w:t>
            </w:r>
            <w:r w:rsidRPr="00453DCB">
              <w:rPr>
                <w:rFonts w:ascii="Book Antiqua" w:hAnsi="Book Antiqua" w:cstheme="majorBidi"/>
                <w:b/>
                <w:bCs/>
                <w:i/>
                <w:iCs/>
              </w:rPr>
              <w:t>n</w:t>
            </w:r>
            <w:r w:rsidRPr="00453DCB">
              <w:rPr>
                <w:rFonts w:ascii="Book Antiqua" w:hAnsi="Book Antiqua" w:cstheme="majorBidi"/>
                <w:b/>
                <w:bCs/>
              </w:rPr>
              <w:t xml:space="preserve"> = 26785)</w:t>
            </w:r>
          </w:p>
        </w:tc>
      </w:tr>
      <w:tr w:rsidR="006E176B" w:rsidRPr="00453DCB" w14:paraId="7CA2C61A" w14:textId="77777777" w:rsidTr="00F71082">
        <w:trPr>
          <w:trHeight w:val="275"/>
        </w:trPr>
        <w:tc>
          <w:tcPr>
            <w:tcW w:w="5807" w:type="dxa"/>
            <w:tcBorders>
              <w:top w:val="single" w:sz="4" w:space="0" w:color="auto"/>
            </w:tcBorders>
          </w:tcPr>
          <w:p w14:paraId="7BABCEF5" w14:textId="77777777" w:rsidR="006E176B" w:rsidRPr="00453DCB" w:rsidRDefault="006E176B" w:rsidP="00C5378B">
            <w:pPr>
              <w:spacing w:line="360" w:lineRule="auto"/>
              <w:jc w:val="both"/>
              <w:rPr>
                <w:rFonts w:ascii="Book Antiqua" w:hAnsi="Book Antiqua" w:cstheme="majorBidi"/>
                <w:bCs/>
              </w:rPr>
            </w:pPr>
            <w:r w:rsidRPr="00453DCB">
              <w:rPr>
                <w:rFonts w:ascii="Book Antiqua" w:hAnsi="Book Antiqua" w:cstheme="majorBidi"/>
                <w:bCs/>
              </w:rPr>
              <w:t xml:space="preserve">Age ≥ 65 </w:t>
            </w:r>
            <w:proofErr w:type="spellStart"/>
            <w:r w:rsidRPr="00453DCB">
              <w:rPr>
                <w:rFonts w:ascii="Book Antiqua" w:hAnsi="Book Antiqua" w:cstheme="majorBidi"/>
                <w:bCs/>
              </w:rPr>
              <w:t>yr</w:t>
            </w:r>
            <w:proofErr w:type="spellEnd"/>
          </w:p>
        </w:tc>
        <w:tc>
          <w:tcPr>
            <w:tcW w:w="3027" w:type="dxa"/>
            <w:tcBorders>
              <w:top w:val="single" w:sz="4" w:space="0" w:color="auto"/>
            </w:tcBorders>
          </w:tcPr>
          <w:p w14:paraId="092F74DC"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10392 (38.8)</w:t>
            </w:r>
          </w:p>
        </w:tc>
      </w:tr>
      <w:tr w:rsidR="006E176B" w:rsidRPr="00453DCB" w14:paraId="1783DF32" w14:textId="77777777" w:rsidTr="00F71082">
        <w:trPr>
          <w:trHeight w:val="275"/>
        </w:trPr>
        <w:tc>
          <w:tcPr>
            <w:tcW w:w="5807" w:type="dxa"/>
          </w:tcPr>
          <w:p w14:paraId="0B96DDC4" w14:textId="77777777" w:rsidR="006E176B" w:rsidRPr="00453DCB" w:rsidRDefault="006E176B" w:rsidP="00C5378B">
            <w:pPr>
              <w:spacing w:line="360" w:lineRule="auto"/>
              <w:jc w:val="both"/>
              <w:rPr>
                <w:rFonts w:ascii="Book Antiqua" w:hAnsi="Book Antiqua" w:cstheme="majorBidi"/>
                <w:bCs/>
              </w:rPr>
            </w:pPr>
            <w:r w:rsidRPr="00453DCB">
              <w:rPr>
                <w:rFonts w:ascii="Book Antiqua" w:hAnsi="Book Antiqua" w:cstheme="majorBidi"/>
                <w:bCs/>
              </w:rPr>
              <w:t>Men</w:t>
            </w:r>
          </w:p>
        </w:tc>
        <w:tc>
          <w:tcPr>
            <w:tcW w:w="3027" w:type="dxa"/>
          </w:tcPr>
          <w:p w14:paraId="35C667AB"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15544 (58.0)</w:t>
            </w:r>
          </w:p>
        </w:tc>
      </w:tr>
      <w:tr w:rsidR="006E176B" w:rsidRPr="00453DCB" w14:paraId="176EC4CB" w14:textId="77777777" w:rsidTr="00F71082">
        <w:trPr>
          <w:trHeight w:val="275"/>
        </w:trPr>
        <w:tc>
          <w:tcPr>
            <w:tcW w:w="5807" w:type="dxa"/>
          </w:tcPr>
          <w:p w14:paraId="39162CFF" w14:textId="77777777" w:rsidR="006E176B" w:rsidRPr="00453DCB" w:rsidRDefault="006E176B" w:rsidP="00C5378B">
            <w:pPr>
              <w:spacing w:line="360" w:lineRule="auto"/>
              <w:jc w:val="both"/>
              <w:rPr>
                <w:rFonts w:ascii="Book Antiqua" w:hAnsi="Book Antiqua" w:cstheme="majorBidi"/>
                <w:bCs/>
              </w:rPr>
            </w:pPr>
            <w:r w:rsidRPr="00453DCB">
              <w:rPr>
                <w:rFonts w:ascii="Book Antiqua" w:hAnsi="Book Antiqua" w:cstheme="majorBidi"/>
                <w:bCs/>
              </w:rPr>
              <w:t>RUT or serology</w:t>
            </w:r>
          </w:p>
        </w:tc>
        <w:tc>
          <w:tcPr>
            <w:tcW w:w="3027" w:type="dxa"/>
          </w:tcPr>
          <w:p w14:paraId="22C91671"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19601 (73.2)</w:t>
            </w:r>
          </w:p>
        </w:tc>
      </w:tr>
      <w:tr w:rsidR="006E176B" w:rsidRPr="00453DCB" w14:paraId="184C7861" w14:textId="77777777" w:rsidTr="00F71082">
        <w:trPr>
          <w:trHeight w:val="275"/>
        </w:trPr>
        <w:tc>
          <w:tcPr>
            <w:tcW w:w="5807" w:type="dxa"/>
          </w:tcPr>
          <w:p w14:paraId="0F806E20" w14:textId="77777777" w:rsidR="006E176B" w:rsidRPr="00453DCB" w:rsidRDefault="006E176B" w:rsidP="00C5378B">
            <w:pPr>
              <w:spacing w:line="360" w:lineRule="auto"/>
              <w:jc w:val="both"/>
              <w:rPr>
                <w:rFonts w:ascii="Book Antiqua" w:hAnsi="Book Antiqua" w:cstheme="majorBidi"/>
                <w:bCs/>
              </w:rPr>
            </w:pPr>
            <w:r w:rsidRPr="00453DCB">
              <w:rPr>
                <w:rFonts w:ascii="Book Antiqua" w:hAnsi="Book Antiqua" w:cstheme="majorBidi"/>
                <w:bCs/>
              </w:rPr>
              <w:t>Gastric ulcer</w:t>
            </w:r>
          </w:p>
        </w:tc>
        <w:tc>
          <w:tcPr>
            <w:tcW w:w="3027" w:type="dxa"/>
          </w:tcPr>
          <w:p w14:paraId="4D0D74F3"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18527 (69.2)</w:t>
            </w:r>
          </w:p>
        </w:tc>
      </w:tr>
      <w:tr w:rsidR="006E176B" w:rsidRPr="00453DCB" w14:paraId="056CB031" w14:textId="77777777" w:rsidTr="00F71082">
        <w:trPr>
          <w:trHeight w:val="275"/>
        </w:trPr>
        <w:tc>
          <w:tcPr>
            <w:tcW w:w="5807" w:type="dxa"/>
          </w:tcPr>
          <w:p w14:paraId="48B2DC82" w14:textId="77777777" w:rsidR="006E176B" w:rsidRPr="00453DCB" w:rsidRDefault="006E176B" w:rsidP="00C5378B">
            <w:pPr>
              <w:spacing w:line="360" w:lineRule="auto"/>
              <w:jc w:val="both"/>
              <w:rPr>
                <w:rFonts w:ascii="Book Antiqua" w:hAnsi="Book Antiqua" w:cstheme="majorBidi"/>
                <w:bCs/>
              </w:rPr>
            </w:pPr>
            <w:r w:rsidRPr="00453DCB">
              <w:rPr>
                <w:rFonts w:ascii="Book Antiqua" w:hAnsi="Book Antiqua" w:cstheme="majorBidi"/>
                <w:bCs/>
              </w:rPr>
              <w:t>Duodenal ulcer</w:t>
            </w:r>
          </w:p>
        </w:tc>
        <w:tc>
          <w:tcPr>
            <w:tcW w:w="3027" w:type="dxa"/>
          </w:tcPr>
          <w:p w14:paraId="10C234B5"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8377 (31.3)</w:t>
            </w:r>
          </w:p>
        </w:tc>
      </w:tr>
      <w:tr w:rsidR="006E176B" w:rsidRPr="00453DCB" w14:paraId="740E74B1" w14:textId="77777777" w:rsidTr="00F71082">
        <w:trPr>
          <w:trHeight w:val="275"/>
        </w:trPr>
        <w:tc>
          <w:tcPr>
            <w:tcW w:w="5807" w:type="dxa"/>
          </w:tcPr>
          <w:p w14:paraId="35AFF043" w14:textId="77777777" w:rsidR="006E176B" w:rsidRPr="00453DCB" w:rsidRDefault="006E176B" w:rsidP="00C5378B">
            <w:pPr>
              <w:spacing w:line="360" w:lineRule="auto"/>
              <w:jc w:val="both"/>
              <w:rPr>
                <w:rFonts w:ascii="Book Antiqua" w:hAnsi="Book Antiqua" w:cstheme="majorBidi"/>
                <w:bCs/>
              </w:rPr>
            </w:pPr>
            <w:r w:rsidRPr="00453DCB">
              <w:rPr>
                <w:rFonts w:ascii="Book Antiqua" w:hAnsi="Book Antiqua" w:cstheme="majorBidi"/>
                <w:bCs/>
              </w:rPr>
              <w:t>Diagnosis</w:t>
            </w:r>
          </w:p>
        </w:tc>
        <w:tc>
          <w:tcPr>
            <w:tcW w:w="3027" w:type="dxa"/>
          </w:tcPr>
          <w:p w14:paraId="39A1177A" w14:textId="77777777" w:rsidR="006E176B" w:rsidRPr="00453DCB" w:rsidRDefault="006E176B" w:rsidP="00C5378B">
            <w:pPr>
              <w:spacing w:line="360" w:lineRule="auto"/>
              <w:jc w:val="both"/>
              <w:rPr>
                <w:rFonts w:ascii="Book Antiqua" w:hAnsi="Book Antiqua" w:cstheme="majorBidi"/>
              </w:rPr>
            </w:pPr>
          </w:p>
        </w:tc>
      </w:tr>
      <w:tr w:rsidR="006E176B" w:rsidRPr="00453DCB" w14:paraId="0C5C2E5D" w14:textId="77777777" w:rsidTr="00F71082">
        <w:trPr>
          <w:trHeight w:val="275"/>
        </w:trPr>
        <w:tc>
          <w:tcPr>
            <w:tcW w:w="5807" w:type="dxa"/>
          </w:tcPr>
          <w:p w14:paraId="699F8E2E" w14:textId="77777777" w:rsidR="006E176B" w:rsidRPr="00453DCB" w:rsidRDefault="006E176B" w:rsidP="00C5378B">
            <w:pPr>
              <w:spacing w:line="360" w:lineRule="auto"/>
              <w:ind w:firstLineChars="50" w:firstLine="120"/>
              <w:jc w:val="both"/>
              <w:rPr>
                <w:rFonts w:ascii="Book Antiqua" w:hAnsi="Book Antiqua" w:cstheme="majorBidi"/>
                <w:bCs/>
              </w:rPr>
            </w:pPr>
            <w:r w:rsidRPr="00453DCB">
              <w:rPr>
                <w:rFonts w:ascii="Book Antiqua" w:hAnsi="Book Antiqua" w:cstheme="majorBidi"/>
              </w:rPr>
              <w:t>Hypertensive disorder</w:t>
            </w:r>
          </w:p>
        </w:tc>
        <w:tc>
          <w:tcPr>
            <w:tcW w:w="3027" w:type="dxa"/>
          </w:tcPr>
          <w:p w14:paraId="291E597F"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4773 (17.8)</w:t>
            </w:r>
          </w:p>
        </w:tc>
      </w:tr>
      <w:tr w:rsidR="006E176B" w:rsidRPr="00453DCB" w14:paraId="2BB3972B" w14:textId="77777777" w:rsidTr="00F71082">
        <w:trPr>
          <w:trHeight w:val="479"/>
        </w:trPr>
        <w:tc>
          <w:tcPr>
            <w:tcW w:w="5807" w:type="dxa"/>
          </w:tcPr>
          <w:p w14:paraId="476B555D" w14:textId="77777777" w:rsidR="006E176B" w:rsidRPr="00453DCB" w:rsidRDefault="006E176B" w:rsidP="00C5378B">
            <w:pPr>
              <w:spacing w:line="360" w:lineRule="auto"/>
              <w:ind w:firstLineChars="50" w:firstLine="120"/>
              <w:jc w:val="both"/>
              <w:rPr>
                <w:rFonts w:ascii="Book Antiqua" w:hAnsi="Book Antiqua" w:cstheme="majorBidi"/>
              </w:rPr>
            </w:pPr>
            <w:r w:rsidRPr="00453DCB">
              <w:rPr>
                <w:rFonts w:ascii="Book Antiqua" w:hAnsi="Book Antiqua" w:cstheme="majorBidi"/>
              </w:rPr>
              <w:t>Diabetes mellitus</w:t>
            </w:r>
          </w:p>
        </w:tc>
        <w:tc>
          <w:tcPr>
            <w:tcW w:w="3027" w:type="dxa"/>
          </w:tcPr>
          <w:p w14:paraId="7BB6B7BC"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2239 (8.4)</w:t>
            </w:r>
          </w:p>
        </w:tc>
      </w:tr>
      <w:tr w:rsidR="006E176B" w:rsidRPr="00453DCB" w14:paraId="39559ECA" w14:textId="77777777" w:rsidTr="00F71082">
        <w:trPr>
          <w:trHeight w:val="479"/>
        </w:trPr>
        <w:tc>
          <w:tcPr>
            <w:tcW w:w="5807" w:type="dxa"/>
          </w:tcPr>
          <w:p w14:paraId="23BB0771" w14:textId="77777777" w:rsidR="006E176B" w:rsidRPr="00453DCB" w:rsidRDefault="006E176B" w:rsidP="00C5378B">
            <w:pPr>
              <w:spacing w:line="360" w:lineRule="auto"/>
              <w:ind w:firstLineChars="50" w:firstLine="120"/>
              <w:jc w:val="both"/>
              <w:rPr>
                <w:rFonts w:ascii="Book Antiqua" w:hAnsi="Book Antiqua" w:cstheme="majorBidi"/>
              </w:rPr>
            </w:pPr>
            <w:r w:rsidRPr="00453DCB">
              <w:rPr>
                <w:rFonts w:ascii="Book Antiqua" w:hAnsi="Book Antiqua" w:cstheme="majorBidi"/>
              </w:rPr>
              <w:t>Hyperlipidemia</w:t>
            </w:r>
          </w:p>
        </w:tc>
        <w:tc>
          <w:tcPr>
            <w:tcW w:w="3027" w:type="dxa"/>
          </w:tcPr>
          <w:p w14:paraId="59194414"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2038 (7.6)</w:t>
            </w:r>
          </w:p>
        </w:tc>
      </w:tr>
      <w:tr w:rsidR="006E176B" w:rsidRPr="00453DCB" w14:paraId="66B104FA" w14:textId="77777777" w:rsidTr="00F71082">
        <w:trPr>
          <w:trHeight w:val="246"/>
        </w:trPr>
        <w:tc>
          <w:tcPr>
            <w:tcW w:w="5807" w:type="dxa"/>
          </w:tcPr>
          <w:p w14:paraId="24B977F6" w14:textId="77777777" w:rsidR="006E176B" w:rsidRPr="00453DCB" w:rsidRDefault="006E176B" w:rsidP="00C5378B">
            <w:pPr>
              <w:spacing w:line="360" w:lineRule="auto"/>
              <w:ind w:firstLineChars="50" w:firstLine="120"/>
              <w:jc w:val="both"/>
              <w:rPr>
                <w:rFonts w:ascii="Book Antiqua" w:hAnsi="Book Antiqua" w:cstheme="majorBidi"/>
              </w:rPr>
            </w:pPr>
            <w:r w:rsidRPr="00453DCB">
              <w:rPr>
                <w:rFonts w:ascii="Book Antiqua" w:hAnsi="Book Antiqua" w:cstheme="majorBidi"/>
              </w:rPr>
              <w:t>Chronic kidney disease</w:t>
            </w:r>
          </w:p>
        </w:tc>
        <w:tc>
          <w:tcPr>
            <w:tcW w:w="3027" w:type="dxa"/>
          </w:tcPr>
          <w:p w14:paraId="7A3BE444"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1282 (4.8)</w:t>
            </w:r>
          </w:p>
        </w:tc>
      </w:tr>
      <w:tr w:rsidR="006E176B" w:rsidRPr="00453DCB" w14:paraId="11FBE456" w14:textId="77777777" w:rsidTr="00F71082">
        <w:trPr>
          <w:trHeight w:val="479"/>
        </w:trPr>
        <w:tc>
          <w:tcPr>
            <w:tcW w:w="5807" w:type="dxa"/>
          </w:tcPr>
          <w:p w14:paraId="3018E9D3" w14:textId="77777777" w:rsidR="006E176B" w:rsidRPr="00453DCB" w:rsidRDefault="006E176B" w:rsidP="00C5378B">
            <w:pPr>
              <w:spacing w:line="360" w:lineRule="auto"/>
              <w:ind w:firstLineChars="50" w:firstLine="120"/>
              <w:jc w:val="both"/>
              <w:rPr>
                <w:rFonts w:ascii="Book Antiqua" w:hAnsi="Book Antiqua" w:cstheme="majorBidi"/>
              </w:rPr>
            </w:pPr>
            <w:r w:rsidRPr="00453DCB">
              <w:rPr>
                <w:rFonts w:ascii="Book Antiqua" w:hAnsi="Book Antiqua" w:cstheme="majorBidi"/>
              </w:rPr>
              <w:t>Ischemic heart disease</w:t>
            </w:r>
          </w:p>
        </w:tc>
        <w:tc>
          <w:tcPr>
            <w:tcW w:w="3027" w:type="dxa"/>
          </w:tcPr>
          <w:p w14:paraId="46CF18EC"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2221 (8.3)</w:t>
            </w:r>
          </w:p>
        </w:tc>
      </w:tr>
      <w:tr w:rsidR="006E176B" w:rsidRPr="00453DCB" w14:paraId="6EB5C30E" w14:textId="77777777" w:rsidTr="00F71082">
        <w:trPr>
          <w:trHeight w:val="479"/>
        </w:trPr>
        <w:tc>
          <w:tcPr>
            <w:tcW w:w="5807" w:type="dxa"/>
          </w:tcPr>
          <w:p w14:paraId="07737F7A" w14:textId="77777777" w:rsidR="006E176B" w:rsidRPr="00453DCB" w:rsidRDefault="006E176B" w:rsidP="00C5378B">
            <w:pPr>
              <w:spacing w:line="360" w:lineRule="auto"/>
              <w:ind w:firstLineChars="50" w:firstLine="120"/>
              <w:jc w:val="both"/>
              <w:rPr>
                <w:rFonts w:ascii="Book Antiqua" w:hAnsi="Book Antiqua" w:cstheme="majorBidi"/>
              </w:rPr>
            </w:pPr>
            <w:r w:rsidRPr="00453DCB">
              <w:rPr>
                <w:rFonts w:ascii="Book Antiqua" w:hAnsi="Book Antiqua" w:cstheme="majorBidi"/>
              </w:rPr>
              <w:t>Cerebrovascular disease</w:t>
            </w:r>
          </w:p>
        </w:tc>
        <w:tc>
          <w:tcPr>
            <w:tcW w:w="3027" w:type="dxa"/>
          </w:tcPr>
          <w:p w14:paraId="74EE22B0"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812 (3.0)</w:t>
            </w:r>
          </w:p>
        </w:tc>
      </w:tr>
      <w:tr w:rsidR="006E176B" w:rsidRPr="00453DCB" w14:paraId="79DAFA15" w14:textId="77777777" w:rsidTr="00F71082">
        <w:trPr>
          <w:trHeight w:val="479"/>
        </w:trPr>
        <w:tc>
          <w:tcPr>
            <w:tcW w:w="5807" w:type="dxa"/>
          </w:tcPr>
          <w:p w14:paraId="4E08D982" w14:textId="77777777" w:rsidR="006E176B" w:rsidRPr="00453DCB" w:rsidRDefault="006E176B" w:rsidP="00C5378B">
            <w:pPr>
              <w:spacing w:line="360" w:lineRule="auto"/>
              <w:ind w:firstLineChars="50" w:firstLine="120"/>
              <w:jc w:val="both"/>
              <w:rPr>
                <w:rFonts w:ascii="Book Antiqua" w:hAnsi="Book Antiqua" w:cstheme="majorBidi"/>
              </w:rPr>
            </w:pPr>
            <w:r w:rsidRPr="00453DCB">
              <w:rPr>
                <w:rFonts w:ascii="Book Antiqua" w:hAnsi="Book Antiqua" w:cstheme="majorBidi"/>
              </w:rPr>
              <w:t>Chronic liver disease</w:t>
            </w:r>
          </w:p>
        </w:tc>
        <w:tc>
          <w:tcPr>
            <w:tcW w:w="3027" w:type="dxa"/>
          </w:tcPr>
          <w:p w14:paraId="448D3FF2"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1436 (5.4)</w:t>
            </w:r>
          </w:p>
        </w:tc>
      </w:tr>
      <w:tr w:rsidR="006E176B" w:rsidRPr="00453DCB" w14:paraId="55990531" w14:textId="77777777" w:rsidTr="00F71082">
        <w:trPr>
          <w:trHeight w:val="495"/>
        </w:trPr>
        <w:tc>
          <w:tcPr>
            <w:tcW w:w="5807" w:type="dxa"/>
          </w:tcPr>
          <w:p w14:paraId="60B8E94B" w14:textId="77777777" w:rsidR="006E176B" w:rsidRPr="00453DCB" w:rsidRDefault="006E176B" w:rsidP="00C5378B">
            <w:pPr>
              <w:spacing w:line="360" w:lineRule="auto"/>
              <w:ind w:firstLineChars="50" w:firstLine="120"/>
              <w:jc w:val="both"/>
              <w:rPr>
                <w:rFonts w:ascii="Book Antiqua" w:hAnsi="Book Antiqua" w:cstheme="majorBidi"/>
              </w:rPr>
            </w:pPr>
            <w:r w:rsidRPr="00453DCB">
              <w:rPr>
                <w:rFonts w:ascii="Book Antiqua" w:hAnsi="Book Antiqua" w:cstheme="majorBidi"/>
              </w:rPr>
              <w:t>Osteoarthritis</w:t>
            </w:r>
          </w:p>
        </w:tc>
        <w:tc>
          <w:tcPr>
            <w:tcW w:w="3027" w:type="dxa"/>
          </w:tcPr>
          <w:p w14:paraId="30DAD137"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425 (1.6)</w:t>
            </w:r>
          </w:p>
        </w:tc>
      </w:tr>
      <w:tr w:rsidR="006E176B" w:rsidRPr="00453DCB" w14:paraId="6F81F4B7" w14:textId="77777777" w:rsidTr="00F71082">
        <w:trPr>
          <w:trHeight w:val="334"/>
        </w:trPr>
        <w:tc>
          <w:tcPr>
            <w:tcW w:w="5807" w:type="dxa"/>
          </w:tcPr>
          <w:p w14:paraId="6A691D50" w14:textId="77777777" w:rsidR="006E176B" w:rsidRPr="00453DCB" w:rsidRDefault="006E176B" w:rsidP="00C5378B">
            <w:pPr>
              <w:spacing w:line="360" w:lineRule="auto"/>
              <w:ind w:firstLineChars="50" w:firstLine="120"/>
              <w:jc w:val="both"/>
              <w:rPr>
                <w:rFonts w:ascii="Book Antiqua" w:hAnsi="Book Antiqua" w:cstheme="majorBidi"/>
              </w:rPr>
            </w:pPr>
            <w:r w:rsidRPr="00453DCB">
              <w:rPr>
                <w:rFonts w:ascii="Book Antiqua" w:hAnsi="Book Antiqua" w:cstheme="majorBidi"/>
              </w:rPr>
              <w:t>Chronic obstructive lung disease</w:t>
            </w:r>
          </w:p>
        </w:tc>
        <w:tc>
          <w:tcPr>
            <w:tcW w:w="3027" w:type="dxa"/>
          </w:tcPr>
          <w:p w14:paraId="5D967135"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515 (1.9)</w:t>
            </w:r>
          </w:p>
        </w:tc>
      </w:tr>
      <w:tr w:rsidR="006E176B" w:rsidRPr="00453DCB" w14:paraId="1C30E187" w14:textId="77777777" w:rsidTr="00F71082">
        <w:trPr>
          <w:trHeight w:val="334"/>
        </w:trPr>
        <w:tc>
          <w:tcPr>
            <w:tcW w:w="5807" w:type="dxa"/>
          </w:tcPr>
          <w:p w14:paraId="6795F0FC"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bCs/>
              </w:rPr>
              <w:t>Medication</w:t>
            </w:r>
          </w:p>
        </w:tc>
        <w:tc>
          <w:tcPr>
            <w:tcW w:w="3027" w:type="dxa"/>
          </w:tcPr>
          <w:p w14:paraId="7E4AF1F3" w14:textId="77777777" w:rsidR="006E176B" w:rsidRPr="00453DCB" w:rsidRDefault="006E176B" w:rsidP="00C5378B">
            <w:pPr>
              <w:spacing w:line="360" w:lineRule="auto"/>
              <w:jc w:val="both"/>
              <w:rPr>
                <w:rFonts w:ascii="Book Antiqua" w:hAnsi="Book Antiqua" w:cstheme="majorBidi"/>
              </w:rPr>
            </w:pPr>
          </w:p>
        </w:tc>
      </w:tr>
      <w:tr w:rsidR="006E176B" w:rsidRPr="00453DCB" w14:paraId="7910315F" w14:textId="77777777" w:rsidTr="00F71082">
        <w:trPr>
          <w:trHeight w:val="334"/>
        </w:trPr>
        <w:tc>
          <w:tcPr>
            <w:tcW w:w="5807" w:type="dxa"/>
          </w:tcPr>
          <w:p w14:paraId="1A48C167" w14:textId="77777777" w:rsidR="006E176B" w:rsidRPr="00453DCB" w:rsidRDefault="006E176B" w:rsidP="00C5378B">
            <w:pPr>
              <w:spacing w:line="360" w:lineRule="auto"/>
              <w:ind w:firstLineChars="50" w:firstLine="120"/>
              <w:jc w:val="both"/>
              <w:rPr>
                <w:rFonts w:ascii="Book Antiqua" w:hAnsi="Book Antiqua" w:cstheme="majorBidi"/>
                <w:bCs/>
              </w:rPr>
            </w:pPr>
            <w:r w:rsidRPr="00453DCB">
              <w:rPr>
                <w:rFonts w:ascii="Book Antiqua" w:hAnsi="Book Antiqua" w:cstheme="majorBidi"/>
                <w:bCs/>
              </w:rPr>
              <w:t>Aspirin</w:t>
            </w:r>
          </w:p>
        </w:tc>
        <w:tc>
          <w:tcPr>
            <w:tcW w:w="3027" w:type="dxa"/>
          </w:tcPr>
          <w:p w14:paraId="74303939"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4068 (15.2)</w:t>
            </w:r>
          </w:p>
        </w:tc>
      </w:tr>
      <w:tr w:rsidR="006E176B" w:rsidRPr="00453DCB" w14:paraId="6CEC05A6" w14:textId="77777777" w:rsidTr="00F71082">
        <w:trPr>
          <w:trHeight w:val="334"/>
        </w:trPr>
        <w:tc>
          <w:tcPr>
            <w:tcW w:w="5807" w:type="dxa"/>
          </w:tcPr>
          <w:p w14:paraId="7D42F87A" w14:textId="77777777" w:rsidR="006E176B" w:rsidRPr="00453DCB" w:rsidRDefault="006E176B" w:rsidP="00C5378B">
            <w:pPr>
              <w:spacing w:line="360" w:lineRule="auto"/>
              <w:ind w:firstLineChars="50" w:firstLine="120"/>
              <w:jc w:val="both"/>
              <w:rPr>
                <w:rFonts w:ascii="Book Antiqua" w:hAnsi="Book Antiqua" w:cstheme="majorBidi"/>
              </w:rPr>
            </w:pPr>
            <w:r w:rsidRPr="00453DCB">
              <w:rPr>
                <w:rFonts w:ascii="Book Antiqua" w:hAnsi="Book Antiqua" w:cstheme="majorBidi"/>
              </w:rPr>
              <w:t>Other antiplatelet agent</w:t>
            </w:r>
            <w:r w:rsidRPr="00453DCB">
              <w:rPr>
                <w:rFonts w:ascii="Book Antiqua" w:hAnsi="Book Antiqua" w:cstheme="majorBidi"/>
                <w:vertAlign w:val="superscript"/>
              </w:rPr>
              <w:t>1</w:t>
            </w:r>
          </w:p>
        </w:tc>
        <w:tc>
          <w:tcPr>
            <w:tcW w:w="3027" w:type="dxa"/>
          </w:tcPr>
          <w:p w14:paraId="0D4360FA"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3065 (11.4)</w:t>
            </w:r>
          </w:p>
        </w:tc>
      </w:tr>
      <w:tr w:rsidR="006E176B" w:rsidRPr="00453DCB" w14:paraId="1EFD6284" w14:textId="77777777" w:rsidTr="00F71082">
        <w:trPr>
          <w:trHeight w:val="334"/>
        </w:trPr>
        <w:tc>
          <w:tcPr>
            <w:tcW w:w="5807" w:type="dxa"/>
          </w:tcPr>
          <w:p w14:paraId="35A19F4D" w14:textId="77777777" w:rsidR="006E176B" w:rsidRPr="00453DCB" w:rsidRDefault="006E176B" w:rsidP="00C5378B">
            <w:pPr>
              <w:spacing w:line="360" w:lineRule="auto"/>
              <w:ind w:firstLineChars="50" w:firstLine="120"/>
              <w:jc w:val="both"/>
              <w:rPr>
                <w:rFonts w:ascii="Book Antiqua" w:hAnsi="Book Antiqua" w:cstheme="majorBidi"/>
              </w:rPr>
            </w:pPr>
            <w:r w:rsidRPr="00453DCB">
              <w:rPr>
                <w:rFonts w:ascii="Book Antiqua" w:hAnsi="Book Antiqua" w:cstheme="majorBidi"/>
              </w:rPr>
              <w:t>Clopidogrel</w:t>
            </w:r>
          </w:p>
        </w:tc>
        <w:tc>
          <w:tcPr>
            <w:tcW w:w="3027" w:type="dxa"/>
          </w:tcPr>
          <w:p w14:paraId="14691954"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2386 (8.9)</w:t>
            </w:r>
          </w:p>
        </w:tc>
      </w:tr>
      <w:tr w:rsidR="006E176B" w:rsidRPr="00453DCB" w14:paraId="31B34018" w14:textId="77777777" w:rsidTr="00F71082">
        <w:trPr>
          <w:trHeight w:val="334"/>
        </w:trPr>
        <w:tc>
          <w:tcPr>
            <w:tcW w:w="5807" w:type="dxa"/>
          </w:tcPr>
          <w:p w14:paraId="79B921DD" w14:textId="77777777" w:rsidR="006E176B" w:rsidRPr="00453DCB" w:rsidRDefault="006E176B" w:rsidP="00C5378B">
            <w:pPr>
              <w:spacing w:line="360" w:lineRule="auto"/>
              <w:ind w:firstLineChars="50" w:firstLine="120"/>
              <w:jc w:val="both"/>
              <w:rPr>
                <w:rFonts w:ascii="Book Antiqua" w:hAnsi="Book Antiqua" w:cstheme="majorBidi"/>
              </w:rPr>
            </w:pPr>
            <w:proofErr w:type="spellStart"/>
            <w:r w:rsidRPr="00453DCB">
              <w:rPr>
                <w:rFonts w:ascii="Book Antiqua" w:hAnsi="Book Antiqua" w:cstheme="majorBidi"/>
              </w:rPr>
              <w:t>Cilostazole</w:t>
            </w:r>
            <w:proofErr w:type="spellEnd"/>
          </w:p>
        </w:tc>
        <w:tc>
          <w:tcPr>
            <w:tcW w:w="3027" w:type="dxa"/>
          </w:tcPr>
          <w:p w14:paraId="4E55192A"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691 (2.6)</w:t>
            </w:r>
          </w:p>
        </w:tc>
      </w:tr>
      <w:tr w:rsidR="006E176B" w:rsidRPr="00453DCB" w14:paraId="6A84F64F" w14:textId="77777777" w:rsidTr="00F71082">
        <w:trPr>
          <w:trHeight w:val="334"/>
        </w:trPr>
        <w:tc>
          <w:tcPr>
            <w:tcW w:w="5807" w:type="dxa"/>
          </w:tcPr>
          <w:p w14:paraId="44AE9868" w14:textId="77777777" w:rsidR="006E176B" w:rsidRPr="00453DCB" w:rsidRDefault="006E176B" w:rsidP="00C5378B">
            <w:pPr>
              <w:spacing w:line="360" w:lineRule="auto"/>
              <w:ind w:firstLineChars="50" w:firstLine="120"/>
              <w:jc w:val="both"/>
              <w:rPr>
                <w:rFonts w:ascii="Book Antiqua" w:hAnsi="Book Antiqua" w:cstheme="majorBidi"/>
              </w:rPr>
            </w:pPr>
            <w:r w:rsidRPr="00453DCB">
              <w:rPr>
                <w:rFonts w:ascii="Book Antiqua" w:hAnsi="Book Antiqua" w:cstheme="majorBidi"/>
              </w:rPr>
              <w:t>NSAID</w:t>
            </w:r>
          </w:p>
        </w:tc>
        <w:tc>
          <w:tcPr>
            <w:tcW w:w="3027" w:type="dxa"/>
          </w:tcPr>
          <w:p w14:paraId="7919B6C1"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5342 (19.9)</w:t>
            </w:r>
          </w:p>
        </w:tc>
      </w:tr>
      <w:tr w:rsidR="006E176B" w:rsidRPr="00453DCB" w14:paraId="3701110B" w14:textId="77777777" w:rsidTr="00F71082">
        <w:trPr>
          <w:trHeight w:val="334"/>
        </w:trPr>
        <w:tc>
          <w:tcPr>
            <w:tcW w:w="5807" w:type="dxa"/>
          </w:tcPr>
          <w:p w14:paraId="09EA19A2" w14:textId="77777777" w:rsidR="006E176B" w:rsidRPr="00453DCB" w:rsidRDefault="006E176B" w:rsidP="00C5378B">
            <w:pPr>
              <w:spacing w:line="360" w:lineRule="auto"/>
              <w:ind w:firstLineChars="50" w:firstLine="120"/>
              <w:jc w:val="both"/>
              <w:rPr>
                <w:rFonts w:ascii="Book Antiqua" w:hAnsi="Book Antiqua" w:cstheme="majorBidi"/>
              </w:rPr>
            </w:pPr>
            <w:r w:rsidRPr="00453DCB">
              <w:rPr>
                <w:rFonts w:ascii="Book Antiqua" w:hAnsi="Book Antiqua" w:cstheme="majorBidi"/>
              </w:rPr>
              <w:t>Warfarin</w:t>
            </w:r>
          </w:p>
        </w:tc>
        <w:tc>
          <w:tcPr>
            <w:tcW w:w="3027" w:type="dxa"/>
          </w:tcPr>
          <w:p w14:paraId="74E602A9"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579 (2.2)</w:t>
            </w:r>
          </w:p>
        </w:tc>
      </w:tr>
      <w:tr w:rsidR="006E176B" w:rsidRPr="00453DCB" w14:paraId="22E9DACF" w14:textId="77777777" w:rsidTr="00F71082">
        <w:trPr>
          <w:trHeight w:val="334"/>
        </w:trPr>
        <w:tc>
          <w:tcPr>
            <w:tcW w:w="5807" w:type="dxa"/>
          </w:tcPr>
          <w:p w14:paraId="3EF7B261" w14:textId="7C7EBFD2" w:rsidR="006E176B" w:rsidRPr="00453DCB" w:rsidRDefault="008C69C9" w:rsidP="00C5378B">
            <w:pPr>
              <w:spacing w:line="360" w:lineRule="auto"/>
              <w:ind w:firstLineChars="50" w:firstLine="120"/>
              <w:jc w:val="both"/>
              <w:rPr>
                <w:rFonts w:ascii="Book Antiqua" w:hAnsi="Book Antiqua" w:cstheme="majorBidi"/>
              </w:rPr>
            </w:pPr>
            <w:r w:rsidRPr="00453DCB">
              <w:rPr>
                <w:rFonts w:ascii="Book Antiqua" w:hAnsi="Book Antiqua" w:cstheme="majorBidi"/>
                <w:bCs/>
              </w:rPr>
              <w:t>DOAC</w:t>
            </w:r>
          </w:p>
        </w:tc>
        <w:tc>
          <w:tcPr>
            <w:tcW w:w="3027" w:type="dxa"/>
          </w:tcPr>
          <w:p w14:paraId="3F8315D8"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297 (1.1)</w:t>
            </w:r>
          </w:p>
        </w:tc>
      </w:tr>
      <w:tr w:rsidR="006E176B" w:rsidRPr="00453DCB" w14:paraId="48977633" w14:textId="77777777" w:rsidTr="00F71082">
        <w:trPr>
          <w:trHeight w:val="334"/>
        </w:trPr>
        <w:tc>
          <w:tcPr>
            <w:tcW w:w="5807" w:type="dxa"/>
          </w:tcPr>
          <w:p w14:paraId="007BFACA" w14:textId="77777777" w:rsidR="006E176B" w:rsidRPr="00453DCB" w:rsidRDefault="006E176B" w:rsidP="00C5378B">
            <w:pPr>
              <w:spacing w:line="360" w:lineRule="auto"/>
              <w:ind w:firstLineChars="50" w:firstLine="120"/>
              <w:jc w:val="both"/>
              <w:rPr>
                <w:rFonts w:ascii="Book Antiqua" w:hAnsi="Book Antiqua" w:cstheme="majorBidi"/>
              </w:rPr>
            </w:pPr>
            <w:r w:rsidRPr="00453DCB">
              <w:rPr>
                <w:rFonts w:ascii="Book Antiqua" w:hAnsi="Book Antiqua" w:cstheme="majorBidi"/>
                <w:bCs/>
              </w:rPr>
              <w:t>Steroid</w:t>
            </w:r>
          </w:p>
        </w:tc>
        <w:tc>
          <w:tcPr>
            <w:tcW w:w="3027" w:type="dxa"/>
          </w:tcPr>
          <w:p w14:paraId="2F50C4B7"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3404 (12.7)</w:t>
            </w:r>
          </w:p>
        </w:tc>
      </w:tr>
      <w:tr w:rsidR="006E176B" w:rsidRPr="00453DCB" w14:paraId="2C1D625A" w14:textId="77777777" w:rsidTr="00F71082">
        <w:trPr>
          <w:trHeight w:val="334"/>
        </w:trPr>
        <w:tc>
          <w:tcPr>
            <w:tcW w:w="5807" w:type="dxa"/>
          </w:tcPr>
          <w:p w14:paraId="759E6013" w14:textId="77777777" w:rsidR="006E176B" w:rsidRPr="00453DCB" w:rsidRDefault="006E176B" w:rsidP="00C5378B">
            <w:pPr>
              <w:spacing w:line="360" w:lineRule="auto"/>
              <w:ind w:firstLineChars="50" w:firstLine="120"/>
              <w:jc w:val="both"/>
              <w:rPr>
                <w:rFonts w:ascii="Book Antiqua" w:hAnsi="Book Antiqua" w:cstheme="majorBidi"/>
                <w:bCs/>
              </w:rPr>
            </w:pPr>
            <w:r w:rsidRPr="00453DCB">
              <w:rPr>
                <w:rFonts w:ascii="Book Antiqua" w:hAnsi="Book Antiqua" w:cstheme="majorBidi"/>
                <w:bCs/>
              </w:rPr>
              <w:t>Antidepressant</w:t>
            </w:r>
          </w:p>
        </w:tc>
        <w:tc>
          <w:tcPr>
            <w:tcW w:w="3027" w:type="dxa"/>
          </w:tcPr>
          <w:p w14:paraId="57D89D74"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6308 (23.6)</w:t>
            </w:r>
          </w:p>
        </w:tc>
      </w:tr>
      <w:tr w:rsidR="006E176B" w:rsidRPr="00453DCB" w14:paraId="3C5F7C10" w14:textId="77777777" w:rsidTr="00F71082">
        <w:trPr>
          <w:trHeight w:val="334"/>
        </w:trPr>
        <w:tc>
          <w:tcPr>
            <w:tcW w:w="5807" w:type="dxa"/>
          </w:tcPr>
          <w:p w14:paraId="7E52F028" w14:textId="77777777" w:rsidR="006E176B" w:rsidRPr="00453DCB" w:rsidRDefault="006E176B" w:rsidP="00C5378B">
            <w:pPr>
              <w:spacing w:line="360" w:lineRule="auto"/>
              <w:ind w:firstLineChars="50" w:firstLine="120"/>
              <w:jc w:val="both"/>
              <w:rPr>
                <w:rFonts w:ascii="Book Antiqua" w:hAnsi="Book Antiqua" w:cstheme="majorBidi"/>
                <w:bCs/>
              </w:rPr>
            </w:pPr>
            <w:r w:rsidRPr="00453DCB">
              <w:rPr>
                <w:rFonts w:ascii="Book Antiqua" w:hAnsi="Book Antiqua" w:cstheme="majorBidi"/>
                <w:bCs/>
              </w:rPr>
              <w:t>Bisphosphonate</w:t>
            </w:r>
          </w:p>
        </w:tc>
        <w:tc>
          <w:tcPr>
            <w:tcW w:w="3027" w:type="dxa"/>
          </w:tcPr>
          <w:p w14:paraId="4ED42A16"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488 (1.8)</w:t>
            </w:r>
          </w:p>
        </w:tc>
      </w:tr>
      <w:tr w:rsidR="006E176B" w:rsidRPr="00453DCB" w14:paraId="18344183" w14:textId="77777777" w:rsidTr="00F71082">
        <w:trPr>
          <w:trHeight w:val="334"/>
        </w:trPr>
        <w:tc>
          <w:tcPr>
            <w:tcW w:w="5807" w:type="dxa"/>
            <w:tcBorders>
              <w:bottom w:val="single" w:sz="4" w:space="0" w:color="auto"/>
            </w:tcBorders>
          </w:tcPr>
          <w:p w14:paraId="36274522" w14:textId="77777777" w:rsidR="006E176B" w:rsidRPr="00453DCB" w:rsidRDefault="006E176B" w:rsidP="00C5378B">
            <w:pPr>
              <w:spacing w:line="360" w:lineRule="auto"/>
              <w:ind w:firstLineChars="50" w:firstLine="120"/>
              <w:jc w:val="both"/>
              <w:rPr>
                <w:rFonts w:ascii="Book Antiqua" w:hAnsi="Book Antiqua" w:cstheme="majorBidi"/>
                <w:bCs/>
              </w:rPr>
            </w:pPr>
            <w:r w:rsidRPr="00453DCB">
              <w:rPr>
                <w:rFonts w:ascii="Book Antiqua" w:hAnsi="Book Antiqua" w:cstheme="majorBidi"/>
                <w:bCs/>
              </w:rPr>
              <w:lastRenderedPageBreak/>
              <w:t>Immunosuppressant</w:t>
            </w:r>
          </w:p>
        </w:tc>
        <w:tc>
          <w:tcPr>
            <w:tcW w:w="3027" w:type="dxa"/>
            <w:tcBorders>
              <w:bottom w:val="single" w:sz="4" w:space="0" w:color="auto"/>
            </w:tcBorders>
          </w:tcPr>
          <w:p w14:paraId="1B940298"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578 (2.2)</w:t>
            </w:r>
          </w:p>
        </w:tc>
      </w:tr>
    </w:tbl>
    <w:p w14:paraId="7BAE26CB" w14:textId="77777777"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vertAlign w:val="superscript"/>
        </w:rPr>
        <w:t>1</w:t>
      </w:r>
      <w:r w:rsidRPr="00453DCB">
        <w:rPr>
          <w:rFonts w:ascii="Book Antiqua" w:hAnsi="Book Antiqua" w:cstheme="majorBidi"/>
        </w:rPr>
        <w:t xml:space="preserve">Antiplatelet agents other than aspirin include clopidogrel, </w:t>
      </w:r>
      <w:proofErr w:type="spellStart"/>
      <w:r w:rsidRPr="00453DCB">
        <w:rPr>
          <w:rFonts w:ascii="Book Antiqua" w:hAnsi="Book Antiqua" w:cstheme="majorBidi"/>
        </w:rPr>
        <w:t>cilostazole</w:t>
      </w:r>
      <w:proofErr w:type="spellEnd"/>
      <w:r w:rsidRPr="00453DCB">
        <w:rPr>
          <w:rFonts w:ascii="Book Antiqua" w:hAnsi="Book Antiqua" w:cstheme="majorBidi"/>
        </w:rPr>
        <w:t xml:space="preserve">, ticlopidine, </w:t>
      </w:r>
      <w:proofErr w:type="spellStart"/>
      <w:r w:rsidRPr="00453DCB">
        <w:rPr>
          <w:rFonts w:ascii="Book Antiqua" w:hAnsi="Book Antiqua" w:cstheme="majorBidi"/>
        </w:rPr>
        <w:t>triflusal</w:t>
      </w:r>
      <w:proofErr w:type="spellEnd"/>
      <w:r w:rsidRPr="00453DCB">
        <w:rPr>
          <w:rFonts w:ascii="Book Antiqua" w:hAnsi="Book Antiqua" w:cstheme="majorBidi"/>
        </w:rPr>
        <w:t>, ticagrelor, and prasugrel.</w:t>
      </w:r>
    </w:p>
    <w:p w14:paraId="6313281D" w14:textId="24157982" w:rsidR="006E176B" w:rsidRPr="00453DCB" w:rsidRDefault="006E176B" w:rsidP="00C5378B">
      <w:pPr>
        <w:spacing w:line="360" w:lineRule="auto"/>
        <w:jc w:val="both"/>
        <w:rPr>
          <w:rFonts w:ascii="Book Antiqua" w:hAnsi="Book Antiqua" w:cstheme="majorBidi"/>
        </w:rPr>
      </w:pPr>
      <w:r w:rsidRPr="00453DCB">
        <w:rPr>
          <w:rFonts w:ascii="Book Antiqua" w:hAnsi="Book Antiqua" w:cstheme="majorBidi"/>
        </w:rPr>
        <w:t xml:space="preserve">RUT: Rapid urease test; NSAIDs: Nonsteroidal anti-inflammatory drugs; </w:t>
      </w:r>
      <w:r w:rsidR="008C69C9" w:rsidRPr="00453DCB">
        <w:rPr>
          <w:rFonts w:ascii="Book Antiqua" w:hAnsi="Book Antiqua" w:cstheme="majorBidi"/>
        </w:rPr>
        <w:t>D</w:t>
      </w:r>
      <w:r w:rsidRPr="00453DCB">
        <w:rPr>
          <w:rFonts w:ascii="Book Antiqua" w:hAnsi="Book Antiqua" w:cstheme="majorBidi"/>
        </w:rPr>
        <w:t xml:space="preserve">OAC: </w:t>
      </w:r>
      <w:r w:rsidR="008C69C9" w:rsidRPr="00453DCB">
        <w:rPr>
          <w:rFonts w:ascii="Book Antiqua" w:hAnsi="Book Antiqua" w:cstheme="majorBidi"/>
        </w:rPr>
        <w:t xml:space="preserve">Direct oral </w:t>
      </w:r>
      <w:r w:rsidRPr="00453DCB">
        <w:rPr>
          <w:rFonts w:ascii="Book Antiqua" w:hAnsi="Book Antiqua" w:cstheme="majorBidi"/>
        </w:rPr>
        <w:t>anticoagulant.</w:t>
      </w:r>
    </w:p>
    <w:p w14:paraId="0067E7CD" w14:textId="77777777" w:rsidR="006E176B" w:rsidRPr="00453DCB" w:rsidRDefault="006E176B" w:rsidP="00C5378B">
      <w:pPr>
        <w:spacing w:line="360" w:lineRule="auto"/>
        <w:jc w:val="both"/>
        <w:rPr>
          <w:rFonts w:ascii="Book Antiqua" w:eastAsia="Book Antiqua" w:hAnsi="Book Antiqua" w:cs="Book Antiqua"/>
          <w:b/>
          <w:bCs/>
        </w:rPr>
        <w:sectPr w:rsidR="006E176B" w:rsidRPr="00453DCB">
          <w:pgSz w:w="12240" w:h="15840"/>
          <w:pgMar w:top="1440" w:right="1440" w:bottom="1440" w:left="1440" w:header="720" w:footer="720" w:gutter="0"/>
          <w:cols w:space="720"/>
          <w:docGrid w:linePitch="360"/>
        </w:sectPr>
      </w:pPr>
    </w:p>
    <w:p w14:paraId="3FFDBC83" w14:textId="77777777" w:rsidR="004C15CD" w:rsidRPr="00453DCB" w:rsidRDefault="004C15CD" w:rsidP="004C15CD">
      <w:pPr>
        <w:spacing w:line="360" w:lineRule="auto"/>
        <w:jc w:val="both"/>
        <w:rPr>
          <w:rFonts w:ascii="Book Antiqua" w:hAnsi="Book Antiqua" w:cstheme="majorBidi"/>
          <w:b/>
        </w:rPr>
      </w:pPr>
      <w:r w:rsidRPr="00453DCB">
        <w:rPr>
          <w:rFonts w:ascii="Book Antiqua" w:hAnsi="Book Antiqua" w:cstheme="majorBidi"/>
          <w:b/>
        </w:rPr>
        <w:lastRenderedPageBreak/>
        <w:t>Table 2 Comparison of characteristics according to the etiology of peptic ulcer disease</w:t>
      </w:r>
    </w:p>
    <w:tbl>
      <w:tblPr>
        <w:tblW w:w="11483" w:type="dxa"/>
        <w:tblInd w:w="-885" w:type="dxa"/>
        <w:tblLook w:val="04A0" w:firstRow="1" w:lastRow="0" w:firstColumn="1" w:lastColumn="0" w:noHBand="0" w:noVBand="1"/>
      </w:tblPr>
      <w:tblGrid>
        <w:gridCol w:w="3120"/>
        <w:gridCol w:w="1720"/>
        <w:gridCol w:w="2107"/>
        <w:gridCol w:w="1843"/>
        <w:gridCol w:w="1134"/>
        <w:gridCol w:w="1559"/>
      </w:tblGrid>
      <w:tr w:rsidR="004C15CD" w:rsidRPr="00453DCB" w14:paraId="1E13C13F" w14:textId="77777777" w:rsidTr="002F47E0">
        <w:tc>
          <w:tcPr>
            <w:tcW w:w="3120" w:type="dxa"/>
            <w:tcBorders>
              <w:top w:val="single" w:sz="4" w:space="0" w:color="auto"/>
              <w:bottom w:val="single" w:sz="4" w:space="0" w:color="auto"/>
            </w:tcBorders>
          </w:tcPr>
          <w:p w14:paraId="0435B78C" w14:textId="77777777" w:rsidR="004C15CD" w:rsidRPr="00453DCB" w:rsidRDefault="004C15CD" w:rsidP="002F47E0">
            <w:pPr>
              <w:spacing w:line="360" w:lineRule="auto"/>
              <w:jc w:val="both"/>
              <w:rPr>
                <w:rFonts w:ascii="Book Antiqua" w:hAnsi="Book Antiqua" w:cstheme="majorBidi"/>
                <w:b/>
                <w:bCs/>
              </w:rPr>
            </w:pPr>
          </w:p>
        </w:tc>
        <w:tc>
          <w:tcPr>
            <w:tcW w:w="1720" w:type="dxa"/>
            <w:tcBorders>
              <w:top w:val="single" w:sz="4" w:space="0" w:color="auto"/>
              <w:bottom w:val="single" w:sz="4" w:space="0" w:color="auto"/>
            </w:tcBorders>
          </w:tcPr>
          <w:p w14:paraId="1BCF340D" w14:textId="77777777" w:rsidR="004C15CD" w:rsidRPr="00453DCB" w:rsidRDefault="004C15CD" w:rsidP="002F47E0">
            <w:pPr>
              <w:pStyle w:val="ac"/>
              <w:spacing w:before="0" w:beforeAutospacing="0" w:after="0" w:afterAutospacing="0" w:line="360" w:lineRule="auto"/>
              <w:jc w:val="both"/>
              <w:rPr>
                <w:rFonts w:ascii="Book Antiqua" w:hAnsi="Book Antiqua" w:cstheme="majorBidi"/>
                <w:b/>
                <w:bCs/>
              </w:rPr>
            </w:pPr>
            <w:r w:rsidRPr="00453DCB">
              <w:rPr>
                <w:rFonts w:ascii="Book Antiqua" w:eastAsiaTheme="minorEastAsia" w:hAnsi="Book Antiqua" w:cstheme="majorBidi"/>
                <w:b/>
                <w:bCs/>
                <w:i/>
                <w:color w:val="000000" w:themeColor="text1"/>
                <w:kern w:val="24"/>
              </w:rPr>
              <w:t>H. pylori</w:t>
            </w:r>
            <w:r w:rsidRPr="00453DCB">
              <w:rPr>
                <w:rFonts w:ascii="Book Antiqua" w:eastAsiaTheme="minorEastAsia" w:hAnsi="Book Antiqua" w:cstheme="majorBidi"/>
                <w:b/>
                <w:bCs/>
                <w:color w:val="000000" w:themeColor="text1"/>
                <w:kern w:val="24"/>
              </w:rPr>
              <w:t>-related PUD (</w:t>
            </w:r>
            <w:r w:rsidRPr="00453DCB">
              <w:rPr>
                <w:rFonts w:ascii="Book Antiqua" w:eastAsiaTheme="minorEastAsia" w:hAnsi="Book Antiqua" w:cstheme="majorBidi"/>
                <w:b/>
                <w:bCs/>
                <w:i/>
                <w:iCs/>
                <w:color w:val="000000" w:themeColor="text1"/>
                <w:kern w:val="24"/>
              </w:rPr>
              <w:t>n</w:t>
            </w:r>
            <w:r w:rsidRPr="00453DCB">
              <w:rPr>
                <w:rFonts w:ascii="Book Antiqua" w:eastAsiaTheme="minorEastAsia" w:hAnsi="Book Antiqua" w:cstheme="majorBidi"/>
                <w:b/>
                <w:bCs/>
                <w:color w:val="000000" w:themeColor="text1"/>
                <w:kern w:val="24"/>
              </w:rPr>
              <w:t xml:space="preserve"> = 8202)</w:t>
            </w:r>
          </w:p>
        </w:tc>
        <w:tc>
          <w:tcPr>
            <w:tcW w:w="2107" w:type="dxa"/>
            <w:tcBorders>
              <w:top w:val="single" w:sz="4" w:space="0" w:color="auto"/>
              <w:bottom w:val="single" w:sz="4" w:space="0" w:color="auto"/>
            </w:tcBorders>
          </w:tcPr>
          <w:p w14:paraId="770CA76B" w14:textId="77777777" w:rsidR="004C15CD" w:rsidRPr="00453DCB" w:rsidRDefault="004C15CD" w:rsidP="002F47E0">
            <w:pPr>
              <w:pStyle w:val="ac"/>
              <w:spacing w:before="0" w:beforeAutospacing="0" w:after="0" w:afterAutospacing="0" w:line="360" w:lineRule="auto"/>
              <w:jc w:val="both"/>
              <w:rPr>
                <w:rFonts w:ascii="Book Antiqua" w:hAnsi="Book Antiqua" w:cstheme="majorBidi"/>
                <w:b/>
                <w:bCs/>
              </w:rPr>
            </w:pPr>
            <w:r w:rsidRPr="00453DCB">
              <w:rPr>
                <w:rFonts w:ascii="Book Antiqua" w:eastAsia="Malgun Gothic" w:hAnsi="Book Antiqua" w:cstheme="majorBidi"/>
                <w:b/>
                <w:bCs/>
                <w:color w:val="000000" w:themeColor="text1"/>
                <w:kern w:val="24"/>
              </w:rPr>
              <w:t>Drug-related PUD</w:t>
            </w:r>
            <w:r w:rsidRPr="00453DCB">
              <w:rPr>
                <w:rFonts w:ascii="Book Antiqua" w:eastAsiaTheme="minorEastAsia" w:hAnsi="Book Antiqua" w:cstheme="majorBidi"/>
                <w:b/>
                <w:bCs/>
                <w:color w:val="000000" w:themeColor="text1"/>
                <w:kern w:val="24"/>
              </w:rPr>
              <w:t xml:space="preserve"> (</w:t>
            </w:r>
            <w:r w:rsidRPr="00453DCB">
              <w:rPr>
                <w:rFonts w:ascii="Book Antiqua" w:eastAsiaTheme="minorEastAsia" w:hAnsi="Book Antiqua" w:cstheme="majorBidi"/>
                <w:b/>
                <w:bCs/>
                <w:i/>
                <w:iCs/>
                <w:color w:val="000000" w:themeColor="text1"/>
                <w:kern w:val="24"/>
              </w:rPr>
              <w:t>n</w:t>
            </w:r>
            <w:r w:rsidRPr="00453DCB">
              <w:rPr>
                <w:rFonts w:ascii="Book Antiqua" w:eastAsiaTheme="minorEastAsia" w:hAnsi="Book Antiqua" w:cstheme="majorBidi"/>
                <w:b/>
                <w:bCs/>
                <w:color w:val="000000" w:themeColor="text1"/>
                <w:kern w:val="24"/>
              </w:rPr>
              <w:t xml:space="preserve"> = </w:t>
            </w:r>
            <w:r w:rsidRPr="00453DCB">
              <w:rPr>
                <w:rFonts w:ascii="Book Antiqua" w:eastAsia="Malgun Gothic" w:hAnsi="Book Antiqua" w:cstheme="majorBidi"/>
                <w:b/>
                <w:bCs/>
                <w:color w:val="000000" w:themeColor="text1"/>
                <w:kern w:val="24"/>
              </w:rPr>
              <w:t>7066)</w:t>
            </w:r>
          </w:p>
        </w:tc>
        <w:tc>
          <w:tcPr>
            <w:tcW w:w="1843" w:type="dxa"/>
            <w:tcBorders>
              <w:top w:val="single" w:sz="4" w:space="0" w:color="auto"/>
              <w:bottom w:val="single" w:sz="4" w:space="0" w:color="auto"/>
            </w:tcBorders>
          </w:tcPr>
          <w:p w14:paraId="3B7FA5C3" w14:textId="77777777" w:rsidR="004C15CD" w:rsidRPr="00453DCB" w:rsidRDefault="004C15CD" w:rsidP="002F47E0">
            <w:pPr>
              <w:pStyle w:val="ac"/>
              <w:spacing w:before="0" w:beforeAutospacing="0" w:after="0" w:afterAutospacing="0" w:line="360" w:lineRule="auto"/>
              <w:jc w:val="both"/>
              <w:rPr>
                <w:rFonts w:ascii="Book Antiqua" w:hAnsi="Book Antiqua" w:cstheme="majorBidi"/>
                <w:b/>
                <w:bCs/>
              </w:rPr>
            </w:pPr>
            <w:r w:rsidRPr="00453DCB">
              <w:rPr>
                <w:rFonts w:ascii="Book Antiqua" w:eastAsia="Malgun Gothic" w:hAnsi="Book Antiqua" w:cstheme="majorBidi"/>
                <w:b/>
                <w:bCs/>
                <w:color w:val="000000" w:themeColor="text1"/>
                <w:kern w:val="24"/>
              </w:rPr>
              <w:t>Idiopathic PUD</w:t>
            </w:r>
            <w:r w:rsidRPr="00453DCB">
              <w:rPr>
                <w:rFonts w:ascii="Book Antiqua" w:eastAsiaTheme="minorEastAsia" w:hAnsi="Book Antiqua" w:cstheme="majorBidi"/>
                <w:b/>
                <w:bCs/>
                <w:color w:val="000000" w:themeColor="text1"/>
                <w:kern w:val="24"/>
              </w:rPr>
              <w:t xml:space="preserve"> (</w:t>
            </w:r>
            <w:r w:rsidRPr="00453DCB">
              <w:rPr>
                <w:rFonts w:ascii="Book Antiqua" w:eastAsiaTheme="minorEastAsia" w:hAnsi="Book Antiqua" w:cstheme="majorBidi"/>
                <w:b/>
                <w:bCs/>
                <w:i/>
                <w:iCs/>
                <w:color w:val="000000" w:themeColor="text1"/>
                <w:kern w:val="24"/>
              </w:rPr>
              <w:t>n</w:t>
            </w:r>
            <w:r w:rsidRPr="00453DCB">
              <w:rPr>
                <w:rFonts w:ascii="Book Antiqua" w:eastAsiaTheme="minorEastAsia" w:hAnsi="Book Antiqua" w:cstheme="majorBidi"/>
                <w:b/>
                <w:bCs/>
                <w:color w:val="000000" w:themeColor="text1"/>
                <w:kern w:val="24"/>
              </w:rPr>
              <w:t xml:space="preserve"> = </w:t>
            </w:r>
            <w:r w:rsidRPr="00453DCB">
              <w:rPr>
                <w:rFonts w:ascii="Book Antiqua" w:eastAsia="Malgun Gothic" w:hAnsi="Book Antiqua" w:cstheme="majorBidi"/>
                <w:b/>
                <w:bCs/>
                <w:color w:val="000000" w:themeColor="text1"/>
                <w:kern w:val="24"/>
              </w:rPr>
              <w:t>4333)</w:t>
            </w:r>
          </w:p>
        </w:tc>
        <w:tc>
          <w:tcPr>
            <w:tcW w:w="1134" w:type="dxa"/>
            <w:tcBorders>
              <w:top w:val="single" w:sz="4" w:space="0" w:color="auto"/>
              <w:bottom w:val="single" w:sz="4" w:space="0" w:color="auto"/>
            </w:tcBorders>
          </w:tcPr>
          <w:p w14:paraId="2B070747" w14:textId="77777777" w:rsidR="004C15CD" w:rsidRPr="00453DCB" w:rsidRDefault="004C15CD" w:rsidP="002F47E0">
            <w:pPr>
              <w:spacing w:line="360" w:lineRule="auto"/>
              <w:jc w:val="both"/>
              <w:rPr>
                <w:rFonts w:ascii="Book Antiqua" w:hAnsi="Book Antiqua" w:cstheme="majorBidi"/>
                <w:b/>
                <w:bCs/>
              </w:rPr>
            </w:pPr>
            <w:r w:rsidRPr="00453DCB">
              <w:rPr>
                <w:rFonts w:ascii="Book Antiqua" w:hAnsi="Book Antiqua" w:cstheme="majorBidi"/>
                <w:b/>
                <w:bCs/>
                <w:i/>
                <w:iCs/>
              </w:rPr>
              <w:t>P</w:t>
            </w:r>
            <w:r w:rsidRPr="00453DCB">
              <w:rPr>
                <w:rFonts w:ascii="Book Antiqua" w:hAnsi="Book Antiqua" w:cstheme="majorBidi"/>
                <w:b/>
                <w:bCs/>
              </w:rPr>
              <w:t xml:space="preserve"> value</w:t>
            </w:r>
          </w:p>
        </w:tc>
        <w:tc>
          <w:tcPr>
            <w:tcW w:w="1559" w:type="dxa"/>
            <w:tcBorders>
              <w:top w:val="single" w:sz="4" w:space="0" w:color="auto"/>
              <w:bottom w:val="single" w:sz="4" w:space="0" w:color="auto"/>
            </w:tcBorders>
          </w:tcPr>
          <w:p w14:paraId="47AEF5AD" w14:textId="77777777" w:rsidR="004C15CD" w:rsidRPr="00453DCB" w:rsidRDefault="004C15CD" w:rsidP="002F47E0">
            <w:pPr>
              <w:spacing w:line="360" w:lineRule="auto"/>
              <w:jc w:val="both"/>
              <w:rPr>
                <w:rFonts w:ascii="Book Antiqua" w:hAnsi="Book Antiqua" w:cstheme="majorBidi"/>
                <w:b/>
                <w:bCs/>
              </w:rPr>
            </w:pPr>
            <w:r w:rsidRPr="00453DCB">
              <w:rPr>
                <w:rFonts w:ascii="Book Antiqua" w:hAnsi="Book Antiqua" w:cstheme="majorBidi"/>
                <w:b/>
                <w:bCs/>
                <w:color w:val="000000" w:themeColor="text1"/>
              </w:rPr>
              <w:t>All</w:t>
            </w:r>
            <w:r w:rsidRPr="00453DCB">
              <w:rPr>
                <w:rFonts w:ascii="Book Antiqua" w:hAnsi="Book Antiqua" w:cstheme="majorBidi"/>
                <w:b/>
                <w:bCs/>
                <w:color w:val="000000" w:themeColor="text1"/>
                <w:kern w:val="24"/>
              </w:rPr>
              <w:t xml:space="preserve"> (</w:t>
            </w:r>
            <w:r w:rsidRPr="00453DCB">
              <w:rPr>
                <w:rFonts w:ascii="Book Antiqua" w:hAnsi="Book Antiqua" w:cstheme="majorBidi"/>
                <w:b/>
                <w:bCs/>
                <w:i/>
                <w:iCs/>
                <w:color w:val="000000" w:themeColor="text1"/>
                <w:kern w:val="24"/>
              </w:rPr>
              <w:t>n</w:t>
            </w:r>
            <w:r w:rsidRPr="00453DCB">
              <w:rPr>
                <w:rFonts w:ascii="Book Antiqua" w:hAnsi="Book Antiqua" w:cstheme="majorBidi"/>
                <w:b/>
                <w:bCs/>
                <w:color w:val="000000" w:themeColor="text1"/>
                <w:kern w:val="24"/>
              </w:rPr>
              <w:t xml:space="preserve"> = </w:t>
            </w:r>
            <w:r w:rsidRPr="00453DCB">
              <w:rPr>
                <w:rFonts w:ascii="Book Antiqua" w:hAnsi="Book Antiqua" w:cstheme="majorBidi"/>
                <w:b/>
                <w:bCs/>
                <w:color w:val="000000" w:themeColor="text1"/>
              </w:rPr>
              <w:t>19601)</w:t>
            </w:r>
          </w:p>
        </w:tc>
      </w:tr>
      <w:tr w:rsidR="004C15CD" w:rsidRPr="00453DCB" w14:paraId="46D7EF07" w14:textId="77777777" w:rsidTr="002F47E0">
        <w:tc>
          <w:tcPr>
            <w:tcW w:w="3120" w:type="dxa"/>
            <w:tcBorders>
              <w:top w:val="single" w:sz="4" w:space="0" w:color="auto"/>
            </w:tcBorders>
          </w:tcPr>
          <w:p w14:paraId="76E947BA"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rPr>
              <w:t>Age ≥ 65</w:t>
            </w:r>
          </w:p>
        </w:tc>
        <w:tc>
          <w:tcPr>
            <w:tcW w:w="1720" w:type="dxa"/>
            <w:tcBorders>
              <w:top w:val="single" w:sz="4" w:space="0" w:color="auto"/>
            </w:tcBorders>
          </w:tcPr>
          <w:p w14:paraId="6E71B376"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rPr>
              <w:t>2043 (24.9)</w:t>
            </w:r>
          </w:p>
        </w:tc>
        <w:tc>
          <w:tcPr>
            <w:tcW w:w="2107" w:type="dxa"/>
            <w:tcBorders>
              <w:top w:val="single" w:sz="4" w:space="0" w:color="auto"/>
            </w:tcBorders>
          </w:tcPr>
          <w:p w14:paraId="1AFEB0AD"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rPr>
              <w:t>3842 (54.4)</w:t>
            </w:r>
          </w:p>
        </w:tc>
        <w:tc>
          <w:tcPr>
            <w:tcW w:w="1843" w:type="dxa"/>
            <w:tcBorders>
              <w:top w:val="single" w:sz="4" w:space="0" w:color="auto"/>
            </w:tcBorders>
          </w:tcPr>
          <w:p w14:paraId="37CCAB99"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rPr>
              <w:t>1601 (36.9)</w:t>
            </w:r>
          </w:p>
        </w:tc>
        <w:tc>
          <w:tcPr>
            <w:tcW w:w="1134" w:type="dxa"/>
            <w:tcBorders>
              <w:top w:val="single" w:sz="4" w:space="0" w:color="auto"/>
            </w:tcBorders>
          </w:tcPr>
          <w:p w14:paraId="41DFE2C0"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&lt; 0.001</w:t>
            </w:r>
          </w:p>
        </w:tc>
        <w:tc>
          <w:tcPr>
            <w:tcW w:w="1559" w:type="dxa"/>
            <w:tcBorders>
              <w:top w:val="single" w:sz="4" w:space="0" w:color="auto"/>
            </w:tcBorders>
          </w:tcPr>
          <w:p w14:paraId="450AB53E"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rPr>
              <w:t>7486 (38.2)</w:t>
            </w:r>
          </w:p>
        </w:tc>
      </w:tr>
      <w:tr w:rsidR="004C15CD" w:rsidRPr="00453DCB" w14:paraId="2FD3D444" w14:textId="77777777" w:rsidTr="002F47E0">
        <w:tc>
          <w:tcPr>
            <w:tcW w:w="3120" w:type="dxa"/>
          </w:tcPr>
          <w:p w14:paraId="64F9C1C6"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Men, </w:t>
            </w:r>
            <w:r w:rsidRPr="00453DCB">
              <w:rPr>
                <w:rFonts w:ascii="Book Antiqua" w:hAnsi="Book Antiqua" w:cstheme="majorBidi"/>
                <w:bCs/>
                <w:i/>
                <w:iCs/>
              </w:rPr>
              <w:t>n</w:t>
            </w:r>
            <w:r w:rsidRPr="00453DCB">
              <w:rPr>
                <w:rFonts w:ascii="Book Antiqua" w:hAnsi="Book Antiqua" w:cstheme="majorBidi"/>
                <w:bCs/>
              </w:rPr>
              <w:t xml:space="preserve"> (%)</w:t>
            </w:r>
          </w:p>
        </w:tc>
        <w:tc>
          <w:tcPr>
            <w:tcW w:w="1720" w:type="dxa"/>
          </w:tcPr>
          <w:p w14:paraId="5C8BA7CA"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5268 (64.2)</w:t>
            </w:r>
          </w:p>
        </w:tc>
        <w:tc>
          <w:tcPr>
            <w:tcW w:w="2107" w:type="dxa"/>
          </w:tcPr>
          <w:p w14:paraId="74B0C892"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3774 (53.4)</w:t>
            </w:r>
          </w:p>
        </w:tc>
        <w:tc>
          <w:tcPr>
            <w:tcW w:w="1843" w:type="dxa"/>
          </w:tcPr>
          <w:p w14:paraId="3D0B8139"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2747 (63.4)</w:t>
            </w:r>
          </w:p>
        </w:tc>
        <w:tc>
          <w:tcPr>
            <w:tcW w:w="1134" w:type="dxa"/>
          </w:tcPr>
          <w:p w14:paraId="7D694F08"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&lt; 0.001</w:t>
            </w:r>
          </w:p>
        </w:tc>
        <w:tc>
          <w:tcPr>
            <w:tcW w:w="1559" w:type="dxa"/>
          </w:tcPr>
          <w:p w14:paraId="4C09D241"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11789 (60.1)</w:t>
            </w:r>
          </w:p>
        </w:tc>
      </w:tr>
      <w:tr w:rsidR="004C15CD" w:rsidRPr="00453DCB" w14:paraId="660ABD06" w14:textId="77777777" w:rsidTr="002F47E0">
        <w:tc>
          <w:tcPr>
            <w:tcW w:w="3120" w:type="dxa"/>
          </w:tcPr>
          <w:p w14:paraId="6C830792"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Gastric ulcer</w:t>
            </w:r>
          </w:p>
        </w:tc>
        <w:tc>
          <w:tcPr>
            <w:tcW w:w="1720" w:type="dxa"/>
          </w:tcPr>
          <w:p w14:paraId="79C66831" w14:textId="77777777" w:rsidR="004C15CD" w:rsidRPr="00453DCB" w:rsidRDefault="004C15CD" w:rsidP="002F47E0">
            <w:pPr>
              <w:spacing w:line="360" w:lineRule="auto"/>
              <w:jc w:val="both"/>
              <w:rPr>
                <w:rFonts w:ascii="Book Antiqua" w:hAnsi="Book Antiqua" w:cstheme="majorBidi"/>
                <w:bCs/>
                <w:color w:val="000000" w:themeColor="text1"/>
              </w:rPr>
            </w:pPr>
            <w:r w:rsidRPr="00453DCB">
              <w:rPr>
                <w:rFonts w:ascii="Book Antiqua" w:hAnsi="Book Antiqua" w:cstheme="majorBidi"/>
                <w:bCs/>
                <w:color w:val="000000" w:themeColor="text1"/>
              </w:rPr>
              <w:t>5062 (61.7)</w:t>
            </w:r>
          </w:p>
        </w:tc>
        <w:tc>
          <w:tcPr>
            <w:tcW w:w="2107" w:type="dxa"/>
          </w:tcPr>
          <w:p w14:paraId="4B981F41" w14:textId="77777777" w:rsidR="004C15CD" w:rsidRPr="00453DCB" w:rsidRDefault="004C15CD" w:rsidP="002F47E0">
            <w:pPr>
              <w:spacing w:line="360" w:lineRule="auto"/>
              <w:jc w:val="both"/>
              <w:rPr>
                <w:rFonts w:ascii="Book Antiqua" w:hAnsi="Book Antiqua" w:cstheme="majorBidi"/>
                <w:bCs/>
                <w:color w:val="000000" w:themeColor="text1"/>
              </w:rPr>
            </w:pPr>
            <w:r w:rsidRPr="00453DCB">
              <w:rPr>
                <w:rFonts w:ascii="Book Antiqua" w:hAnsi="Book Antiqua" w:cstheme="majorBidi"/>
                <w:bCs/>
                <w:color w:val="000000" w:themeColor="text1"/>
              </w:rPr>
              <w:t>5052 (71.5)</w:t>
            </w:r>
          </w:p>
        </w:tc>
        <w:tc>
          <w:tcPr>
            <w:tcW w:w="1843" w:type="dxa"/>
          </w:tcPr>
          <w:p w14:paraId="25F3D968"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2758 (63.7)</w:t>
            </w:r>
          </w:p>
        </w:tc>
        <w:tc>
          <w:tcPr>
            <w:tcW w:w="1134" w:type="dxa"/>
          </w:tcPr>
          <w:p w14:paraId="16E827A0"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&lt;0.001</w:t>
            </w:r>
          </w:p>
        </w:tc>
        <w:tc>
          <w:tcPr>
            <w:tcW w:w="1559" w:type="dxa"/>
          </w:tcPr>
          <w:p w14:paraId="6344EB7B"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12872 (65.7)</w:t>
            </w:r>
          </w:p>
        </w:tc>
      </w:tr>
      <w:tr w:rsidR="004C15CD" w:rsidRPr="00453DCB" w14:paraId="62152254" w14:textId="77777777" w:rsidTr="002F47E0">
        <w:tc>
          <w:tcPr>
            <w:tcW w:w="3120" w:type="dxa"/>
          </w:tcPr>
          <w:p w14:paraId="45028C3C"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Duodenal ulcer</w:t>
            </w:r>
          </w:p>
        </w:tc>
        <w:tc>
          <w:tcPr>
            <w:tcW w:w="1720" w:type="dxa"/>
          </w:tcPr>
          <w:p w14:paraId="0DCAB9B5" w14:textId="77777777" w:rsidR="004C15CD" w:rsidRPr="00453DCB" w:rsidRDefault="004C15CD" w:rsidP="002F47E0">
            <w:pPr>
              <w:spacing w:line="360" w:lineRule="auto"/>
              <w:jc w:val="both"/>
              <w:rPr>
                <w:rFonts w:ascii="Book Antiqua" w:hAnsi="Book Antiqua" w:cstheme="majorBidi"/>
                <w:bCs/>
                <w:color w:val="000000" w:themeColor="text1"/>
              </w:rPr>
            </w:pPr>
            <w:r w:rsidRPr="00453DCB">
              <w:rPr>
                <w:rFonts w:ascii="Book Antiqua" w:hAnsi="Book Antiqua" w:cstheme="majorBidi"/>
                <w:bCs/>
                <w:color w:val="000000" w:themeColor="text1"/>
              </w:rPr>
              <w:t>3272 (39.9)</w:t>
            </w:r>
          </w:p>
        </w:tc>
        <w:tc>
          <w:tcPr>
            <w:tcW w:w="2107" w:type="dxa"/>
          </w:tcPr>
          <w:p w14:paraId="35431B6A" w14:textId="77777777" w:rsidR="004C15CD" w:rsidRPr="00453DCB" w:rsidRDefault="004C15CD" w:rsidP="002F47E0">
            <w:pPr>
              <w:spacing w:line="360" w:lineRule="auto"/>
              <w:jc w:val="both"/>
              <w:rPr>
                <w:rFonts w:ascii="Book Antiqua" w:hAnsi="Book Antiqua" w:cstheme="majorBidi"/>
                <w:bCs/>
                <w:color w:val="000000" w:themeColor="text1"/>
              </w:rPr>
            </w:pPr>
            <w:r w:rsidRPr="00453DCB">
              <w:rPr>
                <w:rFonts w:ascii="Book Antiqua" w:hAnsi="Book Antiqua" w:cstheme="majorBidi"/>
                <w:bCs/>
                <w:color w:val="000000" w:themeColor="text1"/>
              </w:rPr>
              <w:t>2171 (30.7)</w:t>
            </w:r>
          </w:p>
        </w:tc>
        <w:tc>
          <w:tcPr>
            <w:tcW w:w="1843" w:type="dxa"/>
          </w:tcPr>
          <w:p w14:paraId="6A7F6FFF"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1574 (36.3)</w:t>
            </w:r>
          </w:p>
        </w:tc>
        <w:tc>
          <w:tcPr>
            <w:tcW w:w="1134" w:type="dxa"/>
          </w:tcPr>
          <w:p w14:paraId="35F87635"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&lt; 0.001</w:t>
            </w:r>
          </w:p>
        </w:tc>
        <w:tc>
          <w:tcPr>
            <w:tcW w:w="1559" w:type="dxa"/>
          </w:tcPr>
          <w:p w14:paraId="17DBB0AA"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7017 (35.8)</w:t>
            </w:r>
          </w:p>
        </w:tc>
      </w:tr>
      <w:tr w:rsidR="004C15CD" w:rsidRPr="00453DCB" w14:paraId="0826FB90" w14:textId="77777777" w:rsidTr="002F47E0">
        <w:tc>
          <w:tcPr>
            <w:tcW w:w="3120" w:type="dxa"/>
          </w:tcPr>
          <w:p w14:paraId="5FD2CFAC" w14:textId="77777777" w:rsidR="004C15CD" w:rsidRPr="00453DCB" w:rsidRDefault="004C15CD" w:rsidP="002F47E0">
            <w:pPr>
              <w:spacing w:line="360" w:lineRule="auto"/>
              <w:jc w:val="both"/>
              <w:rPr>
                <w:rFonts w:ascii="Book Antiqua" w:eastAsia="Times New Roman" w:hAnsi="Book Antiqua" w:cstheme="majorBidi"/>
              </w:rPr>
            </w:pPr>
            <w:r w:rsidRPr="00453DCB">
              <w:rPr>
                <w:rFonts w:ascii="Book Antiqua" w:eastAsia="Malgun Gothic" w:hAnsi="Book Antiqua" w:cstheme="majorBidi"/>
                <w:bCs/>
                <w:color w:val="000000"/>
                <w:kern w:val="24"/>
              </w:rPr>
              <w:t xml:space="preserve">Diagnosis, </w:t>
            </w:r>
            <w:r w:rsidRPr="00453DCB">
              <w:rPr>
                <w:rFonts w:ascii="Book Antiqua" w:hAnsi="Book Antiqua" w:cstheme="majorBidi"/>
                <w:bCs/>
                <w:i/>
                <w:iCs/>
              </w:rPr>
              <w:t>n</w:t>
            </w:r>
            <w:r w:rsidRPr="00453DCB">
              <w:rPr>
                <w:rFonts w:ascii="Book Antiqua" w:hAnsi="Book Antiqua" w:cstheme="majorBidi"/>
              </w:rPr>
              <w:t xml:space="preserve"> (%)</w:t>
            </w:r>
          </w:p>
        </w:tc>
        <w:tc>
          <w:tcPr>
            <w:tcW w:w="8363" w:type="dxa"/>
            <w:gridSpan w:val="5"/>
          </w:tcPr>
          <w:p w14:paraId="3575ED8D" w14:textId="77777777" w:rsidR="004C15CD" w:rsidRPr="00453DCB" w:rsidRDefault="004C15CD" w:rsidP="002F47E0">
            <w:pPr>
              <w:spacing w:line="360" w:lineRule="auto"/>
              <w:jc w:val="both"/>
              <w:rPr>
                <w:rFonts w:ascii="Book Antiqua" w:eastAsia="Malgun Gothic" w:hAnsi="Book Antiqua" w:cstheme="majorBidi"/>
                <w:bCs/>
                <w:color w:val="000000"/>
                <w:kern w:val="24"/>
              </w:rPr>
            </w:pPr>
          </w:p>
        </w:tc>
      </w:tr>
      <w:tr w:rsidR="004C15CD" w:rsidRPr="00453DCB" w14:paraId="09C0DD4D" w14:textId="77777777" w:rsidTr="002F47E0">
        <w:tc>
          <w:tcPr>
            <w:tcW w:w="3120" w:type="dxa"/>
          </w:tcPr>
          <w:p w14:paraId="5A8D85C6" w14:textId="77777777" w:rsidR="004C15CD" w:rsidRPr="00453DCB" w:rsidRDefault="004C15CD" w:rsidP="002F47E0">
            <w:pPr>
              <w:pStyle w:val="ac"/>
              <w:spacing w:before="0" w:beforeAutospacing="0" w:after="0" w:afterAutospacing="0" w:line="360" w:lineRule="auto"/>
              <w:ind w:firstLineChars="50" w:firstLine="120"/>
              <w:jc w:val="both"/>
              <w:textAlignment w:val="center"/>
              <w:rPr>
                <w:rFonts w:ascii="Book Antiqua" w:hAnsi="Book Antiqua" w:cstheme="majorBidi"/>
              </w:rPr>
            </w:pPr>
            <w:r w:rsidRPr="00453DCB">
              <w:rPr>
                <w:rFonts w:ascii="Book Antiqua" w:eastAsia="Malgun Gothic" w:hAnsi="Book Antiqua" w:cstheme="majorBidi"/>
                <w:color w:val="000000"/>
                <w:kern w:val="24"/>
              </w:rPr>
              <w:t>Hypertensive disorder</w:t>
            </w:r>
          </w:p>
        </w:tc>
        <w:tc>
          <w:tcPr>
            <w:tcW w:w="1720" w:type="dxa"/>
          </w:tcPr>
          <w:p w14:paraId="0251DB32"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color w:val="000000" w:themeColor="dark1"/>
                <w:kern w:val="24"/>
              </w:rPr>
              <w:t>928 (11.3)</w:t>
            </w:r>
          </w:p>
        </w:tc>
        <w:tc>
          <w:tcPr>
            <w:tcW w:w="2107" w:type="dxa"/>
          </w:tcPr>
          <w:p w14:paraId="1952AD9C"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color w:val="000000" w:themeColor="dark1"/>
                <w:kern w:val="24"/>
              </w:rPr>
              <w:t>2036 (28.8)</w:t>
            </w:r>
          </w:p>
        </w:tc>
        <w:tc>
          <w:tcPr>
            <w:tcW w:w="1843" w:type="dxa"/>
          </w:tcPr>
          <w:p w14:paraId="13DB061B"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color w:val="000000" w:themeColor="dark1"/>
                <w:kern w:val="24"/>
              </w:rPr>
              <w:t>529 (12.2)</w:t>
            </w:r>
          </w:p>
        </w:tc>
        <w:tc>
          <w:tcPr>
            <w:tcW w:w="1134" w:type="dxa"/>
          </w:tcPr>
          <w:p w14:paraId="5485E86A"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color w:val="000000" w:themeColor="dark1"/>
                <w:kern w:val="24"/>
              </w:rPr>
              <w:t>&lt; 0.001</w:t>
            </w:r>
          </w:p>
        </w:tc>
        <w:tc>
          <w:tcPr>
            <w:tcW w:w="1559" w:type="dxa"/>
          </w:tcPr>
          <w:p w14:paraId="30320399" w14:textId="77777777" w:rsidR="004C15CD" w:rsidRPr="00453DCB" w:rsidRDefault="004C15CD" w:rsidP="002F47E0">
            <w:pPr>
              <w:pStyle w:val="ac"/>
              <w:spacing w:before="0" w:beforeAutospacing="0" w:after="0" w:afterAutospacing="0" w:line="360" w:lineRule="auto"/>
              <w:jc w:val="both"/>
              <w:textAlignment w:val="center"/>
              <w:rPr>
                <w:rFonts w:ascii="Book Antiqua" w:eastAsia="Malgun Gothic" w:hAnsi="Book Antiqua" w:cstheme="majorBidi"/>
                <w:color w:val="000000" w:themeColor="dark1"/>
                <w:kern w:val="24"/>
              </w:rPr>
            </w:pPr>
            <w:r w:rsidRPr="00453DCB">
              <w:rPr>
                <w:rFonts w:ascii="Book Antiqua" w:eastAsia="Malgun Gothic" w:hAnsi="Book Antiqua" w:cstheme="majorBidi"/>
                <w:color w:val="000000" w:themeColor="dark1"/>
                <w:kern w:val="24"/>
              </w:rPr>
              <w:t>3493 (17.8)</w:t>
            </w:r>
          </w:p>
        </w:tc>
      </w:tr>
      <w:tr w:rsidR="004C15CD" w:rsidRPr="00453DCB" w14:paraId="4AC6EE9F" w14:textId="77777777" w:rsidTr="002F47E0">
        <w:tc>
          <w:tcPr>
            <w:tcW w:w="3120" w:type="dxa"/>
          </w:tcPr>
          <w:p w14:paraId="46F688D9" w14:textId="77777777" w:rsidR="004C15CD" w:rsidRPr="00453DCB" w:rsidRDefault="004C15CD" w:rsidP="002F47E0">
            <w:pPr>
              <w:pStyle w:val="ac"/>
              <w:spacing w:before="0" w:beforeAutospacing="0" w:after="0" w:afterAutospacing="0" w:line="360" w:lineRule="auto"/>
              <w:ind w:firstLineChars="50" w:firstLine="120"/>
              <w:jc w:val="both"/>
              <w:textAlignment w:val="center"/>
              <w:rPr>
                <w:rFonts w:ascii="Book Antiqua" w:hAnsi="Book Antiqua" w:cstheme="majorBidi"/>
              </w:rPr>
            </w:pPr>
            <w:r w:rsidRPr="00453DCB">
              <w:rPr>
                <w:rFonts w:ascii="Book Antiqua" w:eastAsia="Malgun Gothic" w:hAnsi="Book Antiqua" w:cstheme="majorBidi"/>
                <w:color w:val="000000"/>
                <w:kern w:val="24"/>
              </w:rPr>
              <w:t>Diabetes mellitus</w:t>
            </w:r>
          </w:p>
        </w:tc>
        <w:tc>
          <w:tcPr>
            <w:tcW w:w="1720" w:type="dxa"/>
          </w:tcPr>
          <w:p w14:paraId="7AECB74F"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color w:val="000000" w:themeColor="dark1"/>
                <w:kern w:val="24"/>
              </w:rPr>
              <w:t>438 (5.3)</w:t>
            </w:r>
          </w:p>
        </w:tc>
        <w:tc>
          <w:tcPr>
            <w:tcW w:w="2107" w:type="dxa"/>
          </w:tcPr>
          <w:p w14:paraId="664140AA"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color w:val="000000" w:themeColor="dark1"/>
                <w:kern w:val="24"/>
              </w:rPr>
              <w:t>954 (13.5)</w:t>
            </w:r>
          </w:p>
        </w:tc>
        <w:tc>
          <w:tcPr>
            <w:tcW w:w="1843" w:type="dxa"/>
          </w:tcPr>
          <w:p w14:paraId="705ABA68"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color w:val="000000" w:themeColor="dark1"/>
                <w:kern w:val="24"/>
              </w:rPr>
              <w:t>256 (5.9)</w:t>
            </w:r>
          </w:p>
        </w:tc>
        <w:tc>
          <w:tcPr>
            <w:tcW w:w="1134" w:type="dxa"/>
          </w:tcPr>
          <w:p w14:paraId="63AE2343"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color w:val="000000" w:themeColor="dark1"/>
                <w:kern w:val="24"/>
              </w:rPr>
              <w:t>&lt; 0.001</w:t>
            </w:r>
          </w:p>
        </w:tc>
        <w:tc>
          <w:tcPr>
            <w:tcW w:w="1559" w:type="dxa"/>
          </w:tcPr>
          <w:p w14:paraId="2A8BA85E" w14:textId="77777777" w:rsidR="004C15CD" w:rsidRPr="00453DCB" w:rsidRDefault="004C15CD" w:rsidP="002F47E0">
            <w:pPr>
              <w:pStyle w:val="ac"/>
              <w:spacing w:before="0" w:beforeAutospacing="0" w:after="0" w:afterAutospacing="0" w:line="360" w:lineRule="auto"/>
              <w:jc w:val="both"/>
              <w:textAlignment w:val="center"/>
              <w:rPr>
                <w:rFonts w:ascii="Book Antiqua" w:eastAsia="Malgun Gothic" w:hAnsi="Book Antiqua" w:cstheme="majorBidi"/>
                <w:color w:val="000000" w:themeColor="dark1"/>
                <w:kern w:val="24"/>
              </w:rPr>
            </w:pPr>
            <w:r w:rsidRPr="00453DCB">
              <w:rPr>
                <w:rFonts w:ascii="Book Antiqua" w:eastAsia="Malgun Gothic" w:hAnsi="Book Antiqua" w:cstheme="majorBidi"/>
                <w:color w:val="000000" w:themeColor="dark1"/>
                <w:kern w:val="24"/>
              </w:rPr>
              <w:t>1648 (8.4)</w:t>
            </w:r>
          </w:p>
        </w:tc>
      </w:tr>
      <w:tr w:rsidR="004C15CD" w:rsidRPr="00453DCB" w14:paraId="3FA228C6" w14:textId="77777777" w:rsidTr="002F47E0">
        <w:tc>
          <w:tcPr>
            <w:tcW w:w="3120" w:type="dxa"/>
          </w:tcPr>
          <w:p w14:paraId="4CBD26BF" w14:textId="77777777" w:rsidR="004C15CD" w:rsidRPr="00453DCB" w:rsidRDefault="004C15CD" w:rsidP="002F47E0">
            <w:pPr>
              <w:pStyle w:val="ac"/>
              <w:spacing w:before="0" w:beforeAutospacing="0" w:after="0" w:afterAutospacing="0" w:line="360" w:lineRule="auto"/>
              <w:ind w:firstLineChars="50" w:firstLine="120"/>
              <w:jc w:val="both"/>
              <w:textAlignment w:val="center"/>
              <w:rPr>
                <w:rFonts w:ascii="Book Antiqua" w:hAnsi="Book Antiqua" w:cstheme="majorBidi"/>
              </w:rPr>
            </w:pPr>
            <w:r w:rsidRPr="00453DCB">
              <w:rPr>
                <w:rFonts w:ascii="Book Antiqua" w:eastAsia="Malgun Gothic" w:hAnsi="Book Antiqua" w:cstheme="majorBidi"/>
                <w:color w:val="000000"/>
                <w:kern w:val="24"/>
              </w:rPr>
              <w:t>Hyperlipidemia</w:t>
            </w:r>
          </w:p>
        </w:tc>
        <w:tc>
          <w:tcPr>
            <w:tcW w:w="1720" w:type="dxa"/>
          </w:tcPr>
          <w:p w14:paraId="0F845730"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color w:val="000000" w:themeColor="dark1"/>
                <w:kern w:val="24"/>
              </w:rPr>
              <w:t>587 (7.2)</w:t>
            </w:r>
          </w:p>
        </w:tc>
        <w:tc>
          <w:tcPr>
            <w:tcW w:w="2107" w:type="dxa"/>
          </w:tcPr>
          <w:p w14:paraId="63119232"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color w:val="000000" w:themeColor="dark1"/>
                <w:kern w:val="24"/>
              </w:rPr>
              <w:t>829 (11.7)</w:t>
            </w:r>
          </w:p>
        </w:tc>
        <w:tc>
          <w:tcPr>
            <w:tcW w:w="1843" w:type="dxa"/>
          </w:tcPr>
          <w:p w14:paraId="34226620"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color w:val="000000" w:themeColor="dark1"/>
                <w:kern w:val="24"/>
              </w:rPr>
              <w:t>129 (3.0)</w:t>
            </w:r>
          </w:p>
        </w:tc>
        <w:tc>
          <w:tcPr>
            <w:tcW w:w="1134" w:type="dxa"/>
          </w:tcPr>
          <w:p w14:paraId="26B4AAED"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color w:val="000000" w:themeColor="dark1"/>
                <w:kern w:val="24"/>
              </w:rPr>
              <w:t>&lt; 0.001</w:t>
            </w:r>
          </w:p>
        </w:tc>
        <w:tc>
          <w:tcPr>
            <w:tcW w:w="1559" w:type="dxa"/>
          </w:tcPr>
          <w:p w14:paraId="7C0DFCA4" w14:textId="77777777" w:rsidR="004C15CD" w:rsidRPr="00453DCB" w:rsidRDefault="004C15CD" w:rsidP="002F47E0">
            <w:pPr>
              <w:pStyle w:val="ac"/>
              <w:spacing w:before="0" w:beforeAutospacing="0" w:after="0" w:afterAutospacing="0" w:line="360" w:lineRule="auto"/>
              <w:jc w:val="both"/>
              <w:textAlignment w:val="center"/>
              <w:rPr>
                <w:rFonts w:ascii="Book Antiqua" w:eastAsia="Malgun Gothic" w:hAnsi="Book Antiqua" w:cstheme="majorBidi"/>
                <w:color w:val="000000" w:themeColor="dark1"/>
                <w:kern w:val="24"/>
              </w:rPr>
            </w:pPr>
            <w:r w:rsidRPr="00453DCB">
              <w:rPr>
                <w:rFonts w:ascii="Book Antiqua" w:eastAsia="Malgun Gothic" w:hAnsi="Book Antiqua" w:cstheme="majorBidi"/>
                <w:color w:val="000000" w:themeColor="dark1"/>
                <w:kern w:val="24"/>
              </w:rPr>
              <w:t>1545 (7.9)</w:t>
            </w:r>
          </w:p>
        </w:tc>
      </w:tr>
      <w:tr w:rsidR="004C15CD" w:rsidRPr="00453DCB" w14:paraId="30794FBD" w14:textId="77777777" w:rsidTr="002F47E0">
        <w:tc>
          <w:tcPr>
            <w:tcW w:w="3120" w:type="dxa"/>
          </w:tcPr>
          <w:p w14:paraId="4B02FDE2" w14:textId="77777777" w:rsidR="004C15CD" w:rsidRPr="00453DCB" w:rsidRDefault="004C15CD" w:rsidP="002F47E0">
            <w:pPr>
              <w:pStyle w:val="ac"/>
              <w:spacing w:before="0" w:beforeAutospacing="0" w:after="0" w:afterAutospacing="0" w:line="360" w:lineRule="auto"/>
              <w:ind w:firstLineChars="50" w:firstLine="120"/>
              <w:jc w:val="both"/>
              <w:textAlignment w:val="center"/>
              <w:rPr>
                <w:rFonts w:ascii="Book Antiqua" w:hAnsi="Book Antiqua" w:cstheme="majorBidi"/>
              </w:rPr>
            </w:pPr>
            <w:r w:rsidRPr="00453DCB">
              <w:rPr>
                <w:rFonts w:ascii="Book Antiqua" w:eastAsia="Malgun Gothic" w:hAnsi="Book Antiqua" w:cstheme="majorBidi"/>
                <w:kern w:val="24"/>
              </w:rPr>
              <w:t>Chronic kidney disease</w:t>
            </w:r>
          </w:p>
        </w:tc>
        <w:tc>
          <w:tcPr>
            <w:tcW w:w="1720" w:type="dxa"/>
          </w:tcPr>
          <w:p w14:paraId="4CD2ABA8"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173 (2.1)</w:t>
            </w:r>
          </w:p>
        </w:tc>
        <w:tc>
          <w:tcPr>
            <w:tcW w:w="2107" w:type="dxa"/>
          </w:tcPr>
          <w:p w14:paraId="49101CBB"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604 (8.5)</w:t>
            </w:r>
          </w:p>
        </w:tc>
        <w:tc>
          <w:tcPr>
            <w:tcW w:w="1843" w:type="dxa"/>
          </w:tcPr>
          <w:p w14:paraId="0A2AFD77"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123 (2.8)</w:t>
            </w:r>
          </w:p>
        </w:tc>
        <w:tc>
          <w:tcPr>
            <w:tcW w:w="1134" w:type="dxa"/>
          </w:tcPr>
          <w:p w14:paraId="2E4A754E"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&lt; 0.001</w:t>
            </w:r>
          </w:p>
        </w:tc>
        <w:tc>
          <w:tcPr>
            <w:tcW w:w="1559" w:type="dxa"/>
          </w:tcPr>
          <w:p w14:paraId="7982F837" w14:textId="77777777" w:rsidR="004C15CD" w:rsidRPr="00453DCB" w:rsidRDefault="004C15CD" w:rsidP="002F47E0">
            <w:pPr>
              <w:pStyle w:val="ac"/>
              <w:spacing w:before="0" w:beforeAutospacing="0" w:after="0" w:afterAutospacing="0" w:line="360" w:lineRule="auto"/>
              <w:jc w:val="both"/>
              <w:textAlignment w:val="center"/>
              <w:rPr>
                <w:rFonts w:ascii="Book Antiqua" w:eastAsia="Malgun Gothic" w:hAnsi="Book Antiqua" w:cstheme="majorBidi"/>
                <w:kern w:val="24"/>
              </w:rPr>
            </w:pPr>
            <w:r w:rsidRPr="00453DCB">
              <w:rPr>
                <w:rFonts w:ascii="Book Antiqua" w:eastAsia="Malgun Gothic" w:hAnsi="Book Antiqua" w:cstheme="majorBidi"/>
                <w:kern w:val="24"/>
              </w:rPr>
              <w:t>900 (4.6)</w:t>
            </w:r>
          </w:p>
        </w:tc>
      </w:tr>
      <w:tr w:rsidR="004C15CD" w:rsidRPr="00453DCB" w14:paraId="27CD6908" w14:textId="77777777" w:rsidTr="002F47E0">
        <w:tc>
          <w:tcPr>
            <w:tcW w:w="3120" w:type="dxa"/>
          </w:tcPr>
          <w:p w14:paraId="38F4E5F2" w14:textId="77777777" w:rsidR="004C15CD" w:rsidRPr="00453DCB" w:rsidRDefault="004C15CD" w:rsidP="002F47E0">
            <w:pPr>
              <w:pStyle w:val="ac"/>
              <w:spacing w:before="0" w:beforeAutospacing="0" w:after="0" w:afterAutospacing="0" w:line="360" w:lineRule="auto"/>
              <w:ind w:firstLineChars="50" w:firstLine="120"/>
              <w:jc w:val="both"/>
              <w:textAlignment w:val="center"/>
              <w:rPr>
                <w:rFonts w:ascii="Book Antiqua" w:hAnsi="Book Antiqua" w:cstheme="majorBidi"/>
              </w:rPr>
            </w:pPr>
            <w:r w:rsidRPr="00453DCB">
              <w:rPr>
                <w:rFonts w:ascii="Book Antiqua" w:eastAsia="Malgun Gothic" w:hAnsi="Book Antiqua" w:cstheme="majorBidi"/>
                <w:kern w:val="24"/>
              </w:rPr>
              <w:t>Ischemic heart disease</w:t>
            </w:r>
          </w:p>
        </w:tc>
        <w:tc>
          <w:tcPr>
            <w:tcW w:w="1720" w:type="dxa"/>
          </w:tcPr>
          <w:p w14:paraId="2626380D"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483 (5.9)</w:t>
            </w:r>
          </w:p>
        </w:tc>
        <w:tc>
          <w:tcPr>
            <w:tcW w:w="2107" w:type="dxa"/>
          </w:tcPr>
          <w:p w14:paraId="23411AF9"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1098 (15.5)</w:t>
            </w:r>
          </w:p>
        </w:tc>
        <w:tc>
          <w:tcPr>
            <w:tcW w:w="1843" w:type="dxa"/>
          </w:tcPr>
          <w:p w14:paraId="13B48A8B"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49 (1.1)</w:t>
            </w:r>
          </w:p>
        </w:tc>
        <w:tc>
          <w:tcPr>
            <w:tcW w:w="1134" w:type="dxa"/>
          </w:tcPr>
          <w:p w14:paraId="10339FEF"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&lt; 0.001</w:t>
            </w:r>
          </w:p>
        </w:tc>
        <w:tc>
          <w:tcPr>
            <w:tcW w:w="1559" w:type="dxa"/>
          </w:tcPr>
          <w:p w14:paraId="278B5876" w14:textId="77777777" w:rsidR="004C15CD" w:rsidRPr="00453DCB" w:rsidRDefault="004C15CD" w:rsidP="002F47E0">
            <w:pPr>
              <w:pStyle w:val="ac"/>
              <w:spacing w:before="0" w:beforeAutospacing="0" w:after="0" w:afterAutospacing="0" w:line="360" w:lineRule="auto"/>
              <w:jc w:val="both"/>
              <w:textAlignment w:val="center"/>
              <w:rPr>
                <w:rFonts w:ascii="Book Antiqua" w:eastAsia="Malgun Gothic" w:hAnsi="Book Antiqua" w:cstheme="majorBidi"/>
                <w:kern w:val="24"/>
              </w:rPr>
            </w:pPr>
            <w:r w:rsidRPr="00453DCB">
              <w:rPr>
                <w:rFonts w:ascii="Book Antiqua" w:eastAsia="Malgun Gothic" w:hAnsi="Book Antiqua" w:cstheme="majorBidi"/>
                <w:kern w:val="24"/>
              </w:rPr>
              <w:t>1630 (8.3)</w:t>
            </w:r>
          </w:p>
        </w:tc>
      </w:tr>
      <w:tr w:rsidR="004C15CD" w:rsidRPr="00453DCB" w14:paraId="38AA238E" w14:textId="77777777" w:rsidTr="002F47E0">
        <w:tc>
          <w:tcPr>
            <w:tcW w:w="3120" w:type="dxa"/>
          </w:tcPr>
          <w:p w14:paraId="0E431A4C" w14:textId="77777777" w:rsidR="004C15CD" w:rsidRPr="00453DCB" w:rsidRDefault="004C15CD" w:rsidP="002F47E0">
            <w:pPr>
              <w:pStyle w:val="ac"/>
              <w:spacing w:before="0" w:beforeAutospacing="0" w:after="0" w:afterAutospacing="0" w:line="360" w:lineRule="auto"/>
              <w:ind w:firstLineChars="50" w:firstLine="120"/>
              <w:jc w:val="both"/>
              <w:textAlignment w:val="center"/>
              <w:rPr>
                <w:rFonts w:ascii="Book Antiqua" w:hAnsi="Book Antiqua" w:cstheme="majorBidi"/>
              </w:rPr>
            </w:pPr>
            <w:r w:rsidRPr="00453DCB">
              <w:rPr>
                <w:rFonts w:ascii="Book Antiqua" w:eastAsia="Malgun Gothic" w:hAnsi="Book Antiqua" w:cstheme="majorBidi"/>
                <w:kern w:val="24"/>
              </w:rPr>
              <w:t>Cerebrovascular disease</w:t>
            </w:r>
          </w:p>
        </w:tc>
        <w:tc>
          <w:tcPr>
            <w:tcW w:w="1720" w:type="dxa"/>
          </w:tcPr>
          <w:p w14:paraId="3F54868A"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161 (2.0)</w:t>
            </w:r>
          </w:p>
        </w:tc>
        <w:tc>
          <w:tcPr>
            <w:tcW w:w="2107" w:type="dxa"/>
          </w:tcPr>
          <w:p w14:paraId="28BA2710"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372 (5.3)</w:t>
            </w:r>
          </w:p>
        </w:tc>
        <w:tc>
          <w:tcPr>
            <w:tcW w:w="1843" w:type="dxa"/>
          </w:tcPr>
          <w:p w14:paraId="08795CDE"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35 (0.8)</w:t>
            </w:r>
          </w:p>
        </w:tc>
        <w:tc>
          <w:tcPr>
            <w:tcW w:w="1134" w:type="dxa"/>
          </w:tcPr>
          <w:p w14:paraId="32EC7223"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&lt; 0.001</w:t>
            </w:r>
          </w:p>
        </w:tc>
        <w:tc>
          <w:tcPr>
            <w:tcW w:w="1559" w:type="dxa"/>
          </w:tcPr>
          <w:p w14:paraId="33E3791D" w14:textId="77777777" w:rsidR="004C15CD" w:rsidRPr="00453DCB" w:rsidRDefault="004C15CD" w:rsidP="002F47E0">
            <w:pPr>
              <w:pStyle w:val="ac"/>
              <w:spacing w:before="0" w:beforeAutospacing="0" w:after="0" w:afterAutospacing="0" w:line="360" w:lineRule="auto"/>
              <w:jc w:val="both"/>
              <w:textAlignment w:val="center"/>
              <w:rPr>
                <w:rFonts w:ascii="Book Antiqua" w:eastAsia="Malgun Gothic" w:hAnsi="Book Antiqua" w:cstheme="majorBidi"/>
                <w:kern w:val="24"/>
              </w:rPr>
            </w:pPr>
            <w:r w:rsidRPr="00453DCB">
              <w:rPr>
                <w:rFonts w:ascii="Book Antiqua" w:eastAsia="Malgun Gothic" w:hAnsi="Book Antiqua" w:cstheme="majorBidi"/>
                <w:kern w:val="24"/>
              </w:rPr>
              <w:t>568 (2.9)</w:t>
            </w:r>
          </w:p>
        </w:tc>
      </w:tr>
      <w:tr w:rsidR="004C15CD" w:rsidRPr="00453DCB" w14:paraId="2B2E43F1" w14:textId="77777777" w:rsidTr="002F47E0">
        <w:tc>
          <w:tcPr>
            <w:tcW w:w="3120" w:type="dxa"/>
          </w:tcPr>
          <w:p w14:paraId="7222C624" w14:textId="77777777" w:rsidR="004C15CD" w:rsidRPr="00453DCB" w:rsidRDefault="004C15CD" w:rsidP="002F47E0">
            <w:pPr>
              <w:pStyle w:val="ac"/>
              <w:spacing w:before="0" w:beforeAutospacing="0" w:after="0" w:afterAutospacing="0" w:line="360" w:lineRule="auto"/>
              <w:ind w:firstLineChars="50" w:firstLine="120"/>
              <w:jc w:val="both"/>
              <w:textAlignment w:val="center"/>
              <w:rPr>
                <w:rFonts w:ascii="Book Antiqua" w:hAnsi="Book Antiqua" w:cstheme="majorBidi"/>
              </w:rPr>
            </w:pPr>
            <w:r w:rsidRPr="00453DCB">
              <w:rPr>
                <w:rFonts w:ascii="Book Antiqua" w:eastAsia="Malgun Gothic" w:hAnsi="Book Antiqua" w:cstheme="majorBidi"/>
                <w:kern w:val="24"/>
              </w:rPr>
              <w:t>Chronic liver disease</w:t>
            </w:r>
          </w:p>
        </w:tc>
        <w:tc>
          <w:tcPr>
            <w:tcW w:w="1720" w:type="dxa"/>
          </w:tcPr>
          <w:p w14:paraId="3B183ED3"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224 (2.7)</w:t>
            </w:r>
          </w:p>
        </w:tc>
        <w:tc>
          <w:tcPr>
            <w:tcW w:w="2107" w:type="dxa"/>
          </w:tcPr>
          <w:p w14:paraId="2C2F0649"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447 (6.3)</w:t>
            </w:r>
          </w:p>
        </w:tc>
        <w:tc>
          <w:tcPr>
            <w:tcW w:w="1843" w:type="dxa"/>
          </w:tcPr>
          <w:p w14:paraId="2310EBFF"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349 (8.1)</w:t>
            </w:r>
          </w:p>
        </w:tc>
        <w:tc>
          <w:tcPr>
            <w:tcW w:w="1134" w:type="dxa"/>
          </w:tcPr>
          <w:p w14:paraId="5B3A686E"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&lt; 0.001</w:t>
            </w:r>
          </w:p>
        </w:tc>
        <w:tc>
          <w:tcPr>
            <w:tcW w:w="1559" w:type="dxa"/>
          </w:tcPr>
          <w:p w14:paraId="6AC53926" w14:textId="77777777" w:rsidR="004C15CD" w:rsidRPr="00453DCB" w:rsidRDefault="004C15CD" w:rsidP="002F47E0">
            <w:pPr>
              <w:pStyle w:val="ac"/>
              <w:spacing w:before="0" w:beforeAutospacing="0" w:after="0" w:afterAutospacing="0" w:line="360" w:lineRule="auto"/>
              <w:jc w:val="both"/>
              <w:textAlignment w:val="center"/>
              <w:rPr>
                <w:rFonts w:ascii="Book Antiqua" w:eastAsia="Malgun Gothic" w:hAnsi="Book Antiqua" w:cstheme="majorBidi"/>
                <w:kern w:val="24"/>
              </w:rPr>
            </w:pPr>
            <w:r w:rsidRPr="00453DCB">
              <w:rPr>
                <w:rFonts w:ascii="Book Antiqua" w:eastAsia="Malgun Gothic" w:hAnsi="Book Antiqua" w:cstheme="majorBidi"/>
                <w:kern w:val="24"/>
              </w:rPr>
              <w:t>1020 (5.2)</w:t>
            </w:r>
          </w:p>
        </w:tc>
      </w:tr>
      <w:tr w:rsidR="004C15CD" w:rsidRPr="00453DCB" w14:paraId="4BF4F5B7" w14:textId="77777777" w:rsidTr="002F47E0">
        <w:tc>
          <w:tcPr>
            <w:tcW w:w="3120" w:type="dxa"/>
          </w:tcPr>
          <w:p w14:paraId="28F14600" w14:textId="77777777" w:rsidR="004C15CD" w:rsidRPr="00453DCB" w:rsidRDefault="004C15CD" w:rsidP="002F47E0">
            <w:pPr>
              <w:pStyle w:val="ac"/>
              <w:spacing w:before="0" w:beforeAutospacing="0" w:after="0" w:afterAutospacing="0" w:line="360" w:lineRule="auto"/>
              <w:ind w:firstLineChars="150" w:firstLine="360"/>
              <w:jc w:val="both"/>
              <w:textAlignment w:val="center"/>
              <w:rPr>
                <w:rFonts w:ascii="Book Antiqua" w:hAnsi="Book Antiqua" w:cstheme="majorBidi"/>
              </w:rPr>
            </w:pPr>
            <w:r w:rsidRPr="00453DCB">
              <w:rPr>
                <w:rFonts w:ascii="Book Antiqua" w:eastAsia="Malgun Gothic" w:hAnsi="Book Antiqua" w:cstheme="majorBidi"/>
                <w:kern w:val="24"/>
              </w:rPr>
              <w:t>Alcoholic liver damage</w:t>
            </w:r>
          </w:p>
        </w:tc>
        <w:tc>
          <w:tcPr>
            <w:tcW w:w="1720" w:type="dxa"/>
          </w:tcPr>
          <w:p w14:paraId="4B17327C"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164 (2.0)</w:t>
            </w:r>
          </w:p>
        </w:tc>
        <w:tc>
          <w:tcPr>
            <w:tcW w:w="2107" w:type="dxa"/>
          </w:tcPr>
          <w:p w14:paraId="53F899A2"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253 (3.6)</w:t>
            </w:r>
          </w:p>
        </w:tc>
        <w:tc>
          <w:tcPr>
            <w:tcW w:w="1843" w:type="dxa"/>
          </w:tcPr>
          <w:p w14:paraId="032ACCD9"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234 (5.4)</w:t>
            </w:r>
          </w:p>
        </w:tc>
        <w:tc>
          <w:tcPr>
            <w:tcW w:w="1134" w:type="dxa"/>
          </w:tcPr>
          <w:p w14:paraId="1C015103"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&lt; 0.001</w:t>
            </w:r>
          </w:p>
        </w:tc>
        <w:tc>
          <w:tcPr>
            <w:tcW w:w="1559" w:type="dxa"/>
          </w:tcPr>
          <w:p w14:paraId="798DB210" w14:textId="77777777" w:rsidR="004C15CD" w:rsidRPr="00453DCB" w:rsidRDefault="004C15CD" w:rsidP="002F47E0">
            <w:pPr>
              <w:pStyle w:val="ac"/>
              <w:spacing w:before="0" w:beforeAutospacing="0" w:after="0" w:afterAutospacing="0" w:line="360" w:lineRule="auto"/>
              <w:jc w:val="both"/>
              <w:textAlignment w:val="center"/>
              <w:rPr>
                <w:rFonts w:ascii="Book Antiqua" w:eastAsia="Malgun Gothic" w:hAnsi="Book Antiqua" w:cstheme="majorBidi"/>
                <w:kern w:val="24"/>
              </w:rPr>
            </w:pPr>
            <w:r w:rsidRPr="00453DCB">
              <w:rPr>
                <w:rFonts w:ascii="Book Antiqua" w:eastAsia="Malgun Gothic" w:hAnsi="Book Antiqua" w:cstheme="majorBidi"/>
                <w:kern w:val="24"/>
              </w:rPr>
              <w:t>651 (3.3)</w:t>
            </w:r>
          </w:p>
        </w:tc>
      </w:tr>
      <w:tr w:rsidR="004C15CD" w:rsidRPr="00453DCB" w14:paraId="707DA1B9" w14:textId="77777777" w:rsidTr="002F47E0">
        <w:tc>
          <w:tcPr>
            <w:tcW w:w="3120" w:type="dxa"/>
          </w:tcPr>
          <w:p w14:paraId="0F834886" w14:textId="77777777" w:rsidR="004C15CD" w:rsidRPr="00453DCB" w:rsidRDefault="004C15CD" w:rsidP="002F47E0">
            <w:pPr>
              <w:pStyle w:val="ac"/>
              <w:spacing w:before="0" w:beforeAutospacing="0" w:after="0" w:afterAutospacing="0" w:line="360" w:lineRule="auto"/>
              <w:ind w:firstLineChars="150" w:firstLine="360"/>
              <w:jc w:val="both"/>
              <w:textAlignment w:val="center"/>
              <w:rPr>
                <w:rFonts w:ascii="Book Antiqua" w:hAnsi="Book Antiqua" w:cstheme="majorBidi"/>
              </w:rPr>
            </w:pPr>
            <w:r w:rsidRPr="00453DCB">
              <w:rPr>
                <w:rFonts w:ascii="Book Antiqua" w:eastAsia="Malgun Gothic" w:hAnsi="Book Antiqua" w:cstheme="majorBidi"/>
                <w:kern w:val="24"/>
              </w:rPr>
              <w:t>Liver cirrhosis</w:t>
            </w:r>
          </w:p>
        </w:tc>
        <w:tc>
          <w:tcPr>
            <w:tcW w:w="1720" w:type="dxa"/>
          </w:tcPr>
          <w:p w14:paraId="3A81E464"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175 (2.1)</w:t>
            </w:r>
          </w:p>
        </w:tc>
        <w:tc>
          <w:tcPr>
            <w:tcW w:w="2107" w:type="dxa"/>
          </w:tcPr>
          <w:p w14:paraId="2423B482"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381 (5.4)</w:t>
            </w:r>
          </w:p>
        </w:tc>
        <w:tc>
          <w:tcPr>
            <w:tcW w:w="1843" w:type="dxa"/>
          </w:tcPr>
          <w:p w14:paraId="08D0B373"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325 (7.5)</w:t>
            </w:r>
          </w:p>
        </w:tc>
        <w:tc>
          <w:tcPr>
            <w:tcW w:w="1134" w:type="dxa"/>
          </w:tcPr>
          <w:p w14:paraId="4980FC8C"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hAnsi="Book Antiqua" w:cstheme="majorBidi"/>
                <w:bCs/>
              </w:rPr>
              <w:t xml:space="preserve">&lt; </w:t>
            </w:r>
            <w:r w:rsidRPr="00453DCB">
              <w:rPr>
                <w:rFonts w:ascii="Book Antiqua" w:eastAsia="Malgun Gothic" w:hAnsi="Book Antiqua" w:cstheme="majorBidi"/>
                <w:kern w:val="24"/>
              </w:rPr>
              <w:t>0.001</w:t>
            </w:r>
          </w:p>
        </w:tc>
        <w:tc>
          <w:tcPr>
            <w:tcW w:w="1559" w:type="dxa"/>
          </w:tcPr>
          <w:p w14:paraId="7465626B" w14:textId="77777777" w:rsidR="004C15CD" w:rsidRPr="00453DCB" w:rsidRDefault="004C15CD" w:rsidP="002F47E0">
            <w:pPr>
              <w:pStyle w:val="ac"/>
              <w:spacing w:before="0" w:beforeAutospacing="0" w:after="0" w:afterAutospacing="0" w:line="360" w:lineRule="auto"/>
              <w:jc w:val="both"/>
              <w:textAlignment w:val="center"/>
              <w:rPr>
                <w:rFonts w:ascii="Book Antiqua" w:eastAsia="Malgun Gothic" w:hAnsi="Book Antiqua" w:cstheme="majorBidi"/>
                <w:kern w:val="24"/>
              </w:rPr>
            </w:pPr>
            <w:r w:rsidRPr="00453DCB">
              <w:rPr>
                <w:rFonts w:ascii="Book Antiqua" w:eastAsia="Malgun Gothic" w:hAnsi="Book Antiqua" w:cstheme="majorBidi"/>
                <w:kern w:val="24"/>
              </w:rPr>
              <w:t>881 (4.5)</w:t>
            </w:r>
          </w:p>
        </w:tc>
      </w:tr>
      <w:tr w:rsidR="004C15CD" w:rsidRPr="00453DCB" w14:paraId="6A724568" w14:textId="77777777" w:rsidTr="002F47E0">
        <w:tc>
          <w:tcPr>
            <w:tcW w:w="3120" w:type="dxa"/>
          </w:tcPr>
          <w:p w14:paraId="1EB223FB" w14:textId="77777777" w:rsidR="004C15CD" w:rsidRPr="00453DCB" w:rsidRDefault="004C15CD" w:rsidP="002F47E0">
            <w:pPr>
              <w:pStyle w:val="ac"/>
              <w:spacing w:before="0" w:beforeAutospacing="0" w:after="0" w:afterAutospacing="0" w:line="360" w:lineRule="auto"/>
              <w:ind w:firstLineChars="50" w:firstLine="120"/>
              <w:jc w:val="both"/>
              <w:textAlignment w:val="center"/>
              <w:rPr>
                <w:rFonts w:ascii="Book Antiqua" w:hAnsi="Book Antiqua" w:cstheme="majorBidi"/>
              </w:rPr>
            </w:pPr>
            <w:r w:rsidRPr="00453DCB">
              <w:rPr>
                <w:rFonts w:ascii="Book Antiqua" w:eastAsia="Malgun Gothic" w:hAnsi="Book Antiqua" w:cstheme="majorBidi"/>
                <w:kern w:val="24"/>
              </w:rPr>
              <w:t>Osteoarthritis</w:t>
            </w:r>
          </w:p>
        </w:tc>
        <w:tc>
          <w:tcPr>
            <w:tcW w:w="1720" w:type="dxa"/>
          </w:tcPr>
          <w:p w14:paraId="331B0BB5" w14:textId="77777777" w:rsidR="004C15CD" w:rsidRPr="00453DCB" w:rsidRDefault="004C15CD" w:rsidP="002F47E0">
            <w:pPr>
              <w:pStyle w:val="ac"/>
              <w:spacing w:before="0" w:beforeAutospacing="0" w:after="0" w:afterAutospacing="0" w:line="360" w:lineRule="auto"/>
              <w:jc w:val="both"/>
              <w:rPr>
                <w:rFonts w:ascii="Book Antiqua" w:eastAsia="Malgun Gothic" w:hAnsi="Book Antiqua" w:cstheme="majorBidi"/>
                <w:kern w:val="24"/>
              </w:rPr>
            </w:pPr>
            <w:r w:rsidRPr="00453DCB">
              <w:rPr>
                <w:rFonts w:ascii="Book Antiqua" w:eastAsia="Malgun Gothic" w:hAnsi="Book Antiqua" w:cstheme="majorBidi"/>
                <w:bCs/>
                <w:kern w:val="24"/>
              </w:rPr>
              <w:t>84 (1.0)</w:t>
            </w:r>
          </w:p>
        </w:tc>
        <w:tc>
          <w:tcPr>
            <w:tcW w:w="2107" w:type="dxa"/>
          </w:tcPr>
          <w:p w14:paraId="2F9CE916" w14:textId="77777777" w:rsidR="004C15CD" w:rsidRPr="00453DCB" w:rsidRDefault="004C15CD" w:rsidP="002F47E0">
            <w:pPr>
              <w:pStyle w:val="ac"/>
              <w:spacing w:before="0" w:beforeAutospacing="0" w:after="0" w:afterAutospacing="0" w:line="360" w:lineRule="auto"/>
              <w:jc w:val="both"/>
              <w:rPr>
                <w:rFonts w:ascii="Book Antiqua" w:eastAsia="Malgun Gothic" w:hAnsi="Book Antiqua" w:cstheme="majorBidi"/>
                <w:kern w:val="24"/>
              </w:rPr>
            </w:pPr>
            <w:r w:rsidRPr="00453DCB">
              <w:rPr>
                <w:rFonts w:ascii="Book Antiqua" w:eastAsia="Malgun Gothic" w:hAnsi="Book Antiqua" w:cstheme="majorBidi"/>
                <w:bCs/>
                <w:kern w:val="24"/>
              </w:rPr>
              <w:t>191 (2.7)</w:t>
            </w:r>
          </w:p>
        </w:tc>
        <w:tc>
          <w:tcPr>
            <w:tcW w:w="1843" w:type="dxa"/>
          </w:tcPr>
          <w:p w14:paraId="31A6ABAA" w14:textId="77777777" w:rsidR="004C15CD" w:rsidRPr="00453DCB" w:rsidRDefault="004C15CD" w:rsidP="002F47E0">
            <w:pPr>
              <w:pStyle w:val="ac"/>
              <w:spacing w:before="0" w:beforeAutospacing="0" w:after="0" w:afterAutospacing="0" w:line="360" w:lineRule="auto"/>
              <w:jc w:val="both"/>
              <w:rPr>
                <w:rFonts w:ascii="Book Antiqua" w:eastAsia="Malgun Gothic" w:hAnsi="Book Antiqua" w:cstheme="majorBidi"/>
                <w:kern w:val="24"/>
              </w:rPr>
            </w:pPr>
            <w:r w:rsidRPr="00453DCB">
              <w:rPr>
                <w:rFonts w:ascii="Book Antiqua" w:eastAsia="Malgun Gothic" w:hAnsi="Book Antiqua" w:cstheme="majorBidi"/>
                <w:bCs/>
                <w:kern w:val="24"/>
              </w:rPr>
              <w:t>13 (0.4)</w:t>
            </w:r>
          </w:p>
        </w:tc>
        <w:tc>
          <w:tcPr>
            <w:tcW w:w="1134" w:type="dxa"/>
          </w:tcPr>
          <w:p w14:paraId="621454D9" w14:textId="77777777" w:rsidR="004C15CD" w:rsidRPr="00453DCB" w:rsidRDefault="004C15CD" w:rsidP="002F47E0">
            <w:pPr>
              <w:pStyle w:val="ac"/>
              <w:spacing w:before="0" w:beforeAutospacing="0" w:after="0" w:afterAutospacing="0" w:line="360" w:lineRule="auto"/>
              <w:jc w:val="both"/>
              <w:rPr>
                <w:rFonts w:ascii="Book Antiqua" w:eastAsia="Malgun Gothic" w:hAnsi="Book Antiqua" w:cstheme="majorBidi"/>
                <w:kern w:val="24"/>
              </w:rPr>
            </w:pPr>
            <w:r w:rsidRPr="00453DCB">
              <w:rPr>
                <w:rFonts w:ascii="Book Antiqua" w:hAnsi="Book Antiqua" w:cstheme="majorBidi"/>
                <w:bCs/>
              </w:rPr>
              <w:t xml:space="preserve">&lt; </w:t>
            </w:r>
            <w:r w:rsidRPr="00453DCB">
              <w:rPr>
                <w:rFonts w:ascii="Book Antiqua" w:eastAsia="Malgun Gothic" w:hAnsi="Book Antiqua" w:cstheme="majorBidi"/>
                <w:bCs/>
                <w:kern w:val="24"/>
              </w:rPr>
              <w:t>0.001</w:t>
            </w:r>
          </w:p>
        </w:tc>
        <w:tc>
          <w:tcPr>
            <w:tcW w:w="1559" w:type="dxa"/>
          </w:tcPr>
          <w:p w14:paraId="4107FC99" w14:textId="77777777" w:rsidR="004C15CD" w:rsidRPr="00453DCB" w:rsidRDefault="004C15CD" w:rsidP="002F47E0">
            <w:pPr>
              <w:pStyle w:val="ac"/>
              <w:spacing w:before="0" w:beforeAutospacing="0" w:after="0" w:afterAutospacing="0" w:line="360" w:lineRule="auto"/>
              <w:jc w:val="both"/>
              <w:rPr>
                <w:rFonts w:ascii="Book Antiqua" w:eastAsia="Malgun Gothic" w:hAnsi="Book Antiqua" w:cstheme="majorBidi"/>
                <w:bCs/>
                <w:kern w:val="24"/>
              </w:rPr>
            </w:pPr>
            <w:r w:rsidRPr="00453DCB">
              <w:rPr>
                <w:rFonts w:ascii="Book Antiqua" w:eastAsia="Malgun Gothic" w:hAnsi="Book Antiqua" w:cstheme="majorBidi"/>
                <w:bCs/>
                <w:kern w:val="24"/>
              </w:rPr>
              <w:t>288 (1.5)</w:t>
            </w:r>
          </w:p>
        </w:tc>
      </w:tr>
      <w:tr w:rsidR="004C15CD" w:rsidRPr="00453DCB" w14:paraId="0A9EE885" w14:textId="77777777" w:rsidTr="002F47E0">
        <w:tc>
          <w:tcPr>
            <w:tcW w:w="3120" w:type="dxa"/>
          </w:tcPr>
          <w:p w14:paraId="3CDDA017" w14:textId="77777777" w:rsidR="004C15CD" w:rsidRPr="00453DCB" w:rsidRDefault="004C15CD" w:rsidP="002F47E0">
            <w:pPr>
              <w:pStyle w:val="ac"/>
              <w:spacing w:before="0" w:beforeAutospacing="0" w:after="0" w:afterAutospacing="0" w:line="360" w:lineRule="auto"/>
              <w:ind w:firstLineChars="50" w:firstLine="120"/>
              <w:jc w:val="both"/>
              <w:textAlignment w:val="center"/>
              <w:rPr>
                <w:rFonts w:ascii="Book Antiqua" w:hAnsi="Book Antiqua" w:cstheme="majorBidi"/>
              </w:rPr>
            </w:pPr>
            <w:r w:rsidRPr="00453DCB">
              <w:rPr>
                <w:rFonts w:ascii="Book Antiqua" w:eastAsia="Malgun Gothic" w:hAnsi="Book Antiqua" w:cstheme="majorBidi"/>
                <w:kern w:val="24"/>
              </w:rPr>
              <w:t>Chronic obstructive lung disease</w:t>
            </w:r>
          </w:p>
        </w:tc>
        <w:tc>
          <w:tcPr>
            <w:tcW w:w="1720" w:type="dxa"/>
          </w:tcPr>
          <w:p w14:paraId="1D536F1E"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76 (0.9)</w:t>
            </w:r>
          </w:p>
        </w:tc>
        <w:tc>
          <w:tcPr>
            <w:tcW w:w="2107" w:type="dxa"/>
          </w:tcPr>
          <w:p w14:paraId="24DAA6CB"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209 (3.0)</w:t>
            </w:r>
          </w:p>
        </w:tc>
        <w:tc>
          <w:tcPr>
            <w:tcW w:w="1843" w:type="dxa"/>
          </w:tcPr>
          <w:p w14:paraId="733D8BDD"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eastAsia="Malgun Gothic" w:hAnsi="Book Antiqua" w:cstheme="majorBidi"/>
                <w:kern w:val="24"/>
              </w:rPr>
              <w:t>74 (1.7)</w:t>
            </w:r>
          </w:p>
        </w:tc>
        <w:tc>
          <w:tcPr>
            <w:tcW w:w="1134" w:type="dxa"/>
          </w:tcPr>
          <w:p w14:paraId="1B2BA07D"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hAnsi="Book Antiqua" w:cstheme="majorBidi"/>
                <w:bCs/>
              </w:rPr>
              <w:t xml:space="preserve">&lt; </w:t>
            </w:r>
            <w:r w:rsidRPr="00453DCB">
              <w:rPr>
                <w:rFonts w:ascii="Book Antiqua" w:eastAsia="Malgun Gothic" w:hAnsi="Book Antiqua" w:cstheme="majorBidi"/>
                <w:kern w:val="24"/>
              </w:rPr>
              <w:t>0.001</w:t>
            </w:r>
          </w:p>
        </w:tc>
        <w:tc>
          <w:tcPr>
            <w:tcW w:w="1559" w:type="dxa"/>
          </w:tcPr>
          <w:p w14:paraId="73B890FB" w14:textId="77777777" w:rsidR="004C15CD" w:rsidRPr="00453DCB" w:rsidRDefault="004C15CD" w:rsidP="002F47E0">
            <w:pPr>
              <w:pStyle w:val="ac"/>
              <w:spacing w:before="0" w:beforeAutospacing="0" w:after="0" w:afterAutospacing="0" w:line="360" w:lineRule="auto"/>
              <w:jc w:val="both"/>
              <w:textAlignment w:val="center"/>
              <w:rPr>
                <w:rFonts w:ascii="Book Antiqua" w:eastAsia="Malgun Gothic" w:hAnsi="Book Antiqua" w:cstheme="majorBidi"/>
                <w:kern w:val="24"/>
              </w:rPr>
            </w:pPr>
            <w:r w:rsidRPr="00453DCB">
              <w:rPr>
                <w:rFonts w:ascii="Book Antiqua" w:eastAsia="Malgun Gothic" w:hAnsi="Book Antiqua" w:cstheme="majorBidi"/>
                <w:kern w:val="24"/>
              </w:rPr>
              <w:t>359 (1.8)</w:t>
            </w:r>
          </w:p>
        </w:tc>
      </w:tr>
      <w:tr w:rsidR="004C15CD" w:rsidRPr="00453DCB" w14:paraId="0782AD24" w14:textId="77777777" w:rsidTr="002F47E0">
        <w:trPr>
          <w:trHeight w:val="386"/>
        </w:trPr>
        <w:tc>
          <w:tcPr>
            <w:tcW w:w="3120" w:type="dxa"/>
            <w:hideMark/>
          </w:tcPr>
          <w:p w14:paraId="0D4AE932"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rPr>
            </w:pPr>
            <w:r w:rsidRPr="00453DCB">
              <w:rPr>
                <w:rFonts w:ascii="Book Antiqua" w:hAnsi="Book Antiqua" w:cstheme="majorBidi"/>
                <w:bCs/>
              </w:rPr>
              <w:t xml:space="preserve">Medication, </w:t>
            </w:r>
            <w:r w:rsidRPr="00453DCB">
              <w:rPr>
                <w:rFonts w:ascii="Book Antiqua" w:hAnsi="Book Antiqua" w:cstheme="majorBidi"/>
                <w:bCs/>
                <w:i/>
                <w:iCs/>
              </w:rPr>
              <w:t>n</w:t>
            </w:r>
            <w:r w:rsidRPr="00453DCB">
              <w:rPr>
                <w:rFonts w:ascii="Book Antiqua" w:hAnsi="Book Antiqua" w:cstheme="majorBidi"/>
              </w:rPr>
              <w:t xml:space="preserve"> (%)</w:t>
            </w:r>
          </w:p>
        </w:tc>
        <w:tc>
          <w:tcPr>
            <w:tcW w:w="8363" w:type="dxa"/>
            <w:gridSpan w:val="5"/>
          </w:tcPr>
          <w:p w14:paraId="0DE0E375" w14:textId="77777777" w:rsidR="004C15CD" w:rsidRPr="00453DCB" w:rsidRDefault="004C15CD" w:rsidP="002F47E0">
            <w:pPr>
              <w:pStyle w:val="ac"/>
              <w:spacing w:before="0" w:beforeAutospacing="0" w:after="0" w:afterAutospacing="0" w:line="360" w:lineRule="auto"/>
              <w:jc w:val="both"/>
              <w:textAlignment w:val="center"/>
              <w:rPr>
                <w:rFonts w:ascii="Book Antiqua" w:hAnsi="Book Antiqua" w:cstheme="majorBidi"/>
                <w:bCs/>
              </w:rPr>
            </w:pPr>
          </w:p>
        </w:tc>
      </w:tr>
      <w:tr w:rsidR="004C15CD" w:rsidRPr="00453DCB" w14:paraId="1E9DA0FF" w14:textId="77777777" w:rsidTr="002F47E0">
        <w:trPr>
          <w:trHeight w:val="386"/>
        </w:trPr>
        <w:tc>
          <w:tcPr>
            <w:tcW w:w="3120" w:type="dxa"/>
            <w:hideMark/>
          </w:tcPr>
          <w:p w14:paraId="3B38E2F2" w14:textId="77777777" w:rsidR="004C15CD" w:rsidRPr="00453DCB" w:rsidRDefault="004C15CD" w:rsidP="002F47E0">
            <w:pPr>
              <w:pStyle w:val="ac"/>
              <w:spacing w:before="0" w:beforeAutospacing="0" w:after="0" w:afterAutospacing="0" w:line="360" w:lineRule="auto"/>
              <w:ind w:firstLineChars="50" w:firstLine="120"/>
              <w:jc w:val="both"/>
              <w:textAlignment w:val="center"/>
              <w:rPr>
                <w:rFonts w:ascii="Book Antiqua" w:hAnsi="Book Antiqua" w:cstheme="majorBidi"/>
                <w:vertAlign w:val="superscript"/>
              </w:rPr>
            </w:pPr>
            <w:r w:rsidRPr="00453DCB">
              <w:rPr>
                <w:rFonts w:ascii="Book Antiqua" w:hAnsi="Book Antiqua" w:cstheme="majorBidi"/>
              </w:rPr>
              <w:t>Antiplatelet agent</w:t>
            </w:r>
            <w:r w:rsidRPr="00453DCB">
              <w:rPr>
                <w:rFonts w:ascii="Book Antiqua" w:hAnsi="Book Antiqua" w:cstheme="majorBidi"/>
                <w:vertAlign w:val="superscript"/>
              </w:rPr>
              <w:t>1</w:t>
            </w:r>
          </w:p>
        </w:tc>
        <w:tc>
          <w:tcPr>
            <w:tcW w:w="1720" w:type="dxa"/>
            <w:hideMark/>
          </w:tcPr>
          <w:p w14:paraId="10671F7B"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rPr>
              <w:t>634 (7.7)</w:t>
            </w:r>
          </w:p>
        </w:tc>
        <w:tc>
          <w:tcPr>
            <w:tcW w:w="2107" w:type="dxa"/>
            <w:hideMark/>
          </w:tcPr>
          <w:p w14:paraId="5F2F62AF"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rPr>
              <w:t>1514 (21.4)</w:t>
            </w:r>
          </w:p>
        </w:tc>
        <w:tc>
          <w:tcPr>
            <w:tcW w:w="1843" w:type="dxa"/>
            <w:hideMark/>
          </w:tcPr>
          <w:p w14:paraId="37E9CBD6"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rPr>
              <w:t>77 (1.8)</w:t>
            </w:r>
          </w:p>
        </w:tc>
        <w:tc>
          <w:tcPr>
            <w:tcW w:w="1134" w:type="dxa"/>
            <w:hideMark/>
          </w:tcPr>
          <w:p w14:paraId="1F3D98AD"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c>
          <w:tcPr>
            <w:tcW w:w="1559" w:type="dxa"/>
          </w:tcPr>
          <w:p w14:paraId="1916E6B6"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rPr>
              <w:t>2225 (11.4)</w:t>
            </w:r>
          </w:p>
        </w:tc>
      </w:tr>
      <w:tr w:rsidR="004C15CD" w:rsidRPr="00453DCB" w14:paraId="037631D0" w14:textId="77777777" w:rsidTr="002F47E0">
        <w:trPr>
          <w:trHeight w:val="386"/>
        </w:trPr>
        <w:tc>
          <w:tcPr>
            <w:tcW w:w="3120" w:type="dxa"/>
            <w:hideMark/>
          </w:tcPr>
          <w:p w14:paraId="2036180D" w14:textId="77777777" w:rsidR="004C15CD" w:rsidRPr="00453DCB" w:rsidRDefault="004C15CD" w:rsidP="002F47E0">
            <w:pPr>
              <w:pStyle w:val="ac"/>
              <w:spacing w:before="0" w:beforeAutospacing="0" w:after="0" w:afterAutospacing="0" w:line="360" w:lineRule="auto"/>
              <w:ind w:firstLineChars="50" w:firstLine="120"/>
              <w:jc w:val="both"/>
              <w:textAlignment w:val="center"/>
              <w:rPr>
                <w:rFonts w:ascii="Book Antiqua" w:hAnsi="Book Antiqua" w:cstheme="majorBidi"/>
              </w:rPr>
            </w:pPr>
            <w:r w:rsidRPr="00453DCB">
              <w:rPr>
                <w:rFonts w:ascii="Book Antiqua" w:hAnsi="Book Antiqua" w:cstheme="majorBidi"/>
              </w:rPr>
              <w:t>Warfarin</w:t>
            </w:r>
          </w:p>
        </w:tc>
        <w:tc>
          <w:tcPr>
            <w:tcW w:w="1720" w:type="dxa"/>
            <w:hideMark/>
          </w:tcPr>
          <w:p w14:paraId="56457427"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rPr>
              <w:t>84 (1.0)</w:t>
            </w:r>
          </w:p>
        </w:tc>
        <w:tc>
          <w:tcPr>
            <w:tcW w:w="2107" w:type="dxa"/>
            <w:hideMark/>
          </w:tcPr>
          <w:p w14:paraId="4185D64F"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rPr>
              <w:t>258 (3.7)</w:t>
            </w:r>
          </w:p>
        </w:tc>
        <w:tc>
          <w:tcPr>
            <w:tcW w:w="1843" w:type="dxa"/>
            <w:hideMark/>
          </w:tcPr>
          <w:p w14:paraId="467B5BE2"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rPr>
              <w:t>34 (0.8)</w:t>
            </w:r>
          </w:p>
        </w:tc>
        <w:tc>
          <w:tcPr>
            <w:tcW w:w="1134" w:type="dxa"/>
            <w:hideMark/>
          </w:tcPr>
          <w:p w14:paraId="0580B603"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c>
          <w:tcPr>
            <w:tcW w:w="1559" w:type="dxa"/>
          </w:tcPr>
          <w:p w14:paraId="35D33A74"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rPr>
              <w:t>376 (1.9)</w:t>
            </w:r>
          </w:p>
        </w:tc>
      </w:tr>
      <w:tr w:rsidR="004C15CD" w:rsidRPr="00453DCB" w14:paraId="46D79821" w14:textId="77777777" w:rsidTr="002F47E0">
        <w:trPr>
          <w:trHeight w:val="386"/>
        </w:trPr>
        <w:tc>
          <w:tcPr>
            <w:tcW w:w="3120" w:type="dxa"/>
            <w:hideMark/>
          </w:tcPr>
          <w:p w14:paraId="6861987B" w14:textId="77777777" w:rsidR="004C15CD" w:rsidRPr="00453DCB" w:rsidRDefault="004C15CD" w:rsidP="002F47E0">
            <w:pPr>
              <w:pStyle w:val="ac"/>
              <w:spacing w:before="0" w:beforeAutospacing="0" w:after="0" w:afterAutospacing="0" w:line="360" w:lineRule="auto"/>
              <w:ind w:firstLineChars="50" w:firstLine="120"/>
              <w:jc w:val="both"/>
              <w:textAlignment w:val="center"/>
              <w:rPr>
                <w:rFonts w:ascii="Book Antiqua" w:hAnsi="Book Antiqua" w:cstheme="majorBidi"/>
              </w:rPr>
            </w:pPr>
            <w:r w:rsidRPr="00453DCB">
              <w:rPr>
                <w:rFonts w:ascii="Book Antiqua" w:hAnsi="Book Antiqua" w:cstheme="majorBidi"/>
              </w:rPr>
              <w:t>DOAC</w:t>
            </w:r>
          </w:p>
        </w:tc>
        <w:tc>
          <w:tcPr>
            <w:tcW w:w="1720" w:type="dxa"/>
            <w:hideMark/>
          </w:tcPr>
          <w:p w14:paraId="03238F10"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rPr>
              <w:t>33 (0.4)</w:t>
            </w:r>
          </w:p>
        </w:tc>
        <w:tc>
          <w:tcPr>
            <w:tcW w:w="2107" w:type="dxa"/>
            <w:hideMark/>
          </w:tcPr>
          <w:p w14:paraId="06340D44"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rPr>
              <w:t>129 (1.8)</w:t>
            </w:r>
          </w:p>
        </w:tc>
        <w:tc>
          <w:tcPr>
            <w:tcW w:w="1843" w:type="dxa"/>
            <w:hideMark/>
          </w:tcPr>
          <w:p w14:paraId="15EDA2E1"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rPr>
              <w:t>20 (0.5)</w:t>
            </w:r>
          </w:p>
        </w:tc>
        <w:tc>
          <w:tcPr>
            <w:tcW w:w="1134" w:type="dxa"/>
            <w:hideMark/>
          </w:tcPr>
          <w:p w14:paraId="588E4C8C"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c>
          <w:tcPr>
            <w:tcW w:w="1559" w:type="dxa"/>
          </w:tcPr>
          <w:p w14:paraId="661B7800"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rPr>
              <w:t>182 (0.9)</w:t>
            </w:r>
          </w:p>
        </w:tc>
      </w:tr>
      <w:tr w:rsidR="004C15CD" w:rsidRPr="00453DCB" w14:paraId="548808BF" w14:textId="77777777" w:rsidTr="002F47E0">
        <w:trPr>
          <w:trHeight w:val="386"/>
        </w:trPr>
        <w:tc>
          <w:tcPr>
            <w:tcW w:w="3120" w:type="dxa"/>
            <w:hideMark/>
          </w:tcPr>
          <w:p w14:paraId="57F3F4B1" w14:textId="77777777" w:rsidR="004C15CD" w:rsidRPr="00453DCB" w:rsidRDefault="004C15CD" w:rsidP="002F47E0">
            <w:pPr>
              <w:pStyle w:val="ac"/>
              <w:spacing w:before="0" w:beforeAutospacing="0" w:after="0" w:afterAutospacing="0" w:line="360" w:lineRule="auto"/>
              <w:ind w:firstLineChars="50" w:firstLine="120"/>
              <w:jc w:val="both"/>
              <w:textAlignment w:val="center"/>
              <w:rPr>
                <w:rFonts w:ascii="Book Antiqua" w:hAnsi="Book Antiqua" w:cstheme="majorBidi"/>
              </w:rPr>
            </w:pPr>
            <w:r w:rsidRPr="00453DCB">
              <w:rPr>
                <w:rFonts w:ascii="Book Antiqua" w:hAnsi="Book Antiqua" w:cstheme="majorBidi"/>
              </w:rPr>
              <w:t>Steroid</w:t>
            </w:r>
          </w:p>
        </w:tc>
        <w:tc>
          <w:tcPr>
            <w:tcW w:w="1720" w:type="dxa"/>
            <w:hideMark/>
          </w:tcPr>
          <w:p w14:paraId="44FF07D0"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rPr>
              <w:t>690 (8.4)</w:t>
            </w:r>
          </w:p>
        </w:tc>
        <w:tc>
          <w:tcPr>
            <w:tcW w:w="2107" w:type="dxa"/>
            <w:hideMark/>
          </w:tcPr>
          <w:p w14:paraId="06DB846B"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rPr>
              <w:t>1423 (20.1)</w:t>
            </w:r>
          </w:p>
        </w:tc>
        <w:tc>
          <w:tcPr>
            <w:tcW w:w="1843" w:type="dxa"/>
            <w:hideMark/>
          </w:tcPr>
          <w:p w14:paraId="2E73A5C9"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rPr>
              <w:t>227 (5.2)</w:t>
            </w:r>
          </w:p>
        </w:tc>
        <w:tc>
          <w:tcPr>
            <w:tcW w:w="1134" w:type="dxa"/>
            <w:hideMark/>
          </w:tcPr>
          <w:p w14:paraId="25ABCA3E"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c>
          <w:tcPr>
            <w:tcW w:w="1559" w:type="dxa"/>
          </w:tcPr>
          <w:p w14:paraId="4A7A652B"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rPr>
              <w:t>2340 (11.9)</w:t>
            </w:r>
          </w:p>
        </w:tc>
      </w:tr>
      <w:tr w:rsidR="004C15CD" w:rsidRPr="00453DCB" w14:paraId="481EF673" w14:textId="77777777" w:rsidTr="002F47E0">
        <w:trPr>
          <w:trHeight w:val="386"/>
        </w:trPr>
        <w:tc>
          <w:tcPr>
            <w:tcW w:w="3120" w:type="dxa"/>
            <w:hideMark/>
          </w:tcPr>
          <w:p w14:paraId="01C47755" w14:textId="77777777" w:rsidR="004C15CD" w:rsidRPr="00453DCB" w:rsidRDefault="004C15CD" w:rsidP="002F47E0">
            <w:pPr>
              <w:pStyle w:val="ac"/>
              <w:spacing w:before="0" w:beforeAutospacing="0" w:after="0" w:afterAutospacing="0" w:line="360" w:lineRule="auto"/>
              <w:ind w:firstLineChars="50" w:firstLine="120"/>
              <w:jc w:val="both"/>
              <w:textAlignment w:val="center"/>
              <w:rPr>
                <w:rFonts w:ascii="Book Antiqua" w:hAnsi="Book Antiqua" w:cstheme="majorBidi"/>
              </w:rPr>
            </w:pPr>
            <w:r w:rsidRPr="00453DCB">
              <w:rPr>
                <w:rFonts w:ascii="Book Antiqua" w:hAnsi="Book Antiqua" w:cstheme="majorBidi"/>
                <w:bCs/>
              </w:rPr>
              <w:t>Antidepressant</w:t>
            </w:r>
          </w:p>
        </w:tc>
        <w:tc>
          <w:tcPr>
            <w:tcW w:w="1720" w:type="dxa"/>
            <w:hideMark/>
          </w:tcPr>
          <w:p w14:paraId="6922B997"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bCs/>
              </w:rPr>
              <w:t>1188 (14.5)</w:t>
            </w:r>
          </w:p>
        </w:tc>
        <w:tc>
          <w:tcPr>
            <w:tcW w:w="2107" w:type="dxa"/>
            <w:hideMark/>
          </w:tcPr>
          <w:p w14:paraId="7436BB28"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bCs/>
              </w:rPr>
              <w:t>2408 (34.1)</w:t>
            </w:r>
          </w:p>
        </w:tc>
        <w:tc>
          <w:tcPr>
            <w:tcW w:w="1843" w:type="dxa"/>
            <w:hideMark/>
          </w:tcPr>
          <w:p w14:paraId="72B6F48D"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bCs/>
              </w:rPr>
              <w:t>868 (20.0)</w:t>
            </w:r>
          </w:p>
        </w:tc>
        <w:tc>
          <w:tcPr>
            <w:tcW w:w="1134" w:type="dxa"/>
            <w:hideMark/>
          </w:tcPr>
          <w:p w14:paraId="6FD0AB59"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bCs/>
              </w:rPr>
              <w:t>&lt; 0.001</w:t>
            </w:r>
          </w:p>
        </w:tc>
        <w:tc>
          <w:tcPr>
            <w:tcW w:w="1559" w:type="dxa"/>
          </w:tcPr>
          <w:p w14:paraId="334A655A" w14:textId="77777777" w:rsidR="004C15CD" w:rsidRPr="00453DCB" w:rsidRDefault="004C15CD" w:rsidP="002F47E0">
            <w:pPr>
              <w:pStyle w:val="ac"/>
              <w:spacing w:before="0" w:beforeAutospacing="0" w:after="0" w:afterAutospacing="0" w:line="360" w:lineRule="auto"/>
              <w:jc w:val="both"/>
              <w:rPr>
                <w:rFonts w:ascii="Book Antiqua" w:hAnsi="Book Antiqua" w:cstheme="majorBidi"/>
                <w:bCs/>
              </w:rPr>
            </w:pPr>
            <w:r w:rsidRPr="00453DCB">
              <w:rPr>
                <w:rFonts w:ascii="Book Antiqua" w:hAnsi="Book Antiqua" w:cstheme="majorBidi"/>
                <w:bCs/>
              </w:rPr>
              <w:t>4464 (22.8)</w:t>
            </w:r>
          </w:p>
        </w:tc>
      </w:tr>
      <w:tr w:rsidR="004C15CD" w:rsidRPr="00453DCB" w14:paraId="3359102D" w14:textId="77777777" w:rsidTr="002F47E0">
        <w:trPr>
          <w:trHeight w:val="386"/>
        </w:trPr>
        <w:tc>
          <w:tcPr>
            <w:tcW w:w="3120" w:type="dxa"/>
            <w:hideMark/>
          </w:tcPr>
          <w:p w14:paraId="66E181ED" w14:textId="77777777" w:rsidR="004C15CD" w:rsidRPr="00453DCB" w:rsidRDefault="004C15CD" w:rsidP="002F47E0">
            <w:pPr>
              <w:pStyle w:val="ac"/>
              <w:spacing w:before="0" w:beforeAutospacing="0" w:after="0" w:afterAutospacing="0" w:line="360" w:lineRule="auto"/>
              <w:ind w:firstLineChars="50" w:firstLine="120"/>
              <w:jc w:val="both"/>
              <w:textAlignment w:val="center"/>
              <w:rPr>
                <w:rFonts w:ascii="Book Antiqua" w:hAnsi="Book Antiqua" w:cstheme="majorBidi"/>
              </w:rPr>
            </w:pPr>
            <w:r w:rsidRPr="00453DCB">
              <w:rPr>
                <w:rFonts w:ascii="Book Antiqua" w:hAnsi="Book Antiqua" w:cstheme="majorBidi"/>
                <w:bCs/>
              </w:rPr>
              <w:t>Bisphosphonate</w:t>
            </w:r>
          </w:p>
        </w:tc>
        <w:tc>
          <w:tcPr>
            <w:tcW w:w="1720" w:type="dxa"/>
            <w:hideMark/>
          </w:tcPr>
          <w:p w14:paraId="74424D5E"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bCs/>
              </w:rPr>
              <w:t>94 (1.1)</w:t>
            </w:r>
          </w:p>
        </w:tc>
        <w:tc>
          <w:tcPr>
            <w:tcW w:w="2107" w:type="dxa"/>
            <w:hideMark/>
          </w:tcPr>
          <w:p w14:paraId="2E9EFB0C"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bCs/>
              </w:rPr>
              <w:t>223 (3.2)</w:t>
            </w:r>
          </w:p>
        </w:tc>
        <w:tc>
          <w:tcPr>
            <w:tcW w:w="1843" w:type="dxa"/>
            <w:hideMark/>
          </w:tcPr>
          <w:p w14:paraId="2411C46B"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bCs/>
              </w:rPr>
              <w:t>18 (0.4)</w:t>
            </w:r>
          </w:p>
        </w:tc>
        <w:tc>
          <w:tcPr>
            <w:tcW w:w="1134" w:type="dxa"/>
            <w:hideMark/>
          </w:tcPr>
          <w:p w14:paraId="58A8F42B"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bCs/>
              </w:rPr>
              <w:t>&lt; 0.001</w:t>
            </w:r>
          </w:p>
        </w:tc>
        <w:tc>
          <w:tcPr>
            <w:tcW w:w="1559" w:type="dxa"/>
          </w:tcPr>
          <w:p w14:paraId="64ABF168" w14:textId="77777777" w:rsidR="004C15CD" w:rsidRPr="00453DCB" w:rsidRDefault="004C15CD" w:rsidP="002F47E0">
            <w:pPr>
              <w:pStyle w:val="ac"/>
              <w:spacing w:before="0" w:beforeAutospacing="0" w:after="0" w:afterAutospacing="0" w:line="360" w:lineRule="auto"/>
              <w:jc w:val="both"/>
              <w:rPr>
                <w:rFonts w:ascii="Book Antiqua" w:hAnsi="Book Antiqua" w:cstheme="majorBidi"/>
                <w:bCs/>
              </w:rPr>
            </w:pPr>
            <w:r w:rsidRPr="00453DCB">
              <w:rPr>
                <w:rFonts w:ascii="Book Antiqua" w:hAnsi="Book Antiqua" w:cstheme="majorBidi"/>
                <w:bCs/>
              </w:rPr>
              <w:t>335 (1.7)</w:t>
            </w:r>
          </w:p>
        </w:tc>
      </w:tr>
      <w:tr w:rsidR="004C15CD" w:rsidRPr="00453DCB" w14:paraId="60EEF31E" w14:textId="77777777" w:rsidTr="002F47E0">
        <w:trPr>
          <w:trHeight w:val="386"/>
        </w:trPr>
        <w:tc>
          <w:tcPr>
            <w:tcW w:w="3120" w:type="dxa"/>
            <w:tcBorders>
              <w:bottom w:val="single" w:sz="4" w:space="0" w:color="auto"/>
            </w:tcBorders>
            <w:hideMark/>
          </w:tcPr>
          <w:p w14:paraId="7ACE6FAD" w14:textId="77777777" w:rsidR="004C15CD" w:rsidRPr="00453DCB" w:rsidRDefault="004C15CD" w:rsidP="002F47E0">
            <w:pPr>
              <w:pStyle w:val="ac"/>
              <w:spacing w:before="0" w:beforeAutospacing="0" w:after="0" w:afterAutospacing="0" w:line="360" w:lineRule="auto"/>
              <w:ind w:firstLineChars="50" w:firstLine="120"/>
              <w:jc w:val="both"/>
              <w:textAlignment w:val="center"/>
              <w:rPr>
                <w:rFonts w:ascii="Book Antiqua" w:hAnsi="Book Antiqua" w:cstheme="majorBidi"/>
              </w:rPr>
            </w:pPr>
            <w:r w:rsidRPr="00453DCB">
              <w:rPr>
                <w:rFonts w:ascii="Book Antiqua" w:hAnsi="Book Antiqua" w:cstheme="majorBidi"/>
                <w:bCs/>
              </w:rPr>
              <w:t>Immunosuppressant</w:t>
            </w:r>
          </w:p>
        </w:tc>
        <w:tc>
          <w:tcPr>
            <w:tcW w:w="1720" w:type="dxa"/>
            <w:tcBorders>
              <w:bottom w:val="single" w:sz="4" w:space="0" w:color="auto"/>
            </w:tcBorders>
            <w:hideMark/>
          </w:tcPr>
          <w:p w14:paraId="5C9F3E2D"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bCs/>
              </w:rPr>
              <w:t>125 (1.5)</w:t>
            </w:r>
          </w:p>
        </w:tc>
        <w:tc>
          <w:tcPr>
            <w:tcW w:w="2107" w:type="dxa"/>
            <w:tcBorders>
              <w:bottom w:val="single" w:sz="4" w:space="0" w:color="auto"/>
            </w:tcBorders>
            <w:hideMark/>
          </w:tcPr>
          <w:p w14:paraId="642127C7"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bCs/>
              </w:rPr>
              <w:t>275 (3.9)</w:t>
            </w:r>
          </w:p>
        </w:tc>
        <w:tc>
          <w:tcPr>
            <w:tcW w:w="1843" w:type="dxa"/>
            <w:tcBorders>
              <w:bottom w:val="single" w:sz="4" w:space="0" w:color="auto"/>
            </w:tcBorders>
            <w:hideMark/>
          </w:tcPr>
          <w:p w14:paraId="66FFD88E"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bCs/>
              </w:rPr>
              <w:t>35 (0.8)</w:t>
            </w:r>
          </w:p>
        </w:tc>
        <w:tc>
          <w:tcPr>
            <w:tcW w:w="1134" w:type="dxa"/>
            <w:tcBorders>
              <w:bottom w:val="single" w:sz="4" w:space="0" w:color="auto"/>
            </w:tcBorders>
            <w:hideMark/>
          </w:tcPr>
          <w:p w14:paraId="0023A292" w14:textId="77777777" w:rsidR="004C15CD" w:rsidRPr="00453DCB" w:rsidRDefault="004C15CD" w:rsidP="002F47E0">
            <w:pPr>
              <w:pStyle w:val="ac"/>
              <w:spacing w:before="0" w:beforeAutospacing="0" w:after="0" w:afterAutospacing="0" w:line="360" w:lineRule="auto"/>
              <w:jc w:val="both"/>
              <w:rPr>
                <w:rFonts w:ascii="Book Antiqua" w:hAnsi="Book Antiqua" w:cstheme="majorBidi"/>
              </w:rPr>
            </w:pPr>
            <w:r w:rsidRPr="00453DCB">
              <w:rPr>
                <w:rFonts w:ascii="Book Antiqua" w:hAnsi="Book Antiqua" w:cstheme="majorBidi"/>
                <w:bCs/>
              </w:rPr>
              <w:t>&lt; 0.001</w:t>
            </w:r>
          </w:p>
        </w:tc>
        <w:tc>
          <w:tcPr>
            <w:tcW w:w="1559" w:type="dxa"/>
            <w:tcBorders>
              <w:bottom w:val="single" w:sz="4" w:space="0" w:color="auto"/>
            </w:tcBorders>
          </w:tcPr>
          <w:p w14:paraId="72206C7D" w14:textId="77777777" w:rsidR="004C15CD" w:rsidRPr="00453DCB" w:rsidRDefault="004C15CD" w:rsidP="002F47E0">
            <w:pPr>
              <w:pStyle w:val="ac"/>
              <w:spacing w:before="0" w:beforeAutospacing="0" w:after="0" w:afterAutospacing="0" w:line="360" w:lineRule="auto"/>
              <w:jc w:val="both"/>
              <w:rPr>
                <w:rFonts w:ascii="Book Antiqua" w:hAnsi="Book Antiqua" w:cstheme="majorBidi"/>
                <w:bCs/>
              </w:rPr>
            </w:pPr>
            <w:r w:rsidRPr="00453DCB">
              <w:rPr>
                <w:rFonts w:ascii="Book Antiqua" w:hAnsi="Book Antiqua" w:cstheme="majorBidi"/>
                <w:bCs/>
              </w:rPr>
              <w:t>435 (2.2)</w:t>
            </w:r>
          </w:p>
        </w:tc>
      </w:tr>
    </w:tbl>
    <w:p w14:paraId="49F1A9ED" w14:textId="77777777" w:rsidR="004C15CD" w:rsidRPr="00453DCB" w:rsidRDefault="004C15CD" w:rsidP="004C15CD">
      <w:pPr>
        <w:spacing w:line="360" w:lineRule="auto"/>
        <w:jc w:val="both"/>
        <w:rPr>
          <w:rFonts w:ascii="Book Antiqua" w:hAnsi="Book Antiqua" w:cstheme="majorBidi"/>
          <w:color w:val="000000" w:themeColor="text1"/>
        </w:rPr>
      </w:pPr>
      <w:r w:rsidRPr="00453DCB">
        <w:rPr>
          <w:rFonts w:ascii="Book Antiqua" w:eastAsia="Malgun Gothic" w:hAnsi="Book Antiqua" w:cstheme="majorBidi"/>
          <w:color w:val="000000" w:themeColor="text1"/>
          <w:kern w:val="24"/>
          <w:vertAlign w:val="superscript"/>
        </w:rPr>
        <w:lastRenderedPageBreak/>
        <w:t>1</w:t>
      </w:r>
      <w:r w:rsidRPr="00453DCB">
        <w:rPr>
          <w:rFonts w:ascii="Book Antiqua" w:eastAsia="Malgun Gothic" w:hAnsi="Book Antiqua" w:cstheme="majorBidi"/>
          <w:color w:val="000000" w:themeColor="text1"/>
          <w:kern w:val="24"/>
        </w:rPr>
        <w:t>Antiplatelet agent</w:t>
      </w:r>
      <w:r w:rsidRPr="00453DCB">
        <w:rPr>
          <w:rFonts w:ascii="Book Antiqua" w:eastAsia="Malgun Gothic" w:hAnsi="Book Antiqua" w:cstheme="majorBidi"/>
          <w:color w:val="000000"/>
          <w:kern w:val="24"/>
        </w:rPr>
        <w:t xml:space="preserve">s </w:t>
      </w:r>
      <w:r w:rsidRPr="00453DCB">
        <w:rPr>
          <w:rFonts w:ascii="Book Antiqua" w:eastAsia="Malgun Gothic" w:hAnsi="Book Antiqua" w:cstheme="majorBidi"/>
          <w:color w:val="000000" w:themeColor="text1"/>
          <w:kern w:val="24"/>
        </w:rPr>
        <w:t xml:space="preserve">other than aspirin include </w:t>
      </w:r>
      <w:r w:rsidRPr="00453DCB">
        <w:rPr>
          <w:rFonts w:ascii="Book Antiqua" w:hAnsi="Book Antiqua" w:cstheme="majorBidi"/>
          <w:color w:val="000000" w:themeColor="text1"/>
        </w:rPr>
        <w:t xml:space="preserve">clopidogrel, </w:t>
      </w:r>
      <w:proofErr w:type="spellStart"/>
      <w:r w:rsidRPr="00453DCB">
        <w:rPr>
          <w:rFonts w:ascii="Book Antiqua" w:hAnsi="Book Antiqua" w:cstheme="majorBidi"/>
          <w:color w:val="000000" w:themeColor="text1"/>
        </w:rPr>
        <w:t>cilostazole</w:t>
      </w:r>
      <w:proofErr w:type="spellEnd"/>
      <w:r w:rsidRPr="00453DCB">
        <w:rPr>
          <w:rFonts w:ascii="Book Antiqua" w:hAnsi="Book Antiqua" w:cstheme="majorBidi"/>
          <w:color w:val="000000" w:themeColor="text1"/>
        </w:rPr>
        <w:t xml:space="preserve">, ticlopidine, </w:t>
      </w:r>
      <w:proofErr w:type="spellStart"/>
      <w:r w:rsidRPr="00453DCB">
        <w:rPr>
          <w:rFonts w:ascii="Book Antiqua" w:hAnsi="Book Antiqua" w:cstheme="majorBidi"/>
          <w:color w:val="000000" w:themeColor="text1"/>
        </w:rPr>
        <w:t>triflusal</w:t>
      </w:r>
      <w:proofErr w:type="spellEnd"/>
      <w:r w:rsidRPr="00453DCB">
        <w:rPr>
          <w:rFonts w:ascii="Book Antiqua" w:hAnsi="Book Antiqua" w:cstheme="majorBidi"/>
          <w:color w:val="000000" w:themeColor="text1"/>
        </w:rPr>
        <w:t>, ticagrelor, and prasugrel.</w:t>
      </w:r>
    </w:p>
    <w:p w14:paraId="5710D5BE" w14:textId="77777777" w:rsidR="004C15CD" w:rsidRPr="00453DCB" w:rsidRDefault="004C15CD" w:rsidP="004C15CD">
      <w:pPr>
        <w:spacing w:line="360" w:lineRule="auto"/>
        <w:jc w:val="both"/>
        <w:rPr>
          <w:rFonts w:ascii="Book Antiqua" w:hAnsi="Book Antiqua" w:cstheme="majorBidi"/>
          <w:color w:val="000000" w:themeColor="text1"/>
        </w:rPr>
      </w:pPr>
      <w:r w:rsidRPr="00453DCB">
        <w:rPr>
          <w:rFonts w:ascii="Book Antiqua" w:hAnsi="Book Antiqua" w:cstheme="majorBidi"/>
        </w:rPr>
        <w:t>PUD: Peptic ulcer disease; DOAC: Direct oral anticoagulant;</w:t>
      </w:r>
      <w:r w:rsidRPr="00453DCB">
        <w:rPr>
          <w:rFonts w:ascii="Book Antiqua" w:eastAsia="Book Antiqua" w:hAnsi="Book Antiqua" w:cs="Book Antiqua"/>
          <w:i/>
          <w:iCs/>
        </w:rPr>
        <w:t xml:space="preserve"> H. pylori</w:t>
      </w:r>
      <w:r w:rsidRPr="00453DCB">
        <w:rPr>
          <w:rFonts w:ascii="Book Antiqua" w:eastAsia="Book Antiqua" w:hAnsi="Book Antiqua" w:cs="Book Antiqua"/>
        </w:rPr>
        <w:t>:</w:t>
      </w:r>
      <w:r w:rsidRPr="00453DCB">
        <w:rPr>
          <w:rFonts w:ascii="Book Antiqua" w:eastAsia="Book Antiqua" w:hAnsi="Book Antiqua" w:cs="Book Antiqua"/>
          <w:i/>
          <w:iCs/>
        </w:rPr>
        <w:t xml:space="preserve"> Helicobacter pylori</w:t>
      </w:r>
      <w:r w:rsidRPr="00453DCB">
        <w:rPr>
          <w:rFonts w:ascii="Book Antiqua" w:hAnsi="Book Antiqua" w:cstheme="majorBidi"/>
          <w:color w:val="000000" w:themeColor="text1"/>
        </w:rPr>
        <w:t>.</w:t>
      </w:r>
    </w:p>
    <w:p w14:paraId="3BE4C266" w14:textId="77777777" w:rsidR="004C15CD" w:rsidRPr="00453DCB" w:rsidRDefault="004C15CD" w:rsidP="004C15CD">
      <w:pPr>
        <w:spacing w:line="360" w:lineRule="auto"/>
        <w:jc w:val="both"/>
        <w:rPr>
          <w:rFonts w:ascii="Book Antiqua" w:hAnsi="Book Antiqua" w:cstheme="majorBidi"/>
        </w:rPr>
      </w:pPr>
    </w:p>
    <w:p w14:paraId="52029DDE" w14:textId="77777777" w:rsidR="004C15CD" w:rsidRPr="00453DCB" w:rsidRDefault="004C15CD" w:rsidP="004C15CD">
      <w:pPr>
        <w:spacing w:line="360" w:lineRule="auto"/>
        <w:jc w:val="both"/>
        <w:rPr>
          <w:rFonts w:ascii="Book Antiqua" w:eastAsia="Book Antiqua" w:hAnsi="Book Antiqua" w:cs="Book Antiqua"/>
          <w:b/>
          <w:bCs/>
        </w:rPr>
        <w:sectPr w:rsidR="004C15CD" w:rsidRPr="00453DCB">
          <w:pgSz w:w="12240" w:h="15840"/>
          <w:pgMar w:top="1440" w:right="1440" w:bottom="1440" w:left="1440" w:header="720" w:footer="720" w:gutter="0"/>
          <w:cols w:space="720"/>
          <w:docGrid w:linePitch="360"/>
        </w:sectPr>
      </w:pPr>
    </w:p>
    <w:p w14:paraId="496F2D2F" w14:textId="77777777" w:rsidR="004C15CD" w:rsidRPr="00453DCB" w:rsidRDefault="004C15CD" w:rsidP="004C15CD">
      <w:pPr>
        <w:spacing w:line="360" w:lineRule="auto"/>
        <w:jc w:val="both"/>
        <w:rPr>
          <w:rFonts w:ascii="Book Antiqua" w:hAnsi="Book Antiqua" w:cstheme="majorBidi"/>
          <w:b/>
        </w:rPr>
      </w:pPr>
      <w:r w:rsidRPr="00453DCB">
        <w:rPr>
          <w:rFonts w:ascii="Book Antiqua" w:hAnsi="Book Antiqua" w:cstheme="majorBidi"/>
          <w:b/>
        </w:rPr>
        <w:lastRenderedPageBreak/>
        <w:t xml:space="preserve">Table 3 Subgroup analysis of characteristics of peptic ulcer disease according to age, </w:t>
      </w:r>
      <w:r w:rsidRPr="00453DCB">
        <w:rPr>
          <w:rFonts w:ascii="Book Antiqua" w:hAnsi="Book Antiqua" w:cstheme="majorBidi"/>
          <w:b/>
          <w:i/>
          <w:iCs/>
        </w:rPr>
        <w:t>n</w:t>
      </w:r>
      <w:r w:rsidRPr="00453DCB">
        <w:rPr>
          <w:rFonts w:ascii="Book Antiqua" w:hAnsi="Book Antiqua" w:cstheme="majorBidi"/>
          <w:b/>
        </w:rPr>
        <w:t xml:space="preserve"> (%)</w:t>
      </w:r>
    </w:p>
    <w:tbl>
      <w:tblPr>
        <w:tblW w:w="11483" w:type="dxa"/>
        <w:tblInd w:w="-885" w:type="dxa"/>
        <w:tblLayout w:type="fixed"/>
        <w:tblLook w:val="04A0" w:firstRow="1" w:lastRow="0" w:firstColumn="1" w:lastColumn="0" w:noHBand="0" w:noVBand="1"/>
      </w:tblPr>
      <w:tblGrid>
        <w:gridCol w:w="2127"/>
        <w:gridCol w:w="1276"/>
        <w:gridCol w:w="2126"/>
        <w:gridCol w:w="2160"/>
        <w:gridCol w:w="2235"/>
        <w:gridCol w:w="1559"/>
      </w:tblGrid>
      <w:tr w:rsidR="004C15CD" w:rsidRPr="00453DCB" w14:paraId="27ABBDB5" w14:textId="77777777" w:rsidTr="002F47E0">
        <w:tc>
          <w:tcPr>
            <w:tcW w:w="2127" w:type="dxa"/>
            <w:tcBorders>
              <w:top w:val="single" w:sz="4" w:space="0" w:color="auto"/>
              <w:bottom w:val="single" w:sz="4" w:space="0" w:color="auto"/>
            </w:tcBorders>
          </w:tcPr>
          <w:p w14:paraId="49252E41" w14:textId="77777777" w:rsidR="004C15CD" w:rsidRPr="00453DCB" w:rsidRDefault="004C15CD" w:rsidP="002F47E0">
            <w:pPr>
              <w:spacing w:line="360" w:lineRule="auto"/>
              <w:jc w:val="both"/>
              <w:rPr>
                <w:rFonts w:ascii="Book Antiqua" w:hAnsi="Book Antiqua" w:cstheme="majorBidi"/>
                <w:b/>
                <w:bCs/>
              </w:rPr>
            </w:pPr>
          </w:p>
        </w:tc>
        <w:tc>
          <w:tcPr>
            <w:tcW w:w="1276" w:type="dxa"/>
            <w:tcBorders>
              <w:top w:val="single" w:sz="4" w:space="0" w:color="auto"/>
              <w:bottom w:val="single" w:sz="4" w:space="0" w:color="auto"/>
            </w:tcBorders>
          </w:tcPr>
          <w:p w14:paraId="326C46B6" w14:textId="77777777" w:rsidR="004C15CD" w:rsidRPr="00453DCB" w:rsidRDefault="004C15CD" w:rsidP="002F47E0">
            <w:pPr>
              <w:spacing w:line="360" w:lineRule="auto"/>
              <w:jc w:val="both"/>
              <w:rPr>
                <w:rFonts w:ascii="Book Antiqua" w:hAnsi="Book Antiqua" w:cstheme="majorBidi"/>
                <w:b/>
                <w:bCs/>
              </w:rPr>
            </w:pPr>
            <w:r w:rsidRPr="00453DCB">
              <w:rPr>
                <w:rFonts w:ascii="Book Antiqua" w:hAnsi="Book Antiqua" w:cstheme="majorBidi"/>
                <w:b/>
                <w:bCs/>
              </w:rPr>
              <w:t>Age</w:t>
            </w:r>
            <w:r w:rsidRPr="00453DCB">
              <w:rPr>
                <w:rFonts w:ascii="Book Antiqua" w:eastAsia="等线" w:hAnsi="Book Antiqua" w:cstheme="majorBidi"/>
                <w:b/>
                <w:bCs/>
                <w:lang w:eastAsia="zh-CN"/>
              </w:rPr>
              <w:t xml:space="preserve"> </w:t>
            </w:r>
            <w:r w:rsidRPr="00453DCB">
              <w:rPr>
                <w:rFonts w:ascii="Book Antiqua" w:hAnsi="Book Antiqua" w:cstheme="majorBidi"/>
                <w:b/>
                <w:bCs/>
              </w:rPr>
              <w:t>(</w:t>
            </w:r>
            <w:proofErr w:type="spellStart"/>
            <w:r w:rsidRPr="00453DCB">
              <w:rPr>
                <w:rFonts w:ascii="Book Antiqua" w:hAnsi="Book Antiqua" w:cstheme="majorBidi"/>
                <w:b/>
                <w:bCs/>
              </w:rPr>
              <w:t>yr</w:t>
            </w:r>
            <w:proofErr w:type="spellEnd"/>
            <w:r w:rsidRPr="00453DCB">
              <w:rPr>
                <w:rFonts w:ascii="Book Antiqua" w:hAnsi="Book Antiqua" w:cstheme="majorBidi"/>
                <w:b/>
                <w:bCs/>
              </w:rPr>
              <w:t>)</w:t>
            </w:r>
          </w:p>
        </w:tc>
        <w:tc>
          <w:tcPr>
            <w:tcW w:w="2126" w:type="dxa"/>
            <w:tcBorders>
              <w:top w:val="single" w:sz="4" w:space="0" w:color="auto"/>
              <w:bottom w:val="single" w:sz="4" w:space="0" w:color="auto"/>
            </w:tcBorders>
          </w:tcPr>
          <w:p w14:paraId="7EE17873" w14:textId="77777777" w:rsidR="004C15CD" w:rsidRPr="00453DCB" w:rsidRDefault="004C15CD" w:rsidP="002F47E0">
            <w:pPr>
              <w:pStyle w:val="ac"/>
              <w:spacing w:before="0" w:beforeAutospacing="0" w:after="0" w:afterAutospacing="0" w:line="360" w:lineRule="auto"/>
              <w:jc w:val="both"/>
              <w:rPr>
                <w:rFonts w:ascii="Book Antiqua" w:hAnsi="Book Antiqua" w:cstheme="majorBidi"/>
                <w:b/>
                <w:bCs/>
              </w:rPr>
            </w:pPr>
            <w:r w:rsidRPr="00453DCB">
              <w:rPr>
                <w:rFonts w:ascii="Book Antiqua" w:eastAsiaTheme="minorEastAsia" w:hAnsi="Book Antiqua" w:cstheme="majorBidi"/>
                <w:b/>
                <w:bCs/>
                <w:i/>
                <w:color w:val="000000" w:themeColor="text1"/>
                <w:kern w:val="24"/>
              </w:rPr>
              <w:t>H. pylori</w:t>
            </w:r>
            <w:r w:rsidRPr="00453DCB">
              <w:rPr>
                <w:rFonts w:ascii="Book Antiqua" w:eastAsiaTheme="minorEastAsia" w:hAnsi="Book Antiqua" w:cstheme="majorBidi"/>
                <w:b/>
                <w:bCs/>
                <w:color w:val="000000" w:themeColor="text1"/>
                <w:kern w:val="24"/>
              </w:rPr>
              <w:t>-related PUD (</w:t>
            </w:r>
            <w:r w:rsidRPr="00453DCB">
              <w:rPr>
                <w:rFonts w:ascii="Book Antiqua" w:eastAsiaTheme="minorEastAsia" w:hAnsi="Book Antiqua" w:cstheme="majorBidi"/>
                <w:b/>
                <w:bCs/>
                <w:i/>
                <w:iCs/>
                <w:color w:val="000000" w:themeColor="text1"/>
                <w:kern w:val="24"/>
              </w:rPr>
              <w:t>n</w:t>
            </w:r>
            <w:r w:rsidRPr="00453DCB">
              <w:rPr>
                <w:rFonts w:ascii="Book Antiqua" w:eastAsiaTheme="minorEastAsia" w:hAnsi="Book Antiqua" w:cstheme="majorBidi"/>
                <w:b/>
                <w:bCs/>
                <w:color w:val="000000" w:themeColor="text1"/>
                <w:kern w:val="24"/>
              </w:rPr>
              <w:t xml:space="preserve"> = 8202)</w:t>
            </w:r>
          </w:p>
        </w:tc>
        <w:tc>
          <w:tcPr>
            <w:tcW w:w="2160" w:type="dxa"/>
            <w:tcBorders>
              <w:top w:val="single" w:sz="4" w:space="0" w:color="auto"/>
              <w:bottom w:val="single" w:sz="4" w:space="0" w:color="auto"/>
            </w:tcBorders>
          </w:tcPr>
          <w:p w14:paraId="2AD6C6CB" w14:textId="77777777" w:rsidR="004C15CD" w:rsidRPr="00453DCB" w:rsidRDefault="004C15CD" w:rsidP="002F47E0">
            <w:pPr>
              <w:pStyle w:val="ac"/>
              <w:spacing w:before="0" w:beforeAutospacing="0" w:after="0" w:afterAutospacing="0" w:line="360" w:lineRule="auto"/>
              <w:jc w:val="both"/>
              <w:rPr>
                <w:rFonts w:ascii="Book Antiqua" w:hAnsi="Book Antiqua" w:cstheme="majorBidi"/>
                <w:b/>
                <w:bCs/>
              </w:rPr>
            </w:pPr>
            <w:r w:rsidRPr="00453DCB">
              <w:rPr>
                <w:rFonts w:ascii="Book Antiqua" w:eastAsia="Malgun Gothic" w:hAnsi="Book Antiqua" w:cstheme="majorBidi"/>
                <w:b/>
                <w:bCs/>
                <w:color w:val="000000" w:themeColor="text1"/>
                <w:kern w:val="24"/>
              </w:rPr>
              <w:t>Drug-related PUD</w:t>
            </w:r>
            <w:r w:rsidRPr="00453DCB">
              <w:rPr>
                <w:rFonts w:ascii="Book Antiqua" w:eastAsiaTheme="minorEastAsia" w:hAnsi="Book Antiqua" w:cstheme="majorBidi"/>
                <w:b/>
                <w:bCs/>
                <w:color w:val="000000" w:themeColor="text1"/>
                <w:kern w:val="24"/>
              </w:rPr>
              <w:t xml:space="preserve"> (</w:t>
            </w:r>
            <w:r w:rsidRPr="00453DCB">
              <w:rPr>
                <w:rFonts w:ascii="Book Antiqua" w:eastAsiaTheme="minorEastAsia" w:hAnsi="Book Antiqua" w:cstheme="majorBidi"/>
                <w:b/>
                <w:bCs/>
                <w:i/>
                <w:iCs/>
                <w:color w:val="000000" w:themeColor="text1"/>
                <w:kern w:val="24"/>
              </w:rPr>
              <w:t>n</w:t>
            </w:r>
            <w:r w:rsidRPr="00453DCB">
              <w:rPr>
                <w:rFonts w:ascii="Book Antiqua" w:eastAsiaTheme="minorEastAsia" w:hAnsi="Book Antiqua" w:cstheme="majorBidi"/>
                <w:b/>
                <w:bCs/>
                <w:color w:val="000000" w:themeColor="text1"/>
                <w:kern w:val="24"/>
              </w:rPr>
              <w:t xml:space="preserve"> = </w:t>
            </w:r>
            <w:r w:rsidRPr="00453DCB">
              <w:rPr>
                <w:rFonts w:ascii="Book Antiqua" w:eastAsia="Malgun Gothic" w:hAnsi="Book Antiqua" w:cstheme="majorBidi"/>
                <w:b/>
                <w:bCs/>
                <w:color w:val="000000" w:themeColor="text1"/>
                <w:kern w:val="24"/>
              </w:rPr>
              <w:t>7066)</w:t>
            </w:r>
          </w:p>
        </w:tc>
        <w:tc>
          <w:tcPr>
            <w:tcW w:w="2235" w:type="dxa"/>
            <w:tcBorders>
              <w:top w:val="single" w:sz="4" w:space="0" w:color="auto"/>
              <w:bottom w:val="single" w:sz="4" w:space="0" w:color="auto"/>
            </w:tcBorders>
          </w:tcPr>
          <w:p w14:paraId="0C952CB2" w14:textId="77777777" w:rsidR="004C15CD" w:rsidRPr="00453DCB" w:rsidRDefault="004C15CD" w:rsidP="002F47E0">
            <w:pPr>
              <w:pStyle w:val="ac"/>
              <w:spacing w:before="0" w:beforeAutospacing="0" w:after="0" w:afterAutospacing="0" w:line="360" w:lineRule="auto"/>
              <w:jc w:val="both"/>
              <w:rPr>
                <w:rFonts w:ascii="Book Antiqua" w:hAnsi="Book Antiqua" w:cstheme="majorBidi"/>
                <w:b/>
                <w:bCs/>
              </w:rPr>
            </w:pPr>
            <w:r w:rsidRPr="00453DCB">
              <w:rPr>
                <w:rFonts w:ascii="Book Antiqua" w:eastAsia="Malgun Gothic" w:hAnsi="Book Antiqua" w:cstheme="majorBidi"/>
                <w:b/>
                <w:bCs/>
                <w:color w:val="000000" w:themeColor="text1"/>
                <w:kern w:val="24"/>
              </w:rPr>
              <w:t>Idiopathic PUD</w:t>
            </w:r>
            <w:r w:rsidRPr="00453DCB">
              <w:rPr>
                <w:rFonts w:ascii="Book Antiqua" w:eastAsiaTheme="minorEastAsia" w:hAnsi="Book Antiqua" w:cstheme="majorBidi"/>
                <w:b/>
                <w:bCs/>
                <w:color w:val="000000" w:themeColor="text1"/>
                <w:kern w:val="24"/>
              </w:rPr>
              <w:t xml:space="preserve"> (</w:t>
            </w:r>
            <w:r w:rsidRPr="00453DCB">
              <w:rPr>
                <w:rFonts w:ascii="Book Antiqua" w:eastAsiaTheme="minorEastAsia" w:hAnsi="Book Antiqua" w:cstheme="majorBidi"/>
                <w:b/>
                <w:bCs/>
                <w:i/>
                <w:iCs/>
                <w:color w:val="000000" w:themeColor="text1"/>
                <w:kern w:val="24"/>
              </w:rPr>
              <w:t>n</w:t>
            </w:r>
            <w:r w:rsidRPr="00453DCB">
              <w:rPr>
                <w:rFonts w:ascii="Book Antiqua" w:eastAsiaTheme="minorEastAsia" w:hAnsi="Book Antiqua" w:cstheme="majorBidi"/>
                <w:b/>
                <w:bCs/>
                <w:color w:val="000000" w:themeColor="text1"/>
                <w:kern w:val="24"/>
              </w:rPr>
              <w:t xml:space="preserve"> = </w:t>
            </w:r>
            <w:r w:rsidRPr="00453DCB">
              <w:rPr>
                <w:rFonts w:ascii="Book Antiqua" w:eastAsia="Malgun Gothic" w:hAnsi="Book Antiqua" w:cstheme="majorBidi"/>
                <w:b/>
                <w:bCs/>
                <w:color w:val="000000" w:themeColor="text1"/>
                <w:kern w:val="24"/>
              </w:rPr>
              <w:t>4333)</w:t>
            </w:r>
          </w:p>
        </w:tc>
        <w:tc>
          <w:tcPr>
            <w:tcW w:w="1559" w:type="dxa"/>
            <w:tcBorders>
              <w:top w:val="single" w:sz="4" w:space="0" w:color="auto"/>
              <w:bottom w:val="single" w:sz="4" w:space="0" w:color="auto"/>
            </w:tcBorders>
          </w:tcPr>
          <w:p w14:paraId="51E05F10" w14:textId="77777777" w:rsidR="004C15CD" w:rsidRPr="00453DCB" w:rsidRDefault="004C15CD" w:rsidP="002F47E0">
            <w:pPr>
              <w:spacing w:line="360" w:lineRule="auto"/>
              <w:jc w:val="both"/>
              <w:rPr>
                <w:rFonts w:ascii="Book Antiqua" w:hAnsi="Book Antiqua" w:cstheme="majorBidi"/>
                <w:b/>
                <w:bCs/>
              </w:rPr>
            </w:pPr>
            <w:r w:rsidRPr="00453DCB">
              <w:rPr>
                <w:rFonts w:ascii="Book Antiqua" w:hAnsi="Book Antiqua" w:cstheme="majorBidi"/>
                <w:b/>
                <w:bCs/>
                <w:i/>
                <w:iCs/>
              </w:rPr>
              <w:t>P</w:t>
            </w:r>
            <w:r w:rsidRPr="00453DCB">
              <w:rPr>
                <w:rFonts w:ascii="Book Antiqua" w:hAnsi="Book Antiqua" w:cstheme="majorBidi"/>
                <w:b/>
                <w:bCs/>
              </w:rPr>
              <w:t xml:space="preserve"> value</w:t>
            </w:r>
          </w:p>
        </w:tc>
      </w:tr>
      <w:tr w:rsidR="004C15CD" w:rsidRPr="00453DCB" w14:paraId="4912476E" w14:textId="77777777" w:rsidTr="002F47E0">
        <w:trPr>
          <w:trHeight w:val="380"/>
        </w:trPr>
        <w:tc>
          <w:tcPr>
            <w:tcW w:w="2127" w:type="dxa"/>
            <w:vMerge w:val="restart"/>
            <w:tcBorders>
              <w:top w:val="single" w:sz="4" w:space="0" w:color="auto"/>
            </w:tcBorders>
          </w:tcPr>
          <w:p w14:paraId="02999AE1"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Men</w:t>
            </w:r>
          </w:p>
        </w:tc>
        <w:tc>
          <w:tcPr>
            <w:tcW w:w="1276" w:type="dxa"/>
            <w:tcBorders>
              <w:top w:val="single" w:sz="4" w:space="0" w:color="auto"/>
            </w:tcBorders>
          </w:tcPr>
          <w:p w14:paraId="59D76036"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Borders>
              <w:top w:val="single" w:sz="4" w:space="0" w:color="auto"/>
            </w:tcBorders>
          </w:tcPr>
          <w:p w14:paraId="3692D37C"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1161/2043 (56.8)</w:t>
            </w:r>
          </w:p>
        </w:tc>
        <w:tc>
          <w:tcPr>
            <w:tcW w:w="2160" w:type="dxa"/>
            <w:tcBorders>
              <w:top w:val="single" w:sz="4" w:space="0" w:color="auto"/>
            </w:tcBorders>
          </w:tcPr>
          <w:p w14:paraId="39C7FAB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1869/3842 (48.6)</w:t>
            </w:r>
          </w:p>
        </w:tc>
        <w:tc>
          <w:tcPr>
            <w:tcW w:w="2235" w:type="dxa"/>
            <w:tcBorders>
              <w:top w:val="single" w:sz="4" w:space="0" w:color="auto"/>
            </w:tcBorders>
          </w:tcPr>
          <w:p w14:paraId="47E90615"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934/1601 (58.3)</w:t>
            </w:r>
          </w:p>
        </w:tc>
        <w:tc>
          <w:tcPr>
            <w:tcW w:w="1559" w:type="dxa"/>
            <w:tcBorders>
              <w:top w:val="single" w:sz="4" w:space="0" w:color="auto"/>
            </w:tcBorders>
          </w:tcPr>
          <w:p w14:paraId="519B2CCB"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&lt; 0.001</w:t>
            </w:r>
          </w:p>
        </w:tc>
      </w:tr>
      <w:tr w:rsidR="004C15CD" w:rsidRPr="00453DCB" w14:paraId="2A7388B7" w14:textId="77777777" w:rsidTr="002F47E0">
        <w:trPr>
          <w:trHeight w:val="380"/>
        </w:trPr>
        <w:tc>
          <w:tcPr>
            <w:tcW w:w="2127" w:type="dxa"/>
            <w:vMerge/>
          </w:tcPr>
          <w:p w14:paraId="5D4B1F13" w14:textId="77777777" w:rsidR="004C15CD" w:rsidRPr="00453DCB" w:rsidRDefault="004C15CD" w:rsidP="002F47E0">
            <w:pPr>
              <w:spacing w:line="360" w:lineRule="auto"/>
              <w:jc w:val="both"/>
              <w:rPr>
                <w:rFonts w:ascii="Book Antiqua" w:hAnsi="Book Antiqua" w:cstheme="majorBidi"/>
                <w:bCs/>
              </w:rPr>
            </w:pPr>
          </w:p>
        </w:tc>
        <w:tc>
          <w:tcPr>
            <w:tcW w:w="1276" w:type="dxa"/>
          </w:tcPr>
          <w:p w14:paraId="25F40D1F"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1EA82359"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4107/6159 (66.7)</w:t>
            </w:r>
          </w:p>
        </w:tc>
        <w:tc>
          <w:tcPr>
            <w:tcW w:w="2160" w:type="dxa"/>
          </w:tcPr>
          <w:p w14:paraId="3360D2F1"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1905/3224 (59.1)</w:t>
            </w:r>
          </w:p>
        </w:tc>
        <w:tc>
          <w:tcPr>
            <w:tcW w:w="2235" w:type="dxa"/>
          </w:tcPr>
          <w:p w14:paraId="24893794"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1813/2732 (66.4)</w:t>
            </w:r>
          </w:p>
        </w:tc>
        <w:tc>
          <w:tcPr>
            <w:tcW w:w="1559" w:type="dxa"/>
          </w:tcPr>
          <w:p w14:paraId="3F25DBF1"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&lt; 0.001</w:t>
            </w:r>
          </w:p>
        </w:tc>
      </w:tr>
      <w:tr w:rsidR="004C15CD" w:rsidRPr="00453DCB" w14:paraId="48CBE019" w14:textId="77777777" w:rsidTr="002F47E0">
        <w:trPr>
          <w:trHeight w:val="380"/>
        </w:trPr>
        <w:tc>
          <w:tcPr>
            <w:tcW w:w="2127" w:type="dxa"/>
            <w:vMerge w:val="restart"/>
          </w:tcPr>
          <w:p w14:paraId="2D5097FE"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Gastric ulcer</w:t>
            </w:r>
          </w:p>
        </w:tc>
        <w:tc>
          <w:tcPr>
            <w:tcW w:w="1276" w:type="dxa"/>
          </w:tcPr>
          <w:p w14:paraId="07E3B801"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4616B1D7"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1481/2043 (72.5)</w:t>
            </w:r>
          </w:p>
        </w:tc>
        <w:tc>
          <w:tcPr>
            <w:tcW w:w="2160" w:type="dxa"/>
          </w:tcPr>
          <w:p w14:paraId="6FB156C6"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2855/3842 (74.3)</w:t>
            </w:r>
          </w:p>
        </w:tc>
        <w:tc>
          <w:tcPr>
            <w:tcW w:w="2235" w:type="dxa"/>
          </w:tcPr>
          <w:p w14:paraId="015AE9B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1093/1601 (68.3)</w:t>
            </w:r>
          </w:p>
        </w:tc>
        <w:tc>
          <w:tcPr>
            <w:tcW w:w="1559" w:type="dxa"/>
          </w:tcPr>
          <w:p w14:paraId="17C3ACE1"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&lt; 0.001</w:t>
            </w:r>
          </w:p>
        </w:tc>
      </w:tr>
      <w:tr w:rsidR="004C15CD" w:rsidRPr="00453DCB" w14:paraId="3FD74B89" w14:textId="77777777" w:rsidTr="002F47E0">
        <w:trPr>
          <w:trHeight w:val="380"/>
        </w:trPr>
        <w:tc>
          <w:tcPr>
            <w:tcW w:w="2127" w:type="dxa"/>
            <w:vMerge/>
          </w:tcPr>
          <w:p w14:paraId="5060F270" w14:textId="77777777" w:rsidR="004C15CD" w:rsidRPr="00453DCB" w:rsidRDefault="004C15CD" w:rsidP="002F47E0">
            <w:pPr>
              <w:spacing w:line="360" w:lineRule="auto"/>
              <w:jc w:val="both"/>
              <w:rPr>
                <w:rFonts w:ascii="Book Antiqua" w:hAnsi="Book Antiqua" w:cstheme="majorBidi"/>
                <w:bCs/>
              </w:rPr>
            </w:pPr>
          </w:p>
        </w:tc>
        <w:tc>
          <w:tcPr>
            <w:tcW w:w="1276" w:type="dxa"/>
          </w:tcPr>
          <w:p w14:paraId="3241A2A2"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1B08E291"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3581/6159 (58.1)</w:t>
            </w:r>
          </w:p>
        </w:tc>
        <w:tc>
          <w:tcPr>
            <w:tcW w:w="2160" w:type="dxa"/>
          </w:tcPr>
          <w:p w14:paraId="3EE8939E"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2197/3224 (68.1)</w:t>
            </w:r>
          </w:p>
        </w:tc>
        <w:tc>
          <w:tcPr>
            <w:tcW w:w="2235" w:type="dxa"/>
          </w:tcPr>
          <w:p w14:paraId="7B73DE0D"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1665/2732 (60.9)</w:t>
            </w:r>
          </w:p>
        </w:tc>
        <w:tc>
          <w:tcPr>
            <w:tcW w:w="1559" w:type="dxa"/>
          </w:tcPr>
          <w:p w14:paraId="271A87C5"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&lt; 0.001</w:t>
            </w:r>
          </w:p>
        </w:tc>
      </w:tr>
      <w:tr w:rsidR="004C15CD" w:rsidRPr="00453DCB" w14:paraId="1F37BF16" w14:textId="77777777" w:rsidTr="002F47E0">
        <w:trPr>
          <w:trHeight w:val="380"/>
        </w:trPr>
        <w:tc>
          <w:tcPr>
            <w:tcW w:w="2127" w:type="dxa"/>
            <w:vMerge w:val="restart"/>
          </w:tcPr>
          <w:p w14:paraId="41799EBC"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Duodenal ulcer</w:t>
            </w:r>
          </w:p>
        </w:tc>
        <w:tc>
          <w:tcPr>
            <w:tcW w:w="1276" w:type="dxa"/>
          </w:tcPr>
          <w:p w14:paraId="71CB7593"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256A7C18"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612/2043 (30.0)</w:t>
            </w:r>
          </w:p>
        </w:tc>
        <w:tc>
          <w:tcPr>
            <w:tcW w:w="2160" w:type="dxa"/>
          </w:tcPr>
          <w:p w14:paraId="01276995"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1117/3842 (29.1)</w:t>
            </w:r>
          </w:p>
        </w:tc>
        <w:tc>
          <w:tcPr>
            <w:tcW w:w="2235" w:type="dxa"/>
          </w:tcPr>
          <w:p w14:paraId="600A29D5"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561/1601 (35.0)</w:t>
            </w:r>
          </w:p>
        </w:tc>
        <w:tc>
          <w:tcPr>
            <w:tcW w:w="1559" w:type="dxa"/>
          </w:tcPr>
          <w:p w14:paraId="00F3ACC5"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&lt; 0.001</w:t>
            </w:r>
          </w:p>
        </w:tc>
      </w:tr>
      <w:tr w:rsidR="004C15CD" w:rsidRPr="00453DCB" w14:paraId="0E958420" w14:textId="77777777" w:rsidTr="002F47E0">
        <w:trPr>
          <w:trHeight w:val="381"/>
        </w:trPr>
        <w:tc>
          <w:tcPr>
            <w:tcW w:w="2127" w:type="dxa"/>
            <w:vMerge/>
          </w:tcPr>
          <w:p w14:paraId="38AA6757" w14:textId="77777777" w:rsidR="004C15CD" w:rsidRPr="00453DCB" w:rsidRDefault="004C15CD" w:rsidP="002F47E0">
            <w:pPr>
              <w:spacing w:line="360" w:lineRule="auto"/>
              <w:jc w:val="both"/>
              <w:rPr>
                <w:rFonts w:ascii="Book Antiqua" w:hAnsi="Book Antiqua" w:cstheme="majorBidi"/>
                <w:bCs/>
              </w:rPr>
            </w:pPr>
          </w:p>
        </w:tc>
        <w:tc>
          <w:tcPr>
            <w:tcW w:w="1276" w:type="dxa"/>
          </w:tcPr>
          <w:p w14:paraId="7C4B4A5C"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6F70942B"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2660/6159 (43.2)</w:t>
            </w:r>
          </w:p>
        </w:tc>
        <w:tc>
          <w:tcPr>
            <w:tcW w:w="2160" w:type="dxa"/>
          </w:tcPr>
          <w:p w14:paraId="4CF1336D"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1054/3224 (32.7)</w:t>
            </w:r>
          </w:p>
        </w:tc>
        <w:tc>
          <w:tcPr>
            <w:tcW w:w="2235" w:type="dxa"/>
          </w:tcPr>
          <w:p w14:paraId="5C4EB589"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1013/2732 (37.1)</w:t>
            </w:r>
          </w:p>
        </w:tc>
        <w:tc>
          <w:tcPr>
            <w:tcW w:w="1559" w:type="dxa"/>
          </w:tcPr>
          <w:p w14:paraId="529739E9"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&lt; 0.001</w:t>
            </w:r>
          </w:p>
        </w:tc>
      </w:tr>
      <w:tr w:rsidR="004C15CD" w:rsidRPr="00453DCB" w14:paraId="5E7437B5" w14:textId="77777777" w:rsidTr="002F47E0">
        <w:trPr>
          <w:trHeight w:val="386"/>
        </w:trPr>
        <w:tc>
          <w:tcPr>
            <w:tcW w:w="11483" w:type="dxa"/>
            <w:gridSpan w:val="6"/>
          </w:tcPr>
          <w:p w14:paraId="18FA895B"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Diagnosis</w:t>
            </w:r>
          </w:p>
        </w:tc>
      </w:tr>
      <w:tr w:rsidR="004C15CD" w:rsidRPr="00453DCB" w14:paraId="627BB1BB" w14:textId="77777777" w:rsidTr="002F47E0">
        <w:trPr>
          <w:trHeight w:val="380"/>
        </w:trPr>
        <w:tc>
          <w:tcPr>
            <w:tcW w:w="2127" w:type="dxa"/>
            <w:vMerge w:val="restart"/>
          </w:tcPr>
          <w:p w14:paraId="2B89F7D1" w14:textId="77777777" w:rsidR="004C15CD" w:rsidRPr="00453DCB" w:rsidRDefault="004C15CD" w:rsidP="002F47E0">
            <w:pPr>
              <w:spacing w:line="360" w:lineRule="auto"/>
              <w:ind w:firstLineChars="50" w:firstLine="120"/>
              <w:jc w:val="both"/>
              <w:rPr>
                <w:rFonts w:ascii="Book Antiqua" w:hAnsi="Book Antiqua" w:cstheme="majorBidi"/>
              </w:rPr>
            </w:pPr>
            <w:r w:rsidRPr="00453DCB">
              <w:rPr>
                <w:rFonts w:ascii="Book Antiqua" w:hAnsi="Book Antiqua" w:cstheme="majorBidi"/>
              </w:rPr>
              <w:t>Hypertensive disorder</w:t>
            </w:r>
          </w:p>
        </w:tc>
        <w:tc>
          <w:tcPr>
            <w:tcW w:w="1276" w:type="dxa"/>
          </w:tcPr>
          <w:p w14:paraId="66F4D754"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59F59984"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452/2043 (22.1)</w:t>
            </w:r>
          </w:p>
        </w:tc>
        <w:tc>
          <w:tcPr>
            <w:tcW w:w="2160" w:type="dxa"/>
          </w:tcPr>
          <w:p w14:paraId="3E0F3B4A"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1431/3842 (37.2)</w:t>
            </w:r>
          </w:p>
        </w:tc>
        <w:tc>
          <w:tcPr>
            <w:tcW w:w="2235" w:type="dxa"/>
          </w:tcPr>
          <w:p w14:paraId="696253A8"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321/1601 (20.0)</w:t>
            </w:r>
          </w:p>
        </w:tc>
        <w:tc>
          <w:tcPr>
            <w:tcW w:w="1559" w:type="dxa"/>
          </w:tcPr>
          <w:p w14:paraId="7C3042B2"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17745178" w14:textId="77777777" w:rsidTr="002F47E0">
        <w:trPr>
          <w:trHeight w:val="380"/>
        </w:trPr>
        <w:tc>
          <w:tcPr>
            <w:tcW w:w="2127" w:type="dxa"/>
            <w:vMerge/>
          </w:tcPr>
          <w:p w14:paraId="3E5E3192" w14:textId="77777777" w:rsidR="004C15CD" w:rsidRPr="00453DCB" w:rsidRDefault="004C15CD" w:rsidP="002F47E0">
            <w:pPr>
              <w:spacing w:line="360" w:lineRule="auto"/>
              <w:ind w:firstLineChars="50" w:firstLine="120"/>
              <w:jc w:val="both"/>
              <w:rPr>
                <w:rFonts w:ascii="Book Antiqua" w:hAnsi="Book Antiqua" w:cstheme="majorBidi"/>
              </w:rPr>
            </w:pPr>
          </w:p>
        </w:tc>
        <w:tc>
          <w:tcPr>
            <w:tcW w:w="1276" w:type="dxa"/>
          </w:tcPr>
          <w:p w14:paraId="3EA07153"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2C285B57"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476/6159 (7.7)</w:t>
            </w:r>
          </w:p>
        </w:tc>
        <w:tc>
          <w:tcPr>
            <w:tcW w:w="2160" w:type="dxa"/>
          </w:tcPr>
          <w:p w14:paraId="2344D872"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605/3224 (18.8)</w:t>
            </w:r>
          </w:p>
        </w:tc>
        <w:tc>
          <w:tcPr>
            <w:tcW w:w="2235" w:type="dxa"/>
          </w:tcPr>
          <w:p w14:paraId="23305DF7"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208/2732 (7.6)</w:t>
            </w:r>
          </w:p>
        </w:tc>
        <w:tc>
          <w:tcPr>
            <w:tcW w:w="1559" w:type="dxa"/>
          </w:tcPr>
          <w:p w14:paraId="11918A53"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15234C77" w14:textId="77777777" w:rsidTr="002F47E0">
        <w:trPr>
          <w:trHeight w:val="380"/>
        </w:trPr>
        <w:tc>
          <w:tcPr>
            <w:tcW w:w="2127" w:type="dxa"/>
            <w:vMerge w:val="restart"/>
          </w:tcPr>
          <w:p w14:paraId="64662EBA" w14:textId="77777777" w:rsidR="004C15CD" w:rsidRPr="00453DCB" w:rsidRDefault="004C15CD" w:rsidP="002F47E0">
            <w:pPr>
              <w:spacing w:line="360" w:lineRule="auto"/>
              <w:ind w:firstLineChars="50" w:firstLine="120"/>
              <w:jc w:val="both"/>
              <w:rPr>
                <w:rFonts w:ascii="Book Antiqua" w:hAnsi="Book Antiqua" w:cstheme="majorBidi"/>
              </w:rPr>
            </w:pPr>
            <w:r w:rsidRPr="00453DCB">
              <w:rPr>
                <w:rFonts w:ascii="Book Antiqua" w:hAnsi="Book Antiqua" w:cstheme="majorBidi"/>
              </w:rPr>
              <w:t>Diabetes mellitus</w:t>
            </w:r>
          </w:p>
        </w:tc>
        <w:tc>
          <w:tcPr>
            <w:tcW w:w="1276" w:type="dxa"/>
          </w:tcPr>
          <w:p w14:paraId="3F1B7002"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1AA4DFC9"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194/2043 (9.5)</w:t>
            </w:r>
          </w:p>
        </w:tc>
        <w:tc>
          <w:tcPr>
            <w:tcW w:w="2160" w:type="dxa"/>
          </w:tcPr>
          <w:p w14:paraId="4229DA71"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610/3842 (15.9)</w:t>
            </w:r>
          </w:p>
        </w:tc>
        <w:tc>
          <w:tcPr>
            <w:tcW w:w="2235" w:type="dxa"/>
          </w:tcPr>
          <w:p w14:paraId="5AADF246"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148/1601 (9.2)</w:t>
            </w:r>
          </w:p>
        </w:tc>
        <w:tc>
          <w:tcPr>
            <w:tcW w:w="1559" w:type="dxa"/>
          </w:tcPr>
          <w:p w14:paraId="5E343D5F"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39A52F1D" w14:textId="77777777" w:rsidTr="002F47E0">
        <w:trPr>
          <w:trHeight w:val="380"/>
        </w:trPr>
        <w:tc>
          <w:tcPr>
            <w:tcW w:w="2127" w:type="dxa"/>
            <w:vMerge/>
          </w:tcPr>
          <w:p w14:paraId="06393ABD" w14:textId="77777777" w:rsidR="004C15CD" w:rsidRPr="00453DCB" w:rsidRDefault="004C15CD" w:rsidP="002F47E0">
            <w:pPr>
              <w:spacing w:line="360" w:lineRule="auto"/>
              <w:jc w:val="both"/>
              <w:rPr>
                <w:rFonts w:ascii="Book Antiqua" w:hAnsi="Book Antiqua" w:cstheme="majorBidi"/>
              </w:rPr>
            </w:pPr>
          </w:p>
        </w:tc>
        <w:tc>
          <w:tcPr>
            <w:tcW w:w="1276" w:type="dxa"/>
          </w:tcPr>
          <w:p w14:paraId="5C8F1F67"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79B49BD7"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244/6159 (4.0)</w:t>
            </w:r>
          </w:p>
        </w:tc>
        <w:tc>
          <w:tcPr>
            <w:tcW w:w="2160" w:type="dxa"/>
          </w:tcPr>
          <w:p w14:paraId="20CB76C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344/3224 (10.7)</w:t>
            </w:r>
          </w:p>
        </w:tc>
        <w:tc>
          <w:tcPr>
            <w:tcW w:w="2235" w:type="dxa"/>
          </w:tcPr>
          <w:p w14:paraId="3897701A"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108/2732 (4.0)</w:t>
            </w:r>
          </w:p>
        </w:tc>
        <w:tc>
          <w:tcPr>
            <w:tcW w:w="1559" w:type="dxa"/>
          </w:tcPr>
          <w:p w14:paraId="24B472CF"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41D989E8" w14:textId="77777777" w:rsidTr="002F47E0">
        <w:trPr>
          <w:trHeight w:val="381"/>
        </w:trPr>
        <w:tc>
          <w:tcPr>
            <w:tcW w:w="2127" w:type="dxa"/>
            <w:vMerge w:val="restart"/>
          </w:tcPr>
          <w:p w14:paraId="110D430E" w14:textId="77777777" w:rsidR="004C15CD" w:rsidRPr="00453DCB" w:rsidRDefault="004C15CD" w:rsidP="002F47E0">
            <w:pPr>
              <w:spacing w:line="360" w:lineRule="auto"/>
              <w:ind w:firstLineChars="50" w:firstLine="120"/>
              <w:jc w:val="both"/>
              <w:rPr>
                <w:rFonts w:ascii="Book Antiqua" w:hAnsi="Book Antiqua" w:cstheme="majorBidi"/>
              </w:rPr>
            </w:pPr>
            <w:r w:rsidRPr="00453DCB">
              <w:rPr>
                <w:rFonts w:ascii="Book Antiqua" w:hAnsi="Book Antiqua" w:cstheme="majorBidi"/>
              </w:rPr>
              <w:t xml:space="preserve">Hyperlipidemia </w:t>
            </w:r>
          </w:p>
        </w:tc>
        <w:tc>
          <w:tcPr>
            <w:tcW w:w="1276" w:type="dxa"/>
          </w:tcPr>
          <w:p w14:paraId="44D2298E"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4D9112A3"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201/2043 (9.8)</w:t>
            </w:r>
          </w:p>
        </w:tc>
        <w:tc>
          <w:tcPr>
            <w:tcW w:w="2160" w:type="dxa"/>
          </w:tcPr>
          <w:p w14:paraId="5184E03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533/3842 (13.9)</w:t>
            </w:r>
          </w:p>
        </w:tc>
        <w:tc>
          <w:tcPr>
            <w:tcW w:w="2235" w:type="dxa"/>
          </w:tcPr>
          <w:p w14:paraId="71997DA2"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53/1601 (3.3)</w:t>
            </w:r>
          </w:p>
        </w:tc>
        <w:tc>
          <w:tcPr>
            <w:tcW w:w="1559" w:type="dxa"/>
          </w:tcPr>
          <w:p w14:paraId="287594C8"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28B7A5A3" w14:textId="77777777" w:rsidTr="002F47E0">
        <w:trPr>
          <w:trHeight w:val="380"/>
        </w:trPr>
        <w:tc>
          <w:tcPr>
            <w:tcW w:w="2127" w:type="dxa"/>
            <w:vMerge/>
          </w:tcPr>
          <w:p w14:paraId="518C6D89" w14:textId="77777777" w:rsidR="004C15CD" w:rsidRPr="00453DCB" w:rsidRDefault="004C15CD" w:rsidP="002F47E0">
            <w:pPr>
              <w:spacing w:line="360" w:lineRule="auto"/>
              <w:jc w:val="both"/>
              <w:rPr>
                <w:rFonts w:ascii="Book Antiqua" w:hAnsi="Book Antiqua" w:cstheme="majorBidi"/>
              </w:rPr>
            </w:pPr>
          </w:p>
        </w:tc>
        <w:tc>
          <w:tcPr>
            <w:tcW w:w="1276" w:type="dxa"/>
          </w:tcPr>
          <w:p w14:paraId="1352FBF6"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7198C203"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386/6159 (6.3)</w:t>
            </w:r>
          </w:p>
        </w:tc>
        <w:tc>
          <w:tcPr>
            <w:tcW w:w="2160" w:type="dxa"/>
          </w:tcPr>
          <w:p w14:paraId="0C57EF65"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296/3224 (9.2)</w:t>
            </w:r>
          </w:p>
        </w:tc>
        <w:tc>
          <w:tcPr>
            <w:tcW w:w="2235" w:type="dxa"/>
          </w:tcPr>
          <w:p w14:paraId="2487A46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76/2732 (2.8)</w:t>
            </w:r>
          </w:p>
        </w:tc>
        <w:tc>
          <w:tcPr>
            <w:tcW w:w="1559" w:type="dxa"/>
          </w:tcPr>
          <w:p w14:paraId="02B9B093"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24959486" w14:textId="77777777" w:rsidTr="002F47E0">
        <w:trPr>
          <w:trHeight w:val="380"/>
        </w:trPr>
        <w:tc>
          <w:tcPr>
            <w:tcW w:w="2127" w:type="dxa"/>
            <w:vMerge w:val="restart"/>
          </w:tcPr>
          <w:p w14:paraId="285A1478" w14:textId="77777777" w:rsidR="004C15CD" w:rsidRPr="00453DCB" w:rsidRDefault="004C15CD" w:rsidP="002F47E0">
            <w:pPr>
              <w:spacing w:line="360" w:lineRule="auto"/>
              <w:ind w:firstLineChars="50" w:firstLine="120"/>
              <w:jc w:val="both"/>
              <w:rPr>
                <w:rFonts w:ascii="Book Antiqua" w:hAnsi="Book Antiqua" w:cstheme="majorBidi"/>
              </w:rPr>
            </w:pPr>
            <w:r w:rsidRPr="00453DCB">
              <w:rPr>
                <w:rFonts w:ascii="Book Antiqua" w:hAnsi="Book Antiqua" w:cstheme="majorBidi"/>
              </w:rPr>
              <w:t>Chronic kidney disease</w:t>
            </w:r>
          </w:p>
        </w:tc>
        <w:tc>
          <w:tcPr>
            <w:tcW w:w="1276" w:type="dxa"/>
          </w:tcPr>
          <w:p w14:paraId="22CFF731"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1F4AE41A"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76/2043 (3.7)</w:t>
            </w:r>
          </w:p>
        </w:tc>
        <w:tc>
          <w:tcPr>
            <w:tcW w:w="2160" w:type="dxa"/>
          </w:tcPr>
          <w:p w14:paraId="171D6FFF"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382/3842 (9.9)</w:t>
            </w:r>
          </w:p>
        </w:tc>
        <w:tc>
          <w:tcPr>
            <w:tcW w:w="2235" w:type="dxa"/>
          </w:tcPr>
          <w:p w14:paraId="5F5E461A"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64/1601 (4.0)</w:t>
            </w:r>
          </w:p>
        </w:tc>
        <w:tc>
          <w:tcPr>
            <w:tcW w:w="1559" w:type="dxa"/>
          </w:tcPr>
          <w:p w14:paraId="3EB443B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740ADD4A" w14:textId="77777777" w:rsidTr="002F47E0">
        <w:trPr>
          <w:trHeight w:val="380"/>
        </w:trPr>
        <w:tc>
          <w:tcPr>
            <w:tcW w:w="2127" w:type="dxa"/>
            <w:vMerge/>
          </w:tcPr>
          <w:p w14:paraId="196FAD80" w14:textId="77777777" w:rsidR="004C15CD" w:rsidRPr="00453DCB" w:rsidRDefault="004C15CD" w:rsidP="002F47E0">
            <w:pPr>
              <w:spacing w:line="360" w:lineRule="auto"/>
              <w:jc w:val="both"/>
              <w:rPr>
                <w:rFonts w:ascii="Book Antiqua" w:hAnsi="Book Antiqua" w:cstheme="majorBidi"/>
              </w:rPr>
            </w:pPr>
          </w:p>
        </w:tc>
        <w:tc>
          <w:tcPr>
            <w:tcW w:w="1276" w:type="dxa"/>
          </w:tcPr>
          <w:p w14:paraId="6C5FD2A7"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332131A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97/6159 (1.6)</w:t>
            </w:r>
          </w:p>
        </w:tc>
        <w:tc>
          <w:tcPr>
            <w:tcW w:w="2160" w:type="dxa"/>
          </w:tcPr>
          <w:p w14:paraId="1B79A2C4"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222/3224 (6.9)</w:t>
            </w:r>
          </w:p>
        </w:tc>
        <w:tc>
          <w:tcPr>
            <w:tcW w:w="2235" w:type="dxa"/>
          </w:tcPr>
          <w:p w14:paraId="2465F24D"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59/2732 (2.3)</w:t>
            </w:r>
          </w:p>
        </w:tc>
        <w:tc>
          <w:tcPr>
            <w:tcW w:w="1559" w:type="dxa"/>
          </w:tcPr>
          <w:p w14:paraId="760D372E"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2E2F6034" w14:textId="77777777" w:rsidTr="002F47E0">
        <w:trPr>
          <w:trHeight w:val="381"/>
        </w:trPr>
        <w:tc>
          <w:tcPr>
            <w:tcW w:w="2127" w:type="dxa"/>
            <w:vMerge w:val="restart"/>
          </w:tcPr>
          <w:p w14:paraId="5FD84A34" w14:textId="77777777" w:rsidR="004C15CD" w:rsidRPr="00453DCB" w:rsidRDefault="004C15CD" w:rsidP="002F47E0">
            <w:pPr>
              <w:spacing w:line="360" w:lineRule="auto"/>
              <w:ind w:firstLineChars="50" w:firstLine="120"/>
              <w:jc w:val="both"/>
              <w:rPr>
                <w:rFonts w:ascii="Book Antiqua" w:hAnsi="Book Antiqua" w:cstheme="majorBidi"/>
              </w:rPr>
            </w:pPr>
            <w:r w:rsidRPr="00453DCB">
              <w:rPr>
                <w:rFonts w:ascii="Book Antiqua" w:hAnsi="Book Antiqua" w:cstheme="majorBidi"/>
              </w:rPr>
              <w:t xml:space="preserve">Ischemic heart disease </w:t>
            </w:r>
          </w:p>
        </w:tc>
        <w:tc>
          <w:tcPr>
            <w:tcW w:w="1276" w:type="dxa"/>
          </w:tcPr>
          <w:p w14:paraId="07A3A382"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2BC453F2"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247/2043 (12.1)</w:t>
            </w:r>
          </w:p>
        </w:tc>
        <w:tc>
          <w:tcPr>
            <w:tcW w:w="2160" w:type="dxa"/>
          </w:tcPr>
          <w:p w14:paraId="25D53AB7"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794/3842 (20.7)</w:t>
            </w:r>
          </w:p>
        </w:tc>
        <w:tc>
          <w:tcPr>
            <w:tcW w:w="2235" w:type="dxa"/>
          </w:tcPr>
          <w:p w14:paraId="003A431E"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35/1601 (2.6)</w:t>
            </w:r>
          </w:p>
        </w:tc>
        <w:tc>
          <w:tcPr>
            <w:tcW w:w="1559" w:type="dxa"/>
          </w:tcPr>
          <w:p w14:paraId="562D980F"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42340B9C" w14:textId="77777777" w:rsidTr="002F47E0">
        <w:trPr>
          <w:trHeight w:val="380"/>
        </w:trPr>
        <w:tc>
          <w:tcPr>
            <w:tcW w:w="2127" w:type="dxa"/>
            <w:vMerge/>
          </w:tcPr>
          <w:p w14:paraId="6A8A6A34" w14:textId="77777777" w:rsidR="004C15CD" w:rsidRPr="00453DCB" w:rsidRDefault="004C15CD" w:rsidP="002F47E0">
            <w:pPr>
              <w:spacing w:line="360" w:lineRule="auto"/>
              <w:jc w:val="both"/>
              <w:rPr>
                <w:rFonts w:ascii="Book Antiqua" w:hAnsi="Book Antiqua" w:cstheme="majorBidi"/>
              </w:rPr>
            </w:pPr>
          </w:p>
        </w:tc>
        <w:tc>
          <w:tcPr>
            <w:tcW w:w="1276" w:type="dxa"/>
          </w:tcPr>
          <w:p w14:paraId="5B193963"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71BB6567"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236/6159 (3.8)</w:t>
            </w:r>
          </w:p>
        </w:tc>
        <w:tc>
          <w:tcPr>
            <w:tcW w:w="2160" w:type="dxa"/>
          </w:tcPr>
          <w:p w14:paraId="3D2E0379"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304/3224 (9.4)</w:t>
            </w:r>
          </w:p>
        </w:tc>
        <w:tc>
          <w:tcPr>
            <w:tcW w:w="2235" w:type="dxa"/>
          </w:tcPr>
          <w:p w14:paraId="294817E5"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14/2732 (0.6)</w:t>
            </w:r>
          </w:p>
        </w:tc>
        <w:tc>
          <w:tcPr>
            <w:tcW w:w="1559" w:type="dxa"/>
          </w:tcPr>
          <w:p w14:paraId="4DC964FD"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02379319" w14:textId="77777777" w:rsidTr="002F47E0">
        <w:trPr>
          <w:trHeight w:val="380"/>
        </w:trPr>
        <w:tc>
          <w:tcPr>
            <w:tcW w:w="2127" w:type="dxa"/>
            <w:vMerge w:val="restart"/>
          </w:tcPr>
          <w:p w14:paraId="61AE475F" w14:textId="77777777" w:rsidR="004C15CD" w:rsidRPr="00453DCB" w:rsidRDefault="004C15CD" w:rsidP="002F47E0">
            <w:pPr>
              <w:spacing w:line="360" w:lineRule="auto"/>
              <w:ind w:firstLineChars="50" w:firstLine="120"/>
              <w:jc w:val="both"/>
              <w:rPr>
                <w:rFonts w:ascii="Book Antiqua" w:hAnsi="Book Antiqua" w:cstheme="majorBidi"/>
              </w:rPr>
            </w:pPr>
            <w:r w:rsidRPr="00453DCB">
              <w:rPr>
                <w:rFonts w:ascii="Book Antiqua" w:hAnsi="Book Antiqua" w:cstheme="majorBidi"/>
              </w:rPr>
              <w:t>Cerebrovascular disease</w:t>
            </w:r>
          </w:p>
        </w:tc>
        <w:tc>
          <w:tcPr>
            <w:tcW w:w="1276" w:type="dxa"/>
          </w:tcPr>
          <w:p w14:paraId="75F4F055"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50B4F18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92/2043 (4.5)</w:t>
            </w:r>
          </w:p>
        </w:tc>
        <w:tc>
          <w:tcPr>
            <w:tcW w:w="2160" w:type="dxa"/>
          </w:tcPr>
          <w:p w14:paraId="48A1A8D2"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288/3842 (7.5)</w:t>
            </w:r>
          </w:p>
        </w:tc>
        <w:tc>
          <w:tcPr>
            <w:tcW w:w="2235" w:type="dxa"/>
          </w:tcPr>
          <w:p w14:paraId="7CD65AA6"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25/1601 (1.6)</w:t>
            </w:r>
          </w:p>
        </w:tc>
        <w:tc>
          <w:tcPr>
            <w:tcW w:w="1559" w:type="dxa"/>
          </w:tcPr>
          <w:p w14:paraId="466094C1"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726B7952" w14:textId="77777777" w:rsidTr="002F47E0">
        <w:trPr>
          <w:trHeight w:val="380"/>
        </w:trPr>
        <w:tc>
          <w:tcPr>
            <w:tcW w:w="2127" w:type="dxa"/>
            <w:vMerge/>
          </w:tcPr>
          <w:p w14:paraId="2912D789" w14:textId="77777777" w:rsidR="004C15CD" w:rsidRPr="00453DCB" w:rsidRDefault="004C15CD" w:rsidP="002F47E0">
            <w:pPr>
              <w:spacing w:line="360" w:lineRule="auto"/>
              <w:jc w:val="both"/>
              <w:rPr>
                <w:rFonts w:ascii="Book Antiqua" w:hAnsi="Book Antiqua" w:cstheme="majorBidi"/>
              </w:rPr>
            </w:pPr>
          </w:p>
        </w:tc>
        <w:tc>
          <w:tcPr>
            <w:tcW w:w="1276" w:type="dxa"/>
          </w:tcPr>
          <w:p w14:paraId="52E3781D"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7B83DD1A"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69/6159 (1.1)</w:t>
            </w:r>
          </w:p>
        </w:tc>
        <w:tc>
          <w:tcPr>
            <w:tcW w:w="2160" w:type="dxa"/>
          </w:tcPr>
          <w:p w14:paraId="0CC63638"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84/3224 (2.7)</w:t>
            </w:r>
          </w:p>
        </w:tc>
        <w:tc>
          <w:tcPr>
            <w:tcW w:w="2235" w:type="dxa"/>
          </w:tcPr>
          <w:p w14:paraId="2B1ABAEB"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10/2732 (0.5)</w:t>
            </w:r>
          </w:p>
        </w:tc>
        <w:tc>
          <w:tcPr>
            <w:tcW w:w="1559" w:type="dxa"/>
          </w:tcPr>
          <w:p w14:paraId="3B81822B"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0C061C8C" w14:textId="77777777" w:rsidTr="002F47E0">
        <w:trPr>
          <w:trHeight w:val="380"/>
        </w:trPr>
        <w:tc>
          <w:tcPr>
            <w:tcW w:w="2127" w:type="dxa"/>
            <w:vMerge w:val="restart"/>
          </w:tcPr>
          <w:p w14:paraId="201A267E" w14:textId="77777777" w:rsidR="004C15CD" w:rsidRPr="00453DCB" w:rsidRDefault="004C15CD" w:rsidP="002F47E0">
            <w:pPr>
              <w:spacing w:line="360" w:lineRule="auto"/>
              <w:ind w:firstLineChars="50" w:firstLine="120"/>
              <w:jc w:val="both"/>
              <w:rPr>
                <w:rFonts w:ascii="Book Antiqua" w:hAnsi="Book Antiqua" w:cstheme="majorBidi"/>
              </w:rPr>
            </w:pPr>
            <w:r w:rsidRPr="00453DCB">
              <w:rPr>
                <w:rFonts w:ascii="Book Antiqua" w:hAnsi="Book Antiqua" w:cstheme="majorBidi"/>
              </w:rPr>
              <w:t>Chronic liver disease</w:t>
            </w:r>
          </w:p>
        </w:tc>
        <w:tc>
          <w:tcPr>
            <w:tcW w:w="1276" w:type="dxa"/>
          </w:tcPr>
          <w:p w14:paraId="2643723D"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0482461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42/2043 (2.3)</w:t>
            </w:r>
          </w:p>
        </w:tc>
        <w:tc>
          <w:tcPr>
            <w:tcW w:w="2160" w:type="dxa"/>
          </w:tcPr>
          <w:p w14:paraId="14C67442"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202/3842 (5.3)</w:t>
            </w:r>
          </w:p>
        </w:tc>
        <w:tc>
          <w:tcPr>
            <w:tcW w:w="2235" w:type="dxa"/>
          </w:tcPr>
          <w:p w14:paraId="1C66D468"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120/1601 (7.5)</w:t>
            </w:r>
          </w:p>
        </w:tc>
        <w:tc>
          <w:tcPr>
            <w:tcW w:w="1559" w:type="dxa"/>
          </w:tcPr>
          <w:p w14:paraId="2FEF57C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2979B6A1" w14:textId="77777777" w:rsidTr="002F47E0">
        <w:trPr>
          <w:trHeight w:val="381"/>
        </w:trPr>
        <w:tc>
          <w:tcPr>
            <w:tcW w:w="2127" w:type="dxa"/>
            <w:vMerge/>
          </w:tcPr>
          <w:p w14:paraId="6181D863" w14:textId="77777777" w:rsidR="004C15CD" w:rsidRPr="00453DCB" w:rsidRDefault="004C15CD" w:rsidP="002F47E0">
            <w:pPr>
              <w:spacing w:line="360" w:lineRule="auto"/>
              <w:jc w:val="both"/>
              <w:rPr>
                <w:rFonts w:ascii="Book Antiqua" w:hAnsi="Book Antiqua" w:cstheme="majorBidi"/>
              </w:rPr>
            </w:pPr>
          </w:p>
        </w:tc>
        <w:tc>
          <w:tcPr>
            <w:tcW w:w="1276" w:type="dxa"/>
          </w:tcPr>
          <w:p w14:paraId="4D572A47"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23FDB73E"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182/6159 (3.0)</w:t>
            </w:r>
          </w:p>
        </w:tc>
        <w:tc>
          <w:tcPr>
            <w:tcW w:w="2160" w:type="dxa"/>
          </w:tcPr>
          <w:p w14:paraId="576B8A02"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245/3224 (7.6)</w:t>
            </w:r>
          </w:p>
        </w:tc>
        <w:tc>
          <w:tcPr>
            <w:tcW w:w="2235" w:type="dxa"/>
          </w:tcPr>
          <w:p w14:paraId="539A495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229/2732 (8.4)</w:t>
            </w:r>
          </w:p>
        </w:tc>
        <w:tc>
          <w:tcPr>
            <w:tcW w:w="1559" w:type="dxa"/>
          </w:tcPr>
          <w:p w14:paraId="60FB730D"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561AD83B" w14:textId="77777777" w:rsidTr="002F47E0">
        <w:trPr>
          <w:trHeight w:val="380"/>
        </w:trPr>
        <w:tc>
          <w:tcPr>
            <w:tcW w:w="2127" w:type="dxa"/>
            <w:vMerge w:val="restart"/>
          </w:tcPr>
          <w:p w14:paraId="3D601076" w14:textId="77777777" w:rsidR="004C15CD" w:rsidRPr="00453DCB" w:rsidRDefault="004C15CD" w:rsidP="002F47E0">
            <w:pPr>
              <w:spacing w:line="360" w:lineRule="auto"/>
              <w:ind w:leftChars="150" w:left="360"/>
              <w:jc w:val="both"/>
              <w:rPr>
                <w:rFonts w:ascii="Book Antiqua" w:hAnsi="Book Antiqua" w:cstheme="majorBidi"/>
              </w:rPr>
            </w:pPr>
            <w:r w:rsidRPr="00453DCB">
              <w:rPr>
                <w:rFonts w:ascii="Book Antiqua" w:hAnsi="Book Antiqua" w:cstheme="majorBidi"/>
              </w:rPr>
              <w:t>Alcoholic liver damage</w:t>
            </w:r>
          </w:p>
        </w:tc>
        <w:tc>
          <w:tcPr>
            <w:tcW w:w="1276" w:type="dxa"/>
          </w:tcPr>
          <w:p w14:paraId="29644DC5"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08083C5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20/2043 (1.1)</w:t>
            </w:r>
          </w:p>
        </w:tc>
        <w:tc>
          <w:tcPr>
            <w:tcW w:w="2160" w:type="dxa"/>
          </w:tcPr>
          <w:p w14:paraId="3EFE6FF3"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85/3842 (2.2)</w:t>
            </w:r>
          </w:p>
        </w:tc>
        <w:tc>
          <w:tcPr>
            <w:tcW w:w="2235" w:type="dxa"/>
          </w:tcPr>
          <w:p w14:paraId="4219A188"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64/1601 (4.0)</w:t>
            </w:r>
          </w:p>
        </w:tc>
        <w:tc>
          <w:tcPr>
            <w:tcW w:w="1559" w:type="dxa"/>
          </w:tcPr>
          <w:p w14:paraId="6C56B997"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2178F469" w14:textId="77777777" w:rsidTr="002F47E0">
        <w:trPr>
          <w:trHeight w:val="380"/>
        </w:trPr>
        <w:tc>
          <w:tcPr>
            <w:tcW w:w="2127" w:type="dxa"/>
            <w:vMerge/>
          </w:tcPr>
          <w:p w14:paraId="5EE62B5E" w14:textId="77777777" w:rsidR="004C15CD" w:rsidRPr="00453DCB" w:rsidRDefault="004C15CD" w:rsidP="002F47E0">
            <w:pPr>
              <w:spacing w:line="360" w:lineRule="auto"/>
              <w:jc w:val="both"/>
              <w:rPr>
                <w:rFonts w:ascii="Book Antiqua" w:hAnsi="Book Antiqua" w:cstheme="majorBidi"/>
              </w:rPr>
            </w:pPr>
          </w:p>
        </w:tc>
        <w:tc>
          <w:tcPr>
            <w:tcW w:w="1276" w:type="dxa"/>
          </w:tcPr>
          <w:p w14:paraId="3F1AB07B"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7DF137C5"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144/6159 (2.3)</w:t>
            </w:r>
          </w:p>
        </w:tc>
        <w:tc>
          <w:tcPr>
            <w:tcW w:w="2160" w:type="dxa"/>
          </w:tcPr>
          <w:p w14:paraId="29F57FA5"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168/3224 (5.2)</w:t>
            </w:r>
          </w:p>
        </w:tc>
        <w:tc>
          <w:tcPr>
            <w:tcW w:w="2235" w:type="dxa"/>
          </w:tcPr>
          <w:p w14:paraId="4A2EB92E"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170/2732 (6.2)</w:t>
            </w:r>
          </w:p>
        </w:tc>
        <w:tc>
          <w:tcPr>
            <w:tcW w:w="1559" w:type="dxa"/>
          </w:tcPr>
          <w:p w14:paraId="7D82E43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129AA3B4" w14:textId="77777777" w:rsidTr="002F47E0">
        <w:trPr>
          <w:trHeight w:val="380"/>
        </w:trPr>
        <w:tc>
          <w:tcPr>
            <w:tcW w:w="2127" w:type="dxa"/>
            <w:vMerge w:val="restart"/>
          </w:tcPr>
          <w:p w14:paraId="38451412" w14:textId="77777777" w:rsidR="004C15CD" w:rsidRPr="00453DCB" w:rsidRDefault="004C15CD" w:rsidP="002F47E0">
            <w:pPr>
              <w:spacing w:line="360" w:lineRule="auto"/>
              <w:ind w:firstLineChars="150" w:firstLine="360"/>
              <w:jc w:val="both"/>
              <w:rPr>
                <w:rFonts w:ascii="Book Antiqua" w:hAnsi="Book Antiqua" w:cstheme="majorBidi"/>
              </w:rPr>
            </w:pPr>
            <w:r w:rsidRPr="00453DCB">
              <w:rPr>
                <w:rFonts w:ascii="Book Antiqua" w:hAnsi="Book Antiqua" w:cstheme="majorBidi"/>
              </w:rPr>
              <w:t>Liver cirrhosis</w:t>
            </w:r>
          </w:p>
        </w:tc>
        <w:tc>
          <w:tcPr>
            <w:tcW w:w="1276" w:type="dxa"/>
          </w:tcPr>
          <w:p w14:paraId="4D1FCBA8"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57D4D30E"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29/2043 (1.6)</w:t>
            </w:r>
          </w:p>
        </w:tc>
        <w:tc>
          <w:tcPr>
            <w:tcW w:w="2160" w:type="dxa"/>
          </w:tcPr>
          <w:p w14:paraId="1AB1B6ED"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161/3842 (4.2)</w:t>
            </w:r>
          </w:p>
        </w:tc>
        <w:tc>
          <w:tcPr>
            <w:tcW w:w="2235" w:type="dxa"/>
          </w:tcPr>
          <w:p w14:paraId="2EC358B9"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113/1601 (7.1)</w:t>
            </w:r>
          </w:p>
        </w:tc>
        <w:tc>
          <w:tcPr>
            <w:tcW w:w="1559" w:type="dxa"/>
          </w:tcPr>
          <w:p w14:paraId="172F74A5"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65355B4F" w14:textId="77777777" w:rsidTr="002F47E0">
        <w:trPr>
          <w:trHeight w:val="381"/>
        </w:trPr>
        <w:tc>
          <w:tcPr>
            <w:tcW w:w="2127" w:type="dxa"/>
            <w:vMerge/>
          </w:tcPr>
          <w:p w14:paraId="5186E7FD" w14:textId="77777777" w:rsidR="004C15CD" w:rsidRPr="00453DCB" w:rsidRDefault="004C15CD" w:rsidP="002F47E0">
            <w:pPr>
              <w:spacing w:line="360" w:lineRule="auto"/>
              <w:jc w:val="both"/>
              <w:rPr>
                <w:rFonts w:ascii="Book Antiqua" w:hAnsi="Book Antiqua" w:cstheme="majorBidi"/>
              </w:rPr>
            </w:pPr>
          </w:p>
        </w:tc>
        <w:tc>
          <w:tcPr>
            <w:tcW w:w="1276" w:type="dxa"/>
          </w:tcPr>
          <w:p w14:paraId="3F7EA635"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78BB1C29"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146/6159 (2.4)</w:t>
            </w:r>
          </w:p>
        </w:tc>
        <w:tc>
          <w:tcPr>
            <w:tcW w:w="2160" w:type="dxa"/>
          </w:tcPr>
          <w:p w14:paraId="3D345A17"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220/3224 (6.8)</w:t>
            </w:r>
          </w:p>
        </w:tc>
        <w:tc>
          <w:tcPr>
            <w:tcW w:w="2235" w:type="dxa"/>
          </w:tcPr>
          <w:p w14:paraId="1C70EE5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212/2732 (7.8)</w:t>
            </w:r>
          </w:p>
        </w:tc>
        <w:tc>
          <w:tcPr>
            <w:tcW w:w="1559" w:type="dxa"/>
          </w:tcPr>
          <w:p w14:paraId="33733141"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29D8CE61" w14:textId="77777777" w:rsidTr="002F47E0">
        <w:trPr>
          <w:trHeight w:val="380"/>
        </w:trPr>
        <w:tc>
          <w:tcPr>
            <w:tcW w:w="2127" w:type="dxa"/>
            <w:vMerge w:val="restart"/>
          </w:tcPr>
          <w:p w14:paraId="4AFCD797" w14:textId="77777777" w:rsidR="004C15CD" w:rsidRPr="00453DCB" w:rsidRDefault="004C15CD" w:rsidP="002F47E0">
            <w:pPr>
              <w:spacing w:line="360" w:lineRule="auto"/>
              <w:ind w:firstLineChars="50" w:firstLine="120"/>
              <w:jc w:val="both"/>
              <w:rPr>
                <w:rFonts w:ascii="Book Antiqua" w:hAnsi="Book Antiqua" w:cstheme="majorBidi"/>
              </w:rPr>
            </w:pPr>
            <w:r w:rsidRPr="00453DCB">
              <w:rPr>
                <w:rFonts w:ascii="Book Antiqua" w:hAnsi="Book Antiqua" w:cstheme="majorBidi"/>
              </w:rPr>
              <w:lastRenderedPageBreak/>
              <w:t>Osteoarthritis</w:t>
            </w:r>
          </w:p>
        </w:tc>
        <w:tc>
          <w:tcPr>
            <w:tcW w:w="1276" w:type="dxa"/>
          </w:tcPr>
          <w:p w14:paraId="60E7994A"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2FF09921"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56/2043 (2.7)</w:t>
            </w:r>
          </w:p>
        </w:tc>
        <w:tc>
          <w:tcPr>
            <w:tcW w:w="2160" w:type="dxa"/>
          </w:tcPr>
          <w:p w14:paraId="3C2F5A62"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145/3842 (3.8)</w:t>
            </w:r>
          </w:p>
        </w:tc>
        <w:tc>
          <w:tcPr>
            <w:tcW w:w="2235" w:type="dxa"/>
          </w:tcPr>
          <w:p w14:paraId="7FAB41CE"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10/1601 (1.1)</w:t>
            </w:r>
          </w:p>
        </w:tc>
        <w:tc>
          <w:tcPr>
            <w:tcW w:w="1559" w:type="dxa"/>
          </w:tcPr>
          <w:p w14:paraId="680884BA"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&lt; 0.001</w:t>
            </w:r>
          </w:p>
        </w:tc>
      </w:tr>
      <w:tr w:rsidR="004C15CD" w:rsidRPr="00453DCB" w14:paraId="354BDB8E" w14:textId="77777777" w:rsidTr="002F47E0">
        <w:trPr>
          <w:trHeight w:val="380"/>
        </w:trPr>
        <w:tc>
          <w:tcPr>
            <w:tcW w:w="2127" w:type="dxa"/>
            <w:vMerge/>
          </w:tcPr>
          <w:p w14:paraId="7D722DE9" w14:textId="77777777" w:rsidR="004C15CD" w:rsidRPr="00453DCB" w:rsidRDefault="004C15CD" w:rsidP="002F47E0">
            <w:pPr>
              <w:spacing w:line="360" w:lineRule="auto"/>
              <w:ind w:firstLineChars="100" w:firstLine="240"/>
              <w:jc w:val="both"/>
              <w:rPr>
                <w:rFonts w:ascii="Book Antiqua" w:hAnsi="Book Antiqua" w:cstheme="majorBidi"/>
              </w:rPr>
            </w:pPr>
          </w:p>
        </w:tc>
        <w:tc>
          <w:tcPr>
            <w:tcW w:w="1276" w:type="dxa"/>
          </w:tcPr>
          <w:p w14:paraId="20583936"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73977FF1"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28/6159 (0.5)</w:t>
            </w:r>
          </w:p>
        </w:tc>
        <w:tc>
          <w:tcPr>
            <w:tcW w:w="2160" w:type="dxa"/>
          </w:tcPr>
          <w:p w14:paraId="16142AA7"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46/3224 (1.6)</w:t>
            </w:r>
          </w:p>
        </w:tc>
        <w:tc>
          <w:tcPr>
            <w:tcW w:w="2235" w:type="dxa"/>
          </w:tcPr>
          <w:p w14:paraId="1EB503F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3/2732</w:t>
            </w:r>
            <w:r>
              <w:rPr>
                <w:rFonts w:ascii="Book Antiqua" w:eastAsia="Malgun Gothic" w:hAnsi="Book Antiqua" w:cstheme="majorBidi" w:hint="eastAsia"/>
                <w:lang w:eastAsia="ko-KR"/>
              </w:rPr>
              <w:t xml:space="preserve"> </w:t>
            </w:r>
            <w:r w:rsidRPr="00453DCB">
              <w:rPr>
                <w:rFonts w:ascii="Book Antiqua" w:hAnsi="Book Antiqua" w:cstheme="majorBidi"/>
              </w:rPr>
              <w:t>(0.2)</w:t>
            </w:r>
          </w:p>
        </w:tc>
        <w:tc>
          <w:tcPr>
            <w:tcW w:w="1559" w:type="dxa"/>
          </w:tcPr>
          <w:p w14:paraId="2164DBAA"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&lt; 0.001</w:t>
            </w:r>
          </w:p>
        </w:tc>
      </w:tr>
      <w:tr w:rsidR="004C15CD" w:rsidRPr="00453DCB" w14:paraId="61D57C2F" w14:textId="77777777" w:rsidTr="002F47E0">
        <w:trPr>
          <w:trHeight w:val="380"/>
        </w:trPr>
        <w:tc>
          <w:tcPr>
            <w:tcW w:w="2127" w:type="dxa"/>
            <w:vMerge w:val="restart"/>
          </w:tcPr>
          <w:p w14:paraId="3A32A569" w14:textId="77777777" w:rsidR="004C15CD" w:rsidRPr="00453DCB" w:rsidRDefault="004C15CD" w:rsidP="002F47E0">
            <w:pPr>
              <w:spacing w:line="360" w:lineRule="auto"/>
              <w:ind w:leftChars="50" w:left="120"/>
              <w:jc w:val="both"/>
              <w:rPr>
                <w:rFonts w:ascii="Book Antiqua" w:hAnsi="Book Antiqua" w:cstheme="majorBidi"/>
              </w:rPr>
            </w:pPr>
            <w:r w:rsidRPr="00453DCB">
              <w:rPr>
                <w:rFonts w:ascii="Book Antiqua" w:hAnsi="Book Antiqua" w:cstheme="majorBidi"/>
              </w:rPr>
              <w:t>Chronic obstructive lung disease</w:t>
            </w:r>
          </w:p>
        </w:tc>
        <w:tc>
          <w:tcPr>
            <w:tcW w:w="1276" w:type="dxa"/>
          </w:tcPr>
          <w:p w14:paraId="44008A48"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63C5BD87"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53/2043 (2.6)</w:t>
            </w:r>
          </w:p>
        </w:tc>
        <w:tc>
          <w:tcPr>
            <w:tcW w:w="2160" w:type="dxa"/>
          </w:tcPr>
          <w:p w14:paraId="3404C7EC"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176/3842 (4.6)</w:t>
            </w:r>
          </w:p>
        </w:tc>
        <w:tc>
          <w:tcPr>
            <w:tcW w:w="2235" w:type="dxa"/>
          </w:tcPr>
          <w:p w14:paraId="36768772"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57/1601 (3.6)</w:t>
            </w:r>
          </w:p>
        </w:tc>
        <w:tc>
          <w:tcPr>
            <w:tcW w:w="1559" w:type="dxa"/>
          </w:tcPr>
          <w:p w14:paraId="7C36EAAA"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0.001</w:t>
            </w:r>
          </w:p>
        </w:tc>
      </w:tr>
      <w:tr w:rsidR="004C15CD" w:rsidRPr="00453DCB" w14:paraId="7A0CC9A9" w14:textId="77777777" w:rsidTr="002F47E0">
        <w:trPr>
          <w:trHeight w:val="381"/>
        </w:trPr>
        <w:tc>
          <w:tcPr>
            <w:tcW w:w="2127" w:type="dxa"/>
            <w:vMerge/>
          </w:tcPr>
          <w:p w14:paraId="5609FDCD" w14:textId="77777777" w:rsidR="004C15CD" w:rsidRPr="00453DCB" w:rsidRDefault="004C15CD" w:rsidP="002F47E0">
            <w:pPr>
              <w:spacing w:line="360" w:lineRule="auto"/>
              <w:jc w:val="both"/>
              <w:rPr>
                <w:rFonts w:ascii="Book Antiqua" w:hAnsi="Book Antiqua" w:cstheme="majorBidi"/>
              </w:rPr>
            </w:pPr>
          </w:p>
        </w:tc>
        <w:tc>
          <w:tcPr>
            <w:tcW w:w="1276" w:type="dxa"/>
          </w:tcPr>
          <w:p w14:paraId="585A7C6F"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22649BCC"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23/6159 (0.4)</w:t>
            </w:r>
          </w:p>
        </w:tc>
        <w:tc>
          <w:tcPr>
            <w:tcW w:w="2160" w:type="dxa"/>
          </w:tcPr>
          <w:p w14:paraId="08B9A30D"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33/3224 (1.0)</w:t>
            </w:r>
          </w:p>
        </w:tc>
        <w:tc>
          <w:tcPr>
            <w:tcW w:w="2235" w:type="dxa"/>
          </w:tcPr>
          <w:p w14:paraId="54B0D734"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17/2732 (0.6)</w:t>
            </w:r>
          </w:p>
        </w:tc>
        <w:tc>
          <w:tcPr>
            <w:tcW w:w="1559" w:type="dxa"/>
          </w:tcPr>
          <w:p w14:paraId="1F3CC98C"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0.001</w:t>
            </w:r>
          </w:p>
        </w:tc>
      </w:tr>
      <w:tr w:rsidR="004C15CD" w:rsidRPr="00453DCB" w14:paraId="63551CD0" w14:textId="77777777" w:rsidTr="002F47E0">
        <w:trPr>
          <w:trHeight w:val="386"/>
        </w:trPr>
        <w:tc>
          <w:tcPr>
            <w:tcW w:w="11483" w:type="dxa"/>
            <w:gridSpan w:val="6"/>
          </w:tcPr>
          <w:p w14:paraId="57A1556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Medication</w:t>
            </w:r>
          </w:p>
        </w:tc>
      </w:tr>
      <w:tr w:rsidR="004C15CD" w:rsidRPr="00453DCB" w14:paraId="69DAFB57" w14:textId="77777777" w:rsidTr="002F47E0">
        <w:trPr>
          <w:trHeight w:val="386"/>
        </w:trPr>
        <w:tc>
          <w:tcPr>
            <w:tcW w:w="2127" w:type="dxa"/>
            <w:vMerge w:val="restart"/>
            <w:hideMark/>
          </w:tcPr>
          <w:p w14:paraId="533F48B4" w14:textId="77777777" w:rsidR="004C15CD" w:rsidRPr="00453DCB" w:rsidRDefault="004C15CD" w:rsidP="002F47E0">
            <w:pPr>
              <w:spacing w:line="360" w:lineRule="auto"/>
              <w:ind w:firstLineChars="50" w:firstLine="120"/>
              <w:jc w:val="both"/>
              <w:rPr>
                <w:rFonts w:ascii="Book Antiqua" w:hAnsi="Book Antiqua" w:cstheme="majorBidi"/>
              </w:rPr>
            </w:pPr>
            <w:r w:rsidRPr="00453DCB">
              <w:rPr>
                <w:rFonts w:ascii="Book Antiqua" w:hAnsi="Book Antiqua" w:cstheme="majorBidi"/>
              </w:rPr>
              <w:t>Antiplatelet agent</w:t>
            </w:r>
          </w:p>
        </w:tc>
        <w:tc>
          <w:tcPr>
            <w:tcW w:w="1276" w:type="dxa"/>
          </w:tcPr>
          <w:p w14:paraId="3DD505DF"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304F05BE"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324/2043 (15.9)</w:t>
            </w:r>
          </w:p>
        </w:tc>
        <w:tc>
          <w:tcPr>
            <w:tcW w:w="2160" w:type="dxa"/>
          </w:tcPr>
          <w:p w14:paraId="629C19AC"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1058/3842 (27.5)</w:t>
            </w:r>
          </w:p>
        </w:tc>
        <w:tc>
          <w:tcPr>
            <w:tcW w:w="2235" w:type="dxa"/>
          </w:tcPr>
          <w:p w14:paraId="1991B88C"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51/1601 (3.2)</w:t>
            </w:r>
          </w:p>
        </w:tc>
        <w:tc>
          <w:tcPr>
            <w:tcW w:w="1559" w:type="dxa"/>
            <w:hideMark/>
          </w:tcPr>
          <w:p w14:paraId="06619D44"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77A97ECB" w14:textId="77777777" w:rsidTr="002F47E0">
        <w:trPr>
          <w:trHeight w:val="386"/>
        </w:trPr>
        <w:tc>
          <w:tcPr>
            <w:tcW w:w="2127" w:type="dxa"/>
            <w:vMerge/>
          </w:tcPr>
          <w:p w14:paraId="10E916F2" w14:textId="77777777" w:rsidR="004C15CD" w:rsidRPr="00453DCB" w:rsidRDefault="004C15CD" w:rsidP="002F47E0">
            <w:pPr>
              <w:spacing w:line="360" w:lineRule="auto"/>
              <w:jc w:val="both"/>
              <w:rPr>
                <w:rFonts w:ascii="Book Antiqua" w:hAnsi="Book Antiqua" w:cstheme="majorBidi"/>
              </w:rPr>
            </w:pPr>
          </w:p>
        </w:tc>
        <w:tc>
          <w:tcPr>
            <w:tcW w:w="1276" w:type="dxa"/>
          </w:tcPr>
          <w:p w14:paraId="5921E953"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050103D3"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310/6159 (5.0)</w:t>
            </w:r>
          </w:p>
        </w:tc>
        <w:tc>
          <w:tcPr>
            <w:tcW w:w="2160" w:type="dxa"/>
          </w:tcPr>
          <w:p w14:paraId="12FC73FF"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456/3224 (14.1)</w:t>
            </w:r>
          </w:p>
        </w:tc>
        <w:tc>
          <w:tcPr>
            <w:tcW w:w="2235" w:type="dxa"/>
          </w:tcPr>
          <w:p w14:paraId="79FAB5E8"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26/2732 (1.0)</w:t>
            </w:r>
          </w:p>
        </w:tc>
        <w:tc>
          <w:tcPr>
            <w:tcW w:w="1559" w:type="dxa"/>
          </w:tcPr>
          <w:p w14:paraId="22216EEF"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59FF025B" w14:textId="77777777" w:rsidTr="002F47E0">
        <w:trPr>
          <w:trHeight w:val="386"/>
        </w:trPr>
        <w:tc>
          <w:tcPr>
            <w:tcW w:w="2127" w:type="dxa"/>
            <w:vMerge w:val="restart"/>
            <w:hideMark/>
          </w:tcPr>
          <w:p w14:paraId="3C7225E3" w14:textId="77777777" w:rsidR="004C15CD" w:rsidRPr="00453DCB" w:rsidRDefault="004C15CD" w:rsidP="002F47E0">
            <w:pPr>
              <w:spacing w:line="360" w:lineRule="auto"/>
              <w:ind w:firstLineChars="50" w:firstLine="120"/>
              <w:jc w:val="both"/>
              <w:rPr>
                <w:rFonts w:ascii="Book Antiqua" w:hAnsi="Book Antiqua" w:cstheme="majorBidi"/>
              </w:rPr>
            </w:pPr>
            <w:r w:rsidRPr="00453DCB">
              <w:rPr>
                <w:rFonts w:ascii="Book Antiqua" w:hAnsi="Book Antiqua" w:cstheme="majorBidi"/>
              </w:rPr>
              <w:t>Warfarin</w:t>
            </w:r>
          </w:p>
        </w:tc>
        <w:tc>
          <w:tcPr>
            <w:tcW w:w="1276" w:type="dxa"/>
          </w:tcPr>
          <w:p w14:paraId="02243DED"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43685303"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49/2043 (2.4)</w:t>
            </w:r>
          </w:p>
        </w:tc>
        <w:tc>
          <w:tcPr>
            <w:tcW w:w="2160" w:type="dxa"/>
          </w:tcPr>
          <w:p w14:paraId="1445707D"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190/3842 (4.9)</w:t>
            </w:r>
          </w:p>
        </w:tc>
        <w:tc>
          <w:tcPr>
            <w:tcW w:w="2235" w:type="dxa"/>
          </w:tcPr>
          <w:p w14:paraId="46F92016"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28/1601 (1.9)</w:t>
            </w:r>
          </w:p>
        </w:tc>
        <w:tc>
          <w:tcPr>
            <w:tcW w:w="1559" w:type="dxa"/>
            <w:hideMark/>
          </w:tcPr>
          <w:p w14:paraId="5E50BA11"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06D6F920" w14:textId="77777777" w:rsidTr="002F47E0">
        <w:trPr>
          <w:trHeight w:val="386"/>
        </w:trPr>
        <w:tc>
          <w:tcPr>
            <w:tcW w:w="2127" w:type="dxa"/>
            <w:vMerge/>
          </w:tcPr>
          <w:p w14:paraId="270A3148" w14:textId="77777777" w:rsidR="004C15CD" w:rsidRPr="00453DCB" w:rsidRDefault="004C15CD" w:rsidP="002F47E0">
            <w:pPr>
              <w:spacing w:line="360" w:lineRule="auto"/>
              <w:jc w:val="both"/>
              <w:rPr>
                <w:rFonts w:ascii="Book Antiqua" w:hAnsi="Book Antiqua" w:cstheme="majorBidi"/>
              </w:rPr>
            </w:pPr>
          </w:p>
        </w:tc>
        <w:tc>
          <w:tcPr>
            <w:tcW w:w="1276" w:type="dxa"/>
          </w:tcPr>
          <w:p w14:paraId="4D1150ED"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2C5A6FA9"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35/6159 (0.6)</w:t>
            </w:r>
          </w:p>
        </w:tc>
        <w:tc>
          <w:tcPr>
            <w:tcW w:w="2160" w:type="dxa"/>
          </w:tcPr>
          <w:p w14:paraId="247A7EE3"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68/3224 (2.1)</w:t>
            </w:r>
          </w:p>
        </w:tc>
        <w:tc>
          <w:tcPr>
            <w:tcW w:w="2235" w:type="dxa"/>
          </w:tcPr>
          <w:p w14:paraId="0A6291CD"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6/2732</w:t>
            </w:r>
            <w:r>
              <w:rPr>
                <w:rFonts w:ascii="Book Antiqua" w:eastAsia="Malgun Gothic" w:hAnsi="Book Antiqua" w:cstheme="majorBidi" w:hint="eastAsia"/>
                <w:lang w:eastAsia="ko-KR"/>
              </w:rPr>
              <w:t xml:space="preserve"> </w:t>
            </w:r>
            <w:r w:rsidRPr="00453DCB">
              <w:rPr>
                <w:rFonts w:ascii="Book Antiqua" w:hAnsi="Book Antiqua" w:cstheme="majorBidi"/>
              </w:rPr>
              <w:t>(0.3)</w:t>
            </w:r>
          </w:p>
        </w:tc>
        <w:tc>
          <w:tcPr>
            <w:tcW w:w="1559" w:type="dxa"/>
          </w:tcPr>
          <w:p w14:paraId="028015F5"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53D9BA34" w14:textId="77777777" w:rsidTr="002F47E0">
        <w:trPr>
          <w:trHeight w:val="386"/>
        </w:trPr>
        <w:tc>
          <w:tcPr>
            <w:tcW w:w="2127" w:type="dxa"/>
            <w:vMerge w:val="restart"/>
            <w:hideMark/>
          </w:tcPr>
          <w:p w14:paraId="001FFF0C" w14:textId="77777777" w:rsidR="004C15CD" w:rsidRPr="00453DCB" w:rsidRDefault="004C15CD" w:rsidP="002F47E0">
            <w:pPr>
              <w:spacing w:line="360" w:lineRule="auto"/>
              <w:ind w:firstLineChars="50" w:firstLine="120"/>
              <w:jc w:val="both"/>
              <w:rPr>
                <w:rFonts w:ascii="Book Antiqua" w:hAnsi="Book Antiqua" w:cstheme="majorBidi"/>
              </w:rPr>
            </w:pPr>
            <w:r w:rsidRPr="00453DCB">
              <w:rPr>
                <w:rFonts w:ascii="Book Antiqua" w:hAnsi="Book Antiqua" w:cstheme="majorBidi"/>
              </w:rPr>
              <w:t>DOAC</w:t>
            </w:r>
          </w:p>
        </w:tc>
        <w:tc>
          <w:tcPr>
            <w:tcW w:w="1276" w:type="dxa"/>
          </w:tcPr>
          <w:p w14:paraId="66881F3A"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0F22E7A5"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23/2043 (1.2)</w:t>
            </w:r>
          </w:p>
        </w:tc>
        <w:tc>
          <w:tcPr>
            <w:tcW w:w="2160" w:type="dxa"/>
          </w:tcPr>
          <w:p w14:paraId="491D4B4E"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112/3842 (2.9)</w:t>
            </w:r>
          </w:p>
        </w:tc>
        <w:tc>
          <w:tcPr>
            <w:tcW w:w="2235" w:type="dxa"/>
          </w:tcPr>
          <w:p w14:paraId="03DEC92E"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19/1601 (1.2)</w:t>
            </w:r>
          </w:p>
        </w:tc>
        <w:tc>
          <w:tcPr>
            <w:tcW w:w="1559" w:type="dxa"/>
            <w:hideMark/>
          </w:tcPr>
          <w:p w14:paraId="14D89506"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650847A6" w14:textId="77777777" w:rsidTr="002F47E0">
        <w:trPr>
          <w:trHeight w:val="386"/>
        </w:trPr>
        <w:tc>
          <w:tcPr>
            <w:tcW w:w="2127" w:type="dxa"/>
            <w:vMerge/>
          </w:tcPr>
          <w:p w14:paraId="62C9517A" w14:textId="77777777" w:rsidR="004C15CD" w:rsidRPr="00453DCB" w:rsidRDefault="004C15CD" w:rsidP="002F47E0">
            <w:pPr>
              <w:spacing w:line="360" w:lineRule="auto"/>
              <w:jc w:val="both"/>
              <w:rPr>
                <w:rFonts w:ascii="Book Antiqua" w:hAnsi="Book Antiqua" w:cstheme="majorBidi"/>
              </w:rPr>
            </w:pPr>
          </w:p>
        </w:tc>
        <w:tc>
          <w:tcPr>
            <w:tcW w:w="1276" w:type="dxa"/>
          </w:tcPr>
          <w:p w14:paraId="6047A76F"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37EF3FAA"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10/6159 (0.2)</w:t>
            </w:r>
          </w:p>
        </w:tc>
        <w:tc>
          <w:tcPr>
            <w:tcW w:w="2160" w:type="dxa"/>
          </w:tcPr>
          <w:p w14:paraId="706A3DA3"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17/3224 (0.6)</w:t>
            </w:r>
          </w:p>
        </w:tc>
        <w:tc>
          <w:tcPr>
            <w:tcW w:w="2235" w:type="dxa"/>
          </w:tcPr>
          <w:p w14:paraId="36CB9119"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1/2732</w:t>
            </w:r>
            <w:r>
              <w:rPr>
                <w:rFonts w:ascii="Book Antiqua" w:eastAsia="Malgun Gothic" w:hAnsi="Book Antiqua" w:cstheme="majorBidi" w:hint="eastAsia"/>
                <w:lang w:eastAsia="ko-KR"/>
              </w:rPr>
              <w:t xml:space="preserve"> </w:t>
            </w:r>
            <w:r w:rsidRPr="00453DCB">
              <w:rPr>
                <w:rFonts w:ascii="Book Antiqua" w:hAnsi="Book Antiqua" w:cstheme="majorBidi"/>
              </w:rPr>
              <w:t>(0.1)</w:t>
            </w:r>
          </w:p>
        </w:tc>
        <w:tc>
          <w:tcPr>
            <w:tcW w:w="1559" w:type="dxa"/>
          </w:tcPr>
          <w:p w14:paraId="3A8A41BA"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0.015</w:t>
            </w:r>
          </w:p>
        </w:tc>
      </w:tr>
      <w:tr w:rsidR="004C15CD" w:rsidRPr="00453DCB" w14:paraId="6A4C5342" w14:textId="77777777" w:rsidTr="002F47E0">
        <w:trPr>
          <w:trHeight w:val="386"/>
        </w:trPr>
        <w:tc>
          <w:tcPr>
            <w:tcW w:w="2127" w:type="dxa"/>
            <w:vMerge w:val="restart"/>
            <w:hideMark/>
          </w:tcPr>
          <w:p w14:paraId="09B1854C" w14:textId="77777777" w:rsidR="004C15CD" w:rsidRPr="00453DCB" w:rsidRDefault="004C15CD" w:rsidP="002F47E0">
            <w:pPr>
              <w:spacing w:line="360" w:lineRule="auto"/>
              <w:ind w:firstLineChars="50" w:firstLine="120"/>
              <w:jc w:val="both"/>
              <w:rPr>
                <w:rFonts w:ascii="Book Antiqua" w:hAnsi="Book Antiqua" w:cstheme="majorBidi"/>
              </w:rPr>
            </w:pPr>
            <w:r w:rsidRPr="00453DCB">
              <w:rPr>
                <w:rFonts w:ascii="Book Antiqua" w:hAnsi="Book Antiqua" w:cstheme="majorBidi"/>
              </w:rPr>
              <w:t>Steroid</w:t>
            </w:r>
          </w:p>
        </w:tc>
        <w:tc>
          <w:tcPr>
            <w:tcW w:w="1276" w:type="dxa"/>
          </w:tcPr>
          <w:p w14:paraId="7A536DDA"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6DAA3BB4"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237/2043 (11.6)</w:t>
            </w:r>
          </w:p>
        </w:tc>
        <w:tc>
          <w:tcPr>
            <w:tcW w:w="2160" w:type="dxa"/>
          </w:tcPr>
          <w:p w14:paraId="36C15DCE"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807/3842 (21.0)</w:t>
            </w:r>
          </w:p>
        </w:tc>
        <w:tc>
          <w:tcPr>
            <w:tcW w:w="2235" w:type="dxa"/>
          </w:tcPr>
          <w:p w14:paraId="33387397"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111/1601 (6.9)</w:t>
            </w:r>
          </w:p>
        </w:tc>
        <w:tc>
          <w:tcPr>
            <w:tcW w:w="1559" w:type="dxa"/>
            <w:hideMark/>
          </w:tcPr>
          <w:p w14:paraId="17B733D6"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417934C6" w14:textId="77777777" w:rsidTr="002F47E0">
        <w:trPr>
          <w:trHeight w:val="386"/>
        </w:trPr>
        <w:tc>
          <w:tcPr>
            <w:tcW w:w="2127" w:type="dxa"/>
            <w:vMerge/>
          </w:tcPr>
          <w:p w14:paraId="0D2305DD" w14:textId="77777777" w:rsidR="004C15CD" w:rsidRPr="00453DCB" w:rsidRDefault="004C15CD" w:rsidP="002F47E0">
            <w:pPr>
              <w:spacing w:line="360" w:lineRule="auto"/>
              <w:jc w:val="both"/>
              <w:rPr>
                <w:rFonts w:ascii="Book Antiqua" w:hAnsi="Book Antiqua" w:cstheme="majorBidi"/>
              </w:rPr>
            </w:pPr>
          </w:p>
        </w:tc>
        <w:tc>
          <w:tcPr>
            <w:tcW w:w="1276" w:type="dxa"/>
          </w:tcPr>
          <w:p w14:paraId="13A49E91"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2D63EBC1"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453/6159 (7.4)</w:t>
            </w:r>
          </w:p>
        </w:tc>
        <w:tc>
          <w:tcPr>
            <w:tcW w:w="2160" w:type="dxa"/>
          </w:tcPr>
          <w:p w14:paraId="6D58251A"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616/3224 (19.1)</w:t>
            </w:r>
          </w:p>
        </w:tc>
        <w:tc>
          <w:tcPr>
            <w:tcW w:w="2235" w:type="dxa"/>
          </w:tcPr>
          <w:p w14:paraId="6994360D"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116/2732 (4.2)</w:t>
            </w:r>
          </w:p>
        </w:tc>
        <w:tc>
          <w:tcPr>
            <w:tcW w:w="1559" w:type="dxa"/>
          </w:tcPr>
          <w:p w14:paraId="75EA883B"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 xml:space="preserve">&lt; </w:t>
            </w:r>
            <w:r w:rsidRPr="00453DCB">
              <w:rPr>
                <w:rFonts w:ascii="Book Antiqua" w:hAnsi="Book Antiqua" w:cstheme="majorBidi"/>
              </w:rPr>
              <w:t>0.001</w:t>
            </w:r>
          </w:p>
        </w:tc>
      </w:tr>
      <w:tr w:rsidR="004C15CD" w:rsidRPr="00453DCB" w14:paraId="73E0FB54" w14:textId="77777777" w:rsidTr="002F47E0">
        <w:trPr>
          <w:trHeight w:val="386"/>
        </w:trPr>
        <w:tc>
          <w:tcPr>
            <w:tcW w:w="2127" w:type="dxa"/>
            <w:vMerge w:val="restart"/>
            <w:hideMark/>
          </w:tcPr>
          <w:p w14:paraId="61EA54C9" w14:textId="77777777" w:rsidR="004C15CD" w:rsidRPr="00453DCB" w:rsidRDefault="004C15CD" w:rsidP="002F47E0">
            <w:pPr>
              <w:spacing w:line="360" w:lineRule="auto"/>
              <w:ind w:firstLineChars="50" w:firstLine="120"/>
              <w:jc w:val="both"/>
              <w:rPr>
                <w:rFonts w:ascii="Book Antiqua" w:hAnsi="Book Antiqua" w:cstheme="majorBidi"/>
              </w:rPr>
            </w:pPr>
            <w:r w:rsidRPr="00453DCB">
              <w:rPr>
                <w:rFonts w:ascii="Book Antiqua" w:hAnsi="Book Antiqua" w:cstheme="majorBidi"/>
                <w:bCs/>
              </w:rPr>
              <w:t>Antidepressant</w:t>
            </w:r>
          </w:p>
        </w:tc>
        <w:tc>
          <w:tcPr>
            <w:tcW w:w="1276" w:type="dxa"/>
          </w:tcPr>
          <w:p w14:paraId="75C3A072"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6CEF3829"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456/2043 (22.3)</w:t>
            </w:r>
          </w:p>
        </w:tc>
        <w:tc>
          <w:tcPr>
            <w:tcW w:w="2160" w:type="dxa"/>
          </w:tcPr>
          <w:p w14:paraId="304A7BC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1568/3842 (40.8)</w:t>
            </w:r>
          </w:p>
        </w:tc>
        <w:tc>
          <w:tcPr>
            <w:tcW w:w="2235" w:type="dxa"/>
          </w:tcPr>
          <w:p w14:paraId="347A3C28"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435/1601 (27.2)</w:t>
            </w:r>
          </w:p>
        </w:tc>
        <w:tc>
          <w:tcPr>
            <w:tcW w:w="1559" w:type="dxa"/>
            <w:hideMark/>
          </w:tcPr>
          <w:p w14:paraId="5062A857"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&lt; 0.001</w:t>
            </w:r>
          </w:p>
        </w:tc>
      </w:tr>
      <w:tr w:rsidR="004C15CD" w:rsidRPr="00453DCB" w14:paraId="6719CF28" w14:textId="77777777" w:rsidTr="002F47E0">
        <w:trPr>
          <w:trHeight w:val="386"/>
        </w:trPr>
        <w:tc>
          <w:tcPr>
            <w:tcW w:w="2127" w:type="dxa"/>
            <w:vMerge/>
          </w:tcPr>
          <w:p w14:paraId="1916AAAC" w14:textId="77777777" w:rsidR="004C15CD" w:rsidRPr="00453DCB" w:rsidRDefault="004C15CD" w:rsidP="002F47E0">
            <w:pPr>
              <w:spacing w:line="360" w:lineRule="auto"/>
              <w:jc w:val="both"/>
              <w:rPr>
                <w:rFonts w:ascii="Book Antiqua" w:hAnsi="Book Antiqua" w:cstheme="majorBidi"/>
                <w:bCs/>
              </w:rPr>
            </w:pPr>
          </w:p>
        </w:tc>
        <w:tc>
          <w:tcPr>
            <w:tcW w:w="1276" w:type="dxa"/>
          </w:tcPr>
          <w:p w14:paraId="159E445B"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73B10F8D"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732/6159 (11.9)</w:t>
            </w:r>
          </w:p>
        </w:tc>
        <w:tc>
          <w:tcPr>
            <w:tcW w:w="2160" w:type="dxa"/>
          </w:tcPr>
          <w:p w14:paraId="6AAE92C6"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840/3224 (26.1)</w:t>
            </w:r>
          </w:p>
        </w:tc>
        <w:tc>
          <w:tcPr>
            <w:tcW w:w="2235" w:type="dxa"/>
          </w:tcPr>
          <w:p w14:paraId="4641AE31"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433/2732 (15.8)</w:t>
            </w:r>
          </w:p>
        </w:tc>
        <w:tc>
          <w:tcPr>
            <w:tcW w:w="1559" w:type="dxa"/>
          </w:tcPr>
          <w:p w14:paraId="60C455BB"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&lt; 0.001</w:t>
            </w:r>
          </w:p>
        </w:tc>
      </w:tr>
      <w:tr w:rsidR="004C15CD" w:rsidRPr="00453DCB" w14:paraId="264BC8E3" w14:textId="77777777" w:rsidTr="002F47E0">
        <w:trPr>
          <w:trHeight w:val="386"/>
        </w:trPr>
        <w:tc>
          <w:tcPr>
            <w:tcW w:w="2127" w:type="dxa"/>
            <w:vMerge w:val="restart"/>
            <w:hideMark/>
          </w:tcPr>
          <w:p w14:paraId="642D24C5" w14:textId="77777777" w:rsidR="004C15CD" w:rsidRPr="00453DCB" w:rsidRDefault="004C15CD" w:rsidP="002F47E0">
            <w:pPr>
              <w:spacing w:line="360" w:lineRule="auto"/>
              <w:ind w:firstLineChars="50" w:firstLine="120"/>
              <w:jc w:val="both"/>
              <w:rPr>
                <w:rFonts w:ascii="Book Antiqua" w:hAnsi="Book Antiqua" w:cstheme="majorBidi"/>
              </w:rPr>
            </w:pPr>
            <w:r w:rsidRPr="00453DCB">
              <w:rPr>
                <w:rFonts w:ascii="Book Antiqua" w:hAnsi="Book Antiqua" w:cstheme="majorBidi"/>
                <w:bCs/>
              </w:rPr>
              <w:t>Bisphosphonate</w:t>
            </w:r>
          </w:p>
        </w:tc>
        <w:tc>
          <w:tcPr>
            <w:tcW w:w="1276" w:type="dxa"/>
          </w:tcPr>
          <w:p w14:paraId="32E88158"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1CB6D667"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54/2043 (2.6)</w:t>
            </w:r>
          </w:p>
        </w:tc>
        <w:tc>
          <w:tcPr>
            <w:tcW w:w="2160" w:type="dxa"/>
          </w:tcPr>
          <w:p w14:paraId="2D4BE132"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174/3842 (4.5)</w:t>
            </w:r>
          </w:p>
        </w:tc>
        <w:tc>
          <w:tcPr>
            <w:tcW w:w="2235" w:type="dxa"/>
          </w:tcPr>
          <w:p w14:paraId="530B0258"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11/1601 (0.7)</w:t>
            </w:r>
          </w:p>
        </w:tc>
        <w:tc>
          <w:tcPr>
            <w:tcW w:w="1559" w:type="dxa"/>
            <w:hideMark/>
          </w:tcPr>
          <w:p w14:paraId="6865D93C"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&lt; 0.001</w:t>
            </w:r>
          </w:p>
        </w:tc>
      </w:tr>
      <w:tr w:rsidR="004C15CD" w:rsidRPr="00453DCB" w14:paraId="4F014BC9" w14:textId="77777777" w:rsidTr="002F47E0">
        <w:trPr>
          <w:trHeight w:val="386"/>
        </w:trPr>
        <w:tc>
          <w:tcPr>
            <w:tcW w:w="2127" w:type="dxa"/>
            <w:vMerge/>
          </w:tcPr>
          <w:p w14:paraId="44666A22" w14:textId="77777777" w:rsidR="004C15CD" w:rsidRPr="00453DCB" w:rsidRDefault="004C15CD" w:rsidP="002F47E0">
            <w:pPr>
              <w:spacing w:line="360" w:lineRule="auto"/>
              <w:jc w:val="both"/>
              <w:rPr>
                <w:rFonts w:ascii="Book Antiqua" w:hAnsi="Book Antiqua" w:cstheme="majorBidi"/>
                <w:bCs/>
              </w:rPr>
            </w:pPr>
          </w:p>
        </w:tc>
        <w:tc>
          <w:tcPr>
            <w:tcW w:w="1276" w:type="dxa"/>
          </w:tcPr>
          <w:p w14:paraId="280260A3"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Pr>
          <w:p w14:paraId="7E420F39"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40/6159 (0.6)</w:t>
            </w:r>
          </w:p>
        </w:tc>
        <w:tc>
          <w:tcPr>
            <w:tcW w:w="2160" w:type="dxa"/>
          </w:tcPr>
          <w:p w14:paraId="474EFEE2"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49/3224 (1.5)</w:t>
            </w:r>
          </w:p>
        </w:tc>
        <w:tc>
          <w:tcPr>
            <w:tcW w:w="2235" w:type="dxa"/>
          </w:tcPr>
          <w:p w14:paraId="3C9503A3"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7/2732</w:t>
            </w:r>
            <w:r>
              <w:rPr>
                <w:rFonts w:ascii="Book Antiqua" w:eastAsia="Malgun Gothic" w:hAnsi="Book Antiqua" w:cstheme="majorBidi" w:hint="eastAsia"/>
                <w:lang w:eastAsia="ko-KR"/>
              </w:rPr>
              <w:t xml:space="preserve"> </w:t>
            </w:r>
            <w:r w:rsidRPr="00453DCB">
              <w:rPr>
                <w:rFonts w:ascii="Book Antiqua" w:hAnsi="Book Antiqua" w:cstheme="majorBidi"/>
              </w:rPr>
              <w:t>(0.4)</w:t>
            </w:r>
          </w:p>
        </w:tc>
        <w:tc>
          <w:tcPr>
            <w:tcW w:w="1559" w:type="dxa"/>
          </w:tcPr>
          <w:p w14:paraId="3BB94E65"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&lt; 0.001</w:t>
            </w:r>
          </w:p>
        </w:tc>
      </w:tr>
      <w:tr w:rsidR="004C15CD" w:rsidRPr="00453DCB" w14:paraId="6CA1F6D9" w14:textId="77777777" w:rsidTr="002F47E0">
        <w:trPr>
          <w:trHeight w:val="386"/>
        </w:trPr>
        <w:tc>
          <w:tcPr>
            <w:tcW w:w="2127" w:type="dxa"/>
            <w:vMerge w:val="restart"/>
            <w:hideMark/>
          </w:tcPr>
          <w:p w14:paraId="7FC548B7" w14:textId="77777777" w:rsidR="004C15CD" w:rsidRPr="00453DCB" w:rsidRDefault="004C15CD" w:rsidP="002F47E0">
            <w:pPr>
              <w:spacing w:line="360" w:lineRule="auto"/>
              <w:ind w:firstLineChars="50" w:firstLine="120"/>
              <w:jc w:val="both"/>
              <w:rPr>
                <w:rFonts w:ascii="Book Antiqua" w:hAnsi="Book Antiqua" w:cstheme="majorBidi"/>
              </w:rPr>
            </w:pPr>
            <w:r w:rsidRPr="00453DCB">
              <w:rPr>
                <w:rFonts w:ascii="Book Antiqua" w:hAnsi="Book Antiqua" w:cstheme="majorBidi"/>
                <w:bCs/>
              </w:rPr>
              <w:t>Immunosuppressant</w:t>
            </w:r>
          </w:p>
        </w:tc>
        <w:tc>
          <w:tcPr>
            <w:tcW w:w="1276" w:type="dxa"/>
          </w:tcPr>
          <w:p w14:paraId="4E83877F"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 65</w:t>
            </w:r>
          </w:p>
        </w:tc>
        <w:tc>
          <w:tcPr>
            <w:tcW w:w="2126" w:type="dxa"/>
          </w:tcPr>
          <w:p w14:paraId="26F1E616"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49/2043 (2.4)</w:t>
            </w:r>
          </w:p>
        </w:tc>
        <w:tc>
          <w:tcPr>
            <w:tcW w:w="2160" w:type="dxa"/>
          </w:tcPr>
          <w:p w14:paraId="29149064"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108/3842 (2.8)</w:t>
            </w:r>
          </w:p>
        </w:tc>
        <w:tc>
          <w:tcPr>
            <w:tcW w:w="2235" w:type="dxa"/>
          </w:tcPr>
          <w:p w14:paraId="14F4213A"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13/1601 (0.9)</w:t>
            </w:r>
          </w:p>
        </w:tc>
        <w:tc>
          <w:tcPr>
            <w:tcW w:w="1559" w:type="dxa"/>
            <w:hideMark/>
          </w:tcPr>
          <w:p w14:paraId="74AB59D3"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bCs/>
              </w:rPr>
              <w:t>&lt; 0.001</w:t>
            </w:r>
          </w:p>
        </w:tc>
      </w:tr>
      <w:tr w:rsidR="004C15CD" w:rsidRPr="00453DCB" w14:paraId="3BE7CB5B" w14:textId="77777777" w:rsidTr="002F47E0">
        <w:trPr>
          <w:trHeight w:val="386"/>
        </w:trPr>
        <w:tc>
          <w:tcPr>
            <w:tcW w:w="2127" w:type="dxa"/>
            <w:vMerge/>
            <w:tcBorders>
              <w:bottom w:val="single" w:sz="4" w:space="0" w:color="auto"/>
            </w:tcBorders>
          </w:tcPr>
          <w:p w14:paraId="1C87E523" w14:textId="77777777" w:rsidR="004C15CD" w:rsidRPr="00453DCB" w:rsidRDefault="004C15CD" w:rsidP="002F47E0">
            <w:pPr>
              <w:spacing w:line="360" w:lineRule="auto"/>
              <w:jc w:val="both"/>
              <w:rPr>
                <w:rFonts w:ascii="Book Antiqua" w:hAnsi="Book Antiqua" w:cstheme="majorBidi"/>
                <w:bCs/>
              </w:rPr>
            </w:pPr>
          </w:p>
        </w:tc>
        <w:tc>
          <w:tcPr>
            <w:tcW w:w="1276" w:type="dxa"/>
            <w:tcBorders>
              <w:bottom w:val="single" w:sz="4" w:space="0" w:color="auto"/>
            </w:tcBorders>
          </w:tcPr>
          <w:p w14:paraId="246E1E66"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&lt; 65</w:t>
            </w:r>
          </w:p>
        </w:tc>
        <w:tc>
          <w:tcPr>
            <w:tcW w:w="2126" w:type="dxa"/>
            <w:tcBorders>
              <w:bottom w:val="single" w:sz="4" w:space="0" w:color="auto"/>
            </w:tcBorders>
          </w:tcPr>
          <w:p w14:paraId="2F90E8C0"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76/6159 (1.2)</w:t>
            </w:r>
          </w:p>
        </w:tc>
        <w:tc>
          <w:tcPr>
            <w:tcW w:w="2160" w:type="dxa"/>
            <w:tcBorders>
              <w:bottom w:val="single" w:sz="4" w:space="0" w:color="auto"/>
            </w:tcBorders>
          </w:tcPr>
          <w:p w14:paraId="653DE258"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167/3224 (5.2)</w:t>
            </w:r>
          </w:p>
        </w:tc>
        <w:tc>
          <w:tcPr>
            <w:tcW w:w="2235" w:type="dxa"/>
            <w:tcBorders>
              <w:bottom w:val="single" w:sz="4" w:space="0" w:color="auto"/>
            </w:tcBorders>
          </w:tcPr>
          <w:p w14:paraId="12212695" w14:textId="77777777" w:rsidR="004C15CD" w:rsidRPr="00453DCB" w:rsidRDefault="004C15CD" w:rsidP="002F47E0">
            <w:pPr>
              <w:spacing w:line="360" w:lineRule="auto"/>
              <w:jc w:val="both"/>
              <w:rPr>
                <w:rFonts w:ascii="Book Antiqua" w:hAnsi="Book Antiqua" w:cstheme="majorBidi"/>
              </w:rPr>
            </w:pPr>
            <w:r w:rsidRPr="00453DCB">
              <w:rPr>
                <w:rFonts w:ascii="Book Antiqua" w:hAnsi="Book Antiqua" w:cstheme="majorBidi"/>
              </w:rPr>
              <w:t>22/2732 (1.0)</w:t>
            </w:r>
          </w:p>
        </w:tc>
        <w:tc>
          <w:tcPr>
            <w:tcW w:w="1559" w:type="dxa"/>
            <w:tcBorders>
              <w:bottom w:val="single" w:sz="4" w:space="0" w:color="auto"/>
            </w:tcBorders>
          </w:tcPr>
          <w:p w14:paraId="1CD1E917" w14:textId="77777777" w:rsidR="004C15CD" w:rsidRPr="00453DCB" w:rsidRDefault="004C15CD" w:rsidP="002F47E0">
            <w:pPr>
              <w:spacing w:line="360" w:lineRule="auto"/>
              <w:jc w:val="both"/>
              <w:rPr>
                <w:rFonts w:ascii="Book Antiqua" w:hAnsi="Book Antiqua" w:cstheme="majorBidi"/>
                <w:bCs/>
              </w:rPr>
            </w:pPr>
            <w:r w:rsidRPr="00453DCB">
              <w:rPr>
                <w:rFonts w:ascii="Book Antiqua" w:hAnsi="Book Antiqua" w:cstheme="majorBidi"/>
                <w:bCs/>
              </w:rPr>
              <w:t>&lt; 0.001</w:t>
            </w:r>
          </w:p>
        </w:tc>
      </w:tr>
    </w:tbl>
    <w:p w14:paraId="46713E25" w14:textId="77777777" w:rsidR="004C15CD" w:rsidRPr="00C5378B" w:rsidRDefault="004C15CD" w:rsidP="004C15CD">
      <w:pPr>
        <w:spacing w:line="360" w:lineRule="auto"/>
        <w:jc w:val="both"/>
        <w:rPr>
          <w:rFonts w:ascii="Book Antiqua" w:eastAsia="等线" w:hAnsi="Book Antiqua" w:cstheme="majorBidi"/>
          <w:lang w:eastAsia="zh-CN"/>
        </w:rPr>
      </w:pPr>
      <w:r w:rsidRPr="00453DCB">
        <w:rPr>
          <w:rFonts w:ascii="Book Antiqua" w:hAnsi="Book Antiqua" w:cstheme="majorBidi"/>
        </w:rPr>
        <w:t>PUD: Peptic ulcer disease; DOAC: Direct oral anticoagulant;</w:t>
      </w:r>
      <w:r w:rsidRPr="00453DCB">
        <w:rPr>
          <w:rFonts w:ascii="Book Antiqua" w:eastAsia="Book Antiqua" w:hAnsi="Book Antiqua" w:cs="Book Antiqua"/>
          <w:i/>
          <w:iCs/>
        </w:rPr>
        <w:t xml:space="preserve"> H. pylori</w:t>
      </w:r>
      <w:r w:rsidRPr="00453DCB">
        <w:rPr>
          <w:rFonts w:ascii="Book Antiqua" w:eastAsia="Book Antiqua" w:hAnsi="Book Antiqua" w:cs="Book Antiqua"/>
        </w:rPr>
        <w:t>:</w:t>
      </w:r>
      <w:r w:rsidRPr="00453DCB">
        <w:rPr>
          <w:rFonts w:ascii="Book Antiqua" w:eastAsia="Book Antiqua" w:hAnsi="Book Antiqua" w:cs="Book Antiqua"/>
          <w:i/>
          <w:iCs/>
        </w:rPr>
        <w:t xml:space="preserve"> Helicobacter pylori</w:t>
      </w:r>
      <w:r w:rsidRPr="00453DCB">
        <w:rPr>
          <w:rFonts w:ascii="Book Antiqua" w:eastAsia="等线" w:hAnsi="Book Antiqua" w:cstheme="majorBidi"/>
          <w:lang w:eastAsia="zh-CN"/>
        </w:rPr>
        <w:t>.</w:t>
      </w:r>
    </w:p>
    <w:p w14:paraId="0169F45A" w14:textId="77777777" w:rsidR="004C15CD" w:rsidRPr="00C5378B" w:rsidRDefault="004C15CD" w:rsidP="004C15CD">
      <w:pPr>
        <w:spacing w:line="360" w:lineRule="auto"/>
        <w:jc w:val="both"/>
        <w:rPr>
          <w:rFonts w:ascii="Book Antiqua" w:eastAsia="Book Antiqua" w:hAnsi="Book Antiqua" w:cs="Book Antiqua"/>
          <w:b/>
          <w:bCs/>
        </w:rPr>
      </w:pPr>
    </w:p>
    <w:p w14:paraId="5A5664B5" w14:textId="77777777" w:rsidR="001F283C" w:rsidRDefault="001F283C" w:rsidP="004C15CD">
      <w:pPr>
        <w:spacing w:line="360" w:lineRule="auto"/>
        <w:jc w:val="both"/>
        <w:rPr>
          <w:rFonts w:ascii="Book Antiqua" w:eastAsia="Book Antiqua" w:hAnsi="Book Antiqua" w:cs="Book Antiqua"/>
          <w:b/>
          <w:bCs/>
        </w:rPr>
        <w:sectPr w:rsidR="001F283C">
          <w:pgSz w:w="12240" w:h="15840"/>
          <w:pgMar w:top="1440" w:right="1440" w:bottom="1440" w:left="1440" w:header="720" w:footer="720" w:gutter="0"/>
          <w:cols w:space="720"/>
          <w:docGrid w:linePitch="360"/>
        </w:sectPr>
      </w:pPr>
    </w:p>
    <w:p w14:paraId="3F6247E6" w14:textId="77777777" w:rsidR="001F283C" w:rsidRDefault="001F283C" w:rsidP="001F283C">
      <w:pPr>
        <w:snapToGrid w:val="0"/>
        <w:ind w:leftChars="100" w:left="240"/>
        <w:jc w:val="center"/>
        <w:rPr>
          <w:rFonts w:ascii="Book Antiqua" w:hAnsi="Book Antiqua"/>
        </w:rPr>
      </w:pPr>
    </w:p>
    <w:p w14:paraId="386D1BB8" w14:textId="77777777" w:rsidR="001F283C" w:rsidRDefault="001F283C" w:rsidP="001F283C">
      <w:pPr>
        <w:snapToGrid w:val="0"/>
        <w:ind w:leftChars="100" w:left="240"/>
        <w:jc w:val="center"/>
        <w:rPr>
          <w:rFonts w:ascii="Book Antiqua" w:hAnsi="Book Antiqua"/>
        </w:rPr>
      </w:pPr>
    </w:p>
    <w:p w14:paraId="4CCD4187" w14:textId="77777777" w:rsidR="001F283C" w:rsidRDefault="001F283C" w:rsidP="001F283C">
      <w:pPr>
        <w:snapToGrid w:val="0"/>
        <w:ind w:leftChars="100" w:left="240"/>
        <w:jc w:val="center"/>
        <w:rPr>
          <w:rFonts w:ascii="Book Antiqua" w:hAnsi="Book Antiqua"/>
        </w:rPr>
      </w:pPr>
    </w:p>
    <w:p w14:paraId="7957B028" w14:textId="77777777" w:rsidR="001F283C" w:rsidRDefault="001F283C" w:rsidP="001F283C">
      <w:pPr>
        <w:snapToGrid w:val="0"/>
        <w:ind w:leftChars="100" w:left="240"/>
        <w:jc w:val="center"/>
        <w:rPr>
          <w:rFonts w:ascii="Book Antiqua" w:hAnsi="Book Antiqua"/>
        </w:rPr>
      </w:pPr>
    </w:p>
    <w:p w14:paraId="340DDFC0" w14:textId="77777777" w:rsidR="001F283C" w:rsidRDefault="001F283C" w:rsidP="001F283C">
      <w:pPr>
        <w:snapToGrid w:val="0"/>
        <w:ind w:leftChars="100" w:left="240"/>
        <w:jc w:val="center"/>
        <w:rPr>
          <w:rFonts w:ascii="Book Antiqua" w:hAnsi="Book Antiqua"/>
        </w:rPr>
      </w:pPr>
      <w:r>
        <w:rPr>
          <w:rFonts w:ascii="Book Antiqua" w:hAnsi="Book Antiqua"/>
          <w:noProof/>
        </w:rPr>
        <w:drawing>
          <wp:inline distT="0" distB="0" distL="0" distR="0" wp14:anchorId="16AE2798" wp14:editId="3231B13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34D8DE9" w14:textId="77777777" w:rsidR="001F283C" w:rsidRDefault="001F283C" w:rsidP="001F283C">
      <w:pPr>
        <w:snapToGrid w:val="0"/>
        <w:ind w:leftChars="100" w:left="240"/>
        <w:jc w:val="center"/>
        <w:rPr>
          <w:rFonts w:ascii="Book Antiqua" w:hAnsi="Book Antiqua"/>
        </w:rPr>
      </w:pPr>
    </w:p>
    <w:p w14:paraId="2149F039" w14:textId="77777777" w:rsidR="001F283C" w:rsidRDefault="001F283C" w:rsidP="001F283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C91869C" w14:textId="77777777" w:rsidR="001F283C" w:rsidRDefault="001F283C" w:rsidP="001F283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5E5E895" w14:textId="77777777" w:rsidR="001F283C" w:rsidRDefault="001F283C" w:rsidP="001F283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0189B22" w14:textId="77777777" w:rsidR="001F283C" w:rsidRDefault="001F283C" w:rsidP="001F283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B043CA0" w14:textId="77777777" w:rsidR="001F283C" w:rsidRDefault="001F283C" w:rsidP="001F283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C966E5D" w14:textId="77777777" w:rsidR="001F283C" w:rsidRDefault="001F283C" w:rsidP="001F283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214AE03" w14:textId="77777777" w:rsidR="001F283C" w:rsidRDefault="001F283C" w:rsidP="001F283C">
      <w:pPr>
        <w:snapToGrid w:val="0"/>
        <w:ind w:leftChars="100" w:left="240"/>
        <w:jc w:val="center"/>
        <w:rPr>
          <w:rFonts w:ascii="Book Antiqua" w:hAnsi="Book Antiqua"/>
        </w:rPr>
      </w:pPr>
    </w:p>
    <w:p w14:paraId="1E64AD31" w14:textId="77777777" w:rsidR="001F283C" w:rsidRDefault="001F283C" w:rsidP="001F283C">
      <w:pPr>
        <w:snapToGrid w:val="0"/>
        <w:ind w:leftChars="100" w:left="240"/>
        <w:jc w:val="center"/>
        <w:rPr>
          <w:rFonts w:ascii="Book Antiqua" w:hAnsi="Book Antiqua"/>
        </w:rPr>
      </w:pPr>
    </w:p>
    <w:p w14:paraId="1754ED45" w14:textId="77777777" w:rsidR="001F283C" w:rsidRDefault="001F283C" w:rsidP="001F283C">
      <w:pPr>
        <w:snapToGrid w:val="0"/>
        <w:ind w:leftChars="100" w:left="240"/>
        <w:jc w:val="center"/>
        <w:rPr>
          <w:rFonts w:ascii="Book Antiqua" w:hAnsi="Book Antiqua"/>
        </w:rPr>
      </w:pPr>
    </w:p>
    <w:p w14:paraId="301F39F2" w14:textId="77777777" w:rsidR="001F283C" w:rsidRDefault="001F283C" w:rsidP="001F283C">
      <w:pPr>
        <w:snapToGrid w:val="0"/>
        <w:ind w:leftChars="100" w:left="240"/>
        <w:jc w:val="center"/>
        <w:rPr>
          <w:rFonts w:ascii="Book Antiqua" w:hAnsi="Book Antiqua"/>
        </w:rPr>
      </w:pPr>
      <w:r>
        <w:rPr>
          <w:rFonts w:ascii="Book Antiqua" w:hAnsi="Book Antiqua"/>
          <w:noProof/>
        </w:rPr>
        <w:drawing>
          <wp:inline distT="0" distB="0" distL="0" distR="0" wp14:anchorId="37691B6C" wp14:editId="564DC2C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8FED680" w14:textId="77777777" w:rsidR="001F283C" w:rsidRDefault="001F283C" w:rsidP="001F283C">
      <w:pPr>
        <w:snapToGrid w:val="0"/>
        <w:ind w:leftChars="100" w:left="240"/>
        <w:jc w:val="center"/>
        <w:rPr>
          <w:rFonts w:ascii="Book Antiqua" w:hAnsi="Book Antiqua"/>
        </w:rPr>
      </w:pPr>
    </w:p>
    <w:p w14:paraId="2377C152" w14:textId="77777777" w:rsidR="001F283C" w:rsidRDefault="001F283C" w:rsidP="001F283C">
      <w:pPr>
        <w:snapToGrid w:val="0"/>
        <w:ind w:leftChars="100" w:left="240"/>
        <w:jc w:val="center"/>
        <w:rPr>
          <w:rFonts w:ascii="Book Antiqua" w:hAnsi="Book Antiqua"/>
        </w:rPr>
      </w:pPr>
    </w:p>
    <w:p w14:paraId="444031F1" w14:textId="77777777" w:rsidR="001F283C" w:rsidRDefault="001F283C" w:rsidP="001F283C">
      <w:pPr>
        <w:snapToGrid w:val="0"/>
        <w:ind w:leftChars="100" w:left="240"/>
        <w:jc w:val="center"/>
        <w:rPr>
          <w:rFonts w:ascii="Book Antiqua" w:hAnsi="Book Antiqua"/>
        </w:rPr>
      </w:pPr>
    </w:p>
    <w:p w14:paraId="6DC8CB81" w14:textId="77777777" w:rsidR="001F283C" w:rsidRDefault="001F283C" w:rsidP="001F283C">
      <w:pPr>
        <w:snapToGrid w:val="0"/>
        <w:ind w:leftChars="100" w:left="240"/>
        <w:jc w:val="center"/>
        <w:rPr>
          <w:rFonts w:ascii="Book Antiqua" w:hAnsi="Book Antiqua"/>
        </w:rPr>
      </w:pPr>
    </w:p>
    <w:p w14:paraId="4B3415B7" w14:textId="77777777" w:rsidR="001F283C" w:rsidRDefault="001F283C" w:rsidP="001F283C">
      <w:pPr>
        <w:snapToGrid w:val="0"/>
        <w:ind w:leftChars="100" w:left="240"/>
        <w:jc w:val="center"/>
        <w:rPr>
          <w:rFonts w:ascii="Book Antiqua" w:hAnsi="Book Antiqua"/>
        </w:rPr>
      </w:pPr>
    </w:p>
    <w:p w14:paraId="2831DF14" w14:textId="77777777" w:rsidR="001F283C" w:rsidRDefault="001F283C" w:rsidP="001F283C">
      <w:pPr>
        <w:snapToGrid w:val="0"/>
        <w:ind w:leftChars="100" w:left="240"/>
        <w:jc w:val="center"/>
        <w:rPr>
          <w:rFonts w:ascii="Book Antiqua" w:hAnsi="Book Antiqua"/>
        </w:rPr>
      </w:pPr>
    </w:p>
    <w:p w14:paraId="1C47D4B0" w14:textId="77777777" w:rsidR="001F283C" w:rsidRDefault="001F283C" w:rsidP="001F283C">
      <w:pPr>
        <w:snapToGrid w:val="0"/>
        <w:ind w:leftChars="100" w:left="240"/>
        <w:jc w:val="center"/>
        <w:rPr>
          <w:rFonts w:ascii="Book Antiqua" w:hAnsi="Book Antiqua"/>
        </w:rPr>
      </w:pPr>
    </w:p>
    <w:p w14:paraId="0AB7364A" w14:textId="77777777" w:rsidR="001F283C" w:rsidRDefault="001F283C" w:rsidP="001F283C">
      <w:pPr>
        <w:snapToGrid w:val="0"/>
        <w:ind w:leftChars="100" w:left="240"/>
        <w:jc w:val="center"/>
        <w:rPr>
          <w:rFonts w:ascii="Book Antiqua" w:hAnsi="Book Antiqua"/>
        </w:rPr>
      </w:pPr>
    </w:p>
    <w:p w14:paraId="31AA59E6" w14:textId="77777777" w:rsidR="001F283C" w:rsidRDefault="001F283C" w:rsidP="001F283C">
      <w:pPr>
        <w:snapToGrid w:val="0"/>
        <w:ind w:leftChars="100" w:left="240"/>
        <w:jc w:val="center"/>
        <w:rPr>
          <w:rFonts w:ascii="Book Antiqua" w:hAnsi="Book Antiqua"/>
        </w:rPr>
      </w:pPr>
    </w:p>
    <w:p w14:paraId="6F479C0D" w14:textId="77777777" w:rsidR="001F283C" w:rsidRDefault="001F283C" w:rsidP="001F283C">
      <w:pPr>
        <w:snapToGrid w:val="0"/>
        <w:ind w:leftChars="100" w:left="240"/>
        <w:jc w:val="right"/>
        <w:rPr>
          <w:rFonts w:ascii="Book Antiqua" w:hAnsi="Book Antiqua"/>
          <w:color w:val="000000" w:themeColor="text1"/>
        </w:rPr>
      </w:pPr>
    </w:p>
    <w:p w14:paraId="293A9436" w14:textId="77777777" w:rsidR="001F283C" w:rsidRDefault="001F283C" w:rsidP="001F283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754AE43" w14:textId="77777777" w:rsidR="001F283C" w:rsidRDefault="001F283C" w:rsidP="001F283C">
      <w:pPr>
        <w:rPr>
          <w:rFonts w:ascii="Book Antiqua" w:hAnsi="Book Antiqua" w:cs="Book Antiqua"/>
          <w:b/>
          <w:bCs/>
          <w:color w:val="000000"/>
        </w:rPr>
      </w:pPr>
    </w:p>
    <w:p w14:paraId="2667B853" w14:textId="77777777" w:rsidR="006E176B" w:rsidRPr="00C5378B" w:rsidRDefault="006E176B" w:rsidP="004C15CD">
      <w:pPr>
        <w:spacing w:line="360" w:lineRule="auto"/>
        <w:jc w:val="both"/>
        <w:rPr>
          <w:rFonts w:ascii="Book Antiqua" w:eastAsia="Book Antiqua" w:hAnsi="Book Antiqua" w:cs="Book Antiqua"/>
          <w:b/>
          <w:bCs/>
        </w:rPr>
      </w:pPr>
    </w:p>
    <w:sectPr w:rsidR="006E176B" w:rsidRPr="00C537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2F60" w14:textId="77777777" w:rsidR="000542ED" w:rsidRDefault="000542ED" w:rsidP="00F66238">
      <w:r>
        <w:separator/>
      </w:r>
    </w:p>
  </w:endnote>
  <w:endnote w:type="continuationSeparator" w:id="0">
    <w:p w14:paraId="4AFFF865" w14:textId="77777777" w:rsidR="000542ED" w:rsidRDefault="000542ED" w:rsidP="00F6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E8BD" w14:textId="0F1C5132" w:rsidR="00F66238" w:rsidRPr="00F66238" w:rsidRDefault="00F66238" w:rsidP="00F66238">
    <w:pPr>
      <w:pStyle w:val="a5"/>
      <w:jc w:val="right"/>
      <w:rPr>
        <w:rFonts w:ascii="Book Antiqua" w:hAnsi="Book Antiqua"/>
        <w:color w:val="000000" w:themeColor="text1"/>
        <w:sz w:val="24"/>
        <w:szCs w:val="24"/>
      </w:rPr>
    </w:pPr>
    <w:r>
      <w:rPr>
        <w:color w:val="4F81BD" w:themeColor="accent1"/>
        <w:lang w:val="zh-CN" w:eastAsia="zh-CN"/>
      </w:rPr>
      <w:t xml:space="preserve"> </w:t>
    </w:r>
    <w:r w:rsidRPr="00F66238">
      <w:rPr>
        <w:rFonts w:ascii="Book Antiqua" w:hAnsi="Book Antiqua"/>
        <w:color w:val="000000" w:themeColor="text1"/>
        <w:sz w:val="24"/>
        <w:szCs w:val="24"/>
      </w:rPr>
      <w:fldChar w:fldCharType="begin"/>
    </w:r>
    <w:r w:rsidRPr="00F66238">
      <w:rPr>
        <w:rFonts w:ascii="Book Antiqua" w:hAnsi="Book Antiqua"/>
        <w:color w:val="000000" w:themeColor="text1"/>
        <w:sz w:val="24"/>
        <w:szCs w:val="24"/>
      </w:rPr>
      <w:instrText>PAGE  \* Arabic  \* MERGEFORMAT</w:instrText>
    </w:r>
    <w:r w:rsidRPr="00F66238">
      <w:rPr>
        <w:rFonts w:ascii="Book Antiqua" w:hAnsi="Book Antiqua"/>
        <w:color w:val="000000" w:themeColor="text1"/>
        <w:sz w:val="24"/>
        <w:szCs w:val="24"/>
      </w:rPr>
      <w:fldChar w:fldCharType="separate"/>
    </w:r>
    <w:r w:rsidRPr="00F66238">
      <w:rPr>
        <w:rFonts w:ascii="Book Antiqua" w:hAnsi="Book Antiqua"/>
        <w:color w:val="000000" w:themeColor="text1"/>
        <w:sz w:val="24"/>
        <w:szCs w:val="24"/>
        <w:lang w:val="zh-CN" w:eastAsia="zh-CN"/>
      </w:rPr>
      <w:t>2</w:t>
    </w:r>
    <w:r w:rsidRPr="00F66238">
      <w:rPr>
        <w:rFonts w:ascii="Book Antiqua" w:hAnsi="Book Antiqua"/>
        <w:color w:val="000000" w:themeColor="text1"/>
        <w:sz w:val="24"/>
        <w:szCs w:val="24"/>
      </w:rPr>
      <w:fldChar w:fldCharType="end"/>
    </w:r>
    <w:r w:rsidRPr="00F66238">
      <w:rPr>
        <w:rFonts w:ascii="Book Antiqua" w:hAnsi="Book Antiqua"/>
        <w:color w:val="000000" w:themeColor="text1"/>
        <w:sz w:val="24"/>
        <w:szCs w:val="24"/>
        <w:lang w:val="zh-CN" w:eastAsia="zh-CN"/>
      </w:rPr>
      <w:t xml:space="preserve"> / </w:t>
    </w:r>
    <w:r w:rsidRPr="00F66238">
      <w:rPr>
        <w:rFonts w:ascii="Book Antiqua" w:hAnsi="Book Antiqua"/>
        <w:color w:val="000000" w:themeColor="text1"/>
        <w:sz w:val="24"/>
        <w:szCs w:val="24"/>
      </w:rPr>
      <w:fldChar w:fldCharType="begin"/>
    </w:r>
    <w:r w:rsidRPr="00F66238">
      <w:rPr>
        <w:rFonts w:ascii="Book Antiqua" w:hAnsi="Book Antiqua"/>
        <w:color w:val="000000" w:themeColor="text1"/>
        <w:sz w:val="24"/>
        <w:szCs w:val="24"/>
      </w:rPr>
      <w:instrText>NUMPAGES  \* Arabic  \* MERGEFORMAT</w:instrText>
    </w:r>
    <w:r w:rsidRPr="00F66238">
      <w:rPr>
        <w:rFonts w:ascii="Book Antiqua" w:hAnsi="Book Antiqua"/>
        <w:color w:val="000000" w:themeColor="text1"/>
        <w:sz w:val="24"/>
        <w:szCs w:val="24"/>
      </w:rPr>
      <w:fldChar w:fldCharType="separate"/>
    </w:r>
    <w:r w:rsidRPr="00F66238">
      <w:rPr>
        <w:rFonts w:ascii="Book Antiqua" w:hAnsi="Book Antiqua"/>
        <w:color w:val="000000" w:themeColor="text1"/>
        <w:sz w:val="24"/>
        <w:szCs w:val="24"/>
        <w:lang w:val="zh-CN" w:eastAsia="zh-CN"/>
      </w:rPr>
      <w:t>2</w:t>
    </w:r>
    <w:r w:rsidRPr="00F66238">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10C1" w14:textId="77777777" w:rsidR="000542ED" w:rsidRDefault="000542ED" w:rsidP="00F66238">
      <w:r>
        <w:separator/>
      </w:r>
    </w:p>
  </w:footnote>
  <w:footnote w:type="continuationSeparator" w:id="0">
    <w:p w14:paraId="3BBA684D" w14:textId="77777777" w:rsidR="000542ED" w:rsidRDefault="000542ED" w:rsidP="00F66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3D59"/>
    <w:rsid w:val="000542ED"/>
    <w:rsid w:val="000F2321"/>
    <w:rsid w:val="00156829"/>
    <w:rsid w:val="001D2652"/>
    <w:rsid w:val="001F283C"/>
    <w:rsid w:val="0022385C"/>
    <w:rsid w:val="0024195A"/>
    <w:rsid w:val="002805C8"/>
    <w:rsid w:val="00387588"/>
    <w:rsid w:val="0041206E"/>
    <w:rsid w:val="00453DCB"/>
    <w:rsid w:val="004927E8"/>
    <w:rsid w:val="004C15CD"/>
    <w:rsid w:val="004D5BF2"/>
    <w:rsid w:val="004E25FE"/>
    <w:rsid w:val="005912DA"/>
    <w:rsid w:val="00593078"/>
    <w:rsid w:val="005F21DB"/>
    <w:rsid w:val="005F645F"/>
    <w:rsid w:val="00604DE8"/>
    <w:rsid w:val="0062564E"/>
    <w:rsid w:val="0067198D"/>
    <w:rsid w:val="006E176B"/>
    <w:rsid w:val="0072477F"/>
    <w:rsid w:val="008528C9"/>
    <w:rsid w:val="008B5233"/>
    <w:rsid w:val="008C69C9"/>
    <w:rsid w:val="0092548A"/>
    <w:rsid w:val="009712E8"/>
    <w:rsid w:val="00974AF2"/>
    <w:rsid w:val="00A702BE"/>
    <w:rsid w:val="00A77B3E"/>
    <w:rsid w:val="00B0674A"/>
    <w:rsid w:val="00B11325"/>
    <w:rsid w:val="00BA6853"/>
    <w:rsid w:val="00BB3851"/>
    <w:rsid w:val="00BC2395"/>
    <w:rsid w:val="00C5378B"/>
    <w:rsid w:val="00CA2A55"/>
    <w:rsid w:val="00CA3D34"/>
    <w:rsid w:val="00CA4044"/>
    <w:rsid w:val="00D1254B"/>
    <w:rsid w:val="00DA4E08"/>
    <w:rsid w:val="00DC5D17"/>
    <w:rsid w:val="00EE1AB0"/>
    <w:rsid w:val="00F162C6"/>
    <w:rsid w:val="00F54E2D"/>
    <w:rsid w:val="00F66238"/>
    <w:rsid w:val="00F90CB4"/>
    <w:rsid w:val="00FA723F"/>
    <w:rsid w:val="00FE5833"/>
    <w:rsid w:val="00FE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1C810"/>
  <w15:docId w15:val="{5FDDA85A-7C59-4FB5-AB72-3DD63C5E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6238"/>
    <w:pPr>
      <w:tabs>
        <w:tab w:val="center" w:pos="4153"/>
        <w:tab w:val="right" w:pos="8306"/>
      </w:tabs>
      <w:snapToGrid w:val="0"/>
      <w:jc w:val="center"/>
    </w:pPr>
    <w:rPr>
      <w:sz w:val="18"/>
      <w:szCs w:val="18"/>
    </w:rPr>
  </w:style>
  <w:style w:type="character" w:customStyle="1" w:styleId="a4">
    <w:name w:val="页眉 字符"/>
    <w:basedOn w:val="a0"/>
    <w:link w:val="a3"/>
    <w:rsid w:val="00F66238"/>
    <w:rPr>
      <w:sz w:val="18"/>
      <w:szCs w:val="18"/>
    </w:rPr>
  </w:style>
  <w:style w:type="paragraph" w:styleId="a5">
    <w:name w:val="footer"/>
    <w:basedOn w:val="a"/>
    <w:link w:val="a6"/>
    <w:uiPriority w:val="99"/>
    <w:rsid w:val="00F66238"/>
    <w:pPr>
      <w:tabs>
        <w:tab w:val="center" w:pos="4153"/>
        <w:tab w:val="right" w:pos="8306"/>
      </w:tabs>
      <w:snapToGrid w:val="0"/>
    </w:pPr>
    <w:rPr>
      <w:sz w:val="18"/>
      <w:szCs w:val="18"/>
    </w:rPr>
  </w:style>
  <w:style w:type="character" w:customStyle="1" w:styleId="a6">
    <w:name w:val="页脚 字符"/>
    <w:basedOn w:val="a0"/>
    <w:link w:val="a5"/>
    <w:uiPriority w:val="99"/>
    <w:rsid w:val="00F66238"/>
    <w:rPr>
      <w:sz w:val="18"/>
      <w:szCs w:val="18"/>
    </w:rPr>
  </w:style>
  <w:style w:type="character" w:styleId="a7">
    <w:name w:val="annotation reference"/>
    <w:basedOn w:val="a0"/>
    <w:rsid w:val="00F66238"/>
    <w:rPr>
      <w:sz w:val="21"/>
      <w:szCs w:val="21"/>
    </w:rPr>
  </w:style>
  <w:style w:type="paragraph" w:styleId="a8">
    <w:name w:val="annotation text"/>
    <w:basedOn w:val="a"/>
    <w:link w:val="a9"/>
    <w:rsid w:val="00F66238"/>
  </w:style>
  <w:style w:type="character" w:customStyle="1" w:styleId="a9">
    <w:name w:val="批注文字 字符"/>
    <w:basedOn w:val="a0"/>
    <w:link w:val="a8"/>
    <w:rsid w:val="00F66238"/>
    <w:rPr>
      <w:sz w:val="24"/>
      <w:szCs w:val="24"/>
    </w:rPr>
  </w:style>
  <w:style w:type="paragraph" w:styleId="aa">
    <w:name w:val="annotation subject"/>
    <w:basedOn w:val="a8"/>
    <w:next w:val="a8"/>
    <w:link w:val="ab"/>
    <w:rsid w:val="00F66238"/>
    <w:rPr>
      <w:b/>
      <w:bCs/>
    </w:rPr>
  </w:style>
  <w:style w:type="character" w:customStyle="1" w:styleId="ab">
    <w:name w:val="批注主题 字符"/>
    <w:basedOn w:val="a9"/>
    <w:link w:val="aa"/>
    <w:rsid w:val="00F66238"/>
    <w:rPr>
      <w:b/>
      <w:bCs/>
      <w:sz w:val="24"/>
      <w:szCs w:val="24"/>
    </w:rPr>
  </w:style>
  <w:style w:type="paragraph" w:styleId="ac">
    <w:name w:val="Normal (Web)"/>
    <w:basedOn w:val="a"/>
    <w:uiPriority w:val="99"/>
    <w:unhideWhenUsed/>
    <w:rsid w:val="006E176B"/>
    <w:pPr>
      <w:spacing w:before="100" w:beforeAutospacing="1" w:after="100" w:afterAutospacing="1"/>
    </w:pPr>
    <w:rPr>
      <w:rFonts w:ascii="Gulim" w:eastAsia="Gulim" w:hAnsi="Gulim" w:cs="Gulim"/>
      <w:lang w:eastAsia="ko-KR"/>
    </w:rPr>
  </w:style>
  <w:style w:type="paragraph" w:styleId="ad">
    <w:name w:val="Revision"/>
    <w:hidden/>
    <w:uiPriority w:val="99"/>
    <w:semiHidden/>
    <w:rsid w:val="009712E8"/>
    <w:rPr>
      <w:sz w:val="24"/>
      <w:szCs w:val="24"/>
    </w:rPr>
  </w:style>
  <w:style w:type="character" w:styleId="ae">
    <w:name w:val="Hyperlink"/>
    <w:basedOn w:val="a0"/>
    <w:rsid w:val="00B11325"/>
    <w:rPr>
      <w:color w:val="0000FF" w:themeColor="hyperlink"/>
      <w:u w:val="single"/>
    </w:rPr>
  </w:style>
  <w:style w:type="character" w:styleId="af">
    <w:name w:val="Unresolved Mention"/>
    <w:basedOn w:val="a0"/>
    <w:uiPriority w:val="99"/>
    <w:semiHidden/>
    <w:unhideWhenUsed/>
    <w:rsid w:val="00B11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octorssi@kdh.or.k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6832</Words>
  <Characters>38949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 In Seo</dc:creator>
  <cp:lastModifiedBy>Chen YX</cp:lastModifiedBy>
  <cp:revision>19</cp:revision>
  <dcterms:created xsi:type="dcterms:W3CDTF">2023-11-11T03:38:00Z</dcterms:created>
  <dcterms:modified xsi:type="dcterms:W3CDTF">2023-11-27T12:12:00Z</dcterms:modified>
</cp:coreProperties>
</file>