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C0EA" w14:textId="4CFDDF2B"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rPr>
        <w:t xml:space="preserve">Name of Journal: </w:t>
      </w:r>
      <w:r w:rsidRPr="00E97026">
        <w:rPr>
          <w:rFonts w:ascii="Book Antiqua" w:eastAsia="Book Antiqua" w:hAnsi="Book Antiqua" w:cs="Book Antiqua"/>
          <w:i/>
        </w:rPr>
        <w:t>World Journal of Meta-Analysis</w:t>
      </w:r>
    </w:p>
    <w:p w14:paraId="60ECD6E7"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rPr>
        <w:t xml:space="preserve">Manuscript NO: </w:t>
      </w:r>
      <w:r w:rsidRPr="00E97026">
        <w:rPr>
          <w:rFonts w:ascii="Book Antiqua" w:eastAsia="Book Antiqua" w:hAnsi="Book Antiqua" w:cs="Book Antiqua"/>
        </w:rPr>
        <w:t>87026</w:t>
      </w:r>
    </w:p>
    <w:p w14:paraId="78FD4C88"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rPr>
        <w:t xml:space="preserve">Manuscript Type: </w:t>
      </w:r>
      <w:r w:rsidRPr="00E97026">
        <w:rPr>
          <w:rFonts w:ascii="Book Antiqua" w:eastAsia="Book Antiqua" w:hAnsi="Book Antiqua" w:cs="Book Antiqua"/>
        </w:rPr>
        <w:t>META-ANALYSIS</w:t>
      </w:r>
    </w:p>
    <w:p w14:paraId="286DFDD6" w14:textId="77777777" w:rsidR="00A77B3E" w:rsidRPr="00E97026" w:rsidRDefault="00A77B3E" w:rsidP="00E97026">
      <w:pPr>
        <w:spacing w:line="360" w:lineRule="auto"/>
        <w:jc w:val="both"/>
        <w:rPr>
          <w:rFonts w:ascii="Book Antiqua" w:hAnsi="Book Antiqua"/>
        </w:rPr>
      </w:pPr>
    </w:p>
    <w:p w14:paraId="6ACD5C8B" w14:textId="755B2598" w:rsidR="00FF064D" w:rsidRPr="00E97026" w:rsidRDefault="00FF064D" w:rsidP="00E97026">
      <w:pPr>
        <w:spacing w:line="360" w:lineRule="auto"/>
        <w:jc w:val="both"/>
        <w:rPr>
          <w:rFonts w:ascii="Book Antiqua" w:hAnsi="Book Antiqua"/>
        </w:rPr>
      </w:pPr>
      <w:r w:rsidRPr="00E97026">
        <w:rPr>
          <w:rFonts w:ascii="Book Antiqua" w:hAnsi="Book Antiqua"/>
          <w:b/>
          <w:bCs/>
        </w:rPr>
        <w:t>Exploring influences and risk of bias of studies on return to sport and work after lateral ankle sprain: A systematic review and meta-analysis</w:t>
      </w:r>
    </w:p>
    <w:p w14:paraId="56A9D5C5" w14:textId="77777777" w:rsidR="00A77B3E" w:rsidRPr="00E97026" w:rsidRDefault="00A77B3E" w:rsidP="00E97026">
      <w:pPr>
        <w:spacing w:line="360" w:lineRule="auto"/>
        <w:jc w:val="both"/>
        <w:rPr>
          <w:rFonts w:ascii="Book Antiqua" w:hAnsi="Book Antiqua"/>
        </w:rPr>
      </w:pPr>
    </w:p>
    <w:p w14:paraId="4C7AD409" w14:textId="2FA5507C" w:rsidR="00A77B3E" w:rsidRPr="00E97026" w:rsidRDefault="009755C0" w:rsidP="00E97026">
      <w:pPr>
        <w:spacing w:line="360" w:lineRule="auto"/>
        <w:jc w:val="both"/>
        <w:rPr>
          <w:rFonts w:ascii="Book Antiqua" w:hAnsi="Book Antiqua"/>
        </w:rPr>
      </w:pPr>
      <w:bookmarkStart w:id="0" w:name="OLE_LINK3"/>
      <w:bookmarkStart w:id="1" w:name="OLE_LINK4"/>
      <w:r w:rsidRPr="00E97026">
        <w:rPr>
          <w:rFonts w:ascii="Book Antiqua" w:eastAsia="Book Antiqua" w:hAnsi="Book Antiqua" w:cs="Book Antiqua"/>
          <w:color w:val="000000"/>
        </w:rPr>
        <w:t xml:space="preserve">Maria PA </w:t>
      </w:r>
      <w:r w:rsidRPr="00E97026">
        <w:rPr>
          <w:rFonts w:ascii="Book Antiqua" w:eastAsia="Book Antiqua" w:hAnsi="Book Antiqua" w:cs="Book Antiqua"/>
          <w:i/>
          <w:color w:val="000000"/>
        </w:rPr>
        <w:t>et al</w:t>
      </w:r>
      <w:r w:rsidRPr="00E97026">
        <w:rPr>
          <w:rFonts w:ascii="Book Antiqua" w:eastAsia="Book Antiqua" w:hAnsi="Book Antiqua" w:cs="Book Antiqua"/>
          <w:color w:val="000000"/>
        </w:rPr>
        <w:t xml:space="preserve">. </w:t>
      </w:r>
      <w:r w:rsidR="00BA63CD" w:rsidRPr="00E97026">
        <w:rPr>
          <w:rFonts w:ascii="Book Antiqua" w:eastAsia="Book Antiqua" w:hAnsi="Book Antiqua" w:cs="Book Antiqua"/>
          <w:color w:val="000000"/>
        </w:rPr>
        <w:t>R</w:t>
      </w:r>
      <w:r w:rsidR="00FF064D" w:rsidRPr="00E97026">
        <w:rPr>
          <w:rFonts w:ascii="Book Antiqua" w:hAnsi="Book Antiqua"/>
        </w:rPr>
        <w:t xml:space="preserve">eturn to sport </w:t>
      </w:r>
      <w:r w:rsidR="00E97026" w:rsidRPr="00E97026">
        <w:rPr>
          <w:rFonts w:ascii="Book Antiqua" w:hAnsi="Book Antiqua"/>
        </w:rPr>
        <w:t>and</w:t>
      </w:r>
      <w:r w:rsidR="00FF064D" w:rsidRPr="00E97026">
        <w:rPr>
          <w:rFonts w:ascii="Book Antiqua" w:hAnsi="Book Antiqua"/>
        </w:rPr>
        <w:t xml:space="preserve"> work </w:t>
      </w:r>
      <w:r w:rsidR="00A630C5">
        <w:rPr>
          <w:rFonts w:ascii="Book Antiqua" w:eastAsia="Book Antiqua" w:hAnsi="Book Antiqua" w:cs="Book Antiqua"/>
          <w:color w:val="000000"/>
        </w:rPr>
        <w:t>post-</w:t>
      </w:r>
      <w:r w:rsidR="00BA63CD" w:rsidRPr="00E97026">
        <w:rPr>
          <w:rFonts w:ascii="Book Antiqua" w:eastAsia="Book Antiqua" w:hAnsi="Book Antiqua" w:cs="Book Antiqua"/>
          <w:color w:val="000000"/>
        </w:rPr>
        <w:t>LAS</w:t>
      </w:r>
    </w:p>
    <w:bookmarkEnd w:id="0"/>
    <w:bookmarkEnd w:id="1"/>
    <w:p w14:paraId="1F254592" w14:textId="77777777" w:rsidR="00A77B3E" w:rsidRPr="00E97026" w:rsidRDefault="00A77B3E" w:rsidP="00E97026">
      <w:pPr>
        <w:spacing w:line="360" w:lineRule="auto"/>
        <w:jc w:val="both"/>
        <w:rPr>
          <w:rFonts w:ascii="Book Antiqua" w:hAnsi="Book Antiqua"/>
        </w:rPr>
      </w:pPr>
    </w:p>
    <w:p w14:paraId="73EAC5E2"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Priscilla A Maria, Gwendolyn Vuurberg, Gino MMJ Kerkhoffs</w:t>
      </w:r>
    </w:p>
    <w:p w14:paraId="10B652C2" w14:textId="77777777" w:rsidR="00A77B3E" w:rsidRPr="00E97026" w:rsidRDefault="00A77B3E" w:rsidP="00E97026">
      <w:pPr>
        <w:spacing w:line="360" w:lineRule="auto"/>
        <w:jc w:val="both"/>
        <w:rPr>
          <w:rFonts w:ascii="Book Antiqua" w:hAnsi="Book Antiqua"/>
        </w:rPr>
      </w:pPr>
    </w:p>
    <w:p w14:paraId="3D91A66E"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color w:val="000000"/>
        </w:rPr>
        <w:t xml:space="preserve">Priscilla A Maria, Gino MMJ Kerkhoffs, </w:t>
      </w:r>
      <w:r w:rsidR="00B10CAC" w:rsidRPr="00E97026">
        <w:rPr>
          <w:rFonts w:ascii="Book Antiqua" w:eastAsia="Book Antiqua" w:hAnsi="Book Antiqua" w:cs="Book Antiqua"/>
          <w:b/>
          <w:bCs/>
          <w:color w:val="000000"/>
        </w:rPr>
        <w:t xml:space="preserve">Gwendolyn Vuurberg, </w:t>
      </w:r>
      <w:r w:rsidRPr="00E97026">
        <w:rPr>
          <w:rFonts w:ascii="Book Antiqua" w:eastAsia="Book Antiqua" w:hAnsi="Book Antiqua" w:cs="Book Antiqua"/>
          <w:color w:val="000000"/>
        </w:rPr>
        <w:t xml:space="preserve">Department of Orthopaedic Surgery and Sports Medicine, Amsterdam UMC-Location AMC, Amsterdam 1105 AZ, </w:t>
      </w:r>
      <w:bookmarkStart w:id="2" w:name="OLE_LINK7242"/>
      <w:bookmarkStart w:id="3" w:name="OLE_LINK7243"/>
      <w:r w:rsidRPr="00E97026">
        <w:rPr>
          <w:rFonts w:ascii="Book Antiqua" w:eastAsia="Book Antiqua" w:hAnsi="Book Antiqua" w:cs="Book Antiqua"/>
          <w:color w:val="000000"/>
        </w:rPr>
        <w:t>Netherlands</w:t>
      </w:r>
      <w:bookmarkEnd w:id="2"/>
      <w:bookmarkEnd w:id="3"/>
    </w:p>
    <w:p w14:paraId="17AAAE84" w14:textId="77777777" w:rsidR="00A77B3E" w:rsidRPr="00E97026" w:rsidRDefault="00A77B3E" w:rsidP="00E97026">
      <w:pPr>
        <w:spacing w:line="360" w:lineRule="auto"/>
        <w:jc w:val="both"/>
        <w:rPr>
          <w:rFonts w:ascii="Book Antiqua" w:hAnsi="Book Antiqua"/>
        </w:rPr>
      </w:pPr>
    </w:p>
    <w:p w14:paraId="09F5CEA8"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color w:val="000000"/>
        </w:rPr>
        <w:t xml:space="preserve">Priscilla A Maria, Gwendolyn Vuurberg, Gino MMJ Kerkhoffs, </w:t>
      </w:r>
      <w:r w:rsidRPr="00E97026">
        <w:rPr>
          <w:rFonts w:ascii="Book Antiqua" w:eastAsia="Book Antiqua" w:hAnsi="Book Antiqua" w:cs="Book Antiqua"/>
          <w:color w:val="000000"/>
        </w:rPr>
        <w:t>Amsterdam Movement Sciences, Amsterdam UMC, Amsterdam 1105 AZ, Netherlands</w:t>
      </w:r>
    </w:p>
    <w:p w14:paraId="3605A832" w14:textId="77777777" w:rsidR="00A77B3E" w:rsidRPr="00E97026" w:rsidRDefault="00A77B3E" w:rsidP="00E97026">
      <w:pPr>
        <w:spacing w:line="360" w:lineRule="auto"/>
        <w:jc w:val="both"/>
        <w:rPr>
          <w:rFonts w:ascii="Book Antiqua" w:hAnsi="Book Antiqua"/>
        </w:rPr>
      </w:pPr>
    </w:p>
    <w:p w14:paraId="1212639A" w14:textId="5BF99674"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color w:val="000000"/>
        </w:rPr>
        <w:t xml:space="preserve">Priscilla A Maria, </w:t>
      </w:r>
      <w:r w:rsidR="00073A0D" w:rsidRPr="00E97026">
        <w:rPr>
          <w:rFonts w:ascii="Book Antiqua" w:eastAsia="Book Antiqua" w:hAnsi="Book Antiqua" w:cs="Book Antiqua"/>
          <w:b/>
          <w:bCs/>
          <w:color w:val="000000"/>
        </w:rPr>
        <w:t xml:space="preserve">Gino MMJ Kerkhoffs, </w:t>
      </w:r>
      <w:r w:rsidRPr="00E97026">
        <w:rPr>
          <w:rFonts w:ascii="Book Antiqua" w:eastAsia="Book Antiqua" w:hAnsi="Book Antiqua" w:cs="Book Antiqua"/>
          <w:color w:val="000000"/>
        </w:rPr>
        <w:t xml:space="preserve">Amsterdam Collaboration on Health and Safety in Sports, Amsterdam UMC, </w:t>
      </w:r>
      <w:r w:rsidR="00775B97" w:rsidRPr="00E97026">
        <w:rPr>
          <w:rFonts w:ascii="Book Antiqua" w:eastAsia="Book Antiqua" w:hAnsi="Book Antiqua" w:cs="Book Antiqua"/>
          <w:color w:val="000000"/>
        </w:rPr>
        <w:t>A</w:t>
      </w:r>
      <w:r w:rsidRPr="00E97026">
        <w:rPr>
          <w:rFonts w:ascii="Book Antiqua" w:eastAsia="Book Antiqua" w:hAnsi="Book Antiqua" w:cs="Book Antiqua"/>
          <w:color w:val="000000"/>
        </w:rPr>
        <w:t>msterdam 1105 AZ, Netherlands</w:t>
      </w:r>
    </w:p>
    <w:p w14:paraId="6683D1D3" w14:textId="77777777" w:rsidR="00A77B3E" w:rsidRPr="00E97026" w:rsidRDefault="00A77B3E" w:rsidP="00E97026">
      <w:pPr>
        <w:spacing w:line="360" w:lineRule="auto"/>
        <w:jc w:val="both"/>
        <w:rPr>
          <w:rFonts w:ascii="Book Antiqua" w:hAnsi="Book Antiqua"/>
        </w:rPr>
      </w:pPr>
    </w:p>
    <w:p w14:paraId="6A158569"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color w:val="000000"/>
        </w:rPr>
        <w:t xml:space="preserve">Priscilla A Maria, </w:t>
      </w:r>
      <w:r w:rsidR="00D9581B" w:rsidRPr="00E97026">
        <w:rPr>
          <w:rFonts w:ascii="Book Antiqua" w:eastAsia="Book Antiqua" w:hAnsi="Book Antiqua" w:cs="Book Antiqua"/>
          <w:b/>
          <w:bCs/>
          <w:color w:val="000000"/>
        </w:rPr>
        <w:t xml:space="preserve">Gwendolyn Vuurberg, Gino MMJ Kerkhoffs, </w:t>
      </w:r>
      <w:r w:rsidRPr="00E97026">
        <w:rPr>
          <w:rFonts w:ascii="Book Antiqua" w:eastAsia="Book Antiqua" w:hAnsi="Book Antiqua" w:cs="Book Antiqua"/>
          <w:color w:val="000000"/>
        </w:rPr>
        <w:t>Academic Center for Evidence-based Sports medicine, Amsterdam UMC, Amsterdam 1105 AZ, Netherlands</w:t>
      </w:r>
    </w:p>
    <w:p w14:paraId="56ABED5A" w14:textId="77777777" w:rsidR="00A77B3E" w:rsidRPr="00E97026" w:rsidRDefault="00A77B3E" w:rsidP="00E97026">
      <w:pPr>
        <w:spacing w:line="360" w:lineRule="auto"/>
        <w:jc w:val="both"/>
        <w:rPr>
          <w:rFonts w:ascii="Book Antiqua" w:hAnsi="Book Antiqua"/>
        </w:rPr>
      </w:pPr>
    </w:p>
    <w:p w14:paraId="1CBD783A"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color w:val="000000"/>
        </w:rPr>
        <w:t xml:space="preserve">Priscilla A Maria, </w:t>
      </w:r>
      <w:r w:rsidRPr="00E97026">
        <w:rPr>
          <w:rFonts w:ascii="Book Antiqua" w:eastAsia="Book Antiqua" w:hAnsi="Book Antiqua" w:cs="Book Antiqua"/>
          <w:color w:val="000000"/>
        </w:rPr>
        <w:t>Faculty of Medicine, University of Amsterdam, Amsterdam 1105 AZ, Netherlands</w:t>
      </w:r>
    </w:p>
    <w:p w14:paraId="2BBA1D71" w14:textId="77777777" w:rsidR="00A77B3E" w:rsidRPr="00E97026" w:rsidRDefault="00A77B3E" w:rsidP="00E97026">
      <w:pPr>
        <w:spacing w:line="360" w:lineRule="auto"/>
        <w:jc w:val="both"/>
        <w:rPr>
          <w:rFonts w:ascii="Book Antiqua" w:hAnsi="Book Antiqua"/>
        </w:rPr>
      </w:pPr>
    </w:p>
    <w:p w14:paraId="1E083FC2"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color w:val="000000"/>
        </w:rPr>
        <w:t xml:space="preserve">Gwendolyn Vuurberg, </w:t>
      </w:r>
      <w:r w:rsidRPr="00E97026">
        <w:rPr>
          <w:rFonts w:ascii="Book Antiqua" w:eastAsia="Book Antiqua" w:hAnsi="Book Antiqua" w:cs="Book Antiqua"/>
          <w:color w:val="000000"/>
        </w:rPr>
        <w:t>Department of Radiology and Nuclear Medicine, Rijnstate Arnhem, Arnhem 6815AD, Netherlands</w:t>
      </w:r>
    </w:p>
    <w:p w14:paraId="3D82C8CC" w14:textId="77777777" w:rsidR="00A77B3E" w:rsidRPr="00E97026" w:rsidRDefault="00A77B3E" w:rsidP="00E97026">
      <w:pPr>
        <w:spacing w:line="360" w:lineRule="auto"/>
        <w:jc w:val="both"/>
        <w:rPr>
          <w:rFonts w:ascii="Book Antiqua" w:hAnsi="Book Antiqua"/>
        </w:rPr>
      </w:pPr>
    </w:p>
    <w:p w14:paraId="5D5E1359"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color w:val="000000"/>
        </w:rPr>
        <w:lastRenderedPageBreak/>
        <w:t xml:space="preserve">Gwendolyn Vuurberg, </w:t>
      </w:r>
      <w:r w:rsidRPr="00E97026">
        <w:rPr>
          <w:rFonts w:ascii="Book Antiqua" w:eastAsia="Book Antiqua" w:hAnsi="Book Antiqua" w:cs="Book Antiqua"/>
          <w:color w:val="000000"/>
        </w:rPr>
        <w:t>Department of Radiology and Nuclear Medicine, Amsterdam UMC, Amsterdam 1105 AZ, Netherlands</w:t>
      </w:r>
    </w:p>
    <w:p w14:paraId="7D1923FB" w14:textId="77777777" w:rsidR="00A77B3E" w:rsidRPr="00E97026" w:rsidRDefault="00A77B3E" w:rsidP="00E97026">
      <w:pPr>
        <w:spacing w:line="360" w:lineRule="auto"/>
        <w:jc w:val="both"/>
        <w:rPr>
          <w:rFonts w:ascii="Book Antiqua" w:hAnsi="Book Antiqua"/>
        </w:rPr>
      </w:pPr>
    </w:p>
    <w:p w14:paraId="48864E8B" w14:textId="58436608"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color w:val="000000"/>
        </w:rPr>
        <w:t xml:space="preserve">Gino MMJ Kerkhoffs, </w:t>
      </w:r>
      <w:r w:rsidRPr="00E97026">
        <w:rPr>
          <w:rFonts w:ascii="Book Antiqua" w:eastAsia="Book Antiqua" w:hAnsi="Book Antiqua" w:cs="Book Antiqua"/>
          <w:color w:val="000000"/>
        </w:rPr>
        <w:t>Faculty of Medi</w:t>
      </w:r>
      <w:r w:rsidR="000B03D1">
        <w:rPr>
          <w:rFonts w:ascii="Book Antiqua" w:eastAsia="Book Antiqua" w:hAnsi="Book Antiqua" w:cs="Book Antiqua"/>
          <w:color w:val="000000"/>
        </w:rPr>
        <w:t>ci</w:t>
      </w:r>
      <w:r w:rsidRPr="00E97026">
        <w:rPr>
          <w:rFonts w:ascii="Book Antiqua" w:eastAsia="Book Antiqua" w:hAnsi="Book Antiqua" w:cs="Book Antiqua"/>
          <w:color w:val="000000"/>
        </w:rPr>
        <w:t>ne, University of Amsterdam, Amsterdam</w:t>
      </w:r>
      <w:r w:rsidR="00D60ED1" w:rsidRPr="00E97026">
        <w:rPr>
          <w:rFonts w:ascii="Book Antiqua" w:eastAsia="Book Antiqua" w:hAnsi="Book Antiqua" w:cs="Book Antiqua"/>
          <w:color w:val="000000"/>
        </w:rPr>
        <w:t>,</w:t>
      </w:r>
      <w:r w:rsidRPr="00E97026">
        <w:rPr>
          <w:rFonts w:ascii="Book Antiqua" w:eastAsia="Book Antiqua" w:hAnsi="Book Antiqua" w:cs="Book Antiqua"/>
          <w:color w:val="000000"/>
        </w:rPr>
        <w:t xml:space="preserve"> 1105 AZ, Netherlands</w:t>
      </w:r>
    </w:p>
    <w:p w14:paraId="637FF5CC" w14:textId="77777777" w:rsidR="00A77B3E" w:rsidRPr="00E97026" w:rsidRDefault="00A77B3E" w:rsidP="00E97026">
      <w:pPr>
        <w:spacing w:line="360" w:lineRule="auto"/>
        <w:jc w:val="both"/>
        <w:rPr>
          <w:rFonts w:ascii="Book Antiqua" w:hAnsi="Book Antiqua"/>
        </w:rPr>
      </w:pPr>
    </w:p>
    <w:p w14:paraId="3F058201" w14:textId="368BA91F"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color w:val="000000"/>
        </w:rPr>
        <w:t xml:space="preserve">Author contributions: </w:t>
      </w:r>
      <w:r w:rsidRPr="00E97026">
        <w:rPr>
          <w:rFonts w:ascii="Book Antiqua" w:eastAsia="Book Antiqua" w:hAnsi="Book Antiqua" w:cs="Book Antiqua"/>
          <w:color w:val="000000"/>
        </w:rPr>
        <w:t>Maria PA participated in the design of the study, data acquisition and analysis</w:t>
      </w:r>
      <w:r w:rsidR="00E97026">
        <w:rPr>
          <w:rFonts w:ascii="Book Antiqua" w:eastAsia="Book Antiqua" w:hAnsi="Book Antiqua" w:cs="Book Antiqua"/>
          <w:color w:val="000000"/>
        </w:rPr>
        <w:t>,</w:t>
      </w:r>
      <w:r w:rsidRPr="00E97026">
        <w:rPr>
          <w:rFonts w:ascii="Book Antiqua" w:eastAsia="Book Antiqua" w:hAnsi="Book Antiqua" w:cs="Book Antiqua"/>
          <w:color w:val="000000"/>
        </w:rPr>
        <w:t xml:space="preserve"> and interpretation of the collected data</w:t>
      </w:r>
      <w:r w:rsidR="00EC466E" w:rsidRPr="00E97026">
        <w:rPr>
          <w:rFonts w:ascii="Book Antiqua" w:eastAsia="Book Antiqua" w:hAnsi="Book Antiqua" w:cs="Book Antiqua"/>
          <w:color w:val="000000"/>
        </w:rPr>
        <w:t>,</w:t>
      </w:r>
      <w:r w:rsidRPr="00E97026">
        <w:rPr>
          <w:rFonts w:ascii="Book Antiqua" w:eastAsia="Book Antiqua" w:hAnsi="Book Antiqua" w:cs="Book Antiqua"/>
          <w:color w:val="000000"/>
        </w:rPr>
        <w:t xml:space="preserve"> </w:t>
      </w:r>
      <w:r w:rsidR="00C24BA2">
        <w:rPr>
          <w:rFonts w:ascii="Book Antiqua" w:eastAsia="Book Antiqua" w:hAnsi="Book Antiqua" w:cs="Book Antiqua"/>
          <w:color w:val="000000"/>
        </w:rPr>
        <w:t>and</w:t>
      </w:r>
      <w:r w:rsidRPr="00E97026">
        <w:rPr>
          <w:rFonts w:ascii="Book Antiqua" w:eastAsia="Book Antiqua" w:hAnsi="Book Antiqua" w:cs="Book Antiqua"/>
          <w:color w:val="000000"/>
        </w:rPr>
        <w:t xml:space="preserve"> drafted the manuscript and was involved in making critical revisions and approval of the final version</w:t>
      </w:r>
      <w:r w:rsidR="00276732" w:rsidRPr="00E97026">
        <w:rPr>
          <w:rFonts w:ascii="Book Antiqua" w:eastAsia="Book Antiqua" w:hAnsi="Book Antiqua" w:cs="Book Antiqua"/>
          <w:color w:val="000000"/>
        </w:rPr>
        <w:t>;</w:t>
      </w:r>
      <w:r w:rsidRPr="00E97026">
        <w:rPr>
          <w:rFonts w:ascii="Book Antiqua" w:eastAsia="Book Antiqua" w:hAnsi="Book Antiqua" w:cs="Book Antiqua"/>
          <w:color w:val="000000"/>
        </w:rPr>
        <w:t xml:space="preserve"> Vuurberg G participated in the design of this study</w:t>
      </w:r>
      <w:r w:rsidR="00C24BA2">
        <w:rPr>
          <w:rFonts w:ascii="Book Antiqua" w:eastAsia="Book Antiqua" w:hAnsi="Book Antiqua" w:cs="Book Antiqua"/>
          <w:color w:val="000000"/>
        </w:rPr>
        <w:t>,</w:t>
      </w:r>
      <w:r w:rsidRPr="00E97026">
        <w:rPr>
          <w:rFonts w:ascii="Book Antiqua" w:eastAsia="Book Antiqua" w:hAnsi="Book Antiqua" w:cs="Book Antiqua"/>
          <w:color w:val="000000"/>
        </w:rPr>
        <w:t xml:space="preserve"> assisted in data analysis and interpretation of collected data</w:t>
      </w:r>
      <w:r w:rsidR="00FE58C7" w:rsidRPr="00E97026">
        <w:rPr>
          <w:rFonts w:ascii="Book Antiqua" w:eastAsia="Book Antiqua" w:hAnsi="Book Antiqua" w:cs="Book Antiqua"/>
          <w:color w:val="000000"/>
        </w:rPr>
        <w:t>,</w:t>
      </w:r>
      <w:r w:rsidRPr="00E97026">
        <w:rPr>
          <w:rFonts w:ascii="Book Antiqua" w:eastAsia="Book Antiqua" w:hAnsi="Book Antiqua" w:cs="Book Antiqua"/>
          <w:color w:val="000000"/>
        </w:rPr>
        <w:t xml:space="preserve"> drafted the manuscript, was involved in making critical revisions and approved the final version</w:t>
      </w:r>
      <w:r w:rsidR="00276732" w:rsidRPr="00E97026">
        <w:rPr>
          <w:rFonts w:ascii="Book Antiqua" w:eastAsia="Book Antiqua" w:hAnsi="Book Antiqua" w:cs="Book Antiqua"/>
          <w:color w:val="000000"/>
        </w:rPr>
        <w:t>;</w:t>
      </w:r>
      <w:r w:rsidRPr="00E97026">
        <w:rPr>
          <w:rFonts w:ascii="Book Antiqua" w:eastAsia="Book Antiqua" w:hAnsi="Book Antiqua" w:cs="Book Antiqua"/>
          <w:color w:val="000000"/>
        </w:rPr>
        <w:t xml:space="preserve"> Kerkhoffs GMMJ participated in the study design, making critical revisions and approved the final version.</w:t>
      </w:r>
    </w:p>
    <w:p w14:paraId="5159339C" w14:textId="77777777" w:rsidR="00A77B3E" w:rsidRPr="00E97026" w:rsidRDefault="00A77B3E" w:rsidP="00E97026">
      <w:pPr>
        <w:spacing w:line="360" w:lineRule="auto"/>
        <w:jc w:val="both"/>
        <w:rPr>
          <w:rFonts w:ascii="Book Antiqua" w:hAnsi="Book Antiqua"/>
        </w:rPr>
      </w:pPr>
    </w:p>
    <w:p w14:paraId="661DB9F1"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color w:val="000000"/>
        </w:rPr>
        <w:t xml:space="preserve">Corresponding author: Gino MMJ Kerkhoffs, BSc, Doctor, MSc, PhD, Full Professor, </w:t>
      </w:r>
      <w:r w:rsidRPr="00E97026">
        <w:rPr>
          <w:rFonts w:ascii="Book Antiqua" w:eastAsia="Book Antiqua" w:hAnsi="Book Antiqua" w:cs="Book Antiqua"/>
          <w:color w:val="000000"/>
        </w:rPr>
        <w:t>Department of Orthopaedic Surgery and Sports Medicine, Amsterdam UMC-Location AMC, Meibergdreef 9, Amsterdam 1105 AZ, Netherlands. g.m.kerkhoffs@amsterdamumc.nl</w:t>
      </w:r>
    </w:p>
    <w:p w14:paraId="1D733D53" w14:textId="77777777" w:rsidR="00A77B3E" w:rsidRPr="00E97026" w:rsidRDefault="00A77B3E" w:rsidP="00E97026">
      <w:pPr>
        <w:spacing w:line="360" w:lineRule="auto"/>
        <w:jc w:val="both"/>
        <w:rPr>
          <w:rFonts w:ascii="Book Antiqua" w:hAnsi="Book Antiqua"/>
        </w:rPr>
      </w:pPr>
    </w:p>
    <w:p w14:paraId="69046CC5"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rPr>
        <w:t xml:space="preserve">Received: </w:t>
      </w:r>
      <w:r w:rsidRPr="00E97026">
        <w:rPr>
          <w:rFonts w:ascii="Book Antiqua" w:eastAsia="Book Antiqua" w:hAnsi="Book Antiqua" w:cs="Book Antiqua"/>
        </w:rPr>
        <w:t>July 19, 2023</w:t>
      </w:r>
    </w:p>
    <w:p w14:paraId="69CDB6AD"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rPr>
        <w:t xml:space="preserve">Revised: </w:t>
      </w:r>
      <w:r w:rsidR="00AF28E9" w:rsidRPr="00E97026">
        <w:rPr>
          <w:rFonts w:ascii="Book Antiqua" w:eastAsia="Book Antiqua" w:hAnsi="Book Antiqua" w:cs="Book Antiqua"/>
          <w:bCs/>
        </w:rPr>
        <w:t>September 26, 2023</w:t>
      </w:r>
    </w:p>
    <w:p w14:paraId="13E60762" w14:textId="6C92B72C"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r w:rsidR="00653F32" w:rsidRPr="00E97026">
        <w:rPr>
          <w:rFonts w:ascii="Book Antiqua" w:hAnsi="Book Antiqua"/>
        </w:rPr>
        <w:t>January 2, 2024</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7AB5E9BA"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rPr>
        <w:t xml:space="preserve">Published online: </w:t>
      </w:r>
    </w:p>
    <w:p w14:paraId="4696ABF6" w14:textId="77777777" w:rsidR="00C24BA2" w:rsidRDefault="00C24BA2" w:rsidP="00E97026">
      <w:pPr>
        <w:spacing w:line="360" w:lineRule="auto"/>
        <w:jc w:val="both"/>
        <w:rPr>
          <w:rFonts w:ascii="Book Antiqua" w:eastAsia="Book Antiqua" w:hAnsi="Book Antiqua" w:cs="Book Antiqua"/>
          <w:b/>
          <w:color w:val="000000"/>
        </w:rPr>
      </w:pPr>
    </w:p>
    <w:p w14:paraId="086940EC" w14:textId="30CD1475"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olor w:val="000000"/>
        </w:rPr>
        <w:t>Abstract</w:t>
      </w:r>
    </w:p>
    <w:p w14:paraId="48EC563B"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BACKGROUND</w:t>
      </w:r>
    </w:p>
    <w:p w14:paraId="2DB4EDA0" w14:textId="5A98E2BC"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rPr>
        <w:t>Lateral ankle sprains are the most common traumatic musculoskeletal injuries of the lower extremity, with an incidence rate of 15%</w:t>
      </w:r>
      <w:r w:rsidR="007453E7">
        <w:rPr>
          <w:rFonts w:ascii="Book Antiqua" w:eastAsia="Book Antiqua" w:hAnsi="Book Antiqua" w:cs="Book Antiqua"/>
        </w:rPr>
        <w:t>-</w:t>
      </w:r>
      <w:r w:rsidRPr="00E97026">
        <w:rPr>
          <w:rFonts w:ascii="Book Antiqua" w:eastAsia="Book Antiqua" w:hAnsi="Book Antiqua" w:cs="Book Antiqua"/>
        </w:rPr>
        <w:t xml:space="preserve">20%. The high incidence and prevalence highlights the economic impact of this injury. Ankle sprains lead to a high socioeconomic burden due to the combination of the high injury incidence and high medical expenses. </w:t>
      </w:r>
      <w:r w:rsidRPr="00E97026">
        <w:rPr>
          <w:rFonts w:ascii="Book Antiqua" w:eastAsia="Book Antiqua" w:hAnsi="Book Antiqua" w:cs="Book Antiqua"/>
        </w:rPr>
        <w:lastRenderedPageBreak/>
        <w:t>Up to 40% of patients who suffer from an ankle sprain develop chronic ankle instability. Chronic instability can lead to prolonged periods of pain, immobility and injury recurrence. Identification of factors that influence return to work</w:t>
      </w:r>
      <w:r w:rsidR="007453E7">
        <w:rPr>
          <w:rFonts w:ascii="Book Antiqua" w:eastAsia="Book Antiqua" w:hAnsi="Book Antiqua" w:cs="Book Antiqua"/>
        </w:rPr>
        <w:t xml:space="preserve"> (RTW)</w:t>
      </w:r>
      <w:r w:rsidRPr="00E97026">
        <w:rPr>
          <w:rFonts w:ascii="Book Antiqua" w:eastAsia="Book Antiqua" w:hAnsi="Book Antiqua" w:cs="Book Antiqua"/>
        </w:rPr>
        <w:t xml:space="preserve"> and return to sports</w:t>
      </w:r>
      <w:r w:rsidR="007453E7">
        <w:rPr>
          <w:rFonts w:ascii="Book Antiqua" w:eastAsia="Book Antiqua" w:hAnsi="Book Antiqua" w:cs="Book Antiqua"/>
        </w:rPr>
        <w:t xml:space="preserve"> (RTS)</w:t>
      </w:r>
      <w:r w:rsidRPr="00E97026">
        <w:rPr>
          <w:rFonts w:ascii="Book Antiqua" w:eastAsia="Book Antiqua" w:hAnsi="Book Antiqua" w:cs="Book Antiqua"/>
        </w:rPr>
        <w:t xml:space="preserve"> after a lateral ankle sprain</w:t>
      </w:r>
      <w:r w:rsidR="007453E7">
        <w:rPr>
          <w:rFonts w:ascii="Book Antiqua" w:eastAsia="Book Antiqua" w:hAnsi="Book Antiqua" w:cs="Book Antiqua"/>
        </w:rPr>
        <w:t xml:space="preserve"> (LAS)</w:t>
      </w:r>
      <w:r w:rsidRPr="00E97026">
        <w:rPr>
          <w:rFonts w:ascii="Book Antiqua" w:eastAsia="Book Antiqua" w:hAnsi="Book Antiqua" w:cs="Book Antiqua"/>
        </w:rPr>
        <w:t xml:space="preserve"> may help seriously reduce healthcare costs.</w:t>
      </w:r>
    </w:p>
    <w:p w14:paraId="110CE4F3" w14:textId="77777777" w:rsidR="00A77B3E" w:rsidRPr="00E97026" w:rsidRDefault="00A77B3E" w:rsidP="00E97026">
      <w:pPr>
        <w:spacing w:line="360" w:lineRule="auto"/>
        <w:jc w:val="both"/>
        <w:rPr>
          <w:rFonts w:ascii="Book Antiqua" w:hAnsi="Book Antiqua"/>
        </w:rPr>
      </w:pPr>
    </w:p>
    <w:p w14:paraId="36B7FF3E"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AIM</w:t>
      </w:r>
    </w:p>
    <w:p w14:paraId="05090AB4" w14:textId="0B9B02B2" w:rsidR="00FF064D" w:rsidRPr="00E97026" w:rsidRDefault="00FF064D" w:rsidP="00E97026">
      <w:pPr>
        <w:spacing w:line="360" w:lineRule="auto"/>
        <w:jc w:val="both"/>
        <w:rPr>
          <w:rFonts w:ascii="Book Antiqua" w:hAnsi="Book Antiqua"/>
        </w:rPr>
      </w:pPr>
      <w:r w:rsidRPr="00E97026">
        <w:rPr>
          <w:rFonts w:ascii="Book Antiqua" w:hAnsi="Book Antiqua"/>
        </w:rPr>
        <w:t>To explore which factors may potentially affect RTW and RTS after sustaining a</w:t>
      </w:r>
      <w:r w:rsidR="007453E7">
        <w:rPr>
          <w:rFonts w:ascii="Book Antiqua" w:hAnsi="Book Antiqua"/>
        </w:rPr>
        <w:t>n</w:t>
      </w:r>
      <w:r w:rsidRPr="00E97026">
        <w:rPr>
          <w:rFonts w:ascii="Book Antiqua" w:hAnsi="Book Antiqua"/>
        </w:rPr>
        <w:t xml:space="preserve"> LAS.</w:t>
      </w:r>
    </w:p>
    <w:p w14:paraId="473E4EBA" w14:textId="77777777" w:rsidR="00A77B3E" w:rsidRPr="00E97026" w:rsidRDefault="00A77B3E" w:rsidP="00E97026">
      <w:pPr>
        <w:spacing w:line="360" w:lineRule="auto"/>
        <w:jc w:val="both"/>
        <w:rPr>
          <w:rFonts w:ascii="Book Antiqua" w:hAnsi="Book Antiqua"/>
        </w:rPr>
      </w:pPr>
    </w:p>
    <w:p w14:paraId="3C5F20DE"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METHODS</w:t>
      </w:r>
    </w:p>
    <w:p w14:paraId="287CC2AF" w14:textId="0FFC9C5D"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rPr>
        <w:t xml:space="preserve">Embase and PubMed were systematically searched for relevant studies published until </w:t>
      </w:r>
      <w:commentRangeStart w:id="248"/>
      <w:r w:rsidRPr="00E97026">
        <w:rPr>
          <w:rFonts w:ascii="Book Antiqua" w:eastAsia="Book Antiqua" w:hAnsi="Book Antiqua" w:cs="Book Antiqua"/>
        </w:rPr>
        <w:t xml:space="preserve">June 2023. </w:t>
      </w:r>
      <w:commentRangeEnd w:id="248"/>
      <w:r w:rsidR="00CB53F1">
        <w:rPr>
          <w:rStyle w:val="CommentReference"/>
        </w:rPr>
        <w:commentReference w:id="248"/>
      </w:r>
      <w:r w:rsidRPr="00E97026">
        <w:rPr>
          <w:rFonts w:ascii="Book Antiqua" w:eastAsia="Book Antiqua" w:hAnsi="Book Antiqua" w:cs="Book Antiqua"/>
        </w:rPr>
        <w:t xml:space="preserve">Inclusion criteria were as follows: (1) </w:t>
      </w:r>
      <w:r w:rsidR="00FB022B" w:rsidRPr="00E97026">
        <w:rPr>
          <w:rFonts w:ascii="Book Antiqua" w:eastAsia="Book Antiqua" w:hAnsi="Book Antiqua" w:cs="Book Antiqua"/>
        </w:rPr>
        <w:t xml:space="preserve">Injury </w:t>
      </w:r>
      <w:r w:rsidRPr="00E97026">
        <w:rPr>
          <w:rFonts w:ascii="Book Antiqua" w:eastAsia="Book Antiqua" w:hAnsi="Book Antiqua" w:cs="Book Antiqua"/>
        </w:rPr>
        <w:t xml:space="preserve">including LAS or </w:t>
      </w:r>
      <w:r w:rsidR="0040192B" w:rsidRPr="00E97026">
        <w:rPr>
          <w:rFonts w:ascii="Book Antiqua" w:eastAsia="Book Antiqua" w:hAnsi="Book Antiqua" w:cs="Book Antiqua"/>
          <w:color w:val="000000"/>
        </w:rPr>
        <w:t>chronic ankle instability</w:t>
      </w:r>
      <w:r w:rsidR="007453E7">
        <w:rPr>
          <w:rFonts w:ascii="Book Antiqua" w:eastAsia="Book Antiqua" w:hAnsi="Book Antiqua" w:cs="Book Antiqua"/>
        </w:rPr>
        <w:t>;</w:t>
      </w:r>
      <w:r w:rsidRPr="00E97026">
        <w:rPr>
          <w:rFonts w:ascii="Book Antiqua" w:eastAsia="Book Antiqua" w:hAnsi="Book Antiqua" w:cs="Book Antiqua"/>
        </w:rPr>
        <w:t xml:space="preserve"> (2) </w:t>
      </w:r>
      <w:r w:rsidR="007453E7">
        <w:rPr>
          <w:rFonts w:ascii="Book Antiqua" w:eastAsia="Book Antiqua" w:hAnsi="Book Antiqua" w:cs="Book Antiqua"/>
        </w:rPr>
        <w:t>D</w:t>
      </w:r>
      <w:r w:rsidRPr="00E97026">
        <w:rPr>
          <w:rFonts w:ascii="Book Antiqua" w:eastAsia="Book Antiqua" w:hAnsi="Book Antiqua" w:cs="Book Antiqua"/>
        </w:rPr>
        <w:t>escribed any form of treatment</w:t>
      </w:r>
      <w:r w:rsidR="007453E7">
        <w:rPr>
          <w:rFonts w:ascii="Book Antiqua" w:eastAsia="Book Antiqua" w:hAnsi="Book Antiqua" w:cs="Book Antiqua"/>
        </w:rPr>
        <w:t>;</w:t>
      </w:r>
      <w:r w:rsidRPr="00E97026">
        <w:rPr>
          <w:rFonts w:ascii="Book Antiqua" w:eastAsia="Book Antiqua" w:hAnsi="Book Antiqua" w:cs="Book Antiqua"/>
        </w:rPr>
        <w:t xml:space="preserve"> (3) </w:t>
      </w:r>
      <w:r w:rsidR="007453E7">
        <w:rPr>
          <w:rFonts w:ascii="Book Antiqua" w:eastAsia="Book Antiqua" w:hAnsi="Book Antiqua" w:cs="Book Antiqua"/>
        </w:rPr>
        <w:t>A</w:t>
      </w:r>
      <w:r w:rsidRPr="00E97026">
        <w:rPr>
          <w:rFonts w:ascii="Book Antiqua" w:eastAsia="Book Antiqua" w:hAnsi="Book Antiqua" w:cs="Book Antiqua"/>
        </w:rPr>
        <w:t>ssessment of RTW or RTS</w:t>
      </w:r>
      <w:r w:rsidR="007453E7">
        <w:rPr>
          <w:rFonts w:ascii="Book Antiqua" w:eastAsia="Book Antiqua" w:hAnsi="Book Antiqua" w:cs="Book Antiqua"/>
        </w:rPr>
        <w:t>;</w:t>
      </w:r>
      <w:r w:rsidRPr="00E97026">
        <w:rPr>
          <w:rFonts w:ascii="Book Antiqua" w:eastAsia="Book Antiqua" w:hAnsi="Book Antiqua" w:cs="Book Antiqua"/>
        </w:rPr>
        <w:t xml:space="preserve"> (4) </w:t>
      </w:r>
      <w:r w:rsidR="007453E7">
        <w:rPr>
          <w:rFonts w:ascii="Book Antiqua" w:eastAsia="Book Antiqua" w:hAnsi="Book Antiqua" w:cs="Book Antiqua"/>
        </w:rPr>
        <w:t>S</w:t>
      </w:r>
      <w:r w:rsidRPr="00E97026">
        <w:rPr>
          <w:rFonts w:ascii="Book Antiqua" w:eastAsia="Book Antiqua" w:hAnsi="Book Antiqua" w:cs="Book Antiqua"/>
        </w:rPr>
        <w:t>tudies published in English</w:t>
      </w:r>
      <w:r w:rsidR="009612A2" w:rsidRPr="00E97026">
        <w:rPr>
          <w:rFonts w:ascii="Book Antiqua" w:eastAsia="Book Antiqua" w:hAnsi="Book Antiqua" w:cs="Book Antiqua"/>
        </w:rPr>
        <w:t>;</w:t>
      </w:r>
      <w:r w:rsidRPr="00E97026">
        <w:rPr>
          <w:rFonts w:ascii="Book Antiqua" w:eastAsia="Book Antiqua" w:hAnsi="Book Antiqua" w:cs="Book Antiqua"/>
        </w:rPr>
        <w:t xml:space="preserve"> and (5) </w:t>
      </w:r>
      <w:r w:rsidR="007453E7">
        <w:rPr>
          <w:rFonts w:ascii="Book Antiqua" w:eastAsia="Book Antiqua" w:hAnsi="Book Antiqua" w:cs="Book Antiqua"/>
        </w:rPr>
        <w:t>S</w:t>
      </w:r>
      <w:r w:rsidRPr="00E97026">
        <w:rPr>
          <w:rFonts w:ascii="Book Antiqua" w:eastAsia="Book Antiqua" w:hAnsi="Book Antiqua" w:cs="Book Antiqua"/>
        </w:rPr>
        <w:t>tudy designs including randomi</w:t>
      </w:r>
      <w:r w:rsidR="007453E7">
        <w:rPr>
          <w:rFonts w:ascii="Book Antiqua" w:eastAsia="Book Antiqua" w:hAnsi="Book Antiqua" w:cs="Book Antiqua"/>
        </w:rPr>
        <w:t>z</w:t>
      </w:r>
      <w:r w:rsidRPr="00E97026">
        <w:rPr>
          <w:rFonts w:ascii="Book Antiqua" w:eastAsia="Book Antiqua" w:hAnsi="Book Antiqua" w:cs="Book Antiqua"/>
        </w:rPr>
        <w:t>ed controlled clinical trials, clinical trials or cohort studies. Exclusion criteria were</w:t>
      </w:r>
      <w:r w:rsidR="007453E7">
        <w:rPr>
          <w:rFonts w:ascii="Book Antiqua" w:eastAsia="Book Antiqua" w:hAnsi="Book Antiqua" w:cs="Book Antiqua"/>
        </w:rPr>
        <w:t>:</w:t>
      </w:r>
      <w:r w:rsidRPr="00E97026">
        <w:rPr>
          <w:rFonts w:ascii="Book Antiqua" w:eastAsia="Book Antiqua" w:hAnsi="Book Antiqua" w:cs="Book Antiqua"/>
        </w:rPr>
        <w:t xml:space="preserve"> (1) </w:t>
      </w:r>
      <w:r w:rsidR="00756BB7" w:rsidRPr="00E97026">
        <w:rPr>
          <w:rFonts w:ascii="Book Antiqua" w:eastAsia="Book Antiqua" w:hAnsi="Book Antiqua" w:cs="Book Antiqua"/>
        </w:rPr>
        <w:t xml:space="preserve">Studies </w:t>
      </w:r>
      <w:r w:rsidRPr="00E97026">
        <w:rPr>
          <w:rFonts w:ascii="Book Antiqua" w:eastAsia="Book Antiqua" w:hAnsi="Book Antiqua" w:cs="Book Antiqua"/>
        </w:rPr>
        <w:t>involving children (age &lt;</w:t>
      </w:r>
      <w:r w:rsidR="00557C3F" w:rsidRPr="00E97026">
        <w:rPr>
          <w:rFonts w:ascii="Book Antiqua" w:eastAsia="Book Antiqua" w:hAnsi="Book Antiqua" w:cs="Book Antiqua"/>
        </w:rPr>
        <w:t xml:space="preserve"> </w:t>
      </w:r>
      <w:r w:rsidRPr="00E97026">
        <w:rPr>
          <w:rFonts w:ascii="Book Antiqua" w:eastAsia="Book Antiqua" w:hAnsi="Book Antiqua" w:cs="Book Antiqua"/>
        </w:rPr>
        <w:t>16 year)</w:t>
      </w:r>
      <w:r w:rsidR="00557C3F" w:rsidRPr="00E97026">
        <w:rPr>
          <w:rFonts w:ascii="Book Antiqua" w:eastAsia="Book Antiqua" w:hAnsi="Book Antiqua" w:cs="Book Antiqua"/>
        </w:rPr>
        <w:t>;</w:t>
      </w:r>
      <w:r w:rsidRPr="00E97026">
        <w:rPr>
          <w:rFonts w:ascii="Book Antiqua" w:eastAsia="Book Antiqua" w:hAnsi="Book Antiqua" w:cs="Book Antiqua"/>
        </w:rPr>
        <w:t xml:space="preserve"> or (2) </w:t>
      </w:r>
      <w:r w:rsidR="007453E7">
        <w:rPr>
          <w:rFonts w:ascii="Book Antiqua" w:eastAsia="Book Antiqua" w:hAnsi="Book Antiqua" w:cs="Book Antiqua"/>
        </w:rPr>
        <w:t>P</w:t>
      </w:r>
      <w:r w:rsidRPr="00E97026">
        <w:rPr>
          <w:rFonts w:ascii="Book Antiqua" w:eastAsia="Book Antiqua" w:hAnsi="Book Antiqua" w:cs="Book Antiqua"/>
        </w:rPr>
        <w:t>atients with concomitant ankle injury besides lateral ankle ligament damage. A quality assessment was performed for each of the included studies using established risk of bias tools. Additionally quality of evidence was assessed using the GRADEpro tool in case</w:t>
      </w:r>
      <w:r w:rsidR="00CB186C">
        <w:rPr>
          <w:rFonts w:ascii="Book Antiqua" w:eastAsia="Book Antiqua" w:hAnsi="Book Antiqua" w:cs="Book Antiqua"/>
        </w:rPr>
        <w:t>s where</w:t>
      </w:r>
      <w:r w:rsidRPr="00E97026">
        <w:rPr>
          <w:rFonts w:ascii="Book Antiqua" w:eastAsia="Book Antiqua" w:hAnsi="Book Antiqua" w:cs="Book Antiqua"/>
        </w:rPr>
        <w:t xml:space="preserve"> outcomes were included in the quantitative analysis. A best evidence synthesis was performed in case</w:t>
      </w:r>
      <w:r w:rsidR="00CB186C">
        <w:rPr>
          <w:rFonts w:ascii="Book Antiqua" w:eastAsia="Book Antiqua" w:hAnsi="Book Antiqua" w:cs="Book Antiqua"/>
        </w:rPr>
        <w:t>s</w:t>
      </w:r>
      <w:r w:rsidRPr="00E97026">
        <w:rPr>
          <w:rFonts w:ascii="Book Antiqua" w:eastAsia="Book Antiqua" w:hAnsi="Book Antiqua" w:cs="Book Antiqua"/>
        </w:rPr>
        <w:t xml:space="preserve"> of qualitative outcome analysis. For all studied outcomes suitable for quantitative analysis a forest plot was created to calculate the effect on RTW and RTS.</w:t>
      </w:r>
    </w:p>
    <w:p w14:paraId="55458BD7" w14:textId="77777777" w:rsidR="00A77B3E" w:rsidRPr="00E97026" w:rsidRDefault="00A77B3E" w:rsidP="00E97026">
      <w:pPr>
        <w:spacing w:line="360" w:lineRule="auto"/>
        <w:jc w:val="both"/>
        <w:rPr>
          <w:rFonts w:ascii="Book Antiqua" w:hAnsi="Book Antiqua"/>
        </w:rPr>
      </w:pPr>
    </w:p>
    <w:p w14:paraId="68128FE5"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RESULTS</w:t>
      </w:r>
    </w:p>
    <w:p w14:paraId="2B272766" w14:textId="10375DF1"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rPr>
        <w:t>A total of 8904 patients were included in 21 studies, 10 randomi</w:t>
      </w:r>
      <w:r w:rsidR="00821A84">
        <w:rPr>
          <w:rFonts w:ascii="Book Antiqua" w:eastAsia="Book Antiqua" w:hAnsi="Book Antiqua" w:cs="Book Antiqua"/>
        </w:rPr>
        <w:t>z</w:t>
      </w:r>
      <w:r w:rsidRPr="00E97026">
        <w:rPr>
          <w:rFonts w:ascii="Book Antiqua" w:eastAsia="Book Antiqua" w:hAnsi="Book Antiqua" w:cs="Book Antiqua"/>
        </w:rPr>
        <w:t xml:space="preserve">ed controlled trials, 7 retrospective cohort studies and 4 prospective cohort studies. Fifteen studies were eligible for meta-analysis. The overall RTS rate ranged </w:t>
      </w:r>
      <w:r w:rsidR="00821A84">
        <w:rPr>
          <w:rFonts w:ascii="Book Antiqua" w:eastAsia="Book Antiqua" w:hAnsi="Book Antiqua" w:cs="Book Antiqua"/>
        </w:rPr>
        <w:t xml:space="preserve">were </w:t>
      </w:r>
      <w:r w:rsidRPr="00E97026">
        <w:rPr>
          <w:rFonts w:ascii="Book Antiqua" w:eastAsia="Book Antiqua" w:hAnsi="Book Antiqua" w:cs="Book Antiqua"/>
        </w:rPr>
        <w:t>80</w:t>
      </w:r>
      <w:r w:rsidR="00F55649" w:rsidRPr="00E97026">
        <w:rPr>
          <w:rFonts w:ascii="Book Antiqua" w:eastAsia="Book Antiqua" w:hAnsi="Book Antiqua" w:cs="Book Antiqua"/>
        </w:rPr>
        <w:t>%</w:t>
      </w:r>
      <w:r w:rsidR="00821A84">
        <w:rPr>
          <w:rFonts w:ascii="Book Antiqua" w:eastAsia="Book Antiqua" w:hAnsi="Book Antiqua" w:cs="Book Antiqua"/>
        </w:rPr>
        <w:t xml:space="preserve"> and </w:t>
      </w:r>
      <w:r w:rsidRPr="00E97026">
        <w:rPr>
          <w:rFonts w:ascii="Book Antiqua" w:eastAsia="Book Antiqua" w:hAnsi="Book Antiqua" w:cs="Book Antiqua"/>
        </w:rPr>
        <w:t xml:space="preserve">83% in the all treatments pool and surgical treatments pool, respectively. The pooled mean days to </w:t>
      </w:r>
      <w:r w:rsidR="00A51920">
        <w:rPr>
          <w:rFonts w:ascii="Book Antiqua" w:eastAsia="Book Antiqua" w:hAnsi="Book Antiqua" w:cs="Book Antiqua"/>
        </w:rPr>
        <w:t>RTS</w:t>
      </w:r>
      <w:r w:rsidRPr="00E97026">
        <w:rPr>
          <w:rFonts w:ascii="Book Antiqua" w:eastAsia="Book Antiqua" w:hAnsi="Book Antiqua" w:cs="Book Antiqua"/>
        </w:rPr>
        <w:t xml:space="preserve"> ranged from 23</w:t>
      </w:r>
      <w:r w:rsidR="00A51920">
        <w:rPr>
          <w:rFonts w:ascii="Book Antiqua" w:eastAsia="Book Antiqua" w:hAnsi="Book Antiqua" w:cs="Book Antiqua"/>
        </w:rPr>
        <w:t>-</w:t>
      </w:r>
      <w:r w:rsidRPr="00E97026">
        <w:rPr>
          <w:rFonts w:ascii="Book Antiqua" w:eastAsia="Book Antiqua" w:hAnsi="Book Antiqua" w:cs="Book Antiqua"/>
        </w:rPr>
        <w:t xml:space="preserve">93 d. The overall RTW rate was 89%. The pooled mean time to </w:t>
      </w:r>
      <w:r w:rsidR="00A51920">
        <w:rPr>
          <w:rFonts w:ascii="Book Antiqua" w:eastAsia="Book Antiqua" w:hAnsi="Book Antiqua" w:cs="Book Antiqua"/>
        </w:rPr>
        <w:t>RTW</w:t>
      </w:r>
      <w:r w:rsidRPr="00E97026">
        <w:rPr>
          <w:rFonts w:ascii="Book Antiqua" w:eastAsia="Book Antiqua" w:hAnsi="Book Antiqua" w:cs="Book Antiqua"/>
        </w:rPr>
        <w:t xml:space="preserve"> ranged from 5.8</w:t>
      </w:r>
      <w:r w:rsidR="00A51920">
        <w:rPr>
          <w:rFonts w:ascii="Book Antiqua" w:eastAsia="Book Antiqua" w:hAnsi="Book Antiqua" w:cs="Book Antiqua"/>
        </w:rPr>
        <w:t>-</w:t>
      </w:r>
      <w:r w:rsidRPr="00E97026">
        <w:rPr>
          <w:rFonts w:ascii="Book Antiqua" w:eastAsia="Book Antiqua" w:hAnsi="Book Antiqua" w:cs="Book Antiqua"/>
        </w:rPr>
        <w:t>8.1 d. For patients with chronic ankle instability, higher preoperative motivation was the sole factor significantly and independently (</w:t>
      </w:r>
      <w:r w:rsidRPr="00E97026">
        <w:rPr>
          <w:rFonts w:ascii="Book Antiqua" w:eastAsia="Book Antiqua" w:hAnsi="Book Antiqua" w:cs="Book Antiqua"/>
          <w:i/>
          <w:iCs/>
        </w:rPr>
        <w:t>P</w:t>
      </w:r>
      <w:r w:rsidRPr="00E97026">
        <w:rPr>
          <w:rFonts w:ascii="Book Antiqua" w:eastAsia="Book Antiqua" w:hAnsi="Book Antiqua" w:cs="Book Antiqua"/>
        </w:rPr>
        <w:t xml:space="preserve"> = 0.001) associated with </w:t>
      </w:r>
      <w:r w:rsidRPr="00E97026">
        <w:rPr>
          <w:rFonts w:ascii="Book Antiqua" w:eastAsia="Book Antiqua" w:hAnsi="Book Antiqua" w:cs="Book Antiqua"/>
        </w:rPr>
        <w:lastRenderedPageBreak/>
        <w:t xml:space="preserve">the rate of and time to </w:t>
      </w:r>
      <w:r w:rsidR="00A51920">
        <w:rPr>
          <w:rFonts w:ascii="Book Antiqua" w:eastAsia="Book Antiqua" w:hAnsi="Book Antiqua" w:cs="Book Antiqua"/>
        </w:rPr>
        <w:t>RTS</w:t>
      </w:r>
      <w:r w:rsidRPr="00E97026">
        <w:rPr>
          <w:rFonts w:ascii="Book Antiqua" w:eastAsia="Book Antiqua" w:hAnsi="Book Antiqua" w:cs="Book Antiqua"/>
        </w:rPr>
        <w:t xml:space="preserve"> following ligament repair or reconstruction. Higher body mass index was identified as a significant factor (</w:t>
      </w:r>
      <w:r w:rsidRPr="00E97026">
        <w:rPr>
          <w:rFonts w:ascii="Book Antiqua" w:eastAsia="Book Antiqua" w:hAnsi="Book Antiqua" w:cs="Book Antiqua"/>
          <w:i/>
          <w:iCs/>
        </w:rPr>
        <w:t>P</w:t>
      </w:r>
      <w:r w:rsidRPr="00E97026">
        <w:rPr>
          <w:rFonts w:ascii="Book Antiqua" w:eastAsia="Book Antiqua" w:hAnsi="Book Antiqua" w:cs="Book Antiqua"/>
        </w:rPr>
        <w:t xml:space="preserve"> = 0.04) linked to not resuming sports or returning at a lower level (median 24, range 20-37), compared to those who resumed at the same or higher level (median 23, range 17-38). Patients with a history of psychological illness or brain injury, experienced a delay in their rehabilitation process for sprains with fractures and unspecified sprains. The extent of the delayed rehabilitation was directly proportional to the increas</w:t>
      </w:r>
      <w:r w:rsidR="008E3A0A">
        <w:rPr>
          <w:rFonts w:ascii="Book Antiqua" w:eastAsia="Book Antiqua" w:hAnsi="Book Antiqua" w:cs="Book Antiqua"/>
        </w:rPr>
        <w:t>ed</w:t>
      </w:r>
      <w:r w:rsidRPr="00E97026">
        <w:rPr>
          <w:rFonts w:ascii="Book Antiqua" w:eastAsia="Book Antiqua" w:hAnsi="Book Antiqua" w:cs="Book Antiqua"/>
        </w:rPr>
        <w:t xml:space="preserve"> likelihood of experiencing a recurrence of the ankle sprain and the number of ankle</w:t>
      </w:r>
      <w:r w:rsidR="008E3A0A">
        <w:rPr>
          <w:rFonts w:ascii="Book Antiqua" w:eastAsia="Book Antiqua" w:hAnsi="Book Antiqua" w:cs="Book Antiqua"/>
        </w:rPr>
        <w:t>-</w:t>
      </w:r>
      <w:r w:rsidRPr="00E97026">
        <w:rPr>
          <w:rFonts w:ascii="Book Antiqua" w:eastAsia="Book Antiqua" w:hAnsi="Book Antiqua" w:cs="Book Antiqua"/>
        </w:rPr>
        <w:t xml:space="preserve">related medical visits. </w:t>
      </w:r>
      <w:r w:rsidR="008E3A0A">
        <w:rPr>
          <w:rFonts w:ascii="Book Antiqua" w:eastAsia="Book Antiqua" w:hAnsi="Book Antiqua" w:cs="Book Antiqua"/>
        </w:rPr>
        <w:t>We also observed that</w:t>
      </w:r>
      <w:r w:rsidRPr="00E97026">
        <w:rPr>
          <w:rFonts w:ascii="Book Antiqua" w:eastAsia="Book Antiqua" w:hAnsi="Book Antiqua" w:cs="Book Antiqua"/>
        </w:rPr>
        <w:t xml:space="preserve"> 10% of athletes who did return to sport after lateral ankle sprain without fractures described non-ankle</w:t>
      </w:r>
      <w:r w:rsidR="008E3A0A">
        <w:rPr>
          <w:rFonts w:ascii="Book Antiqua" w:eastAsia="Book Antiqua" w:hAnsi="Book Antiqua" w:cs="Book Antiqua"/>
        </w:rPr>
        <w:t>-</w:t>
      </w:r>
      <w:r w:rsidRPr="00E97026">
        <w:rPr>
          <w:rFonts w:ascii="Book Antiqua" w:eastAsia="Book Antiqua" w:hAnsi="Book Antiqua" w:cs="Book Antiqua"/>
        </w:rPr>
        <w:t>related reason</w:t>
      </w:r>
      <w:r w:rsidR="008E3A0A">
        <w:rPr>
          <w:rFonts w:ascii="Book Antiqua" w:eastAsia="Book Antiqua" w:hAnsi="Book Antiqua" w:cs="Book Antiqua"/>
        </w:rPr>
        <w:t xml:space="preserve">s </w:t>
      </w:r>
      <w:r w:rsidRPr="00E97026">
        <w:rPr>
          <w:rFonts w:ascii="Book Antiqua" w:eastAsia="Book Antiqua" w:hAnsi="Book Antiqua" w:cs="Book Antiqua"/>
        </w:rPr>
        <w:t>for not returning.</w:t>
      </w:r>
    </w:p>
    <w:p w14:paraId="181F3A6A" w14:textId="77777777" w:rsidR="00A77B3E" w:rsidRPr="00E97026" w:rsidRDefault="00A77B3E" w:rsidP="00E97026">
      <w:pPr>
        <w:spacing w:line="360" w:lineRule="auto"/>
        <w:jc w:val="both"/>
        <w:rPr>
          <w:rFonts w:ascii="Book Antiqua" w:hAnsi="Book Antiqua"/>
        </w:rPr>
      </w:pPr>
    </w:p>
    <w:p w14:paraId="0110BD7E"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CONCLUSION</w:t>
      </w:r>
    </w:p>
    <w:p w14:paraId="7A423B19" w14:textId="6822996D" w:rsidR="00A77B3E" w:rsidRPr="00E97026" w:rsidRDefault="00FF064D" w:rsidP="00E97026">
      <w:pPr>
        <w:spacing w:line="360" w:lineRule="auto"/>
        <w:jc w:val="both"/>
        <w:rPr>
          <w:rFonts w:ascii="Book Antiqua" w:hAnsi="Book Antiqua"/>
        </w:rPr>
      </w:pPr>
      <w:r w:rsidRPr="00E97026">
        <w:rPr>
          <w:rFonts w:ascii="Book Antiqua" w:hAnsi="Book Antiqua"/>
        </w:rPr>
        <w:t>All treatments yield</w:t>
      </w:r>
      <w:r w:rsidR="008E3A0A">
        <w:rPr>
          <w:rFonts w:ascii="Book Antiqua" w:hAnsi="Book Antiqua"/>
        </w:rPr>
        <w:t>ed</w:t>
      </w:r>
      <w:r w:rsidRPr="00E97026">
        <w:rPr>
          <w:rFonts w:ascii="Book Antiqua" w:hAnsi="Book Antiqua"/>
        </w:rPr>
        <w:t xml:space="preserve"> comparable results, with each treatment potentially offering unique advantages or benefits. </w:t>
      </w:r>
      <w:r w:rsidR="005C38DE" w:rsidRPr="00E97026">
        <w:rPr>
          <w:rFonts w:ascii="Book Antiqua" w:eastAsia="Book Antiqua" w:hAnsi="Book Antiqua" w:cs="Book Antiqua"/>
        </w:rPr>
        <w:t xml:space="preserve">Preoperative motivation may influence rehabilitation after </w:t>
      </w:r>
      <w:r w:rsidR="00FC335D">
        <w:rPr>
          <w:rFonts w:ascii="Book Antiqua" w:eastAsia="Book Antiqua" w:hAnsi="Book Antiqua" w:cs="Book Antiqua"/>
        </w:rPr>
        <w:t>LAS</w:t>
      </w:r>
      <w:r w:rsidR="005C38DE" w:rsidRPr="00E97026">
        <w:rPr>
          <w:rFonts w:ascii="Book Antiqua" w:eastAsia="Book Antiqua" w:hAnsi="Book Antiqua" w:cs="Book Antiqua"/>
        </w:rPr>
        <w:t>. Grading which factor ha</w:t>
      </w:r>
      <w:r w:rsidR="00FC335D">
        <w:rPr>
          <w:rFonts w:ascii="Book Antiqua" w:eastAsia="Book Antiqua" w:hAnsi="Book Antiqua" w:cs="Book Antiqua"/>
        </w:rPr>
        <w:t>d</w:t>
      </w:r>
      <w:r w:rsidR="005C38DE" w:rsidRPr="00E97026">
        <w:rPr>
          <w:rFonts w:ascii="Book Antiqua" w:eastAsia="Book Antiqua" w:hAnsi="Book Antiqua" w:cs="Book Antiqua"/>
        </w:rPr>
        <w:t xml:space="preserve"> a greater impact </w:t>
      </w:r>
      <w:r w:rsidR="00FC335D">
        <w:rPr>
          <w:rFonts w:ascii="Book Antiqua" w:eastAsia="Book Antiqua" w:hAnsi="Book Antiqua" w:cs="Book Antiqua"/>
        </w:rPr>
        <w:t>wa</w:t>
      </w:r>
      <w:r w:rsidR="005C38DE" w:rsidRPr="00E97026">
        <w:rPr>
          <w:rFonts w:ascii="Book Antiqua" w:eastAsia="Book Antiqua" w:hAnsi="Book Antiqua" w:cs="Book Antiqua"/>
        </w:rPr>
        <w:t>s not possible due to the lack of comparability among the included patients.</w:t>
      </w:r>
    </w:p>
    <w:p w14:paraId="59E2345A" w14:textId="77777777" w:rsidR="00A77B3E" w:rsidRPr="00E97026" w:rsidRDefault="00A77B3E" w:rsidP="00E97026">
      <w:pPr>
        <w:spacing w:line="360" w:lineRule="auto"/>
        <w:jc w:val="both"/>
        <w:rPr>
          <w:rFonts w:ascii="Book Antiqua" w:hAnsi="Book Antiqua"/>
        </w:rPr>
      </w:pPr>
    </w:p>
    <w:p w14:paraId="55FF5941"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rPr>
        <w:t xml:space="preserve">Key Words: </w:t>
      </w:r>
      <w:r w:rsidRPr="00E97026">
        <w:rPr>
          <w:rFonts w:ascii="Book Antiqua" w:eastAsia="Book Antiqua" w:hAnsi="Book Antiqua" w:cs="Book Antiqua"/>
        </w:rPr>
        <w:t>Ankle sp</w:t>
      </w:r>
      <w:r w:rsidR="008F4234" w:rsidRPr="00E97026">
        <w:rPr>
          <w:rFonts w:ascii="Book Antiqua" w:eastAsia="Book Antiqua" w:hAnsi="Book Antiqua" w:cs="Book Antiqua"/>
        </w:rPr>
        <w:t>rain; Prognostic factors; Bias;</w:t>
      </w:r>
      <w:r w:rsidRPr="00E97026">
        <w:rPr>
          <w:rFonts w:ascii="Book Antiqua" w:eastAsia="Book Antiqua" w:hAnsi="Book Antiqua" w:cs="Book Antiqua"/>
        </w:rPr>
        <w:t xml:space="preserve"> Return to work; Return to sport; Preoperative motivation</w:t>
      </w:r>
    </w:p>
    <w:p w14:paraId="400FF66B" w14:textId="77777777" w:rsidR="00A77B3E" w:rsidRPr="00E97026" w:rsidRDefault="00A77B3E" w:rsidP="00E97026">
      <w:pPr>
        <w:spacing w:line="360" w:lineRule="auto"/>
        <w:jc w:val="both"/>
        <w:rPr>
          <w:rFonts w:ascii="Book Antiqua" w:hAnsi="Book Antiqua"/>
        </w:rPr>
      </w:pPr>
    </w:p>
    <w:p w14:paraId="3F6D3E9D" w14:textId="27CA7DD9"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rPr>
        <w:t xml:space="preserve">Maria PA, Vuurberg G, Kerkhoffs GM. </w:t>
      </w:r>
      <w:r w:rsidR="00FF064D" w:rsidRPr="00E97026">
        <w:rPr>
          <w:rFonts w:ascii="Book Antiqua" w:hAnsi="Book Antiqua"/>
        </w:rPr>
        <w:t>Exploring influences and risk of bias of studies on return to sport and work after lateral ankle sprain: A systematic review and meta-analysis.</w:t>
      </w:r>
      <w:r w:rsidRPr="00E97026">
        <w:rPr>
          <w:rFonts w:ascii="Book Antiqua" w:eastAsia="Book Antiqua" w:hAnsi="Book Antiqua" w:cs="Book Antiqua"/>
        </w:rPr>
        <w:t xml:space="preserve"> </w:t>
      </w:r>
      <w:r w:rsidRPr="00E97026">
        <w:rPr>
          <w:rFonts w:ascii="Book Antiqua" w:eastAsia="Book Antiqua" w:hAnsi="Book Antiqua" w:cs="Book Antiqua"/>
          <w:i/>
          <w:iCs/>
        </w:rPr>
        <w:t>World J Meta-Anal</w:t>
      </w:r>
      <w:r w:rsidRPr="00E97026">
        <w:rPr>
          <w:rFonts w:ascii="Book Antiqua" w:eastAsia="Book Antiqua" w:hAnsi="Book Antiqua" w:cs="Book Antiqua"/>
        </w:rPr>
        <w:t xml:space="preserve"> </w:t>
      </w:r>
      <w:r w:rsidR="003A6FFF" w:rsidRPr="00E97026">
        <w:rPr>
          <w:rFonts w:ascii="Book Antiqua" w:eastAsia="Book Antiqua" w:hAnsi="Book Antiqua" w:cs="Book Antiqua"/>
        </w:rPr>
        <w:t>2024</w:t>
      </w:r>
      <w:r w:rsidRPr="00E97026">
        <w:rPr>
          <w:rFonts w:ascii="Book Antiqua" w:eastAsia="Book Antiqua" w:hAnsi="Book Antiqua" w:cs="Book Antiqua"/>
        </w:rPr>
        <w:t>; In press</w:t>
      </w:r>
    </w:p>
    <w:p w14:paraId="5D07DB69" w14:textId="77777777" w:rsidR="00A77B3E" w:rsidRPr="00E97026" w:rsidRDefault="00A77B3E" w:rsidP="00E97026">
      <w:pPr>
        <w:spacing w:line="360" w:lineRule="auto"/>
        <w:jc w:val="both"/>
        <w:rPr>
          <w:rFonts w:ascii="Book Antiqua" w:hAnsi="Book Antiqua"/>
        </w:rPr>
      </w:pPr>
    </w:p>
    <w:p w14:paraId="117924D6" w14:textId="0C99D40F"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rPr>
        <w:t xml:space="preserve">Core Tip: </w:t>
      </w:r>
      <w:r w:rsidRPr="00E97026">
        <w:rPr>
          <w:rFonts w:ascii="Book Antiqua" w:eastAsia="Book Antiqua" w:hAnsi="Book Antiqua" w:cs="Book Antiqua"/>
        </w:rPr>
        <w:t>Our findings indicate</w:t>
      </w:r>
      <w:r w:rsidR="00FC335D">
        <w:rPr>
          <w:rFonts w:ascii="Book Antiqua" w:eastAsia="Book Antiqua" w:hAnsi="Book Antiqua" w:cs="Book Antiqua"/>
        </w:rPr>
        <w:t>d</w:t>
      </w:r>
      <w:r w:rsidRPr="00E97026">
        <w:rPr>
          <w:rFonts w:ascii="Book Antiqua" w:eastAsia="Book Antiqua" w:hAnsi="Book Antiqua" w:cs="Book Antiqua"/>
        </w:rPr>
        <w:t xml:space="preserve"> that all treatments yield</w:t>
      </w:r>
      <w:r w:rsidR="00FC335D">
        <w:rPr>
          <w:rFonts w:ascii="Book Antiqua" w:eastAsia="Book Antiqua" w:hAnsi="Book Antiqua" w:cs="Book Antiqua"/>
        </w:rPr>
        <w:t>ed</w:t>
      </w:r>
      <w:r w:rsidRPr="00E97026">
        <w:rPr>
          <w:rFonts w:ascii="Book Antiqua" w:eastAsia="Book Antiqua" w:hAnsi="Book Antiqua" w:cs="Book Antiqua"/>
        </w:rPr>
        <w:t xml:space="preserve"> comparable results, with each treatment potentially offering unique advantages or benefits. The effect of preoperative motivation on the delay of rehabilitation after an ankle sprain can be substantial and multifaceted. Psychological factors can influence an individual</w:t>
      </w:r>
      <w:r w:rsidR="00FC335D">
        <w:rPr>
          <w:rFonts w:ascii="Book Antiqua" w:eastAsia="Book Antiqua" w:hAnsi="Book Antiqua" w:cs="Book Antiqua"/>
        </w:rPr>
        <w:t>’</w:t>
      </w:r>
      <w:r w:rsidRPr="00E97026">
        <w:rPr>
          <w:rFonts w:ascii="Book Antiqua" w:eastAsia="Book Antiqua" w:hAnsi="Book Antiqua" w:cs="Book Antiqua"/>
        </w:rPr>
        <w:t>s perception of the severity of their injury</w:t>
      </w:r>
      <w:r w:rsidR="00FC335D">
        <w:rPr>
          <w:rFonts w:ascii="Book Antiqua" w:eastAsia="Book Antiqua" w:hAnsi="Book Antiqua" w:cs="Book Antiqua"/>
        </w:rPr>
        <w:t xml:space="preserve"> and</w:t>
      </w:r>
      <w:r w:rsidRPr="00E97026">
        <w:rPr>
          <w:rFonts w:ascii="Book Antiqua" w:eastAsia="Book Antiqua" w:hAnsi="Book Antiqua" w:cs="Book Antiqua"/>
        </w:rPr>
        <w:t xml:space="preserve"> their perceived control over the recovery and can have an impact on an individual</w:t>
      </w:r>
      <w:r w:rsidR="00FC335D">
        <w:rPr>
          <w:rFonts w:ascii="Book Antiqua" w:eastAsia="Book Antiqua" w:hAnsi="Book Antiqua" w:cs="Book Antiqua"/>
        </w:rPr>
        <w:t>’</w:t>
      </w:r>
      <w:r w:rsidRPr="00E97026">
        <w:rPr>
          <w:rFonts w:ascii="Book Antiqua" w:eastAsia="Book Antiqua" w:hAnsi="Book Antiqua" w:cs="Book Antiqua"/>
        </w:rPr>
        <w:t xml:space="preserve">s willingness, motivation and ability to engage </w:t>
      </w:r>
      <w:r w:rsidRPr="00E97026">
        <w:rPr>
          <w:rFonts w:ascii="Book Antiqua" w:eastAsia="Book Antiqua" w:hAnsi="Book Antiqua" w:cs="Book Antiqua"/>
        </w:rPr>
        <w:lastRenderedPageBreak/>
        <w:t xml:space="preserve">in the rehabilitation process. Lack of studies and the different ways that </w:t>
      </w:r>
      <w:r w:rsidR="00941487" w:rsidRPr="00E97026">
        <w:rPr>
          <w:rFonts w:ascii="Book Antiqua" w:hAnsi="Book Antiqua"/>
        </w:rPr>
        <w:t>return to sport</w:t>
      </w:r>
      <w:r w:rsidRPr="00E97026">
        <w:rPr>
          <w:rFonts w:ascii="Book Antiqua" w:eastAsia="Book Antiqua" w:hAnsi="Book Antiqua" w:cs="Book Antiqua"/>
        </w:rPr>
        <w:t xml:space="preserve"> or </w:t>
      </w:r>
      <w:r w:rsidR="00941487" w:rsidRPr="00E97026">
        <w:rPr>
          <w:rFonts w:ascii="Book Antiqua" w:hAnsi="Book Antiqua"/>
        </w:rPr>
        <w:t>return to work</w:t>
      </w:r>
      <w:r w:rsidRPr="00E97026">
        <w:rPr>
          <w:rFonts w:ascii="Book Antiqua" w:eastAsia="Book Antiqua" w:hAnsi="Book Antiqua" w:cs="Book Antiqua"/>
        </w:rPr>
        <w:t xml:space="preserve"> was defined can cause potential limitations in the interpretation of the results.</w:t>
      </w:r>
    </w:p>
    <w:p w14:paraId="6F86E97A" w14:textId="77777777" w:rsidR="00A77B3E" w:rsidRPr="00E97026" w:rsidRDefault="00A77B3E" w:rsidP="00E97026">
      <w:pPr>
        <w:spacing w:line="360" w:lineRule="auto"/>
        <w:jc w:val="both"/>
        <w:rPr>
          <w:rFonts w:ascii="Book Antiqua" w:hAnsi="Book Antiqua"/>
        </w:rPr>
      </w:pPr>
    </w:p>
    <w:p w14:paraId="25B7CEF4"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aps/>
          <w:color w:val="000000"/>
          <w:u w:val="single"/>
        </w:rPr>
        <w:t>INTRODUCTION</w:t>
      </w:r>
    </w:p>
    <w:p w14:paraId="71C3A8C4" w14:textId="7CEE6DCE" w:rsidR="00FF064D" w:rsidRPr="00E97026" w:rsidRDefault="005C38DE" w:rsidP="00E97026">
      <w:pPr>
        <w:spacing w:line="360" w:lineRule="auto"/>
        <w:jc w:val="both"/>
        <w:rPr>
          <w:rFonts w:ascii="Book Antiqua" w:eastAsia="Book Antiqua" w:hAnsi="Book Antiqua" w:cs="Book Antiqua"/>
          <w:color w:val="000000"/>
        </w:rPr>
      </w:pPr>
      <w:r w:rsidRPr="00E97026">
        <w:rPr>
          <w:rFonts w:ascii="Book Antiqua" w:eastAsia="Book Antiqua" w:hAnsi="Book Antiqua" w:cs="Book Antiqua"/>
          <w:color w:val="000000"/>
        </w:rPr>
        <w:t>Ankle sprains are the most common traumatic musculoskeletal injury of the lower extremities in individuals who engage in physical activity, including both athletes and non-athletes</w:t>
      </w:r>
      <w:r w:rsidR="003344D3" w:rsidRPr="00E97026">
        <w:rPr>
          <w:rFonts w:ascii="Book Antiqua" w:eastAsia="Book Antiqua" w:hAnsi="Book Antiqua" w:cs="Book Antiqua"/>
          <w:color w:val="000000"/>
        </w:rPr>
        <w:fldChar w:fldCharType="begin">
          <w:fldData xml:space="preserve">PEVuZE5vdGU+PENpdGU+PEF1dGhvcj5LZXJraG9mZnM8L0F1dGhvcj48WWVhcj4yMDEyPC9ZZWFy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</w:fldData>
        </w:fldChar>
      </w:r>
      <w:r w:rsidR="003344D3" w:rsidRPr="00E97026">
        <w:rPr>
          <w:rFonts w:ascii="Book Antiqua" w:eastAsia="Book Antiqua" w:hAnsi="Book Antiqua" w:cs="Book Antiqua"/>
          <w:color w:val="000000"/>
        </w:rPr>
        <w:instrText xml:space="preserve"> ADDIN EN.CITE </w:instrText>
      </w:r>
      <w:r w:rsidR="003344D3" w:rsidRPr="00E97026">
        <w:rPr>
          <w:rFonts w:ascii="Book Antiqua" w:eastAsia="Book Antiqua" w:hAnsi="Book Antiqua" w:cs="Book Antiqua"/>
          <w:color w:val="000000"/>
        </w:rPr>
        <w:fldChar w:fldCharType="begin">
          <w:fldData xml:space="preserve">PEVuZE5vdGU+PENpdGU+PEF1dGhvcj5LZXJraG9mZnM8L0F1dGhvcj48WWVhcj4yMDEyPC9ZZWFy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</w:fldData>
        </w:fldChar>
      </w:r>
      <w:r w:rsidR="003344D3" w:rsidRPr="00E97026">
        <w:rPr>
          <w:rFonts w:ascii="Book Antiqua" w:eastAsia="Book Antiqua" w:hAnsi="Book Antiqua" w:cs="Book Antiqua"/>
          <w:color w:val="000000"/>
        </w:rPr>
        <w:instrText xml:space="preserve"> ADDIN EN.CITE.DATA </w:instrText>
      </w:r>
      <w:r w:rsidR="003344D3" w:rsidRPr="00E97026">
        <w:rPr>
          <w:rFonts w:ascii="Book Antiqua" w:eastAsia="Book Antiqua" w:hAnsi="Book Antiqua" w:cs="Book Antiqua"/>
          <w:color w:val="000000"/>
        </w:rPr>
      </w:r>
      <w:r w:rsidR="003344D3" w:rsidRPr="00E97026">
        <w:rPr>
          <w:rFonts w:ascii="Book Antiqua" w:eastAsia="Book Antiqua" w:hAnsi="Book Antiqua" w:cs="Book Antiqua"/>
          <w:color w:val="000000"/>
        </w:rPr>
        <w:fldChar w:fldCharType="end"/>
      </w:r>
      <w:r w:rsidR="003344D3" w:rsidRPr="00E97026">
        <w:rPr>
          <w:rFonts w:ascii="Book Antiqua" w:eastAsia="Book Antiqua" w:hAnsi="Book Antiqua" w:cs="Book Antiqua"/>
          <w:color w:val="000000"/>
        </w:rPr>
      </w:r>
      <w:r w:rsidR="003344D3" w:rsidRPr="00E97026">
        <w:rPr>
          <w:rFonts w:ascii="Book Antiqua" w:eastAsia="Book Antiqua" w:hAnsi="Book Antiqua" w:cs="Book Antiqua"/>
          <w:color w:val="000000"/>
        </w:rPr>
        <w:fldChar w:fldCharType="end"/>
      </w:r>
      <w:r w:rsidR="00D13559" w:rsidRPr="00E97026">
        <w:rPr>
          <w:rFonts w:ascii="Book Antiqua" w:eastAsia="Book Antiqua" w:hAnsi="Book Antiqua" w:cs="Book Antiqua"/>
          <w:color w:val="000000"/>
          <w:vertAlign w:val="superscript"/>
        </w:rPr>
        <w:t>[1-3]</w:t>
      </w:r>
      <w:r w:rsidR="00D13559"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This is especially applicable for lateral ankle sprains</w:t>
      </w:r>
      <w:r w:rsidR="000E1B95">
        <w:rPr>
          <w:rFonts w:ascii="Book Antiqua" w:eastAsia="Book Antiqua" w:hAnsi="Book Antiqua" w:cs="Book Antiqua"/>
          <w:color w:val="000000"/>
        </w:rPr>
        <w:t xml:space="preserve"> (LAS),</w:t>
      </w:r>
      <w:r w:rsidRPr="00E97026">
        <w:rPr>
          <w:rFonts w:ascii="Book Antiqua" w:eastAsia="Book Antiqua" w:hAnsi="Book Antiqua" w:cs="Book Antiqua"/>
          <w:color w:val="000000"/>
        </w:rPr>
        <w:t xml:space="preserve"> which account for 80% of ankle sprains, with an incidence rate of 15%</w:t>
      </w:r>
      <w:r w:rsidR="000E1B95">
        <w:rPr>
          <w:rFonts w:ascii="Book Antiqua" w:eastAsia="Book Antiqua" w:hAnsi="Book Antiqua" w:cs="Book Antiqua"/>
          <w:color w:val="000000"/>
        </w:rPr>
        <w:t>-</w:t>
      </w:r>
      <w:r w:rsidRPr="00E97026">
        <w:rPr>
          <w:rFonts w:ascii="Book Antiqua" w:eastAsia="Book Antiqua" w:hAnsi="Book Antiqua" w:cs="Book Antiqua"/>
          <w:color w:val="000000"/>
        </w:rPr>
        <w:t>20%</w:t>
      </w:r>
      <w:r w:rsidR="00E91DDE" w:rsidRPr="00E97026">
        <w:rPr>
          <w:rFonts w:ascii="Book Antiqua" w:eastAsia="Book Antiqua" w:hAnsi="Book Antiqua" w:cs="Book Antiqua"/>
          <w:color w:val="000000"/>
          <w:vertAlign w:val="superscript"/>
        </w:rPr>
        <w:t>[1-4]</w:t>
      </w:r>
      <w:r w:rsidRPr="00E97026">
        <w:rPr>
          <w:rFonts w:ascii="Book Antiqua" w:eastAsia="Book Antiqua" w:hAnsi="Book Antiqua" w:cs="Book Antiqua"/>
          <w:color w:val="000000"/>
        </w:rPr>
        <w:t>. Sports such as basketball, soccer, running, American football and volleyball are specifically associated with an increased risk of ankle sprains</w:t>
      </w:r>
      <w:r w:rsidR="002748C7" w:rsidRPr="00E97026">
        <w:rPr>
          <w:rFonts w:ascii="Book Antiqua" w:eastAsia="Book Antiqua" w:hAnsi="Book Antiqua" w:cs="Book Antiqua"/>
          <w:color w:val="000000"/>
          <w:vertAlign w:val="superscript"/>
        </w:rPr>
        <w:t>[5-8]</w:t>
      </w:r>
      <w:r w:rsidRPr="00E97026">
        <w:rPr>
          <w:rFonts w:ascii="Book Antiqua" w:eastAsia="Book Antiqua" w:hAnsi="Book Antiqua" w:cs="Book Antiqua"/>
          <w:color w:val="000000"/>
        </w:rPr>
        <w:t>.</w:t>
      </w:r>
      <w:r w:rsidR="00B050BE" w:rsidRPr="00E97026">
        <w:rPr>
          <w:rFonts w:ascii="Book Antiqua" w:eastAsia="Book Antiqua" w:hAnsi="Book Antiqua" w:cs="Book Antiqua"/>
          <w:color w:val="000000"/>
        </w:rPr>
        <w:t xml:space="preserve"> </w:t>
      </w:r>
      <w:r w:rsidR="00524EE3" w:rsidRPr="00E97026">
        <w:rPr>
          <w:rFonts w:ascii="Book Antiqua" w:eastAsia="Book Antiqua" w:hAnsi="Book Antiqua" w:cs="Book Antiqua"/>
          <w:color w:val="000000"/>
        </w:rPr>
        <w:t>Every day</w:t>
      </w:r>
      <w:r w:rsidRPr="00E97026">
        <w:rPr>
          <w:rFonts w:ascii="Book Antiqua" w:eastAsia="Book Antiqua" w:hAnsi="Book Antiqua" w:cs="Book Antiqua"/>
          <w:color w:val="000000"/>
        </w:rPr>
        <w:t xml:space="preserve">, approximately one </w:t>
      </w:r>
      <w:r w:rsidR="002272A7" w:rsidRPr="00E97026">
        <w:rPr>
          <w:rFonts w:ascii="Book Antiqua" w:eastAsia="Book Antiqua" w:hAnsi="Book Antiqua" w:cs="Book Antiqua"/>
          <w:color w:val="000000"/>
        </w:rPr>
        <w:t>LAS is recorded per 10</w:t>
      </w:r>
      <w:r w:rsidRPr="00E97026">
        <w:rPr>
          <w:rFonts w:ascii="Book Antiqua" w:eastAsia="Book Antiqua" w:hAnsi="Book Antiqua" w:cs="Book Antiqua"/>
          <w:color w:val="000000"/>
        </w:rPr>
        <w:t>000 people in Western countries</w:t>
      </w:r>
      <w:r w:rsidR="002F0096" w:rsidRPr="00E97026">
        <w:rPr>
          <w:rFonts w:ascii="Book Antiqua" w:eastAsia="Book Antiqua" w:hAnsi="Book Antiqua" w:cs="Book Antiqua"/>
          <w:color w:val="000000"/>
          <w:vertAlign w:val="superscript"/>
        </w:rPr>
        <w:t>[9]</w:t>
      </w:r>
      <w:r w:rsidR="002F0096" w:rsidRPr="00E97026">
        <w:rPr>
          <w:rFonts w:ascii="Book Antiqua" w:eastAsia="Book Antiqua" w:hAnsi="Book Antiqua" w:cs="Book Antiqua"/>
          <w:color w:val="000000"/>
        </w:rPr>
        <w:t>.</w:t>
      </w:r>
      <w:r w:rsidRPr="00E97026">
        <w:rPr>
          <w:rFonts w:ascii="Book Antiqua" w:eastAsia="Book Antiqua" w:hAnsi="Book Antiqua" w:cs="Book Antiqua"/>
          <w:color w:val="000000"/>
        </w:rPr>
        <w:t xml:space="preserve"> Annually</w:t>
      </w:r>
      <w:r w:rsidR="003F6B3B">
        <w:rPr>
          <w:rFonts w:ascii="Book Antiqua" w:eastAsia="Book Antiqua" w:hAnsi="Book Antiqua" w:cs="Book Antiqua"/>
          <w:color w:val="000000"/>
        </w:rPr>
        <w:t>,</w:t>
      </w:r>
      <w:r w:rsidRPr="00E97026">
        <w:rPr>
          <w:rFonts w:ascii="Book Antiqua" w:eastAsia="Book Antiqua" w:hAnsi="Book Antiqua" w:cs="Book Antiqua"/>
          <w:color w:val="000000"/>
        </w:rPr>
        <w:t xml:space="preserve"> approximately 1.6 million patients suffer f</w:t>
      </w:r>
      <w:r w:rsidR="002F0096" w:rsidRPr="00E97026">
        <w:rPr>
          <w:rFonts w:ascii="Book Antiqua" w:eastAsia="Book Antiqua" w:hAnsi="Book Antiqua" w:cs="Book Antiqua"/>
          <w:color w:val="000000"/>
        </w:rPr>
        <w:t>rom a</w:t>
      </w:r>
      <w:r w:rsidR="003F6B3B">
        <w:rPr>
          <w:rFonts w:ascii="Book Antiqua" w:eastAsia="Book Antiqua" w:hAnsi="Book Antiqua" w:cs="Book Antiqua"/>
          <w:color w:val="000000"/>
        </w:rPr>
        <w:t>n</w:t>
      </w:r>
      <w:r w:rsidR="002F0096" w:rsidRPr="00E97026">
        <w:rPr>
          <w:rFonts w:ascii="Book Antiqua" w:eastAsia="Book Antiqua" w:hAnsi="Book Antiqua" w:cs="Book Antiqua"/>
          <w:color w:val="000000"/>
        </w:rPr>
        <w:t xml:space="preserve"> LAS of which as many as 8</w:t>
      </w:r>
      <w:r w:rsidRPr="00E97026">
        <w:rPr>
          <w:rFonts w:ascii="Book Antiqua" w:eastAsia="Book Antiqua" w:hAnsi="Book Antiqua" w:cs="Book Antiqua"/>
          <w:color w:val="000000"/>
        </w:rPr>
        <w:t>000 are hospitali</w:t>
      </w:r>
      <w:r w:rsidR="003F6B3B">
        <w:rPr>
          <w:rFonts w:ascii="Book Antiqua" w:eastAsia="Book Antiqua" w:hAnsi="Book Antiqua" w:cs="Book Antiqua"/>
          <w:color w:val="000000"/>
        </w:rPr>
        <w:t>z</w:t>
      </w:r>
      <w:r w:rsidRPr="00E97026">
        <w:rPr>
          <w:rFonts w:ascii="Book Antiqua" w:eastAsia="Book Antiqua" w:hAnsi="Book Antiqua" w:cs="Book Antiqua"/>
          <w:color w:val="000000"/>
        </w:rPr>
        <w:t>ed in the United States alone</w:t>
      </w:r>
      <w:r w:rsidR="002F0096" w:rsidRPr="00E97026">
        <w:rPr>
          <w:rFonts w:ascii="Book Antiqua" w:eastAsia="Book Antiqua" w:hAnsi="Book Antiqua" w:cs="Book Antiqua"/>
          <w:color w:val="000000"/>
          <w:vertAlign w:val="superscript"/>
        </w:rPr>
        <w:t>[10]</w:t>
      </w:r>
      <w:r w:rsidRPr="00E97026">
        <w:rPr>
          <w:rFonts w:ascii="Book Antiqua" w:eastAsia="Book Antiqua" w:hAnsi="Book Antiqua" w:cs="Book Antiqua"/>
          <w:color w:val="000000"/>
        </w:rPr>
        <w:t>. In the United Kingdom the incidence at emergency departments</w:t>
      </w:r>
      <w:r w:rsidR="004E76C4" w:rsidRPr="00E97026">
        <w:rPr>
          <w:rFonts w:ascii="Book Antiqua" w:eastAsia="Book Antiqua" w:hAnsi="Book Antiqua" w:cs="Book Antiqua"/>
          <w:color w:val="000000"/>
        </w:rPr>
        <w:t xml:space="preserve"> was estimated to be 5.7 per 10</w:t>
      </w:r>
      <w:r w:rsidRPr="00E97026">
        <w:rPr>
          <w:rFonts w:ascii="Book Antiqua" w:eastAsia="Book Antiqua" w:hAnsi="Book Antiqua" w:cs="Book Antiqua"/>
          <w:color w:val="000000"/>
        </w:rPr>
        <w:t>000 persons per year</w:t>
      </w:r>
      <w:r w:rsidR="004E76C4" w:rsidRPr="00E97026">
        <w:rPr>
          <w:rFonts w:ascii="Book Antiqua" w:eastAsia="Book Antiqua" w:hAnsi="Book Antiqua" w:cs="Book Antiqua"/>
          <w:color w:val="000000"/>
          <w:vertAlign w:val="superscript"/>
        </w:rPr>
        <w:t>[10,11]</w:t>
      </w:r>
      <w:r w:rsidRPr="00E97026">
        <w:rPr>
          <w:rFonts w:ascii="Book Antiqua" w:eastAsia="Book Antiqua" w:hAnsi="Book Antiqua" w:cs="Book Antiqua"/>
          <w:color w:val="000000"/>
        </w:rPr>
        <w:t xml:space="preserve">. </w:t>
      </w:r>
    </w:p>
    <w:p w14:paraId="178B3432" w14:textId="2D1D1EE3" w:rsidR="00A77B3E" w:rsidRPr="00E97026" w:rsidRDefault="005C38DE" w:rsidP="00E97026">
      <w:pPr>
        <w:spacing w:line="360" w:lineRule="auto"/>
        <w:ind w:firstLine="480"/>
        <w:jc w:val="both"/>
        <w:rPr>
          <w:rFonts w:ascii="Book Antiqua" w:hAnsi="Book Antiqua"/>
        </w:rPr>
      </w:pPr>
      <w:r w:rsidRPr="00E97026">
        <w:rPr>
          <w:rFonts w:ascii="Book Antiqua" w:eastAsia="Book Antiqua" w:hAnsi="Book Antiqua" w:cs="Book Antiqua"/>
          <w:color w:val="000000"/>
        </w:rPr>
        <w:t>The estimated incidence of ankle sprains, including both first-time and recurrent sprains, is between 2.15 and 3.29 per 1000 persons per year</w:t>
      </w:r>
      <w:r w:rsidR="009817A9" w:rsidRPr="00E97026">
        <w:rPr>
          <w:rFonts w:ascii="Book Antiqua" w:eastAsia="Book Antiqua" w:hAnsi="Book Antiqua" w:cs="Book Antiqua"/>
          <w:color w:val="000000"/>
          <w:vertAlign w:val="superscript"/>
        </w:rPr>
        <w:t>[12]</w:t>
      </w:r>
      <w:r w:rsidRPr="00E97026">
        <w:rPr>
          <w:rFonts w:ascii="Book Antiqua" w:eastAsia="Book Antiqua" w:hAnsi="Book Antiqua" w:cs="Book Antiqua"/>
          <w:color w:val="000000"/>
        </w:rPr>
        <w:t>.</w:t>
      </w:r>
      <w:r w:rsidR="009817A9"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Up to 40% of these patients develop chronic ankle instability (CAI), which can lead to prolonged periods of pain, immobility and injury recurrence</w:t>
      </w:r>
      <w:r w:rsidR="009817A9" w:rsidRPr="00E97026">
        <w:rPr>
          <w:rFonts w:ascii="Book Antiqua" w:eastAsia="Book Antiqua" w:hAnsi="Book Antiqua" w:cs="Book Antiqua"/>
          <w:color w:val="000000"/>
          <w:vertAlign w:val="superscript"/>
        </w:rPr>
        <w:t>[13,14]</w:t>
      </w:r>
      <w:r w:rsidRPr="00E97026">
        <w:rPr>
          <w:rFonts w:ascii="Book Antiqua" w:eastAsia="Book Antiqua" w:hAnsi="Book Antiqua" w:cs="Book Antiqua"/>
          <w:color w:val="000000"/>
        </w:rPr>
        <w:t>. Yet despite the high incidence and high risk of developing CAI, only about 50% of the patients who sustained a</w:t>
      </w:r>
      <w:r w:rsidR="003F6B3B">
        <w:rPr>
          <w:rFonts w:ascii="Book Antiqua" w:eastAsia="Book Antiqua" w:hAnsi="Book Antiqua" w:cs="Book Antiqua"/>
          <w:color w:val="000000"/>
        </w:rPr>
        <w:t>n</w:t>
      </w:r>
      <w:r w:rsidRPr="00E97026">
        <w:rPr>
          <w:rFonts w:ascii="Book Antiqua" w:eastAsia="Book Antiqua" w:hAnsi="Book Antiqua" w:cs="Book Antiqua"/>
          <w:color w:val="000000"/>
        </w:rPr>
        <w:t xml:space="preserve"> LAS seek medical attention</w:t>
      </w:r>
      <w:r w:rsidR="009817A9" w:rsidRPr="00E97026">
        <w:rPr>
          <w:rFonts w:ascii="Book Antiqua" w:eastAsia="Book Antiqua" w:hAnsi="Book Antiqua" w:cs="Book Antiqua"/>
          <w:color w:val="000000"/>
          <w:vertAlign w:val="superscript"/>
        </w:rPr>
        <w:t>[15]</w:t>
      </w:r>
      <w:r w:rsidRPr="00E97026">
        <w:rPr>
          <w:rFonts w:ascii="Book Antiqua" w:eastAsia="Book Antiqua" w:hAnsi="Book Antiqua" w:cs="Book Antiqua"/>
          <w:color w:val="000000"/>
        </w:rPr>
        <w:t>.</w:t>
      </w:r>
    </w:p>
    <w:p w14:paraId="525E1590" w14:textId="4515E74D"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 xml:space="preserve">Ankle injuries not only inflict pain and functional restriction but also result in sick days at work and </w:t>
      </w:r>
      <w:r w:rsidR="00DC2C62">
        <w:rPr>
          <w:rFonts w:ascii="Book Antiqua" w:eastAsia="Book Antiqua" w:hAnsi="Book Antiqua" w:cs="Book Antiqua"/>
          <w:color w:val="000000"/>
        </w:rPr>
        <w:t xml:space="preserve">the </w:t>
      </w:r>
      <w:r w:rsidRPr="00E97026">
        <w:rPr>
          <w:rFonts w:ascii="Book Antiqua" w:eastAsia="Book Antiqua" w:hAnsi="Book Antiqua" w:cs="Book Antiqua"/>
          <w:color w:val="000000"/>
        </w:rPr>
        <w:t>inability to participate in sports. Additionally</w:t>
      </w:r>
      <w:r w:rsidR="00DC2C62">
        <w:rPr>
          <w:rFonts w:ascii="Book Antiqua" w:eastAsia="Book Antiqua" w:hAnsi="Book Antiqua" w:cs="Book Antiqua"/>
          <w:color w:val="000000"/>
        </w:rPr>
        <w:t>,</w:t>
      </w:r>
      <w:r w:rsidRPr="00E97026">
        <w:rPr>
          <w:rFonts w:ascii="Book Antiqua" w:eastAsia="Book Antiqua" w:hAnsi="Book Antiqua" w:cs="Book Antiqua"/>
          <w:color w:val="000000"/>
        </w:rPr>
        <w:t xml:space="preserve"> LASs are directly correlated to low work efficiency in the days following ankle trauma, depending on the work-related ankle loading demands</w:t>
      </w:r>
      <w:r w:rsidR="00BD5C10" w:rsidRPr="00E97026">
        <w:rPr>
          <w:rFonts w:ascii="Book Antiqua" w:eastAsia="Book Antiqua" w:hAnsi="Book Antiqua" w:cs="Book Antiqua"/>
          <w:color w:val="000000"/>
          <w:vertAlign w:val="superscript"/>
        </w:rPr>
        <w:t>[10]</w:t>
      </w:r>
      <w:r w:rsidR="00BD5C10" w:rsidRPr="00E97026">
        <w:rPr>
          <w:rFonts w:ascii="Book Antiqua" w:eastAsia="Book Antiqua" w:hAnsi="Book Antiqua" w:cs="Book Antiqua"/>
          <w:color w:val="000000"/>
        </w:rPr>
        <w:t>.</w:t>
      </w:r>
      <w:r w:rsidRPr="00E97026">
        <w:rPr>
          <w:rFonts w:ascii="Book Antiqua" w:eastAsia="Book Antiqua" w:hAnsi="Book Antiqua" w:cs="Book Antiqua"/>
          <w:color w:val="000000"/>
        </w:rPr>
        <w:t xml:space="preserve"> The high incidence and prevalence in combination to loss of working days and high medical expenses highlights the great socioeconomic impact of this injury. The total costs per individual for LAS management varies widely ranging from 360 to 1300 euros. In the Netherlands, approximately 187.2 million euros </w:t>
      </w:r>
      <w:r w:rsidR="008F0301">
        <w:rPr>
          <w:rFonts w:ascii="Book Antiqua" w:eastAsia="Book Antiqua" w:hAnsi="Book Antiqua" w:cs="Book Antiqua"/>
          <w:color w:val="000000"/>
        </w:rPr>
        <w:t>are</w:t>
      </w:r>
      <w:r w:rsidRPr="00E97026">
        <w:rPr>
          <w:rFonts w:ascii="Book Antiqua" w:eastAsia="Book Antiqua" w:hAnsi="Book Antiqua" w:cs="Book Antiqua"/>
          <w:color w:val="000000"/>
        </w:rPr>
        <w:t xml:space="preserve"> spent annually on the treatment of sports-related ankle sprains alone</w:t>
      </w:r>
      <w:r w:rsidR="001171F2" w:rsidRPr="00E97026">
        <w:rPr>
          <w:rFonts w:ascii="Book Antiqua" w:eastAsia="Book Antiqua" w:hAnsi="Book Antiqua" w:cs="Book Antiqua"/>
          <w:color w:val="000000"/>
          <w:vertAlign w:val="superscript"/>
        </w:rPr>
        <w:t>[13,14]</w:t>
      </w:r>
      <w:r w:rsidRPr="00E97026">
        <w:rPr>
          <w:rFonts w:ascii="Book Antiqua" w:eastAsia="Book Antiqua" w:hAnsi="Book Antiqua" w:cs="Book Antiqua"/>
          <w:color w:val="000000"/>
        </w:rPr>
        <w:t>.</w:t>
      </w:r>
    </w:p>
    <w:p w14:paraId="4AB5170D" w14:textId="7457454B" w:rsidR="00FF064D" w:rsidRPr="00E97026" w:rsidRDefault="00FF064D" w:rsidP="00E97026">
      <w:pPr>
        <w:pStyle w:val="NormalWeb"/>
        <w:spacing w:before="0" w:beforeAutospacing="0" w:after="0" w:afterAutospacing="0" w:line="360" w:lineRule="auto"/>
        <w:ind w:firstLine="720"/>
        <w:jc w:val="both"/>
        <w:rPr>
          <w:rFonts w:ascii="Book Antiqua" w:hAnsi="Book Antiqua"/>
        </w:rPr>
      </w:pPr>
      <w:r w:rsidRPr="00E97026">
        <w:rPr>
          <w:rFonts w:ascii="Book Antiqua" w:hAnsi="Book Antiqua"/>
        </w:rPr>
        <w:lastRenderedPageBreak/>
        <w:t xml:space="preserve">The journey towards optimal recovery, particularly the return to sport </w:t>
      </w:r>
      <w:r w:rsidR="00E00B1C">
        <w:rPr>
          <w:rFonts w:ascii="Book Antiqua" w:hAnsi="Book Antiqua"/>
        </w:rPr>
        <w:t xml:space="preserve">(RTS) </w:t>
      </w:r>
      <w:r w:rsidRPr="00E97026">
        <w:rPr>
          <w:rFonts w:ascii="Book Antiqua" w:hAnsi="Book Antiqua"/>
        </w:rPr>
        <w:t xml:space="preserve">and </w:t>
      </w:r>
      <w:r w:rsidR="00E00B1C">
        <w:rPr>
          <w:rFonts w:ascii="Book Antiqua" w:hAnsi="Book Antiqua"/>
        </w:rPr>
        <w:t xml:space="preserve">return to </w:t>
      </w:r>
      <w:r w:rsidRPr="00E97026">
        <w:rPr>
          <w:rFonts w:ascii="Book Antiqua" w:hAnsi="Book Antiqua"/>
        </w:rPr>
        <w:t>work</w:t>
      </w:r>
      <w:r w:rsidR="00E00B1C">
        <w:rPr>
          <w:rFonts w:ascii="Book Antiqua" w:hAnsi="Book Antiqua"/>
        </w:rPr>
        <w:t xml:space="preserve"> (RTW)</w:t>
      </w:r>
      <w:r w:rsidRPr="00E97026">
        <w:rPr>
          <w:rFonts w:ascii="Book Antiqua" w:hAnsi="Book Antiqua"/>
        </w:rPr>
        <w:t xml:space="preserve"> following an ankle sprain, has been a focal point of extensive research in recent years.</w:t>
      </w:r>
      <w:r w:rsidR="00B87E0A" w:rsidRPr="00E97026">
        <w:rPr>
          <w:rFonts w:ascii="Book Antiqua" w:hAnsi="Book Antiqua"/>
        </w:rPr>
        <w:t xml:space="preserve"> </w:t>
      </w:r>
      <w:r w:rsidRPr="00E97026">
        <w:rPr>
          <w:rFonts w:ascii="Book Antiqua" w:hAnsi="Book Antiqua"/>
        </w:rPr>
        <w:t>Authors typically advocate for nonsurgical treatments, such as immobilization, bandages, tape, braces, and balance training, as primary options for managing lateral ankle sprains.</w:t>
      </w:r>
    </w:p>
    <w:p w14:paraId="20422F95" w14:textId="5F611D4E" w:rsidR="00FF064D" w:rsidRPr="00E97026" w:rsidRDefault="00FF064D" w:rsidP="00E97026">
      <w:pPr>
        <w:pStyle w:val="NormalWeb"/>
        <w:spacing w:before="0" w:beforeAutospacing="0" w:after="0" w:afterAutospacing="0" w:line="360" w:lineRule="auto"/>
        <w:ind w:firstLine="720"/>
        <w:jc w:val="both"/>
        <w:rPr>
          <w:rFonts w:ascii="Book Antiqua" w:hAnsi="Book Antiqua"/>
        </w:rPr>
      </w:pPr>
      <w:r w:rsidRPr="00E97026">
        <w:rPr>
          <w:rFonts w:ascii="Book Antiqua" w:hAnsi="Book Antiqua"/>
        </w:rPr>
        <w:t>As the understanding of the multifaceted nature of ankle sprains has evolved, so too has the emphasis on elucidating the diverse factors that influence the rehabilitation process. This meta-analysis aim</w:t>
      </w:r>
      <w:r w:rsidR="00E00B1C">
        <w:rPr>
          <w:rFonts w:ascii="Book Antiqua" w:hAnsi="Book Antiqua"/>
        </w:rPr>
        <w:t>ed</w:t>
      </w:r>
      <w:r w:rsidRPr="00E97026">
        <w:rPr>
          <w:rFonts w:ascii="Book Antiqua" w:hAnsi="Book Antiqua"/>
        </w:rPr>
        <w:t xml:space="preserve"> to synthesize the latest research findings pertaining to the intricate interplay of physical, psychological and biomechanical elements that contribute to RTS and RTW after LAS</w:t>
      </w:r>
      <w:r w:rsidR="00486A61">
        <w:rPr>
          <w:rFonts w:ascii="Book Antiqua" w:hAnsi="Book Antiqua"/>
        </w:rPr>
        <w:t>.</w:t>
      </w:r>
    </w:p>
    <w:p w14:paraId="62C334BF" w14:textId="77777777" w:rsidR="00A77B3E" w:rsidRPr="00E97026" w:rsidRDefault="00A77B3E" w:rsidP="00E97026">
      <w:pPr>
        <w:spacing w:line="360" w:lineRule="auto"/>
        <w:jc w:val="both"/>
        <w:rPr>
          <w:rFonts w:ascii="Book Antiqua" w:hAnsi="Book Antiqua"/>
        </w:rPr>
      </w:pPr>
    </w:p>
    <w:p w14:paraId="75CB7799"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aps/>
          <w:color w:val="000000"/>
          <w:u w:val="single"/>
        </w:rPr>
        <w:t>MATERIALS AND METHODS</w:t>
      </w:r>
    </w:p>
    <w:p w14:paraId="19B81E39" w14:textId="77777777" w:rsidR="00A77B3E" w:rsidRPr="00E97026" w:rsidRDefault="005C38DE" w:rsidP="00E97026">
      <w:pPr>
        <w:spacing w:line="360" w:lineRule="auto"/>
        <w:jc w:val="both"/>
        <w:rPr>
          <w:rFonts w:ascii="Book Antiqua" w:hAnsi="Book Antiqua"/>
          <w:b/>
          <w:i/>
        </w:rPr>
      </w:pPr>
      <w:r w:rsidRPr="00E97026">
        <w:rPr>
          <w:rFonts w:ascii="Book Antiqua" w:eastAsia="Book Antiqua" w:hAnsi="Book Antiqua" w:cs="Book Antiqua"/>
          <w:b/>
          <w:i/>
          <w:color w:val="000000"/>
        </w:rPr>
        <w:t>Search strategy</w:t>
      </w:r>
    </w:p>
    <w:p w14:paraId="476C2B13" w14:textId="54D9C0B4"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The purpose of this study was to determine the top ten factors that influence RTW and RTS in patients who sustained a</w:t>
      </w:r>
      <w:r w:rsidR="002911D2">
        <w:rPr>
          <w:rFonts w:ascii="Book Antiqua" w:eastAsia="Book Antiqua" w:hAnsi="Book Antiqua" w:cs="Book Antiqua"/>
          <w:color w:val="000000"/>
        </w:rPr>
        <w:t>n</w:t>
      </w:r>
      <w:r w:rsidRPr="00E97026">
        <w:rPr>
          <w:rFonts w:ascii="Book Antiqua" w:eastAsia="Book Antiqua" w:hAnsi="Book Antiqua" w:cs="Book Antiqua"/>
          <w:color w:val="000000"/>
        </w:rPr>
        <w:t xml:space="preserve"> LAS</w:t>
      </w:r>
      <w:r w:rsidRPr="00E97026">
        <w:rPr>
          <w:rFonts w:ascii="Book Antiqua" w:eastAsia="Book Antiqua" w:hAnsi="Book Antiqua" w:cs="Book Antiqua"/>
        </w:rPr>
        <w:t xml:space="preserve">. </w:t>
      </w:r>
      <w:r w:rsidR="00FF064D" w:rsidRPr="00E97026">
        <w:rPr>
          <w:rFonts w:ascii="Book Antiqua" w:hAnsi="Book Antiqua"/>
        </w:rPr>
        <w:t>In April 2023</w:t>
      </w:r>
      <w:r w:rsidR="002911D2">
        <w:rPr>
          <w:rFonts w:ascii="Book Antiqua" w:hAnsi="Book Antiqua"/>
        </w:rPr>
        <w:t>,</w:t>
      </w:r>
      <w:r w:rsidR="00FF064D" w:rsidRPr="00E97026">
        <w:rPr>
          <w:rFonts w:ascii="Book Antiqua" w:hAnsi="Book Antiqua"/>
        </w:rPr>
        <w:t xml:space="preserve"> </w:t>
      </w:r>
      <w:r w:rsidR="00FF064D" w:rsidRPr="00E97026">
        <w:rPr>
          <w:rFonts w:ascii="Book Antiqua" w:eastAsia="Book Antiqua" w:hAnsi="Book Antiqua" w:cs="Book Antiqua"/>
          <w:color w:val="000000"/>
        </w:rPr>
        <w:t>a</w:t>
      </w:r>
      <w:r w:rsidRPr="00E97026">
        <w:rPr>
          <w:rFonts w:ascii="Book Antiqua" w:eastAsia="Book Antiqua" w:hAnsi="Book Antiqua" w:cs="Book Antiqua"/>
          <w:color w:val="000000"/>
        </w:rPr>
        <w:t xml:space="preserve"> systematic search was conducted in Embase and PubMed to identify all relevant studies published until </w:t>
      </w:r>
      <w:commentRangeStart w:id="249"/>
      <w:r w:rsidRPr="00E97026">
        <w:rPr>
          <w:rFonts w:ascii="Book Antiqua" w:eastAsia="Book Antiqua" w:hAnsi="Book Antiqua" w:cs="Book Antiqua"/>
          <w:color w:val="000000"/>
        </w:rPr>
        <w:t>May 2023</w:t>
      </w:r>
      <w:commentRangeEnd w:id="249"/>
      <w:r w:rsidR="00CB53F1">
        <w:rPr>
          <w:rStyle w:val="CommentReference"/>
        </w:rPr>
        <w:commentReference w:id="249"/>
      </w:r>
      <w:r w:rsidRPr="00E97026">
        <w:rPr>
          <w:rFonts w:ascii="Book Antiqua" w:eastAsia="Book Antiqua" w:hAnsi="Book Antiqua" w:cs="Book Antiqua"/>
          <w:color w:val="000000"/>
        </w:rPr>
        <w:t>. The search consisted of the search entries</w:t>
      </w:r>
      <w:r w:rsidR="00486A61">
        <w:rPr>
          <w:rFonts w:ascii="Book Antiqua" w:eastAsia="Book Antiqua" w:hAnsi="Book Antiqua" w:cs="Book Antiqua"/>
          <w:color w:val="000000"/>
        </w:rPr>
        <w:t>:</w:t>
      </w:r>
      <w:r w:rsidRPr="00E97026">
        <w:rPr>
          <w:rFonts w:ascii="Book Antiqua" w:eastAsia="Book Antiqua" w:hAnsi="Book Antiqua" w:cs="Book Antiqua"/>
          <w:color w:val="000000"/>
        </w:rPr>
        <w:t xml:space="preserve"> (1) </w:t>
      </w:r>
      <w:r w:rsidR="00B31600" w:rsidRPr="00E97026">
        <w:rPr>
          <w:rFonts w:ascii="Book Antiqua" w:eastAsia="Book Antiqua" w:hAnsi="Book Antiqua" w:cs="Book Antiqua"/>
          <w:color w:val="000000"/>
        </w:rPr>
        <w:t xml:space="preserve">Ankle </w:t>
      </w:r>
      <w:r w:rsidRPr="00E97026">
        <w:rPr>
          <w:rFonts w:ascii="Book Antiqua" w:eastAsia="Book Antiqua" w:hAnsi="Book Antiqua" w:cs="Book Antiqua"/>
          <w:color w:val="000000"/>
        </w:rPr>
        <w:t>sprain</w:t>
      </w:r>
      <w:r w:rsidR="00C2611D"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 xml:space="preserve">(2) </w:t>
      </w:r>
      <w:r w:rsidR="00486A61">
        <w:rPr>
          <w:rFonts w:ascii="Book Antiqua" w:eastAsia="Book Antiqua" w:hAnsi="Book Antiqua" w:cs="Book Antiqua"/>
          <w:color w:val="000000"/>
        </w:rPr>
        <w:t>R</w:t>
      </w:r>
      <w:r w:rsidRPr="00E97026">
        <w:rPr>
          <w:rFonts w:ascii="Book Antiqua" w:eastAsia="Book Antiqua" w:hAnsi="Book Antiqua" w:cs="Book Antiqua"/>
          <w:color w:val="000000"/>
        </w:rPr>
        <w:t>eturn to work and return to sports</w:t>
      </w:r>
      <w:r w:rsidR="00C2611D"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 xml:space="preserve">and (3) </w:t>
      </w:r>
      <w:r w:rsidR="00486A61">
        <w:rPr>
          <w:rFonts w:ascii="Book Antiqua" w:eastAsia="Book Antiqua" w:hAnsi="Book Antiqua" w:cs="Book Antiqua"/>
          <w:color w:val="000000"/>
        </w:rPr>
        <w:t>T</w:t>
      </w:r>
      <w:r w:rsidRPr="00E97026">
        <w:rPr>
          <w:rFonts w:ascii="Book Antiqua" w:eastAsia="Book Antiqua" w:hAnsi="Book Antiqua" w:cs="Book Antiqua"/>
          <w:color w:val="000000"/>
        </w:rPr>
        <w:t xml:space="preserve">reatments and their corresponding synonyms (Supplementary </w:t>
      </w:r>
      <w:r w:rsidR="008272F3" w:rsidRPr="00E97026">
        <w:rPr>
          <w:rFonts w:ascii="Book Antiqua" w:eastAsia="Book Antiqua" w:hAnsi="Book Antiqua" w:cs="Book Antiqua"/>
          <w:color w:val="000000"/>
        </w:rPr>
        <w:t>material</w:t>
      </w:r>
      <w:r w:rsidRPr="00E97026">
        <w:rPr>
          <w:rFonts w:ascii="Book Antiqua" w:eastAsia="Book Antiqua" w:hAnsi="Book Antiqua" w:cs="Book Antiqua"/>
          <w:color w:val="000000"/>
        </w:rPr>
        <w:t>).</w:t>
      </w:r>
    </w:p>
    <w:p w14:paraId="4C24AA30" w14:textId="77777777" w:rsidR="00FF064D" w:rsidRPr="00E97026" w:rsidRDefault="00FF064D" w:rsidP="00E97026">
      <w:pPr>
        <w:pStyle w:val="NormalWeb"/>
        <w:spacing w:before="0" w:beforeAutospacing="0" w:after="0" w:afterAutospacing="0" w:line="360" w:lineRule="auto"/>
        <w:jc w:val="both"/>
        <w:rPr>
          <w:rFonts w:ascii="Book Antiqua" w:hAnsi="Book Antiqua"/>
          <w:b/>
          <w:bCs/>
          <w:i/>
          <w:iCs/>
        </w:rPr>
      </w:pPr>
    </w:p>
    <w:p w14:paraId="6F988681" w14:textId="73101C90" w:rsidR="00FF064D" w:rsidRPr="00E97026" w:rsidRDefault="00FF064D" w:rsidP="00E97026">
      <w:pPr>
        <w:pStyle w:val="NormalWeb"/>
        <w:spacing w:before="0" w:beforeAutospacing="0" w:after="0" w:afterAutospacing="0" w:line="360" w:lineRule="auto"/>
        <w:jc w:val="both"/>
        <w:rPr>
          <w:rFonts w:ascii="Book Antiqua" w:hAnsi="Book Antiqua"/>
        </w:rPr>
      </w:pPr>
      <w:r w:rsidRPr="00E97026">
        <w:rPr>
          <w:rFonts w:ascii="Book Antiqua" w:hAnsi="Book Antiqua"/>
          <w:b/>
          <w:bCs/>
          <w:i/>
          <w:iCs/>
        </w:rPr>
        <w:t>Hypothesis</w:t>
      </w:r>
    </w:p>
    <w:p w14:paraId="496D03BD" w14:textId="60F4865F" w:rsidR="00FF064D" w:rsidRPr="00E97026" w:rsidRDefault="00FF064D" w:rsidP="00E97026">
      <w:pPr>
        <w:pStyle w:val="NormalWeb"/>
        <w:spacing w:before="0" w:beforeAutospacing="0" w:after="0" w:afterAutospacing="0" w:line="360" w:lineRule="auto"/>
        <w:jc w:val="both"/>
        <w:rPr>
          <w:rFonts w:ascii="Book Antiqua" w:hAnsi="Book Antiqua"/>
        </w:rPr>
      </w:pPr>
      <w:r w:rsidRPr="00E97026">
        <w:rPr>
          <w:rFonts w:ascii="Book Antiqua" w:hAnsi="Book Antiqua"/>
          <w:b/>
        </w:rPr>
        <w:t xml:space="preserve">Null </w:t>
      </w:r>
      <w:r w:rsidR="008E52C4" w:rsidRPr="00E97026">
        <w:rPr>
          <w:rFonts w:ascii="Book Antiqua" w:hAnsi="Book Antiqua"/>
          <w:b/>
        </w:rPr>
        <w:t xml:space="preserve">hypothesis </w:t>
      </w:r>
      <w:r w:rsidRPr="00E97026">
        <w:rPr>
          <w:rFonts w:ascii="Book Antiqua" w:hAnsi="Book Antiqua"/>
          <w:b/>
        </w:rPr>
        <w:t xml:space="preserve">(H0): </w:t>
      </w:r>
      <w:r w:rsidRPr="00E97026">
        <w:rPr>
          <w:rFonts w:ascii="Book Antiqua" w:hAnsi="Book Antiqua"/>
        </w:rPr>
        <w:t xml:space="preserve">There is no significant influence of specific interventions, rehabilitation strategies or individual factors on the </w:t>
      </w:r>
      <w:r w:rsidR="00486A61">
        <w:rPr>
          <w:rFonts w:ascii="Book Antiqua" w:hAnsi="Book Antiqua"/>
        </w:rPr>
        <w:t>RTS</w:t>
      </w:r>
      <w:r w:rsidRPr="00E97026">
        <w:rPr>
          <w:rFonts w:ascii="Book Antiqua" w:hAnsi="Book Antiqua"/>
        </w:rPr>
        <w:t xml:space="preserve"> and </w:t>
      </w:r>
      <w:r w:rsidR="00486A61">
        <w:rPr>
          <w:rFonts w:ascii="Book Antiqua" w:hAnsi="Book Antiqua"/>
        </w:rPr>
        <w:t>RTW</w:t>
      </w:r>
      <w:r w:rsidR="00486A61" w:rsidRPr="00E97026">
        <w:rPr>
          <w:rFonts w:ascii="Book Antiqua" w:hAnsi="Book Antiqua"/>
        </w:rPr>
        <w:t xml:space="preserve"> </w:t>
      </w:r>
      <w:r w:rsidRPr="00E97026">
        <w:rPr>
          <w:rFonts w:ascii="Book Antiqua" w:hAnsi="Book Antiqua"/>
        </w:rPr>
        <w:t>after a</w:t>
      </w:r>
      <w:r w:rsidR="00486A61">
        <w:rPr>
          <w:rFonts w:ascii="Book Antiqua" w:hAnsi="Book Antiqua"/>
        </w:rPr>
        <w:t>n LAS</w:t>
      </w:r>
      <w:r w:rsidRPr="00E97026">
        <w:rPr>
          <w:rFonts w:ascii="Book Antiqua" w:hAnsi="Book Antiqua"/>
        </w:rPr>
        <w:t>.</w:t>
      </w:r>
    </w:p>
    <w:p w14:paraId="62129ECA" w14:textId="77777777" w:rsidR="008E52C4" w:rsidRPr="00E97026" w:rsidRDefault="008E52C4" w:rsidP="00E97026">
      <w:pPr>
        <w:pStyle w:val="NormalWeb"/>
        <w:spacing w:before="0" w:beforeAutospacing="0" w:after="0" w:afterAutospacing="0" w:line="360" w:lineRule="auto"/>
        <w:jc w:val="both"/>
        <w:rPr>
          <w:rFonts w:ascii="Book Antiqua" w:hAnsi="Book Antiqua"/>
        </w:rPr>
      </w:pPr>
    </w:p>
    <w:p w14:paraId="763553AE" w14:textId="604F0F92" w:rsidR="00FF064D" w:rsidRPr="00E97026" w:rsidRDefault="00FF064D" w:rsidP="00E97026">
      <w:pPr>
        <w:pStyle w:val="NormalWeb"/>
        <w:spacing w:before="0" w:beforeAutospacing="0" w:after="0" w:afterAutospacing="0" w:line="360" w:lineRule="auto"/>
        <w:jc w:val="both"/>
        <w:rPr>
          <w:rFonts w:ascii="Book Antiqua" w:hAnsi="Book Antiqua"/>
        </w:rPr>
      </w:pPr>
      <w:r w:rsidRPr="00E97026">
        <w:rPr>
          <w:rFonts w:ascii="Book Antiqua" w:hAnsi="Book Antiqua"/>
          <w:b/>
        </w:rPr>
        <w:t xml:space="preserve">Alternative </w:t>
      </w:r>
      <w:r w:rsidR="00DF66AB" w:rsidRPr="00E97026">
        <w:rPr>
          <w:rFonts w:ascii="Book Antiqua" w:hAnsi="Book Antiqua"/>
          <w:b/>
        </w:rPr>
        <w:t xml:space="preserve">hypothesis </w:t>
      </w:r>
      <w:r w:rsidRPr="00E97026">
        <w:rPr>
          <w:rFonts w:ascii="Book Antiqua" w:hAnsi="Book Antiqua"/>
          <w:b/>
        </w:rPr>
        <w:t>(H1):</w:t>
      </w:r>
      <w:r w:rsidRPr="00E97026">
        <w:rPr>
          <w:rFonts w:ascii="Book Antiqua" w:hAnsi="Book Antiqua"/>
        </w:rPr>
        <w:t xml:space="preserve"> Certain interventions, rehabilitation strategies or individual factors significantly influence the rate and success of </w:t>
      </w:r>
      <w:r w:rsidR="00486A61">
        <w:rPr>
          <w:rFonts w:ascii="Book Antiqua" w:hAnsi="Book Antiqua"/>
        </w:rPr>
        <w:t>RTS</w:t>
      </w:r>
      <w:r w:rsidRPr="00E97026">
        <w:rPr>
          <w:rFonts w:ascii="Book Antiqua" w:hAnsi="Book Antiqua"/>
        </w:rPr>
        <w:t xml:space="preserve"> and </w:t>
      </w:r>
      <w:r w:rsidR="00486A61">
        <w:rPr>
          <w:rFonts w:ascii="Book Antiqua" w:hAnsi="Book Antiqua"/>
        </w:rPr>
        <w:t>RTW</w:t>
      </w:r>
      <w:r w:rsidR="00486A61" w:rsidRPr="00E97026">
        <w:rPr>
          <w:rFonts w:ascii="Book Antiqua" w:hAnsi="Book Antiqua"/>
        </w:rPr>
        <w:t xml:space="preserve"> </w:t>
      </w:r>
      <w:r w:rsidRPr="00E97026">
        <w:rPr>
          <w:rFonts w:ascii="Book Antiqua" w:hAnsi="Book Antiqua"/>
        </w:rPr>
        <w:t>following a</w:t>
      </w:r>
      <w:r w:rsidR="00486A61">
        <w:rPr>
          <w:rFonts w:ascii="Book Antiqua" w:hAnsi="Book Antiqua"/>
        </w:rPr>
        <w:t>n LAS</w:t>
      </w:r>
      <w:r w:rsidRPr="00E97026">
        <w:rPr>
          <w:rFonts w:ascii="Book Antiqua" w:hAnsi="Book Antiqua"/>
        </w:rPr>
        <w:t>.</w:t>
      </w:r>
    </w:p>
    <w:p w14:paraId="03518469" w14:textId="77777777" w:rsidR="003B1670" w:rsidRPr="00E97026" w:rsidRDefault="003B1670" w:rsidP="00E97026">
      <w:pPr>
        <w:spacing w:line="360" w:lineRule="auto"/>
        <w:jc w:val="both"/>
        <w:rPr>
          <w:rFonts w:ascii="Book Antiqua" w:eastAsia="Book Antiqua" w:hAnsi="Book Antiqua" w:cs="Book Antiqua"/>
          <w:color w:val="000000"/>
        </w:rPr>
      </w:pPr>
    </w:p>
    <w:p w14:paraId="1BBD64DA" w14:textId="77777777" w:rsidR="00A77B3E" w:rsidRPr="00E97026" w:rsidRDefault="005C38DE" w:rsidP="00E97026">
      <w:pPr>
        <w:spacing w:line="360" w:lineRule="auto"/>
        <w:jc w:val="both"/>
        <w:rPr>
          <w:rFonts w:ascii="Book Antiqua" w:hAnsi="Book Antiqua"/>
          <w:b/>
          <w:i/>
        </w:rPr>
      </w:pPr>
      <w:r w:rsidRPr="00E97026">
        <w:rPr>
          <w:rFonts w:ascii="Book Antiqua" w:eastAsia="Book Antiqua" w:hAnsi="Book Antiqua" w:cs="Book Antiqua"/>
          <w:b/>
          <w:i/>
          <w:color w:val="000000"/>
        </w:rPr>
        <w:t>Selection criteria</w:t>
      </w:r>
    </w:p>
    <w:p w14:paraId="4BD2B6B7" w14:textId="70A4E4E4"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Two authors independently screened the identified studies for relevance based on titles and abstract</w:t>
      </w:r>
      <w:r w:rsidR="009048A7">
        <w:rPr>
          <w:rFonts w:ascii="Book Antiqua" w:eastAsia="Book Antiqua" w:hAnsi="Book Antiqua" w:cs="Book Antiqua"/>
          <w:color w:val="000000"/>
        </w:rPr>
        <w:t>s</w:t>
      </w:r>
      <w:r w:rsidRPr="00E97026">
        <w:rPr>
          <w:rFonts w:ascii="Book Antiqua" w:eastAsia="Book Antiqua" w:hAnsi="Book Antiqua" w:cs="Book Antiqua"/>
          <w:color w:val="000000"/>
        </w:rPr>
        <w:t xml:space="preserve"> using Rayyan QCRI</w:t>
      </w:r>
      <w:r w:rsidR="0072434F" w:rsidRPr="00E97026">
        <w:rPr>
          <w:rFonts w:ascii="Book Antiqua" w:eastAsia="Book Antiqua" w:hAnsi="Book Antiqua" w:cs="Book Antiqua"/>
          <w:color w:val="000000"/>
          <w:vertAlign w:val="superscript"/>
        </w:rPr>
        <w:t>[16]</w:t>
      </w:r>
      <w:r w:rsidRPr="00E97026">
        <w:rPr>
          <w:rFonts w:ascii="Book Antiqua" w:eastAsia="Book Antiqua" w:hAnsi="Book Antiqua" w:cs="Book Antiqua"/>
          <w:color w:val="000000"/>
        </w:rPr>
        <w:t xml:space="preserve"> as data management software. If there was any </w:t>
      </w:r>
      <w:r w:rsidRPr="00E97026">
        <w:rPr>
          <w:rFonts w:ascii="Book Antiqua" w:eastAsia="Book Antiqua" w:hAnsi="Book Antiqua" w:cs="Book Antiqua"/>
          <w:color w:val="000000"/>
        </w:rPr>
        <w:lastRenderedPageBreak/>
        <w:t xml:space="preserve">disagreement the studies were openly discussed to reach consensus on initial inclusion or exclusion. Full texts of all potentially relevant studies were screened and selected based on the predefined inclusion and exclusion criteria. The selection process is shown in the PRISMA Flow Diagram in </w:t>
      </w:r>
      <w:r w:rsidR="00E43C97" w:rsidRPr="00E97026">
        <w:rPr>
          <w:rFonts w:ascii="Book Antiqua" w:eastAsia="Book Antiqua" w:hAnsi="Book Antiqua" w:cs="Book Antiqua"/>
          <w:color w:val="000000"/>
        </w:rPr>
        <w:t xml:space="preserve">Figure </w:t>
      </w:r>
      <w:r w:rsidRPr="00E97026">
        <w:rPr>
          <w:rFonts w:ascii="Book Antiqua" w:eastAsia="Book Antiqua" w:hAnsi="Book Antiqua" w:cs="Book Antiqua"/>
          <w:color w:val="000000"/>
        </w:rPr>
        <w:t>1</w:t>
      </w:r>
      <w:r w:rsidR="00E43C97" w:rsidRPr="00E97026">
        <w:rPr>
          <w:rFonts w:ascii="Book Antiqua" w:eastAsia="Book Antiqua" w:hAnsi="Book Antiqua" w:cs="Book Antiqua"/>
          <w:color w:val="000000"/>
          <w:vertAlign w:val="superscript"/>
        </w:rPr>
        <w:t>[17]</w:t>
      </w:r>
      <w:r w:rsidRPr="00E97026">
        <w:rPr>
          <w:rFonts w:ascii="Book Antiqua" w:eastAsia="Book Antiqua" w:hAnsi="Book Antiqua" w:cs="Book Antiqua"/>
          <w:color w:val="000000"/>
        </w:rPr>
        <w:t>.</w:t>
      </w:r>
    </w:p>
    <w:p w14:paraId="6DB87B2C" w14:textId="63044C7A"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 xml:space="preserve">Studies </w:t>
      </w:r>
      <w:r w:rsidR="00FE7F14">
        <w:rPr>
          <w:rFonts w:ascii="Book Antiqua" w:eastAsia="Book Antiqua" w:hAnsi="Book Antiqua" w:cs="Book Antiqua"/>
          <w:color w:val="000000"/>
        </w:rPr>
        <w:t xml:space="preserve">with the following criteria </w:t>
      </w:r>
      <w:r w:rsidRPr="00E97026">
        <w:rPr>
          <w:rFonts w:ascii="Book Antiqua" w:eastAsia="Book Antiqua" w:hAnsi="Book Antiqua" w:cs="Book Antiqua"/>
          <w:color w:val="000000"/>
        </w:rPr>
        <w:t>were included</w:t>
      </w:r>
      <w:r w:rsidR="00FE7F14">
        <w:rPr>
          <w:rFonts w:ascii="Book Antiqua" w:eastAsia="Book Antiqua" w:hAnsi="Book Antiqua" w:cs="Book Antiqua"/>
          <w:color w:val="000000"/>
        </w:rPr>
        <w:t>:</w:t>
      </w:r>
      <w:r w:rsidRPr="00E97026">
        <w:rPr>
          <w:rFonts w:ascii="Book Antiqua" w:eastAsia="Book Antiqua" w:hAnsi="Book Antiqua" w:cs="Book Antiqua"/>
          <w:color w:val="000000"/>
        </w:rPr>
        <w:t xml:space="preserve"> (1) </w:t>
      </w:r>
      <w:r w:rsidR="003A0F6A" w:rsidRPr="00E97026">
        <w:rPr>
          <w:rFonts w:ascii="Book Antiqua" w:eastAsia="Book Antiqua" w:hAnsi="Book Antiqua" w:cs="Book Antiqua"/>
          <w:color w:val="000000"/>
        </w:rPr>
        <w:t xml:space="preserve">Patients </w:t>
      </w:r>
      <w:r w:rsidRPr="00E97026">
        <w:rPr>
          <w:rFonts w:ascii="Book Antiqua" w:eastAsia="Book Antiqua" w:hAnsi="Book Antiqua" w:cs="Book Antiqua"/>
          <w:color w:val="000000"/>
        </w:rPr>
        <w:t>who sustained a</w:t>
      </w:r>
      <w:r w:rsidR="00FE7F14">
        <w:rPr>
          <w:rFonts w:ascii="Book Antiqua" w:eastAsia="Book Antiqua" w:hAnsi="Book Antiqua" w:cs="Book Antiqua"/>
          <w:color w:val="000000"/>
        </w:rPr>
        <w:t>n</w:t>
      </w:r>
      <w:r w:rsidRPr="00E97026">
        <w:rPr>
          <w:rFonts w:ascii="Book Antiqua" w:eastAsia="Book Antiqua" w:hAnsi="Book Antiqua" w:cs="Book Antiqua"/>
          <w:color w:val="000000"/>
        </w:rPr>
        <w:t xml:space="preserve"> LAS or suffered from CAI</w:t>
      </w:r>
      <w:r w:rsidR="00FE7F14">
        <w:rPr>
          <w:rFonts w:ascii="Book Antiqua" w:eastAsia="Book Antiqua" w:hAnsi="Book Antiqua" w:cs="Book Antiqua"/>
          <w:color w:val="000000"/>
        </w:rPr>
        <w:t>;</w:t>
      </w:r>
      <w:r w:rsidRPr="00E97026">
        <w:rPr>
          <w:rFonts w:ascii="Book Antiqua" w:eastAsia="Book Antiqua" w:hAnsi="Book Antiqua" w:cs="Book Antiqua"/>
          <w:color w:val="000000"/>
        </w:rPr>
        <w:t xml:space="preserve"> (2) </w:t>
      </w:r>
      <w:r w:rsidR="00FE7F14">
        <w:rPr>
          <w:rFonts w:ascii="Book Antiqua" w:eastAsia="Book Antiqua" w:hAnsi="Book Antiqua" w:cs="Book Antiqua"/>
          <w:color w:val="000000"/>
        </w:rPr>
        <w:t>P</w:t>
      </w:r>
      <w:r w:rsidRPr="00E97026">
        <w:rPr>
          <w:rFonts w:ascii="Book Antiqua" w:eastAsia="Book Antiqua" w:hAnsi="Book Antiqua" w:cs="Book Antiqua"/>
          <w:color w:val="000000"/>
        </w:rPr>
        <w:t>atients received any form of treatment</w:t>
      </w:r>
      <w:r w:rsidR="00FE7F14">
        <w:rPr>
          <w:rFonts w:ascii="Book Antiqua" w:eastAsia="Book Antiqua" w:hAnsi="Book Antiqua" w:cs="Book Antiqua"/>
          <w:color w:val="000000"/>
        </w:rPr>
        <w:t>;</w:t>
      </w:r>
      <w:r w:rsidRPr="00E97026">
        <w:rPr>
          <w:rFonts w:ascii="Book Antiqua" w:eastAsia="Book Antiqua" w:hAnsi="Book Antiqua" w:cs="Book Antiqua"/>
          <w:color w:val="000000"/>
        </w:rPr>
        <w:t xml:space="preserve"> (3) </w:t>
      </w:r>
      <w:r w:rsidR="00FE7F14">
        <w:rPr>
          <w:rFonts w:ascii="Book Antiqua" w:eastAsia="Book Antiqua" w:hAnsi="Book Antiqua" w:cs="Book Antiqua"/>
          <w:color w:val="000000"/>
        </w:rPr>
        <w:t>T</w:t>
      </w:r>
      <w:r w:rsidRPr="00E97026">
        <w:rPr>
          <w:rFonts w:ascii="Book Antiqua" w:eastAsia="Book Antiqua" w:hAnsi="Book Antiqua" w:cs="Book Antiqua"/>
          <w:color w:val="000000"/>
        </w:rPr>
        <w:t>hey assessed RTW or RTS</w:t>
      </w:r>
      <w:r w:rsidR="00FE7F14">
        <w:rPr>
          <w:rFonts w:ascii="Book Antiqua" w:eastAsia="Book Antiqua" w:hAnsi="Book Antiqua" w:cs="Book Antiqua"/>
          <w:color w:val="000000"/>
        </w:rPr>
        <w:t>;</w:t>
      </w:r>
      <w:r w:rsidRPr="00E97026">
        <w:rPr>
          <w:rFonts w:ascii="Book Antiqua" w:eastAsia="Book Antiqua" w:hAnsi="Book Antiqua" w:cs="Book Antiqua"/>
          <w:color w:val="000000"/>
        </w:rPr>
        <w:t xml:space="preserve"> (4) </w:t>
      </w:r>
      <w:r w:rsidR="00FE7F14">
        <w:rPr>
          <w:rFonts w:ascii="Book Antiqua" w:eastAsia="Book Antiqua" w:hAnsi="Book Antiqua" w:cs="Book Antiqua"/>
          <w:color w:val="000000"/>
        </w:rPr>
        <w:t>S</w:t>
      </w:r>
      <w:r w:rsidRPr="00E97026">
        <w:rPr>
          <w:rFonts w:ascii="Book Antiqua" w:eastAsia="Book Antiqua" w:hAnsi="Book Antiqua" w:cs="Book Antiqua"/>
          <w:color w:val="000000"/>
        </w:rPr>
        <w:t>tudies were published in English</w:t>
      </w:r>
      <w:r w:rsidR="00FE7F14">
        <w:rPr>
          <w:rFonts w:ascii="Book Antiqua" w:eastAsia="Book Antiqua" w:hAnsi="Book Antiqua" w:cs="Book Antiqua"/>
          <w:color w:val="000000"/>
        </w:rPr>
        <w:t>;</w:t>
      </w:r>
      <w:r w:rsidRPr="00E97026">
        <w:rPr>
          <w:rFonts w:ascii="Book Antiqua" w:eastAsia="Book Antiqua" w:hAnsi="Book Antiqua" w:cs="Book Antiqua"/>
          <w:color w:val="000000"/>
        </w:rPr>
        <w:t xml:space="preserve"> and (5) </w:t>
      </w:r>
      <w:r w:rsidR="00FE7F14">
        <w:rPr>
          <w:rFonts w:ascii="Book Antiqua" w:eastAsia="Book Antiqua" w:hAnsi="Book Antiqua" w:cs="Book Antiqua"/>
          <w:color w:val="000000"/>
        </w:rPr>
        <w:t>T</w:t>
      </w:r>
      <w:r w:rsidRPr="00E97026">
        <w:rPr>
          <w:rFonts w:ascii="Book Antiqua" w:eastAsia="Book Antiqua" w:hAnsi="Book Antiqua" w:cs="Book Antiqua"/>
          <w:color w:val="000000"/>
        </w:rPr>
        <w:t>he study designs included randomi</w:t>
      </w:r>
      <w:r w:rsidR="00FE7F14">
        <w:rPr>
          <w:rFonts w:ascii="Book Antiqua" w:eastAsia="Book Antiqua" w:hAnsi="Book Antiqua" w:cs="Book Antiqua"/>
          <w:color w:val="000000"/>
        </w:rPr>
        <w:t>z</w:t>
      </w:r>
      <w:r w:rsidRPr="00E97026">
        <w:rPr>
          <w:rFonts w:ascii="Book Antiqua" w:eastAsia="Book Antiqua" w:hAnsi="Book Antiqua" w:cs="Book Antiqua"/>
          <w:color w:val="000000"/>
        </w:rPr>
        <w:t>ed controlled clinical trials (RCTs), clinical trials or cohort studies. Exclusion criteria were</w:t>
      </w:r>
      <w:r w:rsidR="00FE7F14">
        <w:rPr>
          <w:rFonts w:ascii="Book Antiqua" w:eastAsia="Book Antiqua" w:hAnsi="Book Antiqua" w:cs="Book Antiqua"/>
          <w:color w:val="000000"/>
        </w:rPr>
        <w:t>:</w:t>
      </w:r>
      <w:r w:rsidRPr="00E97026">
        <w:rPr>
          <w:rFonts w:ascii="Book Antiqua" w:eastAsia="Book Antiqua" w:hAnsi="Book Antiqua" w:cs="Book Antiqua"/>
          <w:color w:val="000000"/>
        </w:rPr>
        <w:t xml:space="preserve"> (1) </w:t>
      </w:r>
      <w:r w:rsidR="007236A9" w:rsidRPr="00E97026">
        <w:rPr>
          <w:rFonts w:ascii="Book Antiqua" w:eastAsia="Book Antiqua" w:hAnsi="Book Antiqua" w:cs="Book Antiqua"/>
          <w:color w:val="000000"/>
        </w:rPr>
        <w:t xml:space="preserve">Studies </w:t>
      </w:r>
      <w:r w:rsidRPr="00E97026">
        <w:rPr>
          <w:rFonts w:ascii="Book Antiqua" w:eastAsia="Book Antiqua" w:hAnsi="Book Antiqua" w:cs="Book Antiqua"/>
          <w:color w:val="000000"/>
        </w:rPr>
        <w:t>involving children (age &lt;</w:t>
      </w:r>
      <w:r w:rsidR="00B3773E"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16 year)</w:t>
      </w:r>
      <w:r w:rsidR="00FE7F14">
        <w:rPr>
          <w:rFonts w:ascii="Book Antiqua" w:eastAsia="Book Antiqua" w:hAnsi="Book Antiqua" w:cs="Book Antiqua"/>
          <w:color w:val="000000"/>
        </w:rPr>
        <w:t>;</w:t>
      </w:r>
      <w:r w:rsidRPr="00E97026">
        <w:rPr>
          <w:rFonts w:ascii="Book Antiqua" w:eastAsia="Book Antiqua" w:hAnsi="Book Antiqua" w:cs="Book Antiqua"/>
          <w:color w:val="000000"/>
        </w:rPr>
        <w:t xml:space="preserve"> or (2) </w:t>
      </w:r>
      <w:r w:rsidR="00FE7F14">
        <w:rPr>
          <w:rFonts w:ascii="Book Antiqua" w:eastAsia="Book Antiqua" w:hAnsi="Book Antiqua" w:cs="Book Antiqua"/>
          <w:color w:val="000000"/>
        </w:rPr>
        <w:t>P</w:t>
      </w:r>
      <w:r w:rsidRPr="00E97026">
        <w:rPr>
          <w:rFonts w:ascii="Book Antiqua" w:eastAsia="Book Antiqua" w:hAnsi="Book Antiqua" w:cs="Book Antiqua"/>
          <w:color w:val="000000"/>
        </w:rPr>
        <w:t>atients with solely concomitant ankle injury besides lateral ankle ligament damage.</w:t>
      </w:r>
    </w:p>
    <w:p w14:paraId="68E2BCFE" w14:textId="77777777" w:rsidR="009A5937" w:rsidRPr="00E97026" w:rsidRDefault="009A5937" w:rsidP="00E97026">
      <w:pPr>
        <w:spacing w:line="360" w:lineRule="auto"/>
        <w:jc w:val="both"/>
        <w:rPr>
          <w:rFonts w:ascii="Book Antiqua" w:eastAsia="Book Antiqua" w:hAnsi="Book Antiqua" w:cs="Book Antiqua"/>
          <w:color w:val="000000"/>
        </w:rPr>
      </w:pPr>
    </w:p>
    <w:p w14:paraId="595A2804" w14:textId="77777777" w:rsidR="00A77B3E" w:rsidRPr="00E97026" w:rsidRDefault="005C38DE" w:rsidP="00E97026">
      <w:pPr>
        <w:spacing w:line="360" w:lineRule="auto"/>
        <w:jc w:val="both"/>
        <w:rPr>
          <w:rFonts w:ascii="Book Antiqua" w:hAnsi="Book Antiqua"/>
          <w:b/>
          <w:i/>
        </w:rPr>
      </w:pPr>
      <w:r w:rsidRPr="00E97026">
        <w:rPr>
          <w:rFonts w:ascii="Book Antiqua" w:eastAsia="Book Antiqua" w:hAnsi="Book Antiqua" w:cs="Book Antiqua"/>
          <w:b/>
          <w:i/>
          <w:color w:val="000000"/>
        </w:rPr>
        <w:t>Quality assessment</w:t>
      </w:r>
    </w:p>
    <w:p w14:paraId="72BE03FB"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A comprehensive quality assessment was conducted by scoring the risk of bias of each of the included studies using established tools and scales depending on each study design.</w:t>
      </w:r>
    </w:p>
    <w:p w14:paraId="7EABAEEA" w14:textId="19655BD1"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For the cohort studies and clinical trials</w:t>
      </w:r>
      <w:r w:rsidR="00552195">
        <w:rPr>
          <w:rFonts w:ascii="Book Antiqua" w:eastAsia="Book Antiqua" w:hAnsi="Book Antiqua" w:cs="Book Antiqua"/>
          <w:color w:val="000000"/>
        </w:rPr>
        <w:t>,</w:t>
      </w:r>
      <w:r w:rsidRPr="00E97026">
        <w:rPr>
          <w:rFonts w:ascii="Book Antiqua" w:eastAsia="Book Antiqua" w:hAnsi="Book Antiqua" w:cs="Book Antiqua"/>
          <w:color w:val="000000"/>
        </w:rPr>
        <w:t xml:space="preserve"> the Risk of Bias in Non-randomi</w:t>
      </w:r>
      <w:r w:rsidR="00FE7F14">
        <w:rPr>
          <w:rFonts w:ascii="Book Antiqua" w:eastAsia="Book Antiqua" w:hAnsi="Book Antiqua" w:cs="Book Antiqua"/>
          <w:color w:val="000000"/>
        </w:rPr>
        <w:t>z</w:t>
      </w:r>
      <w:r w:rsidRPr="00E97026">
        <w:rPr>
          <w:rFonts w:ascii="Book Antiqua" w:eastAsia="Book Antiqua" w:hAnsi="Book Antiqua" w:cs="Book Antiqua"/>
          <w:color w:val="000000"/>
        </w:rPr>
        <w:t>ed Studies-Interventions</w:t>
      </w:r>
      <w:r w:rsidR="00B3773E" w:rsidRPr="00E97026">
        <w:rPr>
          <w:rFonts w:ascii="Book Antiqua" w:eastAsia="Book Antiqua" w:hAnsi="Book Antiqua" w:cs="Book Antiqua"/>
          <w:color w:val="000000"/>
          <w:vertAlign w:val="superscript"/>
        </w:rPr>
        <w:t>[18]</w:t>
      </w:r>
      <w:r w:rsidRPr="00E97026">
        <w:rPr>
          <w:rFonts w:ascii="Book Antiqua" w:eastAsia="Book Antiqua" w:hAnsi="Book Antiqua" w:cs="Book Antiqua"/>
          <w:color w:val="000000"/>
        </w:rPr>
        <w:t xml:space="preserve"> was used to assess the risk of bias in non-randomi</w:t>
      </w:r>
      <w:r w:rsidR="00552195">
        <w:rPr>
          <w:rFonts w:ascii="Book Antiqua" w:eastAsia="Book Antiqua" w:hAnsi="Book Antiqua" w:cs="Book Antiqua"/>
          <w:color w:val="000000"/>
        </w:rPr>
        <w:t>z</w:t>
      </w:r>
      <w:r w:rsidRPr="00E97026">
        <w:rPr>
          <w:rFonts w:ascii="Book Antiqua" w:eastAsia="Book Antiqua" w:hAnsi="Book Antiqua" w:cs="Book Antiqua"/>
          <w:color w:val="000000"/>
        </w:rPr>
        <w:t>ed therapy studies. The risk was scored as ‘low</w:t>
      </w:r>
      <w:r w:rsidR="00552195">
        <w:rPr>
          <w:rFonts w:ascii="Book Antiqua" w:eastAsia="Book Antiqua" w:hAnsi="Book Antiqua" w:cs="Book Antiqua"/>
          <w:color w:val="000000"/>
        </w:rPr>
        <w:t>,</w:t>
      </w:r>
      <w:r w:rsidRPr="00E97026">
        <w:rPr>
          <w:rFonts w:ascii="Book Antiqua" w:eastAsia="Book Antiqua" w:hAnsi="Book Antiqua" w:cs="Book Antiqua"/>
          <w:color w:val="000000"/>
        </w:rPr>
        <w:t>’ ‘moderate</w:t>
      </w:r>
      <w:r w:rsidR="00552195">
        <w:rPr>
          <w:rFonts w:ascii="Book Antiqua" w:eastAsia="Book Antiqua" w:hAnsi="Book Antiqua" w:cs="Book Antiqua"/>
          <w:color w:val="000000"/>
        </w:rPr>
        <w:t>,</w:t>
      </w:r>
      <w:r w:rsidRPr="00E97026">
        <w:rPr>
          <w:rFonts w:ascii="Book Antiqua" w:eastAsia="Book Antiqua" w:hAnsi="Book Antiqua" w:cs="Book Antiqua"/>
          <w:color w:val="000000"/>
        </w:rPr>
        <w:t>’ ‘serious’ or ‘critical risk</w:t>
      </w:r>
      <w:r w:rsidR="00552195">
        <w:rPr>
          <w:rFonts w:ascii="Book Antiqua" w:eastAsia="Book Antiqua" w:hAnsi="Book Antiqua" w:cs="Book Antiqua"/>
          <w:color w:val="000000"/>
        </w:rPr>
        <w:t>.</w:t>
      </w:r>
      <w:r w:rsidRPr="00E97026">
        <w:rPr>
          <w:rFonts w:ascii="Book Antiqua" w:eastAsia="Book Antiqua" w:hAnsi="Book Antiqua" w:cs="Book Antiqua"/>
          <w:color w:val="000000"/>
        </w:rPr>
        <w:t>’ The lowest scored category was decisive for the overall risk of bias.</w:t>
      </w:r>
      <w:r w:rsidR="00552195">
        <w:rPr>
          <w:rFonts w:ascii="Book Antiqua" w:eastAsia="Book Antiqua" w:hAnsi="Book Antiqua" w:cs="Book Antiqua"/>
          <w:color w:val="000000"/>
        </w:rPr>
        <w:t xml:space="preserve"> </w:t>
      </w:r>
      <w:r w:rsidRPr="00E97026">
        <w:rPr>
          <w:rFonts w:ascii="Book Antiqua" w:eastAsia="Book Antiqua" w:hAnsi="Book Antiqua" w:cs="Book Antiqua"/>
          <w:color w:val="000000"/>
        </w:rPr>
        <w:t>For RCTs,</w:t>
      </w:r>
      <w:r w:rsidR="00B3773E" w:rsidRPr="00E97026">
        <w:rPr>
          <w:rFonts w:ascii="Book Antiqua" w:eastAsia="Book Antiqua" w:hAnsi="Book Antiqua" w:cs="Book Antiqua"/>
          <w:color w:val="000000"/>
        </w:rPr>
        <w:t xml:space="preserve"> the Cochrane Risk of Bias Tool</w:t>
      </w:r>
      <w:r w:rsidR="00B3773E" w:rsidRPr="00E97026">
        <w:rPr>
          <w:rFonts w:ascii="Book Antiqua" w:eastAsia="Book Antiqua" w:hAnsi="Book Antiqua" w:cs="Book Antiqua"/>
          <w:color w:val="000000"/>
          <w:vertAlign w:val="superscript"/>
        </w:rPr>
        <w:t>[19]</w:t>
      </w:r>
      <w:r w:rsidRPr="00E97026">
        <w:rPr>
          <w:rFonts w:ascii="Book Antiqua" w:eastAsia="Book Antiqua" w:hAnsi="Book Antiqua" w:cs="Book Antiqua"/>
          <w:color w:val="000000"/>
        </w:rPr>
        <w:t xml:space="preserve"> was used to assess the risk of bias. The risk of bias for the RCTs was scored as ‘low</w:t>
      </w:r>
      <w:r w:rsidR="00552195">
        <w:rPr>
          <w:rFonts w:ascii="Book Antiqua" w:eastAsia="Book Antiqua" w:hAnsi="Book Antiqua" w:cs="Book Antiqua"/>
          <w:color w:val="000000"/>
        </w:rPr>
        <w:t>,</w:t>
      </w:r>
      <w:r w:rsidRPr="00E97026">
        <w:rPr>
          <w:rFonts w:ascii="Book Antiqua" w:eastAsia="Book Antiqua" w:hAnsi="Book Antiqua" w:cs="Book Antiqua"/>
          <w:color w:val="000000"/>
        </w:rPr>
        <w:t>’ ‘high’ or ‘unclear’ per key domain. Overall low risk of bias was only assigned to studies that scored low risk of bias for all key domains.</w:t>
      </w:r>
      <w:r w:rsidR="002249C8">
        <w:rPr>
          <w:rFonts w:ascii="Book Antiqua" w:eastAsia="Book Antiqua" w:hAnsi="Book Antiqua" w:cs="Book Antiqua"/>
          <w:color w:val="000000"/>
        </w:rPr>
        <w:t xml:space="preserve"> When</w:t>
      </w:r>
      <w:r w:rsidRPr="00E97026">
        <w:rPr>
          <w:rFonts w:ascii="Book Antiqua" w:eastAsia="Book Antiqua" w:hAnsi="Book Antiqua" w:cs="Book Antiqua"/>
          <w:color w:val="000000"/>
        </w:rPr>
        <w:t xml:space="preserve"> one or more key domains were scored as high risk of bias, the overall risk of bias was scored as being high. All other scenarios were scored ‘unclear’ for the overall risk of bias.</w:t>
      </w:r>
    </w:p>
    <w:p w14:paraId="1B62353B" w14:textId="07D64D78"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Additionally, quality of evidence was assessed per outcome. The quality of summari</w:t>
      </w:r>
      <w:r w:rsidR="002249C8">
        <w:rPr>
          <w:rFonts w:ascii="Book Antiqua" w:eastAsia="Book Antiqua" w:hAnsi="Book Antiqua" w:cs="Book Antiqua"/>
          <w:color w:val="000000"/>
        </w:rPr>
        <w:t>z</w:t>
      </w:r>
      <w:r w:rsidRPr="00E97026">
        <w:rPr>
          <w:rFonts w:ascii="Book Antiqua" w:eastAsia="Book Antiqua" w:hAnsi="Book Antiqua" w:cs="Book Antiqua"/>
          <w:color w:val="000000"/>
        </w:rPr>
        <w:t>ed evidence in the quantitative analysis was assessed using the GRADEpro GDT tool</w:t>
      </w:r>
      <w:r w:rsidR="00BF4791" w:rsidRPr="00E97026">
        <w:rPr>
          <w:rFonts w:ascii="Book Antiqua" w:eastAsia="Book Antiqua" w:hAnsi="Book Antiqua" w:cs="Book Antiqua"/>
          <w:color w:val="000000"/>
          <w:vertAlign w:val="superscript"/>
        </w:rPr>
        <w:t>[20]</w:t>
      </w:r>
      <w:r w:rsidRPr="00E97026">
        <w:rPr>
          <w:rFonts w:ascii="Book Antiqua" w:eastAsia="Book Antiqua" w:hAnsi="Book Antiqua" w:cs="Book Antiqua"/>
          <w:color w:val="000000"/>
        </w:rPr>
        <w:t>. Quality of evidence was scored as ‘high</w:t>
      </w:r>
      <w:r w:rsidR="00315B1B">
        <w:rPr>
          <w:rFonts w:ascii="Book Antiqua" w:eastAsia="Book Antiqua" w:hAnsi="Book Antiqua" w:cs="Book Antiqua"/>
          <w:color w:val="000000"/>
        </w:rPr>
        <w:t>,</w:t>
      </w:r>
      <w:r w:rsidRPr="00E97026">
        <w:rPr>
          <w:rFonts w:ascii="Book Antiqua" w:eastAsia="Book Antiqua" w:hAnsi="Book Antiqua" w:cs="Book Antiqua"/>
          <w:color w:val="000000"/>
        </w:rPr>
        <w:t>’ ‘substantial</w:t>
      </w:r>
      <w:r w:rsidR="00315B1B">
        <w:rPr>
          <w:rFonts w:ascii="Book Antiqua" w:eastAsia="Book Antiqua" w:hAnsi="Book Antiqua" w:cs="Book Antiqua"/>
          <w:color w:val="000000"/>
        </w:rPr>
        <w:t>,</w:t>
      </w:r>
      <w:r w:rsidRPr="00E97026">
        <w:rPr>
          <w:rFonts w:ascii="Book Antiqua" w:eastAsia="Book Antiqua" w:hAnsi="Book Antiqua" w:cs="Book Antiqua"/>
          <w:color w:val="000000"/>
        </w:rPr>
        <w:t>’ ‘moderate</w:t>
      </w:r>
      <w:r w:rsidR="00315B1B">
        <w:rPr>
          <w:rFonts w:ascii="Book Antiqua" w:eastAsia="Book Antiqua" w:hAnsi="Book Antiqua" w:cs="Book Antiqua"/>
          <w:color w:val="000000"/>
        </w:rPr>
        <w:t>,</w:t>
      </w:r>
      <w:r w:rsidRPr="00E97026">
        <w:rPr>
          <w:rFonts w:ascii="Book Antiqua" w:eastAsia="Book Antiqua" w:hAnsi="Book Antiqua" w:cs="Book Antiqua"/>
          <w:color w:val="000000"/>
        </w:rPr>
        <w:t>’ ‘low’ or ‘very low’. In case</w:t>
      </w:r>
      <w:r w:rsidR="00315B1B">
        <w:rPr>
          <w:rFonts w:ascii="Book Antiqua" w:eastAsia="Book Antiqua" w:hAnsi="Book Antiqua" w:cs="Book Antiqua"/>
          <w:color w:val="000000"/>
        </w:rPr>
        <w:t>s where</w:t>
      </w:r>
      <w:r w:rsidRPr="00E97026">
        <w:rPr>
          <w:rFonts w:ascii="Book Antiqua" w:eastAsia="Book Antiqua" w:hAnsi="Book Antiqua" w:cs="Book Antiqua"/>
          <w:color w:val="000000"/>
        </w:rPr>
        <w:t xml:space="preserve"> &lt;</w:t>
      </w:r>
      <w:r w:rsidR="00BF4791"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3 studied the same outcome and a meta-analysis could not be performed, outcomes were included in the qualitative assessment. The quality of these outcomes was scored using a best evidence synthesis</w:t>
      </w:r>
      <w:r w:rsidR="00B421BB" w:rsidRPr="00E97026">
        <w:rPr>
          <w:rFonts w:ascii="Book Antiqua" w:eastAsia="Book Antiqua" w:hAnsi="Book Antiqua" w:cs="Book Antiqua"/>
          <w:color w:val="000000"/>
          <w:vertAlign w:val="superscript"/>
        </w:rPr>
        <w:t>[21]</w:t>
      </w:r>
      <w:r w:rsidRPr="00E97026">
        <w:rPr>
          <w:rFonts w:ascii="Book Antiqua" w:eastAsia="Book Antiqua" w:hAnsi="Book Antiqua" w:cs="Book Antiqua"/>
          <w:color w:val="000000"/>
        </w:rPr>
        <w:t xml:space="preserve"> (</w:t>
      </w:r>
      <w:r w:rsidR="00B421BB" w:rsidRPr="00E97026">
        <w:rPr>
          <w:rFonts w:ascii="Book Antiqua" w:eastAsia="Book Antiqua" w:hAnsi="Book Antiqua" w:cs="Book Antiqua"/>
          <w:color w:val="000000"/>
        </w:rPr>
        <w:t xml:space="preserve">Table </w:t>
      </w:r>
      <w:r w:rsidRPr="00E97026">
        <w:rPr>
          <w:rFonts w:ascii="Book Antiqua" w:eastAsia="Book Antiqua" w:hAnsi="Book Antiqua" w:cs="Book Antiqua"/>
          <w:color w:val="000000"/>
        </w:rPr>
        <w:t>1).</w:t>
      </w:r>
    </w:p>
    <w:p w14:paraId="21A0D368" w14:textId="77777777" w:rsidR="007B6FD5" w:rsidRPr="00E97026" w:rsidRDefault="007B6FD5" w:rsidP="00E97026">
      <w:pPr>
        <w:spacing w:line="360" w:lineRule="auto"/>
        <w:jc w:val="both"/>
        <w:rPr>
          <w:rFonts w:ascii="Book Antiqua" w:eastAsia="Book Antiqua" w:hAnsi="Book Antiqua" w:cs="Book Antiqua"/>
          <w:color w:val="000000"/>
        </w:rPr>
      </w:pPr>
    </w:p>
    <w:p w14:paraId="31DAEE63" w14:textId="77777777" w:rsidR="00A77B3E" w:rsidRPr="00E97026" w:rsidRDefault="005C38DE" w:rsidP="00E97026">
      <w:pPr>
        <w:spacing w:line="360" w:lineRule="auto"/>
        <w:jc w:val="both"/>
        <w:rPr>
          <w:rFonts w:ascii="Book Antiqua" w:hAnsi="Book Antiqua"/>
          <w:b/>
          <w:i/>
        </w:rPr>
      </w:pPr>
      <w:r w:rsidRPr="00E97026">
        <w:rPr>
          <w:rFonts w:ascii="Book Antiqua" w:eastAsia="Book Antiqua" w:hAnsi="Book Antiqua" w:cs="Book Antiqua"/>
          <w:b/>
          <w:i/>
          <w:color w:val="000000"/>
        </w:rPr>
        <w:lastRenderedPageBreak/>
        <w:t>Data collection</w:t>
      </w:r>
    </w:p>
    <w:p w14:paraId="36F808E2" w14:textId="68BF669B" w:rsidR="00A77B3E" w:rsidRPr="00E97026" w:rsidRDefault="00FA001E" w:rsidP="00E97026">
      <w:pPr>
        <w:spacing w:line="360" w:lineRule="auto"/>
        <w:jc w:val="both"/>
        <w:rPr>
          <w:rFonts w:ascii="Book Antiqua" w:hAnsi="Book Antiqua"/>
        </w:rPr>
      </w:pPr>
      <w:r>
        <w:rPr>
          <w:rFonts w:ascii="Book Antiqua" w:eastAsia="Book Antiqua" w:hAnsi="Book Antiqua" w:cs="Book Antiqua"/>
          <w:color w:val="000000"/>
        </w:rPr>
        <w:t>S</w:t>
      </w:r>
      <w:r w:rsidR="005C38DE" w:rsidRPr="00E97026">
        <w:rPr>
          <w:rFonts w:ascii="Book Antiqua" w:eastAsia="Book Antiqua" w:hAnsi="Book Antiqua" w:cs="Book Antiqua"/>
          <w:color w:val="000000"/>
        </w:rPr>
        <w:t xml:space="preserve">tudy characteristics were collected including the first author, year of publication and study design. </w:t>
      </w:r>
      <w:r>
        <w:rPr>
          <w:rFonts w:ascii="Book Antiqua" w:eastAsia="Book Antiqua" w:hAnsi="Book Antiqua" w:cs="Book Antiqua"/>
          <w:color w:val="000000"/>
        </w:rPr>
        <w:t>Then,</w:t>
      </w:r>
      <w:r w:rsidR="005C38DE" w:rsidRPr="00E97026">
        <w:rPr>
          <w:rFonts w:ascii="Book Antiqua" w:eastAsia="Book Antiqua" w:hAnsi="Book Antiqua" w:cs="Book Antiqua"/>
          <w:color w:val="000000"/>
        </w:rPr>
        <w:t xml:space="preserve"> baseline characteristics of each study were extracted including number of included patients, patient characteristics (including age, </w:t>
      </w:r>
      <w:r w:rsidR="007D2CD7">
        <w:rPr>
          <w:rFonts w:ascii="Book Antiqua" w:eastAsia="Book Antiqua" w:hAnsi="Book Antiqua" w:cs="Book Antiqua"/>
          <w:color w:val="000000"/>
        </w:rPr>
        <w:t>sex</w:t>
      </w:r>
      <w:r w:rsidR="007D2CD7" w:rsidRPr="00E97026">
        <w:rPr>
          <w:rFonts w:ascii="Book Antiqua" w:eastAsia="Book Antiqua" w:hAnsi="Book Antiqua" w:cs="Book Antiqua"/>
          <w:color w:val="000000"/>
        </w:rPr>
        <w:t xml:space="preserve"> </w:t>
      </w:r>
      <w:r w:rsidR="005C38DE" w:rsidRPr="00E97026">
        <w:rPr>
          <w:rFonts w:ascii="Book Antiqua" w:eastAsia="Book Antiqua" w:hAnsi="Book Antiqua" w:cs="Book Antiqua"/>
          <w:color w:val="000000"/>
        </w:rPr>
        <w:t>and weight), duration of follow-up, treatment type</w:t>
      </w:r>
      <w:r>
        <w:rPr>
          <w:rFonts w:ascii="Book Antiqua" w:eastAsia="Book Antiqua" w:hAnsi="Book Antiqua" w:cs="Book Antiqua"/>
          <w:color w:val="000000"/>
        </w:rPr>
        <w:t xml:space="preserve">, </w:t>
      </w:r>
      <w:r w:rsidR="005C38DE" w:rsidRPr="00E97026">
        <w:rPr>
          <w:rFonts w:ascii="Book Antiqua" w:eastAsia="Book Antiqua" w:hAnsi="Book Antiqua" w:cs="Book Antiqua"/>
          <w:color w:val="000000"/>
        </w:rPr>
        <w:t>studied outcomes (minimally including RTW and RTS) and injury recurrence. If reported whether patients represented a specific group within the population (</w:t>
      </w:r>
      <w:r w:rsidR="005C38DE" w:rsidRPr="00E97026">
        <w:rPr>
          <w:rFonts w:ascii="Book Antiqua" w:eastAsia="Book Antiqua" w:hAnsi="Book Antiqua" w:cs="Book Antiqua"/>
          <w:i/>
          <w:color w:val="000000"/>
        </w:rPr>
        <w:t>i.e.</w:t>
      </w:r>
      <w:r w:rsidR="005C38DE" w:rsidRPr="00E97026">
        <w:rPr>
          <w:rFonts w:ascii="Book Antiqua" w:eastAsia="Book Antiqua" w:hAnsi="Book Antiqua" w:cs="Book Antiqua"/>
          <w:color w:val="000000"/>
        </w:rPr>
        <w:t xml:space="preserve"> athletes or military) this was also recorded.</w:t>
      </w:r>
    </w:p>
    <w:p w14:paraId="6479936D" w14:textId="01D1DA59"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A quantitative and qualitative analysis was performed. For inclusion in the quantitative analysis, at least three studies reporting the same outcome variable were required. In case</w:t>
      </w:r>
      <w:r w:rsidR="004716DE">
        <w:rPr>
          <w:rFonts w:ascii="Book Antiqua" w:eastAsia="Book Antiqua" w:hAnsi="Book Antiqua" w:cs="Book Antiqua"/>
          <w:color w:val="000000"/>
        </w:rPr>
        <w:t>s where</w:t>
      </w:r>
      <w:r w:rsidRPr="00E97026">
        <w:rPr>
          <w:rFonts w:ascii="Book Antiqua" w:eastAsia="Book Antiqua" w:hAnsi="Book Antiqua" w:cs="Book Antiqua"/>
          <w:color w:val="000000"/>
        </w:rPr>
        <w:t xml:space="preserve"> less than three studies reported the specific outcome measure, or heterogeneity was considerable (≥</w:t>
      </w:r>
      <w:r w:rsidR="00764BE9"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75%), studies were included in the qualitative analysis.</w:t>
      </w:r>
    </w:p>
    <w:p w14:paraId="2719A7D2" w14:textId="73DBA9E1"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 xml:space="preserve">To determine the degree of heterogeneity the </w:t>
      </w:r>
      <w:r w:rsidRPr="00E97026">
        <w:rPr>
          <w:rFonts w:ascii="Book Antiqua" w:eastAsia="Book Antiqua" w:hAnsi="Book Antiqua" w:cs="Book Antiqua"/>
          <w:i/>
          <w:color w:val="000000"/>
        </w:rPr>
        <w:t>I</w:t>
      </w:r>
      <w:r w:rsidRPr="00E97026">
        <w:rPr>
          <w:rFonts w:ascii="Book Antiqua" w:eastAsia="Book Antiqua" w:hAnsi="Book Antiqua" w:cs="Book Antiqua"/>
          <w:color w:val="000000"/>
          <w:vertAlign w:val="superscript"/>
        </w:rPr>
        <w:t>2</w:t>
      </w:r>
      <w:r w:rsidRPr="00E97026">
        <w:rPr>
          <w:rFonts w:ascii="Book Antiqua" w:eastAsia="Book Antiqua" w:hAnsi="Book Antiqua" w:cs="Book Antiqua"/>
          <w:color w:val="000000"/>
        </w:rPr>
        <w:t xml:space="preserve"> was used. The </w:t>
      </w:r>
      <w:r w:rsidR="00163F96" w:rsidRPr="00E97026">
        <w:rPr>
          <w:rFonts w:ascii="Book Antiqua" w:eastAsia="Book Antiqua" w:hAnsi="Book Antiqua" w:cs="Book Antiqua"/>
          <w:i/>
          <w:color w:val="000000"/>
        </w:rPr>
        <w:t>I</w:t>
      </w:r>
      <w:r w:rsidR="00163F96" w:rsidRPr="00E97026">
        <w:rPr>
          <w:rFonts w:ascii="Book Antiqua" w:eastAsia="Book Antiqua" w:hAnsi="Book Antiqua" w:cs="Book Antiqua"/>
          <w:color w:val="000000"/>
          <w:vertAlign w:val="superscript"/>
        </w:rPr>
        <w:t>2</w:t>
      </w:r>
      <w:r w:rsidRPr="00E97026">
        <w:rPr>
          <w:rFonts w:ascii="Book Antiqua" w:eastAsia="Book Antiqua" w:hAnsi="Book Antiqua" w:cs="Book Antiqua"/>
          <w:color w:val="000000"/>
        </w:rPr>
        <w:t xml:space="preserve"> was interpreted as 0%</w:t>
      </w:r>
      <w:r w:rsidR="00653F32" w:rsidRPr="00E97026">
        <w:rPr>
          <w:rFonts w:ascii="Book Antiqua" w:eastAsia="Book Antiqua" w:hAnsi="Book Antiqua" w:cs="Book Antiqua"/>
          <w:color w:val="000000"/>
        </w:rPr>
        <w:t>-</w:t>
      </w:r>
      <w:r w:rsidRPr="00E97026">
        <w:rPr>
          <w:rFonts w:ascii="Book Antiqua" w:eastAsia="Book Antiqua" w:hAnsi="Book Antiqua" w:cs="Book Antiqua"/>
          <w:color w:val="000000"/>
        </w:rPr>
        <w:t>40% representing no important heterogeneity, 30%</w:t>
      </w:r>
      <w:r w:rsidR="00653F32" w:rsidRPr="00E97026">
        <w:rPr>
          <w:rFonts w:ascii="Book Antiqua" w:eastAsia="Book Antiqua" w:hAnsi="Book Antiqua" w:cs="Book Antiqua"/>
          <w:color w:val="000000"/>
        </w:rPr>
        <w:t>-</w:t>
      </w:r>
      <w:r w:rsidRPr="00E97026">
        <w:rPr>
          <w:rFonts w:ascii="Book Antiqua" w:eastAsia="Book Antiqua" w:hAnsi="Book Antiqua" w:cs="Book Antiqua"/>
          <w:color w:val="000000"/>
        </w:rPr>
        <w:t>49% representing moderate heterogeneity, 50%</w:t>
      </w:r>
      <w:r w:rsidR="00653F32" w:rsidRPr="00E97026">
        <w:rPr>
          <w:rFonts w:ascii="Book Antiqua" w:eastAsia="Book Antiqua" w:hAnsi="Book Antiqua" w:cs="Book Antiqua"/>
          <w:color w:val="000000"/>
        </w:rPr>
        <w:t>-</w:t>
      </w:r>
      <w:r w:rsidRPr="00E97026">
        <w:rPr>
          <w:rFonts w:ascii="Book Antiqua" w:eastAsia="Book Antiqua" w:hAnsi="Book Antiqua" w:cs="Book Antiqua"/>
          <w:color w:val="000000"/>
        </w:rPr>
        <w:t>90% representing substantial heterogeneity and 75%</w:t>
      </w:r>
      <w:r w:rsidR="00653F32" w:rsidRPr="00E97026">
        <w:rPr>
          <w:rFonts w:ascii="Book Antiqua" w:eastAsia="Book Antiqua" w:hAnsi="Book Antiqua" w:cs="Book Antiqua"/>
          <w:color w:val="000000"/>
        </w:rPr>
        <w:t>-</w:t>
      </w:r>
      <w:r w:rsidRPr="00E97026">
        <w:rPr>
          <w:rFonts w:ascii="Book Antiqua" w:eastAsia="Book Antiqua" w:hAnsi="Book Antiqua" w:cs="Book Antiqua"/>
          <w:color w:val="000000"/>
        </w:rPr>
        <w:t>100% meaning considerable heterogeneity</w:t>
      </w:r>
      <w:r w:rsidR="009D3D91" w:rsidRPr="00E97026">
        <w:rPr>
          <w:rFonts w:ascii="Book Antiqua" w:eastAsia="Book Antiqua" w:hAnsi="Book Antiqua" w:cs="Book Antiqua"/>
          <w:color w:val="000000"/>
          <w:vertAlign w:val="superscript"/>
        </w:rPr>
        <w:t>[22]</w:t>
      </w:r>
      <w:r w:rsidR="009D3D91" w:rsidRPr="00E97026">
        <w:rPr>
          <w:rFonts w:ascii="Book Antiqua" w:eastAsia="Book Antiqua" w:hAnsi="Book Antiqua" w:cs="Book Antiqua"/>
          <w:color w:val="000000"/>
        </w:rPr>
        <w:t>.</w:t>
      </w:r>
      <w:r w:rsidRPr="00E97026">
        <w:rPr>
          <w:rFonts w:ascii="Book Antiqua" w:eastAsia="Book Antiqua" w:hAnsi="Book Antiqua" w:cs="Book Antiqua"/>
          <w:color w:val="000000"/>
        </w:rPr>
        <w:t xml:space="preserve"> For the analysis and calculation of the effect, correction for heterogeneity was performed using a fixed model (</w:t>
      </w:r>
      <w:r w:rsidR="00ED6687" w:rsidRPr="00E97026">
        <w:rPr>
          <w:rFonts w:ascii="Book Antiqua" w:eastAsia="Book Antiqua" w:hAnsi="Book Antiqua" w:cs="Book Antiqua"/>
          <w:i/>
          <w:color w:val="000000"/>
        </w:rPr>
        <w:t>I</w:t>
      </w:r>
      <w:r w:rsidR="00ED6687" w:rsidRPr="00E97026">
        <w:rPr>
          <w:rFonts w:ascii="Book Antiqua" w:eastAsia="Book Antiqua" w:hAnsi="Book Antiqua" w:cs="Book Antiqua"/>
          <w:color w:val="000000"/>
          <w:vertAlign w:val="superscript"/>
        </w:rPr>
        <w:t>2</w:t>
      </w:r>
      <w:r w:rsidRPr="00E97026">
        <w:rPr>
          <w:rFonts w:ascii="Book Antiqua" w:eastAsia="Book Antiqua" w:hAnsi="Book Antiqua" w:cs="Book Antiqua"/>
          <w:color w:val="000000"/>
        </w:rPr>
        <w:t xml:space="preserve"> &lt;</w:t>
      </w:r>
      <w:r w:rsidR="00ED6687"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50%) or a random effects model (</w:t>
      </w:r>
      <w:r w:rsidR="00ED6687" w:rsidRPr="00E97026">
        <w:rPr>
          <w:rFonts w:ascii="Book Antiqua" w:eastAsia="Book Antiqua" w:hAnsi="Book Antiqua" w:cs="Book Antiqua"/>
          <w:i/>
          <w:color w:val="000000"/>
        </w:rPr>
        <w:t>I</w:t>
      </w:r>
      <w:r w:rsidR="00ED6687" w:rsidRPr="00E97026">
        <w:rPr>
          <w:rFonts w:ascii="Book Antiqua" w:eastAsia="Book Antiqua" w:hAnsi="Book Antiqua" w:cs="Book Antiqua"/>
          <w:color w:val="000000"/>
          <w:vertAlign w:val="superscript"/>
        </w:rPr>
        <w:t>2</w:t>
      </w:r>
      <w:r w:rsidRPr="00E97026">
        <w:rPr>
          <w:rFonts w:ascii="Book Antiqua" w:eastAsia="Book Antiqua" w:hAnsi="Book Antiqua" w:cs="Book Antiqua"/>
          <w:color w:val="000000"/>
        </w:rPr>
        <w:t xml:space="preserve"> ≥</w:t>
      </w:r>
      <w:r w:rsidR="00ED6687"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50%).</w:t>
      </w:r>
    </w:p>
    <w:p w14:paraId="1E47FA5C" w14:textId="4D111D04"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To calculate the effect of each studied outcome (</w:t>
      </w:r>
      <w:r w:rsidRPr="00E97026">
        <w:rPr>
          <w:rFonts w:ascii="Book Antiqua" w:eastAsia="Book Antiqua" w:hAnsi="Book Antiqua" w:cs="Book Antiqua"/>
          <w:i/>
          <w:color w:val="000000"/>
        </w:rPr>
        <w:t>i.e.</w:t>
      </w:r>
      <w:r w:rsidRPr="00E97026">
        <w:rPr>
          <w:rFonts w:ascii="Book Antiqua" w:eastAsia="Book Antiqua" w:hAnsi="Book Antiqua" w:cs="Book Antiqua"/>
          <w:color w:val="000000"/>
        </w:rPr>
        <w:t xml:space="preserve"> factor) on RTW and RTS a forest plot was created. Using RevMan (V.5.4, Copenhagen: The Nordic Cochrane Centre, The Cochrane Collaboration, 2020) the mean difference</w:t>
      </w:r>
      <w:r w:rsidR="004716DE">
        <w:rPr>
          <w:rFonts w:ascii="Book Antiqua" w:eastAsia="Book Antiqua" w:hAnsi="Book Antiqua" w:cs="Book Antiqua"/>
          <w:color w:val="000000"/>
        </w:rPr>
        <w:t xml:space="preserve"> </w:t>
      </w:r>
      <w:r w:rsidRPr="00E97026">
        <w:rPr>
          <w:rFonts w:ascii="Book Antiqua" w:eastAsia="Book Antiqua" w:hAnsi="Book Antiqua" w:cs="Book Antiqua"/>
          <w:color w:val="000000"/>
        </w:rPr>
        <w:t xml:space="preserve">or odds ratio and corresponding 95% confidence interval (95%CI) were calculated. A </w:t>
      </w:r>
      <w:r w:rsidR="00CD16EA" w:rsidRPr="00E97026">
        <w:rPr>
          <w:rFonts w:ascii="Book Antiqua" w:eastAsia="Book Antiqua" w:hAnsi="Book Antiqua" w:cs="Book Antiqua"/>
          <w:i/>
          <w:color w:val="000000"/>
        </w:rPr>
        <w:t>P</w:t>
      </w:r>
      <w:r w:rsidR="00CD16EA"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value of &lt;</w:t>
      </w:r>
      <w:r w:rsidR="00CD16EA"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0.05 was considered significant.</w:t>
      </w:r>
    </w:p>
    <w:p w14:paraId="4A5C5172" w14:textId="77777777" w:rsidR="00A77B3E" w:rsidRPr="00E97026" w:rsidRDefault="00A77B3E" w:rsidP="00E97026">
      <w:pPr>
        <w:spacing w:line="360" w:lineRule="auto"/>
        <w:jc w:val="both"/>
        <w:rPr>
          <w:rFonts w:ascii="Book Antiqua" w:hAnsi="Book Antiqua"/>
        </w:rPr>
      </w:pPr>
    </w:p>
    <w:p w14:paraId="52AD5AD4"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aps/>
          <w:color w:val="000000"/>
          <w:u w:val="single"/>
        </w:rPr>
        <w:t>RESULTS</w:t>
      </w:r>
    </w:p>
    <w:p w14:paraId="5F825DBE" w14:textId="77777777" w:rsidR="00A77B3E" w:rsidRPr="00E97026" w:rsidRDefault="005C38DE" w:rsidP="00E97026">
      <w:pPr>
        <w:spacing w:line="360" w:lineRule="auto"/>
        <w:jc w:val="both"/>
        <w:rPr>
          <w:rFonts w:ascii="Book Antiqua" w:hAnsi="Book Antiqua"/>
          <w:b/>
        </w:rPr>
      </w:pPr>
      <w:r w:rsidRPr="00E97026">
        <w:rPr>
          <w:rFonts w:ascii="Book Antiqua" w:eastAsia="Book Antiqua" w:hAnsi="Book Antiqua" w:cs="Book Antiqua"/>
          <w:b/>
          <w:i/>
          <w:color w:val="000000"/>
        </w:rPr>
        <w:t>Study selection</w:t>
      </w:r>
    </w:p>
    <w:p w14:paraId="27531CFD" w14:textId="2A4C6BF0"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The initial search identified 957 potential studies. After removing 183 duplicates and screening of title</w:t>
      </w:r>
      <w:r w:rsidR="00644E64">
        <w:rPr>
          <w:rFonts w:ascii="Book Antiqua" w:eastAsia="Book Antiqua" w:hAnsi="Book Antiqua" w:cs="Book Antiqua"/>
          <w:color w:val="000000"/>
        </w:rPr>
        <w:t>s</w:t>
      </w:r>
      <w:r w:rsidRPr="00E97026">
        <w:rPr>
          <w:rFonts w:ascii="Book Antiqua" w:eastAsia="Book Antiqua" w:hAnsi="Book Antiqua" w:cs="Book Antiqua"/>
          <w:color w:val="000000"/>
        </w:rPr>
        <w:t xml:space="preserve"> and abstract</w:t>
      </w:r>
      <w:r w:rsidR="00644E64">
        <w:rPr>
          <w:rFonts w:ascii="Book Antiqua" w:eastAsia="Book Antiqua" w:hAnsi="Book Antiqua" w:cs="Book Antiqua"/>
          <w:color w:val="000000"/>
        </w:rPr>
        <w:t>s,</w:t>
      </w:r>
      <w:r w:rsidRPr="00E97026">
        <w:rPr>
          <w:rFonts w:ascii="Book Antiqua" w:eastAsia="Book Antiqua" w:hAnsi="Book Antiqua" w:cs="Book Antiqua"/>
          <w:color w:val="000000"/>
        </w:rPr>
        <w:t xml:space="preserve"> 59 were selected for full-text review. A secondary search yielded 1158 potential studies. Of these, 78 studies remained after removal of duplicates, exclusion for not meeting eligibility criteria or being previously reviewed in the initial </w:t>
      </w:r>
      <w:r w:rsidRPr="00E97026">
        <w:rPr>
          <w:rFonts w:ascii="Book Antiqua" w:eastAsia="Book Antiqua" w:hAnsi="Book Antiqua" w:cs="Book Antiqua"/>
          <w:color w:val="000000"/>
        </w:rPr>
        <w:lastRenderedPageBreak/>
        <w:t xml:space="preserve">search. After screening the remaining 78 records, 12 studies were selected for full-text assessment. Lastly, a reference search yielded </w:t>
      </w:r>
      <w:r w:rsidR="00644E64">
        <w:rPr>
          <w:rFonts w:ascii="Book Antiqua" w:eastAsia="Book Antiqua" w:hAnsi="Book Antiqua" w:cs="Book Antiqua"/>
          <w:color w:val="000000"/>
        </w:rPr>
        <w:t>five</w:t>
      </w:r>
      <w:r w:rsidR="00644E64"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 xml:space="preserve">additional studies. Fifty-nine studies from the initial search, </w:t>
      </w:r>
      <w:r w:rsidR="00421A90">
        <w:rPr>
          <w:rFonts w:ascii="Book Antiqua" w:eastAsia="Book Antiqua" w:hAnsi="Book Antiqua" w:cs="Book Antiqua"/>
          <w:color w:val="000000"/>
        </w:rPr>
        <w:t>twelve</w:t>
      </w:r>
      <w:r w:rsidRPr="00E97026">
        <w:rPr>
          <w:rFonts w:ascii="Book Antiqua" w:eastAsia="Book Antiqua" w:hAnsi="Book Antiqua" w:cs="Book Antiqua"/>
          <w:color w:val="000000"/>
        </w:rPr>
        <w:t xml:space="preserve"> studies from the secondary search and </w:t>
      </w:r>
      <w:r w:rsidR="00421A90">
        <w:rPr>
          <w:rFonts w:ascii="Book Antiqua" w:eastAsia="Book Antiqua" w:hAnsi="Book Antiqua" w:cs="Book Antiqua"/>
          <w:color w:val="000000"/>
        </w:rPr>
        <w:t>five</w:t>
      </w:r>
      <w:r w:rsidRPr="00E97026">
        <w:rPr>
          <w:rFonts w:ascii="Book Antiqua" w:eastAsia="Book Antiqua" w:hAnsi="Book Antiqua" w:cs="Book Antiqua"/>
          <w:color w:val="000000"/>
        </w:rPr>
        <w:t xml:space="preserve"> studies from the reference search remained for full-text assessment. Resulting in a final selection of 21 eligible studies for qualitative and quantitati</w:t>
      </w:r>
      <w:r w:rsidR="00D70300" w:rsidRPr="00E97026">
        <w:rPr>
          <w:rFonts w:ascii="Book Antiqua" w:eastAsia="Book Antiqua" w:hAnsi="Book Antiqua" w:cs="Book Antiqua"/>
          <w:color w:val="000000"/>
        </w:rPr>
        <w:t xml:space="preserve">ve syntheses. </w:t>
      </w:r>
      <w:r w:rsidRPr="00E97026">
        <w:rPr>
          <w:rFonts w:ascii="Book Antiqua" w:eastAsia="Book Antiqua" w:hAnsi="Book Antiqua" w:cs="Book Antiqua"/>
          <w:color w:val="000000"/>
        </w:rPr>
        <w:t>The inclusion process of studies is illustrated by the PRISMA flowchart in Figure 1. All included studies were published in English. Publication dates of included studies ranged from 1995 to 2023.</w:t>
      </w:r>
    </w:p>
    <w:p w14:paraId="3C3A20C3" w14:textId="77777777" w:rsidR="00493707" w:rsidRPr="00E97026" w:rsidRDefault="00493707" w:rsidP="00E97026">
      <w:pPr>
        <w:spacing w:line="360" w:lineRule="auto"/>
        <w:jc w:val="both"/>
        <w:rPr>
          <w:rFonts w:ascii="Book Antiqua" w:eastAsia="Book Antiqua" w:hAnsi="Book Antiqua" w:cs="Book Antiqua"/>
          <w:color w:val="000000"/>
        </w:rPr>
      </w:pPr>
    </w:p>
    <w:p w14:paraId="3A8BDD05" w14:textId="77777777" w:rsidR="00A77B3E" w:rsidRPr="00E97026" w:rsidRDefault="005C38DE" w:rsidP="00E97026">
      <w:pPr>
        <w:spacing w:line="360" w:lineRule="auto"/>
        <w:jc w:val="both"/>
        <w:rPr>
          <w:rFonts w:ascii="Book Antiqua" w:hAnsi="Book Antiqua"/>
          <w:b/>
          <w:i/>
        </w:rPr>
      </w:pPr>
      <w:r w:rsidRPr="00E97026">
        <w:rPr>
          <w:rFonts w:ascii="Book Antiqua" w:eastAsia="Book Antiqua" w:hAnsi="Book Antiqua" w:cs="Book Antiqua"/>
          <w:b/>
          <w:i/>
          <w:color w:val="000000"/>
        </w:rPr>
        <w:t>Study characteristics</w:t>
      </w:r>
    </w:p>
    <w:p w14:paraId="22AACAC1" w14:textId="2E127E4A"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A total of 8904 patients were included in these 21 studies, 10 randomi</w:t>
      </w:r>
      <w:r w:rsidR="00421A90">
        <w:rPr>
          <w:rFonts w:ascii="Book Antiqua" w:eastAsia="Book Antiqua" w:hAnsi="Book Antiqua" w:cs="Book Antiqua"/>
          <w:color w:val="000000"/>
        </w:rPr>
        <w:t>z</w:t>
      </w:r>
      <w:r w:rsidRPr="00E97026">
        <w:rPr>
          <w:rFonts w:ascii="Book Antiqua" w:eastAsia="Book Antiqua" w:hAnsi="Book Antiqua" w:cs="Book Antiqua"/>
          <w:color w:val="000000"/>
        </w:rPr>
        <w:t xml:space="preserve">ed controlled trials, 7 retrospective cohort studies and 4 prospective cohort studies. Of the studies that provided information on age, the mean age of included patients was 28 years. Of the studies that reported on </w:t>
      </w:r>
      <w:r w:rsidR="007D2CD7">
        <w:rPr>
          <w:rFonts w:ascii="Book Antiqua" w:eastAsia="Book Antiqua" w:hAnsi="Book Antiqua" w:cs="Book Antiqua"/>
          <w:color w:val="000000"/>
        </w:rPr>
        <w:t>sex</w:t>
      </w:r>
      <w:r w:rsidR="00421A90">
        <w:rPr>
          <w:rFonts w:ascii="Book Antiqua" w:eastAsia="Book Antiqua" w:hAnsi="Book Antiqua" w:cs="Book Antiqua"/>
          <w:color w:val="000000"/>
        </w:rPr>
        <w:t>,</w:t>
      </w:r>
      <w:r w:rsidRPr="00E97026">
        <w:rPr>
          <w:rFonts w:ascii="Book Antiqua" w:eastAsia="Book Antiqua" w:hAnsi="Book Antiqua" w:cs="Book Antiqua"/>
          <w:color w:val="000000"/>
        </w:rPr>
        <w:t xml:space="preserve"> a total of 957 (36%) were female and 1682 (65%) were male.</w:t>
      </w:r>
      <w:r w:rsidRPr="00E97026">
        <w:rPr>
          <w:rFonts w:ascii="Book Antiqua" w:eastAsia="Book Antiqua" w:hAnsi="Book Antiqua" w:cs="Book Antiqua"/>
          <w:i/>
          <w:iCs/>
          <w:color w:val="000000"/>
        </w:rPr>
        <w:t xml:space="preserve"> </w:t>
      </w:r>
      <w:r w:rsidRPr="00E97026">
        <w:rPr>
          <w:rFonts w:ascii="Book Antiqua" w:eastAsia="Book Antiqua" w:hAnsi="Book Antiqua" w:cs="Book Antiqua"/>
          <w:color w:val="000000"/>
        </w:rPr>
        <w:t xml:space="preserve">Eleven studies reported on </w:t>
      </w:r>
      <w:r w:rsidR="00421A90">
        <w:rPr>
          <w:rFonts w:ascii="Book Antiqua" w:eastAsia="Book Antiqua" w:hAnsi="Book Antiqua" w:cs="Book Antiqua"/>
          <w:color w:val="000000"/>
        </w:rPr>
        <w:t>RTS</w:t>
      </w:r>
      <w:r w:rsidRPr="00E97026">
        <w:rPr>
          <w:rFonts w:ascii="Book Antiqua" w:eastAsia="Book Antiqua" w:hAnsi="Book Antiqua" w:cs="Book Antiqua"/>
          <w:color w:val="000000"/>
        </w:rPr>
        <w:t xml:space="preserve">. Eight studies reported on </w:t>
      </w:r>
      <w:r w:rsidR="00421A90">
        <w:rPr>
          <w:rFonts w:ascii="Book Antiqua" w:eastAsia="Book Antiqua" w:hAnsi="Book Antiqua" w:cs="Book Antiqua"/>
          <w:color w:val="000000"/>
        </w:rPr>
        <w:t>RTW</w:t>
      </w:r>
      <w:r w:rsidRPr="00E97026">
        <w:rPr>
          <w:rFonts w:ascii="Book Antiqua" w:eastAsia="Book Antiqua" w:hAnsi="Book Antiqua" w:cs="Book Antiqua"/>
          <w:color w:val="000000"/>
        </w:rPr>
        <w:t xml:space="preserve">. These patients received surgical treatment, functional treatment or no treatment. One study reported </w:t>
      </w:r>
      <w:r w:rsidR="00421A90">
        <w:rPr>
          <w:rFonts w:ascii="Book Antiqua" w:eastAsia="Book Antiqua" w:hAnsi="Book Antiqua" w:cs="Book Antiqua"/>
          <w:color w:val="000000"/>
        </w:rPr>
        <w:t xml:space="preserve">solely </w:t>
      </w:r>
      <w:r w:rsidRPr="00E97026">
        <w:rPr>
          <w:rFonts w:ascii="Book Antiqua" w:eastAsia="Book Antiqua" w:hAnsi="Book Antiqua" w:cs="Book Antiqua"/>
          <w:color w:val="000000"/>
        </w:rPr>
        <w:t>on costs. Within these studies no significant difference was found in age, sex, laterality or between team or individual sports. The follow</w:t>
      </w:r>
      <w:r w:rsidR="00421A90">
        <w:rPr>
          <w:rFonts w:ascii="Book Antiqua" w:eastAsia="Book Antiqua" w:hAnsi="Book Antiqua" w:cs="Book Antiqua"/>
          <w:color w:val="000000"/>
        </w:rPr>
        <w:t>-</w:t>
      </w:r>
      <w:r w:rsidRPr="00E97026">
        <w:rPr>
          <w:rFonts w:ascii="Book Antiqua" w:eastAsia="Book Antiqua" w:hAnsi="Book Antiqua" w:cs="Book Antiqua"/>
          <w:color w:val="000000"/>
        </w:rPr>
        <w:t>up period ranged from 1.5</w:t>
      </w:r>
      <w:r w:rsidR="00421A90">
        <w:rPr>
          <w:rFonts w:ascii="Book Antiqua" w:eastAsia="Book Antiqua" w:hAnsi="Book Antiqua" w:cs="Book Antiqua"/>
          <w:color w:val="000000"/>
        </w:rPr>
        <w:t>-</w:t>
      </w:r>
      <w:r w:rsidRPr="00E97026">
        <w:rPr>
          <w:rFonts w:ascii="Book Antiqua" w:eastAsia="Book Antiqua" w:hAnsi="Book Antiqua" w:cs="Book Antiqua"/>
          <w:color w:val="000000"/>
        </w:rPr>
        <w:t>84</w:t>
      </w:r>
      <w:r w:rsidR="00421A90">
        <w:rPr>
          <w:rFonts w:ascii="Book Antiqua" w:eastAsia="Book Antiqua" w:hAnsi="Book Antiqua" w:cs="Book Antiqua"/>
          <w:color w:val="000000"/>
        </w:rPr>
        <w:t>.0</w:t>
      </w:r>
      <w:r w:rsidRPr="00E97026">
        <w:rPr>
          <w:rFonts w:ascii="Book Antiqua" w:eastAsia="Book Antiqua" w:hAnsi="Book Antiqua" w:cs="Book Antiqua"/>
          <w:color w:val="000000"/>
        </w:rPr>
        <w:t xml:space="preserve"> mo. Eleven (52%) studies assessed surgical interventions, whereas 10 studies (48%) assessed nonsurgical interventions, such as physical therapy, brace, tape or external support bandage (</w:t>
      </w:r>
      <w:r w:rsidR="00F16E8C" w:rsidRPr="00E97026">
        <w:rPr>
          <w:rFonts w:ascii="Book Antiqua" w:eastAsia="Book Antiqua" w:hAnsi="Book Antiqua" w:cs="Book Antiqua"/>
          <w:color w:val="000000"/>
        </w:rPr>
        <w:t xml:space="preserve">Table </w:t>
      </w:r>
      <w:r w:rsidRPr="00E97026">
        <w:rPr>
          <w:rFonts w:ascii="Book Antiqua" w:eastAsia="Book Antiqua" w:hAnsi="Book Antiqua" w:cs="Book Antiqua"/>
          <w:color w:val="000000"/>
        </w:rPr>
        <w:t>2).</w:t>
      </w:r>
    </w:p>
    <w:p w14:paraId="1E020040" w14:textId="77777777" w:rsidR="005F45DE" w:rsidRPr="00E97026" w:rsidRDefault="005F45DE" w:rsidP="00E97026">
      <w:pPr>
        <w:spacing w:line="360" w:lineRule="auto"/>
        <w:jc w:val="both"/>
        <w:rPr>
          <w:rFonts w:ascii="Book Antiqua" w:eastAsia="Book Antiqua" w:hAnsi="Book Antiqua" w:cs="Book Antiqua"/>
          <w:i/>
          <w:color w:val="000000"/>
        </w:rPr>
      </w:pPr>
    </w:p>
    <w:p w14:paraId="0D3121F6" w14:textId="77777777" w:rsidR="00A77B3E" w:rsidRPr="00E97026" w:rsidRDefault="005C38DE" w:rsidP="00E97026">
      <w:pPr>
        <w:spacing w:line="360" w:lineRule="auto"/>
        <w:jc w:val="both"/>
        <w:rPr>
          <w:rFonts w:ascii="Book Antiqua" w:hAnsi="Book Antiqua"/>
          <w:b/>
        </w:rPr>
      </w:pPr>
      <w:r w:rsidRPr="00E97026">
        <w:rPr>
          <w:rFonts w:ascii="Book Antiqua" w:eastAsia="Book Antiqua" w:hAnsi="Book Antiqua" w:cs="Book Antiqua"/>
          <w:b/>
          <w:i/>
          <w:color w:val="000000"/>
        </w:rPr>
        <w:t>Study quality</w:t>
      </w:r>
    </w:p>
    <w:p w14:paraId="30F097A9" w14:textId="284EE09D"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 xml:space="preserve">All </w:t>
      </w:r>
      <w:r w:rsidR="001F4F93">
        <w:rPr>
          <w:rFonts w:ascii="Book Antiqua" w:eastAsia="Book Antiqua" w:hAnsi="Book Antiqua" w:cs="Book Antiqua"/>
          <w:color w:val="000000"/>
        </w:rPr>
        <w:t>18</w:t>
      </w:r>
      <w:r w:rsidR="001F4F93"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 xml:space="preserve">included studies were assessed for study quality using corresponding risk of bias tools depending on the study design. Of the </w:t>
      </w:r>
      <w:r w:rsidR="001F4F93">
        <w:rPr>
          <w:rFonts w:ascii="Book Antiqua" w:eastAsia="Book Antiqua" w:hAnsi="Book Antiqua" w:cs="Book Antiqua"/>
          <w:color w:val="000000"/>
        </w:rPr>
        <w:t>14</w:t>
      </w:r>
      <w:r w:rsidR="001F4F93"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 xml:space="preserve">included studies a total of </w:t>
      </w:r>
      <w:r w:rsidR="001F4F93">
        <w:rPr>
          <w:rFonts w:ascii="Book Antiqua" w:eastAsia="Book Antiqua" w:hAnsi="Book Antiqua" w:cs="Book Antiqua"/>
          <w:color w:val="000000"/>
        </w:rPr>
        <w:t>5</w:t>
      </w:r>
      <w:r w:rsidRPr="00E97026">
        <w:rPr>
          <w:rFonts w:ascii="Book Antiqua" w:eastAsia="Book Antiqua" w:hAnsi="Book Antiqua" w:cs="Book Antiqua"/>
          <w:color w:val="000000"/>
        </w:rPr>
        <w:t xml:space="preserve"> studies were cohort studies. From the studies assessed according to the </w:t>
      </w:r>
      <w:r w:rsidR="00FE7F14" w:rsidRPr="00E97026">
        <w:rPr>
          <w:rFonts w:ascii="Book Antiqua" w:eastAsia="Book Antiqua" w:hAnsi="Book Antiqua" w:cs="Book Antiqua"/>
          <w:color w:val="000000"/>
        </w:rPr>
        <w:t>Risk of Bias in Non-randomi</w:t>
      </w:r>
      <w:r w:rsidR="00FE7F14">
        <w:rPr>
          <w:rFonts w:ascii="Book Antiqua" w:eastAsia="Book Antiqua" w:hAnsi="Book Antiqua" w:cs="Book Antiqua"/>
          <w:color w:val="000000"/>
        </w:rPr>
        <w:t>z</w:t>
      </w:r>
      <w:r w:rsidR="00FE7F14" w:rsidRPr="00E97026">
        <w:rPr>
          <w:rFonts w:ascii="Book Antiqua" w:eastAsia="Book Antiqua" w:hAnsi="Book Antiqua" w:cs="Book Antiqua"/>
          <w:color w:val="000000"/>
        </w:rPr>
        <w:t>ed Studies-Interventions</w:t>
      </w:r>
      <w:r w:rsidR="00FE7F14" w:rsidRPr="00E97026" w:rsidDel="00FE7F14">
        <w:rPr>
          <w:rFonts w:ascii="Book Antiqua" w:eastAsia="Book Antiqua" w:hAnsi="Book Antiqua" w:cs="Book Antiqua"/>
          <w:color w:val="000000"/>
        </w:rPr>
        <w:t xml:space="preserve"> </w:t>
      </w:r>
      <w:r w:rsidRPr="00E97026">
        <w:rPr>
          <w:rFonts w:ascii="Book Antiqua" w:eastAsia="Book Antiqua" w:hAnsi="Book Antiqua" w:cs="Book Antiqua"/>
          <w:color w:val="000000"/>
        </w:rPr>
        <w:t>scale, 100% of studies had an overall moderate risk of bias. The moderate risk of bias was mainly due to moderate assessment of confounders (</w:t>
      </w:r>
      <w:r w:rsidRPr="00E97026">
        <w:rPr>
          <w:rFonts w:ascii="Book Antiqua" w:eastAsia="Book Antiqua" w:hAnsi="Book Antiqua" w:cs="Book Antiqua"/>
          <w:i/>
          <w:iCs/>
          <w:color w:val="000000"/>
        </w:rPr>
        <w:t>n</w:t>
      </w:r>
      <w:r w:rsidRPr="00E97026">
        <w:rPr>
          <w:rFonts w:ascii="Book Antiqua" w:eastAsia="Book Antiqua" w:hAnsi="Book Antiqua" w:cs="Book Antiqua"/>
          <w:color w:val="000000"/>
        </w:rPr>
        <w:t xml:space="preserve"> = 3), uncertainties in the patient selection process (</w:t>
      </w:r>
      <w:r w:rsidRPr="00E97026">
        <w:rPr>
          <w:rFonts w:ascii="Book Antiqua" w:eastAsia="Book Antiqua" w:hAnsi="Book Antiqua" w:cs="Book Antiqua"/>
          <w:i/>
          <w:iCs/>
          <w:color w:val="000000"/>
        </w:rPr>
        <w:t>n</w:t>
      </w:r>
      <w:r w:rsidRPr="00E97026">
        <w:rPr>
          <w:rFonts w:ascii="Book Antiqua" w:eastAsia="Book Antiqua" w:hAnsi="Book Antiqua" w:cs="Book Antiqua"/>
          <w:color w:val="000000"/>
        </w:rPr>
        <w:t xml:space="preserve"> = 3) and missing data (</w:t>
      </w:r>
      <w:r w:rsidR="00675CD7" w:rsidRPr="00E97026">
        <w:rPr>
          <w:rFonts w:ascii="Book Antiqua" w:eastAsia="Book Antiqua" w:hAnsi="Book Antiqua" w:cs="Book Antiqua"/>
          <w:color w:val="000000"/>
        </w:rPr>
        <w:t xml:space="preserve">Table </w:t>
      </w:r>
      <w:r w:rsidRPr="00E97026">
        <w:rPr>
          <w:rFonts w:ascii="Book Antiqua" w:eastAsia="Book Antiqua" w:hAnsi="Book Antiqua" w:cs="Book Antiqua"/>
          <w:color w:val="000000"/>
        </w:rPr>
        <w:t>3)</w:t>
      </w:r>
      <w:r w:rsidR="001F4F93">
        <w:rPr>
          <w:rFonts w:ascii="Book Antiqua" w:eastAsia="Book Antiqua" w:hAnsi="Book Antiqua" w:cs="Book Antiqua"/>
          <w:color w:val="000000"/>
        </w:rPr>
        <w:t>.</w:t>
      </w:r>
      <w:r w:rsidRPr="00E97026">
        <w:rPr>
          <w:rFonts w:ascii="Book Antiqua" w:eastAsia="Book Antiqua" w:hAnsi="Book Antiqua" w:cs="Book Antiqua"/>
          <w:color w:val="000000"/>
        </w:rPr>
        <w:t xml:space="preserve"> The lowest risk of bias was seen in the cohort study by White </w:t>
      </w:r>
      <w:r w:rsidRPr="00E97026">
        <w:rPr>
          <w:rFonts w:ascii="Book Antiqua" w:eastAsia="Book Antiqua" w:hAnsi="Book Antiqua" w:cs="Book Antiqua"/>
          <w:i/>
          <w:iCs/>
          <w:color w:val="000000"/>
        </w:rPr>
        <w:t>et al</w:t>
      </w:r>
      <w:r w:rsidR="000E011C" w:rsidRPr="00E97026">
        <w:rPr>
          <w:rFonts w:ascii="Book Antiqua" w:eastAsia="Book Antiqua" w:hAnsi="Book Antiqua" w:cs="Book Antiqua"/>
          <w:color w:val="000000"/>
          <w:vertAlign w:val="superscript"/>
        </w:rPr>
        <w:t>[</w:t>
      </w:r>
      <w:r w:rsidR="006D0541" w:rsidRPr="00E97026">
        <w:rPr>
          <w:rFonts w:ascii="Book Antiqua" w:eastAsia="Book Antiqua" w:hAnsi="Book Antiqua" w:cs="Book Antiqua"/>
          <w:color w:val="000000"/>
          <w:vertAlign w:val="superscript"/>
        </w:rPr>
        <w:t>23</w:t>
      </w:r>
      <w:r w:rsidR="000E011C" w:rsidRPr="00E97026">
        <w:rPr>
          <w:rFonts w:ascii="Book Antiqua" w:eastAsia="Book Antiqua" w:hAnsi="Book Antiqua" w:cs="Book Antiqua"/>
          <w:color w:val="000000"/>
          <w:vertAlign w:val="superscript"/>
        </w:rPr>
        <w:t>]</w:t>
      </w:r>
      <w:r w:rsidR="001F4F93">
        <w:rPr>
          <w:rFonts w:ascii="Book Antiqua" w:eastAsia="Book Antiqua" w:hAnsi="Book Antiqua" w:cs="Book Antiqua"/>
          <w:color w:val="000000"/>
        </w:rPr>
        <w:t>, which</w:t>
      </w:r>
      <w:r w:rsidRPr="00E97026">
        <w:rPr>
          <w:rFonts w:ascii="Book Antiqua" w:eastAsia="Book Antiqua" w:hAnsi="Book Antiqua" w:cs="Book Antiqua"/>
          <w:color w:val="000000"/>
        </w:rPr>
        <w:t xml:space="preserve"> </w:t>
      </w:r>
      <w:r w:rsidR="001F4F93">
        <w:rPr>
          <w:rFonts w:ascii="Book Antiqua" w:eastAsia="Book Antiqua" w:hAnsi="Book Antiqua" w:cs="Book Antiqua"/>
          <w:color w:val="000000"/>
        </w:rPr>
        <w:t>o</w:t>
      </w:r>
      <w:r w:rsidR="00D70300" w:rsidRPr="00E97026">
        <w:rPr>
          <w:rFonts w:ascii="Book Antiqua" w:eastAsia="Book Antiqua" w:hAnsi="Book Antiqua" w:cs="Book Antiqua"/>
          <w:color w:val="000000"/>
        </w:rPr>
        <w:t xml:space="preserve">nly </w:t>
      </w:r>
      <w:r w:rsidRPr="00E97026">
        <w:rPr>
          <w:rFonts w:ascii="Book Antiqua" w:eastAsia="Book Antiqua" w:hAnsi="Book Antiqua" w:cs="Book Antiqua"/>
          <w:color w:val="000000"/>
        </w:rPr>
        <w:t>scor</w:t>
      </w:r>
      <w:r w:rsidR="001F4F93">
        <w:rPr>
          <w:rFonts w:ascii="Book Antiqua" w:eastAsia="Book Antiqua" w:hAnsi="Book Antiqua" w:cs="Book Antiqua"/>
          <w:color w:val="000000"/>
        </w:rPr>
        <w:t xml:space="preserve">ed </w:t>
      </w:r>
      <w:r w:rsidRPr="00E97026">
        <w:rPr>
          <w:rFonts w:ascii="Book Antiqua" w:eastAsia="Book Antiqua" w:hAnsi="Book Antiqua" w:cs="Book Antiqua"/>
          <w:color w:val="000000"/>
        </w:rPr>
        <w:t>moderate risk of bias for patient selection.</w:t>
      </w:r>
    </w:p>
    <w:p w14:paraId="18F6F834" w14:textId="59EB5CFC" w:rsidR="00A77B3E" w:rsidRPr="00E97026" w:rsidRDefault="005C38DE" w:rsidP="00E97026">
      <w:pPr>
        <w:spacing w:line="360" w:lineRule="auto"/>
        <w:ind w:firstLineChars="200" w:firstLine="480"/>
        <w:jc w:val="both"/>
        <w:rPr>
          <w:rFonts w:ascii="Book Antiqua" w:eastAsia="Book Antiqua" w:hAnsi="Book Antiqua" w:cs="Book Antiqua"/>
          <w:color w:val="000000"/>
        </w:rPr>
      </w:pPr>
      <w:r w:rsidRPr="00E97026">
        <w:rPr>
          <w:rFonts w:ascii="Book Antiqua" w:eastAsia="Book Antiqua" w:hAnsi="Book Antiqua" w:cs="Book Antiqua"/>
          <w:color w:val="000000"/>
        </w:rPr>
        <w:lastRenderedPageBreak/>
        <w:t xml:space="preserve">The remaining nine studies (64%) included RCTs. Only Slatyer </w:t>
      </w:r>
      <w:r w:rsidRPr="00E97026">
        <w:rPr>
          <w:rFonts w:ascii="Book Antiqua" w:eastAsia="Book Antiqua" w:hAnsi="Book Antiqua" w:cs="Book Antiqua"/>
          <w:i/>
          <w:iCs/>
          <w:color w:val="000000"/>
        </w:rPr>
        <w:t>et al</w:t>
      </w:r>
      <w:r w:rsidR="00DA1874" w:rsidRPr="00E97026">
        <w:rPr>
          <w:rFonts w:ascii="Book Antiqua" w:eastAsia="Book Antiqua" w:hAnsi="Book Antiqua" w:cs="Book Antiqua"/>
          <w:iCs/>
          <w:color w:val="000000"/>
          <w:vertAlign w:val="superscript"/>
        </w:rPr>
        <w:t>[</w:t>
      </w:r>
      <w:r w:rsidR="006D0541" w:rsidRPr="00E97026">
        <w:rPr>
          <w:rFonts w:ascii="Book Antiqua" w:eastAsia="Book Antiqua" w:hAnsi="Book Antiqua" w:cs="Book Antiqua"/>
          <w:iCs/>
          <w:color w:val="000000"/>
          <w:vertAlign w:val="superscript"/>
        </w:rPr>
        <w:t>24</w:t>
      </w:r>
      <w:r w:rsidR="00DA1874" w:rsidRPr="00E97026">
        <w:rPr>
          <w:rFonts w:ascii="Book Antiqua" w:eastAsia="Book Antiqua" w:hAnsi="Book Antiqua" w:cs="Book Antiqua"/>
          <w:iCs/>
          <w:color w:val="000000"/>
          <w:vertAlign w:val="superscript"/>
        </w:rPr>
        <w:t>]</w:t>
      </w:r>
      <w:r w:rsidRPr="00E97026">
        <w:rPr>
          <w:rFonts w:ascii="Book Antiqua" w:eastAsia="Book Antiqua" w:hAnsi="Book Antiqua" w:cs="Book Antiqua"/>
          <w:color w:val="000000"/>
        </w:rPr>
        <w:t xml:space="preserve"> scored an overall low risk of bias for study quality. This high risk of bias of the remaining eight studies was explained by unclarity or missing information regarding the blinding of patients and personnel. Two studies, Avci </w:t>
      </w:r>
      <w:r w:rsidRPr="00E97026">
        <w:rPr>
          <w:rFonts w:ascii="Book Antiqua" w:eastAsia="Book Antiqua" w:hAnsi="Book Antiqua" w:cs="Book Antiqua"/>
          <w:i/>
          <w:iCs/>
          <w:color w:val="000000"/>
        </w:rPr>
        <w:t>et al</w:t>
      </w:r>
      <w:r w:rsidR="00DA1874" w:rsidRPr="00E97026">
        <w:rPr>
          <w:rFonts w:ascii="Book Antiqua" w:eastAsia="Book Antiqua" w:hAnsi="Book Antiqua" w:cs="Book Antiqua"/>
          <w:iCs/>
          <w:color w:val="000000"/>
          <w:vertAlign w:val="superscript"/>
        </w:rPr>
        <w:t>[</w:t>
      </w:r>
      <w:r w:rsidR="00CF2F1D" w:rsidRPr="00E97026">
        <w:rPr>
          <w:rFonts w:ascii="Book Antiqua" w:eastAsia="Book Antiqua" w:hAnsi="Book Antiqua" w:cs="Book Antiqua"/>
          <w:iCs/>
          <w:color w:val="000000"/>
          <w:vertAlign w:val="superscript"/>
        </w:rPr>
        <w:t>2</w:t>
      </w:r>
      <w:r w:rsidR="006D0541" w:rsidRPr="00E97026">
        <w:rPr>
          <w:rFonts w:ascii="Book Antiqua" w:eastAsia="Book Antiqua" w:hAnsi="Book Antiqua" w:cs="Book Antiqua"/>
          <w:iCs/>
          <w:color w:val="000000"/>
          <w:vertAlign w:val="superscript"/>
        </w:rPr>
        <w:t>5</w:t>
      </w:r>
      <w:r w:rsidR="00DA1874" w:rsidRPr="00E97026">
        <w:rPr>
          <w:rFonts w:ascii="Book Antiqua" w:eastAsia="Book Antiqua" w:hAnsi="Book Antiqua" w:cs="Book Antiqua"/>
          <w:iCs/>
          <w:color w:val="000000"/>
          <w:vertAlign w:val="superscript"/>
        </w:rPr>
        <w:t>]</w:t>
      </w:r>
      <w:r w:rsidRPr="00E97026">
        <w:rPr>
          <w:rFonts w:ascii="Book Antiqua" w:eastAsia="Book Antiqua" w:hAnsi="Book Antiqua" w:cs="Book Antiqua"/>
          <w:color w:val="000000"/>
        </w:rPr>
        <w:t xml:space="preserve"> and </w:t>
      </w:r>
      <w:r w:rsidR="00880736" w:rsidRPr="00E97026">
        <w:rPr>
          <w:rFonts w:ascii="Book Antiqua" w:eastAsia="Book Antiqua" w:hAnsi="Book Antiqua" w:cs="Book Antiqua"/>
          <w:color w:val="000000"/>
        </w:rPr>
        <w:t>O</w:t>
      </w:r>
      <w:r w:rsidR="001F4F93">
        <w:rPr>
          <w:rFonts w:ascii="Book Antiqua" w:eastAsia="Book Antiqua" w:hAnsi="Book Antiqua" w:cs="Book Antiqua"/>
          <w:color w:val="000000"/>
        </w:rPr>
        <w:t>’C</w:t>
      </w:r>
      <w:r w:rsidR="00880736" w:rsidRPr="00E97026">
        <w:rPr>
          <w:rFonts w:ascii="Book Antiqua" w:eastAsia="Book Antiqua" w:hAnsi="Book Antiqua" w:cs="Book Antiqua"/>
          <w:color w:val="000000"/>
        </w:rPr>
        <w:t>onnor</w:t>
      </w:r>
      <w:r w:rsidRPr="00E97026">
        <w:rPr>
          <w:rFonts w:ascii="Book Antiqua" w:eastAsia="Book Antiqua" w:hAnsi="Book Antiqua" w:cs="Book Antiqua"/>
          <w:color w:val="000000"/>
        </w:rPr>
        <w:t xml:space="preserve"> </w:t>
      </w:r>
      <w:r w:rsidRPr="00E97026">
        <w:rPr>
          <w:rFonts w:ascii="Book Antiqua" w:eastAsia="Book Antiqua" w:hAnsi="Book Antiqua" w:cs="Book Antiqua"/>
          <w:i/>
          <w:iCs/>
          <w:color w:val="000000"/>
        </w:rPr>
        <w:t>et al</w:t>
      </w:r>
      <w:r w:rsidR="000C4D68" w:rsidRPr="00E97026">
        <w:rPr>
          <w:rFonts w:ascii="Book Antiqua" w:eastAsia="Book Antiqua" w:hAnsi="Book Antiqua" w:cs="Book Antiqua"/>
          <w:iCs/>
          <w:color w:val="000000"/>
          <w:vertAlign w:val="superscript"/>
        </w:rPr>
        <w:t>[</w:t>
      </w:r>
      <w:r w:rsidR="006D0541" w:rsidRPr="00E97026">
        <w:rPr>
          <w:rFonts w:ascii="Book Antiqua" w:eastAsia="Book Antiqua" w:hAnsi="Book Antiqua" w:cs="Book Antiqua"/>
          <w:iCs/>
          <w:color w:val="000000"/>
          <w:vertAlign w:val="superscript"/>
        </w:rPr>
        <w:t>26</w:t>
      </w:r>
      <w:r w:rsidR="000C4D68" w:rsidRPr="00E97026">
        <w:rPr>
          <w:rFonts w:ascii="Book Antiqua" w:eastAsia="Book Antiqua" w:hAnsi="Book Antiqua" w:cs="Book Antiqua"/>
          <w:iCs/>
          <w:color w:val="000000"/>
          <w:vertAlign w:val="superscript"/>
        </w:rPr>
        <w:t>]</w:t>
      </w:r>
      <w:r w:rsidRPr="00E97026">
        <w:rPr>
          <w:rFonts w:ascii="Book Antiqua" w:eastAsia="Book Antiqua" w:hAnsi="Book Antiqua" w:cs="Book Antiqua"/>
          <w:color w:val="000000"/>
        </w:rPr>
        <w:t xml:space="preserve"> additionally scored a high risk of bias for outcome blinding. Despite the overall high risk of bias, </w:t>
      </w:r>
      <w:r w:rsidR="005A6565" w:rsidRPr="00E97026">
        <w:rPr>
          <w:rFonts w:ascii="Book Antiqua" w:eastAsia="Book Antiqua" w:hAnsi="Book Antiqua" w:cs="Book Antiqua"/>
          <w:color w:val="000000"/>
        </w:rPr>
        <w:t>Hupperets</w:t>
      </w:r>
      <w:r w:rsidRPr="00E97026">
        <w:rPr>
          <w:rFonts w:ascii="Book Antiqua" w:eastAsia="Book Antiqua" w:hAnsi="Book Antiqua" w:cs="Book Antiqua"/>
          <w:color w:val="000000"/>
        </w:rPr>
        <w:t xml:space="preserve"> </w:t>
      </w:r>
      <w:r w:rsidRPr="00E97026">
        <w:rPr>
          <w:rFonts w:ascii="Book Antiqua" w:eastAsia="Book Antiqua" w:hAnsi="Book Antiqua" w:cs="Book Antiqua"/>
          <w:i/>
          <w:iCs/>
          <w:color w:val="000000"/>
        </w:rPr>
        <w:t>et al</w:t>
      </w:r>
      <w:r w:rsidR="004E5F9B" w:rsidRPr="00E97026">
        <w:rPr>
          <w:rFonts w:ascii="Book Antiqua" w:eastAsia="Book Antiqua" w:hAnsi="Book Antiqua" w:cs="Book Antiqua"/>
          <w:color w:val="000000"/>
          <w:vertAlign w:val="superscript"/>
        </w:rPr>
        <w:t>[2</w:t>
      </w:r>
      <w:r w:rsidR="006D0541" w:rsidRPr="00E97026">
        <w:rPr>
          <w:rFonts w:ascii="Book Antiqua" w:eastAsia="Book Antiqua" w:hAnsi="Book Antiqua" w:cs="Book Antiqua"/>
          <w:color w:val="000000"/>
          <w:vertAlign w:val="superscript"/>
        </w:rPr>
        <w:t>7</w:t>
      </w:r>
      <w:r w:rsidR="004E5F9B" w:rsidRPr="00E97026">
        <w:rPr>
          <w:rFonts w:ascii="Book Antiqua" w:eastAsia="Book Antiqua" w:hAnsi="Book Antiqua" w:cs="Book Antiqua"/>
          <w:color w:val="000000"/>
          <w:vertAlign w:val="superscript"/>
        </w:rPr>
        <w:t>]</w:t>
      </w:r>
      <w:r w:rsidRPr="00E97026">
        <w:rPr>
          <w:rFonts w:ascii="Book Antiqua" w:eastAsia="Book Antiqua" w:hAnsi="Book Antiqua" w:cs="Book Antiqua"/>
          <w:color w:val="000000"/>
        </w:rPr>
        <w:t xml:space="preserve">, Punt </w:t>
      </w:r>
      <w:r w:rsidRPr="00E97026">
        <w:rPr>
          <w:rFonts w:ascii="Book Antiqua" w:eastAsia="Book Antiqua" w:hAnsi="Book Antiqua" w:cs="Book Antiqua"/>
          <w:i/>
          <w:iCs/>
          <w:color w:val="000000"/>
        </w:rPr>
        <w:t>et al</w:t>
      </w:r>
      <w:r w:rsidR="00DA1874" w:rsidRPr="00E97026">
        <w:rPr>
          <w:rFonts w:ascii="Book Antiqua" w:eastAsia="Book Antiqua" w:hAnsi="Book Antiqua" w:cs="Book Antiqua"/>
          <w:iCs/>
          <w:color w:val="000000"/>
          <w:vertAlign w:val="superscript"/>
        </w:rPr>
        <w:t>[</w:t>
      </w:r>
      <w:r w:rsidR="006D0541" w:rsidRPr="00E97026">
        <w:rPr>
          <w:rFonts w:ascii="Book Antiqua" w:eastAsia="Book Antiqua" w:hAnsi="Book Antiqua" w:cs="Book Antiqua"/>
          <w:iCs/>
          <w:color w:val="000000"/>
          <w:vertAlign w:val="superscript"/>
        </w:rPr>
        <w:t>28</w:t>
      </w:r>
      <w:r w:rsidR="00DA1874" w:rsidRPr="00E97026">
        <w:rPr>
          <w:rFonts w:ascii="Book Antiqua" w:eastAsia="Book Antiqua" w:hAnsi="Book Antiqua" w:cs="Book Antiqua"/>
          <w:iCs/>
          <w:color w:val="000000"/>
          <w:vertAlign w:val="superscript"/>
        </w:rPr>
        <w:t>]</w:t>
      </w:r>
      <w:r w:rsidRPr="00E97026">
        <w:rPr>
          <w:rFonts w:ascii="Book Antiqua" w:eastAsia="Book Antiqua" w:hAnsi="Book Antiqua" w:cs="Book Antiqua"/>
          <w:color w:val="000000"/>
        </w:rPr>
        <w:t xml:space="preserve"> and </w:t>
      </w:r>
      <w:bookmarkStart w:id="250" w:name="OLE_LINK1"/>
      <w:bookmarkStart w:id="251" w:name="OLE_LINK2"/>
      <w:r w:rsidRPr="00E97026">
        <w:rPr>
          <w:rFonts w:ascii="Book Antiqua" w:eastAsia="Book Antiqua" w:hAnsi="Book Antiqua" w:cs="Book Antiqua"/>
          <w:color w:val="000000"/>
        </w:rPr>
        <w:t xml:space="preserve">Razzano </w:t>
      </w:r>
      <w:bookmarkEnd w:id="250"/>
      <w:bookmarkEnd w:id="251"/>
      <w:r w:rsidRPr="00E97026">
        <w:rPr>
          <w:rFonts w:ascii="Book Antiqua" w:eastAsia="Book Antiqua" w:hAnsi="Book Antiqua" w:cs="Book Antiqua"/>
          <w:i/>
          <w:iCs/>
          <w:color w:val="000000"/>
        </w:rPr>
        <w:t>et al</w:t>
      </w:r>
      <w:r w:rsidR="00DA1874" w:rsidRPr="00E97026">
        <w:rPr>
          <w:rFonts w:ascii="Book Antiqua" w:eastAsia="Book Antiqua" w:hAnsi="Book Antiqua" w:cs="Book Antiqua"/>
          <w:iCs/>
          <w:color w:val="000000"/>
          <w:vertAlign w:val="superscript"/>
        </w:rPr>
        <w:t>[</w:t>
      </w:r>
      <w:r w:rsidR="006D0541" w:rsidRPr="00E97026">
        <w:rPr>
          <w:rFonts w:ascii="Book Antiqua" w:eastAsia="Book Antiqua" w:hAnsi="Book Antiqua" w:cs="Book Antiqua"/>
          <w:iCs/>
          <w:color w:val="000000"/>
          <w:vertAlign w:val="superscript"/>
        </w:rPr>
        <w:t>29</w:t>
      </w:r>
      <w:r w:rsidR="00DA1874" w:rsidRPr="00E97026">
        <w:rPr>
          <w:rFonts w:ascii="Book Antiqua" w:eastAsia="Book Antiqua" w:hAnsi="Book Antiqua" w:cs="Book Antiqua"/>
          <w:iCs/>
          <w:color w:val="000000"/>
          <w:vertAlign w:val="superscript"/>
        </w:rPr>
        <w:t>]</w:t>
      </w:r>
      <w:r w:rsidRPr="00E97026">
        <w:rPr>
          <w:rFonts w:ascii="Book Antiqua" w:eastAsia="Book Antiqua" w:hAnsi="Book Antiqua" w:cs="Book Antiqua"/>
          <w:color w:val="000000"/>
        </w:rPr>
        <w:t xml:space="preserve"> scored well on five out of six key domains (</w:t>
      </w:r>
      <w:r w:rsidR="00D026C5" w:rsidRPr="00E97026">
        <w:rPr>
          <w:rFonts w:ascii="Book Antiqua" w:eastAsia="Book Antiqua" w:hAnsi="Book Antiqua" w:cs="Book Antiqua"/>
          <w:color w:val="000000"/>
        </w:rPr>
        <w:t xml:space="preserve">Table </w:t>
      </w:r>
      <w:r w:rsidRPr="00E97026">
        <w:rPr>
          <w:rFonts w:ascii="Book Antiqua" w:eastAsia="Book Antiqua" w:hAnsi="Book Antiqua" w:cs="Book Antiqua"/>
          <w:color w:val="000000"/>
        </w:rPr>
        <w:t>4).</w:t>
      </w:r>
    </w:p>
    <w:p w14:paraId="4805BB94" w14:textId="37C16F08" w:rsidR="00CC4C22" w:rsidRPr="00E97026" w:rsidRDefault="00CC4C22" w:rsidP="00A65ECA">
      <w:pPr>
        <w:spacing w:line="360" w:lineRule="auto"/>
        <w:jc w:val="both"/>
        <w:rPr>
          <w:rFonts w:ascii="Book Antiqua" w:eastAsia="Book Antiqua" w:hAnsi="Book Antiqua" w:cs="Book Antiqua"/>
          <w:color w:val="000000"/>
        </w:rPr>
      </w:pPr>
    </w:p>
    <w:p w14:paraId="65D4DF74" w14:textId="013064E2" w:rsidR="005A5274" w:rsidRPr="00E97026" w:rsidRDefault="00CC4C22" w:rsidP="00E97026">
      <w:pPr>
        <w:spacing w:line="360" w:lineRule="auto"/>
        <w:jc w:val="both"/>
        <w:rPr>
          <w:rFonts w:ascii="Book Antiqua" w:hAnsi="Book Antiqua"/>
        </w:rPr>
      </w:pPr>
      <w:r w:rsidRPr="00E97026">
        <w:rPr>
          <w:rFonts w:ascii="Book Antiqua" w:eastAsia="Book Antiqua" w:hAnsi="Book Antiqua" w:cs="Book Antiqua"/>
          <w:b/>
          <w:i/>
          <w:color w:val="000000"/>
        </w:rPr>
        <w:t>R</w:t>
      </w:r>
      <w:r w:rsidR="001F4F93">
        <w:rPr>
          <w:rFonts w:ascii="Book Antiqua" w:eastAsia="Book Antiqua" w:hAnsi="Book Antiqua" w:cs="Book Antiqua"/>
          <w:b/>
          <w:i/>
          <w:color w:val="000000"/>
        </w:rPr>
        <w:t>TS</w:t>
      </w:r>
    </w:p>
    <w:p w14:paraId="72C5CB61" w14:textId="7292ABE9"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 xml:space="preserve">Seven studies reported on the rate of </w:t>
      </w:r>
      <w:r w:rsidR="00131AB8" w:rsidRPr="00E97026">
        <w:rPr>
          <w:rFonts w:ascii="Book Antiqua" w:eastAsia="Book Antiqua" w:hAnsi="Book Antiqua" w:cs="Book Antiqua"/>
          <w:color w:val="000000"/>
        </w:rPr>
        <w:t>RTS</w:t>
      </w:r>
      <w:r w:rsidRPr="00E97026">
        <w:rPr>
          <w:rFonts w:ascii="Book Antiqua" w:eastAsia="Book Antiqua" w:hAnsi="Book Antiqua" w:cs="Book Antiqua"/>
          <w:color w:val="000000"/>
        </w:rPr>
        <w:t xml:space="preserve"> on a total of 532 patients</w:t>
      </w:r>
      <w:r w:rsidR="000F094A" w:rsidRPr="00E97026">
        <w:rPr>
          <w:rFonts w:ascii="Book Antiqua" w:eastAsia="Book Antiqua" w:hAnsi="Book Antiqua" w:cs="Book Antiqua"/>
          <w:color w:val="000000"/>
        </w:rPr>
        <w:t xml:space="preserve"> (</w:t>
      </w:r>
      <w:r w:rsidR="005A5274" w:rsidRPr="00E97026">
        <w:rPr>
          <w:rFonts w:ascii="Book Antiqua" w:eastAsia="Book Antiqua" w:hAnsi="Book Antiqua" w:cs="Book Antiqua"/>
          <w:color w:val="000000"/>
        </w:rPr>
        <w:t xml:space="preserve">Table </w:t>
      </w:r>
      <w:r w:rsidR="000F094A" w:rsidRPr="00E97026">
        <w:rPr>
          <w:rFonts w:ascii="Book Antiqua" w:eastAsia="Book Antiqua" w:hAnsi="Book Antiqua" w:cs="Book Antiqua"/>
          <w:color w:val="000000"/>
        </w:rPr>
        <w:t>5)</w:t>
      </w:r>
      <w:r w:rsidRPr="00E97026">
        <w:rPr>
          <w:rFonts w:ascii="Book Antiqua" w:eastAsia="Book Antiqua" w:hAnsi="Book Antiqua" w:cs="Book Antiqua"/>
          <w:color w:val="000000"/>
        </w:rPr>
        <w:t xml:space="preserve">. Overall, a total of 460 patients were reported to </w:t>
      </w:r>
      <w:r w:rsidR="001F4F93">
        <w:rPr>
          <w:rFonts w:ascii="Book Antiqua" w:eastAsia="Book Antiqua" w:hAnsi="Book Antiqua" w:cs="Book Antiqua"/>
          <w:color w:val="000000"/>
        </w:rPr>
        <w:t>RTS</w:t>
      </w:r>
      <w:r w:rsidRPr="00E97026">
        <w:rPr>
          <w:rFonts w:ascii="Book Antiqua" w:eastAsia="Book Antiqua" w:hAnsi="Book Antiqua" w:cs="Book Antiqua"/>
          <w:color w:val="000000"/>
        </w:rPr>
        <w:t xml:space="preserve"> at </w:t>
      </w:r>
      <w:r w:rsidR="001F4F93">
        <w:rPr>
          <w:rFonts w:ascii="Book Antiqua" w:eastAsia="Book Antiqua" w:hAnsi="Book Antiqua" w:cs="Book Antiqua"/>
          <w:color w:val="000000"/>
        </w:rPr>
        <w:t xml:space="preserve">the </w:t>
      </w:r>
      <w:r w:rsidRPr="00E97026">
        <w:rPr>
          <w:rFonts w:ascii="Book Antiqua" w:eastAsia="Book Antiqua" w:hAnsi="Book Antiqua" w:cs="Book Antiqua"/>
          <w:color w:val="000000"/>
        </w:rPr>
        <w:t xml:space="preserve">final follow-up. The pooled </w:t>
      </w:r>
      <w:r w:rsidR="001F4F93">
        <w:rPr>
          <w:rFonts w:ascii="Book Antiqua" w:eastAsia="Book Antiqua" w:hAnsi="Book Antiqua" w:cs="Book Antiqua"/>
          <w:color w:val="000000"/>
        </w:rPr>
        <w:t>RTS</w:t>
      </w:r>
      <w:r w:rsidRPr="00E97026">
        <w:rPr>
          <w:rFonts w:ascii="Book Antiqua" w:eastAsia="Book Antiqua" w:hAnsi="Book Antiqua" w:cs="Book Antiqua"/>
          <w:color w:val="000000"/>
        </w:rPr>
        <w:t xml:space="preserve"> rate from meta-analysis was 80% (95%CI</w:t>
      </w:r>
      <w:r w:rsidR="001F4F93">
        <w:rPr>
          <w:rFonts w:ascii="Book Antiqua" w:eastAsia="Book Antiqua" w:hAnsi="Book Antiqua" w:cs="Book Antiqua"/>
          <w:color w:val="000000"/>
        </w:rPr>
        <w:t>:</w:t>
      </w:r>
      <w:r w:rsidRPr="00E97026">
        <w:rPr>
          <w:rFonts w:ascii="Book Antiqua" w:eastAsia="Book Antiqua" w:hAnsi="Book Antiqua" w:cs="Book Antiqua"/>
          <w:color w:val="000000"/>
        </w:rPr>
        <w:t xml:space="preserve"> 71</w:t>
      </w:r>
      <w:r w:rsidR="00707F5B" w:rsidRPr="00E97026">
        <w:rPr>
          <w:rFonts w:ascii="Book Antiqua" w:eastAsia="Book Antiqua" w:hAnsi="Book Antiqua" w:cs="Book Antiqua"/>
          <w:color w:val="000000"/>
        </w:rPr>
        <w:t>%</w:t>
      </w:r>
      <w:r w:rsidR="001F4F93">
        <w:rPr>
          <w:rFonts w:ascii="Book Antiqua" w:eastAsia="Book Antiqua" w:hAnsi="Book Antiqua" w:cs="Book Antiqua"/>
          <w:color w:val="000000"/>
        </w:rPr>
        <w:t>-</w:t>
      </w:r>
      <w:r w:rsidRPr="00E97026">
        <w:rPr>
          <w:rFonts w:ascii="Book Antiqua" w:eastAsia="Book Antiqua" w:hAnsi="Book Antiqua" w:cs="Book Antiqua"/>
          <w:color w:val="000000"/>
        </w:rPr>
        <w:t xml:space="preserve">87%). The pooled </w:t>
      </w:r>
      <w:r w:rsidR="001F4F93">
        <w:rPr>
          <w:rFonts w:ascii="Book Antiqua" w:eastAsia="Book Antiqua" w:hAnsi="Book Antiqua" w:cs="Book Antiqua"/>
          <w:color w:val="000000"/>
        </w:rPr>
        <w:t>RTS</w:t>
      </w:r>
      <w:r w:rsidRPr="00E97026">
        <w:rPr>
          <w:rFonts w:ascii="Book Antiqua" w:eastAsia="Book Antiqua" w:hAnsi="Book Antiqua" w:cs="Book Antiqua"/>
          <w:color w:val="000000"/>
        </w:rPr>
        <w:t xml:space="preserve"> rate for operative treatments from meta-analysis was 83% (95%CI</w:t>
      </w:r>
      <w:r w:rsidR="001F4F93">
        <w:rPr>
          <w:rFonts w:ascii="Book Antiqua" w:eastAsia="Book Antiqua" w:hAnsi="Book Antiqua" w:cs="Book Antiqua"/>
          <w:color w:val="000000"/>
        </w:rPr>
        <w:t>:</w:t>
      </w:r>
      <w:r w:rsidRPr="00E97026">
        <w:rPr>
          <w:rFonts w:ascii="Book Antiqua" w:eastAsia="Book Antiqua" w:hAnsi="Book Antiqua" w:cs="Book Antiqua"/>
          <w:color w:val="000000"/>
        </w:rPr>
        <w:t xml:space="preserve"> 69</w:t>
      </w:r>
      <w:r w:rsidR="00A2513C" w:rsidRPr="00E97026">
        <w:rPr>
          <w:rFonts w:ascii="Book Antiqua" w:eastAsia="Book Antiqua" w:hAnsi="Book Antiqua" w:cs="Book Antiqua"/>
          <w:color w:val="000000"/>
        </w:rPr>
        <w:t>%</w:t>
      </w:r>
      <w:r w:rsidR="001F4F93">
        <w:rPr>
          <w:rFonts w:ascii="Book Antiqua" w:eastAsia="Book Antiqua" w:hAnsi="Book Antiqua" w:cs="Book Antiqua"/>
          <w:color w:val="000000"/>
        </w:rPr>
        <w:t>-</w:t>
      </w:r>
      <w:r w:rsidRPr="00E97026">
        <w:rPr>
          <w:rFonts w:ascii="Book Antiqua" w:eastAsia="Book Antiqua" w:hAnsi="Book Antiqua" w:cs="Book Antiqua"/>
          <w:color w:val="000000"/>
        </w:rPr>
        <w:t xml:space="preserve">92%). No significant difference was found (level 1 of evidence) in the rate of </w:t>
      </w:r>
      <w:r w:rsidR="001F4F93">
        <w:rPr>
          <w:rFonts w:ascii="Book Antiqua" w:eastAsia="Book Antiqua" w:hAnsi="Book Antiqua" w:cs="Book Antiqua"/>
          <w:color w:val="000000"/>
        </w:rPr>
        <w:t>RTS</w:t>
      </w:r>
      <w:r w:rsidRPr="00E97026">
        <w:rPr>
          <w:rFonts w:ascii="Book Antiqua" w:eastAsia="Book Antiqua" w:hAnsi="Book Antiqua" w:cs="Book Antiqua"/>
          <w:color w:val="000000"/>
        </w:rPr>
        <w:t xml:space="preserve"> between these </w:t>
      </w:r>
      <w:r w:rsidR="001F4F93">
        <w:rPr>
          <w:rFonts w:ascii="Book Antiqua" w:eastAsia="Book Antiqua" w:hAnsi="Book Antiqua" w:cs="Book Antiqua"/>
          <w:color w:val="000000"/>
        </w:rPr>
        <w:t>four</w:t>
      </w:r>
      <w:r w:rsidRPr="00E97026">
        <w:rPr>
          <w:rFonts w:ascii="Book Antiqua" w:eastAsia="Book Antiqua" w:hAnsi="Book Antiqua" w:cs="Book Antiqua"/>
          <w:color w:val="000000"/>
        </w:rPr>
        <w:t xml:space="preserve"> treatment groups (</w:t>
      </w:r>
      <w:r w:rsidR="00FF6BE9" w:rsidRPr="00E97026">
        <w:rPr>
          <w:rFonts w:ascii="Book Antiqua" w:eastAsia="Book Antiqua" w:hAnsi="Book Antiqua" w:cs="Book Antiqua"/>
          <w:color w:val="000000"/>
        </w:rPr>
        <w:t xml:space="preserve">Figure </w:t>
      </w:r>
      <w:r w:rsidR="001E57B7" w:rsidRPr="00E97026">
        <w:rPr>
          <w:rFonts w:ascii="Book Antiqua" w:eastAsia="Book Antiqua" w:hAnsi="Book Antiqua" w:cs="Book Antiqua"/>
          <w:color w:val="000000"/>
        </w:rPr>
        <w:t>2). Seven</w:t>
      </w:r>
      <w:r w:rsidRPr="00E97026">
        <w:rPr>
          <w:rFonts w:ascii="Book Antiqua" w:eastAsia="Book Antiqua" w:hAnsi="Book Antiqua" w:cs="Book Antiqua"/>
          <w:color w:val="000000"/>
        </w:rPr>
        <w:t xml:space="preserve"> studies reported on time to </w:t>
      </w:r>
      <w:r w:rsidR="001F4F93">
        <w:rPr>
          <w:rFonts w:ascii="Book Antiqua" w:eastAsia="Book Antiqua" w:hAnsi="Book Antiqua" w:cs="Book Antiqua"/>
          <w:color w:val="000000"/>
        </w:rPr>
        <w:t>RTS</w:t>
      </w:r>
      <w:r w:rsidRPr="00E97026">
        <w:rPr>
          <w:rFonts w:ascii="Book Antiqua" w:eastAsia="Book Antiqua" w:hAnsi="Book Antiqua" w:cs="Book Antiqua"/>
          <w:color w:val="000000"/>
        </w:rPr>
        <w:t xml:space="preserve"> on a total number of </w:t>
      </w:r>
      <w:r w:rsidR="001E57B7" w:rsidRPr="00E97026">
        <w:rPr>
          <w:rFonts w:ascii="Book Antiqua" w:eastAsia="Book Antiqua" w:hAnsi="Book Antiqua" w:cs="Book Antiqua"/>
          <w:color w:val="000000"/>
        </w:rPr>
        <w:t>609</w:t>
      </w:r>
      <w:r w:rsidRPr="00E97026">
        <w:rPr>
          <w:rFonts w:ascii="Book Antiqua" w:eastAsia="Book Antiqua" w:hAnsi="Book Antiqua" w:cs="Book Antiqua"/>
          <w:color w:val="000000"/>
        </w:rPr>
        <w:t xml:space="preserve"> patients</w:t>
      </w:r>
      <w:r w:rsidR="000F094A" w:rsidRPr="00E97026">
        <w:rPr>
          <w:rFonts w:ascii="Book Antiqua" w:eastAsia="Book Antiqua" w:hAnsi="Book Antiqua" w:cs="Book Antiqua"/>
          <w:color w:val="000000"/>
        </w:rPr>
        <w:t xml:space="preserve"> (</w:t>
      </w:r>
      <w:r w:rsidR="007974A7" w:rsidRPr="00E97026">
        <w:rPr>
          <w:rFonts w:ascii="Book Antiqua" w:eastAsia="Book Antiqua" w:hAnsi="Book Antiqua" w:cs="Book Antiqua"/>
          <w:color w:val="000000"/>
        </w:rPr>
        <w:t xml:space="preserve">Table </w:t>
      </w:r>
      <w:r w:rsidR="000F094A" w:rsidRPr="00E97026">
        <w:rPr>
          <w:rFonts w:ascii="Book Antiqua" w:eastAsia="Book Antiqua" w:hAnsi="Book Antiqua" w:cs="Book Antiqua"/>
          <w:color w:val="000000"/>
        </w:rPr>
        <w:t>5)</w:t>
      </w:r>
      <w:r w:rsidRPr="00E97026">
        <w:rPr>
          <w:rFonts w:ascii="Book Antiqua" w:eastAsia="Book Antiqua" w:hAnsi="Book Antiqua" w:cs="Book Antiqua"/>
          <w:color w:val="000000"/>
        </w:rPr>
        <w:t xml:space="preserve">. The pooled mean days to </w:t>
      </w:r>
      <w:r w:rsidR="001F4F93">
        <w:rPr>
          <w:rFonts w:ascii="Book Antiqua" w:eastAsia="Book Antiqua" w:hAnsi="Book Antiqua" w:cs="Book Antiqua"/>
          <w:color w:val="000000"/>
        </w:rPr>
        <w:t>RTS</w:t>
      </w:r>
      <w:r w:rsidRPr="00E97026">
        <w:rPr>
          <w:rFonts w:ascii="Book Antiqua" w:eastAsia="Book Antiqua" w:hAnsi="Book Antiqua" w:cs="Book Antiqua"/>
          <w:color w:val="000000"/>
        </w:rPr>
        <w:t xml:space="preserve"> ranged from 23</w:t>
      </w:r>
      <w:r w:rsidR="001F4F93">
        <w:rPr>
          <w:rFonts w:ascii="Book Antiqua" w:eastAsia="Book Antiqua" w:hAnsi="Book Antiqua" w:cs="Book Antiqua"/>
          <w:color w:val="000000"/>
        </w:rPr>
        <w:t>-</w:t>
      </w:r>
      <w:r w:rsidR="001E57B7" w:rsidRPr="00E97026">
        <w:rPr>
          <w:rFonts w:ascii="Book Antiqua" w:eastAsia="Book Antiqua" w:hAnsi="Book Antiqua" w:cs="Book Antiqua"/>
          <w:color w:val="000000"/>
        </w:rPr>
        <w:t>70</w:t>
      </w:r>
      <w:r w:rsidRPr="00E97026">
        <w:rPr>
          <w:rFonts w:ascii="Book Antiqua" w:eastAsia="Book Antiqua" w:hAnsi="Book Antiqua" w:cs="Book Antiqua"/>
          <w:color w:val="000000"/>
        </w:rPr>
        <w:t xml:space="preserve"> d</w:t>
      </w:r>
      <w:r w:rsidR="000F094A" w:rsidRPr="00E97026">
        <w:rPr>
          <w:rFonts w:ascii="Book Antiqua" w:eastAsia="Book Antiqua" w:hAnsi="Book Antiqua" w:cs="Book Antiqua"/>
          <w:color w:val="000000"/>
        </w:rPr>
        <w:t xml:space="preserve"> (</w:t>
      </w:r>
      <w:r w:rsidR="00A97538" w:rsidRPr="00E97026">
        <w:rPr>
          <w:rFonts w:ascii="Book Antiqua" w:eastAsia="Book Antiqua" w:hAnsi="Book Antiqua" w:cs="Book Antiqua"/>
          <w:color w:val="000000"/>
        </w:rPr>
        <w:t xml:space="preserve">Table </w:t>
      </w:r>
      <w:r w:rsidR="000F094A" w:rsidRPr="00E97026">
        <w:rPr>
          <w:rFonts w:ascii="Book Antiqua" w:eastAsia="Book Antiqua" w:hAnsi="Book Antiqua" w:cs="Book Antiqua"/>
          <w:color w:val="000000"/>
        </w:rPr>
        <w:t>6)</w:t>
      </w:r>
      <w:r w:rsidRPr="00E97026">
        <w:rPr>
          <w:rFonts w:ascii="Book Antiqua" w:eastAsia="Book Antiqua" w:hAnsi="Book Antiqua" w:cs="Book Antiqua"/>
          <w:color w:val="000000"/>
        </w:rPr>
        <w:t>. The RTS results from the meta-analysis are categori</w:t>
      </w:r>
      <w:r w:rsidR="001F4F93">
        <w:rPr>
          <w:rFonts w:ascii="Book Antiqua" w:eastAsia="Book Antiqua" w:hAnsi="Book Antiqua" w:cs="Book Antiqua"/>
          <w:color w:val="000000"/>
        </w:rPr>
        <w:t>z</w:t>
      </w:r>
      <w:r w:rsidRPr="00E97026">
        <w:rPr>
          <w:rFonts w:ascii="Book Antiqua" w:eastAsia="Book Antiqua" w:hAnsi="Book Antiqua" w:cs="Book Antiqua"/>
          <w:color w:val="000000"/>
        </w:rPr>
        <w:t>ed as low quality of evidence.</w:t>
      </w:r>
    </w:p>
    <w:p w14:paraId="215E22DF" w14:textId="1C139D75"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 xml:space="preserve">A higher percentage </w:t>
      </w:r>
      <w:r w:rsidR="0039024F" w:rsidRPr="00E97026">
        <w:rPr>
          <w:rFonts w:ascii="Book Antiqua" w:eastAsia="Book Antiqua" w:hAnsi="Book Antiqua" w:cs="Book Antiqua"/>
          <w:color w:val="000000"/>
        </w:rPr>
        <w:t xml:space="preserve">(72%) </w:t>
      </w:r>
      <w:r w:rsidRPr="00E97026">
        <w:rPr>
          <w:rFonts w:ascii="Book Antiqua" w:eastAsia="Book Antiqua" w:hAnsi="Book Antiqua" w:cs="Book Antiqua"/>
          <w:color w:val="000000"/>
        </w:rPr>
        <w:t>(</w:t>
      </w:r>
      <w:r w:rsidRPr="00E97026">
        <w:rPr>
          <w:rFonts w:ascii="Book Antiqua" w:eastAsia="Book Antiqua" w:hAnsi="Book Antiqua" w:cs="Book Antiqua"/>
          <w:i/>
          <w:iCs/>
          <w:color w:val="000000"/>
        </w:rPr>
        <w:t>P</w:t>
      </w:r>
      <w:r w:rsidRPr="00E97026">
        <w:rPr>
          <w:rFonts w:ascii="Book Antiqua" w:eastAsia="Book Antiqua" w:hAnsi="Book Antiqua" w:cs="Book Antiqua"/>
          <w:color w:val="000000"/>
        </w:rPr>
        <w:t xml:space="preserve"> = 0.029) of athletes with grade I or II ankle sprain treated with electrotherapy were observed to </w:t>
      </w:r>
      <w:r w:rsidR="0039024F">
        <w:rPr>
          <w:rFonts w:ascii="Book Antiqua" w:eastAsia="Book Antiqua" w:hAnsi="Book Antiqua" w:cs="Book Antiqua"/>
          <w:color w:val="000000"/>
        </w:rPr>
        <w:t>RTS</w:t>
      </w:r>
      <w:r w:rsidRPr="00E97026">
        <w:rPr>
          <w:rFonts w:ascii="Book Antiqua" w:eastAsia="Book Antiqua" w:hAnsi="Book Antiqua" w:cs="Book Antiqua"/>
          <w:color w:val="000000"/>
        </w:rPr>
        <w:t xml:space="preserve"> at the 2-mo mark when compared to a sham treatment (55%). However, by the 4-mo mark, the numbers in both groups were similar (84%</w:t>
      </w:r>
      <w:r w:rsidR="00226E15">
        <w:rPr>
          <w:rFonts w:ascii="Book Antiqua" w:eastAsia="Book Antiqua" w:hAnsi="Book Antiqua" w:cs="Book Antiqua"/>
          <w:color w:val="000000"/>
        </w:rPr>
        <w:t xml:space="preserve"> and</w:t>
      </w:r>
      <w:r w:rsidR="00BA2533"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83%, respectively) without significant difference. The Visual Analog Scale at 30 d after treatment (</w:t>
      </w:r>
      <w:r w:rsidRPr="00E97026">
        <w:rPr>
          <w:rFonts w:ascii="Book Antiqua" w:eastAsia="Book Antiqua" w:hAnsi="Book Antiqua" w:cs="Book Antiqua"/>
          <w:i/>
          <w:iCs/>
          <w:color w:val="000000"/>
        </w:rPr>
        <w:t>P</w:t>
      </w:r>
      <w:r w:rsidRPr="00E97026">
        <w:rPr>
          <w:rFonts w:ascii="Book Antiqua" w:eastAsia="Book Antiqua" w:hAnsi="Book Antiqua" w:cs="Book Antiqua"/>
          <w:color w:val="000000"/>
        </w:rPr>
        <w:t xml:space="preserve"> = 0.043) favored the electrotherapy treatment group (1) over the </w:t>
      </w:r>
      <w:r w:rsidR="00226E15">
        <w:rPr>
          <w:rFonts w:ascii="Book Antiqua" w:eastAsia="Book Antiqua" w:hAnsi="Book Antiqua" w:cs="Book Antiqua"/>
          <w:color w:val="000000"/>
        </w:rPr>
        <w:t>s</w:t>
      </w:r>
      <w:r w:rsidRPr="00E97026">
        <w:rPr>
          <w:rFonts w:ascii="Book Antiqua" w:eastAsia="Book Antiqua" w:hAnsi="Book Antiqua" w:cs="Book Antiqua"/>
          <w:color w:val="000000"/>
        </w:rPr>
        <w:t>ham device group (1.7)</w:t>
      </w:r>
      <w:r w:rsidR="00BA2533" w:rsidRPr="00E97026">
        <w:rPr>
          <w:rFonts w:ascii="Book Antiqua" w:eastAsia="Book Antiqua" w:hAnsi="Book Antiqua" w:cs="Book Antiqua"/>
          <w:color w:val="000000"/>
          <w:vertAlign w:val="superscript"/>
        </w:rPr>
        <w:t>[</w:t>
      </w:r>
      <w:r w:rsidR="000A525B" w:rsidRPr="00E97026">
        <w:rPr>
          <w:rFonts w:ascii="Book Antiqua" w:eastAsia="Book Antiqua" w:hAnsi="Book Antiqua" w:cs="Book Antiqua"/>
          <w:color w:val="000000"/>
          <w:vertAlign w:val="superscript"/>
        </w:rPr>
        <w:t>29</w:t>
      </w:r>
      <w:r w:rsidR="00BA2533" w:rsidRPr="00E97026">
        <w:rPr>
          <w:rFonts w:ascii="Book Antiqua" w:eastAsia="Book Antiqua" w:hAnsi="Book Antiqua" w:cs="Book Antiqua"/>
          <w:color w:val="000000"/>
          <w:vertAlign w:val="superscript"/>
        </w:rPr>
        <w:t>]</w:t>
      </w:r>
      <w:r w:rsidRPr="00E97026">
        <w:rPr>
          <w:rFonts w:ascii="Book Antiqua" w:eastAsia="Book Antiqua" w:hAnsi="Book Antiqua" w:cs="Book Antiqua"/>
          <w:color w:val="000000"/>
        </w:rPr>
        <w:t xml:space="preserve"> </w:t>
      </w:r>
      <w:r w:rsidR="00226E15">
        <w:rPr>
          <w:rFonts w:ascii="Book Antiqua" w:eastAsia="Book Antiqua" w:hAnsi="Book Antiqua" w:cs="Book Antiqua"/>
          <w:color w:val="000000"/>
        </w:rPr>
        <w:t>(</w:t>
      </w:r>
      <w:r w:rsidR="006E1E40" w:rsidRPr="00E97026">
        <w:rPr>
          <w:rFonts w:ascii="Book Antiqua" w:eastAsia="Book Antiqua" w:hAnsi="Book Antiqua" w:cs="Book Antiqua"/>
          <w:color w:val="000000"/>
        </w:rPr>
        <w:t>evidence level 2</w:t>
      </w:r>
      <w:r w:rsidR="00226E15">
        <w:rPr>
          <w:rFonts w:ascii="Book Antiqua" w:eastAsia="Book Antiqua" w:hAnsi="Book Antiqua" w:cs="Book Antiqua"/>
          <w:color w:val="000000"/>
        </w:rPr>
        <w:t>)</w:t>
      </w:r>
      <w:r w:rsidR="006E1E40"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 xml:space="preserve">In another study on patients with grade III </w:t>
      </w:r>
      <w:r w:rsidR="00226E15">
        <w:rPr>
          <w:rFonts w:ascii="Book Antiqua" w:eastAsia="Book Antiqua" w:hAnsi="Book Antiqua" w:cs="Book Antiqua"/>
          <w:color w:val="000000"/>
        </w:rPr>
        <w:t>CAI</w:t>
      </w:r>
      <w:r w:rsidRPr="00E97026">
        <w:rPr>
          <w:rFonts w:ascii="Book Antiqua" w:eastAsia="Book Antiqua" w:hAnsi="Book Antiqua" w:cs="Book Antiqua"/>
          <w:color w:val="000000"/>
        </w:rPr>
        <w:t xml:space="preserve">, </w:t>
      </w:r>
      <w:r w:rsidR="00226E15" w:rsidRPr="00E97026">
        <w:rPr>
          <w:rFonts w:ascii="Book Antiqua" w:eastAsia="Book Antiqua" w:hAnsi="Book Antiqua" w:cs="Book Antiqua"/>
          <w:color w:val="000000"/>
        </w:rPr>
        <w:t>Visual Analog Scale</w:t>
      </w:r>
      <w:r w:rsidRPr="00E97026">
        <w:rPr>
          <w:rFonts w:ascii="Book Antiqua" w:eastAsia="Book Antiqua" w:hAnsi="Book Antiqua" w:cs="Book Antiqua"/>
          <w:color w:val="000000"/>
        </w:rPr>
        <w:t xml:space="preserve"> during walking was lower (</w:t>
      </w:r>
      <w:r w:rsidRPr="00E97026">
        <w:rPr>
          <w:rFonts w:ascii="Book Antiqua" w:eastAsia="Book Antiqua" w:hAnsi="Book Antiqua" w:cs="Book Antiqua"/>
          <w:i/>
          <w:iCs/>
          <w:color w:val="000000"/>
        </w:rPr>
        <w:t>P</w:t>
      </w:r>
      <w:r w:rsidRPr="00E97026">
        <w:rPr>
          <w:rFonts w:ascii="Book Antiqua" w:eastAsia="Book Antiqua" w:hAnsi="Book Antiqua" w:cs="Book Antiqua"/>
          <w:color w:val="000000"/>
        </w:rPr>
        <w:t xml:space="preserve"> = 0.018) at</w:t>
      </w:r>
      <w:r w:rsidR="00226E15">
        <w:rPr>
          <w:rFonts w:ascii="Book Antiqua" w:eastAsia="Book Antiqua" w:hAnsi="Book Antiqua" w:cs="Book Antiqua"/>
          <w:color w:val="000000"/>
        </w:rPr>
        <w:t xml:space="preserve"> the</w:t>
      </w:r>
      <w:r w:rsidRPr="00E97026">
        <w:rPr>
          <w:rFonts w:ascii="Book Antiqua" w:eastAsia="Book Antiqua" w:hAnsi="Book Antiqua" w:cs="Book Antiqua"/>
          <w:color w:val="000000"/>
        </w:rPr>
        <w:t xml:space="preserve"> 3</w:t>
      </w:r>
      <w:r w:rsidR="000A525B" w:rsidRPr="00E97026">
        <w:rPr>
          <w:rFonts w:ascii="Book Antiqua" w:eastAsia="Book Antiqua" w:hAnsi="Book Antiqua" w:cs="Book Antiqua"/>
          <w:color w:val="000000"/>
        </w:rPr>
        <w:t>-</w:t>
      </w:r>
      <w:r w:rsidRPr="00E97026">
        <w:rPr>
          <w:rFonts w:ascii="Book Antiqua" w:eastAsia="Book Antiqua" w:hAnsi="Book Antiqua" w:cs="Book Antiqua"/>
          <w:color w:val="000000"/>
        </w:rPr>
        <w:t>mo follow</w:t>
      </w:r>
      <w:r w:rsidR="00226E15">
        <w:rPr>
          <w:rFonts w:ascii="Book Antiqua" w:eastAsia="Book Antiqua" w:hAnsi="Book Antiqua" w:cs="Book Antiqua"/>
          <w:color w:val="000000"/>
        </w:rPr>
        <w:t>-</w:t>
      </w:r>
      <w:r w:rsidRPr="00E97026">
        <w:rPr>
          <w:rFonts w:ascii="Book Antiqua" w:eastAsia="Book Antiqua" w:hAnsi="Book Antiqua" w:cs="Book Antiqua"/>
          <w:color w:val="000000"/>
        </w:rPr>
        <w:t>up in fav</w:t>
      </w:r>
      <w:r w:rsidR="00BA2533" w:rsidRPr="00E97026">
        <w:rPr>
          <w:rFonts w:ascii="Book Antiqua" w:eastAsia="Book Antiqua" w:hAnsi="Book Antiqua" w:cs="Book Antiqua"/>
          <w:color w:val="000000"/>
        </w:rPr>
        <w:t>or of arthroscopic treatment (</w:t>
      </w:r>
      <w:r w:rsidRPr="00E97026">
        <w:rPr>
          <w:rFonts w:ascii="Book Antiqua" w:eastAsia="Book Antiqua" w:hAnsi="Book Antiqua" w:cs="Book Antiqua"/>
          <w:color w:val="000000"/>
        </w:rPr>
        <w:t>2.3, SD</w:t>
      </w:r>
      <w:r w:rsidR="00BA2533"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 2.5)</w:t>
      </w:r>
      <w:r w:rsidR="00226E15">
        <w:rPr>
          <w:rFonts w:ascii="Book Antiqua" w:eastAsia="Book Antiqua" w:hAnsi="Book Antiqua" w:cs="Book Antiqua"/>
          <w:color w:val="000000"/>
        </w:rPr>
        <w:t>,</w:t>
      </w:r>
      <w:r w:rsidRPr="00E97026">
        <w:rPr>
          <w:rFonts w:ascii="Book Antiqua" w:eastAsia="Book Antiqua" w:hAnsi="Book Antiqua" w:cs="Book Antiqua"/>
          <w:color w:val="000000"/>
        </w:rPr>
        <w:t xml:space="preserve"> which had quicker (</w:t>
      </w:r>
      <w:r w:rsidRPr="00E97026">
        <w:rPr>
          <w:rFonts w:ascii="Book Antiqua" w:eastAsia="Book Antiqua" w:hAnsi="Book Antiqua" w:cs="Book Antiqua"/>
          <w:i/>
          <w:iCs/>
          <w:color w:val="000000"/>
        </w:rPr>
        <w:t>P</w:t>
      </w:r>
      <w:r w:rsidRPr="00E97026">
        <w:rPr>
          <w:rFonts w:ascii="Book Antiqua" w:eastAsia="Book Antiqua" w:hAnsi="Book Antiqua" w:cs="Book Antiqua"/>
          <w:color w:val="000000"/>
        </w:rPr>
        <w:t xml:space="preserve"> = 0.023) </w:t>
      </w:r>
      <w:r w:rsidR="00226E15">
        <w:rPr>
          <w:rFonts w:ascii="Book Antiqua" w:eastAsia="Book Antiqua" w:hAnsi="Book Antiqua" w:cs="Book Antiqua"/>
          <w:color w:val="000000"/>
        </w:rPr>
        <w:t>RTS</w:t>
      </w:r>
      <w:r w:rsidRPr="00E97026">
        <w:rPr>
          <w:rFonts w:ascii="Book Antiqua" w:eastAsia="Book Antiqua" w:hAnsi="Book Antiqua" w:cs="Book Antiqua"/>
          <w:color w:val="000000"/>
        </w:rPr>
        <w:t xml:space="preserve"> when compared to open surgery (4.9, SD</w:t>
      </w:r>
      <w:r w:rsidR="00BA2533"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w:t>
      </w:r>
      <w:r w:rsidR="00BA2533"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2.5)</w:t>
      </w:r>
      <w:r w:rsidR="00BA2533" w:rsidRPr="00E97026">
        <w:rPr>
          <w:rFonts w:ascii="Book Antiqua" w:eastAsia="Book Antiqua" w:hAnsi="Book Antiqua" w:cs="Book Antiqua"/>
          <w:color w:val="000000"/>
          <w:vertAlign w:val="superscript"/>
        </w:rPr>
        <w:t>[</w:t>
      </w:r>
      <w:r w:rsidR="000A525B" w:rsidRPr="00E97026">
        <w:rPr>
          <w:rFonts w:ascii="Book Antiqua" w:eastAsia="Book Antiqua" w:hAnsi="Book Antiqua" w:cs="Book Antiqua"/>
          <w:color w:val="000000"/>
          <w:vertAlign w:val="superscript"/>
        </w:rPr>
        <w:t>30</w:t>
      </w:r>
      <w:r w:rsidR="00BA2533" w:rsidRPr="00E97026">
        <w:rPr>
          <w:rFonts w:ascii="Book Antiqua" w:eastAsia="Book Antiqua" w:hAnsi="Book Antiqua" w:cs="Book Antiqua"/>
          <w:color w:val="000000"/>
          <w:vertAlign w:val="superscript"/>
        </w:rPr>
        <w:t>]</w:t>
      </w:r>
      <w:r w:rsidR="00226E15">
        <w:rPr>
          <w:rFonts w:ascii="Book Antiqua" w:eastAsia="Book Antiqua" w:hAnsi="Book Antiqua" w:cs="Book Antiqua"/>
          <w:color w:val="000000"/>
          <w:vertAlign w:val="superscript"/>
        </w:rPr>
        <w:t xml:space="preserve"> </w:t>
      </w:r>
      <w:r w:rsidR="00226E15">
        <w:rPr>
          <w:rFonts w:ascii="Book Antiqua" w:eastAsia="Book Antiqua" w:hAnsi="Book Antiqua" w:cs="Book Antiqua"/>
          <w:color w:val="000000"/>
        </w:rPr>
        <w:t>(</w:t>
      </w:r>
      <w:r w:rsidRPr="00E97026">
        <w:rPr>
          <w:rFonts w:ascii="Book Antiqua" w:eastAsia="Book Antiqua" w:hAnsi="Book Antiqua" w:cs="Book Antiqua"/>
          <w:color w:val="000000"/>
        </w:rPr>
        <w:t>evidence level 2</w:t>
      </w:r>
      <w:r w:rsidR="00226E15">
        <w:rPr>
          <w:rFonts w:ascii="Book Antiqua" w:eastAsia="Book Antiqua" w:hAnsi="Book Antiqua" w:cs="Book Antiqua"/>
          <w:color w:val="000000"/>
        </w:rPr>
        <w:t>)</w:t>
      </w:r>
      <w:r w:rsidRPr="00E97026">
        <w:rPr>
          <w:rFonts w:ascii="Book Antiqua" w:eastAsia="Book Antiqua" w:hAnsi="Book Antiqua" w:cs="Book Antiqua"/>
          <w:color w:val="000000"/>
        </w:rPr>
        <w:t>.</w:t>
      </w:r>
    </w:p>
    <w:p w14:paraId="6303C8D5" w14:textId="7FD9F204"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Arthroscopic ligament repair and simultaneous procedures for other pathologies delayed (</w:t>
      </w:r>
      <w:r w:rsidRPr="00E97026">
        <w:rPr>
          <w:rFonts w:ascii="Book Antiqua" w:eastAsia="Book Antiqua" w:hAnsi="Book Antiqua" w:cs="Book Antiqua"/>
          <w:i/>
          <w:color w:val="000000"/>
        </w:rPr>
        <w:t>P</w:t>
      </w:r>
      <w:r w:rsidRPr="00E97026">
        <w:rPr>
          <w:rFonts w:ascii="Book Antiqua" w:eastAsia="Book Antiqua" w:hAnsi="Book Antiqua" w:cs="Book Antiqua"/>
          <w:color w:val="000000"/>
        </w:rPr>
        <w:t xml:space="preserve"> &lt;</w:t>
      </w:r>
      <w:r w:rsidR="00BA40BE"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 xml:space="preserve">0.001) mean days to </w:t>
      </w:r>
      <w:r w:rsidR="00260D32">
        <w:rPr>
          <w:rFonts w:ascii="Book Antiqua" w:eastAsia="Book Antiqua" w:hAnsi="Book Antiqua" w:cs="Book Antiqua"/>
          <w:color w:val="000000"/>
        </w:rPr>
        <w:t>RTS</w:t>
      </w:r>
      <w:r w:rsidRPr="00E97026">
        <w:rPr>
          <w:rFonts w:ascii="Book Antiqua" w:eastAsia="Book Antiqua" w:hAnsi="Book Antiqua" w:cs="Book Antiqua"/>
          <w:color w:val="000000"/>
        </w:rPr>
        <w:t xml:space="preserve"> (42 d, SD ±</w:t>
      </w:r>
      <w:r w:rsidR="00BA40BE"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19, range 1-58) when compared to ligament repair alone without concurrent procedures (61 d, SD ±</w:t>
      </w:r>
      <w:r w:rsidR="00BA40BE"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23, range 32-123). Ankle stabili</w:t>
      </w:r>
      <w:r w:rsidR="00260D32">
        <w:rPr>
          <w:rFonts w:ascii="Book Antiqua" w:eastAsia="Book Antiqua" w:hAnsi="Book Antiqua" w:cs="Book Antiqua"/>
          <w:color w:val="000000"/>
        </w:rPr>
        <w:t>z</w:t>
      </w:r>
      <w:r w:rsidRPr="00E97026">
        <w:rPr>
          <w:rFonts w:ascii="Book Antiqua" w:eastAsia="Book Antiqua" w:hAnsi="Book Antiqua" w:cs="Book Antiqua"/>
          <w:color w:val="000000"/>
        </w:rPr>
        <w:t xml:space="preserve">ation surgery with concurrent procedures allowing weight bearing (mean 45 d, </w:t>
      </w:r>
      <w:r w:rsidRPr="00E97026">
        <w:rPr>
          <w:rFonts w:ascii="Book Antiqua" w:eastAsia="Book Antiqua" w:hAnsi="Book Antiqua" w:cs="Book Antiqua"/>
          <w:color w:val="000000"/>
        </w:rPr>
        <w:lastRenderedPageBreak/>
        <w:t xml:space="preserve">SD ± 14, range 32-75) showed </w:t>
      </w:r>
      <w:r w:rsidR="00260D32">
        <w:rPr>
          <w:rFonts w:ascii="Book Antiqua" w:eastAsia="Book Antiqua" w:hAnsi="Book Antiqua" w:cs="Book Antiqua"/>
          <w:color w:val="000000"/>
        </w:rPr>
        <w:t xml:space="preserve">a </w:t>
      </w:r>
      <w:r w:rsidRPr="00E97026">
        <w:rPr>
          <w:rFonts w:ascii="Book Antiqua" w:eastAsia="Book Antiqua" w:hAnsi="Book Antiqua" w:cs="Book Antiqua"/>
          <w:color w:val="000000"/>
        </w:rPr>
        <w:t xml:space="preserve">shorter time to </w:t>
      </w:r>
      <w:r w:rsidR="00260D32">
        <w:rPr>
          <w:rFonts w:ascii="Book Antiqua" w:eastAsia="Book Antiqua" w:hAnsi="Book Antiqua" w:cs="Book Antiqua"/>
          <w:color w:val="000000"/>
        </w:rPr>
        <w:t>RTS</w:t>
      </w:r>
      <w:r w:rsidRPr="00E97026">
        <w:rPr>
          <w:rFonts w:ascii="Book Antiqua" w:eastAsia="Book Antiqua" w:hAnsi="Book Antiqua" w:cs="Book Antiqua"/>
          <w:color w:val="000000"/>
        </w:rPr>
        <w:t xml:space="preserve"> than ankle stabili</w:t>
      </w:r>
      <w:r w:rsidR="00260D32">
        <w:rPr>
          <w:rFonts w:ascii="Book Antiqua" w:eastAsia="Book Antiqua" w:hAnsi="Book Antiqua" w:cs="Book Antiqua"/>
          <w:color w:val="000000"/>
        </w:rPr>
        <w:t>z</w:t>
      </w:r>
      <w:r w:rsidRPr="00E97026">
        <w:rPr>
          <w:rFonts w:ascii="Book Antiqua" w:eastAsia="Book Antiqua" w:hAnsi="Book Antiqua" w:cs="Book Antiqua"/>
          <w:color w:val="000000"/>
        </w:rPr>
        <w:t>ation surgery with simultaneous procedures that required nonweight bearing after surgery (</w:t>
      </w:r>
      <w:r w:rsidRPr="00E97026">
        <w:rPr>
          <w:rFonts w:ascii="Book Antiqua" w:eastAsia="Book Antiqua" w:hAnsi="Book Antiqua" w:cs="Book Antiqua"/>
          <w:i/>
          <w:color w:val="000000"/>
        </w:rPr>
        <w:t>P</w:t>
      </w:r>
      <w:r w:rsidRPr="00E97026">
        <w:rPr>
          <w:rFonts w:ascii="Book Antiqua" w:eastAsia="Book Antiqua" w:hAnsi="Book Antiqua" w:cs="Book Antiqua"/>
          <w:color w:val="000000"/>
        </w:rPr>
        <w:t xml:space="preserve"> &lt;</w:t>
      </w:r>
      <w:r w:rsidR="009214A1"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0.001, mean 71 d, SD ±</w:t>
      </w:r>
      <w:r w:rsidR="0001447D"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23, range 35-123)</w:t>
      </w:r>
      <w:r w:rsidR="009C0E80" w:rsidRPr="00E97026">
        <w:rPr>
          <w:rFonts w:ascii="Book Antiqua" w:eastAsia="Book Antiqua" w:hAnsi="Book Antiqua" w:cs="Book Antiqua"/>
          <w:color w:val="000000"/>
          <w:vertAlign w:val="superscript"/>
        </w:rPr>
        <w:t>[</w:t>
      </w:r>
      <w:r w:rsidR="000A525B" w:rsidRPr="00E97026">
        <w:rPr>
          <w:rFonts w:ascii="Book Antiqua" w:eastAsia="Book Antiqua" w:hAnsi="Book Antiqua" w:cs="Book Antiqua"/>
          <w:color w:val="000000"/>
          <w:vertAlign w:val="superscript"/>
        </w:rPr>
        <w:t>31</w:t>
      </w:r>
      <w:r w:rsidR="009C0E80" w:rsidRPr="00E97026">
        <w:rPr>
          <w:rFonts w:ascii="Book Antiqua" w:eastAsia="Book Antiqua" w:hAnsi="Book Antiqua" w:cs="Book Antiqua"/>
          <w:color w:val="000000"/>
          <w:vertAlign w:val="superscript"/>
        </w:rPr>
        <w:t>]</w:t>
      </w:r>
      <w:r w:rsidRPr="00E97026">
        <w:rPr>
          <w:rFonts w:ascii="Book Antiqua" w:eastAsia="Book Antiqua" w:hAnsi="Book Antiqua" w:cs="Book Antiqua"/>
          <w:color w:val="000000"/>
        </w:rPr>
        <w:t xml:space="preserve"> </w:t>
      </w:r>
      <w:r w:rsidR="00260D32">
        <w:rPr>
          <w:rFonts w:ascii="Book Antiqua" w:eastAsia="Book Antiqua" w:hAnsi="Book Antiqua" w:cs="Book Antiqua"/>
          <w:color w:val="000000"/>
        </w:rPr>
        <w:t>(</w:t>
      </w:r>
      <w:r w:rsidRPr="00E97026">
        <w:rPr>
          <w:rFonts w:ascii="Book Antiqua" w:eastAsia="Book Antiqua" w:hAnsi="Book Antiqua" w:cs="Book Antiqua"/>
          <w:color w:val="000000"/>
        </w:rPr>
        <w:t>evidence level 3</w:t>
      </w:r>
      <w:r w:rsidR="00260D32">
        <w:rPr>
          <w:rFonts w:ascii="Book Antiqua" w:eastAsia="Book Antiqua" w:hAnsi="Book Antiqua" w:cs="Book Antiqua"/>
          <w:color w:val="000000"/>
        </w:rPr>
        <w:t>)</w:t>
      </w:r>
      <w:r w:rsidRPr="00E97026">
        <w:rPr>
          <w:rFonts w:ascii="Book Antiqua" w:eastAsia="Book Antiqua" w:hAnsi="Book Antiqua" w:cs="Book Antiqua"/>
          <w:color w:val="000000"/>
        </w:rPr>
        <w:t>. A delayed (</w:t>
      </w:r>
      <w:r w:rsidR="007D3275" w:rsidRPr="00E97026">
        <w:rPr>
          <w:rFonts w:ascii="Book Antiqua" w:eastAsia="Book Antiqua" w:hAnsi="Book Antiqua" w:cs="Book Antiqua"/>
          <w:i/>
          <w:color w:val="000000"/>
        </w:rPr>
        <w:t>P</w:t>
      </w:r>
      <w:r w:rsidR="007D3275"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&lt;</w:t>
      </w:r>
      <w:r w:rsidR="007D3275"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 xml:space="preserve">0.001) </w:t>
      </w:r>
      <w:r w:rsidR="00260D32">
        <w:rPr>
          <w:rFonts w:ascii="Book Antiqua" w:eastAsia="Book Antiqua" w:hAnsi="Book Antiqua" w:cs="Book Antiqua"/>
          <w:color w:val="000000"/>
        </w:rPr>
        <w:t>RTS</w:t>
      </w:r>
      <w:r w:rsidRPr="00E97026">
        <w:rPr>
          <w:rFonts w:ascii="Book Antiqua" w:eastAsia="Book Antiqua" w:hAnsi="Book Antiqua" w:cs="Book Antiqua"/>
          <w:color w:val="000000"/>
        </w:rPr>
        <w:t xml:space="preserve"> </w:t>
      </w:r>
      <w:r w:rsidR="00260D32">
        <w:rPr>
          <w:rFonts w:ascii="Book Antiqua" w:eastAsia="Book Antiqua" w:hAnsi="Book Antiqua" w:cs="Book Antiqua"/>
          <w:color w:val="000000"/>
        </w:rPr>
        <w:t>wa</w:t>
      </w:r>
      <w:r w:rsidRPr="00E97026">
        <w:rPr>
          <w:rFonts w:ascii="Book Antiqua" w:eastAsia="Book Antiqua" w:hAnsi="Book Antiqua" w:cs="Book Antiqua"/>
          <w:color w:val="000000"/>
        </w:rPr>
        <w:t>s also seen when associated injuries (median 105 d</w:t>
      </w:r>
      <w:r w:rsidR="0033071C" w:rsidRPr="00E97026">
        <w:rPr>
          <w:rFonts w:ascii="Book Antiqua" w:eastAsia="Book Antiqua" w:hAnsi="Book Antiqua" w:cs="Book Antiqua"/>
          <w:color w:val="000000"/>
        </w:rPr>
        <w:t>, range 82-178</w:t>
      </w:r>
      <w:r w:rsidRPr="00E97026">
        <w:rPr>
          <w:rFonts w:ascii="Book Antiqua" w:eastAsia="Book Antiqua" w:hAnsi="Book Antiqua" w:cs="Book Antiqua"/>
          <w:color w:val="000000"/>
        </w:rPr>
        <w:t xml:space="preserve">) </w:t>
      </w:r>
      <w:r w:rsidR="00260D32">
        <w:rPr>
          <w:rFonts w:ascii="Book Antiqua" w:eastAsia="Book Antiqua" w:hAnsi="Book Antiqua" w:cs="Book Antiqua"/>
          <w:color w:val="000000"/>
        </w:rPr>
        <w:t>we</w:t>
      </w:r>
      <w:r w:rsidRPr="00E97026">
        <w:rPr>
          <w:rFonts w:ascii="Book Antiqua" w:eastAsia="Book Antiqua" w:hAnsi="Book Antiqua" w:cs="Book Antiqua"/>
          <w:color w:val="000000"/>
        </w:rPr>
        <w:t>re present compared to isolated injuries (median 72, range 56-127) in patients with grade I or II ankle sprain</w:t>
      </w:r>
      <w:r w:rsidR="002867A5" w:rsidRPr="00E97026">
        <w:rPr>
          <w:rFonts w:ascii="Book Antiqua" w:eastAsia="Book Antiqua" w:hAnsi="Book Antiqua" w:cs="Book Antiqua"/>
          <w:color w:val="000000"/>
          <w:vertAlign w:val="superscript"/>
        </w:rPr>
        <w:t>[</w:t>
      </w:r>
      <w:r w:rsidR="00F26340" w:rsidRPr="00E97026">
        <w:rPr>
          <w:rFonts w:ascii="Book Antiqua" w:eastAsia="Book Antiqua" w:hAnsi="Book Antiqua" w:cs="Book Antiqua"/>
          <w:color w:val="000000"/>
          <w:vertAlign w:val="superscript"/>
        </w:rPr>
        <w:t>23</w:t>
      </w:r>
      <w:r w:rsidR="002867A5" w:rsidRPr="00E97026">
        <w:rPr>
          <w:rFonts w:ascii="Book Antiqua" w:eastAsia="Book Antiqua" w:hAnsi="Book Antiqua" w:cs="Book Antiqua"/>
          <w:color w:val="000000"/>
          <w:vertAlign w:val="superscript"/>
        </w:rPr>
        <w:t>]</w:t>
      </w:r>
      <w:r w:rsidR="00260D32">
        <w:rPr>
          <w:rFonts w:ascii="Book Antiqua" w:eastAsia="Book Antiqua" w:hAnsi="Book Antiqua" w:cs="Book Antiqua"/>
          <w:color w:val="000000"/>
        </w:rPr>
        <w:t xml:space="preserve"> (</w:t>
      </w:r>
      <w:r w:rsidRPr="00E97026">
        <w:rPr>
          <w:rFonts w:ascii="Book Antiqua" w:eastAsia="Book Antiqua" w:hAnsi="Book Antiqua" w:cs="Book Antiqua"/>
          <w:color w:val="000000"/>
        </w:rPr>
        <w:t>evidence level 3</w:t>
      </w:r>
      <w:r w:rsidR="00260D32">
        <w:rPr>
          <w:rFonts w:ascii="Book Antiqua" w:eastAsia="Book Antiqua" w:hAnsi="Book Antiqua" w:cs="Book Antiqua"/>
          <w:color w:val="000000"/>
        </w:rPr>
        <w:t>)</w:t>
      </w:r>
      <w:r w:rsidRPr="00E97026">
        <w:rPr>
          <w:rFonts w:ascii="Book Antiqua" w:eastAsia="Book Antiqua" w:hAnsi="Book Antiqua" w:cs="Book Antiqua"/>
          <w:color w:val="000000"/>
        </w:rPr>
        <w:t>.</w:t>
      </w:r>
    </w:p>
    <w:p w14:paraId="60CF2829" w14:textId="3ED67A39" w:rsidR="00A77B3E" w:rsidRPr="00E97026" w:rsidRDefault="005C38DE" w:rsidP="00E97026">
      <w:pPr>
        <w:spacing w:line="360" w:lineRule="auto"/>
        <w:ind w:firstLineChars="200" w:firstLine="480"/>
        <w:jc w:val="both"/>
        <w:rPr>
          <w:rFonts w:ascii="Book Antiqua" w:eastAsia="Book Antiqua" w:hAnsi="Book Antiqua" w:cs="Book Antiqua"/>
          <w:color w:val="000000"/>
        </w:rPr>
      </w:pPr>
      <w:r w:rsidRPr="00E97026">
        <w:rPr>
          <w:rFonts w:ascii="Book Antiqua" w:eastAsia="Book Antiqua" w:hAnsi="Book Antiqua" w:cs="Book Antiqua"/>
          <w:color w:val="000000"/>
        </w:rPr>
        <w:t xml:space="preserve">In a single study, it was found that individuals with CAI who had a higher </w:t>
      </w:r>
      <w:r w:rsidR="00930B0A" w:rsidRPr="00E97026">
        <w:rPr>
          <w:rFonts w:ascii="Book Antiqua" w:eastAsia="Book Antiqua" w:hAnsi="Book Antiqua" w:cs="Book Antiqua"/>
        </w:rPr>
        <w:t>body mass index (BMI)</w:t>
      </w:r>
      <w:r w:rsidRPr="00E97026">
        <w:rPr>
          <w:rFonts w:ascii="Book Antiqua" w:eastAsia="Book Antiqua" w:hAnsi="Book Antiqua" w:cs="Book Antiqua"/>
          <w:color w:val="000000"/>
        </w:rPr>
        <w:t xml:space="preserve"> (median 24, range 20-37) were more likely (</w:t>
      </w:r>
      <w:r w:rsidRPr="00E97026">
        <w:rPr>
          <w:rFonts w:ascii="Book Antiqua" w:eastAsia="Book Antiqua" w:hAnsi="Book Antiqua" w:cs="Book Antiqua"/>
          <w:i/>
          <w:iCs/>
          <w:color w:val="000000"/>
        </w:rPr>
        <w:t>P</w:t>
      </w:r>
      <w:r w:rsidRPr="00E97026">
        <w:rPr>
          <w:rFonts w:ascii="Book Antiqua" w:eastAsia="Book Antiqua" w:hAnsi="Book Antiqua" w:cs="Book Antiqua"/>
          <w:color w:val="000000"/>
        </w:rPr>
        <w:t xml:space="preserve"> = 0.04) to refrain from resuming sports or to </w:t>
      </w:r>
      <w:r w:rsidR="00B91C2A">
        <w:rPr>
          <w:rFonts w:ascii="Book Antiqua" w:eastAsia="Book Antiqua" w:hAnsi="Book Antiqua" w:cs="Book Antiqua"/>
          <w:color w:val="000000"/>
        </w:rPr>
        <w:t>RTS</w:t>
      </w:r>
      <w:r w:rsidRPr="00E97026">
        <w:rPr>
          <w:rFonts w:ascii="Book Antiqua" w:eastAsia="Book Antiqua" w:hAnsi="Book Antiqua" w:cs="Book Antiqua"/>
          <w:color w:val="000000"/>
        </w:rPr>
        <w:t xml:space="preserve"> at a lower level in contrast to those with a similar or lower BMI (median 23, range 17-38) who were more inclined to resume their sports activities at the same or higher level. In this study higher preoperative motivation emerged as the sole factor significantly and independently (</w:t>
      </w:r>
      <w:r w:rsidRPr="00E97026">
        <w:rPr>
          <w:rFonts w:ascii="Book Antiqua" w:eastAsia="Book Antiqua" w:hAnsi="Book Antiqua" w:cs="Book Antiqua"/>
          <w:i/>
          <w:iCs/>
          <w:color w:val="000000"/>
        </w:rPr>
        <w:t>P</w:t>
      </w:r>
      <w:r w:rsidRPr="00E97026">
        <w:rPr>
          <w:rFonts w:ascii="Book Antiqua" w:eastAsia="Book Antiqua" w:hAnsi="Book Antiqua" w:cs="Book Antiqua"/>
          <w:color w:val="000000"/>
        </w:rPr>
        <w:t xml:space="preserve"> = 0.001) associated with both rate of and time to </w:t>
      </w:r>
      <w:r w:rsidR="00B91C2A">
        <w:rPr>
          <w:rFonts w:ascii="Book Antiqua" w:eastAsia="Book Antiqua" w:hAnsi="Book Antiqua" w:cs="Book Antiqua"/>
          <w:color w:val="000000"/>
        </w:rPr>
        <w:t>RTS</w:t>
      </w:r>
      <w:r w:rsidRPr="00E97026">
        <w:rPr>
          <w:rFonts w:ascii="Book Antiqua" w:eastAsia="Book Antiqua" w:hAnsi="Book Antiqua" w:cs="Book Antiqua"/>
          <w:color w:val="000000"/>
        </w:rPr>
        <w:t xml:space="preserve"> following ligament repair or ligament reconstruction</w:t>
      </w:r>
      <w:r w:rsidR="00ED3653" w:rsidRPr="00E97026">
        <w:rPr>
          <w:rFonts w:ascii="Book Antiqua" w:eastAsia="Book Antiqua" w:hAnsi="Book Antiqua" w:cs="Book Antiqua"/>
          <w:color w:val="000000"/>
          <w:vertAlign w:val="superscript"/>
        </w:rPr>
        <w:t>[</w:t>
      </w:r>
      <w:r w:rsidR="00F26340" w:rsidRPr="00E97026">
        <w:rPr>
          <w:rFonts w:ascii="Book Antiqua" w:eastAsia="Book Antiqua" w:hAnsi="Book Antiqua" w:cs="Book Antiqua"/>
          <w:color w:val="000000"/>
          <w:vertAlign w:val="superscript"/>
        </w:rPr>
        <w:t>32</w:t>
      </w:r>
      <w:r w:rsidR="00ED3653" w:rsidRPr="00E97026">
        <w:rPr>
          <w:rFonts w:ascii="Book Antiqua" w:eastAsia="Book Antiqua" w:hAnsi="Book Antiqua" w:cs="Book Antiqua"/>
          <w:color w:val="000000"/>
          <w:vertAlign w:val="superscript"/>
        </w:rPr>
        <w:t>]</w:t>
      </w:r>
      <w:r w:rsidRPr="00E97026">
        <w:rPr>
          <w:rFonts w:ascii="Book Antiqua" w:eastAsia="Book Antiqua" w:hAnsi="Book Antiqua" w:cs="Book Antiqua"/>
          <w:color w:val="000000"/>
        </w:rPr>
        <w:t xml:space="preserve"> </w:t>
      </w:r>
      <w:r w:rsidR="00B91C2A">
        <w:rPr>
          <w:rFonts w:ascii="Book Antiqua" w:eastAsia="Book Antiqua" w:hAnsi="Book Antiqua" w:cs="Book Antiqua"/>
          <w:color w:val="000000"/>
        </w:rPr>
        <w:t>(</w:t>
      </w:r>
      <w:r w:rsidRPr="00E97026">
        <w:rPr>
          <w:rFonts w:ascii="Book Antiqua" w:eastAsia="Book Antiqua" w:hAnsi="Book Antiqua" w:cs="Book Antiqua"/>
          <w:color w:val="000000"/>
        </w:rPr>
        <w:t>evidence level 3</w:t>
      </w:r>
      <w:r w:rsidR="00B91C2A">
        <w:rPr>
          <w:rFonts w:ascii="Book Antiqua" w:eastAsia="Book Antiqua" w:hAnsi="Book Antiqua" w:cs="Book Antiqua"/>
          <w:color w:val="000000"/>
        </w:rPr>
        <w:t>)</w:t>
      </w:r>
      <w:r w:rsidRPr="00E97026">
        <w:rPr>
          <w:rFonts w:ascii="Book Antiqua" w:eastAsia="Book Antiqua" w:hAnsi="Book Antiqua" w:cs="Book Antiqua"/>
          <w:color w:val="000000"/>
        </w:rPr>
        <w:t>.</w:t>
      </w:r>
    </w:p>
    <w:p w14:paraId="582E2E2F" w14:textId="77777777" w:rsidR="00CC4C22" w:rsidRPr="00E97026" w:rsidRDefault="00CC4C22" w:rsidP="00A65ECA">
      <w:pPr>
        <w:spacing w:line="360" w:lineRule="auto"/>
        <w:jc w:val="both"/>
        <w:rPr>
          <w:rFonts w:ascii="Book Antiqua" w:eastAsia="Book Antiqua" w:hAnsi="Book Antiqua" w:cs="Book Antiqua"/>
          <w:color w:val="000000"/>
        </w:rPr>
      </w:pPr>
    </w:p>
    <w:p w14:paraId="35A4CF1D" w14:textId="451BB7BF" w:rsidR="00CC4C22" w:rsidRPr="00E97026" w:rsidRDefault="00CC4C22" w:rsidP="00E97026">
      <w:pPr>
        <w:spacing w:line="360" w:lineRule="auto"/>
        <w:jc w:val="both"/>
        <w:rPr>
          <w:rFonts w:ascii="Book Antiqua" w:hAnsi="Book Antiqua"/>
        </w:rPr>
      </w:pPr>
      <w:r w:rsidRPr="00E97026">
        <w:rPr>
          <w:rFonts w:ascii="Book Antiqua" w:eastAsia="Book Antiqua" w:hAnsi="Book Antiqua" w:cs="Book Antiqua"/>
          <w:b/>
          <w:i/>
          <w:color w:val="000000"/>
        </w:rPr>
        <w:t>R</w:t>
      </w:r>
      <w:r w:rsidR="00B91C2A">
        <w:rPr>
          <w:rFonts w:ascii="Book Antiqua" w:eastAsia="Book Antiqua" w:hAnsi="Book Antiqua" w:cs="Book Antiqua"/>
          <w:b/>
          <w:i/>
          <w:color w:val="000000"/>
        </w:rPr>
        <w:t>TW</w:t>
      </w:r>
    </w:p>
    <w:p w14:paraId="0FA3B872" w14:textId="0BCA5EB8"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Five studies reported on the rate of RTW on a total of 693 patients</w:t>
      </w:r>
      <w:r w:rsidR="000F094A" w:rsidRPr="00E97026">
        <w:rPr>
          <w:rFonts w:ascii="Book Antiqua" w:eastAsia="Book Antiqua" w:hAnsi="Book Antiqua" w:cs="Book Antiqua"/>
          <w:color w:val="000000"/>
        </w:rPr>
        <w:t xml:space="preserve"> (</w:t>
      </w:r>
      <w:r w:rsidR="00F9568B" w:rsidRPr="00E97026">
        <w:rPr>
          <w:rFonts w:ascii="Book Antiqua" w:eastAsia="Book Antiqua" w:hAnsi="Book Antiqua" w:cs="Book Antiqua"/>
          <w:color w:val="000000"/>
        </w:rPr>
        <w:t>T</w:t>
      </w:r>
      <w:r w:rsidR="000F094A" w:rsidRPr="00E97026">
        <w:rPr>
          <w:rFonts w:ascii="Book Antiqua" w:eastAsia="Book Antiqua" w:hAnsi="Book Antiqua" w:cs="Book Antiqua"/>
          <w:color w:val="000000"/>
        </w:rPr>
        <w:t>able 7)</w:t>
      </w:r>
      <w:r w:rsidRPr="00E97026">
        <w:rPr>
          <w:rFonts w:ascii="Book Antiqua" w:eastAsia="Book Antiqua" w:hAnsi="Book Antiqua" w:cs="Book Antiqua"/>
          <w:color w:val="000000"/>
        </w:rPr>
        <w:t xml:space="preserve">. Overall, a total of 614 patients were reported to have </w:t>
      </w:r>
      <w:r w:rsidR="00B91C2A">
        <w:rPr>
          <w:rFonts w:ascii="Book Antiqua" w:eastAsia="Book Antiqua" w:hAnsi="Book Antiqua" w:cs="Book Antiqua"/>
          <w:color w:val="000000"/>
        </w:rPr>
        <w:t>RTW</w:t>
      </w:r>
      <w:r w:rsidRPr="00E97026">
        <w:rPr>
          <w:rFonts w:ascii="Book Antiqua" w:eastAsia="Book Antiqua" w:hAnsi="Book Antiqua" w:cs="Book Antiqua"/>
          <w:color w:val="000000"/>
        </w:rPr>
        <w:t xml:space="preserve"> at </w:t>
      </w:r>
      <w:r w:rsidR="00B91C2A">
        <w:rPr>
          <w:rFonts w:ascii="Book Antiqua" w:eastAsia="Book Antiqua" w:hAnsi="Book Antiqua" w:cs="Book Antiqua"/>
          <w:color w:val="000000"/>
        </w:rPr>
        <w:t xml:space="preserve">the </w:t>
      </w:r>
      <w:r w:rsidRPr="00E97026">
        <w:rPr>
          <w:rFonts w:ascii="Book Antiqua" w:eastAsia="Book Antiqua" w:hAnsi="Book Antiqua" w:cs="Book Antiqua"/>
          <w:color w:val="000000"/>
        </w:rPr>
        <w:t xml:space="preserve">last follow-up. The pooled </w:t>
      </w:r>
      <w:r w:rsidR="00B91C2A">
        <w:rPr>
          <w:rFonts w:ascii="Book Antiqua" w:eastAsia="Book Antiqua" w:hAnsi="Book Antiqua" w:cs="Book Antiqua"/>
          <w:color w:val="000000"/>
        </w:rPr>
        <w:t>RTW</w:t>
      </w:r>
      <w:r w:rsidRPr="00E97026">
        <w:rPr>
          <w:rFonts w:ascii="Book Antiqua" w:eastAsia="Book Antiqua" w:hAnsi="Book Antiqua" w:cs="Book Antiqua"/>
          <w:color w:val="000000"/>
        </w:rPr>
        <w:t xml:space="preserve"> rate from meta-analysis was 89% (95%CI</w:t>
      </w:r>
      <w:r w:rsidR="00B91C2A">
        <w:rPr>
          <w:rFonts w:ascii="Book Antiqua" w:eastAsia="Book Antiqua" w:hAnsi="Book Antiqua" w:cs="Book Antiqua"/>
          <w:color w:val="000000"/>
        </w:rPr>
        <w:t>:</w:t>
      </w:r>
      <w:r w:rsidRPr="00E97026">
        <w:rPr>
          <w:rFonts w:ascii="Book Antiqua" w:eastAsia="Book Antiqua" w:hAnsi="Book Antiqua" w:cs="Book Antiqua"/>
          <w:color w:val="000000"/>
        </w:rPr>
        <w:t xml:space="preserve"> 79</w:t>
      </w:r>
      <w:r w:rsidR="00B91C2A">
        <w:rPr>
          <w:rFonts w:ascii="Book Antiqua" w:eastAsia="Book Antiqua" w:hAnsi="Book Antiqua" w:cs="Book Antiqua"/>
          <w:color w:val="000000"/>
        </w:rPr>
        <w:t>%-</w:t>
      </w:r>
      <w:r w:rsidRPr="00E97026">
        <w:rPr>
          <w:rFonts w:ascii="Book Antiqua" w:eastAsia="Book Antiqua" w:hAnsi="Book Antiqua" w:cs="Book Antiqua"/>
          <w:color w:val="000000"/>
        </w:rPr>
        <w:t>95%)</w:t>
      </w:r>
      <w:r w:rsidR="00B91C2A">
        <w:rPr>
          <w:rFonts w:ascii="Book Antiqua" w:eastAsia="Book Antiqua" w:hAnsi="Book Antiqua" w:cs="Book Antiqua"/>
          <w:color w:val="000000"/>
        </w:rPr>
        <w:t xml:space="preserve"> (</w:t>
      </w:r>
      <w:r w:rsidR="00F04D38" w:rsidRPr="00E97026">
        <w:rPr>
          <w:rFonts w:ascii="Book Antiqua" w:eastAsia="Book Antiqua" w:hAnsi="Book Antiqua" w:cs="Book Antiqua"/>
          <w:color w:val="000000"/>
        </w:rPr>
        <w:t>Figure</w:t>
      </w:r>
      <w:r w:rsidR="00293326" w:rsidRPr="00E97026">
        <w:rPr>
          <w:rFonts w:ascii="Book Antiqua" w:eastAsia="Book Antiqua" w:hAnsi="Book Antiqua" w:cs="Book Antiqua"/>
          <w:color w:val="000000"/>
        </w:rPr>
        <w:t xml:space="preserve"> </w:t>
      </w:r>
      <w:r w:rsidR="00782044" w:rsidRPr="00E97026">
        <w:rPr>
          <w:rFonts w:ascii="Book Antiqua" w:eastAsia="Book Antiqua" w:hAnsi="Book Antiqua" w:cs="Book Antiqua"/>
          <w:color w:val="000000"/>
        </w:rPr>
        <w:t>3</w:t>
      </w:r>
      <w:r w:rsidR="00B91C2A">
        <w:rPr>
          <w:rFonts w:ascii="Book Antiqua" w:eastAsia="Book Antiqua" w:hAnsi="Book Antiqua" w:cs="Book Antiqua"/>
          <w:color w:val="000000"/>
        </w:rPr>
        <w:t>)</w:t>
      </w:r>
      <w:r w:rsidRPr="00E97026">
        <w:rPr>
          <w:rFonts w:ascii="Book Antiqua" w:eastAsia="Book Antiqua" w:hAnsi="Book Antiqua" w:cs="Book Antiqua"/>
          <w:color w:val="000000"/>
        </w:rPr>
        <w:t xml:space="preserve">. Seven studies reported on time to </w:t>
      </w:r>
      <w:r w:rsidR="005A48C5">
        <w:rPr>
          <w:rFonts w:ascii="Book Antiqua" w:eastAsia="Book Antiqua" w:hAnsi="Book Antiqua" w:cs="Book Antiqua"/>
          <w:color w:val="000000"/>
        </w:rPr>
        <w:t>RTW</w:t>
      </w:r>
      <w:r w:rsidRPr="00E97026">
        <w:rPr>
          <w:rFonts w:ascii="Book Antiqua" w:eastAsia="Book Antiqua" w:hAnsi="Book Antiqua" w:cs="Book Antiqua"/>
          <w:color w:val="000000"/>
        </w:rPr>
        <w:t xml:space="preserve"> on a total of 1284 patients</w:t>
      </w:r>
      <w:r w:rsidR="000F094A" w:rsidRPr="00E97026">
        <w:rPr>
          <w:rFonts w:ascii="Book Antiqua" w:eastAsia="Book Antiqua" w:hAnsi="Book Antiqua" w:cs="Book Antiqua"/>
          <w:color w:val="000000"/>
        </w:rPr>
        <w:t xml:space="preserve"> (</w:t>
      </w:r>
      <w:r w:rsidR="00B147F7" w:rsidRPr="00E97026">
        <w:rPr>
          <w:rFonts w:ascii="Book Antiqua" w:eastAsia="Book Antiqua" w:hAnsi="Book Antiqua" w:cs="Book Antiqua"/>
          <w:color w:val="000000"/>
        </w:rPr>
        <w:t>T</w:t>
      </w:r>
      <w:r w:rsidR="000F094A" w:rsidRPr="00E97026">
        <w:rPr>
          <w:rFonts w:ascii="Book Antiqua" w:eastAsia="Book Antiqua" w:hAnsi="Book Antiqua" w:cs="Book Antiqua"/>
          <w:color w:val="000000"/>
        </w:rPr>
        <w:t>able 7)</w:t>
      </w:r>
      <w:r w:rsidRPr="00E97026">
        <w:rPr>
          <w:rFonts w:ascii="Book Antiqua" w:eastAsia="Book Antiqua" w:hAnsi="Book Antiqua" w:cs="Book Antiqua"/>
          <w:color w:val="000000"/>
        </w:rPr>
        <w:t xml:space="preserve">. The pooled mean time to </w:t>
      </w:r>
      <w:r w:rsidR="005A48C5">
        <w:rPr>
          <w:rFonts w:ascii="Book Antiqua" w:eastAsia="Book Antiqua" w:hAnsi="Book Antiqua" w:cs="Book Antiqua"/>
          <w:color w:val="000000"/>
        </w:rPr>
        <w:t>RTW</w:t>
      </w:r>
      <w:r w:rsidRPr="00E97026">
        <w:rPr>
          <w:rFonts w:ascii="Book Antiqua" w:eastAsia="Book Antiqua" w:hAnsi="Book Antiqua" w:cs="Book Antiqua"/>
          <w:color w:val="000000"/>
        </w:rPr>
        <w:t xml:space="preserve"> ranged f</w:t>
      </w:r>
      <w:r w:rsidR="007D7A37" w:rsidRPr="00E97026">
        <w:rPr>
          <w:rFonts w:ascii="Book Antiqua" w:eastAsia="Book Antiqua" w:hAnsi="Book Antiqua" w:cs="Book Antiqua"/>
          <w:color w:val="000000"/>
        </w:rPr>
        <w:t>rom 5.8</w:t>
      </w:r>
      <w:r w:rsidR="005A48C5">
        <w:rPr>
          <w:rFonts w:ascii="Book Antiqua" w:eastAsia="Book Antiqua" w:hAnsi="Book Antiqua" w:cs="Book Antiqua"/>
          <w:color w:val="000000"/>
        </w:rPr>
        <w:t>-</w:t>
      </w:r>
      <w:r w:rsidR="007D7A37" w:rsidRPr="00E97026">
        <w:rPr>
          <w:rFonts w:ascii="Book Antiqua" w:eastAsia="Book Antiqua" w:hAnsi="Book Antiqua" w:cs="Book Antiqua"/>
          <w:color w:val="000000"/>
        </w:rPr>
        <w:t>8.1 d (</w:t>
      </w:r>
      <w:r w:rsidR="00B40999" w:rsidRPr="00E97026">
        <w:rPr>
          <w:rFonts w:ascii="Book Antiqua" w:eastAsia="Book Antiqua" w:hAnsi="Book Antiqua" w:cs="Book Antiqua"/>
          <w:color w:val="000000"/>
        </w:rPr>
        <w:t xml:space="preserve">Table </w:t>
      </w:r>
      <w:r w:rsidR="007D7A37" w:rsidRPr="00E97026">
        <w:rPr>
          <w:rFonts w:ascii="Book Antiqua" w:eastAsia="Book Antiqua" w:hAnsi="Book Antiqua" w:cs="Book Antiqua"/>
          <w:color w:val="000000"/>
        </w:rPr>
        <w:t xml:space="preserve">8). </w:t>
      </w:r>
      <w:r w:rsidRPr="00E97026">
        <w:rPr>
          <w:rFonts w:ascii="Book Antiqua" w:eastAsia="Book Antiqua" w:hAnsi="Book Antiqua" w:cs="Book Antiqua"/>
          <w:color w:val="000000"/>
        </w:rPr>
        <w:t xml:space="preserve">The RTW results from the meta-analysis </w:t>
      </w:r>
      <w:r w:rsidR="005A48C5">
        <w:rPr>
          <w:rFonts w:ascii="Book Antiqua" w:eastAsia="Book Antiqua" w:hAnsi="Book Antiqua" w:cs="Book Antiqua"/>
          <w:color w:val="000000"/>
        </w:rPr>
        <w:t>we</w:t>
      </w:r>
      <w:r w:rsidRPr="00E97026">
        <w:rPr>
          <w:rFonts w:ascii="Book Antiqua" w:eastAsia="Book Antiqua" w:hAnsi="Book Antiqua" w:cs="Book Antiqua"/>
          <w:color w:val="000000"/>
        </w:rPr>
        <w:t>re categori</w:t>
      </w:r>
      <w:r w:rsidR="005A48C5">
        <w:rPr>
          <w:rFonts w:ascii="Book Antiqua" w:eastAsia="Book Antiqua" w:hAnsi="Book Antiqua" w:cs="Book Antiqua"/>
          <w:color w:val="000000"/>
        </w:rPr>
        <w:t>z</w:t>
      </w:r>
      <w:r w:rsidRPr="00E97026">
        <w:rPr>
          <w:rFonts w:ascii="Book Antiqua" w:eastAsia="Book Antiqua" w:hAnsi="Book Antiqua" w:cs="Book Antiqua"/>
          <w:color w:val="000000"/>
        </w:rPr>
        <w:t>ed as low quality of evidence.</w:t>
      </w:r>
    </w:p>
    <w:p w14:paraId="4DBE0BE4" w14:textId="4A165A43"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 xml:space="preserve">The open modified Broström procedure allowed the majority of patients (73%) in an examined military population with </w:t>
      </w:r>
      <w:r w:rsidR="00236FFE">
        <w:rPr>
          <w:rFonts w:ascii="Book Antiqua" w:eastAsia="Book Antiqua" w:hAnsi="Book Antiqua" w:cs="Book Antiqua"/>
          <w:color w:val="000000"/>
        </w:rPr>
        <w:t>CAI</w:t>
      </w:r>
      <w:r w:rsidRPr="00E97026">
        <w:rPr>
          <w:rFonts w:ascii="Book Antiqua" w:eastAsia="Book Antiqua" w:hAnsi="Book Antiqua" w:cs="Book Antiqua"/>
          <w:color w:val="000000"/>
        </w:rPr>
        <w:t xml:space="preserve"> (complaints for &gt;</w:t>
      </w:r>
      <w:r w:rsidR="003B3051"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6 mo) to return to active duty</w:t>
      </w:r>
      <w:r w:rsidR="008437EE" w:rsidRPr="00E97026">
        <w:rPr>
          <w:rFonts w:ascii="Book Antiqua" w:eastAsia="Book Antiqua" w:hAnsi="Book Antiqua" w:cs="Book Antiqua"/>
          <w:color w:val="000000"/>
          <w:vertAlign w:val="superscript"/>
        </w:rPr>
        <w:t>[3</w:t>
      </w:r>
      <w:r w:rsidR="00B147F7" w:rsidRPr="00E97026">
        <w:rPr>
          <w:rFonts w:ascii="Book Antiqua" w:eastAsia="Book Antiqua" w:hAnsi="Book Antiqua" w:cs="Book Antiqua"/>
          <w:color w:val="000000"/>
          <w:vertAlign w:val="superscript"/>
        </w:rPr>
        <w:t>3</w:t>
      </w:r>
      <w:r w:rsidR="008437EE" w:rsidRPr="00E97026">
        <w:rPr>
          <w:rFonts w:ascii="Book Antiqua" w:eastAsia="Book Antiqua" w:hAnsi="Book Antiqua" w:cs="Book Antiqua"/>
          <w:color w:val="000000"/>
          <w:vertAlign w:val="superscript"/>
        </w:rPr>
        <w:t>]</w:t>
      </w:r>
      <w:r w:rsidR="008437EE" w:rsidRPr="00E97026">
        <w:rPr>
          <w:rFonts w:ascii="Book Antiqua" w:eastAsia="Book Antiqua" w:hAnsi="Book Antiqua" w:cs="Book Antiqua"/>
          <w:color w:val="000000"/>
        </w:rPr>
        <w:t xml:space="preserve"> </w:t>
      </w:r>
      <w:r w:rsidR="00236FFE">
        <w:rPr>
          <w:rFonts w:ascii="Book Antiqua" w:eastAsia="Book Antiqua" w:hAnsi="Book Antiqua" w:cs="Book Antiqua"/>
          <w:color w:val="000000"/>
        </w:rPr>
        <w:t>(</w:t>
      </w:r>
      <w:r w:rsidRPr="00E97026">
        <w:rPr>
          <w:rFonts w:ascii="Book Antiqua" w:eastAsia="Book Antiqua" w:hAnsi="Book Antiqua" w:cs="Book Antiqua"/>
          <w:color w:val="000000"/>
        </w:rPr>
        <w:t>evidence level 3</w:t>
      </w:r>
      <w:r w:rsidR="00236FFE">
        <w:rPr>
          <w:rFonts w:ascii="Book Antiqua" w:eastAsia="Book Antiqua" w:hAnsi="Book Antiqua" w:cs="Book Antiqua"/>
          <w:color w:val="000000"/>
        </w:rPr>
        <w:t>)</w:t>
      </w:r>
      <w:r w:rsidRPr="00E97026">
        <w:rPr>
          <w:rFonts w:ascii="Book Antiqua" w:eastAsia="Book Antiqua" w:hAnsi="Book Antiqua" w:cs="Book Antiqua"/>
          <w:color w:val="000000"/>
        </w:rPr>
        <w:t>. For patients with grade III CAI (complaints for &gt;</w:t>
      </w:r>
      <w:r w:rsidR="00C811B4"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 xml:space="preserve">6 mo), arthroscopic surgery showed quicker </w:t>
      </w:r>
      <w:r w:rsidR="00236FFE">
        <w:rPr>
          <w:rFonts w:ascii="Book Antiqua" w:eastAsia="Book Antiqua" w:hAnsi="Book Antiqua" w:cs="Book Antiqua"/>
          <w:color w:val="000000"/>
        </w:rPr>
        <w:t>RTW</w:t>
      </w:r>
      <w:r w:rsidRPr="00E97026">
        <w:rPr>
          <w:rFonts w:ascii="Book Antiqua" w:eastAsia="Book Antiqua" w:hAnsi="Book Antiqua" w:cs="Book Antiqua"/>
          <w:color w:val="000000"/>
        </w:rPr>
        <w:t xml:space="preserve"> (mean 6.8 d, SD ± 2.</w:t>
      </w:r>
      <w:r w:rsidR="00AE3E55" w:rsidRPr="00E97026">
        <w:rPr>
          <w:rFonts w:ascii="Book Antiqua" w:eastAsia="Book Antiqua" w:hAnsi="Book Antiqua" w:cs="Book Antiqua"/>
          <w:color w:val="000000"/>
        </w:rPr>
        <w:t>1) compared to patients in the</w:t>
      </w:r>
      <w:r w:rsidRPr="00E97026">
        <w:rPr>
          <w:rFonts w:ascii="Book Antiqua" w:eastAsia="Book Antiqua" w:hAnsi="Book Antiqua" w:cs="Book Antiqua"/>
          <w:color w:val="000000"/>
        </w:rPr>
        <w:t xml:space="preserve"> open surgery group (mean 8.1 d, SD ± 2.4, </w:t>
      </w:r>
      <w:r w:rsidRPr="00E97026">
        <w:rPr>
          <w:rFonts w:ascii="Book Antiqua" w:eastAsia="Book Antiqua" w:hAnsi="Book Antiqua" w:cs="Book Antiqua"/>
          <w:i/>
          <w:iCs/>
          <w:color w:val="000000"/>
        </w:rPr>
        <w:t>P</w:t>
      </w:r>
      <w:r w:rsidRPr="00E97026">
        <w:rPr>
          <w:rFonts w:ascii="Book Antiqua" w:eastAsia="Book Antiqua" w:hAnsi="Book Antiqua" w:cs="Book Antiqua"/>
          <w:color w:val="000000"/>
        </w:rPr>
        <w:t xml:space="preserve"> = 0.006)</w:t>
      </w:r>
      <w:r w:rsidR="00AE3E55" w:rsidRPr="00E97026">
        <w:rPr>
          <w:rFonts w:ascii="Book Antiqua" w:eastAsia="Book Antiqua" w:hAnsi="Book Antiqua" w:cs="Book Antiqua"/>
          <w:color w:val="000000"/>
          <w:vertAlign w:val="superscript"/>
        </w:rPr>
        <w:t>[</w:t>
      </w:r>
      <w:r w:rsidR="00B147F7" w:rsidRPr="00E97026">
        <w:rPr>
          <w:rFonts w:ascii="Book Antiqua" w:eastAsia="Book Antiqua" w:hAnsi="Book Antiqua" w:cs="Book Antiqua"/>
          <w:color w:val="000000"/>
          <w:vertAlign w:val="superscript"/>
        </w:rPr>
        <w:t>34</w:t>
      </w:r>
      <w:r w:rsidR="00AE3E55" w:rsidRPr="00E97026">
        <w:rPr>
          <w:rFonts w:ascii="Book Antiqua" w:eastAsia="Book Antiqua" w:hAnsi="Book Antiqua" w:cs="Book Antiqua"/>
          <w:color w:val="000000"/>
          <w:vertAlign w:val="superscript"/>
        </w:rPr>
        <w:t>]</w:t>
      </w:r>
      <w:r w:rsidRPr="00E97026">
        <w:rPr>
          <w:rFonts w:ascii="Book Antiqua" w:eastAsia="Book Antiqua" w:hAnsi="Book Antiqua" w:cs="Book Antiqua"/>
          <w:color w:val="000000"/>
        </w:rPr>
        <w:t xml:space="preserve"> </w:t>
      </w:r>
      <w:r w:rsidR="00236FFE">
        <w:rPr>
          <w:rFonts w:ascii="Book Antiqua" w:eastAsia="Book Antiqua" w:hAnsi="Book Antiqua" w:cs="Book Antiqua"/>
          <w:color w:val="000000"/>
        </w:rPr>
        <w:t>(</w:t>
      </w:r>
      <w:r w:rsidRPr="00E97026">
        <w:rPr>
          <w:rFonts w:ascii="Book Antiqua" w:eastAsia="Book Antiqua" w:hAnsi="Book Antiqua" w:cs="Book Antiqua"/>
          <w:color w:val="000000"/>
        </w:rPr>
        <w:t>evidence level 2</w:t>
      </w:r>
      <w:r w:rsidR="00236FFE">
        <w:rPr>
          <w:rFonts w:ascii="Book Antiqua" w:eastAsia="Book Antiqua" w:hAnsi="Book Antiqua" w:cs="Book Antiqua"/>
          <w:color w:val="000000"/>
        </w:rPr>
        <w:t>)</w:t>
      </w:r>
      <w:r w:rsidRPr="00E97026">
        <w:rPr>
          <w:rFonts w:ascii="Book Antiqua" w:eastAsia="Book Antiqua" w:hAnsi="Book Antiqua" w:cs="Book Antiqua"/>
          <w:color w:val="000000"/>
        </w:rPr>
        <w:t>.</w:t>
      </w:r>
    </w:p>
    <w:p w14:paraId="01D837EE" w14:textId="23BBD121"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When comparing immobili</w:t>
      </w:r>
      <w:r w:rsidR="00236FFE">
        <w:rPr>
          <w:rFonts w:ascii="Book Antiqua" w:eastAsia="Book Antiqua" w:hAnsi="Book Antiqua" w:cs="Book Antiqua"/>
          <w:color w:val="000000"/>
        </w:rPr>
        <w:t>z</w:t>
      </w:r>
      <w:r w:rsidRPr="00E97026">
        <w:rPr>
          <w:rFonts w:ascii="Book Antiqua" w:eastAsia="Book Antiqua" w:hAnsi="Book Antiqua" w:cs="Book Antiqua"/>
          <w:color w:val="000000"/>
        </w:rPr>
        <w:t>ation of 3 d to immobili</w:t>
      </w:r>
      <w:r w:rsidR="00236FFE">
        <w:rPr>
          <w:rFonts w:ascii="Book Antiqua" w:eastAsia="Book Antiqua" w:hAnsi="Book Antiqua" w:cs="Book Antiqua"/>
          <w:color w:val="000000"/>
        </w:rPr>
        <w:t>z</w:t>
      </w:r>
      <w:r w:rsidRPr="00E97026">
        <w:rPr>
          <w:rFonts w:ascii="Book Antiqua" w:eastAsia="Book Antiqua" w:hAnsi="Book Antiqua" w:cs="Book Antiqua"/>
          <w:color w:val="000000"/>
        </w:rPr>
        <w:t>ation of 10 d, 53% (</w:t>
      </w:r>
      <w:r w:rsidRPr="00E97026">
        <w:rPr>
          <w:rFonts w:ascii="Book Antiqua" w:eastAsia="Book Antiqua" w:hAnsi="Book Antiqua" w:cs="Book Antiqua"/>
          <w:i/>
          <w:color w:val="000000"/>
        </w:rPr>
        <w:t>P</w:t>
      </w:r>
      <w:r w:rsidR="00BC2E53"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&lt;</w:t>
      </w:r>
      <w:r w:rsidR="00BC2E53"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0.001) of the early mobili</w:t>
      </w:r>
      <w:r w:rsidR="00236FFE">
        <w:rPr>
          <w:rFonts w:ascii="Book Antiqua" w:eastAsia="Book Antiqua" w:hAnsi="Book Antiqua" w:cs="Book Antiqua"/>
          <w:color w:val="000000"/>
        </w:rPr>
        <w:t>z</w:t>
      </w:r>
      <w:r w:rsidRPr="00E97026">
        <w:rPr>
          <w:rFonts w:ascii="Book Antiqua" w:eastAsia="Book Antiqua" w:hAnsi="Book Antiqua" w:cs="Book Antiqua"/>
          <w:color w:val="000000"/>
        </w:rPr>
        <w:t xml:space="preserve">ed patients </w:t>
      </w:r>
      <w:r w:rsidR="00236FFE">
        <w:rPr>
          <w:rFonts w:ascii="Book Antiqua" w:eastAsia="Book Antiqua" w:hAnsi="Book Antiqua" w:cs="Book Antiqua"/>
          <w:color w:val="000000"/>
        </w:rPr>
        <w:t>reported RTW</w:t>
      </w:r>
      <w:r w:rsidRPr="00E97026">
        <w:rPr>
          <w:rFonts w:ascii="Book Antiqua" w:eastAsia="Book Antiqua" w:hAnsi="Book Antiqua" w:cs="Book Antiqua"/>
          <w:color w:val="000000"/>
        </w:rPr>
        <w:t xml:space="preserve"> after 10 d compared to 13% of the immobili</w:t>
      </w:r>
      <w:r w:rsidR="00236FFE">
        <w:rPr>
          <w:rFonts w:ascii="Book Antiqua" w:eastAsia="Book Antiqua" w:hAnsi="Book Antiqua" w:cs="Book Antiqua"/>
          <w:color w:val="000000"/>
        </w:rPr>
        <w:t>z</w:t>
      </w:r>
      <w:r w:rsidRPr="00E97026">
        <w:rPr>
          <w:rFonts w:ascii="Book Antiqua" w:eastAsia="Book Antiqua" w:hAnsi="Book Antiqua" w:cs="Book Antiqua"/>
          <w:color w:val="000000"/>
        </w:rPr>
        <w:t>ed patients. A lower percentage of patients in the early mobili</w:t>
      </w:r>
      <w:r w:rsidR="000B03D1">
        <w:rPr>
          <w:rFonts w:ascii="Book Antiqua" w:eastAsia="Book Antiqua" w:hAnsi="Book Antiqua" w:cs="Book Antiqua"/>
          <w:color w:val="000000"/>
        </w:rPr>
        <w:t>z</w:t>
      </w:r>
      <w:r w:rsidRPr="00E97026">
        <w:rPr>
          <w:rFonts w:ascii="Book Antiqua" w:eastAsia="Book Antiqua" w:hAnsi="Book Antiqua" w:cs="Book Antiqua"/>
          <w:color w:val="000000"/>
        </w:rPr>
        <w:t xml:space="preserve">ation group (57%) reported levels of pain compared to the </w:t>
      </w:r>
      <w:r w:rsidR="00236FFE">
        <w:rPr>
          <w:rFonts w:ascii="Book Antiqua" w:eastAsia="Book Antiqua" w:hAnsi="Book Antiqua" w:cs="Book Antiqua"/>
          <w:color w:val="000000"/>
        </w:rPr>
        <w:t>i</w:t>
      </w:r>
      <w:r w:rsidRPr="00E97026">
        <w:rPr>
          <w:rFonts w:ascii="Book Antiqua" w:eastAsia="Book Antiqua" w:hAnsi="Book Antiqua" w:cs="Book Antiqua"/>
          <w:color w:val="000000"/>
        </w:rPr>
        <w:t>mmobili</w:t>
      </w:r>
      <w:r w:rsidR="00236FFE">
        <w:rPr>
          <w:rFonts w:ascii="Book Antiqua" w:eastAsia="Book Antiqua" w:hAnsi="Book Antiqua" w:cs="Book Antiqua"/>
          <w:color w:val="000000"/>
        </w:rPr>
        <w:t>z</w:t>
      </w:r>
      <w:r w:rsidRPr="00E97026">
        <w:rPr>
          <w:rFonts w:ascii="Book Antiqua" w:eastAsia="Book Antiqua" w:hAnsi="Book Antiqua" w:cs="Book Antiqua"/>
          <w:color w:val="000000"/>
        </w:rPr>
        <w:t xml:space="preserve">ation </w:t>
      </w:r>
      <w:r w:rsidR="00236FFE">
        <w:rPr>
          <w:rFonts w:ascii="Book Antiqua" w:eastAsia="Book Antiqua" w:hAnsi="Book Antiqua" w:cs="Book Antiqua"/>
          <w:color w:val="000000"/>
        </w:rPr>
        <w:t>g</w:t>
      </w:r>
      <w:r w:rsidRPr="00E97026">
        <w:rPr>
          <w:rFonts w:ascii="Book Antiqua" w:eastAsia="Book Antiqua" w:hAnsi="Book Antiqua" w:cs="Book Antiqua"/>
          <w:color w:val="000000"/>
        </w:rPr>
        <w:t xml:space="preserve">roup (87%, </w:t>
      </w:r>
      <w:r w:rsidR="006B039B" w:rsidRPr="00E97026">
        <w:rPr>
          <w:rFonts w:ascii="Book Antiqua" w:eastAsia="Book Antiqua" w:hAnsi="Book Antiqua" w:cs="Book Antiqua"/>
          <w:i/>
          <w:color w:val="000000"/>
        </w:rPr>
        <w:t>P</w:t>
      </w:r>
      <w:r w:rsidRPr="00E97026">
        <w:rPr>
          <w:rFonts w:ascii="Book Antiqua" w:eastAsia="Book Antiqua" w:hAnsi="Book Antiqua" w:cs="Book Antiqua"/>
          <w:color w:val="000000"/>
        </w:rPr>
        <w:t xml:space="preserve"> &lt; 0.05). After </w:t>
      </w:r>
      <w:r w:rsidRPr="00E97026">
        <w:rPr>
          <w:rFonts w:ascii="Book Antiqua" w:eastAsia="Book Antiqua" w:hAnsi="Book Antiqua" w:cs="Book Antiqua"/>
          <w:color w:val="000000"/>
        </w:rPr>
        <w:lastRenderedPageBreak/>
        <w:t>3 wk, all patients in both groups were able to return to any type of work, and after 3 mo, they were able to resume full work</w:t>
      </w:r>
      <w:r w:rsidR="00634AE0" w:rsidRPr="00E97026">
        <w:rPr>
          <w:rFonts w:ascii="Book Antiqua" w:eastAsia="Book Antiqua" w:hAnsi="Book Antiqua" w:cs="Book Antiqua"/>
          <w:color w:val="000000"/>
          <w:vertAlign w:val="superscript"/>
        </w:rPr>
        <w:t>[</w:t>
      </w:r>
      <w:r w:rsidR="00B147F7" w:rsidRPr="00E97026">
        <w:rPr>
          <w:rFonts w:ascii="Book Antiqua" w:eastAsia="Book Antiqua" w:hAnsi="Book Antiqua" w:cs="Book Antiqua"/>
          <w:color w:val="000000"/>
          <w:vertAlign w:val="superscript"/>
        </w:rPr>
        <w:t>3</w:t>
      </w:r>
      <w:r w:rsidR="00634AE0" w:rsidRPr="00E97026">
        <w:rPr>
          <w:rFonts w:ascii="Book Antiqua" w:eastAsia="Book Antiqua" w:hAnsi="Book Antiqua" w:cs="Book Antiqua"/>
          <w:color w:val="000000"/>
          <w:vertAlign w:val="superscript"/>
        </w:rPr>
        <w:t>5]</w:t>
      </w:r>
      <w:r w:rsidRPr="00E97026">
        <w:rPr>
          <w:rFonts w:ascii="Book Antiqua" w:eastAsia="Book Antiqua" w:hAnsi="Book Antiqua" w:cs="Book Antiqua"/>
          <w:color w:val="000000"/>
        </w:rPr>
        <w:t xml:space="preserve"> </w:t>
      </w:r>
      <w:r w:rsidR="00236FFE">
        <w:rPr>
          <w:rFonts w:ascii="Book Antiqua" w:eastAsia="Book Antiqua" w:hAnsi="Book Antiqua" w:cs="Book Antiqua"/>
          <w:color w:val="000000"/>
        </w:rPr>
        <w:t>(</w:t>
      </w:r>
      <w:r w:rsidRPr="00E97026">
        <w:rPr>
          <w:rFonts w:ascii="Book Antiqua" w:eastAsia="Book Antiqua" w:hAnsi="Book Antiqua" w:cs="Book Antiqua"/>
          <w:color w:val="000000"/>
        </w:rPr>
        <w:t>evidence level 2</w:t>
      </w:r>
      <w:r w:rsidR="00236FFE">
        <w:rPr>
          <w:rFonts w:ascii="Book Antiqua" w:eastAsia="Book Antiqua" w:hAnsi="Book Antiqua" w:cs="Book Antiqua"/>
          <w:color w:val="000000"/>
        </w:rPr>
        <w:t>)</w:t>
      </w:r>
      <w:r w:rsidRPr="00E97026">
        <w:rPr>
          <w:rFonts w:ascii="Book Antiqua" w:eastAsia="Book Antiqua" w:hAnsi="Book Antiqua" w:cs="Book Antiqua"/>
          <w:color w:val="000000"/>
        </w:rPr>
        <w:t>. Comparing two different forms of immobili</w:t>
      </w:r>
      <w:r w:rsidR="00236FFE">
        <w:rPr>
          <w:rFonts w:ascii="Book Antiqua" w:eastAsia="Book Antiqua" w:hAnsi="Book Antiqua" w:cs="Book Antiqua"/>
          <w:color w:val="000000"/>
        </w:rPr>
        <w:t>z</w:t>
      </w:r>
      <w:r w:rsidRPr="00E97026">
        <w:rPr>
          <w:rFonts w:ascii="Book Antiqua" w:eastAsia="Book Antiqua" w:hAnsi="Book Antiqua" w:cs="Book Antiqua"/>
          <w:color w:val="000000"/>
        </w:rPr>
        <w:t>ation for grade III ankle sprain, the Soft Cast</w:t>
      </w:r>
      <w:r w:rsidRPr="00E97026">
        <w:rPr>
          <w:rFonts w:ascii="Book Antiqua" w:eastAsia="Book Antiqua" w:hAnsi="Book Antiqua" w:cs="Book Antiqua"/>
          <w:color w:val="000000"/>
          <w:vertAlign w:val="superscript"/>
        </w:rPr>
        <w:t>®</w:t>
      </w:r>
      <w:r w:rsidRPr="00E97026">
        <w:rPr>
          <w:rFonts w:ascii="Book Antiqua" w:eastAsia="Book Antiqua" w:hAnsi="Book Antiqua" w:cs="Book Antiqua"/>
          <w:color w:val="000000"/>
        </w:rPr>
        <w:t xml:space="preserve"> (2.5 d) demonstrated significantly better results (</w:t>
      </w:r>
      <w:r w:rsidR="008373CA" w:rsidRPr="00E97026">
        <w:rPr>
          <w:rFonts w:ascii="Book Antiqua" w:eastAsia="Book Antiqua" w:hAnsi="Book Antiqua" w:cs="Book Antiqua"/>
          <w:i/>
          <w:color w:val="000000"/>
        </w:rPr>
        <w:t>P</w:t>
      </w:r>
      <w:r w:rsidR="008373CA"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&lt;</w:t>
      </w:r>
      <w:r w:rsidR="008373CA"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0.001) in terms of days away from work compared to Scotchcast Plus</w:t>
      </w:r>
      <w:r w:rsidRPr="00E97026">
        <w:rPr>
          <w:rFonts w:ascii="Book Antiqua" w:eastAsia="Book Antiqua" w:hAnsi="Book Antiqua" w:cs="Book Antiqua"/>
          <w:color w:val="000000"/>
          <w:vertAlign w:val="superscript"/>
        </w:rPr>
        <w:t>®</w:t>
      </w:r>
      <w:r w:rsidRPr="00E97026">
        <w:rPr>
          <w:rFonts w:ascii="Book Antiqua" w:eastAsia="Book Antiqua" w:hAnsi="Book Antiqua" w:cs="Book Antiqua"/>
          <w:color w:val="000000"/>
        </w:rPr>
        <w:t xml:space="preserve"> (6.3 d)</w:t>
      </w:r>
      <w:r w:rsidR="00634AE0" w:rsidRPr="00E97026">
        <w:rPr>
          <w:rFonts w:ascii="Book Antiqua" w:eastAsia="Book Antiqua" w:hAnsi="Book Antiqua" w:cs="Book Antiqua"/>
          <w:color w:val="000000"/>
          <w:vertAlign w:val="superscript"/>
        </w:rPr>
        <w:t>[2</w:t>
      </w:r>
      <w:r w:rsidR="00B147F7" w:rsidRPr="00E97026">
        <w:rPr>
          <w:rFonts w:ascii="Book Antiqua" w:eastAsia="Book Antiqua" w:hAnsi="Book Antiqua" w:cs="Book Antiqua"/>
          <w:color w:val="000000"/>
          <w:vertAlign w:val="superscript"/>
        </w:rPr>
        <w:t>5</w:t>
      </w:r>
      <w:r w:rsidR="00634AE0" w:rsidRPr="00E97026">
        <w:rPr>
          <w:rFonts w:ascii="Book Antiqua" w:eastAsia="Book Antiqua" w:hAnsi="Book Antiqua" w:cs="Book Antiqua"/>
          <w:color w:val="000000"/>
          <w:vertAlign w:val="superscript"/>
        </w:rPr>
        <w:t>]</w:t>
      </w:r>
      <w:r w:rsidRPr="00E97026">
        <w:rPr>
          <w:rFonts w:ascii="Book Antiqua" w:eastAsia="Book Antiqua" w:hAnsi="Book Antiqua" w:cs="Book Antiqua"/>
          <w:color w:val="000000"/>
        </w:rPr>
        <w:t xml:space="preserve"> </w:t>
      </w:r>
      <w:r w:rsidR="00236FFE">
        <w:rPr>
          <w:rFonts w:ascii="Book Antiqua" w:eastAsia="Book Antiqua" w:hAnsi="Book Antiqua" w:cs="Book Antiqua"/>
          <w:color w:val="000000"/>
        </w:rPr>
        <w:t>(</w:t>
      </w:r>
      <w:r w:rsidRPr="00E97026">
        <w:rPr>
          <w:rFonts w:ascii="Book Antiqua" w:eastAsia="Book Antiqua" w:hAnsi="Book Antiqua" w:cs="Book Antiqua"/>
          <w:color w:val="000000"/>
        </w:rPr>
        <w:t>evidence level 2</w:t>
      </w:r>
      <w:r w:rsidR="00236FFE">
        <w:rPr>
          <w:rFonts w:ascii="Book Antiqua" w:eastAsia="Book Antiqua" w:hAnsi="Book Antiqua" w:cs="Book Antiqua"/>
          <w:color w:val="000000"/>
        </w:rPr>
        <w:t>)</w:t>
      </w:r>
      <w:r w:rsidRPr="00E97026">
        <w:rPr>
          <w:rFonts w:ascii="Book Antiqua" w:eastAsia="Book Antiqua" w:hAnsi="Book Antiqua" w:cs="Book Antiqua"/>
          <w:color w:val="000000"/>
        </w:rPr>
        <w:t>.</w:t>
      </w:r>
    </w:p>
    <w:p w14:paraId="5EE647ED" w14:textId="7E88B3D5"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 xml:space="preserve">One study </w:t>
      </w:r>
      <w:r w:rsidR="00BA4251">
        <w:rPr>
          <w:rFonts w:ascii="Book Antiqua" w:eastAsia="Book Antiqua" w:hAnsi="Book Antiqua" w:cs="Book Antiqua"/>
          <w:color w:val="000000"/>
        </w:rPr>
        <w:t>observed</w:t>
      </w:r>
      <w:r w:rsidRPr="00E97026">
        <w:rPr>
          <w:rFonts w:ascii="Book Antiqua" w:eastAsia="Book Antiqua" w:hAnsi="Book Antiqua" w:cs="Book Antiqua"/>
          <w:color w:val="000000"/>
        </w:rPr>
        <w:t xml:space="preserve"> patients who suffered from an ankle sprain with fracture. They found that those individuals with a previous history of traumatic brain injury, depression, anxiety or substance abuse experienced a delay in their rehabilitation process. In the case of patients diagnosed with post-traumatic stress disorder (PTSD), the impact of the delay was observed in unspecified ankle sprains</w:t>
      </w:r>
      <w:r w:rsidR="00261C34" w:rsidRPr="00E97026">
        <w:rPr>
          <w:rFonts w:ascii="Book Antiqua" w:eastAsia="Book Antiqua" w:hAnsi="Book Antiqua" w:cs="Book Antiqua"/>
          <w:color w:val="000000"/>
          <w:vertAlign w:val="superscript"/>
        </w:rPr>
        <w:t>[3</w:t>
      </w:r>
      <w:r w:rsidR="00CC5DB0" w:rsidRPr="00E97026">
        <w:rPr>
          <w:rFonts w:ascii="Book Antiqua" w:eastAsia="Book Antiqua" w:hAnsi="Book Antiqua" w:cs="Book Antiqua"/>
          <w:color w:val="000000"/>
          <w:vertAlign w:val="superscript"/>
        </w:rPr>
        <w:t>6</w:t>
      </w:r>
      <w:r w:rsidR="00261C34" w:rsidRPr="00E97026">
        <w:rPr>
          <w:rFonts w:ascii="Book Antiqua" w:eastAsia="Book Antiqua" w:hAnsi="Book Antiqua" w:cs="Book Antiqua"/>
          <w:color w:val="000000"/>
          <w:vertAlign w:val="superscript"/>
        </w:rPr>
        <w:t>]</w:t>
      </w:r>
      <w:r w:rsidRPr="00E97026">
        <w:rPr>
          <w:rFonts w:ascii="Book Antiqua" w:eastAsia="Book Antiqua" w:hAnsi="Book Antiqua" w:cs="Book Antiqua"/>
          <w:color w:val="000000"/>
        </w:rPr>
        <w:t xml:space="preserve"> </w:t>
      </w:r>
      <w:r w:rsidR="00BA4251">
        <w:rPr>
          <w:rFonts w:ascii="Book Antiqua" w:eastAsia="Book Antiqua" w:hAnsi="Book Antiqua" w:cs="Book Antiqua"/>
          <w:color w:val="000000"/>
        </w:rPr>
        <w:t>(</w:t>
      </w:r>
      <w:r w:rsidRPr="00E97026">
        <w:rPr>
          <w:rFonts w:ascii="Book Antiqua" w:eastAsia="Book Antiqua" w:hAnsi="Book Antiqua" w:cs="Book Antiqua"/>
          <w:color w:val="000000"/>
        </w:rPr>
        <w:t>evidence level 2</w:t>
      </w:r>
      <w:r w:rsidR="00BA4251">
        <w:rPr>
          <w:rFonts w:ascii="Book Antiqua" w:eastAsia="Book Antiqua" w:hAnsi="Book Antiqua" w:cs="Book Antiqua"/>
          <w:color w:val="000000"/>
        </w:rPr>
        <w:t>)</w:t>
      </w:r>
      <w:r w:rsidRPr="00E97026">
        <w:rPr>
          <w:rFonts w:ascii="Book Antiqua" w:eastAsia="Book Antiqua" w:hAnsi="Book Antiqua" w:cs="Book Antiqua"/>
          <w:color w:val="000000"/>
        </w:rPr>
        <w:t>.</w:t>
      </w:r>
    </w:p>
    <w:p w14:paraId="43623E38" w14:textId="77777777" w:rsidR="00A77B3E" w:rsidRPr="00E97026" w:rsidRDefault="00A77B3E" w:rsidP="00E97026">
      <w:pPr>
        <w:spacing w:line="360" w:lineRule="auto"/>
        <w:jc w:val="both"/>
        <w:rPr>
          <w:rFonts w:ascii="Book Antiqua" w:hAnsi="Book Antiqua"/>
        </w:rPr>
      </w:pPr>
    </w:p>
    <w:p w14:paraId="2AF9C323"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aps/>
          <w:u w:val="single"/>
        </w:rPr>
        <w:t>DISCUSSION</w:t>
      </w:r>
    </w:p>
    <w:p w14:paraId="1D1DCCAD" w14:textId="23CA686A" w:rsidR="00BD0C4E" w:rsidRPr="00E97026" w:rsidRDefault="00BD0C4E" w:rsidP="00E97026">
      <w:pPr>
        <w:spacing w:line="360" w:lineRule="auto"/>
        <w:jc w:val="both"/>
        <w:rPr>
          <w:rFonts w:ascii="Book Antiqua" w:eastAsia="Book Antiqua" w:hAnsi="Book Antiqua" w:cs="Book Antiqua"/>
        </w:rPr>
      </w:pPr>
      <w:r w:rsidRPr="00E97026">
        <w:rPr>
          <w:rFonts w:ascii="Book Antiqua" w:eastAsia="Book Antiqua" w:hAnsi="Book Antiqua" w:cs="Book Antiqua"/>
        </w:rPr>
        <w:t>This meta-analysis s</w:t>
      </w:r>
      <w:r w:rsidR="004729FD">
        <w:rPr>
          <w:rFonts w:ascii="Book Antiqua" w:eastAsia="Book Antiqua" w:hAnsi="Book Antiqua" w:cs="Book Antiqua"/>
        </w:rPr>
        <w:t>ought</w:t>
      </w:r>
      <w:r w:rsidRPr="00E97026">
        <w:rPr>
          <w:rFonts w:ascii="Book Antiqua" w:eastAsia="Book Antiqua" w:hAnsi="Book Antiqua" w:cs="Book Antiqua"/>
        </w:rPr>
        <w:t xml:space="preserve"> to consolidate recent research findings on the complex interactions among physical, psychological and biomechanical factors influencing the process of RTS and RTW following LAS. Preoperative motivation, psychological factors, mobili</w:t>
      </w:r>
      <w:r w:rsidR="00E95207">
        <w:rPr>
          <w:rFonts w:ascii="Book Antiqua" w:eastAsia="Book Antiqua" w:hAnsi="Book Antiqua" w:cs="Book Antiqua"/>
        </w:rPr>
        <w:t>z</w:t>
      </w:r>
      <w:r w:rsidRPr="00E97026">
        <w:rPr>
          <w:rFonts w:ascii="Book Antiqua" w:eastAsia="Book Antiqua" w:hAnsi="Book Antiqua" w:cs="Book Antiqua"/>
        </w:rPr>
        <w:t xml:space="preserve">ation and weight bearing were factors associated with a faster </w:t>
      </w:r>
      <w:r w:rsidR="00E95207">
        <w:rPr>
          <w:rFonts w:ascii="Book Antiqua" w:eastAsia="Book Antiqua" w:hAnsi="Book Antiqua" w:cs="Book Antiqua"/>
        </w:rPr>
        <w:t>RTS or RTW</w:t>
      </w:r>
      <w:r w:rsidRPr="00E97026">
        <w:rPr>
          <w:rFonts w:ascii="Book Antiqua" w:eastAsia="Book Antiqua" w:hAnsi="Book Antiqua" w:cs="Book Antiqua"/>
        </w:rPr>
        <w:t xml:space="preserve">. Absent ligament structures and associated injuries were factors that negatively influenced </w:t>
      </w:r>
      <w:r w:rsidR="00E95207">
        <w:rPr>
          <w:rFonts w:ascii="Book Antiqua" w:eastAsia="Book Antiqua" w:hAnsi="Book Antiqua" w:cs="Book Antiqua"/>
        </w:rPr>
        <w:t>RTS or RTW</w:t>
      </w:r>
      <w:r w:rsidRPr="00E97026">
        <w:rPr>
          <w:rFonts w:ascii="Book Antiqua" w:eastAsia="Book Antiqua" w:hAnsi="Book Antiqua" w:cs="Book Antiqua"/>
        </w:rPr>
        <w:t>. The effect of psychological factors on the delay of rehabilitation after an ankle sprain can be substantial and multifaceted. Psychological factors can influence an individual</w:t>
      </w:r>
      <w:r w:rsidR="00E95207">
        <w:rPr>
          <w:rFonts w:ascii="Book Antiqua" w:eastAsia="Book Antiqua" w:hAnsi="Book Antiqua" w:cs="Book Antiqua"/>
        </w:rPr>
        <w:t>’</w:t>
      </w:r>
      <w:r w:rsidRPr="00E97026">
        <w:rPr>
          <w:rFonts w:ascii="Book Antiqua" w:eastAsia="Book Antiqua" w:hAnsi="Book Antiqua" w:cs="Book Antiqua"/>
        </w:rPr>
        <w:t>s perception of the severity of their injury and their perceived control over the recovery process. Depression, anxiety, PTSD and substance abuse can have a significant impact on an individual</w:t>
      </w:r>
      <w:r w:rsidR="00E95207">
        <w:rPr>
          <w:rFonts w:ascii="Book Antiqua" w:eastAsia="Book Antiqua" w:hAnsi="Book Antiqua" w:cs="Book Antiqua"/>
        </w:rPr>
        <w:t>’</w:t>
      </w:r>
      <w:r w:rsidRPr="00E97026">
        <w:rPr>
          <w:rFonts w:ascii="Book Antiqua" w:eastAsia="Book Antiqua" w:hAnsi="Book Antiqua" w:cs="Book Antiqua"/>
        </w:rPr>
        <w:t>s willingness, motivation and ability to engage in the rehabilitation process. Conditions like depression and anxiety may lead to a lack of interest or reduced commitment to the recovery process, resulting in delays in attending therapy sessions, neglecting exercises or not adhering to treatment plans.</w:t>
      </w:r>
    </w:p>
    <w:p w14:paraId="1B41C2C5" w14:textId="5103839F" w:rsidR="00BD0C4E" w:rsidRPr="00E97026" w:rsidRDefault="00BD0C4E" w:rsidP="00E97026">
      <w:pPr>
        <w:spacing w:line="360" w:lineRule="auto"/>
        <w:ind w:firstLineChars="200" w:firstLine="480"/>
        <w:jc w:val="both"/>
        <w:rPr>
          <w:rFonts w:ascii="Book Antiqua" w:eastAsia="Book Antiqua" w:hAnsi="Book Antiqua" w:cs="Book Antiqua"/>
        </w:rPr>
      </w:pPr>
      <w:r w:rsidRPr="00E97026">
        <w:rPr>
          <w:rFonts w:ascii="Book Antiqua" w:eastAsia="Book Antiqua" w:hAnsi="Book Antiqua" w:cs="Book Antiqua"/>
        </w:rPr>
        <w:t xml:space="preserve">After sustaining an ankle sprain, simple tasks such as walking, climbing stairs or standing for extended periods may become challenging and uncomfortable. Fear of re-injury, loss of confidence and psychological distress can arise, impacting mental well-being. A patient with PTSD might be hesitant to engage in activities that remind them of the traumatic event, including activities related to rehabilitation. Fear of re-injury or the </w:t>
      </w:r>
      <w:r w:rsidRPr="00E97026">
        <w:rPr>
          <w:rFonts w:ascii="Book Antiqua" w:eastAsia="Book Antiqua" w:hAnsi="Book Antiqua" w:cs="Book Antiqua"/>
        </w:rPr>
        <w:lastRenderedPageBreak/>
        <w:t xml:space="preserve">pain can also hinder progress and lead to delays. Individuals with a history of substance abuse may rely on maladaptive coping mechanisms to deal with stress and pain. These coping strategies can interfere with the recovery process and lead to setbacks. Patients with work-related injuries were observed to be at a greater risk for experiencing persistent pain. This finding suggests that occupational factors may have a significant impact on pain outcomes and delayed </w:t>
      </w:r>
      <w:r w:rsidR="006E3F1F">
        <w:rPr>
          <w:rFonts w:ascii="Book Antiqua" w:eastAsia="Book Antiqua" w:hAnsi="Book Antiqua" w:cs="Book Antiqua"/>
        </w:rPr>
        <w:t>RTW</w:t>
      </w:r>
      <w:r w:rsidRPr="00E97026">
        <w:rPr>
          <w:rFonts w:ascii="Book Antiqua" w:eastAsia="Book Antiqua" w:hAnsi="Book Antiqua" w:cs="Book Antiqua"/>
        </w:rPr>
        <w:t xml:space="preserve"> after an ankle sprain</w:t>
      </w:r>
      <w:r w:rsidRPr="00E97026">
        <w:rPr>
          <w:rFonts w:ascii="Book Antiqua" w:eastAsia="Book Antiqua" w:hAnsi="Book Antiqua" w:cs="Book Antiqua"/>
          <w:vertAlign w:val="superscript"/>
        </w:rPr>
        <w:t>[</w:t>
      </w:r>
      <w:r w:rsidR="003F34B4" w:rsidRPr="00E97026">
        <w:rPr>
          <w:rFonts w:ascii="Book Antiqua" w:eastAsia="Book Antiqua" w:hAnsi="Book Antiqua" w:cs="Book Antiqua"/>
          <w:vertAlign w:val="superscript"/>
        </w:rPr>
        <w:t>3</w:t>
      </w:r>
      <w:r w:rsidR="00A276F1" w:rsidRPr="00E97026">
        <w:rPr>
          <w:rFonts w:ascii="Book Antiqua" w:eastAsia="Book Antiqua" w:hAnsi="Book Antiqua" w:cs="Book Antiqua"/>
          <w:vertAlign w:val="superscript"/>
        </w:rPr>
        <w:t>6</w:t>
      </w:r>
      <w:r w:rsidRPr="00E97026">
        <w:rPr>
          <w:rFonts w:ascii="Book Antiqua" w:eastAsia="Book Antiqua" w:hAnsi="Book Antiqua" w:cs="Book Antiqua"/>
          <w:vertAlign w:val="superscript"/>
        </w:rPr>
        <w:t>]</w:t>
      </w:r>
      <w:r w:rsidRPr="00E97026">
        <w:rPr>
          <w:rFonts w:ascii="Book Antiqua" w:eastAsia="Book Antiqua" w:hAnsi="Book Antiqua" w:cs="Book Antiqua"/>
        </w:rPr>
        <w:t>. Our results show</w:t>
      </w:r>
      <w:r w:rsidR="006E3F1F">
        <w:rPr>
          <w:rFonts w:ascii="Book Antiqua" w:eastAsia="Book Antiqua" w:hAnsi="Book Antiqua" w:cs="Book Antiqua"/>
        </w:rPr>
        <w:t>ed</w:t>
      </w:r>
      <w:r w:rsidRPr="00E97026">
        <w:rPr>
          <w:rFonts w:ascii="Book Antiqua" w:eastAsia="Book Antiqua" w:hAnsi="Book Antiqua" w:cs="Book Antiqua"/>
        </w:rPr>
        <w:t xml:space="preserve"> that patient satisfaction after </w:t>
      </w:r>
      <w:r w:rsidR="006E3F1F">
        <w:rPr>
          <w:rFonts w:ascii="Book Antiqua" w:eastAsia="Book Antiqua" w:hAnsi="Book Antiqua" w:cs="Book Antiqua"/>
        </w:rPr>
        <w:t>m</w:t>
      </w:r>
      <w:r w:rsidRPr="00E97026">
        <w:rPr>
          <w:rFonts w:ascii="Book Antiqua" w:eastAsia="Book Antiqua" w:hAnsi="Book Antiqua" w:cs="Book Antiqua"/>
        </w:rPr>
        <w:t>odified Bröstrom surgery was very high (88%), even among athletes who were unable to return to preinjury levels. A large proportion of those athletes (46%) did not return to their preinjury activity, but only 37% reported ankle-related reasons for not returning</w:t>
      </w:r>
      <w:r w:rsidRPr="00E97026">
        <w:rPr>
          <w:rFonts w:ascii="Book Antiqua" w:eastAsia="Book Antiqua" w:hAnsi="Book Antiqua" w:cs="Book Antiqua"/>
          <w:vertAlign w:val="superscript"/>
        </w:rPr>
        <w:t>[33]</w:t>
      </w:r>
      <w:r w:rsidRPr="00E97026">
        <w:rPr>
          <w:rFonts w:ascii="Book Antiqua" w:eastAsia="Book Antiqua" w:hAnsi="Book Antiqua" w:cs="Book Antiqua"/>
        </w:rPr>
        <w:t>.</w:t>
      </w:r>
    </w:p>
    <w:p w14:paraId="44D9C2B4" w14:textId="5AA60DB8" w:rsidR="00BD0C4E" w:rsidRPr="00E97026" w:rsidRDefault="00BD0C4E" w:rsidP="00E97026">
      <w:pPr>
        <w:spacing w:line="360" w:lineRule="auto"/>
        <w:ind w:firstLineChars="200" w:firstLine="480"/>
        <w:jc w:val="both"/>
        <w:rPr>
          <w:rFonts w:ascii="Book Antiqua" w:eastAsia="Book Antiqua" w:hAnsi="Book Antiqua" w:cs="Book Antiqua"/>
        </w:rPr>
      </w:pPr>
      <w:r w:rsidRPr="00E97026">
        <w:rPr>
          <w:rFonts w:ascii="Book Antiqua" w:eastAsia="Book Antiqua" w:hAnsi="Book Antiqua" w:cs="Book Antiqua"/>
        </w:rPr>
        <w:t>In one study, higher BMI was found to be a significant factor associated with not returning to exercise or returning to a lower level (</w:t>
      </w:r>
      <w:r w:rsidRPr="00E97026">
        <w:rPr>
          <w:rFonts w:ascii="Book Antiqua" w:eastAsia="Book Antiqua" w:hAnsi="Book Antiqua" w:cs="Book Antiqua"/>
          <w:i/>
          <w:iCs/>
        </w:rPr>
        <w:t>P</w:t>
      </w:r>
      <w:r w:rsidRPr="00E97026">
        <w:rPr>
          <w:rFonts w:ascii="Book Antiqua" w:eastAsia="Book Antiqua" w:hAnsi="Book Antiqua" w:cs="Book Antiqua"/>
        </w:rPr>
        <w:t xml:space="preserve"> = 0.04). Individuals with a higher BMI may experience challenges related to weight-bearing and joint stress during recovery, which can contribute to a longer delay in returning to sports activities. This finding underscores the importance of addressing weight management strategies and implementing appropriate rehabilitation protocols tailored to individuals with higher BMIs to optimi</w:t>
      </w:r>
      <w:r w:rsidR="007045C0">
        <w:rPr>
          <w:rFonts w:ascii="Book Antiqua" w:eastAsia="Book Antiqua" w:hAnsi="Book Antiqua" w:cs="Book Antiqua"/>
        </w:rPr>
        <w:t>z</w:t>
      </w:r>
      <w:r w:rsidRPr="00E97026">
        <w:rPr>
          <w:rFonts w:ascii="Book Antiqua" w:eastAsia="Book Antiqua" w:hAnsi="Book Antiqua" w:cs="Book Antiqua"/>
        </w:rPr>
        <w:t>e their recovery. Concomitant injuries or additional procedures have shown to have a negative effect on RTS or RTW. Further, it is common to treat an ankle sprain nonsurgically unless chronic complaints persist</w:t>
      </w:r>
      <w:r w:rsidRPr="00E97026">
        <w:rPr>
          <w:rFonts w:ascii="Book Antiqua" w:eastAsia="Book Antiqua" w:hAnsi="Book Antiqua" w:cs="Book Antiqua"/>
          <w:vertAlign w:val="superscript"/>
        </w:rPr>
        <w:t>[3</w:t>
      </w:r>
      <w:r w:rsidR="00A276F1" w:rsidRPr="00E97026">
        <w:rPr>
          <w:rFonts w:ascii="Book Antiqua" w:eastAsia="Book Antiqua" w:hAnsi="Book Antiqua" w:cs="Book Antiqua"/>
          <w:vertAlign w:val="superscript"/>
        </w:rPr>
        <w:t>7</w:t>
      </w:r>
      <w:r w:rsidRPr="00E97026">
        <w:rPr>
          <w:rFonts w:ascii="Book Antiqua" w:eastAsia="Book Antiqua" w:hAnsi="Book Antiqua" w:cs="Book Antiqua"/>
          <w:vertAlign w:val="superscript"/>
        </w:rPr>
        <w:t>]</w:t>
      </w:r>
      <w:r w:rsidRPr="00E97026">
        <w:rPr>
          <w:rFonts w:ascii="Book Antiqua" w:eastAsia="Book Antiqua" w:hAnsi="Book Antiqua" w:cs="Book Antiqua"/>
        </w:rPr>
        <w:t>.</w:t>
      </w:r>
    </w:p>
    <w:p w14:paraId="71A2B2A8" w14:textId="77777777" w:rsidR="00BD0C4E" w:rsidRPr="00E97026" w:rsidRDefault="00BD0C4E" w:rsidP="00E97026">
      <w:pPr>
        <w:spacing w:line="360" w:lineRule="auto"/>
        <w:ind w:firstLine="720"/>
        <w:jc w:val="both"/>
        <w:rPr>
          <w:rFonts w:ascii="Book Antiqua" w:eastAsia="Book Antiqua" w:hAnsi="Book Antiqua" w:cs="Book Antiqua"/>
        </w:rPr>
      </w:pPr>
      <w:r w:rsidRPr="00E97026">
        <w:rPr>
          <w:rFonts w:ascii="Book Antiqua" w:eastAsia="Book Antiqua" w:hAnsi="Book Antiqua" w:cs="Book Antiqua"/>
        </w:rPr>
        <w:t>While certain studies have indicated a potential connection between psychological factors and delays in RTW, it is important to recognize that additional variables, such as proprioceptive disturbance, may also contribute to these delays. The high failure rate observed in ankle sprain treatments could also be attributed to neglected associated injuries, such as syndesmosis or cartilage injuries. Another contributing factor might be inadequate treatment that does not align with the specific injury grades and healing phases</w:t>
      </w:r>
      <w:r w:rsidRPr="00E97026">
        <w:rPr>
          <w:rFonts w:ascii="Book Antiqua" w:eastAsia="Book Antiqua" w:hAnsi="Book Antiqua" w:cs="Book Antiqua"/>
          <w:vertAlign w:val="superscript"/>
        </w:rPr>
        <w:t>[1]</w:t>
      </w:r>
      <w:r w:rsidRPr="00E97026">
        <w:rPr>
          <w:rFonts w:ascii="Book Antiqua" w:eastAsia="Book Antiqua" w:hAnsi="Book Antiqua" w:cs="Book Antiqua"/>
        </w:rPr>
        <w:t>.</w:t>
      </w:r>
    </w:p>
    <w:p w14:paraId="454E7B9D" w14:textId="2EAE9EA2" w:rsidR="00BD0C4E" w:rsidRPr="00E97026" w:rsidRDefault="00BD0C4E" w:rsidP="00E97026">
      <w:pPr>
        <w:spacing w:line="360" w:lineRule="auto"/>
        <w:ind w:firstLineChars="200" w:firstLine="480"/>
        <w:jc w:val="both"/>
        <w:rPr>
          <w:rFonts w:ascii="Book Antiqua" w:eastAsia="Book Antiqua" w:hAnsi="Book Antiqua" w:cs="Book Antiqua"/>
        </w:rPr>
      </w:pPr>
      <w:r w:rsidRPr="00E97026">
        <w:rPr>
          <w:rFonts w:ascii="Book Antiqua" w:eastAsia="Book Antiqua" w:hAnsi="Book Antiqua" w:cs="Book Antiqua"/>
        </w:rPr>
        <w:t>Although patient burden is our primary concern, insights in</w:t>
      </w:r>
      <w:r w:rsidR="007045C0">
        <w:rPr>
          <w:rFonts w:ascii="Book Antiqua" w:eastAsia="Book Antiqua" w:hAnsi="Book Antiqua" w:cs="Book Antiqua"/>
        </w:rPr>
        <w:t>to</w:t>
      </w:r>
      <w:r w:rsidRPr="00E97026">
        <w:rPr>
          <w:rFonts w:ascii="Book Antiqua" w:eastAsia="Book Antiqua" w:hAnsi="Book Antiqua" w:cs="Book Antiqua"/>
        </w:rPr>
        <w:t xml:space="preserve"> the costs indicate</w:t>
      </w:r>
      <w:r w:rsidR="00407776" w:rsidRPr="00E97026">
        <w:rPr>
          <w:rFonts w:ascii="Book Antiqua" w:eastAsia="Book Antiqua" w:hAnsi="Book Antiqua" w:cs="Book Antiqua"/>
        </w:rPr>
        <w:t xml:space="preserve"> </w:t>
      </w:r>
      <w:r w:rsidRPr="00E97026">
        <w:rPr>
          <w:rFonts w:ascii="Book Antiqua" w:eastAsia="Book Antiqua" w:hAnsi="Book Antiqua" w:cs="Book Antiqua"/>
        </w:rPr>
        <w:t>the need for cost-efficiency to minimi</w:t>
      </w:r>
      <w:r w:rsidR="007045C0">
        <w:rPr>
          <w:rFonts w:ascii="Book Antiqua" w:eastAsia="Book Antiqua" w:hAnsi="Book Antiqua" w:cs="Book Antiqua"/>
        </w:rPr>
        <w:t>z</w:t>
      </w:r>
      <w:r w:rsidRPr="00E97026">
        <w:rPr>
          <w:rFonts w:ascii="Book Antiqua" w:eastAsia="Book Antiqua" w:hAnsi="Book Antiqua" w:cs="Book Antiqua"/>
        </w:rPr>
        <w:t>e the socioeconomic burden. One study found that the extent of the delayed rehabilitation was directly proportional to the increas</w:t>
      </w:r>
      <w:r w:rsidR="007045C0">
        <w:rPr>
          <w:rFonts w:ascii="Book Antiqua" w:eastAsia="Book Antiqua" w:hAnsi="Book Antiqua" w:cs="Book Antiqua"/>
        </w:rPr>
        <w:t xml:space="preserve">ed </w:t>
      </w:r>
      <w:r w:rsidRPr="00E97026">
        <w:rPr>
          <w:rFonts w:ascii="Book Antiqua" w:eastAsia="Book Antiqua" w:hAnsi="Book Antiqua" w:cs="Book Antiqua"/>
        </w:rPr>
        <w:t>likelihood of experiencing a recurrence of the ankle sprain and the number of ankle</w:t>
      </w:r>
      <w:r w:rsidR="007045C0">
        <w:rPr>
          <w:rFonts w:ascii="Book Antiqua" w:eastAsia="Book Antiqua" w:hAnsi="Book Antiqua" w:cs="Book Antiqua"/>
        </w:rPr>
        <w:t>-</w:t>
      </w:r>
      <w:r w:rsidRPr="00E97026">
        <w:rPr>
          <w:rFonts w:ascii="Book Antiqua" w:eastAsia="Book Antiqua" w:hAnsi="Book Antiqua" w:cs="Book Antiqua"/>
        </w:rPr>
        <w:t xml:space="preserve">related medical </w:t>
      </w:r>
      <w:r w:rsidRPr="00E97026">
        <w:rPr>
          <w:rFonts w:ascii="Book Antiqua" w:eastAsia="Book Antiqua" w:hAnsi="Book Antiqua" w:cs="Book Antiqua"/>
        </w:rPr>
        <w:lastRenderedPageBreak/>
        <w:t>visits. P</w:t>
      </w:r>
      <w:r w:rsidR="007045C0">
        <w:rPr>
          <w:rFonts w:ascii="Book Antiqua" w:eastAsia="Book Antiqua" w:hAnsi="Book Antiqua" w:cs="Book Antiqua"/>
        </w:rPr>
        <w:t>atients</w:t>
      </w:r>
      <w:r w:rsidRPr="00E97026">
        <w:rPr>
          <w:rFonts w:ascii="Book Antiqua" w:eastAsia="Book Antiqua" w:hAnsi="Book Antiqua" w:cs="Book Antiqua"/>
        </w:rPr>
        <w:t xml:space="preserve"> who received delayed care had up to </w:t>
      </w:r>
      <w:r w:rsidR="007045C0">
        <w:rPr>
          <w:rFonts w:ascii="Book Antiqua" w:eastAsia="Book Antiqua" w:hAnsi="Book Antiqua" w:cs="Book Antiqua"/>
        </w:rPr>
        <w:t>ten</w:t>
      </w:r>
      <w:r w:rsidRPr="00E97026">
        <w:rPr>
          <w:rFonts w:ascii="Book Antiqua" w:eastAsia="Book Antiqua" w:hAnsi="Book Antiqua" w:cs="Book Antiqua"/>
        </w:rPr>
        <w:t xml:space="preserve"> additional visits. Costs were also 1.13 times more likely to be greater (up to $1400 per episode), with a linear relationship noted with each day rehabilitation care was delayed. The total financial burden (adjusted for inflation) of ankle sprain ranges from $11.7</w:t>
      </w:r>
      <w:r w:rsidR="007045C0">
        <w:rPr>
          <w:rFonts w:ascii="Book Antiqua" w:eastAsia="Book Antiqua" w:hAnsi="Book Antiqua" w:cs="Book Antiqua"/>
        </w:rPr>
        <w:t>-</w:t>
      </w:r>
      <w:r w:rsidRPr="00E97026">
        <w:rPr>
          <w:rFonts w:ascii="Book Antiqua" w:eastAsia="Book Antiqua" w:hAnsi="Book Antiqua" w:cs="Book Antiqua"/>
        </w:rPr>
        <w:t>$90.9 million per year, and costs in military and civilian settings are similar</w:t>
      </w:r>
      <w:r w:rsidRPr="00E97026">
        <w:rPr>
          <w:rFonts w:ascii="Book Antiqua" w:eastAsia="Book Antiqua" w:hAnsi="Book Antiqua" w:cs="Book Antiqua"/>
          <w:vertAlign w:val="superscript"/>
        </w:rPr>
        <w:t>[38]</w:t>
      </w:r>
      <w:r w:rsidRPr="00E97026">
        <w:rPr>
          <w:rFonts w:ascii="Book Antiqua" w:eastAsia="Book Antiqua" w:hAnsi="Book Antiqua" w:cs="Book Antiqua"/>
        </w:rPr>
        <w:t>. Home</w:t>
      </w:r>
      <w:r w:rsidR="007045C0">
        <w:rPr>
          <w:rFonts w:ascii="Book Antiqua" w:eastAsia="Book Antiqua" w:hAnsi="Book Antiqua" w:cs="Book Antiqua"/>
        </w:rPr>
        <w:t>-</w:t>
      </w:r>
      <w:r w:rsidRPr="00E97026">
        <w:rPr>
          <w:rFonts w:ascii="Book Antiqua" w:eastAsia="Book Antiqua" w:hAnsi="Book Antiqua" w:cs="Book Antiqua"/>
        </w:rPr>
        <w:t>based proprioception training adjacent to physical therapy showed costs 4 times lower than physical therapy alone</w:t>
      </w:r>
      <w:r w:rsidRPr="00E97026">
        <w:rPr>
          <w:rFonts w:ascii="Book Antiqua" w:eastAsia="Book Antiqua" w:hAnsi="Book Antiqua" w:cs="Book Antiqua"/>
          <w:vertAlign w:val="superscript"/>
        </w:rPr>
        <w:t>[28]</w:t>
      </w:r>
      <w:r w:rsidRPr="00E97026">
        <w:rPr>
          <w:rFonts w:ascii="Book Antiqua" w:eastAsia="Book Antiqua" w:hAnsi="Book Antiqua" w:cs="Book Antiqua"/>
        </w:rPr>
        <w:t>. Higher grade ankle sprains also increased the cost per patient (</w:t>
      </w:r>
      <w:r w:rsidRPr="00E97026">
        <w:rPr>
          <w:rFonts w:ascii="Book Antiqua" w:eastAsia="Book Antiqua" w:hAnsi="Book Antiqua" w:cs="Book Antiqua"/>
          <w:i/>
          <w:iCs/>
        </w:rPr>
        <w:t>P</w:t>
      </w:r>
      <w:r w:rsidRPr="00E97026">
        <w:rPr>
          <w:rFonts w:ascii="Book Antiqua" w:eastAsia="Book Antiqua" w:hAnsi="Book Antiqua" w:cs="Book Antiqua"/>
        </w:rPr>
        <w:t xml:space="preserve"> &lt; 0.001)</w:t>
      </w:r>
      <w:r w:rsidRPr="00E97026">
        <w:rPr>
          <w:rFonts w:ascii="Book Antiqua" w:eastAsia="Book Antiqua" w:hAnsi="Book Antiqua" w:cs="Book Antiqua"/>
          <w:vertAlign w:val="superscript"/>
        </w:rPr>
        <w:t>[39]</w:t>
      </w:r>
      <w:r w:rsidRPr="00E97026">
        <w:rPr>
          <w:rFonts w:ascii="Book Antiqua" w:eastAsia="Book Antiqua" w:hAnsi="Book Antiqua" w:cs="Book Antiqua"/>
        </w:rPr>
        <w:t>. Our results show</w:t>
      </w:r>
      <w:r w:rsidR="00333A9A">
        <w:rPr>
          <w:rFonts w:ascii="Book Antiqua" w:eastAsia="Book Antiqua" w:hAnsi="Book Antiqua" w:cs="Book Antiqua"/>
        </w:rPr>
        <w:t>ed</w:t>
      </w:r>
      <w:r w:rsidRPr="00E97026">
        <w:rPr>
          <w:rFonts w:ascii="Book Antiqua" w:eastAsia="Book Antiqua" w:hAnsi="Book Antiqua" w:cs="Book Antiqua"/>
        </w:rPr>
        <w:t xml:space="preserve"> that the extent of the delayed rehabilitation </w:t>
      </w:r>
      <w:r w:rsidR="00333A9A">
        <w:rPr>
          <w:rFonts w:ascii="Book Antiqua" w:eastAsia="Book Antiqua" w:hAnsi="Book Antiqua" w:cs="Book Antiqua"/>
        </w:rPr>
        <w:t>wa</w:t>
      </w:r>
      <w:r w:rsidRPr="00E97026">
        <w:rPr>
          <w:rFonts w:ascii="Book Antiqua" w:eastAsia="Book Antiqua" w:hAnsi="Book Antiqua" w:cs="Book Antiqua"/>
        </w:rPr>
        <w:t>s directly proportional to the increasing likelihood of experiencing a recurrence of the ankle sprain and the number of ankle</w:t>
      </w:r>
      <w:r w:rsidR="00333A9A">
        <w:rPr>
          <w:rFonts w:ascii="Book Antiqua" w:eastAsia="Book Antiqua" w:hAnsi="Book Antiqua" w:cs="Book Antiqua"/>
        </w:rPr>
        <w:t>-</w:t>
      </w:r>
      <w:r w:rsidRPr="00E97026">
        <w:rPr>
          <w:rFonts w:ascii="Book Antiqua" w:eastAsia="Book Antiqua" w:hAnsi="Book Antiqua" w:cs="Book Antiqua"/>
        </w:rPr>
        <w:t>related medical visits. If taking into account these psychological factors improv</w:t>
      </w:r>
      <w:r w:rsidR="00333A9A">
        <w:rPr>
          <w:rFonts w:ascii="Book Antiqua" w:eastAsia="Book Antiqua" w:hAnsi="Book Antiqua" w:cs="Book Antiqua"/>
        </w:rPr>
        <w:t>ing</w:t>
      </w:r>
      <w:r w:rsidRPr="00E97026">
        <w:rPr>
          <w:rFonts w:ascii="Book Antiqua" w:eastAsia="Book Antiqua" w:hAnsi="Book Antiqua" w:cs="Book Antiqua"/>
        </w:rPr>
        <w:t xml:space="preserve"> rehabilitation, considering these factors will also lead to lower healthcare cost</w:t>
      </w:r>
      <w:r w:rsidR="00333A9A">
        <w:rPr>
          <w:rFonts w:ascii="Book Antiqua" w:eastAsia="Book Antiqua" w:hAnsi="Book Antiqua" w:cs="Book Antiqua"/>
        </w:rPr>
        <w:t>s</w:t>
      </w:r>
      <w:r w:rsidRPr="00E97026">
        <w:rPr>
          <w:rFonts w:ascii="Book Antiqua" w:eastAsia="Book Antiqua" w:hAnsi="Book Antiqua" w:cs="Book Antiqua"/>
        </w:rPr>
        <w:t xml:space="preserve"> per patient.</w:t>
      </w:r>
    </w:p>
    <w:p w14:paraId="6EE91D49" w14:textId="2884124E" w:rsidR="00BD0C4E" w:rsidRPr="00E97026" w:rsidRDefault="00BD0C4E" w:rsidP="00E97026">
      <w:pPr>
        <w:spacing w:line="360" w:lineRule="auto"/>
        <w:ind w:firstLineChars="200" w:firstLine="480"/>
        <w:jc w:val="both"/>
        <w:rPr>
          <w:rFonts w:ascii="Book Antiqua" w:eastAsia="Book Antiqua" w:hAnsi="Book Antiqua" w:cs="Book Antiqua"/>
        </w:rPr>
      </w:pPr>
      <w:r w:rsidRPr="00E97026">
        <w:rPr>
          <w:rFonts w:ascii="Book Antiqua" w:eastAsia="Book Antiqua" w:hAnsi="Book Antiqua" w:cs="Book Antiqua"/>
        </w:rPr>
        <w:t>While we aimed to comprehensively identify and analy</w:t>
      </w:r>
      <w:r w:rsidR="00333A9A">
        <w:rPr>
          <w:rFonts w:ascii="Book Antiqua" w:eastAsia="Book Antiqua" w:hAnsi="Book Antiqua" w:cs="Book Antiqua"/>
        </w:rPr>
        <w:t>z</w:t>
      </w:r>
      <w:r w:rsidRPr="00E97026">
        <w:rPr>
          <w:rFonts w:ascii="Book Antiqua" w:eastAsia="Book Antiqua" w:hAnsi="Book Antiqua" w:cs="Book Antiqua"/>
        </w:rPr>
        <w:t xml:space="preserve">e the factors influencing </w:t>
      </w:r>
      <w:r w:rsidR="00333A9A">
        <w:rPr>
          <w:rFonts w:ascii="Book Antiqua" w:eastAsia="Book Antiqua" w:hAnsi="Book Antiqua" w:cs="Book Antiqua"/>
        </w:rPr>
        <w:t>RTW and RTS</w:t>
      </w:r>
      <w:r w:rsidRPr="00E97026">
        <w:rPr>
          <w:rFonts w:ascii="Book Antiqua" w:eastAsia="Book Antiqua" w:hAnsi="Book Antiqua" w:cs="Book Antiqua"/>
        </w:rPr>
        <w:t xml:space="preserve"> after a</w:t>
      </w:r>
      <w:r w:rsidR="00333A9A">
        <w:rPr>
          <w:rFonts w:ascii="Book Antiqua" w:eastAsia="Book Antiqua" w:hAnsi="Book Antiqua" w:cs="Book Antiqua"/>
        </w:rPr>
        <w:t>n</w:t>
      </w:r>
      <w:r w:rsidRPr="00E97026">
        <w:rPr>
          <w:rFonts w:ascii="Book Antiqua" w:eastAsia="Book Antiqua" w:hAnsi="Book Antiqua" w:cs="Book Antiqua"/>
        </w:rPr>
        <w:t xml:space="preserve"> </w:t>
      </w:r>
      <w:r w:rsidR="00333A9A">
        <w:rPr>
          <w:rFonts w:ascii="Book Antiqua" w:eastAsia="Book Antiqua" w:hAnsi="Book Antiqua" w:cs="Book Antiqua"/>
        </w:rPr>
        <w:t>LAS</w:t>
      </w:r>
      <w:r w:rsidRPr="00E97026">
        <w:rPr>
          <w:rFonts w:ascii="Book Antiqua" w:eastAsia="Book Antiqua" w:hAnsi="Book Antiqua" w:cs="Book Antiqua"/>
        </w:rPr>
        <w:t>, there is a possibility that certain relevant factors were not considered or included in our analysis due to lack of published data. The complex nature of ankle sprain recovery may involve additional factors that were not captured in our study. When identified, these new factors may improve our current protocols and knowledge in treatment of ankle sprains.</w:t>
      </w:r>
    </w:p>
    <w:p w14:paraId="00155EE7" w14:textId="669F938D" w:rsidR="00BD0C4E" w:rsidRPr="00E97026" w:rsidRDefault="00BD0C4E" w:rsidP="00E97026">
      <w:pPr>
        <w:spacing w:line="360" w:lineRule="auto"/>
        <w:ind w:firstLineChars="200" w:firstLine="480"/>
        <w:jc w:val="both"/>
        <w:rPr>
          <w:rFonts w:ascii="Book Antiqua" w:eastAsia="Book Antiqua" w:hAnsi="Book Antiqua" w:cs="Book Antiqua"/>
        </w:rPr>
      </w:pPr>
      <w:r w:rsidRPr="00E97026">
        <w:rPr>
          <w:rFonts w:ascii="Book Antiqua" w:eastAsia="Book Antiqua" w:hAnsi="Book Antiqua" w:cs="Book Antiqua"/>
        </w:rPr>
        <w:t>This study represent</w:t>
      </w:r>
      <w:r w:rsidR="00495834">
        <w:rPr>
          <w:rFonts w:ascii="Book Antiqua" w:eastAsia="Book Antiqua" w:hAnsi="Book Antiqua" w:cs="Book Antiqua"/>
        </w:rPr>
        <w:t>ed</w:t>
      </w:r>
      <w:r w:rsidRPr="00E97026">
        <w:rPr>
          <w:rFonts w:ascii="Book Antiqua" w:eastAsia="Book Antiqua" w:hAnsi="Book Antiqua" w:cs="Book Antiqua"/>
        </w:rPr>
        <w:t xml:space="preserve"> a first attempt to comprehend which factors may influence </w:t>
      </w:r>
      <w:r w:rsidR="00495834">
        <w:rPr>
          <w:rFonts w:ascii="Book Antiqua" w:eastAsia="Book Antiqua" w:hAnsi="Book Antiqua" w:cs="Book Antiqua"/>
        </w:rPr>
        <w:t>RTS and RTW</w:t>
      </w:r>
      <w:r w:rsidRPr="00E97026">
        <w:rPr>
          <w:rFonts w:ascii="Book Antiqua" w:eastAsia="Book Antiqua" w:hAnsi="Book Antiqua" w:cs="Book Antiqua"/>
        </w:rPr>
        <w:t xml:space="preserve"> using a meta-analysis. While our analysis provide</w:t>
      </w:r>
      <w:r w:rsidR="00495834">
        <w:rPr>
          <w:rFonts w:ascii="Book Antiqua" w:eastAsia="Book Antiqua" w:hAnsi="Book Antiqua" w:cs="Book Antiqua"/>
        </w:rPr>
        <w:t>d</w:t>
      </w:r>
      <w:r w:rsidRPr="00E97026">
        <w:rPr>
          <w:rFonts w:ascii="Book Antiqua" w:eastAsia="Book Antiqua" w:hAnsi="Book Antiqua" w:cs="Book Antiqua"/>
        </w:rPr>
        <w:t xml:space="preserve"> valuable insights into which factors may potentially be influential, it is essential to acknowledge that grading which factor has a greater or lesser impact is not possible due to the lack of comparability among the included patients regarding the grading of ankle ligament injury and concomitant injuries. In </w:t>
      </w:r>
      <w:r w:rsidR="00495834">
        <w:rPr>
          <w:rFonts w:ascii="Book Antiqua" w:eastAsia="Book Antiqua" w:hAnsi="Book Antiqua" w:cs="Book Antiqua"/>
        </w:rPr>
        <w:t xml:space="preserve">some </w:t>
      </w:r>
      <w:r w:rsidRPr="00E97026">
        <w:rPr>
          <w:rFonts w:ascii="Book Antiqua" w:eastAsia="Book Antiqua" w:hAnsi="Book Antiqua" w:cs="Book Antiqua"/>
        </w:rPr>
        <w:t>studies</w:t>
      </w:r>
      <w:r w:rsidR="00495834">
        <w:rPr>
          <w:rFonts w:ascii="Book Antiqua" w:eastAsia="Book Antiqua" w:hAnsi="Book Antiqua" w:cs="Book Antiqua"/>
        </w:rPr>
        <w:t xml:space="preserve">, </w:t>
      </w:r>
      <w:r w:rsidRPr="00E97026">
        <w:rPr>
          <w:rFonts w:ascii="Book Antiqua" w:eastAsia="Book Antiqua" w:hAnsi="Book Antiqua" w:cs="Book Antiqua"/>
        </w:rPr>
        <w:t>patients received surgical treatment in acute situations</w:t>
      </w:r>
      <w:r w:rsidR="00A276F1" w:rsidRPr="00E97026">
        <w:rPr>
          <w:rFonts w:ascii="Book Antiqua" w:eastAsia="Book Antiqua" w:hAnsi="Book Antiqua" w:cs="Book Antiqua"/>
          <w:vertAlign w:val="superscript"/>
        </w:rPr>
        <w:t>[40-43]</w:t>
      </w:r>
      <w:r w:rsidR="00A276F1" w:rsidRPr="00E97026">
        <w:rPr>
          <w:rFonts w:ascii="Book Antiqua" w:eastAsia="Book Antiqua" w:hAnsi="Book Antiqua" w:cs="Book Antiqua"/>
        </w:rPr>
        <w:t xml:space="preserve">. </w:t>
      </w:r>
      <w:r w:rsidRPr="00E97026">
        <w:rPr>
          <w:rFonts w:ascii="Book Antiqua" w:eastAsia="Book Antiqua" w:hAnsi="Book Antiqua" w:cs="Book Antiqua"/>
        </w:rPr>
        <w:t xml:space="preserve">Therefore, any surgical treatment performed earlier is highly debatable. Despite our efforts to include high-quality studies, many </w:t>
      </w:r>
      <w:r w:rsidR="00A92C4A">
        <w:rPr>
          <w:rFonts w:ascii="Book Antiqua" w:eastAsia="Book Antiqua" w:hAnsi="Book Antiqua" w:cs="Book Antiqua"/>
        </w:rPr>
        <w:t>we</w:t>
      </w:r>
      <w:r w:rsidRPr="00E97026">
        <w:rPr>
          <w:rFonts w:ascii="Book Antiqua" w:eastAsia="Book Antiqua" w:hAnsi="Book Antiqua" w:cs="Book Antiqua"/>
        </w:rPr>
        <w:t xml:space="preserve">re listed as high or moderate risk due to patients or personnel physically not being able to be blinded in order for a patient to receive treatment. Other limitations were variations in terms of methodology, small sample size, and short follow-up time. There </w:t>
      </w:r>
      <w:r w:rsidR="00A92C4A">
        <w:rPr>
          <w:rFonts w:ascii="Book Antiqua" w:eastAsia="Book Antiqua" w:hAnsi="Book Antiqua" w:cs="Book Antiqua"/>
        </w:rPr>
        <w:t>wa</w:t>
      </w:r>
      <w:r w:rsidRPr="00E97026">
        <w:rPr>
          <w:rFonts w:ascii="Book Antiqua" w:eastAsia="Book Antiqua" w:hAnsi="Book Antiqua" w:cs="Book Antiqua"/>
        </w:rPr>
        <w:t xml:space="preserve">s inconsistency in how RTS </w:t>
      </w:r>
      <w:r w:rsidR="00A92C4A">
        <w:rPr>
          <w:rFonts w:ascii="Book Antiqua" w:eastAsia="Book Antiqua" w:hAnsi="Book Antiqua" w:cs="Book Antiqua"/>
        </w:rPr>
        <w:t>wa</w:t>
      </w:r>
      <w:r w:rsidRPr="00E97026">
        <w:rPr>
          <w:rFonts w:ascii="Book Antiqua" w:eastAsia="Book Antiqua" w:hAnsi="Book Antiqua" w:cs="Book Antiqua"/>
        </w:rPr>
        <w:t>s defined within orthopedic sports medicine literature. While many studies define</w:t>
      </w:r>
      <w:r w:rsidR="00A92C4A">
        <w:rPr>
          <w:rFonts w:ascii="Book Antiqua" w:eastAsia="Book Antiqua" w:hAnsi="Book Antiqua" w:cs="Book Antiqua"/>
        </w:rPr>
        <w:t>d</w:t>
      </w:r>
      <w:r w:rsidRPr="00E97026">
        <w:rPr>
          <w:rFonts w:ascii="Book Antiqua" w:eastAsia="Book Antiqua" w:hAnsi="Book Antiqua" w:cs="Book Antiqua"/>
        </w:rPr>
        <w:t xml:space="preserve"> RTS as </w:t>
      </w:r>
      <w:r w:rsidRPr="00E97026">
        <w:rPr>
          <w:rFonts w:ascii="Book Antiqua" w:eastAsia="Book Antiqua" w:hAnsi="Book Antiqua" w:cs="Book Antiqua"/>
        </w:rPr>
        <w:lastRenderedPageBreak/>
        <w:t>the athlete</w:t>
      </w:r>
      <w:r w:rsidR="00A92C4A">
        <w:rPr>
          <w:rFonts w:ascii="Book Antiqua" w:eastAsia="Book Antiqua" w:hAnsi="Book Antiqua" w:cs="Book Antiqua"/>
        </w:rPr>
        <w:t>’</w:t>
      </w:r>
      <w:r w:rsidRPr="00E97026">
        <w:rPr>
          <w:rFonts w:ascii="Book Antiqua" w:eastAsia="Book Antiqua" w:hAnsi="Book Antiqua" w:cs="Book Antiqua"/>
        </w:rPr>
        <w:t>s return to competitive play, other variations include returning to practice, training or meeting specific competition levels and objectives. The studies in our review employed different outcome measures to assess RTS and RTW, making it challenging to directly compare and synthesi</w:t>
      </w:r>
      <w:r w:rsidR="001240E1">
        <w:rPr>
          <w:rFonts w:ascii="Book Antiqua" w:eastAsia="Book Antiqua" w:hAnsi="Book Antiqua" w:cs="Book Antiqua"/>
        </w:rPr>
        <w:t>z</w:t>
      </w:r>
      <w:r w:rsidRPr="00E97026">
        <w:rPr>
          <w:rFonts w:ascii="Book Antiqua" w:eastAsia="Book Antiqua" w:hAnsi="Book Antiqua" w:cs="Book Antiqua"/>
        </w:rPr>
        <w:t xml:space="preserve">e the findings. In one study, some patients </w:t>
      </w:r>
      <w:r w:rsidR="001240E1">
        <w:rPr>
          <w:rFonts w:ascii="Book Antiqua" w:eastAsia="Book Antiqua" w:hAnsi="Book Antiqua" w:cs="Book Antiqua"/>
        </w:rPr>
        <w:t>reported RTS</w:t>
      </w:r>
      <w:r w:rsidRPr="00E97026">
        <w:rPr>
          <w:rFonts w:ascii="Book Antiqua" w:eastAsia="Book Antiqua" w:hAnsi="Book Antiqua" w:cs="Book Antiqua"/>
        </w:rPr>
        <w:t xml:space="preserve"> before any treatment was even started</w:t>
      </w:r>
      <w:r w:rsidRPr="00E97026">
        <w:rPr>
          <w:rFonts w:ascii="Book Antiqua" w:eastAsia="Book Antiqua" w:hAnsi="Book Antiqua" w:cs="Book Antiqua"/>
          <w:vertAlign w:val="superscript"/>
        </w:rPr>
        <w:t>[36]</w:t>
      </w:r>
      <w:r w:rsidRPr="00E97026">
        <w:rPr>
          <w:rFonts w:ascii="Book Antiqua" w:eastAsia="Book Antiqua" w:hAnsi="Book Antiqua" w:cs="Book Antiqua"/>
        </w:rPr>
        <w:t>. The different ways that RTS or RTW was defined can cause potential limitations in the interpretation of the results. Additionally, there is a wide range of years between the earliest and latest published studies that have been included. We have noted that more recent studies have tried to define their return in the best way possible, but due the lack of comparable studies, older studies still may cause bias in pooled results.</w:t>
      </w:r>
    </w:p>
    <w:p w14:paraId="4EE66E40" w14:textId="77777777" w:rsidR="00BD0C4E" w:rsidRPr="00E97026" w:rsidRDefault="00BD0C4E" w:rsidP="00E97026">
      <w:pPr>
        <w:spacing w:line="360" w:lineRule="auto"/>
        <w:ind w:firstLineChars="200" w:firstLine="480"/>
        <w:jc w:val="both"/>
        <w:rPr>
          <w:rFonts w:ascii="Book Antiqua" w:eastAsia="Book Antiqua" w:hAnsi="Book Antiqua" w:cs="Book Antiqua"/>
        </w:rPr>
      </w:pPr>
      <w:r w:rsidRPr="00E97026">
        <w:rPr>
          <w:rFonts w:ascii="Book Antiqua" w:eastAsia="Book Antiqua" w:hAnsi="Book Antiqua" w:cs="Book Antiqua"/>
        </w:rPr>
        <w:t>As shown in Tables 3 and 4, certain studies exhibited a moderate or high risk of bias. For instance, when evaluating the risk of bias in Table 4, some studies were assigned a high risk due to the absence of blinding for participants and personnel or the lack of blinding in outcome assessment. In the case of our included studies, implementing blinding was deemed physically impossible, which could lead the risk of bias assessment tool to assign a lower score to a study that is, in qualitative terms, superior.</w:t>
      </w:r>
    </w:p>
    <w:p w14:paraId="0D19CFC6" w14:textId="48BB2A7B" w:rsidR="00645061" w:rsidRDefault="00BD0C4E" w:rsidP="00E97026">
      <w:pPr>
        <w:spacing w:line="360" w:lineRule="auto"/>
        <w:ind w:firstLineChars="200" w:firstLine="480"/>
        <w:jc w:val="both"/>
        <w:rPr>
          <w:rFonts w:ascii="Book Antiqua" w:eastAsia="Book Antiqua" w:hAnsi="Book Antiqua" w:cs="Book Antiqua"/>
        </w:rPr>
      </w:pPr>
      <w:r w:rsidRPr="00E97026">
        <w:rPr>
          <w:rFonts w:ascii="Book Antiqua" w:eastAsia="Book Antiqua" w:hAnsi="Book Antiqua" w:cs="Book Antiqua"/>
        </w:rPr>
        <w:t>Overall, our findings indicate</w:t>
      </w:r>
      <w:r w:rsidR="00FF1C02">
        <w:rPr>
          <w:rFonts w:ascii="Book Antiqua" w:eastAsia="Book Antiqua" w:hAnsi="Book Antiqua" w:cs="Book Antiqua"/>
        </w:rPr>
        <w:t>d</w:t>
      </w:r>
      <w:r w:rsidRPr="00E97026">
        <w:rPr>
          <w:rFonts w:ascii="Book Antiqua" w:eastAsia="Book Antiqua" w:hAnsi="Book Antiqua" w:cs="Book Antiqua"/>
        </w:rPr>
        <w:t xml:space="preserve"> that all treatments yield</w:t>
      </w:r>
      <w:r w:rsidR="00FF1C02">
        <w:rPr>
          <w:rFonts w:ascii="Book Antiqua" w:eastAsia="Book Antiqua" w:hAnsi="Book Antiqua" w:cs="Book Antiqua"/>
        </w:rPr>
        <w:t>ed</w:t>
      </w:r>
      <w:r w:rsidRPr="00E97026">
        <w:rPr>
          <w:rFonts w:ascii="Book Antiqua" w:eastAsia="Book Antiqua" w:hAnsi="Book Antiqua" w:cs="Book Antiqua"/>
        </w:rPr>
        <w:t xml:space="preserve"> comparable results, with each treatment potentially offering unique advantages or benefits. Given the variety of factors that affect </w:t>
      </w:r>
      <w:r w:rsidR="00FF1C02">
        <w:rPr>
          <w:rFonts w:ascii="Book Antiqua" w:eastAsia="Book Antiqua" w:hAnsi="Book Antiqua" w:cs="Book Antiqua"/>
        </w:rPr>
        <w:t>RTS and RTW</w:t>
      </w:r>
      <w:r w:rsidRPr="00E97026">
        <w:rPr>
          <w:rFonts w:ascii="Book Antiqua" w:eastAsia="Book Antiqua" w:hAnsi="Book Antiqua" w:cs="Book Antiqua"/>
        </w:rPr>
        <w:t xml:space="preserve"> after </w:t>
      </w:r>
      <w:r w:rsidR="00FF1C02">
        <w:rPr>
          <w:rFonts w:ascii="Book Antiqua" w:eastAsia="Book Antiqua" w:hAnsi="Book Antiqua" w:cs="Book Antiqua"/>
        </w:rPr>
        <w:t>LAS</w:t>
      </w:r>
      <w:r w:rsidRPr="00E97026">
        <w:rPr>
          <w:rFonts w:ascii="Book Antiqua" w:eastAsia="Book Antiqua" w:hAnsi="Book Antiqua" w:cs="Book Antiqua"/>
        </w:rPr>
        <w:t xml:space="preserve">, tailored interventions targeting these psychological and physical factors have </w:t>
      </w:r>
      <w:r w:rsidR="00FF1C02">
        <w:rPr>
          <w:rFonts w:ascii="Book Antiqua" w:eastAsia="Book Antiqua" w:hAnsi="Book Antiqua" w:cs="Book Antiqua"/>
        </w:rPr>
        <w:t xml:space="preserve">the </w:t>
      </w:r>
      <w:r w:rsidRPr="00E97026">
        <w:rPr>
          <w:rFonts w:ascii="Book Antiqua" w:eastAsia="Book Antiqua" w:hAnsi="Book Antiqua" w:cs="Book Antiqua"/>
        </w:rPr>
        <w:t>great potential to improve recovery and accelerate return to normal activities. For example, Scotchcast Plus</w:t>
      </w:r>
      <w:r w:rsidRPr="00E97026">
        <w:rPr>
          <w:rFonts w:ascii="Book Antiqua" w:eastAsia="Book Antiqua" w:hAnsi="Book Antiqua" w:cs="Book Antiqua"/>
          <w:vertAlign w:val="superscript"/>
        </w:rPr>
        <w:t>®</w:t>
      </w:r>
      <w:r w:rsidRPr="00E97026">
        <w:rPr>
          <w:rFonts w:ascii="Book Antiqua" w:eastAsia="Book Antiqua" w:hAnsi="Book Antiqua" w:cs="Book Antiqua"/>
        </w:rPr>
        <w:t xml:space="preserve"> had a quicker (</w:t>
      </w:r>
      <w:r w:rsidRPr="00E97026">
        <w:rPr>
          <w:rFonts w:ascii="Book Antiqua" w:eastAsia="Book Antiqua" w:hAnsi="Book Antiqua" w:cs="Book Antiqua"/>
          <w:i/>
          <w:iCs/>
        </w:rPr>
        <w:t xml:space="preserve">P </w:t>
      </w:r>
      <w:r w:rsidRPr="00E97026">
        <w:rPr>
          <w:rFonts w:ascii="Book Antiqua" w:eastAsia="Book Antiqua" w:hAnsi="Book Antiqua" w:cs="Book Antiqua"/>
        </w:rPr>
        <w:t xml:space="preserve">&lt; 0.001) </w:t>
      </w:r>
      <w:r w:rsidR="00FF1C02">
        <w:rPr>
          <w:rFonts w:ascii="Book Antiqua" w:eastAsia="Book Antiqua" w:hAnsi="Book Antiqua" w:cs="Book Antiqua"/>
        </w:rPr>
        <w:t>RTW</w:t>
      </w:r>
      <w:r w:rsidRPr="00E97026">
        <w:rPr>
          <w:rFonts w:ascii="Book Antiqua" w:eastAsia="Book Antiqua" w:hAnsi="Book Antiqua" w:cs="Book Antiqua"/>
        </w:rPr>
        <w:t xml:space="preserve"> compared to the Soft Cast</w:t>
      </w:r>
      <w:r w:rsidRPr="00E97026">
        <w:rPr>
          <w:rFonts w:ascii="Book Antiqua" w:eastAsia="Book Antiqua" w:hAnsi="Book Antiqua" w:cs="Book Antiqua"/>
          <w:vertAlign w:val="superscript"/>
        </w:rPr>
        <w:t>®</w:t>
      </w:r>
      <w:r w:rsidRPr="00E97026">
        <w:rPr>
          <w:rFonts w:ascii="Book Antiqua" w:eastAsia="Book Antiqua" w:hAnsi="Book Antiqua" w:cs="Book Antiqua"/>
        </w:rPr>
        <w:t>. The range of motion (ROM) measurements were also better (</w:t>
      </w:r>
      <w:r w:rsidRPr="00E97026">
        <w:rPr>
          <w:rFonts w:ascii="Book Antiqua" w:eastAsia="Book Antiqua" w:hAnsi="Book Antiqua" w:cs="Book Antiqua"/>
          <w:i/>
          <w:iCs/>
        </w:rPr>
        <w:t>P</w:t>
      </w:r>
      <w:r w:rsidRPr="00E97026">
        <w:rPr>
          <w:rFonts w:ascii="Book Antiqua" w:eastAsia="Book Antiqua" w:hAnsi="Book Antiqua" w:cs="Book Antiqua"/>
        </w:rPr>
        <w:t xml:space="preserve"> = 0.001) in the Scotchcast Plus</w:t>
      </w:r>
      <w:r w:rsidRPr="00E97026">
        <w:rPr>
          <w:rFonts w:ascii="Book Antiqua" w:eastAsia="Book Antiqua" w:hAnsi="Book Antiqua" w:cs="Book Antiqua"/>
          <w:vertAlign w:val="superscript"/>
        </w:rPr>
        <w:t>®</w:t>
      </w:r>
      <w:r w:rsidRPr="00E97026">
        <w:rPr>
          <w:rFonts w:ascii="Book Antiqua" w:eastAsia="Book Antiqua" w:hAnsi="Book Antiqua" w:cs="Book Antiqua"/>
        </w:rPr>
        <w:t xml:space="preserve"> group (43°, range: 35-55°) compared to the Soft Cast</w:t>
      </w:r>
      <w:r w:rsidRPr="00E97026">
        <w:rPr>
          <w:rFonts w:ascii="Book Antiqua" w:eastAsia="Book Antiqua" w:hAnsi="Book Antiqua" w:cs="Book Antiqua"/>
          <w:vertAlign w:val="superscript"/>
        </w:rPr>
        <w:t>®</w:t>
      </w:r>
      <w:r w:rsidRPr="00E97026">
        <w:rPr>
          <w:rFonts w:ascii="Book Antiqua" w:eastAsia="Book Antiqua" w:hAnsi="Book Antiqua" w:cs="Book Antiqua"/>
        </w:rPr>
        <w:t xml:space="preserve"> group (54°, range: 35-65°)</w:t>
      </w:r>
      <w:r w:rsidRPr="00E97026">
        <w:rPr>
          <w:rFonts w:ascii="Book Antiqua" w:eastAsia="Book Antiqua" w:hAnsi="Book Antiqua" w:cs="Book Antiqua"/>
          <w:vertAlign w:val="superscript"/>
        </w:rPr>
        <w:t>[23]</w:t>
      </w:r>
      <w:r w:rsidRPr="00E97026">
        <w:rPr>
          <w:rFonts w:ascii="Book Antiqua" w:eastAsia="Book Antiqua" w:hAnsi="Book Antiqua" w:cs="Book Antiqua"/>
        </w:rPr>
        <w:t>.</w:t>
      </w:r>
    </w:p>
    <w:p w14:paraId="79207F24" w14:textId="4DEC937E" w:rsidR="00BD0C4E" w:rsidRPr="00E97026" w:rsidRDefault="00BD0C4E" w:rsidP="00E97026">
      <w:pPr>
        <w:spacing w:line="360" w:lineRule="auto"/>
        <w:ind w:firstLineChars="200" w:firstLine="480"/>
        <w:jc w:val="both"/>
        <w:rPr>
          <w:rFonts w:ascii="Book Antiqua" w:eastAsia="Book Antiqua" w:hAnsi="Book Antiqua" w:cs="Book Antiqua"/>
        </w:rPr>
      </w:pPr>
      <w:r w:rsidRPr="00E97026">
        <w:rPr>
          <w:rFonts w:ascii="Book Antiqua" w:eastAsia="Book Antiqua" w:hAnsi="Book Antiqua" w:cs="Book Antiqua"/>
        </w:rPr>
        <w:t xml:space="preserve">Another study found that following 3-5 d of functional treatment with either air-stirrup or compression bandage, </w:t>
      </w:r>
      <w:r w:rsidR="00645061">
        <w:rPr>
          <w:rFonts w:ascii="Book Antiqua" w:eastAsia="Book Antiqua" w:hAnsi="Book Antiqua" w:cs="Book Antiqua"/>
        </w:rPr>
        <w:t>females</w:t>
      </w:r>
      <w:r w:rsidR="00645061" w:rsidRPr="00E97026">
        <w:rPr>
          <w:rFonts w:ascii="Book Antiqua" w:eastAsia="Book Antiqua" w:hAnsi="Book Antiqua" w:cs="Book Antiqua"/>
        </w:rPr>
        <w:t xml:space="preserve"> </w:t>
      </w:r>
      <w:r w:rsidRPr="00E97026">
        <w:rPr>
          <w:rFonts w:ascii="Book Antiqua" w:eastAsia="Book Antiqua" w:hAnsi="Book Antiqua" w:cs="Book Antiqua"/>
        </w:rPr>
        <w:t>experienced a greater restriction in ROM in their injured ankle compared to m</w:t>
      </w:r>
      <w:r w:rsidR="00645061">
        <w:rPr>
          <w:rFonts w:ascii="Book Antiqua" w:eastAsia="Book Antiqua" w:hAnsi="Book Antiqua" w:cs="Book Antiqua"/>
        </w:rPr>
        <w:t>ales</w:t>
      </w:r>
      <w:r w:rsidRPr="00E97026">
        <w:rPr>
          <w:rFonts w:ascii="Book Antiqua" w:eastAsia="Book Antiqua" w:hAnsi="Book Antiqua" w:cs="Book Antiqua"/>
        </w:rPr>
        <w:t xml:space="preserve"> (</w:t>
      </w:r>
      <w:r w:rsidRPr="00E97026">
        <w:rPr>
          <w:rFonts w:ascii="Book Antiqua" w:eastAsia="Book Antiqua" w:hAnsi="Book Antiqua" w:cs="Book Antiqua"/>
          <w:i/>
          <w:iCs/>
        </w:rPr>
        <w:t>P</w:t>
      </w:r>
      <w:r w:rsidRPr="00E97026">
        <w:rPr>
          <w:rFonts w:ascii="Book Antiqua" w:eastAsia="Book Antiqua" w:hAnsi="Book Antiqua" w:cs="Book Antiqua"/>
        </w:rPr>
        <w:t xml:space="preserve"> &lt; 0.05)</w:t>
      </w:r>
      <w:r w:rsidRPr="00E97026">
        <w:rPr>
          <w:rFonts w:ascii="Book Antiqua" w:eastAsia="Book Antiqua" w:hAnsi="Book Antiqua" w:cs="Book Antiqua"/>
          <w:vertAlign w:val="superscript"/>
        </w:rPr>
        <w:t>[29]</w:t>
      </w:r>
      <w:r w:rsidRPr="00E97026">
        <w:rPr>
          <w:rFonts w:ascii="Book Antiqua" w:eastAsia="Book Antiqua" w:hAnsi="Book Antiqua" w:cs="Book Antiqua"/>
        </w:rPr>
        <w:t>. In current literature m</w:t>
      </w:r>
      <w:r w:rsidR="00645061">
        <w:rPr>
          <w:rFonts w:ascii="Book Antiqua" w:eastAsia="Book Antiqua" w:hAnsi="Book Antiqua" w:cs="Book Antiqua"/>
        </w:rPr>
        <w:t>ales</w:t>
      </w:r>
      <w:r w:rsidRPr="00E97026">
        <w:rPr>
          <w:rFonts w:ascii="Book Antiqua" w:eastAsia="Book Antiqua" w:hAnsi="Book Antiqua" w:cs="Book Antiqua"/>
        </w:rPr>
        <w:t xml:space="preserve"> are approximately 1.5 times more likely than </w:t>
      </w:r>
      <w:r w:rsidR="00645061">
        <w:rPr>
          <w:rFonts w:ascii="Book Antiqua" w:eastAsia="Book Antiqua" w:hAnsi="Book Antiqua" w:cs="Book Antiqua"/>
        </w:rPr>
        <w:t xml:space="preserve">females </w:t>
      </w:r>
      <w:r w:rsidRPr="00E97026">
        <w:rPr>
          <w:rFonts w:ascii="Book Antiqua" w:eastAsia="Book Antiqua" w:hAnsi="Book Antiqua" w:cs="Book Antiqua"/>
        </w:rPr>
        <w:t>to return to either their previous level of sport or competitive sport after obtaining a</w:t>
      </w:r>
      <w:r w:rsidR="00645061">
        <w:rPr>
          <w:rFonts w:ascii="Book Antiqua" w:eastAsia="Book Antiqua" w:hAnsi="Book Antiqua" w:cs="Book Antiqua"/>
        </w:rPr>
        <w:t>n</w:t>
      </w:r>
      <w:r w:rsidRPr="00E97026">
        <w:rPr>
          <w:rFonts w:ascii="Book Antiqua" w:eastAsia="Book Antiqua" w:hAnsi="Book Antiqua" w:cs="Book Antiqua"/>
        </w:rPr>
        <w:t xml:space="preserve"> </w:t>
      </w:r>
      <w:r w:rsidR="00645061">
        <w:rPr>
          <w:rFonts w:ascii="Book Antiqua" w:eastAsia="Book Antiqua" w:hAnsi="Book Antiqua" w:cs="Book Antiqua"/>
        </w:rPr>
        <w:t>LAS</w:t>
      </w:r>
      <w:r w:rsidRPr="00E97026">
        <w:rPr>
          <w:rFonts w:ascii="Book Antiqua" w:eastAsia="Book Antiqua" w:hAnsi="Book Antiqua" w:cs="Book Antiqua"/>
          <w:vertAlign w:val="superscript"/>
        </w:rPr>
        <w:t>[44]</w:t>
      </w:r>
      <w:r w:rsidRPr="00E97026">
        <w:rPr>
          <w:rFonts w:ascii="Book Antiqua" w:eastAsia="Book Antiqua" w:hAnsi="Book Antiqua" w:cs="Book Antiqua"/>
        </w:rPr>
        <w:t xml:space="preserve">. Future research should be conducted </w:t>
      </w:r>
      <w:r w:rsidR="00645061">
        <w:rPr>
          <w:rFonts w:ascii="Book Antiqua" w:eastAsia="Book Antiqua" w:hAnsi="Book Antiqua" w:cs="Book Antiqua"/>
        </w:rPr>
        <w:t>o</w:t>
      </w:r>
      <w:r w:rsidRPr="00E97026">
        <w:rPr>
          <w:rFonts w:ascii="Book Antiqua" w:eastAsia="Book Antiqua" w:hAnsi="Book Antiqua" w:cs="Book Antiqua"/>
        </w:rPr>
        <w:t xml:space="preserve">n possible cofactors </w:t>
      </w:r>
      <w:r w:rsidR="00645061" w:rsidRPr="00E97026">
        <w:rPr>
          <w:rFonts w:ascii="Book Antiqua" w:eastAsia="Book Antiqua" w:hAnsi="Book Antiqua" w:cs="Book Antiqua"/>
        </w:rPr>
        <w:t xml:space="preserve">such as ROM </w:t>
      </w:r>
      <w:r w:rsidRPr="00E97026">
        <w:rPr>
          <w:rFonts w:ascii="Book Antiqua" w:eastAsia="Book Antiqua" w:hAnsi="Book Antiqua" w:cs="Book Antiqua"/>
        </w:rPr>
        <w:t xml:space="preserve">affecting the differences in outcomes </w:t>
      </w:r>
      <w:r w:rsidRPr="00E97026">
        <w:rPr>
          <w:rFonts w:ascii="Book Antiqua" w:eastAsia="Book Antiqua" w:hAnsi="Book Antiqua" w:cs="Book Antiqua"/>
        </w:rPr>
        <w:lastRenderedPageBreak/>
        <w:t>between m</w:t>
      </w:r>
      <w:r w:rsidR="00645061">
        <w:rPr>
          <w:rFonts w:ascii="Book Antiqua" w:eastAsia="Book Antiqua" w:hAnsi="Book Antiqua" w:cs="Book Antiqua"/>
        </w:rPr>
        <w:t>ales</w:t>
      </w:r>
      <w:r w:rsidRPr="00E97026">
        <w:rPr>
          <w:rFonts w:ascii="Book Antiqua" w:eastAsia="Book Antiqua" w:hAnsi="Book Antiqua" w:cs="Book Antiqua"/>
        </w:rPr>
        <w:t xml:space="preserve"> and</w:t>
      </w:r>
      <w:r w:rsidR="00645061">
        <w:rPr>
          <w:rFonts w:ascii="Book Antiqua" w:eastAsia="Book Antiqua" w:hAnsi="Book Antiqua" w:cs="Book Antiqua"/>
        </w:rPr>
        <w:t xml:space="preserve"> females</w:t>
      </w:r>
      <w:r w:rsidRPr="00E97026">
        <w:rPr>
          <w:rFonts w:ascii="Book Antiqua" w:eastAsia="Book Antiqua" w:hAnsi="Book Antiqua" w:cs="Book Antiqua"/>
        </w:rPr>
        <w:t xml:space="preserve">. </w:t>
      </w:r>
      <w:r w:rsidR="00645061">
        <w:rPr>
          <w:rFonts w:ascii="Book Antiqua" w:eastAsia="Book Antiqua" w:hAnsi="Book Antiqua" w:cs="Book Antiqua"/>
        </w:rPr>
        <w:t>Future studies should also</w:t>
      </w:r>
      <w:r w:rsidRPr="00E97026">
        <w:rPr>
          <w:rFonts w:ascii="Book Antiqua" w:eastAsia="Book Antiqua" w:hAnsi="Book Antiqua" w:cs="Book Antiqua"/>
        </w:rPr>
        <w:t xml:space="preserve"> assess the weight of concomitant injuries and psychological factors in </w:t>
      </w:r>
      <w:r w:rsidR="00645061">
        <w:rPr>
          <w:rFonts w:ascii="Book Antiqua" w:eastAsia="Book Antiqua" w:hAnsi="Book Antiqua" w:cs="Book Antiqua"/>
        </w:rPr>
        <w:t>RTS and RTW</w:t>
      </w:r>
      <w:r w:rsidRPr="00E97026">
        <w:rPr>
          <w:rFonts w:ascii="Book Antiqua" w:eastAsia="Book Antiqua" w:hAnsi="Book Antiqua" w:cs="Book Antiqua"/>
        </w:rPr>
        <w:t>.</w:t>
      </w:r>
    </w:p>
    <w:p w14:paraId="6EBA7326" w14:textId="6EE61188" w:rsidR="00BD0C4E" w:rsidRPr="00E97026" w:rsidRDefault="00BD0C4E" w:rsidP="00E97026">
      <w:pPr>
        <w:spacing w:line="360" w:lineRule="auto"/>
        <w:ind w:firstLineChars="200" w:firstLine="480"/>
        <w:jc w:val="both"/>
        <w:rPr>
          <w:rFonts w:ascii="Book Antiqua" w:eastAsia="Book Antiqua" w:hAnsi="Book Antiqua" w:cs="Book Antiqua"/>
        </w:rPr>
      </w:pPr>
      <w:r w:rsidRPr="00E97026">
        <w:rPr>
          <w:rFonts w:ascii="Book Antiqua" w:eastAsia="Book Antiqua" w:hAnsi="Book Antiqua" w:cs="Book Antiqua"/>
        </w:rPr>
        <w:t>Consideration of simultaneous procedures for other medical conditions should be factored in while evaluating the timeframe for resuming work or sports activities. Treatment plans that address physical, psychological and social aspects of recovery may aid regaining mobility, overall well-being and returning to preinjury level of activities after a</w:t>
      </w:r>
      <w:r w:rsidR="00103DA9">
        <w:rPr>
          <w:rFonts w:ascii="Book Antiqua" w:eastAsia="Book Antiqua" w:hAnsi="Book Antiqua" w:cs="Book Antiqua"/>
        </w:rPr>
        <w:t>n LAS</w:t>
      </w:r>
      <w:r w:rsidRPr="00E97026">
        <w:rPr>
          <w:rFonts w:ascii="Book Antiqua" w:eastAsia="Book Antiqua" w:hAnsi="Book Antiqua" w:cs="Book Antiqua"/>
        </w:rPr>
        <w:t>.</w:t>
      </w:r>
    </w:p>
    <w:p w14:paraId="30FED59C" w14:textId="77777777" w:rsidR="00A77B3E" w:rsidRPr="00E97026" w:rsidRDefault="00A77B3E" w:rsidP="00E97026">
      <w:pPr>
        <w:spacing w:line="360" w:lineRule="auto"/>
        <w:jc w:val="both"/>
        <w:rPr>
          <w:rFonts w:ascii="Book Antiqua" w:hAnsi="Book Antiqua"/>
        </w:rPr>
      </w:pPr>
    </w:p>
    <w:p w14:paraId="3B558688"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aps/>
          <w:color w:val="000000"/>
          <w:u w:val="single"/>
        </w:rPr>
        <w:t>CONCLUSION</w:t>
      </w:r>
    </w:p>
    <w:p w14:paraId="18948C59" w14:textId="2614FBD9"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Collectively, the findings derived from these studies provide</w:t>
      </w:r>
      <w:r w:rsidR="00103DA9">
        <w:rPr>
          <w:rFonts w:ascii="Book Antiqua" w:eastAsia="Book Antiqua" w:hAnsi="Book Antiqua" w:cs="Book Antiqua"/>
          <w:color w:val="000000"/>
        </w:rPr>
        <w:t>d</w:t>
      </w:r>
      <w:r w:rsidRPr="00E97026">
        <w:rPr>
          <w:rFonts w:ascii="Book Antiqua" w:eastAsia="Book Antiqua" w:hAnsi="Book Antiqua" w:cs="Book Antiqua"/>
          <w:color w:val="000000"/>
        </w:rPr>
        <w:t xml:space="preserve"> valuable insights into the various treatment approaches employed and their associated outcomes. However, it is important to note that the current body of literature does not provide sufficient comparative data to draw definitive conclusions on what factors work in favor of or negatively influence </w:t>
      </w:r>
      <w:r w:rsidR="00103DA9">
        <w:rPr>
          <w:rFonts w:ascii="Book Antiqua" w:eastAsia="Book Antiqua" w:hAnsi="Book Antiqua" w:cs="Book Antiqua"/>
          <w:color w:val="000000"/>
        </w:rPr>
        <w:t>RTS or RTW</w:t>
      </w:r>
      <w:r w:rsidRPr="00E97026">
        <w:rPr>
          <w:rFonts w:ascii="Book Antiqua" w:eastAsia="Book Antiqua" w:hAnsi="Book Antiqua" w:cs="Book Antiqua"/>
          <w:color w:val="000000"/>
        </w:rPr>
        <w:t>. Further research with larger sample sizes and standardi</w:t>
      </w:r>
      <w:r w:rsidR="00103DA9">
        <w:rPr>
          <w:rFonts w:ascii="Book Antiqua" w:eastAsia="Book Antiqua" w:hAnsi="Book Antiqua" w:cs="Book Antiqua"/>
          <w:color w:val="000000"/>
        </w:rPr>
        <w:t>z</w:t>
      </w:r>
      <w:r w:rsidRPr="00E97026">
        <w:rPr>
          <w:rFonts w:ascii="Book Antiqua" w:eastAsia="Book Antiqua" w:hAnsi="Book Antiqua" w:cs="Book Antiqua"/>
          <w:color w:val="000000"/>
        </w:rPr>
        <w:t xml:space="preserve">ed methodologies is warranted to establish more robust evidence regarding treatment approaches and their effectiveness in facilitating the </w:t>
      </w:r>
      <w:r w:rsidR="00103DA9">
        <w:rPr>
          <w:rFonts w:ascii="Book Antiqua" w:eastAsia="Book Antiqua" w:hAnsi="Book Antiqua" w:cs="Book Antiqua"/>
          <w:color w:val="000000"/>
        </w:rPr>
        <w:t>RTW and RTS after LAS.</w:t>
      </w:r>
    </w:p>
    <w:p w14:paraId="5D115B2A" w14:textId="2D052409" w:rsidR="00A77B3E" w:rsidRPr="00E97026" w:rsidRDefault="005C38DE" w:rsidP="00A65ECA">
      <w:pPr>
        <w:spacing w:line="360" w:lineRule="auto"/>
        <w:jc w:val="both"/>
        <w:rPr>
          <w:rFonts w:ascii="Book Antiqua" w:hAnsi="Book Antiqua"/>
        </w:rPr>
      </w:pPr>
      <w:r w:rsidRPr="00E97026">
        <w:rPr>
          <w:rFonts w:ascii="Book Antiqua" w:eastAsia="Book Antiqua" w:hAnsi="Book Antiqua" w:cs="Book Antiqua"/>
          <w:color w:val="000000"/>
        </w:rPr>
        <w:t xml:space="preserve">This systematic review and meta-analysis identified several factors that were observed to influence the </w:t>
      </w:r>
      <w:r w:rsidR="00103DA9">
        <w:rPr>
          <w:rFonts w:ascii="Book Antiqua" w:eastAsia="Book Antiqua" w:hAnsi="Book Antiqua" w:cs="Book Antiqua"/>
          <w:color w:val="000000"/>
        </w:rPr>
        <w:t>RTS or RTW</w:t>
      </w:r>
      <w:r w:rsidRPr="00E97026">
        <w:rPr>
          <w:rFonts w:ascii="Book Antiqua" w:eastAsia="Book Antiqua" w:hAnsi="Book Antiqua" w:cs="Book Antiqua"/>
          <w:color w:val="000000"/>
        </w:rPr>
        <w:t xml:space="preserve"> after </w:t>
      </w:r>
      <w:r w:rsidR="00103DA9">
        <w:rPr>
          <w:rFonts w:ascii="Book Antiqua" w:eastAsia="Book Antiqua" w:hAnsi="Book Antiqua" w:cs="Book Antiqua"/>
          <w:color w:val="000000"/>
        </w:rPr>
        <w:t>LAS</w:t>
      </w:r>
      <w:r w:rsidRPr="00E97026">
        <w:rPr>
          <w:rFonts w:ascii="Book Antiqua" w:eastAsia="Book Antiqua" w:hAnsi="Book Antiqua" w:cs="Book Antiqua"/>
          <w:color w:val="000000"/>
        </w:rPr>
        <w:t>. In random order, these factors include</w:t>
      </w:r>
      <w:r w:rsidR="00103DA9">
        <w:rPr>
          <w:rFonts w:ascii="Book Antiqua" w:eastAsia="Book Antiqua" w:hAnsi="Book Antiqua" w:cs="Book Antiqua"/>
          <w:color w:val="000000"/>
        </w:rPr>
        <w:t>d</w:t>
      </w:r>
      <w:r w:rsidRPr="00E97026">
        <w:rPr>
          <w:rFonts w:ascii="Book Antiqua" w:eastAsia="Book Antiqua" w:hAnsi="Book Antiqua" w:cs="Book Antiqua"/>
          <w:color w:val="000000"/>
        </w:rPr>
        <w:t>:</w:t>
      </w:r>
      <w:r w:rsidR="00F1279A">
        <w:rPr>
          <w:rFonts w:ascii="Book Antiqua" w:eastAsia="Book Antiqua" w:hAnsi="Book Antiqua" w:cs="Book Antiqua"/>
          <w:color w:val="000000"/>
        </w:rPr>
        <w:t xml:space="preserve"> (1)</w:t>
      </w:r>
      <w:r w:rsidR="00F1279A">
        <w:rPr>
          <w:rFonts w:ascii="Book Antiqua" w:eastAsia="Book Antiqua" w:hAnsi="Book Antiqua" w:cs="Book Antiqua"/>
          <w:b/>
          <w:i/>
          <w:color w:val="000000"/>
        </w:rPr>
        <w:t xml:space="preserve"> </w:t>
      </w:r>
      <w:r w:rsidRPr="00A65ECA">
        <w:rPr>
          <w:rFonts w:ascii="Book Antiqua" w:eastAsia="Book Antiqua" w:hAnsi="Book Antiqua" w:cs="Book Antiqua"/>
          <w:bCs/>
          <w:iCs/>
          <w:color w:val="000000"/>
        </w:rPr>
        <w:t xml:space="preserve">Factors favoring </w:t>
      </w:r>
      <w:r w:rsidR="00F1279A">
        <w:rPr>
          <w:rFonts w:ascii="Book Antiqua" w:eastAsia="Book Antiqua" w:hAnsi="Book Antiqua" w:cs="Book Antiqua"/>
          <w:bCs/>
          <w:iCs/>
          <w:color w:val="000000"/>
        </w:rPr>
        <w:t>RTS or RTW</w:t>
      </w:r>
      <w:r w:rsidR="00FA027C">
        <w:rPr>
          <w:rFonts w:ascii="Book Antiqua" w:eastAsia="Book Antiqua" w:hAnsi="Book Antiqua" w:cs="Book Antiqua"/>
          <w:color w:val="000000"/>
        </w:rPr>
        <w:t>:</w:t>
      </w:r>
      <w:r w:rsidR="00F1279A">
        <w:rPr>
          <w:rFonts w:ascii="Book Antiqua" w:eastAsia="Book Antiqua" w:hAnsi="Book Antiqua" w:cs="Book Antiqua"/>
          <w:color w:val="000000"/>
        </w:rPr>
        <w:t xml:space="preserve"> </w:t>
      </w:r>
      <w:r w:rsidR="00FA027C">
        <w:rPr>
          <w:rFonts w:ascii="Book Antiqua" w:eastAsia="Book Antiqua" w:hAnsi="Book Antiqua" w:cs="Book Antiqua"/>
          <w:color w:val="000000"/>
        </w:rPr>
        <w:t xml:space="preserve">(a) </w:t>
      </w:r>
      <w:r w:rsidRPr="00E97026">
        <w:rPr>
          <w:rFonts w:ascii="Book Antiqua" w:eastAsia="Book Antiqua" w:hAnsi="Book Antiqua" w:cs="Book Antiqua"/>
          <w:color w:val="000000"/>
        </w:rPr>
        <w:t>Preoperative Motivation and Psychological factors</w:t>
      </w:r>
      <w:r w:rsidR="00F1279A">
        <w:rPr>
          <w:rFonts w:ascii="Book Antiqua" w:eastAsia="Book Antiqua" w:hAnsi="Book Antiqua" w:cs="Book Antiqua"/>
          <w:color w:val="000000"/>
        </w:rPr>
        <w:t>.</w:t>
      </w:r>
      <w:r w:rsidRPr="00E97026">
        <w:rPr>
          <w:rFonts w:ascii="Book Antiqua" w:eastAsia="Book Antiqua" w:hAnsi="Book Antiqua" w:cs="Book Antiqua"/>
          <w:color w:val="000000"/>
        </w:rPr>
        <w:t xml:space="preserve"> In patients with </w:t>
      </w:r>
      <w:r w:rsidR="00FA027C">
        <w:rPr>
          <w:rFonts w:ascii="Book Antiqua" w:eastAsia="Book Antiqua" w:hAnsi="Book Antiqua" w:cs="Book Antiqua"/>
          <w:color w:val="000000"/>
        </w:rPr>
        <w:t>CAI</w:t>
      </w:r>
      <w:r w:rsidRPr="00E97026">
        <w:rPr>
          <w:rFonts w:ascii="Book Antiqua" w:eastAsia="Book Antiqua" w:hAnsi="Book Antiqua" w:cs="Book Antiqua"/>
          <w:color w:val="000000"/>
        </w:rPr>
        <w:t xml:space="preserve">, higher preoperative motivation was the primary factor associated with a faster </w:t>
      </w:r>
      <w:r w:rsidR="00FA027C">
        <w:rPr>
          <w:rFonts w:ascii="Book Antiqua" w:eastAsia="Book Antiqua" w:hAnsi="Book Antiqua" w:cs="Book Antiqua"/>
          <w:color w:val="000000"/>
        </w:rPr>
        <w:t>RTS</w:t>
      </w:r>
      <w:r w:rsidRPr="00E97026">
        <w:rPr>
          <w:rFonts w:ascii="Book Antiqua" w:eastAsia="Book Antiqua" w:hAnsi="Book Antiqua" w:cs="Book Antiqua"/>
          <w:color w:val="000000"/>
        </w:rPr>
        <w:t xml:space="preserve"> following ligament repair or reconstruction. However, patients with a history of psychological illness or brain injury experienced delays in their rehabilitation for ankle sprains with fractures and unspecified sprains. Among athletes who </w:t>
      </w:r>
      <w:r w:rsidR="00FA027C">
        <w:rPr>
          <w:rFonts w:ascii="Book Antiqua" w:eastAsia="Book Antiqua" w:hAnsi="Book Antiqua" w:cs="Book Antiqua"/>
          <w:color w:val="000000"/>
        </w:rPr>
        <w:t>RTS</w:t>
      </w:r>
      <w:r w:rsidRPr="00E97026">
        <w:rPr>
          <w:rFonts w:ascii="Book Antiqua" w:eastAsia="Book Antiqua" w:hAnsi="Book Antiqua" w:cs="Book Antiqua"/>
          <w:color w:val="000000"/>
        </w:rPr>
        <w:t xml:space="preserve"> after </w:t>
      </w:r>
      <w:r w:rsidR="00FA027C">
        <w:rPr>
          <w:rFonts w:ascii="Book Antiqua" w:eastAsia="Book Antiqua" w:hAnsi="Book Antiqua" w:cs="Book Antiqua"/>
          <w:color w:val="000000"/>
        </w:rPr>
        <w:t>LAS</w:t>
      </w:r>
      <w:r w:rsidRPr="00E97026">
        <w:rPr>
          <w:rFonts w:ascii="Book Antiqua" w:eastAsia="Book Antiqua" w:hAnsi="Book Antiqua" w:cs="Book Antiqua"/>
          <w:color w:val="000000"/>
        </w:rPr>
        <w:t xml:space="preserve"> without fractures, 10% cited non-ankle related reasons for not returning. The evidence for these findings </w:t>
      </w:r>
      <w:r w:rsidR="00FA027C">
        <w:rPr>
          <w:rFonts w:ascii="Book Antiqua" w:eastAsia="Book Antiqua" w:hAnsi="Book Antiqua" w:cs="Book Antiqua"/>
          <w:color w:val="000000"/>
        </w:rPr>
        <w:t>wa</w:t>
      </w:r>
      <w:r w:rsidRPr="00E97026">
        <w:rPr>
          <w:rFonts w:ascii="Book Antiqua" w:eastAsia="Book Antiqua" w:hAnsi="Book Antiqua" w:cs="Book Antiqua"/>
          <w:color w:val="000000"/>
        </w:rPr>
        <w:t>s categori</w:t>
      </w:r>
      <w:r w:rsidR="00FA027C">
        <w:rPr>
          <w:rFonts w:ascii="Book Antiqua" w:eastAsia="Book Antiqua" w:hAnsi="Book Antiqua" w:cs="Book Antiqua"/>
          <w:color w:val="000000"/>
        </w:rPr>
        <w:t>z</w:t>
      </w:r>
      <w:r w:rsidRPr="00E97026">
        <w:rPr>
          <w:rFonts w:ascii="Book Antiqua" w:eastAsia="Book Antiqua" w:hAnsi="Book Antiqua" w:cs="Book Antiqua"/>
          <w:color w:val="000000"/>
        </w:rPr>
        <w:t>ed as level 2</w:t>
      </w:r>
      <w:r w:rsidR="00FA027C">
        <w:rPr>
          <w:rFonts w:ascii="Book Antiqua" w:eastAsia="Book Antiqua" w:hAnsi="Book Antiqua" w:cs="Book Antiqua"/>
          <w:color w:val="000000"/>
        </w:rPr>
        <w:t xml:space="preserve">; (b) </w:t>
      </w:r>
      <w:r w:rsidRPr="00E97026">
        <w:rPr>
          <w:rFonts w:ascii="Book Antiqua" w:eastAsia="Book Antiqua" w:hAnsi="Book Antiqua" w:cs="Book Antiqua"/>
          <w:color w:val="000000"/>
        </w:rPr>
        <w:t xml:space="preserve">Early </w:t>
      </w:r>
      <w:r w:rsidR="00FA027C">
        <w:rPr>
          <w:rFonts w:ascii="Book Antiqua" w:eastAsia="Book Antiqua" w:hAnsi="Book Antiqua" w:cs="Book Antiqua"/>
          <w:color w:val="000000"/>
        </w:rPr>
        <w:t>mobilization.</w:t>
      </w:r>
      <w:r w:rsidR="00FA6406" w:rsidRPr="00E97026">
        <w:rPr>
          <w:rFonts w:ascii="Book Antiqua" w:eastAsia="Book Antiqua" w:hAnsi="Book Antiqua" w:cs="Book Antiqua"/>
          <w:color w:val="000000"/>
        </w:rPr>
        <w:t xml:space="preserve"> Immobili</w:t>
      </w:r>
      <w:r w:rsidR="007F3BDF">
        <w:rPr>
          <w:rFonts w:ascii="Book Antiqua" w:eastAsia="Book Antiqua" w:hAnsi="Book Antiqua" w:cs="Book Antiqua"/>
          <w:color w:val="000000"/>
        </w:rPr>
        <w:t>z</w:t>
      </w:r>
      <w:r w:rsidR="00FA6406" w:rsidRPr="00E97026">
        <w:rPr>
          <w:rFonts w:ascii="Book Antiqua" w:eastAsia="Book Antiqua" w:hAnsi="Book Antiqua" w:cs="Book Antiqua"/>
          <w:color w:val="000000"/>
        </w:rPr>
        <w:t>ation of 3 d</w:t>
      </w:r>
      <w:r w:rsidRPr="00E97026">
        <w:rPr>
          <w:rFonts w:ascii="Book Antiqua" w:eastAsia="Book Antiqua" w:hAnsi="Book Antiqua" w:cs="Book Antiqua"/>
          <w:color w:val="000000"/>
        </w:rPr>
        <w:t xml:space="preserve"> was found to have a positive impact on the </w:t>
      </w:r>
      <w:r w:rsidR="007F3BDF">
        <w:rPr>
          <w:rFonts w:ascii="Book Antiqua" w:eastAsia="Book Antiqua" w:hAnsi="Book Antiqua" w:cs="Book Antiqua"/>
          <w:color w:val="000000"/>
        </w:rPr>
        <w:t>RTS or RTW</w:t>
      </w:r>
      <w:r w:rsidRPr="00E97026">
        <w:rPr>
          <w:rFonts w:ascii="Book Antiqua" w:eastAsia="Book Antiqua" w:hAnsi="Book Antiqua" w:cs="Book Antiqua"/>
          <w:color w:val="000000"/>
        </w:rPr>
        <w:t xml:space="preserve"> when compared to immobili</w:t>
      </w:r>
      <w:r w:rsidR="007F3BDF">
        <w:rPr>
          <w:rFonts w:ascii="Book Antiqua" w:eastAsia="Book Antiqua" w:hAnsi="Book Antiqua" w:cs="Book Antiqua"/>
          <w:color w:val="000000"/>
        </w:rPr>
        <w:t>z</w:t>
      </w:r>
      <w:r w:rsidRPr="00E97026">
        <w:rPr>
          <w:rFonts w:ascii="Book Antiqua" w:eastAsia="Book Antiqua" w:hAnsi="Book Antiqua" w:cs="Book Antiqua"/>
          <w:color w:val="000000"/>
        </w:rPr>
        <w:t xml:space="preserve">ation of 10 d </w:t>
      </w:r>
      <w:r w:rsidR="007F3BDF">
        <w:rPr>
          <w:rFonts w:ascii="Book Antiqua" w:eastAsia="Book Antiqua" w:hAnsi="Book Antiqua" w:cs="Book Antiqua"/>
          <w:color w:val="000000"/>
        </w:rPr>
        <w:t>(</w:t>
      </w:r>
      <w:r w:rsidRPr="00E97026">
        <w:rPr>
          <w:rFonts w:ascii="Book Antiqua" w:eastAsia="Book Antiqua" w:hAnsi="Book Antiqua" w:cs="Book Antiqua"/>
          <w:color w:val="000000"/>
        </w:rPr>
        <w:t>Categori</w:t>
      </w:r>
      <w:r w:rsidR="000B03D1">
        <w:rPr>
          <w:rFonts w:ascii="Book Antiqua" w:eastAsia="Book Antiqua" w:hAnsi="Book Antiqua" w:cs="Book Antiqua"/>
          <w:color w:val="000000"/>
        </w:rPr>
        <w:t>z</w:t>
      </w:r>
      <w:r w:rsidRPr="00E97026">
        <w:rPr>
          <w:rFonts w:ascii="Book Antiqua" w:eastAsia="Book Antiqua" w:hAnsi="Book Antiqua" w:cs="Book Antiqua"/>
          <w:color w:val="000000"/>
        </w:rPr>
        <w:t>ed as evidence level 3</w:t>
      </w:r>
      <w:r w:rsidR="007F3BDF">
        <w:rPr>
          <w:rFonts w:ascii="Book Antiqua" w:eastAsia="Book Antiqua" w:hAnsi="Book Antiqua" w:cs="Book Antiqua"/>
          <w:color w:val="000000"/>
        </w:rPr>
        <w:t xml:space="preserve">); and (c) </w:t>
      </w:r>
      <w:r w:rsidRPr="00E97026">
        <w:rPr>
          <w:rFonts w:ascii="Book Antiqua" w:eastAsia="Book Antiqua" w:hAnsi="Book Antiqua" w:cs="Book Antiqua"/>
          <w:color w:val="000000"/>
        </w:rPr>
        <w:t>Postoperative weight bearing</w:t>
      </w:r>
      <w:r w:rsidR="007F3BDF">
        <w:rPr>
          <w:rFonts w:ascii="Book Antiqua" w:eastAsia="Book Antiqua" w:hAnsi="Book Antiqua" w:cs="Book Antiqua"/>
          <w:color w:val="000000"/>
        </w:rPr>
        <w:t xml:space="preserve">. </w:t>
      </w:r>
      <w:r w:rsidRPr="00E97026">
        <w:rPr>
          <w:rFonts w:ascii="Book Antiqua" w:eastAsia="Book Antiqua" w:hAnsi="Book Antiqua" w:cs="Book Antiqua"/>
          <w:color w:val="000000"/>
        </w:rPr>
        <w:t>Ankle stabili</w:t>
      </w:r>
      <w:r w:rsidR="007F3BDF">
        <w:rPr>
          <w:rFonts w:ascii="Book Antiqua" w:eastAsia="Book Antiqua" w:hAnsi="Book Antiqua" w:cs="Book Antiqua"/>
          <w:color w:val="000000"/>
        </w:rPr>
        <w:t>z</w:t>
      </w:r>
      <w:r w:rsidRPr="00E97026">
        <w:rPr>
          <w:rFonts w:ascii="Book Antiqua" w:eastAsia="Book Antiqua" w:hAnsi="Book Antiqua" w:cs="Book Antiqua"/>
          <w:color w:val="000000"/>
        </w:rPr>
        <w:t xml:space="preserve">ation surgery with concurrent weight-bearing procedures resulted in a shorter time to </w:t>
      </w:r>
      <w:r w:rsidR="007F3BDF">
        <w:rPr>
          <w:rFonts w:ascii="Book Antiqua" w:eastAsia="Book Antiqua" w:hAnsi="Book Antiqua" w:cs="Book Antiqua"/>
          <w:color w:val="000000"/>
        </w:rPr>
        <w:t>RTS</w:t>
      </w:r>
      <w:r w:rsidRPr="00E97026">
        <w:rPr>
          <w:rFonts w:ascii="Book Antiqua" w:eastAsia="Book Antiqua" w:hAnsi="Book Antiqua" w:cs="Book Antiqua"/>
          <w:color w:val="000000"/>
        </w:rPr>
        <w:t xml:space="preserve"> compared to ankle stabili</w:t>
      </w:r>
      <w:r w:rsidR="007F3BDF">
        <w:rPr>
          <w:rFonts w:ascii="Book Antiqua" w:eastAsia="Book Antiqua" w:hAnsi="Book Antiqua" w:cs="Book Antiqua"/>
          <w:color w:val="000000"/>
        </w:rPr>
        <w:t>z</w:t>
      </w:r>
      <w:r w:rsidRPr="00E97026">
        <w:rPr>
          <w:rFonts w:ascii="Book Antiqua" w:eastAsia="Book Antiqua" w:hAnsi="Book Antiqua" w:cs="Book Antiqua"/>
          <w:color w:val="000000"/>
        </w:rPr>
        <w:t>ation surgery with simultaneous</w:t>
      </w:r>
      <w:r w:rsidR="00FA6406" w:rsidRPr="00E97026">
        <w:rPr>
          <w:rFonts w:ascii="Book Antiqua" w:eastAsia="Book Antiqua" w:hAnsi="Book Antiqua" w:cs="Book Antiqua"/>
          <w:color w:val="000000"/>
        </w:rPr>
        <w:t xml:space="preserve"> non-weight-bearing procedures</w:t>
      </w:r>
      <w:r w:rsidR="007F3BDF">
        <w:rPr>
          <w:rFonts w:ascii="Book Antiqua" w:eastAsia="Book Antiqua" w:hAnsi="Book Antiqua" w:cs="Book Antiqua"/>
          <w:color w:val="000000"/>
        </w:rPr>
        <w:t xml:space="preserve"> (</w:t>
      </w:r>
      <w:r w:rsidRPr="00E97026">
        <w:rPr>
          <w:rFonts w:ascii="Book Antiqua" w:eastAsia="Book Antiqua" w:hAnsi="Book Antiqua" w:cs="Book Antiqua"/>
          <w:color w:val="000000"/>
        </w:rPr>
        <w:t>Categori</w:t>
      </w:r>
      <w:r w:rsidR="000B03D1">
        <w:rPr>
          <w:rFonts w:ascii="Book Antiqua" w:eastAsia="Book Antiqua" w:hAnsi="Book Antiqua" w:cs="Book Antiqua"/>
          <w:color w:val="000000"/>
        </w:rPr>
        <w:t>z</w:t>
      </w:r>
      <w:r w:rsidRPr="00E97026">
        <w:rPr>
          <w:rFonts w:ascii="Book Antiqua" w:eastAsia="Book Antiqua" w:hAnsi="Book Antiqua" w:cs="Book Antiqua"/>
          <w:color w:val="000000"/>
        </w:rPr>
        <w:t>ed as evidence level 3</w:t>
      </w:r>
      <w:r w:rsidR="007F3BDF">
        <w:rPr>
          <w:rFonts w:ascii="Book Antiqua" w:eastAsia="Book Antiqua" w:hAnsi="Book Antiqua" w:cs="Book Antiqua"/>
          <w:color w:val="000000"/>
        </w:rPr>
        <w:t>)</w:t>
      </w:r>
      <w:r w:rsidR="003C417F">
        <w:rPr>
          <w:rFonts w:ascii="Book Antiqua" w:eastAsia="Book Antiqua" w:hAnsi="Book Antiqua" w:cs="Book Antiqua"/>
          <w:color w:val="000000"/>
        </w:rPr>
        <w:t>; and (2)</w:t>
      </w:r>
      <w:r w:rsidR="003C417F">
        <w:rPr>
          <w:rFonts w:ascii="Book Antiqua" w:eastAsia="Book Antiqua" w:hAnsi="Book Antiqua" w:cs="Book Antiqua"/>
          <w:b/>
          <w:i/>
          <w:color w:val="000000"/>
        </w:rPr>
        <w:t xml:space="preserve"> </w:t>
      </w:r>
      <w:r w:rsidRPr="00A65ECA">
        <w:rPr>
          <w:rFonts w:ascii="Book Antiqua" w:eastAsia="Book Antiqua" w:hAnsi="Book Antiqua" w:cs="Book Antiqua"/>
          <w:bCs/>
          <w:iCs/>
          <w:color w:val="000000"/>
        </w:rPr>
        <w:t xml:space="preserve">Factors negatively </w:t>
      </w:r>
      <w:r w:rsidRPr="00A65ECA">
        <w:rPr>
          <w:rFonts w:ascii="Book Antiqua" w:eastAsia="Book Antiqua" w:hAnsi="Book Antiqua" w:cs="Book Antiqua"/>
          <w:bCs/>
          <w:iCs/>
          <w:color w:val="000000"/>
        </w:rPr>
        <w:lastRenderedPageBreak/>
        <w:t>influencing return to sport or work</w:t>
      </w:r>
      <w:r w:rsidR="003C417F">
        <w:rPr>
          <w:rFonts w:ascii="Book Antiqua" w:eastAsia="Book Antiqua" w:hAnsi="Book Antiqua" w:cs="Book Antiqua"/>
          <w:bCs/>
          <w:iCs/>
          <w:color w:val="000000"/>
        </w:rPr>
        <w:t>: (a)</w:t>
      </w:r>
      <w:r w:rsidR="003C417F">
        <w:rPr>
          <w:rFonts w:ascii="Book Antiqua" w:eastAsia="Book Antiqua" w:hAnsi="Book Antiqua" w:cs="Book Antiqua"/>
          <w:color w:val="000000"/>
        </w:rPr>
        <w:t xml:space="preserve"> </w:t>
      </w:r>
      <w:r w:rsidRPr="00E97026">
        <w:rPr>
          <w:rFonts w:ascii="Book Antiqua" w:eastAsia="Book Antiqua" w:hAnsi="Book Antiqua" w:cs="Book Antiqua"/>
          <w:color w:val="000000"/>
        </w:rPr>
        <w:t>Absent ligament structures</w:t>
      </w:r>
      <w:r w:rsidR="003C417F">
        <w:rPr>
          <w:rFonts w:ascii="Book Antiqua" w:eastAsia="Book Antiqua" w:hAnsi="Book Antiqua" w:cs="Book Antiqua"/>
          <w:color w:val="000000"/>
        </w:rPr>
        <w:t>.</w:t>
      </w:r>
      <w:r w:rsidRPr="00E97026">
        <w:rPr>
          <w:rFonts w:ascii="Book Antiqua" w:eastAsia="Book Antiqua" w:hAnsi="Book Antiqua" w:cs="Book Antiqua"/>
          <w:color w:val="000000"/>
        </w:rPr>
        <w:t xml:space="preserve"> An additional procedure such as ankle stabili</w:t>
      </w:r>
      <w:r w:rsidR="003C417F">
        <w:rPr>
          <w:rFonts w:ascii="Book Antiqua" w:eastAsia="Book Antiqua" w:hAnsi="Book Antiqua" w:cs="Book Antiqua"/>
          <w:color w:val="000000"/>
        </w:rPr>
        <w:t>z</w:t>
      </w:r>
      <w:r w:rsidRPr="00E97026">
        <w:rPr>
          <w:rFonts w:ascii="Book Antiqua" w:eastAsia="Book Antiqua" w:hAnsi="Book Antiqua" w:cs="Book Antiqua"/>
          <w:color w:val="000000"/>
        </w:rPr>
        <w:t>ation surgery due to other pathologies than ligament rupture may result in a longer time to return to work</w:t>
      </w:r>
      <w:r w:rsidR="003C417F">
        <w:rPr>
          <w:rFonts w:ascii="Book Antiqua" w:eastAsia="Book Antiqua" w:hAnsi="Book Antiqua" w:cs="Book Antiqua"/>
          <w:color w:val="000000"/>
        </w:rPr>
        <w:t xml:space="preserve"> (c</w:t>
      </w:r>
      <w:r w:rsidRPr="00E97026">
        <w:rPr>
          <w:rFonts w:ascii="Book Antiqua" w:eastAsia="Book Antiqua" w:hAnsi="Book Antiqua" w:cs="Book Antiqua"/>
          <w:color w:val="000000"/>
        </w:rPr>
        <w:t>ategori</w:t>
      </w:r>
      <w:r w:rsidR="003C417F">
        <w:rPr>
          <w:rFonts w:ascii="Book Antiqua" w:eastAsia="Book Antiqua" w:hAnsi="Book Antiqua" w:cs="Book Antiqua"/>
          <w:color w:val="000000"/>
        </w:rPr>
        <w:t>z</w:t>
      </w:r>
      <w:r w:rsidRPr="00E97026">
        <w:rPr>
          <w:rFonts w:ascii="Book Antiqua" w:eastAsia="Book Antiqua" w:hAnsi="Book Antiqua" w:cs="Book Antiqua"/>
          <w:color w:val="000000"/>
        </w:rPr>
        <w:t>ed as evidence level 3</w:t>
      </w:r>
      <w:r w:rsidR="003C417F">
        <w:rPr>
          <w:rFonts w:ascii="Book Antiqua" w:eastAsia="Book Antiqua" w:hAnsi="Book Antiqua" w:cs="Book Antiqua"/>
          <w:color w:val="000000"/>
        </w:rPr>
        <w:t xml:space="preserve">); and (b) </w:t>
      </w:r>
      <w:r w:rsidRPr="00E97026">
        <w:rPr>
          <w:rFonts w:ascii="Book Antiqua" w:eastAsia="Book Antiqua" w:hAnsi="Book Antiqua" w:cs="Book Antiqua"/>
          <w:color w:val="000000"/>
        </w:rPr>
        <w:t xml:space="preserve">Associated </w:t>
      </w:r>
      <w:r w:rsidR="003C417F">
        <w:rPr>
          <w:rFonts w:ascii="Book Antiqua" w:eastAsia="Book Antiqua" w:hAnsi="Book Antiqua" w:cs="Book Antiqua"/>
          <w:color w:val="000000"/>
        </w:rPr>
        <w:t>i</w:t>
      </w:r>
      <w:r w:rsidRPr="00E97026">
        <w:rPr>
          <w:rFonts w:ascii="Book Antiqua" w:eastAsia="Book Antiqua" w:hAnsi="Book Antiqua" w:cs="Book Antiqua"/>
          <w:color w:val="000000"/>
        </w:rPr>
        <w:t>njuries</w:t>
      </w:r>
      <w:r w:rsidR="003C417F">
        <w:rPr>
          <w:rFonts w:ascii="Book Antiqua" w:eastAsia="Book Antiqua" w:hAnsi="Book Antiqua" w:cs="Book Antiqua"/>
          <w:color w:val="000000"/>
        </w:rPr>
        <w:t xml:space="preserve">. </w:t>
      </w:r>
      <w:r w:rsidRPr="00E97026">
        <w:rPr>
          <w:rFonts w:ascii="Book Antiqua" w:eastAsia="Book Antiqua" w:hAnsi="Book Antiqua" w:cs="Book Antiqua"/>
          <w:color w:val="000000"/>
        </w:rPr>
        <w:t>The presence of associated injuries along with the ankle sprain negatively impacted the return to sport or work</w:t>
      </w:r>
      <w:r w:rsidR="003C417F">
        <w:rPr>
          <w:rFonts w:ascii="Book Antiqua" w:eastAsia="Book Antiqua" w:hAnsi="Book Antiqua" w:cs="Book Antiqua"/>
          <w:color w:val="000000"/>
        </w:rPr>
        <w:t xml:space="preserve"> (</w:t>
      </w:r>
      <w:r w:rsidRPr="00E97026">
        <w:rPr>
          <w:rFonts w:ascii="Book Antiqua" w:eastAsia="Book Antiqua" w:hAnsi="Book Antiqua" w:cs="Book Antiqua"/>
          <w:color w:val="000000"/>
        </w:rPr>
        <w:t>Categori</w:t>
      </w:r>
      <w:r w:rsidR="003C417F">
        <w:rPr>
          <w:rFonts w:ascii="Book Antiqua" w:eastAsia="Book Antiqua" w:hAnsi="Book Antiqua" w:cs="Book Antiqua"/>
          <w:color w:val="000000"/>
        </w:rPr>
        <w:t>z</w:t>
      </w:r>
      <w:r w:rsidRPr="00E97026">
        <w:rPr>
          <w:rFonts w:ascii="Book Antiqua" w:eastAsia="Book Antiqua" w:hAnsi="Book Antiqua" w:cs="Book Antiqua"/>
          <w:color w:val="000000"/>
        </w:rPr>
        <w:t>ed as evidence level 3</w:t>
      </w:r>
      <w:r w:rsidR="003C417F">
        <w:rPr>
          <w:rFonts w:ascii="Book Antiqua" w:eastAsia="Book Antiqua" w:hAnsi="Book Antiqua" w:cs="Book Antiqua"/>
          <w:color w:val="000000"/>
        </w:rPr>
        <w:t>)</w:t>
      </w:r>
      <w:r w:rsidRPr="00E97026">
        <w:rPr>
          <w:rFonts w:ascii="Book Antiqua" w:eastAsia="Book Antiqua" w:hAnsi="Book Antiqua" w:cs="Book Antiqua"/>
          <w:color w:val="000000"/>
        </w:rPr>
        <w:t>.</w:t>
      </w:r>
    </w:p>
    <w:p w14:paraId="0FB73BBE" w14:textId="48E5118F" w:rsidR="00A77B3E" w:rsidRPr="00E97026" w:rsidRDefault="005C38DE" w:rsidP="00E97026">
      <w:pPr>
        <w:spacing w:line="360" w:lineRule="auto"/>
        <w:ind w:firstLineChars="200" w:firstLine="480"/>
        <w:jc w:val="both"/>
        <w:rPr>
          <w:rFonts w:ascii="Book Antiqua" w:hAnsi="Book Antiqua"/>
        </w:rPr>
      </w:pPr>
      <w:r w:rsidRPr="00E97026">
        <w:rPr>
          <w:rFonts w:ascii="Book Antiqua" w:eastAsia="Book Antiqua" w:hAnsi="Book Antiqua" w:cs="Book Antiqua"/>
          <w:color w:val="000000"/>
        </w:rPr>
        <w:t>It is important to consider these factors when developing personali</w:t>
      </w:r>
      <w:r w:rsidR="003C417F">
        <w:rPr>
          <w:rFonts w:ascii="Book Antiqua" w:eastAsia="Book Antiqua" w:hAnsi="Book Antiqua" w:cs="Book Antiqua"/>
          <w:color w:val="000000"/>
        </w:rPr>
        <w:t>z</w:t>
      </w:r>
      <w:r w:rsidRPr="00E97026">
        <w:rPr>
          <w:rFonts w:ascii="Book Antiqua" w:eastAsia="Book Antiqua" w:hAnsi="Book Antiqua" w:cs="Book Antiqua"/>
          <w:color w:val="000000"/>
        </w:rPr>
        <w:t xml:space="preserve">ed treatment plans and interventions for individuals recovering from </w:t>
      </w:r>
      <w:r w:rsidR="003C417F">
        <w:rPr>
          <w:rFonts w:ascii="Book Antiqua" w:eastAsia="Book Antiqua" w:hAnsi="Book Antiqua" w:cs="Book Antiqua"/>
          <w:color w:val="000000"/>
        </w:rPr>
        <w:t>LAS</w:t>
      </w:r>
      <w:r w:rsidRPr="00E97026">
        <w:rPr>
          <w:rFonts w:ascii="Book Antiqua" w:eastAsia="Book Antiqua" w:hAnsi="Book Antiqua" w:cs="Book Antiqua"/>
          <w:color w:val="000000"/>
        </w:rPr>
        <w:t xml:space="preserve"> to optimi</w:t>
      </w:r>
      <w:r w:rsidR="003C417F">
        <w:rPr>
          <w:rFonts w:ascii="Book Antiqua" w:eastAsia="Book Antiqua" w:hAnsi="Book Antiqua" w:cs="Book Antiqua"/>
          <w:color w:val="000000"/>
        </w:rPr>
        <w:t>z</w:t>
      </w:r>
      <w:r w:rsidRPr="00E97026">
        <w:rPr>
          <w:rFonts w:ascii="Book Antiqua" w:eastAsia="Book Antiqua" w:hAnsi="Book Antiqua" w:cs="Book Antiqua"/>
          <w:color w:val="000000"/>
        </w:rPr>
        <w:t>e their chances of successful</w:t>
      </w:r>
      <w:r w:rsidR="00EB1ED9">
        <w:rPr>
          <w:rFonts w:ascii="Book Antiqua" w:eastAsia="Book Antiqua" w:hAnsi="Book Antiqua" w:cs="Book Antiqua"/>
          <w:color w:val="000000"/>
        </w:rPr>
        <w:t xml:space="preserve"> RTS and/or RTW</w:t>
      </w:r>
      <w:r w:rsidRPr="00E97026">
        <w:rPr>
          <w:rFonts w:ascii="Book Antiqua" w:eastAsia="Book Antiqua" w:hAnsi="Book Antiqua" w:cs="Book Antiqua"/>
          <w:color w:val="000000"/>
        </w:rPr>
        <w:t>.</w:t>
      </w:r>
    </w:p>
    <w:p w14:paraId="037B9369" w14:textId="77777777" w:rsidR="00A77B3E" w:rsidRPr="00E97026" w:rsidRDefault="00A77B3E" w:rsidP="00E97026">
      <w:pPr>
        <w:spacing w:line="360" w:lineRule="auto"/>
        <w:jc w:val="both"/>
        <w:rPr>
          <w:rFonts w:ascii="Book Antiqua" w:hAnsi="Book Antiqua"/>
        </w:rPr>
      </w:pPr>
    </w:p>
    <w:p w14:paraId="36D2DD24"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aps/>
          <w:color w:val="000000"/>
          <w:u w:val="single"/>
        </w:rPr>
        <w:t>ARTICLE HIGHLIGHTS</w:t>
      </w:r>
    </w:p>
    <w:p w14:paraId="527A782E"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i/>
          <w:color w:val="000000"/>
        </w:rPr>
        <w:t>Research background</w:t>
      </w:r>
    </w:p>
    <w:p w14:paraId="3F616F34" w14:textId="40005838"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Lateral ankle sprains (LAS) are a highly prevalent musculoskeletal injury affecting both athletes and non-athletes, constituting 80% of all ankle sprains with an incidence of 15%</w:t>
      </w:r>
      <w:r w:rsidR="00EB1ED9">
        <w:rPr>
          <w:rFonts w:ascii="Book Antiqua" w:eastAsia="Book Antiqua" w:hAnsi="Book Antiqua" w:cs="Book Antiqua"/>
          <w:color w:val="000000"/>
        </w:rPr>
        <w:t>-</w:t>
      </w:r>
      <w:r w:rsidRPr="00E97026">
        <w:rPr>
          <w:rFonts w:ascii="Book Antiqua" w:eastAsia="Book Antiqua" w:hAnsi="Book Antiqua" w:cs="Book Antiqua"/>
          <w:color w:val="000000"/>
        </w:rPr>
        <w:t>20%.</w:t>
      </w:r>
      <w:r w:rsidR="003F12CC"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Up to 40% of LAS cases progress to chronic ankle instability, causing prolonged pain and reduced mobility. This interplay of high incidence, prevalence, workdays lost and substantial medical expenses underscores the profound socioeconomic impact of LAS.</w:t>
      </w:r>
    </w:p>
    <w:p w14:paraId="17F3E659" w14:textId="77777777" w:rsidR="00A77B3E" w:rsidRPr="00E97026" w:rsidRDefault="00A77B3E" w:rsidP="00E97026">
      <w:pPr>
        <w:spacing w:line="360" w:lineRule="auto"/>
        <w:jc w:val="both"/>
        <w:rPr>
          <w:rFonts w:ascii="Book Antiqua" w:hAnsi="Book Antiqua"/>
        </w:rPr>
      </w:pPr>
    </w:p>
    <w:p w14:paraId="02D8B09D"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i/>
          <w:color w:val="000000"/>
        </w:rPr>
        <w:t>Research motivation</w:t>
      </w:r>
    </w:p>
    <w:p w14:paraId="4DFC2710" w14:textId="6845295E"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 xml:space="preserve">The consequences of ankle sprains extend beyond pain and functional impairment. Despite the alarmingly high incidence and </w:t>
      </w:r>
      <w:r w:rsidR="00EB1ED9" w:rsidRPr="00E97026">
        <w:rPr>
          <w:rFonts w:ascii="Book Antiqua" w:eastAsia="Book Antiqua" w:hAnsi="Book Antiqua" w:cs="Book Antiqua"/>
          <w:color w:val="000000"/>
        </w:rPr>
        <w:t>chronic ankle instability</w:t>
      </w:r>
      <w:r w:rsidRPr="00E97026">
        <w:rPr>
          <w:rFonts w:ascii="Book Antiqua" w:eastAsia="Book Antiqua" w:hAnsi="Book Antiqua" w:cs="Book Antiqua"/>
          <w:color w:val="000000"/>
        </w:rPr>
        <w:t xml:space="preserve"> risk, only around half of LAS patients seek medical attention.</w:t>
      </w:r>
    </w:p>
    <w:p w14:paraId="5D737B36" w14:textId="77777777" w:rsidR="00A77B3E" w:rsidRPr="00E97026" w:rsidRDefault="00A77B3E" w:rsidP="00E97026">
      <w:pPr>
        <w:spacing w:line="360" w:lineRule="auto"/>
        <w:jc w:val="both"/>
        <w:rPr>
          <w:rFonts w:ascii="Book Antiqua" w:hAnsi="Book Antiqua"/>
        </w:rPr>
      </w:pPr>
    </w:p>
    <w:p w14:paraId="324AB4C3"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i/>
          <w:color w:val="000000"/>
        </w:rPr>
        <w:t>Research objectives</w:t>
      </w:r>
    </w:p>
    <w:p w14:paraId="77057720" w14:textId="1A9F6FD9"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 xml:space="preserve">In light of these compelling circumstances, the primary objective of this systematic review and meta-analysis </w:t>
      </w:r>
      <w:r w:rsidR="00EB1ED9">
        <w:rPr>
          <w:rFonts w:ascii="Book Antiqua" w:eastAsia="Book Antiqua" w:hAnsi="Book Antiqua" w:cs="Book Antiqua"/>
          <w:color w:val="000000"/>
        </w:rPr>
        <w:t>wa</w:t>
      </w:r>
      <w:r w:rsidRPr="00E97026">
        <w:rPr>
          <w:rFonts w:ascii="Book Antiqua" w:eastAsia="Book Antiqua" w:hAnsi="Book Antiqua" w:cs="Book Antiqua"/>
          <w:color w:val="000000"/>
        </w:rPr>
        <w:t>s to comprehensively investigate the factors that may exert an influence on</w:t>
      </w:r>
      <w:r w:rsidR="00EB1ED9">
        <w:rPr>
          <w:rFonts w:ascii="Book Antiqua" w:eastAsia="Book Antiqua" w:hAnsi="Book Antiqua" w:cs="Book Antiqua"/>
          <w:color w:val="000000"/>
        </w:rPr>
        <w:t xml:space="preserve"> return to work</w:t>
      </w:r>
      <w:r w:rsidRPr="00E97026">
        <w:rPr>
          <w:rFonts w:ascii="Book Antiqua" w:eastAsia="Book Antiqua" w:hAnsi="Book Antiqua" w:cs="Book Antiqua"/>
          <w:color w:val="000000"/>
        </w:rPr>
        <w:t xml:space="preserve"> </w:t>
      </w:r>
      <w:r w:rsidR="00EB1ED9">
        <w:rPr>
          <w:rFonts w:ascii="Book Antiqua" w:eastAsia="Book Antiqua" w:hAnsi="Book Antiqua" w:cs="Book Antiqua"/>
          <w:color w:val="000000"/>
        </w:rPr>
        <w:t>(</w:t>
      </w:r>
      <w:r w:rsidRPr="00E97026">
        <w:rPr>
          <w:rFonts w:ascii="Book Antiqua" w:eastAsia="Book Antiqua" w:hAnsi="Book Antiqua" w:cs="Book Antiqua"/>
          <w:color w:val="000000"/>
        </w:rPr>
        <w:t>RTW</w:t>
      </w:r>
      <w:r w:rsidR="00EB1ED9">
        <w:rPr>
          <w:rFonts w:ascii="Book Antiqua" w:eastAsia="Book Antiqua" w:hAnsi="Book Antiqua" w:cs="Book Antiqua"/>
          <w:color w:val="000000"/>
        </w:rPr>
        <w:t>)</w:t>
      </w:r>
      <w:r w:rsidRPr="00E97026">
        <w:rPr>
          <w:rFonts w:ascii="Book Antiqua" w:eastAsia="Book Antiqua" w:hAnsi="Book Antiqua" w:cs="Book Antiqua"/>
          <w:color w:val="000000"/>
        </w:rPr>
        <w:t xml:space="preserve"> and </w:t>
      </w:r>
      <w:r w:rsidR="00EB1ED9">
        <w:rPr>
          <w:rFonts w:ascii="Book Antiqua" w:eastAsia="Book Antiqua" w:hAnsi="Book Antiqua" w:cs="Book Antiqua"/>
          <w:color w:val="000000"/>
        </w:rPr>
        <w:t>return to sport (</w:t>
      </w:r>
      <w:r w:rsidRPr="00E97026">
        <w:rPr>
          <w:rFonts w:ascii="Book Antiqua" w:eastAsia="Book Antiqua" w:hAnsi="Book Antiqua" w:cs="Book Antiqua"/>
          <w:color w:val="000000"/>
        </w:rPr>
        <w:t>RTS</w:t>
      </w:r>
      <w:r w:rsidR="00EB1ED9">
        <w:rPr>
          <w:rFonts w:ascii="Book Antiqua" w:eastAsia="Book Antiqua" w:hAnsi="Book Antiqua" w:cs="Book Antiqua"/>
          <w:color w:val="000000"/>
        </w:rPr>
        <w:t>)</w:t>
      </w:r>
      <w:r w:rsidR="00D943E9" w:rsidRPr="00E97026">
        <w:rPr>
          <w:rFonts w:ascii="Book Antiqua" w:eastAsia="Book Antiqua" w:hAnsi="Book Antiqua" w:cs="Book Antiqua"/>
          <w:color w:val="000000"/>
        </w:rPr>
        <w:t xml:space="preserve"> </w:t>
      </w:r>
      <w:r w:rsidRPr="00E97026">
        <w:rPr>
          <w:rFonts w:ascii="Book Antiqua" w:eastAsia="Book Antiqua" w:hAnsi="Book Antiqua" w:cs="Book Antiqua"/>
          <w:color w:val="000000"/>
        </w:rPr>
        <w:t xml:space="preserve">following </w:t>
      </w:r>
      <w:r w:rsidR="00EB1ED9">
        <w:rPr>
          <w:rFonts w:ascii="Book Antiqua" w:eastAsia="Book Antiqua" w:hAnsi="Book Antiqua" w:cs="Book Antiqua"/>
          <w:color w:val="000000"/>
        </w:rPr>
        <w:t>LAS</w:t>
      </w:r>
      <w:r w:rsidRPr="00E97026">
        <w:rPr>
          <w:rFonts w:ascii="Book Antiqua" w:eastAsia="Book Antiqua" w:hAnsi="Book Antiqua" w:cs="Book Antiqua"/>
          <w:color w:val="000000"/>
        </w:rPr>
        <w:t>.</w:t>
      </w:r>
    </w:p>
    <w:p w14:paraId="27B8021C" w14:textId="77777777" w:rsidR="00A77B3E" w:rsidRPr="00E97026" w:rsidRDefault="00A77B3E" w:rsidP="00E97026">
      <w:pPr>
        <w:spacing w:line="360" w:lineRule="auto"/>
        <w:jc w:val="both"/>
        <w:rPr>
          <w:rFonts w:ascii="Book Antiqua" w:hAnsi="Book Antiqua"/>
        </w:rPr>
      </w:pPr>
    </w:p>
    <w:p w14:paraId="5935ACD5"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i/>
          <w:color w:val="000000"/>
        </w:rPr>
        <w:t>Research methods</w:t>
      </w:r>
    </w:p>
    <w:p w14:paraId="7B345E36"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lastRenderedPageBreak/>
        <w:t xml:space="preserve">Embase and PubMed were systematically searched for relevant studies published until </w:t>
      </w:r>
      <w:commentRangeStart w:id="252"/>
      <w:r w:rsidRPr="00E97026">
        <w:rPr>
          <w:rFonts w:ascii="Book Antiqua" w:eastAsia="Book Antiqua" w:hAnsi="Book Antiqua" w:cs="Book Antiqua"/>
          <w:color w:val="000000"/>
        </w:rPr>
        <w:t xml:space="preserve">June 2023. </w:t>
      </w:r>
      <w:commentRangeEnd w:id="252"/>
      <w:r w:rsidR="00EB1ED9">
        <w:rPr>
          <w:rStyle w:val="CommentReference"/>
        </w:rPr>
        <w:commentReference w:id="252"/>
      </w:r>
      <w:r w:rsidRPr="00E97026">
        <w:rPr>
          <w:rFonts w:ascii="Book Antiqua" w:eastAsia="Book Antiqua" w:hAnsi="Book Antiqua" w:cs="Book Antiqua"/>
          <w:color w:val="000000"/>
        </w:rPr>
        <w:t>Quality assessments were carried out for each study using established risk of bias tools, and the quality of evidence was evaluated using the GRADEpro tool for quantitative outcomes. Qualitative outcome analysis was subjected to a best evidence synthesis, and for outcomes amenable to quantitative analysis, forest plots were generated to ascertain the impact on RTW and RTS.</w:t>
      </w:r>
    </w:p>
    <w:p w14:paraId="230F40F8" w14:textId="77777777" w:rsidR="00A77B3E" w:rsidRPr="00E97026" w:rsidRDefault="00A77B3E" w:rsidP="00E97026">
      <w:pPr>
        <w:spacing w:line="360" w:lineRule="auto"/>
        <w:jc w:val="both"/>
        <w:rPr>
          <w:rFonts w:ascii="Book Antiqua" w:hAnsi="Book Antiqua"/>
        </w:rPr>
      </w:pPr>
    </w:p>
    <w:p w14:paraId="1B3C2D9B"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i/>
          <w:color w:val="000000"/>
        </w:rPr>
        <w:t>Research results</w:t>
      </w:r>
    </w:p>
    <w:p w14:paraId="6EAE6008" w14:textId="724474F5"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The RTS rate</w:t>
      </w:r>
      <w:r w:rsidR="000B03D1">
        <w:rPr>
          <w:rFonts w:ascii="Book Antiqua" w:eastAsia="Book Antiqua" w:hAnsi="Book Antiqua" w:cs="Book Antiqua"/>
          <w:color w:val="000000"/>
        </w:rPr>
        <w:t xml:space="preserve">s were </w:t>
      </w:r>
      <w:r w:rsidRPr="00E97026">
        <w:rPr>
          <w:rFonts w:ascii="Book Antiqua" w:eastAsia="Book Antiqua" w:hAnsi="Book Antiqua" w:cs="Book Antiqua"/>
          <w:color w:val="000000"/>
        </w:rPr>
        <w:t xml:space="preserve">80% </w:t>
      </w:r>
      <w:r w:rsidR="000B03D1">
        <w:rPr>
          <w:rFonts w:ascii="Book Antiqua" w:eastAsia="Book Antiqua" w:hAnsi="Book Antiqua" w:cs="Book Antiqua"/>
          <w:color w:val="000000"/>
        </w:rPr>
        <w:t>and</w:t>
      </w:r>
      <w:r w:rsidRPr="00E97026">
        <w:rPr>
          <w:rFonts w:ascii="Book Antiqua" w:eastAsia="Book Antiqua" w:hAnsi="Book Antiqua" w:cs="Book Antiqua"/>
          <w:color w:val="000000"/>
        </w:rPr>
        <w:t xml:space="preserve"> 83% in both the all treatments and surgical treatments groups</w:t>
      </w:r>
      <w:r w:rsidR="000B03D1">
        <w:rPr>
          <w:rFonts w:ascii="Book Antiqua" w:eastAsia="Book Antiqua" w:hAnsi="Book Antiqua" w:cs="Book Antiqua"/>
          <w:color w:val="000000"/>
        </w:rPr>
        <w:t>, respectively</w:t>
      </w:r>
      <w:r w:rsidRPr="00E97026">
        <w:rPr>
          <w:rFonts w:ascii="Book Antiqua" w:eastAsia="Book Antiqua" w:hAnsi="Book Antiqua" w:cs="Book Antiqua"/>
          <w:color w:val="000000"/>
        </w:rPr>
        <w:t xml:space="preserve">. Mean </w:t>
      </w:r>
      <w:r w:rsidR="000B03D1">
        <w:rPr>
          <w:rFonts w:ascii="Book Antiqua" w:eastAsia="Book Antiqua" w:hAnsi="Book Antiqua" w:cs="Book Antiqua"/>
          <w:color w:val="000000"/>
        </w:rPr>
        <w:t>RTS</w:t>
      </w:r>
      <w:r w:rsidRPr="00E97026">
        <w:rPr>
          <w:rFonts w:ascii="Book Antiqua" w:eastAsia="Book Antiqua" w:hAnsi="Book Antiqua" w:cs="Book Antiqua"/>
          <w:color w:val="000000"/>
        </w:rPr>
        <w:t xml:space="preserve"> times ranged from 23</w:t>
      </w:r>
      <w:r w:rsidR="000B03D1">
        <w:rPr>
          <w:rFonts w:ascii="Book Antiqua" w:eastAsia="Book Antiqua" w:hAnsi="Book Antiqua" w:cs="Book Antiqua"/>
          <w:color w:val="000000"/>
        </w:rPr>
        <w:t>-</w:t>
      </w:r>
      <w:r w:rsidRPr="00E97026">
        <w:rPr>
          <w:rFonts w:ascii="Book Antiqua" w:eastAsia="Book Antiqua" w:hAnsi="Book Antiqua" w:cs="Book Antiqua"/>
          <w:color w:val="000000"/>
        </w:rPr>
        <w:t>93 d, with an overall RT</w:t>
      </w:r>
      <w:r w:rsidR="000B03D1">
        <w:rPr>
          <w:rFonts w:ascii="Book Antiqua" w:eastAsia="Book Antiqua" w:hAnsi="Book Antiqua" w:cs="Book Antiqua"/>
          <w:color w:val="000000"/>
        </w:rPr>
        <w:t>S</w:t>
      </w:r>
      <w:r w:rsidRPr="00E97026">
        <w:rPr>
          <w:rFonts w:ascii="Book Antiqua" w:eastAsia="Book Antiqua" w:hAnsi="Book Antiqua" w:cs="Book Antiqua"/>
          <w:color w:val="000000"/>
        </w:rPr>
        <w:t xml:space="preserve"> rate of 89%. The average time to </w:t>
      </w:r>
      <w:r w:rsidR="000B03D1">
        <w:rPr>
          <w:rFonts w:ascii="Book Antiqua" w:eastAsia="Book Antiqua" w:hAnsi="Book Antiqua" w:cs="Book Antiqua"/>
          <w:color w:val="000000"/>
        </w:rPr>
        <w:t>RTW</w:t>
      </w:r>
      <w:r w:rsidRPr="00E97026">
        <w:rPr>
          <w:rFonts w:ascii="Book Antiqua" w:eastAsia="Book Antiqua" w:hAnsi="Book Antiqua" w:cs="Book Antiqua"/>
          <w:color w:val="000000"/>
        </w:rPr>
        <w:t xml:space="preserve"> ranged from 5.8</w:t>
      </w:r>
      <w:r w:rsidR="000B03D1">
        <w:rPr>
          <w:rFonts w:ascii="Book Antiqua" w:eastAsia="Book Antiqua" w:hAnsi="Book Antiqua" w:cs="Book Antiqua"/>
          <w:color w:val="000000"/>
        </w:rPr>
        <w:t>-</w:t>
      </w:r>
      <w:r w:rsidRPr="00E97026">
        <w:rPr>
          <w:rFonts w:ascii="Book Antiqua" w:eastAsia="Book Antiqua" w:hAnsi="Book Antiqua" w:cs="Book Antiqua"/>
          <w:color w:val="000000"/>
        </w:rPr>
        <w:t>8.1 d. Preoperative mot</w:t>
      </w:r>
      <w:r w:rsidR="00782FC1" w:rsidRPr="00E97026">
        <w:rPr>
          <w:rFonts w:ascii="Book Antiqua" w:eastAsia="Book Antiqua" w:hAnsi="Book Antiqua" w:cs="Book Antiqua"/>
          <w:color w:val="000000"/>
        </w:rPr>
        <w:t>ivation, early mobili</w:t>
      </w:r>
      <w:r w:rsidR="000B03D1">
        <w:rPr>
          <w:rFonts w:ascii="Book Antiqua" w:eastAsia="Book Antiqua" w:hAnsi="Book Antiqua" w:cs="Book Antiqua"/>
          <w:color w:val="000000"/>
        </w:rPr>
        <w:t>z</w:t>
      </w:r>
      <w:r w:rsidR="00782FC1" w:rsidRPr="00E97026">
        <w:rPr>
          <w:rFonts w:ascii="Book Antiqua" w:eastAsia="Book Antiqua" w:hAnsi="Book Antiqua" w:cs="Book Antiqua"/>
          <w:color w:val="000000"/>
        </w:rPr>
        <w:t>ation and</w:t>
      </w:r>
      <w:r w:rsidRPr="00E97026">
        <w:rPr>
          <w:rFonts w:ascii="Book Antiqua" w:eastAsia="Book Antiqua" w:hAnsi="Book Antiqua" w:cs="Book Antiqua"/>
          <w:color w:val="000000"/>
        </w:rPr>
        <w:t xml:space="preserve"> postoperative weight bearing resulted in a shorter time to RTS.</w:t>
      </w:r>
    </w:p>
    <w:p w14:paraId="32A7131C" w14:textId="77777777" w:rsidR="00A77B3E" w:rsidRPr="00E97026" w:rsidRDefault="00A77B3E" w:rsidP="00E97026">
      <w:pPr>
        <w:spacing w:line="360" w:lineRule="auto"/>
        <w:jc w:val="both"/>
        <w:rPr>
          <w:rFonts w:ascii="Book Antiqua" w:hAnsi="Book Antiqua"/>
        </w:rPr>
      </w:pPr>
    </w:p>
    <w:p w14:paraId="4E94EAEB"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i/>
          <w:color w:val="000000"/>
        </w:rPr>
        <w:t>Research conclusions</w:t>
      </w:r>
    </w:p>
    <w:p w14:paraId="420519BB" w14:textId="29FC3A13"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Overall, our findings indicate</w:t>
      </w:r>
      <w:r w:rsidR="000B03D1">
        <w:rPr>
          <w:rFonts w:ascii="Book Antiqua" w:eastAsia="Book Antiqua" w:hAnsi="Book Antiqua" w:cs="Book Antiqua"/>
          <w:color w:val="000000"/>
        </w:rPr>
        <w:t>d</w:t>
      </w:r>
      <w:r w:rsidRPr="00E97026">
        <w:rPr>
          <w:rFonts w:ascii="Book Antiqua" w:eastAsia="Book Antiqua" w:hAnsi="Book Antiqua" w:cs="Book Antiqua"/>
          <w:color w:val="000000"/>
        </w:rPr>
        <w:t xml:space="preserve"> that all treatments yield</w:t>
      </w:r>
      <w:r w:rsidR="000B03D1">
        <w:rPr>
          <w:rFonts w:ascii="Book Antiqua" w:eastAsia="Book Antiqua" w:hAnsi="Book Antiqua" w:cs="Book Antiqua"/>
          <w:color w:val="000000"/>
        </w:rPr>
        <w:t>ed</w:t>
      </w:r>
      <w:r w:rsidRPr="00E97026">
        <w:rPr>
          <w:rFonts w:ascii="Book Antiqua" w:eastAsia="Book Antiqua" w:hAnsi="Book Antiqua" w:cs="Book Antiqua"/>
          <w:color w:val="000000"/>
        </w:rPr>
        <w:t xml:space="preserve"> comparable results. Given the variety of factors that affect</w:t>
      </w:r>
      <w:r w:rsidR="000B03D1">
        <w:rPr>
          <w:rFonts w:ascii="Book Antiqua" w:eastAsia="Book Antiqua" w:hAnsi="Book Antiqua" w:cs="Book Antiqua"/>
          <w:color w:val="000000"/>
        </w:rPr>
        <w:t>ed</w:t>
      </w:r>
      <w:r w:rsidRPr="00E97026">
        <w:rPr>
          <w:rFonts w:ascii="Book Antiqua" w:eastAsia="Book Antiqua" w:hAnsi="Book Antiqua" w:cs="Book Antiqua"/>
          <w:color w:val="000000"/>
        </w:rPr>
        <w:t xml:space="preserve"> </w:t>
      </w:r>
      <w:r w:rsidR="000B03D1">
        <w:rPr>
          <w:rFonts w:ascii="Book Antiqua" w:eastAsia="Book Antiqua" w:hAnsi="Book Antiqua" w:cs="Book Antiqua"/>
          <w:color w:val="000000"/>
        </w:rPr>
        <w:t>RTW and RTS</w:t>
      </w:r>
      <w:r w:rsidRPr="00E97026">
        <w:rPr>
          <w:rFonts w:ascii="Book Antiqua" w:eastAsia="Book Antiqua" w:hAnsi="Book Antiqua" w:cs="Book Antiqua"/>
          <w:color w:val="000000"/>
        </w:rPr>
        <w:t xml:space="preserve"> after </w:t>
      </w:r>
      <w:r w:rsidR="000B03D1">
        <w:rPr>
          <w:rFonts w:ascii="Book Antiqua" w:eastAsia="Book Antiqua" w:hAnsi="Book Antiqua" w:cs="Book Antiqua"/>
          <w:color w:val="000000"/>
        </w:rPr>
        <w:t>LAS</w:t>
      </w:r>
      <w:r w:rsidRPr="00E97026">
        <w:rPr>
          <w:rFonts w:ascii="Book Antiqua" w:eastAsia="Book Antiqua" w:hAnsi="Book Antiqua" w:cs="Book Antiqua"/>
          <w:color w:val="000000"/>
        </w:rPr>
        <w:t xml:space="preserve">, tailored interventions targeting both psychological and physical factors have </w:t>
      </w:r>
      <w:r w:rsidR="000B03D1">
        <w:rPr>
          <w:rFonts w:ascii="Book Antiqua" w:eastAsia="Book Antiqua" w:hAnsi="Book Antiqua" w:cs="Book Antiqua"/>
          <w:color w:val="000000"/>
        </w:rPr>
        <w:t xml:space="preserve">the </w:t>
      </w:r>
      <w:r w:rsidRPr="00E97026">
        <w:rPr>
          <w:rFonts w:ascii="Book Antiqua" w:eastAsia="Book Antiqua" w:hAnsi="Book Antiqua" w:cs="Book Antiqua"/>
          <w:color w:val="000000"/>
        </w:rPr>
        <w:t>great potential to improve recovery and accelerate return to normal activities.</w:t>
      </w:r>
    </w:p>
    <w:p w14:paraId="58B8E509" w14:textId="77777777" w:rsidR="00A77B3E" w:rsidRPr="00E97026" w:rsidRDefault="00A77B3E" w:rsidP="00E97026">
      <w:pPr>
        <w:spacing w:line="360" w:lineRule="auto"/>
        <w:jc w:val="both"/>
        <w:rPr>
          <w:rFonts w:ascii="Book Antiqua" w:hAnsi="Book Antiqua"/>
        </w:rPr>
      </w:pPr>
    </w:p>
    <w:p w14:paraId="48377CC3"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i/>
          <w:color w:val="000000"/>
        </w:rPr>
        <w:t>Research perspectives</w:t>
      </w:r>
    </w:p>
    <w:p w14:paraId="13BA0D4C" w14:textId="7E1EF598"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color w:val="000000"/>
        </w:rPr>
        <w:t xml:space="preserve">Future studies should assess the weight of psychological factors in </w:t>
      </w:r>
      <w:r w:rsidR="000B03D1">
        <w:rPr>
          <w:rFonts w:ascii="Book Antiqua" w:eastAsia="Book Antiqua" w:hAnsi="Book Antiqua" w:cs="Book Antiqua"/>
          <w:color w:val="000000"/>
        </w:rPr>
        <w:t>RTS and RTW</w:t>
      </w:r>
      <w:r w:rsidRPr="00E97026">
        <w:rPr>
          <w:rFonts w:ascii="Book Antiqua" w:eastAsia="Book Antiqua" w:hAnsi="Book Antiqua" w:cs="Book Antiqua"/>
          <w:color w:val="000000"/>
        </w:rPr>
        <w:t>. Treatment plans that address physical, psychological and social aspects of recovery may aid regaining mobility, overall well-being and returning to preinjury level</w:t>
      </w:r>
      <w:r w:rsidR="000B03D1">
        <w:rPr>
          <w:rFonts w:ascii="Book Antiqua" w:eastAsia="Book Antiqua" w:hAnsi="Book Antiqua" w:cs="Book Antiqua"/>
          <w:color w:val="000000"/>
        </w:rPr>
        <w:t>s</w:t>
      </w:r>
      <w:r w:rsidRPr="00E97026">
        <w:rPr>
          <w:rFonts w:ascii="Book Antiqua" w:eastAsia="Book Antiqua" w:hAnsi="Book Antiqua" w:cs="Book Antiqua"/>
          <w:color w:val="000000"/>
        </w:rPr>
        <w:t xml:space="preserve"> of activities after </w:t>
      </w:r>
      <w:r w:rsidR="000B03D1">
        <w:rPr>
          <w:rFonts w:ascii="Book Antiqua" w:eastAsia="Book Antiqua" w:hAnsi="Book Antiqua" w:cs="Book Antiqua"/>
          <w:color w:val="000000"/>
        </w:rPr>
        <w:t>LAS</w:t>
      </w:r>
      <w:r w:rsidRPr="00E97026">
        <w:rPr>
          <w:rFonts w:ascii="Book Antiqua" w:eastAsia="Book Antiqua" w:hAnsi="Book Antiqua" w:cs="Book Antiqua"/>
          <w:color w:val="000000"/>
        </w:rPr>
        <w:t>.</w:t>
      </w:r>
    </w:p>
    <w:p w14:paraId="639CE8E2" w14:textId="77777777" w:rsidR="00A77B3E" w:rsidRPr="00E97026" w:rsidRDefault="00A77B3E" w:rsidP="00E97026">
      <w:pPr>
        <w:spacing w:line="360" w:lineRule="auto"/>
        <w:jc w:val="both"/>
        <w:rPr>
          <w:rFonts w:ascii="Book Antiqua" w:hAnsi="Book Antiqua"/>
        </w:rPr>
      </w:pPr>
    </w:p>
    <w:p w14:paraId="3AC981CC" w14:textId="5BF395BD" w:rsidR="00A77B3E" w:rsidRPr="00E97026" w:rsidRDefault="005C38DE" w:rsidP="00E97026">
      <w:pPr>
        <w:spacing w:line="360" w:lineRule="auto"/>
        <w:jc w:val="both"/>
        <w:rPr>
          <w:rFonts w:ascii="Book Antiqua" w:eastAsia="Book Antiqua" w:hAnsi="Book Antiqua" w:cs="Book Antiqua"/>
          <w:b/>
          <w:color w:val="000000"/>
        </w:rPr>
      </w:pPr>
      <w:r w:rsidRPr="00E97026">
        <w:rPr>
          <w:rFonts w:ascii="Book Antiqua" w:eastAsia="Book Antiqua" w:hAnsi="Book Antiqua" w:cs="Book Antiqua"/>
          <w:b/>
          <w:color w:val="000000"/>
        </w:rPr>
        <w:t>REFERENCES</w:t>
      </w:r>
    </w:p>
    <w:p w14:paraId="5281F27F" w14:textId="77777777" w:rsidR="00D020FD" w:rsidRPr="00E97026" w:rsidRDefault="00D020FD" w:rsidP="00E97026">
      <w:pPr>
        <w:spacing w:line="360" w:lineRule="auto"/>
        <w:jc w:val="both"/>
        <w:rPr>
          <w:rFonts w:ascii="Book Antiqua" w:hAnsi="Book Antiqua"/>
        </w:rPr>
      </w:pPr>
      <w:bookmarkStart w:id="253" w:name="OLE_LINK7245"/>
      <w:bookmarkStart w:id="254" w:name="OLE_LINK7246"/>
      <w:r w:rsidRPr="00E97026">
        <w:rPr>
          <w:rFonts w:ascii="Book Antiqua" w:hAnsi="Book Antiqua"/>
        </w:rPr>
        <w:t xml:space="preserve">1 </w:t>
      </w:r>
      <w:r w:rsidRPr="00E97026">
        <w:rPr>
          <w:rFonts w:ascii="Book Antiqua" w:hAnsi="Book Antiqua"/>
          <w:b/>
          <w:bCs/>
        </w:rPr>
        <w:t>Petersen W</w:t>
      </w:r>
      <w:r w:rsidRPr="00E97026">
        <w:rPr>
          <w:rFonts w:ascii="Book Antiqua" w:hAnsi="Book Antiqua"/>
        </w:rPr>
        <w:t xml:space="preserve">, Rembitzki IV, Koppenburg AG, Ellermann A, Liebau C, Brüggemann GP, Best R. Treatment of acute ankle ligament injuries: a systematic review. </w:t>
      </w:r>
      <w:r w:rsidRPr="00E97026">
        <w:rPr>
          <w:rFonts w:ascii="Book Antiqua" w:hAnsi="Book Antiqua"/>
          <w:i/>
          <w:iCs/>
        </w:rPr>
        <w:t>Arch Orthop Trauma Surg</w:t>
      </w:r>
      <w:r w:rsidRPr="00E97026">
        <w:rPr>
          <w:rFonts w:ascii="Book Antiqua" w:hAnsi="Book Antiqua"/>
        </w:rPr>
        <w:t xml:space="preserve"> 2013; </w:t>
      </w:r>
      <w:r w:rsidRPr="00E97026">
        <w:rPr>
          <w:rFonts w:ascii="Book Antiqua" w:hAnsi="Book Antiqua"/>
          <w:b/>
          <w:bCs/>
        </w:rPr>
        <w:t>133</w:t>
      </w:r>
      <w:r w:rsidRPr="00E97026">
        <w:rPr>
          <w:rFonts w:ascii="Book Antiqua" w:hAnsi="Book Antiqua"/>
        </w:rPr>
        <w:t>: 1129-1141 [PMID: 23712708 DOI: 10.1007/s00402-013-1742-5]</w:t>
      </w:r>
    </w:p>
    <w:p w14:paraId="5E40CE4C" w14:textId="77777777" w:rsidR="00D020FD" w:rsidRPr="00E97026" w:rsidRDefault="00D020FD" w:rsidP="00E97026">
      <w:pPr>
        <w:spacing w:line="360" w:lineRule="auto"/>
        <w:jc w:val="both"/>
        <w:rPr>
          <w:rFonts w:ascii="Book Antiqua" w:hAnsi="Book Antiqua"/>
        </w:rPr>
      </w:pPr>
      <w:r w:rsidRPr="00E97026">
        <w:rPr>
          <w:rFonts w:ascii="Book Antiqua" w:hAnsi="Book Antiqua"/>
        </w:rPr>
        <w:lastRenderedPageBreak/>
        <w:t xml:space="preserve">2 </w:t>
      </w:r>
      <w:r w:rsidRPr="00E97026">
        <w:rPr>
          <w:rFonts w:ascii="Book Antiqua" w:hAnsi="Book Antiqua"/>
          <w:b/>
          <w:bCs/>
        </w:rPr>
        <w:t>Gribble PA</w:t>
      </w:r>
      <w:r w:rsidRPr="00E97026">
        <w:rPr>
          <w:rFonts w:ascii="Book Antiqua" w:hAnsi="Book Antiqua"/>
        </w:rPr>
        <w:t xml:space="preserve">, Bleakley CM, Caulfield BM, Docherty CL, Fourchet F, Fong DT, Hertel J, Hiller CE, Kaminski TW, McKeon PO, Refshauge KM, Verhagen EA, Vicenzino BT, Wikstrom EA, Delahunt E. 2016 consensus statement of the International Ankle Consortium: prevalence, impact and long-term consequences of lateral ankle sprains. </w:t>
      </w:r>
      <w:r w:rsidRPr="00E97026">
        <w:rPr>
          <w:rFonts w:ascii="Book Antiqua" w:hAnsi="Book Antiqua"/>
          <w:i/>
          <w:iCs/>
        </w:rPr>
        <w:t>Br J Sports Med</w:t>
      </w:r>
      <w:r w:rsidRPr="00E97026">
        <w:rPr>
          <w:rFonts w:ascii="Book Antiqua" w:hAnsi="Book Antiqua"/>
        </w:rPr>
        <w:t xml:space="preserve"> 2016; </w:t>
      </w:r>
      <w:r w:rsidRPr="00E97026">
        <w:rPr>
          <w:rFonts w:ascii="Book Antiqua" w:hAnsi="Book Antiqua"/>
          <w:b/>
          <w:bCs/>
        </w:rPr>
        <w:t>50</w:t>
      </w:r>
      <w:r w:rsidRPr="00E97026">
        <w:rPr>
          <w:rFonts w:ascii="Book Antiqua" w:hAnsi="Book Antiqua"/>
        </w:rPr>
        <w:t>: 1493-1495 [PMID: 27259750 DOI: 10.1136/bjsports-2016-096188]</w:t>
      </w:r>
    </w:p>
    <w:p w14:paraId="7737237B"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3 </w:t>
      </w:r>
      <w:r w:rsidRPr="00E97026">
        <w:rPr>
          <w:rFonts w:ascii="Book Antiqua" w:hAnsi="Book Antiqua"/>
          <w:b/>
          <w:bCs/>
        </w:rPr>
        <w:t>Kerkhoffs GM</w:t>
      </w:r>
      <w:r w:rsidRPr="00E97026">
        <w:rPr>
          <w:rFonts w:ascii="Book Antiqua" w:hAnsi="Book Antiqua"/>
        </w:rPr>
        <w:t xml:space="preserve">, van den Bekerom M, Elders LA, van Beek PA, Hullegie WA, Bloemers GM, de Heus EM, Loogman MC, Rosenbrand KC, Kuipers T, Hoogstraten JW, Dekker R, Ten Duis HJ, van Dijk CN, van Tulder MW, van der Wees PJ, de Bie RA. Diagnosis, treatment and prevention of ankle sprains: an evidence-based clinical guideline. </w:t>
      </w:r>
      <w:r w:rsidRPr="00E97026">
        <w:rPr>
          <w:rFonts w:ascii="Book Antiqua" w:hAnsi="Book Antiqua"/>
          <w:i/>
          <w:iCs/>
        </w:rPr>
        <w:t>Br J Sports Med</w:t>
      </w:r>
      <w:r w:rsidRPr="00E97026">
        <w:rPr>
          <w:rFonts w:ascii="Book Antiqua" w:hAnsi="Book Antiqua"/>
        </w:rPr>
        <w:t xml:space="preserve"> 2012; </w:t>
      </w:r>
      <w:r w:rsidRPr="00E97026">
        <w:rPr>
          <w:rFonts w:ascii="Book Antiqua" w:hAnsi="Book Antiqua"/>
          <w:b/>
          <w:bCs/>
        </w:rPr>
        <w:t>46</w:t>
      </w:r>
      <w:r w:rsidRPr="00E97026">
        <w:rPr>
          <w:rFonts w:ascii="Book Antiqua" w:hAnsi="Book Antiqua"/>
        </w:rPr>
        <w:t>: 854-860 [PMID: 22522586 DOI: 10.1136/bjsports-2011-090490]</w:t>
      </w:r>
    </w:p>
    <w:p w14:paraId="195918C7"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4 </w:t>
      </w:r>
      <w:r w:rsidRPr="00E97026">
        <w:rPr>
          <w:rFonts w:ascii="Book Antiqua" w:hAnsi="Book Antiqua"/>
          <w:b/>
          <w:bCs/>
        </w:rPr>
        <w:t>Ferran NA</w:t>
      </w:r>
      <w:r w:rsidRPr="00E97026">
        <w:rPr>
          <w:rFonts w:ascii="Book Antiqua" w:hAnsi="Book Antiqua"/>
        </w:rPr>
        <w:t xml:space="preserve">, Maffulli N. Epidemiology of sprains of the lateral ankle ligament complex. </w:t>
      </w:r>
      <w:r w:rsidRPr="00E97026">
        <w:rPr>
          <w:rFonts w:ascii="Book Antiqua" w:hAnsi="Book Antiqua"/>
          <w:i/>
          <w:iCs/>
        </w:rPr>
        <w:t>Foot Ankle Clin</w:t>
      </w:r>
      <w:r w:rsidRPr="00E97026">
        <w:rPr>
          <w:rFonts w:ascii="Book Antiqua" w:hAnsi="Book Antiqua"/>
        </w:rPr>
        <w:t xml:space="preserve"> 2006; </w:t>
      </w:r>
      <w:r w:rsidRPr="00E97026">
        <w:rPr>
          <w:rFonts w:ascii="Book Antiqua" w:hAnsi="Book Antiqua"/>
          <w:b/>
          <w:bCs/>
        </w:rPr>
        <w:t>11</w:t>
      </w:r>
      <w:r w:rsidRPr="00E97026">
        <w:rPr>
          <w:rFonts w:ascii="Book Antiqua" w:hAnsi="Book Antiqua"/>
        </w:rPr>
        <w:t>: 659-662 [PMID: 16971255 DOI: 10.1016/j.fcl.2006.07.002]</w:t>
      </w:r>
    </w:p>
    <w:p w14:paraId="0A183DC6"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5 </w:t>
      </w:r>
      <w:r w:rsidRPr="00E97026">
        <w:rPr>
          <w:rFonts w:ascii="Book Antiqua" w:hAnsi="Book Antiqua"/>
          <w:b/>
          <w:bCs/>
        </w:rPr>
        <w:t>Dubin JC</w:t>
      </w:r>
      <w:r w:rsidRPr="00E97026">
        <w:rPr>
          <w:rFonts w:ascii="Book Antiqua" w:hAnsi="Book Antiqua"/>
        </w:rPr>
        <w:t xml:space="preserve">, Comeau D, McClelland RI, Dubin RA, Ferrel E. Lateral and syndesmotic ankle sprain injuries: a narrative literature review. </w:t>
      </w:r>
      <w:r w:rsidRPr="00E97026">
        <w:rPr>
          <w:rFonts w:ascii="Book Antiqua" w:hAnsi="Book Antiqua"/>
          <w:i/>
          <w:iCs/>
        </w:rPr>
        <w:t>J Chiropr Med</w:t>
      </w:r>
      <w:r w:rsidRPr="00E97026">
        <w:rPr>
          <w:rFonts w:ascii="Book Antiqua" w:hAnsi="Book Antiqua"/>
        </w:rPr>
        <w:t xml:space="preserve"> 2011; </w:t>
      </w:r>
      <w:r w:rsidRPr="00E97026">
        <w:rPr>
          <w:rFonts w:ascii="Book Antiqua" w:hAnsi="Book Antiqua"/>
          <w:b/>
          <w:bCs/>
        </w:rPr>
        <w:t>10</w:t>
      </w:r>
      <w:r w:rsidRPr="00E97026">
        <w:rPr>
          <w:rFonts w:ascii="Book Antiqua" w:hAnsi="Book Antiqua"/>
        </w:rPr>
        <w:t>: 204-219 [PMID: 22014912 DOI: 10.1016/j.jcm.2011.02.001]</w:t>
      </w:r>
    </w:p>
    <w:p w14:paraId="5F06803D"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6 </w:t>
      </w:r>
      <w:r w:rsidRPr="00E97026">
        <w:rPr>
          <w:rFonts w:ascii="Book Antiqua" w:hAnsi="Book Antiqua"/>
          <w:b/>
          <w:bCs/>
        </w:rPr>
        <w:t>Ivins D</w:t>
      </w:r>
      <w:r w:rsidRPr="00E97026">
        <w:rPr>
          <w:rFonts w:ascii="Book Antiqua" w:hAnsi="Book Antiqua"/>
        </w:rPr>
        <w:t xml:space="preserve">. Acute ankle sprain: an update. </w:t>
      </w:r>
      <w:r w:rsidRPr="00E97026">
        <w:rPr>
          <w:rFonts w:ascii="Book Antiqua" w:hAnsi="Book Antiqua"/>
          <w:i/>
          <w:iCs/>
        </w:rPr>
        <w:t>Am Fam Physician</w:t>
      </w:r>
      <w:r w:rsidRPr="00E97026">
        <w:rPr>
          <w:rFonts w:ascii="Book Antiqua" w:hAnsi="Book Antiqua"/>
        </w:rPr>
        <w:t xml:space="preserve"> 2006; </w:t>
      </w:r>
      <w:r w:rsidRPr="00E97026">
        <w:rPr>
          <w:rFonts w:ascii="Book Antiqua" w:hAnsi="Book Antiqua"/>
          <w:b/>
          <w:bCs/>
        </w:rPr>
        <w:t>74</w:t>
      </w:r>
      <w:r w:rsidRPr="00E97026">
        <w:rPr>
          <w:rFonts w:ascii="Book Antiqua" w:hAnsi="Book Antiqua"/>
        </w:rPr>
        <w:t>: 1714-1720 [PMID: 17137000]</w:t>
      </w:r>
    </w:p>
    <w:p w14:paraId="17727D8D"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7 </w:t>
      </w:r>
      <w:r w:rsidRPr="00E97026">
        <w:rPr>
          <w:rFonts w:ascii="Book Antiqua" w:hAnsi="Book Antiqua"/>
          <w:b/>
          <w:bCs/>
        </w:rPr>
        <w:t>Woods C</w:t>
      </w:r>
      <w:r w:rsidRPr="00E97026">
        <w:rPr>
          <w:rFonts w:ascii="Book Antiqua" w:hAnsi="Book Antiqua"/>
        </w:rPr>
        <w:t xml:space="preserve">, Hawkins R, Hulse M, Hodson A. The Football Association Medical Research Programme: an audit of injuries in professional football: an analysis of ankle sprains. </w:t>
      </w:r>
      <w:r w:rsidRPr="00E97026">
        <w:rPr>
          <w:rFonts w:ascii="Book Antiqua" w:hAnsi="Book Antiqua"/>
          <w:i/>
          <w:iCs/>
        </w:rPr>
        <w:t>Br J Sports Med</w:t>
      </w:r>
      <w:r w:rsidRPr="00E97026">
        <w:rPr>
          <w:rFonts w:ascii="Book Antiqua" w:hAnsi="Book Antiqua"/>
        </w:rPr>
        <w:t xml:space="preserve"> 2003; </w:t>
      </w:r>
      <w:r w:rsidRPr="00E97026">
        <w:rPr>
          <w:rFonts w:ascii="Book Antiqua" w:hAnsi="Book Antiqua"/>
          <w:b/>
          <w:bCs/>
        </w:rPr>
        <w:t>37</w:t>
      </w:r>
      <w:r w:rsidRPr="00E97026">
        <w:rPr>
          <w:rFonts w:ascii="Book Antiqua" w:hAnsi="Book Antiqua"/>
        </w:rPr>
        <w:t>: 233-238 [PMID: 12782548 DOI: 10.1136/bjsm.37.3.233]</w:t>
      </w:r>
    </w:p>
    <w:p w14:paraId="1E475873"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8 </w:t>
      </w:r>
      <w:r w:rsidRPr="00E97026">
        <w:rPr>
          <w:rFonts w:ascii="Book Antiqua" w:hAnsi="Book Antiqua"/>
          <w:b/>
          <w:bCs/>
        </w:rPr>
        <w:t>Fong DT</w:t>
      </w:r>
      <w:r w:rsidRPr="00E97026">
        <w:rPr>
          <w:rFonts w:ascii="Book Antiqua" w:hAnsi="Book Antiqua"/>
        </w:rPr>
        <w:t xml:space="preserve">, Chan YY, Mok KM, Yung PS, Chan KM. Understanding acute ankle ligamentous sprain injury in sports. </w:t>
      </w:r>
      <w:r w:rsidRPr="00E97026">
        <w:rPr>
          <w:rFonts w:ascii="Book Antiqua" w:hAnsi="Book Antiqua"/>
          <w:i/>
          <w:iCs/>
        </w:rPr>
        <w:t>Sports Med Arthrosc Rehabil Ther Technol</w:t>
      </w:r>
      <w:r w:rsidRPr="00E97026">
        <w:rPr>
          <w:rFonts w:ascii="Book Antiqua" w:hAnsi="Book Antiqua"/>
        </w:rPr>
        <w:t xml:space="preserve"> 2009; </w:t>
      </w:r>
      <w:r w:rsidRPr="00E97026">
        <w:rPr>
          <w:rFonts w:ascii="Book Antiqua" w:hAnsi="Book Antiqua"/>
          <w:b/>
          <w:bCs/>
        </w:rPr>
        <w:t>1</w:t>
      </w:r>
      <w:r w:rsidRPr="00E97026">
        <w:rPr>
          <w:rFonts w:ascii="Book Antiqua" w:hAnsi="Book Antiqua"/>
        </w:rPr>
        <w:t>: 14 [PMID: 19640309 DOI: 10.1186/1758-2555-1-14]</w:t>
      </w:r>
    </w:p>
    <w:p w14:paraId="3218FF88"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9 </w:t>
      </w:r>
      <w:r w:rsidRPr="00E97026">
        <w:rPr>
          <w:rFonts w:ascii="Book Antiqua" w:hAnsi="Book Antiqua"/>
          <w:b/>
          <w:bCs/>
        </w:rPr>
        <w:t>Polzer H</w:t>
      </w:r>
      <w:r w:rsidRPr="00E97026">
        <w:rPr>
          <w:rFonts w:ascii="Book Antiqua" w:hAnsi="Book Antiqua"/>
        </w:rPr>
        <w:t xml:space="preserve">, Kanz KG, Prall WC, Haasters F, Ockert B, Mutschler W, Grote S. Diagnosis and treatment of acute ankle injuries: development of an evidence-based algorithm. </w:t>
      </w:r>
      <w:r w:rsidRPr="00E97026">
        <w:rPr>
          <w:rFonts w:ascii="Book Antiqua" w:hAnsi="Book Antiqua"/>
          <w:i/>
          <w:iCs/>
        </w:rPr>
        <w:t>Orthop Rev (Pavia)</w:t>
      </w:r>
      <w:r w:rsidRPr="00E97026">
        <w:rPr>
          <w:rFonts w:ascii="Book Antiqua" w:hAnsi="Book Antiqua"/>
        </w:rPr>
        <w:t xml:space="preserve"> 2012; </w:t>
      </w:r>
      <w:r w:rsidRPr="00E97026">
        <w:rPr>
          <w:rFonts w:ascii="Book Antiqua" w:hAnsi="Book Antiqua"/>
          <w:b/>
          <w:bCs/>
        </w:rPr>
        <w:t>4</w:t>
      </w:r>
      <w:r w:rsidRPr="00E97026">
        <w:rPr>
          <w:rFonts w:ascii="Book Antiqua" w:hAnsi="Book Antiqua"/>
        </w:rPr>
        <w:t>: e5 [PMID: 22577506 DOI: 10.4081/or.2012.e5]</w:t>
      </w:r>
    </w:p>
    <w:p w14:paraId="040FD063"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10 </w:t>
      </w:r>
      <w:r w:rsidRPr="00E97026">
        <w:rPr>
          <w:rFonts w:ascii="Book Antiqua" w:hAnsi="Book Antiqua"/>
          <w:b/>
          <w:bCs/>
        </w:rPr>
        <w:t>Al Bimani SA</w:t>
      </w:r>
      <w:r w:rsidRPr="00E97026">
        <w:rPr>
          <w:rFonts w:ascii="Book Antiqua" w:hAnsi="Book Antiqua"/>
        </w:rPr>
        <w:t xml:space="preserve">, Gates LS, Warner M, Bowen C. Factors influencing return to play following conservatively treated ankle sprain: a systematic review. </w:t>
      </w:r>
      <w:r w:rsidRPr="00E97026">
        <w:rPr>
          <w:rFonts w:ascii="Book Antiqua" w:hAnsi="Book Antiqua"/>
          <w:i/>
          <w:iCs/>
        </w:rPr>
        <w:t>Phys Sportsmed</w:t>
      </w:r>
      <w:r w:rsidRPr="00E97026">
        <w:rPr>
          <w:rFonts w:ascii="Book Antiqua" w:hAnsi="Book Antiqua"/>
        </w:rPr>
        <w:t xml:space="preserve"> 2019; </w:t>
      </w:r>
      <w:r w:rsidRPr="00E97026">
        <w:rPr>
          <w:rFonts w:ascii="Book Antiqua" w:hAnsi="Book Antiqua"/>
          <w:b/>
          <w:bCs/>
        </w:rPr>
        <w:t>47</w:t>
      </w:r>
      <w:r w:rsidRPr="00E97026">
        <w:rPr>
          <w:rFonts w:ascii="Book Antiqua" w:hAnsi="Book Antiqua"/>
        </w:rPr>
        <w:t>: 31-46 [PMID: 30324860 DOI: 10.1080/00913847.2018.1533392]</w:t>
      </w:r>
    </w:p>
    <w:p w14:paraId="6DBA207B" w14:textId="77777777" w:rsidR="00D020FD" w:rsidRPr="00E97026" w:rsidRDefault="00D020FD" w:rsidP="00E97026">
      <w:pPr>
        <w:spacing w:line="360" w:lineRule="auto"/>
        <w:jc w:val="both"/>
        <w:rPr>
          <w:rFonts w:ascii="Book Antiqua" w:hAnsi="Book Antiqua"/>
        </w:rPr>
      </w:pPr>
      <w:r w:rsidRPr="00E97026">
        <w:rPr>
          <w:rFonts w:ascii="Book Antiqua" w:hAnsi="Book Antiqua"/>
        </w:rPr>
        <w:lastRenderedPageBreak/>
        <w:t xml:space="preserve">11 </w:t>
      </w:r>
      <w:r w:rsidRPr="00E97026">
        <w:rPr>
          <w:rFonts w:ascii="Book Antiqua" w:hAnsi="Book Antiqua"/>
          <w:b/>
          <w:bCs/>
        </w:rPr>
        <w:t>Shah S</w:t>
      </w:r>
      <w:r w:rsidRPr="00E97026">
        <w:rPr>
          <w:rFonts w:ascii="Book Antiqua" w:hAnsi="Book Antiqua"/>
        </w:rPr>
        <w:t xml:space="preserve">, Thomas AC, Noone JM, Blanchette CM, Wikstrom EA. Incidence and Cost of Ankle Sprains in United States Emergency Departments. </w:t>
      </w:r>
      <w:r w:rsidRPr="00E97026">
        <w:rPr>
          <w:rFonts w:ascii="Book Antiqua" w:hAnsi="Book Antiqua"/>
          <w:i/>
          <w:iCs/>
        </w:rPr>
        <w:t>Sports Health</w:t>
      </w:r>
      <w:r w:rsidRPr="00E97026">
        <w:rPr>
          <w:rFonts w:ascii="Book Antiqua" w:hAnsi="Book Antiqua"/>
        </w:rPr>
        <w:t xml:space="preserve"> 2016; </w:t>
      </w:r>
      <w:r w:rsidRPr="00E97026">
        <w:rPr>
          <w:rFonts w:ascii="Book Antiqua" w:hAnsi="Book Antiqua"/>
          <w:b/>
          <w:bCs/>
        </w:rPr>
        <w:t>8</w:t>
      </w:r>
      <w:r w:rsidRPr="00E97026">
        <w:rPr>
          <w:rFonts w:ascii="Book Antiqua" w:hAnsi="Book Antiqua"/>
        </w:rPr>
        <w:t>: 547-552 [PMID: 27474161 DOI: 10.1177/1941738116659639]</w:t>
      </w:r>
    </w:p>
    <w:p w14:paraId="187D0992"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12 </w:t>
      </w:r>
      <w:r w:rsidRPr="00E97026">
        <w:rPr>
          <w:rFonts w:ascii="Book Antiqua" w:hAnsi="Book Antiqua"/>
          <w:b/>
          <w:bCs/>
        </w:rPr>
        <w:t>Waterman BR</w:t>
      </w:r>
      <w:r w:rsidRPr="00E97026">
        <w:rPr>
          <w:rFonts w:ascii="Book Antiqua" w:hAnsi="Book Antiqua"/>
        </w:rPr>
        <w:t xml:space="preserve">, Owens BD, Davey S, Zacchilli MA, Belmont PJ Jr. The epidemiology of ankle sprains in the United States. </w:t>
      </w:r>
      <w:r w:rsidRPr="00E97026">
        <w:rPr>
          <w:rFonts w:ascii="Book Antiqua" w:hAnsi="Book Antiqua"/>
          <w:i/>
          <w:iCs/>
        </w:rPr>
        <w:t>J Bone Joint Surg Am</w:t>
      </w:r>
      <w:r w:rsidRPr="00E97026">
        <w:rPr>
          <w:rFonts w:ascii="Book Antiqua" w:hAnsi="Book Antiqua"/>
        </w:rPr>
        <w:t xml:space="preserve"> 2010; </w:t>
      </w:r>
      <w:r w:rsidRPr="00E97026">
        <w:rPr>
          <w:rFonts w:ascii="Book Antiqua" w:hAnsi="Book Antiqua"/>
          <w:b/>
          <w:bCs/>
        </w:rPr>
        <w:t>92</w:t>
      </w:r>
      <w:r w:rsidRPr="00E97026">
        <w:rPr>
          <w:rFonts w:ascii="Book Antiqua" w:hAnsi="Book Antiqua"/>
        </w:rPr>
        <w:t>: 2279-2284 [PMID: 20926721 DOI: 10.2106/JBJS.I.01537]</w:t>
      </w:r>
    </w:p>
    <w:p w14:paraId="0FE4D552"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13 </w:t>
      </w:r>
      <w:r w:rsidRPr="00E97026">
        <w:rPr>
          <w:rFonts w:ascii="Book Antiqua" w:hAnsi="Book Antiqua"/>
          <w:b/>
          <w:bCs/>
        </w:rPr>
        <w:t>Cooke MW</w:t>
      </w:r>
      <w:r w:rsidRPr="00E97026">
        <w:rPr>
          <w:rFonts w:ascii="Book Antiqua" w:hAnsi="Book Antiqua"/>
        </w:rPr>
        <w:t xml:space="preserve">, Marsh JL, Clark M, Nakash R, Jarvis RM, Hutton JL, Szczepura A, Wilson S, Lamb SE; CAST trial group. Treatment of severe ankle sprain: a pragmatic randomised controlled trial comparing the clinical effectiveness and cost-effectiveness of three types of mechanical ankle support with tubular bandage. The CAST trial. </w:t>
      </w:r>
      <w:r w:rsidRPr="00E97026">
        <w:rPr>
          <w:rFonts w:ascii="Book Antiqua" w:hAnsi="Book Antiqua"/>
          <w:i/>
          <w:iCs/>
        </w:rPr>
        <w:t>Health Technol Assess</w:t>
      </w:r>
      <w:r w:rsidRPr="00E97026">
        <w:rPr>
          <w:rFonts w:ascii="Book Antiqua" w:hAnsi="Book Antiqua"/>
        </w:rPr>
        <w:t xml:space="preserve"> 2009; </w:t>
      </w:r>
      <w:r w:rsidRPr="00E97026">
        <w:rPr>
          <w:rFonts w:ascii="Book Antiqua" w:hAnsi="Book Antiqua"/>
          <w:b/>
          <w:bCs/>
        </w:rPr>
        <w:t>13</w:t>
      </w:r>
      <w:r w:rsidRPr="00E97026">
        <w:rPr>
          <w:rFonts w:ascii="Book Antiqua" w:hAnsi="Book Antiqua"/>
        </w:rPr>
        <w:t>: iii, ix-ix, 1-121 [PMID: 19232157 DOI: 10.3310/hta13130]</w:t>
      </w:r>
    </w:p>
    <w:p w14:paraId="58D875DE"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14 </w:t>
      </w:r>
      <w:r w:rsidRPr="00E97026">
        <w:rPr>
          <w:rFonts w:ascii="Book Antiqua" w:hAnsi="Book Antiqua"/>
          <w:b/>
          <w:bCs/>
        </w:rPr>
        <w:t>Verhagen EA</w:t>
      </w:r>
      <w:r w:rsidRPr="00E97026">
        <w:rPr>
          <w:rFonts w:ascii="Book Antiqua" w:hAnsi="Book Antiqua"/>
        </w:rPr>
        <w:t xml:space="preserve">, van Tulder M, van der Beek AJ, Bouter LM, van Mechelen W. An economic evaluation of a proprioceptive balance board training programme for the prevention of ankle sprains in volleyball. </w:t>
      </w:r>
      <w:r w:rsidRPr="00E97026">
        <w:rPr>
          <w:rFonts w:ascii="Book Antiqua" w:hAnsi="Book Antiqua"/>
          <w:i/>
          <w:iCs/>
        </w:rPr>
        <w:t>Br J Sports Med</w:t>
      </w:r>
      <w:r w:rsidRPr="00E97026">
        <w:rPr>
          <w:rFonts w:ascii="Book Antiqua" w:hAnsi="Book Antiqua"/>
        </w:rPr>
        <w:t xml:space="preserve"> 2005; </w:t>
      </w:r>
      <w:r w:rsidRPr="00E97026">
        <w:rPr>
          <w:rFonts w:ascii="Book Antiqua" w:hAnsi="Book Antiqua"/>
          <w:b/>
          <w:bCs/>
        </w:rPr>
        <w:t>39</w:t>
      </w:r>
      <w:r w:rsidRPr="00E97026">
        <w:rPr>
          <w:rFonts w:ascii="Book Antiqua" w:hAnsi="Book Antiqua"/>
        </w:rPr>
        <w:t>: 111-115 [PMID: 15665210 DOI: 10.1136/bjsm.2003.011031]</w:t>
      </w:r>
    </w:p>
    <w:p w14:paraId="032E9FA4"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15 </w:t>
      </w:r>
      <w:r w:rsidRPr="00E97026">
        <w:rPr>
          <w:rFonts w:ascii="Book Antiqua" w:hAnsi="Book Antiqua"/>
          <w:b/>
          <w:bCs/>
        </w:rPr>
        <w:t>Verhagen EA</w:t>
      </w:r>
      <w:r w:rsidRPr="00E97026">
        <w:rPr>
          <w:rFonts w:ascii="Book Antiqua" w:hAnsi="Book Antiqua"/>
        </w:rPr>
        <w:t xml:space="preserve">, van Mechelen W, de Vente W. The effect of preventive measures on the incidence of ankle sprains. </w:t>
      </w:r>
      <w:r w:rsidRPr="00E97026">
        <w:rPr>
          <w:rFonts w:ascii="Book Antiqua" w:hAnsi="Book Antiqua"/>
          <w:i/>
          <w:iCs/>
        </w:rPr>
        <w:t>Clin J Sport Med</w:t>
      </w:r>
      <w:r w:rsidRPr="00E97026">
        <w:rPr>
          <w:rFonts w:ascii="Book Antiqua" w:hAnsi="Book Antiqua"/>
        </w:rPr>
        <w:t xml:space="preserve"> 2000; </w:t>
      </w:r>
      <w:r w:rsidRPr="00E97026">
        <w:rPr>
          <w:rFonts w:ascii="Book Antiqua" w:hAnsi="Book Antiqua"/>
          <w:b/>
          <w:bCs/>
        </w:rPr>
        <w:t>10</w:t>
      </w:r>
      <w:r w:rsidRPr="00E97026">
        <w:rPr>
          <w:rFonts w:ascii="Book Antiqua" w:hAnsi="Book Antiqua"/>
        </w:rPr>
        <w:t>: 291-296 [PMID: 11086757 DOI: 10.1097/00042752-200010000-00012]</w:t>
      </w:r>
    </w:p>
    <w:p w14:paraId="2EAF0FD3"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16 </w:t>
      </w:r>
      <w:r w:rsidRPr="00E97026">
        <w:rPr>
          <w:rFonts w:ascii="Book Antiqua" w:hAnsi="Book Antiqua"/>
          <w:b/>
          <w:bCs/>
        </w:rPr>
        <w:t>Ouzzani M</w:t>
      </w:r>
      <w:r w:rsidRPr="00E97026">
        <w:rPr>
          <w:rFonts w:ascii="Book Antiqua" w:hAnsi="Book Antiqua"/>
        </w:rPr>
        <w:t xml:space="preserve">, Hammady H, Fedorowicz Z, Elmagarmid A. Rayyan-a web and mobile app for systematic reviews. </w:t>
      </w:r>
      <w:r w:rsidRPr="00E97026">
        <w:rPr>
          <w:rFonts w:ascii="Book Antiqua" w:hAnsi="Book Antiqua"/>
          <w:i/>
          <w:iCs/>
        </w:rPr>
        <w:t>Syst Rev</w:t>
      </w:r>
      <w:r w:rsidRPr="00E97026">
        <w:rPr>
          <w:rFonts w:ascii="Book Antiqua" w:hAnsi="Book Antiqua"/>
        </w:rPr>
        <w:t xml:space="preserve"> 2016; </w:t>
      </w:r>
      <w:r w:rsidRPr="00E97026">
        <w:rPr>
          <w:rFonts w:ascii="Book Antiqua" w:hAnsi="Book Antiqua"/>
          <w:b/>
          <w:bCs/>
        </w:rPr>
        <w:t>5</w:t>
      </w:r>
      <w:r w:rsidRPr="00E97026">
        <w:rPr>
          <w:rFonts w:ascii="Book Antiqua" w:hAnsi="Book Antiqua"/>
        </w:rPr>
        <w:t>: 210 [PMID: 27919275 DOI: 10.1186/s13643-016-0384-4]</w:t>
      </w:r>
    </w:p>
    <w:p w14:paraId="0CFEE2CE"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17 </w:t>
      </w:r>
      <w:r w:rsidRPr="00E97026">
        <w:rPr>
          <w:rFonts w:ascii="Book Antiqua" w:hAnsi="Book Antiqua"/>
          <w:b/>
          <w:bCs/>
        </w:rPr>
        <w:t>Haddaway NR</w:t>
      </w:r>
      <w:r w:rsidRPr="00E97026">
        <w:rPr>
          <w:rFonts w:ascii="Book Antiqua" w:hAnsi="Book Antiqua"/>
        </w:rPr>
        <w:t xml:space="preserve">, Page MJ, Pritchard CC, McGuinness LA. PRISMA2020: An R package and Shiny app for producing PRISMA 2020-compliant flow diagrams, with interactivity for optimised digital transparency and Open Synthesis. </w:t>
      </w:r>
      <w:r w:rsidRPr="00E97026">
        <w:rPr>
          <w:rFonts w:ascii="Book Antiqua" w:hAnsi="Book Antiqua"/>
          <w:i/>
          <w:iCs/>
        </w:rPr>
        <w:t>Campbell Syst Rev</w:t>
      </w:r>
      <w:r w:rsidRPr="00E97026">
        <w:rPr>
          <w:rFonts w:ascii="Book Antiqua" w:hAnsi="Book Antiqua"/>
        </w:rPr>
        <w:t xml:space="preserve"> 2022; </w:t>
      </w:r>
      <w:r w:rsidRPr="00E97026">
        <w:rPr>
          <w:rFonts w:ascii="Book Antiqua" w:hAnsi="Book Antiqua"/>
          <w:b/>
          <w:bCs/>
        </w:rPr>
        <w:t>18</w:t>
      </w:r>
      <w:r w:rsidRPr="00E97026">
        <w:rPr>
          <w:rFonts w:ascii="Book Antiqua" w:hAnsi="Book Antiqua"/>
        </w:rPr>
        <w:t>: e1230 [PMID: 36911350 DOI: 10.1002/cl2.1230]</w:t>
      </w:r>
    </w:p>
    <w:p w14:paraId="294FB874"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18 </w:t>
      </w:r>
      <w:r w:rsidRPr="00E97026">
        <w:rPr>
          <w:rFonts w:ascii="Book Antiqua" w:hAnsi="Book Antiqua"/>
          <w:b/>
          <w:bCs/>
        </w:rPr>
        <w:t>Sterne JA</w:t>
      </w:r>
      <w:r w:rsidRPr="00E97026">
        <w:rPr>
          <w:rFonts w:ascii="Book Antiqua" w:hAnsi="Book Antiqua"/>
        </w:rPr>
        <w:t xml:space="preserve">,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w:t>
      </w:r>
      <w:r w:rsidRPr="00E97026">
        <w:rPr>
          <w:rFonts w:ascii="Book Antiqua" w:hAnsi="Book Antiqua"/>
        </w:rPr>
        <w:lastRenderedPageBreak/>
        <w:t xml:space="preserve">tool for assessing risk of bias in non-randomised studies of interventions. </w:t>
      </w:r>
      <w:r w:rsidRPr="00E97026">
        <w:rPr>
          <w:rFonts w:ascii="Book Antiqua" w:hAnsi="Book Antiqua"/>
          <w:i/>
          <w:iCs/>
        </w:rPr>
        <w:t>BMJ</w:t>
      </w:r>
      <w:r w:rsidRPr="00E97026">
        <w:rPr>
          <w:rFonts w:ascii="Book Antiqua" w:hAnsi="Book Antiqua"/>
        </w:rPr>
        <w:t xml:space="preserve"> 2016; </w:t>
      </w:r>
      <w:r w:rsidRPr="00E97026">
        <w:rPr>
          <w:rFonts w:ascii="Book Antiqua" w:hAnsi="Book Antiqua"/>
          <w:b/>
          <w:bCs/>
        </w:rPr>
        <w:t>355</w:t>
      </w:r>
      <w:r w:rsidRPr="00E97026">
        <w:rPr>
          <w:rFonts w:ascii="Book Antiqua" w:hAnsi="Book Antiqua"/>
        </w:rPr>
        <w:t>: i4919 [PMID: 27733354 DOI: 10.1136/bmj.i4919]</w:t>
      </w:r>
    </w:p>
    <w:p w14:paraId="7263F5C8"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19 </w:t>
      </w:r>
      <w:r w:rsidRPr="00E97026">
        <w:rPr>
          <w:rFonts w:ascii="Book Antiqua" w:hAnsi="Book Antiqua"/>
          <w:b/>
          <w:bCs/>
        </w:rPr>
        <w:t>Minozzi S</w:t>
      </w:r>
      <w:r w:rsidRPr="00E97026">
        <w:rPr>
          <w:rFonts w:ascii="Book Antiqua" w:hAnsi="Book Antiqua"/>
        </w:rPr>
        <w:t xml:space="preserve">, Dwan K, Borrelli F, Filippini G. Reliability of the revised Cochrane risk-of-bias tool for randomised trials (RoB2) improved with the use of implementation instruction. </w:t>
      </w:r>
      <w:r w:rsidRPr="00E97026">
        <w:rPr>
          <w:rFonts w:ascii="Book Antiqua" w:hAnsi="Book Antiqua"/>
          <w:i/>
          <w:iCs/>
        </w:rPr>
        <w:t>J Clin Epidemiol</w:t>
      </w:r>
      <w:r w:rsidRPr="00E97026">
        <w:rPr>
          <w:rFonts w:ascii="Book Antiqua" w:hAnsi="Book Antiqua"/>
        </w:rPr>
        <w:t xml:space="preserve"> 2022; </w:t>
      </w:r>
      <w:r w:rsidRPr="00E97026">
        <w:rPr>
          <w:rFonts w:ascii="Book Antiqua" w:hAnsi="Book Antiqua"/>
          <w:b/>
          <w:bCs/>
        </w:rPr>
        <w:t>141</w:t>
      </w:r>
      <w:r w:rsidRPr="00E97026">
        <w:rPr>
          <w:rFonts w:ascii="Book Antiqua" w:hAnsi="Book Antiqua"/>
        </w:rPr>
        <w:t>: 99-105 [PMID: 34537386 DOI: 10.1016/j.jclinepi.2021.09.021]</w:t>
      </w:r>
    </w:p>
    <w:p w14:paraId="7FD8E9F8"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20 </w:t>
      </w:r>
      <w:r w:rsidRPr="00E97026">
        <w:rPr>
          <w:rFonts w:ascii="Book Antiqua" w:hAnsi="Book Antiqua"/>
          <w:b/>
          <w:bCs/>
        </w:rPr>
        <w:t>Schünemann H BJ,</w:t>
      </w:r>
      <w:r w:rsidRPr="00E97026">
        <w:rPr>
          <w:rFonts w:ascii="Book Antiqua" w:hAnsi="Book Antiqua"/>
        </w:rPr>
        <w:t xml:space="preserve"> Guyatt G, Oxman. GRADE handbook for grading quality of evidence and strength of recommendations: The GRADE Working Group 2013 [DOI: 10.1186/1472-6963-4-38]</w:t>
      </w:r>
    </w:p>
    <w:p w14:paraId="3F94DA16"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21 </w:t>
      </w:r>
      <w:r w:rsidRPr="00E97026">
        <w:rPr>
          <w:rFonts w:ascii="Book Antiqua" w:hAnsi="Book Antiqua"/>
          <w:b/>
        </w:rPr>
        <w:t xml:space="preserve">Group OLoEW. </w:t>
      </w:r>
      <w:r w:rsidRPr="00E97026">
        <w:rPr>
          <w:rFonts w:ascii="Book Antiqua" w:hAnsi="Book Antiqua"/>
        </w:rPr>
        <w:t xml:space="preserve">The Oxford 2011 Levels of evidence. Oxford centre for evidence-based medicine 2011. 2023. Available from: http://www.cebm.net/index.aspx?o=5653 </w:t>
      </w:r>
    </w:p>
    <w:p w14:paraId="4C7F55BC"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22 </w:t>
      </w:r>
      <w:r w:rsidRPr="00E97026">
        <w:rPr>
          <w:rFonts w:ascii="Book Antiqua" w:hAnsi="Book Antiqua"/>
          <w:b/>
          <w:bCs/>
        </w:rPr>
        <w:t>Higgins JP</w:t>
      </w:r>
      <w:r w:rsidRPr="00E97026">
        <w:rPr>
          <w:rFonts w:ascii="Book Antiqua" w:hAnsi="Book Antiqua"/>
        </w:rPr>
        <w:t xml:space="preserve">, Thompson SG, Deeks JJ, Altman DG. Measuring inconsistency in meta-analyses. </w:t>
      </w:r>
      <w:r w:rsidRPr="00E97026">
        <w:rPr>
          <w:rFonts w:ascii="Book Antiqua" w:hAnsi="Book Antiqua"/>
          <w:i/>
          <w:iCs/>
        </w:rPr>
        <w:t>BMJ</w:t>
      </w:r>
      <w:r w:rsidRPr="00E97026">
        <w:rPr>
          <w:rFonts w:ascii="Book Antiqua" w:hAnsi="Book Antiqua"/>
        </w:rPr>
        <w:t xml:space="preserve"> 2003; </w:t>
      </w:r>
      <w:r w:rsidRPr="00E97026">
        <w:rPr>
          <w:rFonts w:ascii="Book Antiqua" w:hAnsi="Book Antiqua"/>
          <w:b/>
          <w:bCs/>
        </w:rPr>
        <w:t>327</w:t>
      </w:r>
      <w:r w:rsidRPr="00E97026">
        <w:rPr>
          <w:rFonts w:ascii="Book Antiqua" w:hAnsi="Book Antiqua"/>
        </w:rPr>
        <w:t>: 557-560 [PMID: 12958120 DOI: 10.1136/bmj.327.7414.557]</w:t>
      </w:r>
    </w:p>
    <w:p w14:paraId="4C08DBAC"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23 </w:t>
      </w:r>
      <w:r w:rsidRPr="00E97026">
        <w:rPr>
          <w:rFonts w:ascii="Book Antiqua" w:hAnsi="Book Antiqua"/>
          <w:b/>
          <w:bCs/>
        </w:rPr>
        <w:t>White WJ</w:t>
      </w:r>
      <w:r w:rsidRPr="00E97026">
        <w:rPr>
          <w:rFonts w:ascii="Book Antiqua" w:hAnsi="Book Antiqua"/>
        </w:rPr>
        <w:t xml:space="preserve">, McCollum GA, Calder JD. Return to sport following acute lateral ligament repair of the ankle in professional athletes. </w:t>
      </w:r>
      <w:r w:rsidRPr="00E97026">
        <w:rPr>
          <w:rFonts w:ascii="Book Antiqua" w:hAnsi="Book Antiqua"/>
          <w:i/>
          <w:iCs/>
        </w:rPr>
        <w:t>Knee Surg Sports Traumatol Arthrosc</w:t>
      </w:r>
      <w:r w:rsidRPr="00E97026">
        <w:rPr>
          <w:rFonts w:ascii="Book Antiqua" w:hAnsi="Book Antiqua"/>
        </w:rPr>
        <w:t xml:space="preserve"> 2016; </w:t>
      </w:r>
      <w:r w:rsidRPr="00E97026">
        <w:rPr>
          <w:rFonts w:ascii="Book Antiqua" w:hAnsi="Book Antiqua"/>
          <w:b/>
          <w:bCs/>
        </w:rPr>
        <w:t>24</w:t>
      </w:r>
      <w:r w:rsidRPr="00E97026">
        <w:rPr>
          <w:rFonts w:ascii="Book Antiqua" w:hAnsi="Book Antiqua"/>
        </w:rPr>
        <w:t>: 1124-1129 [PMID: 26438247 DOI: 10.1007/s00167-015-3815-1]</w:t>
      </w:r>
    </w:p>
    <w:p w14:paraId="0AE02F2D" w14:textId="458D790F" w:rsidR="00D020FD" w:rsidRPr="00E97026" w:rsidRDefault="00D020FD" w:rsidP="00E97026">
      <w:pPr>
        <w:spacing w:line="360" w:lineRule="auto"/>
        <w:jc w:val="both"/>
        <w:rPr>
          <w:rFonts w:ascii="Book Antiqua" w:hAnsi="Book Antiqua"/>
        </w:rPr>
      </w:pPr>
      <w:r w:rsidRPr="00E97026">
        <w:rPr>
          <w:rFonts w:ascii="Book Antiqua" w:hAnsi="Book Antiqua"/>
        </w:rPr>
        <w:t xml:space="preserve">24 </w:t>
      </w:r>
      <w:r w:rsidRPr="00E97026">
        <w:rPr>
          <w:rFonts w:ascii="Book Antiqua" w:hAnsi="Book Antiqua"/>
          <w:b/>
          <w:bCs/>
        </w:rPr>
        <w:t>Slatyer MA</w:t>
      </w:r>
      <w:r w:rsidRPr="00E97026">
        <w:rPr>
          <w:rFonts w:ascii="Book Antiqua" w:hAnsi="Book Antiqua"/>
        </w:rPr>
        <w:t xml:space="preserve">, Hensley MJ, Lopert R. A randomized controlled trial of piroxicam in the management of acute ankle sprain in Australian Regular Army recruits. The Kapooka Ankle Sprain Study. </w:t>
      </w:r>
      <w:r w:rsidRPr="00E97026">
        <w:rPr>
          <w:rFonts w:ascii="Book Antiqua" w:hAnsi="Book Antiqua"/>
          <w:i/>
          <w:iCs/>
        </w:rPr>
        <w:t>Am J Sports Med</w:t>
      </w:r>
      <w:r w:rsidRPr="00E97026">
        <w:rPr>
          <w:rFonts w:ascii="Book Antiqua" w:hAnsi="Book Antiqua"/>
        </w:rPr>
        <w:t xml:space="preserve"> 1997; </w:t>
      </w:r>
      <w:r w:rsidRPr="00E97026">
        <w:rPr>
          <w:rFonts w:ascii="Book Antiqua" w:hAnsi="Book Antiqua"/>
          <w:b/>
          <w:bCs/>
        </w:rPr>
        <w:t>25</w:t>
      </w:r>
      <w:r w:rsidRPr="00E97026">
        <w:rPr>
          <w:rFonts w:ascii="Book Antiqua" w:hAnsi="Book Antiqua"/>
        </w:rPr>
        <w:t>: 544-553 [PMID: 9240990 DOI: 10.1177/036354659702500419]</w:t>
      </w:r>
    </w:p>
    <w:p w14:paraId="557E9515"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25 </w:t>
      </w:r>
      <w:r w:rsidRPr="00E97026">
        <w:rPr>
          <w:rFonts w:ascii="Book Antiqua" w:hAnsi="Book Antiqua"/>
          <w:b/>
          <w:bCs/>
        </w:rPr>
        <w:t>Avci S</w:t>
      </w:r>
      <w:r w:rsidRPr="00E97026">
        <w:rPr>
          <w:rFonts w:ascii="Book Antiqua" w:hAnsi="Book Antiqua"/>
        </w:rPr>
        <w:t xml:space="preserve">, Sayli U. Comparison of the results of short-term rigid and semi-rigid cast immobilization for the treatment of grade 3 inversion injuries of the ankle. </w:t>
      </w:r>
      <w:r w:rsidRPr="00E97026">
        <w:rPr>
          <w:rFonts w:ascii="Book Antiqua" w:hAnsi="Book Antiqua"/>
          <w:i/>
          <w:iCs/>
        </w:rPr>
        <w:t>Injury</w:t>
      </w:r>
      <w:r w:rsidRPr="00E97026">
        <w:rPr>
          <w:rFonts w:ascii="Book Antiqua" w:hAnsi="Book Antiqua"/>
        </w:rPr>
        <w:t xml:space="preserve"> 1998; </w:t>
      </w:r>
      <w:r w:rsidRPr="00E97026">
        <w:rPr>
          <w:rFonts w:ascii="Book Antiqua" w:hAnsi="Book Antiqua"/>
          <w:b/>
          <w:bCs/>
        </w:rPr>
        <w:t>29</w:t>
      </w:r>
      <w:r w:rsidRPr="00E97026">
        <w:rPr>
          <w:rFonts w:ascii="Book Antiqua" w:hAnsi="Book Antiqua"/>
        </w:rPr>
        <w:t>: 581-584 [PMID: 10209587 DOI: 10.1016/s0020-1383(98)00129-6]</w:t>
      </w:r>
    </w:p>
    <w:p w14:paraId="742A2842" w14:textId="33049B30" w:rsidR="00D020FD" w:rsidRPr="00E97026" w:rsidRDefault="00D020FD" w:rsidP="00E97026">
      <w:pPr>
        <w:spacing w:line="360" w:lineRule="auto"/>
        <w:jc w:val="both"/>
        <w:rPr>
          <w:rFonts w:ascii="Book Antiqua" w:hAnsi="Book Antiqua"/>
        </w:rPr>
      </w:pPr>
      <w:r w:rsidRPr="00E97026">
        <w:rPr>
          <w:rFonts w:ascii="Book Antiqua" w:hAnsi="Book Antiqua"/>
        </w:rPr>
        <w:t xml:space="preserve">26 </w:t>
      </w:r>
      <w:r w:rsidRPr="00E97026">
        <w:rPr>
          <w:rFonts w:ascii="Book Antiqua" w:hAnsi="Book Antiqua"/>
          <w:b/>
          <w:bCs/>
        </w:rPr>
        <w:t>O'</w:t>
      </w:r>
      <w:r w:rsidR="000B03D1">
        <w:rPr>
          <w:rFonts w:ascii="Book Antiqua" w:hAnsi="Book Antiqua"/>
          <w:b/>
          <w:bCs/>
        </w:rPr>
        <w:t>C</w:t>
      </w:r>
      <w:r w:rsidRPr="00E97026">
        <w:rPr>
          <w:rFonts w:ascii="Book Antiqua" w:hAnsi="Book Antiqua"/>
          <w:b/>
          <w:bCs/>
        </w:rPr>
        <w:t>onnor G</w:t>
      </w:r>
      <w:r w:rsidRPr="00E97026">
        <w:rPr>
          <w:rFonts w:ascii="Book Antiqua" w:hAnsi="Book Antiqua"/>
        </w:rPr>
        <w:t xml:space="preserve">, Martin AJ. Acute ankle sprain: is there a best support? </w:t>
      </w:r>
      <w:r w:rsidRPr="00E97026">
        <w:rPr>
          <w:rFonts w:ascii="Book Antiqua" w:hAnsi="Book Antiqua"/>
          <w:i/>
          <w:iCs/>
        </w:rPr>
        <w:t>Eur J Emerg Med</w:t>
      </w:r>
      <w:r w:rsidRPr="00E97026">
        <w:rPr>
          <w:rFonts w:ascii="Book Antiqua" w:hAnsi="Book Antiqua"/>
        </w:rPr>
        <w:t xml:space="preserve"> 2011; </w:t>
      </w:r>
      <w:r w:rsidRPr="00E97026">
        <w:rPr>
          <w:rFonts w:ascii="Book Antiqua" w:hAnsi="Book Antiqua"/>
          <w:b/>
          <w:bCs/>
        </w:rPr>
        <w:t>18</w:t>
      </w:r>
      <w:r w:rsidRPr="00E97026">
        <w:rPr>
          <w:rFonts w:ascii="Book Antiqua" w:hAnsi="Book Antiqua"/>
        </w:rPr>
        <w:t>: 225-230 [PMID: 21422934 DOI: 10.1097/MEJ.0b013e3283440efd]</w:t>
      </w:r>
    </w:p>
    <w:p w14:paraId="10575FD2" w14:textId="08B37751" w:rsidR="00D020FD" w:rsidRPr="00E97026" w:rsidRDefault="00D020FD" w:rsidP="00E97026">
      <w:pPr>
        <w:spacing w:line="360" w:lineRule="auto"/>
        <w:jc w:val="both"/>
        <w:rPr>
          <w:rFonts w:ascii="Book Antiqua" w:hAnsi="Book Antiqua"/>
        </w:rPr>
      </w:pPr>
      <w:r w:rsidRPr="00E97026">
        <w:rPr>
          <w:rFonts w:ascii="Book Antiqua" w:hAnsi="Book Antiqua"/>
        </w:rPr>
        <w:t>2</w:t>
      </w:r>
      <w:r w:rsidR="00146CAF" w:rsidRPr="00E97026">
        <w:rPr>
          <w:rFonts w:ascii="Book Antiqua" w:hAnsi="Book Antiqua"/>
        </w:rPr>
        <w:t>7</w:t>
      </w:r>
      <w:r w:rsidRPr="00E97026">
        <w:rPr>
          <w:rFonts w:ascii="Book Antiqua" w:hAnsi="Book Antiqua"/>
        </w:rPr>
        <w:t xml:space="preserve"> </w:t>
      </w:r>
      <w:r w:rsidRPr="00E97026">
        <w:rPr>
          <w:rFonts w:ascii="Book Antiqua" w:hAnsi="Book Antiqua"/>
          <w:b/>
          <w:bCs/>
        </w:rPr>
        <w:t>Hupperets MD</w:t>
      </w:r>
      <w:r w:rsidRPr="00E97026">
        <w:rPr>
          <w:rFonts w:ascii="Book Antiqua" w:hAnsi="Book Antiqua"/>
        </w:rPr>
        <w:t xml:space="preserve">, Verhagen EA, van Mechelen W. Effect of unsupervised home based proprioceptive training on recurrences of ankle sprain: randomised controlled trial. </w:t>
      </w:r>
      <w:r w:rsidRPr="00E97026">
        <w:rPr>
          <w:rFonts w:ascii="Book Antiqua" w:hAnsi="Book Antiqua"/>
          <w:i/>
          <w:iCs/>
        </w:rPr>
        <w:t>BMJ</w:t>
      </w:r>
      <w:r w:rsidRPr="00E97026">
        <w:rPr>
          <w:rFonts w:ascii="Book Antiqua" w:hAnsi="Book Antiqua"/>
        </w:rPr>
        <w:t xml:space="preserve"> 2009; </w:t>
      </w:r>
      <w:r w:rsidRPr="00E97026">
        <w:rPr>
          <w:rFonts w:ascii="Book Antiqua" w:hAnsi="Book Antiqua"/>
          <w:b/>
          <w:bCs/>
        </w:rPr>
        <w:t>339</w:t>
      </w:r>
      <w:r w:rsidRPr="00E97026">
        <w:rPr>
          <w:rFonts w:ascii="Book Antiqua" w:hAnsi="Book Antiqua"/>
        </w:rPr>
        <w:t>: b2684 [PMID: 19589822 DOI: 10.1136/bmj.b2684]</w:t>
      </w:r>
    </w:p>
    <w:p w14:paraId="0303A7E0"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28 </w:t>
      </w:r>
      <w:r w:rsidRPr="00E97026">
        <w:rPr>
          <w:rFonts w:ascii="Book Antiqua" w:hAnsi="Book Antiqua"/>
          <w:b/>
          <w:bCs/>
        </w:rPr>
        <w:t>Punt IM</w:t>
      </w:r>
      <w:r w:rsidRPr="00E97026">
        <w:rPr>
          <w:rFonts w:ascii="Book Antiqua" w:hAnsi="Book Antiqua"/>
        </w:rPr>
        <w:t xml:space="preserve">, Ziltener JL, Monnin D, Allet L. Wii Fit™ exercise therapy for the rehabilitation of ankle sprains: Its effect compared with physical therapy or no functional </w:t>
      </w:r>
      <w:r w:rsidRPr="00E97026">
        <w:rPr>
          <w:rFonts w:ascii="Book Antiqua" w:hAnsi="Book Antiqua"/>
        </w:rPr>
        <w:lastRenderedPageBreak/>
        <w:t xml:space="preserve">exercises at all. </w:t>
      </w:r>
      <w:r w:rsidRPr="00E97026">
        <w:rPr>
          <w:rFonts w:ascii="Book Antiqua" w:hAnsi="Book Antiqua"/>
          <w:i/>
          <w:iCs/>
        </w:rPr>
        <w:t>Scand J Med Sci Sports</w:t>
      </w:r>
      <w:r w:rsidRPr="00E97026">
        <w:rPr>
          <w:rFonts w:ascii="Book Antiqua" w:hAnsi="Book Antiqua"/>
        </w:rPr>
        <w:t xml:space="preserve"> 2016; </w:t>
      </w:r>
      <w:r w:rsidRPr="00E97026">
        <w:rPr>
          <w:rFonts w:ascii="Book Antiqua" w:hAnsi="Book Antiqua"/>
          <w:b/>
          <w:bCs/>
        </w:rPr>
        <w:t>26</w:t>
      </w:r>
      <w:r w:rsidRPr="00E97026">
        <w:rPr>
          <w:rFonts w:ascii="Book Antiqua" w:hAnsi="Book Antiqua"/>
        </w:rPr>
        <w:t>: 816-823 [PMID: 26076737 DOI: 10.1111/sms.12509]</w:t>
      </w:r>
    </w:p>
    <w:p w14:paraId="3E4BF2C6"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29 </w:t>
      </w:r>
      <w:r w:rsidRPr="00E97026">
        <w:rPr>
          <w:rFonts w:ascii="Book Antiqua" w:hAnsi="Book Antiqua"/>
          <w:b/>
          <w:bCs/>
        </w:rPr>
        <w:t>Razzano C</w:t>
      </w:r>
      <w:r w:rsidRPr="00E97026">
        <w:rPr>
          <w:rFonts w:ascii="Book Antiqua" w:hAnsi="Book Antiqua"/>
        </w:rPr>
        <w:t xml:space="preserve">, Izzo R, Savastano R, Colantuoni C, Carbone S. Noninvasive Interactive Neurostimulation Therapy for the Treatment of Low-Grade Lateral Ankle Sprain in the Professional Contact Sport Athlete Improves the Short-Term Recovery and Return to Sport: A Randomized Controlled Trial. </w:t>
      </w:r>
      <w:r w:rsidRPr="00E97026">
        <w:rPr>
          <w:rFonts w:ascii="Book Antiqua" w:hAnsi="Book Antiqua"/>
          <w:i/>
          <w:iCs/>
        </w:rPr>
        <w:t>J Foot Ankle Surg</w:t>
      </w:r>
      <w:r w:rsidRPr="00E97026">
        <w:rPr>
          <w:rFonts w:ascii="Book Antiqua" w:hAnsi="Book Antiqua"/>
        </w:rPr>
        <w:t xml:space="preserve"> 2019; </w:t>
      </w:r>
      <w:r w:rsidRPr="00E97026">
        <w:rPr>
          <w:rFonts w:ascii="Book Antiqua" w:hAnsi="Book Antiqua"/>
          <w:b/>
          <w:bCs/>
        </w:rPr>
        <w:t>58</w:t>
      </w:r>
      <w:r w:rsidRPr="00E97026">
        <w:rPr>
          <w:rFonts w:ascii="Book Antiqua" w:hAnsi="Book Antiqua"/>
        </w:rPr>
        <w:t>: 441-446 [PMID: 30910488 DOI: 10.1053/j.jfas.2018.09.009]</w:t>
      </w:r>
    </w:p>
    <w:p w14:paraId="02AD6AD4"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30 </w:t>
      </w:r>
      <w:r w:rsidRPr="00E97026">
        <w:rPr>
          <w:rFonts w:ascii="Book Antiqua" w:hAnsi="Book Antiqua"/>
          <w:b/>
          <w:bCs/>
        </w:rPr>
        <w:t>Hou ZC</w:t>
      </w:r>
      <w:r w:rsidRPr="00E97026">
        <w:rPr>
          <w:rFonts w:ascii="Book Antiqua" w:hAnsi="Book Antiqua"/>
        </w:rPr>
        <w:t xml:space="preserve">, Su T, Ao YF, Hu YL, Jiao C, Guo QW, Ren S, Li N, Jiang D. Arthroscopic modified Broström procedure achieves faster return to sports than open procedure for chronic ankle instability. </w:t>
      </w:r>
      <w:r w:rsidRPr="00E97026">
        <w:rPr>
          <w:rFonts w:ascii="Book Antiqua" w:hAnsi="Book Antiqua"/>
          <w:i/>
          <w:iCs/>
        </w:rPr>
        <w:t>Knee Surg Sports Traumatol Arthrosc</w:t>
      </w:r>
      <w:r w:rsidRPr="00E97026">
        <w:rPr>
          <w:rFonts w:ascii="Book Antiqua" w:hAnsi="Book Antiqua"/>
        </w:rPr>
        <w:t xml:space="preserve"> 2022; </w:t>
      </w:r>
      <w:r w:rsidRPr="00E97026">
        <w:rPr>
          <w:rFonts w:ascii="Book Antiqua" w:hAnsi="Book Antiqua"/>
          <w:b/>
          <w:bCs/>
        </w:rPr>
        <w:t>30</w:t>
      </w:r>
      <w:r w:rsidRPr="00E97026">
        <w:rPr>
          <w:rFonts w:ascii="Book Antiqua" w:hAnsi="Book Antiqua"/>
        </w:rPr>
        <w:t>: 3570-3578 [PMID: 35419704 DOI: 10.1007/s00167-022-06961-0]</w:t>
      </w:r>
    </w:p>
    <w:p w14:paraId="51E809C7"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31 </w:t>
      </w:r>
      <w:r w:rsidRPr="00E97026">
        <w:rPr>
          <w:rFonts w:ascii="Book Antiqua" w:hAnsi="Book Antiqua"/>
          <w:b/>
          <w:bCs/>
        </w:rPr>
        <w:t>Takao M</w:t>
      </w:r>
      <w:r w:rsidRPr="00E97026">
        <w:rPr>
          <w:rFonts w:ascii="Book Antiqua" w:hAnsi="Book Antiqua"/>
        </w:rPr>
        <w:t xml:space="preserve">, Inokuchi R, Jujo Y, Iwashita K, Okugura K, Mori Y, Hayashi K, Komesu K, Glazebrook M; Ankle Instability Group. Clinical outcomes of concurrent surgery with weight bearing after modified lasso-loop stitch arthroscopic ankle stabilization. </w:t>
      </w:r>
      <w:r w:rsidRPr="00E97026">
        <w:rPr>
          <w:rFonts w:ascii="Book Antiqua" w:hAnsi="Book Antiqua"/>
          <w:i/>
          <w:iCs/>
        </w:rPr>
        <w:t>Knee Surg Sports Traumatol Arthrosc</w:t>
      </w:r>
      <w:r w:rsidRPr="00E97026">
        <w:rPr>
          <w:rFonts w:ascii="Book Antiqua" w:hAnsi="Book Antiqua"/>
        </w:rPr>
        <w:t xml:space="preserve"> 2021; </w:t>
      </w:r>
      <w:r w:rsidRPr="00E97026">
        <w:rPr>
          <w:rFonts w:ascii="Book Antiqua" w:hAnsi="Book Antiqua"/>
          <w:b/>
          <w:bCs/>
        </w:rPr>
        <w:t>29</w:t>
      </w:r>
      <w:r w:rsidRPr="00E97026">
        <w:rPr>
          <w:rFonts w:ascii="Book Antiqua" w:hAnsi="Book Antiqua"/>
        </w:rPr>
        <w:t>: 2006-2014 [PMID: 32935154 DOI: 10.1007/s00167-020-06264-2]</w:t>
      </w:r>
    </w:p>
    <w:p w14:paraId="4DCBEB11"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32 </w:t>
      </w:r>
      <w:r w:rsidRPr="00E97026">
        <w:rPr>
          <w:rFonts w:ascii="Book Antiqua" w:hAnsi="Book Antiqua"/>
          <w:b/>
          <w:bCs/>
        </w:rPr>
        <w:t>Bouveau V</w:t>
      </w:r>
      <w:r w:rsidRPr="00E97026">
        <w:rPr>
          <w:rFonts w:ascii="Book Antiqua" w:hAnsi="Book Antiqua"/>
        </w:rPr>
        <w:t xml:space="preserve">, Housset V, Chasset F, Bauer T, Hardy A. Return to sports: Rate and time after arthroscopic surgery for chronic lateral ankle instability. </w:t>
      </w:r>
      <w:r w:rsidRPr="00E97026">
        <w:rPr>
          <w:rFonts w:ascii="Book Antiqua" w:hAnsi="Book Antiqua"/>
          <w:i/>
          <w:iCs/>
        </w:rPr>
        <w:t>Orthop Traumatol Surg Res</w:t>
      </w:r>
      <w:r w:rsidRPr="00E97026">
        <w:rPr>
          <w:rFonts w:ascii="Book Antiqua" w:hAnsi="Book Antiqua"/>
        </w:rPr>
        <w:t xml:space="preserve"> 2022; </w:t>
      </w:r>
      <w:r w:rsidRPr="00E97026">
        <w:rPr>
          <w:rFonts w:ascii="Book Antiqua" w:hAnsi="Book Antiqua"/>
          <w:b/>
          <w:bCs/>
        </w:rPr>
        <w:t>108</w:t>
      </w:r>
      <w:r w:rsidRPr="00E97026">
        <w:rPr>
          <w:rFonts w:ascii="Book Antiqua" w:hAnsi="Book Antiqua"/>
        </w:rPr>
        <w:t>: 103398 [PMID: 36084915 DOI: 10.1016/j.otsr.2022.103398]</w:t>
      </w:r>
    </w:p>
    <w:p w14:paraId="2305B881"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33 </w:t>
      </w:r>
      <w:r w:rsidRPr="00E97026">
        <w:rPr>
          <w:rFonts w:ascii="Book Antiqua" w:hAnsi="Book Antiqua"/>
          <w:b/>
          <w:bCs/>
        </w:rPr>
        <w:t>Melton TJ</w:t>
      </w:r>
      <w:r w:rsidRPr="00E97026">
        <w:rPr>
          <w:rFonts w:ascii="Book Antiqua" w:hAnsi="Book Antiqua"/>
        </w:rPr>
        <w:t xml:space="preserve">, Dannenbaum JH, Drayer NJ, Robbins J, Ryan PM. Postoperative Outcome of the Modified Broström Procedure in the Active Duty Military Population: A Retrospective Cohort Study. </w:t>
      </w:r>
      <w:r w:rsidRPr="00E97026">
        <w:rPr>
          <w:rFonts w:ascii="Book Antiqua" w:hAnsi="Book Antiqua"/>
          <w:i/>
          <w:iCs/>
        </w:rPr>
        <w:t>J Foot Ankle Surg</w:t>
      </w:r>
      <w:r w:rsidRPr="00E97026">
        <w:rPr>
          <w:rFonts w:ascii="Book Antiqua" w:hAnsi="Book Antiqua"/>
        </w:rPr>
        <w:t xml:space="preserve"> 2018; </w:t>
      </w:r>
      <w:r w:rsidRPr="00E97026">
        <w:rPr>
          <w:rFonts w:ascii="Book Antiqua" w:hAnsi="Book Antiqua"/>
          <w:b/>
          <w:bCs/>
        </w:rPr>
        <w:t>57</w:t>
      </w:r>
      <w:r w:rsidRPr="00E97026">
        <w:rPr>
          <w:rFonts w:ascii="Book Antiqua" w:hAnsi="Book Antiqua"/>
        </w:rPr>
        <w:t>: 527-530 [PMID: 29685564 DOI: 10.1053/j.jfas.2017.11.026]</w:t>
      </w:r>
    </w:p>
    <w:p w14:paraId="2D83F1B9"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34 </w:t>
      </w:r>
      <w:r w:rsidRPr="00E97026">
        <w:rPr>
          <w:rFonts w:ascii="Book Antiqua" w:hAnsi="Book Antiqua"/>
          <w:b/>
          <w:bCs/>
        </w:rPr>
        <w:t>Wang AH</w:t>
      </w:r>
      <w:r w:rsidRPr="00E97026">
        <w:rPr>
          <w:rFonts w:ascii="Book Antiqua" w:hAnsi="Book Antiqua"/>
        </w:rPr>
        <w:t xml:space="preserve">, Su T, Jiang YF, Zhu YC, Jiao C, Hu YL, Guo QW, Jiang D. Arthroscopic modified Broström procedure achieved similar favorable short term outcomes to open procedure for chronic lateral ankle instability cases with generalized joint laxity. </w:t>
      </w:r>
      <w:r w:rsidRPr="00E97026">
        <w:rPr>
          <w:rFonts w:ascii="Book Antiqua" w:hAnsi="Book Antiqua"/>
          <w:i/>
          <w:iCs/>
        </w:rPr>
        <w:t>Knee Surg Sports Traumatol Arthrosc</w:t>
      </w:r>
      <w:r w:rsidRPr="00E97026">
        <w:rPr>
          <w:rFonts w:ascii="Book Antiqua" w:hAnsi="Book Antiqua"/>
        </w:rPr>
        <w:t xml:space="preserve"> 2023; </w:t>
      </w:r>
      <w:r w:rsidRPr="00E97026">
        <w:rPr>
          <w:rFonts w:ascii="Book Antiqua" w:hAnsi="Book Antiqua"/>
          <w:b/>
          <w:bCs/>
        </w:rPr>
        <w:t>31</w:t>
      </w:r>
      <w:r w:rsidRPr="00E97026">
        <w:rPr>
          <w:rFonts w:ascii="Book Antiqua" w:hAnsi="Book Antiqua"/>
        </w:rPr>
        <w:t>: 4043-4051 [PMID: 37162539 DOI: 10.1007/s00167-023-07431-x]</w:t>
      </w:r>
    </w:p>
    <w:p w14:paraId="39DD1D46" w14:textId="77777777" w:rsidR="00D020FD" w:rsidRPr="00E97026" w:rsidRDefault="00D020FD" w:rsidP="00E97026">
      <w:pPr>
        <w:spacing w:line="360" w:lineRule="auto"/>
        <w:jc w:val="both"/>
        <w:rPr>
          <w:rFonts w:ascii="Book Antiqua" w:hAnsi="Book Antiqua"/>
        </w:rPr>
      </w:pPr>
      <w:r w:rsidRPr="00E97026">
        <w:rPr>
          <w:rFonts w:ascii="Book Antiqua" w:hAnsi="Book Antiqua"/>
        </w:rPr>
        <w:lastRenderedPageBreak/>
        <w:t xml:space="preserve">35 </w:t>
      </w:r>
      <w:r w:rsidRPr="00E97026">
        <w:rPr>
          <w:rFonts w:ascii="Book Antiqua" w:hAnsi="Book Antiqua"/>
          <w:b/>
          <w:bCs/>
        </w:rPr>
        <w:t>Eiff MP</w:t>
      </w:r>
      <w:r w:rsidRPr="00E97026">
        <w:rPr>
          <w:rFonts w:ascii="Book Antiqua" w:hAnsi="Book Antiqua"/>
        </w:rPr>
        <w:t xml:space="preserve">, Smith AT, Smith GE. Early mobilization versus immobilization in the treatment of lateral ankle sprains. </w:t>
      </w:r>
      <w:r w:rsidRPr="00E97026">
        <w:rPr>
          <w:rFonts w:ascii="Book Antiqua" w:hAnsi="Book Antiqua"/>
          <w:i/>
          <w:iCs/>
        </w:rPr>
        <w:t>Am J Sports Med</w:t>
      </w:r>
      <w:r w:rsidRPr="00E97026">
        <w:rPr>
          <w:rFonts w:ascii="Book Antiqua" w:hAnsi="Book Antiqua"/>
        </w:rPr>
        <w:t xml:space="preserve"> 1994; </w:t>
      </w:r>
      <w:r w:rsidRPr="00E97026">
        <w:rPr>
          <w:rFonts w:ascii="Book Antiqua" w:hAnsi="Book Antiqua"/>
          <w:b/>
          <w:bCs/>
        </w:rPr>
        <w:t>22</w:t>
      </w:r>
      <w:r w:rsidRPr="00E97026">
        <w:rPr>
          <w:rFonts w:ascii="Book Antiqua" w:hAnsi="Book Antiqua"/>
        </w:rPr>
        <w:t>: 83-88 [PMID: 8129116 DOI: 10.1177/036354659402200115]</w:t>
      </w:r>
    </w:p>
    <w:p w14:paraId="3B65E611" w14:textId="77777777" w:rsidR="00DA6CF1" w:rsidRPr="00E97026" w:rsidRDefault="00D020FD" w:rsidP="00E97026">
      <w:pPr>
        <w:spacing w:line="360" w:lineRule="auto"/>
        <w:jc w:val="both"/>
        <w:rPr>
          <w:rFonts w:ascii="Book Antiqua" w:hAnsi="Book Antiqua"/>
        </w:rPr>
      </w:pPr>
      <w:r w:rsidRPr="00E97026">
        <w:rPr>
          <w:rFonts w:ascii="Book Antiqua" w:hAnsi="Book Antiqua"/>
        </w:rPr>
        <w:t xml:space="preserve">36 </w:t>
      </w:r>
      <w:r w:rsidR="00DA6CF1" w:rsidRPr="00E97026">
        <w:rPr>
          <w:rFonts w:ascii="Book Antiqua" w:hAnsi="Book Antiqua"/>
          <w:b/>
          <w:bCs/>
        </w:rPr>
        <w:t>Franche RL</w:t>
      </w:r>
      <w:r w:rsidR="00DA6CF1" w:rsidRPr="00E97026">
        <w:rPr>
          <w:rFonts w:ascii="Book Antiqua" w:hAnsi="Book Antiqua"/>
        </w:rPr>
        <w:t xml:space="preserve">, Cullen K, Clarke J, Irvin E, Sinclair S, Frank J; Institute for Work &amp; Health (IWH) Workplace-Based RTW Intervention Literature Review Research Team. Workplace-based return-to-work interventions: a systematic review of the quantitative literature. </w:t>
      </w:r>
      <w:r w:rsidR="00DA6CF1" w:rsidRPr="00E97026">
        <w:rPr>
          <w:rFonts w:ascii="Book Antiqua" w:hAnsi="Book Antiqua"/>
          <w:i/>
          <w:iCs/>
        </w:rPr>
        <w:t>J Occup Rehabil</w:t>
      </w:r>
      <w:r w:rsidR="00DA6CF1" w:rsidRPr="00E97026">
        <w:rPr>
          <w:rFonts w:ascii="Book Antiqua" w:hAnsi="Book Antiqua"/>
        </w:rPr>
        <w:t xml:space="preserve"> 2005; </w:t>
      </w:r>
      <w:r w:rsidR="00DA6CF1" w:rsidRPr="00E97026">
        <w:rPr>
          <w:rFonts w:ascii="Book Antiqua" w:hAnsi="Book Antiqua"/>
          <w:b/>
          <w:bCs/>
        </w:rPr>
        <w:t>15</w:t>
      </w:r>
      <w:r w:rsidR="00DA6CF1" w:rsidRPr="00E97026">
        <w:rPr>
          <w:rFonts w:ascii="Book Antiqua" w:hAnsi="Book Antiqua"/>
        </w:rPr>
        <w:t>: 607-631 [PMID: 16254759 DOI: 10.1007/s10926-005-8038-8]</w:t>
      </w:r>
    </w:p>
    <w:p w14:paraId="0EC70108" w14:textId="77777777" w:rsidR="00DA6CF1" w:rsidRPr="00E97026" w:rsidRDefault="00D020FD" w:rsidP="00E97026">
      <w:pPr>
        <w:spacing w:line="360" w:lineRule="auto"/>
        <w:jc w:val="both"/>
        <w:rPr>
          <w:rFonts w:ascii="Book Antiqua" w:hAnsi="Book Antiqua"/>
        </w:rPr>
      </w:pPr>
      <w:r w:rsidRPr="00E97026">
        <w:rPr>
          <w:rFonts w:ascii="Book Antiqua" w:hAnsi="Book Antiqua"/>
        </w:rPr>
        <w:t xml:space="preserve">37 </w:t>
      </w:r>
      <w:r w:rsidR="00DA6CF1" w:rsidRPr="00E97026">
        <w:rPr>
          <w:rFonts w:ascii="Book Antiqua" w:hAnsi="Book Antiqua"/>
          <w:b/>
          <w:bCs/>
        </w:rPr>
        <w:t>Rhon DI</w:t>
      </w:r>
      <w:r w:rsidR="00DA6CF1" w:rsidRPr="00E97026">
        <w:rPr>
          <w:rFonts w:ascii="Book Antiqua" w:hAnsi="Book Antiqua"/>
        </w:rPr>
        <w:t xml:space="preserve">, Fraser JJ, Sorensen J, Greenlee TA, Jain T, Cook CE. Delayed Rehabilitation Is Associated With Recurrence and Higher Medical Care Use After Ankle Sprain Injuries in the United States Military Health System. </w:t>
      </w:r>
      <w:r w:rsidR="00DA6CF1" w:rsidRPr="00E97026">
        <w:rPr>
          <w:rFonts w:ascii="Book Antiqua" w:hAnsi="Book Antiqua"/>
          <w:i/>
          <w:iCs/>
        </w:rPr>
        <w:t>J Orthop Sports Phys Ther</w:t>
      </w:r>
      <w:r w:rsidR="00DA6CF1" w:rsidRPr="00E97026">
        <w:rPr>
          <w:rFonts w:ascii="Book Antiqua" w:hAnsi="Book Antiqua"/>
        </w:rPr>
        <w:t xml:space="preserve"> 2021; </w:t>
      </w:r>
      <w:r w:rsidR="00DA6CF1" w:rsidRPr="00E97026">
        <w:rPr>
          <w:rFonts w:ascii="Book Antiqua" w:hAnsi="Book Antiqua"/>
          <w:b/>
          <w:bCs/>
        </w:rPr>
        <w:t>51</w:t>
      </w:r>
      <w:r w:rsidR="00DA6CF1" w:rsidRPr="00E97026">
        <w:rPr>
          <w:rFonts w:ascii="Book Antiqua" w:hAnsi="Book Antiqua"/>
        </w:rPr>
        <w:t>: 619-627 [PMID: 34847698 DOI: 10.2519/jospt.2021.10730]</w:t>
      </w:r>
    </w:p>
    <w:p w14:paraId="08012BD8"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38 </w:t>
      </w:r>
      <w:r w:rsidRPr="00E97026">
        <w:rPr>
          <w:rFonts w:ascii="Book Antiqua" w:hAnsi="Book Antiqua"/>
          <w:b/>
          <w:bCs/>
        </w:rPr>
        <w:t>Leanderson J</w:t>
      </w:r>
      <w:r w:rsidRPr="00E97026">
        <w:rPr>
          <w:rFonts w:ascii="Book Antiqua" w:hAnsi="Book Antiqua"/>
        </w:rPr>
        <w:t xml:space="preserve">, Wredmark T. Treatment of acute ankle sprain. Comparison of a semi-rigid ankle brace and compression bandage in 73 patients. </w:t>
      </w:r>
      <w:r w:rsidRPr="00E97026">
        <w:rPr>
          <w:rFonts w:ascii="Book Antiqua" w:hAnsi="Book Antiqua"/>
          <w:i/>
          <w:iCs/>
        </w:rPr>
        <w:t>Acta Orthop Scand</w:t>
      </w:r>
      <w:r w:rsidRPr="00E97026">
        <w:rPr>
          <w:rFonts w:ascii="Book Antiqua" w:hAnsi="Book Antiqua"/>
        </w:rPr>
        <w:t xml:space="preserve"> 1995; </w:t>
      </w:r>
      <w:r w:rsidRPr="00E97026">
        <w:rPr>
          <w:rFonts w:ascii="Book Antiqua" w:hAnsi="Book Antiqua"/>
          <w:b/>
          <w:bCs/>
        </w:rPr>
        <w:t>66</w:t>
      </w:r>
      <w:r w:rsidRPr="00E97026">
        <w:rPr>
          <w:rFonts w:ascii="Book Antiqua" w:hAnsi="Book Antiqua"/>
        </w:rPr>
        <w:t>: 529-531 [PMID: 8553821 DOI: 10.3109/17453679509002308]</w:t>
      </w:r>
    </w:p>
    <w:p w14:paraId="2FFBC494"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39 </w:t>
      </w:r>
      <w:r w:rsidRPr="00E97026">
        <w:rPr>
          <w:rFonts w:ascii="Book Antiqua" w:hAnsi="Book Antiqua"/>
          <w:b/>
          <w:bCs/>
        </w:rPr>
        <w:t>Kondric M</w:t>
      </w:r>
      <w:r w:rsidRPr="00E97026">
        <w:rPr>
          <w:rFonts w:ascii="Book Antiqua" w:hAnsi="Book Antiqua"/>
        </w:rPr>
        <w:t xml:space="preserve">, Sindik J, Furjan-Mandic G, Schiefler B. Participation Motivation and Student's Physical Activity among Sport Students in Three Countries. </w:t>
      </w:r>
      <w:r w:rsidRPr="00E97026">
        <w:rPr>
          <w:rFonts w:ascii="Book Antiqua" w:hAnsi="Book Antiqua"/>
          <w:i/>
          <w:iCs/>
        </w:rPr>
        <w:t>J Sports Sci Med</w:t>
      </w:r>
      <w:r w:rsidRPr="00E97026">
        <w:rPr>
          <w:rFonts w:ascii="Book Antiqua" w:hAnsi="Book Antiqua"/>
        </w:rPr>
        <w:t xml:space="preserve"> 2013; </w:t>
      </w:r>
      <w:r w:rsidRPr="00E97026">
        <w:rPr>
          <w:rFonts w:ascii="Book Antiqua" w:hAnsi="Book Antiqua"/>
          <w:b/>
          <w:bCs/>
        </w:rPr>
        <w:t>12</w:t>
      </w:r>
      <w:r w:rsidRPr="00E97026">
        <w:rPr>
          <w:rFonts w:ascii="Book Antiqua" w:hAnsi="Book Antiqua"/>
        </w:rPr>
        <w:t>: 10-18 [PMID: 24149720]</w:t>
      </w:r>
    </w:p>
    <w:p w14:paraId="68B123B3"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40 </w:t>
      </w:r>
      <w:r w:rsidRPr="00E97026">
        <w:rPr>
          <w:rFonts w:ascii="Book Antiqua" w:hAnsi="Book Antiqua"/>
          <w:b/>
          <w:bCs/>
        </w:rPr>
        <w:t>Hong CC</w:t>
      </w:r>
      <w:r w:rsidRPr="00E97026">
        <w:rPr>
          <w:rFonts w:ascii="Book Antiqua" w:hAnsi="Book Antiqua"/>
        </w:rPr>
        <w:t xml:space="preserve">, Calder J. Ability to return to sports after early lateral ligament repair of the ankle in 147 elite athletes. </w:t>
      </w:r>
      <w:r w:rsidRPr="00E97026">
        <w:rPr>
          <w:rFonts w:ascii="Book Antiqua" w:hAnsi="Book Antiqua"/>
          <w:i/>
          <w:iCs/>
        </w:rPr>
        <w:t>Knee Surg Sports Traumatol Arthrosc</w:t>
      </w:r>
      <w:r w:rsidRPr="00E97026">
        <w:rPr>
          <w:rFonts w:ascii="Book Antiqua" w:hAnsi="Book Antiqua"/>
        </w:rPr>
        <w:t xml:space="preserve"> 2023; </w:t>
      </w:r>
      <w:r w:rsidRPr="00E97026">
        <w:rPr>
          <w:rFonts w:ascii="Book Antiqua" w:hAnsi="Book Antiqua"/>
          <w:b/>
          <w:bCs/>
        </w:rPr>
        <w:t>31</w:t>
      </w:r>
      <w:r w:rsidRPr="00E97026">
        <w:rPr>
          <w:rFonts w:ascii="Book Antiqua" w:hAnsi="Book Antiqua"/>
        </w:rPr>
        <w:t>: 4519-4525 [PMID: 36480025 DOI: 10.1007/s00167-022-07270-2]</w:t>
      </w:r>
    </w:p>
    <w:p w14:paraId="6EB3843C"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41 </w:t>
      </w:r>
      <w:r w:rsidRPr="00E97026">
        <w:rPr>
          <w:rFonts w:ascii="Book Antiqua" w:hAnsi="Book Antiqua"/>
          <w:b/>
          <w:bCs/>
        </w:rPr>
        <w:t>Lee K</w:t>
      </w:r>
      <w:r w:rsidRPr="00E97026">
        <w:rPr>
          <w:rFonts w:ascii="Book Antiqua" w:hAnsi="Book Antiqua"/>
        </w:rPr>
        <w:t xml:space="preserve">, Jegal H, Chung H, Park Y. Return to Play after Modified Broström Operation for Chronic Ankle Instability in Elite Athletes. </w:t>
      </w:r>
      <w:r w:rsidRPr="00E97026">
        <w:rPr>
          <w:rFonts w:ascii="Book Antiqua" w:hAnsi="Book Antiqua"/>
          <w:i/>
          <w:iCs/>
        </w:rPr>
        <w:t>Clin Orthop Surg</w:t>
      </w:r>
      <w:r w:rsidRPr="00E97026">
        <w:rPr>
          <w:rFonts w:ascii="Book Antiqua" w:hAnsi="Book Antiqua"/>
        </w:rPr>
        <w:t xml:space="preserve"> 2019; </w:t>
      </w:r>
      <w:r w:rsidRPr="00E97026">
        <w:rPr>
          <w:rFonts w:ascii="Book Antiqua" w:hAnsi="Book Antiqua"/>
          <w:b/>
          <w:bCs/>
        </w:rPr>
        <w:t>11</w:t>
      </w:r>
      <w:r w:rsidRPr="00E97026">
        <w:rPr>
          <w:rFonts w:ascii="Book Antiqua" w:hAnsi="Book Antiqua"/>
        </w:rPr>
        <w:t>: 126-130 [PMID: 30838117 DOI: 10.4055/cios.2019.11.1.126]</w:t>
      </w:r>
    </w:p>
    <w:p w14:paraId="77E4D573"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42 </w:t>
      </w:r>
      <w:r w:rsidRPr="00E97026">
        <w:rPr>
          <w:rFonts w:ascii="Book Antiqua" w:hAnsi="Book Antiqua"/>
          <w:b/>
          <w:bCs/>
        </w:rPr>
        <w:t>Lee C</w:t>
      </w:r>
      <w:r w:rsidRPr="00E97026">
        <w:rPr>
          <w:rFonts w:ascii="Book Antiqua" w:hAnsi="Book Antiqua"/>
        </w:rPr>
        <w:t xml:space="preserve">, McQuade MG, Ostrofe AA, Goldman AH, Douglas TJ. Do Mid-term Outcomes of Lateral Ankle Stabilization Procedures Differ Between Military and Civilian Populations? </w:t>
      </w:r>
      <w:r w:rsidRPr="00E97026">
        <w:rPr>
          <w:rFonts w:ascii="Book Antiqua" w:hAnsi="Book Antiqua"/>
          <w:i/>
          <w:iCs/>
        </w:rPr>
        <w:t>Clin Orthop Relat Res</w:t>
      </w:r>
      <w:r w:rsidRPr="00E97026">
        <w:rPr>
          <w:rFonts w:ascii="Book Antiqua" w:hAnsi="Book Antiqua"/>
        </w:rPr>
        <w:t xml:space="preserve"> 2021; </w:t>
      </w:r>
      <w:r w:rsidRPr="00E97026">
        <w:rPr>
          <w:rFonts w:ascii="Book Antiqua" w:hAnsi="Book Antiqua"/>
          <w:b/>
          <w:bCs/>
        </w:rPr>
        <w:t>479</w:t>
      </w:r>
      <w:r w:rsidRPr="00E97026">
        <w:rPr>
          <w:rFonts w:ascii="Book Antiqua" w:hAnsi="Book Antiqua"/>
        </w:rPr>
        <w:t>: 712-723 [PMID: 32965094 DOI: 10.1097/CORR.0000000000001488]</w:t>
      </w:r>
    </w:p>
    <w:p w14:paraId="20DD8D19" w14:textId="77777777" w:rsidR="00D020FD" w:rsidRPr="00E97026" w:rsidRDefault="00D020FD" w:rsidP="00E97026">
      <w:pPr>
        <w:spacing w:line="360" w:lineRule="auto"/>
        <w:jc w:val="both"/>
        <w:rPr>
          <w:rFonts w:ascii="Book Antiqua" w:hAnsi="Book Antiqua"/>
        </w:rPr>
      </w:pPr>
      <w:r w:rsidRPr="00E97026">
        <w:rPr>
          <w:rFonts w:ascii="Book Antiqua" w:hAnsi="Book Antiqua"/>
        </w:rPr>
        <w:t xml:space="preserve">43 </w:t>
      </w:r>
      <w:r w:rsidRPr="00E97026">
        <w:rPr>
          <w:rFonts w:ascii="Book Antiqua" w:hAnsi="Book Antiqua"/>
          <w:b/>
          <w:bCs/>
        </w:rPr>
        <w:t>Liu J</w:t>
      </w:r>
      <w:r w:rsidRPr="00E97026">
        <w:rPr>
          <w:rFonts w:ascii="Book Antiqua" w:hAnsi="Book Antiqua"/>
        </w:rPr>
        <w:t xml:space="preserve">, Chen M, Xu T, Tian Z, Xu L, Zhou Y. Functional results of modified Mason-Allen suture versus horizontal mattress suture in the arthroscopic Broström-Gould </w:t>
      </w:r>
      <w:r w:rsidRPr="00E97026">
        <w:rPr>
          <w:rFonts w:ascii="Book Antiqua" w:hAnsi="Book Antiqua"/>
        </w:rPr>
        <w:lastRenderedPageBreak/>
        <w:t xml:space="preserve">procedure for chronic ankle instability. </w:t>
      </w:r>
      <w:r w:rsidRPr="00E97026">
        <w:rPr>
          <w:rFonts w:ascii="Book Antiqua" w:hAnsi="Book Antiqua"/>
          <w:i/>
          <w:iCs/>
        </w:rPr>
        <w:t>J Orthop Surg Res</w:t>
      </w:r>
      <w:r w:rsidRPr="00E97026">
        <w:rPr>
          <w:rFonts w:ascii="Book Antiqua" w:hAnsi="Book Antiqua"/>
        </w:rPr>
        <w:t xml:space="preserve"> 2022; </w:t>
      </w:r>
      <w:r w:rsidRPr="00E97026">
        <w:rPr>
          <w:rFonts w:ascii="Book Antiqua" w:hAnsi="Book Antiqua"/>
          <w:b/>
          <w:bCs/>
        </w:rPr>
        <w:t>17</w:t>
      </w:r>
      <w:r w:rsidRPr="00E97026">
        <w:rPr>
          <w:rFonts w:ascii="Book Antiqua" w:hAnsi="Book Antiqua"/>
        </w:rPr>
        <w:t>: 459 [PMID: 36266690 DOI: 10.1186/s13018-022-03354-4]</w:t>
      </w:r>
    </w:p>
    <w:p w14:paraId="2AC44A17" w14:textId="01BC554F" w:rsidR="00775B97" w:rsidRPr="00E97026" w:rsidRDefault="00D020FD" w:rsidP="00E97026">
      <w:pPr>
        <w:spacing w:line="360" w:lineRule="auto"/>
        <w:jc w:val="both"/>
        <w:rPr>
          <w:rFonts w:ascii="Book Antiqua" w:hAnsi="Book Antiqua"/>
        </w:rPr>
      </w:pPr>
      <w:r w:rsidRPr="00E97026">
        <w:rPr>
          <w:rFonts w:ascii="Book Antiqua" w:hAnsi="Book Antiqua"/>
        </w:rPr>
        <w:t xml:space="preserve">44 </w:t>
      </w:r>
      <w:r w:rsidRPr="00E97026">
        <w:rPr>
          <w:rFonts w:ascii="Book Antiqua" w:hAnsi="Book Antiqua"/>
          <w:b/>
          <w:bCs/>
        </w:rPr>
        <w:t>May NR</w:t>
      </w:r>
      <w:r w:rsidRPr="00E97026">
        <w:rPr>
          <w:rFonts w:ascii="Book Antiqua" w:hAnsi="Book Antiqua"/>
        </w:rPr>
        <w:t xml:space="preserve">, Driscoll M, Nguyen S, Ferkel RD. Analysis of Return to Play After Modified Broström Lateral Ankle Ligament Reconstruction. </w:t>
      </w:r>
      <w:r w:rsidRPr="00E97026">
        <w:rPr>
          <w:rFonts w:ascii="Book Antiqua" w:hAnsi="Book Antiqua"/>
          <w:i/>
          <w:iCs/>
        </w:rPr>
        <w:t>Orthop J Sports Med</w:t>
      </w:r>
      <w:r w:rsidRPr="00E97026">
        <w:rPr>
          <w:rFonts w:ascii="Book Antiqua" w:hAnsi="Book Antiqua"/>
        </w:rPr>
        <w:t xml:space="preserve"> 2022; </w:t>
      </w:r>
      <w:r w:rsidRPr="00E97026">
        <w:rPr>
          <w:rFonts w:ascii="Book Antiqua" w:hAnsi="Book Antiqua"/>
          <w:b/>
          <w:bCs/>
        </w:rPr>
        <w:t>10</w:t>
      </w:r>
      <w:r w:rsidRPr="00E97026">
        <w:rPr>
          <w:rFonts w:ascii="Book Antiqua" w:hAnsi="Book Antiqua"/>
        </w:rPr>
        <w:t>: 23259671211068541 [PMID: 35127960 DOI: 10.1177/23259671211068541]</w:t>
      </w:r>
    </w:p>
    <w:bookmarkEnd w:id="253"/>
    <w:bookmarkEnd w:id="254"/>
    <w:p w14:paraId="40B961DC" w14:textId="77777777" w:rsidR="009048A7" w:rsidRDefault="009048A7" w:rsidP="00E97026">
      <w:pPr>
        <w:spacing w:line="360" w:lineRule="auto"/>
        <w:jc w:val="both"/>
        <w:rPr>
          <w:rFonts w:ascii="Book Antiqua" w:eastAsia="Book Antiqua" w:hAnsi="Book Antiqua" w:cs="Book Antiqua"/>
          <w:b/>
          <w:color w:val="000000"/>
        </w:rPr>
      </w:pPr>
    </w:p>
    <w:p w14:paraId="12AE4415" w14:textId="459A04DD"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olor w:val="000000"/>
        </w:rPr>
        <w:t>Footnotes</w:t>
      </w:r>
    </w:p>
    <w:p w14:paraId="42768FF4" w14:textId="22EC167B"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rPr>
        <w:t xml:space="preserve">Conflict-of-interest statement: </w:t>
      </w:r>
      <w:r w:rsidR="005B6340" w:rsidRPr="00E97026">
        <w:rPr>
          <w:rFonts w:ascii="Book Antiqua" w:eastAsia="Book Antiqua" w:hAnsi="Book Antiqua" w:cs="Book Antiqua"/>
        </w:rPr>
        <w:t>All the authors declare that they have no conflict</w:t>
      </w:r>
      <w:r w:rsidR="009048A7">
        <w:rPr>
          <w:rFonts w:ascii="Book Antiqua" w:eastAsia="Book Antiqua" w:hAnsi="Book Antiqua" w:cs="Book Antiqua"/>
        </w:rPr>
        <w:t>s</w:t>
      </w:r>
      <w:r w:rsidR="005B6340" w:rsidRPr="00E97026">
        <w:rPr>
          <w:rFonts w:ascii="Book Antiqua" w:eastAsia="Book Antiqua" w:hAnsi="Book Antiqua" w:cs="Book Antiqua"/>
        </w:rPr>
        <w:t xml:space="preserve"> of interest.</w:t>
      </w:r>
    </w:p>
    <w:p w14:paraId="597D5191" w14:textId="77777777" w:rsidR="00A77B3E" w:rsidRPr="00E97026" w:rsidRDefault="00A77B3E" w:rsidP="00E97026">
      <w:pPr>
        <w:spacing w:line="360" w:lineRule="auto"/>
        <w:jc w:val="both"/>
        <w:rPr>
          <w:rFonts w:ascii="Book Antiqua" w:hAnsi="Book Antiqua"/>
        </w:rPr>
      </w:pPr>
    </w:p>
    <w:p w14:paraId="37AEFDEB"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rPr>
        <w:t xml:space="preserve">PRISMA 2009 Checklist statement: </w:t>
      </w:r>
      <w:r w:rsidRPr="00E97026">
        <w:rPr>
          <w:rFonts w:ascii="Book Antiqua" w:eastAsia="Book Antiqua" w:hAnsi="Book Antiqua" w:cs="Book Antiqua"/>
        </w:rPr>
        <w:t>The authors have read the PRISMA 2009 Checklist, and the manuscript was prepared and revised according to the PRISMA 2009 Checklist.</w:t>
      </w:r>
    </w:p>
    <w:p w14:paraId="4F4FFCD5" w14:textId="77777777" w:rsidR="00A77B3E" w:rsidRPr="00E97026" w:rsidRDefault="00A77B3E" w:rsidP="00E97026">
      <w:pPr>
        <w:spacing w:line="360" w:lineRule="auto"/>
        <w:jc w:val="both"/>
        <w:rPr>
          <w:rFonts w:ascii="Book Antiqua" w:hAnsi="Book Antiqua"/>
        </w:rPr>
      </w:pPr>
    </w:p>
    <w:p w14:paraId="4AA356C3"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bCs/>
        </w:rPr>
        <w:t xml:space="preserve">Open-Access: </w:t>
      </w:r>
      <w:r w:rsidRPr="00E9702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7445971" w14:textId="77777777" w:rsidR="00A77B3E" w:rsidRPr="00E97026" w:rsidRDefault="00A77B3E" w:rsidP="00E97026">
      <w:pPr>
        <w:spacing w:line="360" w:lineRule="auto"/>
        <w:jc w:val="both"/>
        <w:rPr>
          <w:rFonts w:ascii="Book Antiqua" w:hAnsi="Book Antiqua"/>
        </w:rPr>
      </w:pPr>
    </w:p>
    <w:p w14:paraId="6FF6950D" w14:textId="52C25E2C" w:rsidR="007E32BA" w:rsidRPr="00E97026" w:rsidRDefault="005C38DE" w:rsidP="00E97026">
      <w:pPr>
        <w:spacing w:line="360" w:lineRule="auto"/>
        <w:jc w:val="both"/>
        <w:rPr>
          <w:rFonts w:ascii="Book Antiqua" w:eastAsia="Book Antiqua" w:hAnsi="Book Antiqua" w:cs="Book Antiqua"/>
          <w:b/>
          <w:color w:val="000000"/>
        </w:rPr>
      </w:pPr>
      <w:r w:rsidRPr="00E97026">
        <w:rPr>
          <w:rFonts w:ascii="Book Antiqua" w:eastAsia="Book Antiqua" w:hAnsi="Book Antiqua" w:cs="Book Antiqua"/>
          <w:b/>
          <w:color w:val="000000"/>
        </w:rPr>
        <w:t xml:space="preserve">Provenance and peer review: </w:t>
      </w:r>
      <w:r w:rsidRPr="00E97026">
        <w:rPr>
          <w:rFonts w:ascii="Book Antiqua" w:eastAsia="Book Antiqua" w:hAnsi="Book Antiqua" w:cs="Book Antiqua"/>
        </w:rPr>
        <w:t>Unsolicited article; Externally peer reviewed.</w:t>
      </w:r>
    </w:p>
    <w:p w14:paraId="6808C0C5"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olor w:val="000000"/>
        </w:rPr>
        <w:t xml:space="preserve">Peer-review model: </w:t>
      </w:r>
      <w:r w:rsidRPr="00E97026">
        <w:rPr>
          <w:rFonts w:ascii="Book Antiqua" w:eastAsia="Book Antiqua" w:hAnsi="Book Antiqua" w:cs="Book Antiqua"/>
        </w:rPr>
        <w:t>Single blind</w:t>
      </w:r>
    </w:p>
    <w:p w14:paraId="2E1906D1" w14:textId="77777777" w:rsidR="00A77B3E" w:rsidRPr="00E97026" w:rsidRDefault="00A77B3E" w:rsidP="00E97026">
      <w:pPr>
        <w:spacing w:line="360" w:lineRule="auto"/>
        <w:jc w:val="both"/>
        <w:rPr>
          <w:rFonts w:ascii="Book Antiqua" w:hAnsi="Book Antiqua"/>
        </w:rPr>
      </w:pPr>
    </w:p>
    <w:p w14:paraId="1127525A"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olor w:val="000000"/>
        </w:rPr>
        <w:t xml:space="preserve">Peer-review started: </w:t>
      </w:r>
      <w:r w:rsidRPr="00E97026">
        <w:rPr>
          <w:rFonts w:ascii="Book Antiqua" w:eastAsia="Book Antiqua" w:hAnsi="Book Antiqua" w:cs="Book Antiqua"/>
        </w:rPr>
        <w:t>July 19, 2023</w:t>
      </w:r>
    </w:p>
    <w:p w14:paraId="2C8EF2AE"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olor w:val="000000"/>
        </w:rPr>
        <w:t xml:space="preserve">First decision: </w:t>
      </w:r>
      <w:r w:rsidRPr="00E97026">
        <w:rPr>
          <w:rFonts w:ascii="Book Antiqua" w:eastAsia="Book Antiqua" w:hAnsi="Book Antiqua" w:cs="Book Antiqua"/>
        </w:rPr>
        <w:t>August 17, 2023</w:t>
      </w:r>
    </w:p>
    <w:p w14:paraId="0300C898"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olor w:val="000000"/>
        </w:rPr>
        <w:t xml:space="preserve">Article in press: </w:t>
      </w:r>
    </w:p>
    <w:p w14:paraId="501C185B" w14:textId="77777777" w:rsidR="00A77B3E" w:rsidRPr="00E97026" w:rsidRDefault="00A77B3E" w:rsidP="00E97026">
      <w:pPr>
        <w:spacing w:line="360" w:lineRule="auto"/>
        <w:jc w:val="both"/>
        <w:rPr>
          <w:rFonts w:ascii="Book Antiqua" w:hAnsi="Book Antiqua"/>
        </w:rPr>
      </w:pPr>
    </w:p>
    <w:p w14:paraId="60DF2A2F"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olor w:val="000000"/>
        </w:rPr>
        <w:t xml:space="preserve">Specialty type: </w:t>
      </w:r>
      <w:r w:rsidRPr="00E97026">
        <w:rPr>
          <w:rFonts w:ascii="Book Antiqua" w:eastAsia="Book Antiqua" w:hAnsi="Book Antiqua" w:cs="Book Antiqua"/>
        </w:rPr>
        <w:t>Orthopedics</w:t>
      </w:r>
    </w:p>
    <w:p w14:paraId="6C6236B9"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olor w:val="000000"/>
        </w:rPr>
        <w:t xml:space="preserve">Country/Territory of origin: </w:t>
      </w:r>
      <w:r w:rsidRPr="00E97026">
        <w:rPr>
          <w:rFonts w:ascii="Book Antiqua" w:eastAsia="Book Antiqua" w:hAnsi="Book Antiqua" w:cs="Book Antiqua"/>
        </w:rPr>
        <w:t>Netherlands</w:t>
      </w:r>
    </w:p>
    <w:p w14:paraId="0EDA3565"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b/>
          <w:color w:val="000000"/>
        </w:rPr>
        <w:t>Peer-review report’s scientific quality classification</w:t>
      </w:r>
    </w:p>
    <w:p w14:paraId="643F239A"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rPr>
        <w:lastRenderedPageBreak/>
        <w:t>Grade A (Excellent): 0</w:t>
      </w:r>
    </w:p>
    <w:p w14:paraId="6545C8D3"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rPr>
        <w:t>Grade B (Very good): 0</w:t>
      </w:r>
    </w:p>
    <w:p w14:paraId="4136267C" w14:textId="10F82A71"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rPr>
        <w:t>Grade C (Good): C, C</w:t>
      </w:r>
      <w:r w:rsidR="008B15D7" w:rsidRPr="00E97026">
        <w:rPr>
          <w:rFonts w:ascii="Book Antiqua" w:eastAsia="Book Antiqua" w:hAnsi="Book Antiqua" w:cs="Book Antiqua"/>
        </w:rPr>
        <w:t>, C</w:t>
      </w:r>
    </w:p>
    <w:p w14:paraId="556F4919" w14:textId="31216C86"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rPr>
        <w:t xml:space="preserve">Grade D (Fair): </w:t>
      </w:r>
      <w:r w:rsidR="008B15D7" w:rsidRPr="00E97026">
        <w:rPr>
          <w:rFonts w:ascii="Book Antiqua" w:eastAsia="Book Antiqua" w:hAnsi="Book Antiqua" w:cs="Book Antiqua"/>
        </w:rPr>
        <w:t>D</w:t>
      </w:r>
    </w:p>
    <w:p w14:paraId="29542D0F" w14:textId="77777777" w:rsidR="00A77B3E" w:rsidRPr="00E97026" w:rsidRDefault="005C38DE" w:rsidP="00E97026">
      <w:pPr>
        <w:spacing w:line="360" w:lineRule="auto"/>
        <w:jc w:val="both"/>
        <w:rPr>
          <w:rFonts w:ascii="Book Antiqua" w:hAnsi="Book Antiqua"/>
        </w:rPr>
      </w:pPr>
      <w:r w:rsidRPr="00E97026">
        <w:rPr>
          <w:rFonts w:ascii="Book Antiqua" w:eastAsia="Book Antiqua" w:hAnsi="Book Antiqua" w:cs="Book Antiqua"/>
        </w:rPr>
        <w:t>Grade E (Poor): E</w:t>
      </w:r>
    </w:p>
    <w:p w14:paraId="1D515E49" w14:textId="77777777" w:rsidR="00A77B3E" w:rsidRPr="00E97026" w:rsidRDefault="00A77B3E" w:rsidP="00E97026">
      <w:pPr>
        <w:spacing w:line="360" w:lineRule="auto"/>
        <w:jc w:val="both"/>
        <w:rPr>
          <w:rFonts w:ascii="Book Antiqua" w:hAnsi="Book Antiqua"/>
        </w:rPr>
      </w:pPr>
    </w:p>
    <w:p w14:paraId="559AD515" w14:textId="1C86AE80" w:rsidR="00E60053" w:rsidRPr="00E97026" w:rsidRDefault="005C38DE" w:rsidP="00E97026">
      <w:pPr>
        <w:spacing w:line="360" w:lineRule="auto"/>
        <w:jc w:val="both"/>
        <w:rPr>
          <w:rFonts w:ascii="Book Antiqua" w:eastAsia="Book Antiqua" w:hAnsi="Book Antiqua" w:cs="Book Antiqua"/>
          <w:b/>
          <w:color w:val="000000"/>
        </w:rPr>
      </w:pPr>
      <w:r w:rsidRPr="00E97026">
        <w:rPr>
          <w:rFonts w:ascii="Book Antiqua" w:eastAsia="Book Antiqua" w:hAnsi="Book Antiqua" w:cs="Book Antiqua"/>
          <w:b/>
          <w:color w:val="000000"/>
        </w:rPr>
        <w:t xml:space="preserve">P-Reviewer: </w:t>
      </w:r>
      <w:r w:rsidRPr="00E97026">
        <w:rPr>
          <w:rFonts w:ascii="Book Antiqua" w:eastAsia="Book Antiqua" w:hAnsi="Book Antiqua" w:cs="Book Antiqua"/>
        </w:rPr>
        <w:t xml:space="preserve">Primadhi RA, Indonesia; </w:t>
      </w:r>
      <w:r w:rsidR="00653F32" w:rsidRPr="00E97026">
        <w:rPr>
          <w:rFonts w:ascii="Book Antiqua" w:hAnsi="Book Antiqua"/>
        </w:rPr>
        <w:t>Sun J, Australia</w:t>
      </w:r>
      <w:r w:rsidR="00653F32" w:rsidRPr="00E97026">
        <w:rPr>
          <w:rFonts w:ascii="Book Antiqua" w:eastAsia="Book Antiqua" w:hAnsi="Book Antiqua" w:cs="Book Antiqua"/>
        </w:rPr>
        <w:t>; Yang MW</w:t>
      </w:r>
      <w:r w:rsidR="00653F32" w:rsidRPr="00E97026">
        <w:rPr>
          <w:rFonts w:ascii="Book Antiqua" w:eastAsia="SimSun" w:hAnsi="Book Antiqua" w:cs="SimSun"/>
          <w:lang w:eastAsia="zh-CN"/>
        </w:rPr>
        <w:t>,</w:t>
      </w:r>
      <w:r w:rsidR="00653F32" w:rsidRPr="00E97026">
        <w:rPr>
          <w:rFonts w:ascii="Book Antiqua" w:hAnsi="Book Antiqua"/>
        </w:rPr>
        <w:t xml:space="preserve"> </w:t>
      </w:r>
      <w:r w:rsidR="00653F32" w:rsidRPr="00E97026">
        <w:rPr>
          <w:rFonts w:ascii="Book Antiqua" w:eastAsia="SimSun" w:hAnsi="Book Antiqua" w:cs="SimSun"/>
          <w:lang w:eastAsia="zh-CN"/>
        </w:rPr>
        <w:t xml:space="preserve">China; </w:t>
      </w:r>
      <w:r w:rsidR="008B15D7" w:rsidRPr="00E97026">
        <w:rPr>
          <w:rFonts w:ascii="Book Antiqua" w:hAnsi="Book Antiqua"/>
        </w:rPr>
        <w:t xml:space="preserve">Zhang Y, China; </w:t>
      </w:r>
      <w:r w:rsidR="00653F32" w:rsidRPr="00E97026">
        <w:rPr>
          <w:rFonts w:ascii="Book Antiqua" w:eastAsia="Book Antiqua" w:hAnsi="Book Antiqua" w:cs="Book Antiqua"/>
        </w:rPr>
        <w:t xml:space="preserve">Zhou Y, China </w:t>
      </w:r>
      <w:r w:rsidRPr="00E97026">
        <w:rPr>
          <w:rFonts w:ascii="Book Antiqua" w:eastAsia="Book Antiqua" w:hAnsi="Book Antiqua" w:cs="Book Antiqua"/>
          <w:b/>
          <w:color w:val="000000"/>
        </w:rPr>
        <w:t xml:space="preserve">S-Editor: </w:t>
      </w:r>
      <w:r w:rsidR="00647F5E" w:rsidRPr="00E97026">
        <w:rPr>
          <w:rFonts w:ascii="Book Antiqua" w:eastAsia="Book Antiqua" w:hAnsi="Book Antiqua" w:cs="Book Antiqua"/>
          <w:color w:val="000000"/>
        </w:rPr>
        <w:t>Liu JH</w:t>
      </w:r>
      <w:r w:rsidRPr="00E97026">
        <w:rPr>
          <w:rFonts w:ascii="Book Antiqua" w:eastAsia="Book Antiqua" w:hAnsi="Book Antiqua" w:cs="Book Antiqua"/>
          <w:b/>
          <w:color w:val="000000"/>
        </w:rPr>
        <w:t xml:space="preserve"> L-Editor: </w:t>
      </w:r>
      <w:r w:rsidR="00831CB0" w:rsidRPr="00E97026">
        <w:rPr>
          <w:rFonts w:ascii="Book Antiqua" w:eastAsia="Book Antiqua" w:hAnsi="Book Antiqua" w:cs="Book Antiqua"/>
          <w:color w:val="000000"/>
        </w:rPr>
        <w:t xml:space="preserve">Filipodia </w:t>
      </w:r>
      <w:r w:rsidRPr="00E97026">
        <w:rPr>
          <w:rFonts w:ascii="Book Antiqua" w:eastAsia="Book Antiqua" w:hAnsi="Book Antiqua" w:cs="Book Antiqua"/>
          <w:b/>
          <w:color w:val="000000"/>
        </w:rPr>
        <w:t xml:space="preserve">P-Editor: </w:t>
      </w:r>
    </w:p>
    <w:p w14:paraId="5FAA237B" w14:textId="05A3A0BE" w:rsidR="009048A7" w:rsidRDefault="009048A7" w:rsidP="00E97026">
      <w:pPr>
        <w:spacing w:line="360" w:lineRule="auto"/>
        <w:jc w:val="both"/>
        <w:rPr>
          <w:rFonts w:ascii="Book Antiqua" w:eastAsia="Book Antiqua" w:hAnsi="Book Antiqua" w:cs="Book Antiqua"/>
          <w:b/>
          <w:color w:val="000000"/>
        </w:rPr>
      </w:pPr>
    </w:p>
    <w:p w14:paraId="0C6D472B" w14:textId="75873932" w:rsidR="00A77B3E" w:rsidRPr="00E97026" w:rsidRDefault="00B820E0" w:rsidP="00E97026">
      <w:pPr>
        <w:spacing w:line="360" w:lineRule="auto"/>
        <w:jc w:val="both"/>
        <w:rPr>
          <w:rFonts w:ascii="Book Antiqua" w:eastAsia="Book Antiqua" w:hAnsi="Book Antiqua" w:cs="Book Antiqua"/>
          <w:b/>
          <w:color w:val="000000"/>
        </w:rPr>
      </w:pPr>
      <w:r w:rsidRPr="00E97026">
        <w:rPr>
          <w:rFonts w:ascii="Book Antiqua" w:eastAsia="Book Antiqua" w:hAnsi="Book Antiqua" w:cs="Book Antiqua"/>
          <w:b/>
          <w:color w:val="000000"/>
        </w:rPr>
        <w:t>Figure Legends</w:t>
      </w:r>
    </w:p>
    <w:p w14:paraId="0CD26232" w14:textId="3285C188" w:rsidR="00CE118F" w:rsidRPr="00A65ECA" w:rsidRDefault="00CE118F" w:rsidP="00E97026">
      <w:pPr>
        <w:spacing w:line="360" w:lineRule="auto"/>
        <w:jc w:val="both"/>
        <w:rPr>
          <w:rFonts w:ascii="Book Antiqua" w:eastAsia="Book Antiqua" w:hAnsi="Book Antiqua" w:cs="Book Antiqua"/>
          <w:bCs/>
          <w:color w:val="000000"/>
        </w:rPr>
      </w:pPr>
      <w:r w:rsidRPr="00E97026">
        <w:rPr>
          <w:rFonts w:ascii="Book Antiqua" w:hAnsi="Book Antiqua"/>
          <w:noProof/>
          <w:lang w:eastAsia="zh-CN"/>
        </w:rPr>
        <w:drawing>
          <wp:inline distT="0" distB="0" distL="0" distR="0" wp14:anchorId="0C6D1CB1" wp14:editId="29D0E3A5">
            <wp:extent cx="5943600" cy="3803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03650"/>
                    </a:xfrm>
                    <a:prstGeom prst="rect">
                      <a:avLst/>
                    </a:prstGeom>
                  </pic:spPr>
                </pic:pic>
              </a:graphicData>
            </a:graphic>
          </wp:inline>
        </w:drawing>
      </w:r>
      <w:commentRangeStart w:id="255"/>
      <w:r w:rsidRPr="00E97026">
        <w:rPr>
          <w:rFonts w:ascii="Book Antiqua" w:eastAsia="Book Antiqua" w:hAnsi="Book Antiqua" w:cs="Book Antiqua"/>
          <w:b/>
          <w:color w:val="000000"/>
        </w:rPr>
        <w:t>Figure</w:t>
      </w:r>
      <w:commentRangeEnd w:id="255"/>
      <w:r w:rsidR="009048A7">
        <w:rPr>
          <w:rStyle w:val="CommentReference"/>
        </w:rPr>
        <w:commentReference w:id="255"/>
      </w:r>
      <w:r w:rsidRPr="00E97026">
        <w:rPr>
          <w:rFonts w:ascii="Book Antiqua" w:eastAsia="Book Antiqua" w:hAnsi="Book Antiqua" w:cs="Book Antiqua"/>
          <w:b/>
          <w:color w:val="000000"/>
        </w:rPr>
        <w:t xml:space="preserve"> 1 PRISMA flow diagram.</w:t>
      </w:r>
      <w:r w:rsidR="00857BA4">
        <w:rPr>
          <w:rFonts w:ascii="Book Antiqua" w:eastAsia="Book Antiqua" w:hAnsi="Book Antiqua" w:cs="Book Antiqua"/>
          <w:b/>
          <w:color w:val="000000"/>
        </w:rPr>
        <w:t xml:space="preserve"> </w:t>
      </w:r>
      <w:r w:rsidR="00857BA4">
        <w:rPr>
          <w:rFonts w:ascii="Book Antiqua" w:eastAsia="Book Antiqua" w:hAnsi="Book Antiqua" w:cs="Book Antiqua"/>
          <w:bCs/>
          <w:color w:val="000000"/>
        </w:rPr>
        <w:t>CAI: Chronic ankle instability; RTS: Return to sport</w:t>
      </w:r>
      <w:r w:rsidR="00DD4EF7">
        <w:rPr>
          <w:rFonts w:ascii="Book Antiqua" w:eastAsia="Book Antiqua" w:hAnsi="Book Antiqua" w:cs="Book Antiqua"/>
          <w:bCs/>
          <w:color w:val="000000"/>
        </w:rPr>
        <w:t>;</w:t>
      </w:r>
      <w:r w:rsidR="00DD4EF7" w:rsidRPr="00DD4EF7">
        <w:rPr>
          <w:rFonts w:ascii="Book Antiqua" w:eastAsia="Book Antiqua" w:hAnsi="Book Antiqua" w:cs="Book Antiqua"/>
          <w:bCs/>
          <w:color w:val="000000"/>
        </w:rPr>
        <w:t xml:space="preserve"> </w:t>
      </w:r>
      <w:r w:rsidR="00DD4EF7">
        <w:rPr>
          <w:rFonts w:ascii="Book Antiqua" w:eastAsia="Book Antiqua" w:hAnsi="Book Antiqua" w:cs="Book Antiqua"/>
          <w:bCs/>
          <w:color w:val="000000"/>
        </w:rPr>
        <w:t>RTW: Return to work.</w:t>
      </w:r>
    </w:p>
    <w:p w14:paraId="20214763" w14:textId="0AFC4EF1" w:rsidR="004A3407" w:rsidRPr="00E97026" w:rsidRDefault="004A3407" w:rsidP="00E97026">
      <w:pPr>
        <w:spacing w:line="360" w:lineRule="auto"/>
        <w:jc w:val="both"/>
        <w:rPr>
          <w:rFonts w:ascii="Book Antiqua" w:eastAsia="Book Antiqua" w:hAnsi="Book Antiqua" w:cs="Book Antiqua"/>
          <w:b/>
          <w:color w:val="000000"/>
        </w:rPr>
      </w:pPr>
    </w:p>
    <w:p w14:paraId="37BC5305" w14:textId="70A97655" w:rsidR="004A3407" w:rsidRPr="00E97026" w:rsidRDefault="00B07009" w:rsidP="00E97026">
      <w:pPr>
        <w:spacing w:line="360" w:lineRule="auto"/>
        <w:jc w:val="both"/>
        <w:rPr>
          <w:rFonts w:ascii="Book Antiqua" w:eastAsia="Book Antiqua" w:hAnsi="Book Antiqua" w:cs="Book Antiqua"/>
          <w:b/>
          <w:color w:val="000000"/>
        </w:rPr>
      </w:pPr>
      <w:r w:rsidRPr="00E97026">
        <w:rPr>
          <w:rFonts w:ascii="Book Antiqua" w:eastAsia="Book Antiqua" w:hAnsi="Book Antiqua" w:cs="Book Antiqua"/>
          <w:b/>
          <w:noProof/>
          <w:color w:val="000000"/>
          <w:lang w:eastAsia="zh-CN"/>
        </w:rPr>
        <w:lastRenderedPageBreak/>
        <w:drawing>
          <wp:inline distT="0" distB="0" distL="0" distR="0" wp14:anchorId="302D984F" wp14:editId="456EDD99">
            <wp:extent cx="5943600" cy="3629025"/>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rotWithShape="1">
                    <a:blip r:embed="rId12"/>
                    <a:srcRect t="11961" b="4537"/>
                    <a:stretch/>
                  </pic:blipFill>
                  <pic:spPr bwMode="auto">
                    <a:xfrm>
                      <a:off x="0" y="0"/>
                      <a:ext cx="5943600" cy="3629025"/>
                    </a:xfrm>
                    <a:prstGeom prst="rect">
                      <a:avLst/>
                    </a:prstGeom>
                    <a:ln>
                      <a:noFill/>
                    </a:ln>
                    <a:extLst>
                      <a:ext uri="{53640926-AAD7-44D8-BBD7-CCE9431645EC}">
                        <a14:shadowObscured xmlns:a14="http://schemas.microsoft.com/office/drawing/2010/main"/>
                      </a:ext>
                    </a:extLst>
                  </pic:spPr>
                </pic:pic>
              </a:graphicData>
            </a:graphic>
          </wp:inline>
        </w:drawing>
      </w:r>
    </w:p>
    <w:p w14:paraId="15120102" w14:textId="66BE6771" w:rsidR="00396BF6" w:rsidRPr="00A65ECA" w:rsidRDefault="00B07009" w:rsidP="00E97026">
      <w:pPr>
        <w:spacing w:line="360" w:lineRule="auto"/>
        <w:jc w:val="both"/>
        <w:rPr>
          <w:rFonts w:ascii="Book Antiqua" w:eastAsia="Book Antiqua" w:hAnsi="Book Antiqua" w:cs="Book Antiqua"/>
          <w:bCs/>
          <w:color w:val="000000"/>
        </w:rPr>
      </w:pPr>
      <w:r w:rsidRPr="00E97026">
        <w:rPr>
          <w:rFonts w:ascii="Book Antiqua" w:eastAsia="Book Antiqua" w:hAnsi="Book Antiqua" w:cs="Book Antiqua"/>
          <w:b/>
          <w:color w:val="000000"/>
        </w:rPr>
        <w:t>Figure 2 Forest plot rate of return to sport.</w:t>
      </w:r>
      <w:r w:rsidR="00BF5809">
        <w:rPr>
          <w:rFonts w:ascii="Book Antiqua" w:eastAsia="Book Antiqua" w:hAnsi="Book Antiqua" w:cs="Book Antiqua"/>
          <w:b/>
          <w:color w:val="000000"/>
        </w:rPr>
        <w:t xml:space="preserve"> </w:t>
      </w:r>
      <w:r w:rsidR="00BF5809">
        <w:rPr>
          <w:rFonts w:ascii="Book Antiqua" w:eastAsia="Book Antiqua" w:hAnsi="Book Antiqua" w:cs="Book Antiqua"/>
          <w:bCs/>
          <w:color w:val="000000"/>
        </w:rPr>
        <w:t>CI: Confidence interval.</w:t>
      </w:r>
    </w:p>
    <w:p w14:paraId="6EBD78EC" w14:textId="77777777" w:rsidR="00396BF6" w:rsidRPr="00E97026" w:rsidRDefault="00396BF6" w:rsidP="00E97026">
      <w:pPr>
        <w:spacing w:line="360" w:lineRule="auto"/>
        <w:jc w:val="both"/>
        <w:rPr>
          <w:rFonts w:ascii="Book Antiqua" w:eastAsia="Book Antiqua" w:hAnsi="Book Antiqua" w:cs="Book Antiqua"/>
          <w:b/>
          <w:color w:val="000000"/>
        </w:rPr>
      </w:pPr>
    </w:p>
    <w:p w14:paraId="1B5F2B7F" w14:textId="767CA19D" w:rsidR="00396BF6" w:rsidRPr="00E97026" w:rsidRDefault="0099146D" w:rsidP="00E97026">
      <w:pPr>
        <w:spacing w:line="360" w:lineRule="auto"/>
        <w:jc w:val="both"/>
        <w:rPr>
          <w:rFonts w:ascii="Book Antiqua" w:eastAsia="Book Antiqua" w:hAnsi="Book Antiqua" w:cs="Book Antiqua"/>
          <w:b/>
          <w:color w:val="000000"/>
        </w:rPr>
      </w:pPr>
      <w:r w:rsidRPr="00E97026">
        <w:rPr>
          <w:rFonts w:ascii="Book Antiqua" w:eastAsia="Book Antiqua" w:hAnsi="Book Antiqua" w:cs="Book Antiqua"/>
          <w:b/>
          <w:noProof/>
          <w:color w:val="000000"/>
          <w:lang w:eastAsia="zh-CN"/>
        </w:rPr>
        <w:drawing>
          <wp:inline distT="0" distB="0" distL="0" distR="0" wp14:anchorId="26510A9C" wp14:editId="12B4D1DE">
            <wp:extent cx="5943600" cy="3090545"/>
            <wp:effectExtent l="0" t="0" r="0" b="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3">
                      <a:extLst>
                        <a:ext uri="{28A0092B-C50C-407E-A947-70E740481C1C}">
                          <a14:useLocalDpi xmlns:a14="http://schemas.microsoft.com/office/drawing/2010/main" val="0"/>
                        </a:ext>
                      </a:extLst>
                    </a:blip>
                    <a:srcRect b="14488"/>
                    <a:stretch>
                      <a:fillRect/>
                    </a:stretch>
                  </pic:blipFill>
                  <pic:spPr bwMode="auto">
                    <a:xfrm>
                      <a:off x="0" y="0"/>
                      <a:ext cx="5943600" cy="3090545"/>
                    </a:xfrm>
                    <a:prstGeom prst="rect">
                      <a:avLst/>
                    </a:prstGeom>
                    <a:noFill/>
                  </pic:spPr>
                </pic:pic>
              </a:graphicData>
            </a:graphic>
          </wp:inline>
        </w:drawing>
      </w:r>
    </w:p>
    <w:p w14:paraId="6FDA8016" w14:textId="721F7824" w:rsidR="00FA7C2A" w:rsidRPr="00A65ECA" w:rsidRDefault="00FA7C2A" w:rsidP="00E97026">
      <w:pPr>
        <w:spacing w:line="360" w:lineRule="auto"/>
        <w:jc w:val="both"/>
        <w:rPr>
          <w:rFonts w:ascii="Book Antiqua" w:hAnsi="Book Antiqua"/>
          <w:bCs/>
        </w:rPr>
      </w:pPr>
      <w:r w:rsidRPr="00E97026">
        <w:rPr>
          <w:rFonts w:ascii="Book Antiqua" w:hAnsi="Book Antiqua"/>
          <w:b/>
        </w:rPr>
        <w:t xml:space="preserve">Figure </w:t>
      </w:r>
      <w:r w:rsidR="00782044" w:rsidRPr="00E97026">
        <w:rPr>
          <w:rFonts w:ascii="Book Antiqua" w:hAnsi="Book Antiqua"/>
          <w:b/>
        </w:rPr>
        <w:t>3</w:t>
      </w:r>
      <w:r w:rsidRPr="00E97026">
        <w:rPr>
          <w:rFonts w:ascii="Book Antiqua" w:hAnsi="Book Antiqua"/>
          <w:b/>
        </w:rPr>
        <w:t xml:space="preserve"> Forest plot rate of return to work</w:t>
      </w:r>
      <w:r w:rsidR="00417596" w:rsidRPr="00E97026">
        <w:rPr>
          <w:rFonts w:ascii="Book Antiqua" w:hAnsi="Book Antiqua"/>
          <w:b/>
        </w:rPr>
        <w:t>.</w:t>
      </w:r>
      <w:r w:rsidR="005A48C5">
        <w:rPr>
          <w:rFonts w:ascii="Book Antiqua" w:hAnsi="Book Antiqua"/>
          <w:b/>
        </w:rPr>
        <w:t xml:space="preserve"> </w:t>
      </w:r>
      <w:r w:rsidR="005A48C5">
        <w:rPr>
          <w:rFonts w:ascii="Book Antiqua" w:hAnsi="Book Antiqua"/>
          <w:bCs/>
        </w:rPr>
        <w:t>CI: Confidence interval.</w:t>
      </w:r>
    </w:p>
    <w:p w14:paraId="49810F40" w14:textId="4D9D43DF" w:rsidR="00857BA4" w:rsidRDefault="00857BA4" w:rsidP="00E97026">
      <w:pPr>
        <w:spacing w:line="360" w:lineRule="auto"/>
        <w:jc w:val="both"/>
        <w:rPr>
          <w:rFonts w:ascii="Book Antiqua" w:hAnsi="Book Antiqua"/>
        </w:rPr>
      </w:pPr>
    </w:p>
    <w:p w14:paraId="09B12FFB" w14:textId="6524A2A9" w:rsidR="008579C2" w:rsidRPr="00E97026" w:rsidRDefault="008579C2" w:rsidP="00E97026">
      <w:pPr>
        <w:spacing w:line="360" w:lineRule="auto"/>
        <w:jc w:val="both"/>
        <w:rPr>
          <w:rFonts w:ascii="Book Antiqua" w:hAnsi="Book Antiqua"/>
          <w:b/>
        </w:rPr>
      </w:pPr>
      <w:r w:rsidRPr="00E97026">
        <w:rPr>
          <w:rFonts w:ascii="Book Antiqua" w:hAnsi="Book Antiqua"/>
          <w:b/>
        </w:rPr>
        <w:t>Table 1 Best evidence synthesis for qualitative outcome assessment</w:t>
      </w:r>
    </w:p>
    <w:tbl>
      <w:tblPr>
        <w:tblW w:w="9480" w:type="dxa"/>
        <w:tblBorders>
          <w:top w:val="single" w:sz="4" w:space="0" w:color="auto"/>
          <w:bottom w:val="single" w:sz="4" w:space="0" w:color="auto"/>
        </w:tblBorders>
        <w:tblLayout w:type="fixed"/>
        <w:tblLook w:val="0600" w:firstRow="0" w:lastRow="0" w:firstColumn="0" w:lastColumn="0" w:noHBand="1" w:noVBand="1"/>
      </w:tblPr>
      <w:tblGrid>
        <w:gridCol w:w="2730"/>
        <w:gridCol w:w="6750"/>
      </w:tblGrid>
      <w:tr w:rsidR="008579C2" w:rsidRPr="00E97026" w14:paraId="796B400B" w14:textId="77777777" w:rsidTr="00114AD0">
        <w:tc>
          <w:tcPr>
            <w:tcW w:w="2730" w:type="dxa"/>
            <w:tcBorders>
              <w:top w:val="single" w:sz="4" w:space="0" w:color="auto"/>
              <w:bottom w:val="single" w:sz="4" w:space="0" w:color="auto"/>
            </w:tcBorders>
            <w:shd w:val="clear" w:color="auto" w:fill="auto"/>
            <w:tcMar>
              <w:top w:w="100" w:type="dxa"/>
              <w:left w:w="100" w:type="dxa"/>
              <w:bottom w:w="100" w:type="dxa"/>
              <w:right w:w="100" w:type="dxa"/>
            </w:tcMar>
          </w:tcPr>
          <w:p w14:paraId="6D8A77E3" w14:textId="77777777" w:rsidR="008579C2" w:rsidRPr="00E97026" w:rsidRDefault="008579C2" w:rsidP="00E97026">
            <w:pPr>
              <w:widowControl w:val="0"/>
              <w:pBdr>
                <w:top w:val="nil"/>
                <w:left w:val="nil"/>
                <w:bottom w:val="nil"/>
                <w:right w:val="nil"/>
                <w:between w:val="nil"/>
              </w:pBdr>
              <w:spacing w:line="360" w:lineRule="auto"/>
              <w:jc w:val="both"/>
              <w:rPr>
                <w:rFonts w:ascii="Book Antiqua" w:hAnsi="Book Antiqua"/>
              </w:rPr>
            </w:pPr>
            <w:r w:rsidRPr="00E97026">
              <w:rPr>
                <w:rFonts w:ascii="Book Antiqua" w:hAnsi="Book Antiqua"/>
                <w:b/>
              </w:rPr>
              <w:lastRenderedPageBreak/>
              <w:t>Level of evidence</w:t>
            </w:r>
          </w:p>
        </w:tc>
        <w:tc>
          <w:tcPr>
            <w:tcW w:w="6750" w:type="dxa"/>
            <w:tcBorders>
              <w:top w:val="single" w:sz="4" w:space="0" w:color="auto"/>
              <w:bottom w:val="single" w:sz="4" w:space="0" w:color="auto"/>
            </w:tcBorders>
            <w:shd w:val="clear" w:color="auto" w:fill="auto"/>
            <w:tcMar>
              <w:top w:w="100" w:type="dxa"/>
              <w:left w:w="100" w:type="dxa"/>
              <w:bottom w:w="100" w:type="dxa"/>
              <w:right w:w="100" w:type="dxa"/>
            </w:tcMar>
          </w:tcPr>
          <w:p w14:paraId="74263925" w14:textId="77777777" w:rsidR="008579C2" w:rsidRPr="00E97026" w:rsidRDefault="008579C2" w:rsidP="00E97026">
            <w:pPr>
              <w:spacing w:line="360" w:lineRule="auto"/>
              <w:jc w:val="both"/>
              <w:rPr>
                <w:rFonts w:ascii="Book Antiqua" w:hAnsi="Book Antiqua"/>
              </w:rPr>
            </w:pPr>
            <w:r w:rsidRPr="00E97026">
              <w:rPr>
                <w:rFonts w:ascii="Book Antiqua" w:hAnsi="Book Antiqua"/>
                <w:b/>
              </w:rPr>
              <w:t>Study design</w:t>
            </w:r>
          </w:p>
        </w:tc>
      </w:tr>
      <w:tr w:rsidR="008579C2" w:rsidRPr="00E97026" w14:paraId="57AC2EF6" w14:textId="77777777" w:rsidTr="00114AD0">
        <w:tc>
          <w:tcPr>
            <w:tcW w:w="2730" w:type="dxa"/>
            <w:tcBorders>
              <w:top w:val="single" w:sz="4" w:space="0" w:color="auto"/>
            </w:tcBorders>
            <w:shd w:val="clear" w:color="auto" w:fill="auto"/>
            <w:tcMar>
              <w:top w:w="100" w:type="dxa"/>
              <w:left w:w="100" w:type="dxa"/>
              <w:bottom w:w="100" w:type="dxa"/>
              <w:right w:w="100" w:type="dxa"/>
            </w:tcMar>
          </w:tcPr>
          <w:p w14:paraId="2284CCBA" w14:textId="77777777" w:rsidR="008579C2" w:rsidRPr="00E97026" w:rsidRDefault="008579C2" w:rsidP="00E97026">
            <w:pPr>
              <w:widowControl w:val="0"/>
              <w:pBdr>
                <w:top w:val="nil"/>
                <w:left w:val="nil"/>
                <w:bottom w:val="nil"/>
                <w:right w:val="nil"/>
                <w:between w:val="nil"/>
              </w:pBdr>
              <w:spacing w:line="360" w:lineRule="auto"/>
              <w:jc w:val="both"/>
              <w:rPr>
                <w:rFonts w:ascii="Book Antiqua" w:hAnsi="Book Antiqua"/>
              </w:rPr>
            </w:pPr>
            <w:r w:rsidRPr="00E97026">
              <w:rPr>
                <w:rFonts w:ascii="Book Antiqua" w:hAnsi="Book Antiqua"/>
              </w:rPr>
              <w:t>Level 1</w:t>
            </w:r>
          </w:p>
        </w:tc>
        <w:tc>
          <w:tcPr>
            <w:tcW w:w="6750" w:type="dxa"/>
            <w:tcBorders>
              <w:top w:val="single" w:sz="4" w:space="0" w:color="auto"/>
            </w:tcBorders>
            <w:shd w:val="clear" w:color="auto" w:fill="auto"/>
            <w:tcMar>
              <w:top w:w="100" w:type="dxa"/>
              <w:left w:w="100" w:type="dxa"/>
              <w:bottom w:w="100" w:type="dxa"/>
              <w:right w:w="100" w:type="dxa"/>
            </w:tcMar>
          </w:tcPr>
          <w:p w14:paraId="5BAEB03E" w14:textId="77777777" w:rsidR="008579C2" w:rsidRPr="00E97026" w:rsidRDefault="008579C2" w:rsidP="00E97026">
            <w:pPr>
              <w:spacing w:line="360" w:lineRule="auto"/>
              <w:jc w:val="both"/>
              <w:rPr>
                <w:rFonts w:ascii="Book Antiqua" w:hAnsi="Book Antiqua"/>
              </w:rPr>
            </w:pPr>
            <w:r w:rsidRPr="00E97026">
              <w:rPr>
                <w:rFonts w:ascii="Book Antiqua" w:hAnsi="Book Antiqua"/>
              </w:rPr>
              <w:t>Systematic Review or multiple RCTs</w:t>
            </w:r>
          </w:p>
        </w:tc>
      </w:tr>
      <w:tr w:rsidR="008579C2" w:rsidRPr="00E97026" w14:paraId="33EC8166" w14:textId="77777777" w:rsidTr="00114AD0">
        <w:tc>
          <w:tcPr>
            <w:tcW w:w="2730" w:type="dxa"/>
            <w:shd w:val="clear" w:color="auto" w:fill="auto"/>
            <w:tcMar>
              <w:top w:w="100" w:type="dxa"/>
              <w:left w:w="100" w:type="dxa"/>
              <w:bottom w:w="100" w:type="dxa"/>
              <w:right w:w="100" w:type="dxa"/>
            </w:tcMar>
          </w:tcPr>
          <w:p w14:paraId="0392778D" w14:textId="77777777" w:rsidR="008579C2" w:rsidRPr="00E97026" w:rsidRDefault="008579C2" w:rsidP="00E97026">
            <w:pPr>
              <w:widowControl w:val="0"/>
              <w:pBdr>
                <w:top w:val="nil"/>
                <w:left w:val="nil"/>
                <w:bottom w:val="nil"/>
                <w:right w:val="nil"/>
                <w:between w:val="nil"/>
              </w:pBdr>
              <w:spacing w:line="360" w:lineRule="auto"/>
              <w:jc w:val="both"/>
              <w:rPr>
                <w:rFonts w:ascii="Book Antiqua" w:hAnsi="Book Antiqua"/>
              </w:rPr>
            </w:pPr>
            <w:r w:rsidRPr="00E97026">
              <w:rPr>
                <w:rFonts w:ascii="Book Antiqua" w:hAnsi="Book Antiqua"/>
              </w:rPr>
              <w:t>Level 2</w:t>
            </w:r>
          </w:p>
        </w:tc>
        <w:tc>
          <w:tcPr>
            <w:tcW w:w="6750" w:type="dxa"/>
            <w:shd w:val="clear" w:color="auto" w:fill="auto"/>
            <w:tcMar>
              <w:top w:w="100" w:type="dxa"/>
              <w:left w:w="100" w:type="dxa"/>
              <w:bottom w:w="100" w:type="dxa"/>
              <w:right w:w="100" w:type="dxa"/>
            </w:tcMar>
          </w:tcPr>
          <w:p w14:paraId="25010A15" w14:textId="77777777" w:rsidR="008579C2" w:rsidRPr="00E97026" w:rsidRDefault="008579C2" w:rsidP="00E97026">
            <w:pPr>
              <w:spacing w:line="360" w:lineRule="auto"/>
              <w:jc w:val="both"/>
              <w:rPr>
                <w:rFonts w:ascii="Book Antiqua" w:hAnsi="Book Antiqua"/>
              </w:rPr>
            </w:pPr>
            <w:r w:rsidRPr="00E97026">
              <w:rPr>
                <w:rFonts w:ascii="Book Antiqua" w:hAnsi="Book Antiqua"/>
              </w:rPr>
              <w:t>One RCT or multiple comparative studies</w:t>
            </w:r>
          </w:p>
        </w:tc>
      </w:tr>
      <w:tr w:rsidR="008579C2" w:rsidRPr="00E97026" w14:paraId="6A440C28" w14:textId="77777777" w:rsidTr="00114AD0">
        <w:tc>
          <w:tcPr>
            <w:tcW w:w="2730" w:type="dxa"/>
            <w:shd w:val="clear" w:color="auto" w:fill="auto"/>
            <w:tcMar>
              <w:top w:w="100" w:type="dxa"/>
              <w:left w:w="100" w:type="dxa"/>
              <w:bottom w:w="100" w:type="dxa"/>
              <w:right w:w="100" w:type="dxa"/>
            </w:tcMar>
          </w:tcPr>
          <w:p w14:paraId="132D019F" w14:textId="77777777" w:rsidR="008579C2" w:rsidRPr="00E97026" w:rsidRDefault="008579C2" w:rsidP="00E97026">
            <w:pPr>
              <w:widowControl w:val="0"/>
              <w:pBdr>
                <w:top w:val="nil"/>
                <w:left w:val="nil"/>
                <w:bottom w:val="nil"/>
                <w:right w:val="nil"/>
                <w:between w:val="nil"/>
              </w:pBdr>
              <w:spacing w:line="360" w:lineRule="auto"/>
              <w:jc w:val="both"/>
              <w:rPr>
                <w:rFonts w:ascii="Book Antiqua" w:hAnsi="Book Antiqua"/>
              </w:rPr>
            </w:pPr>
            <w:r w:rsidRPr="00E97026">
              <w:rPr>
                <w:rFonts w:ascii="Book Antiqua" w:hAnsi="Book Antiqua"/>
              </w:rPr>
              <w:t>Level 3</w:t>
            </w:r>
          </w:p>
        </w:tc>
        <w:tc>
          <w:tcPr>
            <w:tcW w:w="6750" w:type="dxa"/>
            <w:shd w:val="clear" w:color="auto" w:fill="auto"/>
            <w:tcMar>
              <w:top w:w="100" w:type="dxa"/>
              <w:left w:w="100" w:type="dxa"/>
              <w:bottom w:w="100" w:type="dxa"/>
              <w:right w:w="100" w:type="dxa"/>
            </w:tcMar>
          </w:tcPr>
          <w:p w14:paraId="40A3E2E4" w14:textId="77777777" w:rsidR="008579C2" w:rsidRPr="00E97026" w:rsidRDefault="008579C2" w:rsidP="00E97026">
            <w:pPr>
              <w:spacing w:line="360" w:lineRule="auto"/>
              <w:jc w:val="both"/>
              <w:rPr>
                <w:rFonts w:ascii="Book Antiqua" w:hAnsi="Book Antiqua"/>
              </w:rPr>
            </w:pPr>
            <w:r w:rsidRPr="00E97026">
              <w:rPr>
                <w:rFonts w:ascii="Book Antiqua" w:hAnsi="Book Antiqua"/>
              </w:rPr>
              <w:t>One comparative study or non-comparative research</w:t>
            </w:r>
          </w:p>
        </w:tc>
      </w:tr>
      <w:tr w:rsidR="008579C2" w:rsidRPr="00E97026" w14:paraId="3DC70ADB" w14:textId="77777777" w:rsidTr="00114AD0">
        <w:tc>
          <w:tcPr>
            <w:tcW w:w="2730" w:type="dxa"/>
            <w:tcBorders>
              <w:bottom w:val="single" w:sz="4" w:space="0" w:color="auto"/>
            </w:tcBorders>
            <w:shd w:val="clear" w:color="auto" w:fill="auto"/>
            <w:tcMar>
              <w:top w:w="100" w:type="dxa"/>
              <w:left w:w="100" w:type="dxa"/>
              <w:bottom w:w="100" w:type="dxa"/>
              <w:right w:w="100" w:type="dxa"/>
            </w:tcMar>
          </w:tcPr>
          <w:p w14:paraId="4F9357BC" w14:textId="77777777" w:rsidR="008579C2" w:rsidRPr="00E97026" w:rsidRDefault="008579C2" w:rsidP="00E97026">
            <w:pPr>
              <w:widowControl w:val="0"/>
              <w:pBdr>
                <w:top w:val="nil"/>
                <w:left w:val="nil"/>
                <w:bottom w:val="nil"/>
                <w:right w:val="nil"/>
                <w:between w:val="nil"/>
              </w:pBdr>
              <w:spacing w:line="360" w:lineRule="auto"/>
              <w:jc w:val="both"/>
              <w:rPr>
                <w:rFonts w:ascii="Book Antiqua" w:hAnsi="Book Antiqua"/>
              </w:rPr>
            </w:pPr>
            <w:r w:rsidRPr="00E97026">
              <w:rPr>
                <w:rFonts w:ascii="Book Antiqua" w:hAnsi="Book Antiqua"/>
              </w:rPr>
              <w:t>Level 4</w:t>
            </w:r>
          </w:p>
        </w:tc>
        <w:tc>
          <w:tcPr>
            <w:tcW w:w="6750" w:type="dxa"/>
            <w:tcBorders>
              <w:bottom w:val="single" w:sz="4" w:space="0" w:color="auto"/>
            </w:tcBorders>
            <w:shd w:val="clear" w:color="auto" w:fill="auto"/>
            <w:tcMar>
              <w:top w:w="100" w:type="dxa"/>
              <w:left w:w="100" w:type="dxa"/>
              <w:bottom w:w="100" w:type="dxa"/>
              <w:right w:w="100" w:type="dxa"/>
            </w:tcMar>
          </w:tcPr>
          <w:p w14:paraId="6299B524" w14:textId="77777777" w:rsidR="008579C2" w:rsidRPr="00E97026" w:rsidRDefault="008579C2" w:rsidP="00E97026">
            <w:pPr>
              <w:spacing w:line="360" w:lineRule="auto"/>
              <w:jc w:val="both"/>
              <w:rPr>
                <w:rFonts w:ascii="Book Antiqua" w:hAnsi="Book Antiqua"/>
              </w:rPr>
            </w:pPr>
            <w:r w:rsidRPr="00E97026">
              <w:rPr>
                <w:rFonts w:ascii="Book Antiqua" w:hAnsi="Book Antiqua"/>
              </w:rPr>
              <w:t>Expert opinion</w:t>
            </w:r>
          </w:p>
        </w:tc>
      </w:tr>
    </w:tbl>
    <w:p w14:paraId="4EC9A72E" w14:textId="25419136" w:rsidR="004A3407" w:rsidRPr="00E97026" w:rsidRDefault="00114AD0" w:rsidP="00E97026">
      <w:pPr>
        <w:spacing w:line="360" w:lineRule="auto"/>
        <w:jc w:val="both"/>
        <w:rPr>
          <w:rFonts w:ascii="Book Antiqua" w:hAnsi="Book Antiqua"/>
        </w:rPr>
      </w:pPr>
      <w:r w:rsidRPr="00E97026">
        <w:rPr>
          <w:rFonts w:ascii="Book Antiqua" w:hAnsi="Book Antiqua"/>
        </w:rPr>
        <w:t>RCT:</w:t>
      </w:r>
      <w:r w:rsidR="004A60BC" w:rsidRPr="00E97026">
        <w:rPr>
          <w:rFonts w:ascii="Book Antiqua" w:hAnsi="Book Antiqua"/>
        </w:rPr>
        <w:t xml:space="preserve"> Randomi</w:t>
      </w:r>
      <w:r w:rsidR="00C345D0">
        <w:rPr>
          <w:rFonts w:ascii="Book Antiqua" w:hAnsi="Book Antiqua"/>
        </w:rPr>
        <w:t>z</w:t>
      </w:r>
      <w:r w:rsidR="004A60BC" w:rsidRPr="00E97026">
        <w:rPr>
          <w:rFonts w:ascii="Book Antiqua" w:hAnsi="Book Antiqua"/>
        </w:rPr>
        <w:t>ed controlled clinical trials.</w:t>
      </w:r>
    </w:p>
    <w:p w14:paraId="3FD5E76B" w14:textId="77777777" w:rsidR="008F4F8E" w:rsidRPr="00E97026" w:rsidRDefault="008F4F8E" w:rsidP="00E97026">
      <w:pPr>
        <w:spacing w:line="360" w:lineRule="auto"/>
        <w:jc w:val="both"/>
        <w:rPr>
          <w:rFonts w:ascii="Book Antiqua" w:hAnsi="Book Antiqua"/>
        </w:rPr>
        <w:sectPr w:rsidR="008F4F8E" w:rsidRPr="00E97026" w:rsidSect="00E97026">
          <w:footerReference w:type="default" r:id="rId14"/>
          <w:type w:val="continuous"/>
          <w:pgSz w:w="12240" w:h="15840"/>
          <w:pgMar w:top="1440" w:right="1440" w:bottom="1440" w:left="1440" w:header="720" w:footer="720" w:gutter="0"/>
          <w:cols w:space="720"/>
          <w:docGrid w:linePitch="360"/>
        </w:sectPr>
      </w:pPr>
    </w:p>
    <w:p w14:paraId="44C7D36D" w14:textId="2A911A11" w:rsidR="008F4F8E" w:rsidRPr="00E97026" w:rsidRDefault="00CC228A" w:rsidP="00E97026">
      <w:pPr>
        <w:spacing w:line="360" w:lineRule="auto"/>
        <w:jc w:val="both"/>
        <w:rPr>
          <w:rFonts w:ascii="Book Antiqua" w:hAnsi="Book Antiqua"/>
          <w:b/>
        </w:rPr>
      </w:pPr>
      <w:r w:rsidRPr="00E97026">
        <w:rPr>
          <w:rFonts w:ascii="Book Antiqua" w:hAnsi="Book Antiqua"/>
          <w:b/>
        </w:rPr>
        <w:lastRenderedPageBreak/>
        <w:t>Table 2 Study characteristics and patient geographics</w:t>
      </w:r>
    </w:p>
    <w:tbl>
      <w:tblPr>
        <w:tblW w:w="13000" w:type="dxa"/>
        <w:tblBorders>
          <w:top w:val="single" w:sz="6" w:space="0" w:color="000000"/>
          <w:bottom w:val="single" w:sz="6" w:space="0" w:color="000000"/>
        </w:tblBorders>
        <w:tblLayout w:type="fixed"/>
        <w:tblLook w:val="0600" w:firstRow="0" w:lastRow="0" w:firstColumn="0" w:lastColumn="0" w:noHBand="1" w:noVBand="1"/>
      </w:tblPr>
      <w:tblGrid>
        <w:gridCol w:w="1518"/>
        <w:gridCol w:w="1134"/>
        <w:gridCol w:w="1417"/>
        <w:gridCol w:w="1276"/>
        <w:gridCol w:w="1701"/>
        <w:gridCol w:w="1418"/>
        <w:gridCol w:w="1559"/>
        <w:gridCol w:w="1417"/>
        <w:gridCol w:w="1560"/>
      </w:tblGrid>
      <w:tr w:rsidR="00655BCC" w:rsidRPr="00E97026" w14:paraId="140258F5" w14:textId="77777777" w:rsidTr="00421A90">
        <w:trPr>
          <w:cantSplit/>
          <w:trHeight w:val="1355"/>
          <w:tblHeader/>
        </w:trPr>
        <w:tc>
          <w:tcPr>
            <w:tcW w:w="1518" w:type="dxa"/>
            <w:tcBorders>
              <w:top w:val="single" w:sz="6" w:space="0" w:color="000000"/>
              <w:bottom w:val="single" w:sz="6" w:space="0" w:color="000000"/>
            </w:tcBorders>
            <w:shd w:val="clear" w:color="auto" w:fill="auto"/>
            <w:tcMar>
              <w:top w:w="100" w:type="dxa"/>
              <w:left w:w="100" w:type="dxa"/>
              <w:bottom w:w="100" w:type="dxa"/>
              <w:right w:w="100" w:type="dxa"/>
            </w:tcMar>
          </w:tcPr>
          <w:p w14:paraId="7D9C9894" w14:textId="4475B76B" w:rsidR="00AB772A" w:rsidRPr="00E97026" w:rsidRDefault="008778CE" w:rsidP="00421A90">
            <w:pPr>
              <w:spacing w:line="360" w:lineRule="auto"/>
              <w:rPr>
                <w:rFonts w:ascii="Book Antiqua" w:hAnsi="Book Antiqua"/>
                <w:b/>
              </w:rPr>
            </w:pPr>
            <w:r w:rsidRPr="00E97026">
              <w:rPr>
                <w:rFonts w:ascii="Book Antiqua" w:hAnsi="Book Antiqua"/>
                <w:b/>
              </w:rPr>
              <w:t>Ref.</w:t>
            </w:r>
          </w:p>
        </w:tc>
        <w:tc>
          <w:tcPr>
            <w:tcW w:w="1134" w:type="dxa"/>
            <w:tcBorders>
              <w:top w:val="single" w:sz="6" w:space="0" w:color="000000"/>
              <w:bottom w:val="single" w:sz="6" w:space="0" w:color="000000"/>
            </w:tcBorders>
            <w:shd w:val="clear" w:color="auto" w:fill="auto"/>
            <w:tcMar>
              <w:top w:w="100" w:type="dxa"/>
              <w:left w:w="100" w:type="dxa"/>
              <w:bottom w:w="100" w:type="dxa"/>
              <w:right w:w="100" w:type="dxa"/>
            </w:tcMar>
          </w:tcPr>
          <w:p w14:paraId="7B964EE3" w14:textId="77777777" w:rsidR="00AB772A" w:rsidRPr="00E97026" w:rsidRDefault="00AB772A" w:rsidP="00421A90">
            <w:pPr>
              <w:spacing w:line="360" w:lineRule="auto"/>
              <w:rPr>
                <w:rFonts w:ascii="Book Antiqua" w:hAnsi="Book Antiqua"/>
                <w:b/>
              </w:rPr>
            </w:pPr>
            <w:r w:rsidRPr="00E97026">
              <w:rPr>
                <w:rFonts w:ascii="Book Antiqua" w:hAnsi="Book Antiqua"/>
                <w:b/>
              </w:rPr>
              <w:t>Study design</w:t>
            </w:r>
          </w:p>
        </w:tc>
        <w:tc>
          <w:tcPr>
            <w:tcW w:w="1417" w:type="dxa"/>
            <w:tcBorders>
              <w:top w:val="single" w:sz="6" w:space="0" w:color="000000"/>
              <w:bottom w:val="single" w:sz="6" w:space="0" w:color="000000"/>
            </w:tcBorders>
            <w:shd w:val="clear" w:color="auto" w:fill="auto"/>
          </w:tcPr>
          <w:p w14:paraId="505D54AC" w14:textId="77777777" w:rsidR="00AB772A" w:rsidRPr="00E97026" w:rsidRDefault="00AB772A" w:rsidP="00421A90">
            <w:pPr>
              <w:spacing w:line="360" w:lineRule="auto"/>
              <w:rPr>
                <w:rFonts w:ascii="Book Antiqua" w:hAnsi="Book Antiqua"/>
                <w:b/>
              </w:rPr>
            </w:pPr>
            <w:r w:rsidRPr="00E97026">
              <w:rPr>
                <w:rFonts w:ascii="Book Antiqua" w:hAnsi="Book Antiqua"/>
                <w:b/>
              </w:rPr>
              <w:t>RTS or RTW</w:t>
            </w:r>
          </w:p>
        </w:tc>
        <w:tc>
          <w:tcPr>
            <w:tcW w:w="1276" w:type="dxa"/>
            <w:tcBorders>
              <w:top w:val="single" w:sz="6" w:space="0" w:color="000000"/>
              <w:bottom w:val="single" w:sz="6" w:space="0" w:color="000000"/>
            </w:tcBorders>
            <w:shd w:val="clear" w:color="auto" w:fill="auto"/>
            <w:tcMar>
              <w:top w:w="100" w:type="dxa"/>
              <w:left w:w="100" w:type="dxa"/>
              <w:bottom w:w="100" w:type="dxa"/>
              <w:right w:w="100" w:type="dxa"/>
            </w:tcMar>
          </w:tcPr>
          <w:p w14:paraId="27862E37" w14:textId="2900391D" w:rsidR="00AB772A" w:rsidRPr="00E97026" w:rsidRDefault="00AB772A" w:rsidP="00421A90">
            <w:pPr>
              <w:spacing w:line="360" w:lineRule="auto"/>
              <w:rPr>
                <w:rFonts w:ascii="Book Antiqua" w:hAnsi="Book Antiqua"/>
                <w:b/>
              </w:rPr>
            </w:pPr>
            <w:r w:rsidRPr="00E97026">
              <w:rPr>
                <w:rFonts w:ascii="Book Antiqua" w:hAnsi="Book Antiqua"/>
                <w:b/>
              </w:rPr>
              <w:t xml:space="preserve">Sample </w:t>
            </w:r>
            <w:r w:rsidR="00EE4BFE" w:rsidRPr="00E97026">
              <w:rPr>
                <w:rFonts w:ascii="Book Antiqua" w:hAnsi="Book Antiqua"/>
                <w:b/>
              </w:rPr>
              <w:t>size</w:t>
            </w:r>
            <w:r w:rsidR="00A630C5">
              <w:rPr>
                <w:rFonts w:ascii="Book Antiqua" w:hAnsi="Book Antiqua"/>
                <w:b/>
              </w:rPr>
              <w:t>,</w:t>
            </w:r>
            <w:r w:rsidR="00EE4BFE" w:rsidRPr="00E97026">
              <w:rPr>
                <w:rFonts w:ascii="Book Antiqua" w:hAnsi="Book Antiqua"/>
                <w:b/>
              </w:rPr>
              <w:t xml:space="preserve"> </w:t>
            </w:r>
            <w:r w:rsidRPr="00E97026">
              <w:rPr>
                <w:rFonts w:ascii="Book Antiqua" w:hAnsi="Book Antiqua"/>
                <w:b/>
                <w:i/>
              </w:rPr>
              <w:t>n</w:t>
            </w:r>
          </w:p>
        </w:tc>
        <w:tc>
          <w:tcPr>
            <w:tcW w:w="1701" w:type="dxa"/>
            <w:tcBorders>
              <w:top w:val="single" w:sz="6" w:space="0" w:color="000000"/>
              <w:bottom w:val="single" w:sz="6" w:space="0" w:color="000000"/>
            </w:tcBorders>
            <w:shd w:val="clear" w:color="auto" w:fill="auto"/>
            <w:tcMar>
              <w:top w:w="100" w:type="dxa"/>
              <w:left w:w="100" w:type="dxa"/>
              <w:bottom w:w="100" w:type="dxa"/>
              <w:right w:w="100" w:type="dxa"/>
            </w:tcMar>
          </w:tcPr>
          <w:p w14:paraId="61A7C4C0" w14:textId="0FA3729E" w:rsidR="00AB772A" w:rsidRPr="00E97026" w:rsidRDefault="00A630C5" w:rsidP="00421A90">
            <w:pPr>
              <w:spacing w:line="360" w:lineRule="auto"/>
              <w:rPr>
                <w:rFonts w:ascii="Book Antiqua" w:hAnsi="Book Antiqua"/>
                <w:b/>
              </w:rPr>
            </w:pPr>
            <w:r>
              <w:rPr>
                <w:rFonts w:ascii="Book Antiqua" w:hAnsi="Book Antiqua"/>
                <w:b/>
              </w:rPr>
              <w:t>Sex,</w:t>
            </w:r>
            <w:r w:rsidR="00AB772A" w:rsidRPr="00E97026">
              <w:rPr>
                <w:rFonts w:ascii="Book Antiqua" w:hAnsi="Book Antiqua"/>
                <w:b/>
              </w:rPr>
              <w:t xml:space="preserve"> F</w:t>
            </w:r>
            <w:r>
              <w:rPr>
                <w:rFonts w:ascii="Book Antiqua" w:hAnsi="Book Antiqua"/>
                <w:b/>
              </w:rPr>
              <w:t>:</w:t>
            </w:r>
            <w:r w:rsidR="00AB772A" w:rsidRPr="00E97026">
              <w:rPr>
                <w:rFonts w:ascii="Book Antiqua" w:hAnsi="Book Antiqua"/>
                <w:b/>
              </w:rPr>
              <w:t>M</w:t>
            </w:r>
          </w:p>
        </w:tc>
        <w:tc>
          <w:tcPr>
            <w:tcW w:w="1418" w:type="dxa"/>
            <w:tcBorders>
              <w:top w:val="single" w:sz="6" w:space="0" w:color="000000"/>
              <w:bottom w:val="single" w:sz="6" w:space="0" w:color="000000"/>
            </w:tcBorders>
            <w:shd w:val="clear" w:color="auto" w:fill="auto"/>
            <w:tcMar>
              <w:top w:w="100" w:type="dxa"/>
              <w:left w:w="100" w:type="dxa"/>
              <w:bottom w:w="100" w:type="dxa"/>
              <w:right w:w="100" w:type="dxa"/>
            </w:tcMar>
          </w:tcPr>
          <w:p w14:paraId="7C33F29B" w14:textId="5D774CCE" w:rsidR="00AB772A" w:rsidRPr="00E97026" w:rsidRDefault="00411397" w:rsidP="00421A90">
            <w:pPr>
              <w:spacing w:line="360" w:lineRule="auto"/>
              <w:rPr>
                <w:rFonts w:ascii="Book Antiqua" w:hAnsi="Book Antiqua"/>
                <w:b/>
              </w:rPr>
            </w:pPr>
            <w:r w:rsidRPr="00E97026">
              <w:rPr>
                <w:rFonts w:ascii="Book Antiqua" w:hAnsi="Book Antiqua"/>
                <w:b/>
              </w:rPr>
              <w:t xml:space="preserve">Age </w:t>
            </w:r>
            <w:r w:rsidR="00A630C5">
              <w:rPr>
                <w:rFonts w:ascii="Book Antiqua" w:hAnsi="Book Antiqua"/>
                <w:b/>
              </w:rPr>
              <w:t xml:space="preserve">in </w:t>
            </w:r>
            <w:r w:rsidRPr="00E97026">
              <w:rPr>
                <w:rFonts w:ascii="Book Antiqua" w:hAnsi="Book Antiqua"/>
                <w:b/>
              </w:rPr>
              <w:t>yr</w:t>
            </w:r>
          </w:p>
        </w:tc>
        <w:tc>
          <w:tcPr>
            <w:tcW w:w="1559" w:type="dxa"/>
            <w:tcBorders>
              <w:top w:val="single" w:sz="6" w:space="0" w:color="000000"/>
              <w:bottom w:val="single" w:sz="6" w:space="0" w:color="000000"/>
            </w:tcBorders>
            <w:shd w:val="clear" w:color="auto" w:fill="auto"/>
            <w:tcMar>
              <w:top w:w="100" w:type="dxa"/>
              <w:left w:w="100" w:type="dxa"/>
              <w:bottom w:w="100" w:type="dxa"/>
              <w:right w:w="100" w:type="dxa"/>
            </w:tcMar>
          </w:tcPr>
          <w:p w14:paraId="6FEF23FC" w14:textId="77777777" w:rsidR="00AB772A" w:rsidRPr="00E97026" w:rsidRDefault="00AB772A" w:rsidP="00421A90">
            <w:pPr>
              <w:spacing w:line="360" w:lineRule="auto"/>
              <w:rPr>
                <w:rFonts w:ascii="Book Antiqua" w:hAnsi="Book Antiqua"/>
                <w:b/>
              </w:rPr>
            </w:pPr>
            <w:r w:rsidRPr="00E97026">
              <w:rPr>
                <w:rFonts w:ascii="Book Antiqua" w:hAnsi="Book Antiqua"/>
                <w:b/>
              </w:rPr>
              <w:t>Patient population</w:t>
            </w:r>
          </w:p>
        </w:tc>
        <w:tc>
          <w:tcPr>
            <w:tcW w:w="1417" w:type="dxa"/>
            <w:tcBorders>
              <w:top w:val="single" w:sz="6" w:space="0" w:color="000000"/>
              <w:bottom w:val="single" w:sz="6" w:space="0" w:color="000000"/>
            </w:tcBorders>
            <w:shd w:val="clear" w:color="auto" w:fill="auto"/>
            <w:tcMar>
              <w:top w:w="100" w:type="dxa"/>
              <w:left w:w="100" w:type="dxa"/>
              <w:bottom w:w="100" w:type="dxa"/>
              <w:right w:w="100" w:type="dxa"/>
            </w:tcMar>
          </w:tcPr>
          <w:p w14:paraId="4444682B" w14:textId="6857956E" w:rsidR="00AB772A" w:rsidRPr="00E97026" w:rsidRDefault="00AB772A" w:rsidP="00421A90">
            <w:pPr>
              <w:spacing w:line="360" w:lineRule="auto"/>
              <w:rPr>
                <w:rFonts w:ascii="Book Antiqua" w:hAnsi="Book Antiqua"/>
                <w:b/>
              </w:rPr>
            </w:pPr>
            <w:r w:rsidRPr="00E97026">
              <w:rPr>
                <w:rFonts w:ascii="Book Antiqua" w:hAnsi="Book Antiqua"/>
                <w:b/>
              </w:rPr>
              <w:t>Follow</w:t>
            </w:r>
            <w:r w:rsidR="001D5EA5">
              <w:rPr>
                <w:rFonts w:ascii="Book Antiqua" w:hAnsi="Book Antiqua"/>
                <w:b/>
              </w:rPr>
              <w:t>-</w:t>
            </w:r>
            <w:r w:rsidRPr="00E97026">
              <w:rPr>
                <w:rFonts w:ascii="Book Antiqua" w:hAnsi="Book Antiqua"/>
                <w:b/>
              </w:rPr>
              <w:t xml:space="preserve">up </w:t>
            </w:r>
            <w:r w:rsidR="00A630C5">
              <w:rPr>
                <w:rFonts w:ascii="Book Antiqua" w:hAnsi="Book Antiqua"/>
                <w:b/>
              </w:rPr>
              <w:t xml:space="preserve">in </w:t>
            </w:r>
            <w:r w:rsidRPr="00E97026">
              <w:rPr>
                <w:rFonts w:ascii="Book Antiqua" w:hAnsi="Book Antiqua"/>
                <w:b/>
              </w:rPr>
              <w:t>mo</w:t>
            </w:r>
          </w:p>
        </w:tc>
        <w:tc>
          <w:tcPr>
            <w:tcW w:w="1560" w:type="dxa"/>
            <w:tcBorders>
              <w:top w:val="single" w:sz="6" w:space="0" w:color="000000"/>
              <w:bottom w:val="single" w:sz="6" w:space="0" w:color="000000"/>
            </w:tcBorders>
            <w:shd w:val="clear" w:color="auto" w:fill="auto"/>
            <w:tcMar>
              <w:top w:w="100" w:type="dxa"/>
              <w:left w:w="100" w:type="dxa"/>
              <w:bottom w:w="100" w:type="dxa"/>
              <w:right w:w="100" w:type="dxa"/>
            </w:tcMar>
          </w:tcPr>
          <w:p w14:paraId="7F44F89B" w14:textId="498605BD" w:rsidR="00AB772A" w:rsidRPr="00E97026" w:rsidRDefault="00AB772A" w:rsidP="00421A90">
            <w:pPr>
              <w:spacing w:line="360" w:lineRule="auto"/>
              <w:rPr>
                <w:rFonts w:ascii="Book Antiqua" w:hAnsi="Book Antiqua"/>
                <w:b/>
              </w:rPr>
            </w:pPr>
            <w:r w:rsidRPr="00E97026">
              <w:rPr>
                <w:rFonts w:ascii="Book Antiqua" w:hAnsi="Book Antiqua"/>
                <w:b/>
              </w:rPr>
              <w:t xml:space="preserve">Loss to </w:t>
            </w:r>
            <w:r w:rsidR="00655BCC" w:rsidRPr="00E97026">
              <w:rPr>
                <w:rFonts w:ascii="Book Antiqua" w:hAnsi="Book Antiqua"/>
                <w:b/>
              </w:rPr>
              <w:t>follow-up</w:t>
            </w:r>
          </w:p>
        </w:tc>
      </w:tr>
      <w:tr w:rsidR="008778CE" w:rsidRPr="00E97026" w14:paraId="315CA650" w14:textId="77777777" w:rsidTr="00421A90">
        <w:trPr>
          <w:trHeight w:val="665"/>
        </w:trPr>
        <w:tc>
          <w:tcPr>
            <w:tcW w:w="1518" w:type="dxa"/>
            <w:tcBorders>
              <w:top w:val="single" w:sz="6" w:space="0" w:color="000000"/>
            </w:tcBorders>
            <w:shd w:val="clear" w:color="auto" w:fill="auto"/>
            <w:tcMar>
              <w:top w:w="100" w:type="dxa"/>
              <w:left w:w="100" w:type="dxa"/>
              <w:bottom w:w="100" w:type="dxa"/>
              <w:right w:w="100" w:type="dxa"/>
            </w:tcMar>
          </w:tcPr>
          <w:p w14:paraId="391B7237" w14:textId="0D7B4C57" w:rsidR="00AB772A" w:rsidRPr="00E97026" w:rsidRDefault="00AB772A" w:rsidP="00421A90">
            <w:pPr>
              <w:spacing w:line="360" w:lineRule="auto"/>
              <w:rPr>
                <w:rFonts w:ascii="Book Antiqua" w:hAnsi="Book Antiqua"/>
                <w:bCs/>
              </w:rPr>
            </w:pPr>
            <w:r w:rsidRPr="00E97026">
              <w:rPr>
                <w:rFonts w:ascii="Book Antiqua" w:hAnsi="Book Antiqua"/>
                <w:bCs/>
              </w:rPr>
              <w:t>Avci</w:t>
            </w:r>
            <w:r w:rsidR="009A5C07" w:rsidRPr="00E97026">
              <w:rPr>
                <w:rFonts w:ascii="Book Antiqua" w:hAnsi="Book Antiqua"/>
                <w:bCs/>
              </w:rPr>
              <w:t xml:space="preserve"> </w:t>
            </w:r>
            <w:r w:rsidRPr="00E97026">
              <w:rPr>
                <w:rFonts w:ascii="Book Antiqua" w:hAnsi="Book Antiqua"/>
                <w:bCs/>
                <w:i/>
              </w:rPr>
              <w:t>et al</w:t>
            </w:r>
            <w:r w:rsidRPr="00E97026">
              <w:rPr>
                <w:rFonts w:ascii="Book Antiqua" w:hAnsi="Book Antiqua"/>
                <w:bCs/>
                <w:vertAlign w:val="superscript"/>
              </w:rPr>
              <w:fldChar w:fldCharType="begin"/>
            </w:r>
            <w:r w:rsidR="00D13559" w:rsidRPr="00E97026">
              <w:rPr>
                <w:rFonts w:ascii="Book Antiqua" w:hAnsi="Book Antiqua"/>
                <w:bCs/>
                <w:vertAlign w:val="superscript"/>
              </w:rPr>
              <w:instrText xml:space="preserve"> ADDIN EN.CITE &lt;EndNote&gt;&lt;Cite&gt;&lt;Author&gt;Avci&lt;/Author&gt;&lt;Year&gt;1998&lt;/Year&gt;&lt;RecNum&gt;205&lt;/RecNum&gt;&lt;DisplayText&gt;[5]&lt;/DisplayText&gt;&lt;record&gt;&lt;rec-number&gt;205&lt;/rec-number&gt;&lt;foreign-keys&gt;&lt;key app="EN" db-id="92zax0atmssr5xepzvopew2ed2e25xd0rxv2" timestamp="1689522031" guid="d1d6313a-e46f-4a00-bcb2-a4b3f78b798c"&gt;205&lt;/key&gt;&lt;/foreign-keys&gt;&lt;ref-type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Pr="00E97026">
              <w:rPr>
                <w:rFonts w:ascii="Book Antiqua" w:hAnsi="Book Antiqua"/>
                <w:bCs/>
                <w:vertAlign w:val="superscript"/>
              </w:rPr>
              <w:fldChar w:fldCharType="separate"/>
            </w:r>
            <w:r w:rsidR="00D13559" w:rsidRPr="00E97026">
              <w:rPr>
                <w:rFonts w:ascii="Book Antiqua" w:hAnsi="Book Antiqua"/>
                <w:bCs/>
                <w:vertAlign w:val="superscript"/>
              </w:rPr>
              <w:t>[</w:t>
            </w:r>
            <w:r w:rsidR="000130D7" w:rsidRPr="00E97026">
              <w:rPr>
                <w:rFonts w:ascii="Book Antiqua" w:hAnsi="Book Antiqua"/>
                <w:bCs/>
                <w:vertAlign w:val="superscript"/>
              </w:rPr>
              <w:t>25</w:t>
            </w:r>
            <w:r w:rsidR="00D13559" w:rsidRPr="00E97026">
              <w:rPr>
                <w:rFonts w:ascii="Book Antiqua" w:hAnsi="Book Antiqua"/>
                <w:bCs/>
                <w:vertAlign w:val="superscript"/>
              </w:rPr>
              <w:t>]</w:t>
            </w:r>
            <w:r w:rsidRPr="00E97026">
              <w:rPr>
                <w:rFonts w:ascii="Book Antiqua" w:hAnsi="Book Antiqua"/>
                <w:bCs/>
                <w:vertAlign w:val="superscript"/>
              </w:rPr>
              <w:fldChar w:fldCharType="end"/>
            </w:r>
            <w:r w:rsidR="00CE26CE" w:rsidRPr="00E97026">
              <w:rPr>
                <w:rFonts w:ascii="Book Antiqua" w:hAnsi="Book Antiqua"/>
                <w:bCs/>
              </w:rPr>
              <w:t>,</w:t>
            </w:r>
            <w:r w:rsidRPr="00E97026">
              <w:rPr>
                <w:rFonts w:ascii="Book Antiqua" w:hAnsi="Book Antiqua"/>
                <w:bCs/>
              </w:rPr>
              <w:t xml:space="preserve"> 1998</w:t>
            </w:r>
          </w:p>
        </w:tc>
        <w:tc>
          <w:tcPr>
            <w:tcW w:w="1134" w:type="dxa"/>
            <w:tcBorders>
              <w:top w:val="single" w:sz="6" w:space="0" w:color="000000"/>
            </w:tcBorders>
            <w:shd w:val="clear" w:color="auto" w:fill="auto"/>
            <w:tcMar>
              <w:top w:w="100" w:type="dxa"/>
              <w:left w:w="100" w:type="dxa"/>
              <w:bottom w:w="100" w:type="dxa"/>
              <w:right w:w="100" w:type="dxa"/>
            </w:tcMar>
          </w:tcPr>
          <w:p w14:paraId="6CF97F32" w14:textId="77777777" w:rsidR="00AB772A" w:rsidRPr="00E97026" w:rsidRDefault="00AB772A" w:rsidP="00421A90">
            <w:pPr>
              <w:spacing w:line="360" w:lineRule="auto"/>
              <w:rPr>
                <w:rFonts w:ascii="Book Antiqua" w:hAnsi="Book Antiqua"/>
              </w:rPr>
            </w:pPr>
            <w:r w:rsidRPr="00E97026">
              <w:rPr>
                <w:rFonts w:ascii="Book Antiqua" w:hAnsi="Book Antiqua"/>
              </w:rPr>
              <w:t>RCT</w:t>
            </w:r>
          </w:p>
        </w:tc>
        <w:tc>
          <w:tcPr>
            <w:tcW w:w="1417" w:type="dxa"/>
            <w:tcBorders>
              <w:top w:val="single" w:sz="6" w:space="0" w:color="000000"/>
            </w:tcBorders>
            <w:shd w:val="clear" w:color="auto" w:fill="auto"/>
          </w:tcPr>
          <w:p w14:paraId="3A918B7D" w14:textId="77777777" w:rsidR="00AB772A" w:rsidRPr="00E97026" w:rsidRDefault="00AB772A" w:rsidP="00421A90">
            <w:pPr>
              <w:spacing w:line="360" w:lineRule="auto"/>
              <w:rPr>
                <w:rFonts w:ascii="Book Antiqua" w:hAnsi="Book Antiqua"/>
              </w:rPr>
            </w:pPr>
            <w:r w:rsidRPr="00E97026">
              <w:rPr>
                <w:rFonts w:ascii="Book Antiqua" w:hAnsi="Book Antiqua"/>
              </w:rPr>
              <w:t>RTW</w:t>
            </w:r>
          </w:p>
        </w:tc>
        <w:tc>
          <w:tcPr>
            <w:tcW w:w="1276" w:type="dxa"/>
            <w:tcBorders>
              <w:top w:val="single" w:sz="6" w:space="0" w:color="000000"/>
            </w:tcBorders>
            <w:shd w:val="clear" w:color="auto" w:fill="auto"/>
            <w:tcMar>
              <w:top w:w="100" w:type="dxa"/>
              <w:left w:w="100" w:type="dxa"/>
              <w:bottom w:w="100" w:type="dxa"/>
              <w:right w:w="100" w:type="dxa"/>
            </w:tcMar>
          </w:tcPr>
          <w:p w14:paraId="7CA10AA8" w14:textId="77777777" w:rsidR="00AB772A" w:rsidRPr="00E97026" w:rsidRDefault="00AB772A" w:rsidP="00421A90">
            <w:pPr>
              <w:spacing w:line="360" w:lineRule="auto"/>
              <w:rPr>
                <w:rFonts w:ascii="Book Antiqua" w:hAnsi="Book Antiqua"/>
              </w:rPr>
            </w:pPr>
            <w:r w:rsidRPr="00E97026">
              <w:rPr>
                <w:rFonts w:ascii="Book Antiqua" w:hAnsi="Book Antiqua"/>
              </w:rPr>
              <w:t xml:space="preserve">57 (64 enrolled) </w:t>
            </w:r>
          </w:p>
        </w:tc>
        <w:tc>
          <w:tcPr>
            <w:tcW w:w="1701" w:type="dxa"/>
            <w:tcBorders>
              <w:top w:val="single" w:sz="6" w:space="0" w:color="000000"/>
            </w:tcBorders>
            <w:shd w:val="clear" w:color="auto" w:fill="auto"/>
            <w:tcMar>
              <w:top w:w="100" w:type="dxa"/>
              <w:left w:w="100" w:type="dxa"/>
              <w:bottom w:w="100" w:type="dxa"/>
              <w:right w:w="100" w:type="dxa"/>
            </w:tcMar>
          </w:tcPr>
          <w:p w14:paraId="4922BD7A" w14:textId="77777777" w:rsidR="00AB772A" w:rsidRPr="00E97026" w:rsidRDefault="00AB772A" w:rsidP="00421A90">
            <w:pPr>
              <w:spacing w:line="360" w:lineRule="auto"/>
              <w:rPr>
                <w:rFonts w:ascii="Book Antiqua" w:hAnsi="Book Antiqua"/>
              </w:rPr>
            </w:pPr>
            <w:r w:rsidRPr="00E97026">
              <w:rPr>
                <w:rFonts w:ascii="Book Antiqua" w:hAnsi="Book Antiqua"/>
              </w:rPr>
              <w:t>20:37</w:t>
            </w:r>
          </w:p>
        </w:tc>
        <w:tc>
          <w:tcPr>
            <w:tcW w:w="1418" w:type="dxa"/>
            <w:tcBorders>
              <w:top w:val="single" w:sz="6" w:space="0" w:color="000000"/>
            </w:tcBorders>
            <w:shd w:val="clear" w:color="auto" w:fill="auto"/>
            <w:tcMar>
              <w:top w:w="100" w:type="dxa"/>
              <w:left w:w="100" w:type="dxa"/>
              <w:bottom w:w="100" w:type="dxa"/>
              <w:right w:w="100" w:type="dxa"/>
            </w:tcMar>
          </w:tcPr>
          <w:p w14:paraId="27C246A4" w14:textId="523E60D7" w:rsidR="00AB772A" w:rsidRPr="00E97026" w:rsidRDefault="00AB772A" w:rsidP="00421A90">
            <w:pPr>
              <w:spacing w:line="360" w:lineRule="auto"/>
              <w:rPr>
                <w:rFonts w:ascii="Book Antiqua" w:hAnsi="Book Antiqua"/>
              </w:rPr>
            </w:pPr>
            <w:r w:rsidRPr="00E97026">
              <w:rPr>
                <w:rFonts w:ascii="Book Antiqua" w:hAnsi="Book Antiqua"/>
              </w:rPr>
              <w:t>Mean = 28.9</w:t>
            </w:r>
            <w:r w:rsidR="00D8071E" w:rsidRPr="00E97026">
              <w:rPr>
                <w:rFonts w:ascii="Book Antiqua" w:hAnsi="Book Antiqua"/>
                <w:lang w:eastAsia="zh-CN"/>
              </w:rPr>
              <w:t xml:space="preserve"> </w:t>
            </w:r>
            <w:r w:rsidRPr="00E97026">
              <w:rPr>
                <w:rFonts w:ascii="Book Antiqua" w:hAnsi="Book Antiqua"/>
              </w:rPr>
              <w:t>(SD - NR)</w:t>
            </w:r>
          </w:p>
        </w:tc>
        <w:tc>
          <w:tcPr>
            <w:tcW w:w="1559" w:type="dxa"/>
            <w:tcBorders>
              <w:top w:val="single" w:sz="6" w:space="0" w:color="000000"/>
            </w:tcBorders>
            <w:shd w:val="clear" w:color="auto" w:fill="auto"/>
            <w:tcMar>
              <w:top w:w="100" w:type="dxa"/>
              <w:left w:w="100" w:type="dxa"/>
              <w:bottom w:w="100" w:type="dxa"/>
              <w:right w:w="100" w:type="dxa"/>
            </w:tcMar>
          </w:tcPr>
          <w:p w14:paraId="631CBB7F" w14:textId="77777777" w:rsidR="00AB772A" w:rsidRPr="00E97026" w:rsidRDefault="00AB772A" w:rsidP="00421A90">
            <w:pPr>
              <w:spacing w:line="360" w:lineRule="auto"/>
              <w:rPr>
                <w:rFonts w:ascii="Book Antiqua" w:hAnsi="Book Antiqua"/>
              </w:rPr>
            </w:pPr>
            <w:r w:rsidRPr="00E97026">
              <w:rPr>
                <w:rFonts w:ascii="Book Antiqua" w:hAnsi="Book Antiqua"/>
              </w:rPr>
              <w:t>General</w:t>
            </w:r>
          </w:p>
        </w:tc>
        <w:tc>
          <w:tcPr>
            <w:tcW w:w="1417" w:type="dxa"/>
            <w:tcBorders>
              <w:top w:val="single" w:sz="6" w:space="0" w:color="000000"/>
            </w:tcBorders>
            <w:shd w:val="clear" w:color="auto" w:fill="auto"/>
            <w:tcMar>
              <w:top w:w="100" w:type="dxa"/>
              <w:left w:w="100" w:type="dxa"/>
              <w:bottom w:w="100" w:type="dxa"/>
              <w:right w:w="100" w:type="dxa"/>
            </w:tcMar>
          </w:tcPr>
          <w:p w14:paraId="6051E0A2" w14:textId="77777777" w:rsidR="00AB772A" w:rsidRPr="00E97026" w:rsidRDefault="00AB772A" w:rsidP="00421A90">
            <w:pPr>
              <w:spacing w:line="360" w:lineRule="auto"/>
              <w:rPr>
                <w:rFonts w:ascii="Book Antiqua" w:hAnsi="Book Antiqua"/>
              </w:rPr>
            </w:pPr>
            <w:r w:rsidRPr="00E97026">
              <w:rPr>
                <w:rFonts w:ascii="Book Antiqua" w:hAnsi="Book Antiqua"/>
              </w:rPr>
              <w:t>1.5</w:t>
            </w:r>
          </w:p>
        </w:tc>
        <w:tc>
          <w:tcPr>
            <w:tcW w:w="1560" w:type="dxa"/>
            <w:tcBorders>
              <w:top w:val="single" w:sz="6" w:space="0" w:color="000000"/>
            </w:tcBorders>
            <w:shd w:val="clear" w:color="auto" w:fill="auto"/>
            <w:tcMar>
              <w:top w:w="100" w:type="dxa"/>
              <w:left w:w="100" w:type="dxa"/>
              <w:bottom w:w="100" w:type="dxa"/>
              <w:right w:w="100" w:type="dxa"/>
            </w:tcMar>
          </w:tcPr>
          <w:p w14:paraId="40239D77" w14:textId="3450883A" w:rsidR="00AB772A" w:rsidRPr="00E97026" w:rsidRDefault="00AB772A" w:rsidP="00421A90">
            <w:pPr>
              <w:spacing w:line="360" w:lineRule="auto"/>
              <w:rPr>
                <w:rFonts w:ascii="Book Antiqua" w:hAnsi="Book Antiqua"/>
              </w:rPr>
            </w:pPr>
            <w:r w:rsidRPr="00E97026">
              <w:rPr>
                <w:rFonts w:ascii="Book Antiqua" w:hAnsi="Book Antiqua"/>
              </w:rPr>
              <w:t>7 (11)</w:t>
            </w:r>
          </w:p>
        </w:tc>
      </w:tr>
      <w:tr w:rsidR="008778CE" w:rsidRPr="00E97026" w14:paraId="7C903980" w14:textId="77777777" w:rsidTr="00421A90">
        <w:trPr>
          <w:trHeight w:val="665"/>
        </w:trPr>
        <w:tc>
          <w:tcPr>
            <w:tcW w:w="1518" w:type="dxa"/>
            <w:shd w:val="clear" w:color="auto" w:fill="auto"/>
            <w:tcMar>
              <w:top w:w="100" w:type="dxa"/>
              <w:left w:w="100" w:type="dxa"/>
              <w:bottom w:w="100" w:type="dxa"/>
              <w:right w:w="100" w:type="dxa"/>
            </w:tcMar>
          </w:tcPr>
          <w:p w14:paraId="4A651ADC" w14:textId="30265EB8" w:rsidR="00AB772A" w:rsidRPr="00E97026" w:rsidRDefault="00AB772A" w:rsidP="00421A90">
            <w:pPr>
              <w:spacing w:line="360" w:lineRule="auto"/>
              <w:rPr>
                <w:rFonts w:ascii="Book Antiqua" w:hAnsi="Book Antiqua"/>
                <w:bCs/>
              </w:rPr>
            </w:pPr>
            <w:r w:rsidRPr="00E97026">
              <w:rPr>
                <w:rFonts w:ascii="Book Antiqua" w:hAnsi="Book Antiqua"/>
                <w:bCs/>
              </w:rPr>
              <w:t xml:space="preserve">Bouveau </w:t>
            </w:r>
            <w:r w:rsidR="00730B7D" w:rsidRPr="00E97026">
              <w:rPr>
                <w:rFonts w:ascii="Book Antiqua" w:hAnsi="Book Antiqua"/>
                <w:bCs/>
                <w:i/>
              </w:rPr>
              <w:t>et al</w:t>
            </w:r>
            <w:r w:rsidR="00730B7D" w:rsidRPr="00E97026">
              <w:rPr>
                <w:rFonts w:ascii="Book Antiqua" w:hAnsi="Book Antiqua"/>
                <w:bCs/>
                <w:vertAlign w:val="superscript"/>
              </w:rPr>
              <w:fldChar w:fldCharType="begin"/>
            </w:r>
            <w:r w:rsidR="00D13559" w:rsidRPr="00E97026">
              <w:rPr>
                <w:rFonts w:ascii="Book Antiqua" w:hAnsi="Book Antiqua"/>
                <w:bCs/>
                <w:vertAlign w:val="superscript"/>
              </w:rPr>
              <w:instrText xml:space="preserve"> ADDIN EN.CITE &lt;EndNote&gt;&lt;Cite&gt;&lt;Author&gt;Avci&lt;/Author&gt;&lt;Year&gt;1998&lt;/Year&gt;&lt;RecNum&gt;205&lt;/RecNum&gt;&lt;DisplayText&gt;[5]&lt;/DisplayText&gt;&lt;record&gt;&lt;rec-number&gt;205&lt;/rec-number&gt;&lt;foreign-keys&gt;&lt;key app="EN" db-id="92zax0atmssr5xepzvopew2ed2e25xd0rxv2" timestamp="1689522031" guid="d1d6313a-e46f-4a00-bcb2-a4b3f78b798c"&gt;205&lt;/key&gt;&lt;/foreign-keys&gt;&lt;ref-type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E97026">
              <w:rPr>
                <w:rFonts w:ascii="Book Antiqua" w:hAnsi="Book Antiqua"/>
                <w:bCs/>
                <w:vertAlign w:val="superscript"/>
              </w:rPr>
              <w:fldChar w:fldCharType="separate"/>
            </w:r>
            <w:r w:rsidR="00D13559" w:rsidRPr="00E97026">
              <w:rPr>
                <w:rFonts w:ascii="Book Antiqua" w:hAnsi="Book Antiqua"/>
                <w:bCs/>
                <w:vertAlign w:val="superscript"/>
              </w:rPr>
              <w:t>[</w:t>
            </w:r>
            <w:r w:rsidR="009A5C07" w:rsidRPr="00E97026">
              <w:rPr>
                <w:rFonts w:ascii="Book Antiqua" w:hAnsi="Book Antiqua"/>
                <w:bCs/>
                <w:vertAlign w:val="superscript"/>
              </w:rPr>
              <w:t>32</w:t>
            </w:r>
            <w:r w:rsidR="00D13559" w:rsidRPr="00E97026">
              <w:rPr>
                <w:rFonts w:ascii="Book Antiqua" w:hAnsi="Book Antiqua"/>
                <w:bCs/>
                <w:vertAlign w:val="superscript"/>
              </w:rPr>
              <w:t>]</w:t>
            </w:r>
            <w:r w:rsidR="00730B7D" w:rsidRPr="00E97026">
              <w:rPr>
                <w:rFonts w:ascii="Book Antiqua" w:hAnsi="Book Antiqua"/>
                <w:bCs/>
                <w:vertAlign w:val="superscript"/>
              </w:rPr>
              <w:fldChar w:fldCharType="end"/>
            </w:r>
            <w:r w:rsidR="00730B7D" w:rsidRPr="00E97026">
              <w:rPr>
                <w:rFonts w:ascii="Book Antiqua" w:hAnsi="Book Antiqua"/>
                <w:bCs/>
              </w:rPr>
              <w:t xml:space="preserve">, </w:t>
            </w:r>
            <w:r w:rsidRPr="00E97026">
              <w:rPr>
                <w:rFonts w:ascii="Book Antiqua" w:hAnsi="Book Antiqua"/>
                <w:bCs/>
              </w:rPr>
              <w:t>2022</w:t>
            </w:r>
          </w:p>
        </w:tc>
        <w:tc>
          <w:tcPr>
            <w:tcW w:w="1134" w:type="dxa"/>
            <w:shd w:val="clear" w:color="auto" w:fill="auto"/>
            <w:tcMar>
              <w:top w:w="100" w:type="dxa"/>
              <w:left w:w="100" w:type="dxa"/>
              <w:bottom w:w="100" w:type="dxa"/>
              <w:right w:w="100" w:type="dxa"/>
            </w:tcMar>
          </w:tcPr>
          <w:p w14:paraId="23C454EC" w14:textId="77777777" w:rsidR="00AB772A" w:rsidRPr="00E97026" w:rsidRDefault="00AB772A" w:rsidP="00421A90">
            <w:pPr>
              <w:spacing w:line="360" w:lineRule="auto"/>
              <w:rPr>
                <w:rFonts w:ascii="Book Antiqua" w:hAnsi="Book Antiqua"/>
              </w:rPr>
            </w:pPr>
            <w:r w:rsidRPr="00E97026">
              <w:rPr>
                <w:rFonts w:ascii="Book Antiqua" w:hAnsi="Book Antiqua"/>
              </w:rPr>
              <w:t>RCS</w:t>
            </w:r>
          </w:p>
        </w:tc>
        <w:tc>
          <w:tcPr>
            <w:tcW w:w="1417" w:type="dxa"/>
            <w:shd w:val="clear" w:color="auto" w:fill="auto"/>
          </w:tcPr>
          <w:p w14:paraId="3DFAA3E6" w14:textId="77777777" w:rsidR="00AB772A" w:rsidRPr="00E97026" w:rsidRDefault="00AB772A" w:rsidP="00421A90">
            <w:pPr>
              <w:spacing w:line="360" w:lineRule="auto"/>
              <w:rPr>
                <w:rFonts w:ascii="Book Antiqua" w:hAnsi="Book Antiqua"/>
              </w:rPr>
            </w:pPr>
            <w:r w:rsidRPr="00E97026">
              <w:rPr>
                <w:rFonts w:ascii="Book Antiqua" w:hAnsi="Book Antiqua"/>
              </w:rPr>
              <w:t>RTS</w:t>
            </w:r>
          </w:p>
        </w:tc>
        <w:tc>
          <w:tcPr>
            <w:tcW w:w="1276" w:type="dxa"/>
            <w:shd w:val="clear" w:color="auto" w:fill="auto"/>
            <w:tcMar>
              <w:top w:w="100" w:type="dxa"/>
              <w:left w:w="100" w:type="dxa"/>
              <w:bottom w:w="100" w:type="dxa"/>
              <w:right w:w="100" w:type="dxa"/>
            </w:tcMar>
          </w:tcPr>
          <w:p w14:paraId="536E70F1" w14:textId="77777777" w:rsidR="00AB772A" w:rsidRPr="00E97026" w:rsidRDefault="00AB772A" w:rsidP="00421A90">
            <w:pPr>
              <w:spacing w:line="360" w:lineRule="auto"/>
              <w:rPr>
                <w:rFonts w:ascii="Book Antiqua" w:hAnsi="Book Antiqua"/>
              </w:rPr>
            </w:pPr>
            <w:r w:rsidRPr="00E97026">
              <w:rPr>
                <w:rFonts w:ascii="Book Antiqua" w:hAnsi="Book Antiqua"/>
              </w:rPr>
              <w:t>40</w:t>
            </w:r>
          </w:p>
        </w:tc>
        <w:tc>
          <w:tcPr>
            <w:tcW w:w="1701" w:type="dxa"/>
            <w:shd w:val="clear" w:color="auto" w:fill="auto"/>
            <w:tcMar>
              <w:top w:w="100" w:type="dxa"/>
              <w:left w:w="100" w:type="dxa"/>
              <w:bottom w:w="100" w:type="dxa"/>
              <w:right w:w="100" w:type="dxa"/>
            </w:tcMar>
          </w:tcPr>
          <w:p w14:paraId="4EEFA4D7" w14:textId="77777777" w:rsidR="00AB772A" w:rsidRPr="00E97026" w:rsidRDefault="00AB772A" w:rsidP="00421A90">
            <w:pPr>
              <w:spacing w:line="360" w:lineRule="auto"/>
              <w:rPr>
                <w:rFonts w:ascii="Book Antiqua" w:hAnsi="Book Antiqua"/>
              </w:rPr>
            </w:pPr>
            <w:r w:rsidRPr="00E97026">
              <w:rPr>
                <w:rFonts w:ascii="Book Antiqua" w:hAnsi="Book Antiqua"/>
              </w:rPr>
              <w:t>17:23</w:t>
            </w:r>
          </w:p>
        </w:tc>
        <w:tc>
          <w:tcPr>
            <w:tcW w:w="1418" w:type="dxa"/>
            <w:shd w:val="clear" w:color="auto" w:fill="auto"/>
            <w:tcMar>
              <w:top w:w="100" w:type="dxa"/>
              <w:left w:w="100" w:type="dxa"/>
              <w:bottom w:w="100" w:type="dxa"/>
              <w:right w:w="100" w:type="dxa"/>
            </w:tcMar>
          </w:tcPr>
          <w:p w14:paraId="5A93BD65" w14:textId="030C97FF" w:rsidR="00AB772A" w:rsidRPr="00E97026" w:rsidRDefault="00AB772A" w:rsidP="00421A90">
            <w:pPr>
              <w:spacing w:line="360" w:lineRule="auto"/>
              <w:rPr>
                <w:rFonts w:ascii="Book Antiqua" w:hAnsi="Book Antiqua"/>
              </w:rPr>
            </w:pPr>
            <w:r w:rsidRPr="00E97026">
              <w:rPr>
                <w:rFonts w:ascii="Book Antiqua" w:hAnsi="Book Antiqua"/>
              </w:rPr>
              <w:t>Median = 32.9 (</w:t>
            </w:r>
            <w:r w:rsidR="001D5EA5">
              <w:rPr>
                <w:rFonts w:ascii="Book Antiqua" w:hAnsi="Book Antiqua"/>
              </w:rPr>
              <w:t>r</w:t>
            </w:r>
            <w:r w:rsidRPr="00E97026">
              <w:rPr>
                <w:rFonts w:ascii="Book Antiqua" w:hAnsi="Book Antiqua"/>
              </w:rPr>
              <w:t>ange = 15.6-59.9)</w:t>
            </w:r>
          </w:p>
        </w:tc>
        <w:tc>
          <w:tcPr>
            <w:tcW w:w="1559" w:type="dxa"/>
            <w:shd w:val="clear" w:color="auto" w:fill="auto"/>
            <w:tcMar>
              <w:top w:w="100" w:type="dxa"/>
              <w:left w:w="100" w:type="dxa"/>
              <w:bottom w:w="100" w:type="dxa"/>
              <w:right w:w="100" w:type="dxa"/>
            </w:tcMar>
          </w:tcPr>
          <w:p w14:paraId="70D5BE1B" w14:textId="77777777" w:rsidR="00AB772A" w:rsidRPr="00E97026" w:rsidRDefault="00AB772A" w:rsidP="00421A90">
            <w:pPr>
              <w:spacing w:line="360" w:lineRule="auto"/>
              <w:rPr>
                <w:rFonts w:ascii="Book Antiqua" w:hAnsi="Book Antiqua"/>
              </w:rPr>
            </w:pPr>
            <w:r w:rsidRPr="00E97026">
              <w:rPr>
                <w:rFonts w:ascii="Book Antiqua" w:hAnsi="Book Antiqua"/>
              </w:rPr>
              <w:t>Active population</w:t>
            </w:r>
          </w:p>
        </w:tc>
        <w:tc>
          <w:tcPr>
            <w:tcW w:w="1417" w:type="dxa"/>
            <w:shd w:val="clear" w:color="auto" w:fill="auto"/>
            <w:tcMar>
              <w:top w:w="100" w:type="dxa"/>
              <w:left w:w="100" w:type="dxa"/>
              <w:bottom w:w="100" w:type="dxa"/>
              <w:right w:w="100" w:type="dxa"/>
            </w:tcMar>
          </w:tcPr>
          <w:p w14:paraId="52EAF9A9" w14:textId="77777777" w:rsidR="00AB772A" w:rsidRPr="00E97026" w:rsidRDefault="00AB772A" w:rsidP="00421A90">
            <w:pPr>
              <w:spacing w:line="360" w:lineRule="auto"/>
              <w:rPr>
                <w:rFonts w:ascii="Book Antiqua" w:hAnsi="Book Antiqua"/>
              </w:rPr>
            </w:pPr>
            <w:r w:rsidRPr="00E97026">
              <w:rPr>
                <w:rFonts w:ascii="Book Antiqua" w:hAnsi="Book Antiqua"/>
              </w:rPr>
              <w:t>Median 28.8</w:t>
            </w:r>
          </w:p>
        </w:tc>
        <w:tc>
          <w:tcPr>
            <w:tcW w:w="1560" w:type="dxa"/>
            <w:shd w:val="clear" w:color="auto" w:fill="auto"/>
            <w:tcMar>
              <w:top w:w="100" w:type="dxa"/>
              <w:left w:w="100" w:type="dxa"/>
              <w:bottom w:w="100" w:type="dxa"/>
              <w:right w:w="100" w:type="dxa"/>
            </w:tcMar>
          </w:tcPr>
          <w:p w14:paraId="1B7898F2" w14:textId="77777777" w:rsidR="00AB772A" w:rsidRPr="00E97026" w:rsidRDefault="00AB772A" w:rsidP="00421A90">
            <w:pPr>
              <w:spacing w:line="360" w:lineRule="auto"/>
              <w:rPr>
                <w:rFonts w:ascii="Book Antiqua" w:hAnsi="Book Antiqua"/>
              </w:rPr>
            </w:pPr>
            <w:r w:rsidRPr="00E97026">
              <w:rPr>
                <w:rFonts w:ascii="Book Antiqua" w:hAnsi="Book Antiqua"/>
              </w:rPr>
              <w:t>NA</w:t>
            </w:r>
          </w:p>
        </w:tc>
      </w:tr>
      <w:tr w:rsidR="008778CE" w:rsidRPr="00E97026" w14:paraId="191B471D" w14:textId="77777777" w:rsidTr="00421A90">
        <w:trPr>
          <w:trHeight w:val="890"/>
        </w:trPr>
        <w:tc>
          <w:tcPr>
            <w:tcW w:w="1518" w:type="dxa"/>
            <w:shd w:val="clear" w:color="auto" w:fill="auto"/>
            <w:tcMar>
              <w:top w:w="100" w:type="dxa"/>
              <w:left w:w="100" w:type="dxa"/>
              <w:bottom w:w="100" w:type="dxa"/>
              <w:right w:w="100" w:type="dxa"/>
            </w:tcMar>
          </w:tcPr>
          <w:p w14:paraId="43FAEF8B" w14:textId="47C452EF" w:rsidR="00AB772A" w:rsidRPr="00E97026" w:rsidRDefault="00AB772A" w:rsidP="00421A90">
            <w:pPr>
              <w:spacing w:line="360" w:lineRule="auto"/>
              <w:rPr>
                <w:rFonts w:ascii="Book Antiqua" w:hAnsi="Book Antiqua"/>
                <w:bCs/>
              </w:rPr>
            </w:pPr>
            <w:r w:rsidRPr="00E97026">
              <w:rPr>
                <w:rFonts w:ascii="Book Antiqua" w:hAnsi="Book Antiqua"/>
                <w:bCs/>
              </w:rPr>
              <w:t xml:space="preserve">Cooke </w:t>
            </w:r>
            <w:r w:rsidR="00730B7D" w:rsidRPr="00E97026">
              <w:rPr>
                <w:rFonts w:ascii="Book Antiqua" w:hAnsi="Book Antiqua"/>
                <w:bCs/>
                <w:i/>
              </w:rPr>
              <w:t>et al</w:t>
            </w:r>
            <w:r w:rsidR="00730B7D" w:rsidRPr="00E97026">
              <w:rPr>
                <w:rFonts w:ascii="Book Antiqua" w:hAnsi="Book Antiqua"/>
                <w:bCs/>
                <w:vertAlign w:val="superscript"/>
              </w:rPr>
              <w:fldChar w:fldCharType="begin"/>
            </w:r>
            <w:r w:rsidR="00D13559" w:rsidRPr="00E97026">
              <w:rPr>
                <w:rFonts w:ascii="Book Antiqua" w:hAnsi="Book Antiqua"/>
                <w:bCs/>
                <w:vertAlign w:val="superscript"/>
              </w:rPr>
              <w:instrText xml:space="preserve"> ADDIN EN.CITE &lt;EndNote&gt;&lt;Cite&gt;&lt;Author&gt;Avci&lt;/Author&gt;&lt;Year&gt;1998&lt;/Year&gt;&lt;RecNum&gt;205&lt;/RecNum&gt;&lt;DisplayText&gt;[5]&lt;/DisplayText&gt;&lt;record&gt;&lt;rec-number&gt;205&lt;/rec-number&gt;&lt;foreign-keys&gt;&lt;key app="EN" db-id="92zax0atmssr5xepzvopew2ed2e25xd0rxv2" timestamp="1689522031" guid="d1d6313a-e46f-4a00-bcb2-a4b3f78b798c"&gt;205&lt;/key&gt;&lt;/foreign-keys&gt;&lt;ref-type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E97026">
              <w:rPr>
                <w:rFonts w:ascii="Book Antiqua" w:hAnsi="Book Antiqua"/>
                <w:bCs/>
                <w:vertAlign w:val="superscript"/>
              </w:rPr>
              <w:fldChar w:fldCharType="separate"/>
            </w:r>
            <w:r w:rsidR="00D13559" w:rsidRPr="00E97026">
              <w:rPr>
                <w:rFonts w:ascii="Book Antiqua" w:hAnsi="Book Antiqua"/>
                <w:bCs/>
                <w:vertAlign w:val="superscript"/>
              </w:rPr>
              <w:t>[</w:t>
            </w:r>
            <w:r w:rsidR="009A5C07" w:rsidRPr="00E97026">
              <w:rPr>
                <w:rFonts w:ascii="Book Antiqua" w:hAnsi="Book Antiqua"/>
                <w:bCs/>
                <w:vertAlign w:val="superscript"/>
              </w:rPr>
              <w:t>13</w:t>
            </w:r>
            <w:r w:rsidR="00D13559" w:rsidRPr="00E97026">
              <w:rPr>
                <w:rFonts w:ascii="Book Antiqua" w:hAnsi="Book Antiqua"/>
                <w:bCs/>
                <w:vertAlign w:val="superscript"/>
              </w:rPr>
              <w:t>]</w:t>
            </w:r>
            <w:r w:rsidR="00730B7D" w:rsidRPr="00E97026">
              <w:rPr>
                <w:rFonts w:ascii="Book Antiqua" w:hAnsi="Book Antiqua"/>
                <w:bCs/>
                <w:vertAlign w:val="superscript"/>
              </w:rPr>
              <w:fldChar w:fldCharType="end"/>
            </w:r>
            <w:r w:rsidR="00730B7D" w:rsidRPr="00E97026">
              <w:rPr>
                <w:rFonts w:ascii="Book Antiqua" w:hAnsi="Book Antiqua"/>
                <w:bCs/>
              </w:rPr>
              <w:t>,</w:t>
            </w:r>
            <w:r w:rsidRPr="00E97026">
              <w:rPr>
                <w:rFonts w:ascii="Book Antiqua" w:hAnsi="Book Antiqua"/>
                <w:bCs/>
              </w:rPr>
              <w:t xml:space="preserve"> 2009</w:t>
            </w:r>
          </w:p>
        </w:tc>
        <w:tc>
          <w:tcPr>
            <w:tcW w:w="1134" w:type="dxa"/>
            <w:shd w:val="clear" w:color="auto" w:fill="auto"/>
            <w:tcMar>
              <w:top w:w="100" w:type="dxa"/>
              <w:left w:w="100" w:type="dxa"/>
              <w:bottom w:w="100" w:type="dxa"/>
              <w:right w:w="100" w:type="dxa"/>
            </w:tcMar>
          </w:tcPr>
          <w:p w14:paraId="0CC46DB5" w14:textId="77777777" w:rsidR="00AB772A" w:rsidRPr="00E97026" w:rsidRDefault="00AB772A" w:rsidP="00421A90">
            <w:pPr>
              <w:spacing w:line="360" w:lineRule="auto"/>
              <w:rPr>
                <w:rFonts w:ascii="Book Antiqua" w:hAnsi="Book Antiqua"/>
              </w:rPr>
            </w:pPr>
            <w:r w:rsidRPr="00E97026">
              <w:rPr>
                <w:rFonts w:ascii="Book Antiqua" w:hAnsi="Book Antiqua"/>
              </w:rPr>
              <w:t>RCT</w:t>
            </w:r>
          </w:p>
        </w:tc>
        <w:tc>
          <w:tcPr>
            <w:tcW w:w="1417" w:type="dxa"/>
            <w:shd w:val="clear" w:color="auto" w:fill="auto"/>
          </w:tcPr>
          <w:p w14:paraId="66B173CC" w14:textId="77777777" w:rsidR="00AB772A" w:rsidRPr="00E97026" w:rsidRDefault="00AB772A" w:rsidP="00421A90">
            <w:pPr>
              <w:spacing w:line="360" w:lineRule="auto"/>
              <w:rPr>
                <w:rFonts w:ascii="Book Antiqua" w:hAnsi="Book Antiqua"/>
              </w:rPr>
            </w:pPr>
            <w:r w:rsidRPr="00E97026">
              <w:rPr>
                <w:rFonts w:ascii="Book Antiqua" w:hAnsi="Book Antiqua"/>
              </w:rPr>
              <w:t>RTW</w:t>
            </w:r>
          </w:p>
        </w:tc>
        <w:tc>
          <w:tcPr>
            <w:tcW w:w="1276" w:type="dxa"/>
            <w:shd w:val="clear" w:color="auto" w:fill="auto"/>
            <w:tcMar>
              <w:top w:w="100" w:type="dxa"/>
              <w:left w:w="100" w:type="dxa"/>
              <w:bottom w:w="100" w:type="dxa"/>
              <w:right w:w="100" w:type="dxa"/>
            </w:tcMar>
          </w:tcPr>
          <w:p w14:paraId="40B4380B" w14:textId="77777777" w:rsidR="00AB772A" w:rsidRPr="00E97026" w:rsidRDefault="00AB772A" w:rsidP="00421A90">
            <w:pPr>
              <w:spacing w:line="360" w:lineRule="auto"/>
              <w:rPr>
                <w:rFonts w:ascii="Book Antiqua" w:hAnsi="Book Antiqua"/>
              </w:rPr>
            </w:pPr>
            <w:r w:rsidRPr="00E97026">
              <w:rPr>
                <w:rFonts w:ascii="Book Antiqua" w:hAnsi="Book Antiqua"/>
              </w:rPr>
              <w:t>584</w:t>
            </w:r>
          </w:p>
        </w:tc>
        <w:tc>
          <w:tcPr>
            <w:tcW w:w="1701" w:type="dxa"/>
            <w:shd w:val="clear" w:color="auto" w:fill="auto"/>
            <w:tcMar>
              <w:top w:w="100" w:type="dxa"/>
              <w:left w:w="100" w:type="dxa"/>
              <w:bottom w:w="100" w:type="dxa"/>
              <w:right w:w="100" w:type="dxa"/>
            </w:tcMar>
          </w:tcPr>
          <w:p w14:paraId="5CD6DD27" w14:textId="77777777" w:rsidR="00AB772A" w:rsidRPr="00E97026" w:rsidRDefault="00AB772A" w:rsidP="00421A90">
            <w:pPr>
              <w:spacing w:line="360" w:lineRule="auto"/>
              <w:rPr>
                <w:rFonts w:ascii="Book Antiqua" w:hAnsi="Book Antiqua"/>
              </w:rPr>
            </w:pPr>
            <w:r w:rsidRPr="00E97026">
              <w:rPr>
                <w:rFonts w:ascii="Book Antiqua" w:hAnsi="Book Antiqua"/>
              </w:rPr>
              <w:t>247:337</w:t>
            </w:r>
          </w:p>
        </w:tc>
        <w:tc>
          <w:tcPr>
            <w:tcW w:w="1418" w:type="dxa"/>
            <w:shd w:val="clear" w:color="auto" w:fill="auto"/>
            <w:tcMar>
              <w:top w:w="100" w:type="dxa"/>
              <w:left w:w="100" w:type="dxa"/>
              <w:bottom w:w="100" w:type="dxa"/>
              <w:right w:w="100" w:type="dxa"/>
            </w:tcMar>
          </w:tcPr>
          <w:p w14:paraId="240E6023" w14:textId="5D6CD8F6" w:rsidR="00AB772A" w:rsidRPr="00E97026" w:rsidRDefault="00AB772A" w:rsidP="00421A90">
            <w:pPr>
              <w:spacing w:line="360" w:lineRule="auto"/>
              <w:rPr>
                <w:rFonts w:ascii="Book Antiqua" w:hAnsi="Book Antiqua"/>
              </w:rPr>
            </w:pPr>
            <w:r w:rsidRPr="00E97026">
              <w:rPr>
                <w:rFonts w:ascii="Book Antiqua" w:hAnsi="Book Antiqua"/>
              </w:rPr>
              <w:t>Mean = 30 (SD ±</w:t>
            </w:r>
            <w:r w:rsidR="00AF4C2B" w:rsidRPr="00E97026">
              <w:rPr>
                <w:rFonts w:ascii="Book Antiqua" w:hAnsi="Book Antiqua"/>
              </w:rPr>
              <w:t xml:space="preserve"> </w:t>
            </w:r>
            <w:r w:rsidRPr="00E97026">
              <w:rPr>
                <w:rFonts w:ascii="Book Antiqua" w:hAnsi="Book Antiqua"/>
              </w:rPr>
              <w:t>10.8)</w:t>
            </w:r>
          </w:p>
        </w:tc>
        <w:tc>
          <w:tcPr>
            <w:tcW w:w="1559" w:type="dxa"/>
            <w:shd w:val="clear" w:color="auto" w:fill="auto"/>
            <w:tcMar>
              <w:top w:w="100" w:type="dxa"/>
              <w:left w:w="100" w:type="dxa"/>
              <w:bottom w:w="100" w:type="dxa"/>
              <w:right w:w="100" w:type="dxa"/>
            </w:tcMar>
          </w:tcPr>
          <w:p w14:paraId="568AE12D" w14:textId="77777777" w:rsidR="00AB772A" w:rsidRPr="00E97026" w:rsidRDefault="00AB772A" w:rsidP="00421A90">
            <w:pPr>
              <w:spacing w:line="360" w:lineRule="auto"/>
              <w:rPr>
                <w:rFonts w:ascii="Book Antiqua" w:hAnsi="Book Antiqua"/>
              </w:rPr>
            </w:pPr>
            <w:r w:rsidRPr="00E97026">
              <w:rPr>
                <w:rFonts w:ascii="Book Antiqua" w:hAnsi="Book Antiqua"/>
              </w:rPr>
              <w:t>General</w:t>
            </w:r>
          </w:p>
        </w:tc>
        <w:tc>
          <w:tcPr>
            <w:tcW w:w="1417" w:type="dxa"/>
            <w:shd w:val="clear" w:color="auto" w:fill="auto"/>
            <w:tcMar>
              <w:top w:w="100" w:type="dxa"/>
              <w:left w:w="100" w:type="dxa"/>
              <w:bottom w:w="100" w:type="dxa"/>
              <w:right w:w="100" w:type="dxa"/>
            </w:tcMar>
          </w:tcPr>
          <w:p w14:paraId="28ED599C" w14:textId="77777777" w:rsidR="00AB772A" w:rsidRPr="00E97026" w:rsidRDefault="00AB772A" w:rsidP="00421A90">
            <w:pPr>
              <w:spacing w:line="360" w:lineRule="auto"/>
              <w:rPr>
                <w:rFonts w:ascii="Book Antiqua" w:hAnsi="Book Antiqua"/>
              </w:rPr>
            </w:pPr>
            <w:r w:rsidRPr="00E97026">
              <w:rPr>
                <w:rFonts w:ascii="Book Antiqua" w:hAnsi="Book Antiqua"/>
              </w:rPr>
              <w:t>9</w:t>
            </w:r>
          </w:p>
        </w:tc>
        <w:tc>
          <w:tcPr>
            <w:tcW w:w="1560" w:type="dxa"/>
            <w:shd w:val="clear" w:color="auto" w:fill="auto"/>
            <w:tcMar>
              <w:top w:w="100" w:type="dxa"/>
              <w:left w:w="100" w:type="dxa"/>
              <w:bottom w:w="100" w:type="dxa"/>
              <w:right w:w="100" w:type="dxa"/>
            </w:tcMar>
          </w:tcPr>
          <w:p w14:paraId="34937C7B" w14:textId="1086FB28" w:rsidR="00AB772A" w:rsidRPr="00E97026" w:rsidRDefault="00AB772A" w:rsidP="00421A90">
            <w:pPr>
              <w:spacing w:line="360" w:lineRule="auto"/>
              <w:rPr>
                <w:rFonts w:ascii="Book Antiqua" w:hAnsi="Book Antiqua"/>
              </w:rPr>
            </w:pPr>
            <w:r w:rsidRPr="00E97026">
              <w:rPr>
                <w:rFonts w:ascii="Book Antiqua" w:hAnsi="Book Antiqua"/>
              </w:rPr>
              <w:t>34 (6)</w:t>
            </w:r>
          </w:p>
        </w:tc>
      </w:tr>
      <w:tr w:rsidR="008778CE" w:rsidRPr="00E97026" w14:paraId="2FF75135" w14:textId="77777777" w:rsidTr="00421A90">
        <w:trPr>
          <w:trHeight w:val="890"/>
        </w:trPr>
        <w:tc>
          <w:tcPr>
            <w:tcW w:w="1518" w:type="dxa"/>
            <w:shd w:val="clear" w:color="auto" w:fill="auto"/>
            <w:tcMar>
              <w:top w:w="100" w:type="dxa"/>
              <w:left w:w="100" w:type="dxa"/>
              <w:bottom w:w="100" w:type="dxa"/>
              <w:right w:w="100" w:type="dxa"/>
            </w:tcMar>
          </w:tcPr>
          <w:p w14:paraId="4683E180" w14:textId="2C9BF0FC" w:rsidR="00AB772A" w:rsidRPr="00E97026" w:rsidRDefault="00AB772A" w:rsidP="00421A90">
            <w:pPr>
              <w:spacing w:line="360" w:lineRule="auto"/>
              <w:rPr>
                <w:rFonts w:ascii="Book Antiqua" w:hAnsi="Book Antiqua"/>
                <w:bCs/>
              </w:rPr>
            </w:pPr>
            <w:r w:rsidRPr="00E97026">
              <w:rPr>
                <w:rFonts w:ascii="Book Antiqua" w:hAnsi="Book Antiqua"/>
                <w:bCs/>
              </w:rPr>
              <w:t xml:space="preserve">Eiff </w:t>
            </w:r>
            <w:r w:rsidR="00730B7D" w:rsidRPr="00E97026">
              <w:rPr>
                <w:rFonts w:ascii="Book Antiqua" w:hAnsi="Book Antiqua"/>
                <w:bCs/>
                <w:i/>
              </w:rPr>
              <w:t>et al</w:t>
            </w:r>
            <w:r w:rsidR="00730B7D" w:rsidRPr="00E97026">
              <w:rPr>
                <w:rFonts w:ascii="Book Antiqua" w:hAnsi="Book Antiqua"/>
                <w:bCs/>
                <w:vertAlign w:val="superscript"/>
              </w:rPr>
              <w:fldChar w:fldCharType="begin"/>
            </w:r>
            <w:r w:rsidR="00D13559" w:rsidRPr="00E97026">
              <w:rPr>
                <w:rFonts w:ascii="Book Antiqua" w:hAnsi="Book Antiqua"/>
                <w:bCs/>
                <w:vertAlign w:val="superscript"/>
              </w:rPr>
              <w:instrText xml:space="preserve"> ADDIN EN.CITE &lt;EndNote&gt;&lt;Cite&gt;&lt;Author&gt;Avci&lt;/Author&gt;&lt;Year&gt;1998&lt;/Year&gt;&lt;RecNum&gt;205&lt;/RecNum&gt;&lt;DisplayText&gt;[5]&lt;/DisplayText&gt;&lt;record&gt;&lt;rec-number&gt;205&lt;/rec-number&gt;&lt;foreign-keys&gt;&lt;key app="EN" db-id="92zax0atmssr5xepzvopew2ed2e25xd0rxv2" timestamp="1689522031" guid="d1d6313a-e46f-4a00-bcb2-a4b3f78b798c"&gt;205&lt;/key&gt;&lt;/foreign-keys&gt;&lt;ref-type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E97026">
              <w:rPr>
                <w:rFonts w:ascii="Book Antiqua" w:hAnsi="Book Antiqua"/>
                <w:bCs/>
                <w:vertAlign w:val="superscript"/>
              </w:rPr>
              <w:fldChar w:fldCharType="separate"/>
            </w:r>
            <w:r w:rsidR="00D13559" w:rsidRPr="00E97026">
              <w:rPr>
                <w:rFonts w:ascii="Book Antiqua" w:hAnsi="Book Antiqua"/>
                <w:bCs/>
                <w:vertAlign w:val="superscript"/>
              </w:rPr>
              <w:t>[</w:t>
            </w:r>
            <w:r w:rsidR="00336019" w:rsidRPr="00E97026">
              <w:rPr>
                <w:rFonts w:ascii="Book Antiqua" w:hAnsi="Book Antiqua"/>
                <w:bCs/>
                <w:vertAlign w:val="superscript"/>
              </w:rPr>
              <w:t>3</w:t>
            </w:r>
            <w:r w:rsidR="00D13559" w:rsidRPr="00E97026">
              <w:rPr>
                <w:rFonts w:ascii="Book Antiqua" w:hAnsi="Book Antiqua"/>
                <w:bCs/>
                <w:vertAlign w:val="superscript"/>
              </w:rPr>
              <w:t>5]</w:t>
            </w:r>
            <w:r w:rsidR="00730B7D" w:rsidRPr="00E97026">
              <w:rPr>
                <w:rFonts w:ascii="Book Antiqua" w:hAnsi="Book Antiqua"/>
                <w:bCs/>
                <w:vertAlign w:val="superscript"/>
              </w:rPr>
              <w:fldChar w:fldCharType="end"/>
            </w:r>
            <w:r w:rsidR="00730B7D" w:rsidRPr="00E97026">
              <w:rPr>
                <w:rFonts w:ascii="Book Antiqua" w:hAnsi="Book Antiqua"/>
                <w:bCs/>
              </w:rPr>
              <w:t xml:space="preserve">, </w:t>
            </w:r>
            <w:r w:rsidRPr="00E97026">
              <w:rPr>
                <w:rFonts w:ascii="Book Antiqua" w:hAnsi="Book Antiqua"/>
                <w:bCs/>
              </w:rPr>
              <w:t>1994</w:t>
            </w:r>
          </w:p>
        </w:tc>
        <w:tc>
          <w:tcPr>
            <w:tcW w:w="1134" w:type="dxa"/>
            <w:shd w:val="clear" w:color="auto" w:fill="auto"/>
            <w:tcMar>
              <w:top w:w="100" w:type="dxa"/>
              <w:left w:w="100" w:type="dxa"/>
              <w:bottom w:w="100" w:type="dxa"/>
              <w:right w:w="100" w:type="dxa"/>
            </w:tcMar>
          </w:tcPr>
          <w:p w14:paraId="4C6ECDA8" w14:textId="77777777" w:rsidR="00AB772A" w:rsidRPr="00E97026" w:rsidRDefault="00AB772A" w:rsidP="00421A90">
            <w:pPr>
              <w:spacing w:line="360" w:lineRule="auto"/>
              <w:rPr>
                <w:rFonts w:ascii="Book Antiqua" w:hAnsi="Book Antiqua"/>
              </w:rPr>
            </w:pPr>
            <w:r w:rsidRPr="00E97026">
              <w:rPr>
                <w:rFonts w:ascii="Book Antiqua" w:hAnsi="Book Antiqua"/>
              </w:rPr>
              <w:t>RCT</w:t>
            </w:r>
          </w:p>
        </w:tc>
        <w:tc>
          <w:tcPr>
            <w:tcW w:w="1417" w:type="dxa"/>
            <w:shd w:val="clear" w:color="auto" w:fill="auto"/>
          </w:tcPr>
          <w:p w14:paraId="51D47DEC" w14:textId="77777777" w:rsidR="00AB772A" w:rsidRPr="00E97026" w:rsidRDefault="00AB772A" w:rsidP="00421A90">
            <w:pPr>
              <w:spacing w:line="360" w:lineRule="auto"/>
              <w:rPr>
                <w:rFonts w:ascii="Book Antiqua" w:hAnsi="Book Antiqua"/>
              </w:rPr>
            </w:pPr>
            <w:r w:rsidRPr="00E97026">
              <w:rPr>
                <w:rFonts w:ascii="Book Antiqua" w:hAnsi="Book Antiqua"/>
              </w:rPr>
              <w:t>RTW</w:t>
            </w:r>
          </w:p>
        </w:tc>
        <w:tc>
          <w:tcPr>
            <w:tcW w:w="1276" w:type="dxa"/>
            <w:shd w:val="clear" w:color="auto" w:fill="auto"/>
            <w:tcMar>
              <w:top w:w="100" w:type="dxa"/>
              <w:left w:w="100" w:type="dxa"/>
              <w:bottom w:w="100" w:type="dxa"/>
              <w:right w:w="100" w:type="dxa"/>
            </w:tcMar>
          </w:tcPr>
          <w:p w14:paraId="5FEFA30B" w14:textId="77777777" w:rsidR="00AB772A" w:rsidRPr="00E97026" w:rsidRDefault="00AB772A" w:rsidP="00421A90">
            <w:pPr>
              <w:spacing w:line="360" w:lineRule="auto"/>
              <w:rPr>
                <w:rFonts w:ascii="Book Antiqua" w:hAnsi="Book Antiqua"/>
              </w:rPr>
            </w:pPr>
            <w:r w:rsidRPr="00E97026">
              <w:rPr>
                <w:rFonts w:ascii="Book Antiqua" w:hAnsi="Book Antiqua"/>
              </w:rPr>
              <w:t>82</w:t>
            </w:r>
          </w:p>
        </w:tc>
        <w:tc>
          <w:tcPr>
            <w:tcW w:w="1701" w:type="dxa"/>
            <w:shd w:val="clear" w:color="auto" w:fill="auto"/>
            <w:tcMar>
              <w:top w:w="100" w:type="dxa"/>
              <w:left w:w="100" w:type="dxa"/>
              <w:bottom w:w="100" w:type="dxa"/>
              <w:right w:w="100" w:type="dxa"/>
            </w:tcMar>
          </w:tcPr>
          <w:p w14:paraId="074ED4CF" w14:textId="77777777" w:rsidR="00AB772A" w:rsidRPr="00E97026" w:rsidRDefault="00AB772A" w:rsidP="00421A90">
            <w:pPr>
              <w:spacing w:line="360" w:lineRule="auto"/>
              <w:rPr>
                <w:rFonts w:ascii="Book Antiqua" w:hAnsi="Book Antiqua"/>
                <w:color w:val="FF0000"/>
              </w:rPr>
            </w:pPr>
            <w:r w:rsidRPr="00E97026">
              <w:rPr>
                <w:rFonts w:ascii="Book Antiqua" w:hAnsi="Book Antiqua"/>
              </w:rPr>
              <w:t>NR</w:t>
            </w:r>
          </w:p>
        </w:tc>
        <w:tc>
          <w:tcPr>
            <w:tcW w:w="1418" w:type="dxa"/>
            <w:shd w:val="clear" w:color="auto" w:fill="auto"/>
            <w:tcMar>
              <w:top w:w="100" w:type="dxa"/>
              <w:left w:w="100" w:type="dxa"/>
              <w:bottom w:w="100" w:type="dxa"/>
              <w:right w:w="100" w:type="dxa"/>
            </w:tcMar>
          </w:tcPr>
          <w:p w14:paraId="154D8D2A" w14:textId="661F6A65" w:rsidR="00AB772A" w:rsidRPr="00E97026" w:rsidRDefault="00AB772A" w:rsidP="00421A90">
            <w:pPr>
              <w:spacing w:line="360" w:lineRule="auto"/>
              <w:rPr>
                <w:rFonts w:ascii="Book Antiqua" w:hAnsi="Book Antiqua"/>
              </w:rPr>
            </w:pPr>
            <w:r w:rsidRPr="00E97026">
              <w:rPr>
                <w:rFonts w:ascii="Book Antiqua" w:hAnsi="Book Antiqua"/>
              </w:rPr>
              <w:t>Range = 16-50 (</w:t>
            </w:r>
            <w:r w:rsidR="001D5EA5">
              <w:rPr>
                <w:rFonts w:ascii="Book Antiqua" w:hAnsi="Book Antiqua"/>
              </w:rPr>
              <w:t>m</w:t>
            </w:r>
            <w:r w:rsidRPr="00E97026">
              <w:rPr>
                <w:rFonts w:ascii="Book Antiqua" w:hAnsi="Book Antiqua"/>
              </w:rPr>
              <w:t>ean/</w:t>
            </w:r>
            <w:r w:rsidR="001D5EA5">
              <w:rPr>
                <w:rFonts w:ascii="Book Antiqua" w:hAnsi="Book Antiqua"/>
              </w:rPr>
              <w:t>m</w:t>
            </w:r>
            <w:r w:rsidRPr="00E97026">
              <w:rPr>
                <w:rFonts w:ascii="Book Antiqua" w:hAnsi="Book Antiqua"/>
              </w:rPr>
              <w:t>edian NR)</w:t>
            </w:r>
          </w:p>
        </w:tc>
        <w:tc>
          <w:tcPr>
            <w:tcW w:w="1559" w:type="dxa"/>
            <w:shd w:val="clear" w:color="auto" w:fill="auto"/>
            <w:tcMar>
              <w:top w:w="100" w:type="dxa"/>
              <w:left w:w="100" w:type="dxa"/>
              <w:bottom w:w="100" w:type="dxa"/>
              <w:right w:w="100" w:type="dxa"/>
            </w:tcMar>
          </w:tcPr>
          <w:p w14:paraId="5B2D4EF6" w14:textId="77777777" w:rsidR="00AB772A" w:rsidRPr="00E97026" w:rsidRDefault="00AB772A" w:rsidP="00421A90">
            <w:pPr>
              <w:spacing w:line="360" w:lineRule="auto"/>
              <w:rPr>
                <w:rFonts w:ascii="Book Antiqua" w:hAnsi="Book Antiqua"/>
              </w:rPr>
            </w:pPr>
            <w:r w:rsidRPr="00E97026">
              <w:rPr>
                <w:rFonts w:ascii="Book Antiqua" w:hAnsi="Book Antiqua"/>
              </w:rPr>
              <w:t>Military</w:t>
            </w:r>
          </w:p>
        </w:tc>
        <w:tc>
          <w:tcPr>
            <w:tcW w:w="1417" w:type="dxa"/>
            <w:shd w:val="clear" w:color="auto" w:fill="auto"/>
            <w:tcMar>
              <w:top w:w="100" w:type="dxa"/>
              <w:left w:w="100" w:type="dxa"/>
              <w:bottom w:w="100" w:type="dxa"/>
              <w:right w:w="100" w:type="dxa"/>
            </w:tcMar>
          </w:tcPr>
          <w:p w14:paraId="743B10E0" w14:textId="77777777" w:rsidR="00AB772A" w:rsidRPr="00E97026" w:rsidRDefault="00AB772A" w:rsidP="00421A90">
            <w:pPr>
              <w:spacing w:line="360" w:lineRule="auto"/>
              <w:rPr>
                <w:rFonts w:ascii="Book Antiqua" w:hAnsi="Book Antiqua"/>
              </w:rPr>
            </w:pPr>
            <w:r w:rsidRPr="00E97026">
              <w:rPr>
                <w:rFonts w:ascii="Book Antiqua" w:hAnsi="Book Antiqua"/>
              </w:rPr>
              <w:t>12</w:t>
            </w:r>
          </w:p>
        </w:tc>
        <w:tc>
          <w:tcPr>
            <w:tcW w:w="1560" w:type="dxa"/>
            <w:shd w:val="clear" w:color="auto" w:fill="auto"/>
            <w:tcMar>
              <w:top w:w="100" w:type="dxa"/>
              <w:left w:w="100" w:type="dxa"/>
              <w:bottom w:w="100" w:type="dxa"/>
              <w:right w:w="100" w:type="dxa"/>
            </w:tcMar>
          </w:tcPr>
          <w:p w14:paraId="19035597" w14:textId="236B7875" w:rsidR="00AB772A" w:rsidRPr="00E97026" w:rsidRDefault="00810E35" w:rsidP="00421A90">
            <w:pPr>
              <w:spacing w:line="360" w:lineRule="auto"/>
              <w:rPr>
                <w:rFonts w:ascii="Book Antiqua" w:hAnsi="Book Antiqua"/>
              </w:rPr>
            </w:pPr>
            <w:r w:rsidRPr="00E97026">
              <w:rPr>
                <w:rFonts w:ascii="Book Antiqua" w:hAnsi="Book Antiqua"/>
              </w:rPr>
              <w:t>6 (</w:t>
            </w:r>
            <w:r w:rsidR="00AB772A" w:rsidRPr="00E97026">
              <w:rPr>
                <w:rFonts w:ascii="Book Antiqua" w:hAnsi="Book Antiqua"/>
              </w:rPr>
              <w:t>7)</w:t>
            </w:r>
          </w:p>
        </w:tc>
      </w:tr>
      <w:tr w:rsidR="008778CE" w:rsidRPr="00E97026" w14:paraId="167ABBF1" w14:textId="77777777" w:rsidTr="00421A90">
        <w:trPr>
          <w:trHeight w:val="547"/>
        </w:trPr>
        <w:tc>
          <w:tcPr>
            <w:tcW w:w="1518" w:type="dxa"/>
            <w:shd w:val="clear" w:color="auto" w:fill="auto"/>
            <w:tcMar>
              <w:top w:w="100" w:type="dxa"/>
              <w:left w:w="100" w:type="dxa"/>
              <w:bottom w:w="100" w:type="dxa"/>
              <w:right w:w="100" w:type="dxa"/>
            </w:tcMar>
          </w:tcPr>
          <w:p w14:paraId="3DF31F71" w14:textId="0B67DB10" w:rsidR="00AB772A" w:rsidRPr="00E97026" w:rsidRDefault="00AB772A" w:rsidP="00421A90">
            <w:pPr>
              <w:spacing w:line="360" w:lineRule="auto"/>
              <w:rPr>
                <w:rFonts w:ascii="Book Antiqua" w:hAnsi="Book Antiqua"/>
                <w:bCs/>
              </w:rPr>
            </w:pPr>
            <w:r w:rsidRPr="00E97026">
              <w:rPr>
                <w:rFonts w:ascii="Book Antiqua" w:hAnsi="Book Antiqua"/>
                <w:bCs/>
              </w:rPr>
              <w:lastRenderedPageBreak/>
              <w:t xml:space="preserve">Hong </w:t>
            </w:r>
            <w:r w:rsidR="00730B7D" w:rsidRPr="00E97026">
              <w:rPr>
                <w:rFonts w:ascii="Book Antiqua" w:hAnsi="Book Antiqua"/>
                <w:bCs/>
                <w:i/>
              </w:rPr>
              <w:t>et al</w:t>
            </w:r>
            <w:r w:rsidR="00730B7D" w:rsidRPr="00E97026">
              <w:rPr>
                <w:rFonts w:ascii="Book Antiqua" w:hAnsi="Book Antiqua"/>
                <w:bCs/>
                <w:vertAlign w:val="superscript"/>
              </w:rPr>
              <w:fldChar w:fldCharType="begin"/>
            </w:r>
            <w:r w:rsidR="00D13559" w:rsidRPr="00E97026">
              <w:rPr>
                <w:rFonts w:ascii="Book Antiqua" w:hAnsi="Book Antiqua"/>
                <w:bCs/>
                <w:vertAlign w:val="superscript"/>
              </w:rPr>
              <w:instrText xml:space="preserve"> ADDIN EN.CITE &lt;EndNote&gt;&lt;Cite&gt;&lt;Author&gt;Avci&lt;/Author&gt;&lt;Year&gt;1998&lt;/Year&gt;&lt;RecNum&gt;205&lt;/RecNum&gt;&lt;DisplayText&gt;[5]&lt;/DisplayText&gt;&lt;record&gt;&lt;rec-number&gt;205&lt;/rec-number&gt;&lt;foreign-keys&gt;&lt;key app="EN" db-id="92zax0atmssr5xepzvopew2ed2e25xd0rxv2" timestamp="1689522031" guid="d1d6313a-e46f-4a00-bcb2-a4b3f78b798c"&gt;205&lt;/key&gt;&lt;/foreign-keys&gt;&lt;ref-type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E97026">
              <w:rPr>
                <w:rFonts w:ascii="Book Antiqua" w:hAnsi="Book Antiqua"/>
                <w:bCs/>
                <w:vertAlign w:val="superscript"/>
              </w:rPr>
              <w:fldChar w:fldCharType="separate"/>
            </w:r>
            <w:r w:rsidR="00D13559" w:rsidRPr="00E97026">
              <w:rPr>
                <w:rFonts w:ascii="Book Antiqua" w:hAnsi="Book Antiqua"/>
                <w:bCs/>
                <w:vertAlign w:val="superscript"/>
              </w:rPr>
              <w:t>[</w:t>
            </w:r>
            <w:r w:rsidR="00BE1078" w:rsidRPr="00E97026">
              <w:rPr>
                <w:rFonts w:ascii="Book Antiqua" w:hAnsi="Book Antiqua"/>
                <w:bCs/>
                <w:vertAlign w:val="superscript"/>
              </w:rPr>
              <w:t>40</w:t>
            </w:r>
            <w:r w:rsidR="00D13559" w:rsidRPr="00E97026">
              <w:rPr>
                <w:rFonts w:ascii="Book Antiqua" w:hAnsi="Book Antiqua"/>
                <w:bCs/>
                <w:vertAlign w:val="superscript"/>
              </w:rPr>
              <w:t>]</w:t>
            </w:r>
            <w:r w:rsidR="00730B7D" w:rsidRPr="00E97026">
              <w:rPr>
                <w:rFonts w:ascii="Book Antiqua" w:hAnsi="Book Antiqua"/>
                <w:bCs/>
                <w:vertAlign w:val="superscript"/>
              </w:rPr>
              <w:fldChar w:fldCharType="end"/>
            </w:r>
            <w:r w:rsidR="00730B7D" w:rsidRPr="00E97026">
              <w:rPr>
                <w:rFonts w:ascii="Book Antiqua" w:hAnsi="Book Antiqua"/>
                <w:bCs/>
              </w:rPr>
              <w:t>,</w:t>
            </w:r>
            <w:r w:rsidRPr="00E97026">
              <w:rPr>
                <w:rFonts w:ascii="Book Antiqua" w:hAnsi="Book Antiqua"/>
                <w:bCs/>
              </w:rPr>
              <w:t xml:space="preserve"> 2022</w:t>
            </w:r>
          </w:p>
        </w:tc>
        <w:tc>
          <w:tcPr>
            <w:tcW w:w="1134" w:type="dxa"/>
            <w:shd w:val="clear" w:color="auto" w:fill="auto"/>
            <w:tcMar>
              <w:top w:w="100" w:type="dxa"/>
              <w:left w:w="100" w:type="dxa"/>
              <w:bottom w:w="100" w:type="dxa"/>
              <w:right w:w="100" w:type="dxa"/>
            </w:tcMar>
          </w:tcPr>
          <w:p w14:paraId="330A0CF1" w14:textId="77777777" w:rsidR="00AB772A" w:rsidRPr="00E97026" w:rsidRDefault="00AB772A" w:rsidP="00421A90">
            <w:pPr>
              <w:spacing w:line="360" w:lineRule="auto"/>
              <w:rPr>
                <w:rFonts w:ascii="Book Antiqua" w:hAnsi="Book Antiqua"/>
              </w:rPr>
            </w:pPr>
            <w:r w:rsidRPr="00E97026">
              <w:rPr>
                <w:rFonts w:ascii="Book Antiqua" w:hAnsi="Book Antiqua"/>
              </w:rPr>
              <w:t>PCS</w:t>
            </w:r>
          </w:p>
        </w:tc>
        <w:tc>
          <w:tcPr>
            <w:tcW w:w="1417" w:type="dxa"/>
            <w:shd w:val="clear" w:color="auto" w:fill="auto"/>
          </w:tcPr>
          <w:p w14:paraId="239F39B1" w14:textId="77777777" w:rsidR="00AB772A" w:rsidRPr="00E97026" w:rsidRDefault="00AB772A" w:rsidP="00421A90">
            <w:pPr>
              <w:spacing w:line="360" w:lineRule="auto"/>
              <w:rPr>
                <w:rFonts w:ascii="Book Antiqua" w:hAnsi="Book Antiqua"/>
              </w:rPr>
            </w:pPr>
            <w:r w:rsidRPr="00E97026">
              <w:rPr>
                <w:rFonts w:ascii="Book Antiqua" w:hAnsi="Book Antiqua"/>
              </w:rPr>
              <w:t>RTS</w:t>
            </w:r>
          </w:p>
        </w:tc>
        <w:tc>
          <w:tcPr>
            <w:tcW w:w="1276" w:type="dxa"/>
            <w:shd w:val="clear" w:color="auto" w:fill="auto"/>
            <w:tcMar>
              <w:top w:w="100" w:type="dxa"/>
              <w:left w:w="100" w:type="dxa"/>
              <w:bottom w:w="100" w:type="dxa"/>
              <w:right w:w="100" w:type="dxa"/>
            </w:tcMar>
          </w:tcPr>
          <w:p w14:paraId="2E75015C" w14:textId="77777777" w:rsidR="00AB772A" w:rsidRPr="00E97026" w:rsidRDefault="00AB772A" w:rsidP="00421A90">
            <w:pPr>
              <w:spacing w:line="360" w:lineRule="auto"/>
              <w:rPr>
                <w:rFonts w:ascii="Book Antiqua" w:hAnsi="Book Antiqua"/>
              </w:rPr>
            </w:pPr>
            <w:r w:rsidRPr="00E97026">
              <w:rPr>
                <w:rFonts w:ascii="Book Antiqua" w:hAnsi="Book Antiqua"/>
              </w:rPr>
              <w:t>147</w:t>
            </w:r>
          </w:p>
        </w:tc>
        <w:tc>
          <w:tcPr>
            <w:tcW w:w="1701" w:type="dxa"/>
            <w:shd w:val="clear" w:color="auto" w:fill="auto"/>
            <w:tcMar>
              <w:top w:w="100" w:type="dxa"/>
              <w:left w:w="100" w:type="dxa"/>
              <w:bottom w:w="100" w:type="dxa"/>
              <w:right w:w="100" w:type="dxa"/>
            </w:tcMar>
          </w:tcPr>
          <w:p w14:paraId="59C1F9E4" w14:textId="77777777" w:rsidR="00AB772A" w:rsidRPr="00E97026" w:rsidRDefault="00AB772A" w:rsidP="00421A90">
            <w:pPr>
              <w:spacing w:line="360" w:lineRule="auto"/>
              <w:rPr>
                <w:rFonts w:ascii="Book Antiqua" w:hAnsi="Book Antiqua"/>
              </w:rPr>
            </w:pPr>
            <w:r w:rsidRPr="00E97026">
              <w:rPr>
                <w:rFonts w:ascii="Book Antiqua" w:hAnsi="Book Antiqua"/>
              </w:rPr>
              <w:t>16:131</w:t>
            </w:r>
          </w:p>
        </w:tc>
        <w:tc>
          <w:tcPr>
            <w:tcW w:w="1418" w:type="dxa"/>
            <w:shd w:val="clear" w:color="auto" w:fill="auto"/>
            <w:tcMar>
              <w:top w:w="100" w:type="dxa"/>
              <w:left w:w="100" w:type="dxa"/>
              <w:bottom w:w="100" w:type="dxa"/>
              <w:right w:w="100" w:type="dxa"/>
            </w:tcMar>
          </w:tcPr>
          <w:p w14:paraId="019C8702" w14:textId="3F0D4FFB" w:rsidR="00AB772A" w:rsidRPr="00E97026" w:rsidRDefault="00146CAF" w:rsidP="00421A90">
            <w:pPr>
              <w:spacing w:line="360" w:lineRule="auto"/>
              <w:rPr>
                <w:rFonts w:ascii="Book Antiqua" w:hAnsi="Book Antiqua"/>
              </w:rPr>
            </w:pPr>
            <w:r w:rsidRPr="00E97026">
              <w:rPr>
                <w:rFonts w:ascii="Book Antiqua" w:hAnsi="Book Antiqua"/>
              </w:rPr>
              <w:t xml:space="preserve">Mean = </w:t>
            </w:r>
            <w:r w:rsidR="00AB772A" w:rsidRPr="00E97026">
              <w:rPr>
                <w:rFonts w:ascii="Book Antiqua" w:hAnsi="Book Antiqua"/>
              </w:rPr>
              <w:t>24.4 (SD ±</w:t>
            </w:r>
            <w:r w:rsidR="00486807" w:rsidRPr="00E97026">
              <w:rPr>
                <w:rFonts w:ascii="Book Antiqua" w:hAnsi="Book Antiqua"/>
              </w:rPr>
              <w:t xml:space="preserve"> </w:t>
            </w:r>
            <w:r w:rsidR="00AB772A" w:rsidRPr="00E97026">
              <w:rPr>
                <w:rFonts w:ascii="Book Antiqua" w:hAnsi="Book Antiqua"/>
              </w:rPr>
              <w:t>4.9)</w:t>
            </w:r>
          </w:p>
        </w:tc>
        <w:tc>
          <w:tcPr>
            <w:tcW w:w="1559" w:type="dxa"/>
            <w:shd w:val="clear" w:color="auto" w:fill="auto"/>
            <w:tcMar>
              <w:top w:w="100" w:type="dxa"/>
              <w:left w:w="100" w:type="dxa"/>
              <w:bottom w:w="100" w:type="dxa"/>
              <w:right w:w="100" w:type="dxa"/>
            </w:tcMar>
          </w:tcPr>
          <w:p w14:paraId="6CF40FC5" w14:textId="77777777" w:rsidR="00AB772A" w:rsidRPr="00E97026" w:rsidRDefault="00AB772A" w:rsidP="00421A90">
            <w:pPr>
              <w:spacing w:line="360" w:lineRule="auto"/>
              <w:rPr>
                <w:rFonts w:ascii="Book Antiqua" w:hAnsi="Book Antiqua"/>
              </w:rPr>
            </w:pPr>
            <w:r w:rsidRPr="00E97026">
              <w:rPr>
                <w:rFonts w:ascii="Book Antiqua" w:hAnsi="Book Antiqua"/>
              </w:rPr>
              <w:t>Athletes</w:t>
            </w:r>
          </w:p>
        </w:tc>
        <w:tc>
          <w:tcPr>
            <w:tcW w:w="1417" w:type="dxa"/>
            <w:shd w:val="clear" w:color="auto" w:fill="auto"/>
            <w:tcMar>
              <w:top w:w="100" w:type="dxa"/>
              <w:left w:w="100" w:type="dxa"/>
              <w:bottom w:w="100" w:type="dxa"/>
              <w:right w:w="100" w:type="dxa"/>
            </w:tcMar>
          </w:tcPr>
          <w:p w14:paraId="6A0DF3AC" w14:textId="77777777" w:rsidR="00AB772A" w:rsidRPr="00E97026" w:rsidRDefault="00AB772A" w:rsidP="00421A90">
            <w:pPr>
              <w:spacing w:line="360" w:lineRule="auto"/>
              <w:rPr>
                <w:rFonts w:ascii="Book Antiqua" w:hAnsi="Book Antiqua"/>
              </w:rPr>
            </w:pPr>
            <w:r w:rsidRPr="00E97026">
              <w:rPr>
                <w:rFonts w:ascii="Book Antiqua" w:hAnsi="Book Antiqua"/>
              </w:rPr>
              <w:t>24</w:t>
            </w:r>
          </w:p>
        </w:tc>
        <w:tc>
          <w:tcPr>
            <w:tcW w:w="1560" w:type="dxa"/>
            <w:shd w:val="clear" w:color="auto" w:fill="auto"/>
            <w:tcMar>
              <w:top w:w="100" w:type="dxa"/>
              <w:left w:w="100" w:type="dxa"/>
              <w:bottom w:w="100" w:type="dxa"/>
              <w:right w:w="100" w:type="dxa"/>
            </w:tcMar>
          </w:tcPr>
          <w:p w14:paraId="344A03A6" w14:textId="77777777" w:rsidR="00AB772A" w:rsidRPr="00E97026" w:rsidRDefault="00AB772A" w:rsidP="00421A90">
            <w:pPr>
              <w:spacing w:line="360" w:lineRule="auto"/>
              <w:rPr>
                <w:rFonts w:ascii="Book Antiqua" w:hAnsi="Book Antiqua"/>
              </w:rPr>
            </w:pPr>
            <w:r w:rsidRPr="00E97026">
              <w:rPr>
                <w:rFonts w:ascii="Book Antiqua" w:hAnsi="Book Antiqua"/>
              </w:rPr>
              <w:t>0</w:t>
            </w:r>
          </w:p>
        </w:tc>
      </w:tr>
      <w:tr w:rsidR="008778CE" w:rsidRPr="00E97026" w14:paraId="6132A381" w14:textId="77777777" w:rsidTr="00421A90">
        <w:trPr>
          <w:trHeight w:val="1068"/>
        </w:trPr>
        <w:tc>
          <w:tcPr>
            <w:tcW w:w="1518" w:type="dxa"/>
            <w:shd w:val="clear" w:color="auto" w:fill="auto"/>
            <w:tcMar>
              <w:top w:w="100" w:type="dxa"/>
              <w:left w:w="100" w:type="dxa"/>
              <w:bottom w:w="100" w:type="dxa"/>
              <w:right w:w="100" w:type="dxa"/>
            </w:tcMar>
          </w:tcPr>
          <w:p w14:paraId="7D88CEB6" w14:textId="6D841A45" w:rsidR="00AB772A" w:rsidRPr="00E97026" w:rsidRDefault="00AB772A" w:rsidP="00421A90">
            <w:pPr>
              <w:spacing w:line="360" w:lineRule="auto"/>
              <w:rPr>
                <w:rFonts w:ascii="Book Antiqua" w:hAnsi="Book Antiqua"/>
                <w:bCs/>
              </w:rPr>
            </w:pPr>
            <w:r w:rsidRPr="00E97026">
              <w:rPr>
                <w:rFonts w:ascii="Book Antiqua" w:hAnsi="Book Antiqua"/>
                <w:bCs/>
              </w:rPr>
              <w:t xml:space="preserve">Hou </w:t>
            </w:r>
            <w:r w:rsidR="00730B7D" w:rsidRPr="00E97026">
              <w:rPr>
                <w:rFonts w:ascii="Book Antiqua" w:hAnsi="Book Antiqua"/>
                <w:bCs/>
                <w:i/>
              </w:rPr>
              <w:t>et al</w:t>
            </w:r>
            <w:r w:rsidR="00730B7D" w:rsidRPr="00E97026">
              <w:rPr>
                <w:rFonts w:ascii="Book Antiqua" w:hAnsi="Book Antiqua"/>
                <w:bCs/>
                <w:vertAlign w:val="superscript"/>
              </w:rPr>
              <w:fldChar w:fldCharType="begin"/>
            </w:r>
            <w:r w:rsidR="00D13559" w:rsidRPr="00E97026">
              <w:rPr>
                <w:rFonts w:ascii="Book Antiqua" w:hAnsi="Book Antiqua"/>
                <w:bCs/>
                <w:vertAlign w:val="superscript"/>
              </w:rPr>
              <w:instrText xml:space="preserve"> ADDIN EN.CITE &lt;EndNote&gt;&lt;Cite&gt;&lt;Author&gt;Avci&lt;/Author&gt;&lt;Year&gt;1998&lt;/Year&gt;&lt;RecNum&gt;205&lt;/RecNum&gt;&lt;DisplayText&gt;[5]&lt;/DisplayText&gt;&lt;record&gt;&lt;rec-number&gt;205&lt;/rec-number&gt;&lt;foreign-keys&gt;&lt;key app="EN" db-id="92zax0atmssr5xepzvopew2ed2e25xd0rxv2" timestamp="1689522031" guid="d1d6313a-e46f-4a00-bcb2-a4b3f78b798c"&gt;205&lt;/key&gt;&lt;/foreign-keys&gt;&lt;ref-type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E97026">
              <w:rPr>
                <w:rFonts w:ascii="Book Antiqua" w:hAnsi="Book Antiqua"/>
                <w:bCs/>
                <w:vertAlign w:val="superscript"/>
              </w:rPr>
              <w:fldChar w:fldCharType="separate"/>
            </w:r>
            <w:r w:rsidR="00D13559" w:rsidRPr="00E97026">
              <w:rPr>
                <w:rFonts w:ascii="Book Antiqua" w:hAnsi="Book Antiqua"/>
                <w:bCs/>
                <w:vertAlign w:val="superscript"/>
              </w:rPr>
              <w:t>[</w:t>
            </w:r>
            <w:r w:rsidR="00336019" w:rsidRPr="00E97026">
              <w:rPr>
                <w:rFonts w:ascii="Book Antiqua" w:hAnsi="Book Antiqua"/>
                <w:bCs/>
                <w:vertAlign w:val="superscript"/>
              </w:rPr>
              <w:t>30</w:t>
            </w:r>
            <w:r w:rsidR="00D13559" w:rsidRPr="00E97026">
              <w:rPr>
                <w:rFonts w:ascii="Book Antiqua" w:hAnsi="Book Antiqua"/>
                <w:bCs/>
                <w:vertAlign w:val="superscript"/>
              </w:rPr>
              <w:t>]</w:t>
            </w:r>
            <w:r w:rsidR="00730B7D" w:rsidRPr="00E97026">
              <w:rPr>
                <w:rFonts w:ascii="Book Antiqua" w:hAnsi="Book Antiqua"/>
                <w:bCs/>
                <w:vertAlign w:val="superscript"/>
              </w:rPr>
              <w:fldChar w:fldCharType="end"/>
            </w:r>
            <w:r w:rsidR="00730B7D" w:rsidRPr="00E97026">
              <w:rPr>
                <w:rFonts w:ascii="Book Antiqua" w:hAnsi="Book Antiqua"/>
                <w:bCs/>
              </w:rPr>
              <w:t>,</w:t>
            </w:r>
            <w:r w:rsidRPr="00E97026">
              <w:rPr>
                <w:rFonts w:ascii="Book Antiqua" w:hAnsi="Book Antiqua"/>
                <w:bCs/>
              </w:rPr>
              <w:t xml:space="preserve"> 2022</w:t>
            </w:r>
          </w:p>
        </w:tc>
        <w:tc>
          <w:tcPr>
            <w:tcW w:w="1134" w:type="dxa"/>
            <w:shd w:val="clear" w:color="auto" w:fill="auto"/>
            <w:tcMar>
              <w:top w:w="100" w:type="dxa"/>
              <w:left w:w="100" w:type="dxa"/>
              <w:bottom w:w="100" w:type="dxa"/>
              <w:right w:w="100" w:type="dxa"/>
            </w:tcMar>
          </w:tcPr>
          <w:p w14:paraId="046F04DF" w14:textId="77777777" w:rsidR="00AB772A" w:rsidRPr="00E97026" w:rsidRDefault="00AB772A" w:rsidP="00421A90">
            <w:pPr>
              <w:spacing w:line="360" w:lineRule="auto"/>
              <w:rPr>
                <w:rFonts w:ascii="Book Antiqua" w:hAnsi="Book Antiqua"/>
              </w:rPr>
            </w:pPr>
            <w:r w:rsidRPr="00E97026">
              <w:rPr>
                <w:rFonts w:ascii="Book Antiqua" w:hAnsi="Book Antiqua"/>
              </w:rPr>
              <w:t>RCT</w:t>
            </w:r>
          </w:p>
        </w:tc>
        <w:tc>
          <w:tcPr>
            <w:tcW w:w="1417" w:type="dxa"/>
            <w:shd w:val="clear" w:color="auto" w:fill="auto"/>
          </w:tcPr>
          <w:p w14:paraId="321A9017" w14:textId="77777777" w:rsidR="00AB772A" w:rsidRPr="00E97026" w:rsidRDefault="00AB772A" w:rsidP="00421A90">
            <w:pPr>
              <w:spacing w:line="360" w:lineRule="auto"/>
              <w:rPr>
                <w:rFonts w:ascii="Book Antiqua" w:hAnsi="Book Antiqua"/>
              </w:rPr>
            </w:pPr>
            <w:r w:rsidRPr="00E97026">
              <w:rPr>
                <w:rFonts w:ascii="Book Antiqua" w:hAnsi="Book Antiqua"/>
              </w:rPr>
              <w:t>RTS</w:t>
            </w:r>
          </w:p>
        </w:tc>
        <w:tc>
          <w:tcPr>
            <w:tcW w:w="1276" w:type="dxa"/>
            <w:shd w:val="clear" w:color="auto" w:fill="auto"/>
            <w:tcMar>
              <w:top w:w="100" w:type="dxa"/>
              <w:left w:w="100" w:type="dxa"/>
              <w:bottom w:w="100" w:type="dxa"/>
              <w:right w:w="100" w:type="dxa"/>
            </w:tcMar>
          </w:tcPr>
          <w:p w14:paraId="40169B39" w14:textId="77777777" w:rsidR="00AB772A" w:rsidRPr="00E97026" w:rsidRDefault="00AB772A" w:rsidP="00421A90">
            <w:pPr>
              <w:spacing w:line="360" w:lineRule="auto"/>
              <w:rPr>
                <w:rFonts w:ascii="Book Antiqua" w:hAnsi="Book Antiqua"/>
              </w:rPr>
            </w:pPr>
            <w:r w:rsidRPr="00E97026">
              <w:rPr>
                <w:rFonts w:ascii="Book Antiqua" w:hAnsi="Book Antiqua"/>
              </w:rPr>
              <w:t>70</w:t>
            </w:r>
          </w:p>
        </w:tc>
        <w:tc>
          <w:tcPr>
            <w:tcW w:w="1701" w:type="dxa"/>
            <w:shd w:val="clear" w:color="auto" w:fill="auto"/>
            <w:tcMar>
              <w:top w:w="100" w:type="dxa"/>
              <w:left w:w="100" w:type="dxa"/>
              <w:bottom w:w="100" w:type="dxa"/>
              <w:right w:w="100" w:type="dxa"/>
            </w:tcMar>
          </w:tcPr>
          <w:p w14:paraId="3E4D9D84" w14:textId="77777777" w:rsidR="00AB772A" w:rsidRPr="00E97026" w:rsidRDefault="00AB772A" w:rsidP="00421A90">
            <w:pPr>
              <w:spacing w:line="360" w:lineRule="auto"/>
              <w:rPr>
                <w:rFonts w:ascii="Book Antiqua" w:hAnsi="Book Antiqua"/>
              </w:rPr>
            </w:pPr>
            <w:r w:rsidRPr="00E97026">
              <w:rPr>
                <w:rFonts w:ascii="Book Antiqua" w:hAnsi="Book Antiqua"/>
              </w:rPr>
              <w:t>36:34</w:t>
            </w:r>
          </w:p>
        </w:tc>
        <w:tc>
          <w:tcPr>
            <w:tcW w:w="1418" w:type="dxa"/>
            <w:shd w:val="clear" w:color="auto" w:fill="auto"/>
            <w:tcMar>
              <w:top w:w="100" w:type="dxa"/>
              <w:left w:w="100" w:type="dxa"/>
              <w:bottom w:w="100" w:type="dxa"/>
              <w:right w:w="100" w:type="dxa"/>
            </w:tcMar>
          </w:tcPr>
          <w:p w14:paraId="2AFB45F1" w14:textId="5E41966E" w:rsidR="00AB772A" w:rsidRPr="00E97026" w:rsidRDefault="00AB772A" w:rsidP="00421A90">
            <w:pPr>
              <w:spacing w:line="360" w:lineRule="auto"/>
              <w:rPr>
                <w:rFonts w:ascii="Book Antiqua" w:hAnsi="Book Antiqua"/>
              </w:rPr>
            </w:pPr>
            <w:r w:rsidRPr="00E97026">
              <w:rPr>
                <w:rFonts w:ascii="Book Antiqua" w:hAnsi="Book Antiqua"/>
              </w:rPr>
              <w:t>Arthroscopic: Mean = 28.3 (SD ±</w:t>
            </w:r>
            <w:r w:rsidR="00077C90" w:rsidRPr="00E97026">
              <w:rPr>
                <w:rFonts w:ascii="Book Antiqua" w:hAnsi="Book Antiqua"/>
              </w:rPr>
              <w:t xml:space="preserve"> </w:t>
            </w:r>
            <w:r w:rsidRPr="00E97026">
              <w:rPr>
                <w:rFonts w:ascii="Book Antiqua" w:hAnsi="Book Antiqua"/>
              </w:rPr>
              <w:t>5.4)</w:t>
            </w:r>
            <w:r w:rsidR="00F6557E">
              <w:rPr>
                <w:rFonts w:ascii="Book Antiqua" w:hAnsi="Book Antiqua"/>
                <w:lang w:eastAsia="zh-CN"/>
              </w:rPr>
              <w:t>;</w:t>
            </w:r>
            <w:r w:rsidR="00077C90" w:rsidRPr="00E97026">
              <w:rPr>
                <w:rFonts w:ascii="Book Antiqua" w:hAnsi="Book Antiqua"/>
                <w:lang w:eastAsia="zh-CN"/>
              </w:rPr>
              <w:t xml:space="preserve"> </w:t>
            </w:r>
            <w:r w:rsidR="00362087" w:rsidRPr="00E97026">
              <w:rPr>
                <w:rFonts w:ascii="Book Antiqua" w:hAnsi="Book Antiqua"/>
              </w:rPr>
              <w:t>open surgery mean</w:t>
            </w:r>
            <w:r w:rsidRPr="00E97026">
              <w:rPr>
                <w:rFonts w:ascii="Book Antiqua" w:hAnsi="Book Antiqua"/>
              </w:rPr>
              <w:t xml:space="preserve"> = 28.6 (SD ±</w:t>
            </w:r>
            <w:r w:rsidR="00077C90" w:rsidRPr="00E97026">
              <w:rPr>
                <w:rFonts w:ascii="Book Antiqua" w:hAnsi="Book Antiqua"/>
              </w:rPr>
              <w:t xml:space="preserve"> </w:t>
            </w:r>
            <w:r w:rsidRPr="00E97026">
              <w:rPr>
                <w:rFonts w:ascii="Book Antiqua" w:hAnsi="Book Antiqua"/>
              </w:rPr>
              <w:t>4.8)</w:t>
            </w:r>
          </w:p>
        </w:tc>
        <w:tc>
          <w:tcPr>
            <w:tcW w:w="1559" w:type="dxa"/>
            <w:shd w:val="clear" w:color="auto" w:fill="auto"/>
            <w:tcMar>
              <w:top w:w="100" w:type="dxa"/>
              <w:left w:w="100" w:type="dxa"/>
              <w:bottom w:w="100" w:type="dxa"/>
              <w:right w:w="100" w:type="dxa"/>
            </w:tcMar>
          </w:tcPr>
          <w:p w14:paraId="04B701BA" w14:textId="77777777" w:rsidR="00AB772A" w:rsidRPr="00E97026" w:rsidRDefault="00AB772A" w:rsidP="00421A90">
            <w:pPr>
              <w:spacing w:line="360" w:lineRule="auto"/>
              <w:rPr>
                <w:rFonts w:ascii="Book Antiqua" w:hAnsi="Book Antiqua"/>
              </w:rPr>
            </w:pPr>
            <w:r w:rsidRPr="00E97026">
              <w:rPr>
                <w:rFonts w:ascii="Book Antiqua" w:hAnsi="Book Antiqua"/>
              </w:rPr>
              <w:t>Active population</w:t>
            </w:r>
          </w:p>
        </w:tc>
        <w:tc>
          <w:tcPr>
            <w:tcW w:w="1417" w:type="dxa"/>
            <w:shd w:val="clear" w:color="auto" w:fill="auto"/>
            <w:tcMar>
              <w:top w:w="100" w:type="dxa"/>
              <w:left w:w="100" w:type="dxa"/>
              <w:bottom w:w="100" w:type="dxa"/>
              <w:right w:w="100" w:type="dxa"/>
            </w:tcMar>
          </w:tcPr>
          <w:p w14:paraId="7BC9E182" w14:textId="77777777" w:rsidR="00AB772A" w:rsidRPr="00E97026" w:rsidRDefault="00AB772A" w:rsidP="00421A90">
            <w:pPr>
              <w:spacing w:line="360" w:lineRule="auto"/>
              <w:rPr>
                <w:rFonts w:ascii="Book Antiqua" w:hAnsi="Book Antiqua"/>
              </w:rPr>
            </w:pPr>
            <w:r w:rsidRPr="00E97026">
              <w:rPr>
                <w:rFonts w:ascii="Book Antiqua" w:hAnsi="Book Antiqua"/>
              </w:rPr>
              <w:t>24</w:t>
            </w:r>
          </w:p>
        </w:tc>
        <w:tc>
          <w:tcPr>
            <w:tcW w:w="1560" w:type="dxa"/>
            <w:shd w:val="clear" w:color="auto" w:fill="auto"/>
            <w:tcMar>
              <w:top w:w="100" w:type="dxa"/>
              <w:left w:w="100" w:type="dxa"/>
              <w:bottom w:w="100" w:type="dxa"/>
              <w:right w:w="100" w:type="dxa"/>
            </w:tcMar>
          </w:tcPr>
          <w:p w14:paraId="0ADD2720" w14:textId="6CF8E882" w:rsidR="00AB772A" w:rsidRPr="00E97026" w:rsidRDefault="00AB772A" w:rsidP="00421A90">
            <w:pPr>
              <w:spacing w:line="360" w:lineRule="auto"/>
              <w:rPr>
                <w:rFonts w:ascii="Book Antiqua" w:hAnsi="Book Antiqua"/>
              </w:rPr>
            </w:pPr>
            <w:r w:rsidRPr="00E97026">
              <w:rPr>
                <w:rFonts w:ascii="Book Antiqua" w:hAnsi="Book Antiqua"/>
              </w:rPr>
              <w:t>10 (13)</w:t>
            </w:r>
          </w:p>
        </w:tc>
      </w:tr>
      <w:tr w:rsidR="008778CE" w:rsidRPr="00E97026" w14:paraId="38BAD1F5" w14:textId="77777777" w:rsidTr="00421A90">
        <w:trPr>
          <w:trHeight w:val="647"/>
        </w:trPr>
        <w:tc>
          <w:tcPr>
            <w:tcW w:w="1518" w:type="dxa"/>
            <w:shd w:val="clear" w:color="auto" w:fill="auto"/>
            <w:tcMar>
              <w:top w:w="100" w:type="dxa"/>
              <w:left w:w="100" w:type="dxa"/>
              <w:bottom w:w="100" w:type="dxa"/>
              <w:right w:w="100" w:type="dxa"/>
            </w:tcMar>
          </w:tcPr>
          <w:p w14:paraId="6EB7847F" w14:textId="6A79366F" w:rsidR="00AB772A" w:rsidRPr="00E97026" w:rsidRDefault="00AB772A" w:rsidP="00421A90">
            <w:pPr>
              <w:spacing w:line="360" w:lineRule="auto"/>
              <w:rPr>
                <w:rFonts w:ascii="Book Antiqua" w:hAnsi="Book Antiqua"/>
                <w:bCs/>
              </w:rPr>
            </w:pPr>
            <w:r w:rsidRPr="00E97026">
              <w:rPr>
                <w:rFonts w:ascii="Book Antiqua" w:hAnsi="Book Antiqua"/>
                <w:bCs/>
              </w:rPr>
              <w:t xml:space="preserve">Hupperets </w:t>
            </w:r>
            <w:r w:rsidR="00730B7D" w:rsidRPr="00E97026">
              <w:rPr>
                <w:rFonts w:ascii="Book Antiqua" w:hAnsi="Book Antiqua"/>
                <w:bCs/>
                <w:i/>
              </w:rPr>
              <w:t>et al</w:t>
            </w:r>
            <w:r w:rsidR="00730B7D" w:rsidRPr="00E97026">
              <w:rPr>
                <w:rFonts w:ascii="Book Antiqua" w:hAnsi="Book Antiqua"/>
                <w:bCs/>
                <w:vertAlign w:val="superscript"/>
              </w:rPr>
              <w:fldChar w:fldCharType="begin"/>
            </w:r>
            <w:r w:rsidR="00D13559" w:rsidRPr="00E97026">
              <w:rPr>
                <w:rFonts w:ascii="Book Antiqua" w:hAnsi="Book Antiqua"/>
                <w:bCs/>
                <w:vertAlign w:val="superscript"/>
              </w:rPr>
              <w:instrText xml:space="preserve"> ADDIN EN.CITE &lt;EndNote&gt;&lt;Cite&gt;&lt;Author&gt;Avci&lt;/Author&gt;&lt;Year&gt;1998&lt;/Year&gt;&lt;RecNum&gt;205&lt;/RecNum&gt;&lt;DisplayText&gt;[5]&lt;/DisplayText&gt;&lt;record&gt;&lt;rec-number&gt;205&lt;/rec-number&gt;&lt;foreign-keys&gt;&lt;key app="EN" db-id="92zax0atmssr5xepzvopew2ed2e25xd0rxv2" timestamp="1689522031" guid="d1d6313a-e46f-4a00-bcb2-a4b3f78b798c"&gt;205&lt;/key&gt;&lt;/foreign-keys&gt;&lt;ref-type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E97026">
              <w:rPr>
                <w:rFonts w:ascii="Book Antiqua" w:hAnsi="Book Antiqua"/>
                <w:bCs/>
                <w:vertAlign w:val="superscript"/>
              </w:rPr>
              <w:fldChar w:fldCharType="separate"/>
            </w:r>
            <w:r w:rsidR="00D13559" w:rsidRPr="00E97026">
              <w:rPr>
                <w:rFonts w:ascii="Book Antiqua" w:hAnsi="Book Antiqua"/>
                <w:bCs/>
                <w:vertAlign w:val="superscript"/>
              </w:rPr>
              <w:t>[</w:t>
            </w:r>
            <w:r w:rsidR="00336019" w:rsidRPr="00E97026">
              <w:rPr>
                <w:rFonts w:ascii="Book Antiqua" w:hAnsi="Book Antiqua"/>
                <w:bCs/>
                <w:vertAlign w:val="superscript"/>
              </w:rPr>
              <w:t>27</w:t>
            </w:r>
            <w:r w:rsidR="00D13559" w:rsidRPr="00E97026">
              <w:rPr>
                <w:rFonts w:ascii="Book Antiqua" w:hAnsi="Book Antiqua"/>
                <w:bCs/>
                <w:vertAlign w:val="superscript"/>
              </w:rPr>
              <w:t>]</w:t>
            </w:r>
            <w:r w:rsidR="00730B7D" w:rsidRPr="00E97026">
              <w:rPr>
                <w:rFonts w:ascii="Book Antiqua" w:hAnsi="Book Antiqua"/>
                <w:bCs/>
                <w:vertAlign w:val="superscript"/>
              </w:rPr>
              <w:fldChar w:fldCharType="end"/>
            </w:r>
            <w:r w:rsidR="00730B7D" w:rsidRPr="00E97026">
              <w:rPr>
                <w:rFonts w:ascii="Book Antiqua" w:hAnsi="Book Antiqua"/>
                <w:bCs/>
              </w:rPr>
              <w:t>,</w:t>
            </w:r>
            <w:r w:rsidRPr="00E97026">
              <w:rPr>
                <w:rFonts w:ascii="Book Antiqua" w:hAnsi="Book Antiqua"/>
                <w:bCs/>
              </w:rPr>
              <w:t xml:space="preserve"> 2009</w:t>
            </w:r>
          </w:p>
        </w:tc>
        <w:tc>
          <w:tcPr>
            <w:tcW w:w="1134" w:type="dxa"/>
            <w:shd w:val="clear" w:color="auto" w:fill="auto"/>
            <w:tcMar>
              <w:top w:w="100" w:type="dxa"/>
              <w:left w:w="100" w:type="dxa"/>
              <w:bottom w:w="100" w:type="dxa"/>
              <w:right w:w="100" w:type="dxa"/>
            </w:tcMar>
          </w:tcPr>
          <w:p w14:paraId="1162E6EA" w14:textId="77777777" w:rsidR="00AB772A" w:rsidRPr="00E97026" w:rsidRDefault="00AB772A" w:rsidP="00421A90">
            <w:pPr>
              <w:spacing w:line="360" w:lineRule="auto"/>
              <w:rPr>
                <w:rFonts w:ascii="Book Antiqua" w:hAnsi="Book Antiqua"/>
              </w:rPr>
            </w:pPr>
            <w:r w:rsidRPr="00E97026">
              <w:rPr>
                <w:rFonts w:ascii="Book Antiqua" w:hAnsi="Book Antiqua"/>
              </w:rPr>
              <w:t>RCT</w:t>
            </w:r>
          </w:p>
        </w:tc>
        <w:tc>
          <w:tcPr>
            <w:tcW w:w="1417" w:type="dxa"/>
            <w:shd w:val="clear" w:color="auto" w:fill="auto"/>
          </w:tcPr>
          <w:p w14:paraId="1A414C58" w14:textId="77777777" w:rsidR="00AB772A" w:rsidRPr="00E97026" w:rsidRDefault="00AB772A" w:rsidP="00421A90">
            <w:pPr>
              <w:spacing w:line="360" w:lineRule="auto"/>
              <w:rPr>
                <w:rFonts w:ascii="Book Antiqua" w:hAnsi="Book Antiqua"/>
              </w:rPr>
            </w:pPr>
            <w:r w:rsidRPr="00E97026">
              <w:rPr>
                <w:rFonts w:ascii="Book Antiqua" w:hAnsi="Book Antiqua"/>
              </w:rPr>
              <w:t>RTS</w:t>
            </w:r>
          </w:p>
        </w:tc>
        <w:tc>
          <w:tcPr>
            <w:tcW w:w="1276" w:type="dxa"/>
            <w:shd w:val="clear" w:color="auto" w:fill="auto"/>
            <w:tcMar>
              <w:top w:w="100" w:type="dxa"/>
              <w:left w:w="100" w:type="dxa"/>
              <w:bottom w:w="100" w:type="dxa"/>
              <w:right w:w="100" w:type="dxa"/>
            </w:tcMar>
          </w:tcPr>
          <w:p w14:paraId="561A7B53" w14:textId="77777777" w:rsidR="00AB772A" w:rsidRPr="00E97026" w:rsidRDefault="00AB772A" w:rsidP="00421A90">
            <w:pPr>
              <w:spacing w:line="360" w:lineRule="auto"/>
              <w:rPr>
                <w:rFonts w:ascii="Book Antiqua" w:hAnsi="Book Antiqua"/>
              </w:rPr>
            </w:pPr>
            <w:r w:rsidRPr="00E97026">
              <w:rPr>
                <w:rFonts w:ascii="Book Antiqua" w:hAnsi="Book Antiqua"/>
              </w:rPr>
              <w:t>552</w:t>
            </w:r>
          </w:p>
        </w:tc>
        <w:tc>
          <w:tcPr>
            <w:tcW w:w="1701" w:type="dxa"/>
            <w:shd w:val="clear" w:color="auto" w:fill="auto"/>
            <w:tcMar>
              <w:top w:w="100" w:type="dxa"/>
              <w:left w:w="100" w:type="dxa"/>
              <w:bottom w:w="100" w:type="dxa"/>
              <w:right w:w="100" w:type="dxa"/>
            </w:tcMar>
          </w:tcPr>
          <w:p w14:paraId="50F9F133" w14:textId="77777777" w:rsidR="00AB772A" w:rsidRPr="00E97026" w:rsidRDefault="00AB772A" w:rsidP="00421A90">
            <w:pPr>
              <w:spacing w:line="360" w:lineRule="auto"/>
              <w:rPr>
                <w:rFonts w:ascii="Book Antiqua" w:hAnsi="Book Antiqua"/>
              </w:rPr>
            </w:pPr>
            <w:r w:rsidRPr="00E97026">
              <w:rPr>
                <w:rFonts w:ascii="Book Antiqua" w:hAnsi="Book Antiqua"/>
              </w:rPr>
              <w:t>248:274</w:t>
            </w:r>
          </w:p>
        </w:tc>
        <w:tc>
          <w:tcPr>
            <w:tcW w:w="1418" w:type="dxa"/>
            <w:shd w:val="clear" w:color="auto" w:fill="auto"/>
            <w:tcMar>
              <w:top w:w="100" w:type="dxa"/>
              <w:left w:w="100" w:type="dxa"/>
              <w:bottom w:w="100" w:type="dxa"/>
              <w:right w:w="100" w:type="dxa"/>
            </w:tcMar>
          </w:tcPr>
          <w:p w14:paraId="1FA70766" w14:textId="77777777" w:rsidR="00AB772A" w:rsidRPr="00E97026" w:rsidRDefault="00AB772A" w:rsidP="00421A90">
            <w:pPr>
              <w:spacing w:line="360" w:lineRule="auto"/>
              <w:rPr>
                <w:rFonts w:ascii="Book Antiqua" w:hAnsi="Book Antiqua"/>
              </w:rPr>
            </w:pPr>
            <w:r w:rsidRPr="00E97026">
              <w:rPr>
                <w:rFonts w:ascii="Book Antiqua" w:hAnsi="Book Antiqua"/>
              </w:rPr>
              <w:t>Mean = 28 (SD ± 11.7)</w:t>
            </w:r>
          </w:p>
        </w:tc>
        <w:tc>
          <w:tcPr>
            <w:tcW w:w="1559" w:type="dxa"/>
            <w:shd w:val="clear" w:color="auto" w:fill="auto"/>
            <w:tcMar>
              <w:top w:w="100" w:type="dxa"/>
              <w:left w:w="100" w:type="dxa"/>
              <w:bottom w:w="100" w:type="dxa"/>
              <w:right w:w="100" w:type="dxa"/>
            </w:tcMar>
          </w:tcPr>
          <w:p w14:paraId="65D38DAC" w14:textId="77777777" w:rsidR="00AB772A" w:rsidRPr="00E97026" w:rsidRDefault="00AB772A" w:rsidP="00421A90">
            <w:pPr>
              <w:spacing w:line="360" w:lineRule="auto"/>
              <w:rPr>
                <w:rFonts w:ascii="Book Antiqua" w:hAnsi="Book Antiqua"/>
              </w:rPr>
            </w:pPr>
            <w:r w:rsidRPr="00E97026">
              <w:rPr>
                <w:rFonts w:ascii="Book Antiqua" w:hAnsi="Book Antiqua"/>
              </w:rPr>
              <w:t>Athletes</w:t>
            </w:r>
          </w:p>
        </w:tc>
        <w:tc>
          <w:tcPr>
            <w:tcW w:w="1417" w:type="dxa"/>
            <w:shd w:val="clear" w:color="auto" w:fill="auto"/>
            <w:tcMar>
              <w:top w:w="100" w:type="dxa"/>
              <w:left w:w="100" w:type="dxa"/>
              <w:bottom w:w="100" w:type="dxa"/>
              <w:right w:w="100" w:type="dxa"/>
            </w:tcMar>
          </w:tcPr>
          <w:p w14:paraId="7FEEF378" w14:textId="77777777" w:rsidR="00AB772A" w:rsidRPr="00E97026" w:rsidRDefault="00AB772A" w:rsidP="00421A90">
            <w:pPr>
              <w:spacing w:line="360" w:lineRule="auto"/>
              <w:rPr>
                <w:rFonts w:ascii="Book Antiqua" w:hAnsi="Book Antiqua"/>
              </w:rPr>
            </w:pPr>
            <w:r w:rsidRPr="00E97026">
              <w:rPr>
                <w:rFonts w:ascii="Book Antiqua" w:hAnsi="Book Antiqua"/>
              </w:rPr>
              <w:t>12</w:t>
            </w:r>
          </w:p>
        </w:tc>
        <w:tc>
          <w:tcPr>
            <w:tcW w:w="1560" w:type="dxa"/>
            <w:shd w:val="clear" w:color="auto" w:fill="auto"/>
            <w:tcMar>
              <w:top w:w="100" w:type="dxa"/>
              <w:left w:w="100" w:type="dxa"/>
              <w:bottom w:w="100" w:type="dxa"/>
              <w:right w:w="100" w:type="dxa"/>
            </w:tcMar>
          </w:tcPr>
          <w:p w14:paraId="0CFF49B1" w14:textId="23FCB26C" w:rsidR="00AB772A" w:rsidRPr="00E97026" w:rsidRDefault="00AB772A" w:rsidP="00421A90">
            <w:pPr>
              <w:spacing w:line="360" w:lineRule="auto"/>
              <w:rPr>
                <w:rFonts w:ascii="Book Antiqua" w:hAnsi="Book Antiqua"/>
              </w:rPr>
            </w:pPr>
            <w:r w:rsidRPr="00E97026">
              <w:rPr>
                <w:rFonts w:ascii="Book Antiqua" w:hAnsi="Book Antiqua"/>
              </w:rPr>
              <w:t>14 (3)</w:t>
            </w:r>
          </w:p>
        </w:tc>
      </w:tr>
      <w:tr w:rsidR="008778CE" w:rsidRPr="00E97026" w14:paraId="4900F221" w14:textId="77777777" w:rsidTr="00421A90">
        <w:trPr>
          <w:trHeight w:val="665"/>
        </w:trPr>
        <w:tc>
          <w:tcPr>
            <w:tcW w:w="1518" w:type="dxa"/>
            <w:shd w:val="clear" w:color="auto" w:fill="auto"/>
            <w:tcMar>
              <w:top w:w="100" w:type="dxa"/>
              <w:left w:w="100" w:type="dxa"/>
              <w:bottom w:w="100" w:type="dxa"/>
              <w:right w:w="100" w:type="dxa"/>
            </w:tcMar>
          </w:tcPr>
          <w:p w14:paraId="721588DB" w14:textId="76DFCBD7" w:rsidR="00AB772A" w:rsidRPr="00E97026" w:rsidRDefault="00AB772A" w:rsidP="00421A90">
            <w:pPr>
              <w:spacing w:line="360" w:lineRule="auto"/>
              <w:rPr>
                <w:rFonts w:ascii="Book Antiqua" w:hAnsi="Book Antiqua"/>
                <w:bCs/>
              </w:rPr>
            </w:pPr>
            <w:r w:rsidRPr="00E97026">
              <w:rPr>
                <w:rFonts w:ascii="Book Antiqua" w:hAnsi="Book Antiqua"/>
                <w:bCs/>
              </w:rPr>
              <w:t xml:space="preserve">Leanderson </w:t>
            </w:r>
            <w:r w:rsidR="00730B7D" w:rsidRPr="00E97026">
              <w:rPr>
                <w:rFonts w:ascii="Book Antiqua" w:hAnsi="Book Antiqua"/>
                <w:bCs/>
                <w:i/>
              </w:rPr>
              <w:t>et al</w:t>
            </w:r>
            <w:r w:rsidR="00730B7D" w:rsidRPr="00E97026">
              <w:rPr>
                <w:rFonts w:ascii="Book Antiqua" w:hAnsi="Book Antiqua"/>
                <w:bCs/>
                <w:vertAlign w:val="superscript"/>
              </w:rPr>
              <w:fldChar w:fldCharType="begin"/>
            </w:r>
            <w:r w:rsidR="00D13559" w:rsidRPr="00E97026">
              <w:rPr>
                <w:rFonts w:ascii="Book Antiqua" w:hAnsi="Book Antiqua"/>
                <w:bCs/>
                <w:vertAlign w:val="superscript"/>
              </w:rPr>
              <w:instrText xml:space="preserve"> ADDIN EN.CITE &lt;EndNote&gt;&lt;Cite&gt;&lt;Author&gt;Avci&lt;/Author&gt;&lt;Year&gt;1998&lt;/Year&gt;&lt;RecNum&gt;205&lt;/RecNum&gt;&lt;DisplayText&gt;[5]&lt;/DisplayText&gt;&lt;record&gt;&lt;rec-number&gt;205&lt;/rec-number&gt;&lt;foreign-keys&gt;&lt;key app="EN" db-id="92zax0atmssr5xepzvopew2ed2e25xd0rxv2" timestamp="1689522031" guid="d1d6313a-e46f-4a00-bcb2-a4b3f78b798c"&gt;205&lt;/key&gt;&lt;/foreign-keys&gt;&lt;ref-type name="Journal Article"&gt;17&lt;/ref-type&gt;&lt;contributors&gt;&lt;authors&gt;&lt;author&gt;Avci, S.&lt;/author&gt;&lt;author&gt;Sayli, U.&lt;/author&gt;&lt;/authors&gt;&lt;/contributors&gt;&lt;auth-address&gt;Department of Orthopaedics and Traumatology, Faculty of Medicine, Fatih University, Ankara, Turkey. avcisinan@hotmail.com&lt;/auth-address&gt;&lt;titles&gt;&lt;title&gt;Comparison of the results of short-term rigid and semi-rigid cast immobilization for the treatment of grade 3 inversion injuries of the ankle&lt;/title&gt;&lt;secondary-title&gt;Injury&lt;/secondary-title&gt;&lt;/titles&gt;&lt;periodical&gt;&lt;full-title&gt;Injury&lt;/full-title&gt;&lt;/periodical&gt;&lt;pages&gt;581-4&lt;/pages&gt;&lt;volume&gt;29&lt;/volume&gt;&lt;number&gt;8&lt;/number&gt;&lt;keywords&gt;&lt;keyword&gt;Adolescent&lt;/keyword&gt;&lt;keyword&gt;Adult&lt;/keyword&gt;&lt;keyword&gt;Ankle Injuries/rehabilitation/*therapy&lt;/keyword&gt;&lt;keyword&gt;Casts, Surgical&lt;/keyword&gt;&lt;keyword&gt;Combined Modality Therapy&lt;/keyword&gt;&lt;keyword&gt;Female&lt;/keyword&gt;&lt;keyword&gt;Fracture Fixation/*methods&lt;/keyword&gt;&lt;keyword&gt;Humans&lt;/keyword&gt;&lt;keyword&gt;Immobilization&lt;/keyword&gt;&lt;keyword&gt;Male&lt;/keyword&gt;&lt;keyword&gt;Middle Aged&lt;/keyword&gt;&lt;keyword&gt;Physical Therapy Modalities&lt;/keyword&gt;&lt;keyword&gt;Prospective Studies&lt;/keyword&gt;&lt;keyword&gt;Treatment Outcome&lt;/keyword&gt;&lt;/keywords&gt;&lt;dates&gt;&lt;year&gt;1998&lt;/year&gt;&lt;pub-dates&gt;&lt;date&gt;Oct&lt;/date&gt;&lt;/pub-dates&gt;&lt;/dates&gt;&lt;isbn&gt;0020-1383 (Print)&amp;#xD;0020-1383 (Linking)&lt;/isbn&gt;&lt;accession-num&gt;10209587&lt;/accession-num&gt;&lt;urls&gt;&lt;related-urls&gt;&lt;url&gt;https://www.ncbi.nlm.nih.gov/pubmed/10209587&lt;/url&gt;&lt;/related-urls&gt;&lt;/urls&gt;&lt;electronic-resource-num&gt;10.1016/s0020-1383(98)00129-6&lt;/electronic-resource-num&gt;&lt;remote-database-name&gt;Medline&lt;/remote-database-name&gt;&lt;remote-database-provider&gt;NLM&lt;/remote-database-provider&gt;&lt;/record&gt;&lt;/Cite&gt;&lt;/EndNote&gt;</w:instrText>
            </w:r>
            <w:r w:rsidR="00730B7D" w:rsidRPr="00E97026">
              <w:rPr>
                <w:rFonts w:ascii="Book Antiqua" w:hAnsi="Book Antiqua"/>
                <w:bCs/>
                <w:vertAlign w:val="superscript"/>
              </w:rPr>
              <w:fldChar w:fldCharType="separate"/>
            </w:r>
            <w:r w:rsidR="00D13559" w:rsidRPr="00E97026">
              <w:rPr>
                <w:rFonts w:ascii="Book Antiqua" w:hAnsi="Book Antiqua"/>
                <w:bCs/>
                <w:vertAlign w:val="superscript"/>
              </w:rPr>
              <w:t>[</w:t>
            </w:r>
            <w:r w:rsidR="00336019" w:rsidRPr="00E97026">
              <w:rPr>
                <w:rFonts w:ascii="Book Antiqua" w:hAnsi="Book Antiqua"/>
                <w:bCs/>
                <w:vertAlign w:val="superscript"/>
              </w:rPr>
              <w:t>38</w:t>
            </w:r>
            <w:r w:rsidR="00730B7D" w:rsidRPr="00E97026">
              <w:rPr>
                <w:rFonts w:ascii="Book Antiqua" w:hAnsi="Book Antiqua"/>
                <w:bCs/>
                <w:vertAlign w:val="superscript"/>
              </w:rPr>
              <w:fldChar w:fldCharType="end"/>
            </w:r>
            <w:r w:rsidR="00730B7D" w:rsidRPr="00E97026">
              <w:rPr>
                <w:rFonts w:ascii="Book Antiqua" w:hAnsi="Book Antiqua"/>
                <w:bCs/>
                <w:vertAlign w:val="superscript"/>
              </w:rPr>
              <w:t>]</w:t>
            </w:r>
            <w:r w:rsidR="00730B7D" w:rsidRPr="00E97026">
              <w:rPr>
                <w:rFonts w:ascii="Book Antiqua" w:hAnsi="Book Antiqua"/>
                <w:bCs/>
              </w:rPr>
              <w:t xml:space="preserve">, </w:t>
            </w:r>
            <w:r w:rsidRPr="00E97026">
              <w:rPr>
                <w:rFonts w:ascii="Book Antiqua" w:hAnsi="Book Antiqua"/>
                <w:bCs/>
              </w:rPr>
              <w:t>1995</w:t>
            </w:r>
          </w:p>
        </w:tc>
        <w:tc>
          <w:tcPr>
            <w:tcW w:w="1134" w:type="dxa"/>
            <w:shd w:val="clear" w:color="auto" w:fill="auto"/>
            <w:tcMar>
              <w:top w:w="100" w:type="dxa"/>
              <w:left w:w="100" w:type="dxa"/>
              <w:bottom w:w="100" w:type="dxa"/>
              <w:right w:w="100" w:type="dxa"/>
            </w:tcMar>
          </w:tcPr>
          <w:p w14:paraId="3F302621" w14:textId="77777777" w:rsidR="00AB772A" w:rsidRPr="00E97026" w:rsidRDefault="00AB772A" w:rsidP="00421A90">
            <w:pPr>
              <w:spacing w:line="360" w:lineRule="auto"/>
              <w:rPr>
                <w:rFonts w:ascii="Book Antiqua" w:hAnsi="Book Antiqua"/>
              </w:rPr>
            </w:pPr>
            <w:r w:rsidRPr="00E97026">
              <w:rPr>
                <w:rFonts w:ascii="Book Antiqua" w:hAnsi="Book Antiqua"/>
              </w:rPr>
              <w:t>RCT</w:t>
            </w:r>
          </w:p>
        </w:tc>
        <w:tc>
          <w:tcPr>
            <w:tcW w:w="1417" w:type="dxa"/>
            <w:shd w:val="clear" w:color="auto" w:fill="auto"/>
          </w:tcPr>
          <w:p w14:paraId="3533A179" w14:textId="77777777" w:rsidR="00AB772A" w:rsidRPr="00E97026" w:rsidRDefault="00AB772A" w:rsidP="00421A90">
            <w:pPr>
              <w:spacing w:line="360" w:lineRule="auto"/>
              <w:rPr>
                <w:rFonts w:ascii="Book Antiqua" w:hAnsi="Book Antiqua"/>
              </w:rPr>
            </w:pPr>
            <w:r w:rsidRPr="00E97026">
              <w:rPr>
                <w:rFonts w:ascii="Book Antiqua" w:hAnsi="Book Antiqua"/>
              </w:rPr>
              <w:t>RTW</w:t>
            </w:r>
          </w:p>
        </w:tc>
        <w:tc>
          <w:tcPr>
            <w:tcW w:w="1276" w:type="dxa"/>
            <w:shd w:val="clear" w:color="auto" w:fill="auto"/>
            <w:tcMar>
              <w:top w:w="100" w:type="dxa"/>
              <w:left w:w="100" w:type="dxa"/>
              <w:bottom w:w="100" w:type="dxa"/>
              <w:right w:w="100" w:type="dxa"/>
            </w:tcMar>
          </w:tcPr>
          <w:p w14:paraId="18C65E80" w14:textId="77777777" w:rsidR="00AB772A" w:rsidRPr="00E97026" w:rsidRDefault="00AB772A" w:rsidP="00421A90">
            <w:pPr>
              <w:spacing w:line="360" w:lineRule="auto"/>
              <w:rPr>
                <w:rFonts w:ascii="Book Antiqua" w:hAnsi="Book Antiqua"/>
              </w:rPr>
            </w:pPr>
            <w:r w:rsidRPr="00E97026">
              <w:rPr>
                <w:rFonts w:ascii="Book Antiqua" w:hAnsi="Book Antiqua"/>
              </w:rPr>
              <w:t>73</w:t>
            </w:r>
          </w:p>
        </w:tc>
        <w:tc>
          <w:tcPr>
            <w:tcW w:w="1701" w:type="dxa"/>
            <w:shd w:val="clear" w:color="auto" w:fill="auto"/>
            <w:tcMar>
              <w:top w:w="100" w:type="dxa"/>
              <w:left w:w="100" w:type="dxa"/>
              <w:bottom w:w="100" w:type="dxa"/>
              <w:right w:w="100" w:type="dxa"/>
            </w:tcMar>
          </w:tcPr>
          <w:p w14:paraId="0D24092E" w14:textId="77777777" w:rsidR="00AB772A" w:rsidRPr="00E97026" w:rsidRDefault="00AB772A" w:rsidP="00421A90">
            <w:pPr>
              <w:spacing w:line="360" w:lineRule="auto"/>
              <w:rPr>
                <w:rFonts w:ascii="Book Antiqua" w:hAnsi="Book Antiqua"/>
              </w:rPr>
            </w:pPr>
            <w:r w:rsidRPr="00E97026">
              <w:rPr>
                <w:rFonts w:ascii="Book Antiqua" w:hAnsi="Book Antiqua"/>
              </w:rPr>
              <w:t>25:48</w:t>
            </w:r>
          </w:p>
        </w:tc>
        <w:tc>
          <w:tcPr>
            <w:tcW w:w="1418" w:type="dxa"/>
            <w:shd w:val="clear" w:color="auto" w:fill="auto"/>
            <w:tcMar>
              <w:top w:w="100" w:type="dxa"/>
              <w:left w:w="100" w:type="dxa"/>
              <w:bottom w:w="100" w:type="dxa"/>
              <w:right w:w="100" w:type="dxa"/>
            </w:tcMar>
          </w:tcPr>
          <w:p w14:paraId="7AEF0069" w14:textId="736279F4" w:rsidR="00AB772A" w:rsidRPr="00E97026" w:rsidRDefault="00AB772A" w:rsidP="00421A90">
            <w:pPr>
              <w:spacing w:line="360" w:lineRule="auto"/>
              <w:rPr>
                <w:rFonts w:ascii="Book Antiqua" w:hAnsi="Book Antiqua"/>
              </w:rPr>
            </w:pPr>
            <w:r w:rsidRPr="00E97026">
              <w:rPr>
                <w:rFonts w:ascii="Book Antiqua" w:hAnsi="Book Antiqua"/>
              </w:rPr>
              <w:t>Mean = 28 (SD - NR)</w:t>
            </w:r>
          </w:p>
        </w:tc>
        <w:tc>
          <w:tcPr>
            <w:tcW w:w="1559" w:type="dxa"/>
            <w:shd w:val="clear" w:color="auto" w:fill="auto"/>
            <w:tcMar>
              <w:top w:w="100" w:type="dxa"/>
              <w:left w:w="100" w:type="dxa"/>
              <w:bottom w:w="100" w:type="dxa"/>
              <w:right w:w="100" w:type="dxa"/>
            </w:tcMar>
          </w:tcPr>
          <w:p w14:paraId="3DEFB6BA" w14:textId="77777777" w:rsidR="00AB772A" w:rsidRPr="00E97026" w:rsidRDefault="00AB772A" w:rsidP="00421A90">
            <w:pPr>
              <w:spacing w:line="360" w:lineRule="auto"/>
              <w:rPr>
                <w:rFonts w:ascii="Book Antiqua" w:hAnsi="Book Antiqua"/>
              </w:rPr>
            </w:pPr>
            <w:r w:rsidRPr="00E97026">
              <w:rPr>
                <w:rFonts w:ascii="Book Antiqua" w:hAnsi="Book Antiqua"/>
              </w:rPr>
              <w:t>General</w:t>
            </w:r>
          </w:p>
        </w:tc>
        <w:tc>
          <w:tcPr>
            <w:tcW w:w="1417" w:type="dxa"/>
            <w:shd w:val="clear" w:color="auto" w:fill="auto"/>
            <w:tcMar>
              <w:top w:w="100" w:type="dxa"/>
              <w:left w:w="100" w:type="dxa"/>
              <w:bottom w:w="100" w:type="dxa"/>
              <w:right w:w="100" w:type="dxa"/>
            </w:tcMar>
          </w:tcPr>
          <w:p w14:paraId="3041DDB4" w14:textId="77777777" w:rsidR="00AB772A" w:rsidRPr="00E97026" w:rsidRDefault="00AB772A" w:rsidP="00421A90">
            <w:pPr>
              <w:spacing w:line="360" w:lineRule="auto"/>
              <w:rPr>
                <w:rFonts w:ascii="Book Antiqua" w:hAnsi="Book Antiqua"/>
              </w:rPr>
            </w:pPr>
            <w:r w:rsidRPr="00E97026">
              <w:rPr>
                <w:rFonts w:ascii="Book Antiqua" w:hAnsi="Book Antiqua"/>
              </w:rPr>
              <w:t>2.5</w:t>
            </w:r>
          </w:p>
        </w:tc>
        <w:tc>
          <w:tcPr>
            <w:tcW w:w="1560" w:type="dxa"/>
            <w:shd w:val="clear" w:color="auto" w:fill="auto"/>
            <w:tcMar>
              <w:top w:w="100" w:type="dxa"/>
              <w:left w:w="100" w:type="dxa"/>
              <w:bottom w:w="100" w:type="dxa"/>
              <w:right w:w="100" w:type="dxa"/>
            </w:tcMar>
          </w:tcPr>
          <w:p w14:paraId="69E31DF3" w14:textId="77777777" w:rsidR="00AB772A" w:rsidRPr="00E97026" w:rsidRDefault="00AB772A" w:rsidP="00421A90">
            <w:pPr>
              <w:spacing w:line="360" w:lineRule="auto"/>
              <w:rPr>
                <w:rFonts w:ascii="Book Antiqua" w:hAnsi="Book Antiqua"/>
              </w:rPr>
            </w:pPr>
            <w:r w:rsidRPr="00E97026">
              <w:rPr>
                <w:rFonts w:ascii="Book Antiqua" w:hAnsi="Book Antiqua"/>
              </w:rPr>
              <w:t>NR</w:t>
            </w:r>
          </w:p>
        </w:tc>
      </w:tr>
      <w:tr w:rsidR="008778CE" w:rsidRPr="00E97026" w14:paraId="4E1D7B1B" w14:textId="77777777" w:rsidTr="00421A90">
        <w:trPr>
          <w:trHeight w:val="665"/>
        </w:trPr>
        <w:tc>
          <w:tcPr>
            <w:tcW w:w="1518" w:type="dxa"/>
            <w:shd w:val="clear" w:color="auto" w:fill="auto"/>
            <w:tcMar>
              <w:top w:w="100" w:type="dxa"/>
              <w:left w:w="100" w:type="dxa"/>
              <w:bottom w:w="100" w:type="dxa"/>
              <w:right w:w="100" w:type="dxa"/>
            </w:tcMar>
          </w:tcPr>
          <w:p w14:paraId="4455C9AF" w14:textId="31748597" w:rsidR="00AB772A" w:rsidRPr="00E97026" w:rsidRDefault="00AB772A" w:rsidP="00421A90">
            <w:pPr>
              <w:spacing w:line="360" w:lineRule="auto"/>
              <w:rPr>
                <w:rFonts w:ascii="Book Antiqua" w:hAnsi="Book Antiqua"/>
                <w:bCs/>
              </w:rPr>
            </w:pPr>
            <w:r w:rsidRPr="00E97026">
              <w:rPr>
                <w:rFonts w:ascii="Book Antiqua" w:hAnsi="Book Antiqua"/>
                <w:bCs/>
              </w:rPr>
              <w:lastRenderedPageBreak/>
              <w:t xml:space="preserve">Lee </w:t>
            </w:r>
            <w:r w:rsidR="00730B7D" w:rsidRPr="00E97026">
              <w:rPr>
                <w:rFonts w:ascii="Book Antiqua" w:hAnsi="Book Antiqua"/>
                <w:bCs/>
                <w:i/>
              </w:rPr>
              <w:t>et al</w:t>
            </w:r>
            <w:r w:rsidR="00730B7D" w:rsidRPr="00E97026">
              <w:rPr>
                <w:rFonts w:ascii="Book Antiqua" w:hAnsi="Book Antiqua"/>
                <w:bCs/>
                <w:vertAlign w:val="superscript"/>
              </w:rPr>
              <w:t>[</w:t>
            </w:r>
            <w:r w:rsidR="00BE1078" w:rsidRPr="00E97026">
              <w:rPr>
                <w:rFonts w:ascii="Book Antiqua" w:hAnsi="Book Antiqua"/>
                <w:bCs/>
                <w:vertAlign w:val="superscript"/>
              </w:rPr>
              <w:t>41</w:t>
            </w:r>
            <w:r w:rsidR="00730B7D" w:rsidRPr="00E97026">
              <w:rPr>
                <w:rFonts w:ascii="Book Antiqua" w:hAnsi="Book Antiqua"/>
                <w:bCs/>
                <w:vertAlign w:val="superscript"/>
              </w:rPr>
              <w:t>]</w:t>
            </w:r>
            <w:r w:rsidR="00730B7D" w:rsidRPr="00E97026">
              <w:rPr>
                <w:rFonts w:ascii="Book Antiqua" w:hAnsi="Book Antiqua"/>
                <w:bCs/>
              </w:rPr>
              <w:t>,</w:t>
            </w:r>
            <w:r w:rsidR="00640472" w:rsidRPr="00E97026">
              <w:rPr>
                <w:rFonts w:ascii="Book Antiqua" w:hAnsi="Book Antiqua"/>
                <w:bCs/>
              </w:rPr>
              <w:t xml:space="preserve"> </w:t>
            </w:r>
            <w:r w:rsidRPr="00E97026">
              <w:rPr>
                <w:rFonts w:ascii="Book Antiqua" w:hAnsi="Book Antiqua"/>
                <w:bCs/>
              </w:rPr>
              <w:t>2019</w:t>
            </w:r>
          </w:p>
        </w:tc>
        <w:tc>
          <w:tcPr>
            <w:tcW w:w="1134" w:type="dxa"/>
            <w:shd w:val="clear" w:color="auto" w:fill="auto"/>
            <w:tcMar>
              <w:top w:w="100" w:type="dxa"/>
              <w:left w:w="100" w:type="dxa"/>
              <w:bottom w:w="100" w:type="dxa"/>
              <w:right w:w="100" w:type="dxa"/>
            </w:tcMar>
          </w:tcPr>
          <w:p w14:paraId="2A27156B" w14:textId="77777777" w:rsidR="00AB772A" w:rsidRPr="00E97026" w:rsidRDefault="00AB772A" w:rsidP="00421A90">
            <w:pPr>
              <w:spacing w:line="360" w:lineRule="auto"/>
              <w:rPr>
                <w:rFonts w:ascii="Book Antiqua" w:hAnsi="Book Antiqua"/>
              </w:rPr>
            </w:pPr>
            <w:r w:rsidRPr="00E97026">
              <w:rPr>
                <w:rFonts w:ascii="Book Antiqua" w:hAnsi="Book Antiqua"/>
              </w:rPr>
              <w:t>PCS</w:t>
            </w:r>
          </w:p>
        </w:tc>
        <w:tc>
          <w:tcPr>
            <w:tcW w:w="1417" w:type="dxa"/>
            <w:shd w:val="clear" w:color="auto" w:fill="auto"/>
          </w:tcPr>
          <w:p w14:paraId="386D715A" w14:textId="77777777" w:rsidR="00AB772A" w:rsidRPr="00E97026" w:rsidRDefault="00AB772A" w:rsidP="00421A90">
            <w:pPr>
              <w:spacing w:line="360" w:lineRule="auto"/>
              <w:rPr>
                <w:rFonts w:ascii="Book Antiqua" w:hAnsi="Book Antiqua"/>
              </w:rPr>
            </w:pPr>
            <w:r w:rsidRPr="00E97026">
              <w:rPr>
                <w:rFonts w:ascii="Book Antiqua" w:hAnsi="Book Antiqua"/>
              </w:rPr>
              <w:t>RTW</w:t>
            </w:r>
          </w:p>
        </w:tc>
        <w:tc>
          <w:tcPr>
            <w:tcW w:w="1276" w:type="dxa"/>
            <w:shd w:val="clear" w:color="auto" w:fill="auto"/>
            <w:tcMar>
              <w:top w:w="100" w:type="dxa"/>
              <w:left w:w="100" w:type="dxa"/>
              <w:bottom w:w="100" w:type="dxa"/>
              <w:right w:w="100" w:type="dxa"/>
            </w:tcMar>
          </w:tcPr>
          <w:p w14:paraId="59A26E79" w14:textId="77777777" w:rsidR="00AB772A" w:rsidRPr="00E97026" w:rsidRDefault="00AB772A" w:rsidP="00421A90">
            <w:pPr>
              <w:spacing w:line="360" w:lineRule="auto"/>
              <w:rPr>
                <w:rFonts w:ascii="Book Antiqua" w:hAnsi="Book Antiqua"/>
              </w:rPr>
            </w:pPr>
            <w:r w:rsidRPr="00E97026">
              <w:rPr>
                <w:rFonts w:ascii="Book Antiqua" w:hAnsi="Book Antiqua"/>
              </w:rPr>
              <w:t xml:space="preserve">18 </w:t>
            </w:r>
          </w:p>
        </w:tc>
        <w:tc>
          <w:tcPr>
            <w:tcW w:w="1701" w:type="dxa"/>
            <w:shd w:val="clear" w:color="auto" w:fill="auto"/>
            <w:tcMar>
              <w:top w:w="100" w:type="dxa"/>
              <w:left w:w="100" w:type="dxa"/>
              <w:bottom w:w="100" w:type="dxa"/>
              <w:right w:w="100" w:type="dxa"/>
            </w:tcMar>
          </w:tcPr>
          <w:p w14:paraId="4774FD8F" w14:textId="77777777" w:rsidR="00AB772A" w:rsidRPr="00E97026" w:rsidRDefault="00AB772A" w:rsidP="00421A90">
            <w:pPr>
              <w:spacing w:line="360" w:lineRule="auto"/>
              <w:rPr>
                <w:rFonts w:ascii="Book Antiqua" w:hAnsi="Book Antiqua"/>
              </w:rPr>
            </w:pPr>
            <w:r w:rsidRPr="00E97026">
              <w:rPr>
                <w:rFonts w:ascii="Book Antiqua" w:hAnsi="Book Antiqua"/>
              </w:rPr>
              <w:t>9:9</w:t>
            </w:r>
          </w:p>
        </w:tc>
        <w:tc>
          <w:tcPr>
            <w:tcW w:w="1418" w:type="dxa"/>
            <w:shd w:val="clear" w:color="auto" w:fill="auto"/>
            <w:tcMar>
              <w:top w:w="100" w:type="dxa"/>
              <w:left w:w="100" w:type="dxa"/>
              <w:bottom w:w="100" w:type="dxa"/>
              <w:right w:w="100" w:type="dxa"/>
            </w:tcMar>
          </w:tcPr>
          <w:p w14:paraId="6E303C79" w14:textId="19F99651" w:rsidR="00AB772A" w:rsidRPr="00E97026" w:rsidRDefault="00AB772A" w:rsidP="00421A90">
            <w:pPr>
              <w:spacing w:line="360" w:lineRule="auto"/>
              <w:rPr>
                <w:rFonts w:ascii="Book Antiqua" w:hAnsi="Book Antiqua"/>
              </w:rPr>
            </w:pPr>
            <w:r w:rsidRPr="00E97026">
              <w:rPr>
                <w:rFonts w:ascii="Book Antiqua" w:hAnsi="Book Antiqua"/>
              </w:rPr>
              <w:t>Mean = 19.3 (SD ±</w:t>
            </w:r>
            <w:r w:rsidR="0068545C" w:rsidRPr="00E97026">
              <w:rPr>
                <w:rFonts w:ascii="Book Antiqua" w:hAnsi="Book Antiqua"/>
              </w:rPr>
              <w:t xml:space="preserve"> </w:t>
            </w:r>
            <w:r w:rsidRPr="00E97026">
              <w:rPr>
                <w:rFonts w:ascii="Book Antiqua" w:hAnsi="Book Antiqua"/>
              </w:rPr>
              <w:t>3.0)</w:t>
            </w:r>
          </w:p>
        </w:tc>
        <w:tc>
          <w:tcPr>
            <w:tcW w:w="1559" w:type="dxa"/>
            <w:shd w:val="clear" w:color="auto" w:fill="auto"/>
            <w:tcMar>
              <w:top w:w="100" w:type="dxa"/>
              <w:left w:w="100" w:type="dxa"/>
              <w:bottom w:w="100" w:type="dxa"/>
              <w:right w:w="100" w:type="dxa"/>
            </w:tcMar>
          </w:tcPr>
          <w:p w14:paraId="4B8CF2E1" w14:textId="77777777" w:rsidR="00AB772A" w:rsidRPr="00E97026" w:rsidRDefault="00AB772A" w:rsidP="00421A90">
            <w:pPr>
              <w:spacing w:line="360" w:lineRule="auto"/>
              <w:rPr>
                <w:rFonts w:ascii="Book Antiqua" w:hAnsi="Book Antiqua"/>
              </w:rPr>
            </w:pPr>
            <w:r w:rsidRPr="00E97026">
              <w:rPr>
                <w:rFonts w:ascii="Book Antiqua" w:hAnsi="Book Antiqua"/>
              </w:rPr>
              <w:t>Athletes</w:t>
            </w:r>
          </w:p>
        </w:tc>
        <w:tc>
          <w:tcPr>
            <w:tcW w:w="1417" w:type="dxa"/>
            <w:shd w:val="clear" w:color="auto" w:fill="auto"/>
            <w:tcMar>
              <w:top w:w="100" w:type="dxa"/>
              <w:left w:w="100" w:type="dxa"/>
              <w:bottom w:w="100" w:type="dxa"/>
              <w:right w:w="100" w:type="dxa"/>
            </w:tcMar>
          </w:tcPr>
          <w:p w14:paraId="794E8491" w14:textId="77777777" w:rsidR="00AB772A" w:rsidRPr="00E97026" w:rsidRDefault="00AB772A" w:rsidP="00421A90">
            <w:pPr>
              <w:spacing w:line="360" w:lineRule="auto"/>
              <w:rPr>
                <w:rFonts w:ascii="Book Antiqua" w:hAnsi="Book Antiqua"/>
              </w:rPr>
            </w:pPr>
            <w:r w:rsidRPr="00E97026">
              <w:rPr>
                <w:rFonts w:ascii="Book Antiqua" w:hAnsi="Book Antiqua"/>
              </w:rPr>
              <w:t>Mean = 28.8 (SD ±4.3</w:t>
            </w:r>
          </w:p>
        </w:tc>
        <w:tc>
          <w:tcPr>
            <w:tcW w:w="1560" w:type="dxa"/>
            <w:shd w:val="clear" w:color="auto" w:fill="auto"/>
            <w:tcMar>
              <w:top w:w="100" w:type="dxa"/>
              <w:left w:w="100" w:type="dxa"/>
              <w:bottom w:w="100" w:type="dxa"/>
              <w:right w:w="100" w:type="dxa"/>
            </w:tcMar>
          </w:tcPr>
          <w:p w14:paraId="54409EEB" w14:textId="77777777" w:rsidR="00AB772A" w:rsidRPr="00E97026" w:rsidRDefault="00AB772A" w:rsidP="00421A90">
            <w:pPr>
              <w:spacing w:line="360" w:lineRule="auto"/>
              <w:rPr>
                <w:rFonts w:ascii="Book Antiqua" w:hAnsi="Book Antiqua"/>
              </w:rPr>
            </w:pPr>
            <w:r w:rsidRPr="00E97026">
              <w:rPr>
                <w:rFonts w:ascii="Book Antiqua" w:hAnsi="Book Antiqua"/>
              </w:rPr>
              <w:t>0</w:t>
            </w:r>
          </w:p>
        </w:tc>
      </w:tr>
      <w:tr w:rsidR="008778CE" w:rsidRPr="00E97026" w14:paraId="375F864E" w14:textId="77777777" w:rsidTr="00421A90">
        <w:trPr>
          <w:trHeight w:val="665"/>
        </w:trPr>
        <w:tc>
          <w:tcPr>
            <w:tcW w:w="1518" w:type="dxa"/>
            <w:shd w:val="clear" w:color="auto" w:fill="auto"/>
            <w:tcMar>
              <w:top w:w="100" w:type="dxa"/>
              <w:left w:w="100" w:type="dxa"/>
              <w:bottom w:w="100" w:type="dxa"/>
              <w:right w:w="100" w:type="dxa"/>
            </w:tcMar>
          </w:tcPr>
          <w:p w14:paraId="5C089D90" w14:textId="5E35B9A3" w:rsidR="00AB772A" w:rsidRPr="00E97026" w:rsidRDefault="00AB772A" w:rsidP="00421A90">
            <w:pPr>
              <w:spacing w:line="360" w:lineRule="auto"/>
              <w:rPr>
                <w:rFonts w:ascii="Book Antiqua" w:hAnsi="Book Antiqua"/>
                <w:bCs/>
              </w:rPr>
            </w:pPr>
            <w:r w:rsidRPr="00E97026">
              <w:rPr>
                <w:rFonts w:ascii="Book Antiqua" w:hAnsi="Book Antiqua"/>
                <w:bCs/>
              </w:rPr>
              <w:t xml:space="preserve">Lee </w:t>
            </w:r>
            <w:r w:rsidR="00640472" w:rsidRPr="00E97026">
              <w:rPr>
                <w:rFonts w:ascii="Book Antiqua" w:hAnsi="Book Antiqua"/>
                <w:bCs/>
                <w:i/>
              </w:rPr>
              <w:t>et al</w:t>
            </w:r>
            <w:r w:rsidR="00640472" w:rsidRPr="00E97026">
              <w:rPr>
                <w:rFonts w:ascii="Book Antiqua" w:hAnsi="Book Antiqua"/>
                <w:bCs/>
                <w:vertAlign w:val="superscript"/>
              </w:rPr>
              <w:t>[</w:t>
            </w:r>
            <w:r w:rsidR="00BE1078" w:rsidRPr="00E97026">
              <w:rPr>
                <w:rFonts w:ascii="Book Antiqua" w:hAnsi="Book Antiqua"/>
                <w:bCs/>
                <w:vertAlign w:val="superscript"/>
              </w:rPr>
              <w:t>42</w:t>
            </w:r>
            <w:r w:rsidR="00640472" w:rsidRPr="00E97026">
              <w:rPr>
                <w:rFonts w:ascii="Book Antiqua" w:hAnsi="Book Antiqua"/>
                <w:bCs/>
                <w:vertAlign w:val="superscript"/>
              </w:rPr>
              <w:t>]</w:t>
            </w:r>
            <w:r w:rsidR="00640472" w:rsidRPr="00E97026">
              <w:rPr>
                <w:rFonts w:ascii="Book Antiqua" w:hAnsi="Book Antiqua"/>
                <w:bCs/>
              </w:rPr>
              <w:t xml:space="preserve">, </w:t>
            </w:r>
            <w:r w:rsidRPr="00E97026">
              <w:rPr>
                <w:rFonts w:ascii="Book Antiqua" w:hAnsi="Book Antiqua"/>
                <w:bCs/>
              </w:rPr>
              <w:t>2020</w:t>
            </w:r>
          </w:p>
        </w:tc>
        <w:tc>
          <w:tcPr>
            <w:tcW w:w="1134" w:type="dxa"/>
            <w:shd w:val="clear" w:color="auto" w:fill="auto"/>
            <w:tcMar>
              <w:top w:w="100" w:type="dxa"/>
              <w:left w:w="100" w:type="dxa"/>
              <w:bottom w:w="100" w:type="dxa"/>
              <w:right w:w="100" w:type="dxa"/>
            </w:tcMar>
          </w:tcPr>
          <w:p w14:paraId="51918696" w14:textId="77777777" w:rsidR="00AB772A" w:rsidRPr="00E97026" w:rsidRDefault="00AB772A" w:rsidP="00421A90">
            <w:pPr>
              <w:spacing w:line="360" w:lineRule="auto"/>
              <w:rPr>
                <w:rFonts w:ascii="Book Antiqua" w:hAnsi="Book Antiqua"/>
              </w:rPr>
            </w:pPr>
            <w:r w:rsidRPr="00E97026">
              <w:rPr>
                <w:rFonts w:ascii="Book Antiqua" w:hAnsi="Book Antiqua"/>
              </w:rPr>
              <w:t>RCS</w:t>
            </w:r>
          </w:p>
        </w:tc>
        <w:tc>
          <w:tcPr>
            <w:tcW w:w="1417" w:type="dxa"/>
            <w:shd w:val="clear" w:color="auto" w:fill="auto"/>
          </w:tcPr>
          <w:p w14:paraId="56E50A33" w14:textId="77777777" w:rsidR="00AB772A" w:rsidRPr="00E97026" w:rsidRDefault="00AB772A" w:rsidP="00421A90">
            <w:pPr>
              <w:spacing w:line="360" w:lineRule="auto"/>
              <w:rPr>
                <w:rFonts w:ascii="Book Antiqua" w:hAnsi="Book Antiqua"/>
              </w:rPr>
            </w:pPr>
            <w:r w:rsidRPr="00E97026">
              <w:rPr>
                <w:rFonts w:ascii="Book Antiqua" w:hAnsi="Book Antiqua"/>
              </w:rPr>
              <w:t>RTW</w:t>
            </w:r>
          </w:p>
        </w:tc>
        <w:tc>
          <w:tcPr>
            <w:tcW w:w="1276" w:type="dxa"/>
            <w:shd w:val="clear" w:color="auto" w:fill="auto"/>
            <w:tcMar>
              <w:top w:w="100" w:type="dxa"/>
              <w:left w:w="100" w:type="dxa"/>
              <w:bottom w:w="100" w:type="dxa"/>
              <w:right w:w="100" w:type="dxa"/>
            </w:tcMar>
          </w:tcPr>
          <w:p w14:paraId="2BC51AF9" w14:textId="77777777" w:rsidR="00AB772A" w:rsidRPr="00E97026" w:rsidRDefault="00AB772A" w:rsidP="00421A90">
            <w:pPr>
              <w:spacing w:line="360" w:lineRule="auto"/>
              <w:rPr>
                <w:rFonts w:ascii="Book Antiqua" w:hAnsi="Book Antiqua"/>
              </w:rPr>
            </w:pPr>
            <w:r w:rsidRPr="00E97026">
              <w:rPr>
                <w:rFonts w:ascii="Book Antiqua" w:hAnsi="Book Antiqua"/>
              </w:rPr>
              <w:t>125</w:t>
            </w:r>
          </w:p>
        </w:tc>
        <w:tc>
          <w:tcPr>
            <w:tcW w:w="1701" w:type="dxa"/>
            <w:shd w:val="clear" w:color="auto" w:fill="auto"/>
            <w:tcMar>
              <w:top w:w="100" w:type="dxa"/>
              <w:left w:w="100" w:type="dxa"/>
              <w:bottom w:w="100" w:type="dxa"/>
              <w:right w:w="100" w:type="dxa"/>
            </w:tcMar>
          </w:tcPr>
          <w:p w14:paraId="43A89122" w14:textId="77777777" w:rsidR="00AB772A" w:rsidRPr="00E97026" w:rsidRDefault="00AB772A" w:rsidP="00421A90">
            <w:pPr>
              <w:spacing w:line="360" w:lineRule="auto"/>
              <w:rPr>
                <w:rFonts w:ascii="Book Antiqua" w:hAnsi="Book Antiqua"/>
              </w:rPr>
            </w:pPr>
            <w:r w:rsidRPr="00E97026">
              <w:rPr>
                <w:rFonts w:ascii="Book Antiqua" w:hAnsi="Book Antiqua"/>
              </w:rPr>
              <w:t>35:90</w:t>
            </w:r>
          </w:p>
        </w:tc>
        <w:tc>
          <w:tcPr>
            <w:tcW w:w="1418" w:type="dxa"/>
            <w:shd w:val="clear" w:color="auto" w:fill="auto"/>
            <w:tcMar>
              <w:top w:w="100" w:type="dxa"/>
              <w:left w:w="100" w:type="dxa"/>
              <w:bottom w:w="100" w:type="dxa"/>
              <w:right w:w="100" w:type="dxa"/>
            </w:tcMar>
          </w:tcPr>
          <w:p w14:paraId="34D4948D" w14:textId="1708696F" w:rsidR="00AB772A" w:rsidRPr="00E97026" w:rsidRDefault="00AB772A" w:rsidP="00421A90">
            <w:pPr>
              <w:spacing w:line="360" w:lineRule="auto"/>
              <w:rPr>
                <w:rFonts w:ascii="Book Antiqua" w:hAnsi="Book Antiqua"/>
              </w:rPr>
            </w:pPr>
            <w:r w:rsidRPr="00E97026">
              <w:rPr>
                <w:rFonts w:ascii="Book Antiqua" w:hAnsi="Book Antiqua"/>
              </w:rPr>
              <w:t>Mean = 32 (SD ±</w:t>
            </w:r>
            <w:r w:rsidR="0068545C" w:rsidRPr="00E97026">
              <w:rPr>
                <w:rFonts w:ascii="Book Antiqua" w:hAnsi="Book Antiqua"/>
              </w:rPr>
              <w:t xml:space="preserve"> </w:t>
            </w:r>
            <w:r w:rsidRPr="00E97026">
              <w:rPr>
                <w:rFonts w:ascii="Book Antiqua" w:hAnsi="Book Antiqua"/>
              </w:rPr>
              <w:t>7)</w:t>
            </w:r>
          </w:p>
        </w:tc>
        <w:tc>
          <w:tcPr>
            <w:tcW w:w="1559" w:type="dxa"/>
            <w:shd w:val="clear" w:color="auto" w:fill="auto"/>
            <w:tcMar>
              <w:top w:w="100" w:type="dxa"/>
              <w:left w:w="100" w:type="dxa"/>
              <w:bottom w:w="100" w:type="dxa"/>
              <w:right w:w="100" w:type="dxa"/>
            </w:tcMar>
          </w:tcPr>
          <w:p w14:paraId="5A53BED6" w14:textId="77777777" w:rsidR="00AB772A" w:rsidRPr="00E97026" w:rsidRDefault="00AB772A" w:rsidP="00421A90">
            <w:pPr>
              <w:spacing w:line="360" w:lineRule="auto"/>
              <w:rPr>
                <w:rFonts w:ascii="Book Antiqua" w:hAnsi="Book Antiqua"/>
              </w:rPr>
            </w:pPr>
            <w:r w:rsidRPr="00E97026">
              <w:rPr>
                <w:rFonts w:ascii="Book Antiqua" w:hAnsi="Book Antiqua"/>
              </w:rPr>
              <w:t>Military</w:t>
            </w:r>
          </w:p>
        </w:tc>
        <w:tc>
          <w:tcPr>
            <w:tcW w:w="1417" w:type="dxa"/>
            <w:shd w:val="clear" w:color="auto" w:fill="auto"/>
            <w:tcMar>
              <w:top w:w="100" w:type="dxa"/>
              <w:left w:w="100" w:type="dxa"/>
              <w:bottom w:w="100" w:type="dxa"/>
              <w:right w:w="100" w:type="dxa"/>
            </w:tcMar>
          </w:tcPr>
          <w:p w14:paraId="59CCFADF" w14:textId="1534EFD3" w:rsidR="00AB772A" w:rsidRPr="00E97026" w:rsidRDefault="00AB772A" w:rsidP="00421A90">
            <w:pPr>
              <w:spacing w:line="360" w:lineRule="auto"/>
              <w:rPr>
                <w:rFonts w:ascii="Book Antiqua" w:hAnsi="Book Antiqua"/>
              </w:rPr>
            </w:pPr>
            <w:r w:rsidRPr="00E97026">
              <w:rPr>
                <w:rFonts w:ascii="Book Antiqua" w:hAnsi="Book Antiqua"/>
              </w:rPr>
              <w:t>Min 12, Mean 84 (SD - NR)</w:t>
            </w:r>
          </w:p>
        </w:tc>
        <w:tc>
          <w:tcPr>
            <w:tcW w:w="1560" w:type="dxa"/>
            <w:shd w:val="clear" w:color="auto" w:fill="auto"/>
            <w:tcMar>
              <w:top w:w="100" w:type="dxa"/>
              <w:left w:w="100" w:type="dxa"/>
              <w:bottom w:w="100" w:type="dxa"/>
              <w:right w:w="100" w:type="dxa"/>
            </w:tcMar>
          </w:tcPr>
          <w:p w14:paraId="27C122C4" w14:textId="77777777" w:rsidR="00AB772A" w:rsidRPr="00E97026" w:rsidRDefault="00AB772A" w:rsidP="00421A90">
            <w:pPr>
              <w:spacing w:line="360" w:lineRule="auto"/>
              <w:rPr>
                <w:rFonts w:ascii="Book Antiqua" w:hAnsi="Book Antiqua"/>
              </w:rPr>
            </w:pPr>
            <w:r w:rsidRPr="00E97026">
              <w:rPr>
                <w:rFonts w:ascii="Book Antiqua" w:hAnsi="Book Antiqua"/>
              </w:rPr>
              <w:t>NR</w:t>
            </w:r>
          </w:p>
        </w:tc>
      </w:tr>
      <w:tr w:rsidR="008778CE" w:rsidRPr="00E97026" w14:paraId="1A288C60" w14:textId="77777777" w:rsidTr="00421A90">
        <w:trPr>
          <w:trHeight w:val="1584"/>
        </w:trPr>
        <w:tc>
          <w:tcPr>
            <w:tcW w:w="1518" w:type="dxa"/>
            <w:shd w:val="clear" w:color="auto" w:fill="auto"/>
            <w:tcMar>
              <w:top w:w="100" w:type="dxa"/>
              <w:left w:w="100" w:type="dxa"/>
              <w:bottom w:w="100" w:type="dxa"/>
              <w:right w:w="100" w:type="dxa"/>
            </w:tcMar>
          </w:tcPr>
          <w:p w14:paraId="66B034A7" w14:textId="4E1F9382" w:rsidR="00AB772A" w:rsidRPr="00E97026" w:rsidRDefault="00AB772A" w:rsidP="00421A90">
            <w:pPr>
              <w:spacing w:line="360" w:lineRule="auto"/>
              <w:rPr>
                <w:rFonts w:ascii="Book Antiqua" w:hAnsi="Book Antiqua"/>
                <w:bCs/>
              </w:rPr>
            </w:pPr>
            <w:r w:rsidRPr="00E97026">
              <w:rPr>
                <w:rFonts w:ascii="Book Antiqua" w:hAnsi="Book Antiqua"/>
                <w:bCs/>
              </w:rPr>
              <w:t xml:space="preserve">Liu </w:t>
            </w:r>
            <w:r w:rsidR="00640472" w:rsidRPr="00E97026">
              <w:rPr>
                <w:rFonts w:ascii="Book Antiqua" w:hAnsi="Book Antiqua"/>
                <w:bCs/>
                <w:i/>
              </w:rPr>
              <w:t>et al</w:t>
            </w:r>
            <w:r w:rsidR="00640472" w:rsidRPr="00E97026">
              <w:rPr>
                <w:rFonts w:ascii="Book Antiqua" w:hAnsi="Book Antiqua"/>
                <w:bCs/>
                <w:vertAlign w:val="superscript"/>
              </w:rPr>
              <w:t>[</w:t>
            </w:r>
            <w:r w:rsidR="00336019" w:rsidRPr="00E97026">
              <w:rPr>
                <w:rFonts w:ascii="Book Antiqua" w:hAnsi="Book Antiqua"/>
                <w:bCs/>
                <w:vertAlign w:val="superscript"/>
              </w:rPr>
              <w:t>4</w:t>
            </w:r>
            <w:r w:rsidR="00BE1078" w:rsidRPr="00E97026">
              <w:rPr>
                <w:rFonts w:ascii="Book Antiqua" w:hAnsi="Book Antiqua"/>
                <w:bCs/>
                <w:vertAlign w:val="superscript"/>
              </w:rPr>
              <w:t>3</w:t>
            </w:r>
            <w:r w:rsidR="00640472" w:rsidRPr="00E97026">
              <w:rPr>
                <w:rFonts w:ascii="Book Antiqua" w:hAnsi="Book Antiqua"/>
                <w:bCs/>
                <w:vertAlign w:val="superscript"/>
              </w:rPr>
              <w:t>]</w:t>
            </w:r>
            <w:r w:rsidR="00640472" w:rsidRPr="00E97026">
              <w:rPr>
                <w:rFonts w:ascii="Book Antiqua" w:hAnsi="Book Antiqua"/>
                <w:bCs/>
              </w:rPr>
              <w:t xml:space="preserve">, </w:t>
            </w:r>
            <w:r w:rsidRPr="00E97026">
              <w:rPr>
                <w:rFonts w:ascii="Book Antiqua" w:hAnsi="Book Antiqua"/>
                <w:bCs/>
              </w:rPr>
              <w:t>2022</w:t>
            </w:r>
          </w:p>
        </w:tc>
        <w:tc>
          <w:tcPr>
            <w:tcW w:w="1134" w:type="dxa"/>
            <w:shd w:val="clear" w:color="auto" w:fill="auto"/>
            <w:tcMar>
              <w:top w:w="100" w:type="dxa"/>
              <w:left w:w="100" w:type="dxa"/>
              <w:bottom w:w="100" w:type="dxa"/>
              <w:right w:w="100" w:type="dxa"/>
            </w:tcMar>
          </w:tcPr>
          <w:p w14:paraId="10E0CE1A" w14:textId="77777777" w:rsidR="00AB772A" w:rsidRPr="00E97026" w:rsidRDefault="00AB772A" w:rsidP="00421A90">
            <w:pPr>
              <w:spacing w:line="360" w:lineRule="auto"/>
              <w:rPr>
                <w:rFonts w:ascii="Book Antiqua" w:hAnsi="Book Antiqua"/>
              </w:rPr>
            </w:pPr>
            <w:r w:rsidRPr="00E97026">
              <w:rPr>
                <w:rFonts w:ascii="Book Antiqua" w:hAnsi="Book Antiqua"/>
              </w:rPr>
              <w:t>RCS</w:t>
            </w:r>
          </w:p>
        </w:tc>
        <w:tc>
          <w:tcPr>
            <w:tcW w:w="1417" w:type="dxa"/>
            <w:shd w:val="clear" w:color="auto" w:fill="auto"/>
          </w:tcPr>
          <w:p w14:paraId="1B4F7059" w14:textId="77777777" w:rsidR="00AB772A" w:rsidRPr="00E97026" w:rsidRDefault="00AB772A" w:rsidP="00421A90">
            <w:pPr>
              <w:spacing w:line="360" w:lineRule="auto"/>
              <w:rPr>
                <w:rFonts w:ascii="Book Antiqua" w:hAnsi="Book Antiqua"/>
              </w:rPr>
            </w:pPr>
            <w:r w:rsidRPr="00E97026">
              <w:rPr>
                <w:rFonts w:ascii="Book Antiqua" w:hAnsi="Book Antiqua"/>
              </w:rPr>
              <w:t>RTS</w:t>
            </w:r>
          </w:p>
        </w:tc>
        <w:tc>
          <w:tcPr>
            <w:tcW w:w="1276" w:type="dxa"/>
            <w:shd w:val="clear" w:color="auto" w:fill="auto"/>
            <w:tcMar>
              <w:top w:w="100" w:type="dxa"/>
              <w:left w:w="100" w:type="dxa"/>
              <w:bottom w:w="100" w:type="dxa"/>
              <w:right w:w="100" w:type="dxa"/>
            </w:tcMar>
          </w:tcPr>
          <w:p w14:paraId="5195C2F3" w14:textId="77777777" w:rsidR="00AB772A" w:rsidRPr="00E97026" w:rsidRDefault="00AB772A" w:rsidP="00421A90">
            <w:pPr>
              <w:spacing w:line="360" w:lineRule="auto"/>
              <w:rPr>
                <w:rFonts w:ascii="Book Antiqua" w:hAnsi="Book Antiqua"/>
              </w:rPr>
            </w:pPr>
            <w:r w:rsidRPr="00E97026">
              <w:rPr>
                <w:rFonts w:ascii="Book Antiqua" w:hAnsi="Book Antiqua"/>
              </w:rPr>
              <w:t>64</w:t>
            </w:r>
          </w:p>
        </w:tc>
        <w:tc>
          <w:tcPr>
            <w:tcW w:w="1701" w:type="dxa"/>
            <w:shd w:val="clear" w:color="auto" w:fill="auto"/>
            <w:tcMar>
              <w:top w:w="100" w:type="dxa"/>
              <w:left w:w="100" w:type="dxa"/>
              <w:bottom w:w="100" w:type="dxa"/>
              <w:right w:w="100" w:type="dxa"/>
            </w:tcMar>
          </w:tcPr>
          <w:p w14:paraId="7964BC17" w14:textId="77777777" w:rsidR="00AB772A" w:rsidRPr="00E97026" w:rsidRDefault="00AB772A" w:rsidP="00421A90">
            <w:pPr>
              <w:spacing w:line="360" w:lineRule="auto"/>
              <w:rPr>
                <w:rFonts w:ascii="Book Antiqua" w:hAnsi="Book Antiqua"/>
              </w:rPr>
            </w:pPr>
            <w:r w:rsidRPr="00E97026">
              <w:rPr>
                <w:rFonts w:ascii="Book Antiqua" w:hAnsi="Book Antiqua"/>
              </w:rPr>
              <w:t>20:44</w:t>
            </w:r>
          </w:p>
        </w:tc>
        <w:tc>
          <w:tcPr>
            <w:tcW w:w="1418" w:type="dxa"/>
            <w:shd w:val="clear" w:color="auto" w:fill="auto"/>
            <w:tcMar>
              <w:top w:w="100" w:type="dxa"/>
              <w:left w:w="100" w:type="dxa"/>
              <w:bottom w:w="100" w:type="dxa"/>
              <w:right w:w="100" w:type="dxa"/>
            </w:tcMar>
          </w:tcPr>
          <w:p w14:paraId="533ECD74" w14:textId="2AE140C7" w:rsidR="00AB772A" w:rsidRPr="00E97026" w:rsidRDefault="00AB772A" w:rsidP="00421A90">
            <w:pPr>
              <w:spacing w:line="360" w:lineRule="auto"/>
              <w:rPr>
                <w:rFonts w:ascii="Book Antiqua" w:hAnsi="Book Antiqua"/>
              </w:rPr>
            </w:pPr>
            <w:r w:rsidRPr="00E97026">
              <w:rPr>
                <w:rFonts w:ascii="Book Antiqua" w:hAnsi="Book Antiqua"/>
              </w:rPr>
              <w:t>Mean one anchor</w:t>
            </w:r>
            <w:r w:rsidR="0068545C" w:rsidRPr="00E97026">
              <w:rPr>
                <w:rFonts w:ascii="Book Antiqua" w:hAnsi="Book Antiqua"/>
              </w:rPr>
              <w:t xml:space="preserve"> </w:t>
            </w:r>
            <w:r w:rsidRPr="00E97026">
              <w:rPr>
                <w:rFonts w:ascii="Book Antiqua" w:hAnsi="Book Antiqua"/>
              </w:rPr>
              <w:t>= 30.5 (SD ±</w:t>
            </w:r>
            <w:r w:rsidR="0068545C" w:rsidRPr="00E97026">
              <w:rPr>
                <w:rFonts w:ascii="Book Antiqua" w:hAnsi="Book Antiqua"/>
              </w:rPr>
              <w:t xml:space="preserve"> </w:t>
            </w:r>
            <w:r w:rsidRPr="00E97026">
              <w:rPr>
                <w:rFonts w:ascii="Book Antiqua" w:hAnsi="Book Antiqua"/>
              </w:rPr>
              <w:t>9.5)</w:t>
            </w:r>
            <w:r w:rsidR="00F6557E">
              <w:rPr>
                <w:rFonts w:ascii="Book Antiqua" w:hAnsi="Book Antiqua"/>
                <w:lang w:eastAsia="zh-CN"/>
              </w:rPr>
              <w:t>;</w:t>
            </w:r>
            <w:r w:rsidR="0068545C" w:rsidRPr="00E97026">
              <w:rPr>
                <w:rFonts w:ascii="Book Antiqua" w:hAnsi="Book Antiqua"/>
                <w:lang w:eastAsia="zh-CN"/>
              </w:rPr>
              <w:t xml:space="preserve"> </w:t>
            </w:r>
            <w:r w:rsidR="0068545C" w:rsidRPr="00E97026">
              <w:rPr>
                <w:rFonts w:ascii="Book Antiqua" w:hAnsi="Book Antiqua"/>
              </w:rPr>
              <w:t>m</w:t>
            </w:r>
            <w:r w:rsidRPr="00E97026">
              <w:rPr>
                <w:rFonts w:ascii="Book Antiqua" w:hAnsi="Book Antiqua"/>
              </w:rPr>
              <w:t>ean two anchor</w:t>
            </w:r>
            <w:r w:rsidR="0068545C" w:rsidRPr="00E97026">
              <w:rPr>
                <w:rFonts w:ascii="Book Antiqua" w:hAnsi="Book Antiqua"/>
              </w:rPr>
              <w:t xml:space="preserve"> </w:t>
            </w:r>
            <w:r w:rsidRPr="00E97026">
              <w:rPr>
                <w:rFonts w:ascii="Book Antiqua" w:hAnsi="Book Antiqua"/>
              </w:rPr>
              <w:t>= 29.6 (SD ±</w:t>
            </w:r>
            <w:r w:rsidR="0068545C" w:rsidRPr="00E97026">
              <w:rPr>
                <w:rFonts w:ascii="Book Antiqua" w:hAnsi="Book Antiqua"/>
              </w:rPr>
              <w:t xml:space="preserve"> </w:t>
            </w:r>
            <w:r w:rsidRPr="00E97026">
              <w:rPr>
                <w:rFonts w:ascii="Book Antiqua" w:hAnsi="Book Antiqua"/>
              </w:rPr>
              <w:t>8.0)</w:t>
            </w:r>
          </w:p>
        </w:tc>
        <w:tc>
          <w:tcPr>
            <w:tcW w:w="1559" w:type="dxa"/>
            <w:shd w:val="clear" w:color="auto" w:fill="auto"/>
            <w:tcMar>
              <w:top w:w="100" w:type="dxa"/>
              <w:left w:w="100" w:type="dxa"/>
              <w:bottom w:w="100" w:type="dxa"/>
              <w:right w:w="100" w:type="dxa"/>
            </w:tcMar>
          </w:tcPr>
          <w:p w14:paraId="2B5CCC95" w14:textId="77777777" w:rsidR="00AB772A" w:rsidRPr="00E97026" w:rsidRDefault="00AB772A" w:rsidP="00421A90">
            <w:pPr>
              <w:spacing w:line="360" w:lineRule="auto"/>
              <w:rPr>
                <w:rFonts w:ascii="Book Antiqua" w:hAnsi="Book Antiqua"/>
              </w:rPr>
            </w:pPr>
            <w:r w:rsidRPr="00E97026">
              <w:rPr>
                <w:rFonts w:ascii="Book Antiqua" w:hAnsi="Book Antiqua"/>
              </w:rPr>
              <w:t>Active population</w:t>
            </w:r>
          </w:p>
        </w:tc>
        <w:tc>
          <w:tcPr>
            <w:tcW w:w="1417" w:type="dxa"/>
            <w:shd w:val="clear" w:color="auto" w:fill="auto"/>
            <w:tcMar>
              <w:top w:w="100" w:type="dxa"/>
              <w:left w:w="100" w:type="dxa"/>
              <w:bottom w:w="100" w:type="dxa"/>
              <w:right w:w="100" w:type="dxa"/>
            </w:tcMar>
          </w:tcPr>
          <w:p w14:paraId="22214A1F" w14:textId="77777777" w:rsidR="00AB772A" w:rsidRPr="00E97026" w:rsidRDefault="00AB772A" w:rsidP="00421A90">
            <w:pPr>
              <w:spacing w:line="360" w:lineRule="auto"/>
              <w:rPr>
                <w:rFonts w:ascii="Book Antiqua" w:hAnsi="Book Antiqua"/>
              </w:rPr>
            </w:pPr>
            <w:r w:rsidRPr="00E97026">
              <w:rPr>
                <w:rFonts w:ascii="Book Antiqua" w:hAnsi="Book Antiqua"/>
              </w:rPr>
              <w:t>24</w:t>
            </w:r>
          </w:p>
        </w:tc>
        <w:tc>
          <w:tcPr>
            <w:tcW w:w="1560" w:type="dxa"/>
            <w:shd w:val="clear" w:color="auto" w:fill="auto"/>
            <w:tcMar>
              <w:top w:w="100" w:type="dxa"/>
              <w:left w:w="100" w:type="dxa"/>
              <w:bottom w:w="100" w:type="dxa"/>
              <w:right w:w="100" w:type="dxa"/>
            </w:tcMar>
          </w:tcPr>
          <w:p w14:paraId="72254081" w14:textId="77777777" w:rsidR="00AB772A" w:rsidRPr="00E97026" w:rsidRDefault="00AB772A" w:rsidP="00421A90">
            <w:pPr>
              <w:spacing w:line="360" w:lineRule="auto"/>
              <w:rPr>
                <w:rFonts w:ascii="Book Antiqua" w:hAnsi="Book Antiqua"/>
              </w:rPr>
            </w:pPr>
            <w:r w:rsidRPr="00E97026">
              <w:rPr>
                <w:rFonts w:ascii="Book Antiqua" w:hAnsi="Book Antiqua"/>
              </w:rPr>
              <w:t>NR</w:t>
            </w:r>
          </w:p>
        </w:tc>
      </w:tr>
      <w:tr w:rsidR="008778CE" w:rsidRPr="00E97026" w14:paraId="3FB71203" w14:textId="77777777" w:rsidTr="00421A90">
        <w:trPr>
          <w:trHeight w:val="890"/>
        </w:trPr>
        <w:tc>
          <w:tcPr>
            <w:tcW w:w="1518" w:type="dxa"/>
            <w:shd w:val="clear" w:color="auto" w:fill="auto"/>
            <w:tcMar>
              <w:top w:w="100" w:type="dxa"/>
              <w:left w:w="100" w:type="dxa"/>
              <w:bottom w:w="100" w:type="dxa"/>
              <w:right w:w="100" w:type="dxa"/>
            </w:tcMar>
          </w:tcPr>
          <w:p w14:paraId="209E0DED" w14:textId="2C6AAE48" w:rsidR="00AB772A" w:rsidRPr="00E97026" w:rsidRDefault="00AB772A" w:rsidP="00421A90">
            <w:pPr>
              <w:spacing w:line="360" w:lineRule="auto"/>
              <w:rPr>
                <w:rFonts w:ascii="Book Antiqua" w:hAnsi="Book Antiqua"/>
                <w:bCs/>
              </w:rPr>
            </w:pPr>
            <w:r w:rsidRPr="00E97026">
              <w:rPr>
                <w:rFonts w:ascii="Book Antiqua" w:hAnsi="Book Antiqua"/>
                <w:bCs/>
              </w:rPr>
              <w:t xml:space="preserve">May </w:t>
            </w:r>
            <w:r w:rsidR="007B0D39" w:rsidRPr="00E97026">
              <w:rPr>
                <w:rFonts w:ascii="Book Antiqua" w:hAnsi="Book Antiqua"/>
                <w:bCs/>
                <w:i/>
              </w:rPr>
              <w:t>et al</w:t>
            </w:r>
            <w:r w:rsidR="00336019" w:rsidRPr="00E97026">
              <w:rPr>
                <w:rFonts w:ascii="Book Antiqua" w:hAnsi="Book Antiqua"/>
                <w:bCs/>
                <w:i/>
              </w:rPr>
              <w:t xml:space="preserve"> </w:t>
            </w:r>
            <w:r w:rsidR="007B0D39" w:rsidRPr="00E97026">
              <w:rPr>
                <w:rFonts w:ascii="Book Antiqua" w:hAnsi="Book Antiqua"/>
                <w:bCs/>
                <w:vertAlign w:val="superscript"/>
              </w:rPr>
              <w:t>[</w:t>
            </w:r>
            <w:r w:rsidR="00336019" w:rsidRPr="00E97026">
              <w:rPr>
                <w:rFonts w:ascii="Book Antiqua" w:hAnsi="Book Antiqua"/>
                <w:bCs/>
                <w:vertAlign w:val="superscript"/>
              </w:rPr>
              <w:t>42</w:t>
            </w:r>
            <w:r w:rsidR="007B0D39" w:rsidRPr="00E97026">
              <w:rPr>
                <w:rFonts w:ascii="Book Antiqua" w:hAnsi="Book Antiqua"/>
                <w:bCs/>
                <w:vertAlign w:val="superscript"/>
              </w:rPr>
              <w:t>]</w:t>
            </w:r>
            <w:r w:rsidR="007B0D39" w:rsidRPr="00E97026">
              <w:rPr>
                <w:rFonts w:ascii="Book Antiqua" w:hAnsi="Book Antiqua"/>
                <w:bCs/>
              </w:rPr>
              <w:t xml:space="preserve">, </w:t>
            </w:r>
            <w:r w:rsidRPr="00E97026">
              <w:rPr>
                <w:rFonts w:ascii="Book Antiqua" w:hAnsi="Book Antiqua"/>
                <w:bCs/>
              </w:rPr>
              <w:t>2022</w:t>
            </w:r>
          </w:p>
        </w:tc>
        <w:tc>
          <w:tcPr>
            <w:tcW w:w="1134" w:type="dxa"/>
            <w:shd w:val="clear" w:color="auto" w:fill="auto"/>
            <w:tcMar>
              <w:top w:w="100" w:type="dxa"/>
              <w:left w:w="100" w:type="dxa"/>
              <w:bottom w:w="100" w:type="dxa"/>
              <w:right w:w="100" w:type="dxa"/>
            </w:tcMar>
          </w:tcPr>
          <w:p w14:paraId="6A8908C6" w14:textId="77777777" w:rsidR="00AB772A" w:rsidRPr="00E97026" w:rsidRDefault="00AB772A" w:rsidP="00421A90">
            <w:pPr>
              <w:spacing w:line="360" w:lineRule="auto"/>
              <w:rPr>
                <w:rFonts w:ascii="Book Antiqua" w:hAnsi="Book Antiqua"/>
              </w:rPr>
            </w:pPr>
            <w:r w:rsidRPr="00E97026">
              <w:rPr>
                <w:rFonts w:ascii="Book Antiqua" w:hAnsi="Book Antiqua"/>
              </w:rPr>
              <w:t>RCS</w:t>
            </w:r>
          </w:p>
        </w:tc>
        <w:tc>
          <w:tcPr>
            <w:tcW w:w="1417" w:type="dxa"/>
            <w:shd w:val="clear" w:color="auto" w:fill="auto"/>
          </w:tcPr>
          <w:p w14:paraId="26227F4E" w14:textId="77777777" w:rsidR="00AB772A" w:rsidRPr="00E97026" w:rsidRDefault="00AB772A" w:rsidP="00421A90">
            <w:pPr>
              <w:spacing w:line="360" w:lineRule="auto"/>
              <w:rPr>
                <w:rFonts w:ascii="Book Antiqua" w:hAnsi="Book Antiqua"/>
              </w:rPr>
            </w:pPr>
            <w:r w:rsidRPr="00E97026">
              <w:rPr>
                <w:rFonts w:ascii="Book Antiqua" w:hAnsi="Book Antiqua"/>
              </w:rPr>
              <w:t>RTS</w:t>
            </w:r>
          </w:p>
        </w:tc>
        <w:tc>
          <w:tcPr>
            <w:tcW w:w="1276" w:type="dxa"/>
            <w:shd w:val="clear" w:color="auto" w:fill="auto"/>
            <w:tcMar>
              <w:top w:w="100" w:type="dxa"/>
              <w:left w:w="100" w:type="dxa"/>
              <w:bottom w:w="100" w:type="dxa"/>
              <w:right w:w="100" w:type="dxa"/>
            </w:tcMar>
          </w:tcPr>
          <w:p w14:paraId="147A91FB" w14:textId="77777777" w:rsidR="00AB772A" w:rsidRPr="00E97026" w:rsidRDefault="00AB772A" w:rsidP="00421A90">
            <w:pPr>
              <w:spacing w:line="360" w:lineRule="auto"/>
              <w:rPr>
                <w:rFonts w:ascii="Book Antiqua" w:hAnsi="Book Antiqua"/>
              </w:rPr>
            </w:pPr>
            <w:r w:rsidRPr="00E97026">
              <w:rPr>
                <w:rFonts w:ascii="Book Antiqua" w:hAnsi="Book Antiqua"/>
              </w:rPr>
              <w:t>59</w:t>
            </w:r>
          </w:p>
        </w:tc>
        <w:tc>
          <w:tcPr>
            <w:tcW w:w="1701" w:type="dxa"/>
            <w:shd w:val="clear" w:color="auto" w:fill="auto"/>
            <w:tcMar>
              <w:top w:w="100" w:type="dxa"/>
              <w:left w:w="100" w:type="dxa"/>
              <w:bottom w:w="100" w:type="dxa"/>
              <w:right w:w="100" w:type="dxa"/>
            </w:tcMar>
          </w:tcPr>
          <w:p w14:paraId="3D3EF7F7" w14:textId="13ACC1A6" w:rsidR="00AB772A" w:rsidRPr="00E97026" w:rsidRDefault="00AB772A" w:rsidP="00421A90">
            <w:pPr>
              <w:spacing w:line="360" w:lineRule="auto"/>
              <w:rPr>
                <w:rFonts w:ascii="Book Antiqua" w:hAnsi="Book Antiqua"/>
              </w:rPr>
            </w:pPr>
            <w:r w:rsidRPr="00E97026">
              <w:rPr>
                <w:rFonts w:ascii="Book Antiqua" w:hAnsi="Book Antiqua"/>
              </w:rPr>
              <w:t>21:20</w:t>
            </w:r>
            <w:r w:rsidR="00E768F7" w:rsidRPr="00E97026">
              <w:rPr>
                <w:rFonts w:ascii="Book Antiqua" w:hAnsi="Book Antiqua"/>
                <w:vertAlign w:val="superscript"/>
              </w:rPr>
              <w:t>a</w:t>
            </w:r>
          </w:p>
        </w:tc>
        <w:tc>
          <w:tcPr>
            <w:tcW w:w="1418" w:type="dxa"/>
            <w:shd w:val="clear" w:color="auto" w:fill="auto"/>
            <w:tcMar>
              <w:top w:w="100" w:type="dxa"/>
              <w:left w:w="100" w:type="dxa"/>
              <w:bottom w:w="100" w:type="dxa"/>
              <w:right w:w="100" w:type="dxa"/>
            </w:tcMar>
          </w:tcPr>
          <w:p w14:paraId="3EBF0BE0" w14:textId="1E7EE4F1" w:rsidR="00AB772A" w:rsidRPr="00E97026" w:rsidRDefault="00AB772A" w:rsidP="00421A90">
            <w:pPr>
              <w:spacing w:line="360" w:lineRule="auto"/>
              <w:rPr>
                <w:rFonts w:ascii="Book Antiqua" w:hAnsi="Book Antiqua"/>
              </w:rPr>
            </w:pPr>
            <w:r w:rsidRPr="00E97026">
              <w:rPr>
                <w:rFonts w:ascii="Book Antiqua" w:hAnsi="Book Antiqua"/>
              </w:rPr>
              <w:t>Mean returners = 27.2 (SD ±</w:t>
            </w:r>
            <w:r w:rsidR="003A3EEC" w:rsidRPr="00E97026">
              <w:rPr>
                <w:rFonts w:ascii="Book Antiqua" w:hAnsi="Book Antiqua"/>
              </w:rPr>
              <w:t xml:space="preserve"> </w:t>
            </w:r>
            <w:r w:rsidRPr="00E97026">
              <w:rPr>
                <w:rFonts w:ascii="Book Antiqua" w:hAnsi="Book Antiqua"/>
              </w:rPr>
              <w:lastRenderedPageBreak/>
              <w:t>9.3)</w:t>
            </w:r>
            <w:r w:rsidR="00A87867">
              <w:rPr>
                <w:rFonts w:ascii="Book Antiqua" w:hAnsi="Book Antiqua"/>
              </w:rPr>
              <w:t>;</w:t>
            </w:r>
            <w:r w:rsidR="003A3EEC" w:rsidRPr="00E97026">
              <w:rPr>
                <w:rFonts w:ascii="Book Antiqua" w:hAnsi="Book Antiqua"/>
                <w:lang w:eastAsia="zh-CN"/>
              </w:rPr>
              <w:t xml:space="preserve"> </w:t>
            </w:r>
            <w:r w:rsidR="003A3EEC" w:rsidRPr="00E97026">
              <w:rPr>
                <w:rFonts w:ascii="Book Antiqua" w:hAnsi="Book Antiqua"/>
              </w:rPr>
              <w:t>m</w:t>
            </w:r>
            <w:r w:rsidRPr="00E97026">
              <w:rPr>
                <w:rFonts w:ascii="Book Antiqua" w:hAnsi="Book Antiqua"/>
              </w:rPr>
              <w:t>ean non-returners = 27.1 (SD ±</w:t>
            </w:r>
            <w:r w:rsidR="00A87867">
              <w:rPr>
                <w:rFonts w:ascii="Book Antiqua" w:hAnsi="Book Antiqua"/>
              </w:rPr>
              <w:t xml:space="preserve"> </w:t>
            </w:r>
            <w:r w:rsidRPr="00E97026">
              <w:rPr>
                <w:rFonts w:ascii="Book Antiqua" w:hAnsi="Book Antiqua"/>
              </w:rPr>
              <w:t>7.7)</w:t>
            </w:r>
          </w:p>
        </w:tc>
        <w:tc>
          <w:tcPr>
            <w:tcW w:w="1559" w:type="dxa"/>
            <w:shd w:val="clear" w:color="auto" w:fill="auto"/>
            <w:tcMar>
              <w:top w:w="100" w:type="dxa"/>
              <w:left w:w="100" w:type="dxa"/>
              <w:bottom w:w="100" w:type="dxa"/>
              <w:right w:w="100" w:type="dxa"/>
            </w:tcMar>
          </w:tcPr>
          <w:p w14:paraId="4237687E" w14:textId="77777777" w:rsidR="00AB772A" w:rsidRPr="00E97026" w:rsidRDefault="00AB772A" w:rsidP="00421A90">
            <w:pPr>
              <w:spacing w:line="360" w:lineRule="auto"/>
              <w:rPr>
                <w:rFonts w:ascii="Book Antiqua" w:hAnsi="Book Antiqua"/>
              </w:rPr>
            </w:pPr>
            <w:r w:rsidRPr="00E97026">
              <w:rPr>
                <w:rFonts w:ascii="Book Antiqua" w:hAnsi="Book Antiqua"/>
              </w:rPr>
              <w:lastRenderedPageBreak/>
              <w:t>Active population</w:t>
            </w:r>
          </w:p>
        </w:tc>
        <w:tc>
          <w:tcPr>
            <w:tcW w:w="1417" w:type="dxa"/>
            <w:shd w:val="clear" w:color="auto" w:fill="auto"/>
            <w:tcMar>
              <w:top w:w="100" w:type="dxa"/>
              <w:left w:w="100" w:type="dxa"/>
              <w:bottom w:w="100" w:type="dxa"/>
              <w:right w:w="100" w:type="dxa"/>
            </w:tcMar>
          </w:tcPr>
          <w:p w14:paraId="62B074A0" w14:textId="77777777" w:rsidR="00AB772A" w:rsidRPr="00E97026" w:rsidRDefault="00AB772A" w:rsidP="00421A90">
            <w:pPr>
              <w:spacing w:line="360" w:lineRule="auto"/>
              <w:rPr>
                <w:rFonts w:ascii="Book Antiqua" w:hAnsi="Book Antiqua"/>
              </w:rPr>
            </w:pPr>
            <w:r w:rsidRPr="00E97026">
              <w:rPr>
                <w:rFonts w:ascii="Book Antiqua" w:hAnsi="Book Antiqua"/>
              </w:rPr>
              <w:t>Min 24</w:t>
            </w:r>
          </w:p>
        </w:tc>
        <w:tc>
          <w:tcPr>
            <w:tcW w:w="1560" w:type="dxa"/>
            <w:shd w:val="clear" w:color="auto" w:fill="auto"/>
            <w:tcMar>
              <w:top w:w="100" w:type="dxa"/>
              <w:left w:w="100" w:type="dxa"/>
              <w:bottom w:w="100" w:type="dxa"/>
              <w:right w:w="100" w:type="dxa"/>
            </w:tcMar>
          </w:tcPr>
          <w:p w14:paraId="26770993" w14:textId="60344F0F" w:rsidR="00AB772A" w:rsidRPr="00E97026" w:rsidRDefault="00810E35" w:rsidP="00421A90">
            <w:pPr>
              <w:spacing w:line="360" w:lineRule="auto"/>
              <w:rPr>
                <w:rFonts w:ascii="Book Antiqua" w:hAnsi="Book Antiqua"/>
              </w:rPr>
            </w:pPr>
            <w:r w:rsidRPr="00E97026">
              <w:rPr>
                <w:rFonts w:ascii="Book Antiqua" w:hAnsi="Book Antiqua"/>
              </w:rPr>
              <w:t>18 (30</w:t>
            </w:r>
            <w:r w:rsidR="00AB772A" w:rsidRPr="00E97026">
              <w:rPr>
                <w:rFonts w:ascii="Book Antiqua" w:hAnsi="Book Antiqua"/>
              </w:rPr>
              <w:t>)</w:t>
            </w:r>
          </w:p>
        </w:tc>
      </w:tr>
      <w:tr w:rsidR="008778CE" w:rsidRPr="00E97026" w14:paraId="51C6B889" w14:textId="77777777" w:rsidTr="00421A90">
        <w:trPr>
          <w:trHeight w:val="667"/>
        </w:trPr>
        <w:tc>
          <w:tcPr>
            <w:tcW w:w="1518" w:type="dxa"/>
            <w:shd w:val="clear" w:color="auto" w:fill="auto"/>
            <w:tcMar>
              <w:top w:w="100" w:type="dxa"/>
              <w:left w:w="100" w:type="dxa"/>
              <w:bottom w:w="100" w:type="dxa"/>
              <w:right w:w="100" w:type="dxa"/>
            </w:tcMar>
          </w:tcPr>
          <w:p w14:paraId="6D3ACD1C" w14:textId="658DA756" w:rsidR="00AB772A" w:rsidRPr="00E97026" w:rsidRDefault="00AB772A" w:rsidP="00421A90">
            <w:pPr>
              <w:spacing w:line="360" w:lineRule="auto"/>
              <w:rPr>
                <w:rFonts w:ascii="Book Antiqua" w:hAnsi="Book Antiqua"/>
                <w:bCs/>
              </w:rPr>
            </w:pPr>
            <w:r w:rsidRPr="00E97026">
              <w:rPr>
                <w:rFonts w:ascii="Book Antiqua" w:hAnsi="Book Antiqua"/>
                <w:bCs/>
              </w:rPr>
              <w:t xml:space="preserve">Melton </w:t>
            </w:r>
            <w:r w:rsidR="007B0D39" w:rsidRPr="00E97026">
              <w:rPr>
                <w:rFonts w:ascii="Book Antiqua" w:hAnsi="Book Antiqua"/>
                <w:bCs/>
                <w:i/>
              </w:rPr>
              <w:t>et al</w:t>
            </w:r>
            <w:r w:rsidR="007B0D39" w:rsidRPr="00E97026">
              <w:rPr>
                <w:rFonts w:ascii="Book Antiqua" w:hAnsi="Book Antiqua"/>
                <w:bCs/>
                <w:vertAlign w:val="superscript"/>
              </w:rPr>
              <w:t>[3</w:t>
            </w:r>
            <w:r w:rsidR="00336019" w:rsidRPr="00E97026">
              <w:rPr>
                <w:rFonts w:ascii="Book Antiqua" w:hAnsi="Book Antiqua"/>
                <w:bCs/>
                <w:vertAlign w:val="superscript"/>
              </w:rPr>
              <w:t>3</w:t>
            </w:r>
            <w:r w:rsidR="007B0D39" w:rsidRPr="00E97026">
              <w:rPr>
                <w:rFonts w:ascii="Book Antiqua" w:hAnsi="Book Antiqua"/>
                <w:bCs/>
                <w:vertAlign w:val="superscript"/>
              </w:rPr>
              <w:t>]</w:t>
            </w:r>
            <w:r w:rsidR="007B0D39" w:rsidRPr="00E97026">
              <w:rPr>
                <w:rFonts w:ascii="Book Antiqua" w:hAnsi="Book Antiqua"/>
                <w:bCs/>
              </w:rPr>
              <w:t xml:space="preserve">, </w:t>
            </w:r>
            <w:r w:rsidRPr="00E97026">
              <w:rPr>
                <w:rFonts w:ascii="Book Antiqua" w:hAnsi="Book Antiqua"/>
                <w:bCs/>
              </w:rPr>
              <w:t>2018</w:t>
            </w:r>
          </w:p>
        </w:tc>
        <w:tc>
          <w:tcPr>
            <w:tcW w:w="1134" w:type="dxa"/>
            <w:shd w:val="clear" w:color="auto" w:fill="auto"/>
            <w:tcMar>
              <w:top w:w="100" w:type="dxa"/>
              <w:left w:w="100" w:type="dxa"/>
              <w:bottom w:w="100" w:type="dxa"/>
              <w:right w:w="100" w:type="dxa"/>
            </w:tcMar>
          </w:tcPr>
          <w:p w14:paraId="03DBAB14" w14:textId="77777777" w:rsidR="00AB772A" w:rsidRPr="00E97026" w:rsidRDefault="00AB772A" w:rsidP="00421A90">
            <w:pPr>
              <w:spacing w:line="360" w:lineRule="auto"/>
              <w:rPr>
                <w:rFonts w:ascii="Book Antiqua" w:hAnsi="Book Antiqua"/>
              </w:rPr>
            </w:pPr>
            <w:r w:rsidRPr="00E97026">
              <w:rPr>
                <w:rFonts w:ascii="Book Antiqua" w:hAnsi="Book Antiqua"/>
              </w:rPr>
              <w:t>RCS</w:t>
            </w:r>
          </w:p>
        </w:tc>
        <w:tc>
          <w:tcPr>
            <w:tcW w:w="1417" w:type="dxa"/>
            <w:shd w:val="clear" w:color="auto" w:fill="auto"/>
          </w:tcPr>
          <w:p w14:paraId="1D3ED424" w14:textId="77777777" w:rsidR="00AB772A" w:rsidRPr="00E97026" w:rsidRDefault="00AB772A" w:rsidP="00421A90">
            <w:pPr>
              <w:spacing w:line="360" w:lineRule="auto"/>
              <w:rPr>
                <w:rFonts w:ascii="Book Antiqua" w:hAnsi="Book Antiqua"/>
              </w:rPr>
            </w:pPr>
            <w:r w:rsidRPr="00E97026">
              <w:rPr>
                <w:rFonts w:ascii="Book Antiqua" w:hAnsi="Book Antiqua"/>
              </w:rPr>
              <w:t>RTW</w:t>
            </w:r>
          </w:p>
        </w:tc>
        <w:tc>
          <w:tcPr>
            <w:tcW w:w="1276" w:type="dxa"/>
            <w:shd w:val="clear" w:color="auto" w:fill="auto"/>
            <w:tcMar>
              <w:top w:w="100" w:type="dxa"/>
              <w:left w:w="100" w:type="dxa"/>
              <w:bottom w:w="100" w:type="dxa"/>
              <w:right w:w="100" w:type="dxa"/>
            </w:tcMar>
          </w:tcPr>
          <w:p w14:paraId="0E5D338F" w14:textId="77777777" w:rsidR="00AB772A" w:rsidRPr="00E97026" w:rsidRDefault="00AB772A" w:rsidP="00421A90">
            <w:pPr>
              <w:spacing w:line="360" w:lineRule="auto"/>
              <w:rPr>
                <w:rFonts w:ascii="Book Antiqua" w:hAnsi="Book Antiqua"/>
              </w:rPr>
            </w:pPr>
            <w:r w:rsidRPr="00E97026">
              <w:rPr>
                <w:rFonts w:ascii="Book Antiqua" w:hAnsi="Book Antiqua"/>
              </w:rPr>
              <w:t>127</w:t>
            </w:r>
          </w:p>
        </w:tc>
        <w:tc>
          <w:tcPr>
            <w:tcW w:w="1701" w:type="dxa"/>
            <w:shd w:val="clear" w:color="auto" w:fill="auto"/>
            <w:tcMar>
              <w:top w:w="100" w:type="dxa"/>
              <w:left w:w="100" w:type="dxa"/>
              <w:bottom w:w="100" w:type="dxa"/>
              <w:right w:w="100" w:type="dxa"/>
            </w:tcMar>
          </w:tcPr>
          <w:p w14:paraId="288FBD8E" w14:textId="77777777" w:rsidR="00AB772A" w:rsidRPr="00E97026" w:rsidRDefault="00AB772A" w:rsidP="00421A90">
            <w:pPr>
              <w:spacing w:line="360" w:lineRule="auto"/>
              <w:rPr>
                <w:rFonts w:ascii="Book Antiqua" w:hAnsi="Book Antiqua"/>
              </w:rPr>
            </w:pPr>
            <w:r w:rsidRPr="00E97026">
              <w:rPr>
                <w:rFonts w:ascii="Book Antiqua" w:hAnsi="Book Antiqua"/>
              </w:rPr>
              <w:t>10:117</w:t>
            </w:r>
          </w:p>
        </w:tc>
        <w:tc>
          <w:tcPr>
            <w:tcW w:w="1418" w:type="dxa"/>
            <w:shd w:val="clear" w:color="auto" w:fill="auto"/>
            <w:tcMar>
              <w:top w:w="100" w:type="dxa"/>
              <w:left w:w="100" w:type="dxa"/>
              <w:bottom w:w="100" w:type="dxa"/>
              <w:right w:w="100" w:type="dxa"/>
            </w:tcMar>
          </w:tcPr>
          <w:p w14:paraId="2D67CACD" w14:textId="7E0E089C" w:rsidR="00AB772A" w:rsidRPr="00E97026" w:rsidRDefault="00AB772A" w:rsidP="00421A90">
            <w:pPr>
              <w:spacing w:line="360" w:lineRule="auto"/>
              <w:rPr>
                <w:rFonts w:ascii="Book Antiqua" w:hAnsi="Book Antiqua"/>
              </w:rPr>
            </w:pPr>
            <w:r w:rsidRPr="00E97026">
              <w:rPr>
                <w:rFonts w:ascii="Book Antiqua" w:hAnsi="Book Antiqua"/>
              </w:rPr>
              <w:t>Mean = 30.4 (SD ±</w:t>
            </w:r>
            <w:r w:rsidR="008504A8" w:rsidRPr="00E97026">
              <w:rPr>
                <w:rFonts w:ascii="Book Antiqua" w:hAnsi="Book Antiqua"/>
              </w:rPr>
              <w:t xml:space="preserve"> </w:t>
            </w:r>
            <w:r w:rsidRPr="00E97026">
              <w:rPr>
                <w:rFonts w:ascii="Book Antiqua" w:hAnsi="Book Antiqua"/>
              </w:rPr>
              <w:t>6)</w:t>
            </w:r>
          </w:p>
        </w:tc>
        <w:tc>
          <w:tcPr>
            <w:tcW w:w="1559" w:type="dxa"/>
            <w:shd w:val="clear" w:color="auto" w:fill="auto"/>
            <w:tcMar>
              <w:top w:w="100" w:type="dxa"/>
              <w:left w:w="100" w:type="dxa"/>
              <w:bottom w:w="100" w:type="dxa"/>
              <w:right w:w="100" w:type="dxa"/>
            </w:tcMar>
          </w:tcPr>
          <w:p w14:paraId="01DBE8A1" w14:textId="77777777" w:rsidR="00AB772A" w:rsidRPr="00E97026" w:rsidRDefault="00AB772A" w:rsidP="00421A90">
            <w:pPr>
              <w:spacing w:line="360" w:lineRule="auto"/>
              <w:rPr>
                <w:rFonts w:ascii="Book Antiqua" w:hAnsi="Book Antiqua"/>
              </w:rPr>
            </w:pPr>
            <w:r w:rsidRPr="00E97026">
              <w:rPr>
                <w:rFonts w:ascii="Book Antiqua" w:hAnsi="Book Antiqua"/>
              </w:rPr>
              <w:t>Military</w:t>
            </w:r>
          </w:p>
        </w:tc>
        <w:tc>
          <w:tcPr>
            <w:tcW w:w="1417" w:type="dxa"/>
            <w:shd w:val="clear" w:color="auto" w:fill="auto"/>
            <w:tcMar>
              <w:top w:w="100" w:type="dxa"/>
              <w:left w:w="100" w:type="dxa"/>
              <w:bottom w:w="100" w:type="dxa"/>
              <w:right w:w="100" w:type="dxa"/>
            </w:tcMar>
          </w:tcPr>
          <w:p w14:paraId="6C7806E8" w14:textId="77777777" w:rsidR="00AB772A" w:rsidRPr="00E97026" w:rsidRDefault="00AB772A" w:rsidP="00421A90">
            <w:pPr>
              <w:spacing w:line="360" w:lineRule="auto"/>
              <w:rPr>
                <w:rFonts w:ascii="Book Antiqua" w:hAnsi="Book Antiqua"/>
              </w:rPr>
            </w:pPr>
            <w:r w:rsidRPr="00E97026">
              <w:rPr>
                <w:rFonts w:ascii="Book Antiqua" w:hAnsi="Book Antiqua"/>
              </w:rPr>
              <w:t>1</w:t>
            </w:r>
          </w:p>
        </w:tc>
        <w:tc>
          <w:tcPr>
            <w:tcW w:w="1560" w:type="dxa"/>
            <w:shd w:val="clear" w:color="auto" w:fill="auto"/>
            <w:tcMar>
              <w:top w:w="100" w:type="dxa"/>
              <w:left w:w="100" w:type="dxa"/>
              <w:bottom w:w="100" w:type="dxa"/>
              <w:right w:w="100" w:type="dxa"/>
            </w:tcMar>
          </w:tcPr>
          <w:p w14:paraId="53ADE8BF" w14:textId="77777777" w:rsidR="00AB772A" w:rsidRPr="00E97026" w:rsidRDefault="00AB772A" w:rsidP="00421A90">
            <w:pPr>
              <w:spacing w:line="360" w:lineRule="auto"/>
              <w:rPr>
                <w:rFonts w:ascii="Book Antiqua" w:hAnsi="Book Antiqua"/>
              </w:rPr>
            </w:pPr>
            <w:r w:rsidRPr="00E97026">
              <w:rPr>
                <w:rFonts w:ascii="Book Antiqua" w:hAnsi="Book Antiqua"/>
              </w:rPr>
              <w:t xml:space="preserve">0 </w:t>
            </w:r>
          </w:p>
        </w:tc>
      </w:tr>
      <w:tr w:rsidR="008778CE" w:rsidRPr="00E97026" w14:paraId="7DBE44E9" w14:textId="77777777" w:rsidTr="00421A90">
        <w:trPr>
          <w:trHeight w:val="711"/>
        </w:trPr>
        <w:tc>
          <w:tcPr>
            <w:tcW w:w="1518" w:type="dxa"/>
            <w:shd w:val="clear" w:color="auto" w:fill="auto"/>
            <w:tcMar>
              <w:top w:w="100" w:type="dxa"/>
              <w:left w:w="100" w:type="dxa"/>
              <w:bottom w:w="100" w:type="dxa"/>
              <w:right w:w="100" w:type="dxa"/>
            </w:tcMar>
          </w:tcPr>
          <w:p w14:paraId="4FA22EBE" w14:textId="0521B271" w:rsidR="00AB772A" w:rsidRPr="00E97026" w:rsidRDefault="00AB772A" w:rsidP="00421A90">
            <w:pPr>
              <w:spacing w:line="360" w:lineRule="auto"/>
              <w:rPr>
                <w:rFonts w:ascii="Book Antiqua" w:hAnsi="Book Antiqua"/>
                <w:bCs/>
              </w:rPr>
            </w:pPr>
            <w:r w:rsidRPr="00E97026">
              <w:rPr>
                <w:rFonts w:ascii="Book Antiqua" w:hAnsi="Book Antiqua"/>
                <w:bCs/>
              </w:rPr>
              <w:t>O’</w:t>
            </w:r>
            <w:r w:rsidR="000B03D1">
              <w:rPr>
                <w:rFonts w:ascii="Book Antiqua" w:hAnsi="Book Antiqua"/>
                <w:bCs/>
              </w:rPr>
              <w:t>C</w:t>
            </w:r>
            <w:r w:rsidRPr="00E97026">
              <w:rPr>
                <w:rFonts w:ascii="Book Antiqua" w:hAnsi="Book Antiqua"/>
                <w:bCs/>
              </w:rPr>
              <w:t xml:space="preserve">onnor </w:t>
            </w:r>
            <w:r w:rsidR="007B0D39" w:rsidRPr="00E97026">
              <w:rPr>
                <w:rFonts w:ascii="Book Antiqua" w:hAnsi="Book Antiqua"/>
                <w:bCs/>
                <w:i/>
              </w:rPr>
              <w:t>et al</w:t>
            </w:r>
            <w:r w:rsidR="007B0D39" w:rsidRPr="00E97026">
              <w:rPr>
                <w:rFonts w:ascii="Book Antiqua" w:hAnsi="Book Antiqua"/>
                <w:bCs/>
                <w:vertAlign w:val="superscript"/>
              </w:rPr>
              <w:t>[</w:t>
            </w:r>
            <w:r w:rsidR="00336019" w:rsidRPr="00E97026">
              <w:rPr>
                <w:rFonts w:ascii="Book Antiqua" w:hAnsi="Book Antiqua"/>
                <w:bCs/>
                <w:vertAlign w:val="superscript"/>
              </w:rPr>
              <w:t>26</w:t>
            </w:r>
            <w:r w:rsidR="007B0D39" w:rsidRPr="00E97026">
              <w:rPr>
                <w:rFonts w:ascii="Book Antiqua" w:hAnsi="Book Antiqua"/>
                <w:bCs/>
                <w:vertAlign w:val="superscript"/>
              </w:rPr>
              <w:t>]</w:t>
            </w:r>
            <w:r w:rsidR="007B0D39" w:rsidRPr="00E97026">
              <w:rPr>
                <w:rFonts w:ascii="Book Antiqua" w:hAnsi="Book Antiqua"/>
                <w:bCs/>
              </w:rPr>
              <w:t xml:space="preserve">, </w:t>
            </w:r>
            <w:r w:rsidRPr="00E97026">
              <w:rPr>
                <w:rFonts w:ascii="Book Antiqua" w:hAnsi="Book Antiqua"/>
                <w:bCs/>
              </w:rPr>
              <w:t>2020</w:t>
            </w:r>
          </w:p>
        </w:tc>
        <w:tc>
          <w:tcPr>
            <w:tcW w:w="1134" w:type="dxa"/>
            <w:shd w:val="clear" w:color="auto" w:fill="auto"/>
            <w:tcMar>
              <w:top w:w="100" w:type="dxa"/>
              <w:left w:w="100" w:type="dxa"/>
              <w:bottom w:w="100" w:type="dxa"/>
              <w:right w:w="100" w:type="dxa"/>
            </w:tcMar>
          </w:tcPr>
          <w:p w14:paraId="1BE81A19" w14:textId="77777777" w:rsidR="00AB772A" w:rsidRPr="00E97026" w:rsidRDefault="00AB772A" w:rsidP="00421A90">
            <w:pPr>
              <w:spacing w:line="360" w:lineRule="auto"/>
              <w:rPr>
                <w:rFonts w:ascii="Book Antiqua" w:hAnsi="Book Antiqua"/>
              </w:rPr>
            </w:pPr>
            <w:r w:rsidRPr="00E97026">
              <w:rPr>
                <w:rFonts w:ascii="Book Antiqua" w:hAnsi="Book Antiqua"/>
              </w:rPr>
              <w:t>RCT</w:t>
            </w:r>
          </w:p>
        </w:tc>
        <w:tc>
          <w:tcPr>
            <w:tcW w:w="1417" w:type="dxa"/>
            <w:shd w:val="clear" w:color="auto" w:fill="auto"/>
          </w:tcPr>
          <w:p w14:paraId="323DFA37" w14:textId="77777777" w:rsidR="00AB772A" w:rsidRPr="00E97026" w:rsidRDefault="00AB772A" w:rsidP="00421A90">
            <w:pPr>
              <w:spacing w:line="360" w:lineRule="auto"/>
              <w:rPr>
                <w:rFonts w:ascii="Book Antiqua" w:hAnsi="Book Antiqua"/>
              </w:rPr>
            </w:pPr>
            <w:r w:rsidRPr="00E97026">
              <w:rPr>
                <w:rFonts w:ascii="Book Antiqua" w:hAnsi="Book Antiqua"/>
              </w:rPr>
              <w:t>RTW</w:t>
            </w:r>
          </w:p>
        </w:tc>
        <w:tc>
          <w:tcPr>
            <w:tcW w:w="1276" w:type="dxa"/>
            <w:shd w:val="clear" w:color="auto" w:fill="auto"/>
            <w:tcMar>
              <w:top w:w="100" w:type="dxa"/>
              <w:left w:w="100" w:type="dxa"/>
              <w:bottom w:w="100" w:type="dxa"/>
              <w:right w:w="100" w:type="dxa"/>
            </w:tcMar>
          </w:tcPr>
          <w:p w14:paraId="0EB4CE40" w14:textId="77777777" w:rsidR="00AB772A" w:rsidRPr="00E97026" w:rsidRDefault="00AB772A" w:rsidP="00421A90">
            <w:pPr>
              <w:spacing w:line="360" w:lineRule="auto"/>
              <w:rPr>
                <w:rFonts w:ascii="Book Antiqua" w:hAnsi="Book Antiqua"/>
              </w:rPr>
            </w:pPr>
            <w:r w:rsidRPr="00E97026">
              <w:rPr>
                <w:rFonts w:ascii="Book Antiqua" w:hAnsi="Book Antiqua"/>
              </w:rPr>
              <w:t>60</w:t>
            </w:r>
          </w:p>
        </w:tc>
        <w:tc>
          <w:tcPr>
            <w:tcW w:w="1701" w:type="dxa"/>
            <w:shd w:val="clear" w:color="auto" w:fill="auto"/>
            <w:tcMar>
              <w:top w:w="100" w:type="dxa"/>
              <w:left w:w="100" w:type="dxa"/>
              <w:bottom w:w="100" w:type="dxa"/>
              <w:right w:w="100" w:type="dxa"/>
            </w:tcMar>
          </w:tcPr>
          <w:p w14:paraId="49591E8D" w14:textId="77777777" w:rsidR="00AB772A" w:rsidRPr="00E97026" w:rsidRDefault="00AB772A" w:rsidP="00421A90">
            <w:pPr>
              <w:spacing w:line="360" w:lineRule="auto"/>
              <w:rPr>
                <w:rFonts w:ascii="Book Antiqua" w:hAnsi="Book Antiqua"/>
              </w:rPr>
            </w:pPr>
            <w:r w:rsidRPr="00E97026">
              <w:rPr>
                <w:rFonts w:ascii="Book Antiqua" w:hAnsi="Book Antiqua"/>
              </w:rPr>
              <w:t>20:40</w:t>
            </w:r>
          </w:p>
        </w:tc>
        <w:tc>
          <w:tcPr>
            <w:tcW w:w="1418" w:type="dxa"/>
            <w:shd w:val="clear" w:color="auto" w:fill="auto"/>
            <w:tcMar>
              <w:top w:w="100" w:type="dxa"/>
              <w:left w:w="100" w:type="dxa"/>
              <w:bottom w:w="100" w:type="dxa"/>
              <w:right w:w="100" w:type="dxa"/>
            </w:tcMar>
          </w:tcPr>
          <w:p w14:paraId="7AF5F4FD" w14:textId="130283FD" w:rsidR="00AB772A" w:rsidRPr="00E97026" w:rsidRDefault="00AB772A" w:rsidP="00421A90">
            <w:pPr>
              <w:spacing w:line="360" w:lineRule="auto"/>
              <w:rPr>
                <w:rFonts w:ascii="Book Antiqua" w:hAnsi="Book Antiqua"/>
              </w:rPr>
            </w:pPr>
            <w:r w:rsidRPr="00E97026">
              <w:rPr>
                <w:rFonts w:ascii="Book Antiqua" w:hAnsi="Book Antiqua"/>
              </w:rPr>
              <w:t>Mean =</w:t>
            </w:r>
            <w:r w:rsidR="008504A8" w:rsidRPr="00E97026">
              <w:rPr>
                <w:rFonts w:ascii="Book Antiqua" w:hAnsi="Book Antiqua"/>
              </w:rPr>
              <w:t xml:space="preserve"> 29.5 </w:t>
            </w:r>
            <w:r w:rsidRPr="00E97026">
              <w:rPr>
                <w:rFonts w:ascii="Book Antiqua" w:hAnsi="Book Antiqua"/>
              </w:rPr>
              <w:t>(SD - NR)</w:t>
            </w:r>
          </w:p>
        </w:tc>
        <w:tc>
          <w:tcPr>
            <w:tcW w:w="1559" w:type="dxa"/>
            <w:shd w:val="clear" w:color="auto" w:fill="auto"/>
            <w:tcMar>
              <w:top w:w="100" w:type="dxa"/>
              <w:left w:w="100" w:type="dxa"/>
              <w:bottom w:w="100" w:type="dxa"/>
              <w:right w:w="100" w:type="dxa"/>
            </w:tcMar>
          </w:tcPr>
          <w:p w14:paraId="48C49215" w14:textId="77777777" w:rsidR="00AB772A" w:rsidRPr="00E97026" w:rsidRDefault="00AB772A" w:rsidP="00421A90">
            <w:pPr>
              <w:spacing w:line="360" w:lineRule="auto"/>
              <w:rPr>
                <w:rFonts w:ascii="Book Antiqua" w:hAnsi="Book Antiqua"/>
              </w:rPr>
            </w:pPr>
            <w:r w:rsidRPr="00E97026">
              <w:rPr>
                <w:rFonts w:ascii="Book Antiqua" w:hAnsi="Book Antiqua"/>
              </w:rPr>
              <w:t xml:space="preserve">General </w:t>
            </w:r>
          </w:p>
        </w:tc>
        <w:tc>
          <w:tcPr>
            <w:tcW w:w="1417" w:type="dxa"/>
            <w:shd w:val="clear" w:color="auto" w:fill="auto"/>
            <w:tcMar>
              <w:top w:w="100" w:type="dxa"/>
              <w:left w:w="100" w:type="dxa"/>
              <w:bottom w:w="100" w:type="dxa"/>
              <w:right w:w="100" w:type="dxa"/>
            </w:tcMar>
          </w:tcPr>
          <w:p w14:paraId="3825195B" w14:textId="77777777" w:rsidR="00AB772A" w:rsidRPr="00E97026" w:rsidRDefault="00AB772A" w:rsidP="00421A90">
            <w:pPr>
              <w:spacing w:line="360" w:lineRule="auto"/>
              <w:rPr>
                <w:rFonts w:ascii="Book Antiqua" w:hAnsi="Book Antiqua"/>
              </w:rPr>
            </w:pPr>
            <w:r w:rsidRPr="00E97026">
              <w:rPr>
                <w:rFonts w:ascii="Book Antiqua" w:hAnsi="Book Antiqua"/>
              </w:rPr>
              <w:t>1</w:t>
            </w:r>
          </w:p>
        </w:tc>
        <w:tc>
          <w:tcPr>
            <w:tcW w:w="1560" w:type="dxa"/>
            <w:shd w:val="clear" w:color="auto" w:fill="auto"/>
            <w:tcMar>
              <w:top w:w="100" w:type="dxa"/>
              <w:left w:w="100" w:type="dxa"/>
              <w:bottom w:w="100" w:type="dxa"/>
              <w:right w:w="100" w:type="dxa"/>
            </w:tcMar>
          </w:tcPr>
          <w:p w14:paraId="024A76DA" w14:textId="77777777" w:rsidR="00AB772A" w:rsidRPr="00E97026" w:rsidRDefault="00AB772A" w:rsidP="00421A90">
            <w:pPr>
              <w:spacing w:line="360" w:lineRule="auto"/>
              <w:rPr>
                <w:rFonts w:ascii="Book Antiqua" w:hAnsi="Book Antiqua"/>
              </w:rPr>
            </w:pPr>
            <w:r w:rsidRPr="00E97026">
              <w:rPr>
                <w:rFonts w:ascii="Book Antiqua" w:hAnsi="Book Antiqua"/>
              </w:rPr>
              <w:t>10 (17%)</w:t>
            </w:r>
          </w:p>
        </w:tc>
      </w:tr>
      <w:tr w:rsidR="008778CE" w:rsidRPr="00E97026" w14:paraId="586ACAE8" w14:textId="77777777" w:rsidTr="00421A90">
        <w:trPr>
          <w:trHeight w:val="665"/>
        </w:trPr>
        <w:tc>
          <w:tcPr>
            <w:tcW w:w="1518" w:type="dxa"/>
            <w:shd w:val="clear" w:color="auto" w:fill="auto"/>
            <w:tcMar>
              <w:top w:w="100" w:type="dxa"/>
              <w:left w:w="100" w:type="dxa"/>
              <w:bottom w:w="100" w:type="dxa"/>
              <w:right w:w="100" w:type="dxa"/>
            </w:tcMar>
          </w:tcPr>
          <w:p w14:paraId="076695F0" w14:textId="3427E3AF" w:rsidR="00AB772A" w:rsidRPr="00E97026" w:rsidRDefault="00AB772A" w:rsidP="00421A90">
            <w:pPr>
              <w:spacing w:line="360" w:lineRule="auto"/>
              <w:rPr>
                <w:rFonts w:ascii="Book Antiqua" w:hAnsi="Book Antiqua"/>
                <w:bCs/>
              </w:rPr>
            </w:pPr>
            <w:r w:rsidRPr="00E97026">
              <w:rPr>
                <w:rFonts w:ascii="Book Antiqua" w:hAnsi="Book Antiqua"/>
                <w:bCs/>
              </w:rPr>
              <w:t xml:space="preserve">Punt </w:t>
            </w:r>
            <w:r w:rsidR="00B33378" w:rsidRPr="00E97026">
              <w:rPr>
                <w:rFonts w:ascii="Book Antiqua" w:hAnsi="Book Antiqua"/>
                <w:bCs/>
                <w:i/>
              </w:rPr>
              <w:t>et al</w:t>
            </w:r>
            <w:r w:rsidR="00B33378" w:rsidRPr="00E97026">
              <w:rPr>
                <w:rFonts w:ascii="Book Antiqua" w:hAnsi="Book Antiqua"/>
                <w:bCs/>
                <w:vertAlign w:val="superscript"/>
              </w:rPr>
              <w:t>[</w:t>
            </w:r>
            <w:r w:rsidR="00336019" w:rsidRPr="00E97026">
              <w:rPr>
                <w:rFonts w:ascii="Book Antiqua" w:hAnsi="Book Antiqua"/>
                <w:bCs/>
                <w:vertAlign w:val="superscript"/>
              </w:rPr>
              <w:t>28</w:t>
            </w:r>
            <w:r w:rsidR="00B33378" w:rsidRPr="00E97026">
              <w:rPr>
                <w:rFonts w:ascii="Book Antiqua" w:hAnsi="Book Antiqua"/>
                <w:bCs/>
                <w:vertAlign w:val="superscript"/>
              </w:rPr>
              <w:t>]</w:t>
            </w:r>
            <w:r w:rsidR="00B33378" w:rsidRPr="00E97026">
              <w:rPr>
                <w:rFonts w:ascii="Book Antiqua" w:hAnsi="Book Antiqua"/>
                <w:bCs/>
              </w:rPr>
              <w:t xml:space="preserve">, </w:t>
            </w:r>
            <w:r w:rsidRPr="00E97026">
              <w:rPr>
                <w:rFonts w:ascii="Book Antiqua" w:hAnsi="Book Antiqua"/>
                <w:bCs/>
              </w:rPr>
              <w:t>2015</w:t>
            </w:r>
          </w:p>
        </w:tc>
        <w:tc>
          <w:tcPr>
            <w:tcW w:w="1134" w:type="dxa"/>
            <w:shd w:val="clear" w:color="auto" w:fill="auto"/>
            <w:tcMar>
              <w:top w:w="100" w:type="dxa"/>
              <w:left w:w="100" w:type="dxa"/>
              <w:bottom w:w="100" w:type="dxa"/>
              <w:right w:w="100" w:type="dxa"/>
            </w:tcMar>
          </w:tcPr>
          <w:p w14:paraId="0592C2FA" w14:textId="77777777" w:rsidR="00AB772A" w:rsidRPr="00E97026" w:rsidRDefault="00AB772A" w:rsidP="00421A90">
            <w:pPr>
              <w:spacing w:line="360" w:lineRule="auto"/>
              <w:rPr>
                <w:rFonts w:ascii="Book Antiqua" w:hAnsi="Book Antiqua"/>
              </w:rPr>
            </w:pPr>
            <w:r w:rsidRPr="00E97026">
              <w:rPr>
                <w:rFonts w:ascii="Book Antiqua" w:hAnsi="Book Antiqua"/>
              </w:rPr>
              <w:t>RCT</w:t>
            </w:r>
          </w:p>
        </w:tc>
        <w:tc>
          <w:tcPr>
            <w:tcW w:w="1417" w:type="dxa"/>
            <w:shd w:val="clear" w:color="auto" w:fill="auto"/>
          </w:tcPr>
          <w:p w14:paraId="6A4E996E" w14:textId="77777777" w:rsidR="00AB772A" w:rsidRPr="00E97026" w:rsidRDefault="00AB772A" w:rsidP="00421A90">
            <w:pPr>
              <w:spacing w:line="360" w:lineRule="auto"/>
              <w:rPr>
                <w:rFonts w:ascii="Book Antiqua" w:hAnsi="Book Antiqua"/>
              </w:rPr>
            </w:pPr>
            <w:r w:rsidRPr="00E97026">
              <w:rPr>
                <w:rFonts w:ascii="Book Antiqua" w:hAnsi="Book Antiqua"/>
              </w:rPr>
              <w:t>RTS</w:t>
            </w:r>
          </w:p>
        </w:tc>
        <w:tc>
          <w:tcPr>
            <w:tcW w:w="1276" w:type="dxa"/>
            <w:shd w:val="clear" w:color="auto" w:fill="auto"/>
            <w:tcMar>
              <w:top w:w="100" w:type="dxa"/>
              <w:left w:w="100" w:type="dxa"/>
              <w:bottom w:w="100" w:type="dxa"/>
              <w:right w:w="100" w:type="dxa"/>
            </w:tcMar>
          </w:tcPr>
          <w:p w14:paraId="6460FC08" w14:textId="77777777" w:rsidR="00AB772A" w:rsidRPr="00E97026" w:rsidRDefault="00AB772A" w:rsidP="00421A90">
            <w:pPr>
              <w:spacing w:line="360" w:lineRule="auto"/>
              <w:rPr>
                <w:rFonts w:ascii="Book Antiqua" w:hAnsi="Book Antiqua"/>
              </w:rPr>
            </w:pPr>
            <w:r w:rsidRPr="00E97026">
              <w:rPr>
                <w:rFonts w:ascii="Book Antiqua" w:hAnsi="Book Antiqua"/>
              </w:rPr>
              <w:t>90</w:t>
            </w:r>
          </w:p>
        </w:tc>
        <w:tc>
          <w:tcPr>
            <w:tcW w:w="1701" w:type="dxa"/>
            <w:shd w:val="clear" w:color="auto" w:fill="auto"/>
            <w:tcMar>
              <w:top w:w="100" w:type="dxa"/>
              <w:left w:w="100" w:type="dxa"/>
              <w:bottom w:w="100" w:type="dxa"/>
              <w:right w:w="100" w:type="dxa"/>
            </w:tcMar>
          </w:tcPr>
          <w:p w14:paraId="77B1AE65" w14:textId="77777777" w:rsidR="00AB772A" w:rsidRPr="00E97026" w:rsidRDefault="00AB772A" w:rsidP="00421A90">
            <w:pPr>
              <w:spacing w:line="360" w:lineRule="auto"/>
              <w:rPr>
                <w:rFonts w:ascii="Book Antiqua" w:hAnsi="Book Antiqua"/>
              </w:rPr>
            </w:pPr>
            <w:r w:rsidRPr="00E97026">
              <w:rPr>
                <w:rFonts w:ascii="Book Antiqua" w:hAnsi="Book Antiqua"/>
              </w:rPr>
              <w:t>39:51</w:t>
            </w:r>
          </w:p>
        </w:tc>
        <w:tc>
          <w:tcPr>
            <w:tcW w:w="1418" w:type="dxa"/>
            <w:shd w:val="clear" w:color="auto" w:fill="auto"/>
            <w:tcMar>
              <w:top w:w="100" w:type="dxa"/>
              <w:left w:w="100" w:type="dxa"/>
              <w:bottom w:w="100" w:type="dxa"/>
              <w:right w:w="100" w:type="dxa"/>
            </w:tcMar>
          </w:tcPr>
          <w:p w14:paraId="7E90D9DF" w14:textId="5FE40108" w:rsidR="00AB772A" w:rsidRPr="00E97026" w:rsidRDefault="00AB772A" w:rsidP="00421A90">
            <w:pPr>
              <w:spacing w:line="360" w:lineRule="auto"/>
              <w:rPr>
                <w:rFonts w:ascii="Book Antiqua" w:hAnsi="Book Antiqua"/>
              </w:rPr>
            </w:pPr>
            <w:r w:rsidRPr="00E97026">
              <w:rPr>
                <w:rFonts w:ascii="Book Antiqua" w:hAnsi="Book Antiqua"/>
              </w:rPr>
              <w:t>Wii Fit™ mean</w:t>
            </w:r>
            <w:r w:rsidR="008A13FC" w:rsidRPr="00E97026">
              <w:rPr>
                <w:rFonts w:ascii="Book Antiqua" w:hAnsi="Book Antiqua"/>
              </w:rPr>
              <w:t xml:space="preserve"> </w:t>
            </w:r>
            <w:r w:rsidRPr="00E97026">
              <w:rPr>
                <w:rFonts w:ascii="Book Antiqua" w:hAnsi="Book Antiqua"/>
              </w:rPr>
              <w:t>= 34.3 (SD ±</w:t>
            </w:r>
            <w:r w:rsidR="008A13FC" w:rsidRPr="00E97026">
              <w:rPr>
                <w:rFonts w:ascii="Book Antiqua" w:hAnsi="Book Antiqua"/>
              </w:rPr>
              <w:t xml:space="preserve"> </w:t>
            </w:r>
            <w:r w:rsidRPr="00E97026">
              <w:rPr>
                <w:rFonts w:ascii="Book Antiqua" w:hAnsi="Book Antiqua"/>
              </w:rPr>
              <w:t>10.7)</w:t>
            </w:r>
            <w:r w:rsidR="00A87867">
              <w:rPr>
                <w:rFonts w:ascii="Book Antiqua" w:hAnsi="Book Antiqua"/>
              </w:rPr>
              <w:t>;</w:t>
            </w:r>
            <w:r w:rsidR="008A13FC" w:rsidRPr="00E97026">
              <w:rPr>
                <w:rFonts w:ascii="Book Antiqua" w:hAnsi="Book Antiqua"/>
                <w:lang w:eastAsia="zh-CN"/>
              </w:rPr>
              <w:t xml:space="preserve"> </w:t>
            </w:r>
            <w:r w:rsidR="008A13FC" w:rsidRPr="00E97026">
              <w:rPr>
                <w:rFonts w:ascii="Book Antiqua" w:hAnsi="Book Antiqua"/>
              </w:rPr>
              <w:t>p</w:t>
            </w:r>
            <w:r w:rsidR="00A87867">
              <w:rPr>
                <w:rFonts w:ascii="Book Antiqua" w:hAnsi="Book Antiqua"/>
              </w:rPr>
              <w:t>hy</w:t>
            </w:r>
            <w:r w:rsidRPr="00E97026">
              <w:rPr>
                <w:rFonts w:ascii="Book Antiqua" w:hAnsi="Book Antiqua"/>
              </w:rPr>
              <w:t xml:space="preserve">sical </w:t>
            </w:r>
            <w:r w:rsidRPr="00E97026">
              <w:rPr>
                <w:rFonts w:ascii="Book Antiqua" w:hAnsi="Book Antiqua"/>
              </w:rPr>
              <w:lastRenderedPageBreak/>
              <w:t>therapy mean = 34.7 (SD ±</w:t>
            </w:r>
            <w:r w:rsidR="00A412EE" w:rsidRPr="00E97026">
              <w:rPr>
                <w:rFonts w:ascii="Book Antiqua" w:hAnsi="Book Antiqua"/>
              </w:rPr>
              <w:t xml:space="preserve"> </w:t>
            </w:r>
            <w:r w:rsidRPr="00E97026">
              <w:rPr>
                <w:rFonts w:ascii="Book Antiqua" w:hAnsi="Book Antiqua"/>
              </w:rPr>
              <w:t>11.3)</w:t>
            </w:r>
            <w:r w:rsidR="00A87867">
              <w:rPr>
                <w:rFonts w:ascii="Book Antiqua" w:hAnsi="Book Antiqua"/>
              </w:rPr>
              <w:t>;</w:t>
            </w:r>
            <w:r w:rsidR="00A412EE" w:rsidRPr="00E97026">
              <w:rPr>
                <w:rFonts w:ascii="Book Antiqua" w:hAnsi="Book Antiqua"/>
                <w:lang w:eastAsia="zh-CN"/>
              </w:rPr>
              <w:t xml:space="preserve"> </w:t>
            </w:r>
            <w:r w:rsidR="00A412EE" w:rsidRPr="00E97026">
              <w:rPr>
                <w:rFonts w:ascii="Book Antiqua" w:hAnsi="Book Antiqua"/>
              </w:rPr>
              <w:t>n</w:t>
            </w:r>
            <w:r w:rsidRPr="00E97026">
              <w:rPr>
                <w:rFonts w:ascii="Book Antiqua" w:hAnsi="Book Antiqua"/>
              </w:rPr>
              <w:t>o therapy mean =</w:t>
            </w:r>
            <w:r w:rsidR="008A6D99" w:rsidRPr="00E97026">
              <w:rPr>
                <w:rFonts w:ascii="Book Antiqua" w:hAnsi="Book Antiqua"/>
              </w:rPr>
              <w:t xml:space="preserve"> </w:t>
            </w:r>
            <w:r w:rsidRPr="00E97026">
              <w:rPr>
                <w:rFonts w:ascii="Book Antiqua" w:hAnsi="Book Antiqua"/>
              </w:rPr>
              <w:t>33.5 (SD ±</w:t>
            </w:r>
            <w:r w:rsidR="008A6D99" w:rsidRPr="00E97026">
              <w:rPr>
                <w:rFonts w:ascii="Book Antiqua" w:hAnsi="Book Antiqua"/>
              </w:rPr>
              <w:t xml:space="preserve"> </w:t>
            </w:r>
            <w:r w:rsidRPr="00E97026">
              <w:rPr>
                <w:rFonts w:ascii="Book Antiqua" w:hAnsi="Book Antiqua"/>
              </w:rPr>
              <w:t>9.5)</w:t>
            </w:r>
          </w:p>
        </w:tc>
        <w:tc>
          <w:tcPr>
            <w:tcW w:w="1559" w:type="dxa"/>
            <w:shd w:val="clear" w:color="auto" w:fill="auto"/>
            <w:tcMar>
              <w:top w:w="100" w:type="dxa"/>
              <w:left w:w="100" w:type="dxa"/>
              <w:bottom w:w="100" w:type="dxa"/>
              <w:right w:w="100" w:type="dxa"/>
            </w:tcMar>
          </w:tcPr>
          <w:p w14:paraId="16034709" w14:textId="77777777" w:rsidR="00AB772A" w:rsidRPr="00E97026" w:rsidRDefault="00AB772A" w:rsidP="00421A90">
            <w:pPr>
              <w:spacing w:line="360" w:lineRule="auto"/>
              <w:rPr>
                <w:rFonts w:ascii="Book Antiqua" w:hAnsi="Book Antiqua"/>
              </w:rPr>
            </w:pPr>
            <w:r w:rsidRPr="00E97026">
              <w:rPr>
                <w:rFonts w:ascii="Book Antiqua" w:hAnsi="Book Antiqua"/>
              </w:rPr>
              <w:lastRenderedPageBreak/>
              <w:t>General</w:t>
            </w:r>
          </w:p>
        </w:tc>
        <w:tc>
          <w:tcPr>
            <w:tcW w:w="1417" w:type="dxa"/>
            <w:shd w:val="clear" w:color="auto" w:fill="auto"/>
            <w:tcMar>
              <w:top w:w="100" w:type="dxa"/>
              <w:left w:w="100" w:type="dxa"/>
              <w:bottom w:w="100" w:type="dxa"/>
              <w:right w:w="100" w:type="dxa"/>
            </w:tcMar>
          </w:tcPr>
          <w:p w14:paraId="16C8E409" w14:textId="77777777" w:rsidR="00AB772A" w:rsidRPr="00E97026" w:rsidRDefault="00AB772A" w:rsidP="00421A90">
            <w:pPr>
              <w:spacing w:line="360" w:lineRule="auto"/>
              <w:rPr>
                <w:rFonts w:ascii="Book Antiqua" w:hAnsi="Book Antiqua"/>
              </w:rPr>
            </w:pPr>
            <w:r w:rsidRPr="00E97026">
              <w:rPr>
                <w:rFonts w:ascii="Book Antiqua" w:hAnsi="Book Antiqua"/>
              </w:rPr>
              <w:t>1.5</w:t>
            </w:r>
          </w:p>
        </w:tc>
        <w:tc>
          <w:tcPr>
            <w:tcW w:w="1560" w:type="dxa"/>
            <w:shd w:val="clear" w:color="auto" w:fill="auto"/>
            <w:tcMar>
              <w:top w:w="100" w:type="dxa"/>
              <w:left w:w="100" w:type="dxa"/>
              <w:bottom w:w="100" w:type="dxa"/>
              <w:right w:w="100" w:type="dxa"/>
            </w:tcMar>
          </w:tcPr>
          <w:p w14:paraId="33E0F6DA" w14:textId="77777777" w:rsidR="00AB772A" w:rsidRPr="00E97026" w:rsidRDefault="00AB772A" w:rsidP="00421A90">
            <w:pPr>
              <w:spacing w:line="360" w:lineRule="auto"/>
              <w:rPr>
                <w:rFonts w:ascii="Book Antiqua" w:hAnsi="Book Antiqua"/>
              </w:rPr>
            </w:pPr>
            <w:r w:rsidRPr="00E97026">
              <w:rPr>
                <w:rFonts w:ascii="Book Antiqua" w:hAnsi="Book Antiqua"/>
              </w:rPr>
              <w:t>2 (2%)</w:t>
            </w:r>
          </w:p>
        </w:tc>
      </w:tr>
      <w:tr w:rsidR="008778CE" w:rsidRPr="00E97026" w14:paraId="3A6AAD59" w14:textId="77777777" w:rsidTr="00421A90">
        <w:trPr>
          <w:trHeight w:val="665"/>
        </w:trPr>
        <w:tc>
          <w:tcPr>
            <w:tcW w:w="1518" w:type="dxa"/>
            <w:shd w:val="clear" w:color="auto" w:fill="auto"/>
            <w:tcMar>
              <w:top w:w="100" w:type="dxa"/>
              <w:left w:w="100" w:type="dxa"/>
              <w:bottom w:w="100" w:type="dxa"/>
              <w:right w:w="100" w:type="dxa"/>
            </w:tcMar>
          </w:tcPr>
          <w:p w14:paraId="13F70B96" w14:textId="795675F4" w:rsidR="00AB772A" w:rsidRPr="00E97026" w:rsidRDefault="00AB772A" w:rsidP="00421A90">
            <w:pPr>
              <w:spacing w:line="360" w:lineRule="auto"/>
              <w:rPr>
                <w:rFonts w:ascii="Book Antiqua" w:hAnsi="Book Antiqua"/>
                <w:bCs/>
              </w:rPr>
            </w:pPr>
            <w:r w:rsidRPr="00E97026">
              <w:rPr>
                <w:rFonts w:ascii="Book Antiqua" w:hAnsi="Book Antiqua"/>
                <w:bCs/>
              </w:rPr>
              <w:t xml:space="preserve">Razzano </w:t>
            </w:r>
            <w:r w:rsidR="00580F8D" w:rsidRPr="00E97026">
              <w:rPr>
                <w:rFonts w:ascii="Book Antiqua" w:hAnsi="Book Antiqua"/>
                <w:bCs/>
                <w:i/>
              </w:rPr>
              <w:t>et al</w:t>
            </w:r>
            <w:r w:rsidR="00580F8D" w:rsidRPr="00E97026">
              <w:rPr>
                <w:rFonts w:ascii="Book Antiqua" w:hAnsi="Book Antiqua"/>
                <w:bCs/>
                <w:vertAlign w:val="superscript"/>
              </w:rPr>
              <w:t>[</w:t>
            </w:r>
            <w:r w:rsidR="003E7F88" w:rsidRPr="00E97026">
              <w:rPr>
                <w:rFonts w:ascii="Book Antiqua" w:hAnsi="Book Antiqua"/>
                <w:bCs/>
                <w:vertAlign w:val="superscript"/>
              </w:rPr>
              <w:t>29</w:t>
            </w:r>
            <w:r w:rsidR="00580F8D" w:rsidRPr="00E97026">
              <w:rPr>
                <w:rFonts w:ascii="Book Antiqua" w:hAnsi="Book Antiqua"/>
                <w:bCs/>
                <w:vertAlign w:val="superscript"/>
              </w:rPr>
              <w:t>]</w:t>
            </w:r>
            <w:r w:rsidR="00580F8D" w:rsidRPr="00E97026">
              <w:rPr>
                <w:rFonts w:ascii="Book Antiqua" w:hAnsi="Book Antiqua"/>
                <w:bCs/>
              </w:rPr>
              <w:t xml:space="preserve">, </w:t>
            </w:r>
            <w:r w:rsidRPr="00E97026">
              <w:rPr>
                <w:rFonts w:ascii="Book Antiqua" w:hAnsi="Book Antiqua"/>
                <w:bCs/>
              </w:rPr>
              <w:t>2019</w:t>
            </w:r>
          </w:p>
        </w:tc>
        <w:tc>
          <w:tcPr>
            <w:tcW w:w="1134" w:type="dxa"/>
            <w:shd w:val="clear" w:color="auto" w:fill="auto"/>
            <w:tcMar>
              <w:top w:w="100" w:type="dxa"/>
              <w:left w:w="100" w:type="dxa"/>
              <w:bottom w:w="100" w:type="dxa"/>
              <w:right w:w="100" w:type="dxa"/>
            </w:tcMar>
          </w:tcPr>
          <w:p w14:paraId="07844327" w14:textId="77777777" w:rsidR="00AB772A" w:rsidRPr="00E97026" w:rsidRDefault="00AB772A" w:rsidP="00421A90">
            <w:pPr>
              <w:spacing w:line="360" w:lineRule="auto"/>
              <w:rPr>
                <w:rFonts w:ascii="Book Antiqua" w:hAnsi="Book Antiqua"/>
              </w:rPr>
            </w:pPr>
            <w:r w:rsidRPr="00E97026">
              <w:rPr>
                <w:rFonts w:ascii="Book Antiqua" w:hAnsi="Book Antiqua"/>
              </w:rPr>
              <w:t>RCT</w:t>
            </w:r>
          </w:p>
        </w:tc>
        <w:tc>
          <w:tcPr>
            <w:tcW w:w="1417" w:type="dxa"/>
            <w:shd w:val="clear" w:color="auto" w:fill="auto"/>
          </w:tcPr>
          <w:p w14:paraId="7810D17B" w14:textId="77777777" w:rsidR="00AB772A" w:rsidRPr="00E97026" w:rsidRDefault="00AB772A" w:rsidP="00421A90">
            <w:pPr>
              <w:spacing w:line="360" w:lineRule="auto"/>
              <w:rPr>
                <w:rFonts w:ascii="Book Antiqua" w:hAnsi="Book Antiqua"/>
              </w:rPr>
            </w:pPr>
            <w:r w:rsidRPr="00E97026">
              <w:rPr>
                <w:rFonts w:ascii="Book Antiqua" w:hAnsi="Book Antiqua"/>
              </w:rPr>
              <w:t>RTS</w:t>
            </w:r>
          </w:p>
        </w:tc>
        <w:tc>
          <w:tcPr>
            <w:tcW w:w="1276" w:type="dxa"/>
            <w:shd w:val="clear" w:color="auto" w:fill="auto"/>
            <w:tcMar>
              <w:top w:w="100" w:type="dxa"/>
              <w:left w:w="100" w:type="dxa"/>
              <w:bottom w:w="100" w:type="dxa"/>
              <w:right w:w="100" w:type="dxa"/>
            </w:tcMar>
          </w:tcPr>
          <w:p w14:paraId="3841633B" w14:textId="77777777" w:rsidR="00AB772A" w:rsidRPr="00E97026" w:rsidRDefault="00AB772A" w:rsidP="00421A90">
            <w:pPr>
              <w:spacing w:line="360" w:lineRule="auto"/>
              <w:rPr>
                <w:rFonts w:ascii="Book Antiqua" w:hAnsi="Book Antiqua"/>
              </w:rPr>
            </w:pPr>
            <w:r w:rsidRPr="00E97026">
              <w:rPr>
                <w:rFonts w:ascii="Book Antiqua" w:hAnsi="Book Antiqua"/>
              </w:rPr>
              <w:t>61</w:t>
            </w:r>
          </w:p>
        </w:tc>
        <w:tc>
          <w:tcPr>
            <w:tcW w:w="1701" w:type="dxa"/>
            <w:shd w:val="clear" w:color="auto" w:fill="auto"/>
            <w:tcMar>
              <w:top w:w="100" w:type="dxa"/>
              <w:left w:w="100" w:type="dxa"/>
              <w:bottom w:w="100" w:type="dxa"/>
              <w:right w:w="100" w:type="dxa"/>
            </w:tcMar>
          </w:tcPr>
          <w:p w14:paraId="3F88988A" w14:textId="77777777" w:rsidR="00AB772A" w:rsidRPr="00E97026" w:rsidRDefault="00AB772A" w:rsidP="00421A90">
            <w:pPr>
              <w:spacing w:line="360" w:lineRule="auto"/>
              <w:rPr>
                <w:rFonts w:ascii="Book Antiqua" w:hAnsi="Book Antiqua"/>
              </w:rPr>
            </w:pPr>
            <w:r w:rsidRPr="00E97026">
              <w:rPr>
                <w:rFonts w:ascii="Book Antiqua" w:hAnsi="Book Antiqua"/>
              </w:rPr>
              <w:t>28:33</w:t>
            </w:r>
          </w:p>
        </w:tc>
        <w:tc>
          <w:tcPr>
            <w:tcW w:w="1418" w:type="dxa"/>
            <w:shd w:val="clear" w:color="auto" w:fill="auto"/>
            <w:tcMar>
              <w:top w:w="100" w:type="dxa"/>
              <w:left w:w="100" w:type="dxa"/>
              <w:bottom w:w="100" w:type="dxa"/>
              <w:right w:w="100" w:type="dxa"/>
            </w:tcMar>
          </w:tcPr>
          <w:p w14:paraId="7650B242" w14:textId="6367E7E1" w:rsidR="00AB772A" w:rsidRPr="00E97026" w:rsidRDefault="00AB772A" w:rsidP="00421A90">
            <w:pPr>
              <w:spacing w:line="360" w:lineRule="auto"/>
              <w:rPr>
                <w:rFonts w:ascii="Book Antiqua" w:hAnsi="Book Antiqua"/>
              </w:rPr>
            </w:pPr>
            <w:r w:rsidRPr="00E97026">
              <w:rPr>
                <w:rFonts w:ascii="Book Antiqua" w:hAnsi="Book Antiqua"/>
              </w:rPr>
              <w:t>Mean =</w:t>
            </w:r>
            <w:r w:rsidR="008A6D99" w:rsidRPr="00E97026">
              <w:rPr>
                <w:rFonts w:ascii="Book Antiqua" w:hAnsi="Book Antiqua"/>
              </w:rPr>
              <w:t xml:space="preserve"> </w:t>
            </w:r>
            <w:r w:rsidR="00146CAF" w:rsidRPr="00E97026">
              <w:rPr>
                <w:rFonts w:ascii="Book Antiqua" w:hAnsi="Book Antiqua"/>
              </w:rPr>
              <w:t xml:space="preserve">23 </w:t>
            </w:r>
            <w:r w:rsidRPr="00E97026">
              <w:rPr>
                <w:rFonts w:ascii="Book Antiqua" w:hAnsi="Book Antiqua"/>
              </w:rPr>
              <w:t>(SD - NR)</w:t>
            </w:r>
          </w:p>
        </w:tc>
        <w:tc>
          <w:tcPr>
            <w:tcW w:w="1559" w:type="dxa"/>
            <w:shd w:val="clear" w:color="auto" w:fill="auto"/>
            <w:tcMar>
              <w:top w:w="100" w:type="dxa"/>
              <w:left w:w="100" w:type="dxa"/>
              <w:bottom w:w="100" w:type="dxa"/>
              <w:right w:w="100" w:type="dxa"/>
            </w:tcMar>
          </w:tcPr>
          <w:p w14:paraId="10D37CCC" w14:textId="77777777" w:rsidR="00AB772A" w:rsidRPr="00E97026" w:rsidRDefault="00AB772A" w:rsidP="00421A90">
            <w:pPr>
              <w:spacing w:line="360" w:lineRule="auto"/>
              <w:rPr>
                <w:rFonts w:ascii="Book Antiqua" w:hAnsi="Book Antiqua"/>
              </w:rPr>
            </w:pPr>
            <w:r w:rsidRPr="00E97026">
              <w:rPr>
                <w:rFonts w:ascii="Book Antiqua" w:hAnsi="Book Antiqua"/>
              </w:rPr>
              <w:t>Athletes</w:t>
            </w:r>
          </w:p>
        </w:tc>
        <w:tc>
          <w:tcPr>
            <w:tcW w:w="1417" w:type="dxa"/>
            <w:shd w:val="clear" w:color="auto" w:fill="auto"/>
            <w:tcMar>
              <w:top w:w="100" w:type="dxa"/>
              <w:left w:w="100" w:type="dxa"/>
              <w:bottom w:w="100" w:type="dxa"/>
              <w:right w:w="100" w:type="dxa"/>
            </w:tcMar>
          </w:tcPr>
          <w:p w14:paraId="1C676A77" w14:textId="77777777" w:rsidR="00AB772A" w:rsidRPr="00E97026" w:rsidRDefault="00AB772A" w:rsidP="00421A90">
            <w:pPr>
              <w:spacing w:line="360" w:lineRule="auto"/>
              <w:rPr>
                <w:rFonts w:ascii="Book Antiqua" w:hAnsi="Book Antiqua"/>
              </w:rPr>
            </w:pPr>
            <w:r w:rsidRPr="00E97026">
              <w:rPr>
                <w:rFonts w:ascii="Book Antiqua" w:hAnsi="Book Antiqua"/>
              </w:rPr>
              <w:t>4</w:t>
            </w:r>
          </w:p>
        </w:tc>
        <w:tc>
          <w:tcPr>
            <w:tcW w:w="1560" w:type="dxa"/>
            <w:shd w:val="clear" w:color="auto" w:fill="auto"/>
            <w:tcMar>
              <w:top w:w="100" w:type="dxa"/>
              <w:left w:w="100" w:type="dxa"/>
              <w:bottom w:w="100" w:type="dxa"/>
              <w:right w:w="100" w:type="dxa"/>
            </w:tcMar>
          </w:tcPr>
          <w:p w14:paraId="466C0E3A" w14:textId="77777777" w:rsidR="00AB772A" w:rsidRPr="00E97026" w:rsidRDefault="00AB772A" w:rsidP="00421A90">
            <w:pPr>
              <w:spacing w:line="360" w:lineRule="auto"/>
              <w:rPr>
                <w:rFonts w:ascii="Book Antiqua" w:hAnsi="Book Antiqua"/>
              </w:rPr>
            </w:pPr>
            <w:r w:rsidRPr="00E97026">
              <w:rPr>
                <w:rFonts w:ascii="Book Antiqua" w:hAnsi="Book Antiqua"/>
              </w:rPr>
              <w:t>0</w:t>
            </w:r>
          </w:p>
        </w:tc>
      </w:tr>
      <w:tr w:rsidR="008778CE" w:rsidRPr="00E97026" w14:paraId="5CCA2691" w14:textId="77777777" w:rsidTr="00421A90">
        <w:trPr>
          <w:trHeight w:val="665"/>
        </w:trPr>
        <w:tc>
          <w:tcPr>
            <w:tcW w:w="1518" w:type="dxa"/>
            <w:shd w:val="clear" w:color="auto" w:fill="auto"/>
            <w:tcMar>
              <w:top w:w="100" w:type="dxa"/>
              <w:left w:w="100" w:type="dxa"/>
              <w:bottom w:w="100" w:type="dxa"/>
              <w:right w:w="100" w:type="dxa"/>
            </w:tcMar>
          </w:tcPr>
          <w:p w14:paraId="298906DA" w14:textId="04F8197D" w:rsidR="00AB772A" w:rsidRPr="00E97026" w:rsidRDefault="00AB772A" w:rsidP="00421A90">
            <w:pPr>
              <w:spacing w:line="360" w:lineRule="auto"/>
              <w:rPr>
                <w:rFonts w:ascii="Book Antiqua" w:hAnsi="Book Antiqua"/>
                <w:bCs/>
              </w:rPr>
            </w:pPr>
            <w:r w:rsidRPr="00E97026">
              <w:rPr>
                <w:rFonts w:ascii="Book Antiqua" w:hAnsi="Book Antiqua"/>
                <w:bCs/>
              </w:rPr>
              <w:t xml:space="preserve">Rhon </w:t>
            </w:r>
            <w:r w:rsidR="00580F8D" w:rsidRPr="00E97026">
              <w:rPr>
                <w:rFonts w:ascii="Book Antiqua" w:hAnsi="Book Antiqua"/>
                <w:bCs/>
                <w:i/>
              </w:rPr>
              <w:t>et al</w:t>
            </w:r>
            <w:r w:rsidR="00580F8D" w:rsidRPr="00E97026">
              <w:rPr>
                <w:rFonts w:ascii="Book Antiqua" w:hAnsi="Book Antiqua"/>
                <w:bCs/>
                <w:vertAlign w:val="superscript"/>
              </w:rPr>
              <w:t>[</w:t>
            </w:r>
            <w:r w:rsidR="003E7F88" w:rsidRPr="00E97026">
              <w:rPr>
                <w:rFonts w:ascii="Book Antiqua" w:hAnsi="Book Antiqua"/>
                <w:bCs/>
                <w:vertAlign w:val="superscript"/>
              </w:rPr>
              <w:t>36</w:t>
            </w:r>
            <w:r w:rsidR="00580F8D" w:rsidRPr="00E97026">
              <w:rPr>
                <w:rFonts w:ascii="Book Antiqua" w:hAnsi="Book Antiqua"/>
                <w:bCs/>
                <w:vertAlign w:val="superscript"/>
              </w:rPr>
              <w:t>]</w:t>
            </w:r>
            <w:r w:rsidR="00580F8D" w:rsidRPr="00E97026">
              <w:rPr>
                <w:rFonts w:ascii="Book Antiqua" w:hAnsi="Book Antiqua"/>
                <w:bCs/>
              </w:rPr>
              <w:t xml:space="preserve">, </w:t>
            </w:r>
            <w:r w:rsidRPr="00E97026">
              <w:rPr>
                <w:rFonts w:ascii="Book Antiqua" w:hAnsi="Book Antiqua"/>
                <w:bCs/>
              </w:rPr>
              <w:t>2021</w:t>
            </w:r>
          </w:p>
        </w:tc>
        <w:tc>
          <w:tcPr>
            <w:tcW w:w="1134" w:type="dxa"/>
            <w:shd w:val="clear" w:color="auto" w:fill="auto"/>
            <w:tcMar>
              <w:top w:w="100" w:type="dxa"/>
              <w:left w:w="100" w:type="dxa"/>
              <w:bottom w:w="100" w:type="dxa"/>
              <w:right w:w="100" w:type="dxa"/>
            </w:tcMar>
          </w:tcPr>
          <w:p w14:paraId="08D892AB" w14:textId="77777777" w:rsidR="00AB772A" w:rsidRPr="00E97026" w:rsidRDefault="00AB772A" w:rsidP="00421A90">
            <w:pPr>
              <w:spacing w:line="360" w:lineRule="auto"/>
              <w:rPr>
                <w:rFonts w:ascii="Book Antiqua" w:hAnsi="Book Antiqua"/>
              </w:rPr>
            </w:pPr>
            <w:r w:rsidRPr="00E97026">
              <w:rPr>
                <w:rFonts w:ascii="Book Antiqua" w:hAnsi="Book Antiqua"/>
              </w:rPr>
              <w:t>RCS</w:t>
            </w:r>
          </w:p>
        </w:tc>
        <w:tc>
          <w:tcPr>
            <w:tcW w:w="1417" w:type="dxa"/>
            <w:shd w:val="clear" w:color="auto" w:fill="auto"/>
          </w:tcPr>
          <w:p w14:paraId="777F69CF" w14:textId="77777777" w:rsidR="00AB772A" w:rsidRPr="00E97026" w:rsidRDefault="00AB772A" w:rsidP="00421A90">
            <w:pPr>
              <w:spacing w:line="360" w:lineRule="auto"/>
              <w:rPr>
                <w:rFonts w:ascii="Book Antiqua" w:hAnsi="Book Antiqua"/>
              </w:rPr>
            </w:pPr>
            <w:r w:rsidRPr="00E97026">
              <w:rPr>
                <w:rFonts w:ascii="Book Antiqua" w:hAnsi="Book Antiqua"/>
              </w:rPr>
              <w:t>RTS</w:t>
            </w:r>
          </w:p>
        </w:tc>
        <w:tc>
          <w:tcPr>
            <w:tcW w:w="1276" w:type="dxa"/>
            <w:shd w:val="clear" w:color="auto" w:fill="auto"/>
            <w:tcMar>
              <w:top w:w="100" w:type="dxa"/>
              <w:left w:w="100" w:type="dxa"/>
              <w:bottom w:w="100" w:type="dxa"/>
              <w:right w:w="100" w:type="dxa"/>
            </w:tcMar>
          </w:tcPr>
          <w:p w14:paraId="6E0B132C" w14:textId="77777777" w:rsidR="00AB772A" w:rsidRPr="00E97026" w:rsidRDefault="00AB772A" w:rsidP="00421A90">
            <w:pPr>
              <w:spacing w:line="360" w:lineRule="auto"/>
              <w:rPr>
                <w:rFonts w:ascii="Book Antiqua" w:hAnsi="Book Antiqua"/>
              </w:rPr>
            </w:pPr>
            <w:r w:rsidRPr="00E97026">
              <w:rPr>
                <w:rFonts w:ascii="Book Antiqua" w:hAnsi="Book Antiqua"/>
              </w:rPr>
              <w:t xml:space="preserve">6150 </w:t>
            </w:r>
          </w:p>
        </w:tc>
        <w:tc>
          <w:tcPr>
            <w:tcW w:w="1701" w:type="dxa"/>
            <w:shd w:val="clear" w:color="auto" w:fill="auto"/>
            <w:tcMar>
              <w:top w:w="100" w:type="dxa"/>
              <w:left w:w="100" w:type="dxa"/>
              <w:bottom w:w="100" w:type="dxa"/>
              <w:right w:w="100" w:type="dxa"/>
            </w:tcMar>
          </w:tcPr>
          <w:p w14:paraId="39EB6B42" w14:textId="3CF69006" w:rsidR="00AB772A" w:rsidRPr="00E97026" w:rsidRDefault="00AB772A" w:rsidP="00421A90">
            <w:pPr>
              <w:spacing w:line="360" w:lineRule="auto"/>
              <w:rPr>
                <w:rFonts w:ascii="Book Antiqua" w:hAnsi="Book Antiqua"/>
              </w:rPr>
            </w:pPr>
            <w:r w:rsidRPr="00E97026">
              <w:rPr>
                <w:rFonts w:ascii="Book Antiqua" w:hAnsi="Book Antiqua"/>
              </w:rPr>
              <w:t>8818:15684</w:t>
            </w:r>
            <w:r w:rsidR="00E768F7" w:rsidRPr="00E97026">
              <w:rPr>
                <w:rFonts w:ascii="Book Antiqua" w:hAnsi="Book Antiqua"/>
                <w:color w:val="000000"/>
                <w:vertAlign w:val="superscript"/>
              </w:rPr>
              <w:t>b</w:t>
            </w:r>
          </w:p>
        </w:tc>
        <w:tc>
          <w:tcPr>
            <w:tcW w:w="1418" w:type="dxa"/>
            <w:shd w:val="clear" w:color="auto" w:fill="auto"/>
            <w:tcMar>
              <w:top w:w="100" w:type="dxa"/>
              <w:left w:w="100" w:type="dxa"/>
              <w:bottom w:w="100" w:type="dxa"/>
              <w:right w:w="100" w:type="dxa"/>
            </w:tcMar>
          </w:tcPr>
          <w:p w14:paraId="177E8896" w14:textId="5A00182F" w:rsidR="00AB772A" w:rsidRPr="00E97026" w:rsidRDefault="00AB772A" w:rsidP="00421A90">
            <w:pPr>
              <w:spacing w:line="360" w:lineRule="auto"/>
              <w:rPr>
                <w:rFonts w:ascii="Book Antiqua" w:hAnsi="Book Antiqua"/>
              </w:rPr>
            </w:pPr>
            <w:r w:rsidRPr="00E97026">
              <w:rPr>
                <w:rFonts w:ascii="Book Antiqua" w:hAnsi="Book Antiqua"/>
              </w:rPr>
              <w:t xml:space="preserve">Median </w:t>
            </w:r>
            <w:r w:rsidR="008A6D99" w:rsidRPr="00E97026">
              <w:rPr>
                <w:rFonts w:ascii="Book Antiqua" w:hAnsi="Book Antiqua"/>
              </w:rPr>
              <w:t xml:space="preserve">= 31.75 </w:t>
            </w:r>
            <w:r w:rsidRPr="00E97026">
              <w:rPr>
                <w:rFonts w:ascii="Book Antiqua" w:hAnsi="Book Antiqua"/>
              </w:rPr>
              <w:t>(range - NR)</w:t>
            </w:r>
            <w:r w:rsidR="00E768F7" w:rsidRPr="00E97026">
              <w:rPr>
                <w:rFonts w:ascii="Book Antiqua" w:hAnsi="Book Antiqua"/>
                <w:color w:val="000000"/>
                <w:vertAlign w:val="superscript"/>
              </w:rPr>
              <w:t>b</w:t>
            </w:r>
          </w:p>
        </w:tc>
        <w:tc>
          <w:tcPr>
            <w:tcW w:w="1559" w:type="dxa"/>
            <w:shd w:val="clear" w:color="auto" w:fill="auto"/>
            <w:tcMar>
              <w:top w:w="100" w:type="dxa"/>
              <w:left w:w="100" w:type="dxa"/>
              <w:bottom w:w="100" w:type="dxa"/>
              <w:right w:w="100" w:type="dxa"/>
            </w:tcMar>
          </w:tcPr>
          <w:p w14:paraId="6C4AB283" w14:textId="77777777" w:rsidR="00AB772A" w:rsidRPr="00E97026" w:rsidRDefault="00AB772A" w:rsidP="00421A90">
            <w:pPr>
              <w:spacing w:line="360" w:lineRule="auto"/>
              <w:rPr>
                <w:rFonts w:ascii="Book Antiqua" w:hAnsi="Book Antiqua"/>
              </w:rPr>
            </w:pPr>
            <w:r w:rsidRPr="00E97026">
              <w:rPr>
                <w:rFonts w:ascii="Book Antiqua" w:hAnsi="Book Antiqua"/>
              </w:rPr>
              <w:t>Military</w:t>
            </w:r>
          </w:p>
        </w:tc>
        <w:tc>
          <w:tcPr>
            <w:tcW w:w="1417" w:type="dxa"/>
            <w:shd w:val="clear" w:color="auto" w:fill="auto"/>
            <w:tcMar>
              <w:top w:w="100" w:type="dxa"/>
              <w:left w:w="100" w:type="dxa"/>
              <w:bottom w:w="100" w:type="dxa"/>
              <w:right w:w="100" w:type="dxa"/>
            </w:tcMar>
          </w:tcPr>
          <w:p w14:paraId="08AF4B7F" w14:textId="77777777" w:rsidR="00AB772A" w:rsidRPr="00E97026" w:rsidRDefault="00AB772A" w:rsidP="00421A90">
            <w:pPr>
              <w:spacing w:line="360" w:lineRule="auto"/>
              <w:rPr>
                <w:rFonts w:ascii="Book Antiqua" w:hAnsi="Book Antiqua"/>
              </w:rPr>
            </w:pPr>
            <w:r w:rsidRPr="00E97026">
              <w:rPr>
                <w:rFonts w:ascii="Book Antiqua" w:hAnsi="Book Antiqua"/>
              </w:rPr>
              <w:t>12</w:t>
            </w:r>
          </w:p>
        </w:tc>
        <w:tc>
          <w:tcPr>
            <w:tcW w:w="1560" w:type="dxa"/>
            <w:shd w:val="clear" w:color="auto" w:fill="auto"/>
            <w:tcMar>
              <w:top w:w="100" w:type="dxa"/>
              <w:left w:w="100" w:type="dxa"/>
              <w:bottom w:w="100" w:type="dxa"/>
              <w:right w:w="100" w:type="dxa"/>
            </w:tcMar>
          </w:tcPr>
          <w:p w14:paraId="47EFFD03" w14:textId="77777777" w:rsidR="00AB772A" w:rsidRPr="00E97026" w:rsidRDefault="00AB772A" w:rsidP="00421A90">
            <w:pPr>
              <w:spacing w:line="360" w:lineRule="auto"/>
              <w:rPr>
                <w:rFonts w:ascii="Book Antiqua" w:hAnsi="Book Antiqua"/>
              </w:rPr>
            </w:pPr>
            <w:r w:rsidRPr="00E97026">
              <w:rPr>
                <w:rFonts w:ascii="Book Antiqua" w:hAnsi="Book Antiqua"/>
              </w:rPr>
              <w:t>NA</w:t>
            </w:r>
          </w:p>
        </w:tc>
      </w:tr>
      <w:tr w:rsidR="008778CE" w:rsidRPr="00E97026" w14:paraId="05CB4D9F" w14:textId="77777777" w:rsidTr="00421A90">
        <w:trPr>
          <w:trHeight w:val="815"/>
        </w:trPr>
        <w:tc>
          <w:tcPr>
            <w:tcW w:w="1518" w:type="dxa"/>
            <w:shd w:val="clear" w:color="auto" w:fill="auto"/>
            <w:tcMar>
              <w:top w:w="100" w:type="dxa"/>
              <w:left w:w="100" w:type="dxa"/>
              <w:bottom w:w="100" w:type="dxa"/>
              <w:right w:w="100" w:type="dxa"/>
            </w:tcMar>
          </w:tcPr>
          <w:p w14:paraId="523677A5" w14:textId="50ACB364" w:rsidR="00AB772A" w:rsidRPr="00E97026" w:rsidRDefault="00AB772A" w:rsidP="00421A90">
            <w:pPr>
              <w:spacing w:line="360" w:lineRule="auto"/>
              <w:rPr>
                <w:rFonts w:ascii="Book Antiqua" w:hAnsi="Book Antiqua"/>
                <w:bCs/>
              </w:rPr>
            </w:pPr>
            <w:r w:rsidRPr="00E97026">
              <w:rPr>
                <w:rFonts w:ascii="Book Antiqua" w:hAnsi="Book Antiqua"/>
                <w:bCs/>
              </w:rPr>
              <w:t xml:space="preserve">Slatyer </w:t>
            </w:r>
            <w:r w:rsidR="00580F8D" w:rsidRPr="00E97026">
              <w:rPr>
                <w:rFonts w:ascii="Book Antiqua" w:hAnsi="Book Antiqua"/>
                <w:bCs/>
                <w:i/>
              </w:rPr>
              <w:t>et al</w:t>
            </w:r>
            <w:r w:rsidR="00580F8D" w:rsidRPr="00E97026">
              <w:rPr>
                <w:rFonts w:ascii="Book Antiqua" w:hAnsi="Book Antiqua"/>
                <w:bCs/>
                <w:vertAlign w:val="superscript"/>
              </w:rPr>
              <w:t>[</w:t>
            </w:r>
            <w:r w:rsidR="003E7F88" w:rsidRPr="00E97026">
              <w:rPr>
                <w:rFonts w:ascii="Book Antiqua" w:hAnsi="Book Antiqua"/>
                <w:bCs/>
                <w:vertAlign w:val="superscript"/>
              </w:rPr>
              <w:t>24</w:t>
            </w:r>
            <w:r w:rsidR="00580F8D" w:rsidRPr="00E97026">
              <w:rPr>
                <w:rFonts w:ascii="Book Antiqua" w:hAnsi="Book Antiqua"/>
                <w:bCs/>
                <w:vertAlign w:val="superscript"/>
              </w:rPr>
              <w:t>]</w:t>
            </w:r>
            <w:r w:rsidR="00580F8D" w:rsidRPr="00E97026">
              <w:rPr>
                <w:rFonts w:ascii="Book Antiqua" w:hAnsi="Book Antiqua"/>
                <w:bCs/>
              </w:rPr>
              <w:t xml:space="preserve">, </w:t>
            </w:r>
            <w:r w:rsidRPr="00E97026">
              <w:rPr>
                <w:rFonts w:ascii="Book Antiqua" w:hAnsi="Book Antiqua"/>
                <w:bCs/>
              </w:rPr>
              <w:t>1997</w:t>
            </w:r>
          </w:p>
        </w:tc>
        <w:tc>
          <w:tcPr>
            <w:tcW w:w="1134" w:type="dxa"/>
            <w:shd w:val="clear" w:color="auto" w:fill="auto"/>
            <w:tcMar>
              <w:top w:w="100" w:type="dxa"/>
              <w:left w:w="100" w:type="dxa"/>
              <w:bottom w:w="100" w:type="dxa"/>
              <w:right w:w="100" w:type="dxa"/>
            </w:tcMar>
          </w:tcPr>
          <w:p w14:paraId="0E98CF29" w14:textId="77777777" w:rsidR="00AB772A" w:rsidRPr="00E97026" w:rsidRDefault="00AB772A" w:rsidP="00421A90">
            <w:pPr>
              <w:spacing w:line="360" w:lineRule="auto"/>
              <w:rPr>
                <w:rFonts w:ascii="Book Antiqua" w:hAnsi="Book Antiqua"/>
              </w:rPr>
            </w:pPr>
            <w:r w:rsidRPr="00E97026">
              <w:rPr>
                <w:rFonts w:ascii="Book Antiqua" w:hAnsi="Book Antiqua"/>
              </w:rPr>
              <w:t>RCT</w:t>
            </w:r>
          </w:p>
        </w:tc>
        <w:tc>
          <w:tcPr>
            <w:tcW w:w="1417" w:type="dxa"/>
            <w:shd w:val="clear" w:color="auto" w:fill="auto"/>
          </w:tcPr>
          <w:p w14:paraId="174FFFAF" w14:textId="77777777" w:rsidR="00AB772A" w:rsidRPr="00E97026" w:rsidRDefault="00AB772A" w:rsidP="00421A90">
            <w:pPr>
              <w:spacing w:line="360" w:lineRule="auto"/>
              <w:rPr>
                <w:rFonts w:ascii="Book Antiqua" w:hAnsi="Book Antiqua"/>
              </w:rPr>
            </w:pPr>
            <w:r w:rsidRPr="00E97026">
              <w:rPr>
                <w:rFonts w:ascii="Book Antiqua" w:hAnsi="Book Antiqua"/>
              </w:rPr>
              <w:t>RTW</w:t>
            </w:r>
          </w:p>
        </w:tc>
        <w:tc>
          <w:tcPr>
            <w:tcW w:w="1276" w:type="dxa"/>
            <w:shd w:val="clear" w:color="auto" w:fill="auto"/>
            <w:tcMar>
              <w:top w:w="100" w:type="dxa"/>
              <w:left w:w="100" w:type="dxa"/>
              <w:bottom w:w="100" w:type="dxa"/>
              <w:right w:w="100" w:type="dxa"/>
            </w:tcMar>
          </w:tcPr>
          <w:p w14:paraId="7310A15B" w14:textId="77777777" w:rsidR="00AB772A" w:rsidRPr="00E97026" w:rsidRDefault="00AB772A" w:rsidP="00421A90">
            <w:pPr>
              <w:spacing w:line="360" w:lineRule="auto"/>
              <w:rPr>
                <w:rFonts w:ascii="Book Antiqua" w:hAnsi="Book Antiqua"/>
              </w:rPr>
            </w:pPr>
            <w:r w:rsidRPr="00E97026">
              <w:rPr>
                <w:rFonts w:ascii="Book Antiqua" w:hAnsi="Book Antiqua"/>
              </w:rPr>
              <w:t>364</w:t>
            </w:r>
          </w:p>
        </w:tc>
        <w:tc>
          <w:tcPr>
            <w:tcW w:w="1701" w:type="dxa"/>
            <w:shd w:val="clear" w:color="auto" w:fill="auto"/>
            <w:tcMar>
              <w:top w:w="100" w:type="dxa"/>
              <w:left w:w="100" w:type="dxa"/>
              <w:bottom w:w="100" w:type="dxa"/>
              <w:right w:w="100" w:type="dxa"/>
            </w:tcMar>
          </w:tcPr>
          <w:p w14:paraId="600B1685" w14:textId="77777777" w:rsidR="00AB772A" w:rsidRPr="00E97026" w:rsidRDefault="00AB772A" w:rsidP="00421A90">
            <w:pPr>
              <w:spacing w:line="360" w:lineRule="auto"/>
              <w:rPr>
                <w:rFonts w:ascii="Book Antiqua" w:hAnsi="Book Antiqua"/>
              </w:rPr>
            </w:pPr>
            <w:r w:rsidRPr="00E97026">
              <w:rPr>
                <w:rFonts w:ascii="Book Antiqua" w:hAnsi="Book Antiqua"/>
              </w:rPr>
              <w:t>54:310</w:t>
            </w:r>
          </w:p>
        </w:tc>
        <w:tc>
          <w:tcPr>
            <w:tcW w:w="1418" w:type="dxa"/>
            <w:shd w:val="clear" w:color="auto" w:fill="auto"/>
            <w:tcMar>
              <w:top w:w="100" w:type="dxa"/>
              <w:left w:w="100" w:type="dxa"/>
              <w:bottom w:w="100" w:type="dxa"/>
              <w:right w:w="100" w:type="dxa"/>
            </w:tcMar>
          </w:tcPr>
          <w:p w14:paraId="56A07290" w14:textId="49087176" w:rsidR="00AB772A" w:rsidRPr="00E97026" w:rsidRDefault="00AB772A" w:rsidP="00421A90">
            <w:pPr>
              <w:spacing w:line="360" w:lineRule="auto"/>
              <w:rPr>
                <w:rFonts w:ascii="Book Antiqua" w:hAnsi="Book Antiqua"/>
              </w:rPr>
            </w:pPr>
            <w:r w:rsidRPr="00E97026">
              <w:rPr>
                <w:rFonts w:ascii="Book Antiqua" w:hAnsi="Book Antiqua"/>
              </w:rPr>
              <w:t xml:space="preserve">Range = 18-35 </w:t>
            </w:r>
            <w:r w:rsidRPr="00E97026">
              <w:rPr>
                <w:rFonts w:ascii="Book Antiqua" w:hAnsi="Book Antiqua"/>
              </w:rPr>
              <w:lastRenderedPageBreak/>
              <w:t>(</w:t>
            </w:r>
            <w:r w:rsidR="00A87867">
              <w:rPr>
                <w:rFonts w:ascii="Book Antiqua" w:hAnsi="Book Antiqua"/>
              </w:rPr>
              <w:t>m</w:t>
            </w:r>
            <w:r w:rsidRPr="00E97026">
              <w:rPr>
                <w:rFonts w:ascii="Book Antiqua" w:hAnsi="Book Antiqua"/>
              </w:rPr>
              <w:t>edian - NR)</w:t>
            </w:r>
          </w:p>
        </w:tc>
        <w:tc>
          <w:tcPr>
            <w:tcW w:w="1559" w:type="dxa"/>
            <w:shd w:val="clear" w:color="auto" w:fill="auto"/>
            <w:tcMar>
              <w:top w:w="100" w:type="dxa"/>
              <w:left w:w="100" w:type="dxa"/>
              <w:bottom w:w="100" w:type="dxa"/>
              <w:right w:w="100" w:type="dxa"/>
            </w:tcMar>
          </w:tcPr>
          <w:p w14:paraId="6457E470" w14:textId="77777777" w:rsidR="00AB772A" w:rsidRPr="00E97026" w:rsidRDefault="00AB772A" w:rsidP="00421A90">
            <w:pPr>
              <w:spacing w:line="360" w:lineRule="auto"/>
              <w:rPr>
                <w:rFonts w:ascii="Book Antiqua" w:hAnsi="Book Antiqua"/>
              </w:rPr>
            </w:pPr>
            <w:r w:rsidRPr="00E97026">
              <w:rPr>
                <w:rFonts w:ascii="Book Antiqua" w:hAnsi="Book Antiqua"/>
              </w:rPr>
              <w:lastRenderedPageBreak/>
              <w:t>Military</w:t>
            </w:r>
          </w:p>
        </w:tc>
        <w:tc>
          <w:tcPr>
            <w:tcW w:w="1417" w:type="dxa"/>
            <w:shd w:val="clear" w:color="auto" w:fill="auto"/>
            <w:tcMar>
              <w:top w:w="100" w:type="dxa"/>
              <w:left w:w="100" w:type="dxa"/>
              <w:bottom w:w="100" w:type="dxa"/>
              <w:right w:w="100" w:type="dxa"/>
            </w:tcMar>
          </w:tcPr>
          <w:p w14:paraId="1AE38CA2" w14:textId="77777777" w:rsidR="00AB772A" w:rsidRPr="00E97026" w:rsidRDefault="00AB772A" w:rsidP="00421A90">
            <w:pPr>
              <w:spacing w:line="360" w:lineRule="auto"/>
              <w:rPr>
                <w:rFonts w:ascii="Book Antiqua" w:hAnsi="Book Antiqua"/>
              </w:rPr>
            </w:pPr>
            <w:r w:rsidRPr="00E97026">
              <w:rPr>
                <w:rFonts w:ascii="Book Antiqua" w:hAnsi="Book Antiqua"/>
              </w:rPr>
              <w:t>6</w:t>
            </w:r>
          </w:p>
        </w:tc>
        <w:tc>
          <w:tcPr>
            <w:tcW w:w="1560" w:type="dxa"/>
            <w:shd w:val="clear" w:color="auto" w:fill="auto"/>
            <w:tcMar>
              <w:top w:w="100" w:type="dxa"/>
              <w:left w:w="100" w:type="dxa"/>
              <w:bottom w:w="100" w:type="dxa"/>
              <w:right w:w="100" w:type="dxa"/>
            </w:tcMar>
          </w:tcPr>
          <w:p w14:paraId="2696E491" w14:textId="77777777" w:rsidR="00AB772A" w:rsidRPr="00E97026" w:rsidRDefault="00AB772A" w:rsidP="00421A90">
            <w:pPr>
              <w:spacing w:line="360" w:lineRule="auto"/>
              <w:rPr>
                <w:rFonts w:ascii="Book Antiqua" w:hAnsi="Book Antiqua"/>
              </w:rPr>
            </w:pPr>
            <w:r w:rsidRPr="00E97026">
              <w:rPr>
                <w:rFonts w:ascii="Book Antiqua" w:hAnsi="Book Antiqua"/>
              </w:rPr>
              <w:t>0</w:t>
            </w:r>
          </w:p>
        </w:tc>
      </w:tr>
      <w:tr w:rsidR="008778CE" w:rsidRPr="00E97026" w14:paraId="3DB963ED" w14:textId="77777777" w:rsidTr="00421A90">
        <w:trPr>
          <w:trHeight w:val="890"/>
        </w:trPr>
        <w:tc>
          <w:tcPr>
            <w:tcW w:w="1518" w:type="dxa"/>
            <w:shd w:val="clear" w:color="auto" w:fill="auto"/>
            <w:tcMar>
              <w:top w:w="100" w:type="dxa"/>
              <w:left w:w="100" w:type="dxa"/>
              <w:bottom w:w="100" w:type="dxa"/>
              <w:right w:w="100" w:type="dxa"/>
            </w:tcMar>
          </w:tcPr>
          <w:p w14:paraId="636D700D" w14:textId="0C6AE7E3" w:rsidR="00AB772A" w:rsidRPr="00E97026" w:rsidRDefault="00AB772A" w:rsidP="00421A90">
            <w:pPr>
              <w:spacing w:line="360" w:lineRule="auto"/>
              <w:rPr>
                <w:rFonts w:ascii="Book Antiqua" w:hAnsi="Book Antiqua"/>
                <w:bCs/>
              </w:rPr>
            </w:pPr>
            <w:r w:rsidRPr="00E97026">
              <w:rPr>
                <w:rFonts w:ascii="Book Antiqua" w:hAnsi="Book Antiqua"/>
                <w:bCs/>
              </w:rPr>
              <w:t xml:space="preserve">Takao </w:t>
            </w:r>
            <w:r w:rsidR="00580F8D" w:rsidRPr="00E97026">
              <w:rPr>
                <w:rFonts w:ascii="Book Antiqua" w:hAnsi="Book Antiqua"/>
                <w:bCs/>
                <w:i/>
              </w:rPr>
              <w:t>et al</w:t>
            </w:r>
            <w:r w:rsidR="00580F8D" w:rsidRPr="00E97026">
              <w:rPr>
                <w:rFonts w:ascii="Book Antiqua" w:hAnsi="Book Antiqua"/>
                <w:bCs/>
                <w:vertAlign w:val="superscript"/>
              </w:rPr>
              <w:t>[</w:t>
            </w:r>
            <w:r w:rsidR="003E7F88" w:rsidRPr="00E97026">
              <w:rPr>
                <w:rFonts w:ascii="Book Antiqua" w:hAnsi="Book Antiqua"/>
                <w:bCs/>
                <w:vertAlign w:val="superscript"/>
              </w:rPr>
              <w:t>31</w:t>
            </w:r>
            <w:r w:rsidR="00580F8D" w:rsidRPr="00E97026">
              <w:rPr>
                <w:rFonts w:ascii="Book Antiqua" w:hAnsi="Book Antiqua"/>
                <w:bCs/>
                <w:vertAlign w:val="superscript"/>
              </w:rPr>
              <w:t>]</w:t>
            </w:r>
            <w:r w:rsidR="00580F8D" w:rsidRPr="00E97026">
              <w:rPr>
                <w:rFonts w:ascii="Book Antiqua" w:hAnsi="Book Antiqua"/>
                <w:bCs/>
              </w:rPr>
              <w:t xml:space="preserve">, </w:t>
            </w:r>
            <w:r w:rsidRPr="00E97026">
              <w:rPr>
                <w:rFonts w:ascii="Book Antiqua" w:hAnsi="Book Antiqua"/>
                <w:bCs/>
              </w:rPr>
              <w:t>2020</w:t>
            </w:r>
          </w:p>
        </w:tc>
        <w:tc>
          <w:tcPr>
            <w:tcW w:w="1134" w:type="dxa"/>
            <w:shd w:val="clear" w:color="auto" w:fill="auto"/>
            <w:tcMar>
              <w:top w:w="100" w:type="dxa"/>
              <w:left w:w="100" w:type="dxa"/>
              <w:bottom w:w="100" w:type="dxa"/>
              <w:right w:w="100" w:type="dxa"/>
            </w:tcMar>
          </w:tcPr>
          <w:p w14:paraId="787091C3" w14:textId="77777777" w:rsidR="00AB772A" w:rsidRPr="00E97026" w:rsidRDefault="00AB772A" w:rsidP="00421A90">
            <w:pPr>
              <w:spacing w:line="360" w:lineRule="auto"/>
              <w:rPr>
                <w:rFonts w:ascii="Book Antiqua" w:hAnsi="Book Antiqua"/>
              </w:rPr>
            </w:pPr>
            <w:r w:rsidRPr="00E97026">
              <w:rPr>
                <w:rFonts w:ascii="Book Antiqua" w:hAnsi="Book Antiqua"/>
              </w:rPr>
              <w:t>PCS</w:t>
            </w:r>
          </w:p>
        </w:tc>
        <w:tc>
          <w:tcPr>
            <w:tcW w:w="1417" w:type="dxa"/>
            <w:shd w:val="clear" w:color="auto" w:fill="auto"/>
          </w:tcPr>
          <w:p w14:paraId="1194ED63" w14:textId="77777777" w:rsidR="00AB772A" w:rsidRPr="00E97026" w:rsidRDefault="00AB772A" w:rsidP="00421A90">
            <w:pPr>
              <w:spacing w:line="360" w:lineRule="auto"/>
              <w:rPr>
                <w:rFonts w:ascii="Book Antiqua" w:hAnsi="Book Antiqua"/>
              </w:rPr>
            </w:pPr>
            <w:r w:rsidRPr="00E97026">
              <w:rPr>
                <w:rFonts w:ascii="Book Antiqua" w:hAnsi="Book Antiqua"/>
              </w:rPr>
              <w:t>RTS</w:t>
            </w:r>
          </w:p>
        </w:tc>
        <w:tc>
          <w:tcPr>
            <w:tcW w:w="1276" w:type="dxa"/>
            <w:shd w:val="clear" w:color="auto" w:fill="auto"/>
            <w:tcMar>
              <w:top w:w="100" w:type="dxa"/>
              <w:left w:w="100" w:type="dxa"/>
              <w:bottom w:w="100" w:type="dxa"/>
              <w:right w:w="100" w:type="dxa"/>
            </w:tcMar>
          </w:tcPr>
          <w:p w14:paraId="1963B912" w14:textId="77777777" w:rsidR="00AB772A" w:rsidRPr="00E97026" w:rsidRDefault="00AB772A" w:rsidP="00421A90">
            <w:pPr>
              <w:spacing w:line="360" w:lineRule="auto"/>
              <w:rPr>
                <w:rFonts w:ascii="Book Antiqua" w:hAnsi="Book Antiqua"/>
              </w:rPr>
            </w:pPr>
            <w:r w:rsidRPr="00E97026">
              <w:rPr>
                <w:rFonts w:ascii="Book Antiqua" w:hAnsi="Book Antiqua"/>
              </w:rPr>
              <w:t>93</w:t>
            </w:r>
          </w:p>
        </w:tc>
        <w:tc>
          <w:tcPr>
            <w:tcW w:w="1701" w:type="dxa"/>
            <w:shd w:val="clear" w:color="auto" w:fill="auto"/>
            <w:tcMar>
              <w:top w:w="100" w:type="dxa"/>
              <w:left w:w="100" w:type="dxa"/>
              <w:bottom w:w="100" w:type="dxa"/>
              <w:right w:w="100" w:type="dxa"/>
            </w:tcMar>
          </w:tcPr>
          <w:p w14:paraId="21BFB3AB" w14:textId="77777777" w:rsidR="00AB772A" w:rsidRPr="00E97026" w:rsidRDefault="00AB772A" w:rsidP="00421A90">
            <w:pPr>
              <w:spacing w:line="360" w:lineRule="auto"/>
              <w:rPr>
                <w:rFonts w:ascii="Book Antiqua" w:hAnsi="Book Antiqua"/>
              </w:rPr>
            </w:pPr>
            <w:r w:rsidRPr="00E97026">
              <w:rPr>
                <w:rFonts w:ascii="Book Antiqua" w:hAnsi="Book Antiqua"/>
              </w:rPr>
              <w:t>65:28</w:t>
            </w:r>
          </w:p>
        </w:tc>
        <w:tc>
          <w:tcPr>
            <w:tcW w:w="1418" w:type="dxa"/>
            <w:shd w:val="clear" w:color="auto" w:fill="auto"/>
            <w:tcMar>
              <w:top w:w="100" w:type="dxa"/>
              <w:left w:w="100" w:type="dxa"/>
              <w:bottom w:w="100" w:type="dxa"/>
              <w:right w:w="100" w:type="dxa"/>
            </w:tcMar>
          </w:tcPr>
          <w:p w14:paraId="525C6F93" w14:textId="7B4FB4F6" w:rsidR="00AB772A" w:rsidRPr="00E97026" w:rsidRDefault="00AB772A" w:rsidP="00421A90">
            <w:pPr>
              <w:spacing w:line="360" w:lineRule="auto"/>
              <w:rPr>
                <w:rFonts w:ascii="Book Antiqua" w:hAnsi="Book Antiqua"/>
              </w:rPr>
            </w:pPr>
            <w:r w:rsidRPr="00E97026">
              <w:rPr>
                <w:rFonts w:ascii="Book Antiqua" w:hAnsi="Book Antiqua"/>
              </w:rPr>
              <w:t xml:space="preserve">Mean </w:t>
            </w:r>
            <w:r w:rsidR="00396026" w:rsidRPr="00E97026">
              <w:rPr>
                <w:rFonts w:ascii="Book Antiqua" w:hAnsi="Book Antiqua"/>
              </w:rPr>
              <w:t xml:space="preserve">= 22.2 </w:t>
            </w:r>
            <w:r w:rsidRPr="00E97026">
              <w:rPr>
                <w:rFonts w:ascii="Book Antiqua" w:hAnsi="Book Antiqua"/>
              </w:rPr>
              <w:t>(SD ±</w:t>
            </w:r>
            <w:r w:rsidR="00396026" w:rsidRPr="00E97026">
              <w:rPr>
                <w:rFonts w:ascii="Book Antiqua" w:hAnsi="Book Antiqua"/>
              </w:rPr>
              <w:t xml:space="preserve"> </w:t>
            </w:r>
            <w:r w:rsidRPr="00E97026">
              <w:rPr>
                <w:rFonts w:ascii="Book Antiqua" w:hAnsi="Book Antiqua"/>
              </w:rPr>
              <w:t>12.5)</w:t>
            </w:r>
          </w:p>
        </w:tc>
        <w:tc>
          <w:tcPr>
            <w:tcW w:w="1559" w:type="dxa"/>
            <w:shd w:val="clear" w:color="auto" w:fill="auto"/>
            <w:tcMar>
              <w:top w:w="100" w:type="dxa"/>
              <w:left w:w="100" w:type="dxa"/>
              <w:bottom w:w="100" w:type="dxa"/>
              <w:right w:w="100" w:type="dxa"/>
            </w:tcMar>
          </w:tcPr>
          <w:p w14:paraId="3F314D0B" w14:textId="77777777" w:rsidR="00AB772A" w:rsidRPr="00E97026" w:rsidRDefault="00AB772A" w:rsidP="00421A90">
            <w:pPr>
              <w:spacing w:line="360" w:lineRule="auto"/>
              <w:rPr>
                <w:rFonts w:ascii="Book Antiqua" w:hAnsi="Book Antiqua"/>
              </w:rPr>
            </w:pPr>
            <w:r w:rsidRPr="00E97026">
              <w:rPr>
                <w:rFonts w:ascii="Book Antiqua" w:hAnsi="Book Antiqua"/>
              </w:rPr>
              <w:t>Athletes</w:t>
            </w:r>
          </w:p>
        </w:tc>
        <w:tc>
          <w:tcPr>
            <w:tcW w:w="1417" w:type="dxa"/>
            <w:shd w:val="clear" w:color="auto" w:fill="auto"/>
            <w:tcMar>
              <w:top w:w="100" w:type="dxa"/>
              <w:left w:w="100" w:type="dxa"/>
              <w:bottom w:w="100" w:type="dxa"/>
              <w:right w:w="100" w:type="dxa"/>
            </w:tcMar>
          </w:tcPr>
          <w:p w14:paraId="61657563" w14:textId="77777777" w:rsidR="00AB772A" w:rsidRPr="00E97026" w:rsidRDefault="00AB772A" w:rsidP="00421A90">
            <w:pPr>
              <w:spacing w:line="360" w:lineRule="auto"/>
              <w:rPr>
                <w:rFonts w:ascii="Book Antiqua" w:hAnsi="Book Antiqua"/>
              </w:rPr>
            </w:pPr>
            <w:r w:rsidRPr="00E97026">
              <w:rPr>
                <w:rFonts w:ascii="Book Antiqua" w:hAnsi="Book Antiqua"/>
              </w:rPr>
              <w:t>12</w:t>
            </w:r>
          </w:p>
        </w:tc>
        <w:tc>
          <w:tcPr>
            <w:tcW w:w="1560" w:type="dxa"/>
            <w:shd w:val="clear" w:color="auto" w:fill="auto"/>
            <w:tcMar>
              <w:top w:w="100" w:type="dxa"/>
              <w:left w:w="100" w:type="dxa"/>
              <w:bottom w:w="100" w:type="dxa"/>
              <w:right w:w="100" w:type="dxa"/>
            </w:tcMar>
          </w:tcPr>
          <w:p w14:paraId="0C55415E" w14:textId="77777777" w:rsidR="00AB772A" w:rsidRPr="00E97026" w:rsidRDefault="00AB772A" w:rsidP="00421A90">
            <w:pPr>
              <w:spacing w:line="360" w:lineRule="auto"/>
              <w:rPr>
                <w:rFonts w:ascii="Book Antiqua" w:hAnsi="Book Antiqua"/>
              </w:rPr>
            </w:pPr>
            <w:r w:rsidRPr="00E97026">
              <w:rPr>
                <w:rFonts w:ascii="Book Antiqua" w:hAnsi="Book Antiqua"/>
              </w:rPr>
              <w:t>NR</w:t>
            </w:r>
          </w:p>
        </w:tc>
      </w:tr>
      <w:tr w:rsidR="008778CE" w:rsidRPr="00E97026" w14:paraId="76345554" w14:textId="77777777" w:rsidTr="00421A90">
        <w:trPr>
          <w:trHeight w:val="890"/>
        </w:trPr>
        <w:tc>
          <w:tcPr>
            <w:tcW w:w="1518" w:type="dxa"/>
            <w:shd w:val="clear" w:color="auto" w:fill="auto"/>
            <w:tcMar>
              <w:top w:w="100" w:type="dxa"/>
              <w:left w:w="100" w:type="dxa"/>
              <w:bottom w:w="100" w:type="dxa"/>
              <w:right w:w="100" w:type="dxa"/>
            </w:tcMar>
          </w:tcPr>
          <w:p w14:paraId="0C3B5E75" w14:textId="7C4E99CC" w:rsidR="00AB772A" w:rsidRPr="00E97026" w:rsidRDefault="00AB772A" w:rsidP="00421A90">
            <w:pPr>
              <w:spacing w:line="360" w:lineRule="auto"/>
              <w:rPr>
                <w:rFonts w:ascii="Book Antiqua" w:hAnsi="Book Antiqua"/>
                <w:bCs/>
              </w:rPr>
            </w:pPr>
            <w:r w:rsidRPr="00E97026">
              <w:rPr>
                <w:rFonts w:ascii="Book Antiqua" w:hAnsi="Book Antiqua"/>
                <w:bCs/>
              </w:rPr>
              <w:t xml:space="preserve">Wang </w:t>
            </w:r>
            <w:r w:rsidR="00580F8D" w:rsidRPr="00E97026">
              <w:rPr>
                <w:rFonts w:ascii="Book Antiqua" w:hAnsi="Book Antiqua"/>
                <w:bCs/>
                <w:i/>
              </w:rPr>
              <w:t>et al</w:t>
            </w:r>
            <w:r w:rsidR="00580F8D" w:rsidRPr="00E97026">
              <w:rPr>
                <w:rFonts w:ascii="Book Antiqua" w:hAnsi="Book Antiqua"/>
                <w:bCs/>
                <w:vertAlign w:val="superscript"/>
              </w:rPr>
              <w:t>[</w:t>
            </w:r>
            <w:r w:rsidR="003E7F88" w:rsidRPr="00E97026">
              <w:rPr>
                <w:rFonts w:ascii="Book Antiqua" w:hAnsi="Book Antiqua"/>
                <w:bCs/>
                <w:vertAlign w:val="superscript"/>
              </w:rPr>
              <w:t>34</w:t>
            </w:r>
            <w:r w:rsidR="00580F8D" w:rsidRPr="00E97026">
              <w:rPr>
                <w:rFonts w:ascii="Book Antiqua" w:hAnsi="Book Antiqua"/>
                <w:bCs/>
                <w:vertAlign w:val="superscript"/>
              </w:rPr>
              <w:t>]</w:t>
            </w:r>
            <w:r w:rsidR="00580F8D" w:rsidRPr="00E97026">
              <w:rPr>
                <w:rFonts w:ascii="Book Antiqua" w:hAnsi="Book Antiqua"/>
                <w:bCs/>
              </w:rPr>
              <w:t xml:space="preserve">, </w:t>
            </w:r>
            <w:r w:rsidRPr="00E97026">
              <w:rPr>
                <w:rFonts w:ascii="Book Antiqua" w:hAnsi="Book Antiqua"/>
                <w:bCs/>
              </w:rPr>
              <w:t>2023</w:t>
            </w:r>
          </w:p>
        </w:tc>
        <w:tc>
          <w:tcPr>
            <w:tcW w:w="1134" w:type="dxa"/>
            <w:shd w:val="clear" w:color="auto" w:fill="auto"/>
            <w:tcMar>
              <w:top w:w="100" w:type="dxa"/>
              <w:left w:w="100" w:type="dxa"/>
              <w:bottom w:w="100" w:type="dxa"/>
              <w:right w:w="100" w:type="dxa"/>
            </w:tcMar>
          </w:tcPr>
          <w:p w14:paraId="5CA35C6F" w14:textId="77777777" w:rsidR="00AB772A" w:rsidRPr="00E97026" w:rsidRDefault="00AB772A" w:rsidP="00421A90">
            <w:pPr>
              <w:spacing w:line="360" w:lineRule="auto"/>
              <w:rPr>
                <w:rFonts w:ascii="Book Antiqua" w:hAnsi="Book Antiqua"/>
              </w:rPr>
            </w:pPr>
            <w:r w:rsidRPr="00E97026">
              <w:rPr>
                <w:rFonts w:ascii="Book Antiqua" w:hAnsi="Book Antiqua"/>
              </w:rPr>
              <w:t>RCT</w:t>
            </w:r>
          </w:p>
        </w:tc>
        <w:tc>
          <w:tcPr>
            <w:tcW w:w="1417" w:type="dxa"/>
            <w:shd w:val="clear" w:color="auto" w:fill="auto"/>
          </w:tcPr>
          <w:p w14:paraId="021DF56E" w14:textId="77777777" w:rsidR="00AB772A" w:rsidRPr="00E97026" w:rsidRDefault="00AB772A" w:rsidP="00421A90">
            <w:pPr>
              <w:spacing w:line="360" w:lineRule="auto"/>
              <w:rPr>
                <w:rFonts w:ascii="Book Antiqua" w:hAnsi="Book Antiqua"/>
              </w:rPr>
            </w:pPr>
            <w:r w:rsidRPr="00E97026">
              <w:rPr>
                <w:rFonts w:ascii="Book Antiqua" w:hAnsi="Book Antiqua"/>
              </w:rPr>
              <w:t>RTS and RTW</w:t>
            </w:r>
          </w:p>
        </w:tc>
        <w:tc>
          <w:tcPr>
            <w:tcW w:w="1276" w:type="dxa"/>
            <w:shd w:val="clear" w:color="auto" w:fill="auto"/>
            <w:tcMar>
              <w:top w:w="100" w:type="dxa"/>
              <w:left w:w="100" w:type="dxa"/>
              <w:bottom w:w="100" w:type="dxa"/>
              <w:right w:w="100" w:type="dxa"/>
            </w:tcMar>
          </w:tcPr>
          <w:p w14:paraId="525D2E0A" w14:textId="77777777" w:rsidR="00AB772A" w:rsidRPr="00E97026" w:rsidRDefault="00AB772A" w:rsidP="00421A90">
            <w:pPr>
              <w:spacing w:line="360" w:lineRule="auto"/>
              <w:rPr>
                <w:rFonts w:ascii="Book Antiqua" w:hAnsi="Book Antiqua"/>
              </w:rPr>
            </w:pPr>
            <w:r w:rsidRPr="00E97026">
              <w:rPr>
                <w:rFonts w:ascii="Book Antiqua" w:hAnsi="Book Antiqua"/>
              </w:rPr>
              <w:t>64</w:t>
            </w:r>
          </w:p>
        </w:tc>
        <w:tc>
          <w:tcPr>
            <w:tcW w:w="1701" w:type="dxa"/>
            <w:shd w:val="clear" w:color="auto" w:fill="auto"/>
            <w:tcMar>
              <w:top w:w="100" w:type="dxa"/>
              <w:left w:w="100" w:type="dxa"/>
              <w:bottom w:w="100" w:type="dxa"/>
              <w:right w:w="100" w:type="dxa"/>
            </w:tcMar>
          </w:tcPr>
          <w:p w14:paraId="5BBC0E80" w14:textId="77777777" w:rsidR="00AB772A" w:rsidRPr="00E97026" w:rsidRDefault="00AB772A" w:rsidP="00421A90">
            <w:pPr>
              <w:spacing w:line="360" w:lineRule="auto"/>
              <w:rPr>
                <w:rFonts w:ascii="Book Antiqua" w:hAnsi="Book Antiqua"/>
              </w:rPr>
            </w:pPr>
            <w:r w:rsidRPr="00E97026">
              <w:rPr>
                <w:rFonts w:ascii="Book Antiqua" w:hAnsi="Book Antiqua"/>
              </w:rPr>
              <w:t>39:22</w:t>
            </w:r>
          </w:p>
        </w:tc>
        <w:tc>
          <w:tcPr>
            <w:tcW w:w="1418" w:type="dxa"/>
            <w:shd w:val="clear" w:color="auto" w:fill="auto"/>
            <w:tcMar>
              <w:top w:w="100" w:type="dxa"/>
              <w:left w:w="100" w:type="dxa"/>
              <w:bottom w:w="100" w:type="dxa"/>
              <w:right w:w="100" w:type="dxa"/>
            </w:tcMar>
          </w:tcPr>
          <w:p w14:paraId="060F1F9A" w14:textId="63F5A8BC" w:rsidR="00AB772A" w:rsidRPr="00E97026" w:rsidRDefault="00AB772A" w:rsidP="00421A90">
            <w:pPr>
              <w:spacing w:line="360" w:lineRule="auto"/>
              <w:rPr>
                <w:rFonts w:ascii="Book Antiqua" w:hAnsi="Book Antiqua"/>
              </w:rPr>
            </w:pPr>
            <w:r w:rsidRPr="00E97026">
              <w:rPr>
                <w:rFonts w:ascii="Book Antiqua" w:hAnsi="Book Antiqua"/>
              </w:rPr>
              <w:t>Open mean</w:t>
            </w:r>
            <w:r w:rsidR="00750803" w:rsidRPr="00E97026">
              <w:rPr>
                <w:rFonts w:ascii="Book Antiqua" w:hAnsi="Book Antiqua"/>
              </w:rPr>
              <w:t xml:space="preserve"> </w:t>
            </w:r>
            <w:r w:rsidRPr="00E97026">
              <w:rPr>
                <w:rFonts w:ascii="Book Antiqua" w:hAnsi="Book Antiqua"/>
              </w:rPr>
              <w:t>= 28.6 (SD ±</w:t>
            </w:r>
            <w:r w:rsidR="00750803" w:rsidRPr="00E97026">
              <w:rPr>
                <w:rFonts w:ascii="Book Antiqua" w:hAnsi="Book Antiqua"/>
              </w:rPr>
              <w:t xml:space="preserve"> </w:t>
            </w:r>
            <w:r w:rsidRPr="00E97026">
              <w:rPr>
                <w:rFonts w:ascii="Book Antiqua" w:hAnsi="Book Antiqua"/>
              </w:rPr>
              <w:t>8.1)</w:t>
            </w:r>
            <w:r w:rsidR="00A87867">
              <w:rPr>
                <w:rFonts w:ascii="Book Antiqua" w:hAnsi="Book Antiqua"/>
              </w:rPr>
              <w:t>;</w:t>
            </w:r>
            <w:r w:rsidRPr="00E97026">
              <w:rPr>
                <w:rFonts w:ascii="Book Antiqua" w:hAnsi="Book Antiqua"/>
              </w:rPr>
              <w:t xml:space="preserve"> </w:t>
            </w:r>
            <w:r w:rsidR="00750803" w:rsidRPr="00E97026">
              <w:rPr>
                <w:rFonts w:ascii="Book Antiqua" w:hAnsi="Book Antiqua"/>
              </w:rPr>
              <w:t>a</w:t>
            </w:r>
            <w:r w:rsidRPr="00E97026">
              <w:rPr>
                <w:rFonts w:ascii="Book Antiqua" w:hAnsi="Book Antiqua"/>
              </w:rPr>
              <w:t>rthroscopic mean</w:t>
            </w:r>
            <w:r w:rsidR="00750803" w:rsidRPr="00E97026">
              <w:rPr>
                <w:rFonts w:ascii="Book Antiqua" w:hAnsi="Book Antiqua"/>
              </w:rPr>
              <w:t xml:space="preserve"> </w:t>
            </w:r>
            <w:r w:rsidRPr="00E97026">
              <w:rPr>
                <w:rFonts w:ascii="Book Antiqua" w:hAnsi="Book Antiqua"/>
              </w:rPr>
              <w:t>= 27.1 (SD ±</w:t>
            </w:r>
            <w:r w:rsidR="00837BC1" w:rsidRPr="00E97026">
              <w:rPr>
                <w:rFonts w:ascii="Book Antiqua" w:hAnsi="Book Antiqua"/>
              </w:rPr>
              <w:t xml:space="preserve"> </w:t>
            </w:r>
            <w:r w:rsidRPr="00E97026">
              <w:rPr>
                <w:rFonts w:ascii="Book Antiqua" w:hAnsi="Book Antiqua"/>
              </w:rPr>
              <w:t>7.7)</w:t>
            </w:r>
          </w:p>
        </w:tc>
        <w:tc>
          <w:tcPr>
            <w:tcW w:w="1559" w:type="dxa"/>
            <w:shd w:val="clear" w:color="auto" w:fill="auto"/>
            <w:tcMar>
              <w:top w:w="100" w:type="dxa"/>
              <w:left w:w="100" w:type="dxa"/>
              <w:bottom w:w="100" w:type="dxa"/>
              <w:right w:w="100" w:type="dxa"/>
            </w:tcMar>
          </w:tcPr>
          <w:p w14:paraId="0D3BFAC4" w14:textId="46403220" w:rsidR="00AB772A" w:rsidRPr="00E97026" w:rsidRDefault="00AB772A" w:rsidP="00421A90">
            <w:pPr>
              <w:spacing w:line="360" w:lineRule="auto"/>
              <w:rPr>
                <w:rFonts w:ascii="Book Antiqua" w:hAnsi="Book Antiqua"/>
              </w:rPr>
            </w:pPr>
            <w:r w:rsidRPr="00E97026">
              <w:rPr>
                <w:rFonts w:ascii="Book Antiqua" w:hAnsi="Book Antiqua"/>
              </w:rPr>
              <w:t xml:space="preserve">Generalized joint laxity patients </w:t>
            </w:r>
          </w:p>
        </w:tc>
        <w:tc>
          <w:tcPr>
            <w:tcW w:w="1417" w:type="dxa"/>
            <w:shd w:val="clear" w:color="auto" w:fill="auto"/>
            <w:tcMar>
              <w:top w:w="100" w:type="dxa"/>
              <w:left w:w="100" w:type="dxa"/>
              <w:bottom w:w="100" w:type="dxa"/>
              <w:right w:w="100" w:type="dxa"/>
            </w:tcMar>
          </w:tcPr>
          <w:p w14:paraId="510FDDEF" w14:textId="77777777" w:rsidR="00AB772A" w:rsidRPr="00E97026" w:rsidRDefault="00AB772A" w:rsidP="00421A90">
            <w:pPr>
              <w:spacing w:line="360" w:lineRule="auto"/>
              <w:rPr>
                <w:rFonts w:ascii="Book Antiqua" w:hAnsi="Book Antiqua"/>
              </w:rPr>
            </w:pPr>
            <w:r w:rsidRPr="00E97026">
              <w:rPr>
                <w:rFonts w:ascii="Book Antiqua" w:hAnsi="Book Antiqua"/>
              </w:rPr>
              <w:t>24</w:t>
            </w:r>
          </w:p>
        </w:tc>
        <w:tc>
          <w:tcPr>
            <w:tcW w:w="1560" w:type="dxa"/>
            <w:shd w:val="clear" w:color="auto" w:fill="auto"/>
            <w:tcMar>
              <w:top w:w="100" w:type="dxa"/>
              <w:left w:w="100" w:type="dxa"/>
              <w:bottom w:w="100" w:type="dxa"/>
              <w:right w:w="100" w:type="dxa"/>
            </w:tcMar>
          </w:tcPr>
          <w:p w14:paraId="68C20485" w14:textId="26C9C3DE" w:rsidR="00AB772A" w:rsidRPr="00E97026" w:rsidRDefault="00C3588F" w:rsidP="00421A90">
            <w:pPr>
              <w:spacing w:line="360" w:lineRule="auto"/>
              <w:rPr>
                <w:rFonts w:ascii="Book Antiqua" w:hAnsi="Book Antiqua"/>
              </w:rPr>
            </w:pPr>
            <w:r w:rsidRPr="00E97026">
              <w:rPr>
                <w:rFonts w:ascii="Book Antiqua" w:hAnsi="Book Antiqua"/>
              </w:rPr>
              <w:t>3 (4.7</w:t>
            </w:r>
            <w:r w:rsidR="00AB772A" w:rsidRPr="00E97026">
              <w:rPr>
                <w:rFonts w:ascii="Book Antiqua" w:hAnsi="Book Antiqua"/>
              </w:rPr>
              <w:t>)</w:t>
            </w:r>
          </w:p>
        </w:tc>
      </w:tr>
      <w:tr w:rsidR="008778CE" w:rsidRPr="00E97026" w14:paraId="61088CE6" w14:textId="77777777" w:rsidTr="00421A90">
        <w:trPr>
          <w:trHeight w:val="890"/>
        </w:trPr>
        <w:tc>
          <w:tcPr>
            <w:tcW w:w="1518" w:type="dxa"/>
            <w:shd w:val="clear" w:color="auto" w:fill="auto"/>
            <w:tcMar>
              <w:top w:w="100" w:type="dxa"/>
              <w:left w:w="100" w:type="dxa"/>
              <w:bottom w:w="100" w:type="dxa"/>
              <w:right w:w="100" w:type="dxa"/>
            </w:tcMar>
          </w:tcPr>
          <w:p w14:paraId="50BA70C0" w14:textId="6E6F18FF" w:rsidR="00AB772A" w:rsidRPr="00E97026" w:rsidRDefault="00AB772A" w:rsidP="00421A90">
            <w:pPr>
              <w:spacing w:line="360" w:lineRule="auto"/>
              <w:rPr>
                <w:rFonts w:ascii="Book Antiqua" w:hAnsi="Book Antiqua"/>
                <w:bCs/>
              </w:rPr>
            </w:pPr>
            <w:r w:rsidRPr="00E97026">
              <w:rPr>
                <w:rFonts w:ascii="Book Antiqua" w:hAnsi="Book Antiqua"/>
                <w:bCs/>
              </w:rPr>
              <w:t xml:space="preserve">White </w:t>
            </w:r>
            <w:r w:rsidR="00580F8D" w:rsidRPr="00E97026">
              <w:rPr>
                <w:rFonts w:ascii="Book Antiqua" w:hAnsi="Book Antiqua"/>
                <w:bCs/>
                <w:i/>
              </w:rPr>
              <w:t>et al</w:t>
            </w:r>
            <w:r w:rsidR="00580F8D" w:rsidRPr="00E97026">
              <w:rPr>
                <w:rFonts w:ascii="Book Antiqua" w:hAnsi="Book Antiqua"/>
                <w:bCs/>
                <w:vertAlign w:val="superscript"/>
              </w:rPr>
              <w:t>[2</w:t>
            </w:r>
            <w:r w:rsidR="003E7F88" w:rsidRPr="00E97026">
              <w:rPr>
                <w:rFonts w:ascii="Book Antiqua" w:hAnsi="Book Antiqua"/>
                <w:bCs/>
                <w:vertAlign w:val="superscript"/>
              </w:rPr>
              <w:t>3</w:t>
            </w:r>
            <w:r w:rsidR="00580F8D" w:rsidRPr="00E97026">
              <w:rPr>
                <w:rFonts w:ascii="Book Antiqua" w:hAnsi="Book Antiqua"/>
                <w:bCs/>
                <w:vertAlign w:val="superscript"/>
              </w:rPr>
              <w:t>]</w:t>
            </w:r>
            <w:r w:rsidR="00580F8D" w:rsidRPr="00E97026">
              <w:rPr>
                <w:rFonts w:ascii="Book Antiqua" w:hAnsi="Book Antiqua"/>
                <w:bCs/>
              </w:rPr>
              <w:t xml:space="preserve">, </w:t>
            </w:r>
            <w:r w:rsidRPr="00E97026">
              <w:rPr>
                <w:rFonts w:ascii="Book Antiqua" w:hAnsi="Book Antiqua"/>
                <w:bCs/>
              </w:rPr>
              <w:t>2016</w:t>
            </w:r>
          </w:p>
        </w:tc>
        <w:tc>
          <w:tcPr>
            <w:tcW w:w="1134" w:type="dxa"/>
            <w:shd w:val="clear" w:color="auto" w:fill="auto"/>
            <w:tcMar>
              <w:top w:w="100" w:type="dxa"/>
              <w:left w:w="100" w:type="dxa"/>
              <w:bottom w:w="100" w:type="dxa"/>
              <w:right w:w="100" w:type="dxa"/>
            </w:tcMar>
          </w:tcPr>
          <w:p w14:paraId="1B844BB2" w14:textId="77777777" w:rsidR="00AB772A" w:rsidRPr="00E97026" w:rsidRDefault="00AB772A" w:rsidP="00421A90">
            <w:pPr>
              <w:spacing w:line="360" w:lineRule="auto"/>
              <w:rPr>
                <w:rFonts w:ascii="Book Antiqua" w:hAnsi="Book Antiqua"/>
              </w:rPr>
            </w:pPr>
            <w:r w:rsidRPr="00E97026">
              <w:rPr>
                <w:rFonts w:ascii="Book Antiqua" w:hAnsi="Book Antiqua"/>
              </w:rPr>
              <w:t>PCS</w:t>
            </w:r>
          </w:p>
        </w:tc>
        <w:tc>
          <w:tcPr>
            <w:tcW w:w="1417" w:type="dxa"/>
            <w:shd w:val="clear" w:color="auto" w:fill="auto"/>
          </w:tcPr>
          <w:p w14:paraId="3D58AC41" w14:textId="77777777" w:rsidR="00AB772A" w:rsidRPr="00E97026" w:rsidRDefault="00AB772A" w:rsidP="00421A90">
            <w:pPr>
              <w:spacing w:line="360" w:lineRule="auto"/>
              <w:rPr>
                <w:rFonts w:ascii="Book Antiqua" w:hAnsi="Book Antiqua"/>
              </w:rPr>
            </w:pPr>
            <w:r w:rsidRPr="00E97026">
              <w:rPr>
                <w:rFonts w:ascii="Book Antiqua" w:hAnsi="Book Antiqua"/>
              </w:rPr>
              <w:t>RTS</w:t>
            </w:r>
          </w:p>
        </w:tc>
        <w:tc>
          <w:tcPr>
            <w:tcW w:w="1276" w:type="dxa"/>
            <w:shd w:val="clear" w:color="auto" w:fill="auto"/>
            <w:tcMar>
              <w:top w:w="100" w:type="dxa"/>
              <w:left w:w="100" w:type="dxa"/>
              <w:bottom w:w="100" w:type="dxa"/>
              <w:right w:w="100" w:type="dxa"/>
            </w:tcMar>
          </w:tcPr>
          <w:p w14:paraId="0DD5031F" w14:textId="77777777" w:rsidR="00AB772A" w:rsidRPr="00E97026" w:rsidRDefault="00AB772A" w:rsidP="00421A90">
            <w:pPr>
              <w:spacing w:line="360" w:lineRule="auto"/>
              <w:rPr>
                <w:rFonts w:ascii="Book Antiqua" w:hAnsi="Book Antiqua"/>
              </w:rPr>
            </w:pPr>
            <w:r w:rsidRPr="00E97026">
              <w:rPr>
                <w:rFonts w:ascii="Book Antiqua" w:hAnsi="Book Antiqua"/>
              </w:rPr>
              <w:t>42</w:t>
            </w:r>
          </w:p>
        </w:tc>
        <w:tc>
          <w:tcPr>
            <w:tcW w:w="1701" w:type="dxa"/>
            <w:shd w:val="clear" w:color="auto" w:fill="auto"/>
            <w:tcMar>
              <w:top w:w="100" w:type="dxa"/>
              <w:left w:w="100" w:type="dxa"/>
              <w:bottom w:w="100" w:type="dxa"/>
              <w:right w:w="100" w:type="dxa"/>
            </w:tcMar>
          </w:tcPr>
          <w:p w14:paraId="3FE57701" w14:textId="77777777" w:rsidR="00AB772A" w:rsidRPr="00E97026" w:rsidRDefault="00AB772A" w:rsidP="00421A90">
            <w:pPr>
              <w:spacing w:line="360" w:lineRule="auto"/>
              <w:rPr>
                <w:rFonts w:ascii="Book Antiqua" w:hAnsi="Book Antiqua"/>
              </w:rPr>
            </w:pPr>
            <w:r w:rsidRPr="00E97026">
              <w:rPr>
                <w:rFonts w:ascii="Book Antiqua" w:hAnsi="Book Antiqua"/>
              </w:rPr>
              <w:t>5:37</w:t>
            </w:r>
          </w:p>
        </w:tc>
        <w:tc>
          <w:tcPr>
            <w:tcW w:w="1418" w:type="dxa"/>
            <w:shd w:val="clear" w:color="auto" w:fill="auto"/>
            <w:tcMar>
              <w:top w:w="100" w:type="dxa"/>
              <w:left w:w="100" w:type="dxa"/>
              <w:bottom w:w="100" w:type="dxa"/>
              <w:right w:w="100" w:type="dxa"/>
            </w:tcMar>
          </w:tcPr>
          <w:p w14:paraId="61134AC9" w14:textId="62573193" w:rsidR="00AB772A" w:rsidRPr="00E97026" w:rsidRDefault="00AB772A" w:rsidP="00421A90">
            <w:pPr>
              <w:spacing w:line="360" w:lineRule="auto"/>
              <w:rPr>
                <w:rFonts w:ascii="Book Antiqua" w:hAnsi="Book Antiqua"/>
              </w:rPr>
            </w:pPr>
            <w:r w:rsidRPr="00E97026">
              <w:rPr>
                <w:rFonts w:ascii="Book Antiqua" w:hAnsi="Book Antiqua"/>
              </w:rPr>
              <w:t>Median = 22 (</w:t>
            </w:r>
            <w:r w:rsidR="00A87867">
              <w:rPr>
                <w:rFonts w:ascii="Book Antiqua" w:hAnsi="Book Antiqua"/>
              </w:rPr>
              <w:t>r</w:t>
            </w:r>
            <w:r w:rsidRPr="00E97026">
              <w:rPr>
                <w:rFonts w:ascii="Book Antiqua" w:hAnsi="Book Antiqua"/>
              </w:rPr>
              <w:t>ange - NR)</w:t>
            </w:r>
          </w:p>
        </w:tc>
        <w:tc>
          <w:tcPr>
            <w:tcW w:w="1559" w:type="dxa"/>
            <w:shd w:val="clear" w:color="auto" w:fill="auto"/>
            <w:tcMar>
              <w:top w:w="100" w:type="dxa"/>
              <w:left w:w="100" w:type="dxa"/>
              <w:bottom w:w="100" w:type="dxa"/>
              <w:right w:w="100" w:type="dxa"/>
            </w:tcMar>
          </w:tcPr>
          <w:p w14:paraId="3C28F0AA" w14:textId="77777777" w:rsidR="00AB772A" w:rsidRPr="00E97026" w:rsidRDefault="00AB772A" w:rsidP="00421A90">
            <w:pPr>
              <w:spacing w:line="360" w:lineRule="auto"/>
              <w:rPr>
                <w:rFonts w:ascii="Book Antiqua" w:hAnsi="Book Antiqua"/>
              </w:rPr>
            </w:pPr>
            <w:r w:rsidRPr="00E97026">
              <w:rPr>
                <w:rFonts w:ascii="Book Antiqua" w:hAnsi="Book Antiqua"/>
              </w:rPr>
              <w:t>Elite athletes</w:t>
            </w:r>
          </w:p>
        </w:tc>
        <w:tc>
          <w:tcPr>
            <w:tcW w:w="1417" w:type="dxa"/>
            <w:shd w:val="clear" w:color="auto" w:fill="auto"/>
            <w:tcMar>
              <w:top w:w="100" w:type="dxa"/>
              <w:left w:w="100" w:type="dxa"/>
              <w:bottom w:w="100" w:type="dxa"/>
              <w:right w:w="100" w:type="dxa"/>
            </w:tcMar>
          </w:tcPr>
          <w:p w14:paraId="09A575F7" w14:textId="4615C937" w:rsidR="00AB772A" w:rsidRPr="00E97026" w:rsidRDefault="00AB772A" w:rsidP="00421A90">
            <w:pPr>
              <w:spacing w:line="360" w:lineRule="auto"/>
              <w:rPr>
                <w:rFonts w:ascii="Book Antiqua" w:hAnsi="Book Antiqua"/>
              </w:rPr>
            </w:pPr>
            <w:r w:rsidRPr="00E97026">
              <w:rPr>
                <w:rFonts w:ascii="Book Antiqua" w:hAnsi="Book Antiqua"/>
              </w:rPr>
              <w:t>Median = 44 (</w:t>
            </w:r>
            <w:r w:rsidR="00F4587C">
              <w:rPr>
                <w:rFonts w:ascii="Book Antiqua" w:hAnsi="Book Antiqua"/>
              </w:rPr>
              <w:t>r</w:t>
            </w:r>
            <w:r w:rsidRPr="00E97026">
              <w:rPr>
                <w:rFonts w:ascii="Book Antiqua" w:hAnsi="Book Antiqua"/>
              </w:rPr>
              <w:t>ange NR)</w:t>
            </w:r>
          </w:p>
        </w:tc>
        <w:tc>
          <w:tcPr>
            <w:tcW w:w="1560" w:type="dxa"/>
            <w:shd w:val="clear" w:color="auto" w:fill="auto"/>
            <w:tcMar>
              <w:top w:w="100" w:type="dxa"/>
              <w:left w:w="100" w:type="dxa"/>
              <w:bottom w:w="100" w:type="dxa"/>
              <w:right w:w="100" w:type="dxa"/>
            </w:tcMar>
          </w:tcPr>
          <w:p w14:paraId="2BAB2DCB" w14:textId="77777777" w:rsidR="00AB772A" w:rsidRPr="00E97026" w:rsidRDefault="00AB772A" w:rsidP="00421A90">
            <w:pPr>
              <w:spacing w:line="360" w:lineRule="auto"/>
              <w:rPr>
                <w:rFonts w:ascii="Book Antiqua" w:hAnsi="Book Antiqua"/>
              </w:rPr>
            </w:pPr>
            <w:r w:rsidRPr="00E97026">
              <w:rPr>
                <w:rFonts w:ascii="Book Antiqua" w:hAnsi="Book Antiqua"/>
              </w:rPr>
              <w:t>0</w:t>
            </w:r>
          </w:p>
        </w:tc>
      </w:tr>
    </w:tbl>
    <w:p w14:paraId="144EA1C5" w14:textId="3A76656C" w:rsidR="007C560D" w:rsidRPr="00E97026" w:rsidRDefault="00A630C5" w:rsidP="00E97026">
      <w:pPr>
        <w:spacing w:line="360" w:lineRule="auto"/>
        <w:jc w:val="both"/>
        <w:rPr>
          <w:rFonts w:ascii="Book Antiqua" w:hAnsi="Book Antiqua"/>
        </w:rPr>
      </w:pPr>
      <w:r w:rsidRPr="00A65ECA">
        <w:rPr>
          <w:rFonts w:ascii="Book Antiqua" w:hAnsi="Book Antiqua"/>
          <w:bCs/>
        </w:rPr>
        <w:lastRenderedPageBreak/>
        <w:t xml:space="preserve">Data are </w:t>
      </w:r>
      <w:r w:rsidRPr="00A65ECA">
        <w:rPr>
          <w:rFonts w:ascii="Book Antiqua" w:hAnsi="Book Antiqua"/>
          <w:bCs/>
          <w:i/>
        </w:rPr>
        <w:t>n</w:t>
      </w:r>
      <w:r w:rsidRPr="00A65ECA">
        <w:rPr>
          <w:rFonts w:ascii="Book Antiqua" w:hAnsi="Book Antiqua"/>
          <w:bCs/>
        </w:rPr>
        <w:t xml:space="preserve"> (%).</w:t>
      </w:r>
      <w:r>
        <w:rPr>
          <w:rFonts w:ascii="Book Antiqua" w:hAnsi="Book Antiqua"/>
          <w:b/>
        </w:rPr>
        <w:t xml:space="preserve"> </w:t>
      </w:r>
      <w:r w:rsidRPr="00E97026">
        <w:rPr>
          <w:rFonts w:ascii="Book Antiqua" w:hAnsi="Book Antiqua"/>
          <w:vertAlign w:val="superscript"/>
        </w:rPr>
        <w:t>a</w:t>
      </w:r>
      <w:r>
        <w:rPr>
          <w:rFonts w:ascii="Book Antiqua" w:hAnsi="Book Antiqua"/>
        </w:rPr>
        <w:t>Sex</w:t>
      </w:r>
      <w:r w:rsidRPr="00E97026">
        <w:rPr>
          <w:rFonts w:ascii="Book Antiqua" w:hAnsi="Book Antiqua"/>
        </w:rPr>
        <w:t xml:space="preserve"> </w:t>
      </w:r>
      <w:r w:rsidR="00E768F7" w:rsidRPr="00E97026">
        <w:rPr>
          <w:rFonts w:ascii="Book Antiqua" w:hAnsi="Book Antiqua"/>
        </w:rPr>
        <w:t>reported on 41 patients excluding the lost to follow (</w:t>
      </w:r>
      <w:r w:rsidR="00E768F7" w:rsidRPr="00E97026">
        <w:rPr>
          <w:rFonts w:ascii="Book Antiqua" w:hAnsi="Book Antiqua"/>
          <w:i/>
        </w:rPr>
        <w:t>n</w:t>
      </w:r>
      <w:r w:rsidR="00E768F7" w:rsidRPr="00E97026">
        <w:rPr>
          <w:rFonts w:ascii="Book Antiqua" w:hAnsi="Book Antiqua"/>
        </w:rPr>
        <w:t xml:space="preserve"> = 18)</w:t>
      </w:r>
      <w:r w:rsidR="003666CB">
        <w:rPr>
          <w:rFonts w:ascii="Book Antiqua" w:hAnsi="Book Antiqua"/>
        </w:rPr>
        <w:t>;</w:t>
      </w:r>
      <w:r w:rsidR="00A87867">
        <w:rPr>
          <w:rFonts w:ascii="Book Antiqua" w:hAnsi="Book Antiqua"/>
        </w:rPr>
        <w:t xml:space="preserve"> </w:t>
      </w:r>
      <w:r w:rsidR="00E768F7" w:rsidRPr="00E97026">
        <w:rPr>
          <w:rFonts w:ascii="Book Antiqua" w:hAnsi="Book Antiqua"/>
          <w:vertAlign w:val="superscript"/>
        </w:rPr>
        <w:t>b</w:t>
      </w:r>
      <w:r w:rsidR="003666CB">
        <w:rPr>
          <w:rFonts w:ascii="Book Antiqua" w:hAnsi="Book Antiqua"/>
        </w:rPr>
        <w:t xml:space="preserve">Sex </w:t>
      </w:r>
      <w:r w:rsidR="00105BB3" w:rsidRPr="00E97026">
        <w:rPr>
          <w:rFonts w:ascii="Book Antiqua" w:hAnsi="Book Antiqua"/>
        </w:rPr>
        <w:t>and mean age were only reported for the initially identified cohort (</w:t>
      </w:r>
      <w:r w:rsidR="00105BB3" w:rsidRPr="00E97026">
        <w:rPr>
          <w:rFonts w:ascii="Book Antiqua" w:hAnsi="Book Antiqua"/>
          <w:i/>
        </w:rPr>
        <w:t>n</w:t>
      </w:r>
      <w:r w:rsidR="001D16C8" w:rsidRPr="00E97026">
        <w:rPr>
          <w:rFonts w:ascii="Book Antiqua" w:hAnsi="Book Antiqua"/>
        </w:rPr>
        <w:t xml:space="preserve"> </w:t>
      </w:r>
      <w:r w:rsidR="00105BB3" w:rsidRPr="00E97026">
        <w:rPr>
          <w:rFonts w:ascii="Book Antiqua" w:hAnsi="Book Antiqua"/>
        </w:rPr>
        <w:t>=</w:t>
      </w:r>
      <w:r w:rsidR="001D16C8" w:rsidRPr="00E97026">
        <w:rPr>
          <w:rFonts w:ascii="Book Antiqua" w:hAnsi="Book Antiqua"/>
        </w:rPr>
        <w:t xml:space="preserve"> </w:t>
      </w:r>
      <w:r w:rsidR="00105BB3" w:rsidRPr="00E97026">
        <w:rPr>
          <w:rFonts w:ascii="Book Antiqua" w:hAnsi="Book Antiqua"/>
        </w:rPr>
        <w:t>24502) and not for the final included cohort (</w:t>
      </w:r>
      <w:r w:rsidR="00105BB3" w:rsidRPr="00E97026">
        <w:rPr>
          <w:rFonts w:ascii="Book Antiqua" w:hAnsi="Book Antiqua"/>
          <w:i/>
        </w:rPr>
        <w:t>n</w:t>
      </w:r>
      <w:r w:rsidR="00105BB3" w:rsidRPr="00E97026">
        <w:rPr>
          <w:rFonts w:ascii="Book Antiqua" w:hAnsi="Book Antiqua"/>
        </w:rPr>
        <w:t xml:space="preserve"> = 6150).</w:t>
      </w:r>
      <w:r w:rsidR="00C36394">
        <w:rPr>
          <w:rFonts w:ascii="Book Antiqua" w:hAnsi="Book Antiqua"/>
        </w:rPr>
        <w:t xml:space="preserve"> </w:t>
      </w:r>
      <w:r w:rsidR="003666CB">
        <w:rPr>
          <w:rFonts w:ascii="Book Antiqua" w:hAnsi="Book Antiqua"/>
        </w:rPr>
        <w:t xml:space="preserve">F: Female; </w:t>
      </w:r>
      <w:r>
        <w:rPr>
          <w:rFonts w:ascii="Book Antiqua" w:hAnsi="Book Antiqua"/>
        </w:rPr>
        <w:t xml:space="preserve">M: Male; </w:t>
      </w:r>
      <w:r w:rsidR="003666CB">
        <w:rPr>
          <w:rFonts w:ascii="Book Antiqua" w:hAnsi="Book Antiqua"/>
        </w:rPr>
        <w:t>Min: Minimum;</w:t>
      </w:r>
      <w:r w:rsidR="003666CB" w:rsidRPr="00E97026">
        <w:rPr>
          <w:rFonts w:ascii="Book Antiqua" w:hAnsi="Book Antiqua"/>
        </w:rPr>
        <w:t xml:space="preserve"> </w:t>
      </w:r>
      <w:r w:rsidRPr="00E97026">
        <w:rPr>
          <w:rFonts w:ascii="Book Antiqua" w:hAnsi="Book Antiqua"/>
        </w:rPr>
        <w:t>NA: Not available;</w:t>
      </w:r>
      <w:r>
        <w:rPr>
          <w:rFonts w:ascii="Book Antiqua" w:hAnsi="Book Antiqua"/>
        </w:rPr>
        <w:t xml:space="preserve"> </w:t>
      </w:r>
      <w:r w:rsidR="007C560D" w:rsidRPr="00E97026">
        <w:rPr>
          <w:rFonts w:ascii="Book Antiqua" w:hAnsi="Book Antiqua"/>
        </w:rPr>
        <w:t>NR</w:t>
      </w:r>
      <w:r w:rsidR="009F7702" w:rsidRPr="00E97026">
        <w:rPr>
          <w:rFonts w:ascii="Book Antiqua" w:hAnsi="Book Antiqua"/>
        </w:rPr>
        <w:t>:</w:t>
      </w:r>
      <w:r w:rsidR="007C560D" w:rsidRPr="00E97026">
        <w:rPr>
          <w:rFonts w:ascii="Book Antiqua" w:hAnsi="Book Antiqua"/>
        </w:rPr>
        <w:t xml:space="preserve"> Not reported; PCS</w:t>
      </w:r>
      <w:r w:rsidR="00F0531F" w:rsidRPr="00E97026">
        <w:rPr>
          <w:rFonts w:ascii="Book Antiqua" w:hAnsi="Book Antiqua"/>
        </w:rPr>
        <w:t>:</w:t>
      </w:r>
      <w:r w:rsidR="007C560D" w:rsidRPr="00E97026">
        <w:rPr>
          <w:rFonts w:ascii="Book Antiqua" w:hAnsi="Book Antiqua"/>
        </w:rPr>
        <w:t xml:space="preserve"> Prospective </w:t>
      </w:r>
      <w:r w:rsidR="00F0531F" w:rsidRPr="00E97026">
        <w:rPr>
          <w:rFonts w:ascii="Book Antiqua" w:hAnsi="Book Antiqua"/>
        </w:rPr>
        <w:t>cohort study</w:t>
      </w:r>
      <w:r w:rsidR="007C560D" w:rsidRPr="00E97026">
        <w:rPr>
          <w:rFonts w:ascii="Book Antiqua" w:hAnsi="Book Antiqua"/>
        </w:rPr>
        <w:t>; RCS</w:t>
      </w:r>
      <w:r w:rsidR="000B103F" w:rsidRPr="00E97026">
        <w:rPr>
          <w:rFonts w:ascii="Book Antiqua" w:hAnsi="Book Antiqua"/>
        </w:rPr>
        <w:t>:</w:t>
      </w:r>
      <w:r w:rsidR="007C560D" w:rsidRPr="00E97026">
        <w:rPr>
          <w:rFonts w:ascii="Book Antiqua" w:hAnsi="Book Antiqua"/>
        </w:rPr>
        <w:t xml:space="preserve"> Retrospective </w:t>
      </w:r>
      <w:r w:rsidR="00CE7FDD" w:rsidRPr="00E97026">
        <w:rPr>
          <w:rFonts w:ascii="Book Antiqua" w:hAnsi="Book Antiqua"/>
        </w:rPr>
        <w:t>cohort study;</w:t>
      </w:r>
      <w:r w:rsidR="007C560D" w:rsidRPr="00E97026">
        <w:rPr>
          <w:rFonts w:ascii="Book Antiqua" w:hAnsi="Book Antiqua"/>
        </w:rPr>
        <w:t xml:space="preserve"> RCT</w:t>
      </w:r>
      <w:r w:rsidR="001C260E" w:rsidRPr="00E97026">
        <w:rPr>
          <w:rFonts w:ascii="Book Antiqua" w:hAnsi="Book Antiqua"/>
        </w:rPr>
        <w:t>:</w:t>
      </w:r>
      <w:r w:rsidR="007C560D" w:rsidRPr="00E97026">
        <w:rPr>
          <w:rFonts w:ascii="Book Antiqua" w:hAnsi="Book Antiqua"/>
        </w:rPr>
        <w:t xml:space="preserve"> Randomi</w:t>
      </w:r>
      <w:r w:rsidR="00C36394">
        <w:rPr>
          <w:rFonts w:ascii="Book Antiqua" w:hAnsi="Book Antiqua"/>
        </w:rPr>
        <w:t>z</w:t>
      </w:r>
      <w:r w:rsidR="007C560D" w:rsidRPr="00E97026">
        <w:rPr>
          <w:rFonts w:ascii="Book Antiqua" w:hAnsi="Book Antiqua"/>
        </w:rPr>
        <w:t xml:space="preserve">ed </w:t>
      </w:r>
      <w:r w:rsidR="001C260E" w:rsidRPr="00E97026">
        <w:rPr>
          <w:rFonts w:ascii="Book Antiqua" w:hAnsi="Book Antiqua"/>
        </w:rPr>
        <w:t>controlled trial</w:t>
      </w:r>
      <w:r w:rsidR="007C560D" w:rsidRPr="00E97026">
        <w:rPr>
          <w:rFonts w:ascii="Book Antiqua" w:hAnsi="Book Antiqua"/>
        </w:rPr>
        <w:t xml:space="preserve">; </w:t>
      </w:r>
      <w:r w:rsidR="003666CB" w:rsidRPr="00E97026">
        <w:rPr>
          <w:rFonts w:ascii="Book Antiqua" w:hAnsi="Book Antiqua"/>
        </w:rPr>
        <w:t>RTS: Return to sport</w:t>
      </w:r>
      <w:r w:rsidR="003666CB">
        <w:rPr>
          <w:rFonts w:ascii="Book Antiqua" w:hAnsi="Book Antiqua"/>
        </w:rPr>
        <w:t xml:space="preserve">; </w:t>
      </w:r>
      <w:r w:rsidR="007C560D" w:rsidRPr="00E97026">
        <w:rPr>
          <w:rFonts w:ascii="Book Antiqua" w:hAnsi="Book Antiqua"/>
        </w:rPr>
        <w:t>RTW</w:t>
      </w:r>
      <w:r w:rsidR="00F15336" w:rsidRPr="00E97026">
        <w:rPr>
          <w:rFonts w:ascii="Book Antiqua" w:hAnsi="Book Antiqua"/>
        </w:rPr>
        <w:t>:</w:t>
      </w:r>
      <w:r w:rsidR="007C560D" w:rsidRPr="00E97026">
        <w:rPr>
          <w:rFonts w:ascii="Book Antiqua" w:hAnsi="Book Antiqua"/>
        </w:rPr>
        <w:t xml:space="preserve"> Return to work; </w:t>
      </w:r>
      <w:r w:rsidR="00C36394">
        <w:rPr>
          <w:rFonts w:ascii="Book Antiqua" w:hAnsi="Book Antiqua"/>
        </w:rPr>
        <w:t>SD: Standard deviation</w:t>
      </w:r>
      <w:r w:rsidR="00D71624" w:rsidRPr="00E97026">
        <w:rPr>
          <w:rFonts w:ascii="Book Antiqua" w:hAnsi="Book Antiqua"/>
        </w:rPr>
        <w:t>.</w:t>
      </w:r>
    </w:p>
    <w:p w14:paraId="5C8AF73B" w14:textId="77777777" w:rsidR="003D3431" w:rsidRPr="00E97026" w:rsidRDefault="003D3431" w:rsidP="00E97026">
      <w:pPr>
        <w:spacing w:line="360" w:lineRule="auto"/>
        <w:jc w:val="both"/>
        <w:rPr>
          <w:rFonts w:ascii="Book Antiqua" w:hAnsi="Book Antiqua"/>
        </w:rPr>
      </w:pPr>
    </w:p>
    <w:p w14:paraId="152EC405" w14:textId="6CC0705C" w:rsidR="00EB1CBC" w:rsidRPr="00A630C5" w:rsidRDefault="00EB1CBC" w:rsidP="00E97026">
      <w:pPr>
        <w:spacing w:line="360" w:lineRule="auto"/>
        <w:jc w:val="both"/>
        <w:rPr>
          <w:rFonts w:ascii="Book Antiqua" w:hAnsi="Book Antiqua"/>
          <w:b/>
          <w:bCs/>
        </w:rPr>
      </w:pPr>
      <w:r w:rsidRPr="00E97026">
        <w:rPr>
          <w:rFonts w:ascii="Book Antiqua" w:hAnsi="Book Antiqua"/>
          <w:b/>
        </w:rPr>
        <w:t xml:space="preserve">Table 3 Risk of bias of included cohort studies and clinical trials according to the </w:t>
      </w:r>
      <w:r w:rsidR="00FE7F14" w:rsidRPr="00A65ECA">
        <w:rPr>
          <w:rFonts w:ascii="Book Antiqua" w:eastAsia="Book Antiqua" w:hAnsi="Book Antiqua" w:cs="Book Antiqua"/>
          <w:b/>
          <w:bCs/>
          <w:color w:val="000000"/>
        </w:rPr>
        <w:t>Risk of Bias in Non-randomi</w:t>
      </w:r>
      <w:r w:rsidR="00FE7F14">
        <w:rPr>
          <w:rFonts w:ascii="Book Antiqua" w:eastAsia="Book Antiqua" w:hAnsi="Book Antiqua" w:cs="Book Antiqua"/>
          <w:b/>
          <w:bCs/>
          <w:color w:val="000000"/>
        </w:rPr>
        <w:t>z</w:t>
      </w:r>
      <w:r w:rsidR="00FE7F14" w:rsidRPr="00A65ECA">
        <w:rPr>
          <w:rFonts w:ascii="Book Antiqua" w:eastAsia="Book Antiqua" w:hAnsi="Book Antiqua" w:cs="Book Antiqua"/>
          <w:b/>
          <w:bCs/>
          <w:color w:val="000000"/>
        </w:rPr>
        <w:t>ed Studies-Interventions</w:t>
      </w:r>
    </w:p>
    <w:tbl>
      <w:tblPr>
        <w:tblW w:w="13000" w:type="dxa"/>
        <w:tblBorders>
          <w:top w:val="single" w:sz="8" w:space="0" w:color="000000"/>
          <w:bottom w:val="single" w:sz="8" w:space="0" w:color="000000"/>
        </w:tblBorders>
        <w:tblLayout w:type="fixed"/>
        <w:tblLook w:val="0600" w:firstRow="0" w:lastRow="0" w:firstColumn="0" w:lastColumn="0" w:noHBand="1" w:noVBand="1"/>
      </w:tblPr>
      <w:tblGrid>
        <w:gridCol w:w="2652"/>
        <w:gridCol w:w="1417"/>
        <w:gridCol w:w="1560"/>
        <w:gridCol w:w="1134"/>
        <w:gridCol w:w="1134"/>
        <w:gridCol w:w="1134"/>
        <w:gridCol w:w="1275"/>
        <w:gridCol w:w="1418"/>
        <w:gridCol w:w="1276"/>
      </w:tblGrid>
      <w:tr w:rsidR="00C424FD" w:rsidRPr="00E97026" w14:paraId="025AFE7C" w14:textId="77777777" w:rsidTr="00FB20F7">
        <w:trPr>
          <w:cantSplit/>
          <w:trHeight w:val="1650"/>
          <w:tblHeader/>
        </w:trPr>
        <w:tc>
          <w:tcPr>
            <w:tcW w:w="2652" w:type="dxa"/>
            <w:tcBorders>
              <w:top w:val="single" w:sz="8" w:space="0" w:color="000000"/>
              <w:bottom w:val="single" w:sz="8" w:space="0" w:color="000000"/>
            </w:tcBorders>
            <w:shd w:val="clear" w:color="auto" w:fill="auto"/>
            <w:tcMar>
              <w:top w:w="100" w:type="dxa"/>
              <w:left w:w="100" w:type="dxa"/>
              <w:bottom w:w="100" w:type="dxa"/>
              <w:right w:w="100" w:type="dxa"/>
            </w:tcMar>
          </w:tcPr>
          <w:p w14:paraId="618116C1" w14:textId="49779886" w:rsidR="004438B7" w:rsidRPr="00E97026" w:rsidRDefault="00AA6C77" w:rsidP="00E97026">
            <w:pPr>
              <w:spacing w:line="360" w:lineRule="auto"/>
              <w:jc w:val="both"/>
              <w:rPr>
                <w:rFonts w:ascii="Book Antiqua" w:hAnsi="Book Antiqua"/>
                <w:b/>
              </w:rPr>
            </w:pPr>
            <w:r w:rsidRPr="00E97026">
              <w:rPr>
                <w:rFonts w:ascii="Book Antiqua" w:hAnsi="Book Antiqua"/>
                <w:b/>
              </w:rPr>
              <w:t>Ref.</w:t>
            </w:r>
          </w:p>
        </w:tc>
        <w:tc>
          <w:tcPr>
            <w:tcW w:w="1417" w:type="dxa"/>
            <w:tcBorders>
              <w:top w:val="single" w:sz="8" w:space="0" w:color="000000"/>
              <w:bottom w:val="single" w:sz="8" w:space="0" w:color="000000"/>
            </w:tcBorders>
            <w:shd w:val="clear" w:color="auto" w:fill="auto"/>
            <w:tcMar>
              <w:top w:w="100" w:type="dxa"/>
              <w:left w:w="100" w:type="dxa"/>
              <w:bottom w:w="100" w:type="dxa"/>
              <w:right w:w="100" w:type="dxa"/>
            </w:tcMar>
          </w:tcPr>
          <w:p w14:paraId="3052CEE5" w14:textId="77777777" w:rsidR="004438B7" w:rsidRPr="00E97026" w:rsidRDefault="004438B7" w:rsidP="00E97026">
            <w:pPr>
              <w:spacing w:line="360" w:lineRule="auto"/>
              <w:jc w:val="both"/>
              <w:rPr>
                <w:rFonts w:ascii="Book Antiqua" w:hAnsi="Book Antiqua"/>
                <w:b/>
              </w:rPr>
            </w:pPr>
            <w:r w:rsidRPr="00E97026">
              <w:rPr>
                <w:rFonts w:ascii="Book Antiqua" w:hAnsi="Book Antiqua"/>
                <w:b/>
              </w:rPr>
              <w:t>Confounding</w:t>
            </w:r>
          </w:p>
        </w:tc>
        <w:tc>
          <w:tcPr>
            <w:tcW w:w="1560" w:type="dxa"/>
            <w:tcBorders>
              <w:top w:val="single" w:sz="8" w:space="0" w:color="000000"/>
              <w:bottom w:val="single" w:sz="8" w:space="0" w:color="000000"/>
            </w:tcBorders>
            <w:shd w:val="clear" w:color="auto" w:fill="auto"/>
            <w:tcMar>
              <w:top w:w="100" w:type="dxa"/>
              <w:left w:w="100" w:type="dxa"/>
              <w:bottom w:w="100" w:type="dxa"/>
              <w:right w:w="100" w:type="dxa"/>
            </w:tcMar>
          </w:tcPr>
          <w:p w14:paraId="73D7E66E" w14:textId="77777777" w:rsidR="004438B7" w:rsidRPr="00E97026" w:rsidRDefault="004438B7" w:rsidP="00E97026">
            <w:pPr>
              <w:spacing w:line="360" w:lineRule="auto"/>
              <w:jc w:val="both"/>
              <w:rPr>
                <w:rFonts w:ascii="Book Antiqua" w:hAnsi="Book Antiqua"/>
                <w:b/>
              </w:rPr>
            </w:pPr>
            <w:r w:rsidRPr="00E97026">
              <w:rPr>
                <w:rFonts w:ascii="Book Antiqua" w:hAnsi="Book Antiqua"/>
                <w:b/>
              </w:rPr>
              <w:t>Selection of participants</w:t>
            </w:r>
          </w:p>
        </w:tc>
        <w:tc>
          <w:tcPr>
            <w:tcW w:w="1134" w:type="dxa"/>
            <w:tcBorders>
              <w:top w:val="single" w:sz="8" w:space="0" w:color="000000"/>
              <w:bottom w:val="single" w:sz="8" w:space="0" w:color="000000"/>
            </w:tcBorders>
            <w:shd w:val="clear" w:color="auto" w:fill="auto"/>
            <w:tcMar>
              <w:top w:w="100" w:type="dxa"/>
              <w:left w:w="100" w:type="dxa"/>
              <w:bottom w:w="100" w:type="dxa"/>
              <w:right w:w="100" w:type="dxa"/>
            </w:tcMar>
          </w:tcPr>
          <w:p w14:paraId="3CAFEF7D" w14:textId="77777777" w:rsidR="004438B7" w:rsidRPr="00E97026" w:rsidRDefault="004438B7" w:rsidP="00E97026">
            <w:pPr>
              <w:spacing w:line="360" w:lineRule="auto"/>
              <w:jc w:val="both"/>
              <w:rPr>
                <w:rFonts w:ascii="Book Antiqua" w:hAnsi="Book Antiqua"/>
                <w:b/>
              </w:rPr>
            </w:pPr>
            <w:r w:rsidRPr="00E97026">
              <w:rPr>
                <w:rFonts w:ascii="Book Antiqua" w:hAnsi="Book Antiqua"/>
                <w:b/>
              </w:rPr>
              <w:t>Classification of interventions</w:t>
            </w:r>
          </w:p>
        </w:tc>
        <w:tc>
          <w:tcPr>
            <w:tcW w:w="1134" w:type="dxa"/>
            <w:tcBorders>
              <w:top w:val="single" w:sz="8" w:space="0" w:color="000000"/>
              <w:bottom w:val="single" w:sz="8" w:space="0" w:color="000000"/>
            </w:tcBorders>
            <w:shd w:val="clear" w:color="auto" w:fill="auto"/>
            <w:tcMar>
              <w:top w:w="100" w:type="dxa"/>
              <w:left w:w="100" w:type="dxa"/>
              <w:bottom w:w="100" w:type="dxa"/>
              <w:right w:w="100" w:type="dxa"/>
            </w:tcMar>
          </w:tcPr>
          <w:p w14:paraId="44836D0B" w14:textId="77777777" w:rsidR="004438B7" w:rsidRPr="00E97026" w:rsidRDefault="004438B7" w:rsidP="00E97026">
            <w:pPr>
              <w:spacing w:line="360" w:lineRule="auto"/>
              <w:jc w:val="both"/>
              <w:rPr>
                <w:rFonts w:ascii="Book Antiqua" w:hAnsi="Book Antiqua"/>
                <w:b/>
              </w:rPr>
            </w:pPr>
            <w:r w:rsidRPr="00E97026">
              <w:rPr>
                <w:rFonts w:ascii="Book Antiqua" w:hAnsi="Book Antiqua"/>
                <w:b/>
              </w:rPr>
              <w:t>Deviation from intended interventions</w:t>
            </w:r>
          </w:p>
        </w:tc>
        <w:tc>
          <w:tcPr>
            <w:tcW w:w="1134" w:type="dxa"/>
            <w:tcBorders>
              <w:top w:val="single" w:sz="8" w:space="0" w:color="000000"/>
              <w:bottom w:val="single" w:sz="8" w:space="0" w:color="000000"/>
            </w:tcBorders>
            <w:shd w:val="clear" w:color="auto" w:fill="auto"/>
            <w:tcMar>
              <w:top w:w="100" w:type="dxa"/>
              <w:left w:w="100" w:type="dxa"/>
              <w:bottom w:w="100" w:type="dxa"/>
              <w:right w:w="100" w:type="dxa"/>
            </w:tcMar>
          </w:tcPr>
          <w:p w14:paraId="00FB28A6" w14:textId="77777777" w:rsidR="004438B7" w:rsidRPr="00E97026" w:rsidRDefault="004438B7" w:rsidP="00E97026">
            <w:pPr>
              <w:spacing w:line="360" w:lineRule="auto"/>
              <w:jc w:val="both"/>
              <w:rPr>
                <w:rFonts w:ascii="Book Antiqua" w:hAnsi="Book Antiqua"/>
                <w:b/>
              </w:rPr>
            </w:pPr>
            <w:r w:rsidRPr="00E97026">
              <w:rPr>
                <w:rFonts w:ascii="Book Antiqua" w:hAnsi="Book Antiqua"/>
                <w:b/>
              </w:rPr>
              <w:t>Missing data</w:t>
            </w:r>
          </w:p>
        </w:tc>
        <w:tc>
          <w:tcPr>
            <w:tcW w:w="1275" w:type="dxa"/>
            <w:tcBorders>
              <w:top w:val="single" w:sz="8" w:space="0" w:color="000000"/>
              <w:bottom w:val="single" w:sz="8" w:space="0" w:color="000000"/>
            </w:tcBorders>
            <w:shd w:val="clear" w:color="auto" w:fill="auto"/>
            <w:tcMar>
              <w:top w:w="100" w:type="dxa"/>
              <w:left w:w="100" w:type="dxa"/>
              <w:bottom w:w="100" w:type="dxa"/>
              <w:right w:w="100" w:type="dxa"/>
            </w:tcMar>
          </w:tcPr>
          <w:p w14:paraId="3E532020" w14:textId="77777777" w:rsidR="004438B7" w:rsidRPr="00E97026" w:rsidRDefault="004438B7" w:rsidP="00E97026">
            <w:pPr>
              <w:spacing w:line="360" w:lineRule="auto"/>
              <w:jc w:val="both"/>
              <w:rPr>
                <w:rFonts w:ascii="Book Antiqua" w:hAnsi="Book Antiqua"/>
                <w:b/>
              </w:rPr>
            </w:pPr>
            <w:r w:rsidRPr="00E97026">
              <w:rPr>
                <w:rFonts w:ascii="Book Antiqua" w:hAnsi="Book Antiqua"/>
                <w:b/>
              </w:rPr>
              <w:t>Measurements of outcomes</w:t>
            </w:r>
          </w:p>
        </w:tc>
        <w:tc>
          <w:tcPr>
            <w:tcW w:w="1418" w:type="dxa"/>
            <w:tcBorders>
              <w:top w:val="single" w:sz="8" w:space="0" w:color="000000"/>
              <w:bottom w:val="single" w:sz="8" w:space="0" w:color="000000"/>
            </w:tcBorders>
            <w:shd w:val="clear" w:color="auto" w:fill="auto"/>
            <w:tcMar>
              <w:top w:w="100" w:type="dxa"/>
              <w:left w:w="100" w:type="dxa"/>
              <w:bottom w:w="100" w:type="dxa"/>
              <w:right w:w="100" w:type="dxa"/>
            </w:tcMar>
          </w:tcPr>
          <w:p w14:paraId="160451D5" w14:textId="77777777" w:rsidR="004438B7" w:rsidRPr="00E97026" w:rsidRDefault="004438B7" w:rsidP="00E97026">
            <w:pPr>
              <w:spacing w:line="360" w:lineRule="auto"/>
              <w:jc w:val="both"/>
              <w:rPr>
                <w:rFonts w:ascii="Book Antiqua" w:hAnsi="Book Antiqua"/>
                <w:b/>
              </w:rPr>
            </w:pPr>
            <w:r w:rsidRPr="00E97026">
              <w:rPr>
                <w:rFonts w:ascii="Book Antiqua" w:hAnsi="Book Antiqua"/>
                <w:b/>
              </w:rPr>
              <w:t>Selection of the reported results</w:t>
            </w:r>
          </w:p>
        </w:tc>
        <w:tc>
          <w:tcPr>
            <w:tcW w:w="1276" w:type="dxa"/>
            <w:tcBorders>
              <w:top w:val="single" w:sz="8" w:space="0" w:color="000000"/>
              <w:bottom w:val="single" w:sz="8" w:space="0" w:color="000000"/>
            </w:tcBorders>
            <w:shd w:val="clear" w:color="auto" w:fill="auto"/>
            <w:tcMar>
              <w:top w:w="100" w:type="dxa"/>
              <w:left w:w="100" w:type="dxa"/>
              <w:bottom w:w="100" w:type="dxa"/>
              <w:right w:w="100" w:type="dxa"/>
            </w:tcMar>
          </w:tcPr>
          <w:p w14:paraId="3EC40E07" w14:textId="77777777" w:rsidR="004438B7" w:rsidRPr="00E97026" w:rsidRDefault="004438B7" w:rsidP="00E97026">
            <w:pPr>
              <w:spacing w:line="360" w:lineRule="auto"/>
              <w:jc w:val="both"/>
              <w:rPr>
                <w:rFonts w:ascii="Book Antiqua" w:hAnsi="Book Antiqua"/>
                <w:b/>
              </w:rPr>
            </w:pPr>
            <w:r w:rsidRPr="00E97026">
              <w:rPr>
                <w:rFonts w:ascii="Book Antiqua" w:hAnsi="Book Antiqua"/>
                <w:b/>
              </w:rPr>
              <w:t>Overall risk of bias</w:t>
            </w:r>
          </w:p>
        </w:tc>
      </w:tr>
      <w:tr w:rsidR="00C424FD" w:rsidRPr="00E97026" w14:paraId="6CCB80B4" w14:textId="77777777" w:rsidTr="00FB20F7">
        <w:trPr>
          <w:trHeight w:val="450"/>
        </w:trPr>
        <w:tc>
          <w:tcPr>
            <w:tcW w:w="2652" w:type="dxa"/>
            <w:tcBorders>
              <w:top w:val="single" w:sz="8" w:space="0" w:color="000000"/>
            </w:tcBorders>
            <w:shd w:val="clear" w:color="auto" w:fill="auto"/>
            <w:tcMar>
              <w:top w:w="100" w:type="dxa"/>
              <w:left w:w="100" w:type="dxa"/>
              <w:bottom w:w="100" w:type="dxa"/>
              <w:right w:w="100" w:type="dxa"/>
            </w:tcMar>
          </w:tcPr>
          <w:p w14:paraId="77E189A6" w14:textId="714D7B8B" w:rsidR="004438B7" w:rsidRPr="00E97026" w:rsidRDefault="004438B7" w:rsidP="00E97026">
            <w:pPr>
              <w:spacing w:line="360" w:lineRule="auto"/>
              <w:jc w:val="both"/>
              <w:rPr>
                <w:rFonts w:ascii="Book Antiqua" w:hAnsi="Book Antiqua"/>
              </w:rPr>
            </w:pPr>
            <w:r w:rsidRPr="00E97026">
              <w:rPr>
                <w:rFonts w:ascii="Book Antiqua" w:hAnsi="Book Antiqua"/>
              </w:rPr>
              <w:t xml:space="preserve">Bouveau </w:t>
            </w:r>
            <w:r w:rsidRPr="00E97026">
              <w:rPr>
                <w:rFonts w:ascii="Book Antiqua" w:hAnsi="Book Antiqua"/>
                <w:i/>
              </w:rPr>
              <w:t>et al</w:t>
            </w:r>
            <w:r w:rsidR="008E3396" w:rsidRPr="00E97026">
              <w:rPr>
                <w:rFonts w:ascii="Book Antiqua" w:hAnsi="Book Antiqua"/>
                <w:vertAlign w:val="superscript"/>
              </w:rPr>
              <w:t>[32]</w:t>
            </w:r>
            <w:r w:rsidR="008E3396" w:rsidRPr="00E97026">
              <w:rPr>
                <w:rFonts w:ascii="Book Antiqua" w:hAnsi="Book Antiqua"/>
              </w:rPr>
              <w:t>,</w:t>
            </w:r>
            <w:r w:rsidRPr="00E97026">
              <w:rPr>
                <w:rFonts w:ascii="Book Antiqua" w:hAnsi="Book Antiqua"/>
              </w:rPr>
              <w:t xml:space="preserve"> 2022</w:t>
            </w:r>
          </w:p>
        </w:tc>
        <w:tc>
          <w:tcPr>
            <w:tcW w:w="1417" w:type="dxa"/>
            <w:tcBorders>
              <w:top w:val="single" w:sz="8" w:space="0" w:color="000000"/>
            </w:tcBorders>
            <w:shd w:val="clear" w:color="auto" w:fill="auto"/>
            <w:tcMar>
              <w:top w:w="100" w:type="dxa"/>
              <w:left w:w="100" w:type="dxa"/>
              <w:bottom w:w="100" w:type="dxa"/>
              <w:right w:w="100" w:type="dxa"/>
            </w:tcMar>
          </w:tcPr>
          <w:p w14:paraId="226AA4C3"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560" w:type="dxa"/>
            <w:tcBorders>
              <w:top w:val="single" w:sz="8" w:space="0" w:color="000000"/>
            </w:tcBorders>
            <w:shd w:val="clear" w:color="auto" w:fill="auto"/>
            <w:tcMar>
              <w:top w:w="100" w:type="dxa"/>
              <w:left w:w="100" w:type="dxa"/>
              <w:bottom w:w="100" w:type="dxa"/>
              <w:right w:w="100" w:type="dxa"/>
            </w:tcMar>
          </w:tcPr>
          <w:p w14:paraId="703F9631"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tcBorders>
              <w:top w:val="single" w:sz="8" w:space="0" w:color="000000"/>
            </w:tcBorders>
            <w:shd w:val="clear" w:color="auto" w:fill="auto"/>
            <w:tcMar>
              <w:top w:w="100" w:type="dxa"/>
              <w:left w:w="100" w:type="dxa"/>
              <w:bottom w:w="100" w:type="dxa"/>
              <w:right w:w="100" w:type="dxa"/>
            </w:tcMar>
          </w:tcPr>
          <w:p w14:paraId="5271CF55"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tcBorders>
              <w:top w:val="single" w:sz="8" w:space="0" w:color="000000"/>
            </w:tcBorders>
            <w:shd w:val="clear" w:color="auto" w:fill="auto"/>
            <w:tcMar>
              <w:top w:w="100" w:type="dxa"/>
              <w:left w:w="100" w:type="dxa"/>
              <w:bottom w:w="100" w:type="dxa"/>
              <w:right w:w="100" w:type="dxa"/>
            </w:tcMar>
          </w:tcPr>
          <w:p w14:paraId="732BE1B1"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tcBorders>
              <w:top w:val="single" w:sz="8" w:space="0" w:color="000000"/>
            </w:tcBorders>
            <w:shd w:val="clear" w:color="auto" w:fill="auto"/>
            <w:tcMar>
              <w:top w:w="100" w:type="dxa"/>
              <w:left w:w="100" w:type="dxa"/>
              <w:bottom w:w="100" w:type="dxa"/>
              <w:right w:w="100" w:type="dxa"/>
            </w:tcMar>
          </w:tcPr>
          <w:p w14:paraId="757E4021"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275" w:type="dxa"/>
            <w:tcBorders>
              <w:top w:val="single" w:sz="8" w:space="0" w:color="000000"/>
            </w:tcBorders>
            <w:shd w:val="clear" w:color="auto" w:fill="auto"/>
            <w:tcMar>
              <w:top w:w="100" w:type="dxa"/>
              <w:left w:w="100" w:type="dxa"/>
              <w:bottom w:w="100" w:type="dxa"/>
              <w:right w:w="100" w:type="dxa"/>
            </w:tcMar>
          </w:tcPr>
          <w:p w14:paraId="076F2382"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418" w:type="dxa"/>
            <w:tcBorders>
              <w:top w:val="single" w:sz="8" w:space="0" w:color="000000"/>
            </w:tcBorders>
            <w:shd w:val="clear" w:color="auto" w:fill="auto"/>
            <w:tcMar>
              <w:top w:w="100" w:type="dxa"/>
              <w:left w:w="100" w:type="dxa"/>
              <w:bottom w:w="100" w:type="dxa"/>
              <w:right w:w="100" w:type="dxa"/>
            </w:tcMar>
          </w:tcPr>
          <w:p w14:paraId="4DB1ECE5"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6" w:type="dxa"/>
            <w:tcBorders>
              <w:top w:val="single" w:sz="8" w:space="0" w:color="000000"/>
            </w:tcBorders>
            <w:shd w:val="clear" w:color="auto" w:fill="auto"/>
            <w:tcMar>
              <w:top w:w="100" w:type="dxa"/>
              <w:left w:w="100" w:type="dxa"/>
              <w:bottom w:w="100" w:type="dxa"/>
              <w:right w:w="100" w:type="dxa"/>
            </w:tcMar>
          </w:tcPr>
          <w:p w14:paraId="3DD9EFA6"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r>
      <w:tr w:rsidR="00C424FD" w:rsidRPr="00E97026" w14:paraId="0C12E733" w14:textId="77777777" w:rsidTr="00FB20F7">
        <w:trPr>
          <w:trHeight w:val="450"/>
        </w:trPr>
        <w:tc>
          <w:tcPr>
            <w:tcW w:w="2652" w:type="dxa"/>
            <w:shd w:val="clear" w:color="auto" w:fill="auto"/>
            <w:tcMar>
              <w:top w:w="100" w:type="dxa"/>
              <w:left w:w="100" w:type="dxa"/>
              <w:bottom w:w="100" w:type="dxa"/>
              <w:right w:w="100" w:type="dxa"/>
            </w:tcMar>
          </w:tcPr>
          <w:p w14:paraId="56156B95" w14:textId="66198D12" w:rsidR="004438B7" w:rsidRPr="00E97026" w:rsidRDefault="004438B7" w:rsidP="00E97026">
            <w:pPr>
              <w:spacing w:line="360" w:lineRule="auto"/>
              <w:jc w:val="both"/>
              <w:rPr>
                <w:rFonts w:ascii="Book Antiqua" w:hAnsi="Book Antiqua"/>
              </w:rPr>
            </w:pPr>
            <w:r w:rsidRPr="00E97026">
              <w:rPr>
                <w:rFonts w:ascii="Book Antiqua" w:hAnsi="Book Antiqua"/>
              </w:rPr>
              <w:t xml:space="preserve">Hong </w:t>
            </w:r>
            <w:r w:rsidR="002F332F" w:rsidRPr="00E97026">
              <w:rPr>
                <w:rFonts w:ascii="Book Antiqua" w:hAnsi="Book Antiqua"/>
                <w:i/>
              </w:rPr>
              <w:t>et al</w:t>
            </w:r>
            <w:r w:rsidR="002F332F" w:rsidRPr="00E97026">
              <w:rPr>
                <w:rFonts w:ascii="Book Antiqua" w:hAnsi="Book Antiqua"/>
                <w:vertAlign w:val="superscript"/>
              </w:rPr>
              <w:t>[40]</w:t>
            </w:r>
            <w:r w:rsidR="002F332F" w:rsidRPr="00E97026">
              <w:rPr>
                <w:rFonts w:ascii="Book Antiqua" w:hAnsi="Book Antiqua"/>
              </w:rPr>
              <w:t xml:space="preserve">, </w:t>
            </w:r>
            <w:r w:rsidRPr="00E97026">
              <w:rPr>
                <w:rFonts w:ascii="Book Antiqua" w:hAnsi="Book Antiqua"/>
              </w:rPr>
              <w:t>2022</w:t>
            </w:r>
          </w:p>
        </w:tc>
        <w:tc>
          <w:tcPr>
            <w:tcW w:w="1417" w:type="dxa"/>
            <w:shd w:val="clear" w:color="auto" w:fill="auto"/>
            <w:tcMar>
              <w:top w:w="100" w:type="dxa"/>
              <w:left w:w="100" w:type="dxa"/>
              <w:bottom w:w="100" w:type="dxa"/>
              <w:right w:w="100" w:type="dxa"/>
            </w:tcMar>
          </w:tcPr>
          <w:p w14:paraId="0ECD0614"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6A6EE3A9"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134" w:type="dxa"/>
            <w:shd w:val="clear" w:color="auto" w:fill="auto"/>
            <w:tcMar>
              <w:top w:w="100" w:type="dxa"/>
              <w:left w:w="100" w:type="dxa"/>
              <w:bottom w:w="100" w:type="dxa"/>
              <w:right w:w="100" w:type="dxa"/>
            </w:tcMar>
          </w:tcPr>
          <w:p w14:paraId="3B20C5A7"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734B69C9"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2F264738"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6A870B47"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418" w:type="dxa"/>
            <w:shd w:val="clear" w:color="auto" w:fill="auto"/>
            <w:tcMar>
              <w:top w:w="100" w:type="dxa"/>
              <w:left w:w="100" w:type="dxa"/>
              <w:bottom w:w="100" w:type="dxa"/>
              <w:right w:w="100" w:type="dxa"/>
            </w:tcMar>
          </w:tcPr>
          <w:p w14:paraId="59C89E20"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6" w:type="dxa"/>
            <w:shd w:val="clear" w:color="auto" w:fill="auto"/>
            <w:tcMar>
              <w:top w:w="100" w:type="dxa"/>
              <w:left w:w="100" w:type="dxa"/>
              <w:bottom w:w="100" w:type="dxa"/>
              <w:right w:w="100" w:type="dxa"/>
            </w:tcMar>
          </w:tcPr>
          <w:p w14:paraId="00670AB8"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r>
      <w:tr w:rsidR="00C424FD" w:rsidRPr="00E97026" w14:paraId="3C130EFD" w14:textId="77777777" w:rsidTr="00FB20F7">
        <w:trPr>
          <w:trHeight w:val="450"/>
        </w:trPr>
        <w:tc>
          <w:tcPr>
            <w:tcW w:w="2652" w:type="dxa"/>
            <w:shd w:val="clear" w:color="auto" w:fill="auto"/>
            <w:tcMar>
              <w:top w:w="100" w:type="dxa"/>
              <w:left w:w="100" w:type="dxa"/>
              <w:bottom w:w="100" w:type="dxa"/>
              <w:right w:w="100" w:type="dxa"/>
            </w:tcMar>
          </w:tcPr>
          <w:p w14:paraId="4C3C4567" w14:textId="766BC9E1" w:rsidR="004438B7" w:rsidRPr="00E97026" w:rsidRDefault="004438B7" w:rsidP="00E97026">
            <w:pPr>
              <w:spacing w:line="360" w:lineRule="auto"/>
              <w:jc w:val="both"/>
              <w:rPr>
                <w:rFonts w:ascii="Book Antiqua" w:hAnsi="Book Antiqua"/>
              </w:rPr>
            </w:pPr>
            <w:r w:rsidRPr="00E97026">
              <w:rPr>
                <w:rFonts w:ascii="Book Antiqua" w:hAnsi="Book Antiqua"/>
              </w:rPr>
              <w:t>Lee</w:t>
            </w:r>
            <w:r w:rsidR="002F332F" w:rsidRPr="00E97026">
              <w:rPr>
                <w:rFonts w:ascii="Book Antiqua" w:hAnsi="Book Antiqua"/>
                <w:i/>
              </w:rPr>
              <w:t xml:space="preserve"> et al</w:t>
            </w:r>
            <w:r w:rsidR="002F332F" w:rsidRPr="00E97026">
              <w:rPr>
                <w:rFonts w:ascii="Book Antiqua" w:hAnsi="Book Antiqua"/>
                <w:vertAlign w:val="superscript"/>
              </w:rPr>
              <w:t>[41]</w:t>
            </w:r>
            <w:r w:rsidR="002F332F" w:rsidRPr="00E97026">
              <w:rPr>
                <w:rFonts w:ascii="Book Antiqua" w:hAnsi="Book Antiqua"/>
              </w:rPr>
              <w:t xml:space="preserve">, </w:t>
            </w:r>
            <w:r w:rsidRPr="00E97026">
              <w:rPr>
                <w:rFonts w:ascii="Book Antiqua" w:hAnsi="Book Antiqua"/>
              </w:rPr>
              <w:t>2019</w:t>
            </w:r>
          </w:p>
        </w:tc>
        <w:tc>
          <w:tcPr>
            <w:tcW w:w="1417" w:type="dxa"/>
            <w:shd w:val="clear" w:color="auto" w:fill="auto"/>
            <w:tcMar>
              <w:top w:w="100" w:type="dxa"/>
              <w:left w:w="100" w:type="dxa"/>
              <w:bottom w:w="100" w:type="dxa"/>
              <w:right w:w="100" w:type="dxa"/>
            </w:tcMar>
          </w:tcPr>
          <w:p w14:paraId="3F3F5946"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7C50AD50"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134" w:type="dxa"/>
            <w:shd w:val="clear" w:color="auto" w:fill="auto"/>
            <w:tcMar>
              <w:top w:w="100" w:type="dxa"/>
              <w:left w:w="100" w:type="dxa"/>
              <w:bottom w:w="100" w:type="dxa"/>
              <w:right w:w="100" w:type="dxa"/>
            </w:tcMar>
          </w:tcPr>
          <w:p w14:paraId="3E15E2EE"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68AF8A84"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3161E3CA"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136C7D33"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418" w:type="dxa"/>
            <w:shd w:val="clear" w:color="auto" w:fill="auto"/>
            <w:tcMar>
              <w:top w:w="100" w:type="dxa"/>
              <w:left w:w="100" w:type="dxa"/>
              <w:bottom w:w="100" w:type="dxa"/>
              <w:right w:w="100" w:type="dxa"/>
            </w:tcMar>
          </w:tcPr>
          <w:p w14:paraId="440BC593"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6" w:type="dxa"/>
            <w:shd w:val="clear" w:color="auto" w:fill="auto"/>
            <w:tcMar>
              <w:top w:w="100" w:type="dxa"/>
              <w:left w:w="100" w:type="dxa"/>
              <w:bottom w:w="100" w:type="dxa"/>
              <w:right w:w="100" w:type="dxa"/>
            </w:tcMar>
          </w:tcPr>
          <w:p w14:paraId="12A76D26"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r>
      <w:tr w:rsidR="00C424FD" w:rsidRPr="00E97026" w14:paraId="204676BD" w14:textId="77777777" w:rsidTr="00FB20F7">
        <w:trPr>
          <w:trHeight w:val="450"/>
        </w:trPr>
        <w:tc>
          <w:tcPr>
            <w:tcW w:w="2652" w:type="dxa"/>
            <w:shd w:val="clear" w:color="auto" w:fill="auto"/>
            <w:tcMar>
              <w:top w:w="100" w:type="dxa"/>
              <w:left w:w="100" w:type="dxa"/>
              <w:bottom w:w="100" w:type="dxa"/>
              <w:right w:w="100" w:type="dxa"/>
            </w:tcMar>
          </w:tcPr>
          <w:p w14:paraId="4232E4FD" w14:textId="42DA759C" w:rsidR="004438B7" w:rsidRPr="00E97026" w:rsidRDefault="004438B7" w:rsidP="00E97026">
            <w:pPr>
              <w:spacing w:line="360" w:lineRule="auto"/>
              <w:jc w:val="both"/>
              <w:rPr>
                <w:rFonts w:ascii="Book Antiqua" w:hAnsi="Book Antiqua"/>
              </w:rPr>
            </w:pPr>
            <w:r w:rsidRPr="00E97026">
              <w:rPr>
                <w:rFonts w:ascii="Book Antiqua" w:hAnsi="Book Antiqua"/>
              </w:rPr>
              <w:t xml:space="preserve">Lee </w:t>
            </w:r>
            <w:r w:rsidR="002F332F" w:rsidRPr="00E97026">
              <w:rPr>
                <w:rFonts w:ascii="Book Antiqua" w:hAnsi="Book Antiqua"/>
                <w:i/>
              </w:rPr>
              <w:t>et al</w:t>
            </w:r>
            <w:r w:rsidR="002F332F" w:rsidRPr="00E97026">
              <w:rPr>
                <w:rFonts w:ascii="Book Antiqua" w:hAnsi="Book Antiqua"/>
                <w:vertAlign w:val="superscript"/>
              </w:rPr>
              <w:t>[42]</w:t>
            </w:r>
            <w:r w:rsidR="002F332F" w:rsidRPr="00E97026">
              <w:rPr>
                <w:rFonts w:ascii="Book Antiqua" w:hAnsi="Book Antiqua"/>
              </w:rPr>
              <w:t xml:space="preserve">, </w:t>
            </w:r>
            <w:r w:rsidRPr="00E97026">
              <w:rPr>
                <w:rFonts w:ascii="Book Antiqua" w:hAnsi="Book Antiqua"/>
              </w:rPr>
              <w:t>2020</w:t>
            </w:r>
          </w:p>
        </w:tc>
        <w:tc>
          <w:tcPr>
            <w:tcW w:w="1417" w:type="dxa"/>
            <w:shd w:val="clear" w:color="auto" w:fill="auto"/>
            <w:tcMar>
              <w:top w:w="100" w:type="dxa"/>
              <w:left w:w="100" w:type="dxa"/>
              <w:bottom w:w="100" w:type="dxa"/>
              <w:right w:w="100" w:type="dxa"/>
            </w:tcMar>
          </w:tcPr>
          <w:p w14:paraId="35879906"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560" w:type="dxa"/>
            <w:shd w:val="clear" w:color="auto" w:fill="auto"/>
            <w:tcMar>
              <w:top w:w="100" w:type="dxa"/>
              <w:left w:w="100" w:type="dxa"/>
              <w:bottom w:w="100" w:type="dxa"/>
              <w:right w:w="100" w:type="dxa"/>
            </w:tcMar>
          </w:tcPr>
          <w:p w14:paraId="2E06503A"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43407AC4"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1BB285CD"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2AC3BFB9"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275" w:type="dxa"/>
            <w:shd w:val="clear" w:color="auto" w:fill="auto"/>
            <w:tcMar>
              <w:top w:w="100" w:type="dxa"/>
              <w:left w:w="100" w:type="dxa"/>
              <w:bottom w:w="100" w:type="dxa"/>
              <w:right w:w="100" w:type="dxa"/>
            </w:tcMar>
          </w:tcPr>
          <w:p w14:paraId="329EE32A"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418" w:type="dxa"/>
            <w:shd w:val="clear" w:color="auto" w:fill="auto"/>
            <w:tcMar>
              <w:top w:w="100" w:type="dxa"/>
              <w:left w:w="100" w:type="dxa"/>
              <w:bottom w:w="100" w:type="dxa"/>
              <w:right w:w="100" w:type="dxa"/>
            </w:tcMar>
          </w:tcPr>
          <w:p w14:paraId="147D9CA0"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6" w:type="dxa"/>
            <w:shd w:val="clear" w:color="auto" w:fill="auto"/>
            <w:tcMar>
              <w:top w:w="100" w:type="dxa"/>
              <w:left w:w="100" w:type="dxa"/>
              <w:bottom w:w="100" w:type="dxa"/>
              <w:right w:w="100" w:type="dxa"/>
            </w:tcMar>
          </w:tcPr>
          <w:p w14:paraId="31EE5BDA"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r>
      <w:tr w:rsidR="00C424FD" w:rsidRPr="00E97026" w14:paraId="4331A786" w14:textId="77777777" w:rsidTr="00FB20F7">
        <w:trPr>
          <w:trHeight w:val="450"/>
        </w:trPr>
        <w:tc>
          <w:tcPr>
            <w:tcW w:w="2652" w:type="dxa"/>
            <w:shd w:val="clear" w:color="auto" w:fill="auto"/>
            <w:tcMar>
              <w:top w:w="100" w:type="dxa"/>
              <w:left w:w="100" w:type="dxa"/>
              <w:bottom w:w="100" w:type="dxa"/>
              <w:right w:w="100" w:type="dxa"/>
            </w:tcMar>
          </w:tcPr>
          <w:p w14:paraId="4A460182" w14:textId="0188414C" w:rsidR="004438B7" w:rsidRPr="00E97026" w:rsidRDefault="004438B7" w:rsidP="00E97026">
            <w:pPr>
              <w:spacing w:line="360" w:lineRule="auto"/>
              <w:jc w:val="both"/>
              <w:rPr>
                <w:rFonts w:ascii="Book Antiqua" w:hAnsi="Book Antiqua"/>
              </w:rPr>
            </w:pPr>
            <w:r w:rsidRPr="00E97026">
              <w:rPr>
                <w:rFonts w:ascii="Book Antiqua" w:hAnsi="Book Antiqua"/>
              </w:rPr>
              <w:lastRenderedPageBreak/>
              <w:t xml:space="preserve">Liu </w:t>
            </w:r>
            <w:r w:rsidR="002F332F" w:rsidRPr="00E97026">
              <w:rPr>
                <w:rFonts w:ascii="Book Antiqua" w:hAnsi="Book Antiqua"/>
                <w:i/>
              </w:rPr>
              <w:t>et al</w:t>
            </w:r>
            <w:r w:rsidR="002F332F" w:rsidRPr="00E97026">
              <w:rPr>
                <w:rFonts w:ascii="Book Antiqua" w:hAnsi="Book Antiqua"/>
                <w:vertAlign w:val="superscript"/>
              </w:rPr>
              <w:t>[43]</w:t>
            </w:r>
            <w:r w:rsidR="002F332F" w:rsidRPr="00E97026">
              <w:rPr>
                <w:rFonts w:ascii="Book Antiqua" w:hAnsi="Book Antiqua"/>
              </w:rPr>
              <w:t xml:space="preserve">, </w:t>
            </w:r>
            <w:r w:rsidRPr="00E97026">
              <w:rPr>
                <w:rFonts w:ascii="Book Antiqua" w:hAnsi="Book Antiqua"/>
              </w:rPr>
              <w:t>2022</w:t>
            </w:r>
          </w:p>
        </w:tc>
        <w:tc>
          <w:tcPr>
            <w:tcW w:w="1417" w:type="dxa"/>
            <w:shd w:val="clear" w:color="auto" w:fill="auto"/>
            <w:tcMar>
              <w:top w:w="100" w:type="dxa"/>
              <w:left w:w="100" w:type="dxa"/>
              <w:bottom w:w="100" w:type="dxa"/>
              <w:right w:w="100" w:type="dxa"/>
            </w:tcMar>
          </w:tcPr>
          <w:p w14:paraId="7AB4B1B0"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560" w:type="dxa"/>
            <w:shd w:val="clear" w:color="auto" w:fill="auto"/>
            <w:tcMar>
              <w:top w:w="100" w:type="dxa"/>
              <w:left w:w="100" w:type="dxa"/>
              <w:bottom w:w="100" w:type="dxa"/>
              <w:right w:w="100" w:type="dxa"/>
            </w:tcMar>
          </w:tcPr>
          <w:p w14:paraId="0111A880"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134" w:type="dxa"/>
            <w:shd w:val="clear" w:color="auto" w:fill="auto"/>
            <w:tcMar>
              <w:top w:w="100" w:type="dxa"/>
              <w:left w:w="100" w:type="dxa"/>
              <w:bottom w:w="100" w:type="dxa"/>
              <w:right w:w="100" w:type="dxa"/>
            </w:tcMar>
          </w:tcPr>
          <w:p w14:paraId="1D79D7D8"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665A4CCA"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3140C620"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1CFD889A"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418" w:type="dxa"/>
            <w:shd w:val="clear" w:color="auto" w:fill="auto"/>
            <w:tcMar>
              <w:top w:w="100" w:type="dxa"/>
              <w:left w:w="100" w:type="dxa"/>
              <w:bottom w:w="100" w:type="dxa"/>
              <w:right w:w="100" w:type="dxa"/>
            </w:tcMar>
          </w:tcPr>
          <w:p w14:paraId="456E40A8"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6" w:type="dxa"/>
            <w:shd w:val="clear" w:color="auto" w:fill="auto"/>
            <w:tcMar>
              <w:top w:w="100" w:type="dxa"/>
              <w:left w:w="100" w:type="dxa"/>
              <w:bottom w:w="100" w:type="dxa"/>
              <w:right w:w="100" w:type="dxa"/>
            </w:tcMar>
          </w:tcPr>
          <w:p w14:paraId="31B3362A"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r>
      <w:tr w:rsidR="00C424FD" w:rsidRPr="00E97026" w14:paraId="0791690A" w14:textId="77777777" w:rsidTr="00FB20F7">
        <w:trPr>
          <w:trHeight w:val="450"/>
        </w:trPr>
        <w:tc>
          <w:tcPr>
            <w:tcW w:w="2652" w:type="dxa"/>
            <w:shd w:val="clear" w:color="auto" w:fill="auto"/>
            <w:tcMar>
              <w:top w:w="100" w:type="dxa"/>
              <w:left w:w="100" w:type="dxa"/>
              <w:bottom w:w="100" w:type="dxa"/>
              <w:right w:w="100" w:type="dxa"/>
            </w:tcMar>
          </w:tcPr>
          <w:p w14:paraId="62F49758" w14:textId="54C8EB2C" w:rsidR="004438B7" w:rsidRPr="00E97026" w:rsidRDefault="004438B7" w:rsidP="00E97026">
            <w:pPr>
              <w:spacing w:line="360" w:lineRule="auto"/>
              <w:jc w:val="both"/>
              <w:rPr>
                <w:rFonts w:ascii="Book Antiqua" w:hAnsi="Book Antiqua"/>
              </w:rPr>
            </w:pPr>
            <w:r w:rsidRPr="00E97026">
              <w:rPr>
                <w:rFonts w:ascii="Book Antiqua" w:hAnsi="Book Antiqua"/>
              </w:rPr>
              <w:t xml:space="preserve">May </w:t>
            </w:r>
            <w:r w:rsidR="002F332F" w:rsidRPr="00E97026">
              <w:rPr>
                <w:rFonts w:ascii="Book Antiqua" w:hAnsi="Book Antiqua"/>
                <w:i/>
              </w:rPr>
              <w:t>et al</w:t>
            </w:r>
            <w:r w:rsidR="002F332F" w:rsidRPr="00E97026">
              <w:rPr>
                <w:rFonts w:ascii="Book Antiqua" w:hAnsi="Book Antiqua"/>
                <w:vertAlign w:val="superscript"/>
              </w:rPr>
              <w:t>[44]</w:t>
            </w:r>
            <w:r w:rsidR="002F332F" w:rsidRPr="00E97026">
              <w:rPr>
                <w:rFonts w:ascii="Book Antiqua" w:hAnsi="Book Antiqua"/>
              </w:rPr>
              <w:t xml:space="preserve">, </w:t>
            </w:r>
            <w:r w:rsidRPr="00E97026">
              <w:rPr>
                <w:rFonts w:ascii="Book Antiqua" w:hAnsi="Book Antiqua"/>
              </w:rPr>
              <w:t>2022</w:t>
            </w:r>
          </w:p>
        </w:tc>
        <w:tc>
          <w:tcPr>
            <w:tcW w:w="1417" w:type="dxa"/>
            <w:shd w:val="clear" w:color="auto" w:fill="auto"/>
            <w:tcMar>
              <w:top w:w="100" w:type="dxa"/>
              <w:left w:w="100" w:type="dxa"/>
              <w:bottom w:w="100" w:type="dxa"/>
              <w:right w:w="100" w:type="dxa"/>
            </w:tcMar>
          </w:tcPr>
          <w:p w14:paraId="5C5EF8BD"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560" w:type="dxa"/>
            <w:shd w:val="clear" w:color="auto" w:fill="auto"/>
            <w:tcMar>
              <w:top w:w="100" w:type="dxa"/>
              <w:left w:w="100" w:type="dxa"/>
              <w:bottom w:w="100" w:type="dxa"/>
              <w:right w:w="100" w:type="dxa"/>
            </w:tcMar>
          </w:tcPr>
          <w:p w14:paraId="42794878"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134" w:type="dxa"/>
            <w:shd w:val="clear" w:color="auto" w:fill="auto"/>
            <w:tcMar>
              <w:top w:w="100" w:type="dxa"/>
              <w:left w:w="100" w:type="dxa"/>
              <w:bottom w:w="100" w:type="dxa"/>
              <w:right w:w="100" w:type="dxa"/>
            </w:tcMar>
          </w:tcPr>
          <w:p w14:paraId="41DE0D51"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134" w:type="dxa"/>
            <w:shd w:val="clear" w:color="auto" w:fill="auto"/>
            <w:tcMar>
              <w:top w:w="100" w:type="dxa"/>
              <w:left w:w="100" w:type="dxa"/>
              <w:bottom w:w="100" w:type="dxa"/>
              <w:right w:w="100" w:type="dxa"/>
            </w:tcMar>
          </w:tcPr>
          <w:p w14:paraId="7EB1C193"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045C2CDA"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5F3151D4"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418" w:type="dxa"/>
            <w:shd w:val="clear" w:color="auto" w:fill="auto"/>
            <w:tcMar>
              <w:top w:w="100" w:type="dxa"/>
              <w:left w:w="100" w:type="dxa"/>
              <w:bottom w:w="100" w:type="dxa"/>
              <w:right w:w="100" w:type="dxa"/>
            </w:tcMar>
          </w:tcPr>
          <w:p w14:paraId="021D196C"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6" w:type="dxa"/>
            <w:shd w:val="clear" w:color="auto" w:fill="auto"/>
            <w:tcMar>
              <w:top w:w="100" w:type="dxa"/>
              <w:left w:w="100" w:type="dxa"/>
              <w:bottom w:w="100" w:type="dxa"/>
              <w:right w:w="100" w:type="dxa"/>
            </w:tcMar>
          </w:tcPr>
          <w:p w14:paraId="3164EAD3"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r>
      <w:tr w:rsidR="00C424FD" w:rsidRPr="00E97026" w14:paraId="67946CD9" w14:textId="77777777" w:rsidTr="00FB20F7">
        <w:trPr>
          <w:trHeight w:val="450"/>
        </w:trPr>
        <w:tc>
          <w:tcPr>
            <w:tcW w:w="2652" w:type="dxa"/>
            <w:shd w:val="clear" w:color="auto" w:fill="auto"/>
            <w:tcMar>
              <w:top w:w="100" w:type="dxa"/>
              <w:left w:w="100" w:type="dxa"/>
              <w:bottom w:w="100" w:type="dxa"/>
              <w:right w:w="100" w:type="dxa"/>
            </w:tcMar>
          </w:tcPr>
          <w:p w14:paraId="70775A94" w14:textId="350732D2" w:rsidR="004438B7" w:rsidRPr="00E97026" w:rsidRDefault="004438B7" w:rsidP="00E97026">
            <w:pPr>
              <w:spacing w:line="360" w:lineRule="auto"/>
              <w:jc w:val="both"/>
              <w:rPr>
                <w:rFonts w:ascii="Book Antiqua" w:hAnsi="Book Antiqua"/>
              </w:rPr>
            </w:pPr>
            <w:r w:rsidRPr="00E97026">
              <w:rPr>
                <w:rFonts w:ascii="Book Antiqua" w:hAnsi="Book Antiqua"/>
              </w:rPr>
              <w:t xml:space="preserve">Melton </w:t>
            </w:r>
            <w:r w:rsidR="002F332F" w:rsidRPr="00E97026">
              <w:rPr>
                <w:rFonts w:ascii="Book Antiqua" w:hAnsi="Book Antiqua"/>
                <w:i/>
              </w:rPr>
              <w:t>et al</w:t>
            </w:r>
            <w:r w:rsidR="002F332F" w:rsidRPr="00E97026">
              <w:rPr>
                <w:rFonts w:ascii="Book Antiqua" w:hAnsi="Book Antiqua"/>
                <w:vertAlign w:val="superscript"/>
              </w:rPr>
              <w:t>[33]</w:t>
            </w:r>
            <w:r w:rsidR="002F332F" w:rsidRPr="00E97026">
              <w:rPr>
                <w:rFonts w:ascii="Book Antiqua" w:hAnsi="Book Antiqua"/>
              </w:rPr>
              <w:t xml:space="preserve">, </w:t>
            </w:r>
            <w:r w:rsidRPr="00E97026">
              <w:rPr>
                <w:rFonts w:ascii="Book Antiqua" w:hAnsi="Book Antiqua"/>
              </w:rPr>
              <w:t>2018</w:t>
            </w:r>
          </w:p>
        </w:tc>
        <w:tc>
          <w:tcPr>
            <w:tcW w:w="1417" w:type="dxa"/>
            <w:shd w:val="clear" w:color="auto" w:fill="auto"/>
            <w:tcMar>
              <w:top w:w="100" w:type="dxa"/>
              <w:left w:w="100" w:type="dxa"/>
              <w:bottom w:w="100" w:type="dxa"/>
              <w:right w:w="100" w:type="dxa"/>
            </w:tcMar>
          </w:tcPr>
          <w:p w14:paraId="2DDAD794"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560" w:type="dxa"/>
            <w:shd w:val="clear" w:color="auto" w:fill="auto"/>
            <w:tcMar>
              <w:top w:w="100" w:type="dxa"/>
              <w:left w:w="100" w:type="dxa"/>
              <w:bottom w:w="100" w:type="dxa"/>
              <w:right w:w="100" w:type="dxa"/>
            </w:tcMar>
          </w:tcPr>
          <w:p w14:paraId="3F8D0D53" w14:textId="77777777" w:rsidR="004438B7" w:rsidRPr="00E97026" w:rsidRDefault="004438B7" w:rsidP="00E97026">
            <w:pPr>
              <w:spacing w:line="360" w:lineRule="auto"/>
              <w:jc w:val="both"/>
              <w:rPr>
                <w:rFonts w:ascii="Book Antiqua" w:hAnsi="Book Antiqua"/>
              </w:rPr>
            </w:pPr>
            <w:r w:rsidRPr="00E97026">
              <w:rPr>
                <w:rFonts w:ascii="Book Antiqua" w:hAnsi="Book Antiqua"/>
              </w:rPr>
              <w:t xml:space="preserve">Low </w:t>
            </w:r>
          </w:p>
        </w:tc>
        <w:tc>
          <w:tcPr>
            <w:tcW w:w="1134" w:type="dxa"/>
            <w:shd w:val="clear" w:color="auto" w:fill="auto"/>
            <w:tcMar>
              <w:top w:w="100" w:type="dxa"/>
              <w:left w:w="100" w:type="dxa"/>
              <w:bottom w:w="100" w:type="dxa"/>
              <w:right w:w="100" w:type="dxa"/>
            </w:tcMar>
          </w:tcPr>
          <w:p w14:paraId="21450AB6" w14:textId="77777777" w:rsidR="004438B7" w:rsidRPr="00E97026" w:rsidRDefault="004438B7" w:rsidP="00E97026">
            <w:pPr>
              <w:spacing w:line="360" w:lineRule="auto"/>
              <w:jc w:val="both"/>
              <w:rPr>
                <w:rFonts w:ascii="Book Antiqua" w:hAnsi="Book Antiqua"/>
              </w:rPr>
            </w:pPr>
            <w:r w:rsidRPr="00E97026">
              <w:rPr>
                <w:rFonts w:ascii="Book Antiqua" w:hAnsi="Book Antiqua"/>
              </w:rPr>
              <w:t xml:space="preserve">Low </w:t>
            </w:r>
          </w:p>
        </w:tc>
        <w:tc>
          <w:tcPr>
            <w:tcW w:w="1134" w:type="dxa"/>
            <w:shd w:val="clear" w:color="auto" w:fill="auto"/>
            <w:tcMar>
              <w:top w:w="100" w:type="dxa"/>
              <w:left w:w="100" w:type="dxa"/>
              <w:bottom w:w="100" w:type="dxa"/>
              <w:right w:w="100" w:type="dxa"/>
            </w:tcMar>
          </w:tcPr>
          <w:p w14:paraId="70B8AE9F" w14:textId="77777777" w:rsidR="004438B7" w:rsidRPr="00E97026" w:rsidRDefault="004438B7" w:rsidP="00E97026">
            <w:pPr>
              <w:spacing w:line="360" w:lineRule="auto"/>
              <w:jc w:val="both"/>
              <w:rPr>
                <w:rFonts w:ascii="Book Antiqua" w:hAnsi="Book Antiqua"/>
              </w:rPr>
            </w:pPr>
            <w:r w:rsidRPr="00E97026">
              <w:rPr>
                <w:rFonts w:ascii="Book Antiqua" w:hAnsi="Book Antiqua"/>
              </w:rPr>
              <w:t xml:space="preserve">Low </w:t>
            </w:r>
          </w:p>
        </w:tc>
        <w:tc>
          <w:tcPr>
            <w:tcW w:w="1134" w:type="dxa"/>
            <w:shd w:val="clear" w:color="auto" w:fill="auto"/>
            <w:tcMar>
              <w:top w:w="100" w:type="dxa"/>
              <w:left w:w="100" w:type="dxa"/>
              <w:bottom w:w="100" w:type="dxa"/>
              <w:right w:w="100" w:type="dxa"/>
            </w:tcMar>
          </w:tcPr>
          <w:p w14:paraId="7810070A" w14:textId="77777777" w:rsidR="004438B7" w:rsidRPr="00E97026" w:rsidRDefault="004438B7" w:rsidP="00E97026">
            <w:pPr>
              <w:spacing w:line="360" w:lineRule="auto"/>
              <w:jc w:val="both"/>
              <w:rPr>
                <w:rFonts w:ascii="Book Antiqua" w:hAnsi="Book Antiqua"/>
              </w:rPr>
            </w:pPr>
            <w:r w:rsidRPr="00E97026">
              <w:rPr>
                <w:rFonts w:ascii="Book Antiqua" w:hAnsi="Book Antiqua"/>
              </w:rPr>
              <w:t xml:space="preserve">Moderate </w:t>
            </w:r>
          </w:p>
        </w:tc>
        <w:tc>
          <w:tcPr>
            <w:tcW w:w="1275" w:type="dxa"/>
            <w:shd w:val="clear" w:color="auto" w:fill="auto"/>
            <w:tcMar>
              <w:top w:w="100" w:type="dxa"/>
              <w:left w:w="100" w:type="dxa"/>
              <w:bottom w:w="100" w:type="dxa"/>
              <w:right w:w="100" w:type="dxa"/>
            </w:tcMar>
          </w:tcPr>
          <w:p w14:paraId="19EAFF73"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418" w:type="dxa"/>
            <w:shd w:val="clear" w:color="auto" w:fill="auto"/>
            <w:tcMar>
              <w:top w:w="100" w:type="dxa"/>
              <w:left w:w="100" w:type="dxa"/>
              <w:bottom w:w="100" w:type="dxa"/>
              <w:right w:w="100" w:type="dxa"/>
            </w:tcMar>
          </w:tcPr>
          <w:p w14:paraId="67569925"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6" w:type="dxa"/>
            <w:shd w:val="clear" w:color="auto" w:fill="auto"/>
            <w:tcMar>
              <w:top w:w="100" w:type="dxa"/>
              <w:left w:w="100" w:type="dxa"/>
              <w:bottom w:w="100" w:type="dxa"/>
              <w:right w:w="100" w:type="dxa"/>
            </w:tcMar>
          </w:tcPr>
          <w:p w14:paraId="003E0D64"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r>
      <w:tr w:rsidR="00C424FD" w:rsidRPr="00E97026" w14:paraId="3ECEF0D8" w14:textId="77777777" w:rsidTr="00FB20F7">
        <w:trPr>
          <w:trHeight w:val="690"/>
        </w:trPr>
        <w:tc>
          <w:tcPr>
            <w:tcW w:w="2652" w:type="dxa"/>
            <w:shd w:val="clear" w:color="auto" w:fill="auto"/>
            <w:tcMar>
              <w:top w:w="100" w:type="dxa"/>
              <w:left w:w="100" w:type="dxa"/>
              <w:bottom w:w="100" w:type="dxa"/>
              <w:right w:w="100" w:type="dxa"/>
            </w:tcMar>
          </w:tcPr>
          <w:p w14:paraId="4420B187" w14:textId="43261C04" w:rsidR="004438B7" w:rsidRPr="00E97026" w:rsidRDefault="004438B7" w:rsidP="00E97026">
            <w:pPr>
              <w:spacing w:line="360" w:lineRule="auto"/>
              <w:jc w:val="both"/>
              <w:rPr>
                <w:rFonts w:ascii="Book Antiqua" w:hAnsi="Book Antiqua"/>
              </w:rPr>
            </w:pPr>
            <w:r w:rsidRPr="00E97026">
              <w:rPr>
                <w:rFonts w:ascii="Book Antiqua" w:hAnsi="Book Antiqua"/>
              </w:rPr>
              <w:t xml:space="preserve">Rhon </w:t>
            </w:r>
            <w:r w:rsidR="002F332F" w:rsidRPr="00E97026">
              <w:rPr>
                <w:rFonts w:ascii="Book Antiqua" w:hAnsi="Book Antiqua"/>
                <w:i/>
              </w:rPr>
              <w:t>et al</w:t>
            </w:r>
            <w:r w:rsidR="002F332F" w:rsidRPr="00E97026">
              <w:rPr>
                <w:rFonts w:ascii="Book Antiqua" w:hAnsi="Book Antiqua"/>
                <w:vertAlign w:val="superscript"/>
              </w:rPr>
              <w:t>[36]</w:t>
            </w:r>
            <w:r w:rsidR="002F332F" w:rsidRPr="00E97026">
              <w:rPr>
                <w:rFonts w:ascii="Book Antiqua" w:hAnsi="Book Antiqua"/>
              </w:rPr>
              <w:t xml:space="preserve">, </w:t>
            </w:r>
            <w:r w:rsidRPr="00E97026">
              <w:rPr>
                <w:rFonts w:ascii="Book Antiqua" w:hAnsi="Book Antiqua"/>
              </w:rPr>
              <w:t>2021</w:t>
            </w:r>
          </w:p>
        </w:tc>
        <w:tc>
          <w:tcPr>
            <w:tcW w:w="1417" w:type="dxa"/>
            <w:shd w:val="clear" w:color="auto" w:fill="auto"/>
            <w:tcMar>
              <w:top w:w="100" w:type="dxa"/>
              <w:left w:w="100" w:type="dxa"/>
              <w:bottom w:w="100" w:type="dxa"/>
              <w:right w:w="100" w:type="dxa"/>
            </w:tcMar>
          </w:tcPr>
          <w:p w14:paraId="35475119"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560" w:type="dxa"/>
            <w:shd w:val="clear" w:color="auto" w:fill="auto"/>
            <w:tcMar>
              <w:top w:w="100" w:type="dxa"/>
              <w:left w:w="100" w:type="dxa"/>
              <w:bottom w:w="100" w:type="dxa"/>
              <w:right w:w="100" w:type="dxa"/>
            </w:tcMar>
          </w:tcPr>
          <w:p w14:paraId="0BFF09BF"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134" w:type="dxa"/>
            <w:shd w:val="clear" w:color="auto" w:fill="auto"/>
            <w:tcMar>
              <w:top w:w="100" w:type="dxa"/>
              <w:left w:w="100" w:type="dxa"/>
              <w:bottom w:w="100" w:type="dxa"/>
              <w:right w:w="100" w:type="dxa"/>
            </w:tcMar>
          </w:tcPr>
          <w:p w14:paraId="522599CF"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078A8799"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6880B38C"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2C750031"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418" w:type="dxa"/>
            <w:shd w:val="clear" w:color="auto" w:fill="auto"/>
            <w:tcMar>
              <w:top w:w="100" w:type="dxa"/>
              <w:left w:w="100" w:type="dxa"/>
              <w:bottom w:w="100" w:type="dxa"/>
              <w:right w:w="100" w:type="dxa"/>
            </w:tcMar>
          </w:tcPr>
          <w:p w14:paraId="1F9514B8"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6" w:type="dxa"/>
            <w:shd w:val="clear" w:color="auto" w:fill="auto"/>
            <w:tcMar>
              <w:top w:w="100" w:type="dxa"/>
              <w:left w:w="100" w:type="dxa"/>
              <w:bottom w:w="100" w:type="dxa"/>
              <w:right w:w="100" w:type="dxa"/>
            </w:tcMar>
          </w:tcPr>
          <w:p w14:paraId="3548A42C"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r>
      <w:tr w:rsidR="00C424FD" w:rsidRPr="00E97026" w14:paraId="0C357D89" w14:textId="77777777" w:rsidTr="00FB20F7">
        <w:trPr>
          <w:trHeight w:val="690"/>
        </w:trPr>
        <w:tc>
          <w:tcPr>
            <w:tcW w:w="2652" w:type="dxa"/>
            <w:shd w:val="clear" w:color="auto" w:fill="auto"/>
            <w:tcMar>
              <w:top w:w="100" w:type="dxa"/>
              <w:left w:w="100" w:type="dxa"/>
              <w:bottom w:w="100" w:type="dxa"/>
              <w:right w:w="100" w:type="dxa"/>
            </w:tcMar>
          </w:tcPr>
          <w:p w14:paraId="23FA658A" w14:textId="6B29C87E" w:rsidR="004438B7" w:rsidRPr="00E97026" w:rsidRDefault="004438B7" w:rsidP="00E97026">
            <w:pPr>
              <w:spacing w:line="360" w:lineRule="auto"/>
              <w:jc w:val="both"/>
              <w:rPr>
                <w:rFonts w:ascii="Book Antiqua" w:hAnsi="Book Antiqua"/>
              </w:rPr>
            </w:pPr>
            <w:r w:rsidRPr="00E97026">
              <w:rPr>
                <w:rFonts w:ascii="Book Antiqua" w:hAnsi="Book Antiqua"/>
              </w:rPr>
              <w:t xml:space="preserve">Takao </w:t>
            </w:r>
            <w:r w:rsidR="002F332F" w:rsidRPr="00E97026">
              <w:rPr>
                <w:rFonts w:ascii="Book Antiqua" w:hAnsi="Book Antiqua"/>
                <w:i/>
              </w:rPr>
              <w:t>et al</w:t>
            </w:r>
            <w:r w:rsidR="002F332F" w:rsidRPr="00E97026">
              <w:rPr>
                <w:rFonts w:ascii="Book Antiqua" w:hAnsi="Book Antiqua"/>
                <w:vertAlign w:val="superscript"/>
              </w:rPr>
              <w:t>[31]</w:t>
            </w:r>
            <w:r w:rsidR="002F332F" w:rsidRPr="00E97026">
              <w:rPr>
                <w:rFonts w:ascii="Book Antiqua" w:hAnsi="Book Antiqua"/>
              </w:rPr>
              <w:t xml:space="preserve">, </w:t>
            </w:r>
            <w:r w:rsidRPr="00E97026">
              <w:rPr>
                <w:rFonts w:ascii="Book Antiqua" w:hAnsi="Book Antiqua"/>
              </w:rPr>
              <w:t>2020</w:t>
            </w:r>
          </w:p>
        </w:tc>
        <w:tc>
          <w:tcPr>
            <w:tcW w:w="1417" w:type="dxa"/>
            <w:shd w:val="clear" w:color="auto" w:fill="auto"/>
            <w:tcMar>
              <w:top w:w="100" w:type="dxa"/>
              <w:left w:w="100" w:type="dxa"/>
              <w:bottom w:w="100" w:type="dxa"/>
              <w:right w:w="100" w:type="dxa"/>
            </w:tcMar>
          </w:tcPr>
          <w:p w14:paraId="58161528"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623677F2"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134" w:type="dxa"/>
            <w:shd w:val="clear" w:color="auto" w:fill="auto"/>
            <w:tcMar>
              <w:top w:w="100" w:type="dxa"/>
              <w:left w:w="100" w:type="dxa"/>
              <w:bottom w:w="100" w:type="dxa"/>
              <w:right w:w="100" w:type="dxa"/>
            </w:tcMar>
          </w:tcPr>
          <w:p w14:paraId="5EA465A4"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63DC1F8A"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0EB2DE9B"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275" w:type="dxa"/>
            <w:shd w:val="clear" w:color="auto" w:fill="auto"/>
            <w:tcMar>
              <w:top w:w="100" w:type="dxa"/>
              <w:left w:w="100" w:type="dxa"/>
              <w:bottom w:w="100" w:type="dxa"/>
              <w:right w:w="100" w:type="dxa"/>
            </w:tcMar>
          </w:tcPr>
          <w:p w14:paraId="7F12A23E"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418" w:type="dxa"/>
            <w:shd w:val="clear" w:color="auto" w:fill="auto"/>
            <w:tcMar>
              <w:top w:w="100" w:type="dxa"/>
              <w:left w:w="100" w:type="dxa"/>
              <w:bottom w:w="100" w:type="dxa"/>
              <w:right w:w="100" w:type="dxa"/>
            </w:tcMar>
          </w:tcPr>
          <w:p w14:paraId="08E71EBC"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6" w:type="dxa"/>
            <w:shd w:val="clear" w:color="auto" w:fill="auto"/>
            <w:tcMar>
              <w:top w:w="100" w:type="dxa"/>
              <w:left w:w="100" w:type="dxa"/>
              <w:bottom w:w="100" w:type="dxa"/>
              <w:right w:w="100" w:type="dxa"/>
            </w:tcMar>
          </w:tcPr>
          <w:p w14:paraId="2592CFAA"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r>
      <w:tr w:rsidR="00C424FD" w:rsidRPr="00E97026" w14:paraId="075B0608" w14:textId="77777777" w:rsidTr="00FB20F7">
        <w:trPr>
          <w:trHeight w:val="690"/>
        </w:trPr>
        <w:tc>
          <w:tcPr>
            <w:tcW w:w="2652" w:type="dxa"/>
            <w:shd w:val="clear" w:color="auto" w:fill="auto"/>
            <w:tcMar>
              <w:top w:w="100" w:type="dxa"/>
              <w:left w:w="100" w:type="dxa"/>
              <w:bottom w:w="100" w:type="dxa"/>
              <w:right w:w="100" w:type="dxa"/>
            </w:tcMar>
          </w:tcPr>
          <w:p w14:paraId="7B1D9CE6" w14:textId="3E6219D4" w:rsidR="004438B7" w:rsidRPr="00E97026" w:rsidRDefault="004438B7" w:rsidP="00E97026">
            <w:pPr>
              <w:spacing w:line="360" w:lineRule="auto"/>
              <w:jc w:val="both"/>
              <w:rPr>
                <w:rFonts w:ascii="Book Antiqua" w:hAnsi="Book Antiqua"/>
              </w:rPr>
            </w:pPr>
            <w:r w:rsidRPr="00E97026">
              <w:rPr>
                <w:rFonts w:ascii="Book Antiqua" w:hAnsi="Book Antiqua"/>
              </w:rPr>
              <w:t xml:space="preserve">White </w:t>
            </w:r>
            <w:r w:rsidR="002F332F" w:rsidRPr="00E97026">
              <w:rPr>
                <w:rFonts w:ascii="Book Antiqua" w:hAnsi="Book Antiqua"/>
                <w:i/>
              </w:rPr>
              <w:t>et al</w:t>
            </w:r>
            <w:r w:rsidR="002F332F" w:rsidRPr="00E97026">
              <w:rPr>
                <w:rFonts w:ascii="Book Antiqua" w:hAnsi="Book Antiqua"/>
                <w:vertAlign w:val="superscript"/>
              </w:rPr>
              <w:t>[23]</w:t>
            </w:r>
            <w:r w:rsidR="002F332F" w:rsidRPr="00E97026">
              <w:rPr>
                <w:rFonts w:ascii="Book Antiqua" w:hAnsi="Book Antiqua"/>
              </w:rPr>
              <w:t xml:space="preserve">, </w:t>
            </w:r>
            <w:r w:rsidRPr="00E97026">
              <w:rPr>
                <w:rFonts w:ascii="Book Antiqua" w:hAnsi="Book Antiqua"/>
              </w:rPr>
              <w:t>2016</w:t>
            </w:r>
          </w:p>
        </w:tc>
        <w:tc>
          <w:tcPr>
            <w:tcW w:w="1417" w:type="dxa"/>
            <w:shd w:val="clear" w:color="auto" w:fill="auto"/>
            <w:tcMar>
              <w:top w:w="100" w:type="dxa"/>
              <w:left w:w="100" w:type="dxa"/>
              <w:bottom w:w="100" w:type="dxa"/>
              <w:right w:w="100" w:type="dxa"/>
            </w:tcMar>
          </w:tcPr>
          <w:p w14:paraId="3A19233C"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71697C0D"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c>
          <w:tcPr>
            <w:tcW w:w="1134" w:type="dxa"/>
            <w:shd w:val="clear" w:color="auto" w:fill="auto"/>
            <w:tcMar>
              <w:top w:w="100" w:type="dxa"/>
              <w:left w:w="100" w:type="dxa"/>
              <w:bottom w:w="100" w:type="dxa"/>
              <w:right w:w="100" w:type="dxa"/>
            </w:tcMar>
          </w:tcPr>
          <w:p w14:paraId="76C8F4F5"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166A4D1F"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134" w:type="dxa"/>
            <w:shd w:val="clear" w:color="auto" w:fill="auto"/>
            <w:tcMar>
              <w:top w:w="100" w:type="dxa"/>
              <w:left w:w="100" w:type="dxa"/>
              <w:bottom w:w="100" w:type="dxa"/>
              <w:right w:w="100" w:type="dxa"/>
            </w:tcMar>
          </w:tcPr>
          <w:p w14:paraId="071D6A51"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0E8466EB"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418" w:type="dxa"/>
            <w:shd w:val="clear" w:color="auto" w:fill="auto"/>
            <w:tcMar>
              <w:top w:w="100" w:type="dxa"/>
              <w:left w:w="100" w:type="dxa"/>
              <w:bottom w:w="100" w:type="dxa"/>
              <w:right w:w="100" w:type="dxa"/>
            </w:tcMar>
          </w:tcPr>
          <w:p w14:paraId="086CEF69" w14:textId="77777777" w:rsidR="004438B7" w:rsidRPr="00E97026" w:rsidRDefault="004438B7" w:rsidP="00E97026">
            <w:pPr>
              <w:spacing w:line="360" w:lineRule="auto"/>
              <w:jc w:val="both"/>
              <w:rPr>
                <w:rFonts w:ascii="Book Antiqua" w:hAnsi="Book Antiqua"/>
              </w:rPr>
            </w:pPr>
            <w:r w:rsidRPr="00E97026">
              <w:rPr>
                <w:rFonts w:ascii="Book Antiqua" w:hAnsi="Book Antiqua"/>
              </w:rPr>
              <w:t>Low</w:t>
            </w:r>
          </w:p>
        </w:tc>
        <w:tc>
          <w:tcPr>
            <w:tcW w:w="1276" w:type="dxa"/>
            <w:shd w:val="clear" w:color="auto" w:fill="auto"/>
            <w:tcMar>
              <w:top w:w="100" w:type="dxa"/>
              <w:left w:w="100" w:type="dxa"/>
              <w:bottom w:w="100" w:type="dxa"/>
              <w:right w:w="100" w:type="dxa"/>
            </w:tcMar>
          </w:tcPr>
          <w:p w14:paraId="56293ECC" w14:textId="77777777" w:rsidR="004438B7" w:rsidRPr="00E97026" w:rsidRDefault="004438B7" w:rsidP="00E97026">
            <w:pPr>
              <w:spacing w:line="360" w:lineRule="auto"/>
              <w:jc w:val="both"/>
              <w:rPr>
                <w:rFonts w:ascii="Book Antiqua" w:hAnsi="Book Antiqua"/>
              </w:rPr>
            </w:pPr>
            <w:r w:rsidRPr="00E97026">
              <w:rPr>
                <w:rFonts w:ascii="Book Antiqua" w:hAnsi="Book Antiqua"/>
              </w:rPr>
              <w:t>Moderate</w:t>
            </w:r>
          </w:p>
        </w:tc>
      </w:tr>
    </w:tbl>
    <w:p w14:paraId="10EFED16" w14:textId="2DA36399" w:rsidR="00857BA4" w:rsidRDefault="00857BA4" w:rsidP="00E97026">
      <w:pPr>
        <w:spacing w:line="360" w:lineRule="auto"/>
        <w:jc w:val="both"/>
        <w:rPr>
          <w:rFonts w:ascii="Book Antiqua" w:hAnsi="Book Antiqua"/>
          <w:b/>
        </w:rPr>
      </w:pPr>
    </w:p>
    <w:p w14:paraId="26B90230" w14:textId="134EF40B" w:rsidR="00EB1CBC" w:rsidRPr="00E97026" w:rsidRDefault="00A05D78" w:rsidP="00E97026">
      <w:pPr>
        <w:spacing w:line="360" w:lineRule="auto"/>
        <w:jc w:val="both"/>
        <w:rPr>
          <w:rFonts w:ascii="Book Antiqua" w:hAnsi="Book Antiqua"/>
          <w:b/>
        </w:rPr>
      </w:pPr>
      <w:r w:rsidRPr="00E97026">
        <w:rPr>
          <w:rFonts w:ascii="Book Antiqua" w:hAnsi="Book Antiqua"/>
          <w:b/>
        </w:rPr>
        <w:lastRenderedPageBreak/>
        <w:t xml:space="preserve">Table 4 Quality and risk of bias of included </w:t>
      </w:r>
      <w:r w:rsidR="002757A0" w:rsidRPr="00E97026">
        <w:rPr>
          <w:rFonts w:ascii="Book Antiqua" w:hAnsi="Book Antiqua"/>
          <w:b/>
        </w:rPr>
        <w:t>randomi</w:t>
      </w:r>
      <w:r w:rsidR="001F4F93">
        <w:rPr>
          <w:rFonts w:ascii="Book Antiqua" w:hAnsi="Book Antiqua"/>
          <w:b/>
        </w:rPr>
        <w:t>z</w:t>
      </w:r>
      <w:r w:rsidR="002757A0" w:rsidRPr="00E97026">
        <w:rPr>
          <w:rFonts w:ascii="Book Antiqua" w:hAnsi="Book Antiqua"/>
          <w:b/>
        </w:rPr>
        <w:t>ed controlled clinical trial</w:t>
      </w:r>
      <w:r w:rsidRPr="00E97026">
        <w:rPr>
          <w:rFonts w:ascii="Book Antiqua" w:hAnsi="Book Antiqua"/>
          <w:b/>
        </w:rPr>
        <w:t xml:space="preserve"> studies according to</w:t>
      </w:r>
      <w:r w:rsidR="002757A0" w:rsidRPr="00E97026">
        <w:rPr>
          <w:rFonts w:ascii="Book Antiqua" w:hAnsi="Book Antiqua"/>
          <w:b/>
        </w:rPr>
        <w:t xml:space="preserve"> </w:t>
      </w:r>
      <w:r w:rsidR="001F4F93">
        <w:rPr>
          <w:rFonts w:ascii="Book Antiqua" w:hAnsi="Book Antiqua"/>
          <w:b/>
        </w:rPr>
        <w:t>the C</w:t>
      </w:r>
      <w:r w:rsidR="002757A0" w:rsidRPr="00E97026">
        <w:rPr>
          <w:rFonts w:ascii="Book Antiqua" w:hAnsi="Book Antiqua"/>
          <w:b/>
        </w:rPr>
        <w:t xml:space="preserve">ochrane </w:t>
      </w:r>
      <w:r w:rsidR="001F4F93">
        <w:rPr>
          <w:rFonts w:ascii="Book Antiqua" w:hAnsi="Book Antiqua"/>
          <w:b/>
        </w:rPr>
        <w:t>R</w:t>
      </w:r>
      <w:r w:rsidR="002757A0" w:rsidRPr="00E97026">
        <w:rPr>
          <w:rFonts w:ascii="Book Antiqua" w:hAnsi="Book Antiqua"/>
          <w:b/>
        </w:rPr>
        <w:t xml:space="preserve">isk of </w:t>
      </w:r>
      <w:r w:rsidR="001F4F93">
        <w:rPr>
          <w:rFonts w:ascii="Book Antiqua" w:hAnsi="Book Antiqua"/>
          <w:b/>
        </w:rPr>
        <w:t>B</w:t>
      </w:r>
      <w:r w:rsidR="002757A0" w:rsidRPr="00E97026">
        <w:rPr>
          <w:rFonts w:ascii="Book Antiqua" w:hAnsi="Book Antiqua"/>
          <w:b/>
        </w:rPr>
        <w:t>ias tool</w:t>
      </w:r>
    </w:p>
    <w:tbl>
      <w:tblPr>
        <w:tblW w:w="13000" w:type="dxa"/>
        <w:tblBorders>
          <w:top w:val="single" w:sz="6" w:space="0" w:color="000000"/>
          <w:bottom w:val="single" w:sz="6" w:space="0" w:color="000000"/>
        </w:tblBorders>
        <w:tblLayout w:type="fixed"/>
        <w:tblLook w:val="0600" w:firstRow="0" w:lastRow="0" w:firstColumn="0" w:lastColumn="0" w:noHBand="1" w:noVBand="1"/>
      </w:tblPr>
      <w:tblGrid>
        <w:gridCol w:w="2368"/>
        <w:gridCol w:w="1418"/>
        <w:gridCol w:w="1701"/>
        <w:gridCol w:w="1701"/>
        <w:gridCol w:w="1559"/>
        <w:gridCol w:w="1418"/>
        <w:gridCol w:w="1275"/>
        <w:gridCol w:w="1560"/>
      </w:tblGrid>
      <w:tr w:rsidR="00AA433A" w:rsidRPr="00E97026" w14:paraId="29E93B0F" w14:textId="77777777" w:rsidTr="00983294">
        <w:trPr>
          <w:cantSplit/>
          <w:trHeight w:val="1895"/>
        </w:trPr>
        <w:tc>
          <w:tcPr>
            <w:tcW w:w="2368" w:type="dxa"/>
            <w:tcBorders>
              <w:top w:val="single" w:sz="6" w:space="0" w:color="000000"/>
              <w:bottom w:val="single" w:sz="6" w:space="0" w:color="000000"/>
            </w:tcBorders>
            <w:shd w:val="clear" w:color="auto" w:fill="auto"/>
            <w:tcMar>
              <w:top w:w="100" w:type="dxa"/>
              <w:left w:w="100" w:type="dxa"/>
              <w:bottom w:w="100" w:type="dxa"/>
              <w:right w:w="100" w:type="dxa"/>
            </w:tcMar>
          </w:tcPr>
          <w:p w14:paraId="6CB810BD" w14:textId="56C132CE" w:rsidR="00987B5D" w:rsidRPr="00E97026" w:rsidRDefault="00AA433A" w:rsidP="00E97026">
            <w:pPr>
              <w:spacing w:line="360" w:lineRule="auto"/>
              <w:jc w:val="both"/>
              <w:rPr>
                <w:rFonts w:ascii="Book Antiqua" w:hAnsi="Book Antiqua"/>
                <w:b/>
              </w:rPr>
            </w:pPr>
            <w:r w:rsidRPr="00E97026">
              <w:rPr>
                <w:rFonts w:ascii="Book Antiqua" w:hAnsi="Book Antiqua"/>
                <w:b/>
              </w:rPr>
              <w:t>Ref.</w:t>
            </w:r>
          </w:p>
        </w:tc>
        <w:tc>
          <w:tcPr>
            <w:tcW w:w="1418" w:type="dxa"/>
            <w:tcBorders>
              <w:top w:val="single" w:sz="6" w:space="0" w:color="000000"/>
              <w:bottom w:val="single" w:sz="6" w:space="0" w:color="000000"/>
            </w:tcBorders>
            <w:shd w:val="clear" w:color="auto" w:fill="auto"/>
            <w:tcMar>
              <w:top w:w="100" w:type="dxa"/>
              <w:left w:w="100" w:type="dxa"/>
              <w:bottom w:w="100" w:type="dxa"/>
              <w:right w:w="100" w:type="dxa"/>
            </w:tcMar>
          </w:tcPr>
          <w:p w14:paraId="6C670D0E" w14:textId="77777777" w:rsidR="00987B5D" w:rsidRPr="00E97026" w:rsidRDefault="00987B5D" w:rsidP="00E97026">
            <w:pPr>
              <w:spacing w:line="360" w:lineRule="auto"/>
              <w:jc w:val="both"/>
              <w:rPr>
                <w:rFonts w:ascii="Book Antiqua" w:hAnsi="Book Antiqua"/>
                <w:b/>
              </w:rPr>
            </w:pPr>
            <w:r w:rsidRPr="00E97026">
              <w:rPr>
                <w:rFonts w:ascii="Book Antiqua" w:hAnsi="Book Antiqua"/>
                <w:b/>
              </w:rPr>
              <w:t>Random sequence generation</w:t>
            </w:r>
          </w:p>
        </w:tc>
        <w:tc>
          <w:tcPr>
            <w:tcW w:w="1701" w:type="dxa"/>
            <w:tcBorders>
              <w:top w:val="single" w:sz="6" w:space="0" w:color="000000"/>
              <w:bottom w:val="single" w:sz="6" w:space="0" w:color="000000"/>
            </w:tcBorders>
            <w:shd w:val="clear" w:color="auto" w:fill="auto"/>
            <w:tcMar>
              <w:top w:w="100" w:type="dxa"/>
              <w:left w:w="100" w:type="dxa"/>
              <w:bottom w:w="100" w:type="dxa"/>
              <w:right w:w="100" w:type="dxa"/>
            </w:tcMar>
          </w:tcPr>
          <w:p w14:paraId="486CCF97" w14:textId="77777777" w:rsidR="00987B5D" w:rsidRPr="00E97026" w:rsidRDefault="00987B5D" w:rsidP="00E97026">
            <w:pPr>
              <w:spacing w:line="360" w:lineRule="auto"/>
              <w:jc w:val="both"/>
              <w:rPr>
                <w:rFonts w:ascii="Book Antiqua" w:hAnsi="Book Antiqua"/>
                <w:b/>
              </w:rPr>
            </w:pPr>
            <w:r w:rsidRPr="00E97026">
              <w:rPr>
                <w:rFonts w:ascii="Book Antiqua" w:hAnsi="Book Antiqua"/>
                <w:b/>
              </w:rPr>
              <w:t>Allocation concealment</w:t>
            </w:r>
          </w:p>
        </w:tc>
        <w:tc>
          <w:tcPr>
            <w:tcW w:w="1701" w:type="dxa"/>
            <w:tcBorders>
              <w:top w:val="single" w:sz="6" w:space="0" w:color="000000"/>
              <w:bottom w:val="single" w:sz="6" w:space="0" w:color="000000"/>
            </w:tcBorders>
            <w:shd w:val="clear" w:color="auto" w:fill="auto"/>
            <w:tcMar>
              <w:top w:w="100" w:type="dxa"/>
              <w:left w:w="100" w:type="dxa"/>
              <w:bottom w:w="100" w:type="dxa"/>
              <w:right w:w="100" w:type="dxa"/>
            </w:tcMar>
          </w:tcPr>
          <w:p w14:paraId="5FD846C8" w14:textId="700DE381" w:rsidR="00987B5D" w:rsidRPr="00E97026" w:rsidRDefault="00987B5D" w:rsidP="00E97026">
            <w:pPr>
              <w:spacing w:line="360" w:lineRule="auto"/>
              <w:jc w:val="both"/>
              <w:rPr>
                <w:rFonts w:ascii="Book Antiqua" w:hAnsi="Book Antiqua"/>
                <w:b/>
              </w:rPr>
            </w:pPr>
            <w:r w:rsidRPr="00E97026">
              <w:rPr>
                <w:rFonts w:ascii="Book Antiqua" w:hAnsi="Book Antiqua"/>
                <w:b/>
              </w:rPr>
              <w:t>Blinding of participants and personnel</w:t>
            </w:r>
          </w:p>
        </w:tc>
        <w:tc>
          <w:tcPr>
            <w:tcW w:w="1559" w:type="dxa"/>
            <w:tcBorders>
              <w:top w:val="single" w:sz="6" w:space="0" w:color="000000"/>
              <w:bottom w:val="single" w:sz="6" w:space="0" w:color="000000"/>
            </w:tcBorders>
            <w:shd w:val="clear" w:color="auto" w:fill="auto"/>
            <w:tcMar>
              <w:top w:w="100" w:type="dxa"/>
              <w:left w:w="100" w:type="dxa"/>
              <w:bottom w:w="100" w:type="dxa"/>
              <w:right w:w="100" w:type="dxa"/>
            </w:tcMar>
          </w:tcPr>
          <w:p w14:paraId="072049A4" w14:textId="77777777" w:rsidR="00987B5D" w:rsidRPr="00E97026" w:rsidRDefault="00987B5D" w:rsidP="00E97026">
            <w:pPr>
              <w:spacing w:line="360" w:lineRule="auto"/>
              <w:jc w:val="both"/>
              <w:rPr>
                <w:rFonts w:ascii="Book Antiqua" w:hAnsi="Book Antiqua"/>
                <w:b/>
              </w:rPr>
            </w:pPr>
            <w:r w:rsidRPr="00E97026">
              <w:rPr>
                <w:rFonts w:ascii="Book Antiqua" w:hAnsi="Book Antiqua"/>
                <w:b/>
              </w:rPr>
              <w:t>Blinding of outcome assessment</w:t>
            </w:r>
          </w:p>
        </w:tc>
        <w:tc>
          <w:tcPr>
            <w:tcW w:w="1418" w:type="dxa"/>
            <w:tcBorders>
              <w:top w:val="single" w:sz="6" w:space="0" w:color="000000"/>
              <w:bottom w:val="single" w:sz="6" w:space="0" w:color="000000"/>
            </w:tcBorders>
            <w:shd w:val="clear" w:color="auto" w:fill="auto"/>
            <w:tcMar>
              <w:top w:w="100" w:type="dxa"/>
              <w:left w:w="100" w:type="dxa"/>
              <w:bottom w:w="100" w:type="dxa"/>
              <w:right w:w="100" w:type="dxa"/>
            </w:tcMar>
          </w:tcPr>
          <w:p w14:paraId="7CB5CA07" w14:textId="77777777" w:rsidR="00987B5D" w:rsidRPr="00E97026" w:rsidRDefault="00987B5D" w:rsidP="00E97026">
            <w:pPr>
              <w:spacing w:line="360" w:lineRule="auto"/>
              <w:jc w:val="both"/>
              <w:rPr>
                <w:rFonts w:ascii="Book Antiqua" w:hAnsi="Book Antiqua"/>
                <w:b/>
              </w:rPr>
            </w:pPr>
            <w:r w:rsidRPr="00E97026">
              <w:rPr>
                <w:rFonts w:ascii="Book Antiqua" w:hAnsi="Book Antiqua"/>
                <w:b/>
              </w:rPr>
              <w:t>Incomplete outcome data</w:t>
            </w:r>
          </w:p>
        </w:tc>
        <w:tc>
          <w:tcPr>
            <w:tcW w:w="1275" w:type="dxa"/>
            <w:tcBorders>
              <w:top w:val="single" w:sz="6" w:space="0" w:color="000000"/>
              <w:bottom w:val="single" w:sz="6" w:space="0" w:color="000000"/>
            </w:tcBorders>
            <w:shd w:val="clear" w:color="auto" w:fill="auto"/>
            <w:tcMar>
              <w:top w:w="100" w:type="dxa"/>
              <w:left w:w="100" w:type="dxa"/>
              <w:bottom w:w="100" w:type="dxa"/>
              <w:right w:w="100" w:type="dxa"/>
            </w:tcMar>
          </w:tcPr>
          <w:p w14:paraId="65146A3F" w14:textId="77777777" w:rsidR="00987B5D" w:rsidRPr="00E97026" w:rsidRDefault="00987B5D" w:rsidP="00E97026">
            <w:pPr>
              <w:spacing w:line="360" w:lineRule="auto"/>
              <w:jc w:val="both"/>
              <w:rPr>
                <w:rFonts w:ascii="Book Antiqua" w:hAnsi="Book Antiqua"/>
                <w:b/>
              </w:rPr>
            </w:pPr>
            <w:r w:rsidRPr="00E97026">
              <w:rPr>
                <w:rFonts w:ascii="Book Antiqua" w:hAnsi="Book Antiqua"/>
                <w:b/>
              </w:rPr>
              <w:t>Selective outcome reporting</w:t>
            </w:r>
          </w:p>
        </w:tc>
        <w:tc>
          <w:tcPr>
            <w:tcW w:w="1560" w:type="dxa"/>
            <w:tcBorders>
              <w:top w:val="single" w:sz="6" w:space="0" w:color="000000"/>
              <w:bottom w:val="single" w:sz="6" w:space="0" w:color="000000"/>
            </w:tcBorders>
            <w:shd w:val="clear" w:color="auto" w:fill="auto"/>
            <w:tcMar>
              <w:top w:w="100" w:type="dxa"/>
              <w:left w:w="100" w:type="dxa"/>
              <w:bottom w:w="100" w:type="dxa"/>
              <w:right w:w="100" w:type="dxa"/>
            </w:tcMar>
          </w:tcPr>
          <w:p w14:paraId="4BA59245" w14:textId="4AB08608" w:rsidR="00987B5D" w:rsidRPr="00E97026" w:rsidRDefault="00987B5D" w:rsidP="00E97026">
            <w:pPr>
              <w:spacing w:line="360" w:lineRule="auto"/>
              <w:jc w:val="both"/>
              <w:rPr>
                <w:rFonts w:ascii="Book Antiqua" w:hAnsi="Book Antiqua"/>
                <w:b/>
              </w:rPr>
            </w:pPr>
            <w:r w:rsidRPr="00E97026">
              <w:rPr>
                <w:rFonts w:ascii="Book Antiqua" w:hAnsi="Book Antiqua"/>
                <w:b/>
              </w:rPr>
              <w:t>Overall risk</w:t>
            </w:r>
          </w:p>
        </w:tc>
      </w:tr>
      <w:tr w:rsidR="00AA433A" w:rsidRPr="00E97026" w14:paraId="40BE3136" w14:textId="77777777" w:rsidTr="00983294">
        <w:trPr>
          <w:trHeight w:val="455"/>
        </w:trPr>
        <w:tc>
          <w:tcPr>
            <w:tcW w:w="2368" w:type="dxa"/>
            <w:tcBorders>
              <w:top w:val="single" w:sz="6" w:space="0" w:color="000000"/>
            </w:tcBorders>
            <w:shd w:val="clear" w:color="auto" w:fill="auto"/>
            <w:tcMar>
              <w:top w:w="100" w:type="dxa"/>
              <w:left w:w="100" w:type="dxa"/>
              <w:bottom w:w="100" w:type="dxa"/>
              <w:right w:w="100" w:type="dxa"/>
            </w:tcMar>
          </w:tcPr>
          <w:p w14:paraId="738B67B1" w14:textId="166F3906" w:rsidR="00987B5D" w:rsidRPr="00E97026" w:rsidRDefault="00987B5D" w:rsidP="00E97026">
            <w:pPr>
              <w:spacing w:line="360" w:lineRule="auto"/>
              <w:jc w:val="both"/>
              <w:rPr>
                <w:rFonts w:ascii="Book Antiqua" w:hAnsi="Book Antiqua"/>
              </w:rPr>
            </w:pPr>
            <w:r w:rsidRPr="00E97026">
              <w:rPr>
                <w:rFonts w:ascii="Book Antiqua" w:hAnsi="Book Antiqua"/>
              </w:rPr>
              <w:t xml:space="preserve">Avci </w:t>
            </w:r>
            <w:r w:rsidR="00D84A31" w:rsidRPr="00E97026">
              <w:rPr>
                <w:rFonts w:ascii="Book Antiqua" w:hAnsi="Book Antiqua"/>
                <w:i/>
              </w:rPr>
              <w:t>et al</w:t>
            </w:r>
            <w:r w:rsidR="00D84A31" w:rsidRPr="00E97026">
              <w:rPr>
                <w:rFonts w:ascii="Book Antiqua" w:hAnsi="Book Antiqua"/>
                <w:vertAlign w:val="superscript"/>
              </w:rPr>
              <w:t>[25]</w:t>
            </w:r>
            <w:r w:rsidR="00D84A31" w:rsidRPr="00E97026">
              <w:rPr>
                <w:rFonts w:ascii="Book Antiqua" w:hAnsi="Book Antiqua"/>
              </w:rPr>
              <w:t xml:space="preserve">, </w:t>
            </w:r>
            <w:r w:rsidRPr="00E97026">
              <w:rPr>
                <w:rFonts w:ascii="Book Antiqua" w:hAnsi="Book Antiqua"/>
              </w:rPr>
              <w:t>1998</w:t>
            </w:r>
          </w:p>
        </w:tc>
        <w:tc>
          <w:tcPr>
            <w:tcW w:w="1418" w:type="dxa"/>
            <w:tcBorders>
              <w:top w:val="single" w:sz="6" w:space="0" w:color="000000"/>
            </w:tcBorders>
            <w:shd w:val="clear" w:color="auto" w:fill="auto"/>
            <w:tcMar>
              <w:top w:w="100" w:type="dxa"/>
              <w:left w:w="100" w:type="dxa"/>
              <w:bottom w:w="100" w:type="dxa"/>
              <w:right w:w="100" w:type="dxa"/>
            </w:tcMar>
          </w:tcPr>
          <w:p w14:paraId="4615E8D0"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tcBorders>
              <w:top w:val="single" w:sz="6" w:space="0" w:color="000000"/>
            </w:tcBorders>
            <w:shd w:val="clear" w:color="auto" w:fill="auto"/>
            <w:tcMar>
              <w:top w:w="100" w:type="dxa"/>
              <w:left w:w="100" w:type="dxa"/>
              <w:bottom w:w="100" w:type="dxa"/>
              <w:right w:w="100" w:type="dxa"/>
            </w:tcMar>
          </w:tcPr>
          <w:p w14:paraId="5191429C"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tcBorders>
              <w:top w:val="single" w:sz="6" w:space="0" w:color="000000"/>
            </w:tcBorders>
            <w:shd w:val="clear" w:color="auto" w:fill="auto"/>
            <w:tcMar>
              <w:top w:w="100" w:type="dxa"/>
              <w:left w:w="100" w:type="dxa"/>
              <w:bottom w:w="100" w:type="dxa"/>
              <w:right w:w="100" w:type="dxa"/>
            </w:tcMar>
          </w:tcPr>
          <w:p w14:paraId="4CB54CB6"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559" w:type="dxa"/>
            <w:tcBorders>
              <w:top w:val="single" w:sz="6" w:space="0" w:color="000000"/>
            </w:tcBorders>
            <w:shd w:val="clear" w:color="auto" w:fill="auto"/>
            <w:tcMar>
              <w:top w:w="100" w:type="dxa"/>
              <w:left w:w="100" w:type="dxa"/>
              <w:bottom w:w="100" w:type="dxa"/>
              <w:right w:w="100" w:type="dxa"/>
            </w:tcMar>
          </w:tcPr>
          <w:p w14:paraId="624CCD7D"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418" w:type="dxa"/>
            <w:tcBorders>
              <w:top w:val="single" w:sz="6" w:space="0" w:color="000000"/>
            </w:tcBorders>
            <w:shd w:val="clear" w:color="auto" w:fill="auto"/>
            <w:tcMar>
              <w:top w:w="100" w:type="dxa"/>
              <w:left w:w="100" w:type="dxa"/>
              <w:bottom w:w="100" w:type="dxa"/>
              <w:right w:w="100" w:type="dxa"/>
            </w:tcMar>
          </w:tcPr>
          <w:p w14:paraId="3774196A"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275" w:type="dxa"/>
            <w:tcBorders>
              <w:top w:val="single" w:sz="6" w:space="0" w:color="000000"/>
            </w:tcBorders>
            <w:shd w:val="clear" w:color="auto" w:fill="auto"/>
            <w:tcMar>
              <w:top w:w="100" w:type="dxa"/>
              <w:left w:w="100" w:type="dxa"/>
              <w:bottom w:w="100" w:type="dxa"/>
              <w:right w:w="100" w:type="dxa"/>
            </w:tcMar>
          </w:tcPr>
          <w:p w14:paraId="7BFFCBA6"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560" w:type="dxa"/>
            <w:tcBorders>
              <w:top w:val="single" w:sz="6" w:space="0" w:color="000000"/>
            </w:tcBorders>
            <w:shd w:val="clear" w:color="auto" w:fill="auto"/>
            <w:tcMar>
              <w:top w:w="100" w:type="dxa"/>
              <w:left w:w="100" w:type="dxa"/>
              <w:bottom w:w="100" w:type="dxa"/>
              <w:right w:w="100" w:type="dxa"/>
            </w:tcMar>
          </w:tcPr>
          <w:p w14:paraId="1F349ED6"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r>
      <w:tr w:rsidR="00AA433A" w:rsidRPr="00E97026" w14:paraId="2D5B6C6C" w14:textId="77777777" w:rsidTr="00983294">
        <w:trPr>
          <w:trHeight w:val="695"/>
        </w:trPr>
        <w:tc>
          <w:tcPr>
            <w:tcW w:w="2368" w:type="dxa"/>
            <w:shd w:val="clear" w:color="auto" w:fill="auto"/>
            <w:tcMar>
              <w:top w:w="100" w:type="dxa"/>
              <w:left w:w="100" w:type="dxa"/>
              <w:bottom w:w="100" w:type="dxa"/>
              <w:right w:w="100" w:type="dxa"/>
            </w:tcMar>
          </w:tcPr>
          <w:p w14:paraId="5B72CAAB" w14:textId="644BE4C5" w:rsidR="00987B5D" w:rsidRPr="00E97026" w:rsidRDefault="00987B5D" w:rsidP="00E97026">
            <w:pPr>
              <w:spacing w:line="360" w:lineRule="auto"/>
              <w:jc w:val="both"/>
              <w:rPr>
                <w:rFonts w:ascii="Book Antiqua" w:hAnsi="Book Antiqua"/>
              </w:rPr>
            </w:pPr>
            <w:r w:rsidRPr="00E97026">
              <w:rPr>
                <w:rFonts w:ascii="Book Antiqua" w:hAnsi="Book Antiqua"/>
              </w:rPr>
              <w:t xml:space="preserve">Cooke </w:t>
            </w:r>
            <w:r w:rsidR="00D84A31" w:rsidRPr="00E97026">
              <w:rPr>
                <w:rFonts w:ascii="Book Antiqua" w:hAnsi="Book Antiqua"/>
                <w:i/>
              </w:rPr>
              <w:t>et al</w:t>
            </w:r>
            <w:r w:rsidR="00D84A31" w:rsidRPr="00E97026">
              <w:rPr>
                <w:rFonts w:ascii="Book Antiqua" w:hAnsi="Book Antiqua"/>
                <w:vertAlign w:val="superscript"/>
              </w:rPr>
              <w:t>[13]</w:t>
            </w:r>
            <w:r w:rsidR="00D84A31" w:rsidRPr="00E97026">
              <w:rPr>
                <w:rFonts w:ascii="Book Antiqua" w:hAnsi="Book Antiqua"/>
              </w:rPr>
              <w:t xml:space="preserve">, </w:t>
            </w:r>
            <w:r w:rsidRPr="00E97026">
              <w:rPr>
                <w:rFonts w:ascii="Book Antiqua" w:hAnsi="Book Antiqua"/>
              </w:rPr>
              <w:t>2009</w:t>
            </w:r>
          </w:p>
        </w:tc>
        <w:tc>
          <w:tcPr>
            <w:tcW w:w="1418" w:type="dxa"/>
            <w:shd w:val="clear" w:color="auto" w:fill="auto"/>
            <w:tcMar>
              <w:top w:w="100" w:type="dxa"/>
              <w:left w:w="100" w:type="dxa"/>
              <w:bottom w:w="100" w:type="dxa"/>
              <w:right w:w="100" w:type="dxa"/>
            </w:tcMar>
          </w:tcPr>
          <w:p w14:paraId="5DD5EB18"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72A8E3EA"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543C6CEF"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559" w:type="dxa"/>
            <w:shd w:val="clear" w:color="auto" w:fill="auto"/>
            <w:tcMar>
              <w:top w:w="100" w:type="dxa"/>
              <w:left w:w="100" w:type="dxa"/>
              <w:bottom w:w="100" w:type="dxa"/>
              <w:right w:w="100" w:type="dxa"/>
            </w:tcMar>
          </w:tcPr>
          <w:p w14:paraId="2D2C0071" w14:textId="77777777" w:rsidR="00987B5D" w:rsidRPr="00E97026" w:rsidRDefault="00987B5D" w:rsidP="00E97026">
            <w:pPr>
              <w:spacing w:line="360" w:lineRule="auto"/>
              <w:jc w:val="both"/>
              <w:rPr>
                <w:rFonts w:ascii="Book Antiqua" w:hAnsi="Book Antiqua"/>
              </w:rPr>
            </w:pPr>
            <w:r w:rsidRPr="00E97026">
              <w:rPr>
                <w:rFonts w:ascii="Book Antiqua" w:hAnsi="Book Antiqua"/>
              </w:rPr>
              <w:t>Unclear</w:t>
            </w:r>
          </w:p>
        </w:tc>
        <w:tc>
          <w:tcPr>
            <w:tcW w:w="1418" w:type="dxa"/>
            <w:shd w:val="clear" w:color="auto" w:fill="auto"/>
            <w:tcMar>
              <w:top w:w="100" w:type="dxa"/>
              <w:left w:w="100" w:type="dxa"/>
              <w:bottom w:w="100" w:type="dxa"/>
              <w:right w:w="100" w:type="dxa"/>
            </w:tcMar>
          </w:tcPr>
          <w:p w14:paraId="0C19ACF2"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500C74BD"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08E752AD"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r>
      <w:tr w:rsidR="00AA433A" w:rsidRPr="00E97026" w14:paraId="51BDE497" w14:textId="77777777" w:rsidTr="00983294">
        <w:trPr>
          <w:trHeight w:val="455"/>
        </w:trPr>
        <w:tc>
          <w:tcPr>
            <w:tcW w:w="2368" w:type="dxa"/>
            <w:shd w:val="clear" w:color="auto" w:fill="auto"/>
            <w:tcMar>
              <w:top w:w="100" w:type="dxa"/>
              <w:left w:w="100" w:type="dxa"/>
              <w:bottom w:w="100" w:type="dxa"/>
              <w:right w:w="100" w:type="dxa"/>
            </w:tcMar>
          </w:tcPr>
          <w:p w14:paraId="275B4034" w14:textId="3604FFFD" w:rsidR="00987B5D" w:rsidRPr="00E97026" w:rsidRDefault="00987B5D" w:rsidP="00E97026">
            <w:pPr>
              <w:spacing w:line="360" w:lineRule="auto"/>
              <w:jc w:val="both"/>
              <w:rPr>
                <w:rFonts w:ascii="Book Antiqua" w:hAnsi="Book Antiqua"/>
              </w:rPr>
            </w:pPr>
            <w:r w:rsidRPr="00E97026">
              <w:rPr>
                <w:rFonts w:ascii="Book Antiqua" w:hAnsi="Book Antiqua"/>
              </w:rPr>
              <w:t xml:space="preserve">Eiff </w:t>
            </w:r>
            <w:r w:rsidR="00D84A31" w:rsidRPr="00E97026">
              <w:rPr>
                <w:rFonts w:ascii="Book Antiqua" w:hAnsi="Book Antiqua"/>
                <w:i/>
              </w:rPr>
              <w:t>et al</w:t>
            </w:r>
            <w:r w:rsidR="00D84A31" w:rsidRPr="00E97026">
              <w:rPr>
                <w:rFonts w:ascii="Book Antiqua" w:hAnsi="Book Antiqua"/>
                <w:vertAlign w:val="superscript"/>
              </w:rPr>
              <w:t>[35]</w:t>
            </w:r>
            <w:r w:rsidR="00D84A31" w:rsidRPr="00E97026">
              <w:rPr>
                <w:rFonts w:ascii="Book Antiqua" w:hAnsi="Book Antiqua"/>
              </w:rPr>
              <w:t xml:space="preserve">, </w:t>
            </w:r>
            <w:r w:rsidRPr="00E97026">
              <w:rPr>
                <w:rFonts w:ascii="Book Antiqua" w:hAnsi="Book Antiqua"/>
              </w:rPr>
              <w:t>1994</w:t>
            </w:r>
          </w:p>
        </w:tc>
        <w:tc>
          <w:tcPr>
            <w:tcW w:w="1418" w:type="dxa"/>
            <w:shd w:val="clear" w:color="auto" w:fill="auto"/>
            <w:tcMar>
              <w:top w:w="100" w:type="dxa"/>
              <w:left w:w="100" w:type="dxa"/>
              <w:bottom w:w="100" w:type="dxa"/>
              <w:right w:w="100" w:type="dxa"/>
            </w:tcMar>
          </w:tcPr>
          <w:p w14:paraId="72BAE3FA"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06C8ECE7" w14:textId="77777777" w:rsidR="00987B5D" w:rsidRPr="00E97026" w:rsidRDefault="00987B5D" w:rsidP="00E97026">
            <w:pPr>
              <w:spacing w:line="360" w:lineRule="auto"/>
              <w:jc w:val="both"/>
              <w:rPr>
                <w:rFonts w:ascii="Book Antiqua" w:hAnsi="Book Antiqua"/>
              </w:rPr>
            </w:pPr>
            <w:r w:rsidRPr="00E97026">
              <w:rPr>
                <w:rFonts w:ascii="Book Antiqua" w:hAnsi="Book Antiqua"/>
              </w:rPr>
              <w:t>Unclear</w:t>
            </w:r>
          </w:p>
        </w:tc>
        <w:tc>
          <w:tcPr>
            <w:tcW w:w="1701" w:type="dxa"/>
            <w:shd w:val="clear" w:color="auto" w:fill="auto"/>
            <w:tcMar>
              <w:top w:w="100" w:type="dxa"/>
              <w:left w:w="100" w:type="dxa"/>
              <w:bottom w:w="100" w:type="dxa"/>
              <w:right w:w="100" w:type="dxa"/>
            </w:tcMar>
          </w:tcPr>
          <w:p w14:paraId="65350FCA"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559" w:type="dxa"/>
            <w:shd w:val="clear" w:color="auto" w:fill="auto"/>
            <w:tcMar>
              <w:top w:w="100" w:type="dxa"/>
              <w:left w:w="100" w:type="dxa"/>
              <w:bottom w:w="100" w:type="dxa"/>
              <w:right w:w="100" w:type="dxa"/>
            </w:tcMar>
          </w:tcPr>
          <w:p w14:paraId="3FABA93A" w14:textId="77777777" w:rsidR="00987B5D" w:rsidRPr="00E97026" w:rsidRDefault="00987B5D" w:rsidP="00E97026">
            <w:pPr>
              <w:spacing w:line="360" w:lineRule="auto"/>
              <w:jc w:val="both"/>
              <w:rPr>
                <w:rFonts w:ascii="Book Antiqua" w:hAnsi="Book Antiqua"/>
              </w:rPr>
            </w:pPr>
            <w:r w:rsidRPr="00E97026">
              <w:rPr>
                <w:rFonts w:ascii="Book Antiqua" w:hAnsi="Book Antiqua"/>
              </w:rPr>
              <w:t>Unclear</w:t>
            </w:r>
          </w:p>
        </w:tc>
        <w:tc>
          <w:tcPr>
            <w:tcW w:w="1418" w:type="dxa"/>
            <w:shd w:val="clear" w:color="auto" w:fill="auto"/>
            <w:tcMar>
              <w:top w:w="100" w:type="dxa"/>
              <w:left w:w="100" w:type="dxa"/>
              <w:bottom w:w="100" w:type="dxa"/>
              <w:right w:w="100" w:type="dxa"/>
            </w:tcMar>
          </w:tcPr>
          <w:p w14:paraId="3787DEAD"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72766D0F"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4442CCF6"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r>
      <w:tr w:rsidR="00AA433A" w:rsidRPr="00E97026" w14:paraId="6C0FCFC9" w14:textId="77777777" w:rsidTr="00983294">
        <w:trPr>
          <w:trHeight w:val="695"/>
        </w:trPr>
        <w:tc>
          <w:tcPr>
            <w:tcW w:w="2368" w:type="dxa"/>
            <w:shd w:val="clear" w:color="auto" w:fill="auto"/>
            <w:tcMar>
              <w:top w:w="100" w:type="dxa"/>
              <w:left w:w="100" w:type="dxa"/>
              <w:bottom w:w="100" w:type="dxa"/>
              <w:right w:w="100" w:type="dxa"/>
            </w:tcMar>
          </w:tcPr>
          <w:p w14:paraId="7CF74BEB" w14:textId="0FF67943" w:rsidR="00987B5D" w:rsidRPr="00E97026" w:rsidRDefault="00987B5D" w:rsidP="00E97026">
            <w:pPr>
              <w:spacing w:line="360" w:lineRule="auto"/>
              <w:jc w:val="both"/>
              <w:rPr>
                <w:rFonts w:ascii="Book Antiqua" w:hAnsi="Book Antiqua"/>
              </w:rPr>
            </w:pPr>
            <w:r w:rsidRPr="00E97026">
              <w:rPr>
                <w:rFonts w:ascii="Book Antiqua" w:hAnsi="Book Antiqua"/>
              </w:rPr>
              <w:t xml:space="preserve">Hou </w:t>
            </w:r>
            <w:r w:rsidR="00D84A31" w:rsidRPr="00E97026">
              <w:rPr>
                <w:rFonts w:ascii="Book Antiqua" w:hAnsi="Book Antiqua"/>
                <w:i/>
              </w:rPr>
              <w:t>et al</w:t>
            </w:r>
            <w:r w:rsidR="00D84A31" w:rsidRPr="00E97026">
              <w:rPr>
                <w:rFonts w:ascii="Book Antiqua" w:hAnsi="Book Antiqua"/>
                <w:vertAlign w:val="superscript"/>
              </w:rPr>
              <w:t>[30]</w:t>
            </w:r>
            <w:r w:rsidR="00D84A31" w:rsidRPr="00E97026">
              <w:rPr>
                <w:rFonts w:ascii="Book Antiqua" w:hAnsi="Book Antiqua"/>
              </w:rPr>
              <w:t xml:space="preserve">, </w:t>
            </w:r>
            <w:r w:rsidRPr="00E97026">
              <w:rPr>
                <w:rFonts w:ascii="Book Antiqua" w:hAnsi="Book Antiqua"/>
              </w:rPr>
              <w:t>2022</w:t>
            </w:r>
          </w:p>
        </w:tc>
        <w:tc>
          <w:tcPr>
            <w:tcW w:w="1418" w:type="dxa"/>
            <w:shd w:val="clear" w:color="auto" w:fill="auto"/>
            <w:tcMar>
              <w:top w:w="100" w:type="dxa"/>
              <w:left w:w="100" w:type="dxa"/>
              <w:bottom w:w="100" w:type="dxa"/>
              <w:right w:w="100" w:type="dxa"/>
            </w:tcMar>
          </w:tcPr>
          <w:p w14:paraId="3628791F"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49BB72C0"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701" w:type="dxa"/>
            <w:shd w:val="clear" w:color="auto" w:fill="auto"/>
            <w:tcMar>
              <w:top w:w="100" w:type="dxa"/>
              <w:left w:w="100" w:type="dxa"/>
              <w:bottom w:w="100" w:type="dxa"/>
              <w:right w:w="100" w:type="dxa"/>
            </w:tcMar>
          </w:tcPr>
          <w:p w14:paraId="372E1D72"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559" w:type="dxa"/>
            <w:shd w:val="clear" w:color="auto" w:fill="auto"/>
            <w:tcMar>
              <w:top w:w="100" w:type="dxa"/>
              <w:left w:w="100" w:type="dxa"/>
              <w:bottom w:w="100" w:type="dxa"/>
              <w:right w:w="100" w:type="dxa"/>
            </w:tcMar>
          </w:tcPr>
          <w:p w14:paraId="7F2C7541" w14:textId="77777777" w:rsidR="00987B5D" w:rsidRPr="00E97026" w:rsidRDefault="00987B5D" w:rsidP="00E97026">
            <w:pPr>
              <w:spacing w:line="360" w:lineRule="auto"/>
              <w:jc w:val="both"/>
              <w:rPr>
                <w:rFonts w:ascii="Book Antiqua" w:hAnsi="Book Antiqua"/>
              </w:rPr>
            </w:pPr>
            <w:r w:rsidRPr="00E97026">
              <w:rPr>
                <w:rFonts w:ascii="Book Antiqua" w:hAnsi="Book Antiqua"/>
              </w:rPr>
              <w:t>Unclear</w:t>
            </w:r>
          </w:p>
        </w:tc>
        <w:tc>
          <w:tcPr>
            <w:tcW w:w="1418" w:type="dxa"/>
            <w:shd w:val="clear" w:color="auto" w:fill="auto"/>
            <w:tcMar>
              <w:top w:w="100" w:type="dxa"/>
              <w:left w:w="100" w:type="dxa"/>
              <w:bottom w:w="100" w:type="dxa"/>
              <w:right w:w="100" w:type="dxa"/>
            </w:tcMar>
          </w:tcPr>
          <w:p w14:paraId="679B2C75"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4705696F"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35AA9480"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r>
      <w:tr w:rsidR="00AA433A" w:rsidRPr="00E97026" w14:paraId="1AEAEAEB" w14:textId="77777777" w:rsidTr="00983294">
        <w:trPr>
          <w:trHeight w:val="695"/>
        </w:trPr>
        <w:tc>
          <w:tcPr>
            <w:tcW w:w="2368" w:type="dxa"/>
            <w:shd w:val="clear" w:color="auto" w:fill="auto"/>
            <w:tcMar>
              <w:top w:w="100" w:type="dxa"/>
              <w:left w:w="100" w:type="dxa"/>
              <w:bottom w:w="100" w:type="dxa"/>
              <w:right w:w="100" w:type="dxa"/>
            </w:tcMar>
          </w:tcPr>
          <w:p w14:paraId="35A33154" w14:textId="31F11DAE" w:rsidR="00987B5D" w:rsidRPr="00E97026" w:rsidRDefault="00987B5D" w:rsidP="00E97026">
            <w:pPr>
              <w:spacing w:line="360" w:lineRule="auto"/>
              <w:jc w:val="both"/>
              <w:rPr>
                <w:rFonts w:ascii="Book Antiqua" w:hAnsi="Book Antiqua"/>
              </w:rPr>
            </w:pPr>
            <w:r w:rsidRPr="00E97026">
              <w:rPr>
                <w:rFonts w:ascii="Book Antiqua" w:hAnsi="Book Antiqua"/>
              </w:rPr>
              <w:t xml:space="preserve">Hupperts </w:t>
            </w:r>
            <w:r w:rsidR="00D84A31" w:rsidRPr="00E97026">
              <w:rPr>
                <w:rFonts w:ascii="Book Antiqua" w:hAnsi="Book Antiqua"/>
                <w:i/>
              </w:rPr>
              <w:t>et al</w:t>
            </w:r>
            <w:r w:rsidR="00D84A31" w:rsidRPr="00E97026">
              <w:rPr>
                <w:rFonts w:ascii="Book Antiqua" w:hAnsi="Book Antiqua"/>
                <w:vertAlign w:val="superscript"/>
              </w:rPr>
              <w:t>[27]</w:t>
            </w:r>
            <w:r w:rsidR="00D84A31" w:rsidRPr="00E97026">
              <w:rPr>
                <w:rFonts w:ascii="Book Antiqua" w:hAnsi="Book Antiqua"/>
              </w:rPr>
              <w:t xml:space="preserve">, </w:t>
            </w:r>
            <w:r w:rsidRPr="00E97026">
              <w:rPr>
                <w:rFonts w:ascii="Book Antiqua" w:hAnsi="Book Antiqua"/>
              </w:rPr>
              <w:t>2009</w:t>
            </w:r>
          </w:p>
        </w:tc>
        <w:tc>
          <w:tcPr>
            <w:tcW w:w="1418" w:type="dxa"/>
            <w:shd w:val="clear" w:color="auto" w:fill="auto"/>
            <w:tcMar>
              <w:top w:w="100" w:type="dxa"/>
              <w:left w:w="100" w:type="dxa"/>
              <w:bottom w:w="100" w:type="dxa"/>
              <w:right w:w="100" w:type="dxa"/>
            </w:tcMar>
          </w:tcPr>
          <w:p w14:paraId="50A83F27"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618B9AA0"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43B7D5B3"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559" w:type="dxa"/>
            <w:shd w:val="clear" w:color="auto" w:fill="auto"/>
            <w:tcMar>
              <w:top w:w="100" w:type="dxa"/>
              <w:left w:w="100" w:type="dxa"/>
              <w:bottom w:w="100" w:type="dxa"/>
              <w:right w:w="100" w:type="dxa"/>
            </w:tcMar>
          </w:tcPr>
          <w:p w14:paraId="7E8E0B3E"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418" w:type="dxa"/>
            <w:shd w:val="clear" w:color="auto" w:fill="auto"/>
            <w:tcMar>
              <w:top w:w="100" w:type="dxa"/>
              <w:left w:w="100" w:type="dxa"/>
              <w:bottom w:w="100" w:type="dxa"/>
              <w:right w:w="100" w:type="dxa"/>
            </w:tcMar>
          </w:tcPr>
          <w:p w14:paraId="2A5233D9"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2E9BDC15"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2C56D9B6"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r>
      <w:tr w:rsidR="00AA433A" w:rsidRPr="00E97026" w14:paraId="5A8360AC" w14:textId="77777777" w:rsidTr="00983294">
        <w:trPr>
          <w:trHeight w:val="695"/>
        </w:trPr>
        <w:tc>
          <w:tcPr>
            <w:tcW w:w="2368" w:type="dxa"/>
            <w:shd w:val="clear" w:color="auto" w:fill="auto"/>
            <w:tcMar>
              <w:top w:w="100" w:type="dxa"/>
              <w:left w:w="100" w:type="dxa"/>
              <w:bottom w:w="100" w:type="dxa"/>
              <w:right w:w="100" w:type="dxa"/>
            </w:tcMar>
          </w:tcPr>
          <w:p w14:paraId="4142FE01" w14:textId="376C80DE" w:rsidR="00987B5D" w:rsidRPr="00E97026" w:rsidRDefault="00987B5D" w:rsidP="00E97026">
            <w:pPr>
              <w:spacing w:line="360" w:lineRule="auto"/>
              <w:jc w:val="both"/>
              <w:rPr>
                <w:rFonts w:ascii="Book Antiqua" w:hAnsi="Book Antiqua"/>
              </w:rPr>
            </w:pPr>
            <w:r w:rsidRPr="00E97026">
              <w:rPr>
                <w:rFonts w:ascii="Book Antiqua" w:hAnsi="Book Antiqua"/>
              </w:rPr>
              <w:t xml:space="preserve">Leanderson </w:t>
            </w:r>
            <w:r w:rsidR="00D84A31" w:rsidRPr="00E97026">
              <w:rPr>
                <w:rFonts w:ascii="Book Antiqua" w:hAnsi="Book Antiqua"/>
                <w:i/>
              </w:rPr>
              <w:t>et al</w:t>
            </w:r>
            <w:r w:rsidR="00D84A31" w:rsidRPr="00E97026">
              <w:rPr>
                <w:rFonts w:ascii="Book Antiqua" w:hAnsi="Book Antiqua"/>
                <w:vertAlign w:val="superscript"/>
              </w:rPr>
              <w:t>[38]</w:t>
            </w:r>
            <w:r w:rsidR="00D84A31" w:rsidRPr="00E97026">
              <w:rPr>
                <w:rFonts w:ascii="Book Antiqua" w:hAnsi="Book Antiqua"/>
              </w:rPr>
              <w:t xml:space="preserve">, </w:t>
            </w:r>
            <w:r w:rsidRPr="00E97026">
              <w:rPr>
                <w:rFonts w:ascii="Book Antiqua" w:hAnsi="Book Antiqua"/>
              </w:rPr>
              <w:t>1995</w:t>
            </w:r>
          </w:p>
        </w:tc>
        <w:tc>
          <w:tcPr>
            <w:tcW w:w="1418" w:type="dxa"/>
            <w:shd w:val="clear" w:color="auto" w:fill="auto"/>
            <w:tcMar>
              <w:top w:w="100" w:type="dxa"/>
              <w:left w:w="100" w:type="dxa"/>
              <w:bottom w:w="100" w:type="dxa"/>
              <w:right w:w="100" w:type="dxa"/>
            </w:tcMar>
          </w:tcPr>
          <w:p w14:paraId="421754E3"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14207138" w14:textId="77777777" w:rsidR="00987B5D" w:rsidRPr="00E97026" w:rsidRDefault="00987B5D" w:rsidP="00E97026">
            <w:pPr>
              <w:spacing w:line="360" w:lineRule="auto"/>
              <w:jc w:val="both"/>
              <w:rPr>
                <w:rFonts w:ascii="Book Antiqua" w:hAnsi="Book Antiqua"/>
                <w:color w:val="FF0000"/>
              </w:rPr>
            </w:pPr>
            <w:r w:rsidRPr="00E97026">
              <w:rPr>
                <w:rFonts w:ascii="Book Antiqua" w:hAnsi="Book Antiqua"/>
              </w:rPr>
              <w:t>Unclear</w:t>
            </w:r>
          </w:p>
        </w:tc>
        <w:tc>
          <w:tcPr>
            <w:tcW w:w="1701" w:type="dxa"/>
            <w:shd w:val="clear" w:color="auto" w:fill="auto"/>
            <w:tcMar>
              <w:top w:w="100" w:type="dxa"/>
              <w:left w:w="100" w:type="dxa"/>
              <w:bottom w:w="100" w:type="dxa"/>
              <w:right w:w="100" w:type="dxa"/>
            </w:tcMar>
          </w:tcPr>
          <w:p w14:paraId="3BA42246"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559" w:type="dxa"/>
            <w:shd w:val="clear" w:color="auto" w:fill="auto"/>
            <w:tcMar>
              <w:top w:w="100" w:type="dxa"/>
              <w:left w:w="100" w:type="dxa"/>
              <w:bottom w:w="100" w:type="dxa"/>
              <w:right w:w="100" w:type="dxa"/>
            </w:tcMar>
          </w:tcPr>
          <w:p w14:paraId="22C3A25C" w14:textId="77777777" w:rsidR="00987B5D" w:rsidRPr="00E97026" w:rsidRDefault="00987B5D" w:rsidP="00E97026">
            <w:pPr>
              <w:spacing w:line="360" w:lineRule="auto"/>
              <w:jc w:val="both"/>
              <w:rPr>
                <w:rFonts w:ascii="Book Antiqua" w:hAnsi="Book Antiqua"/>
              </w:rPr>
            </w:pPr>
            <w:r w:rsidRPr="00E97026">
              <w:rPr>
                <w:rFonts w:ascii="Book Antiqua" w:hAnsi="Book Antiqua"/>
              </w:rPr>
              <w:t>Unclear</w:t>
            </w:r>
          </w:p>
        </w:tc>
        <w:tc>
          <w:tcPr>
            <w:tcW w:w="1418" w:type="dxa"/>
            <w:shd w:val="clear" w:color="auto" w:fill="auto"/>
            <w:tcMar>
              <w:top w:w="100" w:type="dxa"/>
              <w:left w:w="100" w:type="dxa"/>
              <w:bottom w:w="100" w:type="dxa"/>
              <w:right w:w="100" w:type="dxa"/>
            </w:tcMar>
          </w:tcPr>
          <w:p w14:paraId="46386F79"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7E195CCE"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2E0A4199"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r>
      <w:tr w:rsidR="00AA433A" w:rsidRPr="00E97026" w14:paraId="1C450C7B" w14:textId="77777777" w:rsidTr="00983294">
        <w:trPr>
          <w:trHeight w:val="695"/>
        </w:trPr>
        <w:tc>
          <w:tcPr>
            <w:tcW w:w="2368" w:type="dxa"/>
            <w:shd w:val="clear" w:color="auto" w:fill="auto"/>
            <w:tcMar>
              <w:top w:w="100" w:type="dxa"/>
              <w:left w:w="100" w:type="dxa"/>
              <w:bottom w:w="100" w:type="dxa"/>
              <w:right w:w="100" w:type="dxa"/>
            </w:tcMar>
          </w:tcPr>
          <w:p w14:paraId="7D209B5E" w14:textId="5898A514" w:rsidR="00987B5D" w:rsidRPr="00E97026" w:rsidRDefault="00987B5D" w:rsidP="00E97026">
            <w:pPr>
              <w:spacing w:line="360" w:lineRule="auto"/>
              <w:jc w:val="both"/>
              <w:rPr>
                <w:rFonts w:ascii="Book Antiqua" w:hAnsi="Book Antiqua"/>
              </w:rPr>
            </w:pPr>
            <w:r w:rsidRPr="00E97026">
              <w:rPr>
                <w:rFonts w:ascii="Book Antiqua" w:hAnsi="Book Antiqua"/>
              </w:rPr>
              <w:t xml:space="preserve">O’Connor </w:t>
            </w:r>
            <w:r w:rsidR="00D84A31" w:rsidRPr="00E97026">
              <w:rPr>
                <w:rFonts w:ascii="Book Antiqua" w:hAnsi="Book Antiqua"/>
                <w:i/>
              </w:rPr>
              <w:t>et al</w:t>
            </w:r>
            <w:r w:rsidR="00D84A31" w:rsidRPr="00E97026">
              <w:rPr>
                <w:rFonts w:ascii="Book Antiqua" w:hAnsi="Book Antiqua"/>
                <w:vertAlign w:val="superscript"/>
              </w:rPr>
              <w:t>[26]</w:t>
            </w:r>
            <w:r w:rsidR="00D84A31" w:rsidRPr="00E97026">
              <w:rPr>
                <w:rFonts w:ascii="Book Antiqua" w:hAnsi="Book Antiqua"/>
              </w:rPr>
              <w:t xml:space="preserve">, </w:t>
            </w:r>
            <w:r w:rsidRPr="00E97026">
              <w:rPr>
                <w:rFonts w:ascii="Book Antiqua" w:hAnsi="Book Antiqua"/>
              </w:rPr>
              <w:t>2010</w:t>
            </w:r>
            <w:r w:rsidR="009A5C07" w:rsidRPr="00E97026">
              <w:rPr>
                <w:rFonts w:ascii="Book Antiqua" w:hAnsi="Book Antiqua"/>
                <w:vertAlign w:val="superscript"/>
              </w:rPr>
              <w:t>[</w:t>
            </w:r>
            <w:r w:rsidR="00050320" w:rsidRPr="00E97026">
              <w:rPr>
                <w:rFonts w:ascii="Book Antiqua" w:hAnsi="Book Antiqua"/>
                <w:vertAlign w:val="superscript"/>
              </w:rPr>
              <w:t>26</w:t>
            </w:r>
            <w:r w:rsidR="009A5C07" w:rsidRPr="00E97026">
              <w:rPr>
                <w:rFonts w:ascii="Book Antiqua" w:hAnsi="Book Antiqua"/>
                <w:vertAlign w:val="superscript"/>
              </w:rPr>
              <w:t>]</w:t>
            </w:r>
          </w:p>
        </w:tc>
        <w:tc>
          <w:tcPr>
            <w:tcW w:w="1418" w:type="dxa"/>
            <w:shd w:val="clear" w:color="auto" w:fill="auto"/>
            <w:tcMar>
              <w:top w:w="100" w:type="dxa"/>
              <w:left w:w="100" w:type="dxa"/>
              <w:bottom w:w="100" w:type="dxa"/>
              <w:right w:w="100" w:type="dxa"/>
            </w:tcMar>
          </w:tcPr>
          <w:p w14:paraId="66F57323"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714EE7A5"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7B198E4A"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559" w:type="dxa"/>
            <w:shd w:val="clear" w:color="auto" w:fill="auto"/>
            <w:tcMar>
              <w:top w:w="100" w:type="dxa"/>
              <w:left w:w="100" w:type="dxa"/>
              <w:bottom w:w="100" w:type="dxa"/>
              <w:right w:w="100" w:type="dxa"/>
            </w:tcMar>
          </w:tcPr>
          <w:p w14:paraId="1E7495B6"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418" w:type="dxa"/>
            <w:shd w:val="clear" w:color="auto" w:fill="auto"/>
            <w:tcMar>
              <w:top w:w="100" w:type="dxa"/>
              <w:left w:w="100" w:type="dxa"/>
              <w:bottom w:w="100" w:type="dxa"/>
              <w:right w:w="100" w:type="dxa"/>
            </w:tcMar>
          </w:tcPr>
          <w:p w14:paraId="79A01F16"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0ED58322"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301477CF"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r>
      <w:tr w:rsidR="00AA433A" w:rsidRPr="00E97026" w14:paraId="161A1840" w14:textId="77777777" w:rsidTr="00983294">
        <w:trPr>
          <w:trHeight w:val="455"/>
        </w:trPr>
        <w:tc>
          <w:tcPr>
            <w:tcW w:w="2368" w:type="dxa"/>
            <w:shd w:val="clear" w:color="auto" w:fill="auto"/>
            <w:tcMar>
              <w:top w:w="100" w:type="dxa"/>
              <w:left w:w="100" w:type="dxa"/>
              <w:bottom w:w="100" w:type="dxa"/>
              <w:right w:w="100" w:type="dxa"/>
            </w:tcMar>
          </w:tcPr>
          <w:p w14:paraId="1FFC7AB7" w14:textId="3E6DE463" w:rsidR="00987B5D" w:rsidRPr="00E97026" w:rsidRDefault="00987B5D" w:rsidP="00E97026">
            <w:pPr>
              <w:spacing w:line="360" w:lineRule="auto"/>
              <w:jc w:val="both"/>
              <w:rPr>
                <w:rFonts w:ascii="Book Antiqua" w:hAnsi="Book Antiqua"/>
              </w:rPr>
            </w:pPr>
            <w:r w:rsidRPr="00E97026">
              <w:rPr>
                <w:rFonts w:ascii="Book Antiqua" w:hAnsi="Book Antiqua"/>
              </w:rPr>
              <w:lastRenderedPageBreak/>
              <w:t xml:space="preserve">Punt </w:t>
            </w:r>
            <w:r w:rsidR="001226F7" w:rsidRPr="00E97026">
              <w:rPr>
                <w:rFonts w:ascii="Book Antiqua" w:hAnsi="Book Antiqua"/>
                <w:i/>
              </w:rPr>
              <w:t>et al</w:t>
            </w:r>
            <w:r w:rsidR="001226F7" w:rsidRPr="00E97026">
              <w:rPr>
                <w:rFonts w:ascii="Book Antiqua" w:hAnsi="Book Antiqua"/>
                <w:vertAlign w:val="superscript"/>
              </w:rPr>
              <w:t>[28]</w:t>
            </w:r>
            <w:r w:rsidR="001226F7" w:rsidRPr="00E97026">
              <w:rPr>
                <w:rFonts w:ascii="Book Antiqua" w:hAnsi="Book Antiqua"/>
              </w:rPr>
              <w:t xml:space="preserve">, </w:t>
            </w:r>
            <w:r w:rsidRPr="00E97026">
              <w:rPr>
                <w:rFonts w:ascii="Book Antiqua" w:hAnsi="Book Antiqua"/>
              </w:rPr>
              <w:t>2015</w:t>
            </w:r>
          </w:p>
        </w:tc>
        <w:tc>
          <w:tcPr>
            <w:tcW w:w="1418" w:type="dxa"/>
            <w:shd w:val="clear" w:color="auto" w:fill="auto"/>
            <w:tcMar>
              <w:top w:w="100" w:type="dxa"/>
              <w:left w:w="100" w:type="dxa"/>
              <w:bottom w:w="100" w:type="dxa"/>
              <w:right w:w="100" w:type="dxa"/>
            </w:tcMar>
          </w:tcPr>
          <w:p w14:paraId="33FC8284"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7927D917"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08C05114"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559" w:type="dxa"/>
            <w:shd w:val="clear" w:color="auto" w:fill="auto"/>
            <w:tcMar>
              <w:top w:w="100" w:type="dxa"/>
              <w:left w:w="100" w:type="dxa"/>
              <w:bottom w:w="100" w:type="dxa"/>
              <w:right w:w="100" w:type="dxa"/>
            </w:tcMar>
          </w:tcPr>
          <w:p w14:paraId="54F31A58" w14:textId="56F50F01" w:rsidR="00987B5D" w:rsidRPr="00E97026" w:rsidRDefault="001F4F93" w:rsidP="00E97026">
            <w:pPr>
              <w:spacing w:line="360" w:lineRule="auto"/>
              <w:jc w:val="both"/>
              <w:rPr>
                <w:rFonts w:ascii="Book Antiqua" w:hAnsi="Book Antiqua"/>
              </w:rPr>
            </w:pPr>
            <w:r>
              <w:rPr>
                <w:rFonts w:ascii="Book Antiqua" w:hAnsi="Book Antiqua"/>
              </w:rPr>
              <w:t>L</w:t>
            </w:r>
            <w:r w:rsidR="00987B5D" w:rsidRPr="00E97026">
              <w:rPr>
                <w:rFonts w:ascii="Book Antiqua" w:hAnsi="Book Antiqua"/>
              </w:rPr>
              <w:t>ow</w:t>
            </w:r>
          </w:p>
        </w:tc>
        <w:tc>
          <w:tcPr>
            <w:tcW w:w="1418" w:type="dxa"/>
            <w:shd w:val="clear" w:color="auto" w:fill="auto"/>
            <w:tcMar>
              <w:top w:w="100" w:type="dxa"/>
              <w:left w:w="100" w:type="dxa"/>
              <w:bottom w:w="100" w:type="dxa"/>
              <w:right w:w="100" w:type="dxa"/>
            </w:tcMar>
          </w:tcPr>
          <w:p w14:paraId="0D469703"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681BF6EC"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13DCBBB7"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r>
      <w:tr w:rsidR="00AA433A" w:rsidRPr="00E97026" w14:paraId="0C196189" w14:textId="77777777" w:rsidTr="00983294">
        <w:trPr>
          <w:trHeight w:val="695"/>
        </w:trPr>
        <w:tc>
          <w:tcPr>
            <w:tcW w:w="2368" w:type="dxa"/>
            <w:shd w:val="clear" w:color="auto" w:fill="auto"/>
            <w:tcMar>
              <w:top w:w="100" w:type="dxa"/>
              <w:left w:w="100" w:type="dxa"/>
              <w:bottom w:w="100" w:type="dxa"/>
              <w:right w:w="100" w:type="dxa"/>
            </w:tcMar>
          </w:tcPr>
          <w:p w14:paraId="02210EA5" w14:textId="5F7FF9B3" w:rsidR="00987B5D" w:rsidRPr="00E97026" w:rsidRDefault="00987B5D" w:rsidP="00E97026">
            <w:pPr>
              <w:spacing w:line="360" w:lineRule="auto"/>
              <w:jc w:val="both"/>
              <w:rPr>
                <w:rFonts w:ascii="Book Antiqua" w:hAnsi="Book Antiqua"/>
              </w:rPr>
            </w:pPr>
            <w:r w:rsidRPr="00E97026">
              <w:rPr>
                <w:rFonts w:ascii="Book Antiqua" w:hAnsi="Book Antiqua"/>
              </w:rPr>
              <w:t xml:space="preserve">Razzano </w:t>
            </w:r>
            <w:r w:rsidR="00C117E6" w:rsidRPr="00E97026">
              <w:rPr>
                <w:rFonts w:ascii="Book Antiqua" w:hAnsi="Book Antiqua"/>
                <w:i/>
              </w:rPr>
              <w:t>et al</w:t>
            </w:r>
            <w:r w:rsidR="00C117E6" w:rsidRPr="00E97026">
              <w:rPr>
                <w:rFonts w:ascii="Book Antiqua" w:hAnsi="Book Antiqua"/>
                <w:vertAlign w:val="superscript"/>
              </w:rPr>
              <w:t>[29]</w:t>
            </w:r>
            <w:r w:rsidR="00C117E6" w:rsidRPr="00E97026">
              <w:rPr>
                <w:rFonts w:ascii="Book Antiqua" w:hAnsi="Book Antiqua"/>
              </w:rPr>
              <w:t>,</w:t>
            </w:r>
            <w:r w:rsidR="0031561F" w:rsidRPr="00E97026">
              <w:rPr>
                <w:rFonts w:ascii="Book Antiqua" w:hAnsi="Book Antiqua"/>
              </w:rPr>
              <w:t xml:space="preserve"> </w:t>
            </w:r>
            <w:r w:rsidRPr="00E97026">
              <w:rPr>
                <w:rFonts w:ascii="Book Antiqua" w:hAnsi="Book Antiqua"/>
              </w:rPr>
              <w:t>2019</w:t>
            </w:r>
          </w:p>
        </w:tc>
        <w:tc>
          <w:tcPr>
            <w:tcW w:w="1418" w:type="dxa"/>
            <w:shd w:val="clear" w:color="auto" w:fill="auto"/>
            <w:tcMar>
              <w:top w:w="100" w:type="dxa"/>
              <w:left w:w="100" w:type="dxa"/>
              <w:bottom w:w="100" w:type="dxa"/>
              <w:right w:w="100" w:type="dxa"/>
            </w:tcMar>
          </w:tcPr>
          <w:p w14:paraId="493B76AE"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0944C789"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2EA7807A"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559" w:type="dxa"/>
            <w:shd w:val="clear" w:color="auto" w:fill="auto"/>
            <w:tcMar>
              <w:top w:w="100" w:type="dxa"/>
              <w:left w:w="100" w:type="dxa"/>
              <w:bottom w:w="100" w:type="dxa"/>
              <w:right w:w="100" w:type="dxa"/>
            </w:tcMar>
          </w:tcPr>
          <w:p w14:paraId="6AF89A84" w14:textId="124D7E5F" w:rsidR="00987B5D" w:rsidRPr="00E97026" w:rsidRDefault="001F4F93" w:rsidP="00E97026">
            <w:pPr>
              <w:spacing w:line="360" w:lineRule="auto"/>
              <w:jc w:val="both"/>
              <w:rPr>
                <w:rFonts w:ascii="Book Antiqua" w:hAnsi="Book Antiqua"/>
              </w:rPr>
            </w:pPr>
            <w:r>
              <w:rPr>
                <w:rFonts w:ascii="Book Antiqua" w:hAnsi="Book Antiqua"/>
              </w:rPr>
              <w:t>L</w:t>
            </w:r>
            <w:r w:rsidR="00987B5D" w:rsidRPr="00E97026">
              <w:rPr>
                <w:rFonts w:ascii="Book Antiqua" w:hAnsi="Book Antiqua"/>
              </w:rPr>
              <w:t>ow</w:t>
            </w:r>
          </w:p>
        </w:tc>
        <w:tc>
          <w:tcPr>
            <w:tcW w:w="1418" w:type="dxa"/>
            <w:shd w:val="clear" w:color="auto" w:fill="auto"/>
            <w:tcMar>
              <w:top w:w="100" w:type="dxa"/>
              <w:left w:w="100" w:type="dxa"/>
              <w:bottom w:w="100" w:type="dxa"/>
              <w:right w:w="100" w:type="dxa"/>
            </w:tcMar>
          </w:tcPr>
          <w:p w14:paraId="5E4C9DC2"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3C4CF338"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6F1B79B7"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r>
      <w:tr w:rsidR="00AA433A" w:rsidRPr="00E97026" w14:paraId="7F883D4D" w14:textId="77777777" w:rsidTr="00983294">
        <w:trPr>
          <w:trHeight w:val="695"/>
        </w:trPr>
        <w:tc>
          <w:tcPr>
            <w:tcW w:w="2368" w:type="dxa"/>
            <w:shd w:val="clear" w:color="auto" w:fill="auto"/>
            <w:tcMar>
              <w:top w:w="100" w:type="dxa"/>
              <w:left w:w="100" w:type="dxa"/>
              <w:bottom w:w="100" w:type="dxa"/>
              <w:right w:w="100" w:type="dxa"/>
            </w:tcMar>
          </w:tcPr>
          <w:p w14:paraId="44BF8894" w14:textId="3BF74260" w:rsidR="00987B5D" w:rsidRPr="00E97026" w:rsidRDefault="00987B5D" w:rsidP="00E97026">
            <w:pPr>
              <w:spacing w:line="360" w:lineRule="auto"/>
              <w:jc w:val="both"/>
              <w:rPr>
                <w:rFonts w:ascii="Book Antiqua" w:hAnsi="Book Antiqua"/>
              </w:rPr>
            </w:pPr>
            <w:r w:rsidRPr="00E97026">
              <w:rPr>
                <w:rFonts w:ascii="Book Antiqua" w:hAnsi="Book Antiqua"/>
              </w:rPr>
              <w:t xml:space="preserve">Wang </w:t>
            </w:r>
            <w:r w:rsidR="00A46BF4" w:rsidRPr="00E97026">
              <w:rPr>
                <w:rFonts w:ascii="Book Antiqua" w:hAnsi="Book Antiqua"/>
                <w:i/>
              </w:rPr>
              <w:t>et al</w:t>
            </w:r>
            <w:r w:rsidR="00A46BF4" w:rsidRPr="00E97026">
              <w:rPr>
                <w:rFonts w:ascii="Book Antiqua" w:hAnsi="Book Antiqua"/>
                <w:vertAlign w:val="superscript"/>
              </w:rPr>
              <w:t>[34]</w:t>
            </w:r>
            <w:r w:rsidR="00A46BF4" w:rsidRPr="00E97026">
              <w:rPr>
                <w:rFonts w:ascii="Book Antiqua" w:hAnsi="Book Antiqua"/>
              </w:rPr>
              <w:t xml:space="preserve">, </w:t>
            </w:r>
            <w:r w:rsidRPr="00E97026">
              <w:rPr>
                <w:rFonts w:ascii="Book Antiqua" w:hAnsi="Book Antiqua"/>
              </w:rPr>
              <w:t>2023</w:t>
            </w:r>
          </w:p>
        </w:tc>
        <w:tc>
          <w:tcPr>
            <w:tcW w:w="1418" w:type="dxa"/>
            <w:shd w:val="clear" w:color="auto" w:fill="auto"/>
            <w:tcMar>
              <w:top w:w="100" w:type="dxa"/>
              <w:left w:w="100" w:type="dxa"/>
              <w:bottom w:w="100" w:type="dxa"/>
              <w:right w:w="100" w:type="dxa"/>
            </w:tcMar>
          </w:tcPr>
          <w:p w14:paraId="02E77E5F"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701" w:type="dxa"/>
            <w:shd w:val="clear" w:color="auto" w:fill="auto"/>
            <w:tcMar>
              <w:top w:w="100" w:type="dxa"/>
              <w:left w:w="100" w:type="dxa"/>
              <w:bottom w:w="100" w:type="dxa"/>
              <w:right w:w="100" w:type="dxa"/>
            </w:tcMar>
          </w:tcPr>
          <w:p w14:paraId="05E7A582"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701" w:type="dxa"/>
            <w:shd w:val="clear" w:color="auto" w:fill="auto"/>
            <w:tcMar>
              <w:top w:w="100" w:type="dxa"/>
              <w:left w:w="100" w:type="dxa"/>
              <w:bottom w:w="100" w:type="dxa"/>
              <w:right w:w="100" w:type="dxa"/>
            </w:tcMar>
          </w:tcPr>
          <w:p w14:paraId="22C5190A"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c>
          <w:tcPr>
            <w:tcW w:w="1559" w:type="dxa"/>
            <w:shd w:val="clear" w:color="auto" w:fill="auto"/>
            <w:tcMar>
              <w:top w:w="100" w:type="dxa"/>
              <w:left w:w="100" w:type="dxa"/>
              <w:bottom w:w="100" w:type="dxa"/>
              <w:right w:w="100" w:type="dxa"/>
            </w:tcMar>
          </w:tcPr>
          <w:p w14:paraId="7E5E5090" w14:textId="77777777" w:rsidR="00987B5D" w:rsidRPr="00E97026" w:rsidRDefault="00987B5D" w:rsidP="00E97026">
            <w:pPr>
              <w:spacing w:line="360" w:lineRule="auto"/>
              <w:jc w:val="both"/>
              <w:rPr>
                <w:rFonts w:ascii="Book Antiqua" w:hAnsi="Book Antiqua"/>
              </w:rPr>
            </w:pPr>
            <w:r w:rsidRPr="00E97026">
              <w:rPr>
                <w:rFonts w:ascii="Book Antiqua" w:hAnsi="Book Antiqua"/>
              </w:rPr>
              <w:t>Unclear</w:t>
            </w:r>
          </w:p>
        </w:tc>
        <w:tc>
          <w:tcPr>
            <w:tcW w:w="1418" w:type="dxa"/>
            <w:shd w:val="clear" w:color="auto" w:fill="auto"/>
            <w:tcMar>
              <w:top w:w="100" w:type="dxa"/>
              <w:left w:w="100" w:type="dxa"/>
              <w:bottom w:w="100" w:type="dxa"/>
              <w:right w:w="100" w:type="dxa"/>
            </w:tcMar>
          </w:tcPr>
          <w:p w14:paraId="0345A142"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2148234A"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677E9E35" w14:textId="77777777" w:rsidR="00987B5D" w:rsidRPr="00E97026" w:rsidRDefault="00987B5D" w:rsidP="00E97026">
            <w:pPr>
              <w:spacing w:line="360" w:lineRule="auto"/>
              <w:jc w:val="both"/>
              <w:rPr>
                <w:rFonts w:ascii="Book Antiqua" w:hAnsi="Book Antiqua"/>
              </w:rPr>
            </w:pPr>
            <w:r w:rsidRPr="00E97026">
              <w:rPr>
                <w:rFonts w:ascii="Book Antiqua" w:hAnsi="Book Antiqua"/>
              </w:rPr>
              <w:t>High</w:t>
            </w:r>
          </w:p>
        </w:tc>
      </w:tr>
      <w:tr w:rsidR="00AA433A" w:rsidRPr="00E97026" w14:paraId="36CF6BCF" w14:textId="77777777" w:rsidTr="00983294">
        <w:trPr>
          <w:trHeight w:val="695"/>
        </w:trPr>
        <w:tc>
          <w:tcPr>
            <w:tcW w:w="2368" w:type="dxa"/>
            <w:shd w:val="clear" w:color="auto" w:fill="auto"/>
            <w:tcMar>
              <w:top w:w="100" w:type="dxa"/>
              <w:left w:w="100" w:type="dxa"/>
              <w:bottom w:w="100" w:type="dxa"/>
              <w:right w:w="100" w:type="dxa"/>
            </w:tcMar>
          </w:tcPr>
          <w:p w14:paraId="28A4C250" w14:textId="41AB2251" w:rsidR="00987B5D" w:rsidRPr="00E97026" w:rsidRDefault="00987B5D" w:rsidP="00E97026">
            <w:pPr>
              <w:spacing w:line="360" w:lineRule="auto"/>
              <w:jc w:val="both"/>
              <w:rPr>
                <w:rFonts w:ascii="Book Antiqua" w:hAnsi="Book Antiqua"/>
              </w:rPr>
            </w:pPr>
            <w:r w:rsidRPr="00E97026">
              <w:rPr>
                <w:rFonts w:ascii="Book Antiqua" w:hAnsi="Book Antiqua"/>
              </w:rPr>
              <w:t xml:space="preserve">Slatyer </w:t>
            </w:r>
            <w:r w:rsidR="00E91A34" w:rsidRPr="00E97026">
              <w:rPr>
                <w:rFonts w:ascii="Book Antiqua" w:hAnsi="Book Antiqua"/>
                <w:i/>
              </w:rPr>
              <w:t>et al</w:t>
            </w:r>
            <w:r w:rsidR="00E91A34" w:rsidRPr="00E97026">
              <w:rPr>
                <w:rFonts w:ascii="Book Antiqua" w:hAnsi="Book Antiqua"/>
                <w:vertAlign w:val="superscript"/>
              </w:rPr>
              <w:t>[24]</w:t>
            </w:r>
            <w:r w:rsidR="00E91A34" w:rsidRPr="00E97026">
              <w:rPr>
                <w:rFonts w:ascii="Book Antiqua" w:hAnsi="Book Antiqua"/>
              </w:rPr>
              <w:t xml:space="preserve">, </w:t>
            </w:r>
            <w:r w:rsidRPr="00E97026">
              <w:rPr>
                <w:rFonts w:ascii="Book Antiqua" w:hAnsi="Book Antiqua"/>
              </w:rPr>
              <w:t>1997</w:t>
            </w:r>
          </w:p>
        </w:tc>
        <w:tc>
          <w:tcPr>
            <w:tcW w:w="1418" w:type="dxa"/>
            <w:shd w:val="clear" w:color="auto" w:fill="auto"/>
            <w:tcMar>
              <w:top w:w="100" w:type="dxa"/>
              <w:left w:w="100" w:type="dxa"/>
              <w:bottom w:w="100" w:type="dxa"/>
              <w:right w:w="100" w:type="dxa"/>
            </w:tcMar>
          </w:tcPr>
          <w:p w14:paraId="53BF3CF8"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6A92E1FD"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701" w:type="dxa"/>
            <w:shd w:val="clear" w:color="auto" w:fill="auto"/>
            <w:tcMar>
              <w:top w:w="100" w:type="dxa"/>
              <w:left w:w="100" w:type="dxa"/>
              <w:bottom w:w="100" w:type="dxa"/>
              <w:right w:w="100" w:type="dxa"/>
            </w:tcMar>
          </w:tcPr>
          <w:p w14:paraId="1FF49655" w14:textId="41F5B04B" w:rsidR="00987B5D" w:rsidRPr="00E97026" w:rsidRDefault="001F4F93" w:rsidP="00E97026">
            <w:pPr>
              <w:spacing w:line="360" w:lineRule="auto"/>
              <w:jc w:val="both"/>
              <w:rPr>
                <w:rFonts w:ascii="Book Antiqua" w:hAnsi="Book Antiqua"/>
              </w:rPr>
            </w:pPr>
            <w:r>
              <w:rPr>
                <w:rFonts w:ascii="Book Antiqua" w:hAnsi="Book Antiqua"/>
              </w:rPr>
              <w:t>L</w:t>
            </w:r>
            <w:r w:rsidR="00987B5D" w:rsidRPr="00E97026">
              <w:rPr>
                <w:rFonts w:ascii="Book Antiqua" w:hAnsi="Book Antiqua"/>
              </w:rPr>
              <w:t>ow</w:t>
            </w:r>
          </w:p>
        </w:tc>
        <w:tc>
          <w:tcPr>
            <w:tcW w:w="1559" w:type="dxa"/>
            <w:shd w:val="clear" w:color="auto" w:fill="auto"/>
            <w:tcMar>
              <w:top w:w="100" w:type="dxa"/>
              <w:left w:w="100" w:type="dxa"/>
              <w:bottom w:w="100" w:type="dxa"/>
              <w:right w:w="100" w:type="dxa"/>
            </w:tcMar>
          </w:tcPr>
          <w:p w14:paraId="0537F22E" w14:textId="0979066A" w:rsidR="00987B5D" w:rsidRPr="00E97026" w:rsidRDefault="001F4F93" w:rsidP="00E97026">
            <w:pPr>
              <w:spacing w:line="360" w:lineRule="auto"/>
              <w:jc w:val="both"/>
              <w:rPr>
                <w:rFonts w:ascii="Book Antiqua" w:hAnsi="Book Antiqua"/>
              </w:rPr>
            </w:pPr>
            <w:r>
              <w:rPr>
                <w:rFonts w:ascii="Book Antiqua" w:hAnsi="Book Antiqua"/>
              </w:rPr>
              <w:t>L</w:t>
            </w:r>
            <w:r w:rsidR="00987B5D" w:rsidRPr="00E97026">
              <w:rPr>
                <w:rFonts w:ascii="Book Antiqua" w:hAnsi="Book Antiqua"/>
              </w:rPr>
              <w:t>ow</w:t>
            </w:r>
          </w:p>
        </w:tc>
        <w:tc>
          <w:tcPr>
            <w:tcW w:w="1418" w:type="dxa"/>
            <w:shd w:val="clear" w:color="auto" w:fill="auto"/>
            <w:tcMar>
              <w:top w:w="100" w:type="dxa"/>
              <w:left w:w="100" w:type="dxa"/>
              <w:bottom w:w="100" w:type="dxa"/>
              <w:right w:w="100" w:type="dxa"/>
            </w:tcMar>
          </w:tcPr>
          <w:p w14:paraId="4E528422"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275" w:type="dxa"/>
            <w:shd w:val="clear" w:color="auto" w:fill="auto"/>
            <w:tcMar>
              <w:top w:w="100" w:type="dxa"/>
              <w:left w:w="100" w:type="dxa"/>
              <w:bottom w:w="100" w:type="dxa"/>
              <w:right w:w="100" w:type="dxa"/>
            </w:tcMar>
          </w:tcPr>
          <w:p w14:paraId="4EA3F9BF"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c>
          <w:tcPr>
            <w:tcW w:w="1560" w:type="dxa"/>
            <w:shd w:val="clear" w:color="auto" w:fill="auto"/>
            <w:tcMar>
              <w:top w:w="100" w:type="dxa"/>
              <w:left w:w="100" w:type="dxa"/>
              <w:bottom w:w="100" w:type="dxa"/>
              <w:right w:w="100" w:type="dxa"/>
            </w:tcMar>
          </w:tcPr>
          <w:p w14:paraId="03B0F5B9" w14:textId="77777777" w:rsidR="00987B5D" w:rsidRPr="00E97026" w:rsidRDefault="00987B5D" w:rsidP="00E97026">
            <w:pPr>
              <w:spacing w:line="360" w:lineRule="auto"/>
              <w:jc w:val="both"/>
              <w:rPr>
                <w:rFonts w:ascii="Book Antiqua" w:hAnsi="Book Antiqua"/>
              </w:rPr>
            </w:pPr>
            <w:r w:rsidRPr="00E97026">
              <w:rPr>
                <w:rFonts w:ascii="Book Antiqua" w:hAnsi="Book Antiqua"/>
              </w:rPr>
              <w:t>Low</w:t>
            </w:r>
          </w:p>
        </w:tc>
      </w:tr>
    </w:tbl>
    <w:p w14:paraId="62B33505" w14:textId="4534B499" w:rsidR="00EB1CBC" w:rsidRDefault="00EB1CBC" w:rsidP="00E97026">
      <w:pPr>
        <w:spacing w:line="360" w:lineRule="auto"/>
        <w:jc w:val="both"/>
        <w:rPr>
          <w:rFonts w:ascii="Book Antiqua" w:hAnsi="Book Antiqua"/>
        </w:rPr>
      </w:pPr>
    </w:p>
    <w:p w14:paraId="1005F3FC" w14:textId="50157657" w:rsidR="00EB1CBC" w:rsidRPr="00E97026" w:rsidRDefault="00737D2B" w:rsidP="00E97026">
      <w:pPr>
        <w:spacing w:line="360" w:lineRule="auto"/>
        <w:jc w:val="both"/>
        <w:rPr>
          <w:rFonts w:ascii="Book Antiqua" w:hAnsi="Book Antiqua"/>
          <w:b/>
        </w:rPr>
      </w:pPr>
      <w:r w:rsidRPr="00E97026">
        <w:rPr>
          <w:rFonts w:ascii="Book Antiqua" w:hAnsi="Book Antiqua"/>
          <w:b/>
        </w:rPr>
        <w:t>Table 5 Outcomes</w:t>
      </w:r>
      <w:r w:rsidR="00BF5809">
        <w:rPr>
          <w:rFonts w:ascii="Book Antiqua" w:hAnsi="Book Antiqua"/>
          <w:b/>
        </w:rPr>
        <w:t xml:space="preserve"> of</w:t>
      </w:r>
      <w:r w:rsidRPr="00E97026">
        <w:rPr>
          <w:rFonts w:ascii="Book Antiqua" w:hAnsi="Book Antiqua"/>
          <w:b/>
        </w:rPr>
        <w:t xml:space="preserve"> return to sport</w:t>
      </w:r>
    </w:p>
    <w:tbl>
      <w:tblPr>
        <w:tblW w:w="11340" w:type="dxa"/>
        <w:tblBorders>
          <w:top w:val="single" w:sz="4" w:space="0" w:color="auto"/>
          <w:bottom w:val="single" w:sz="4" w:space="0" w:color="auto"/>
        </w:tblBorders>
        <w:tblLook w:val="04A0" w:firstRow="1" w:lastRow="0" w:firstColumn="1" w:lastColumn="0" w:noHBand="0" w:noVBand="1"/>
      </w:tblPr>
      <w:tblGrid>
        <w:gridCol w:w="3119"/>
        <w:gridCol w:w="2693"/>
        <w:gridCol w:w="1418"/>
        <w:gridCol w:w="2551"/>
        <w:gridCol w:w="1559"/>
      </w:tblGrid>
      <w:tr w:rsidR="008B1020" w:rsidRPr="00E97026" w14:paraId="360DF29D" w14:textId="77777777" w:rsidTr="005A48C5">
        <w:trPr>
          <w:trHeight w:val="530"/>
        </w:trPr>
        <w:tc>
          <w:tcPr>
            <w:tcW w:w="3119" w:type="dxa"/>
            <w:tcBorders>
              <w:top w:val="single" w:sz="4" w:space="0" w:color="auto"/>
              <w:bottom w:val="single" w:sz="4" w:space="0" w:color="auto"/>
            </w:tcBorders>
            <w:shd w:val="clear" w:color="auto" w:fill="auto"/>
            <w:hideMark/>
          </w:tcPr>
          <w:p w14:paraId="54CE1473" w14:textId="77777777" w:rsidR="00534568" w:rsidRPr="00E97026" w:rsidRDefault="00534568" w:rsidP="00BF5809">
            <w:pPr>
              <w:spacing w:line="360" w:lineRule="auto"/>
              <w:rPr>
                <w:rFonts w:ascii="Book Antiqua" w:eastAsia="DengXian" w:hAnsi="Book Antiqua" w:cs="SimSun"/>
                <w:b/>
                <w:bCs/>
                <w:color w:val="000000"/>
                <w:lang w:eastAsia="zh-CN"/>
              </w:rPr>
            </w:pPr>
            <w:bookmarkStart w:id="256" w:name="RANGE!H157"/>
            <w:r w:rsidRPr="00E97026">
              <w:rPr>
                <w:rFonts w:ascii="Book Antiqua" w:eastAsia="DengXian" w:hAnsi="Book Antiqua" w:cs="SimSun"/>
                <w:b/>
                <w:bCs/>
                <w:color w:val="000000"/>
                <w:lang w:eastAsia="zh-CN"/>
              </w:rPr>
              <w:t>Ref.</w:t>
            </w:r>
            <w:bookmarkEnd w:id="256"/>
          </w:p>
        </w:tc>
        <w:tc>
          <w:tcPr>
            <w:tcW w:w="2693" w:type="dxa"/>
            <w:tcBorders>
              <w:top w:val="single" w:sz="4" w:space="0" w:color="auto"/>
              <w:bottom w:val="single" w:sz="4" w:space="0" w:color="auto"/>
            </w:tcBorders>
            <w:shd w:val="clear" w:color="auto" w:fill="auto"/>
            <w:hideMark/>
          </w:tcPr>
          <w:p w14:paraId="00F36E13" w14:textId="77777777" w:rsidR="00534568" w:rsidRPr="00E97026" w:rsidRDefault="00534568" w:rsidP="00BF5809">
            <w:pPr>
              <w:spacing w:line="360" w:lineRule="auto"/>
              <w:rPr>
                <w:rFonts w:ascii="Book Antiqua" w:eastAsia="DengXian" w:hAnsi="Book Antiqua" w:cs="SimSun"/>
                <w:b/>
                <w:bCs/>
                <w:color w:val="000000"/>
                <w:lang w:eastAsia="zh-CN"/>
              </w:rPr>
            </w:pPr>
            <w:r w:rsidRPr="00E97026">
              <w:rPr>
                <w:rFonts w:ascii="Book Antiqua" w:eastAsia="DengXian" w:hAnsi="Book Antiqua" w:cs="SimSun"/>
                <w:b/>
                <w:bCs/>
                <w:color w:val="000000"/>
                <w:lang w:eastAsia="zh-CN"/>
              </w:rPr>
              <w:t>Intervention + patients (</w:t>
            </w:r>
            <w:r w:rsidRPr="00E97026">
              <w:rPr>
                <w:rFonts w:ascii="Book Antiqua" w:eastAsia="DengXian" w:hAnsi="Book Antiqua" w:cs="SimSun"/>
                <w:b/>
                <w:bCs/>
                <w:i/>
                <w:iCs/>
                <w:color w:val="000000"/>
                <w:lang w:eastAsia="zh-CN"/>
              </w:rPr>
              <w:t>n</w:t>
            </w:r>
            <w:r w:rsidRPr="00E97026">
              <w:rPr>
                <w:rFonts w:ascii="Book Antiqua" w:eastAsia="DengXian" w:hAnsi="Book Antiqua" w:cs="SimSun"/>
                <w:b/>
                <w:bCs/>
                <w:color w:val="000000"/>
                <w:lang w:eastAsia="zh-CN"/>
              </w:rPr>
              <w:t xml:space="preserve">) </w:t>
            </w:r>
          </w:p>
        </w:tc>
        <w:tc>
          <w:tcPr>
            <w:tcW w:w="1418" w:type="dxa"/>
            <w:tcBorders>
              <w:top w:val="single" w:sz="4" w:space="0" w:color="auto"/>
              <w:bottom w:val="single" w:sz="4" w:space="0" w:color="auto"/>
            </w:tcBorders>
            <w:shd w:val="clear" w:color="auto" w:fill="auto"/>
            <w:hideMark/>
          </w:tcPr>
          <w:p w14:paraId="15D290C4" w14:textId="77777777" w:rsidR="00534568" w:rsidRPr="00E97026" w:rsidRDefault="00534568" w:rsidP="00BF5809">
            <w:pPr>
              <w:spacing w:line="360" w:lineRule="auto"/>
              <w:rPr>
                <w:rFonts w:ascii="Book Antiqua" w:eastAsia="DengXian" w:hAnsi="Book Antiqua" w:cs="SimSun"/>
                <w:b/>
                <w:bCs/>
                <w:color w:val="000000"/>
                <w:lang w:eastAsia="zh-CN"/>
              </w:rPr>
            </w:pPr>
            <w:r w:rsidRPr="00E97026">
              <w:rPr>
                <w:rFonts w:ascii="Book Antiqua" w:eastAsia="DengXian" w:hAnsi="Book Antiqua" w:cs="SimSun"/>
                <w:b/>
                <w:bCs/>
                <w:color w:val="000000"/>
                <w:lang w:eastAsia="zh-CN"/>
              </w:rPr>
              <w:t xml:space="preserve">Rate of RTS </w:t>
            </w:r>
          </w:p>
        </w:tc>
        <w:tc>
          <w:tcPr>
            <w:tcW w:w="2551" w:type="dxa"/>
            <w:tcBorders>
              <w:top w:val="single" w:sz="4" w:space="0" w:color="auto"/>
              <w:bottom w:val="single" w:sz="4" w:space="0" w:color="auto"/>
            </w:tcBorders>
            <w:shd w:val="clear" w:color="auto" w:fill="auto"/>
            <w:hideMark/>
          </w:tcPr>
          <w:p w14:paraId="4A087C15" w14:textId="6269CA82" w:rsidR="00534568" w:rsidRPr="00E97026" w:rsidRDefault="00534568" w:rsidP="00BF5809">
            <w:pPr>
              <w:spacing w:line="360" w:lineRule="auto"/>
              <w:rPr>
                <w:rFonts w:ascii="Book Antiqua" w:eastAsia="DengXian" w:hAnsi="Book Antiqua" w:cs="SimSun"/>
                <w:b/>
                <w:bCs/>
                <w:color w:val="000000"/>
                <w:lang w:eastAsia="zh-CN"/>
              </w:rPr>
            </w:pPr>
            <w:r w:rsidRPr="00E97026">
              <w:rPr>
                <w:rFonts w:ascii="Book Antiqua" w:eastAsia="DengXian" w:hAnsi="Book Antiqua" w:cs="SimSun"/>
                <w:b/>
                <w:bCs/>
                <w:color w:val="000000"/>
                <w:lang w:eastAsia="zh-CN"/>
              </w:rPr>
              <w:t>Time to RTS in d</w:t>
            </w:r>
          </w:p>
        </w:tc>
        <w:tc>
          <w:tcPr>
            <w:tcW w:w="1559" w:type="dxa"/>
            <w:tcBorders>
              <w:top w:val="single" w:sz="4" w:space="0" w:color="auto"/>
              <w:bottom w:val="single" w:sz="4" w:space="0" w:color="auto"/>
            </w:tcBorders>
            <w:shd w:val="clear" w:color="auto" w:fill="auto"/>
            <w:hideMark/>
          </w:tcPr>
          <w:p w14:paraId="428CFE8B" w14:textId="77777777" w:rsidR="00534568" w:rsidRPr="00E97026" w:rsidRDefault="00534568" w:rsidP="005A48C5">
            <w:pPr>
              <w:spacing w:line="360" w:lineRule="auto"/>
              <w:rPr>
                <w:rFonts w:ascii="Book Antiqua" w:eastAsia="DengXian" w:hAnsi="Book Antiqua" w:cs="SimSun"/>
                <w:b/>
                <w:bCs/>
                <w:i/>
                <w:iCs/>
                <w:color w:val="000000"/>
                <w:lang w:eastAsia="zh-CN"/>
              </w:rPr>
            </w:pPr>
            <w:r w:rsidRPr="00E97026">
              <w:rPr>
                <w:rFonts w:ascii="Book Antiqua" w:eastAsia="DengXian" w:hAnsi="Book Antiqua" w:cs="SimSun"/>
                <w:b/>
                <w:bCs/>
                <w:i/>
                <w:iCs/>
                <w:color w:val="000000"/>
                <w:lang w:eastAsia="zh-CN"/>
              </w:rPr>
              <w:t>P</w:t>
            </w:r>
            <w:r w:rsidRPr="00E97026">
              <w:rPr>
                <w:rFonts w:ascii="Book Antiqua" w:eastAsia="DengXian" w:hAnsi="Book Antiqua" w:cs="SimSun"/>
                <w:b/>
                <w:bCs/>
                <w:color w:val="000000"/>
                <w:lang w:eastAsia="zh-CN"/>
              </w:rPr>
              <w:t xml:space="preserve"> value</w:t>
            </w:r>
          </w:p>
        </w:tc>
      </w:tr>
      <w:tr w:rsidR="008B1020" w:rsidRPr="00E97026" w14:paraId="33868118" w14:textId="77777777" w:rsidTr="00961C9A">
        <w:trPr>
          <w:trHeight w:val="422"/>
        </w:trPr>
        <w:tc>
          <w:tcPr>
            <w:tcW w:w="3119" w:type="dxa"/>
            <w:vMerge w:val="restart"/>
            <w:tcBorders>
              <w:top w:val="single" w:sz="4" w:space="0" w:color="auto"/>
            </w:tcBorders>
            <w:shd w:val="clear" w:color="auto" w:fill="auto"/>
            <w:hideMark/>
          </w:tcPr>
          <w:p w14:paraId="50213BE3" w14:textId="5D263DE9" w:rsidR="00534568" w:rsidRPr="00E97026" w:rsidRDefault="00534568" w:rsidP="00BF5809">
            <w:pPr>
              <w:spacing w:line="360" w:lineRule="auto"/>
              <w:rPr>
                <w:rFonts w:ascii="Book Antiqua" w:eastAsia="DengXian" w:hAnsi="Book Antiqua" w:cs="SimSun"/>
                <w:color w:val="000000"/>
                <w:lang w:eastAsia="zh-CN"/>
              </w:rPr>
            </w:pPr>
            <w:bookmarkStart w:id="257" w:name="RANGE!H158"/>
            <w:r w:rsidRPr="00E97026">
              <w:rPr>
                <w:rFonts w:ascii="Book Antiqua" w:eastAsia="DengXian" w:hAnsi="Book Antiqua" w:cs="SimSun"/>
                <w:color w:val="000000"/>
                <w:lang w:eastAsia="zh-CN"/>
              </w:rPr>
              <w:t xml:space="preserve">Bouveau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[32]</w:t>
            </w:r>
            <w:r w:rsidRPr="00E97026">
              <w:rPr>
                <w:rFonts w:ascii="Book Antiqua" w:eastAsia="DengXian" w:hAnsi="Book Antiqua" w:cs="SimSun"/>
                <w:color w:val="000000"/>
                <w:lang w:eastAsia="zh-CN"/>
              </w:rPr>
              <w:t>, 2022</w:t>
            </w:r>
            <w:bookmarkEnd w:id="257"/>
          </w:p>
        </w:tc>
        <w:tc>
          <w:tcPr>
            <w:tcW w:w="2693" w:type="dxa"/>
            <w:tcBorders>
              <w:top w:val="single" w:sz="4" w:space="0" w:color="auto"/>
            </w:tcBorders>
            <w:shd w:val="clear" w:color="auto" w:fill="auto"/>
            <w:hideMark/>
          </w:tcPr>
          <w:p w14:paraId="26035EEA"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Arthroscopic repair (19)</w:t>
            </w:r>
          </w:p>
        </w:tc>
        <w:tc>
          <w:tcPr>
            <w:tcW w:w="1418" w:type="dxa"/>
            <w:tcBorders>
              <w:top w:val="single" w:sz="4" w:space="0" w:color="auto"/>
            </w:tcBorders>
            <w:shd w:val="clear" w:color="auto" w:fill="auto"/>
            <w:hideMark/>
          </w:tcPr>
          <w:p w14:paraId="6A5CFC9D"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16 (76.2)</w:t>
            </w:r>
          </w:p>
        </w:tc>
        <w:tc>
          <w:tcPr>
            <w:tcW w:w="2551" w:type="dxa"/>
            <w:tcBorders>
              <w:top w:val="single" w:sz="4" w:space="0" w:color="auto"/>
            </w:tcBorders>
            <w:shd w:val="clear" w:color="auto" w:fill="auto"/>
            <w:hideMark/>
          </w:tcPr>
          <w:p w14:paraId="0C54096D"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559" w:type="dxa"/>
            <w:vMerge w:val="restart"/>
            <w:tcBorders>
              <w:top w:val="single" w:sz="4" w:space="0" w:color="auto"/>
            </w:tcBorders>
            <w:shd w:val="clear" w:color="auto" w:fill="auto"/>
            <w:hideMark/>
          </w:tcPr>
          <w:p w14:paraId="0EFA4DC7" w14:textId="612165AE" w:rsidR="00534568" w:rsidRPr="00E97026" w:rsidRDefault="00534568" w:rsidP="00BF5809">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00146CAF" w:rsidRPr="00E97026">
              <w:rPr>
                <w:rFonts w:ascii="Book Antiqua" w:eastAsia="DengXian" w:hAnsi="Book Antiqua" w:cs="SimSun"/>
                <w:color w:val="000000"/>
                <w:lang w:eastAsia="zh-CN"/>
              </w:rPr>
              <w:t xml:space="preserve"> </w:t>
            </w:r>
            <w:r w:rsidRPr="00E97026">
              <w:rPr>
                <w:rFonts w:ascii="Book Antiqua" w:eastAsia="DengXian" w:hAnsi="Book Antiqua" w:cs="SimSun"/>
                <w:color w:val="000000"/>
                <w:lang w:eastAsia="zh-CN"/>
              </w:rPr>
              <w:t>= NS</w:t>
            </w:r>
          </w:p>
        </w:tc>
      </w:tr>
      <w:tr w:rsidR="008B1020" w:rsidRPr="00E97026" w14:paraId="3AD1BE46" w14:textId="77777777" w:rsidTr="00961C9A">
        <w:trPr>
          <w:trHeight w:val="441"/>
        </w:trPr>
        <w:tc>
          <w:tcPr>
            <w:tcW w:w="3119" w:type="dxa"/>
            <w:vMerge/>
            <w:hideMark/>
          </w:tcPr>
          <w:p w14:paraId="4A13393B"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5E875929"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Arthroscopic reconstruction (21)</w:t>
            </w:r>
          </w:p>
        </w:tc>
        <w:tc>
          <w:tcPr>
            <w:tcW w:w="1418" w:type="dxa"/>
            <w:shd w:val="clear" w:color="auto" w:fill="auto"/>
            <w:hideMark/>
          </w:tcPr>
          <w:p w14:paraId="097453BD"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14 (67.7)</w:t>
            </w:r>
          </w:p>
        </w:tc>
        <w:tc>
          <w:tcPr>
            <w:tcW w:w="2551" w:type="dxa"/>
            <w:shd w:val="clear" w:color="auto" w:fill="auto"/>
            <w:hideMark/>
          </w:tcPr>
          <w:p w14:paraId="4EBD24F8"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559" w:type="dxa"/>
            <w:vMerge/>
            <w:hideMark/>
          </w:tcPr>
          <w:p w14:paraId="4940177C" w14:textId="77777777" w:rsidR="00534568" w:rsidRPr="00E97026" w:rsidRDefault="00534568" w:rsidP="00BF5809">
            <w:pPr>
              <w:spacing w:line="360" w:lineRule="auto"/>
              <w:rPr>
                <w:rFonts w:ascii="Book Antiqua" w:eastAsia="DengXian" w:hAnsi="Book Antiqua" w:cs="SimSun"/>
                <w:i/>
                <w:iCs/>
                <w:color w:val="000000"/>
                <w:lang w:eastAsia="zh-CN"/>
              </w:rPr>
            </w:pPr>
          </w:p>
        </w:tc>
      </w:tr>
      <w:tr w:rsidR="008B1020" w:rsidRPr="00E97026" w14:paraId="1FB6D77A" w14:textId="77777777" w:rsidTr="00961C9A">
        <w:trPr>
          <w:trHeight w:val="900"/>
        </w:trPr>
        <w:tc>
          <w:tcPr>
            <w:tcW w:w="3119" w:type="dxa"/>
            <w:vMerge w:val="restart"/>
            <w:shd w:val="clear" w:color="auto" w:fill="auto"/>
            <w:hideMark/>
          </w:tcPr>
          <w:p w14:paraId="1B7D4F2F"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Hong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[40]</w:t>
            </w:r>
            <w:r w:rsidRPr="00E97026">
              <w:rPr>
                <w:rFonts w:ascii="Book Antiqua" w:eastAsia="DengXian" w:hAnsi="Book Antiqua" w:cs="SimSun"/>
                <w:color w:val="000000"/>
                <w:lang w:eastAsia="zh-CN"/>
              </w:rPr>
              <w:t>, 2022</w:t>
            </w:r>
          </w:p>
        </w:tc>
        <w:tc>
          <w:tcPr>
            <w:tcW w:w="2693" w:type="dxa"/>
            <w:shd w:val="clear" w:color="auto" w:fill="auto"/>
            <w:hideMark/>
          </w:tcPr>
          <w:p w14:paraId="31538A0D" w14:textId="77777777" w:rsidR="00534568" w:rsidRPr="00E97026" w:rsidRDefault="00534568" w:rsidP="00BF5809">
            <w:pPr>
              <w:spacing w:line="360" w:lineRule="auto"/>
              <w:rPr>
                <w:rFonts w:ascii="Book Antiqua" w:eastAsia="DengXian" w:hAnsi="Book Antiqua" w:cs="SimSun"/>
                <w:color w:val="000000"/>
                <w:lang w:eastAsia="zh-CN"/>
              </w:rPr>
            </w:pPr>
            <w:bookmarkStart w:id="258" w:name="RANGE!J159"/>
            <w:bookmarkStart w:id="259" w:name="RANGE!I159"/>
            <w:bookmarkStart w:id="260" w:name="RANGE!H159"/>
            <w:bookmarkStart w:id="261" w:name="RANGE!I160"/>
            <w:bookmarkEnd w:id="258"/>
            <w:bookmarkEnd w:id="259"/>
            <w:bookmarkEnd w:id="260"/>
            <w:r w:rsidRPr="00E97026">
              <w:rPr>
                <w:rFonts w:ascii="Book Antiqua" w:eastAsia="DengXian" w:hAnsi="Book Antiqua" w:cs="SimSun"/>
                <w:color w:val="000000"/>
                <w:lang w:eastAsia="zh-CN"/>
              </w:rPr>
              <w:t>Arthroscopic Broström with isolated injury (122)</w:t>
            </w:r>
            <w:bookmarkEnd w:id="261"/>
          </w:p>
        </w:tc>
        <w:tc>
          <w:tcPr>
            <w:tcW w:w="1418" w:type="dxa"/>
            <w:shd w:val="clear" w:color="auto" w:fill="auto"/>
            <w:hideMark/>
          </w:tcPr>
          <w:p w14:paraId="6CE3F59A" w14:textId="77777777" w:rsidR="00534568" w:rsidRPr="00E97026" w:rsidRDefault="00534568" w:rsidP="00BF5809">
            <w:pPr>
              <w:spacing w:line="360" w:lineRule="auto"/>
              <w:rPr>
                <w:rFonts w:ascii="Book Antiqua" w:eastAsia="DengXian" w:hAnsi="Book Antiqua" w:cs="SimSun"/>
                <w:color w:val="000000"/>
                <w:lang w:eastAsia="zh-CN"/>
              </w:rPr>
            </w:pPr>
            <w:bookmarkStart w:id="262" w:name="RANGE!J160"/>
            <w:r w:rsidRPr="00E97026">
              <w:rPr>
                <w:rFonts w:ascii="Book Antiqua" w:eastAsia="DengXian" w:hAnsi="Book Antiqua" w:cs="SimSun"/>
                <w:color w:val="000000"/>
                <w:lang w:eastAsia="zh-CN"/>
              </w:rPr>
              <w:t>122 (100)</w:t>
            </w:r>
            <w:bookmarkEnd w:id="262"/>
          </w:p>
        </w:tc>
        <w:tc>
          <w:tcPr>
            <w:tcW w:w="2551" w:type="dxa"/>
            <w:shd w:val="clear" w:color="auto" w:fill="auto"/>
            <w:hideMark/>
          </w:tcPr>
          <w:p w14:paraId="00520FD5"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Mean = 68.6 (range 58-105)</w:t>
            </w:r>
          </w:p>
        </w:tc>
        <w:tc>
          <w:tcPr>
            <w:tcW w:w="1559" w:type="dxa"/>
            <w:vMerge w:val="restart"/>
            <w:shd w:val="clear" w:color="auto" w:fill="auto"/>
            <w:hideMark/>
          </w:tcPr>
          <w:p w14:paraId="67360DA8" w14:textId="77777777" w:rsidR="00534568" w:rsidRPr="00E97026" w:rsidRDefault="00534568" w:rsidP="00BF5809">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 0.004</w:t>
            </w:r>
          </w:p>
        </w:tc>
      </w:tr>
      <w:tr w:rsidR="008B1020" w:rsidRPr="00E97026" w14:paraId="62A693B7" w14:textId="77777777" w:rsidTr="00961C9A">
        <w:trPr>
          <w:trHeight w:val="864"/>
        </w:trPr>
        <w:tc>
          <w:tcPr>
            <w:tcW w:w="3119" w:type="dxa"/>
            <w:vMerge/>
            <w:hideMark/>
          </w:tcPr>
          <w:p w14:paraId="44752555"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5D2608B1" w14:textId="77777777" w:rsidR="00534568" w:rsidRPr="00E97026" w:rsidRDefault="00534568" w:rsidP="00BF5809">
            <w:pPr>
              <w:spacing w:line="360" w:lineRule="auto"/>
              <w:rPr>
                <w:rFonts w:ascii="Book Antiqua" w:eastAsia="DengXian" w:hAnsi="Book Antiqua" w:cs="SimSun"/>
                <w:color w:val="000000"/>
                <w:lang w:eastAsia="zh-CN"/>
              </w:rPr>
            </w:pPr>
            <w:bookmarkStart w:id="263" w:name="RANGE!I161"/>
            <w:r w:rsidRPr="00E97026">
              <w:rPr>
                <w:rFonts w:ascii="Book Antiqua" w:eastAsia="DengXian" w:hAnsi="Book Antiqua" w:cs="SimSun"/>
                <w:color w:val="000000"/>
                <w:lang w:eastAsia="zh-CN"/>
              </w:rPr>
              <w:t>Arthroscopic Broström with associated injury (125)</w:t>
            </w:r>
            <w:bookmarkEnd w:id="263"/>
          </w:p>
        </w:tc>
        <w:tc>
          <w:tcPr>
            <w:tcW w:w="1418" w:type="dxa"/>
            <w:shd w:val="clear" w:color="auto" w:fill="auto"/>
            <w:hideMark/>
          </w:tcPr>
          <w:p w14:paraId="17284DD6" w14:textId="77777777" w:rsidR="00534568" w:rsidRPr="00E97026" w:rsidRDefault="00534568" w:rsidP="00BF5809">
            <w:pPr>
              <w:spacing w:line="360" w:lineRule="auto"/>
              <w:rPr>
                <w:rFonts w:ascii="Book Antiqua" w:eastAsia="DengXian" w:hAnsi="Book Antiqua" w:cs="SimSun"/>
                <w:color w:val="000000"/>
                <w:lang w:eastAsia="zh-CN"/>
              </w:rPr>
            </w:pPr>
            <w:bookmarkStart w:id="264" w:name="RANGE!J161"/>
            <w:r w:rsidRPr="00E97026">
              <w:rPr>
                <w:rFonts w:ascii="Book Antiqua" w:eastAsia="DengXian" w:hAnsi="Book Antiqua" w:cs="SimSun"/>
                <w:color w:val="000000"/>
                <w:lang w:eastAsia="zh-CN"/>
              </w:rPr>
              <w:t>125 (100)</w:t>
            </w:r>
            <w:bookmarkEnd w:id="264"/>
          </w:p>
        </w:tc>
        <w:tc>
          <w:tcPr>
            <w:tcW w:w="2551" w:type="dxa"/>
            <w:shd w:val="clear" w:color="auto" w:fill="auto"/>
            <w:hideMark/>
          </w:tcPr>
          <w:p w14:paraId="003ED4ED"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Mean = 82.8 (range 65-132)</w:t>
            </w:r>
          </w:p>
        </w:tc>
        <w:tc>
          <w:tcPr>
            <w:tcW w:w="1559" w:type="dxa"/>
            <w:vMerge/>
            <w:hideMark/>
          </w:tcPr>
          <w:p w14:paraId="057B34D5" w14:textId="77777777" w:rsidR="00534568" w:rsidRPr="00E97026" w:rsidRDefault="00534568" w:rsidP="00BF5809">
            <w:pPr>
              <w:spacing w:line="360" w:lineRule="auto"/>
              <w:rPr>
                <w:rFonts w:ascii="Book Antiqua" w:eastAsia="DengXian" w:hAnsi="Book Antiqua" w:cs="SimSun"/>
                <w:i/>
                <w:iCs/>
                <w:color w:val="000000"/>
                <w:lang w:eastAsia="zh-CN"/>
              </w:rPr>
            </w:pPr>
          </w:p>
        </w:tc>
      </w:tr>
      <w:tr w:rsidR="008B1020" w:rsidRPr="00E97026" w14:paraId="6773E1F8" w14:textId="77777777" w:rsidTr="00961C9A">
        <w:trPr>
          <w:trHeight w:val="351"/>
        </w:trPr>
        <w:tc>
          <w:tcPr>
            <w:tcW w:w="3119" w:type="dxa"/>
            <w:vMerge w:val="restart"/>
            <w:shd w:val="clear" w:color="auto" w:fill="auto"/>
            <w:hideMark/>
          </w:tcPr>
          <w:p w14:paraId="2B7DAE82"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Hou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[30]</w:t>
            </w:r>
            <w:r w:rsidRPr="00E97026">
              <w:rPr>
                <w:rFonts w:ascii="Book Antiqua" w:eastAsia="DengXian" w:hAnsi="Book Antiqua" w:cs="SimSun"/>
                <w:color w:val="000000"/>
                <w:lang w:eastAsia="zh-CN"/>
              </w:rPr>
              <w:t>, 2022</w:t>
            </w:r>
          </w:p>
        </w:tc>
        <w:tc>
          <w:tcPr>
            <w:tcW w:w="2693" w:type="dxa"/>
            <w:shd w:val="clear" w:color="auto" w:fill="auto"/>
            <w:hideMark/>
          </w:tcPr>
          <w:p w14:paraId="0F9C6874" w14:textId="77777777" w:rsidR="00534568" w:rsidRPr="00E97026" w:rsidRDefault="00534568" w:rsidP="00BF5809">
            <w:pPr>
              <w:spacing w:line="360" w:lineRule="auto"/>
              <w:rPr>
                <w:rFonts w:ascii="Book Antiqua" w:eastAsia="DengXian" w:hAnsi="Book Antiqua" w:cs="SimSun"/>
                <w:color w:val="000000"/>
                <w:lang w:eastAsia="zh-CN"/>
              </w:rPr>
            </w:pPr>
            <w:bookmarkStart w:id="265" w:name="RANGE!I162"/>
            <w:r w:rsidRPr="00E97026">
              <w:rPr>
                <w:rFonts w:ascii="Book Antiqua" w:eastAsia="DengXian" w:hAnsi="Book Antiqua" w:cs="SimSun"/>
                <w:color w:val="000000"/>
                <w:lang w:eastAsia="zh-CN"/>
              </w:rPr>
              <w:t>Arthroscopic Broström (36)</w:t>
            </w:r>
            <w:bookmarkEnd w:id="265"/>
          </w:p>
        </w:tc>
        <w:tc>
          <w:tcPr>
            <w:tcW w:w="1418" w:type="dxa"/>
            <w:shd w:val="clear" w:color="auto" w:fill="auto"/>
            <w:hideMark/>
          </w:tcPr>
          <w:p w14:paraId="7E5FD898" w14:textId="77777777" w:rsidR="00534568" w:rsidRPr="00E97026" w:rsidRDefault="00534568" w:rsidP="00BF5809">
            <w:pPr>
              <w:spacing w:line="360" w:lineRule="auto"/>
              <w:rPr>
                <w:rFonts w:ascii="Book Antiqua" w:eastAsia="DengXian" w:hAnsi="Book Antiqua" w:cs="SimSun"/>
                <w:color w:val="000000"/>
                <w:lang w:eastAsia="zh-CN"/>
              </w:rPr>
            </w:pPr>
            <w:bookmarkStart w:id="266" w:name="RANGE!J162"/>
            <w:r w:rsidRPr="00E97026">
              <w:rPr>
                <w:rFonts w:ascii="Book Antiqua" w:eastAsia="DengXian" w:hAnsi="Book Antiqua" w:cs="SimSun"/>
                <w:color w:val="000000"/>
                <w:lang w:eastAsia="zh-CN"/>
              </w:rPr>
              <w:t>NR</w:t>
            </w:r>
            <w:bookmarkEnd w:id="266"/>
          </w:p>
        </w:tc>
        <w:tc>
          <w:tcPr>
            <w:tcW w:w="2551" w:type="dxa"/>
            <w:shd w:val="clear" w:color="auto" w:fill="auto"/>
            <w:hideMark/>
          </w:tcPr>
          <w:p w14:paraId="3E0530BC"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Mean = 13.2 (SD ± 2.4)</w:t>
            </w:r>
          </w:p>
        </w:tc>
        <w:tc>
          <w:tcPr>
            <w:tcW w:w="1559" w:type="dxa"/>
            <w:vMerge w:val="restart"/>
            <w:shd w:val="clear" w:color="auto" w:fill="auto"/>
            <w:hideMark/>
          </w:tcPr>
          <w:p w14:paraId="682B7D54" w14:textId="77777777" w:rsidR="00534568" w:rsidRPr="00E97026" w:rsidRDefault="00534568" w:rsidP="00BF5809">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 0.023</w:t>
            </w:r>
          </w:p>
        </w:tc>
      </w:tr>
      <w:tr w:rsidR="008B1020" w:rsidRPr="00E97026" w14:paraId="215683E6" w14:textId="77777777" w:rsidTr="00961C9A">
        <w:trPr>
          <w:trHeight w:val="67"/>
        </w:trPr>
        <w:tc>
          <w:tcPr>
            <w:tcW w:w="3119" w:type="dxa"/>
            <w:vMerge/>
            <w:hideMark/>
          </w:tcPr>
          <w:p w14:paraId="63B0DADB"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12C8F5C1"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Open Bröstrom (34)</w:t>
            </w:r>
          </w:p>
        </w:tc>
        <w:tc>
          <w:tcPr>
            <w:tcW w:w="1418" w:type="dxa"/>
            <w:shd w:val="clear" w:color="auto" w:fill="auto"/>
            <w:hideMark/>
          </w:tcPr>
          <w:p w14:paraId="428899B2" w14:textId="77777777" w:rsidR="00534568" w:rsidRPr="00E97026" w:rsidRDefault="00534568" w:rsidP="00BF5809">
            <w:pPr>
              <w:spacing w:line="360" w:lineRule="auto"/>
              <w:rPr>
                <w:rFonts w:ascii="Book Antiqua" w:eastAsia="DengXian" w:hAnsi="Book Antiqua" w:cs="SimSun"/>
                <w:color w:val="000000"/>
                <w:lang w:eastAsia="zh-CN"/>
              </w:rPr>
            </w:pPr>
            <w:bookmarkStart w:id="267" w:name="RANGE!J163"/>
            <w:r w:rsidRPr="00E97026">
              <w:rPr>
                <w:rFonts w:ascii="Book Antiqua" w:eastAsia="DengXian" w:hAnsi="Book Antiqua" w:cs="SimSun"/>
                <w:color w:val="000000"/>
                <w:lang w:eastAsia="zh-CN"/>
              </w:rPr>
              <w:t>NR</w:t>
            </w:r>
            <w:bookmarkEnd w:id="267"/>
          </w:p>
        </w:tc>
        <w:tc>
          <w:tcPr>
            <w:tcW w:w="2551" w:type="dxa"/>
            <w:shd w:val="clear" w:color="auto" w:fill="auto"/>
            <w:hideMark/>
          </w:tcPr>
          <w:p w14:paraId="0D7D1E6E"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Mean = 18.7 (SD ± 3.1)</w:t>
            </w:r>
          </w:p>
        </w:tc>
        <w:tc>
          <w:tcPr>
            <w:tcW w:w="1559" w:type="dxa"/>
            <w:vMerge/>
            <w:hideMark/>
          </w:tcPr>
          <w:p w14:paraId="1405107F" w14:textId="77777777" w:rsidR="00534568" w:rsidRPr="00E97026" w:rsidRDefault="00534568" w:rsidP="00BF5809">
            <w:pPr>
              <w:spacing w:line="360" w:lineRule="auto"/>
              <w:rPr>
                <w:rFonts w:ascii="Book Antiqua" w:eastAsia="DengXian" w:hAnsi="Book Antiqua" w:cs="SimSun"/>
                <w:i/>
                <w:iCs/>
                <w:color w:val="000000"/>
                <w:lang w:eastAsia="zh-CN"/>
              </w:rPr>
            </w:pPr>
          </w:p>
        </w:tc>
      </w:tr>
      <w:tr w:rsidR="008B1020" w:rsidRPr="00E97026" w14:paraId="5DEDEABE" w14:textId="77777777" w:rsidTr="00961C9A">
        <w:trPr>
          <w:trHeight w:val="67"/>
        </w:trPr>
        <w:tc>
          <w:tcPr>
            <w:tcW w:w="3119" w:type="dxa"/>
            <w:vMerge w:val="restart"/>
            <w:shd w:val="clear" w:color="auto" w:fill="auto"/>
            <w:hideMark/>
          </w:tcPr>
          <w:p w14:paraId="0F0EC508" w14:textId="209837D1" w:rsidR="00534568" w:rsidRPr="00E97026" w:rsidRDefault="00534568" w:rsidP="00BF5809">
            <w:pPr>
              <w:spacing w:line="360" w:lineRule="auto"/>
              <w:rPr>
                <w:rFonts w:ascii="Book Antiqua" w:eastAsia="DengXian" w:hAnsi="Book Antiqua" w:cs="SimSun"/>
                <w:color w:val="000000"/>
                <w:lang w:eastAsia="zh-CN"/>
              </w:rPr>
            </w:pPr>
            <w:bookmarkStart w:id="268" w:name="RANGE!H164"/>
            <w:r w:rsidRPr="00E97026">
              <w:rPr>
                <w:rFonts w:ascii="Book Antiqua" w:eastAsia="DengXian" w:hAnsi="Book Antiqua" w:cs="SimSun"/>
                <w:color w:val="000000"/>
                <w:lang w:eastAsia="zh-CN"/>
              </w:rPr>
              <w:t xml:space="preserve">Lee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[41]</w:t>
            </w:r>
            <w:r w:rsidRPr="00E97026">
              <w:rPr>
                <w:rFonts w:ascii="Book Antiqua" w:eastAsia="DengXian" w:hAnsi="Book Antiqua" w:cs="SimSun"/>
                <w:color w:val="000000"/>
                <w:lang w:eastAsia="zh-CN"/>
              </w:rPr>
              <w:t>, 2019</w:t>
            </w:r>
            <w:bookmarkEnd w:id="268"/>
          </w:p>
        </w:tc>
        <w:tc>
          <w:tcPr>
            <w:tcW w:w="2693" w:type="dxa"/>
            <w:shd w:val="clear" w:color="auto" w:fill="auto"/>
            <w:hideMark/>
          </w:tcPr>
          <w:p w14:paraId="44A97968" w14:textId="77777777" w:rsidR="00534568" w:rsidRPr="00E97026" w:rsidRDefault="00534568" w:rsidP="00BF5809">
            <w:pPr>
              <w:spacing w:line="360" w:lineRule="auto"/>
              <w:rPr>
                <w:rFonts w:ascii="Book Antiqua" w:eastAsia="DengXian" w:hAnsi="Book Antiqua" w:cs="SimSun"/>
                <w:color w:val="000000"/>
                <w:lang w:eastAsia="zh-CN"/>
              </w:rPr>
            </w:pPr>
            <w:bookmarkStart w:id="269" w:name="RANGE!I164"/>
            <w:r w:rsidRPr="00E97026">
              <w:rPr>
                <w:rFonts w:ascii="Book Antiqua" w:eastAsia="DengXian" w:hAnsi="Book Antiqua" w:cs="SimSun"/>
                <w:color w:val="000000"/>
                <w:lang w:eastAsia="zh-CN"/>
              </w:rPr>
              <w:t>Open Broström early return (8)</w:t>
            </w:r>
            <w:bookmarkEnd w:id="269"/>
          </w:p>
        </w:tc>
        <w:tc>
          <w:tcPr>
            <w:tcW w:w="1418" w:type="dxa"/>
            <w:shd w:val="clear" w:color="auto" w:fill="auto"/>
            <w:hideMark/>
          </w:tcPr>
          <w:p w14:paraId="34A358C8" w14:textId="77777777" w:rsidR="00534568" w:rsidRPr="00E97026" w:rsidRDefault="00534568" w:rsidP="00BF5809">
            <w:pPr>
              <w:spacing w:line="360" w:lineRule="auto"/>
              <w:rPr>
                <w:rFonts w:ascii="Book Antiqua" w:eastAsia="DengXian" w:hAnsi="Book Antiqua" w:cs="SimSun"/>
                <w:color w:val="000000"/>
                <w:lang w:eastAsia="zh-CN"/>
              </w:rPr>
            </w:pPr>
            <w:bookmarkStart w:id="270" w:name="RANGE!J164"/>
            <w:r w:rsidRPr="00E97026">
              <w:rPr>
                <w:rFonts w:ascii="Book Antiqua" w:eastAsia="DengXian" w:hAnsi="Book Antiqua" w:cs="SimSun"/>
                <w:color w:val="000000"/>
                <w:lang w:eastAsia="zh-CN"/>
              </w:rPr>
              <w:t>8 (100)</w:t>
            </w:r>
            <w:bookmarkEnd w:id="270"/>
          </w:p>
        </w:tc>
        <w:tc>
          <w:tcPr>
            <w:tcW w:w="2551" w:type="dxa"/>
            <w:shd w:val="clear" w:color="auto" w:fill="auto"/>
            <w:hideMark/>
          </w:tcPr>
          <w:p w14:paraId="7991CDDD" w14:textId="179DFD1C" w:rsidR="00534568" w:rsidRPr="00E97026" w:rsidRDefault="00F64720"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Mean = 88.16 </w:t>
            </w:r>
            <w:r w:rsidR="00534568" w:rsidRPr="00E97026">
              <w:rPr>
                <w:rFonts w:ascii="Book Antiqua" w:eastAsia="DengXian" w:hAnsi="Book Antiqua" w:cs="SimSun"/>
                <w:color w:val="000000"/>
                <w:lang w:eastAsia="zh-CN"/>
              </w:rPr>
              <w:t>(SD ± 9.12)</w:t>
            </w:r>
          </w:p>
        </w:tc>
        <w:tc>
          <w:tcPr>
            <w:tcW w:w="1559" w:type="dxa"/>
            <w:vMerge w:val="restart"/>
            <w:shd w:val="clear" w:color="auto" w:fill="auto"/>
            <w:hideMark/>
          </w:tcPr>
          <w:p w14:paraId="699395FD" w14:textId="77777777" w:rsidR="00534568" w:rsidRPr="00E97026" w:rsidRDefault="00534568" w:rsidP="00BF5809">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 NR</w:t>
            </w:r>
          </w:p>
        </w:tc>
      </w:tr>
      <w:tr w:rsidR="008B1020" w:rsidRPr="00E97026" w14:paraId="70266B59" w14:textId="77777777" w:rsidTr="00961C9A">
        <w:trPr>
          <w:trHeight w:val="450"/>
        </w:trPr>
        <w:tc>
          <w:tcPr>
            <w:tcW w:w="3119" w:type="dxa"/>
            <w:vMerge/>
            <w:hideMark/>
          </w:tcPr>
          <w:p w14:paraId="0B536114"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18BFFEE1"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Open Broström late return (10)</w:t>
            </w:r>
          </w:p>
        </w:tc>
        <w:tc>
          <w:tcPr>
            <w:tcW w:w="1418" w:type="dxa"/>
            <w:shd w:val="clear" w:color="auto" w:fill="auto"/>
            <w:hideMark/>
          </w:tcPr>
          <w:p w14:paraId="18A1C393"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10 (100)</w:t>
            </w:r>
          </w:p>
        </w:tc>
        <w:tc>
          <w:tcPr>
            <w:tcW w:w="2551" w:type="dxa"/>
            <w:shd w:val="clear" w:color="auto" w:fill="auto"/>
            <w:hideMark/>
          </w:tcPr>
          <w:p w14:paraId="10D89CF8" w14:textId="3B4FC703" w:rsidR="00534568" w:rsidRPr="00E97026" w:rsidRDefault="00146CAF"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Mean = 145.92 </w:t>
            </w:r>
            <w:r w:rsidR="00534568" w:rsidRPr="00E97026">
              <w:rPr>
                <w:rFonts w:ascii="Book Antiqua" w:eastAsia="DengXian" w:hAnsi="Book Antiqua" w:cs="SimSun"/>
                <w:color w:val="000000"/>
                <w:lang w:eastAsia="zh-CN"/>
              </w:rPr>
              <w:t>(SD ± 39.52)</w:t>
            </w:r>
          </w:p>
        </w:tc>
        <w:tc>
          <w:tcPr>
            <w:tcW w:w="1559" w:type="dxa"/>
            <w:vMerge/>
            <w:hideMark/>
          </w:tcPr>
          <w:p w14:paraId="610AA345" w14:textId="77777777" w:rsidR="00534568" w:rsidRPr="00E97026" w:rsidRDefault="00534568" w:rsidP="00BF5809">
            <w:pPr>
              <w:spacing w:line="360" w:lineRule="auto"/>
              <w:rPr>
                <w:rFonts w:ascii="Book Antiqua" w:eastAsia="DengXian" w:hAnsi="Book Antiqua" w:cs="SimSun"/>
                <w:i/>
                <w:iCs/>
                <w:color w:val="000000"/>
                <w:lang w:eastAsia="zh-CN"/>
              </w:rPr>
            </w:pPr>
          </w:p>
        </w:tc>
      </w:tr>
      <w:tr w:rsidR="008B1020" w:rsidRPr="00E97026" w14:paraId="4D423502" w14:textId="77777777" w:rsidTr="00961C9A">
        <w:trPr>
          <w:trHeight w:val="324"/>
        </w:trPr>
        <w:tc>
          <w:tcPr>
            <w:tcW w:w="3119" w:type="dxa"/>
            <w:vMerge w:val="restart"/>
            <w:shd w:val="clear" w:color="auto" w:fill="auto"/>
            <w:hideMark/>
          </w:tcPr>
          <w:p w14:paraId="0CF13B02"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Liu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[43]</w:t>
            </w:r>
            <w:r w:rsidRPr="00E97026">
              <w:rPr>
                <w:rFonts w:ascii="Book Antiqua" w:eastAsia="DengXian" w:hAnsi="Book Antiqua" w:cs="SimSun"/>
                <w:color w:val="000000"/>
                <w:lang w:eastAsia="zh-CN"/>
              </w:rPr>
              <w:t>, 2022</w:t>
            </w:r>
          </w:p>
        </w:tc>
        <w:tc>
          <w:tcPr>
            <w:tcW w:w="2693" w:type="dxa"/>
            <w:shd w:val="clear" w:color="auto" w:fill="auto"/>
            <w:hideMark/>
          </w:tcPr>
          <w:p w14:paraId="1D717101"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Arthroscopic one anchor suture (30)</w:t>
            </w:r>
          </w:p>
        </w:tc>
        <w:tc>
          <w:tcPr>
            <w:tcW w:w="1418" w:type="dxa"/>
            <w:shd w:val="clear" w:color="auto" w:fill="auto"/>
            <w:hideMark/>
          </w:tcPr>
          <w:p w14:paraId="2408EC76"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23 (76.7)</w:t>
            </w:r>
          </w:p>
        </w:tc>
        <w:tc>
          <w:tcPr>
            <w:tcW w:w="2551" w:type="dxa"/>
            <w:shd w:val="clear" w:color="auto" w:fill="auto"/>
            <w:hideMark/>
          </w:tcPr>
          <w:p w14:paraId="05642E15"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559" w:type="dxa"/>
            <w:vMerge w:val="restart"/>
            <w:shd w:val="clear" w:color="auto" w:fill="auto"/>
            <w:hideMark/>
          </w:tcPr>
          <w:p w14:paraId="6F488C7B" w14:textId="77777777" w:rsidR="00534568" w:rsidRPr="00E97026" w:rsidRDefault="00534568" w:rsidP="00BF5809">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 NS</w:t>
            </w:r>
          </w:p>
        </w:tc>
      </w:tr>
      <w:tr w:rsidR="008B1020" w:rsidRPr="00E97026" w14:paraId="39ADE884" w14:textId="77777777" w:rsidTr="00961C9A">
        <w:trPr>
          <w:trHeight w:val="423"/>
        </w:trPr>
        <w:tc>
          <w:tcPr>
            <w:tcW w:w="3119" w:type="dxa"/>
            <w:vMerge/>
            <w:hideMark/>
          </w:tcPr>
          <w:p w14:paraId="7FF85DF9"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763A07E6"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Arthroscopic two anchor suture (34)</w:t>
            </w:r>
          </w:p>
        </w:tc>
        <w:tc>
          <w:tcPr>
            <w:tcW w:w="1418" w:type="dxa"/>
            <w:shd w:val="clear" w:color="auto" w:fill="auto"/>
            <w:hideMark/>
          </w:tcPr>
          <w:p w14:paraId="2B4DF8DE"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26 (76.5)</w:t>
            </w:r>
          </w:p>
        </w:tc>
        <w:tc>
          <w:tcPr>
            <w:tcW w:w="2551" w:type="dxa"/>
            <w:shd w:val="clear" w:color="auto" w:fill="auto"/>
            <w:hideMark/>
          </w:tcPr>
          <w:p w14:paraId="69512F4B"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559" w:type="dxa"/>
            <w:vMerge/>
            <w:hideMark/>
          </w:tcPr>
          <w:p w14:paraId="6A90377F" w14:textId="77777777" w:rsidR="00534568" w:rsidRPr="00E97026" w:rsidRDefault="00534568" w:rsidP="00BF5809">
            <w:pPr>
              <w:spacing w:line="360" w:lineRule="auto"/>
              <w:rPr>
                <w:rFonts w:ascii="Book Antiqua" w:eastAsia="DengXian" w:hAnsi="Book Antiqua" w:cs="SimSun"/>
                <w:i/>
                <w:iCs/>
                <w:color w:val="000000"/>
                <w:lang w:eastAsia="zh-CN"/>
              </w:rPr>
            </w:pPr>
          </w:p>
        </w:tc>
      </w:tr>
      <w:tr w:rsidR="008B1020" w:rsidRPr="00E97026" w14:paraId="21B65473" w14:textId="77777777" w:rsidTr="00BF5809">
        <w:trPr>
          <w:trHeight w:val="1008"/>
        </w:trPr>
        <w:tc>
          <w:tcPr>
            <w:tcW w:w="3119" w:type="dxa"/>
            <w:shd w:val="clear" w:color="auto" w:fill="auto"/>
            <w:hideMark/>
          </w:tcPr>
          <w:p w14:paraId="5FBDE093"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May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[44]</w:t>
            </w:r>
            <w:r w:rsidRPr="00E97026">
              <w:rPr>
                <w:rFonts w:ascii="Book Antiqua" w:eastAsia="DengXian" w:hAnsi="Book Antiqua" w:cs="SimSun"/>
                <w:color w:val="000000"/>
                <w:lang w:eastAsia="zh-CN"/>
              </w:rPr>
              <w:t>, 2022</w:t>
            </w:r>
          </w:p>
        </w:tc>
        <w:tc>
          <w:tcPr>
            <w:tcW w:w="2693" w:type="dxa"/>
            <w:shd w:val="clear" w:color="auto" w:fill="auto"/>
            <w:hideMark/>
          </w:tcPr>
          <w:p w14:paraId="125D5254"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Modified Broström (41)</w:t>
            </w:r>
          </w:p>
        </w:tc>
        <w:tc>
          <w:tcPr>
            <w:tcW w:w="1418" w:type="dxa"/>
            <w:shd w:val="clear" w:color="auto" w:fill="auto"/>
            <w:hideMark/>
          </w:tcPr>
          <w:p w14:paraId="212C1BB6"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22 (53.6)</w:t>
            </w:r>
          </w:p>
        </w:tc>
        <w:tc>
          <w:tcPr>
            <w:tcW w:w="2551" w:type="dxa"/>
            <w:shd w:val="clear" w:color="auto" w:fill="auto"/>
            <w:hideMark/>
          </w:tcPr>
          <w:p w14:paraId="342FDBA0"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559" w:type="dxa"/>
            <w:shd w:val="clear" w:color="auto" w:fill="auto"/>
            <w:hideMark/>
          </w:tcPr>
          <w:p w14:paraId="2B09600B" w14:textId="77777777" w:rsidR="00534568" w:rsidRPr="00E97026" w:rsidRDefault="00534568" w:rsidP="00BF5809">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 NR</w:t>
            </w:r>
          </w:p>
        </w:tc>
      </w:tr>
      <w:tr w:rsidR="008B1020" w:rsidRPr="00E97026" w14:paraId="65A87CDE" w14:textId="77777777" w:rsidTr="00961C9A">
        <w:trPr>
          <w:trHeight w:val="603"/>
        </w:trPr>
        <w:tc>
          <w:tcPr>
            <w:tcW w:w="3119" w:type="dxa"/>
            <w:vMerge w:val="restart"/>
            <w:shd w:val="clear" w:color="auto" w:fill="auto"/>
            <w:hideMark/>
          </w:tcPr>
          <w:p w14:paraId="6AD27A12"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Punt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[28]</w:t>
            </w:r>
            <w:r w:rsidRPr="00E97026">
              <w:rPr>
                <w:rFonts w:ascii="Book Antiqua" w:eastAsia="DengXian" w:hAnsi="Book Antiqua" w:cs="SimSun"/>
                <w:color w:val="000000"/>
                <w:lang w:eastAsia="zh-CN"/>
              </w:rPr>
              <w:t>, 2015</w:t>
            </w:r>
          </w:p>
        </w:tc>
        <w:tc>
          <w:tcPr>
            <w:tcW w:w="2693" w:type="dxa"/>
            <w:shd w:val="clear" w:color="auto" w:fill="auto"/>
            <w:hideMark/>
          </w:tcPr>
          <w:p w14:paraId="27A1EA85" w14:textId="7C057C69" w:rsidR="00534568" w:rsidRPr="00E97026" w:rsidRDefault="00A6314D"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Wii Fit</w:t>
            </w:r>
            <w:r w:rsidR="00534568" w:rsidRPr="00E97026">
              <w:rPr>
                <w:rFonts w:ascii="Book Antiqua" w:eastAsia="DengXian" w:hAnsi="Book Antiqua" w:cs="SimSun"/>
                <w:color w:val="000000"/>
                <w:lang w:eastAsia="zh-CN"/>
              </w:rPr>
              <w:t>™ (30)</w:t>
            </w:r>
          </w:p>
        </w:tc>
        <w:tc>
          <w:tcPr>
            <w:tcW w:w="1418" w:type="dxa"/>
            <w:shd w:val="clear" w:color="auto" w:fill="auto"/>
            <w:hideMark/>
          </w:tcPr>
          <w:p w14:paraId="09AEAC0A"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2551" w:type="dxa"/>
            <w:shd w:val="clear" w:color="auto" w:fill="auto"/>
            <w:hideMark/>
          </w:tcPr>
          <w:p w14:paraId="0D0AA632"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Mean = 27.4 (SD ± 20.3)</w:t>
            </w:r>
          </w:p>
        </w:tc>
        <w:tc>
          <w:tcPr>
            <w:tcW w:w="1559" w:type="dxa"/>
            <w:vMerge w:val="restart"/>
            <w:shd w:val="clear" w:color="auto" w:fill="auto"/>
            <w:hideMark/>
          </w:tcPr>
          <w:p w14:paraId="6C96863B" w14:textId="57B34474" w:rsidR="00534568" w:rsidRPr="00E97026" w:rsidRDefault="00534568" w:rsidP="00BF5809">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00146CAF" w:rsidRPr="00E97026">
              <w:rPr>
                <w:rFonts w:ascii="Book Antiqua" w:eastAsia="DengXian" w:hAnsi="Book Antiqua" w:cs="SimSun"/>
                <w:color w:val="000000"/>
                <w:lang w:eastAsia="zh-CN"/>
              </w:rPr>
              <w:t xml:space="preserve"> = </w:t>
            </w:r>
            <w:r w:rsidRPr="00E97026">
              <w:rPr>
                <w:rFonts w:ascii="Book Antiqua" w:eastAsia="DengXian" w:hAnsi="Book Antiqua" w:cs="SimSun"/>
                <w:color w:val="000000"/>
                <w:lang w:eastAsia="zh-CN"/>
              </w:rPr>
              <w:t>NS</w:t>
            </w:r>
          </w:p>
        </w:tc>
      </w:tr>
      <w:tr w:rsidR="008B1020" w:rsidRPr="00E97026" w14:paraId="27DC38E8" w14:textId="77777777" w:rsidTr="00961C9A">
        <w:trPr>
          <w:trHeight w:val="549"/>
        </w:trPr>
        <w:tc>
          <w:tcPr>
            <w:tcW w:w="3119" w:type="dxa"/>
            <w:vMerge/>
            <w:hideMark/>
          </w:tcPr>
          <w:p w14:paraId="0BCB3F2C"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0F432B64" w14:textId="27054A42" w:rsidR="00534568" w:rsidRPr="00E97026" w:rsidRDefault="00A6314D"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Physical Therapy </w:t>
            </w:r>
            <w:r w:rsidR="00534568" w:rsidRPr="00E97026">
              <w:rPr>
                <w:rFonts w:ascii="Book Antiqua" w:eastAsia="DengXian" w:hAnsi="Book Antiqua" w:cs="SimSun"/>
                <w:color w:val="000000"/>
                <w:lang w:eastAsia="zh-CN"/>
              </w:rPr>
              <w:t>930)</w:t>
            </w:r>
          </w:p>
        </w:tc>
        <w:tc>
          <w:tcPr>
            <w:tcW w:w="1418" w:type="dxa"/>
            <w:shd w:val="clear" w:color="auto" w:fill="auto"/>
            <w:hideMark/>
          </w:tcPr>
          <w:p w14:paraId="1EE45BD8"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2551" w:type="dxa"/>
            <w:shd w:val="clear" w:color="auto" w:fill="auto"/>
            <w:hideMark/>
          </w:tcPr>
          <w:p w14:paraId="39A43001" w14:textId="66EEEA8F" w:rsidR="00534568" w:rsidRPr="00E97026" w:rsidRDefault="002E13B4"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Mean </w:t>
            </w:r>
            <w:r w:rsidR="00534568" w:rsidRPr="00E97026">
              <w:rPr>
                <w:rFonts w:ascii="Book Antiqua" w:eastAsia="DengXian" w:hAnsi="Book Antiqua" w:cs="SimSun"/>
                <w:color w:val="000000"/>
                <w:lang w:eastAsia="zh-CN"/>
              </w:rPr>
              <w:t>= 39.7 (SD ± 24.9)</w:t>
            </w:r>
          </w:p>
        </w:tc>
        <w:tc>
          <w:tcPr>
            <w:tcW w:w="1559" w:type="dxa"/>
            <w:vMerge/>
            <w:hideMark/>
          </w:tcPr>
          <w:p w14:paraId="6AD27B97" w14:textId="77777777" w:rsidR="00534568" w:rsidRPr="00E97026" w:rsidRDefault="00534568" w:rsidP="00BF5809">
            <w:pPr>
              <w:spacing w:line="360" w:lineRule="auto"/>
              <w:rPr>
                <w:rFonts w:ascii="Book Antiqua" w:eastAsia="DengXian" w:hAnsi="Book Antiqua" w:cs="SimSun"/>
                <w:i/>
                <w:iCs/>
                <w:color w:val="000000"/>
                <w:lang w:eastAsia="zh-CN"/>
              </w:rPr>
            </w:pPr>
          </w:p>
        </w:tc>
      </w:tr>
      <w:tr w:rsidR="008B1020" w:rsidRPr="00E97026" w14:paraId="1DEE9FCC" w14:textId="77777777" w:rsidTr="00961C9A">
        <w:trPr>
          <w:trHeight w:val="360"/>
        </w:trPr>
        <w:tc>
          <w:tcPr>
            <w:tcW w:w="3119" w:type="dxa"/>
            <w:vMerge/>
            <w:hideMark/>
          </w:tcPr>
          <w:p w14:paraId="467FE93C"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34236B2E" w14:textId="6DF143E4" w:rsidR="00534568" w:rsidRPr="00E97026" w:rsidRDefault="00A6314D" w:rsidP="00BF5809">
            <w:pPr>
              <w:spacing w:line="360" w:lineRule="auto"/>
              <w:rPr>
                <w:rFonts w:ascii="Book Antiqua" w:eastAsia="DengXian" w:hAnsi="Book Antiqua" w:cs="SimSun"/>
                <w:color w:val="000000"/>
                <w:lang w:eastAsia="zh-CN"/>
              </w:rPr>
            </w:pPr>
            <w:bookmarkStart w:id="271" w:name="RANGE!I165"/>
            <w:bookmarkStart w:id="272" w:name="RANGE!H165"/>
            <w:bookmarkStart w:id="273" w:name="RANGE!I171"/>
            <w:bookmarkEnd w:id="271"/>
            <w:bookmarkEnd w:id="272"/>
            <w:r w:rsidRPr="00E97026">
              <w:rPr>
                <w:rFonts w:ascii="Book Antiqua" w:eastAsia="DengXian" w:hAnsi="Book Antiqua" w:cs="SimSun"/>
                <w:color w:val="000000"/>
                <w:lang w:eastAsia="zh-CN"/>
              </w:rPr>
              <w:t xml:space="preserve">No treatment </w:t>
            </w:r>
            <w:r w:rsidR="00534568" w:rsidRPr="00E97026">
              <w:rPr>
                <w:rFonts w:ascii="Book Antiqua" w:eastAsia="DengXian" w:hAnsi="Book Antiqua" w:cs="SimSun"/>
                <w:color w:val="000000"/>
                <w:lang w:eastAsia="zh-CN"/>
              </w:rPr>
              <w:t>(30)</w:t>
            </w:r>
            <w:bookmarkEnd w:id="273"/>
          </w:p>
        </w:tc>
        <w:tc>
          <w:tcPr>
            <w:tcW w:w="1418" w:type="dxa"/>
            <w:shd w:val="clear" w:color="auto" w:fill="auto"/>
            <w:hideMark/>
          </w:tcPr>
          <w:p w14:paraId="4DD38905" w14:textId="77777777" w:rsidR="00534568" w:rsidRPr="00E97026" w:rsidRDefault="00534568" w:rsidP="00BF5809">
            <w:pPr>
              <w:spacing w:line="360" w:lineRule="auto"/>
              <w:rPr>
                <w:rFonts w:ascii="Book Antiqua" w:eastAsia="DengXian" w:hAnsi="Book Antiqua" w:cs="SimSun"/>
                <w:color w:val="000000"/>
                <w:lang w:eastAsia="zh-CN"/>
              </w:rPr>
            </w:pPr>
            <w:bookmarkStart w:id="274" w:name="RANGE!J171"/>
            <w:r w:rsidRPr="00E97026">
              <w:rPr>
                <w:rFonts w:ascii="Book Antiqua" w:eastAsia="DengXian" w:hAnsi="Book Antiqua" w:cs="SimSun"/>
                <w:color w:val="000000"/>
                <w:lang w:eastAsia="zh-CN"/>
              </w:rPr>
              <w:t>NR</w:t>
            </w:r>
            <w:bookmarkEnd w:id="274"/>
          </w:p>
        </w:tc>
        <w:tc>
          <w:tcPr>
            <w:tcW w:w="2551" w:type="dxa"/>
            <w:shd w:val="clear" w:color="auto" w:fill="auto"/>
            <w:hideMark/>
          </w:tcPr>
          <w:p w14:paraId="473C5F54"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Mean = 23.0 d (SD ± 15.5)</w:t>
            </w:r>
          </w:p>
        </w:tc>
        <w:tc>
          <w:tcPr>
            <w:tcW w:w="1559" w:type="dxa"/>
            <w:vMerge/>
            <w:hideMark/>
          </w:tcPr>
          <w:p w14:paraId="72220389" w14:textId="77777777" w:rsidR="00534568" w:rsidRPr="00E97026" w:rsidRDefault="00534568" w:rsidP="00BF5809">
            <w:pPr>
              <w:spacing w:line="360" w:lineRule="auto"/>
              <w:rPr>
                <w:rFonts w:ascii="Book Antiqua" w:eastAsia="DengXian" w:hAnsi="Book Antiqua" w:cs="SimSun"/>
                <w:i/>
                <w:iCs/>
                <w:color w:val="000000"/>
                <w:lang w:eastAsia="zh-CN"/>
              </w:rPr>
            </w:pPr>
          </w:p>
        </w:tc>
      </w:tr>
      <w:tr w:rsidR="008B1020" w:rsidRPr="00E97026" w14:paraId="5758A613" w14:textId="77777777" w:rsidTr="00961C9A">
        <w:trPr>
          <w:trHeight w:val="990"/>
        </w:trPr>
        <w:tc>
          <w:tcPr>
            <w:tcW w:w="3119" w:type="dxa"/>
            <w:vMerge w:val="restart"/>
            <w:shd w:val="clear" w:color="auto" w:fill="auto"/>
            <w:hideMark/>
          </w:tcPr>
          <w:p w14:paraId="667526DB"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Razzano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[29]</w:t>
            </w:r>
            <w:r w:rsidRPr="00E97026">
              <w:rPr>
                <w:rFonts w:ascii="Book Antiqua" w:eastAsia="DengXian" w:hAnsi="Book Antiqua" w:cs="SimSun"/>
                <w:color w:val="000000"/>
                <w:lang w:eastAsia="zh-CN"/>
              </w:rPr>
              <w:t>, 2019</w:t>
            </w:r>
          </w:p>
        </w:tc>
        <w:tc>
          <w:tcPr>
            <w:tcW w:w="2693" w:type="dxa"/>
            <w:shd w:val="clear" w:color="auto" w:fill="auto"/>
            <w:hideMark/>
          </w:tcPr>
          <w:p w14:paraId="37607FEB"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Electric Therapy (32)</w:t>
            </w:r>
          </w:p>
        </w:tc>
        <w:tc>
          <w:tcPr>
            <w:tcW w:w="1418" w:type="dxa"/>
            <w:shd w:val="clear" w:color="auto" w:fill="auto"/>
            <w:hideMark/>
          </w:tcPr>
          <w:p w14:paraId="0C18247B" w14:textId="367920AD"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2</w:t>
            </w:r>
            <w:r w:rsidR="00B94119">
              <w:rPr>
                <w:rFonts w:ascii="Book Antiqua" w:eastAsia="DengXian" w:hAnsi="Book Antiqua" w:cs="SimSun"/>
                <w:color w:val="000000"/>
                <w:lang w:eastAsia="zh-CN"/>
              </w:rPr>
              <w:t xml:space="preserve"> mo</w:t>
            </w:r>
            <w:r w:rsidRPr="00E97026">
              <w:rPr>
                <w:rFonts w:ascii="Book Antiqua" w:eastAsia="DengXian" w:hAnsi="Book Antiqua" w:cs="SimSun"/>
                <w:color w:val="000000"/>
                <w:lang w:eastAsia="zh-CN"/>
              </w:rPr>
              <w:t xml:space="preserve"> = 23 (71.9); 4</w:t>
            </w:r>
            <w:r w:rsidR="00B94119">
              <w:rPr>
                <w:rFonts w:ascii="Book Antiqua" w:eastAsia="DengXian" w:hAnsi="Book Antiqua" w:cs="SimSun"/>
                <w:color w:val="000000"/>
                <w:lang w:eastAsia="zh-CN"/>
              </w:rPr>
              <w:t xml:space="preserve"> mo</w:t>
            </w:r>
            <w:r w:rsidRPr="00E97026">
              <w:rPr>
                <w:rFonts w:ascii="Book Antiqua" w:eastAsia="DengXian" w:hAnsi="Book Antiqua" w:cs="SimSun"/>
                <w:color w:val="000000"/>
                <w:lang w:eastAsia="zh-CN"/>
              </w:rPr>
              <w:t xml:space="preserve"> = 27 (84.3)</w:t>
            </w:r>
          </w:p>
        </w:tc>
        <w:tc>
          <w:tcPr>
            <w:tcW w:w="2551" w:type="dxa"/>
            <w:shd w:val="clear" w:color="auto" w:fill="auto"/>
            <w:hideMark/>
          </w:tcPr>
          <w:p w14:paraId="153C2873"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559" w:type="dxa"/>
            <w:vMerge w:val="restart"/>
            <w:shd w:val="clear" w:color="auto" w:fill="auto"/>
            <w:hideMark/>
          </w:tcPr>
          <w:p w14:paraId="3FE88C3C" w14:textId="16BDF00C" w:rsidR="00534568" w:rsidRPr="00E97026" w:rsidRDefault="00B94119" w:rsidP="00BF5809">
            <w:pPr>
              <w:spacing w:line="360" w:lineRule="auto"/>
              <w:rPr>
                <w:rFonts w:ascii="Book Antiqua" w:eastAsia="DengXian" w:hAnsi="Book Antiqua" w:cs="SimSun"/>
                <w:color w:val="000000"/>
                <w:lang w:eastAsia="zh-CN"/>
              </w:rPr>
            </w:pPr>
            <w:r w:rsidRPr="00B94119">
              <w:rPr>
                <w:rFonts w:ascii="Book Antiqua" w:eastAsia="DengXian" w:hAnsi="Book Antiqua" w:cs="SimSun"/>
                <w:color w:val="000000"/>
                <w:lang w:eastAsia="zh-CN"/>
              </w:rPr>
              <w:t>2 mo</w:t>
            </w:r>
            <w:r>
              <w:rPr>
                <w:rFonts w:ascii="Book Antiqua" w:eastAsia="DengXian" w:hAnsi="Book Antiqua" w:cs="SimSun"/>
                <w:i/>
                <w:iCs/>
                <w:color w:val="000000"/>
                <w:lang w:eastAsia="zh-CN"/>
              </w:rPr>
              <w:t xml:space="preserve"> </w:t>
            </w:r>
            <w:r w:rsidR="00534568" w:rsidRPr="00B94119">
              <w:rPr>
                <w:rFonts w:ascii="Book Antiqua" w:eastAsia="DengXian" w:hAnsi="Book Antiqua" w:cs="SimSun"/>
                <w:i/>
                <w:iCs/>
                <w:color w:val="000000"/>
                <w:lang w:eastAsia="zh-CN"/>
              </w:rPr>
              <w:t>P</w:t>
            </w:r>
            <w:r w:rsidR="00534568" w:rsidRPr="00E97026">
              <w:rPr>
                <w:rFonts w:ascii="Book Antiqua" w:eastAsia="DengXian" w:hAnsi="Book Antiqua" w:cs="SimSun"/>
                <w:color w:val="000000"/>
                <w:lang w:eastAsia="zh-CN"/>
              </w:rPr>
              <w:t xml:space="preserve"> = 0.029</w:t>
            </w:r>
            <w:r>
              <w:rPr>
                <w:rFonts w:ascii="Book Antiqua" w:eastAsia="DengXian" w:hAnsi="Book Antiqua" w:cs="SimSun"/>
                <w:color w:val="000000"/>
                <w:lang w:eastAsia="zh-CN"/>
              </w:rPr>
              <w:t xml:space="preserve">; </w:t>
            </w:r>
            <w:r w:rsidR="00534568" w:rsidRPr="00E97026">
              <w:rPr>
                <w:rFonts w:ascii="Book Antiqua" w:eastAsia="DengXian" w:hAnsi="Book Antiqua" w:cs="SimSun"/>
                <w:color w:val="000000"/>
                <w:lang w:eastAsia="zh-CN"/>
              </w:rPr>
              <w:t xml:space="preserve">4 mo </w:t>
            </w:r>
            <w:r>
              <w:rPr>
                <w:rFonts w:ascii="Book Antiqua" w:eastAsia="DengXian" w:hAnsi="Book Antiqua" w:cs="SimSun"/>
                <w:i/>
                <w:iCs/>
                <w:color w:val="000000"/>
                <w:lang w:eastAsia="zh-CN"/>
              </w:rPr>
              <w:t xml:space="preserve">P </w:t>
            </w:r>
            <w:r w:rsidR="00534568" w:rsidRPr="00E97026">
              <w:rPr>
                <w:rFonts w:ascii="Book Antiqua" w:eastAsia="DengXian" w:hAnsi="Book Antiqua" w:cs="SimSun"/>
                <w:color w:val="000000"/>
                <w:lang w:eastAsia="zh-CN"/>
              </w:rPr>
              <w:t>= NS</w:t>
            </w:r>
          </w:p>
        </w:tc>
      </w:tr>
      <w:tr w:rsidR="008B1020" w:rsidRPr="00E97026" w14:paraId="77742747" w14:textId="77777777" w:rsidTr="00961C9A">
        <w:trPr>
          <w:trHeight w:val="855"/>
        </w:trPr>
        <w:tc>
          <w:tcPr>
            <w:tcW w:w="3119" w:type="dxa"/>
            <w:vMerge/>
            <w:hideMark/>
          </w:tcPr>
          <w:p w14:paraId="7EE7FD4B"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24ED10A5"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No treatment (29)</w:t>
            </w:r>
          </w:p>
        </w:tc>
        <w:tc>
          <w:tcPr>
            <w:tcW w:w="1418" w:type="dxa"/>
            <w:shd w:val="clear" w:color="auto" w:fill="auto"/>
            <w:hideMark/>
          </w:tcPr>
          <w:p w14:paraId="35A46115" w14:textId="5CDA389B" w:rsidR="00534568" w:rsidRPr="00E97026" w:rsidRDefault="00534568" w:rsidP="00BF5809">
            <w:pPr>
              <w:spacing w:line="360" w:lineRule="auto"/>
              <w:rPr>
                <w:rFonts w:ascii="Book Antiqua" w:eastAsia="DengXian" w:hAnsi="Book Antiqua" w:cs="SimSun"/>
                <w:color w:val="000000"/>
                <w:lang w:eastAsia="zh-CN"/>
              </w:rPr>
            </w:pPr>
            <w:bookmarkStart w:id="275" w:name="RANGE!J173"/>
            <w:r w:rsidRPr="00E97026">
              <w:rPr>
                <w:rFonts w:ascii="Book Antiqua" w:eastAsia="DengXian" w:hAnsi="Book Antiqua" w:cs="SimSun"/>
                <w:color w:val="000000"/>
                <w:lang w:eastAsia="zh-CN"/>
              </w:rPr>
              <w:t>2</w:t>
            </w:r>
            <w:r w:rsidR="00B94119">
              <w:rPr>
                <w:rFonts w:ascii="Book Antiqua" w:eastAsia="DengXian" w:hAnsi="Book Antiqua" w:cs="SimSun"/>
                <w:color w:val="000000"/>
                <w:lang w:eastAsia="zh-CN"/>
              </w:rPr>
              <w:t xml:space="preserve"> mo</w:t>
            </w:r>
            <w:r w:rsidRPr="00E97026">
              <w:rPr>
                <w:rFonts w:ascii="Book Antiqua" w:eastAsia="DengXian" w:hAnsi="Book Antiqua" w:cs="SimSun"/>
                <w:color w:val="000000"/>
                <w:lang w:eastAsia="zh-CN"/>
              </w:rPr>
              <w:t xml:space="preserve"> = 16 (55.2); 4</w:t>
            </w:r>
            <w:r w:rsidR="00B94119">
              <w:rPr>
                <w:rFonts w:ascii="Book Antiqua" w:eastAsia="DengXian" w:hAnsi="Book Antiqua" w:cs="SimSun"/>
                <w:color w:val="000000"/>
                <w:lang w:eastAsia="zh-CN"/>
              </w:rPr>
              <w:t xml:space="preserve"> mo</w:t>
            </w:r>
            <w:r w:rsidRPr="00E97026">
              <w:rPr>
                <w:rFonts w:ascii="Book Antiqua" w:eastAsia="DengXian" w:hAnsi="Book Antiqua" w:cs="SimSun"/>
                <w:color w:val="000000"/>
                <w:lang w:eastAsia="zh-CN"/>
              </w:rPr>
              <w:t xml:space="preserve"> = 24 (82.7)</w:t>
            </w:r>
            <w:bookmarkEnd w:id="275"/>
          </w:p>
        </w:tc>
        <w:tc>
          <w:tcPr>
            <w:tcW w:w="2551" w:type="dxa"/>
            <w:shd w:val="clear" w:color="auto" w:fill="auto"/>
            <w:hideMark/>
          </w:tcPr>
          <w:p w14:paraId="7E2D45FB"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559" w:type="dxa"/>
            <w:vMerge/>
            <w:hideMark/>
          </w:tcPr>
          <w:p w14:paraId="29E2A8D8" w14:textId="77777777" w:rsidR="00534568" w:rsidRPr="00E97026" w:rsidRDefault="00534568" w:rsidP="00BF5809">
            <w:pPr>
              <w:spacing w:line="360" w:lineRule="auto"/>
              <w:rPr>
                <w:rFonts w:ascii="Book Antiqua" w:eastAsia="DengXian" w:hAnsi="Book Antiqua" w:cs="SimSun"/>
                <w:color w:val="000000"/>
                <w:lang w:eastAsia="zh-CN"/>
              </w:rPr>
            </w:pPr>
          </w:p>
        </w:tc>
      </w:tr>
      <w:tr w:rsidR="008B1020" w:rsidRPr="00E97026" w14:paraId="1265CC60" w14:textId="77777777" w:rsidTr="00961C9A">
        <w:trPr>
          <w:trHeight w:val="819"/>
        </w:trPr>
        <w:tc>
          <w:tcPr>
            <w:tcW w:w="3119" w:type="dxa"/>
            <w:vMerge w:val="restart"/>
            <w:shd w:val="clear" w:color="auto" w:fill="auto"/>
            <w:hideMark/>
          </w:tcPr>
          <w:p w14:paraId="3E13D391"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Takao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[31]</w:t>
            </w:r>
            <w:r w:rsidRPr="00E97026">
              <w:rPr>
                <w:rFonts w:ascii="Book Antiqua" w:eastAsia="DengXian" w:hAnsi="Book Antiqua" w:cs="SimSun"/>
                <w:color w:val="000000"/>
                <w:lang w:eastAsia="zh-CN"/>
              </w:rPr>
              <w:t>, 2020</w:t>
            </w:r>
          </w:p>
        </w:tc>
        <w:tc>
          <w:tcPr>
            <w:tcW w:w="2693" w:type="dxa"/>
            <w:shd w:val="clear" w:color="auto" w:fill="auto"/>
            <w:hideMark/>
          </w:tcPr>
          <w:p w14:paraId="19A8366C"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A1: Unilateral arthroscopic repair (43)</w:t>
            </w:r>
          </w:p>
        </w:tc>
        <w:tc>
          <w:tcPr>
            <w:tcW w:w="1418" w:type="dxa"/>
            <w:shd w:val="clear" w:color="auto" w:fill="auto"/>
            <w:hideMark/>
          </w:tcPr>
          <w:p w14:paraId="653C916B"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2551" w:type="dxa"/>
            <w:shd w:val="clear" w:color="auto" w:fill="auto"/>
            <w:hideMark/>
          </w:tcPr>
          <w:p w14:paraId="5FA39AF3"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Mean = 41.6 d (SD ± 18.2)</w:t>
            </w:r>
          </w:p>
        </w:tc>
        <w:tc>
          <w:tcPr>
            <w:tcW w:w="1559" w:type="dxa"/>
            <w:vMerge w:val="restart"/>
            <w:shd w:val="clear" w:color="auto" w:fill="auto"/>
            <w:hideMark/>
          </w:tcPr>
          <w:p w14:paraId="227C3764" w14:textId="7A97EF8A" w:rsidR="00534568" w:rsidRPr="00E97026" w:rsidRDefault="00B94119" w:rsidP="00BF5809">
            <w:pPr>
              <w:spacing w:line="360" w:lineRule="auto"/>
              <w:rPr>
                <w:rFonts w:ascii="Book Antiqua" w:eastAsia="DengXian" w:hAnsi="Book Antiqua" w:cs="SimSun"/>
                <w:color w:val="000000"/>
                <w:lang w:eastAsia="zh-CN"/>
              </w:rPr>
            </w:pPr>
            <w:r>
              <w:rPr>
                <w:rFonts w:ascii="Book Antiqua" w:eastAsia="DengXian" w:hAnsi="Book Antiqua" w:cs="SimSun"/>
                <w:color w:val="000000"/>
                <w:lang w:eastAsia="zh-CN"/>
              </w:rPr>
              <w:t>G</w:t>
            </w:r>
            <w:r w:rsidR="00534568" w:rsidRPr="00E97026">
              <w:rPr>
                <w:rFonts w:ascii="Book Antiqua" w:eastAsia="DengXian" w:hAnsi="Book Antiqua" w:cs="SimSun"/>
                <w:color w:val="000000"/>
                <w:lang w:eastAsia="zh-CN"/>
              </w:rPr>
              <w:t xml:space="preserve">roup A </w:t>
            </w:r>
            <w:r w:rsidR="00534568" w:rsidRPr="00E97026">
              <w:rPr>
                <w:rFonts w:ascii="Book Antiqua" w:eastAsia="DengXian" w:hAnsi="Book Antiqua" w:cs="SimSun"/>
                <w:i/>
                <w:iCs/>
                <w:color w:val="000000"/>
                <w:lang w:eastAsia="zh-CN"/>
              </w:rPr>
              <w:t>vs</w:t>
            </w:r>
            <w:r w:rsidR="00534568" w:rsidRPr="00E97026">
              <w:rPr>
                <w:rFonts w:ascii="Book Antiqua" w:eastAsia="DengXian" w:hAnsi="Book Antiqua" w:cs="SimSun"/>
                <w:color w:val="000000"/>
                <w:lang w:eastAsia="zh-CN"/>
              </w:rPr>
              <w:t xml:space="preserve"> group B </w:t>
            </w:r>
            <w:r w:rsidRPr="00B94119">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w:t>
            </w:r>
            <w:r w:rsidR="00534568" w:rsidRPr="00E97026">
              <w:rPr>
                <w:rFonts w:ascii="Book Antiqua" w:eastAsia="DengXian" w:hAnsi="Book Antiqua" w:cs="SimSun"/>
                <w:color w:val="000000"/>
                <w:lang w:eastAsia="zh-CN"/>
              </w:rPr>
              <w:t>&lt; 0.001</w:t>
            </w:r>
            <w:r>
              <w:rPr>
                <w:rFonts w:ascii="Book Antiqua" w:eastAsia="DengXian" w:hAnsi="Book Antiqua" w:cs="SimSun"/>
                <w:color w:val="000000"/>
                <w:lang w:eastAsia="zh-CN"/>
              </w:rPr>
              <w:t>;</w:t>
            </w:r>
            <w:r w:rsidR="00534568" w:rsidRPr="00E97026">
              <w:rPr>
                <w:rFonts w:ascii="Book Antiqua" w:eastAsia="DengXian" w:hAnsi="Book Antiqua" w:cs="SimSun"/>
                <w:color w:val="000000"/>
                <w:lang w:eastAsia="zh-CN"/>
              </w:rPr>
              <w:t xml:space="preserve"> group A1 </w:t>
            </w:r>
            <w:r w:rsidR="00534568" w:rsidRPr="00E97026">
              <w:rPr>
                <w:rFonts w:ascii="Book Antiqua" w:eastAsia="DengXian" w:hAnsi="Book Antiqua" w:cs="SimSun"/>
                <w:i/>
                <w:iCs/>
                <w:color w:val="000000"/>
                <w:lang w:eastAsia="zh-CN"/>
              </w:rPr>
              <w:t>vs</w:t>
            </w:r>
            <w:r w:rsidR="00534568" w:rsidRPr="00E97026">
              <w:rPr>
                <w:rFonts w:ascii="Book Antiqua" w:eastAsia="DengXian" w:hAnsi="Book Antiqua" w:cs="SimSun"/>
                <w:color w:val="000000"/>
                <w:lang w:eastAsia="zh-CN"/>
              </w:rPr>
              <w:t xml:space="preserve"> group A2 </w:t>
            </w:r>
            <w:r>
              <w:rPr>
                <w:rFonts w:ascii="Book Antiqua" w:eastAsia="DengXian" w:hAnsi="Book Antiqua" w:cs="SimSun"/>
                <w:i/>
                <w:iCs/>
                <w:color w:val="000000"/>
                <w:lang w:eastAsia="zh-CN"/>
              </w:rPr>
              <w:t xml:space="preserve">P </w:t>
            </w:r>
            <w:r w:rsidR="00534568" w:rsidRPr="00E97026">
              <w:rPr>
                <w:rFonts w:ascii="Book Antiqua" w:eastAsia="DengXian" w:hAnsi="Book Antiqua" w:cs="SimSun"/>
                <w:color w:val="000000"/>
                <w:lang w:eastAsia="zh-CN"/>
              </w:rPr>
              <w:t>= NS</w:t>
            </w:r>
            <w:r>
              <w:rPr>
                <w:rFonts w:ascii="Book Antiqua" w:eastAsia="DengXian" w:hAnsi="Book Antiqua" w:cs="SimSun"/>
                <w:color w:val="000000"/>
                <w:lang w:eastAsia="zh-CN"/>
              </w:rPr>
              <w:t>;</w:t>
            </w:r>
            <w:r w:rsidR="00534568" w:rsidRPr="00E97026">
              <w:rPr>
                <w:rFonts w:ascii="Book Antiqua" w:eastAsia="DengXian" w:hAnsi="Book Antiqua" w:cs="SimSun"/>
                <w:color w:val="000000"/>
                <w:lang w:eastAsia="zh-CN"/>
              </w:rPr>
              <w:t xml:space="preserve"> group B1 </w:t>
            </w:r>
            <w:r w:rsidR="00534568" w:rsidRPr="00E97026">
              <w:rPr>
                <w:rFonts w:ascii="Book Antiqua" w:eastAsia="DengXian" w:hAnsi="Book Antiqua" w:cs="SimSun"/>
                <w:i/>
                <w:iCs/>
                <w:color w:val="000000"/>
                <w:lang w:eastAsia="zh-CN"/>
              </w:rPr>
              <w:t>vs</w:t>
            </w:r>
            <w:r w:rsidR="00146CAF" w:rsidRPr="00E97026">
              <w:rPr>
                <w:rFonts w:ascii="Book Antiqua" w:eastAsia="DengXian" w:hAnsi="Book Antiqua" w:cs="SimSun"/>
                <w:color w:val="000000"/>
                <w:lang w:eastAsia="zh-CN"/>
              </w:rPr>
              <w:t xml:space="preserve"> group </w:t>
            </w:r>
            <w:r w:rsidR="00534568" w:rsidRPr="00E97026">
              <w:rPr>
                <w:rFonts w:ascii="Book Antiqua" w:eastAsia="DengXian" w:hAnsi="Book Antiqua" w:cs="SimSun"/>
                <w:color w:val="000000"/>
                <w:lang w:eastAsia="zh-CN"/>
              </w:rPr>
              <w:t>B2</w:t>
            </w:r>
            <w:r>
              <w:rPr>
                <w:rFonts w:ascii="Book Antiqua" w:eastAsia="DengXian" w:hAnsi="Book Antiqua" w:cs="SimSun"/>
                <w:color w:val="000000"/>
                <w:lang w:eastAsia="zh-CN"/>
              </w:rPr>
              <w:t xml:space="preserve"> </w:t>
            </w:r>
            <w:r>
              <w:rPr>
                <w:rFonts w:ascii="Book Antiqua" w:eastAsia="DengXian" w:hAnsi="Book Antiqua" w:cs="SimSun"/>
                <w:i/>
                <w:iCs/>
                <w:color w:val="000000"/>
                <w:lang w:eastAsia="zh-CN"/>
              </w:rPr>
              <w:t>P</w:t>
            </w:r>
            <w:r w:rsidR="00534568" w:rsidRPr="00E97026">
              <w:rPr>
                <w:rFonts w:ascii="Book Antiqua" w:eastAsia="DengXian" w:hAnsi="Book Antiqua" w:cs="SimSun"/>
                <w:color w:val="000000"/>
                <w:lang w:eastAsia="zh-CN"/>
              </w:rPr>
              <w:t xml:space="preserve"> = 0.001</w:t>
            </w:r>
          </w:p>
        </w:tc>
      </w:tr>
      <w:tr w:rsidR="008B1020" w:rsidRPr="00E97026" w14:paraId="5BDE5B8F" w14:textId="77777777" w:rsidTr="00961C9A">
        <w:trPr>
          <w:trHeight w:val="576"/>
        </w:trPr>
        <w:tc>
          <w:tcPr>
            <w:tcW w:w="3119" w:type="dxa"/>
            <w:vMerge/>
            <w:hideMark/>
          </w:tcPr>
          <w:p w14:paraId="665E3891"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47AD0DA2"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A2: Bilateral arthroscopic repair (16)</w:t>
            </w:r>
          </w:p>
        </w:tc>
        <w:tc>
          <w:tcPr>
            <w:tcW w:w="1418" w:type="dxa"/>
            <w:shd w:val="clear" w:color="auto" w:fill="auto"/>
            <w:hideMark/>
          </w:tcPr>
          <w:p w14:paraId="54F0DC76"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2551" w:type="dxa"/>
            <w:shd w:val="clear" w:color="auto" w:fill="auto"/>
            <w:hideMark/>
          </w:tcPr>
          <w:p w14:paraId="37468830" w14:textId="35303D61"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Mean = 44.6 </w:t>
            </w:r>
            <w:r w:rsidR="00B94119">
              <w:rPr>
                <w:rFonts w:ascii="Book Antiqua" w:eastAsia="DengXian" w:hAnsi="Book Antiqua" w:cs="SimSun"/>
                <w:color w:val="000000"/>
                <w:lang w:eastAsia="zh-CN"/>
              </w:rPr>
              <w:t xml:space="preserve">d </w:t>
            </w:r>
            <w:r w:rsidRPr="00E97026">
              <w:rPr>
                <w:rFonts w:ascii="Book Antiqua" w:eastAsia="DengXian" w:hAnsi="Book Antiqua" w:cs="SimSun"/>
                <w:color w:val="000000"/>
                <w:lang w:eastAsia="zh-CN"/>
              </w:rPr>
              <w:t>(SD ± 22.5)</w:t>
            </w:r>
          </w:p>
        </w:tc>
        <w:tc>
          <w:tcPr>
            <w:tcW w:w="1559" w:type="dxa"/>
            <w:vMerge/>
            <w:hideMark/>
          </w:tcPr>
          <w:p w14:paraId="27E373CE" w14:textId="77777777" w:rsidR="00534568" w:rsidRPr="00E97026" w:rsidRDefault="00534568" w:rsidP="00BF5809">
            <w:pPr>
              <w:spacing w:line="360" w:lineRule="auto"/>
              <w:rPr>
                <w:rFonts w:ascii="Book Antiqua" w:eastAsia="DengXian" w:hAnsi="Book Antiqua" w:cs="SimSun"/>
                <w:color w:val="000000"/>
                <w:lang w:eastAsia="zh-CN"/>
              </w:rPr>
            </w:pPr>
          </w:p>
        </w:tc>
      </w:tr>
      <w:tr w:rsidR="008B1020" w:rsidRPr="00E97026" w14:paraId="636595E5" w14:textId="77777777" w:rsidTr="00961C9A">
        <w:trPr>
          <w:trHeight w:val="1332"/>
        </w:trPr>
        <w:tc>
          <w:tcPr>
            <w:tcW w:w="3119" w:type="dxa"/>
            <w:vMerge/>
            <w:hideMark/>
          </w:tcPr>
          <w:p w14:paraId="7C6B5FDA"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3E492568" w14:textId="0F8AD471"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B1: Arthroscopic repair + ankle stabili</w:t>
            </w:r>
            <w:r w:rsidR="00B94119">
              <w:rPr>
                <w:rFonts w:ascii="Book Antiqua" w:eastAsia="DengXian" w:hAnsi="Book Antiqua" w:cs="SimSun"/>
                <w:color w:val="000000"/>
                <w:lang w:eastAsia="zh-CN"/>
              </w:rPr>
              <w:t>z</w:t>
            </w:r>
            <w:r w:rsidRPr="00E97026">
              <w:rPr>
                <w:rFonts w:ascii="Book Antiqua" w:eastAsia="DengXian" w:hAnsi="Book Antiqua" w:cs="SimSun"/>
                <w:color w:val="000000"/>
                <w:lang w:eastAsia="zh-CN"/>
              </w:rPr>
              <w:t>ation + postop nonweight bearing (22)</w:t>
            </w:r>
          </w:p>
        </w:tc>
        <w:tc>
          <w:tcPr>
            <w:tcW w:w="1418" w:type="dxa"/>
            <w:shd w:val="clear" w:color="auto" w:fill="auto"/>
            <w:hideMark/>
          </w:tcPr>
          <w:p w14:paraId="172CE053"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2551" w:type="dxa"/>
            <w:shd w:val="clear" w:color="auto" w:fill="auto"/>
            <w:hideMark/>
          </w:tcPr>
          <w:p w14:paraId="2FA685F4" w14:textId="6300F616"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Mean = 70.7 </w:t>
            </w:r>
            <w:r w:rsidR="00B94119">
              <w:rPr>
                <w:rFonts w:ascii="Book Antiqua" w:eastAsia="DengXian" w:hAnsi="Book Antiqua" w:cs="SimSun"/>
                <w:color w:val="000000"/>
                <w:lang w:eastAsia="zh-CN"/>
              </w:rPr>
              <w:t xml:space="preserve">d </w:t>
            </w:r>
            <w:r w:rsidRPr="00E97026">
              <w:rPr>
                <w:rFonts w:ascii="Book Antiqua" w:eastAsia="DengXian" w:hAnsi="Book Antiqua" w:cs="SimSun"/>
                <w:color w:val="000000"/>
                <w:lang w:eastAsia="zh-CN"/>
              </w:rPr>
              <w:t>(SD ± 23.1)</w:t>
            </w:r>
          </w:p>
        </w:tc>
        <w:tc>
          <w:tcPr>
            <w:tcW w:w="1559" w:type="dxa"/>
            <w:vMerge/>
            <w:hideMark/>
          </w:tcPr>
          <w:p w14:paraId="226DA527" w14:textId="77777777" w:rsidR="00534568" w:rsidRPr="00E97026" w:rsidRDefault="00534568" w:rsidP="00BF5809">
            <w:pPr>
              <w:spacing w:line="360" w:lineRule="auto"/>
              <w:rPr>
                <w:rFonts w:ascii="Book Antiqua" w:eastAsia="DengXian" w:hAnsi="Book Antiqua" w:cs="SimSun"/>
                <w:color w:val="000000"/>
                <w:lang w:eastAsia="zh-CN"/>
              </w:rPr>
            </w:pPr>
          </w:p>
        </w:tc>
      </w:tr>
      <w:tr w:rsidR="008B1020" w:rsidRPr="00E97026" w14:paraId="1A0C386A" w14:textId="77777777" w:rsidTr="00961C9A">
        <w:trPr>
          <w:trHeight w:val="67"/>
        </w:trPr>
        <w:tc>
          <w:tcPr>
            <w:tcW w:w="3119" w:type="dxa"/>
            <w:vMerge/>
            <w:hideMark/>
          </w:tcPr>
          <w:p w14:paraId="4B344C08"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3055A094" w14:textId="5C04A62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B2: Arthroscopic repair + ankle stabili</w:t>
            </w:r>
            <w:r w:rsidR="00B94119">
              <w:rPr>
                <w:rFonts w:ascii="Book Antiqua" w:eastAsia="DengXian" w:hAnsi="Book Antiqua" w:cs="SimSun"/>
                <w:color w:val="000000"/>
                <w:lang w:eastAsia="zh-CN"/>
              </w:rPr>
              <w:t>z</w:t>
            </w:r>
            <w:r w:rsidRPr="00E97026">
              <w:rPr>
                <w:rFonts w:ascii="Book Antiqua" w:eastAsia="DengXian" w:hAnsi="Book Antiqua" w:cs="SimSun"/>
                <w:color w:val="000000"/>
                <w:lang w:eastAsia="zh-CN"/>
              </w:rPr>
              <w:t xml:space="preserve">ation + </w:t>
            </w:r>
            <w:r w:rsidRPr="00E97026">
              <w:rPr>
                <w:rFonts w:ascii="Book Antiqua" w:eastAsia="DengXian" w:hAnsi="Book Antiqua" w:cs="SimSun"/>
                <w:color w:val="000000"/>
                <w:lang w:eastAsia="zh-CN"/>
              </w:rPr>
              <w:lastRenderedPageBreak/>
              <w:t>postop weight bearing (12)</w:t>
            </w:r>
          </w:p>
        </w:tc>
        <w:tc>
          <w:tcPr>
            <w:tcW w:w="1418" w:type="dxa"/>
            <w:shd w:val="clear" w:color="auto" w:fill="auto"/>
            <w:hideMark/>
          </w:tcPr>
          <w:p w14:paraId="5FFE2727"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lastRenderedPageBreak/>
              <w:t>NR</w:t>
            </w:r>
          </w:p>
        </w:tc>
        <w:tc>
          <w:tcPr>
            <w:tcW w:w="2551" w:type="dxa"/>
            <w:shd w:val="clear" w:color="auto" w:fill="auto"/>
            <w:hideMark/>
          </w:tcPr>
          <w:p w14:paraId="3430F7C2" w14:textId="0E40B233"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Mean = 45.0 </w:t>
            </w:r>
            <w:r w:rsidR="00B94119">
              <w:rPr>
                <w:rFonts w:ascii="Book Antiqua" w:eastAsia="DengXian" w:hAnsi="Book Antiqua" w:cs="SimSun"/>
                <w:color w:val="000000"/>
                <w:lang w:eastAsia="zh-CN"/>
              </w:rPr>
              <w:t xml:space="preserve">d </w:t>
            </w:r>
            <w:r w:rsidRPr="00E97026">
              <w:rPr>
                <w:rFonts w:ascii="Book Antiqua" w:eastAsia="DengXian" w:hAnsi="Book Antiqua" w:cs="SimSun"/>
                <w:color w:val="000000"/>
                <w:lang w:eastAsia="zh-CN"/>
              </w:rPr>
              <w:t>(SD ± 13.7)</w:t>
            </w:r>
          </w:p>
        </w:tc>
        <w:tc>
          <w:tcPr>
            <w:tcW w:w="1559" w:type="dxa"/>
            <w:vMerge/>
            <w:hideMark/>
          </w:tcPr>
          <w:p w14:paraId="559D993A" w14:textId="77777777" w:rsidR="00534568" w:rsidRPr="00E97026" w:rsidRDefault="00534568" w:rsidP="00BF5809">
            <w:pPr>
              <w:spacing w:line="360" w:lineRule="auto"/>
              <w:rPr>
                <w:rFonts w:ascii="Book Antiqua" w:eastAsia="DengXian" w:hAnsi="Book Antiqua" w:cs="SimSun"/>
                <w:color w:val="000000"/>
                <w:lang w:eastAsia="zh-CN"/>
              </w:rPr>
            </w:pPr>
          </w:p>
        </w:tc>
      </w:tr>
      <w:tr w:rsidR="008B1020" w:rsidRPr="00E97026" w14:paraId="76C45265" w14:textId="77777777" w:rsidTr="00961C9A">
        <w:trPr>
          <w:trHeight w:val="549"/>
        </w:trPr>
        <w:tc>
          <w:tcPr>
            <w:tcW w:w="3119" w:type="dxa"/>
            <w:vMerge w:val="restart"/>
            <w:shd w:val="clear" w:color="auto" w:fill="auto"/>
            <w:hideMark/>
          </w:tcPr>
          <w:p w14:paraId="61DCF506"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Wang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[34]</w:t>
            </w:r>
            <w:r w:rsidRPr="00E97026">
              <w:rPr>
                <w:rFonts w:ascii="Book Antiqua" w:eastAsia="DengXian" w:hAnsi="Book Antiqua" w:cs="SimSun"/>
                <w:color w:val="000000"/>
                <w:lang w:eastAsia="zh-CN"/>
              </w:rPr>
              <w:t>, 2023</w:t>
            </w:r>
          </w:p>
        </w:tc>
        <w:tc>
          <w:tcPr>
            <w:tcW w:w="2693" w:type="dxa"/>
            <w:shd w:val="clear" w:color="auto" w:fill="auto"/>
            <w:hideMark/>
          </w:tcPr>
          <w:p w14:paraId="74B0E20F"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Arthroscopic Broström (30)</w:t>
            </w:r>
          </w:p>
        </w:tc>
        <w:tc>
          <w:tcPr>
            <w:tcW w:w="1418" w:type="dxa"/>
            <w:shd w:val="clear" w:color="auto" w:fill="auto"/>
            <w:hideMark/>
          </w:tcPr>
          <w:p w14:paraId="40DD5575"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21 (70.0)</w:t>
            </w:r>
          </w:p>
        </w:tc>
        <w:tc>
          <w:tcPr>
            <w:tcW w:w="2551" w:type="dxa"/>
            <w:shd w:val="clear" w:color="auto" w:fill="auto"/>
            <w:hideMark/>
          </w:tcPr>
          <w:p w14:paraId="062434A9"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Mean = 15.1 wk (SD ± 7.8 wk)</w:t>
            </w:r>
          </w:p>
        </w:tc>
        <w:tc>
          <w:tcPr>
            <w:tcW w:w="1559" w:type="dxa"/>
            <w:vMerge w:val="restart"/>
            <w:shd w:val="clear" w:color="auto" w:fill="auto"/>
            <w:hideMark/>
          </w:tcPr>
          <w:p w14:paraId="3604F1FD" w14:textId="77777777" w:rsidR="00534568" w:rsidRPr="00E97026" w:rsidRDefault="00534568" w:rsidP="00BF5809">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 NS</w:t>
            </w:r>
          </w:p>
        </w:tc>
      </w:tr>
      <w:tr w:rsidR="008B1020" w:rsidRPr="00E97026" w14:paraId="2AB0422D" w14:textId="77777777" w:rsidTr="00961C9A">
        <w:trPr>
          <w:trHeight w:val="360"/>
        </w:trPr>
        <w:tc>
          <w:tcPr>
            <w:tcW w:w="3119" w:type="dxa"/>
            <w:vMerge/>
            <w:hideMark/>
          </w:tcPr>
          <w:p w14:paraId="6499E493"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7EE2CD37"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Open Broström (31)</w:t>
            </w:r>
          </w:p>
        </w:tc>
        <w:tc>
          <w:tcPr>
            <w:tcW w:w="1418" w:type="dxa"/>
            <w:shd w:val="clear" w:color="auto" w:fill="auto"/>
            <w:hideMark/>
          </w:tcPr>
          <w:p w14:paraId="5DE7B3CF"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22 (71.0)</w:t>
            </w:r>
          </w:p>
        </w:tc>
        <w:tc>
          <w:tcPr>
            <w:tcW w:w="2551" w:type="dxa"/>
            <w:shd w:val="clear" w:color="auto" w:fill="auto"/>
            <w:hideMark/>
          </w:tcPr>
          <w:p w14:paraId="1CE9FDB8"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Mean = 17.2 wk (SD ± 9.3 wk)</w:t>
            </w:r>
          </w:p>
        </w:tc>
        <w:tc>
          <w:tcPr>
            <w:tcW w:w="1559" w:type="dxa"/>
            <w:vMerge/>
            <w:hideMark/>
          </w:tcPr>
          <w:p w14:paraId="57B73670" w14:textId="77777777" w:rsidR="00534568" w:rsidRPr="00E97026" w:rsidRDefault="00534568" w:rsidP="00BF5809">
            <w:pPr>
              <w:spacing w:line="360" w:lineRule="auto"/>
              <w:rPr>
                <w:rFonts w:ascii="Book Antiqua" w:eastAsia="DengXian" w:hAnsi="Book Antiqua" w:cs="SimSun"/>
                <w:i/>
                <w:iCs/>
                <w:color w:val="000000"/>
                <w:lang w:eastAsia="zh-CN"/>
              </w:rPr>
            </w:pPr>
          </w:p>
        </w:tc>
      </w:tr>
      <w:tr w:rsidR="008B1020" w:rsidRPr="00E97026" w14:paraId="396288D4" w14:textId="77777777" w:rsidTr="00961C9A">
        <w:trPr>
          <w:trHeight w:val="360"/>
        </w:trPr>
        <w:tc>
          <w:tcPr>
            <w:tcW w:w="3119" w:type="dxa"/>
            <w:vMerge w:val="restart"/>
            <w:shd w:val="clear" w:color="auto" w:fill="auto"/>
            <w:hideMark/>
          </w:tcPr>
          <w:p w14:paraId="46E789DF"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White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[23]</w:t>
            </w:r>
            <w:r w:rsidRPr="00E97026">
              <w:rPr>
                <w:rFonts w:ascii="Book Antiqua" w:eastAsia="DengXian" w:hAnsi="Book Antiqua" w:cs="SimSun"/>
                <w:color w:val="000000"/>
                <w:lang w:eastAsia="zh-CN"/>
              </w:rPr>
              <w:t>, 2016</w:t>
            </w:r>
          </w:p>
        </w:tc>
        <w:tc>
          <w:tcPr>
            <w:tcW w:w="2693" w:type="dxa"/>
            <w:shd w:val="clear" w:color="auto" w:fill="auto"/>
            <w:hideMark/>
          </w:tcPr>
          <w:p w14:paraId="3BA0FB77"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Modified Broström, isolated injury</w:t>
            </w:r>
          </w:p>
        </w:tc>
        <w:tc>
          <w:tcPr>
            <w:tcW w:w="1418" w:type="dxa"/>
            <w:shd w:val="clear" w:color="auto" w:fill="auto"/>
            <w:hideMark/>
          </w:tcPr>
          <w:p w14:paraId="29DBDAB3"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2551" w:type="dxa"/>
            <w:shd w:val="clear" w:color="auto" w:fill="auto"/>
            <w:hideMark/>
          </w:tcPr>
          <w:p w14:paraId="7261D007"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Median = 77 (range 56-127)</w:t>
            </w:r>
          </w:p>
        </w:tc>
        <w:tc>
          <w:tcPr>
            <w:tcW w:w="1559" w:type="dxa"/>
            <w:vMerge w:val="restart"/>
            <w:shd w:val="clear" w:color="auto" w:fill="auto"/>
            <w:hideMark/>
          </w:tcPr>
          <w:p w14:paraId="2D7695EE" w14:textId="77777777" w:rsidR="00534568" w:rsidRPr="00E97026" w:rsidRDefault="00534568" w:rsidP="00BF5809">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&lt; 0.001</w:t>
            </w:r>
          </w:p>
        </w:tc>
      </w:tr>
      <w:tr w:rsidR="008B1020" w:rsidRPr="00E97026" w14:paraId="76FA61F0" w14:textId="77777777" w:rsidTr="00961C9A">
        <w:trPr>
          <w:trHeight w:val="67"/>
        </w:trPr>
        <w:tc>
          <w:tcPr>
            <w:tcW w:w="3119" w:type="dxa"/>
            <w:vMerge/>
            <w:hideMark/>
          </w:tcPr>
          <w:p w14:paraId="1427FDCB" w14:textId="77777777" w:rsidR="00534568" w:rsidRPr="00E97026" w:rsidRDefault="00534568" w:rsidP="00BF5809">
            <w:pPr>
              <w:spacing w:line="360" w:lineRule="auto"/>
              <w:rPr>
                <w:rFonts w:ascii="Book Antiqua" w:eastAsia="DengXian" w:hAnsi="Book Antiqua" w:cs="SimSun"/>
                <w:color w:val="000000"/>
                <w:lang w:eastAsia="zh-CN"/>
              </w:rPr>
            </w:pPr>
          </w:p>
        </w:tc>
        <w:tc>
          <w:tcPr>
            <w:tcW w:w="2693" w:type="dxa"/>
            <w:shd w:val="clear" w:color="auto" w:fill="auto"/>
            <w:hideMark/>
          </w:tcPr>
          <w:p w14:paraId="5D4000E1"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Modified Broström, associated injuries</w:t>
            </w:r>
          </w:p>
        </w:tc>
        <w:tc>
          <w:tcPr>
            <w:tcW w:w="1418" w:type="dxa"/>
            <w:shd w:val="clear" w:color="auto" w:fill="auto"/>
            <w:hideMark/>
          </w:tcPr>
          <w:p w14:paraId="7B6E910D" w14:textId="77777777"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2551" w:type="dxa"/>
            <w:shd w:val="clear" w:color="auto" w:fill="auto"/>
            <w:hideMark/>
          </w:tcPr>
          <w:p w14:paraId="5BBF8D57" w14:textId="3035DC9D" w:rsidR="00534568" w:rsidRPr="00E97026" w:rsidRDefault="00534568" w:rsidP="00BF5809">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Median = 105 </w:t>
            </w:r>
            <w:r w:rsidR="00B94119">
              <w:rPr>
                <w:rFonts w:ascii="Book Antiqua" w:eastAsia="DengXian" w:hAnsi="Book Antiqua" w:cs="SimSun"/>
                <w:color w:val="000000"/>
                <w:lang w:eastAsia="zh-CN"/>
              </w:rPr>
              <w:t>(</w:t>
            </w:r>
            <w:r w:rsidRPr="00E97026">
              <w:rPr>
                <w:rFonts w:ascii="Book Antiqua" w:eastAsia="DengXian" w:hAnsi="Book Antiqua" w:cs="SimSun"/>
                <w:color w:val="000000"/>
                <w:lang w:eastAsia="zh-CN"/>
              </w:rPr>
              <w:t>range 82-178)</w:t>
            </w:r>
          </w:p>
        </w:tc>
        <w:tc>
          <w:tcPr>
            <w:tcW w:w="1559" w:type="dxa"/>
            <w:vMerge/>
            <w:vAlign w:val="center"/>
            <w:hideMark/>
          </w:tcPr>
          <w:p w14:paraId="5E9E38EA" w14:textId="77777777" w:rsidR="00534568" w:rsidRPr="00E97026" w:rsidRDefault="00534568" w:rsidP="00E97026">
            <w:pPr>
              <w:spacing w:line="360" w:lineRule="auto"/>
              <w:jc w:val="both"/>
              <w:rPr>
                <w:rFonts w:ascii="Book Antiqua" w:eastAsia="DengXian" w:hAnsi="Book Antiqua" w:cs="SimSun"/>
                <w:i/>
                <w:iCs/>
                <w:color w:val="000000"/>
                <w:lang w:eastAsia="zh-CN"/>
              </w:rPr>
            </w:pPr>
          </w:p>
        </w:tc>
      </w:tr>
    </w:tbl>
    <w:p w14:paraId="2CCC8A3F" w14:textId="4BC39466" w:rsidR="00AB18EB" w:rsidRPr="00E97026" w:rsidRDefault="003666CB" w:rsidP="00E97026">
      <w:pPr>
        <w:spacing w:line="360" w:lineRule="auto"/>
        <w:jc w:val="both"/>
        <w:rPr>
          <w:rFonts w:ascii="Book Antiqua" w:hAnsi="Book Antiqua"/>
        </w:rPr>
      </w:pPr>
      <w:r>
        <w:rPr>
          <w:rFonts w:ascii="Book Antiqua" w:hAnsi="Book Antiqua"/>
        </w:rPr>
        <w:t xml:space="preserve">Data are </w:t>
      </w:r>
      <w:r w:rsidRPr="00A65ECA">
        <w:rPr>
          <w:rFonts w:ascii="Book Antiqua" w:hAnsi="Book Antiqua"/>
          <w:bCs/>
          <w:i/>
        </w:rPr>
        <w:t>n</w:t>
      </w:r>
      <w:r w:rsidRPr="00A65ECA">
        <w:rPr>
          <w:rFonts w:ascii="Book Antiqua" w:hAnsi="Book Antiqua"/>
          <w:bCs/>
        </w:rPr>
        <w:t xml:space="preserve"> (%).</w:t>
      </w:r>
      <w:r>
        <w:rPr>
          <w:rFonts w:ascii="Book Antiqua" w:hAnsi="Book Antiqua"/>
          <w:b/>
        </w:rPr>
        <w:t xml:space="preserve"> </w:t>
      </w:r>
      <w:r w:rsidR="00AB18EB" w:rsidRPr="00E97026">
        <w:rPr>
          <w:rFonts w:ascii="Book Antiqua" w:hAnsi="Book Antiqua"/>
        </w:rPr>
        <w:t>NR</w:t>
      </w:r>
      <w:r w:rsidR="003728BC" w:rsidRPr="00E97026">
        <w:rPr>
          <w:rFonts w:ascii="Book Antiqua" w:hAnsi="Book Antiqua"/>
        </w:rPr>
        <w:t>:</w:t>
      </w:r>
      <w:r w:rsidR="00AB18EB" w:rsidRPr="00E97026">
        <w:rPr>
          <w:rFonts w:ascii="Book Antiqua" w:hAnsi="Book Antiqua"/>
        </w:rPr>
        <w:t xml:space="preserve"> Not reported; NS</w:t>
      </w:r>
      <w:r w:rsidR="003728BC" w:rsidRPr="00E97026">
        <w:rPr>
          <w:rFonts w:ascii="Book Antiqua" w:hAnsi="Book Antiqua"/>
        </w:rPr>
        <w:t>:</w:t>
      </w:r>
      <w:r w:rsidR="00AB18EB" w:rsidRPr="00E97026">
        <w:rPr>
          <w:rFonts w:ascii="Book Antiqua" w:hAnsi="Book Antiqua"/>
        </w:rPr>
        <w:t xml:space="preserve"> Not significant; RTS</w:t>
      </w:r>
      <w:r w:rsidR="003728BC" w:rsidRPr="00E97026">
        <w:rPr>
          <w:rFonts w:ascii="Book Antiqua" w:hAnsi="Book Antiqua"/>
        </w:rPr>
        <w:t xml:space="preserve">: </w:t>
      </w:r>
      <w:r w:rsidR="00AB18EB" w:rsidRPr="00E97026">
        <w:rPr>
          <w:rFonts w:ascii="Book Antiqua" w:hAnsi="Book Antiqua"/>
        </w:rPr>
        <w:t>Return to sport; SD</w:t>
      </w:r>
      <w:r w:rsidR="003728BC" w:rsidRPr="00E97026">
        <w:rPr>
          <w:rFonts w:ascii="Book Antiqua" w:hAnsi="Book Antiqua"/>
        </w:rPr>
        <w:t>:</w:t>
      </w:r>
      <w:r w:rsidR="00AB18EB" w:rsidRPr="00E97026">
        <w:rPr>
          <w:rFonts w:ascii="Book Antiqua" w:hAnsi="Book Antiqua"/>
        </w:rPr>
        <w:t xml:space="preserve"> Standard deviation</w:t>
      </w:r>
      <w:r w:rsidR="003728BC" w:rsidRPr="00E97026">
        <w:rPr>
          <w:rFonts w:ascii="Book Antiqua" w:hAnsi="Book Antiqua"/>
        </w:rPr>
        <w:t>.</w:t>
      </w:r>
    </w:p>
    <w:p w14:paraId="4F6DC4FE" w14:textId="77777777" w:rsidR="00EB1CBC" w:rsidRPr="00E97026" w:rsidRDefault="00EB1CBC" w:rsidP="00E97026">
      <w:pPr>
        <w:spacing w:line="360" w:lineRule="auto"/>
        <w:jc w:val="both"/>
        <w:rPr>
          <w:rFonts w:ascii="Book Antiqua" w:hAnsi="Book Antiqua"/>
        </w:rPr>
      </w:pPr>
    </w:p>
    <w:p w14:paraId="574E5EE7" w14:textId="3966FB5D" w:rsidR="00AB18EB" w:rsidRPr="00E97026" w:rsidRDefault="00905C1E" w:rsidP="00E97026">
      <w:pPr>
        <w:spacing w:line="360" w:lineRule="auto"/>
        <w:jc w:val="both"/>
        <w:rPr>
          <w:rFonts w:ascii="Book Antiqua" w:hAnsi="Book Antiqua"/>
          <w:b/>
        </w:rPr>
      </w:pPr>
      <w:r w:rsidRPr="00E97026">
        <w:rPr>
          <w:rFonts w:ascii="Book Antiqua" w:hAnsi="Book Antiqua"/>
          <w:b/>
        </w:rPr>
        <w:t xml:space="preserve">Table 6 </w:t>
      </w:r>
      <w:r w:rsidR="00AB18EB" w:rsidRPr="00E97026">
        <w:rPr>
          <w:rFonts w:ascii="Book Antiqua" w:hAnsi="Book Antiqua"/>
          <w:b/>
        </w:rPr>
        <w:t>Time of</w:t>
      </w:r>
      <w:r w:rsidRPr="00E97026">
        <w:rPr>
          <w:rFonts w:ascii="Book Antiqua" w:hAnsi="Book Antiqua"/>
          <w:b/>
        </w:rPr>
        <w:t xml:space="preserve"> return to sport</w:t>
      </w:r>
    </w:p>
    <w:tbl>
      <w:tblPr>
        <w:tblW w:w="11991" w:type="dxa"/>
        <w:tblInd w:w="16" w:type="dxa"/>
        <w:tblBorders>
          <w:top w:val="single" w:sz="6" w:space="0" w:color="000000"/>
          <w:bottom w:val="single" w:sz="6" w:space="0" w:color="000000"/>
        </w:tblBorders>
        <w:tblLayout w:type="fixed"/>
        <w:tblLook w:val="0600" w:firstRow="0" w:lastRow="0" w:firstColumn="0" w:lastColumn="0" w:noHBand="1" w:noVBand="1"/>
      </w:tblPr>
      <w:tblGrid>
        <w:gridCol w:w="3912"/>
        <w:gridCol w:w="4252"/>
        <w:gridCol w:w="3827"/>
      </w:tblGrid>
      <w:tr w:rsidR="00202EA2" w:rsidRPr="00E97026" w14:paraId="489EC710" w14:textId="77777777" w:rsidTr="00184FFF">
        <w:trPr>
          <w:tblHeader/>
        </w:trPr>
        <w:tc>
          <w:tcPr>
            <w:tcW w:w="3912" w:type="dxa"/>
            <w:tcBorders>
              <w:top w:val="single" w:sz="6" w:space="0" w:color="000000"/>
              <w:bottom w:val="single" w:sz="6" w:space="0" w:color="000000"/>
            </w:tcBorders>
            <w:shd w:val="clear" w:color="auto" w:fill="auto"/>
            <w:tcMar>
              <w:top w:w="100" w:type="dxa"/>
              <w:left w:w="100" w:type="dxa"/>
              <w:bottom w:w="100" w:type="dxa"/>
              <w:right w:w="100" w:type="dxa"/>
            </w:tcMar>
          </w:tcPr>
          <w:p w14:paraId="749BAC24" w14:textId="77777777" w:rsidR="00AB18EB" w:rsidRPr="00E97026" w:rsidRDefault="00AB18EB" w:rsidP="00E97026">
            <w:pPr>
              <w:spacing w:line="360" w:lineRule="auto"/>
              <w:jc w:val="both"/>
              <w:rPr>
                <w:rFonts w:ascii="Book Antiqua" w:hAnsi="Book Antiqua"/>
                <w:b/>
              </w:rPr>
            </w:pPr>
            <w:r w:rsidRPr="00E97026">
              <w:rPr>
                <w:rFonts w:ascii="Book Antiqua" w:hAnsi="Book Antiqua"/>
                <w:b/>
              </w:rPr>
              <w:t>Intervention type</w:t>
            </w:r>
          </w:p>
        </w:tc>
        <w:tc>
          <w:tcPr>
            <w:tcW w:w="4252" w:type="dxa"/>
            <w:tcBorders>
              <w:top w:val="single" w:sz="6" w:space="0" w:color="000000"/>
              <w:bottom w:val="single" w:sz="6" w:space="0" w:color="000000"/>
            </w:tcBorders>
            <w:shd w:val="clear" w:color="auto" w:fill="auto"/>
            <w:tcMar>
              <w:top w:w="100" w:type="dxa"/>
              <w:left w:w="100" w:type="dxa"/>
              <w:bottom w:w="100" w:type="dxa"/>
              <w:right w:w="100" w:type="dxa"/>
            </w:tcMar>
          </w:tcPr>
          <w:p w14:paraId="1327D452" w14:textId="3EC5E66B" w:rsidR="00AB18EB" w:rsidRPr="00E97026" w:rsidRDefault="00AB18EB" w:rsidP="00E97026">
            <w:pPr>
              <w:spacing w:line="360" w:lineRule="auto"/>
              <w:jc w:val="both"/>
              <w:rPr>
                <w:rFonts w:ascii="Book Antiqua" w:hAnsi="Book Antiqua"/>
                <w:b/>
              </w:rPr>
            </w:pPr>
            <w:r w:rsidRPr="00E97026">
              <w:rPr>
                <w:rFonts w:ascii="Book Antiqua" w:hAnsi="Book Antiqua"/>
                <w:b/>
              </w:rPr>
              <w:t xml:space="preserve">Mean d to RTS </w:t>
            </w:r>
          </w:p>
        </w:tc>
        <w:tc>
          <w:tcPr>
            <w:tcW w:w="3827" w:type="dxa"/>
            <w:tcBorders>
              <w:top w:val="single" w:sz="6" w:space="0" w:color="000000"/>
              <w:bottom w:val="single" w:sz="6" w:space="0" w:color="000000"/>
            </w:tcBorders>
            <w:shd w:val="clear" w:color="auto" w:fill="auto"/>
            <w:tcMar>
              <w:top w:w="100" w:type="dxa"/>
              <w:left w:w="100" w:type="dxa"/>
              <w:bottom w:w="100" w:type="dxa"/>
              <w:right w:w="100" w:type="dxa"/>
            </w:tcMar>
          </w:tcPr>
          <w:p w14:paraId="7A090F59" w14:textId="49256339" w:rsidR="00AB18EB" w:rsidRPr="00E97026" w:rsidRDefault="00AB18EB" w:rsidP="00E97026">
            <w:pPr>
              <w:spacing w:line="360" w:lineRule="auto"/>
              <w:jc w:val="both"/>
              <w:rPr>
                <w:rFonts w:ascii="Book Antiqua" w:hAnsi="Book Antiqua"/>
                <w:b/>
              </w:rPr>
            </w:pPr>
            <w:r w:rsidRPr="00E97026">
              <w:rPr>
                <w:rFonts w:ascii="Book Antiqua" w:hAnsi="Book Antiqua"/>
                <w:b/>
              </w:rPr>
              <w:t xml:space="preserve">Pooled mean d to RTS </w:t>
            </w:r>
          </w:p>
        </w:tc>
      </w:tr>
      <w:tr w:rsidR="00AB18EB" w:rsidRPr="00E97026" w14:paraId="308E33AA" w14:textId="77777777" w:rsidTr="00184FFF">
        <w:trPr>
          <w:trHeight w:val="420"/>
        </w:trPr>
        <w:tc>
          <w:tcPr>
            <w:tcW w:w="3912" w:type="dxa"/>
            <w:tcBorders>
              <w:top w:val="single" w:sz="6" w:space="0" w:color="000000"/>
            </w:tcBorders>
            <w:shd w:val="clear" w:color="auto" w:fill="auto"/>
            <w:tcMar>
              <w:top w:w="100" w:type="dxa"/>
              <w:left w:w="100" w:type="dxa"/>
              <w:bottom w:w="100" w:type="dxa"/>
              <w:right w:w="100" w:type="dxa"/>
            </w:tcMar>
          </w:tcPr>
          <w:p w14:paraId="0E4782DD" w14:textId="7779534C" w:rsidR="00AB18EB" w:rsidRPr="00E97026" w:rsidRDefault="00AB18EB" w:rsidP="00E97026">
            <w:pPr>
              <w:spacing w:line="360" w:lineRule="auto"/>
              <w:jc w:val="both"/>
              <w:rPr>
                <w:rFonts w:ascii="Book Antiqua" w:hAnsi="Book Antiqua"/>
              </w:rPr>
            </w:pPr>
            <w:r w:rsidRPr="00E97026">
              <w:rPr>
                <w:rFonts w:ascii="Book Antiqua" w:hAnsi="Book Antiqua"/>
              </w:rPr>
              <w:t xml:space="preserve">Arthroscopic </w:t>
            </w:r>
            <w:r w:rsidR="00184FFF" w:rsidRPr="00E97026">
              <w:rPr>
                <w:rFonts w:ascii="Book Antiqua" w:hAnsi="Book Antiqua"/>
              </w:rPr>
              <w:t>surgery</w:t>
            </w:r>
          </w:p>
        </w:tc>
        <w:tc>
          <w:tcPr>
            <w:tcW w:w="4252" w:type="dxa"/>
            <w:tcBorders>
              <w:top w:val="single" w:sz="6" w:space="0" w:color="000000"/>
            </w:tcBorders>
            <w:shd w:val="clear" w:color="auto" w:fill="auto"/>
            <w:tcMar>
              <w:top w:w="100" w:type="dxa"/>
              <w:left w:w="100" w:type="dxa"/>
              <w:bottom w:w="100" w:type="dxa"/>
              <w:right w:w="100" w:type="dxa"/>
            </w:tcMar>
          </w:tcPr>
          <w:p w14:paraId="465BB05E" w14:textId="4275DD4B" w:rsidR="00AB18EB" w:rsidRPr="00E97026" w:rsidRDefault="00AB18EB" w:rsidP="00E97026">
            <w:pPr>
              <w:spacing w:line="360" w:lineRule="auto"/>
              <w:jc w:val="both"/>
              <w:rPr>
                <w:rFonts w:ascii="Book Antiqua" w:hAnsi="Book Antiqua"/>
              </w:rPr>
            </w:pPr>
            <w:r w:rsidRPr="00E97026">
              <w:rPr>
                <w:rFonts w:ascii="Book Antiqua" w:hAnsi="Book Antiqua"/>
              </w:rPr>
              <w:t>13.2 (SD ±</w:t>
            </w:r>
            <w:r w:rsidR="00964A08" w:rsidRPr="00E97026">
              <w:rPr>
                <w:rFonts w:ascii="Book Antiqua" w:hAnsi="Book Antiqua"/>
              </w:rPr>
              <w:t xml:space="preserve"> </w:t>
            </w:r>
            <w:r w:rsidRPr="00E97026">
              <w:rPr>
                <w:rFonts w:ascii="Book Antiqua" w:hAnsi="Book Antiqua"/>
              </w:rPr>
              <w:t>2.4)</w:t>
            </w:r>
            <w:r w:rsidRPr="00E97026">
              <w:rPr>
                <w:rFonts w:ascii="Book Antiqua" w:hAnsi="Book Antiqua"/>
                <w:vertAlign w:val="superscript"/>
              </w:rPr>
              <w:fldChar w:fldCharType="begin">
                <w:fldData xml:space="preserve">PEVuZE5vdGU+PENpdGU+PEF1dGhvcj5Ib3U8L0F1dGhvcj48WWVhcj4yMDIyPC9ZZWFyPjxSZWNO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</w:fldData>
              </w:fldChar>
            </w:r>
            <w:r w:rsidR="00D13559" w:rsidRPr="00E97026">
              <w:rPr>
                <w:rFonts w:ascii="Book Antiqua" w:hAnsi="Book Antiqua"/>
                <w:vertAlign w:val="superscript"/>
              </w:rPr>
              <w:instrText xml:space="preserve"> ADDIN EN.CITE </w:instrText>
            </w:r>
            <w:r w:rsidR="00D13559" w:rsidRPr="00E97026">
              <w:rPr>
                <w:rFonts w:ascii="Book Antiqua" w:hAnsi="Book Antiqua"/>
                <w:vertAlign w:val="superscript"/>
              </w:rPr>
              <w:fldChar w:fldCharType="begin">
                <w:fldData xml:space="preserve">PEVuZE5vdGU+PENpdGU+PEF1dGhvcj5Ib3U8L0F1dGhvcj48WWVhcj4yMDIyPC9ZZWFyPjxSZWNO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</w:fldData>
              </w:fldChar>
            </w:r>
            <w:r w:rsidR="00D13559" w:rsidRPr="00E97026">
              <w:rPr>
                <w:rFonts w:ascii="Book Antiqua" w:hAnsi="Book Antiqua"/>
                <w:vertAlign w:val="superscript"/>
              </w:rPr>
              <w:instrText xml:space="preserve"> ADDIN EN.CITE.DATA </w:instrText>
            </w:r>
            <w:r w:rsidR="00D13559" w:rsidRPr="00E97026">
              <w:rPr>
                <w:rFonts w:ascii="Book Antiqua" w:hAnsi="Book Antiqua"/>
                <w:vertAlign w:val="superscript"/>
              </w:rPr>
            </w:r>
            <w:r w:rsidR="00D13559" w:rsidRPr="00E97026">
              <w:rPr>
                <w:rFonts w:ascii="Book Antiqua" w:hAnsi="Book Antiqua"/>
                <w:vertAlign w:val="superscript"/>
              </w:rPr>
              <w:fldChar w:fldCharType="end"/>
            </w:r>
            <w:r w:rsidRPr="00E97026">
              <w:rPr>
                <w:rFonts w:ascii="Book Antiqua" w:hAnsi="Book Antiqua"/>
                <w:vertAlign w:val="superscript"/>
              </w:rPr>
            </w:r>
            <w:r w:rsidRPr="00E97026">
              <w:rPr>
                <w:rFonts w:ascii="Book Antiqua" w:hAnsi="Book Antiqua"/>
                <w:vertAlign w:val="superscript"/>
              </w:rPr>
              <w:fldChar w:fldCharType="separate"/>
            </w:r>
            <w:r w:rsidR="00D13559" w:rsidRPr="00E97026">
              <w:rPr>
                <w:rFonts w:ascii="Book Antiqua" w:hAnsi="Book Antiqua"/>
                <w:vertAlign w:val="superscript"/>
              </w:rPr>
              <w:t>[</w:t>
            </w:r>
            <w:r w:rsidR="002971A8" w:rsidRPr="00E97026">
              <w:rPr>
                <w:rFonts w:ascii="Book Antiqua" w:hAnsi="Book Antiqua"/>
                <w:vertAlign w:val="superscript"/>
              </w:rPr>
              <w:t>30</w:t>
            </w:r>
            <w:r w:rsidR="00D13559" w:rsidRPr="00E97026">
              <w:rPr>
                <w:rFonts w:ascii="Book Antiqua" w:hAnsi="Book Antiqua"/>
                <w:vertAlign w:val="superscript"/>
              </w:rPr>
              <w:t>]</w:t>
            </w:r>
            <w:r w:rsidRPr="00E97026">
              <w:rPr>
                <w:rFonts w:ascii="Book Antiqua" w:hAnsi="Book Antiqua"/>
                <w:vertAlign w:val="superscript"/>
              </w:rPr>
              <w:fldChar w:fldCharType="end"/>
            </w:r>
            <w:r w:rsidR="00CC2E73" w:rsidRPr="00E97026">
              <w:rPr>
                <w:rFonts w:ascii="Book Antiqua" w:hAnsi="Book Antiqua"/>
              </w:rPr>
              <w:t>;</w:t>
            </w:r>
            <w:r w:rsidR="00CC2E73" w:rsidRPr="00E97026">
              <w:rPr>
                <w:rFonts w:ascii="Book Antiqua" w:hAnsi="Book Antiqua"/>
                <w:lang w:eastAsia="zh-CN"/>
              </w:rPr>
              <w:t xml:space="preserve"> </w:t>
            </w:r>
            <w:r w:rsidRPr="00E97026">
              <w:rPr>
                <w:rFonts w:ascii="Book Antiqua" w:hAnsi="Book Antiqua"/>
              </w:rPr>
              <w:t>105.7 (SD ±</w:t>
            </w:r>
            <w:r w:rsidR="00964A08" w:rsidRPr="00E97026">
              <w:rPr>
                <w:rFonts w:ascii="Book Antiqua" w:hAnsi="Book Antiqua"/>
              </w:rPr>
              <w:t xml:space="preserve"> </w:t>
            </w:r>
            <w:r w:rsidRPr="00E97026">
              <w:rPr>
                <w:rFonts w:ascii="Book Antiqua" w:hAnsi="Book Antiqua"/>
              </w:rPr>
              <w:t>54.6)</w:t>
            </w:r>
            <w:r w:rsidR="00973314" w:rsidRPr="00E97026">
              <w:rPr>
                <w:rFonts w:ascii="Book Antiqua" w:hAnsi="Book Antiqua"/>
                <w:vertAlign w:val="superscript"/>
              </w:rPr>
              <w:t>[</w:t>
            </w:r>
            <w:r w:rsidR="002971A8" w:rsidRPr="00E97026">
              <w:rPr>
                <w:rFonts w:ascii="Book Antiqua" w:hAnsi="Book Antiqua"/>
                <w:vertAlign w:val="superscript"/>
              </w:rPr>
              <w:t>34</w:t>
            </w:r>
            <w:r w:rsidR="00973314" w:rsidRPr="00E97026">
              <w:rPr>
                <w:rFonts w:ascii="Book Antiqua" w:hAnsi="Book Antiqua"/>
                <w:vertAlign w:val="superscript"/>
              </w:rPr>
              <w:t>]</w:t>
            </w:r>
            <w:r w:rsidRPr="00E97026">
              <w:rPr>
                <w:rFonts w:ascii="Book Antiqua" w:hAnsi="Book Antiqua"/>
              </w:rPr>
              <w:t xml:space="preserve"> </w:t>
            </w:r>
          </w:p>
        </w:tc>
        <w:tc>
          <w:tcPr>
            <w:tcW w:w="3827" w:type="dxa"/>
            <w:tcBorders>
              <w:top w:val="single" w:sz="6" w:space="0" w:color="000000"/>
            </w:tcBorders>
            <w:shd w:val="clear" w:color="auto" w:fill="auto"/>
            <w:tcMar>
              <w:top w:w="100" w:type="dxa"/>
              <w:left w:w="100" w:type="dxa"/>
              <w:bottom w:w="100" w:type="dxa"/>
              <w:right w:w="100" w:type="dxa"/>
            </w:tcMar>
          </w:tcPr>
          <w:p w14:paraId="4689D3C6" w14:textId="4845B0DA" w:rsidR="00AB18EB" w:rsidRPr="00E97026" w:rsidRDefault="00AB18EB" w:rsidP="00E97026">
            <w:pPr>
              <w:spacing w:line="360" w:lineRule="auto"/>
              <w:jc w:val="both"/>
              <w:rPr>
                <w:rFonts w:ascii="Book Antiqua" w:hAnsi="Book Antiqua"/>
              </w:rPr>
            </w:pPr>
            <w:r w:rsidRPr="00E97026">
              <w:rPr>
                <w:rFonts w:ascii="Book Antiqua" w:hAnsi="Book Antiqua"/>
              </w:rPr>
              <w:t>60 (SD ±</w:t>
            </w:r>
            <w:r w:rsidR="00964A08" w:rsidRPr="00E97026">
              <w:rPr>
                <w:rFonts w:ascii="Book Antiqua" w:hAnsi="Book Antiqua"/>
              </w:rPr>
              <w:t xml:space="preserve"> </w:t>
            </w:r>
            <w:r w:rsidRPr="00E97026">
              <w:rPr>
                <w:rFonts w:ascii="Book Antiqua" w:hAnsi="Book Antiqua"/>
              </w:rPr>
              <w:t xml:space="preserve">46) </w:t>
            </w:r>
          </w:p>
        </w:tc>
      </w:tr>
      <w:tr w:rsidR="00AB18EB" w:rsidRPr="00E97026" w14:paraId="31821EC7" w14:textId="77777777" w:rsidTr="00184FFF">
        <w:trPr>
          <w:trHeight w:val="420"/>
        </w:trPr>
        <w:tc>
          <w:tcPr>
            <w:tcW w:w="3912" w:type="dxa"/>
            <w:shd w:val="clear" w:color="auto" w:fill="auto"/>
            <w:tcMar>
              <w:top w:w="100" w:type="dxa"/>
              <w:left w:w="100" w:type="dxa"/>
              <w:bottom w:w="100" w:type="dxa"/>
              <w:right w:w="100" w:type="dxa"/>
            </w:tcMar>
          </w:tcPr>
          <w:p w14:paraId="5A60C757" w14:textId="0917BB1D" w:rsidR="00AB18EB" w:rsidRPr="00E97026" w:rsidRDefault="00AB18EB" w:rsidP="00E97026">
            <w:pPr>
              <w:spacing w:line="360" w:lineRule="auto"/>
              <w:jc w:val="both"/>
              <w:rPr>
                <w:rFonts w:ascii="Book Antiqua" w:hAnsi="Book Antiqua"/>
              </w:rPr>
            </w:pPr>
            <w:r w:rsidRPr="00E97026">
              <w:rPr>
                <w:rFonts w:ascii="Book Antiqua" w:hAnsi="Book Antiqua"/>
              </w:rPr>
              <w:t xml:space="preserve">Open </w:t>
            </w:r>
            <w:r w:rsidR="00184FFF" w:rsidRPr="00E97026">
              <w:rPr>
                <w:rFonts w:ascii="Book Antiqua" w:hAnsi="Book Antiqua"/>
              </w:rPr>
              <w:t>surgery</w:t>
            </w:r>
          </w:p>
        </w:tc>
        <w:tc>
          <w:tcPr>
            <w:tcW w:w="4252" w:type="dxa"/>
            <w:shd w:val="clear" w:color="auto" w:fill="auto"/>
            <w:tcMar>
              <w:top w:w="100" w:type="dxa"/>
              <w:left w:w="100" w:type="dxa"/>
              <w:bottom w:w="100" w:type="dxa"/>
              <w:right w:w="100" w:type="dxa"/>
            </w:tcMar>
          </w:tcPr>
          <w:p w14:paraId="2DB9D61B" w14:textId="6AF797B8" w:rsidR="00AB18EB" w:rsidRPr="00E97026" w:rsidRDefault="00AB18EB" w:rsidP="00E97026">
            <w:pPr>
              <w:spacing w:line="360" w:lineRule="auto"/>
              <w:jc w:val="both"/>
              <w:rPr>
                <w:rFonts w:ascii="Book Antiqua" w:hAnsi="Book Antiqua"/>
              </w:rPr>
            </w:pPr>
            <w:r w:rsidRPr="00E97026">
              <w:rPr>
                <w:rFonts w:ascii="Book Antiqua" w:hAnsi="Book Antiqua"/>
              </w:rPr>
              <w:t>18.7 (SD ±</w:t>
            </w:r>
            <w:r w:rsidR="00964A08" w:rsidRPr="00E97026">
              <w:rPr>
                <w:rFonts w:ascii="Book Antiqua" w:hAnsi="Book Antiqua"/>
              </w:rPr>
              <w:t xml:space="preserve"> </w:t>
            </w:r>
            <w:r w:rsidRPr="00E97026">
              <w:rPr>
                <w:rFonts w:ascii="Book Antiqua" w:hAnsi="Book Antiqua"/>
              </w:rPr>
              <w:t>3.1)</w:t>
            </w:r>
            <w:r w:rsidR="00CD153F" w:rsidRPr="00E97026">
              <w:rPr>
                <w:rFonts w:ascii="Book Antiqua" w:hAnsi="Book Antiqua"/>
                <w:vertAlign w:val="superscript"/>
              </w:rPr>
              <w:t>[</w:t>
            </w:r>
            <w:r w:rsidR="002971A8" w:rsidRPr="00E97026">
              <w:rPr>
                <w:rFonts w:ascii="Book Antiqua" w:hAnsi="Book Antiqua"/>
                <w:vertAlign w:val="superscript"/>
              </w:rPr>
              <w:t>30</w:t>
            </w:r>
            <w:r w:rsidR="00CD153F" w:rsidRPr="00E97026">
              <w:rPr>
                <w:rFonts w:ascii="Book Antiqua" w:hAnsi="Book Antiqua"/>
                <w:vertAlign w:val="superscript"/>
              </w:rPr>
              <w:t>]</w:t>
            </w:r>
            <w:r w:rsidR="00CC2E73" w:rsidRPr="00E97026">
              <w:rPr>
                <w:rFonts w:ascii="Book Antiqua" w:hAnsi="Book Antiqua"/>
              </w:rPr>
              <w:t>;</w:t>
            </w:r>
            <w:r w:rsidR="00CC2E73" w:rsidRPr="00E97026">
              <w:rPr>
                <w:rFonts w:ascii="Book Antiqua" w:hAnsi="Book Antiqua"/>
                <w:lang w:eastAsia="zh-CN"/>
              </w:rPr>
              <w:t xml:space="preserve"> </w:t>
            </w:r>
            <w:r w:rsidRPr="00E97026">
              <w:rPr>
                <w:rFonts w:ascii="Book Antiqua" w:hAnsi="Book Antiqua"/>
              </w:rPr>
              <w:t>120.4 (SD ±</w:t>
            </w:r>
            <w:r w:rsidR="00964A08" w:rsidRPr="00E97026">
              <w:rPr>
                <w:rFonts w:ascii="Book Antiqua" w:hAnsi="Book Antiqua"/>
              </w:rPr>
              <w:t xml:space="preserve"> </w:t>
            </w:r>
            <w:r w:rsidRPr="00E97026">
              <w:rPr>
                <w:rFonts w:ascii="Book Antiqua" w:hAnsi="Book Antiqua"/>
              </w:rPr>
              <w:t>65.1)</w:t>
            </w:r>
            <w:r w:rsidR="00973314" w:rsidRPr="00E97026">
              <w:rPr>
                <w:rFonts w:ascii="Book Antiqua" w:hAnsi="Book Antiqua"/>
                <w:vertAlign w:val="superscript"/>
              </w:rPr>
              <w:t>[</w:t>
            </w:r>
            <w:r w:rsidR="002971A8" w:rsidRPr="00E97026">
              <w:rPr>
                <w:rFonts w:ascii="Book Antiqua" w:hAnsi="Book Antiqua"/>
                <w:vertAlign w:val="superscript"/>
              </w:rPr>
              <w:t>3</w:t>
            </w:r>
            <w:r w:rsidR="00973314" w:rsidRPr="00E97026">
              <w:rPr>
                <w:rFonts w:ascii="Book Antiqua" w:hAnsi="Book Antiqua"/>
                <w:vertAlign w:val="superscript"/>
              </w:rPr>
              <w:t>4]</w:t>
            </w:r>
            <w:r w:rsidRPr="00E97026">
              <w:rPr>
                <w:rFonts w:ascii="Book Antiqua" w:hAnsi="Book Antiqua"/>
              </w:rPr>
              <w:t xml:space="preserve"> </w:t>
            </w:r>
          </w:p>
        </w:tc>
        <w:tc>
          <w:tcPr>
            <w:tcW w:w="3827" w:type="dxa"/>
            <w:shd w:val="clear" w:color="auto" w:fill="auto"/>
            <w:tcMar>
              <w:top w:w="100" w:type="dxa"/>
              <w:left w:w="100" w:type="dxa"/>
              <w:bottom w:w="100" w:type="dxa"/>
              <w:right w:w="100" w:type="dxa"/>
            </w:tcMar>
          </w:tcPr>
          <w:p w14:paraId="4D57847A" w14:textId="5BAA8E0C" w:rsidR="00AB18EB" w:rsidRPr="00E97026" w:rsidRDefault="00AB18EB" w:rsidP="00E97026">
            <w:pPr>
              <w:spacing w:line="360" w:lineRule="auto"/>
              <w:jc w:val="both"/>
              <w:rPr>
                <w:rFonts w:ascii="Book Antiqua" w:hAnsi="Book Antiqua"/>
              </w:rPr>
            </w:pPr>
            <w:r w:rsidRPr="00E97026">
              <w:rPr>
                <w:rFonts w:ascii="Book Antiqua" w:hAnsi="Book Antiqua"/>
              </w:rPr>
              <w:t>70 (SD ±</w:t>
            </w:r>
            <w:r w:rsidR="00964A08" w:rsidRPr="00E97026">
              <w:rPr>
                <w:rFonts w:ascii="Book Antiqua" w:hAnsi="Book Antiqua"/>
              </w:rPr>
              <w:t xml:space="preserve"> </w:t>
            </w:r>
            <w:r w:rsidRPr="00E97026">
              <w:rPr>
                <w:rFonts w:ascii="Book Antiqua" w:hAnsi="Book Antiqua"/>
              </w:rPr>
              <w:t xml:space="preserve">51) </w:t>
            </w:r>
          </w:p>
        </w:tc>
      </w:tr>
      <w:tr w:rsidR="00AB18EB" w:rsidRPr="00E97026" w14:paraId="6BFD53EC" w14:textId="77777777" w:rsidTr="00184FFF">
        <w:trPr>
          <w:trHeight w:val="420"/>
        </w:trPr>
        <w:tc>
          <w:tcPr>
            <w:tcW w:w="3912" w:type="dxa"/>
            <w:shd w:val="clear" w:color="auto" w:fill="auto"/>
            <w:tcMar>
              <w:top w:w="100" w:type="dxa"/>
              <w:left w:w="100" w:type="dxa"/>
              <w:bottom w:w="100" w:type="dxa"/>
              <w:right w:w="100" w:type="dxa"/>
            </w:tcMar>
          </w:tcPr>
          <w:p w14:paraId="67E385B1" w14:textId="3F5E4CCC" w:rsidR="00AB18EB" w:rsidRPr="00E97026" w:rsidRDefault="00AB18EB" w:rsidP="00E97026">
            <w:pPr>
              <w:spacing w:line="360" w:lineRule="auto"/>
              <w:jc w:val="both"/>
              <w:rPr>
                <w:rFonts w:ascii="Book Antiqua" w:hAnsi="Book Antiqua"/>
              </w:rPr>
            </w:pPr>
            <w:r w:rsidRPr="00E97026">
              <w:rPr>
                <w:rFonts w:ascii="Book Antiqua" w:hAnsi="Book Antiqua"/>
              </w:rPr>
              <w:t xml:space="preserve">All </w:t>
            </w:r>
            <w:r w:rsidR="00184FFF" w:rsidRPr="00E97026">
              <w:rPr>
                <w:rFonts w:ascii="Book Antiqua" w:hAnsi="Book Antiqua"/>
              </w:rPr>
              <w:t>surgery</w:t>
            </w:r>
          </w:p>
        </w:tc>
        <w:tc>
          <w:tcPr>
            <w:tcW w:w="4252" w:type="dxa"/>
            <w:shd w:val="clear" w:color="auto" w:fill="auto"/>
            <w:tcMar>
              <w:top w:w="100" w:type="dxa"/>
              <w:left w:w="100" w:type="dxa"/>
              <w:bottom w:w="100" w:type="dxa"/>
              <w:right w:w="100" w:type="dxa"/>
            </w:tcMar>
          </w:tcPr>
          <w:p w14:paraId="39DEA334" w14:textId="221A80D7" w:rsidR="00AB18EB" w:rsidRPr="00E97026" w:rsidRDefault="00AB18EB" w:rsidP="00E97026">
            <w:pPr>
              <w:spacing w:line="360" w:lineRule="auto"/>
              <w:jc w:val="both"/>
              <w:rPr>
                <w:rFonts w:ascii="Book Antiqua" w:hAnsi="Book Antiqua"/>
              </w:rPr>
            </w:pPr>
            <w:r w:rsidRPr="00E97026">
              <w:rPr>
                <w:rFonts w:ascii="Book Antiqua" w:hAnsi="Book Antiqua"/>
              </w:rPr>
              <w:t>13.2 (SD ±</w:t>
            </w:r>
            <w:r w:rsidR="00964A08" w:rsidRPr="00E97026">
              <w:rPr>
                <w:rFonts w:ascii="Book Antiqua" w:hAnsi="Book Antiqua"/>
              </w:rPr>
              <w:t xml:space="preserve"> </w:t>
            </w:r>
            <w:r w:rsidRPr="00E97026">
              <w:rPr>
                <w:rFonts w:ascii="Book Antiqua" w:hAnsi="Book Antiqua"/>
              </w:rPr>
              <w:t>2.4)</w:t>
            </w:r>
            <w:r w:rsidR="007D21AE" w:rsidRPr="00E97026">
              <w:rPr>
                <w:rFonts w:ascii="Book Antiqua" w:hAnsi="Book Antiqua"/>
                <w:vertAlign w:val="superscript"/>
              </w:rPr>
              <w:t>[</w:t>
            </w:r>
            <w:r w:rsidR="002971A8" w:rsidRPr="00E97026">
              <w:rPr>
                <w:rFonts w:ascii="Book Antiqua" w:hAnsi="Book Antiqua"/>
                <w:vertAlign w:val="superscript"/>
              </w:rPr>
              <w:t>30</w:t>
            </w:r>
            <w:r w:rsidR="00A80187" w:rsidRPr="00E97026">
              <w:rPr>
                <w:rFonts w:ascii="Book Antiqua" w:hAnsi="Book Antiqua"/>
                <w:vertAlign w:val="superscript"/>
              </w:rPr>
              <w:t>]</w:t>
            </w:r>
            <w:r w:rsidR="00CC2E73" w:rsidRPr="00E97026">
              <w:rPr>
                <w:rFonts w:ascii="Book Antiqua" w:hAnsi="Book Antiqua"/>
              </w:rPr>
              <w:t>;</w:t>
            </w:r>
            <w:r w:rsidR="00CC2E73" w:rsidRPr="00E97026">
              <w:rPr>
                <w:rFonts w:ascii="Book Antiqua" w:hAnsi="Book Antiqua"/>
                <w:lang w:eastAsia="zh-CN"/>
              </w:rPr>
              <w:t xml:space="preserve"> </w:t>
            </w:r>
            <w:r w:rsidRPr="00E97026">
              <w:rPr>
                <w:rFonts w:ascii="Book Antiqua" w:hAnsi="Book Antiqua"/>
              </w:rPr>
              <w:t>18.7 (SD ±</w:t>
            </w:r>
            <w:r w:rsidR="00964A08" w:rsidRPr="00E97026">
              <w:rPr>
                <w:rFonts w:ascii="Book Antiqua" w:hAnsi="Book Antiqua"/>
              </w:rPr>
              <w:t xml:space="preserve"> </w:t>
            </w:r>
            <w:r w:rsidRPr="00E97026">
              <w:rPr>
                <w:rFonts w:ascii="Book Antiqua" w:hAnsi="Book Antiqua"/>
              </w:rPr>
              <w:t>3.1)</w:t>
            </w:r>
            <w:r w:rsidR="00A80187" w:rsidRPr="00E97026">
              <w:rPr>
                <w:rFonts w:ascii="Book Antiqua" w:hAnsi="Book Antiqua"/>
                <w:vertAlign w:val="superscript"/>
              </w:rPr>
              <w:fldChar w:fldCharType="begin">
                <w:fldData xml:space="preserve">PEVuZE5vdGU+PENpdGU+PEF1dGhvcj5Ib3U8L0F1dGhvcj48WWVhcj4yMDIyPC9ZZWFyPjxSZWNO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</w:fldData>
              </w:fldChar>
            </w:r>
            <w:r w:rsidR="00D13559" w:rsidRPr="00E97026">
              <w:rPr>
                <w:rFonts w:ascii="Book Antiqua" w:hAnsi="Book Antiqua"/>
                <w:vertAlign w:val="superscript"/>
              </w:rPr>
              <w:instrText xml:space="preserve"> ADDIN EN.CITE </w:instrText>
            </w:r>
            <w:r w:rsidR="00D13559" w:rsidRPr="00E97026">
              <w:rPr>
                <w:rFonts w:ascii="Book Antiqua" w:hAnsi="Book Antiqua"/>
                <w:vertAlign w:val="superscript"/>
              </w:rPr>
              <w:fldChar w:fldCharType="begin">
                <w:fldData xml:space="preserve">PEVuZE5vdGU+PENpdGU+PEF1dGhvcj5Ib3U8L0F1dGhvcj48WWVhcj4yMDIyPC9ZZWFyPjxSZWNO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</w:fldData>
              </w:fldChar>
            </w:r>
            <w:r w:rsidR="00D13559" w:rsidRPr="00E97026">
              <w:rPr>
                <w:rFonts w:ascii="Book Antiqua" w:hAnsi="Book Antiqua"/>
                <w:vertAlign w:val="superscript"/>
              </w:rPr>
              <w:instrText xml:space="preserve"> ADDIN EN.CITE.DATA </w:instrText>
            </w:r>
            <w:r w:rsidR="00D13559" w:rsidRPr="00E97026">
              <w:rPr>
                <w:rFonts w:ascii="Book Antiqua" w:hAnsi="Book Antiqua"/>
                <w:vertAlign w:val="superscript"/>
              </w:rPr>
            </w:r>
            <w:r w:rsidR="00D13559" w:rsidRPr="00E97026">
              <w:rPr>
                <w:rFonts w:ascii="Book Antiqua" w:hAnsi="Book Antiqua"/>
                <w:vertAlign w:val="superscript"/>
              </w:rPr>
              <w:fldChar w:fldCharType="end"/>
            </w:r>
            <w:r w:rsidR="00A80187" w:rsidRPr="00E97026">
              <w:rPr>
                <w:rFonts w:ascii="Book Antiqua" w:hAnsi="Book Antiqua"/>
                <w:vertAlign w:val="superscript"/>
              </w:rPr>
            </w:r>
            <w:r w:rsidR="00A80187" w:rsidRPr="00E97026">
              <w:rPr>
                <w:rFonts w:ascii="Book Antiqua" w:hAnsi="Book Antiqua"/>
                <w:vertAlign w:val="superscript"/>
              </w:rPr>
              <w:fldChar w:fldCharType="separate"/>
            </w:r>
            <w:r w:rsidR="00D13559" w:rsidRPr="00E97026">
              <w:rPr>
                <w:rFonts w:ascii="Book Antiqua" w:hAnsi="Book Antiqua"/>
                <w:vertAlign w:val="superscript"/>
              </w:rPr>
              <w:t>[</w:t>
            </w:r>
            <w:r w:rsidR="002971A8" w:rsidRPr="00E97026">
              <w:rPr>
                <w:rFonts w:ascii="Book Antiqua" w:hAnsi="Book Antiqua"/>
                <w:vertAlign w:val="superscript"/>
              </w:rPr>
              <w:t>30</w:t>
            </w:r>
            <w:r w:rsidR="00D13559" w:rsidRPr="00E97026">
              <w:rPr>
                <w:rFonts w:ascii="Book Antiqua" w:hAnsi="Book Antiqua"/>
                <w:vertAlign w:val="superscript"/>
              </w:rPr>
              <w:t>]</w:t>
            </w:r>
            <w:r w:rsidR="00A80187" w:rsidRPr="00E97026">
              <w:rPr>
                <w:rFonts w:ascii="Book Antiqua" w:hAnsi="Book Antiqua"/>
                <w:vertAlign w:val="superscript"/>
              </w:rPr>
              <w:fldChar w:fldCharType="end"/>
            </w:r>
            <w:r w:rsidR="00CC2E73" w:rsidRPr="00E97026">
              <w:rPr>
                <w:rFonts w:ascii="Book Antiqua" w:hAnsi="Book Antiqua"/>
              </w:rPr>
              <w:t>;</w:t>
            </w:r>
            <w:r w:rsidR="00CC2E73" w:rsidRPr="00E97026">
              <w:rPr>
                <w:rFonts w:ascii="Book Antiqua" w:hAnsi="Book Antiqua"/>
                <w:lang w:eastAsia="zh-CN"/>
              </w:rPr>
              <w:t xml:space="preserve"> </w:t>
            </w:r>
            <w:r w:rsidR="00C80180" w:rsidRPr="00E97026">
              <w:rPr>
                <w:rFonts w:ascii="Book Antiqua" w:hAnsi="Book Antiqua"/>
              </w:rPr>
              <w:t xml:space="preserve">105.7 </w:t>
            </w:r>
            <w:r w:rsidRPr="00E97026">
              <w:rPr>
                <w:rFonts w:ascii="Book Antiqua" w:hAnsi="Book Antiqua"/>
              </w:rPr>
              <w:t>(SD ±</w:t>
            </w:r>
            <w:r w:rsidR="00964A08" w:rsidRPr="00E97026">
              <w:rPr>
                <w:rFonts w:ascii="Book Antiqua" w:hAnsi="Book Antiqua"/>
              </w:rPr>
              <w:t xml:space="preserve"> </w:t>
            </w:r>
            <w:r w:rsidRPr="00E97026">
              <w:rPr>
                <w:rFonts w:ascii="Book Antiqua" w:hAnsi="Book Antiqua"/>
              </w:rPr>
              <w:t>54.6)</w:t>
            </w:r>
            <w:r w:rsidR="00A80187" w:rsidRPr="00E97026">
              <w:rPr>
                <w:rFonts w:ascii="Book Antiqua" w:hAnsi="Book Antiqua"/>
                <w:vertAlign w:val="superscript"/>
              </w:rPr>
              <w:t>[</w:t>
            </w:r>
            <w:r w:rsidR="002971A8" w:rsidRPr="00E97026">
              <w:rPr>
                <w:rFonts w:ascii="Book Antiqua" w:hAnsi="Book Antiqua"/>
                <w:vertAlign w:val="superscript"/>
              </w:rPr>
              <w:t>3</w:t>
            </w:r>
            <w:r w:rsidR="00A80187" w:rsidRPr="00E97026">
              <w:rPr>
                <w:rFonts w:ascii="Book Antiqua" w:hAnsi="Book Antiqua"/>
                <w:vertAlign w:val="superscript"/>
              </w:rPr>
              <w:t>41</w:t>
            </w:r>
            <w:r w:rsidR="00CC2E73" w:rsidRPr="00E97026">
              <w:rPr>
                <w:rFonts w:ascii="Book Antiqua" w:hAnsi="Book Antiqua"/>
              </w:rPr>
              <w:t>;</w:t>
            </w:r>
            <w:r w:rsidR="00CC2E73" w:rsidRPr="00E97026">
              <w:rPr>
                <w:rFonts w:ascii="Book Antiqua" w:hAnsi="Book Antiqua"/>
                <w:lang w:eastAsia="zh-CN"/>
              </w:rPr>
              <w:t xml:space="preserve"> </w:t>
            </w:r>
            <w:r w:rsidRPr="00E97026">
              <w:rPr>
                <w:rFonts w:ascii="Book Antiqua" w:hAnsi="Book Antiqua"/>
              </w:rPr>
              <w:t>120.4 (SD ±</w:t>
            </w:r>
            <w:r w:rsidR="00964A08" w:rsidRPr="00E97026">
              <w:rPr>
                <w:rFonts w:ascii="Book Antiqua" w:hAnsi="Book Antiqua"/>
              </w:rPr>
              <w:t xml:space="preserve"> </w:t>
            </w:r>
            <w:r w:rsidRPr="00E97026">
              <w:rPr>
                <w:rFonts w:ascii="Book Antiqua" w:hAnsi="Book Antiqua"/>
              </w:rPr>
              <w:t>65.1)</w:t>
            </w:r>
            <w:r w:rsidR="00A80187" w:rsidRPr="00E97026">
              <w:rPr>
                <w:rFonts w:ascii="Book Antiqua" w:hAnsi="Book Antiqua"/>
                <w:vertAlign w:val="superscript"/>
              </w:rPr>
              <w:t>[</w:t>
            </w:r>
            <w:r w:rsidR="002971A8" w:rsidRPr="00E97026">
              <w:rPr>
                <w:rFonts w:ascii="Book Antiqua" w:hAnsi="Book Antiqua"/>
                <w:vertAlign w:val="superscript"/>
              </w:rPr>
              <w:t>3</w:t>
            </w:r>
            <w:r w:rsidR="00A80187" w:rsidRPr="00E97026">
              <w:rPr>
                <w:rFonts w:ascii="Book Antiqua" w:hAnsi="Book Antiqua"/>
                <w:vertAlign w:val="superscript"/>
              </w:rPr>
              <w:t>4]</w:t>
            </w:r>
          </w:p>
        </w:tc>
        <w:tc>
          <w:tcPr>
            <w:tcW w:w="3827" w:type="dxa"/>
            <w:shd w:val="clear" w:color="auto" w:fill="auto"/>
            <w:tcMar>
              <w:top w:w="100" w:type="dxa"/>
              <w:left w:w="100" w:type="dxa"/>
              <w:bottom w:w="100" w:type="dxa"/>
              <w:right w:w="100" w:type="dxa"/>
            </w:tcMar>
          </w:tcPr>
          <w:p w14:paraId="2D27D403" w14:textId="49A4EBB3" w:rsidR="00AB18EB" w:rsidRPr="00E97026" w:rsidRDefault="00AB18EB" w:rsidP="00E97026">
            <w:pPr>
              <w:spacing w:line="360" w:lineRule="auto"/>
              <w:jc w:val="both"/>
              <w:rPr>
                <w:rFonts w:ascii="Book Antiqua" w:hAnsi="Book Antiqua"/>
              </w:rPr>
            </w:pPr>
            <w:r w:rsidRPr="00E97026">
              <w:rPr>
                <w:rFonts w:ascii="Book Antiqua" w:hAnsi="Book Antiqua"/>
              </w:rPr>
              <w:t>65 (SD ±</w:t>
            </w:r>
            <w:r w:rsidR="00964A08" w:rsidRPr="00E97026">
              <w:rPr>
                <w:rFonts w:ascii="Book Antiqua" w:hAnsi="Book Antiqua"/>
              </w:rPr>
              <w:t xml:space="preserve"> </w:t>
            </w:r>
            <w:r w:rsidRPr="00E97026">
              <w:rPr>
                <w:rFonts w:ascii="Book Antiqua" w:hAnsi="Book Antiqua"/>
              </w:rPr>
              <w:t xml:space="preserve">49) </w:t>
            </w:r>
          </w:p>
        </w:tc>
      </w:tr>
      <w:tr w:rsidR="00AB18EB" w:rsidRPr="00E97026" w14:paraId="12EC27E6" w14:textId="77777777" w:rsidTr="00184FFF">
        <w:trPr>
          <w:trHeight w:val="420"/>
        </w:trPr>
        <w:tc>
          <w:tcPr>
            <w:tcW w:w="3912" w:type="dxa"/>
            <w:shd w:val="clear" w:color="auto" w:fill="auto"/>
            <w:tcMar>
              <w:top w:w="100" w:type="dxa"/>
              <w:left w:w="100" w:type="dxa"/>
              <w:bottom w:w="100" w:type="dxa"/>
              <w:right w:w="100" w:type="dxa"/>
            </w:tcMar>
          </w:tcPr>
          <w:p w14:paraId="708986F5" w14:textId="67FF1CA3" w:rsidR="00AB18EB" w:rsidRPr="00E97026" w:rsidRDefault="00AB18EB" w:rsidP="00E97026">
            <w:pPr>
              <w:spacing w:line="360" w:lineRule="auto"/>
              <w:jc w:val="both"/>
              <w:rPr>
                <w:rFonts w:ascii="Book Antiqua" w:hAnsi="Book Antiqua"/>
              </w:rPr>
            </w:pPr>
            <w:r w:rsidRPr="00E97026">
              <w:rPr>
                <w:rFonts w:ascii="Book Antiqua" w:hAnsi="Book Antiqua"/>
              </w:rPr>
              <w:lastRenderedPageBreak/>
              <w:t xml:space="preserve">Functional </w:t>
            </w:r>
            <w:r w:rsidR="00184FFF" w:rsidRPr="00E97026">
              <w:rPr>
                <w:rFonts w:ascii="Book Antiqua" w:hAnsi="Book Antiqua"/>
              </w:rPr>
              <w:t>treatment</w:t>
            </w:r>
          </w:p>
        </w:tc>
        <w:tc>
          <w:tcPr>
            <w:tcW w:w="4252" w:type="dxa"/>
            <w:shd w:val="clear" w:color="auto" w:fill="auto"/>
            <w:tcMar>
              <w:top w:w="100" w:type="dxa"/>
              <w:left w:w="100" w:type="dxa"/>
              <w:bottom w:w="100" w:type="dxa"/>
              <w:right w:w="100" w:type="dxa"/>
            </w:tcMar>
          </w:tcPr>
          <w:p w14:paraId="3976082D" w14:textId="3B82520D" w:rsidR="00AB18EB" w:rsidRPr="00E97026" w:rsidRDefault="00AB18EB" w:rsidP="00E97026">
            <w:pPr>
              <w:spacing w:line="360" w:lineRule="auto"/>
              <w:jc w:val="both"/>
              <w:rPr>
                <w:rFonts w:ascii="Book Antiqua" w:hAnsi="Book Antiqua"/>
              </w:rPr>
            </w:pPr>
            <w:r w:rsidRPr="00E97026">
              <w:rPr>
                <w:rFonts w:ascii="Book Antiqua" w:hAnsi="Book Antiqua"/>
              </w:rPr>
              <w:t>27.4 (SD ±</w:t>
            </w:r>
            <w:r w:rsidR="00964A08" w:rsidRPr="00E97026">
              <w:rPr>
                <w:rFonts w:ascii="Book Antiqua" w:hAnsi="Book Antiqua"/>
              </w:rPr>
              <w:t xml:space="preserve"> </w:t>
            </w:r>
            <w:r w:rsidRPr="00E97026">
              <w:rPr>
                <w:rFonts w:ascii="Book Antiqua" w:hAnsi="Book Antiqua"/>
              </w:rPr>
              <w:t>20.3)</w:t>
            </w:r>
            <w:r w:rsidR="00722FEA" w:rsidRPr="00E97026">
              <w:rPr>
                <w:rFonts w:ascii="Book Antiqua" w:hAnsi="Book Antiqua"/>
                <w:vertAlign w:val="superscript"/>
              </w:rPr>
              <w:t>[</w:t>
            </w:r>
            <w:r w:rsidR="002971A8" w:rsidRPr="00E97026">
              <w:rPr>
                <w:rFonts w:ascii="Book Antiqua" w:hAnsi="Book Antiqua"/>
                <w:vertAlign w:val="superscript"/>
              </w:rPr>
              <w:t>28</w:t>
            </w:r>
            <w:r w:rsidR="00722FEA" w:rsidRPr="00E97026">
              <w:rPr>
                <w:rFonts w:ascii="Book Antiqua" w:hAnsi="Book Antiqua"/>
                <w:vertAlign w:val="superscript"/>
              </w:rPr>
              <w:t>]</w:t>
            </w:r>
            <w:r w:rsidR="00CC2E73" w:rsidRPr="00E97026">
              <w:rPr>
                <w:rFonts w:ascii="Book Antiqua" w:hAnsi="Book Antiqua"/>
              </w:rPr>
              <w:t>;</w:t>
            </w:r>
            <w:r w:rsidR="00722FEA" w:rsidRPr="00E97026">
              <w:rPr>
                <w:rFonts w:ascii="Book Antiqua" w:hAnsi="Book Antiqua"/>
              </w:rPr>
              <w:t xml:space="preserve"> </w:t>
            </w:r>
            <w:r w:rsidR="005D4787" w:rsidRPr="00E97026">
              <w:rPr>
                <w:rFonts w:ascii="Book Antiqua" w:hAnsi="Book Antiqua"/>
              </w:rPr>
              <w:t>39.7</w:t>
            </w:r>
            <w:r w:rsidRPr="00E97026">
              <w:rPr>
                <w:rFonts w:ascii="Book Antiqua" w:hAnsi="Book Antiqua"/>
              </w:rPr>
              <w:t xml:space="preserve"> (SD ±</w:t>
            </w:r>
            <w:r w:rsidR="00964A08" w:rsidRPr="00E97026">
              <w:rPr>
                <w:rFonts w:ascii="Book Antiqua" w:hAnsi="Book Antiqua"/>
              </w:rPr>
              <w:t xml:space="preserve"> </w:t>
            </w:r>
            <w:r w:rsidRPr="00E97026">
              <w:rPr>
                <w:rFonts w:ascii="Book Antiqua" w:hAnsi="Book Antiqua"/>
              </w:rPr>
              <w:t>24.9)</w:t>
            </w:r>
            <w:r w:rsidR="00722FEA" w:rsidRPr="00E97026">
              <w:rPr>
                <w:rFonts w:ascii="Book Antiqua" w:hAnsi="Book Antiqua"/>
                <w:vertAlign w:val="superscript"/>
              </w:rPr>
              <w:t>[</w:t>
            </w:r>
            <w:r w:rsidR="002971A8" w:rsidRPr="00E97026">
              <w:rPr>
                <w:rFonts w:ascii="Book Antiqua" w:hAnsi="Book Antiqua"/>
                <w:vertAlign w:val="superscript"/>
              </w:rPr>
              <w:t>28</w:t>
            </w:r>
            <w:r w:rsidR="00722FEA" w:rsidRPr="00E97026">
              <w:rPr>
                <w:rFonts w:ascii="Book Antiqua" w:hAnsi="Book Antiqua"/>
                <w:vertAlign w:val="superscript"/>
              </w:rPr>
              <w:t>]</w:t>
            </w:r>
            <w:r w:rsidR="00E60B82" w:rsidRPr="00E97026">
              <w:rPr>
                <w:rFonts w:ascii="Book Antiqua" w:hAnsi="Book Antiqua"/>
              </w:rPr>
              <w:t xml:space="preserve"> </w:t>
            </w:r>
          </w:p>
        </w:tc>
        <w:tc>
          <w:tcPr>
            <w:tcW w:w="3827" w:type="dxa"/>
            <w:shd w:val="clear" w:color="auto" w:fill="auto"/>
            <w:tcMar>
              <w:top w:w="100" w:type="dxa"/>
              <w:left w:w="100" w:type="dxa"/>
              <w:bottom w:w="100" w:type="dxa"/>
              <w:right w:w="100" w:type="dxa"/>
            </w:tcMar>
          </w:tcPr>
          <w:p w14:paraId="00247D6B" w14:textId="3C3C401E" w:rsidR="00AB18EB" w:rsidRPr="00E97026" w:rsidRDefault="00AB18EB" w:rsidP="00E97026">
            <w:pPr>
              <w:spacing w:line="360" w:lineRule="auto"/>
              <w:jc w:val="both"/>
              <w:rPr>
                <w:rFonts w:ascii="Book Antiqua" w:hAnsi="Book Antiqua"/>
              </w:rPr>
            </w:pPr>
            <w:r w:rsidRPr="00E97026">
              <w:rPr>
                <w:rFonts w:ascii="Book Antiqua" w:hAnsi="Book Antiqua"/>
              </w:rPr>
              <w:t>34 (SD ±</w:t>
            </w:r>
            <w:r w:rsidR="00964A08" w:rsidRPr="00E97026">
              <w:rPr>
                <w:rFonts w:ascii="Book Antiqua" w:hAnsi="Book Antiqua"/>
              </w:rPr>
              <w:t xml:space="preserve"> </w:t>
            </w:r>
            <w:r w:rsidRPr="00E97026">
              <w:rPr>
                <w:rFonts w:ascii="Book Antiqua" w:hAnsi="Book Antiqua"/>
              </w:rPr>
              <w:t>6</w:t>
            </w:r>
            <w:r w:rsidR="00964A08" w:rsidRPr="00E97026">
              <w:rPr>
                <w:rFonts w:ascii="Book Antiqua" w:hAnsi="Book Antiqua"/>
              </w:rPr>
              <w:t>.</w:t>
            </w:r>
            <w:r w:rsidRPr="00E97026">
              <w:rPr>
                <w:rFonts w:ascii="Book Antiqua" w:hAnsi="Book Antiqua"/>
              </w:rPr>
              <w:t>2)</w:t>
            </w:r>
          </w:p>
        </w:tc>
      </w:tr>
      <w:tr w:rsidR="00AB18EB" w:rsidRPr="00E97026" w14:paraId="40600675" w14:textId="77777777" w:rsidTr="00184FFF">
        <w:trPr>
          <w:trHeight w:val="420"/>
        </w:trPr>
        <w:tc>
          <w:tcPr>
            <w:tcW w:w="3912" w:type="dxa"/>
            <w:tcBorders>
              <w:bottom w:val="single" w:sz="6" w:space="0" w:color="000000"/>
            </w:tcBorders>
            <w:shd w:val="clear" w:color="auto" w:fill="auto"/>
            <w:tcMar>
              <w:top w:w="100" w:type="dxa"/>
              <w:left w:w="100" w:type="dxa"/>
              <w:bottom w:w="100" w:type="dxa"/>
              <w:right w:w="100" w:type="dxa"/>
            </w:tcMar>
          </w:tcPr>
          <w:p w14:paraId="08C3549D" w14:textId="77777777" w:rsidR="00AB18EB" w:rsidRPr="00E97026" w:rsidRDefault="00AB18EB" w:rsidP="00E97026">
            <w:pPr>
              <w:spacing w:line="360" w:lineRule="auto"/>
              <w:jc w:val="both"/>
              <w:rPr>
                <w:rFonts w:ascii="Book Antiqua" w:hAnsi="Book Antiqua"/>
              </w:rPr>
            </w:pPr>
            <w:r w:rsidRPr="00E97026">
              <w:rPr>
                <w:rFonts w:ascii="Book Antiqua" w:hAnsi="Book Antiqua"/>
              </w:rPr>
              <w:t>No treatment</w:t>
            </w:r>
          </w:p>
        </w:tc>
        <w:tc>
          <w:tcPr>
            <w:tcW w:w="4252" w:type="dxa"/>
            <w:tcBorders>
              <w:bottom w:val="single" w:sz="6" w:space="0" w:color="000000"/>
            </w:tcBorders>
            <w:shd w:val="clear" w:color="auto" w:fill="auto"/>
            <w:tcMar>
              <w:top w:w="100" w:type="dxa"/>
              <w:left w:w="100" w:type="dxa"/>
              <w:bottom w:w="100" w:type="dxa"/>
              <w:right w:w="100" w:type="dxa"/>
            </w:tcMar>
          </w:tcPr>
          <w:p w14:paraId="4891B367" w14:textId="3FD52AA2" w:rsidR="00AB18EB" w:rsidRPr="00E97026" w:rsidRDefault="00AB18EB" w:rsidP="00E97026">
            <w:pPr>
              <w:spacing w:line="360" w:lineRule="auto"/>
              <w:jc w:val="both"/>
              <w:rPr>
                <w:rFonts w:ascii="Book Antiqua" w:hAnsi="Book Antiqua"/>
              </w:rPr>
            </w:pPr>
            <w:r w:rsidRPr="00E97026">
              <w:rPr>
                <w:rFonts w:ascii="Book Antiqua" w:hAnsi="Book Antiqua"/>
              </w:rPr>
              <w:t>23 (SD ±</w:t>
            </w:r>
            <w:r w:rsidR="00964A08" w:rsidRPr="00E97026">
              <w:rPr>
                <w:rFonts w:ascii="Book Antiqua" w:hAnsi="Book Antiqua"/>
              </w:rPr>
              <w:t xml:space="preserve"> </w:t>
            </w:r>
            <w:r w:rsidRPr="00E97026">
              <w:rPr>
                <w:rFonts w:ascii="Book Antiqua" w:hAnsi="Book Antiqua"/>
              </w:rPr>
              <w:t>15.5)</w:t>
            </w:r>
            <w:r w:rsidR="00E60B82" w:rsidRPr="00E97026">
              <w:rPr>
                <w:rFonts w:ascii="Book Antiqua" w:hAnsi="Book Antiqua"/>
                <w:vertAlign w:val="superscript"/>
              </w:rPr>
              <w:t>[</w:t>
            </w:r>
            <w:r w:rsidR="002971A8" w:rsidRPr="00E97026">
              <w:rPr>
                <w:rFonts w:ascii="Book Antiqua" w:hAnsi="Book Antiqua"/>
                <w:vertAlign w:val="superscript"/>
              </w:rPr>
              <w:t>28</w:t>
            </w:r>
            <w:r w:rsidR="00E60B82" w:rsidRPr="00E97026">
              <w:rPr>
                <w:rFonts w:ascii="Book Antiqua" w:hAnsi="Book Antiqua"/>
                <w:vertAlign w:val="superscript"/>
              </w:rPr>
              <w:t>]</w:t>
            </w:r>
          </w:p>
        </w:tc>
        <w:tc>
          <w:tcPr>
            <w:tcW w:w="3827" w:type="dxa"/>
            <w:tcBorders>
              <w:bottom w:val="single" w:sz="6" w:space="0" w:color="000000"/>
            </w:tcBorders>
            <w:shd w:val="clear" w:color="auto" w:fill="auto"/>
            <w:tcMar>
              <w:top w:w="100" w:type="dxa"/>
              <w:left w:w="100" w:type="dxa"/>
              <w:bottom w:w="100" w:type="dxa"/>
              <w:right w:w="100" w:type="dxa"/>
            </w:tcMar>
          </w:tcPr>
          <w:p w14:paraId="189C5470" w14:textId="1D45D091" w:rsidR="00AB18EB" w:rsidRPr="00E97026" w:rsidRDefault="00AB18EB" w:rsidP="00E97026">
            <w:pPr>
              <w:spacing w:line="360" w:lineRule="auto"/>
              <w:jc w:val="both"/>
              <w:rPr>
                <w:rFonts w:ascii="Book Antiqua" w:hAnsi="Book Antiqua"/>
              </w:rPr>
            </w:pPr>
            <w:r w:rsidRPr="00E97026">
              <w:rPr>
                <w:rFonts w:ascii="Book Antiqua" w:hAnsi="Book Antiqua"/>
              </w:rPr>
              <w:t>23 (SD ±</w:t>
            </w:r>
            <w:r w:rsidR="00964A08" w:rsidRPr="00E97026">
              <w:rPr>
                <w:rFonts w:ascii="Book Antiqua" w:hAnsi="Book Antiqua"/>
              </w:rPr>
              <w:t xml:space="preserve"> </w:t>
            </w:r>
            <w:r w:rsidRPr="00E97026">
              <w:rPr>
                <w:rFonts w:ascii="Book Antiqua" w:hAnsi="Book Antiqua"/>
              </w:rPr>
              <w:t>16)</w:t>
            </w:r>
          </w:p>
        </w:tc>
      </w:tr>
    </w:tbl>
    <w:p w14:paraId="61C46EAA" w14:textId="045755B7" w:rsidR="00AB18EB" w:rsidRPr="00E97026" w:rsidRDefault="00AB18EB" w:rsidP="00E97026">
      <w:pPr>
        <w:spacing w:line="360" w:lineRule="auto"/>
        <w:jc w:val="both"/>
        <w:rPr>
          <w:rFonts w:ascii="Book Antiqua" w:hAnsi="Book Antiqua"/>
        </w:rPr>
      </w:pPr>
      <w:r w:rsidRPr="00E97026">
        <w:rPr>
          <w:rFonts w:ascii="Book Antiqua" w:hAnsi="Book Antiqua"/>
        </w:rPr>
        <w:t>RTS</w:t>
      </w:r>
      <w:r w:rsidR="008A407C" w:rsidRPr="00E97026">
        <w:rPr>
          <w:rFonts w:ascii="Book Antiqua" w:hAnsi="Book Antiqua"/>
        </w:rPr>
        <w:t xml:space="preserve">: </w:t>
      </w:r>
      <w:r w:rsidRPr="00E97026">
        <w:rPr>
          <w:rFonts w:ascii="Book Antiqua" w:hAnsi="Book Antiqua"/>
        </w:rPr>
        <w:t>Return to sport; SD</w:t>
      </w:r>
      <w:r w:rsidR="008A407C" w:rsidRPr="00E97026">
        <w:rPr>
          <w:rFonts w:ascii="Book Antiqua" w:hAnsi="Book Antiqua"/>
        </w:rPr>
        <w:t>:</w:t>
      </w:r>
      <w:r w:rsidRPr="00E97026">
        <w:rPr>
          <w:rFonts w:ascii="Book Antiqua" w:hAnsi="Book Antiqua"/>
        </w:rPr>
        <w:t xml:space="preserve"> Standard deviation</w:t>
      </w:r>
      <w:r w:rsidR="008A407C" w:rsidRPr="00E97026">
        <w:rPr>
          <w:rFonts w:ascii="Book Antiqua" w:hAnsi="Book Antiqua"/>
        </w:rPr>
        <w:t>.</w:t>
      </w:r>
    </w:p>
    <w:p w14:paraId="47D65D74" w14:textId="77777777" w:rsidR="00AB18EB" w:rsidRPr="00E97026" w:rsidRDefault="00AB18EB" w:rsidP="00E97026">
      <w:pPr>
        <w:spacing w:line="360" w:lineRule="auto"/>
        <w:jc w:val="both"/>
        <w:rPr>
          <w:rFonts w:ascii="Book Antiqua" w:hAnsi="Book Antiqua"/>
        </w:rPr>
      </w:pPr>
    </w:p>
    <w:p w14:paraId="7E74E806" w14:textId="3A5C5F11" w:rsidR="00AB18EB" w:rsidRPr="00E97026" w:rsidRDefault="00AB18EB" w:rsidP="00E97026">
      <w:pPr>
        <w:spacing w:line="360" w:lineRule="auto"/>
        <w:jc w:val="both"/>
        <w:rPr>
          <w:rFonts w:ascii="Book Antiqua" w:hAnsi="Book Antiqua"/>
          <w:b/>
        </w:rPr>
      </w:pPr>
      <w:r w:rsidRPr="00E97026">
        <w:rPr>
          <w:rFonts w:ascii="Book Antiqua" w:hAnsi="Book Antiqua"/>
          <w:b/>
        </w:rPr>
        <w:t>Table 7</w:t>
      </w:r>
      <w:r w:rsidR="00B12990" w:rsidRPr="00E97026">
        <w:rPr>
          <w:rFonts w:ascii="Book Antiqua" w:hAnsi="Book Antiqua"/>
          <w:b/>
        </w:rPr>
        <w:t xml:space="preserve"> </w:t>
      </w:r>
      <w:r w:rsidRPr="00E97026">
        <w:rPr>
          <w:rFonts w:ascii="Book Antiqua" w:hAnsi="Book Antiqua"/>
          <w:b/>
        </w:rPr>
        <w:t xml:space="preserve">Outcomes </w:t>
      </w:r>
      <w:r w:rsidR="00B12990" w:rsidRPr="00E97026">
        <w:rPr>
          <w:rFonts w:ascii="Book Antiqua" w:hAnsi="Book Antiqua"/>
          <w:b/>
        </w:rPr>
        <w:t>return to work</w:t>
      </w:r>
    </w:p>
    <w:tbl>
      <w:tblPr>
        <w:tblW w:w="11624" w:type="dxa"/>
        <w:tblLook w:val="04A0" w:firstRow="1" w:lastRow="0" w:firstColumn="1" w:lastColumn="0" w:noHBand="0" w:noVBand="1"/>
      </w:tblPr>
      <w:tblGrid>
        <w:gridCol w:w="2694"/>
        <w:gridCol w:w="2835"/>
        <w:gridCol w:w="2409"/>
        <w:gridCol w:w="1985"/>
        <w:gridCol w:w="1701"/>
      </w:tblGrid>
      <w:tr w:rsidR="00895A46" w:rsidRPr="00E97026" w14:paraId="06D4D2BE" w14:textId="77777777" w:rsidTr="005A48C5">
        <w:trPr>
          <w:trHeight w:val="349"/>
        </w:trPr>
        <w:tc>
          <w:tcPr>
            <w:tcW w:w="2694" w:type="dxa"/>
            <w:tcBorders>
              <w:top w:val="single" w:sz="8" w:space="0" w:color="000000"/>
              <w:left w:val="nil"/>
              <w:bottom w:val="single" w:sz="8" w:space="0" w:color="000000"/>
              <w:right w:val="nil"/>
            </w:tcBorders>
            <w:shd w:val="clear" w:color="auto" w:fill="auto"/>
            <w:hideMark/>
          </w:tcPr>
          <w:p w14:paraId="276476DC" w14:textId="77777777" w:rsidR="00895A46" w:rsidRPr="00E97026" w:rsidRDefault="00895A46" w:rsidP="005A48C5">
            <w:pPr>
              <w:spacing w:line="360" w:lineRule="auto"/>
              <w:rPr>
                <w:rFonts w:ascii="Book Antiqua" w:eastAsia="DengXian" w:hAnsi="Book Antiqua" w:cs="SimSun"/>
                <w:b/>
                <w:bCs/>
                <w:color w:val="000000"/>
                <w:lang w:eastAsia="zh-CN"/>
              </w:rPr>
            </w:pPr>
            <w:bookmarkStart w:id="276" w:name="_vfpiw9367ar3" w:colFirst="0" w:colLast="0"/>
            <w:bookmarkEnd w:id="276"/>
            <w:r w:rsidRPr="00E97026">
              <w:rPr>
                <w:rFonts w:ascii="Book Antiqua" w:eastAsia="DengXian" w:hAnsi="Book Antiqua" w:cs="SimSun"/>
                <w:b/>
                <w:bCs/>
                <w:color w:val="000000"/>
                <w:lang w:eastAsia="zh-CN"/>
              </w:rPr>
              <w:t>Ref.</w:t>
            </w:r>
          </w:p>
        </w:tc>
        <w:tc>
          <w:tcPr>
            <w:tcW w:w="2835" w:type="dxa"/>
            <w:tcBorders>
              <w:top w:val="single" w:sz="8" w:space="0" w:color="000000"/>
              <w:left w:val="nil"/>
              <w:bottom w:val="single" w:sz="8" w:space="0" w:color="000000"/>
              <w:right w:val="nil"/>
            </w:tcBorders>
            <w:shd w:val="clear" w:color="auto" w:fill="auto"/>
            <w:hideMark/>
          </w:tcPr>
          <w:p w14:paraId="5430941D" w14:textId="77777777" w:rsidR="00895A46" w:rsidRPr="00E97026" w:rsidRDefault="00895A46" w:rsidP="005A48C5">
            <w:pPr>
              <w:spacing w:line="360" w:lineRule="auto"/>
              <w:rPr>
                <w:rFonts w:ascii="Book Antiqua" w:eastAsia="DengXian" w:hAnsi="Book Antiqua" w:cs="SimSun"/>
                <w:b/>
                <w:bCs/>
                <w:color w:val="000000"/>
                <w:lang w:eastAsia="zh-CN"/>
              </w:rPr>
            </w:pPr>
            <w:r w:rsidRPr="00E97026">
              <w:rPr>
                <w:rFonts w:ascii="Book Antiqua" w:eastAsia="DengXian" w:hAnsi="Book Antiqua" w:cs="SimSun"/>
                <w:b/>
                <w:bCs/>
                <w:color w:val="000000"/>
                <w:lang w:eastAsia="zh-CN"/>
              </w:rPr>
              <w:t>Intervention + patients (</w:t>
            </w:r>
            <w:r w:rsidRPr="00E97026">
              <w:rPr>
                <w:rFonts w:ascii="Book Antiqua" w:eastAsia="DengXian" w:hAnsi="Book Antiqua" w:cs="SimSun"/>
                <w:b/>
                <w:bCs/>
                <w:i/>
                <w:iCs/>
                <w:color w:val="000000"/>
                <w:lang w:eastAsia="zh-CN"/>
              </w:rPr>
              <w:t>n</w:t>
            </w:r>
            <w:r w:rsidRPr="00E97026">
              <w:rPr>
                <w:rFonts w:ascii="Book Antiqua" w:eastAsia="DengXian" w:hAnsi="Book Antiqua" w:cs="SimSun"/>
                <w:b/>
                <w:bCs/>
                <w:color w:val="000000"/>
                <w:lang w:eastAsia="zh-CN"/>
              </w:rPr>
              <w:t>)</w:t>
            </w:r>
          </w:p>
        </w:tc>
        <w:tc>
          <w:tcPr>
            <w:tcW w:w="2409" w:type="dxa"/>
            <w:tcBorders>
              <w:top w:val="single" w:sz="8" w:space="0" w:color="000000"/>
              <w:left w:val="nil"/>
              <w:bottom w:val="single" w:sz="8" w:space="0" w:color="000000"/>
              <w:right w:val="nil"/>
            </w:tcBorders>
            <w:shd w:val="clear" w:color="auto" w:fill="auto"/>
            <w:hideMark/>
          </w:tcPr>
          <w:p w14:paraId="66AEED3B" w14:textId="77777777" w:rsidR="00895A46" w:rsidRPr="00E97026" w:rsidRDefault="00895A46" w:rsidP="005A48C5">
            <w:pPr>
              <w:spacing w:line="360" w:lineRule="auto"/>
              <w:rPr>
                <w:rFonts w:ascii="Book Antiqua" w:eastAsia="DengXian" w:hAnsi="Book Antiqua" w:cs="SimSun"/>
                <w:b/>
                <w:bCs/>
                <w:color w:val="000000"/>
                <w:lang w:eastAsia="zh-CN"/>
              </w:rPr>
            </w:pPr>
            <w:r w:rsidRPr="00E97026">
              <w:rPr>
                <w:rFonts w:ascii="Book Antiqua" w:eastAsia="DengXian" w:hAnsi="Book Antiqua" w:cs="SimSun"/>
                <w:b/>
                <w:bCs/>
                <w:color w:val="000000"/>
                <w:lang w:eastAsia="zh-CN"/>
              </w:rPr>
              <w:t xml:space="preserve">Rate of RTW, </w:t>
            </w:r>
            <w:r w:rsidRPr="00E97026">
              <w:rPr>
                <w:rFonts w:ascii="Book Antiqua" w:eastAsia="DengXian" w:hAnsi="Book Antiqua" w:cs="SimSun"/>
                <w:b/>
                <w:bCs/>
                <w:i/>
                <w:iCs/>
                <w:color w:val="000000"/>
                <w:lang w:eastAsia="zh-CN"/>
              </w:rPr>
              <w:t>n</w:t>
            </w:r>
            <w:r w:rsidRPr="00E97026">
              <w:rPr>
                <w:rFonts w:ascii="Book Antiqua" w:eastAsia="DengXian" w:hAnsi="Book Antiqua" w:cs="SimSun"/>
                <w:b/>
                <w:bCs/>
                <w:color w:val="000000"/>
                <w:lang w:eastAsia="zh-CN"/>
              </w:rPr>
              <w:t xml:space="preserve"> (%) </w:t>
            </w:r>
          </w:p>
        </w:tc>
        <w:tc>
          <w:tcPr>
            <w:tcW w:w="1985" w:type="dxa"/>
            <w:tcBorders>
              <w:top w:val="single" w:sz="8" w:space="0" w:color="000000"/>
              <w:left w:val="nil"/>
              <w:bottom w:val="single" w:sz="8" w:space="0" w:color="000000"/>
              <w:right w:val="nil"/>
            </w:tcBorders>
            <w:shd w:val="clear" w:color="auto" w:fill="auto"/>
            <w:hideMark/>
          </w:tcPr>
          <w:p w14:paraId="5FCFE253" w14:textId="04B7F575" w:rsidR="00895A46" w:rsidRPr="00E97026" w:rsidRDefault="00E20C74" w:rsidP="005A48C5">
            <w:pPr>
              <w:spacing w:line="360" w:lineRule="auto"/>
              <w:rPr>
                <w:rFonts w:ascii="Book Antiqua" w:eastAsia="DengXian" w:hAnsi="Book Antiqua" w:cs="SimSun"/>
                <w:b/>
                <w:bCs/>
                <w:color w:val="000000"/>
                <w:lang w:eastAsia="zh-CN"/>
              </w:rPr>
            </w:pPr>
            <w:r w:rsidRPr="00E97026">
              <w:rPr>
                <w:rFonts w:ascii="Book Antiqua" w:eastAsia="DengXian" w:hAnsi="Book Antiqua" w:cs="SimSun"/>
                <w:b/>
                <w:bCs/>
                <w:color w:val="000000"/>
                <w:lang w:eastAsia="zh-CN"/>
              </w:rPr>
              <w:t xml:space="preserve">Time to RTW </w:t>
            </w:r>
            <w:r w:rsidR="00895A46" w:rsidRPr="00E97026">
              <w:rPr>
                <w:rFonts w:ascii="Book Antiqua" w:eastAsia="DengXian" w:hAnsi="Book Antiqua" w:cs="SimSun"/>
                <w:b/>
                <w:bCs/>
                <w:color w:val="000000"/>
                <w:lang w:eastAsia="zh-CN"/>
              </w:rPr>
              <w:t>in mean d +</w:t>
            </w:r>
            <w:r w:rsidR="00E202B3">
              <w:rPr>
                <w:rFonts w:ascii="Book Antiqua" w:eastAsia="DengXian" w:hAnsi="Book Antiqua" w:cs="SimSun"/>
                <w:b/>
                <w:bCs/>
                <w:color w:val="000000"/>
                <w:lang w:eastAsia="zh-CN"/>
              </w:rPr>
              <w:t xml:space="preserve"> </w:t>
            </w:r>
            <w:r w:rsidR="00895A46" w:rsidRPr="00E97026">
              <w:rPr>
                <w:rFonts w:ascii="Book Antiqua" w:eastAsia="DengXian" w:hAnsi="Book Antiqua" w:cs="SimSun"/>
                <w:b/>
                <w:bCs/>
                <w:color w:val="000000"/>
                <w:lang w:eastAsia="zh-CN"/>
              </w:rPr>
              <w:t>SD</w:t>
            </w:r>
          </w:p>
        </w:tc>
        <w:tc>
          <w:tcPr>
            <w:tcW w:w="1701" w:type="dxa"/>
            <w:tcBorders>
              <w:top w:val="single" w:sz="8" w:space="0" w:color="000000"/>
              <w:left w:val="nil"/>
              <w:bottom w:val="single" w:sz="8" w:space="0" w:color="000000"/>
              <w:right w:val="nil"/>
            </w:tcBorders>
            <w:shd w:val="clear" w:color="auto" w:fill="auto"/>
            <w:hideMark/>
          </w:tcPr>
          <w:p w14:paraId="452A6797" w14:textId="77777777" w:rsidR="00895A46" w:rsidRPr="00E97026" w:rsidRDefault="00895A46" w:rsidP="005A48C5">
            <w:pPr>
              <w:spacing w:line="360" w:lineRule="auto"/>
              <w:rPr>
                <w:rFonts w:ascii="Book Antiqua" w:eastAsia="DengXian" w:hAnsi="Book Antiqua" w:cs="SimSun"/>
                <w:b/>
                <w:bCs/>
                <w:i/>
                <w:iCs/>
                <w:color w:val="000000"/>
                <w:lang w:eastAsia="zh-CN"/>
              </w:rPr>
            </w:pPr>
            <w:r w:rsidRPr="00E97026">
              <w:rPr>
                <w:rFonts w:ascii="Book Antiqua" w:eastAsia="DengXian" w:hAnsi="Book Antiqua" w:cs="SimSun"/>
                <w:b/>
                <w:bCs/>
                <w:i/>
                <w:iCs/>
                <w:color w:val="000000"/>
                <w:lang w:eastAsia="zh-CN"/>
              </w:rPr>
              <w:t>P</w:t>
            </w:r>
            <w:r w:rsidRPr="00E97026">
              <w:rPr>
                <w:rFonts w:ascii="Book Antiqua" w:eastAsia="DengXian" w:hAnsi="Book Antiqua" w:cs="SimSun"/>
                <w:b/>
                <w:bCs/>
                <w:color w:val="000000"/>
                <w:lang w:eastAsia="zh-CN"/>
              </w:rPr>
              <w:t xml:space="preserve"> value</w:t>
            </w:r>
          </w:p>
        </w:tc>
      </w:tr>
      <w:tr w:rsidR="00895A46" w:rsidRPr="00E97026" w14:paraId="5B362F8D" w14:textId="77777777" w:rsidTr="005A48C5">
        <w:trPr>
          <w:trHeight w:val="70"/>
        </w:trPr>
        <w:tc>
          <w:tcPr>
            <w:tcW w:w="2694" w:type="dxa"/>
            <w:vMerge w:val="restart"/>
            <w:tcBorders>
              <w:top w:val="nil"/>
              <w:left w:val="nil"/>
              <w:bottom w:val="nil"/>
              <w:right w:val="nil"/>
            </w:tcBorders>
            <w:shd w:val="clear" w:color="auto" w:fill="auto"/>
            <w:hideMark/>
          </w:tcPr>
          <w:p w14:paraId="2DA5700F"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Avci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[25]</w:t>
            </w:r>
            <w:r w:rsidRPr="00E97026">
              <w:rPr>
                <w:rFonts w:ascii="Book Antiqua" w:eastAsia="DengXian" w:hAnsi="Book Antiqua" w:cs="SimSun"/>
                <w:color w:val="000000"/>
                <w:lang w:eastAsia="zh-CN"/>
              </w:rPr>
              <w:t>, 1998</w:t>
            </w:r>
          </w:p>
        </w:tc>
        <w:tc>
          <w:tcPr>
            <w:tcW w:w="2835" w:type="dxa"/>
            <w:tcBorders>
              <w:top w:val="nil"/>
              <w:left w:val="nil"/>
              <w:bottom w:val="nil"/>
              <w:right w:val="nil"/>
            </w:tcBorders>
            <w:shd w:val="clear" w:color="auto" w:fill="auto"/>
            <w:hideMark/>
          </w:tcPr>
          <w:p w14:paraId="3EC8A94B"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Soft cast tape (31)</w:t>
            </w:r>
          </w:p>
        </w:tc>
        <w:tc>
          <w:tcPr>
            <w:tcW w:w="2409" w:type="dxa"/>
            <w:tcBorders>
              <w:top w:val="nil"/>
              <w:left w:val="nil"/>
              <w:bottom w:val="nil"/>
              <w:right w:val="nil"/>
            </w:tcBorders>
            <w:shd w:val="clear" w:color="auto" w:fill="auto"/>
            <w:hideMark/>
          </w:tcPr>
          <w:p w14:paraId="331384C7"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985" w:type="dxa"/>
            <w:tcBorders>
              <w:top w:val="nil"/>
              <w:left w:val="nil"/>
              <w:bottom w:val="nil"/>
              <w:right w:val="nil"/>
            </w:tcBorders>
            <w:shd w:val="clear" w:color="auto" w:fill="auto"/>
            <w:hideMark/>
          </w:tcPr>
          <w:p w14:paraId="0ED99AAA"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2.5 (SD NR)</w:t>
            </w:r>
          </w:p>
        </w:tc>
        <w:tc>
          <w:tcPr>
            <w:tcW w:w="1701" w:type="dxa"/>
            <w:vMerge w:val="restart"/>
            <w:tcBorders>
              <w:top w:val="nil"/>
              <w:left w:val="nil"/>
              <w:bottom w:val="nil"/>
              <w:right w:val="nil"/>
            </w:tcBorders>
            <w:shd w:val="clear" w:color="auto" w:fill="auto"/>
            <w:hideMark/>
          </w:tcPr>
          <w:p w14:paraId="4D0F3377" w14:textId="77777777" w:rsidR="00895A46" w:rsidRPr="00E97026" w:rsidRDefault="00895A46" w:rsidP="005A48C5">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&lt; 0.001</w:t>
            </w:r>
          </w:p>
        </w:tc>
      </w:tr>
      <w:tr w:rsidR="00895A46" w:rsidRPr="00E97026" w14:paraId="3B59A291" w14:textId="77777777" w:rsidTr="005A48C5">
        <w:trPr>
          <w:trHeight w:val="67"/>
        </w:trPr>
        <w:tc>
          <w:tcPr>
            <w:tcW w:w="2694" w:type="dxa"/>
            <w:vMerge/>
            <w:tcBorders>
              <w:top w:val="nil"/>
              <w:left w:val="nil"/>
              <w:bottom w:val="nil"/>
              <w:right w:val="nil"/>
            </w:tcBorders>
            <w:hideMark/>
          </w:tcPr>
          <w:p w14:paraId="48CB0D76" w14:textId="77777777" w:rsidR="00895A46" w:rsidRPr="00E97026" w:rsidRDefault="00895A46" w:rsidP="005A48C5">
            <w:pPr>
              <w:spacing w:line="360" w:lineRule="auto"/>
              <w:rPr>
                <w:rFonts w:ascii="Book Antiqua" w:eastAsia="DengXian" w:hAnsi="Book Antiqua" w:cs="SimSun"/>
                <w:color w:val="000000"/>
                <w:lang w:eastAsia="zh-CN"/>
              </w:rPr>
            </w:pPr>
          </w:p>
        </w:tc>
        <w:tc>
          <w:tcPr>
            <w:tcW w:w="2835" w:type="dxa"/>
            <w:tcBorders>
              <w:top w:val="nil"/>
              <w:left w:val="nil"/>
              <w:bottom w:val="nil"/>
              <w:right w:val="nil"/>
            </w:tcBorders>
            <w:shd w:val="clear" w:color="auto" w:fill="auto"/>
            <w:hideMark/>
          </w:tcPr>
          <w:p w14:paraId="30D04E85"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Scotch plus tape (26)</w:t>
            </w:r>
          </w:p>
        </w:tc>
        <w:tc>
          <w:tcPr>
            <w:tcW w:w="2409" w:type="dxa"/>
            <w:tcBorders>
              <w:top w:val="nil"/>
              <w:left w:val="nil"/>
              <w:bottom w:val="nil"/>
              <w:right w:val="nil"/>
            </w:tcBorders>
            <w:shd w:val="clear" w:color="auto" w:fill="auto"/>
            <w:hideMark/>
          </w:tcPr>
          <w:p w14:paraId="42611850"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985" w:type="dxa"/>
            <w:tcBorders>
              <w:top w:val="nil"/>
              <w:left w:val="nil"/>
              <w:bottom w:val="nil"/>
              <w:right w:val="nil"/>
            </w:tcBorders>
            <w:shd w:val="clear" w:color="auto" w:fill="auto"/>
            <w:hideMark/>
          </w:tcPr>
          <w:p w14:paraId="21EE804B"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6.3 (SD NR)</w:t>
            </w:r>
          </w:p>
        </w:tc>
        <w:tc>
          <w:tcPr>
            <w:tcW w:w="1701" w:type="dxa"/>
            <w:vMerge/>
            <w:tcBorders>
              <w:top w:val="nil"/>
              <w:left w:val="nil"/>
              <w:bottom w:val="nil"/>
              <w:right w:val="nil"/>
            </w:tcBorders>
            <w:hideMark/>
          </w:tcPr>
          <w:p w14:paraId="55BC7ECF" w14:textId="77777777" w:rsidR="00895A46" w:rsidRPr="00E97026" w:rsidRDefault="00895A46" w:rsidP="005A48C5">
            <w:pPr>
              <w:spacing w:line="360" w:lineRule="auto"/>
              <w:rPr>
                <w:rFonts w:ascii="Book Antiqua" w:eastAsia="DengXian" w:hAnsi="Book Antiqua" w:cs="SimSun"/>
                <w:i/>
                <w:iCs/>
                <w:color w:val="000000"/>
                <w:lang w:eastAsia="zh-CN"/>
              </w:rPr>
            </w:pPr>
          </w:p>
        </w:tc>
      </w:tr>
      <w:tr w:rsidR="00895A46" w:rsidRPr="00E97026" w14:paraId="26318120" w14:textId="77777777" w:rsidTr="005A48C5">
        <w:trPr>
          <w:trHeight w:val="67"/>
        </w:trPr>
        <w:tc>
          <w:tcPr>
            <w:tcW w:w="2694" w:type="dxa"/>
            <w:vMerge w:val="restart"/>
            <w:tcBorders>
              <w:top w:val="nil"/>
              <w:left w:val="nil"/>
              <w:bottom w:val="nil"/>
              <w:right w:val="nil"/>
            </w:tcBorders>
            <w:shd w:val="clear" w:color="auto" w:fill="auto"/>
            <w:hideMark/>
          </w:tcPr>
          <w:p w14:paraId="78BE6692"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Cooke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[13]</w:t>
            </w:r>
            <w:r w:rsidRPr="00E97026">
              <w:rPr>
                <w:rFonts w:ascii="Book Antiqua" w:eastAsia="DengXian" w:hAnsi="Book Antiqua" w:cs="SimSun"/>
                <w:color w:val="000000"/>
                <w:lang w:eastAsia="zh-CN"/>
              </w:rPr>
              <w:t>, 2009</w:t>
            </w:r>
          </w:p>
        </w:tc>
        <w:tc>
          <w:tcPr>
            <w:tcW w:w="2835" w:type="dxa"/>
            <w:tcBorders>
              <w:top w:val="nil"/>
              <w:left w:val="nil"/>
              <w:bottom w:val="nil"/>
              <w:right w:val="nil"/>
            </w:tcBorders>
            <w:shd w:val="clear" w:color="auto" w:fill="auto"/>
            <w:hideMark/>
          </w:tcPr>
          <w:p w14:paraId="3B71DD56"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Below knee cast (142)</w:t>
            </w:r>
          </w:p>
        </w:tc>
        <w:tc>
          <w:tcPr>
            <w:tcW w:w="2409" w:type="dxa"/>
            <w:tcBorders>
              <w:top w:val="nil"/>
              <w:left w:val="nil"/>
              <w:bottom w:val="nil"/>
              <w:right w:val="nil"/>
            </w:tcBorders>
            <w:shd w:val="clear" w:color="auto" w:fill="auto"/>
            <w:hideMark/>
          </w:tcPr>
          <w:p w14:paraId="1A44EE1B"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985" w:type="dxa"/>
            <w:tcBorders>
              <w:top w:val="nil"/>
              <w:left w:val="nil"/>
              <w:bottom w:val="nil"/>
              <w:right w:val="nil"/>
            </w:tcBorders>
            <w:shd w:val="clear" w:color="auto" w:fill="auto"/>
            <w:hideMark/>
          </w:tcPr>
          <w:p w14:paraId="616F4EAF"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7.7 (SD NR)</w:t>
            </w:r>
          </w:p>
        </w:tc>
        <w:tc>
          <w:tcPr>
            <w:tcW w:w="1701" w:type="dxa"/>
            <w:vMerge w:val="restart"/>
            <w:tcBorders>
              <w:top w:val="nil"/>
              <w:left w:val="nil"/>
              <w:bottom w:val="nil"/>
              <w:right w:val="nil"/>
            </w:tcBorders>
            <w:shd w:val="clear" w:color="auto" w:fill="auto"/>
            <w:hideMark/>
          </w:tcPr>
          <w:p w14:paraId="062A775B" w14:textId="77777777" w:rsidR="00895A46" w:rsidRPr="00E97026" w:rsidRDefault="00895A46" w:rsidP="005A48C5">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 NR</w:t>
            </w:r>
          </w:p>
        </w:tc>
      </w:tr>
      <w:tr w:rsidR="00895A46" w:rsidRPr="00E97026" w14:paraId="2A562CCD" w14:textId="77777777" w:rsidTr="005A48C5">
        <w:trPr>
          <w:trHeight w:val="67"/>
        </w:trPr>
        <w:tc>
          <w:tcPr>
            <w:tcW w:w="2694" w:type="dxa"/>
            <w:vMerge/>
            <w:tcBorders>
              <w:top w:val="nil"/>
              <w:left w:val="nil"/>
              <w:bottom w:val="nil"/>
              <w:right w:val="nil"/>
            </w:tcBorders>
            <w:hideMark/>
          </w:tcPr>
          <w:p w14:paraId="543382C3" w14:textId="77777777" w:rsidR="00895A46" w:rsidRPr="00E97026" w:rsidRDefault="00895A46" w:rsidP="005A48C5">
            <w:pPr>
              <w:spacing w:line="360" w:lineRule="auto"/>
              <w:rPr>
                <w:rFonts w:ascii="Book Antiqua" w:eastAsia="DengXian" w:hAnsi="Book Antiqua" w:cs="SimSun"/>
                <w:color w:val="000000"/>
                <w:lang w:eastAsia="zh-CN"/>
              </w:rPr>
            </w:pPr>
          </w:p>
        </w:tc>
        <w:tc>
          <w:tcPr>
            <w:tcW w:w="2835" w:type="dxa"/>
            <w:tcBorders>
              <w:top w:val="nil"/>
              <w:left w:val="nil"/>
              <w:bottom w:val="nil"/>
              <w:right w:val="nil"/>
            </w:tcBorders>
            <w:shd w:val="clear" w:color="auto" w:fill="auto"/>
            <w:hideMark/>
          </w:tcPr>
          <w:p w14:paraId="572C6062"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Aircast (149)</w:t>
            </w:r>
          </w:p>
        </w:tc>
        <w:tc>
          <w:tcPr>
            <w:tcW w:w="2409" w:type="dxa"/>
            <w:tcBorders>
              <w:top w:val="nil"/>
              <w:left w:val="nil"/>
              <w:bottom w:val="nil"/>
              <w:right w:val="nil"/>
            </w:tcBorders>
            <w:shd w:val="clear" w:color="auto" w:fill="auto"/>
            <w:hideMark/>
          </w:tcPr>
          <w:p w14:paraId="5C7A7EDE"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985" w:type="dxa"/>
            <w:tcBorders>
              <w:top w:val="nil"/>
              <w:left w:val="nil"/>
              <w:bottom w:val="nil"/>
              <w:right w:val="nil"/>
            </w:tcBorders>
            <w:shd w:val="clear" w:color="auto" w:fill="auto"/>
            <w:hideMark/>
          </w:tcPr>
          <w:p w14:paraId="626200BC"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9.6 (SD NR)</w:t>
            </w:r>
          </w:p>
        </w:tc>
        <w:tc>
          <w:tcPr>
            <w:tcW w:w="1701" w:type="dxa"/>
            <w:vMerge/>
            <w:tcBorders>
              <w:top w:val="nil"/>
              <w:left w:val="nil"/>
              <w:bottom w:val="nil"/>
              <w:right w:val="nil"/>
            </w:tcBorders>
            <w:hideMark/>
          </w:tcPr>
          <w:p w14:paraId="64C31053" w14:textId="77777777" w:rsidR="00895A46" w:rsidRPr="00E97026" w:rsidRDefault="00895A46" w:rsidP="005A48C5">
            <w:pPr>
              <w:spacing w:line="360" w:lineRule="auto"/>
              <w:rPr>
                <w:rFonts w:ascii="Book Antiqua" w:eastAsia="DengXian" w:hAnsi="Book Antiqua" w:cs="SimSun"/>
                <w:i/>
                <w:iCs/>
                <w:color w:val="000000"/>
                <w:lang w:eastAsia="zh-CN"/>
              </w:rPr>
            </w:pPr>
          </w:p>
        </w:tc>
      </w:tr>
      <w:tr w:rsidR="00895A46" w:rsidRPr="00E97026" w14:paraId="59AE188F" w14:textId="77777777" w:rsidTr="005A48C5">
        <w:trPr>
          <w:trHeight w:val="67"/>
        </w:trPr>
        <w:tc>
          <w:tcPr>
            <w:tcW w:w="2694" w:type="dxa"/>
            <w:vMerge/>
            <w:tcBorders>
              <w:top w:val="nil"/>
              <w:left w:val="nil"/>
              <w:bottom w:val="nil"/>
              <w:right w:val="nil"/>
            </w:tcBorders>
            <w:hideMark/>
          </w:tcPr>
          <w:p w14:paraId="4701767C" w14:textId="77777777" w:rsidR="00895A46" w:rsidRPr="00E97026" w:rsidRDefault="00895A46" w:rsidP="005A48C5">
            <w:pPr>
              <w:spacing w:line="360" w:lineRule="auto"/>
              <w:rPr>
                <w:rFonts w:ascii="Book Antiqua" w:eastAsia="DengXian" w:hAnsi="Book Antiqua" w:cs="SimSun"/>
                <w:color w:val="000000"/>
                <w:lang w:eastAsia="zh-CN"/>
              </w:rPr>
            </w:pPr>
          </w:p>
        </w:tc>
        <w:tc>
          <w:tcPr>
            <w:tcW w:w="2835" w:type="dxa"/>
            <w:tcBorders>
              <w:top w:val="nil"/>
              <w:left w:val="nil"/>
              <w:bottom w:val="nil"/>
              <w:right w:val="nil"/>
            </w:tcBorders>
            <w:shd w:val="clear" w:color="auto" w:fill="auto"/>
            <w:hideMark/>
          </w:tcPr>
          <w:p w14:paraId="1E2B4DDD" w14:textId="20503AA9"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Bledsoe </w:t>
            </w:r>
            <w:r w:rsidR="00E202B3">
              <w:rPr>
                <w:rFonts w:ascii="Book Antiqua" w:eastAsia="DengXian" w:hAnsi="Book Antiqua" w:cs="SimSun"/>
                <w:color w:val="000000"/>
                <w:lang w:eastAsia="zh-CN"/>
              </w:rPr>
              <w:t>b</w:t>
            </w:r>
            <w:r w:rsidRPr="00E97026">
              <w:rPr>
                <w:rFonts w:ascii="Book Antiqua" w:eastAsia="DengXian" w:hAnsi="Book Antiqua" w:cs="SimSun"/>
                <w:color w:val="000000"/>
                <w:lang w:eastAsia="zh-CN"/>
              </w:rPr>
              <w:t>race (149)</w:t>
            </w:r>
          </w:p>
        </w:tc>
        <w:tc>
          <w:tcPr>
            <w:tcW w:w="2409" w:type="dxa"/>
            <w:tcBorders>
              <w:top w:val="nil"/>
              <w:left w:val="nil"/>
              <w:bottom w:val="nil"/>
              <w:right w:val="nil"/>
            </w:tcBorders>
            <w:shd w:val="clear" w:color="auto" w:fill="auto"/>
            <w:hideMark/>
          </w:tcPr>
          <w:p w14:paraId="7E56D074"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985" w:type="dxa"/>
            <w:tcBorders>
              <w:top w:val="nil"/>
              <w:left w:val="nil"/>
              <w:bottom w:val="nil"/>
              <w:right w:val="nil"/>
            </w:tcBorders>
            <w:shd w:val="clear" w:color="auto" w:fill="auto"/>
            <w:hideMark/>
          </w:tcPr>
          <w:p w14:paraId="6387E2AE"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6.9 (SD NR)</w:t>
            </w:r>
          </w:p>
        </w:tc>
        <w:tc>
          <w:tcPr>
            <w:tcW w:w="1701" w:type="dxa"/>
            <w:vMerge/>
            <w:tcBorders>
              <w:top w:val="nil"/>
              <w:left w:val="nil"/>
              <w:bottom w:val="nil"/>
              <w:right w:val="nil"/>
            </w:tcBorders>
            <w:hideMark/>
          </w:tcPr>
          <w:p w14:paraId="6F1026D1" w14:textId="77777777" w:rsidR="00895A46" w:rsidRPr="00E97026" w:rsidRDefault="00895A46" w:rsidP="005A48C5">
            <w:pPr>
              <w:spacing w:line="360" w:lineRule="auto"/>
              <w:rPr>
                <w:rFonts w:ascii="Book Antiqua" w:eastAsia="DengXian" w:hAnsi="Book Antiqua" w:cs="SimSun"/>
                <w:i/>
                <w:iCs/>
                <w:color w:val="000000"/>
                <w:lang w:eastAsia="zh-CN"/>
              </w:rPr>
            </w:pPr>
          </w:p>
        </w:tc>
      </w:tr>
      <w:tr w:rsidR="00895A46" w:rsidRPr="00E97026" w14:paraId="66B0B1C1" w14:textId="77777777" w:rsidTr="005A48C5">
        <w:trPr>
          <w:trHeight w:val="67"/>
        </w:trPr>
        <w:tc>
          <w:tcPr>
            <w:tcW w:w="2694" w:type="dxa"/>
            <w:vMerge/>
            <w:tcBorders>
              <w:top w:val="nil"/>
              <w:left w:val="nil"/>
              <w:bottom w:val="nil"/>
              <w:right w:val="nil"/>
            </w:tcBorders>
            <w:hideMark/>
          </w:tcPr>
          <w:p w14:paraId="06F110E0" w14:textId="77777777" w:rsidR="00895A46" w:rsidRPr="00E97026" w:rsidRDefault="00895A46" w:rsidP="005A48C5">
            <w:pPr>
              <w:spacing w:line="360" w:lineRule="auto"/>
              <w:rPr>
                <w:rFonts w:ascii="Book Antiqua" w:eastAsia="DengXian" w:hAnsi="Book Antiqua" w:cs="SimSun"/>
                <w:color w:val="000000"/>
                <w:lang w:eastAsia="zh-CN"/>
              </w:rPr>
            </w:pPr>
          </w:p>
        </w:tc>
        <w:tc>
          <w:tcPr>
            <w:tcW w:w="2835" w:type="dxa"/>
            <w:tcBorders>
              <w:top w:val="nil"/>
              <w:left w:val="nil"/>
              <w:bottom w:val="nil"/>
              <w:right w:val="nil"/>
            </w:tcBorders>
            <w:shd w:val="clear" w:color="auto" w:fill="auto"/>
            <w:hideMark/>
          </w:tcPr>
          <w:p w14:paraId="69211C91"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Tubular bandage (144)</w:t>
            </w:r>
          </w:p>
        </w:tc>
        <w:tc>
          <w:tcPr>
            <w:tcW w:w="2409" w:type="dxa"/>
            <w:tcBorders>
              <w:top w:val="nil"/>
              <w:left w:val="nil"/>
              <w:bottom w:val="nil"/>
              <w:right w:val="nil"/>
            </w:tcBorders>
            <w:shd w:val="clear" w:color="auto" w:fill="auto"/>
            <w:hideMark/>
          </w:tcPr>
          <w:p w14:paraId="3651D38C"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985" w:type="dxa"/>
            <w:tcBorders>
              <w:top w:val="nil"/>
              <w:left w:val="nil"/>
              <w:bottom w:val="nil"/>
              <w:right w:val="nil"/>
            </w:tcBorders>
            <w:shd w:val="clear" w:color="auto" w:fill="auto"/>
            <w:hideMark/>
          </w:tcPr>
          <w:p w14:paraId="7C2D78C6"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7.7 (SD NR)</w:t>
            </w:r>
          </w:p>
        </w:tc>
        <w:tc>
          <w:tcPr>
            <w:tcW w:w="1701" w:type="dxa"/>
            <w:tcBorders>
              <w:top w:val="nil"/>
              <w:left w:val="nil"/>
              <w:bottom w:val="nil"/>
              <w:right w:val="nil"/>
            </w:tcBorders>
            <w:shd w:val="clear" w:color="auto" w:fill="auto"/>
            <w:hideMark/>
          </w:tcPr>
          <w:p w14:paraId="777F38BD" w14:textId="77777777" w:rsidR="00895A46" w:rsidRPr="00E97026" w:rsidRDefault="00895A46" w:rsidP="005A48C5">
            <w:pPr>
              <w:spacing w:line="360" w:lineRule="auto"/>
              <w:rPr>
                <w:rFonts w:ascii="Book Antiqua" w:eastAsia="DengXian" w:hAnsi="Book Antiqua" w:cs="SimSun"/>
                <w:color w:val="000000"/>
                <w:lang w:eastAsia="zh-CN"/>
              </w:rPr>
            </w:pPr>
          </w:p>
        </w:tc>
      </w:tr>
      <w:tr w:rsidR="00895A46" w:rsidRPr="00E97026" w14:paraId="22939905" w14:textId="77777777" w:rsidTr="005A48C5">
        <w:trPr>
          <w:trHeight w:val="67"/>
        </w:trPr>
        <w:tc>
          <w:tcPr>
            <w:tcW w:w="2694" w:type="dxa"/>
            <w:vMerge w:val="restart"/>
            <w:tcBorders>
              <w:top w:val="nil"/>
              <w:left w:val="nil"/>
              <w:bottom w:val="nil"/>
              <w:right w:val="nil"/>
            </w:tcBorders>
            <w:shd w:val="clear" w:color="auto" w:fill="auto"/>
            <w:hideMark/>
          </w:tcPr>
          <w:p w14:paraId="23A02623"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Eiff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[35]</w:t>
            </w:r>
            <w:r w:rsidRPr="00E97026">
              <w:rPr>
                <w:rFonts w:ascii="Book Antiqua" w:eastAsia="DengXian" w:hAnsi="Book Antiqua" w:cs="SimSun"/>
                <w:color w:val="000000"/>
                <w:lang w:eastAsia="zh-CN"/>
              </w:rPr>
              <w:t>, 1994</w:t>
            </w:r>
          </w:p>
        </w:tc>
        <w:tc>
          <w:tcPr>
            <w:tcW w:w="2835" w:type="dxa"/>
            <w:tcBorders>
              <w:top w:val="nil"/>
              <w:left w:val="nil"/>
              <w:bottom w:val="nil"/>
              <w:right w:val="nil"/>
            </w:tcBorders>
            <w:shd w:val="clear" w:color="auto" w:fill="auto"/>
            <w:hideMark/>
          </w:tcPr>
          <w:p w14:paraId="51E3CB34" w14:textId="40E71EDD"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Early mobili</w:t>
            </w:r>
            <w:r w:rsidR="00E202B3">
              <w:rPr>
                <w:rFonts w:ascii="Book Antiqua" w:eastAsia="DengXian" w:hAnsi="Book Antiqua" w:cs="SimSun"/>
                <w:color w:val="000000"/>
                <w:lang w:eastAsia="zh-CN"/>
              </w:rPr>
              <w:t>z</w:t>
            </w:r>
            <w:r w:rsidRPr="00E97026">
              <w:rPr>
                <w:rFonts w:ascii="Book Antiqua" w:eastAsia="DengXian" w:hAnsi="Book Antiqua" w:cs="SimSun"/>
                <w:color w:val="000000"/>
                <w:lang w:eastAsia="zh-CN"/>
              </w:rPr>
              <w:t>ation (40)</w:t>
            </w:r>
          </w:p>
        </w:tc>
        <w:tc>
          <w:tcPr>
            <w:tcW w:w="2409" w:type="dxa"/>
            <w:tcBorders>
              <w:top w:val="nil"/>
              <w:left w:val="nil"/>
              <w:bottom w:val="nil"/>
              <w:right w:val="nil"/>
            </w:tcBorders>
            <w:shd w:val="clear" w:color="auto" w:fill="auto"/>
            <w:hideMark/>
          </w:tcPr>
          <w:p w14:paraId="2AF77677" w14:textId="3E5F11DC"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10</w:t>
            </w:r>
            <w:r w:rsidR="00E202B3">
              <w:rPr>
                <w:rFonts w:ascii="Book Antiqua" w:eastAsia="DengXian" w:hAnsi="Book Antiqua" w:cs="SimSun"/>
                <w:color w:val="000000"/>
                <w:lang w:eastAsia="zh-CN"/>
              </w:rPr>
              <w:t xml:space="preserve"> d</w:t>
            </w:r>
            <w:r w:rsidRPr="00E97026">
              <w:rPr>
                <w:rFonts w:ascii="Book Antiqua" w:eastAsia="DengXian" w:hAnsi="Book Antiqua" w:cs="SimSun"/>
                <w:color w:val="000000"/>
                <w:lang w:eastAsia="zh-CN"/>
              </w:rPr>
              <w:t xml:space="preserve"> = 22: (54); 3</w:t>
            </w:r>
            <w:r w:rsidR="00E202B3">
              <w:rPr>
                <w:rFonts w:ascii="Book Antiqua" w:eastAsia="DengXian" w:hAnsi="Book Antiqua" w:cs="SimSun"/>
                <w:color w:val="000000"/>
                <w:lang w:eastAsia="zh-CN"/>
              </w:rPr>
              <w:t xml:space="preserve"> wk</w:t>
            </w:r>
            <w:r w:rsidRPr="00E97026">
              <w:rPr>
                <w:rFonts w:ascii="Book Antiqua" w:eastAsia="DengXian" w:hAnsi="Book Antiqua" w:cs="SimSun"/>
                <w:color w:val="000000"/>
                <w:lang w:eastAsia="zh-CN"/>
              </w:rPr>
              <w:t xml:space="preserve"> = 30 (75); 6</w:t>
            </w:r>
            <w:r w:rsidR="00E202B3">
              <w:rPr>
                <w:rFonts w:ascii="Book Antiqua" w:eastAsia="DengXian" w:hAnsi="Book Antiqua" w:cs="SimSun"/>
                <w:color w:val="000000"/>
                <w:lang w:eastAsia="zh-CN"/>
              </w:rPr>
              <w:t xml:space="preserve"> wk</w:t>
            </w:r>
            <w:r w:rsidRPr="00E97026">
              <w:rPr>
                <w:rFonts w:ascii="Book Antiqua" w:eastAsia="DengXian" w:hAnsi="Book Antiqua" w:cs="SimSun"/>
                <w:color w:val="000000"/>
                <w:lang w:eastAsia="zh-CN"/>
              </w:rPr>
              <w:t xml:space="preserve"> = 36 (97); 3</w:t>
            </w:r>
            <w:r w:rsidR="00E202B3">
              <w:rPr>
                <w:rFonts w:ascii="Book Antiqua" w:eastAsia="DengXian" w:hAnsi="Book Antiqua" w:cs="SimSun"/>
                <w:color w:val="000000"/>
                <w:lang w:eastAsia="zh-CN"/>
              </w:rPr>
              <w:t xml:space="preserve"> mo</w:t>
            </w:r>
            <w:r w:rsidRPr="00E97026">
              <w:rPr>
                <w:rFonts w:ascii="Book Antiqua" w:eastAsia="DengXian" w:hAnsi="Book Antiqua" w:cs="SimSun"/>
                <w:color w:val="000000"/>
                <w:lang w:eastAsia="zh-CN"/>
              </w:rPr>
              <w:t xml:space="preserve"> = 40 (100); 6</w:t>
            </w:r>
            <w:r w:rsidR="00E202B3">
              <w:rPr>
                <w:rFonts w:ascii="Book Antiqua" w:eastAsia="DengXian" w:hAnsi="Book Antiqua" w:cs="SimSun"/>
                <w:color w:val="000000"/>
                <w:lang w:eastAsia="zh-CN"/>
              </w:rPr>
              <w:t xml:space="preserve"> mo</w:t>
            </w:r>
            <w:r w:rsidRPr="00E97026">
              <w:rPr>
                <w:rFonts w:ascii="Book Antiqua" w:eastAsia="DengXian" w:hAnsi="Book Antiqua" w:cs="SimSun"/>
                <w:color w:val="000000"/>
                <w:lang w:eastAsia="zh-CN"/>
              </w:rPr>
              <w:t xml:space="preserve"> = 40 (100)</w:t>
            </w:r>
          </w:p>
        </w:tc>
        <w:tc>
          <w:tcPr>
            <w:tcW w:w="1985" w:type="dxa"/>
            <w:tcBorders>
              <w:top w:val="nil"/>
              <w:left w:val="nil"/>
              <w:bottom w:val="nil"/>
              <w:right w:val="nil"/>
            </w:tcBorders>
            <w:shd w:val="clear" w:color="auto" w:fill="auto"/>
            <w:hideMark/>
          </w:tcPr>
          <w:p w14:paraId="72886E45"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4.3 (SD NR)</w:t>
            </w:r>
          </w:p>
        </w:tc>
        <w:tc>
          <w:tcPr>
            <w:tcW w:w="1701" w:type="dxa"/>
            <w:tcBorders>
              <w:top w:val="nil"/>
              <w:left w:val="nil"/>
              <w:bottom w:val="nil"/>
              <w:right w:val="nil"/>
            </w:tcBorders>
            <w:shd w:val="clear" w:color="auto" w:fill="auto"/>
            <w:hideMark/>
          </w:tcPr>
          <w:p w14:paraId="76FB525C" w14:textId="603D0295" w:rsidR="00895A46" w:rsidRPr="00E97026" w:rsidRDefault="00E202B3" w:rsidP="005A48C5">
            <w:pPr>
              <w:spacing w:line="360" w:lineRule="auto"/>
              <w:rPr>
                <w:rFonts w:ascii="Book Antiqua" w:eastAsia="DengXian" w:hAnsi="Book Antiqua" w:cs="SimSun"/>
                <w:i/>
                <w:iCs/>
                <w:color w:val="000000"/>
                <w:lang w:eastAsia="zh-CN"/>
              </w:rPr>
            </w:pPr>
            <w:r>
              <w:rPr>
                <w:rFonts w:ascii="Book Antiqua" w:eastAsia="DengXian" w:hAnsi="Book Antiqua" w:cs="SimSun"/>
                <w:color w:val="000000"/>
                <w:lang w:eastAsia="zh-CN"/>
              </w:rPr>
              <w:t xml:space="preserve">10 d </w:t>
            </w:r>
            <w:r w:rsidR="00895A46" w:rsidRPr="00E97026">
              <w:rPr>
                <w:rFonts w:ascii="Book Antiqua" w:eastAsia="DengXian" w:hAnsi="Book Antiqua" w:cs="SimSun"/>
                <w:i/>
                <w:iCs/>
                <w:color w:val="000000"/>
                <w:lang w:eastAsia="zh-CN"/>
              </w:rPr>
              <w:t>P</w:t>
            </w:r>
            <w:r w:rsidR="00895A46" w:rsidRPr="00E97026">
              <w:rPr>
                <w:rFonts w:ascii="Book Antiqua" w:eastAsia="DengXian" w:hAnsi="Book Antiqua" w:cs="SimSun"/>
                <w:color w:val="000000"/>
                <w:lang w:eastAsia="zh-CN"/>
              </w:rPr>
              <w:t xml:space="preserve"> &lt; 0.001</w:t>
            </w:r>
          </w:p>
        </w:tc>
      </w:tr>
      <w:tr w:rsidR="00895A46" w:rsidRPr="00E97026" w14:paraId="0C8AC0E7" w14:textId="77777777" w:rsidTr="005A48C5">
        <w:trPr>
          <w:trHeight w:val="891"/>
        </w:trPr>
        <w:tc>
          <w:tcPr>
            <w:tcW w:w="2694" w:type="dxa"/>
            <w:vMerge/>
            <w:tcBorders>
              <w:top w:val="nil"/>
              <w:left w:val="nil"/>
              <w:bottom w:val="nil"/>
              <w:right w:val="nil"/>
            </w:tcBorders>
            <w:hideMark/>
          </w:tcPr>
          <w:p w14:paraId="13622990" w14:textId="77777777" w:rsidR="00895A46" w:rsidRPr="00E97026" w:rsidRDefault="00895A46" w:rsidP="005A48C5">
            <w:pPr>
              <w:spacing w:line="360" w:lineRule="auto"/>
              <w:rPr>
                <w:rFonts w:ascii="Book Antiqua" w:eastAsia="DengXian" w:hAnsi="Book Antiqua" w:cs="SimSun"/>
                <w:color w:val="000000"/>
                <w:lang w:eastAsia="zh-CN"/>
              </w:rPr>
            </w:pPr>
          </w:p>
        </w:tc>
        <w:tc>
          <w:tcPr>
            <w:tcW w:w="2835" w:type="dxa"/>
            <w:tcBorders>
              <w:top w:val="nil"/>
              <w:left w:val="nil"/>
              <w:bottom w:val="nil"/>
              <w:right w:val="nil"/>
            </w:tcBorders>
            <w:shd w:val="clear" w:color="auto" w:fill="auto"/>
            <w:hideMark/>
          </w:tcPr>
          <w:p w14:paraId="37E13D80" w14:textId="1F98E9EB"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Immobili</w:t>
            </w:r>
            <w:r w:rsidR="00E202B3">
              <w:rPr>
                <w:rFonts w:ascii="Book Antiqua" w:eastAsia="DengXian" w:hAnsi="Book Antiqua" w:cs="SimSun"/>
                <w:color w:val="000000"/>
                <w:lang w:eastAsia="zh-CN"/>
              </w:rPr>
              <w:t>z</w:t>
            </w:r>
            <w:r w:rsidRPr="00E97026">
              <w:rPr>
                <w:rFonts w:ascii="Book Antiqua" w:eastAsia="DengXian" w:hAnsi="Book Antiqua" w:cs="SimSun"/>
                <w:color w:val="000000"/>
                <w:lang w:eastAsia="zh-CN"/>
              </w:rPr>
              <w:t>ed (37)</w:t>
            </w:r>
          </w:p>
        </w:tc>
        <w:tc>
          <w:tcPr>
            <w:tcW w:w="2409" w:type="dxa"/>
            <w:tcBorders>
              <w:top w:val="nil"/>
              <w:left w:val="nil"/>
              <w:bottom w:val="nil"/>
              <w:right w:val="nil"/>
            </w:tcBorders>
            <w:shd w:val="clear" w:color="auto" w:fill="auto"/>
            <w:hideMark/>
          </w:tcPr>
          <w:p w14:paraId="57011637" w14:textId="6537A12A"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10</w:t>
            </w:r>
            <w:r w:rsidR="00E202B3">
              <w:rPr>
                <w:rFonts w:ascii="Book Antiqua" w:eastAsia="DengXian" w:hAnsi="Book Antiqua" w:cs="SimSun"/>
                <w:color w:val="000000"/>
                <w:lang w:eastAsia="zh-CN"/>
              </w:rPr>
              <w:t xml:space="preserve"> d</w:t>
            </w:r>
            <w:r w:rsidRPr="00E97026">
              <w:rPr>
                <w:rFonts w:ascii="Book Antiqua" w:eastAsia="DengXian" w:hAnsi="Book Antiqua" w:cs="SimSun"/>
                <w:color w:val="000000"/>
                <w:lang w:eastAsia="zh-CN"/>
              </w:rPr>
              <w:t xml:space="preserve"> = 4 (13); 3</w:t>
            </w:r>
            <w:r w:rsidR="00E202B3">
              <w:rPr>
                <w:rFonts w:ascii="Book Antiqua" w:eastAsia="DengXian" w:hAnsi="Book Antiqua" w:cs="SimSun"/>
                <w:color w:val="000000"/>
                <w:lang w:eastAsia="zh-CN"/>
              </w:rPr>
              <w:t xml:space="preserve"> wk</w:t>
            </w:r>
            <w:r w:rsidRPr="00E97026">
              <w:rPr>
                <w:rFonts w:ascii="Book Antiqua" w:eastAsia="DengXian" w:hAnsi="Book Antiqua" w:cs="SimSun"/>
                <w:color w:val="000000"/>
                <w:lang w:eastAsia="zh-CN"/>
              </w:rPr>
              <w:t xml:space="preserve"> = 29 (79); 6</w:t>
            </w:r>
            <w:r w:rsidR="00E202B3">
              <w:rPr>
                <w:rFonts w:ascii="Book Antiqua" w:eastAsia="DengXian" w:hAnsi="Book Antiqua" w:cs="SimSun"/>
                <w:color w:val="000000"/>
                <w:lang w:eastAsia="zh-CN"/>
              </w:rPr>
              <w:t xml:space="preserve"> wk</w:t>
            </w:r>
            <w:r w:rsidRPr="00E97026">
              <w:rPr>
                <w:rFonts w:ascii="Book Antiqua" w:eastAsia="DengXian" w:hAnsi="Book Antiqua" w:cs="SimSun"/>
                <w:color w:val="000000"/>
                <w:lang w:eastAsia="zh-CN"/>
              </w:rPr>
              <w:t xml:space="preserve"> = 36 (96); 3</w:t>
            </w:r>
            <w:r w:rsidR="00E202B3">
              <w:rPr>
                <w:rFonts w:ascii="Book Antiqua" w:eastAsia="DengXian" w:hAnsi="Book Antiqua" w:cs="SimSun"/>
                <w:color w:val="000000"/>
                <w:lang w:eastAsia="zh-CN"/>
              </w:rPr>
              <w:t xml:space="preserve"> mo</w:t>
            </w:r>
            <w:r w:rsidRPr="00E97026">
              <w:rPr>
                <w:rFonts w:ascii="Book Antiqua" w:eastAsia="DengXian" w:hAnsi="Book Antiqua" w:cs="SimSun"/>
                <w:color w:val="000000"/>
                <w:lang w:eastAsia="zh-CN"/>
              </w:rPr>
              <w:t xml:space="preserve"> = 37 (100); 6</w:t>
            </w:r>
            <w:r w:rsidR="00E202B3">
              <w:rPr>
                <w:rFonts w:ascii="Book Antiqua" w:eastAsia="DengXian" w:hAnsi="Book Antiqua" w:cs="SimSun"/>
                <w:color w:val="000000"/>
                <w:lang w:eastAsia="zh-CN"/>
              </w:rPr>
              <w:t xml:space="preserve"> mo</w:t>
            </w:r>
            <w:r w:rsidRPr="00E97026">
              <w:rPr>
                <w:rFonts w:ascii="Book Antiqua" w:eastAsia="DengXian" w:hAnsi="Book Antiqua" w:cs="SimSun"/>
                <w:color w:val="000000"/>
                <w:lang w:eastAsia="zh-CN"/>
              </w:rPr>
              <w:t xml:space="preserve"> = 37 (100)</w:t>
            </w:r>
          </w:p>
        </w:tc>
        <w:tc>
          <w:tcPr>
            <w:tcW w:w="1985" w:type="dxa"/>
            <w:tcBorders>
              <w:top w:val="nil"/>
              <w:left w:val="nil"/>
              <w:bottom w:val="nil"/>
              <w:right w:val="nil"/>
            </w:tcBorders>
            <w:shd w:val="clear" w:color="auto" w:fill="auto"/>
            <w:hideMark/>
          </w:tcPr>
          <w:p w14:paraId="5FBE1717"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4.7 (SD NR)</w:t>
            </w:r>
          </w:p>
        </w:tc>
        <w:tc>
          <w:tcPr>
            <w:tcW w:w="1701" w:type="dxa"/>
            <w:tcBorders>
              <w:top w:val="nil"/>
              <w:left w:val="nil"/>
              <w:bottom w:val="nil"/>
              <w:right w:val="nil"/>
            </w:tcBorders>
            <w:shd w:val="clear" w:color="auto" w:fill="auto"/>
            <w:hideMark/>
          </w:tcPr>
          <w:p w14:paraId="1A88C8C4" w14:textId="77777777" w:rsidR="00895A46" w:rsidRPr="00E97026" w:rsidRDefault="00895A46" w:rsidP="005A48C5">
            <w:pPr>
              <w:spacing w:line="360" w:lineRule="auto"/>
              <w:rPr>
                <w:rFonts w:ascii="Book Antiqua" w:eastAsia="DengXian" w:hAnsi="Book Antiqua" w:cs="SimSun"/>
                <w:color w:val="000000"/>
                <w:lang w:eastAsia="zh-CN"/>
              </w:rPr>
            </w:pPr>
          </w:p>
        </w:tc>
      </w:tr>
      <w:tr w:rsidR="00895A46" w:rsidRPr="00E97026" w14:paraId="292CF00F" w14:textId="77777777" w:rsidTr="005A48C5">
        <w:trPr>
          <w:trHeight w:val="360"/>
        </w:trPr>
        <w:tc>
          <w:tcPr>
            <w:tcW w:w="2694" w:type="dxa"/>
            <w:vMerge w:val="restart"/>
            <w:tcBorders>
              <w:top w:val="nil"/>
              <w:left w:val="nil"/>
              <w:bottom w:val="nil"/>
              <w:right w:val="nil"/>
            </w:tcBorders>
            <w:shd w:val="clear" w:color="auto" w:fill="auto"/>
            <w:hideMark/>
          </w:tcPr>
          <w:p w14:paraId="42170C26"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Leanderson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[38]</w:t>
            </w:r>
            <w:r w:rsidRPr="00E97026">
              <w:rPr>
                <w:rFonts w:ascii="Book Antiqua" w:eastAsia="DengXian" w:hAnsi="Book Antiqua" w:cs="SimSun"/>
                <w:color w:val="000000"/>
                <w:lang w:eastAsia="zh-CN"/>
              </w:rPr>
              <w:t>, 1995</w:t>
            </w:r>
          </w:p>
        </w:tc>
        <w:tc>
          <w:tcPr>
            <w:tcW w:w="2835" w:type="dxa"/>
            <w:tcBorders>
              <w:top w:val="nil"/>
              <w:left w:val="nil"/>
              <w:bottom w:val="nil"/>
              <w:right w:val="nil"/>
            </w:tcBorders>
            <w:shd w:val="clear" w:color="auto" w:fill="auto"/>
            <w:hideMark/>
          </w:tcPr>
          <w:p w14:paraId="0939EA6B"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Air-Stirrup ankle brace (39)</w:t>
            </w:r>
          </w:p>
        </w:tc>
        <w:tc>
          <w:tcPr>
            <w:tcW w:w="2409" w:type="dxa"/>
            <w:tcBorders>
              <w:top w:val="nil"/>
              <w:left w:val="nil"/>
              <w:bottom w:val="nil"/>
              <w:right w:val="nil"/>
            </w:tcBorders>
            <w:shd w:val="clear" w:color="auto" w:fill="auto"/>
            <w:hideMark/>
          </w:tcPr>
          <w:p w14:paraId="0DE2D1D5"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985" w:type="dxa"/>
            <w:tcBorders>
              <w:top w:val="nil"/>
              <w:left w:val="nil"/>
              <w:bottom w:val="nil"/>
              <w:right w:val="nil"/>
            </w:tcBorders>
            <w:shd w:val="clear" w:color="auto" w:fill="auto"/>
            <w:hideMark/>
          </w:tcPr>
          <w:p w14:paraId="51988C61"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5.3 (range 0-26)</w:t>
            </w:r>
          </w:p>
        </w:tc>
        <w:tc>
          <w:tcPr>
            <w:tcW w:w="1701" w:type="dxa"/>
            <w:vMerge w:val="restart"/>
            <w:tcBorders>
              <w:top w:val="nil"/>
              <w:left w:val="nil"/>
              <w:bottom w:val="nil"/>
              <w:right w:val="nil"/>
            </w:tcBorders>
            <w:shd w:val="clear" w:color="auto" w:fill="auto"/>
            <w:hideMark/>
          </w:tcPr>
          <w:p w14:paraId="644E4153" w14:textId="77777777" w:rsidR="00895A46" w:rsidRPr="00E97026" w:rsidRDefault="00895A46" w:rsidP="005A48C5">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&lt; 0.05</w:t>
            </w:r>
          </w:p>
        </w:tc>
      </w:tr>
      <w:tr w:rsidR="00895A46" w:rsidRPr="00E97026" w14:paraId="43A8C9BD" w14:textId="77777777" w:rsidTr="005A48C5">
        <w:trPr>
          <w:trHeight w:val="243"/>
        </w:trPr>
        <w:tc>
          <w:tcPr>
            <w:tcW w:w="2694" w:type="dxa"/>
            <w:vMerge/>
            <w:tcBorders>
              <w:top w:val="nil"/>
              <w:left w:val="nil"/>
              <w:bottom w:val="nil"/>
              <w:right w:val="nil"/>
            </w:tcBorders>
            <w:hideMark/>
          </w:tcPr>
          <w:p w14:paraId="3C02404C" w14:textId="77777777" w:rsidR="00895A46" w:rsidRPr="00E97026" w:rsidRDefault="00895A46" w:rsidP="005A48C5">
            <w:pPr>
              <w:spacing w:line="360" w:lineRule="auto"/>
              <w:rPr>
                <w:rFonts w:ascii="Book Antiqua" w:eastAsia="DengXian" w:hAnsi="Book Antiqua" w:cs="SimSun"/>
                <w:color w:val="000000"/>
                <w:lang w:eastAsia="zh-CN"/>
              </w:rPr>
            </w:pPr>
          </w:p>
        </w:tc>
        <w:tc>
          <w:tcPr>
            <w:tcW w:w="2835" w:type="dxa"/>
            <w:tcBorders>
              <w:top w:val="nil"/>
              <w:left w:val="nil"/>
              <w:bottom w:val="nil"/>
              <w:right w:val="nil"/>
            </w:tcBorders>
            <w:shd w:val="clear" w:color="auto" w:fill="auto"/>
            <w:hideMark/>
          </w:tcPr>
          <w:p w14:paraId="3D697D13"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Compression bandage (34)</w:t>
            </w:r>
          </w:p>
        </w:tc>
        <w:tc>
          <w:tcPr>
            <w:tcW w:w="2409" w:type="dxa"/>
            <w:tcBorders>
              <w:top w:val="nil"/>
              <w:left w:val="nil"/>
              <w:bottom w:val="nil"/>
              <w:right w:val="nil"/>
            </w:tcBorders>
            <w:shd w:val="clear" w:color="auto" w:fill="auto"/>
            <w:hideMark/>
          </w:tcPr>
          <w:p w14:paraId="12F01719"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985" w:type="dxa"/>
            <w:tcBorders>
              <w:top w:val="nil"/>
              <w:left w:val="nil"/>
              <w:bottom w:val="nil"/>
              <w:right w:val="nil"/>
            </w:tcBorders>
            <w:shd w:val="clear" w:color="auto" w:fill="auto"/>
            <w:hideMark/>
          </w:tcPr>
          <w:p w14:paraId="1FB2E1B7"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9.1 (range 0-21)</w:t>
            </w:r>
          </w:p>
        </w:tc>
        <w:tc>
          <w:tcPr>
            <w:tcW w:w="1701" w:type="dxa"/>
            <w:vMerge/>
            <w:tcBorders>
              <w:top w:val="nil"/>
              <w:left w:val="nil"/>
              <w:bottom w:val="nil"/>
              <w:right w:val="nil"/>
            </w:tcBorders>
            <w:hideMark/>
          </w:tcPr>
          <w:p w14:paraId="2C89F5D5" w14:textId="77777777" w:rsidR="00895A46" w:rsidRPr="00E97026" w:rsidRDefault="00895A46" w:rsidP="005A48C5">
            <w:pPr>
              <w:spacing w:line="360" w:lineRule="auto"/>
              <w:rPr>
                <w:rFonts w:ascii="Book Antiqua" w:eastAsia="DengXian" w:hAnsi="Book Antiqua" w:cs="SimSun"/>
                <w:i/>
                <w:iCs/>
                <w:color w:val="000000"/>
                <w:lang w:eastAsia="zh-CN"/>
              </w:rPr>
            </w:pPr>
          </w:p>
        </w:tc>
      </w:tr>
      <w:tr w:rsidR="00895A46" w:rsidRPr="00E97026" w14:paraId="1C432AFA" w14:textId="77777777" w:rsidTr="005A48C5">
        <w:trPr>
          <w:trHeight w:val="1242"/>
        </w:trPr>
        <w:tc>
          <w:tcPr>
            <w:tcW w:w="2694" w:type="dxa"/>
            <w:vMerge w:val="restart"/>
            <w:tcBorders>
              <w:top w:val="nil"/>
              <w:left w:val="nil"/>
              <w:bottom w:val="nil"/>
              <w:right w:val="nil"/>
            </w:tcBorders>
            <w:shd w:val="clear" w:color="auto" w:fill="auto"/>
            <w:hideMark/>
          </w:tcPr>
          <w:p w14:paraId="3D503DF0"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Lee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[42]</w:t>
            </w:r>
            <w:r w:rsidRPr="00E97026">
              <w:rPr>
                <w:rFonts w:ascii="Book Antiqua" w:eastAsia="DengXian" w:hAnsi="Book Antiqua" w:cs="SimSun"/>
                <w:color w:val="000000"/>
                <w:lang w:eastAsia="zh-CN"/>
              </w:rPr>
              <w:t>, 2020</w:t>
            </w:r>
          </w:p>
        </w:tc>
        <w:tc>
          <w:tcPr>
            <w:tcW w:w="2835" w:type="dxa"/>
            <w:tcBorders>
              <w:top w:val="nil"/>
              <w:left w:val="nil"/>
              <w:bottom w:val="nil"/>
              <w:right w:val="nil"/>
            </w:tcBorders>
            <w:shd w:val="clear" w:color="auto" w:fill="auto"/>
            <w:hideMark/>
          </w:tcPr>
          <w:p w14:paraId="4A64F7B4" w14:textId="222EB37B"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Isolated ankle stabili</w:t>
            </w:r>
            <w:r w:rsidR="00E202B3">
              <w:rPr>
                <w:rFonts w:ascii="Book Antiqua" w:eastAsia="DengXian" w:hAnsi="Book Antiqua" w:cs="SimSun"/>
                <w:color w:val="000000"/>
                <w:lang w:eastAsia="zh-CN"/>
              </w:rPr>
              <w:t>z</w:t>
            </w:r>
            <w:r w:rsidRPr="00E97026">
              <w:rPr>
                <w:rFonts w:ascii="Book Antiqua" w:eastAsia="DengXian" w:hAnsi="Book Antiqua" w:cs="SimSun"/>
                <w:color w:val="000000"/>
                <w:lang w:eastAsia="zh-CN"/>
              </w:rPr>
              <w:t>ation with fibular periosteum augment (99)</w:t>
            </w:r>
          </w:p>
        </w:tc>
        <w:tc>
          <w:tcPr>
            <w:tcW w:w="2409" w:type="dxa"/>
            <w:tcBorders>
              <w:top w:val="nil"/>
              <w:left w:val="nil"/>
              <w:bottom w:val="nil"/>
              <w:right w:val="nil"/>
            </w:tcBorders>
            <w:shd w:val="clear" w:color="auto" w:fill="auto"/>
            <w:hideMark/>
          </w:tcPr>
          <w:p w14:paraId="1E7F943A"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88 (88.9)</w:t>
            </w:r>
          </w:p>
        </w:tc>
        <w:tc>
          <w:tcPr>
            <w:tcW w:w="1985" w:type="dxa"/>
            <w:tcBorders>
              <w:top w:val="nil"/>
              <w:left w:val="nil"/>
              <w:bottom w:val="nil"/>
              <w:right w:val="nil"/>
            </w:tcBorders>
            <w:shd w:val="clear" w:color="auto" w:fill="auto"/>
            <w:hideMark/>
          </w:tcPr>
          <w:p w14:paraId="1F6634C3"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701" w:type="dxa"/>
            <w:vMerge w:val="restart"/>
            <w:tcBorders>
              <w:top w:val="nil"/>
              <w:left w:val="nil"/>
              <w:bottom w:val="nil"/>
              <w:right w:val="nil"/>
            </w:tcBorders>
            <w:shd w:val="clear" w:color="auto" w:fill="auto"/>
            <w:hideMark/>
          </w:tcPr>
          <w:p w14:paraId="2F02DF74" w14:textId="77777777" w:rsidR="00895A46" w:rsidRPr="00E97026" w:rsidRDefault="00895A46" w:rsidP="005A48C5">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 NS</w:t>
            </w:r>
          </w:p>
        </w:tc>
      </w:tr>
      <w:tr w:rsidR="00895A46" w:rsidRPr="00E97026" w14:paraId="6F52B584" w14:textId="77777777" w:rsidTr="005A48C5">
        <w:trPr>
          <w:trHeight w:val="1305"/>
        </w:trPr>
        <w:tc>
          <w:tcPr>
            <w:tcW w:w="2694" w:type="dxa"/>
            <w:vMerge/>
            <w:tcBorders>
              <w:top w:val="nil"/>
              <w:left w:val="nil"/>
              <w:bottom w:val="nil"/>
              <w:right w:val="nil"/>
            </w:tcBorders>
            <w:hideMark/>
          </w:tcPr>
          <w:p w14:paraId="57D47762" w14:textId="77777777" w:rsidR="00895A46" w:rsidRPr="00E97026" w:rsidRDefault="00895A46" w:rsidP="005A48C5">
            <w:pPr>
              <w:spacing w:line="360" w:lineRule="auto"/>
              <w:rPr>
                <w:rFonts w:ascii="Book Antiqua" w:eastAsia="DengXian" w:hAnsi="Book Antiqua" w:cs="SimSun"/>
                <w:color w:val="000000"/>
                <w:lang w:eastAsia="zh-CN"/>
              </w:rPr>
            </w:pPr>
          </w:p>
        </w:tc>
        <w:tc>
          <w:tcPr>
            <w:tcW w:w="2835" w:type="dxa"/>
            <w:tcBorders>
              <w:top w:val="nil"/>
              <w:left w:val="nil"/>
              <w:bottom w:val="nil"/>
              <w:right w:val="nil"/>
            </w:tcBorders>
            <w:shd w:val="clear" w:color="auto" w:fill="auto"/>
            <w:hideMark/>
          </w:tcPr>
          <w:p w14:paraId="0CF4DE25" w14:textId="74A84CBF"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Isolated ankle stabili</w:t>
            </w:r>
            <w:r w:rsidR="00E202B3">
              <w:rPr>
                <w:rFonts w:ascii="Book Antiqua" w:eastAsia="DengXian" w:hAnsi="Book Antiqua" w:cs="SimSun"/>
                <w:color w:val="000000"/>
                <w:lang w:eastAsia="zh-CN"/>
              </w:rPr>
              <w:t>z</w:t>
            </w:r>
            <w:r w:rsidRPr="00E97026">
              <w:rPr>
                <w:rFonts w:ascii="Book Antiqua" w:eastAsia="DengXian" w:hAnsi="Book Antiqua" w:cs="SimSun"/>
                <w:color w:val="000000"/>
                <w:lang w:eastAsia="zh-CN"/>
              </w:rPr>
              <w:t>ation without fibular periosteum augment (26)</w:t>
            </w:r>
          </w:p>
        </w:tc>
        <w:tc>
          <w:tcPr>
            <w:tcW w:w="2409" w:type="dxa"/>
            <w:tcBorders>
              <w:top w:val="nil"/>
              <w:left w:val="nil"/>
              <w:bottom w:val="nil"/>
              <w:right w:val="nil"/>
            </w:tcBorders>
            <w:shd w:val="clear" w:color="auto" w:fill="auto"/>
            <w:hideMark/>
          </w:tcPr>
          <w:p w14:paraId="28FAE85E"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18 (69.2)</w:t>
            </w:r>
          </w:p>
        </w:tc>
        <w:tc>
          <w:tcPr>
            <w:tcW w:w="1985" w:type="dxa"/>
            <w:tcBorders>
              <w:top w:val="nil"/>
              <w:left w:val="nil"/>
              <w:bottom w:val="nil"/>
              <w:right w:val="nil"/>
            </w:tcBorders>
            <w:shd w:val="clear" w:color="auto" w:fill="auto"/>
            <w:hideMark/>
          </w:tcPr>
          <w:p w14:paraId="3CB11718"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701" w:type="dxa"/>
            <w:vMerge/>
            <w:tcBorders>
              <w:top w:val="nil"/>
              <w:left w:val="nil"/>
              <w:bottom w:val="nil"/>
              <w:right w:val="nil"/>
            </w:tcBorders>
            <w:hideMark/>
          </w:tcPr>
          <w:p w14:paraId="70CFCF5A" w14:textId="77777777" w:rsidR="00895A46" w:rsidRPr="00E97026" w:rsidRDefault="00895A46" w:rsidP="005A48C5">
            <w:pPr>
              <w:spacing w:line="360" w:lineRule="auto"/>
              <w:rPr>
                <w:rFonts w:ascii="Book Antiqua" w:eastAsia="DengXian" w:hAnsi="Book Antiqua" w:cs="SimSun"/>
                <w:i/>
                <w:iCs/>
                <w:color w:val="000000"/>
                <w:lang w:eastAsia="zh-CN"/>
              </w:rPr>
            </w:pPr>
          </w:p>
        </w:tc>
      </w:tr>
      <w:tr w:rsidR="00895A46" w:rsidRPr="00E97026" w14:paraId="0AD0BE7A" w14:textId="77777777" w:rsidTr="005A48C5">
        <w:trPr>
          <w:trHeight w:val="67"/>
        </w:trPr>
        <w:tc>
          <w:tcPr>
            <w:tcW w:w="2694" w:type="dxa"/>
            <w:tcBorders>
              <w:top w:val="nil"/>
              <w:left w:val="nil"/>
              <w:bottom w:val="nil"/>
              <w:right w:val="nil"/>
            </w:tcBorders>
            <w:shd w:val="clear" w:color="auto" w:fill="auto"/>
            <w:hideMark/>
          </w:tcPr>
          <w:p w14:paraId="530A72AD"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Melton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[33]</w:t>
            </w:r>
            <w:r w:rsidRPr="00E97026">
              <w:rPr>
                <w:rFonts w:ascii="Book Antiqua" w:eastAsia="DengXian" w:hAnsi="Book Antiqua" w:cs="SimSun"/>
                <w:color w:val="000000"/>
                <w:lang w:eastAsia="zh-CN"/>
              </w:rPr>
              <w:t>, 2018</w:t>
            </w:r>
          </w:p>
        </w:tc>
        <w:tc>
          <w:tcPr>
            <w:tcW w:w="2835" w:type="dxa"/>
            <w:tcBorders>
              <w:top w:val="nil"/>
              <w:left w:val="nil"/>
              <w:bottom w:val="nil"/>
              <w:right w:val="nil"/>
            </w:tcBorders>
            <w:shd w:val="clear" w:color="auto" w:fill="auto"/>
            <w:hideMark/>
          </w:tcPr>
          <w:p w14:paraId="52DE3C13"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Modified Broström (127)</w:t>
            </w:r>
          </w:p>
        </w:tc>
        <w:tc>
          <w:tcPr>
            <w:tcW w:w="2409" w:type="dxa"/>
            <w:tcBorders>
              <w:top w:val="nil"/>
              <w:left w:val="nil"/>
              <w:bottom w:val="nil"/>
              <w:right w:val="nil"/>
            </w:tcBorders>
            <w:shd w:val="clear" w:color="auto" w:fill="auto"/>
            <w:hideMark/>
          </w:tcPr>
          <w:p w14:paraId="32B38DF4"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93 (73.2)</w:t>
            </w:r>
          </w:p>
        </w:tc>
        <w:tc>
          <w:tcPr>
            <w:tcW w:w="1985" w:type="dxa"/>
            <w:tcBorders>
              <w:top w:val="nil"/>
              <w:left w:val="nil"/>
              <w:bottom w:val="nil"/>
              <w:right w:val="nil"/>
            </w:tcBorders>
            <w:shd w:val="clear" w:color="auto" w:fill="auto"/>
            <w:hideMark/>
          </w:tcPr>
          <w:p w14:paraId="2D599672"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701" w:type="dxa"/>
            <w:tcBorders>
              <w:top w:val="nil"/>
              <w:left w:val="nil"/>
              <w:bottom w:val="nil"/>
              <w:right w:val="nil"/>
            </w:tcBorders>
            <w:shd w:val="clear" w:color="auto" w:fill="auto"/>
            <w:hideMark/>
          </w:tcPr>
          <w:p w14:paraId="60ED4DDB" w14:textId="77777777" w:rsidR="00895A46" w:rsidRPr="00E97026" w:rsidRDefault="00895A46" w:rsidP="005A48C5">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 NA</w:t>
            </w:r>
          </w:p>
        </w:tc>
      </w:tr>
      <w:tr w:rsidR="00895A46" w:rsidRPr="00E97026" w14:paraId="40F92BF5" w14:textId="77777777" w:rsidTr="005A48C5">
        <w:trPr>
          <w:trHeight w:val="67"/>
        </w:trPr>
        <w:tc>
          <w:tcPr>
            <w:tcW w:w="2694" w:type="dxa"/>
            <w:vMerge w:val="restart"/>
            <w:tcBorders>
              <w:top w:val="nil"/>
              <w:left w:val="nil"/>
              <w:bottom w:val="nil"/>
              <w:right w:val="nil"/>
            </w:tcBorders>
            <w:shd w:val="clear" w:color="auto" w:fill="auto"/>
            <w:hideMark/>
          </w:tcPr>
          <w:p w14:paraId="052801BA"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O’Connor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[29]</w:t>
            </w:r>
            <w:r w:rsidRPr="00E97026">
              <w:rPr>
                <w:rFonts w:ascii="Book Antiqua" w:eastAsia="DengXian" w:hAnsi="Book Antiqua" w:cs="SimSun"/>
                <w:color w:val="000000"/>
                <w:lang w:eastAsia="zh-CN"/>
              </w:rPr>
              <w:t>, 2020</w:t>
            </w:r>
          </w:p>
        </w:tc>
        <w:tc>
          <w:tcPr>
            <w:tcW w:w="2835" w:type="dxa"/>
            <w:tcBorders>
              <w:top w:val="nil"/>
              <w:left w:val="nil"/>
              <w:bottom w:val="nil"/>
              <w:right w:val="nil"/>
            </w:tcBorders>
            <w:shd w:val="clear" w:color="auto" w:fill="auto"/>
            <w:hideMark/>
          </w:tcPr>
          <w:p w14:paraId="6AD6E0E9"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Tubigrip (18)</w:t>
            </w:r>
          </w:p>
        </w:tc>
        <w:tc>
          <w:tcPr>
            <w:tcW w:w="2409" w:type="dxa"/>
            <w:tcBorders>
              <w:top w:val="nil"/>
              <w:left w:val="nil"/>
              <w:bottom w:val="nil"/>
              <w:right w:val="nil"/>
            </w:tcBorders>
            <w:shd w:val="clear" w:color="auto" w:fill="auto"/>
            <w:hideMark/>
          </w:tcPr>
          <w:p w14:paraId="507F2828"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985" w:type="dxa"/>
            <w:tcBorders>
              <w:top w:val="nil"/>
              <w:left w:val="nil"/>
              <w:bottom w:val="nil"/>
              <w:right w:val="nil"/>
            </w:tcBorders>
            <w:shd w:val="clear" w:color="auto" w:fill="auto"/>
            <w:hideMark/>
          </w:tcPr>
          <w:p w14:paraId="39345462"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5.2 (SD ± 4.9)</w:t>
            </w:r>
          </w:p>
        </w:tc>
        <w:tc>
          <w:tcPr>
            <w:tcW w:w="1701" w:type="dxa"/>
            <w:vMerge w:val="restart"/>
            <w:tcBorders>
              <w:top w:val="nil"/>
              <w:left w:val="nil"/>
              <w:bottom w:val="nil"/>
              <w:right w:val="nil"/>
            </w:tcBorders>
            <w:shd w:val="clear" w:color="auto" w:fill="auto"/>
            <w:hideMark/>
          </w:tcPr>
          <w:p w14:paraId="279602E1" w14:textId="77777777" w:rsidR="00895A46" w:rsidRPr="00E97026" w:rsidRDefault="00895A46" w:rsidP="005A48C5">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 NS</w:t>
            </w:r>
          </w:p>
        </w:tc>
      </w:tr>
      <w:tr w:rsidR="00895A46" w:rsidRPr="00E97026" w14:paraId="6142E884" w14:textId="77777777" w:rsidTr="005A48C5">
        <w:trPr>
          <w:trHeight w:val="189"/>
        </w:trPr>
        <w:tc>
          <w:tcPr>
            <w:tcW w:w="2694" w:type="dxa"/>
            <w:vMerge/>
            <w:tcBorders>
              <w:top w:val="nil"/>
              <w:left w:val="nil"/>
              <w:bottom w:val="nil"/>
              <w:right w:val="nil"/>
            </w:tcBorders>
            <w:hideMark/>
          </w:tcPr>
          <w:p w14:paraId="32183504" w14:textId="77777777" w:rsidR="00895A46" w:rsidRPr="00E97026" w:rsidRDefault="00895A46" w:rsidP="005A48C5">
            <w:pPr>
              <w:spacing w:line="360" w:lineRule="auto"/>
              <w:rPr>
                <w:rFonts w:ascii="Book Antiqua" w:eastAsia="DengXian" w:hAnsi="Book Antiqua" w:cs="SimSun"/>
                <w:color w:val="000000"/>
                <w:lang w:eastAsia="zh-CN"/>
              </w:rPr>
            </w:pPr>
          </w:p>
        </w:tc>
        <w:tc>
          <w:tcPr>
            <w:tcW w:w="2835" w:type="dxa"/>
            <w:tcBorders>
              <w:top w:val="nil"/>
              <w:left w:val="nil"/>
              <w:bottom w:val="nil"/>
              <w:right w:val="nil"/>
            </w:tcBorders>
            <w:shd w:val="clear" w:color="auto" w:fill="auto"/>
            <w:hideMark/>
          </w:tcPr>
          <w:p w14:paraId="65B69A37"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Elastoplast (20)</w:t>
            </w:r>
          </w:p>
        </w:tc>
        <w:tc>
          <w:tcPr>
            <w:tcW w:w="2409" w:type="dxa"/>
            <w:tcBorders>
              <w:top w:val="nil"/>
              <w:left w:val="nil"/>
              <w:bottom w:val="nil"/>
              <w:right w:val="nil"/>
            </w:tcBorders>
            <w:shd w:val="clear" w:color="auto" w:fill="auto"/>
            <w:hideMark/>
          </w:tcPr>
          <w:p w14:paraId="29471FED"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985" w:type="dxa"/>
            <w:tcBorders>
              <w:top w:val="nil"/>
              <w:left w:val="nil"/>
              <w:bottom w:val="nil"/>
              <w:right w:val="nil"/>
            </w:tcBorders>
            <w:shd w:val="clear" w:color="auto" w:fill="auto"/>
            <w:hideMark/>
          </w:tcPr>
          <w:p w14:paraId="28A088D0"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3.7 (SD ± 3.5)</w:t>
            </w:r>
          </w:p>
        </w:tc>
        <w:tc>
          <w:tcPr>
            <w:tcW w:w="1701" w:type="dxa"/>
            <w:vMerge/>
            <w:tcBorders>
              <w:top w:val="nil"/>
              <w:left w:val="nil"/>
              <w:bottom w:val="nil"/>
              <w:right w:val="nil"/>
            </w:tcBorders>
            <w:hideMark/>
          </w:tcPr>
          <w:p w14:paraId="31AD5281" w14:textId="77777777" w:rsidR="00895A46" w:rsidRPr="00E97026" w:rsidRDefault="00895A46" w:rsidP="005A48C5">
            <w:pPr>
              <w:spacing w:line="360" w:lineRule="auto"/>
              <w:rPr>
                <w:rFonts w:ascii="Book Antiqua" w:eastAsia="DengXian" w:hAnsi="Book Antiqua" w:cs="SimSun"/>
                <w:i/>
                <w:iCs/>
                <w:color w:val="000000"/>
                <w:lang w:eastAsia="zh-CN"/>
              </w:rPr>
            </w:pPr>
          </w:p>
        </w:tc>
      </w:tr>
      <w:tr w:rsidR="00895A46" w:rsidRPr="00E97026" w14:paraId="61717076" w14:textId="77777777" w:rsidTr="005A48C5">
        <w:trPr>
          <w:trHeight w:val="67"/>
        </w:trPr>
        <w:tc>
          <w:tcPr>
            <w:tcW w:w="2694" w:type="dxa"/>
            <w:vMerge/>
            <w:tcBorders>
              <w:top w:val="nil"/>
              <w:left w:val="nil"/>
              <w:bottom w:val="nil"/>
              <w:right w:val="nil"/>
            </w:tcBorders>
            <w:hideMark/>
          </w:tcPr>
          <w:p w14:paraId="5EDEFEFF" w14:textId="77777777" w:rsidR="00895A46" w:rsidRPr="00E97026" w:rsidRDefault="00895A46" w:rsidP="005A48C5">
            <w:pPr>
              <w:spacing w:line="360" w:lineRule="auto"/>
              <w:rPr>
                <w:rFonts w:ascii="Book Antiqua" w:eastAsia="DengXian" w:hAnsi="Book Antiqua" w:cs="SimSun"/>
                <w:color w:val="000000"/>
                <w:lang w:eastAsia="zh-CN"/>
              </w:rPr>
            </w:pPr>
          </w:p>
        </w:tc>
        <w:tc>
          <w:tcPr>
            <w:tcW w:w="2835" w:type="dxa"/>
            <w:tcBorders>
              <w:top w:val="nil"/>
              <w:left w:val="nil"/>
              <w:bottom w:val="nil"/>
              <w:right w:val="nil"/>
            </w:tcBorders>
            <w:shd w:val="clear" w:color="auto" w:fill="auto"/>
            <w:hideMark/>
          </w:tcPr>
          <w:p w14:paraId="2BE95DD2"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No Support (16)</w:t>
            </w:r>
          </w:p>
        </w:tc>
        <w:tc>
          <w:tcPr>
            <w:tcW w:w="2409" w:type="dxa"/>
            <w:tcBorders>
              <w:top w:val="nil"/>
              <w:left w:val="nil"/>
              <w:bottom w:val="nil"/>
              <w:right w:val="nil"/>
            </w:tcBorders>
            <w:shd w:val="clear" w:color="auto" w:fill="auto"/>
            <w:hideMark/>
          </w:tcPr>
          <w:p w14:paraId="32C10B52"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985" w:type="dxa"/>
            <w:tcBorders>
              <w:top w:val="nil"/>
              <w:left w:val="nil"/>
              <w:bottom w:val="nil"/>
              <w:right w:val="nil"/>
            </w:tcBorders>
            <w:shd w:val="clear" w:color="auto" w:fill="auto"/>
            <w:hideMark/>
          </w:tcPr>
          <w:p w14:paraId="32DC0DF3"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5.8 (SD ± 4.7)</w:t>
            </w:r>
          </w:p>
        </w:tc>
        <w:tc>
          <w:tcPr>
            <w:tcW w:w="1701" w:type="dxa"/>
            <w:vMerge/>
            <w:tcBorders>
              <w:top w:val="nil"/>
              <w:left w:val="nil"/>
              <w:bottom w:val="nil"/>
              <w:right w:val="nil"/>
            </w:tcBorders>
            <w:hideMark/>
          </w:tcPr>
          <w:p w14:paraId="3F0FEFDB" w14:textId="77777777" w:rsidR="00895A46" w:rsidRPr="00E97026" w:rsidRDefault="00895A46" w:rsidP="005A48C5">
            <w:pPr>
              <w:spacing w:line="360" w:lineRule="auto"/>
              <w:rPr>
                <w:rFonts w:ascii="Book Antiqua" w:eastAsia="DengXian" w:hAnsi="Book Antiqua" w:cs="SimSun"/>
                <w:i/>
                <w:iCs/>
                <w:color w:val="000000"/>
                <w:lang w:eastAsia="zh-CN"/>
              </w:rPr>
            </w:pPr>
          </w:p>
        </w:tc>
      </w:tr>
      <w:tr w:rsidR="00895A46" w:rsidRPr="00E97026" w14:paraId="6C888359" w14:textId="77777777" w:rsidTr="005A48C5">
        <w:trPr>
          <w:trHeight w:val="67"/>
        </w:trPr>
        <w:tc>
          <w:tcPr>
            <w:tcW w:w="2694" w:type="dxa"/>
            <w:vMerge w:val="restart"/>
            <w:tcBorders>
              <w:top w:val="nil"/>
              <w:left w:val="nil"/>
              <w:bottom w:val="nil"/>
              <w:right w:val="nil"/>
            </w:tcBorders>
            <w:shd w:val="clear" w:color="auto" w:fill="auto"/>
            <w:hideMark/>
          </w:tcPr>
          <w:p w14:paraId="57F438C8"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 xml:space="preserve">Slatyer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[24]</w:t>
            </w:r>
            <w:r w:rsidRPr="00E97026">
              <w:rPr>
                <w:rFonts w:ascii="Book Antiqua" w:eastAsia="DengXian" w:hAnsi="Book Antiqua" w:cs="SimSun"/>
                <w:color w:val="000000"/>
                <w:lang w:eastAsia="zh-CN"/>
              </w:rPr>
              <w:t>, 1997</w:t>
            </w:r>
          </w:p>
        </w:tc>
        <w:tc>
          <w:tcPr>
            <w:tcW w:w="2835" w:type="dxa"/>
            <w:tcBorders>
              <w:top w:val="nil"/>
              <w:left w:val="nil"/>
              <w:bottom w:val="nil"/>
              <w:right w:val="nil"/>
            </w:tcBorders>
            <w:shd w:val="clear" w:color="auto" w:fill="auto"/>
            <w:hideMark/>
          </w:tcPr>
          <w:p w14:paraId="4F33294C"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Piroxicam (184)</w:t>
            </w:r>
          </w:p>
        </w:tc>
        <w:tc>
          <w:tcPr>
            <w:tcW w:w="2409" w:type="dxa"/>
            <w:tcBorders>
              <w:top w:val="nil"/>
              <w:left w:val="nil"/>
              <w:bottom w:val="nil"/>
              <w:right w:val="nil"/>
            </w:tcBorders>
            <w:shd w:val="clear" w:color="auto" w:fill="auto"/>
            <w:hideMark/>
          </w:tcPr>
          <w:p w14:paraId="78C41DE0"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173</w:t>
            </w:r>
          </w:p>
        </w:tc>
        <w:tc>
          <w:tcPr>
            <w:tcW w:w="1985" w:type="dxa"/>
            <w:tcBorders>
              <w:top w:val="nil"/>
              <w:left w:val="nil"/>
              <w:bottom w:val="nil"/>
              <w:right w:val="nil"/>
            </w:tcBorders>
            <w:shd w:val="clear" w:color="auto" w:fill="auto"/>
            <w:hideMark/>
          </w:tcPr>
          <w:p w14:paraId="16BB0F57"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2.74 (SD - NR)</w:t>
            </w:r>
          </w:p>
        </w:tc>
        <w:tc>
          <w:tcPr>
            <w:tcW w:w="1701" w:type="dxa"/>
            <w:vMerge w:val="restart"/>
            <w:tcBorders>
              <w:top w:val="nil"/>
              <w:left w:val="nil"/>
              <w:bottom w:val="nil"/>
              <w:right w:val="nil"/>
            </w:tcBorders>
            <w:shd w:val="clear" w:color="auto" w:fill="auto"/>
            <w:hideMark/>
          </w:tcPr>
          <w:p w14:paraId="214844EA" w14:textId="77777777" w:rsidR="00895A46" w:rsidRPr="00E97026" w:rsidRDefault="00895A46" w:rsidP="005A48C5">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&lt; 0.001</w:t>
            </w:r>
          </w:p>
        </w:tc>
      </w:tr>
      <w:tr w:rsidR="00895A46" w:rsidRPr="00E97026" w14:paraId="4CD93A1F" w14:textId="77777777" w:rsidTr="005A48C5">
        <w:trPr>
          <w:trHeight w:val="67"/>
        </w:trPr>
        <w:tc>
          <w:tcPr>
            <w:tcW w:w="2694" w:type="dxa"/>
            <w:vMerge/>
            <w:tcBorders>
              <w:top w:val="nil"/>
              <w:left w:val="nil"/>
              <w:bottom w:val="nil"/>
              <w:right w:val="nil"/>
            </w:tcBorders>
            <w:hideMark/>
          </w:tcPr>
          <w:p w14:paraId="4C23CBF7" w14:textId="77777777" w:rsidR="00895A46" w:rsidRPr="00E97026" w:rsidRDefault="00895A46" w:rsidP="005A48C5">
            <w:pPr>
              <w:spacing w:line="360" w:lineRule="auto"/>
              <w:rPr>
                <w:rFonts w:ascii="Book Antiqua" w:eastAsia="DengXian" w:hAnsi="Book Antiqua" w:cs="SimSun"/>
                <w:color w:val="000000"/>
                <w:lang w:eastAsia="zh-CN"/>
              </w:rPr>
            </w:pPr>
          </w:p>
        </w:tc>
        <w:tc>
          <w:tcPr>
            <w:tcW w:w="2835" w:type="dxa"/>
            <w:tcBorders>
              <w:top w:val="nil"/>
              <w:left w:val="nil"/>
              <w:bottom w:val="nil"/>
              <w:right w:val="nil"/>
            </w:tcBorders>
            <w:shd w:val="clear" w:color="auto" w:fill="auto"/>
            <w:hideMark/>
          </w:tcPr>
          <w:p w14:paraId="1454AC75"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Placebo (180)</w:t>
            </w:r>
          </w:p>
        </w:tc>
        <w:tc>
          <w:tcPr>
            <w:tcW w:w="2409" w:type="dxa"/>
            <w:tcBorders>
              <w:top w:val="nil"/>
              <w:left w:val="nil"/>
              <w:bottom w:val="nil"/>
              <w:right w:val="nil"/>
            </w:tcBorders>
            <w:shd w:val="clear" w:color="auto" w:fill="auto"/>
            <w:hideMark/>
          </w:tcPr>
          <w:p w14:paraId="0F68C34C"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167</w:t>
            </w:r>
          </w:p>
        </w:tc>
        <w:tc>
          <w:tcPr>
            <w:tcW w:w="1985" w:type="dxa"/>
            <w:tcBorders>
              <w:top w:val="nil"/>
              <w:left w:val="nil"/>
              <w:bottom w:val="nil"/>
              <w:right w:val="nil"/>
            </w:tcBorders>
            <w:shd w:val="clear" w:color="auto" w:fill="auto"/>
            <w:hideMark/>
          </w:tcPr>
          <w:p w14:paraId="4118F654"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8.57 (SD - NR)</w:t>
            </w:r>
          </w:p>
        </w:tc>
        <w:tc>
          <w:tcPr>
            <w:tcW w:w="1701" w:type="dxa"/>
            <w:vMerge/>
            <w:tcBorders>
              <w:top w:val="nil"/>
              <w:left w:val="nil"/>
              <w:bottom w:val="nil"/>
              <w:right w:val="nil"/>
            </w:tcBorders>
            <w:hideMark/>
          </w:tcPr>
          <w:p w14:paraId="75AEC56F" w14:textId="77777777" w:rsidR="00895A46" w:rsidRPr="00E97026" w:rsidRDefault="00895A46" w:rsidP="005A48C5">
            <w:pPr>
              <w:spacing w:line="360" w:lineRule="auto"/>
              <w:rPr>
                <w:rFonts w:ascii="Book Antiqua" w:eastAsia="DengXian" w:hAnsi="Book Antiqua" w:cs="SimSun"/>
                <w:i/>
                <w:iCs/>
                <w:color w:val="000000"/>
                <w:lang w:eastAsia="zh-CN"/>
              </w:rPr>
            </w:pPr>
          </w:p>
        </w:tc>
      </w:tr>
      <w:tr w:rsidR="00895A46" w:rsidRPr="00E97026" w14:paraId="179210EE" w14:textId="77777777" w:rsidTr="005A48C5">
        <w:trPr>
          <w:trHeight w:val="369"/>
        </w:trPr>
        <w:tc>
          <w:tcPr>
            <w:tcW w:w="2694" w:type="dxa"/>
            <w:vMerge w:val="restart"/>
            <w:tcBorders>
              <w:top w:val="nil"/>
              <w:left w:val="nil"/>
              <w:bottom w:val="single" w:sz="8" w:space="0" w:color="000000"/>
              <w:right w:val="nil"/>
            </w:tcBorders>
            <w:shd w:val="clear" w:color="auto" w:fill="auto"/>
            <w:hideMark/>
          </w:tcPr>
          <w:p w14:paraId="44978869" w14:textId="6A5BF30F" w:rsidR="00895A46" w:rsidRPr="00E97026" w:rsidRDefault="00895A46" w:rsidP="005A48C5">
            <w:pPr>
              <w:spacing w:line="360" w:lineRule="auto"/>
              <w:rPr>
                <w:rFonts w:ascii="Book Antiqua" w:eastAsia="DengXian" w:hAnsi="Book Antiqua" w:cs="SimSun"/>
                <w:color w:val="000000"/>
                <w:lang w:eastAsia="zh-CN"/>
              </w:rPr>
            </w:pPr>
            <w:bookmarkStart w:id="277" w:name="RANGE!H176"/>
            <w:r w:rsidRPr="00E97026">
              <w:rPr>
                <w:rFonts w:ascii="Book Antiqua" w:eastAsia="DengXian" w:hAnsi="Book Antiqua" w:cs="SimSun"/>
                <w:color w:val="000000"/>
                <w:lang w:eastAsia="zh-CN"/>
              </w:rPr>
              <w:t xml:space="preserve">Wang </w:t>
            </w:r>
            <w:r w:rsidRPr="00E97026">
              <w:rPr>
                <w:rFonts w:ascii="Book Antiqua" w:eastAsia="DengXian" w:hAnsi="Book Antiqua" w:cs="SimSun"/>
                <w:i/>
                <w:iCs/>
                <w:color w:val="000000"/>
                <w:lang w:eastAsia="zh-CN"/>
              </w:rPr>
              <w:t>et al</w:t>
            </w:r>
            <w:r w:rsidRPr="00E97026">
              <w:rPr>
                <w:rFonts w:ascii="Book Antiqua" w:eastAsia="DengXian" w:hAnsi="Book Antiqua" w:cs="SimSun"/>
                <w:color w:val="000000"/>
                <w:vertAlign w:val="superscript"/>
                <w:lang w:eastAsia="zh-CN"/>
              </w:rPr>
              <w:t>[34]</w:t>
            </w:r>
            <w:r w:rsidRPr="00E97026">
              <w:rPr>
                <w:rFonts w:ascii="Book Antiqua" w:eastAsia="DengXian" w:hAnsi="Book Antiqua" w:cs="SimSun"/>
                <w:color w:val="000000"/>
                <w:lang w:eastAsia="zh-CN"/>
              </w:rPr>
              <w:t>, 2023</w:t>
            </w:r>
            <w:bookmarkEnd w:id="277"/>
          </w:p>
        </w:tc>
        <w:tc>
          <w:tcPr>
            <w:tcW w:w="2835" w:type="dxa"/>
            <w:tcBorders>
              <w:top w:val="nil"/>
              <w:left w:val="nil"/>
              <w:bottom w:val="nil"/>
              <w:right w:val="nil"/>
            </w:tcBorders>
            <w:shd w:val="clear" w:color="auto" w:fill="auto"/>
            <w:hideMark/>
          </w:tcPr>
          <w:p w14:paraId="0458F31F" w14:textId="77777777" w:rsidR="00895A46" w:rsidRPr="00E97026" w:rsidRDefault="00895A46" w:rsidP="005A48C5">
            <w:pPr>
              <w:spacing w:line="360" w:lineRule="auto"/>
              <w:rPr>
                <w:rFonts w:ascii="Book Antiqua" w:eastAsia="DengXian" w:hAnsi="Book Antiqua" w:cs="SimSun"/>
                <w:color w:val="000000"/>
                <w:lang w:eastAsia="zh-CN"/>
              </w:rPr>
            </w:pPr>
            <w:bookmarkStart w:id="278" w:name="RANGE!I176"/>
            <w:r w:rsidRPr="00E97026">
              <w:rPr>
                <w:rFonts w:ascii="Book Antiqua" w:eastAsia="DengXian" w:hAnsi="Book Antiqua" w:cs="SimSun"/>
                <w:color w:val="000000"/>
                <w:lang w:eastAsia="zh-CN"/>
              </w:rPr>
              <w:t>Arthroscopic Broström (30)</w:t>
            </w:r>
            <w:bookmarkEnd w:id="278"/>
          </w:p>
        </w:tc>
        <w:tc>
          <w:tcPr>
            <w:tcW w:w="2409" w:type="dxa"/>
            <w:tcBorders>
              <w:top w:val="nil"/>
              <w:left w:val="nil"/>
              <w:bottom w:val="nil"/>
              <w:right w:val="nil"/>
            </w:tcBorders>
            <w:shd w:val="clear" w:color="auto" w:fill="auto"/>
            <w:hideMark/>
          </w:tcPr>
          <w:p w14:paraId="6373B0F8" w14:textId="77777777" w:rsidR="00895A46" w:rsidRPr="00E97026" w:rsidRDefault="00895A46" w:rsidP="005A48C5">
            <w:pPr>
              <w:spacing w:line="360" w:lineRule="auto"/>
              <w:rPr>
                <w:rFonts w:ascii="Book Antiqua" w:eastAsia="DengXian" w:hAnsi="Book Antiqua" w:cs="SimSun"/>
                <w:color w:val="000000"/>
                <w:lang w:eastAsia="zh-CN"/>
              </w:rPr>
            </w:pPr>
            <w:bookmarkStart w:id="279" w:name="RANGE!J176"/>
            <w:r w:rsidRPr="00E97026">
              <w:rPr>
                <w:rFonts w:ascii="Book Antiqua" w:eastAsia="DengXian" w:hAnsi="Book Antiqua" w:cs="SimSun"/>
                <w:color w:val="000000"/>
                <w:lang w:eastAsia="zh-CN"/>
              </w:rPr>
              <w:t>NR</w:t>
            </w:r>
            <w:bookmarkEnd w:id="279"/>
          </w:p>
        </w:tc>
        <w:tc>
          <w:tcPr>
            <w:tcW w:w="1985" w:type="dxa"/>
            <w:tcBorders>
              <w:top w:val="nil"/>
              <w:left w:val="nil"/>
              <w:bottom w:val="nil"/>
              <w:right w:val="nil"/>
            </w:tcBorders>
            <w:shd w:val="clear" w:color="auto" w:fill="auto"/>
            <w:hideMark/>
          </w:tcPr>
          <w:p w14:paraId="68590996"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6.8 (SD ± 2.1)</w:t>
            </w:r>
          </w:p>
        </w:tc>
        <w:tc>
          <w:tcPr>
            <w:tcW w:w="1701" w:type="dxa"/>
            <w:vMerge w:val="restart"/>
            <w:tcBorders>
              <w:top w:val="nil"/>
              <w:left w:val="nil"/>
              <w:bottom w:val="single" w:sz="8" w:space="0" w:color="000000"/>
              <w:right w:val="nil"/>
            </w:tcBorders>
            <w:shd w:val="clear" w:color="auto" w:fill="auto"/>
            <w:hideMark/>
          </w:tcPr>
          <w:p w14:paraId="3AD1A41F" w14:textId="77777777" w:rsidR="00895A46" w:rsidRPr="00E97026" w:rsidRDefault="00895A46" w:rsidP="005A48C5">
            <w:pPr>
              <w:spacing w:line="360" w:lineRule="auto"/>
              <w:rPr>
                <w:rFonts w:ascii="Book Antiqua" w:eastAsia="DengXian" w:hAnsi="Book Antiqua" w:cs="SimSun"/>
                <w:i/>
                <w:iCs/>
                <w:color w:val="000000"/>
                <w:lang w:eastAsia="zh-CN"/>
              </w:rPr>
            </w:pPr>
            <w:r w:rsidRPr="00E97026">
              <w:rPr>
                <w:rFonts w:ascii="Book Antiqua" w:eastAsia="DengXian" w:hAnsi="Book Antiqua" w:cs="SimSun"/>
                <w:i/>
                <w:iCs/>
                <w:color w:val="000000"/>
                <w:lang w:eastAsia="zh-CN"/>
              </w:rPr>
              <w:t>P</w:t>
            </w:r>
            <w:r w:rsidRPr="00E97026">
              <w:rPr>
                <w:rFonts w:ascii="Book Antiqua" w:eastAsia="DengXian" w:hAnsi="Book Antiqua" w:cs="SimSun"/>
                <w:color w:val="000000"/>
                <w:lang w:eastAsia="zh-CN"/>
              </w:rPr>
              <w:t xml:space="preserve"> = 0.006</w:t>
            </w:r>
          </w:p>
        </w:tc>
      </w:tr>
      <w:tr w:rsidR="00895A46" w:rsidRPr="00E97026" w14:paraId="4A0AC233" w14:textId="77777777" w:rsidTr="005A48C5">
        <w:trPr>
          <w:trHeight w:val="88"/>
        </w:trPr>
        <w:tc>
          <w:tcPr>
            <w:tcW w:w="2694" w:type="dxa"/>
            <w:vMerge/>
            <w:tcBorders>
              <w:top w:val="nil"/>
              <w:left w:val="nil"/>
              <w:bottom w:val="single" w:sz="8" w:space="0" w:color="000000"/>
              <w:right w:val="nil"/>
            </w:tcBorders>
            <w:hideMark/>
          </w:tcPr>
          <w:p w14:paraId="59A041DE" w14:textId="77777777" w:rsidR="00895A46" w:rsidRPr="00E97026" w:rsidRDefault="00895A46" w:rsidP="005A48C5">
            <w:pPr>
              <w:spacing w:line="360" w:lineRule="auto"/>
              <w:rPr>
                <w:rFonts w:ascii="Book Antiqua" w:eastAsia="DengXian" w:hAnsi="Book Antiqua" w:cs="SimSun"/>
                <w:color w:val="000000"/>
                <w:lang w:eastAsia="zh-CN"/>
              </w:rPr>
            </w:pPr>
          </w:p>
        </w:tc>
        <w:tc>
          <w:tcPr>
            <w:tcW w:w="2835" w:type="dxa"/>
            <w:tcBorders>
              <w:top w:val="nil"/>
              <w:left w:val="nil"/>
              <w:bottom w:val="single" w:sz="8" w:space="0" w:color="000000"/>
              <w:right w:val="nil"/>
            </w:tcBorders>
            <w:shd w:val="clear" w:color="auto" w:fill="auto"/>
            <w:hideMark/>
          </w:tcPr>
          <w:p w14:paraId="740BBF75"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Open Broström (31)</w:t>
            </w:r>
          </w:p>
        </w:tc>
        <w:tc>
          <w:tcPr>
            <w:tcW w:w="2409" w:type="dxa"/>
            <w:tcBorders>
              <w:top w:val="nil"/>
              <w:left w:val="nil"/>
              <w:bottom w:val="single" w:sz="8" w:space="0" w:color="000000"/>
              <w:right w:val="nil"/>
            </w:tcBorders>
            <w:shd w:val="clear" w:color="auto" w:fill="auto"/>
            <w:hideMark/>
          </w:tcPr>
          <w:p w14:paraId="01BCD53B" w14:textId="77777777"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NR</w:t>
            </w:r>
          </w:p>
        </w:tc>
        <w:tc>
          <w:tcPr>
            <w:tcW w:w="1985" w:type="dxa"/>
            <w:tcBorders>
              <w:top w:val="nil"/>
              <w:left w:val="nil"/>
              <w:bottom w:val="single" w:sz="8" w:space="0" w:color="000000"/>
              <w:right w:val="nil"/>
            </w:tcBorders>
            <w:shd w:val="clear" w:color="auto" w:fill="auto"/>
            <w:hideMark/>
          </w:tcPr>
          <w:p w14:paraId="444CF74C" w14:textId="77953E22" w:rsidR="00895A46" w:rsidRPr="00E97026" w:rsidRDefault="00895A46" w:rsidP="005A48C5">
            <w:pPr>
              <w:spacing w:line="360" w:lineRule="auto"/>
              <w:rPr>
                <w:rFonts w:ascii="Book Antiqua" w:eastAsia="DengXian" w:hAnsi="Book Antiqua" w:cs="SimSun"/>
                <w:color w:val="000000"/>
                <w:lang w:eastAsia="zh-CN"/>
              </w:rPr>
            </w:pPr>
            <w:r w:rsidRPr="00E97026">
              <w:rPr>
                <w:rFonts w:ascii="Book Antiqua" w:eastAsia="DengXian" w:hAnsi="Book Antiqua" w:cs="SimSun"/>
                <w:color w:val="000000"/>
                <w:lang w:eastAsia="zh-CN"/>
              </w:rPr>
              <w:t>8.1 (SD ± 2.4)</w:t>
            </w:r>
          </w:p>
        </w:tc>
        <w:tc>
          <w:tcPr>
            <w:tcW w:w="1701" w:type="dxa"/>
            <w:vMerge/>
            <w:tcBorders>
              <w:top w:val="nil"/>
              <w:left w:val="nil"/>
              <w:bottom w:val="single" w:sz="8" w:space="0" w:color="000000"/>
              <w:right w:val="nil"/>
            </w:tcBorders>
            <w:hideMark/>
          </w:tcPr>
          <w:p w14:paraId="57B807A9" w14:textId="77777777" w:rsidR="00895A46" w:rsidRPr="00E97026" w:rsidRDefault="00895A46" w:rsidP="005A48C5">
            <w:pPr>
              <w:spacing w:line="360" w:lineRule="auto"/>
              <w:rPr>
                <w:rFonts w:ascii="Book Antiqua" w:eastAsia="DengXian" w:hAnsi="Book Antiqua" w:cs="SimSun"/>
                <w:i/>
                <w:iCs/>
                <w:color w:val="000000"/>
                <w:lang w:eastAsia="zh-CN"/>
              </w:rPr>
            </w:pPr>
          </w:p>
        </w:tc>
      </w:tr>
    </w:tbl>
    <w:p w14:paraId="2757BD36" w14:textId="296B0E31" w:rsidR="00AB18EB" w:rsidRPr="00E97026" w:rsidRDefault="00F4587C" w:rsidP="00E97026">
      <w:pPr>
        <w:spacing w:line="360" w:lineRule="auto"/>
        <w:jc w:val="both"/>
        <w:rPr>
          <w:rFonts w:ascii="Book Antiqua" w:hAnsi="Book Antiqua"/>
        </w:rPr>
      </w:pPr>
      <w:r w:rsidRPr="00E97026">
        <w:rPr>
          <w:rFonts w:ascii="Book Antiqua" w:hAnsi="Book Antiqua"/>
        </w:rPr>
        <w:t xml:space="preserve">NA: Not available; </w:t>
      </w:r>
      <w:r w:rsidR="00AB18EB" w:rsidRPr="00E97026">
        <w:rPr>
          <w:rFonts w:ascii="Book Antiqua" w:hAnsi="Book Antiqua"/>
        </w:rPr>
        <w:t>NR</w:t>
      </w:r>
      <w:r w:rsidR="009E71D7" w:rsidRPr="00E97026">
        <w:rPr>
          <w:rFonts w:ascii="Book Antiqua" w:hAnsi="Book Antiqua"/>
        </w:rPr>
        <w:t xml:space="preserve">: </w:t>
      </w:r>
      <w:r w:rsidR="00AB18EB" w:rsidRPr="00E97026">
        <w:rPr>
          <w:rFonts w:ascii="Book Antiqua" w:hAnsi="Book Antiqua"/>
        </w:rPr>
        <w:t>Not reported; NS</w:t>
      </w:r>
      <w:r w:rsidR="009E71D7" w:rsidRPr="00E97026">
        <w:rPr>
          <w:rFonts w:ascii="Book Antiqua" w:hAnsi="Book Antiqua"/>
        </w:rPr>
        <w:t xml:space="preserve">: </w:t>
      </w:r>
      <w:r w:rsidR="00AB18EB" w:rsidRPr="00E97026">
        <w:rPr>
          <w:rFonts w:ascii="Book Antiqua" w:hAnsi="Book Antiqua"/>
        </w:rPr>
        <w:t>Not significant; RTW</w:t>
      </w:r>
      <w:r w:rsidR="004650B0" w:rsidRPr="00E97026">
        <w:rPr>
          <w:rFonts w:ascii="Book Antiqua" w:hAnsi="Book Antiqua"/>
        </w:rPr>
        <w:t>:</w:t>
      </w:r>
      <w:r w:rsidR="00AB18EB" w:rsidRPr="00E97026">
        <w:rPr>
          <w:rFonts w:ascii="Book Antiqua" w:hAnsi="Book Antiqua"/>
        </w:rPr>
        <w:t xml:space="preserve"> Return to work; SD</w:t>
      </w:r>
      <w:r w:rsidR="002D046D" w:rsidRPr="00E97026">
        <w:rPr>
          <w:rFonts w:ascii="Book Antiqua" w:hAnsi="Book Antiqua"/>
        </w:rPr>
        <w:t>:</w:t>
      </w:r>
      <w:r w:rsidR="00AB18EB" w:rsidRPr="00E97026">
        <w:rPr>
          <w:rFonts w:ascii="Book Antiqua" w:hAnsi="Book Antiqua"/>
        </w:rPr>
        <w:t xml:space="preserve"> Standard deviation</w:t>
      </w:r>
      <w:r w:rsidR="00AD0EB0" w:rsidRPr="00E97026">
        <w:rPr>
          <w:rFonts w:ascii="Book Antiqua" w:hAnsi="Book Antiqua"/>
        </w:rPr>
        <w:t>.</w:t>
      </w:r>
    </w:p>
    <w:p w14:paraId="6C027B22" w14:textId="77777777" w:rsidR="00AB18EB" w:rsidRPr="00E97026" w:rsidRDefault="00AB18EB" w:rsidP="00E97026">
      <w:pPr>
        <w:spacing w:line="360" w:lineRule="auto"/>
        <w:jc w:val="both"/>
        <w:rPr>
          <w:rFonts w:ascii="Book Antiqua" w:hAnsi="Book Antiqua"/>
        </w:rPr>
      </w:pPr>
    </w:p>
    <w:p w14:paraId="073A4D72" w14:textId="0B0C2986" w:rsidR="00AB18EB" w:rsidRPr="00E97026" w:rsidRDefault="00AB18EB" w:rsidP="00E97026">
      <w:pPr>
        <w:spacing w:line="360" w:lineRule="auto"/>
        <w:jc w:val="both"/>
        <w:rPr>
          <w:rFonts w:ascii="Book Antiqua" w:hAnsi="Book Antiqua"/>
          <w:b/>
        </w:rPr>
      </w:pPr>
      <w:r w:rsidRPr="00E97026">
        <w:rPr>
          <w:rFonts w:ascii="Book Antiqua" w:hAnsi="Book Antiqua"/>
          <w:b/>
        </w:rPr>
        <w:t>Table 8 Time of</w:t>
      </w:r>
      <w:r w:rsidR="00716085" w:rsidRPr="00E97026">
        <w:rPr>
          <w:rFonts w:ascii="Book Antiqua" w:hAnsi="Book Antiqua"/>
          <w:b/>
        </w:rPr>
        <w:t xml:space="preserve"> return to work</w:t>
      </w:r>
    </w:p>
    <w:tbl>
      <w:tblPr>
        <w:tblW w:w="10857" w:type="dxa"/>
        <w:tblInd w:w="16" w:type="dxa"/>
        <w:tblBorders>
          <w:top w:val="single" w:sz="6" w:space="0" w:color="000000"/>
          <w:bottom w:val="single" w:sz="6" w:space="0" w:color="000000"/>
        </w:tblBorders>
        <w:tblLayout w:type="fixed"/>
        <w:tblLook w:val="0600" w:firstRow="0" w:lastRow="0" w:firstColumn="0" w:lastColumn="0" w:noHBand="1" w:noVBand="1"/>
      </w:tblPr>
      <w:tblGrid>
        <w:gridCol w:w="4337"/>
        <w:gridCol w:w="3118"/>
        <w:gridCol w:w="3402"/>
      </w:tblGrid>
      <w:tr w:rsidR="00362D43" w:rsidRPr="00E97026" w14:paraId="587A6D1B" w14:textId="77777777" w:rsidTr="00362D43">
        <w:trPr>
          <w:tblHeader/>
        </w:trPr>
        <w:tc>
          <w:tcPr>
            <w:tcW w:w="4337" w:type="dxa"/>
            <w:tcBorders>
              <w:top w:val="single" w:sz="6" w:space="0" w:color="000000"/>
              <w:bottom w:val="single" w:sz="6" w:space="0" w:color="000000"/>
            </w:tcBorders>
            <w:shd w:val="clear" w:color="auto" w:fill="auto"/>
            <w:tcMar>
              <w:top w:w="100" w:type="dxa"/>
              <w:left w:w="100" w:type="dxa"/>
              <w:bottom w:w="100" w:type="dxa"/>
              <w:right w:w="100" w:type="dxa"/>
            </w:tcMar>
          </w:tcPr>
          <w:p w14:paraId="62B9B321" w14:textId="77777777" w:rsidR="00AB18EB" w:rsidRPr="00E97026" w:rsidRDefault="00AB18EB" w:rsidP="00E97026">
            <w:pPr>
              <w:spacing w:line="360" w:lineRule="auto"/>
              <w:jc w:val="both"/>
              <w:rPr>
                <w:rFonts w:ascii="Book Antiqua" w:hAnsi="Book Antiqua"/>
                <w:b/>
              </w:rPr>
            </w:pPr>
            <w:r w:rsidRPr="00E97026">
              <w:rPr>
                <w:rFonts w:ascii="Book Antiqua" w:hAnsi="Book Antiqua"/>
                <w:b/>
              </w:rPr>
              <w:t>Intervention type</w:t>
            </w:r>
          </w:p>
        </w:tc>
        <w:tc>
          <w:tcPr>
            <w:tcW w:w="3118" w:type="dxa"/>
            <w:tcBorders>
              <w:top w:val="single" w:sz="6" w:space="0" w:color="000000"/>
              <w:bottom w:val="single" w:sz="6" w:space="0" w:color="000000"/>
            </w:tcBorders>
            <w:shd w:val="clear" w:color="auto" w:fill="auto"/>
            <w:tcMar>
              <w:top w:w="100" w:type="dxa"/>
              <w:left w:w="100" w:type="dxa"/>
              <w:bottom w:w="100" w:type="dxa"/>
              <w:right w:w="100" w:type="dxa"/>
            </w:tcMar>
          </w:tcPr>
          <w:p w14:paraId="0919D2FB" w14:textId="6CA1A43D" w:rsidR="00AB18EB" w:rsidRPr="00E97026" w:rsidRDefault="00AB18EB" w:rsidP="00E97026">
            <w:pPr>
              <w:spacing w:line="360" w:lineRule="auto"/>
              <w:jc w:val="both"/>
              <w:rPr>
                <w:rFonts w:ascii="Book Antiqua" w:hAnsi="Book Antiqua"/>
                <w:b/>
              </w:rPr>
            </w:pPr>
            <w:r w:rsidRPr="00E97026">
              <w:rPr>
                <w:rFonts w:ascii="Book Antiqua" w:hAnsi="Book Antiqua"/>
                <w:b/>
              </w:rPr>
              <w:t>Means d to RTW</w:t>
            </w:r>
          </w:p>
        </w:tc>
        <w:tc>
          <w:tcPr>
            <w:tcW w:w="3402" w:type="dxa"/>
            <w:tcBorders>
              <w:top w:val="single" w:sz="6" w:space="0" w:color="000000"/>
              <w:bottom w:val="single" w:sz="6" w:space="0" w:color="000000"/>
            </w:tcBorders>
            <w:shd w:val="clear" w:color="auto" w:fill="auto"/>
            <w:tcMar>
              <w:top w:w="100" w:type="dxa"/>
              <w:left w:w="100" w:type="dxa"/>
              <w:bottom w:w="100" w:type="dxa"/>
              <w:right w:w="100" w:type="dxa"/>
            </w:tcMar>
          </w:tcPr>
          <w:p w14:paraId="3EBFA06E" w14:textId="33B8D05E" w:rsidR="00AB18EB" w:rsidRPr="00E97026" w:rsidRDefault="00AB18EB" w:rsidP="00E97026">
            <w:pPr>
              <w:spacing w:line="360" w:lineRule="auto"/>
              <w:jc w:val="both"/>
              <w:rPr>
                <w:rFonts w:ascii="Book Antiqua" w:hAnsi="Book Antiqua"/>
                <w:b/>
              </w:rPr>
            </w:pPr>
            <w:r w:rsidRPr="00E97026">
              <w:rPr>
                <w:rFonts w:ascii="Book Antiqua" w:hAnsi="Book Antiqua"/>
                <w:b/>
              </w:rPr>
              <w:t>Pooled mean d to RT</w:t>
            </w:r>
            <w:r w:rsidR="002A7EE0">
              <w:rPr>
                <w:rFonts w:ascii="Book Antiqua" w:hAnsi="Book Antiqua"/>
                <w:b/>
              </w:rPr>
              <w:t>W</w:t>
            </w:r>
          </w:p>
        </w:tc>
      </w:tr>
      <w:tr w:rsidR="00AB18EB" w:rsidRPr="00E97026" w14:paraId="78F53F20" w14:textId="77777777" w:rsidTr="00A65ECA">
        <w:trPr>
          <w:trHeight w:val="389"/>
        </w:trPr>
        <w:tc>
          <w:tcPr>
            <w:tcW w:w="4337" w:type="dxa"/>
            <w:tcBorders>
              <w:top w:val="single" w:sz="6" w:space="0" w:color="000000"/>
            </w:tcBorders>
            <w:shd w:val="clear" w:color="auto" w:fill="auto"/>
            <w:tcMar>
              <w:top w:w="100" w:type="dxa"/>
              <w:left w:w="100" w:type="dxa"/>
              <w:bottom w:w="100" w:type="dxa"/>
              <w:right w:w="100" w:type="dxa"/>
            </w:tcMar>
          </w:tcPr>
          <w:p w14:paraId="6BB89A25" w14:textId="005134FA" w:rsidR="00AB18EB" w:rsidRPr="00E97026" w:rsidRDefault="00AB18EB" w:rsidP="00E97026">
            <w:pPr>
              <w:spacing w:line="360" w:lineRule="auto"/>
              <w:jc w:val="both"/>
              <w:rPr>
                <w:rFonts w:ascii="Book Antiqua" w:hAnsi="Book Antiqua"/>
              </w:rPr>
            </w:pPr>
            <w:r w:rsidRPr="00E97026">
              <w:rPr>
                <w:rFonts w:ascii="Book Antiqua" w:hAnsi="Book Antiqua"/>
              </w:rPr>
              <w:t xml:space="preserve">Arthroscopic </w:t>
            </w:r>
            <w:r w:rsidR="00466578" w:rsidRPr="00E97026">
              <w:rPr>
                <w:rFonts w:ascii="Book Antiqua" w:hAnsi="Book Antiqua"/>
              </w:rPr>
              <w:t>s</w:t>
            </w:r>
            <w:r w:rsidRPr="00E97026">
              <w:rPr>
                <w:rFonts w:ascii="Book Antiqua" w:hAnsi="Book Antiqua"/>
              </w:rPr>
              <w:t>urgery</w:t>
            </w:r>
          </w:p>
        </w:tc>
        <w:tc>
          <w:tcPr>
            <w:tcW w:w="3118" w:type="dxa"/>
            <w:tcBorders>
              <w:top w:val="single" w:sz="6" w:space="0" w:color="000000"/>
            </w:tcBorders>
            <w:shd w:val="clear" w:color="auto" w:fill="auto"/>
            <w:tcMar>
              <w:top w:w="100" w:type="dxa"/>
              <w:left w:w="100" w:type="dxa"/>
              <w:bottom w:w="100" w:type="dxa"/>
              <w:right w:w="100" w:type="dxa"/>
            </w:tcMar>
          </w:tcPr>
          <w:p w14:paraId="23FE6884" w14:textId="0BA9B826" w:rsidR="00AB18EB" w:rsidRPr="00E97026" w:rsidRDefault="00AB18EB" w:rsidP="00E97026">
            <w:pPr>
              <w:spacing w:line="360" w:lineRule="auto"/>
              <w:jc w:val="both"/>
              <w:rPr>
                <w:rFonts w:ascii="Book Antiqua" w:hAnsi="Book Antiqua"/>
              </w:rPr>
            </w:pPr>
            <w:r w:rsidRPr="00E97026">
              <w:rPr>
                <w:rFonts w:ascii="Book Antiqua" w:hAnsi="Book Antiqua"/>
              </w:rPr>
              <w:t>6.8 (SD ±</w:t>
            </w:r>
            <w:r w:rsidR="00361328" w:rsidRPr="00E97026">
              <w:rPr>
                <w:rFonts w:ascii="Book Antiqua" w:hAnsi="Book Antiqua"/>
              </w:rPr>
              <w:t xml:space="preserve"> </w:t>
            </w:r>
            <w:r w:rsidRPr="00E97026">
              <w:rPr>
                <w:rFonts w:ascii="Book Antiqua" w:hAnsi="Book Antiqua"/>
              </w:rPr>
              <w:t>2.1)</w:t>
            </w:r>
            <w:r w:rsidR="00B7091D" w:rsidRPr="00E97026">
              <w:rPr>
                <w:rFonts w:ascii="Book Antiqua" w:hAnsi="Book Antiqua"/>
                <w:vertAlign w:val="superscript"/>
              </w:rPr>
              <w:t>[</w:t>
            </w:r>
            <w:r w:rsidR="006F588C" w:rsidRPr="00E97026">
              <w:rPr>
                <w:rFonts w:ascii="Book Antiqua" w:hAnsi="Book Antiqua"/>
                <w:vertAlign w:val="superscript"/>
              </w:rPr>
              <w:t>3</w:t>
            </w:r>
            <w:r w:rsidR="00B7091D" w:rsidRPr="00E97026">
              <w:rPr>
                <w:rFonts w:ascii="Book Antiqua" w:hAnsi="Book Antiqua"/>
                <w:vertAlign w:val="superscript"/>
              </w:rPr>
              <w:t>4]</w:t>
            </w:r>
          </w:p>
        </w:tc>
        <w:tc>
          <w:tcPr>
            <w:tcW w:w="3402" w:type="dxa"/>
            <w:tcBorders>
              <w:top w:val="single" w:sz="6" w:space="0" w:color="000000"/>
            </w:tcBorders>
            <w:shd w:val="clear" w:color="auto" w:fill="auto"/>
            <w:tcMar>
              <w:top w:w="100" w:type="dxa"/>
              <w:left w:w="100" w:type="dxa"/>
              <w:bottom w:w="100" w:type="dxa"/>
              <w:right w:w="100" w:type="dxa"/>
            </w:tcMar>
          </w:tcPr>
          <w:p w14:paraId="71FC5928" w14:textId="541E751F" w:rsidR="00AB18EB" w:rsidRPr="00E97026" w:rsidRDefault="00AB18EB" w:rsidP="00E97026">
            <w:pPr>
              <w:spacing w:line="360" w:lineRule="auto"/>
              <w:jc w:val="both"/>
              <w:rPr>
                <w:rFonts w:ascii="Book Antiqua" w:hAnsi="Book Antiqua"/>
              </w:rPr>
            </w:pPr>
            <w:r w:rsidRPr="00E97026">
              <w:rPr>
                <w:rFonts w:ascii="Book Antiqua" w:hAnsi="Book Antiqua"/>
              </w:rPr>
              <w:t>6.8 (SD ±</w:t>
            </w:r>
            <w:r w:rsidR="008B7146" w:rsidRPr="00E97026">
              <w:rPr>
                <w:rFonts w:ascii="Book Antiqua" w:hAnsi="Book Antiqua"/>
              </w:rPr>
              <w:t xml:space="preserve"> </w:t>
            </w:r>
            <w:r w:rsidRPr="00E97026">
              <w:rPr>
                <w:rFonts w:ascii="Book Antiqua" w:hAnsi="Book Antiqua"/>
              </w:rPr>
              <w:t>2</w:t>
            </w:r>
            <w:r w:rsidR="008B7146" w:rsidRPr="00E97026">
              <w:rPr>
                <w:rFonts w:ascii="Book Antiqua" w:hAnsi="Book Antiqua"/>
              </w:rPr>
              <w:t>.</w:t>
            </w:r>
            <w:r w:rsidRPr="00E97026">
              <w:rPr>
                <w:rFonts w:ascii="Book Antiqua" w:hAnsi="Book Antiqua"/>
              </w:rPr>
              <w:t>1)</w:t>
            </w:r>
          </w:p>
        </w:tc>
      </w:tr>
      <w:tr w:rsidR="00AB18EB" w:rsidRPr="00E97026" w14:paraId="5A503E78" w14:textId="77777777" w:rsidTr="00A65ECA">
        <w:trPr>
          <w:trHeight w:val="377"/>
        </w:trPr>
        <w:tc>
          <w:tcPr>
            <w:tcW w:w="4337" w:type="dxa"/>
            <w:shd w:val="clear" w:color="auto" w:fill="auto"/>
            <w:tcMar>
              <w:top w:w="100" w:type="dxa"/>
              <w:left w:w="100" w:type="dxa"/>
              <w:bottom w:w="100" w:type="dxa"/>
              <w:right w:w="100" w:type="dxa"/>
            </w:tcMar>
          </w:tcPr>
          <w:p w14:paraId="7383A888" w14:textId="7CCF43EB" w:rsidR="00AB18EB" w:rsidRPr="00E97026" w:rsidRDefault="00AB18EB" w:rsidP="00E97026">
            <w:pPr>
              <w:spacing w:line="360" w:lineRule="auto"/>
              <w:jc w:val="both"/>
              <w:rPr>
                <w:rFonts w:ascii="Book Antiqua" w:hAnsi="Book Antiqua"/>
              </w:rPr>
            </w:pPr>
            <w:r w:rsidRPr="00E97026">
              <w:rPr>
                <w:rFonts w:ascii="Book Antiqua" w:hAnsi="Book Antiqua"/>
              </w:rPr>
              <w:t xml:space="preserve">Open </w:t>
            </w:r>
            <w:r w:rsidR="00466578" w:rsidRPr="00E97026">
              <w:rPr>
                <w:rFonts w:ascii="Book Antiqua" w:hAnsi="Book Antiqua"/>
              </w:rPr>
              <w:t>surgery</w:t>
            </w:r>
          </w:p>
        </w:tc>
        <w:tc>
          <w:tcPr>
            <w:tcW w:w="3118" w:type="dxa"/>
            <w:shd w:val="clear" w:color="auto" w:fill="auto"/>
            <w:tcMar>
              <w:top w:w="100" w:type="dxa"/>
              <w:left w:w="100" w:type="dxa"/>
              <w:bottom w:w="100" w:type="dxa"/>
              <w:right w:w="100" w:type="dxa"/>
            </w:tcMar>
          </w:tcPr>
          <w:p w14:paraId="1CE557A1" w14:textId="2F801156" w:rsidR="00AB18EB" w:rsidRPr="00E97026" w:rsidRDefault="00AB18EB" w:rsidP="00E97026">
            <w:pPr>
              <w:spacing w:line="360" w:lineRule="auto"/>
              <w:jc w:val="both"/>
              <w:rPr>
                <w:rFonts w:ascii="Book Antiqua" w:hAnsi="Book Antiqua"/>
              </w:rPr>
            </w:pPr>
            <w:r w:rsidRPr="00E97026">
              <w:rPr>
                <w:rFonts w:ascii="Book Antiqua" w:hAnsi="Book Antiqua"/>
              </w:rPr>
              <w:t>8.1 (SD ±</w:t>
            </w:r>
            <w:r w:rsidR="00361328" w:rsidRPr="00E97026">
              <w:rPr>
                <w:rFonts w:ascii="Book Antiqua" w:hAnsi="Book Antiqua"/>
              </w:rPr>
              <w:t xml:space="preserve"> </w:t>
            </w:r>
            <w:r w:rsidRPr="00E97026">
              <w:rPr>
                <w:rFonts w:ascii="Book Antiqua" w:hAnsi="Book Antiqua"/>
              </w:rPr>
              <w:t>2.4)</w:t>
            </w:r>
            <w:r w:rsidR="00B7091D" w:rsidRPr="00E97026">
              <w:rPr>
                <w:rFonts w:ascii="Book Antiqua" w:hAnsi="Book Antiqua"/>
                <w:vertAlign w:val="superscript"/>
              </w:rPr>
              <w:t>[</w:t>
            </w:r>
            <w:r w:rsidR="006F588C" w:rsidRPr="00E97026">
              <w:rPr>
                <w:rFonts w:ascii="Book Antiqua" w:hAnsi="Book Antiqua"/>
                <w:vertAlign w:val="superscript"/>
              </w:rPr>
              <w:t>3</w:t>
            </w:r>
            <w:r w:rsidR="00B7091D" w:rsidRPr="00E97026">
              <w:rPr>
                <w:rFonts w:ascii="Book Antiqua" w:hAnsi="Book Antiqua"/>
                <w:vertAlign w:val="superscript"/>
              </w:rPr>
              <w:t>4]</w:t>
            </w:r>
          </w:p>
        </w:tc>
        <w:tc>
          <w:tcPr>
            <w:tcW w:w="3402" w:type="dxa"/>
            <w:shd w:val="clear" w:color="auto" w:fill="auto"/>
            <w:tcMar>
              <w:top w:w="100" w:type="dxa"/>
              <w:left w:w="100" w:type="dxa"/>
              <w:bottom w:w="100" w:type="dxa"/>
              <w:right w:w="100" w:type="dxa"/>
            </w:tcMar>
          </w:tcPr>
          <w:p w14:paraId="255F7675" w14:textId="5F25D95F" w:rsidR="00AB18EB" w:rsidRPr="00E97026" w:rsidRDefault="00AB18EB" w:rsidP="00E97026">
            <w:pPr>
              <w:spacing w:line="360" w:lineRule="auto"/>
              <w:jc w:val="both"/>
              <w:rPr>
                <w:rFonts w:ascii="Book Antiqua" w:hAnsi="Book Antiqua"/>
              </w:rPr>
            </w:pPr>
            <w:r w:rsidRPr="00E97026">
              <w:rPr>
                <w:rFonts w:ascii="Book Antiqua" w:hAnsi="Book Antiqua"/>
              </w:rPr>
              <w:t>8.1 (SD ±</w:t>
            </w:r>
            <w:r w:rsidR="008B7146" w:rsidRPr="00E97026">
              <w:rPr>
                <w:rFonts w:ascii="Book Antiqua" w:hAnsi="Book Antiqua"/>
              </w:rPr>
              <w:t xml:space="preserve"> </w:t>
            </w:r>
            <w:r w:rsidRPr="00E97026">
              <w:rPr>
                <w:rFonts w:ascii="Book Antiqua" w:hAnsi="Book Antiqua"/>
              </w:rPr>
              <w:t>2</w:t>
            </w:r>
            <w:r w:rsidR="008B7146" w:rsidRPr="00E97026">
              <w:rPr>
                <w:rFonts w:ascii="Book Antiqua" w:hAnsi="Book Antiqua"/>
              </w:rPr>
              <w:t>.</w:t>
            </w:r>
            <w:r w:rsidRPr="00E97026">
              <w:rPr>
                <w:rFonts w:ascii="Book Antiqua" w:hAnsi="Book Antiqua"/>
              </w:rPr>
              <w:t>4)</w:t>
            </w:r>
          </w:p>
        </w:tc>
      </w:tr>
      <w:tr w:rsidR="00AB18EB" w:rsidRPr="00E97026" w14:paraId="6ABE7DAE" w14:textId="77777777" w:rsidTr="00362D43">
        <w:trPr>
          <w:trHeight w:val="676"/>
        </w:trPr>
        <w:tc>
          <w:tcPr>
            <w:tcW w:w="4337" w:type="dxa"/>
            <w:shd w:val="clear" w:color="auto" w:fill="auto"/>
            <w:tcMar>
              <w:top w:w="100" w:type="dxa"/>
              <w:left w:w="100" w:type="dxa"/>
              <w:bottom w:w="100" w:type="dxa"/>
              <w:right w:w="100" w:type="dxa"/>
            </w:tcMar>
          </w:tcPr>
          <w:p w14:paraId="537964DF" w14:textId="2354171D" w:rsidR="00AB18EB" w:rsidRPr="00E97026" w:rsidRDefault="00AB18EB" w:rsidP="00E97026">
            <w:pPr>
              <w:spacing w:line="360" w:lineRule="auto"/>
              <w:jc w:val="both"/>
              <w:rPr>
                <w:rFonts w:ascii="Book Antiqua" w:hAnsi="Book Antiqua"/>
              </w:rPr>
            </w:pPr>
            <w:r w:rsidRPr="00E97026">
              <w:rPr>
                <w:rFonts w:ascii="Book Antiqua" w:hAnsi="Book Antiqua"/>
              </w:rPr>
              <w:t xml:space="preserve">All </w:t>
            </w:r>
            <w:r w:rsidR="00466578" w:rsidRPr="00E97026">
              <w:rPr>
                <w:rFonts w:ascii="Book Antiqua" w:hAnsi="Book Antiqua"/>
              </w:rPr>
              <w:t>surgery</w:t>
            </w:r>
          </w:p>
        </w:tc>
        <w:tc>
          <w:tcPr>
            <w:tcW w:w="3118" w:type="dxa"/>
            <w:shd w:val="clear" w:color="auto" w:fill="auto"/>
            <w:tcMar>
              <w:top w:w="100" w:type="dxa"/>
              <w:left w:w="100" w:type="dxa"/>
              <w:bottom w:w="100" w:type="dxa"/>
              <w:right w:w="100" w:type="dxa"/>
            </w:tcMar>
          </w:tcPr>
          <w:p w14:paraId="22176840" w14:textId="4A10F624" w:rsidR="00AB18EB" w:rsidRPr="00E97026" w:rsidRDefault="00AB18EB" w:rsidP="00E97026">
            <w:pPr>
              <w:spacing w:line="360" w:lineRule="auto"/>
              <w:jc w:val="both"/>
              <w:rPr>
                <w:rFonts w:ascii="Book Antiqua" w:hAnsi="Book Antiqua"/>
              </w:rPr>
            </w:pPr>
            <w:r w:rsidRPr="00E97026">
              <w:rPr>
                <w:rFonts w:ascii="Book Antiqua" w:hAnsi="Book Antiqua"/>
              </w:rPr>
              <w:t>6.8 (SD ±</w:t>
            </w:r>
            <w:r w:rsidR="00361328" w:rsidRPr="00E97026">
              <w:rPr>
                <w:rFonts w:ascii="Book Antiqua" w:hAnsi="Book Antiqua"/>
              </w:rPr>
              <w:t xml:space="preserve"> </w:t>
            </w:r>
            <w:r w:rsidRPr="00E97026">
              <w:rPr>
                <w:rFonts w:ascii="Book Antiqua" w:hAnsi="Book Antiqua"/>
              </w:rPr>
              <w:t>2.1)</w:t>
            </w:r>
            <w:r w:rsidR="00692342" w:rsidRPr="00E97026">
              <w:rPr>
                <w:rFonts w:ascii="Book Antiqua" w:hAnsi="Book Antiqua"/>
                <w:vertAlign w:val="superscript"/>
              </w:rPr>
              <w:t>[</w:t>
            </w:r>
            <w:r w:rsidR="00804FE3" w:rsidRPr="00E97026">
              <w:rPr>
                <w:rFonts w:ascii="Book Antiqua" w:hAnsi="Book Antiqua"/>
                <w:vertAlign w:val="superscript"/>
              </w:rPr>
              <w:t>3</w:t>
            </w:r>
            <w:r w:rsidR="00692342" w:rsidRPr="00E97026">
              <w:rPr>
                <w:rFonts w:ascii="Book Antiqua" w:hAnsi="Book Antiqua"/>
                <w:vertAlign w:val="superscript"/>
              </w:rPr>
              <w:t>4]</w:t>
            </w:r>
            <w:r w:rsidR="00692342" w:rsidRPr="00E97026">
              <w:rPr>
                <w:rFonts w:ascii="Book Antiqua" w:hAnsi="Book Antiqua"/>
              </w:rPr>
              <w:t>;</w:t>
            </w:r>
            <w:r w:rsidR="00692342" w:rsidRPr="00E97026">
              <w:rPr>
                <w:rFonts w:ascii="Book Antiqua" w:hAnsi="Book Antiqua"/>
                <w:lang w:eastAsia="zh-CN"/>
              </w:rPr>
              <w:t xml:space="preserve"> </w:t>
            </w:r>
            <w:r w:rsidRPr="00E97026">
              <w:rPr>
                <w:rFonts w:ascii="Book Antiqua" w:hAnsi="Book Antiqua"/>
              </w:rPr>
              <w:t>8</w:t>
            </w:r>
            <w:r w:rsidR="00692342" w:rsidRPr="00E97026">
              <w:rPr>
                <w:rFonts w:ascii="Book Antiqua" w:hAnsi="Book Antiqua"/>
              </w:rPr>
              <w:t>.</w:t>
            </w:r>
            <w:r w:rsidRPr="00E97026">
              <w:rPr>
                <w:rFonts w:ascii="Book Antiqua" w:hAnsi="Book Antiqua"/>
              </w:rPr>
              <w:t>1 (SD ±</w:t>
            </w:r>
            <w:r w:rsidR="00361328" w:rsidRPr="00E97026">
              <w:rPr>
                <w:rFonts w:ascii="Book Antiqua" w:hAnsi="Book Antiqua"/>
              </w:rPr>
              <w:t xml:space="preserve"> </w:t>
            </w:r>
            <w:r w:rsidRPr="00E97026">
              <w:rPr>
                <w:rFonts w:ascii="Book Antiqua" w:hAnsi="Book Antiqua"/>
              </w:rPr>
              <w:t>2.4)</w:t>
            </w:r>
            <w:r w:rsidR="00514A0D" w:rsidRPr="00E97026">
              <w:rPr>
                <w:rFonts w:ascii="Book Antiqua" w:hAnsi="Book Antiqua"/>
                <w:vertAlign w:val="superscript"/>
              </w:rPr>
              <w:t>[</w:t>
            </w:r>
            <w:r w:rsidR="00804FE3" w:rsidRPr="00E97026">
              <w:rPr>
                <w:rFonts w:ascii="Book Antiqua" w:hAnsi="Book Antiqua"/>
                <w:vertAlign w:val="superscript"/>
              </w:rPr>
              <w:t>3</w:t>
            </w:r>
            <w:r w:rsidR="00514A0D" w:rsidRPr="00E97026">
              <w:rPr>
                <w:rFonts w:ascii="Book Antiqua" w:hAnsi="Book Antiqua"/>
                <w:vertAlign w:val="superscript"/>
              </w:rPr>
              <w:t>4]</w:t>
            </w:r>
          </w:p>
        </w:tc>
        <w:tc>
          <w:tcPr>
            <w:tcW w:w="3402" w:type="dxa"/>
            <w:shd w:val="clear" w:color="auto" w:fill="auto"/>
            <w:tcMar>
              <w:top w:w="100" w:type="dxa"/>
              <w:left w:w="100" w:type="dxa"/>
              <w:bottom w:w="100" w:type="dxa"/>
              <w:right w:w="100" w:type="dxa"/>
            </w:tcMar>
          </w:tcPr>
          <w:p w14:paraId="77073663" w14:textId="649F50C9" w:rsidR="00AB18EB" w:rsidRPr="00E97026" w:rsidRDefault="00AB18EB" w:rsidP="00E97026">
            <w:pPr>
              <w:spacing w:line="360" w:lineRule="auto"/>
              <w:jc w:val="both"/>
              <w:rPr>
                <w:rFonts w:ascii="Book Antiqua" w:hAnsi="Book Antiqua"/>
              </w:rPr>
            </w:pPr>
            <w:r w:rsidRPr="00E97026">
              <w:rPr>
                <w:rFonts w:ascii="Book Antiqua" w:hAnsi="Book Antiqua"/>
              </w:rPr>
              <w:t>7.5 (SD ±</w:t>
            </w:r>
            <w:r w:rsidR="008B7146" w:rsidRPr="00E97026">
              <w:rPr>
                <w:rFonts w:ascii="Book Antiqua" w:hAnsi="Book Antiqua"/>
              </w:rPr>
              <w:t xml:space="preserve"> </w:t>
            </w:r>
            <w:r w:rsidRPr="00E97026">
              <w:rPr>
                <w:rFonts w:ascii="Book Antiqua" w:hAnsi="Book Antiqua"/>
              </w:rPr>
              <w:t>0</w:t>
            </w:r>
            <w:r w:rsidR="008B7146" w:rsidRPr="00E97026">
              <w:rPr>
                <w:rFonts w:ascii="Book Antiqua" w:hAnsi="Book Antiqua"/>
              </w:rPr>
              <w:t>.</w:t>
            </w:r>
            <w:r w:rsidRPr="00E97026">
              <w:rPr>
                <w:rFonts w:ascii="Book Antiqua" w:hAnsi="Book Antiqua"/>
              </w:rPr>
              <w:t>7)</w:t>
            </w:r>
          </w:p>
        </w:tc>
      </w:tr>
      <w:tr w:rsidR="00AB18EB" w:rsidRPr="00E97026" w14:paraId="198F22C5" w14:textId="77777777" w:rsidTr="00362D43">
        <w:trPr>
          <w:trHeight w:val="420"/>
        </w:trPr>
        <w:tc>
          <w:tcPr>
            <w:tcW w:w="4337" w:type="dxa"/>
            <w:shd w:val="clear" w:color="auto" w:fill="auto"/>
            <w:tcMar>
              <w:top w:w="100" w:type="dxa"/>
              <w:left w:w="100" w:type="dxa"/>
              <w:bottom w:w="100" w:type="dxa"/>
              <w:right w:w="100" w:type="dxa"/>
            </w:tcMar>
          </w:tcPr>
          <w:p w14:paraId="28E87705" w14:textId="3D4D847C" w:rsidR="00AB18EB" w:rsidRPr="00E97026" w:rsidRDefault="00AB18EB" w:rsidP="00E97026">
            <w:pPr>
              <w:spacing w:line="360" w:lineRule="auto"/>
              <w:jc w:val="both"/>
              <w:rPr>
                <w:rFonts w:ascii="Book Antiqua" w:hAnsi="Book Antiqua"/>
              </w:rPr>
            </w:pPr>
            <w:r w:rsidRPr="00E97026">
              <w:rPr>
                <w:rFonts w:ascii="Book Antiqua" w:hAnsi="Book Antiqua"/>
              </w:rPr>
              <w:t xml:space="preserve">Functional </w:t>
            </w:r>
            <w:r w:rsidR="00466578" w:rsidRPr="00E97026">
              <w:rPr>
                <w:rFonts w:ascii="Book Antiqua" w:hAnsi="Book Antiqua"/>
              </w:rPr>
              <w:t>treatment</w:t>
            </w:r>
          </w:p>
        </w:tc>
        <w:tc>
          <w:tcPr>
            <w:tcW w:w="3118" w:type="dxa"/>
            <w:shd w:val="clear" w:color="auto" w:fill="auto"/>
            <w:tcMar>
              <w:top w:w="100" w:type="dxa"/>
              <w:left w:w="100" w:type="dxa"/>
              <w:bottom w:w="100" w:type="dxa"/>
              <w:right w:w="100" w:type="dxa"/>
            </w:tcMar>
          </w:tcPr>
          <w:p w14:paraId="65779148" w14:textId="7BAA5001" w:rsidR="00AB18EB" w:rsidRPr="00E97026" w:rsidRDefault="00AB18EB" w:rsidP="00E97026">
            <w:pPr>
              <w:spacing w:line="360" w:lineRule="auto"/>
              <w:jc w:val="both"/>
              <w:rPr>
                <w:rFonts w:ascii="Book Antiqua" w:hAnsi="Book Antiqua"/>
              </w:rPr>
            </w:pPr>
            <w:r w:rsidRPr="00E97026">
              <w:rPr>
                <w:rFonts w:ascii="Book Antiqua" w:hAnsi="Book Antiqua"/>
              </w:rPr>
              <w:t>6.3 (SD - NR)</w:t>
            </w:r>
            <w:r w:rsidR="00C630F2" w:rsidRPr="00E97026">
              <w:rPr>
                <w:rFonts w:ascii="Book Antiqua" w:hAnsi="Book Antiqua"/>
                <w:vertAlign w:val="superscript"/>
              </w:rPr>
              <w:t>[</w:t>
            </w:r>
            <w:r w:rsidR="00804FE3" w:rsidRPr="00E97026">
              <w:rPr>
                <w:rFonts w:ascii="Book Antiqua" w:hAnsi="Book Antiqua"/>
                <w:vertAlign w:val="superscript"/>
              </w:rPr>
              <w:t>25</w:t>
            </w:r>
            <w:r w:rsidR="00C630F2" w:rsidRPr="00E97026">
              <w:rPr>
                <w:rFonts w:ascii="Book Antiqua" w:hAnsi="Book Antiqua"/>
                <w:vertAlign w:val="superscript"/>
              </w:rPr>
              <w:t>]</w:t>
            </w:r>
            <w:r w:rsidR="00C630F2" w:rsidRPr="00E97026">
              <w:rPr>
                <w:rFonts w:ascii="Book Antiqua" w:hAnsi="Book Antiqua"/>
              </w:rPr>
              <w:t xml:space="preserve">; </w:t>
            </w:r>
            <w:r w:rsidRPr="00E97026">
              <w:rPr>
                <w:rFonts w:ascii="Book Antiqua" w:hAnsi="Book Antiqua"/>
              </w:rPr>
              <w:t>2.5 (SD - NR)</w:t>
            </w:r>
            <w:r w:rsidR="00C630F2" w:rsidRPr="00E97026">
              <w:rPr>
                <w:rFonts w:ascii="Book Antiqua" w:hAnsi="Book Antiqua"/>
                <w:vertAlign w:val="superscript"/>
              </w:rPr>
              <w:t>[</w:t>
            </w:r>
            <w:r w:rsidR="00804FE3" w:rsidRPr="00E97026">
              <w:rPr>
                <w:rFonts w:ascii="Book Antiqua" w:hAnsi="Book Antiqua"/>
                <w:vertAlign w:val="superscript"/>
              </w:rPr>
              <w:t>25</w:t>
            </w:r>
            <w:r w:rsidR="00C630F2" w:rsidRPr="00E97026">
              <w:rPr>
                <w:rFonts w:ascii="Book Antiqua" w:hAnsi="Book Antiqua"/>
                <w:vertAlign w:val="superscript"/>
              </w:rPr>
              <w:t>3]</w:t>
            </w:r>
            <w:r w:rsidR="00C630F2" w:rsidRPr="00E97026">
              <w:rPr>
                <w:rFonts w:ascii="Book Antiqua" w:hAnsi="Book Antiqua"/>
              </w:rPr>
              <w:t>;</w:t>
            </w:r>
            <w:r w:rsidR="00C630F2" w:rsidRPr="00E97026">
              <w:rPr>
                <w:rFonts w:ascii="Book Antiqua" w:hAnsi="Book Antiqua"/>
                <w:lang w:eastAsia="zh-CN"/>
              </w:rPr>
              <w:t xml:space="preserve"> </w:t>
            </w:r>
            <w:r w:rsidRPr="00E97026">
              <w:rPr>
                <w:rFonts w:ascii="Book Antiqua" w:hAnsi="Book Antiqua"/>
              </w:rPr>
              <w:t>7.7 (SD - NR)</w:t>
            </w:r>
            <w:r w:rsidR="00C630F2" w:rsidRPr="00E97026">
              <w:rPr>
                <w:rFonts w:ascii="Book Antiqua" w:hAnsi="Book Antiqua"/>
                <w:vertAlign w:val="superscript"/>
              </w:rPr>
              <w:t>[13]</w:t>
            </w:r>
            <w:r w:rsidR="00C630F2" w:rsidRPr="00E97026">
              <w:rPr>
                <w:rFonts w:ascii="Book Antiqua" w:hAnsi="Book Antiqua"/>
              </w:rPr>
              <w:t>;</w:t>
            </w:r>
            <w:r w:rsidR="00C630F2" w:rsidRPr="00E97026">
              <w:rPr>
                <w:rFonts w:ascii="Book Antiqua" w:hAnsi="Book Antiqua"/>
                <w:lang w:eastAsia="zh-CN"/>
              </w:rPr>
              <w:t xml:space="preserve"> </w:t>
            </w:r>
            <w:r w:rsidRPr="00E97026">
              <w:rPr>
                <w:rFonts w:ascii="Book Antiqua" w:hAnsi="Book Antiqua"/>
              </w:rPr>
              <w:t>9.6 (SD - NR)</w:t>
            </w:r>
            <w:r w:rsidR="00C630F2" w:rsidRPr="00E97026">
              <w:rPr>
                <w:rFonts w:ascii="Book Antiqua" w:hAnsi="Book Antiqua"/>
                <w:vertAlign w:val="superscript"/>
              </w:rPr>
              <w:t>[13]</w:t>
            </w:r>
            <w:r w:rsidR="00C630F2" w:rsidRPr="00E97026">
              <w:rPr>
                <w:rFonts w:ascii="Book Antiqua" w:hAnsi="Book Antiqua"/>
              </w:rPr>
              <w:t>;</w:t>
            </w:r>
            <w:r w:rsidR="00C630F2" w:rsidRPr="00E97026">
              <w:rPr>
                <w:rFonts w:ascii="Book Antiqua" w:hAnsi="Book Antiqua"/>
                <w:lang w:eastAsia="zh-CN"/>
              </w:rPr>
              <w:t xml:space="preserve"> </w:t>
            </w:r>
            <w:r w:rsidRPr="00E97026">
              <w:rPr>
                <w:rFonts w:ascii="Book Antiqua" w:hAnsi="Book Antiqua"/>
              </w:rPr>
              <w:t>6.9 (SD - NR)</w:t>
            </w:r>
            <w:r w:rsidR="00C630F2" w:rsidRPr="00E97026">
              <w:rPr>
                <w:rFonts w:ascii="Book Antiqua" w:hAnsi="Book Antiqua"/>
                <w:vertAlign w:val="superscript"/>
              </w:rPr>
              <w:t>[13]</w:t>
            </w:r>
            <w:r w:rsidR="00C630F2" w:rsidRPr="00E97026">
              <w:rPr>
                <w:rFonts w:ascii="Book Antiqua" w:hAnsi="Book Antiqua"/>
              </w:rPr>
              <w:t>;</w:t>
            </w:r>
            <w:r w:rsidR="00C630F2" w:rsidRPr="00E97026">
              <w:rPr>
                <w:rFonts w:ascii="Book Antiqua" w:hAnsi="Book Antiqua"/>
                <w:lang w:eastAsia="zh-CN"/>
              </w:rPr>
              <w:t xml:space="preserve"> </w:t>
            </w:r>
            <w:r w:rsidRPr="00E97026">
              <w:rPr>
                <w:rFonts w:ascii="Book Antiqua" w:hAnsi="Book Antiqua"/>
              </w:rPr>
              <w:t>7.7 (SD - NR)</w:t>
            </w:r>
            <w:r w:rsidR="00C630F2" w:rsidRPr="00E97026">
              <w:rPr>
                <w:rFonts w:ascii="Book Antiqua" w:hAnsi="Book Antiqua"/>
                <w:vertAlign w:val="superscript"/>
              </w:rPr>
              <w:t>[13]</w:t>
            </w:r>
            <w:r w:rsidR="00C630F2" w:rsidRPr="00E97026">
              <w:rPr>
                <w:rFonts w:ascii="Book Antiqua" w:hAnsi="Book Antiqua"/>
              </w:rPr>
              <w:t>;</w:t>
            </w:r>
            <w:r w:rsidR="00C630F2" w:rsidRPr="00E97026">
              <w:rPr>
                <w:rFonts w:ascii="Book Antiqua" w:hAnsi="Book Antiqua"/>
                <w:lang w:eastAsia="zh-CN"/>
              </w:rPr>
              <w:t xml:space="preserve"> </w:t>
            </w:r>
            <w:r w:rsidRPr="00E97026">
              <w:rPr>
                <w:rFonts w:ascii="Book Antiqua" w:hAnsi="Book Antiqua"/>
              </w:rPr>
              <w:t>4.3 (SD - NR)</w:t>
            </w:r>
            <w:r w:rsidR="00C630F2" w:rsidRPr="00E97026">
              <w:rPr>
                <w:rFonts w:ascii="Book Antiqua" w:hAnsi="Book Antiqua"/>
                <w:vertAlign w:val="superscript"/>
              </w:rPr>
              <w:t>[</w:t>
            </w:r>
            <w:r w:rsidR="00804FE3" w:rsidRPr="00E97026">
              <w:rPr>
                <w:rFonts w:ascii="Book Antiqua" w:hAnsi="Book Antiqua"/>
                <w:vertAlign w:val="superscript"/>
              </w:rPr>
              <w:t>3</w:t>
            </w:r>
            <w:r w:rsidR="00C630F2" w:rsidRPr="00E97026">
              <w:rPr>
                <w:rFonts w:ascii="Book Antiqua" w:hAnsi="Book Antiqua"/>
                <w:vertAlign w:val="superscript"/>
              </w:rPr>
              <w:t>5]</w:t>
            </w:r>
            <w:r w:rsidR="00C630F2" w:rsidRPr="00E97026">
              <w:rPr>
                <w:rFonts w:ascii="Book Antiqua" w:hAnsi="Book Antiqua"/>
              </w:rPr>
              <w:t>;</w:t>
            </w:r>
            <w:r w:rsidR="00C630F2" w:rsidRPr="00E97026">
              <w:rPr>
                <w:rFonts w:ascii="Book Antiqua" w:hAnsi="Book Antiqua"/>
                <w:lang w:eastAsia="zh-CN"/>
              </w:rPr>
              <w:t xml:space="preserve"> </w:t>
            </w:r>
            <w:r w:rsidRPr="00E97026">
              <w:rPr>
                <w:rFonts w:ascii="Book Antiqua" w:hAnsi="Book Antiqua"/>
              </w:rPr>
              <w:t>4.7 (SD - NR)</w:t>
            </w:r>
            <w:r w:rsidR="00C630F2" w:rsidRPr="00E97026">
              <w:rPr>
                <w:rFonts w:ascii="Book Antiqua" w:hAnsi="Book Antiqua"/>
                <w:vertAlign w:val="superscript"/>
              </w:rPr>
              <w:t>[</w:t>
            </w:r>
            <w:r w:rsidR="00804FE3" w:rsidRPr="00E97026">
              <w:rPr>
                <w:rFonts w:ascii="Book Antiqua" w:hAnsi="Book Antiqua"/>
                <w:vertAlign w:val="superscript"/>
              </w:rPr>
              <w:t>3</w:t>
            </w:r>
            <w:r w:rsidR="00C630F2" w:rsidRPr="00E97026">
              <w:rPr>
                <w:rFonts w:ascii="Book Antiqua" w:hAnsi="Book Antiqua"/>
                <w:vertAlign w:val="superscript"/>
              </w:rPr>
              <w:t>5]</w:t>
            </w:r>
            <w:r w:rsidR="00C630F2" w:rsidRPr="00E97026">
              <w:rPr>
                <w:rFonts w:ascii="Book Antiqua" w:hAnsi="Book Antiqua"/>
              </w:rPr>
              <w:t>;</w:t>
            </w:r>
            <w:r w:rsidR="00C630F2" w:rsidRPr="00E97026">
              <w:rPr>
                <w:rFonts w:ascii="Book Antiqua" w:hAnsi="Book Antiqua"/>
                <w:lang w:eastAsia="zh-CN"/>
              </w:rPr>
              <w:t xml:space="preserve"> </w:t>
            </w:r>
            <w:r w:rsidRPr="00E97026">
              <w:rPr>
                <w:rFonts w:ascii="Book Antiqua" w:hAnsi="Book Antiqua"/>
              </w:rPr>
              <w:t>9.1 (range 0-21)</w:t>
            </w:r>
            <w:r w:rsidR="00C630F2" w:rsidRPr="00E97026">
              <w:rPr>
                <w:rFonts w:ascii="Book Antiqua" w:hAnsi="Book Antiqua"/>
                <w:vertAlign w:val="superscript"/>
              </w:rPr>
              <w:t>[</w:t>
            </w:r>
            <w:r w:rsidR="00804FE3" w:rsidRPr="00E97026">
              <w:rPr>
                <w:rFonts w:ascii="Book Antiqua" w:hAnsi="Book Antiqua"/>
                <w:vertAlign w:val="superscript"/>
              </w:rPr>
              <w:t>38</w:t>
            </w:r>
            <w:r w:rsidR="00C630F2" w:rsidRPr="00E97026">
              <w:rPr>
                <w:rFonts w:ascii="Book Antiqua" w:hAnsi="Book Antiqua"/>
                <w:vertAlign w:val="superscript"/>
              </w:rPr>
              <w:t>]</w:t>
            </w:r>
            <w:r w:rsidR="00C630F2" w:rsidRPr="00E97026">
              <w:rPr>
                <w:rFonts w:ascii="Book Antiqua" w:hAnsi="Book Antiqua"/>
              </w:rPr>
              <w:t>;</w:t>
            </w:r>
            <w:r w:rsidR="00C630F2" w:rsidRPr="00E97026">
              <w:rPr>
                <w:rFonts w:ascii="Book Antiqua" w:hAnsi="Book Antiqua"/>
                <w:lang w:eastAsia="zh-CN"/>
              </w:rPr>
              <w:t xml:space="preserve"> </w:t>
            </w:r>
            <w:r w:rsidRPr="00E97026">
              <w:rPr>
                <w:rFonts w:ascii="Book Antiqua" w:hAnsi="Book Antiqua"/>
              </w:rPr>
              <w:t>5.3 (range 0-26)</w:t>
            </w:r>
            <w:r w:rsidR="00C630F2" w:rsidRPr="00E97026">
              <w:rPr>
                <w:rFonts w:ascii="Book Antiqua" w:hAnsi="Book Antiqua"/>
                <w:vertAlign w:val="superscript"/>
              </w:rPr>
              <w:t>[2</w:t>
            </w:r>
            <w:r w:rsidR="00804FE3" w:rsidRPr="00E97026">
              <w:rPr>
                <w:rFonts w:ascii="Book Antiqua" w:hAnsi="Book Antiqua"/>
                <w:vertAlign w:val="superscript"/>
              </w:rPr>
              <w:t>38</w:t>
            </w:r>
            <w:r w:rsidR="00C630F2" w:rsidRPr="00E97026">
              <w:rPr>
                <w:rFonts w:ascii="Book Antiqua" w:hAnsi="Book Antiqua"/>
                <w:vertAlign w:val="superscript"/>
              </w:rPr>
              <w:t>]</w:t>
            </w:r>
            <w:r w:rsidR="00C630F2" w:rsidRPr="00E97026">
              <w:rPr>
                <w:rFonts w:ascii="Book Antiqua" w:hAnsi="Book Antiqua"/>
              </w:rPr>
              <w:t>;</w:t>
            </w:r>
            <w:r w:rsidR="00C630F2" w:rsidRPr="00E97026">
              <w:rPr>
                <w:rFonts w:ascii="Book Antiqua" w:hAnsi="Book Antiqua"/>
                <w:lang w:eastAsia="zh-CN"/>
              </w:rPr>
              <w:t xml:space="preserve"> </w:t>
            </w:r>
            <w:r w:rsidR="00C630F2" w:rsidRPr="00E97026">
              <w:rPr>
                <w:rFonts w:ascii="Book Antiqua" w:hAnsi="Book Antiqua"/>
              </w:rPr>
              <w:t>5.2</w:t>
            </w:r>
            <w:r w:rsidRPr="00E97026">
              <w:rPr>
                <w:rFonts w:ascii="Book Antiqua" w:hAnsi="Book Antiqua"/>
              </w:rPr>
              <w:t xml:space="preserve"> (SD </w:t>
            </w:r>
            <w:r w:rsidRPr="00E97026">
              <w:rPr>
                <w:rFonts w:ascii="Book Antiqua" w:hAnsi="Book Antiqua"/>
              </w:rPr>
              <w:lastRenderedPageBreak/>
              <w:t>±</w:t>
            </w:r>
            <w:r w:rsidR="00C630F2" w:rsidRPr="00E97026">
              <w:rPr>
                <w:rFonts w:ascii="Book Antiqua" w:hAnsi="Book Antiqua"/>
              </w:rPr>
              <w:t xml:space="preserve"> </w:t>
            </w:r>
            <w:r w:rsidRPr="00E97026">
              <w:rPr>
                <w:rFonts w:ascii="Book Antiqua" w:hAnsi="Book Antiqua"/>
              </w:rPr>
              <w:t>4.9)</w:t>
            </w:r>
            <w:r w:rsidR="00C630F2" w:rsidRPr="00E97026">
              <w:rPr>
                <w:rFonts w:ascii="Book Antiqua" w:hAnsi="Book Antiqua"/>
                <w:vertAlign w:val="superscript"/>
              </w:rPr>
              <w:t>[</w:t>
            </w:r>
            <w:r w:rsidR="00804FE3" w:rsidRPr="00E97026">
              <w:rPr>
                <w:rFonts w:ascii="Book Antiqua" w:hAnsi="Book Antiqua"/>
                <w:vertAlign w:val="superscript"/>
              </w:rPr>
              <w:t>26</w:t>
            </w:r>
            <w:r w:rsidR="00C630F2" w:rsidRPr="00E97026">
              <w:rPr>
                <w:rFonts w:ascii="Book Antiqua" w:hAnsi="Book Antiqua"/>
                <w:vertAlign w:val="superscript"/>
              </w:rPr>
              <w:t>]</w:t>
            </w:r>
            <w:r w:rsidR="00C630F2" w:rsidRPr="00E97026">
              <w:rPr>
                <w:rFonts w:ascii="Book Antiqua" w:hAnsi="Book Antiqua"/>
              </w:rPr>
              <w:t>;</w:t>
            </w:r>
            <w:r w:rsidR="00C630F2" w:rsidRPr="00E97026">
              <w:rPr>
                <w:rFonts w:ascii="Book Antiqua" w:hAnsi="Book Antiqua"/>
                <w:lang w:eastAsia="zh-CN"/>
              </w:rPr>
              <w:t xml:space="preserve"> </w:t>
            </w:r>
            <w:r w:rsidRPr="00E97026">
              <w:rPr>
                <w:rFonts w:ascii="Book Antiqua" w:hAnsi="Book Antiqua"/>
              </w:rPr>
              <w:t>3.7 (SD ±</w:t>
            </w:r>
            <w:r w:rsidR="0050128D" w:rsidRPr="00E97026">
              <w:rPr>
                <w:rFonts w:ascii="Book Antiqua" w:hAnsi="Book Antiqua"/>
              </w:rPr>
              <w:t xml:space="preserve"> </w:t>
            </w:r>
            <w:r w:rsidRPr="00E97026">
              <w:rPr>
                <w:rFonts w:ascii="Book Antiqua" w:hAnsi="Book Antiqua"/>
              </w:rPr>
              <w:t>3.5)</w:t>
            </w:r>
            <w:r w:rsidR="00C630F2" w:rsidRPr="00E97026">
              <w:rPr>
                <w:rFonts w:ascii="Book Antiqua" w:hAnsi="Book Antiqua"/>
                <w:vertAlign w:val="superscript"/>
              </w:rPr>
              <w:t>[</w:t>
            </w:r>
            <w:r w:rsidR="00804FE3" w:rsidRPr="00E97026">
              <w:rPr>
                <w:rFonts w:ascii="Book Antiqua" w:hAnsi="Book Antiqua"/>
                <w:vertAlign w:val="superscript"/>
              </w:rPr>
              <w:t>26</w:t>
            </w:r>
            <w:r w:rsidR="00C630F2" w:rsidRPr="00E97026">
              <w:rPr>
                <w:rFonts w:ascii="Book Antiqua" w:hAnsi="Book Antiqua"/>
                <w:vertAlign w:val="superscript"/>
              </w:rPr>
              <w:t>5]</w:t>
            </w:r>
            <w:r w:rsidR="00C630F2" w:rsidRPr="00E97026">
              <w:rPr>
                <w:rFonts w:ascii="Book Antiqua" w:hAnsi="Book Antiqua"/>
              </w:rPr>
              <w:t>;</w:t>
            </w:r>
            <w:r w:rsidR="00C630F2" w:rsidRPr="00E97026">
              <w:rPr>
                <w:rFonts w:ascii="Book Antiqua" w:hAnsi="Book Antiqua"/>
                <w:lang w:eastAsia="zh-CN"/>
              </w:rPr>
              <w:t xml:space="preserve"> </w:t>
            </w:r>
            <w:r w:rsidRPr="00E97026">
              <w:rPr>
                <w:rFonts w:ascii="Book Antiqua" w:hAnsi="Book Antiqua"/>
              </w:rPr>
              <w:t>2.74 (SD - NR)</w:t>
            </w:r>
            <w:r w:rsidR="00C630F2" w:rsidRPr="00E97026">
              <w:rPr>
                <w:rFonts w:ascii="Book Antiqua" w:hAnsi="Book Antiqua"/>
                <w:vertAlign w:val="superscript"/>
              </w:rPr>
              <w:t>[</w:t>
            </w:r>
            <w:r w:rsidR="00804FE3" w:rsidRPr="00E97026">
              <w:rPr>
                <w:rFonts w:ascii="Book Antiqua" w:hAnsi="Book Antiqua"/>
                <w:vertAlign w:val="superscript"/>
              </w:rPr>
              <w:t>24</w:t>
            </w:r>
            <w:r w:rsidR="00C630F2" w:rsidRPr="00E97026">
              <w:rPr>
                <w:rFonts w:ascii="Book Antiqua" w:hAnsi="Book Antiqua"/>
                <w:vertAlign w:val="superscript"/>
              </w:rPr>
              <w:t>9]</w:t>
            </w:r>
          </w:p>
        </w:tc>
        <w:tc>
          <w:tcPr>
            <w:tcW w:w="3402" w:type="dxa"/>
            <w:shd w:val="clear" w:color="auto" w:fill="auto"/>
            <w:tcMar>
              <w:top w:w="100" w:type="dxa"/>
              <w:left w:w="100" w:type="dxa"/>
              <w:bottom w:w="100" w:type="dxa"/>
              <w:right w:w="100" w:type="dxa"/>
            </w:tcMar>
          </w:tcPr>
          <w:p w14:paraId="370D7004" w14:textId="65A896EE" w:rsidR="00AB18EB" w:rsidRPr="00E97026" w:rsidRDefault="00AB18EB" w:rsidP="00E97026">
            <w:pPr>
              <w:spacing w:line="360" w:lineRule="auto"/>
              <w:jc w:val="both"/>
              <w:rPr>
                <w:rFonts w:ascii="Book Antiqua" w:hAnsi="Book Antiqua"/>
              </w:rPr>
            </w:pPr>
            <w:r w:rsidRPr="00E97026">
              <w:rPr>
                <w:rFonts w:ascii="Book Antiqua" w:hAnsi="Book Antiqua"/>
              </w:rPr>
              <w:lastRenderedPageBreak/>
              <w:t>5.8 (SD ±</w:t>
            </w:r>
            <w:r w:rsidR="008B7146" w:rsidRPr="00E97026">
              <w:rPr>
                <w:rFonts w:ascii="Book Antiqua" w:hAnsi="Book Antiqua"/>
              </w:rPr>
              <w:t xml:space="preserve"> </w:t>
            </w:r>
            <w:r w:rsidRPr="00E97026">
              <w:rPr>
                <w:rFonts w:ascii="Book Antiqua" w:hAnsi="Book Antiqua"/>
              </w:rPr>
              <w:t>2.2)</w:t>
            </w:r>
          </w:p>
        </w:tc>
      </w:tr>
      <w:tr w:rsidR="00AB18EB" w:rsidRPr="00E97026" w14:paraId="31F8E118" w14:textId="77777777" w:rsidTr="00362D43">
        <w:trPr>
          <w:trHeight w:val="420"/>
        </w:trPr>
        <w:tc>
          <w:tcPr>
            <w:tcW w:w="4337" w:type="dxa"/>
            <w:tcBorders>
              <w:bottom w:val="single" w:sz="6" w:space="0" w:color="000000"/>
            </w:tcBorders>
            <w:shd w:val="clear" w:color="auto" w:fill="auto"/>
            <w:tcMar>
              <w:top w:w="100" w:type="dxa"/>
              <w:left w:w="100" w:type="dxa"/>
              <w:bottom w:w="100" w:type="dxa"/>
              <w:right w:w="100" w:type="dxa"/>
            </w:tcMar>
          </w:tcPr>
          <w:p w14:paraId="2335A6D3" w14:textId="77777777" w:rsidR="00AB18EB" w:rsidRPr="00E97026" w:rsidRDefault="00AB18EB" w:rsidP="00E97026">
            <w:pPr>
              <w:spacing w:line="360" w:lineRule="auto"/>
              <w:jc w:val="both"/>
              <w:rPr>
                <w:rFonts w:ascii="Book Antiqua" w:hAnsi="Book Antiqua"/>
              </w:rPr>
            </w:pPr>
            <w:r w:rsidRPr="00E97026">
              <w:rPr>
                <w:rFonts w:ascii="Book Antiqua" w:hAnsi="Book Antiqua"/>
              </w:rPr>
              <w:t>No treatment</w:t>
            </w:r>
          </w:p>
        </w:tc>
        <w:tc>
          <w:tcPr>
            <w:tcW w:w="3118" w:type="dxa"/>
            <w:tcBorders>
              <w:bottom w:val="single" w:sz="6" w:space="0" w:color="000000"/>
            </w:tcBorders>
            <w:shd w:val="clear" w:color="auto" w:fill="auto"/>
            <w:tcMar>
              <w:top w:w="100" w:type="dxa"/>
              <w:left w:w="100" w:type="dxa"/>
              <w:bottom w:w="100" w:type="dxa"/>
              <w:right w:w="100" w:type="dxa"/>
            </w:tcMar>
          </w:tcPr>
          <w:p w14:paraId="2D4652A6" w14:textId="6733D78F" w:rsidR="00AB18EB" w:rsidRPr="00E97026" w:rsidRDefault="00AB18EB" w:rsidP="00E97026">
            <w:pPr>
              <w:spacing w:line="360" w:lineRule="auto"/>
              <w:jc w:val="both"/>
              <w:rPr>
                <w:rFonts w:ascii="Book Antiqua" w:hAnsi="Book Antiqua"/>
              </w:rPr>
            </w:pPr>
            <w:r w:rsidRPr="00E97026">
              <w:rPr>
                <w:rFonts w:ascii="Book Antiqua" w:hAnsi="Book Antiqua"/>
              </w:rPr>
              <w:t>5.8 (SD ±</w:t>
            </w:r>
            <w:r w:rsidR="0050128D" w:rsidRPr="00E97026">
              <w:rPr>
                <w:rFonts w:ascii="Book Antiqua" w:hAnsi="Book Antiqua"/>
              </w:rPr>
              <w:t xml:space="preserve"> </w:t>
            </w:r>
            <w:r w:rsidRPr="00E97026">
              <w:rPr>
                <w:rFonts w:ascii="Book Antiqua" w:hAnsi="Book Antiqua"/>
              </w:rPr>
              <w:t>4.7)</w:t>
            </w:r>
            <w:r w:rsidR="00C630F2" w:rsidRPr="00E97026">
              <w:rPr>
                <w:rFonts w:ascii="Book Antiqua" w:hAnsi="Book Antiqua"/>
                <w:vertAlign w:val="superscript"/>
              </w:rPr>
              <w:t>[</w:t>
            </w:r>
            <w:r w:rsidR="00804FE3" w:rsidRPr="00E97026">
              <w:rPr>
                <w:rFonts w:ascii="Book Antiqua" w:hAnsi="Book Antiqua"/>
                <w:vertAlign w:val="superscript"/>
              </w:rPr>
              <w:t>26</w:t>
            </w:r>
            <w:r w:rsidR="00C630F2" w:rsidRPr="00E97026">
              <w:rPr>
                <w:rFonts w:ascii="Book Antiqua" w:hAnsi="Book Antiqua"/>
                <w:vertAlign w:val="superscript"/>
              </w:rPr>
              <w:t>5]</w:t>
            </w:r>
            <w:r w:rsidR="00C630F2" w:rsidRPr="00E97026">
              <w:rPr>
                <w:rFonts w:ascii="Book Antiqua" w:hAnsi="Book Antiqua"/>
              </w:rPr>
              <w:t>;</w:t>
            </w:r>
            <w:r w:rsidR="00C630F2" w:rsidRPr="00E97026">
              <w:rPr>
                <w:rFonts w:ascii="Book Antiqua" w:hAnsi="Book Antiqua"/>
                <w:lang w:eastAsia="zh-CN"/>
              </w:rPr>
              <w:t xml:space="preserve"> </w:t>
            </w:r>
            <w:r w:rsidRPr="00E97026">
              <w:rPr>
                <w:rFonts w:ascii="Book Antiqua" w:hAnsi="Book Antiqua"/>
              </w:rPr>
              <w:t>8.57 (SD - NR)</w:t>
            </w:r>
            <w:r w:rsidR="00C630F2" w:rsidRPr="00E97026">
              <w:rPr>
                <w:rFonts w:ascii="Book Antiqua" w:hAnsi="Book Antiqua"/>
                <w:vertAlign w:val="superscript"/>
              </w:rPr>
              <w:t>[</w:t>
            </w:r>
            <w:r w:rsidR="00804FE3" w:rsidRPr="00E97026">
              <w:rPr>
                <w:rFonts w:ascii="Book Antiqua" w:hAnsi="Book Antiqua"/>
                <w:vertAlign w:val="superscript"/>
              </w:rPr>
              <w:t>24</w:t>
            </w:r>
            <w:r w:rsidR="00C630F2" w:rsidRPr="00E97026">
              <w:rPr>
                <w:rFonts w:ascii="Book Antiqua" w:hAnsi="Book Antiqua"/>
                <w:vertAlign w:val="superscript"/>
              </w:rPr>
              <w:t>]</w:t>
            </w:r>
          </w:p>
        </w:tc>
        <w:tc>
          <w:tcPr>
            <w:tcW w:w="3402" w:type="dxa"/>
            <w:tcBorders>
              <w:bottom w:val="single" w:sz="6" w:space="0" w:color="000000"/>
            </w:tcBorders>
            <w:shd w:val="clear" w:color="auto" w:fill="auto"/>
            <w:tcMar>
              <w:top w:w="100" w:type="dxa"/>
              <w:left w:w="100" w:type="dxa"/>
              <w:bottom w:w="100" w:type="dxa"/>
              <w:right w:w="100" w:type="dxa"/>
            </w:tcMar>
          </w:tcPr>
          <w:p w14:paraId="7DDD6858" w14:textId="58D5E424" w:rsidR="00AB18EB" w:rsidRPr="00E97026" w:rsidRDefault="00AB18EB" w:rsidP="00E97026">
            <w:pPr>
              <w:spacing w:line="360" w:lineRule="auto"/>
              <w:jc w:val="both"/>
              <w:rPr>
                <w:rFonts w:ascii="Book Antiqua" w:hAnsi="Book Antiqua"/>
              </w:rPr>
            </w:pPr>
            <w:r w:rsidRPr="00E97026">
              <w:rPr>
                <w:rFonts w:ascii="Book Antiqua" w:hAnsi="Book Antiqua"/>
              </w:rPr>
              <w:t>7.2 (SD ±</w:t>
            </w:r>
            <w:r w:rsidR="00C3694C" w:rsidRPr="00E97026">
              <w:rPr>
                <w:rFonts w:ascii="Book Antiqua" w:hAnsi="Book Antiqua"/>
              </w:rPr>
              <w:t xml:space="preserve"> </w:t>
            </w:r>
            <w:r w:rsidRPr="00E97026">
              <w:rPr>
                <w:rFonts w:ascii="Book Antiqua" w:hAnsi="Book Antiqua"/>
              </w:rPr>
              <w:t>1.4)</w:t>
            </w:r>
          </w:p>
        </w:tc>
      </w:tr>
    </w:tbl>
    <w:p w14:paraId="7A3A657F" w14:textId="100EE314" w:rsidR="00D13559" w:rsidRPr="00E97026" w:rsidRDefault="00F4587C" w:rsidP="00E97026">
      <w:pPr>
        <w:spacing w:line="360" w:lineRule="auto"/>
        <w:jc w:val="both"/>
        <w:rPr>
          <w:rFonts w:ascii="Book Antiqua" w:hAnsi="Book Antiqua"/>
        </w:rPr>
      </w:pPr>
      <w:bookmarkStart w:id="280" w:name="_i05jaojqjwfm" w:colFirst="0" w:colLast="0"/>
      <w:bookmarkEnd w:id="280"/>
      <w:r w:rsidRPr="00E97026">
        <w:rPr>
          <w:rFonts w:ascii="Book Antiqua" w:hAnsi="Book Antiqua"/>
        </w:rPr>
        <w:t xml:space="preserve">NR: Not reported; </w:t>
      </w:r>
      <w:r w:rsidR="00AB18EB" w:rsidRPr="00E97026">
        <w:rPr>
          <w:rFonts w:ascii="Book Antiqua" w:hAnsi="Book Antiqua"/>
        </w:rPr>
        <w:t>RTW</w:t>
      </w:r>
      <w:r w:rsidR="00CF5344" w:rsidRPr="00E97026">
        <w:rPr>
          <w:rFonts w:ascii="Book Antiqua" w:hAnsi="Book Antiqua"/>
        </w:rPr>
        <w:t>:</w:t>
      </w:r>
      <w:r w:rsidR="00AB18EB" w:rsidRPr="00E97026">
        <w:rPr>
          <w:rFonts w:ascii="Book Antiqua" w:hAnsi="Book Antiqua"/>
        </w:rPr>
        <w:t xml:space="preserve"> Return to work; SD</w:t>
      </w:r>
      <w:r w:rsidR="00527AC8" w:rsidRPr="00E97026">
        <w:rPr>
          <w:rFonts w:ascii="Book Antiqua" w:hAnsi="Book Antiqua"/>
        </w:rPr>
        <w:t>:</w:t>
      </w:r>
      <w:r w:rsidR="00AB18EB" w:rsidRPr="00E97026">
        <w:rPr>
          <w:rFonts w:ascii="Book Antiqua" w:hAnsi="Book Antiqua"/>
        </w:rPr>
        <w:t xml:space="preserve"> Standard deviation</w:t>
      </w:r>
      <w:r w:rsidR="00527AC8" w:rsidRPr="00E97026">
        <w:rPr>
          <w:rFonts w:ascii="Book Antiqua" w:hAnsi="Book Antiqua"/>
        </w:rPr>
        <w:t>.</w:t>
      </w:r>
    </w:p>
    <w:sectPr w:rsidR="00D13559" w:rsidRPr="00E97026" w:rsidSect="00E97026">
      <w:type w:val="continuous"/>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8" w:author="Microsoft Office User" w:date="2024-01-04T19:28:00Z" w:initials="MOU">
    <w:p w14:paraId="102D1A8A" w14:textId="371088C3" w:rsidR="005A48C5" w:rsidRDefault="005A48C5">
      <w:pPr>
        <w:pStyle w:val="CommentText"/>
      </w:pPr>
      <w:r>
        <w:rPr>
          <w:rStyle w:val="CommentReference"/>
        </w:rPr>
        <w:annotationRef/>
      </w:r>
      <w:r>
        <w:t>This time frame is different from the manuscript.</w:t>
      </w:r>
    </w:p>
  </w:comment>
  <w:comment w:id="249" w:author="Microsoft Office User" w:date="2024-01-04T19:28:00Z" w:initials="MOU">
    <w:p w14:paraId="105B6A6C" w14:textId="2F3A56DF" w:rsidR="005A48C5" w:rsidRDefault="005A48C5">
      <w:pPr>
        <w:pStyle w:val="CommentText"/>
      </w:pPr>
      <w:r>
        <w:rPr>
          <w:rStyle w:val="CommentReference"/>
        </w:rPr>
        <w:annotationRef/>
      </w:r>
      <w:r>
        <w:t>This time frame is different from the Abstract.</w:t>
      </w:r>
    </w:p>
  </w:comment>
  <w:comment w:id="252" w:author="Microsoft Office User" w:date="2024-01-04T20:53:00Z" w:initials="MOU">
    <w:p w14:paraId="4D05F1C7" w14:textId="725293F1" w:rsidR="00EB1ED9" w:rsidRDefault="00EB1ED9">
      <w:pPr>
        <w:pStyle w:val="CommentText"/>
      </w:pPr>
      <w:r>
        <w:rPr>
          <w:rStyle w:val="CommentReference"/>
        </w:rPr>
        <w:annotationRef/>
      </w:r>
      <w:r>
        <w:t>This time frame is different than the time frame reported in the manuscript.</w:t>
      </w:r>
    </w:p>
  </w:comment>
  <w:comment w:id="255" w:author="Microsoft Office User" w:date="2024-01-04T19:30:00Z" w:initials="MOU">
    <w:p w14:paraId="6AA8A6EB" w14:textId="77777777" w:rsidR="005A48C5" w:rsidRDefault="005A48C5">
      <w:pPr>
        <w:pStyle w:val="CommentText"/>
      </w:pPr>
      <w:r>
        <w:rPr>
          <w:rStyle w:val="CommentReference"/>
        </w:rPr>
        <w:annotationRef/>
      </w:r>
      <w:r>
        <w:t>The ‘n’ should be italicized.</w:t>
      </w:r>
    </w:p>
    <w:p w14:paraId="1D200A51" w14:textId="009A1F06" w:rsidR="005A48C5" w:rsidRDefault="005A48C5">
      <w:pPr>
        <w:pStyle w:val="CommentText"/>
      </w:pPr>
      <w:r>
        <w:t>Via should be italicized.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2D1A8A" w15:done="0"/>
  <w15:commentEx w15:paraId="105B6A6C" w15:done="0"/>
  <w15:commentEx w15:paraId="4D05F1C7" w15:done="0"/>
  <w15:commentEx w15:paraId="1D200A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1854A" w16cex:dateUtc="2024-01-05T00:28:00Z"/>
  <w16cex:commentExtensible w16cex:durableId="29418560" w16cex:dateUtc="2024-01-05T00:28:00Z"/>
  <w16cex:commentExtensible w16cex:durableId="29419939" w16cex:dateUtc="2024-01-05T01:53:00Z"/>
  <w16cex:commentExtensible w16cex:durableId="294185ED" w16cex:dateUtc="2024-01-05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D1A8A" w16cid:durableId="2941854A"/>
  <w16cid:commentId w16cid:paraId="105B6A6C" w16cid:durableId="29418560"/>
  <w16cid:commentId w16cid:paraId="4D05F1C7" w16cid:durableId="29419939"/>
  <w16cid:commentId w16cid:paraId="1D200A51" w16cid:durableId="294185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9172" w14:textId="77777777" w:rsidR="00FE1AD7" w:rsidRDefault="00FE1AD7" w:rsidP="005E7735">
      <w:r>
        <w:separator/>
      </w:r>
    </w:p>
  </w:endnote>
  <w:endnote w:type="continuationSeparator" w:id="0">
    <w:p w14:paraId="79EF3D4B" w14:textId="77777777" w:rsidR="00FE1AD7" w:rsidRDefault="00FE1AD7" w:rsidP="005E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5046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75FA56" w14:textId="01A54C70" w:rsidR="005A48C5" w:rsidRPr="00E97026" w:rsidRDefault="005A48C5" w:rsidP="00E97026">
            <w:pPr>
              <w:pStyle w:val="Footer"/>
              <w:jc w:val="right"/>
              <w:rPr>
                <w:rFonts w:ascii="Book Antiqua" w:hAnsi="Book Antiqua"/>
                <w:sz w:val="24"/>
                <w:szCs w:val="24"/>
              </w:rPr>
            </w:pPr>
            <w:r w:rsidRPr="00E97026">
              <w:rPr>
                <w:rFonts w:ascii="Book Antiqua" w:hAnsi="Book Antiqua"/>
                <w:sz w:val="24"/>
                <w:szCs w:val="24"/>
              </w:rPr>
              <w:fldChar w:fldCharType="begin"/>
            </w:r>
            <w:r w:rsidRPr="00E97026">
              <w:rPr>
                <w:rFonts w:ascii="Book Antiqua" w:hAnsi="Book Antiqua"/>
                <w:sz w:val="24"/>
                <w:szCs w:val="24"/>
              </w:rPr>
              <w:instrText>PAGE</w:instrText>
            </w:r>
            <w:r w:rsidRPr="00E97026">
              <w:rPr>
                <w:rFonts w:ascii="Book Antiqua" w:hAnsi="Book Antiqua"/>
                <w:sz w:val="24"/>
                <w:szCs w:val="24"/>
              </w:rPr>
              <w:fldChar w:fldCharType="separate"/>
            </w:r>
            <w:r w:rsidRPr="00E97026">
              <w:rPr>
                <w:rFonts w:ascii="Book Antiqua" w:hAnsi="Book Antiqua"/>
                <w:noProof/>
                <w:sz w:val="24"/>
                <w:szCs w:val="24"/>
              </w:rPr>
              <w:t>4</w:t>
            </w:r>
            <w:r w:rsidRPr="00E97026">
              <w:rPr>
                <w:rFonts w:ascii="Book Antiqua" w:hAnsi="Book Antiqua"/>
                <w:sz w:val="24"/>
                <w:szCs w:val="24"/>
              </w:rPr>
              <w:fldChar w:fldCharType="end"/>
            </w:r>
            <w:r w:rsidRPr="00E97026">
              <w:rPr>
                <w:rFonts w:ascii="Book Antiqua" w:hAnsi="Book Antiqua"/>
                <w:sz w:val="24"/>
                <w:szCs w:val="24"/>
                <w:lang w:val="zh-CN" w:eastAsia="zh-CN"/>
              </w:rPr>
              <w:t xml:space="preserve"> / </w:t>
            </w:r>
            <w:r w:rsidRPr="00E97026">
              <w:rPr>
                <w:rFonts w:ascii="Book Antiqua" w:hAnsi="Book Antiqua"/>
                <w:sz w:val="24"/>
                <w:szCs w:val="24"/>
              </w:rPr>
              <w:fldChar w:fldCharType="begin"/>
            </w:r>
            <w:r w:rsidRPr="00E97026">
              <w:rPr>
                <w:rFonts w:ascii="Book Antiqua" w:hAnsi="Book Antiqua"/>
                <w:sz w:val="24"/>
                <w:szCs w:val="24"/>
              </w:rPr>
              <w:instrText>NUMPAGES</w:instrText>
            </w:r>
            <w:r w:rsidRPr="00E97026">
              <w:rPr>
                <w:rFonts w:ascii="Book Antiqua" w:hAnsi="Book Antiqua"/>
                <w:sz w:val="24"/>
                <w:szCs w:val="24"/>
              </w:rPr>
              <w:fldChar w:fldCharType="separate"/>
            </w:r>
            <w:r w:rsidRPr="00E97026">
              <w:rPr>
                <w:rFonts w:ascii="Book Antiqua" w:hAnsi="Book Antiqua"/>
                <w:noProof/>
                <w:sz w:val="24"/>
                <w:szCs w:val="24"/>
              </w:rPr>
              <w:t>54</w:t>
            </w:r>
            <w:r w:rsidRPr="00E97026">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C341" w14:textId="77777777" w:rsidR="00FE1AD7" w:rsidRDefault="00FE1AD7" w:rsidP="005E7735">
      <w:r>
        <w:separator/>
      </w:r>
    </w:p>
  </w:footnote>
  <w:footnote w:type="continuationSeparator" w:id="0">
    <w:p w14:paraId="1B8D1321" w14:textId="77777777" w:rsidR="00FE1AD7" w:rsidRDefault="00FE1AD7" w:rsidP="005E77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zax0atmssr5xepzvopew2ed2e25xd0rxv2&quot;&gt;Lateral ankle sprain_Springer Orthopaedic Sports Medicine - An Encyclopedic Review of Diagnosis, Prevention, and Management&lt;record-ids&gt;&lt;item&gt;5&lt;/item&gt;&lt;item&gt;28&lt;/item&gt;&lt;item&gt;63&lt;/item&gt;&lt;item&gt;133&lt;/item&gt;&lt;item&gt;205&lt;/item&gt;&lt;item&gt;231&lt;/item&gt;&lt;/record-ids&gt;&lt;/item&gt;&lt;/Libraries&gt;"/>
  </w:docVars>
  <w:rsids>
    <w:rsidRoot w:val="00A77B3E"/>
    <w:rsid w:val="00004F2F"/>
    <w:rsid w:val="000106A9"/>
    <w:rsid w:val="00011C3C"/>
    <w:rsid w:val="000130D7"/>
    <w:rsid w:val="000142F6"/>
    <w:rsid w:val="0001447D"/>
    <w:rsid w:val="00017386"/>
    <w:rsid w:val="00020B4A"/>
    <w:rsid w:val="0002260F"/>
    <w:rsid w:val="0003082F"/>
    <w:rsid w:val="00044504"/>
    <w:rsid w:val="00046A1A"/>
    <w:rsid w:val="00050320"/>
    <w:rsid w:val="000505F5"/>
    <w:rsid w:val="0005102E"/>
    <w:rsid w:val="0006035A"/>
    <w:rsid w:val="000632E0"/>
    <w:rsid w:val="00073A0D"/>
    <w:rsid w:val="00077C90"/>
    <w:rsid w:val="000841BB"/>
    <w:rsid w:val="00087268"/>
    <w:rsid w:val="00093FDD"/>
    <w:rsid w:val="00097F47"/>
    <w:rsid w:val="000A036A"/>
    <w:rsid w:val="000A0AA1"/>
    <w:rsid w:val="000A4E5D"/>
    <w:rsid w:val="000A525B"/>
    <w:rsid w:val="000A73B2"/>
    <w:rsid w:val="000B03D1"/>
    <w:rsid w:val="000B0A4A"/>
    <w:rsid w:val="000B103F"/>
    <w:rsid w:val="000B14A5"/>
    <w:rsid w:val="000B31C5"/>
    <w:rsid w:val="000B5CDF"/>
    <w:rsid w:val="000C15EE"/>
    <w:rsid w:val="000C40D8"/>
    <w:rsid w:val="000C4AD9"/>
    <w:rsid w:val="000C4D68"/>
    <w:rsid w:val="000D25B6"/>
    <w:rsid w:val="000D2E52"/>
    <w:rsid w:val="000D496F"/>
    <w:rsid w:val="000D49A0"/>
    <w:rsid w:val="000E011C"/>
    <w:rsid w:val="000E1B95"/>
    <w:rsid w:val="000E4040"/>
    <w:rsid w:val="000E6AC7"/>
    <w:rsid w:val="000F094A"/>
    <w:rsid w:val="000F1503"/>
    <w:rsid w:val="00103DA9"/>
    <w:rsid w:val="00104FD1"/>
    <w:rsid w:val="001058B8"/>
    <w:rsid w:val="00105BB3"/>
    <w:rsid w:val="00114178"/>
    <w:rsid w:val="001149AB"/>
    <w:rsid w:val="00114AD0"/>
    <w:rsid w:val="001161F9"/>
    <w:rsid w:val="001171F2"/>
    <w:rsid w:val="00120FBD"/>
    <w:rsid w:val="001226F7"/>
    <w:rsid w:val="001240E1"/>
    <w:rsid w:val="00131AB8"/>
    <w:rsid w:val="00131BB9"/>
    <w:rsid w:val="0013323B"/>
    <w:rsid w:val="00146CAF"/>
    <w:rsid w:val="00154D85"/>
    <w:rsid w:val="001610B3"/>
    <w:rsid w:val="00163F96"/>
    <w:rsid w:val="00165CFD"/>
    <w:rsid w:val="001729B8"/>
    <w:rsid w:val="00172DE6"/>
    <w:rsid w:val="001838A4"/>
    <w:rsid w:val="00184FFF"/>
    <w:rsid w:val="00190C34"/>
    <w:rsid w:val="0019474D"/>
    <w:rsid w:val="001A1084"/>
    <w:rsid w:val="001A362C"/>
    <w:rsid w:val="001A5923"/>
    <w:rsid w:val="001A73B6"/>
    <w:rsid w:val="001A7DC3"/>
    <w:rsid w:val="001B03AF"/>
    <w:rsid w:val="001B28C5"/>
    <w:rsid w:val="001B72B1"/>
    <w:rsid w:val="001C260E"/>
    <w:rsid w:val="001C4DD4"/>
    <w:rsid w:val="001D16C8"/>
    <w:rsid w:val="001D5EA5"/>
    <w:rsid w:val="001D7B2A"/>
    <w:rsid w:val="001E2AE5"/>
    <w:rsid w:val="001E571A"/>
    <w:rsid w:val="001E57B7"/>
    <w:rsid w:val="001E6BDC"/>
    <w:rsid w:val="001F288D"/>
    <w:rsid w:val="001F4F93"/>
    <w:rsid w:val="001F7AFC"/>
    <w:rsid w:val="00202EA2"/>
    <w:rsid w:val="00205E7D"/>
    <w:rsid w:val="0021734F"/>
    <w:rsid w:val="00221943"/>
    <w:rsid w:val="002249C8"/>
    <w:rsid w:val="0022652B"/>
    <w:rsid w:val="00226E15"/>
    <w:rsid w:val="002272A7"/>
    <w:rsid w:val="002308A7"/>
    <w:rsid w:val="00234C2D"/>
    <w:rsid w:val="00236FFE"/>
    <w:rsid w:val="00245E7D"/>
    <w:rsid w:val="00254075"/>
    <w:rsid w:val="00260BBC"/>
    <w:rsid w:val="00260D32"/>
    <w:rsid w:val="00261C34"/>
    <w:rsid w:val="00266979"/>
    <w:rsid w:val="0026773D"/>
    <w:rsid w:val="00271547"/>
    <w:rsid w:val="00272DFE"/>
    <w:rsid w:val="002748C7"/>
    <w:rsid w:val="002757A0"/>
    <w:rsid w:val="00276732"/>
    <w:rsid w:val="00277946"/>
    <w:rsid w:val="0028675D"/>
    <w:rsid w:val="002867A5"/>
    <w:rsid w:val="002911D2"/>
    <w:rsid w:val="00293326"/>
    <w:rsid w:val="002971A8"/>
    <w:rsid w:val="002A7EE0"/>
    <w:rsid w:val="002B1707"/>
    <w:rsid w:val="002B1936"/>
    <w:rsid w:val="002B1F6D"/>
    <w:rsid w:val="002B6BA8"/>
    <w:rsid w:val="002C791E"/>
    <w:rsid w:val="002D046D"/>
    <w:rsid w:val="002D1340"/>
    <w:rsid w:val="002D77EF"/>
    <w:rsid w:val="002E007C"/>
    <w:rsid w:val="002E13B4"/>
    <w:rsid w:val="002E3DDD"/>
    <w:rsid w:val="002F0096"/>
    <w:rsid w:val="002F332F"/>
    <w:rsid w:val="00310F5A"/>
    <w:rsid w:val="00314736"/>
    <w:rsid w:val="0031561F"/>
    <w:rsid w:val="00315B1B"/>
    <w:rsid w:val="00320A65"/>
    <w:rsid w:val="003225C6"/>
    <w:rsid w:val="00323902"/>
    <w:rsid w:val="003300B3"/>
    <w:rsid w:val="003303F8"/>
    <w:rsid w:val="0033071C"/>
    <w:rsid w:val="00330EA5"/>
    <w:rsid w:val="00333A9A"/>
    <w:rsid w:val="003344D3"/>
    <w:rsid w:val="00334CD0"/>
    <w:rsid w:val="00336019"/>
    <w:rsid w:val="003362C6"/>
    <w:rsid w:val="0034084C"/>
    <w:rsid w:val="00340A2C"/>
    <w:rsid w:val="00341530"/>
    <w:rsid w:val="00354A03"/>
    <w:rsid w:val="00356484"/>
    <w:rsid w:val="00361328"/>
    <w:rsid w:val="00362087"/>
    <w:rsid w:val="00362D43"/>
    <w:rsid w:val="003666CB"/>
    <w:rsid w:val="003678FD"/>
    <w:rsid w:val="00371B59"/>
    <w:rsid w:val="003728BC"/>
    <w:rsid w:val="00373B7C"/>
    <w:rsid w:val="003765A2"/>
    <w:rsid w:val="00382830"/>
    <w:rsid w:val="0039024F"/>
    <w:rsid w:val="0039194D"/>
    <w:rsid w:val="00393835"/>
    <w:rsid w:val="00393DE5"/>
    <w:rsid w:val="003954A3"/>
    <w:rsid w:val="00395785"/>
    <w:rsid w:val="00396026"/>
    <w:rsid w:val="00396BF6"/>
    <w:rsid w:val="00396C0D"/>
    <w:rsid w:val="003A0E8C"/>
    <w:rsid w:val="003A0F6A"/>
    <w:rsid w:val="003A3EEC"/>
    <w:rsid w:val="003A6FFF"/>
    <w:rsid w:val="003B1670"/>
    <w:rsid w:val="003B2A99"/>
    <w:rsid w:val="003B3051"/>
    <w:rsid w:val="003B4777"/>
    <w:rsid w:val="003B7454"/>
    <w:rsid w:val="003C417F"/>
    <w:rsid w:val="003C53AB"/>
    <w:rsid w:val="003D2EFD"/>
    <w:rsid w:val="003D3431"/>
    <w:rsid w:val="003E03B1"/>
    <w:rsid w:val="003E7F88"/>
    <w:rsid w:val="003F12CC"/>
    <w:rsid w:val="003F34B4"/>
    <w:rsid w:val="003F6B3B"/>
    <w:rsid w:val="004011B1"/>
    <w:rsid w:val="0040192B"/>
    <w:rsid w:val="0040256F"/>
    <w:rsid w:val="00406601"/>
    <w:rsid w:val="00407776"/>
    <w:rsid w:val="00411397"/>
    <w:rsid w:val="0041697C"/>
    <w:rsid w:val="00417596"/>
    <w:rsid w:val="00417E21"/>
    <w:rsid w:val="00421A90"/>
    <w:rsid w:val="004222C6"/>
    <w:rsid w:val="004255BF"/>
    <w:rsid w:val="0043250A"/>
    <w:rsid w:val="00435B76"/>
    <w:rsid w:val="00440988"/>
    <w:rsid w:val="004438B7"/>
    <w:rsid w:val="00444D3F"/>
    <w:rsid w:val="004458EC"/>
    <w:rsid w:val="00451731"/>
    <w:rsid w:val="00454132"/>
    <w:rsid w:val="00461DEC"/>
    <w:rsid w:val="00464AE6"/>
    <w:rsid w:val="00464FC2"/>
    <w:rsid w:val="004650B0"/>
    <w:rsid w:val="00466578"/>
    <w:rsid w:val="0046737D"/>
    <w:rsid w:val="004716DE"/>
    <w:rsid w:val="004729FD"/>
    <w:rsid w:val="0047468A"/>
    <w:rsid w:val="00475101"/>
    <w:rsid w:val="00485BEA"/>
    <w:rsid w:val="00486807"/>
    <w:rsid w:val="00486A61"/>
    <w:rsid w:val="00487721"/>
    <w:rsid w:val="00487DED"/>
    <w:rsid w:val="00490667"/>
    <w:rsid w:val="00493707"/>
    <w:rsid w:val="00495834"/>
    <w:rsid w:val="00497DE8"/>
    <w:rsid w:val="004A3407"/>
    <w:rsid w:val="004A353D"/>
    <w:rsid w:val="004A4776"/>
    <w:rsid w:val="004A60BC"/>
    <w:rsid w:val="004B10A8"/>
    <w:rsid w:val="004D033A"/>
    <w:rsid w:val="004D0A0B"/>
    <w:rsid w:val="004D0DD2"/>
    <w:rsid w:val="004D65BB"/>
    <w:rsid w:val="004E259B"/>
    <w:rsid w:val="004E43A3"/>
    <w:rsid w:val="004E5F9B"/>
    <w:rsid w:val="004E76C4"/>
    <w:rsid w:val="0050128D"/>
    <w:rsid w:val="00503A5D"/>
    <w:rsid w:val="00514A0D"/>
    <w:rsid w:val="00515A9B"/>
    <w:rsid w:val="00522B7F"/>
    <w:rsid w:val="00524EE3"/>
    <w:rsid w:val="00527AC8"/>
    <w:rsid w:val="00534568"/>
    <w:rsid w:val="0053462A"/>
    <w:rsid w:val="00534B0E"/>
    <w:rsid w:val="00536CCA"/>
    <w:rsid w:val="0054340F"/>
    <w:rsid w:val="00543D4C"/>
    <w:rsid w:val="0054453C"/>
    <w:rsid w:val="00545E0F"/>
    <w:rsid w:val="00552195"/>
    <w:rsid w:val="00557C04"/>
    <w:rsid w:val="00557C3F"/>
    <w:rsid w:val="00557C76"/>
    <w:rsid w:val="005703CD"/>
    <w:rsid w:val="00570B3B"/>
    <w:rsid w:val="00577040"/>
    <w:rsid w:val="00577757"/>
    <w:rsid w:val="00580512"/>
    <w:rsid w:val="0058080F"/>
    <w:rsid w:val="00580F8D"/>
    <w:rsid w:val="005A1BC6"/>
    <w:rsid w:val="005A48C5"/>
    <w:rsid w:val="005A5274"/>
    <w:rsid w:val="005A5D31"/>
    <w:rsid w:val="005A6565"/>
    <w:rsid w:val="005B3AC3"/>
    <w:rsid w:val="005B4D5C"/>
    <w:rsid w:val="005B4E94"/>
    <w:rsid w:val="005B6340"/>
    <w:rsid w:val="005C3699"/>
    <w:rsid w:val="005C38DE"/>
    <w:rsid w:val="005C3FC4"/>
    <w:rsid w:val="005D4613"/>
    <w:rsid w:val="005D4787"/>
    <w:rsid w:val="005E0D78"/>
    <w:rsid w:val="005E12DA"/>
    <w:rsid w:val="005E2AC0"/>
    <w:rsid w:val="005E385F"/>
    <w:rsid w:val="005E44BA"/>
    <w:rsid w:val="005E5C03"/>
    <w:rsid w:val="005E7735"/>
    <w:rsid w:val="005F29B1"/>
    <w:rsid w:val="005F34DE"/>
    <w:rsid w:val="005F45DE"/>
    <w:rsid w:val="005F5375"/>
    <w:rsid w:val="00622DB9"/>
    <w:rsid w:val="00634AE0"/>
    <w:rsid w:val="00635B9B"/>
    <w:rsid w:val="00640472"/>
    <w:rsid w:val="00644E64"/>
    <w:rsid w:val="00645061"/>
    <w:rsid w:val="00647F5E"/>
    <w:rsid w:val="00653400"/>
    <w:rsid w:val="00653F32"/>
    <w:rsid w:val="00655BCC"/>
    <w:rsid w:val="00660A15"/>
    <w:rsid w:val="006630AE"/>
    <w:rsid w:val="00675CD7"/>
    <w:rsid w:val="00676F0A"/>
    <w:rsid w:val="0067739B"/>
    <w:rsid w:val="006800FE"/>
    <w:rsid w:val="0068545C"/>
    <w:rsid w:val="00692342"/>
    <w:rsid w:val="00694779"/>
    <w:rsid w:val="00694A82"/>
    <w:rsid w:val="00695DF1"/>
    <w:rsid w:val="00696649"/>
    <w:rsid w:val="006A419E"/>
    <w:rsid w:val="006A7A9A"/>
    <w:rsid w:val="006B039B"/>
    <w:rsid w:val="006B7B13"/>
    <w:rsid w:val="006C3A43"/>
    <w:rsid w:val="006D0541"/>
    <w:rsid w:val="006D2D0B"/>
    <w:rsid w:val="006E186C"/>
    <w:rsid w:val="006E1E40"/>
    <w:rsid w:val="006E3F1F"/>
    <w:rsid w:val="006E55FC"/>
    <w:rsid w:val="006F00FF"/>
    <w:rsid w:val="006F588C"/>
    <w:rsid w:val="00700DD8"/>
    <w:rsid w:val="00701E94"/>
    <w:rsid w:val="007045C0"/>
    <w:rsid w:val="00707F5B"/>
    <w:rsid w:val="00716085"/>
    <w:rsid w:val="00722FEA"/>
    <w:rsid w:val="007236A9"/>
    <w:rsid w:val="0072434F"/>
    <w:rsid w:val="00725C46"/>
    <w:rsid w:val="007305EB"/>
    <w:rsid w:val="00730B7D"/>
    <w:rsid w:val="007339F6"/>
    <w:rsid w:val="00737D2B"/>
    <w:rsid w:val="00741DE9"/>
    <w:rsid w:val="007453E7"/>
    <w:rsid w:val="00750803"/>
    <w:rsid w:val="00753E2E"/>
    <w:rsid w:val="0075458F"/>
    <w:rsid w:val="007545E8"/>
    <w:rsid w:val="0075470F"/>
    <w:rsid w:val="00756BB7"/>
    <w:rsid w:val="007602C2"/>
    <w:rsid w:val="00762570"/>
    <w:rsid w:val="00764BE9"/>
    <w:rsid w:val="00770BF5"/>
    <w:rsid w:val="007730AA"/>
    <w:rsid w:val="00775B97"/>
    <w:rsid w:val="00782044"/>
    <w:rsid w:val="00782FC1"/>
    <w:rsid w:val="00786C1C"/>
    <w:rsid w:val="007974A7"/>
    <w:rsid w:val="007A41CC"/>
    <w:rsid w:val="007B0D39"/>
    <w:rsid w:val="007B2B34"/>
    <w:rsid w:val="007B6FD5"/>
    <w:rsid w:val="007C560D"/>
    <w:rsid w:val="007D1F5C"/>
    <w:rsid w:val="007D21AE"/>
    <w:rsid w:val="007D2CD7"/>
    <w:rsid w:val="007D3275"/>
    <w:rsid w:val="007D6847"/>
    <w:rsid w:val="007D7A37"/>
    <w:rsid w:val="007E32BA"/>
    <w:rsid w:val="007F0EA7"/>
    <w:rsid w:val="007F0F7C"/>
    <w:rsid w:val="007F1CFF"/>
    <w:rsid w:val="007F3BDF"/>
    <w:rsid w:val="00803CB8"/>
    <w:rsid w:val="00804FE3"/>
    <w:rsid w:val="00810E35"/>
    <w:rsid w:val="008146C1"/>
    <w:rsid w:val="00817D6D"/>
    <w:rsid w:val="00821A84"/>
    <w:rsid w:val="008272F3"/>
    <w:rsid w:val="00830C2E"/>
    <w:rsid w:val="00831CB0"/>
    <w:rsid w:val="0083329B"/>
    <w:rsid w:val="008373CA"/>
    <w:rsid w:val="00837560"/>
    <w:rsid w:val="00837BC1"/>
    <w:rsid w:val="00841BED"/>
    <w:rsid w:val="008437EE"/>
    <w:rsid w:val="00844D27"/>
    <w:rsid w:val="00845F4D"/>
    <w:rsid w:val="008504A8"/>
    <w:rsid w:val="00851AD5"/>
    <w:rsid w:val="008579C2"/>
    <w:rsid w:val="00857BA4"/>
    <w:rsid w:val="00860702"/>
    <w:rsid w:val="00864BEC"/>
    <w:rsid w:val="008714EE"/>
    <w:rsid w:val="00871C11"/>
    <w:rsid w:val="00875C9F"/>
    <w:rsid w:val="008778CE"/>
    <w:rsid w:val="00880736"/>
    <w:rsid w:val="008819FA"/>
    <w:rsid w:val="00884228"/>
    <w:rsid w:val="0088456E"/>
    <w:rsid w:val="00884A47"/>
    <w:rsid w:val="0088606A"/>
    <w:rsid w:val="00887179"/>
    <w:rsid w:val="00895A46"/>
    <w:rsid w:val="008973A9"/>
    <w:rsid w:val="00897EBC"/>
    <w:rsid w:val="008A13FC"/>
    <w:rsid w:val="008A407C"/>
    <w:rsid w:val="008A6D99"/>
    <w:rsid w:val="008A7A47"/>
    <w:rsid w:val="008B1020"/>
    <w:rsid w:val="008B15D7"/>
    <w:rsid w:val="008B5A39"/>
    <w:rsid w:val="008B7146"/>
    <w:rsid w:val="008C4453"/>
    <w:rsid w:val="008C510C"/>
    <w:rsid w:val="008D0772"/>
    <w:rsid w:val="008D3751"/>
    <w:rsid w:val="008E12B4"/>
    <w:rsid w:val="008E3396"/>
    <w:rsid w:val="008E3A0A"/>
    <w:rsid w:val="008E3DAF"/>
    <w:rsid w:val="008E52C4"/>
    <w:rsid w:val="008E665F"/>
    <w:rsid w:val="008F0301"/>
    <w:rsid w:val="008F21D0"/>
    <w:rsid w:val="008F4234"/>
    <w:rsid w:val="008F4F8E"/>
    <w:rsid w:val="00900453"/>
    <w:rsid w:val="009048A7"/>
    <w:rsid w:val="00905C1E"/>
    <w:rsid w:val="0091059E"/>
    <w:rsid w:val="009214A1"/>
    <w:rsid w:val="00930B0A"/>
    <w:rsid w:val="009335F6"/>
    <w:rsid w:val="00934A03"/>
    <w:rsid w:val="00941487"/>
    <w:rsid w:val="00943AAD"/>
    <w:rsid w:val="009441E9"/>
    <w:rsid w:val="009551DE"/>
    <w:rsid w:val="009612A2"/>
    <w:rsid w:val="00961C9A"/>
    <w:rsid w:val="00963C78"/>
    <w:rsid w:val="00964A08"/>
    <w:rsid w:val="00964C8D"/>
    <w:rsid w:val="00973314"/>
    <w:rsid w:val="009755C0"/>
    <w:rsid w:val="00980B34"/>
    <w:rsid w:val="00980F41"/>
    <w:rsid w:val="009817A9"/>
    <w:rsid w:val="00983294"/>
    <w:rsid w:val="00983852"/>
    <w:rsid w:val="00987A59"/>
    <w:rsid w:val="00987B5D"/>
    <w:rsid w:val="009909E6"/>
    <w:rsid w:val="0099146D"/>
    <w:rsid w:val="00993114"/>
    <w:rsid w:val="00994E05"/>
    <w:rsid w:val="009A5292"/>
    <w:rsid w:val="009A5937"/>
    <w:rsid w:val="009A5C07"/>
    <w:rsid w:val="009B7372"/>
    <w:rsid w:val="009C006C"/>
    <w:rsid w:val="009C0E80"/>
    <w:rsid w:val="009D3D91"/>
    <w:rsid w:val="009D6180"/>
    <w:rsid w:val="009D6AAD"/>
    <w:rsid w:val="009E3B5C"/>
    <w:rsid w:val="009E5E59"/>
    <w:rsid w:val="009E71D7"/>
    <w:rsid w:val="009F6751"/>
    <w:rsid w:val="009F7702"/>
    <w:rsid w:val="00A02AFF"/>
    <w:rsid w:val="00A05CD6"/>
    <w:rsid w:val="00A05D78"/>
    <w:rsid w:val="00A1772E"/>
    <w:rsid w:val="00A20F81"/>
    <w:rsid w:val="00A23E2C"/>
    <w:rsid w:val="00A2513C"/>
    <w:rsid w:val="00A276F1"/>
    <w:rsid w:val="00A27D97"/>
    <w:rsid w:val="00A40659"/>
    <w:rsid w:val="00A412EE"/>
    <w:rsid w:val="00A46BF4"/>
    <w:rsid w:val="00A51920"/>
    <w:rsid w:val="00A53E4F"/>
    <w:rsid w:val="00A57A27"/>
    <w:rsid w:val="00A57FCB"/>
    <w:rsid w:val="00A621A1"/>
    <w:rsid w:val="00A630C5"/>
    <w:rsid w:val="00A6314D"/>
    <w:rsid w:val="00A65ECA"/>
    <w:rsid w:val="00A75895"/>
    <w:rsid w:val="00A77B3E"/>
    <w:rsid w:val="00A80187"/>
    <w:rsid w:val="00A87867"/>
    <w:rsid w:val="00A92C4A"/>
    <w:rsid w:val="00A943CC"/>
    <w:rsid w:val="00A97538"/>
    <w:rsid w:val="00AA0B5D"/>
    <w:rsid w:val="00AA2702"/>
    <w:rsid w:val="00AA433A"/>
    <w:rsid w:val="00AA6C77"/>
    <w:rsid w:val="00AB1129"/>
    <w:rsid w:val="00AB18EB"/>
    <w:rsid w:val="00AB1903"/>
    <w:rsid w:val="00AB2871"/>
    <w:rsid w:val="00AB772A"/>
    <w:rsid w:val="00AC325F"/>
    <w:rsid w:val="00AD0EB0"/>
    <w:rsid w:val="00AD5588"/>
    <w:rsid w:val="00AD78DB"/>
    <w:rsid w:val="00AE2AE7"/>
    <w:rsid w:val="00AE3E55"/>
    <w:rsid w:val="00AE561D"/>
    <w:rsid w:val="00AF28E9"/>
    <w:rsid w:val="00AF4C2B"/>
    <w:rsid w:val="00B050BE"/>
    <w:rsid w:val="00B07009"/>
    <w:rsid w:val="00B10CAC"/>
    <w:rsid w:val="00B12990"/>
    <w:rsid w:val="00B12A86"/>
    <w:rsid w:val="00B1348A"/>
    <w:rsid w:val="00B147F7"/>
    <w:rsid w:val="00B2607F"/>
    <w:rsid w:val="00B26B8A"/>
    <w:rsid w:val="00B31600"/>
    <w:rsid w:val="00B33378"/>
    <w:rsid w:val="00B3690E"/>
    <w:rsid w:val="00B3773E"/>
    <w:rsid w:val="00B40999"/>
    <w:rsid w:val="00B421BB"/>
    <w:rsid w:val="00B66ABB"/>
    <w:rsid w:val="00B7091D"/>
    <w:rsid w:val="00B814E1"/>
    <w:rsid w:val="00B81B59"/>
    <w:rsid w:val="00B820E0"/>
    <w:rsid w:val="00B87E0A"/>
    <w:rsid w:val="00B90BC9"/>
    <w:rsid w:val="00B91C2A"/>
    <w:rsid w:val="00B94119"/>
    <w:rsid w:val="00B94AE1"/>
    <w:rsid w:val="00B95D89"/>
    <w:rsid w:val="00BA2533"/>
    <w:rsid w:val="00BA40BE"/>
    <w:rsid w:val="00BA41CD"/>
    <w:rsid w:val="00BA4251"/>
    <w:rsid w:val="00BA4469"/>
    <w:rsid w:val="00BA63CD"/>
    <w:rsid w:val="00BC2E53"/>
    <w:rsid w:val="00BD0C4E"/>
    <w:rsid w:val="00BD5C10"/>
    <w:rsid w:val="00BE1078"/>
    <w:rsid w:val="00BE5D7D"/>
    <w:rsid w:val="00BF1D27"/>
    <w:rsid w:val="00BF2004"/>
    <w:rsid w:val="00BF4791"/>
    <w:rsid w:val="00BF5809"/>
    <w:rsid w:val="00C03EE4"/>
    <w:rsid w:val="00C07D04"/>
    <w:rsid w:val="00C104ED"/>
    <w:rsid w:val="00C117E6"/>
    <w:rsid w:val="00C14A3D"/>
    <w:rsid w:val="00C206CF"/>
    <w:rsid w:val="00C20F46"/>
    <w:rsid w:val="00C213FC"/>
    <w:rsid w:val="00C244EE"/>
    <w:rsid w:val="00C24BA2"/>
    <w:rsid w:val="00C2611D"/>
    <w:rsid w:val="00C30755"/>
    <w:rsid w:val="00C32EC7"/>
    <w:rsid w:val="00C345D0"/>
    <w:rsid w:val="00C34600"/>
    <w:rsid w:val="00C34C1E"/>
    <w:rsid w:val="00C3588F"/>
    <w:rsid w:val="00C36394"/>
    <w:rsid w:val="00C3694C"/>
    <w:rsid w:val="00C41CCF"/>
    <w:rsid w:val="00C424FD"/>
    <w:rsid w:val="00C430D9"/>
    <w:rsid w:val="00C46828"/>
    <w:rsid w:val="00C5551A"/>
    <w:rsid w:val="00C61BC1"/>
    <w:rsid w:val="00C630F2"/>
    <w:rsid w:val="00C64883"/>
    <w:rsid w:val="00C64F7F"/>
    <w:rsid w:val="00C6662D"/>
    <w:rsid w:val="00C73B54"/>
    <w:rsid w:val="00C75773"/>
    <w:rsid w:val="00C80180"/>
    <w:rsid w:val="00C80E27"/>
    <w:rsid w:val="00C8105F"/>
    <w:rsid w:val="00C811B4"/>
    <w:rsid w:val="00C834B1"/>
    <w:rsid w:val="00C908F9"/>
    <w:rsid w:val="00C92659"/>
    <w:rsid w:val="00C9271A"/>
    <w:rsid w:val="00CA2A55"/>
    <w:rsid w:val="00CB109C"/>
    <w:rsid w:val="00CB1741"/>
    <w:rsid w:val="00CB186C"/>
    <w:rsid w:val="00CB53F1"/>
    <w:rsid w:val="00CC228A"/>
    <w:rsid w:val="00CC2E73"/>
    <w:rsid w:val="00CC4C22"/>
    <w:rsid w:val="00CC5DB0"/>
    <w:rsid w:val="00CD085F"/>
    <w:rsid w:val="00CD153F"/>
    <w:rsid w:val="00CD16EA"/>
    <w:rsid w:val="00CD784C"/>
    <w:rsid w:val="00CE118F"/>
    <w:rsid w:val="00CE26CE"/>
    <w:rsid w:val="00CE5DCD"/>
    <w:rsid w:val="00CE6C18"/>
    <w:rsid w:val="00CE7FDD"/>
    <w:rsid w:val="00CF2F1D"/>
    <w:rsid w:val="00CF5344"/>
    <w:rsid w:val="00CF676A"/>
    <w:rsid w:val="00CF72D0"/>
    <w:rsid w:val="00D020FD"/>
    <w:rsid w:val="00D026C5"/>
    <w:rsid w:val="00D032F7"/>
    <w:rsid w:val="00D10339"/>
    <w:rsid w:val="00D13559"/>
    <w:rsid w:val="00D206F0"/>
    <w:rsid w:val="00D2141A"/>
    <w:rsid w:val="00D22ED1"/>
    <w:rsid w:val="00D42E6B"/>
    <w:rsid w:val="00D54F0A"/>
    <w:rsid w:val="00D60D64"/>
    <w:rsid w:val="00D60ED1"/>
    <w:rsid w:val="00D6155F"/>
    <w:rsid w:val="00D70300"/>
    <w:rsid w:val="00D70A2B"/>
    <w:rsid w:val="00D71624"/>
    <w:rsid w:val="00D76CC3"/>
    <w:rsid w:val="00D8071E"/>
    <w:rsid w:val="00D84A31"/>
    <w:rsid w:val="00D84F0B"/>
    <w:rsid w:val="00D85308"/>
    <w:rsid w:val="00D91B5C"/>
    <w:rsid w:val="00D943E9"/>
    <w:rsid w:val="00D9581B"/>
    <w:rsid w:val="00D96B9C"/>
    <w:rsid w:val="00DA1874"/>
    <w:rsid w:val="00DA6CF1"/>
    <w:rsid w:val="00DB4355"/>
    <w:rsid w:val="00DC2C62"/>
    <w:rsid w:val="00DD046D"/>
    <w:rsid w:val="00DD2743"/>
    <w:rsid w:val="00DD4EF7"/>
    <w:rsid w:val="00DD7ED3"/>
    <w:rsid w:val="00DE3668"/>
    <w:rsid w:val="00DF66AB"/>
    <w:rsid w:val="00E00B1C"/>
    <w:rsid w:val="00E00B9B"/>
    <w:rsid w:val="00E202B3"/>
    <w:rsid w:val="00E20C74"/>
    <w:rsid w:val="00E265A1"/>
    <w:rsid w:val="00E27212"/>
    <w:rsid w:val="00E33157"/>
    <w:rsid w:val="00E3568F"/>
    <w:rsid w:val="00E35864"/>
    <w:rsid w:val="00E36A7C"/>
    <w:rsid w:val="00E43C97"/>
    <w:rsid w:val="00E501CF"/>
    <w:rsid w:val="00E50356"/>
    <w:rsid w:val="00E60053"/>
    <w:rsid w:val="00E60B82"/>
    <w:rsid w:val="00E703D0"/>
    <w:rsid w:val="00E70D8E"/>
    <w:rsid w:val="00E768F7"/>
    <w:rsid w:val="00E8261B"/>
    <w:rsid w:val="00E85AAF"/>
    <w:rsid w:val="00E91A34"/>
    <w:rsid w:val="00E91DDE"/>
    <w:rsid w:val="00E9331A"/>
    <w:rsid w:val="00E95207"/>
    <w:rsid w:val="00E95517"/>
    <w:rsid w:val="00E96AEB"/>
    <w:rsid w:val="00E97026"/>
    <w:rsid w:val="00EA319C"/>
    <w:rsid w:val="00EA60DC"/>
    <w:rsid w:val="00EB1606"/>
    <w:rsid w:val="00EB1CBC"/>
    <w:rsid w:val="00EB1ED9"/>
    <w:rsid w:val="00EC466E"/>
    <w:rsid w:val="00EC54A4"/>
    <w:rsid w:val="00ED2D8A"/>
    <w:rsid w:val="00ED3653"/>
    <w:rsid w:val="00ED6687"/>
    <w:rsid w:val="00EE0B85"/>
    <w:rsid w:val="00EE4BFE"/>
    <w:rsid w:val="00EE76A6"/>
    <w:rsid w:val="00EF609A"/>
    <w:rsid w:val="00F003D4"/>
    <w:rsid w:val="00F01154"/>
    <w:rsid w:val="00F01A77"/>
    <w:rsid w:val="00F04D38"/>
    <w:rsid w:val="00F05156"/>
    <w:rsid w:val="00F0531F"/>
    <w:rsid w:val="00F1279A"/>
    <w:rsid w:val="00F13EAD"/>
    <w:rsid w:val="00F15336"/>
    <w:rsid w:val="00F16E8C"/>
    <w:rsid w:val="00F238F6"/>
    <w:rsid w:val="00F26340"/>
    <w:rsid w:val="00F27E5D"/>
    <w:rsid w:val="00F3011A"/>
    <w:rsid w:val="00F33DC0"/>
    <w:rsid w:val="00F4012A"/>
    <w:rsid w:val="00F4587C"/>
    <w:rsid w:val="00F507C0"/>
    <w:rsid w:val="00F52941"/>
    <w:rsid w:val="00F55649"/>
    <w:rsid w:val="00F64720"/>
    <w:rsid w:val="00F6557E"/>
    <w:rsid w:val="00F67EAF"/>
    <w:rsid w:val="00F75956"/>
    <w:rsid w:val="00F850BE"/>
    <w:rsid w:val="00F90C9C"/>
    <w:rsid w:val="00F936F4"/>
    <w:rsid w:val="00F939F7"/>
    <w:rsid w:val="00F9568B"/>
    <w:rsid w:val="00FA001E"/>
    <w:rsid w:val="00FA027C"/>
    <w:rsid w:val="00FA2095"/>
    <w:rsid w:val="00FA302A"/>
    <w:rsid w:val="00FA6406"/>
    <w:rsid w:val="00FA7C2A"/>
    <w:rsid w:val="00FB022B"/>
    <w:rsid w:val="00FB20F7"/>
    <w:rsid w:val="00FC335D"/>
    <w:rsid w:val="00FC58B6"/>
    <w:rsid w:val="00FD49D5"/>
    <w:rsid w:val="00FD4D8F"/>
    <w:rsid w:val="00FE10F4"/>
    <w:rsid w:val="00FE1AD7"/>
    <w:rsid w:val="00FE58C7"/>
    <w:rsid w:val="00FE7F14"/>
    <w:rsid w:val="00FF064D"/>
    <w:rsid w:val="00FF1C02"/>
    <w:rsid w:val="00FF297B"/>
    <w:rsid w:val="00FF473A"/>
    <w:rsid w:val="00FF62CF"/>
    <w:rsid w:val="00FF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BA204"/>
  <w15:docId w15:val="{43111FC0-E28C-4D62-BB58-52FB0D8F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77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E7735"/>
    <w:rPr>
      <w:sz w:val="18"/>
      <w:szCs w:val="18"/>
    </w:rPr>
  </w:style>
  <w:style w:type="paragraph" w:styleId="Footer">
    <w:name w:val="footer"/>
    <w:basedOn w:val="Normal"/>
    <w:link w:val="FooterChar"/>
    <w:uiPriority w:val="99"/>
    <w:unhideWhenUsed/>
    <w:rsid w:val="005E77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7735"/>
    <w:rPr>
      <w:sz w:val="18"/>
      <w:szCs w:val="18"/>
    </w:rPr>
  </w:style>
  <w:style w:type="character" w:styleId="CommentReference">
    <w:name w:val="annotation reference"/>
    <w:basedOn w:val="DefaultParagraphFont"/>
    <w:semiHidden/>
    <w:unhideWhenUsed/>
    <w:rsid w:val="00C34600"/>
    <w:rPr>
      <w:sz w:val="21"/>
      <w:szCs w:val="21"/>
    </w:rPr>
  </w:style>
  <w:style w:type="paragraph" w:styleId="CommentText">
    <w:name w:val="annotation text"/>
    <w:basedOn w:val="Normal"/>
    <w:link w:val="CommentTextChar"/>
    <w:semiHidden/>
    <w:unhideWhenUsed/>
    <w:rsid w:val="00C34600"/>
  </w:style>
  <w:style w:type="character" w:customStyle="1" w:styleId="CommentTextChar">
    <w:name w:val="Comment Text Char"/>
    <w:basedOn w:val="DefaultParagraphFont"/>
    <w:link w:val="CommentText"/>
    <w:semiHidden/>
    <w:rsid w:val="00C34600"/>
    <w:rPr>
      <w:sz w:val="24"/>
      <w:szCs w:val="24"/>
    </w:rPr>
  </w:style>
  <w:style w:type="paragraph" w:styleId="CommentSubject">
    <w:name w:val="annotation subject"/>
    <w:basedOn w:val="CommentText"/>
    <w:next w:val="CommentText"/>
    <w:link w:val="CommentSubjectChar"/>
    <w:semiHidden/>
    <w:unhideWhenUsed/>
    <w:rsid w:val="00C34600"/>
    <w:rPr>
      <w:b/>
      <w:bCs/>
    </w:rPr>
  </w:style>
  <w:style w:type="character" w:customStyle="1" w:styleId="CommentSubjectChar">
    <w:name w:val="Comment Subject Char"/>
    <w:basedOn w:val="CommentTextChar"/>
    <w:link w:val="CommentSubject"/>
    <w:semiHidden/>
    <w:rsid w:val="00C34600"/>
    <w:rPr>
      <w:b/>
      <w:bCs/>
      <w:sz w:val="24"/>
      <w:szCs w:val="24"/>
    </w:rPr>
  </w:style>
  <w:style w:type="paragraph" w:styleId="BalloonText">
    <w:name w:val="Balloon Text"/>
    <w:basedOn w:val="Normal"/>
    <w:link w:val="BalloonTextChar"/>
    <w:semiHidden/>
    <w:unhideWhenUsed/>
    <w:rsid w:val="00C34600"/>
    <w:rPr>
      <w:sz w:val="18"/>
      <w:szCs w:val="18"/>
    </w:rPr>
  </w:style>
  <w:style w:type="character" w:customStyle="1" w:styleId="BalloonTextChar">
    <w:name w:val="Balloon Text Char"/>
    <w:basedOn w:val="DefaultParagraphFont"/>
    <w:link w:val="BalloonText"/>
    <w:semiHidden/>
    <w:rsid w:val="00C34600"/>
    <w:rPr>
      <w:sz w:val="18"/>
      <w:szCs w:val="18"/>
    </w:rPr>
  </w:style>
  <w:style w:type="paragraph" w:styleId="NoSpacing">
    <w:name w:val="No Spacing"/>
    <w:uiPriority w:val="1"/>
    <w:qFormat/>
    <w:rsid w:val="00AB18EB"/>
    <w:rPr>
      <w:rFonts w:ascii="Arial" w:eastAsia="Arial" w:hAnsi="Arial" w:cs="Arial"/>
      <w:sz w:val="22"/>
      <w:szCs w:val="22"/>
      <w:lang w:val="nl-NL" w:eastAsia="nl-NL"/>
    </w:rPr>
  </w:style>
  <w:style w:type="paragraph" w:customStyle="1" w:styleId="EndNoteBibliographyTitle">
    <w:name w:val="EndNote Bibliography Title"/>
    <w:basedOn w:val="Normal"/>
    <w:link w:val="EndNoteBibliographyTitleChar"/>
    <w:rsid w:val="00D13559"/>
    <w:pPr>
      <w:jc w:val="center"/>
    </w:pPr>
    <w:rPr>
      <w:noProof/>
    </w:rPr>
  </w:style>
  <w:style w:type="character" w:customStyle="1" w:styleId="EndNoteBibliographyTitleChar">
    <w:name w:val="EndNote Bibliography Title Char"/>
    <w:basedOn w:val="DefaultParagraphFont"/>
    <w:link w:val="EndNoteBibliographyTitle"/>
    <w:rsid w:val="00D13559"/>
    <w:rPr>
      <w:noProof/>
      <w:sz w:val="24"/>
      <w:szCs w:val="24"/>
    </w:rPr>
  </w:style>
  <w:style w:type="paragraph" w:customStyle="1" w:styleId="EndNoteBibliography">
    <w:name w:val="EndNote Bibliography"/>
    <w:basedOn w:val="Normal"/>
    <w:link w:val="EndNoteBibliographyChar"/>
    <w:rsid w:val="00D13559"/>
    <w:pPr>
      <w:jc w:val="both"/>
    </w:pPr>
    <w:rPr>
      <w:noProof/>
    </w:rPr>
  </w:style>
  <w:style w:type="character" w:customStyle="1" w:styleId="EndNoteBibliographyChar">
    <w:name w:val="EndNote Bibliography Char"/>
    <w:basedOn w:val="DefaultParagraphFont"/>
    <w:link w:val="EndNoteBibliography"/>
    <w:rsid w:val="00D13559"/>
    <w:rPr>
      <w:noProof/>
      <w:sz w:val="24"/>
      <w:szCs w:val="24"/>
    </w:rPr>
  </w:style>
  <w:style w:type="paragraph" w:styleId="Revision">
    <w:name w:val="Revision"/>
    <w:hidden/>
    <w:uiPriority w:val="99"/>
    <w:semiHidden/>
    <w:rsid w:val="00F33DC0"/>
    <w:rPr>
      <w:sz w:val="24"/>
      <w:szCs w:val="24"/>
    </w:rPr>
  </w:style>
  <w:style w:type="paragraph" w:styleId="NormalWeb">
    <w:name w:val="Normal (Web)"/>
    <w:basedOn w:val="Normal"/>
    <w:uiPriority w:val="99"/>
    <w:semiHidden/>
    <w:unhideWhenUsed/>
    <w:rsid w:val="00FF064D"/>
    <w:pPr>
      <w:spacing w:before="100" w:beforeAutospacing="1" w:after="100" w:afterAutospacing="1"/>
    </w:pPr>
    <w:rPr>
      <w:rFonts w:eastAsia="Times New Roman"/>
      <w:lang w:eastAsia="zh-CN"/>
    </w:rPr>
  </w:style>
  <w:style w:type="character" w:customStyle="1" w:styleId="apple-tab-span">
    <w:name w:val="apple-tab-span"/>
    <w:basedOn w:val="DefaultParagraphFont"/>
    <w:rsid w:val="00FF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26357">
      <w:bodyDiv w:val="1"/>
      <w:marLeft w:val="0"/>
      <w:marRight w:val="0"/>
      <w:marTop w:val="0"/>
      <w:marBottom w:val="0"/>
      <w:divBdr>
        <w:top w:val="none" w:sz="0" w:space="0" w:color="auto"/>
        <w:left w:val="none" w:sz="0" w:space="0" w:color="auto"/>
        <w:bottom w:val="none" w:sz="0" w:space="0" w:color="auto"/>
        <w:right w:val="none" w:sz="0" w:space="0" w:color="auto"/>
      </w:divBdr>
    </w:div>
    <w:div w:id="633409059">
      <w:bodyDiv w:val="1"/>
      <w:marLeft w:val="0"/>
      <w:marRight w:val="0"/>
      <w:marTop w:val="0"/>
      <w:marBottom w:val="0"/>
      <w:divBdr>
        <w:top w:val="none" w:sz="0" w:space="0" w:color="auto"/>
        <w:left w:val="none" w:sz="0" w:space="0" w:color="auto"/>
        <w:bottom w:val="none" w:sz="0" w:space="0" w:color="auto"/>
        <w:right w:val="none" w:sz="0" w:space="0" w:color="auto"/>
      </w:divBdr>
    </w:div>
    <w:div w:id="713503422">
      <w:bodyDiv w:val="1"/>
      <w:marLeft w:val="0"/>
      <w:marRight w:val="0"/>
      <w:marTop w:val="0"/>
      <w:marBottom w:val="0"/>
      <w:divBdr>
        <w:top w:val="none" w:sz="0" w:space="0" w:color="auto"/>
        <w:left w:val="none" w:sz="0" w:space="0" w:color="auto"/>
        <w:bottom w:val="none" w:sz="0" w:space="0" w:color="auto"/>
        <w:right w:val="none" w:sz="0" w:space="0" w:color="auto"/>
      </w:divBdr>
    </w:div>
    <w:div w:id="1083452731">
      <w:bodyDiv w:val="1"/>
      <w:marLeft w:val="0"/>
      <w:marRight w:val="0"/>
      <w:marTop w:val="0"/>
      <w:marBottom w:val="0"/>
      <w:divBdr>
        <w:top w:val="none" w:sz="0" w:space="0" w:color="auto"/>
        <w:left w:val="none" w:sz="0" w:space="0" w:color="auto"/>
        <w:bottom w:val="none" w:sz="0" w:space="0" w:color="auto"/>
        <w:right w:val="none" w:sz="0" w:space="0" w:color="auto"/>
      </w:divBdr>
    </w:div>
    <w:div w:id="1894854081">
      <w:bodyDiv w:val="1"/>
      <w:marLeft w:val="0"/>
      <w:marRight w:val="0"/>
      <w:marTop w:val="0"/>
      <w:marBottom w:val="0"/>
      <w:divBdr>
        <w:top w:val="none" w:sz="0" w:space="0" w:color="auto"/>
        <w:left w:val="none" w:sz="0" w:space="0" w:color="auto"/>
        <w:bottom w:val="none" w:sz="0" w:space="0" w:color="auto"/>
        <w:right w:val="none" w:sz="0" w:space="0" w:color="auto"/>
      </w:divBdr>
    </w:div>
    <w:div w:id="1903052455">
      <w:bodyDiv w:val="1"/>
      <w:marLeft w:val="0"/>
      <w:marRight w:val="0"/>
      <w:marTop w:val="0"/>
      <w:marBottom w:val="0"/>
      <w:divBdr>
        <w:top w:val="none" w:sz="0" w:space="0" w:color="auto"/>
        <w:left w:val="none" w:sz="0" w:space="0" w:color="auto"/>
        <w:bottom w:val="none" w:sz="0" w:space="0" w:color="auto"/>
        <w:right w:val="none" w:sz="0" w:space="0" w:color="auto"/>
      </w:divBdr>
    </w:div>
    <w:div w:id="1914006146">
      <w:bodyDiv w:val="1"/>
      <w:marLeft w:val="0"/>
      <w:marRight w:val="0"/>
      <w:marTop w:val="0"/>
      <w:marBottom w:val="0"/>
      <w:divBdr>
        <w:top w:val="none" w:sz="0" w:space="0" w:color="auto"/>
        <w:left w:val="none" w:sz="0" w:space="0" w:color="auto"/>
        <w:bottom w:val="none" w:sz="0" w:space="0" w:color="auto"/>
        <w:right w:val="none" w:sz="0" w:space="0" w:color="auto"/>
      </w:divBdr>
    </w:div>
    <w:div w:id="1929271382">
      <w:bodyDiv w:val="1"/>
      <w:marLeft w:val="0"/>
      <w:marRight w:val="0"/>
      <w:marTop w:val="0"/>
      <w:marBottom w:val="0"/>
      <w:divBdr>
        <w:top w:val="none" w:sz="0" w:space="0" w:color="auto"/>
        <w:left w:val="none" w:sz="0" w:space="0" w:color="auto"/>
        <w:bottom w:val="none" w:sz="0" w:space="0" w:color="auto"/>
        <w:right w:val="none" w:sz="0" w:space="0" w:color="auto"/>
      </w:divBdr>
    </w:div>
    <w:div w:id="2009818549">
      <w:bodyDiv w:val="1"/>
      <w:marLeft w:val="0"/>
      <w:marRight w:val="0"/>
      <w:marTop w:val="0"/>
      <w:marBottom w:val="0"/>
      <w:divBdr>
        <w:top w:val="none" w:sz="0" w:space="0" w:color="auto"/>
        <w:left w:val="none" w:sz="0" w:space="0" w:color="auto"/>
        <w:bottom w:val="none" w:sz="0" w:space="0" w:color="auto"/>
        <w:right w:val="none" w:sz="0" w:space="0" w:color="auto"/>
      </w:divBdr>
      <w:divsChild>
        <w:div w:id="8922371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AF279-7889-43CD-8986-FD82F562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10946</Words>
  <Characters>64585</Characters>
  <Application>Microsoft Office Word</Application>
  <DocSecurity>0</DocSecurity>
  <Lines>1266</Lines>
  <Paragraphs>375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P.A. (Priscilla)</dc:creator>
  <cp:lastModifiedBy>Donna Fox</cp:lastModifiedBy>
  <cp:revision>2</cp:revision>
  <dcterms:created xsi:type="dcterms:W3CDTF">2024-01-08T22:28:00Z</dcterms:created>
  <dcterms:modified xsi:type="dcterms:W3CDTF">2024-01-08T22:28:00Z</dcterms:modified>
</cp:coreProperties>
</file>