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27CE"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7593D12A"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87029</w:t>
      </w:r>
    </w:p>
    <w:p w14:paraId="42CC3577"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14:paraId="2F2BDDCA" w14:textId="77777777" w:rsidR="001043FD" w:rsidRDefault="001043FD">
      <w:pPr>
        <w:adjustRightInd w:val="0"/>
        <w:snapToGrid w:val="0"/>
        <w:spacing w:line="360" w:lineRule="auto"/>
        <w:jc w:val="both"/>
        <w:rPr>
          <w:rFonts w:ascii="Book Antiqua" w:hAnsi="Book Antiqua" w:cs="Book Antiqua"/>
        </w:rPr>
      </w:pPr>
    </w:p>
    <w:p w14:paraId="40E853C4"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New insights into the pathogenesis of primary biliary cholangitis asymptomatic stage</w:t>
      </w:r>
    </w:p>
    <w:p w14:paraId="2BE267B0" w14:textId="77777777" w:rsidR="001043FD" w:rsidRDefault="001043FD">
      <w:pPr>
        <w:adjustRightInd w:val="0"/>
        <w:snapToGrid w:val="0"/>
        <w:spacing w:line="360" w:lineRule="auto"/>
        <w:jc w:val="both"/>
        <w:rPr>
          <w:rFonts w:ascii="Book Antiqua" w:hAnsi="Book Antiqua" w:cs="Book Antiqua"/>
        </w:rPr>
      </w:pPr>
    </w:p>
    <w:p w14:paraId="27B08A7A" w14:textId="77777777" w:rsidR="001043FD"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t>Reshetnyak</w:t>
      </w:r>
      <w:proofErr w:type="spellEnd"/>
      <w:r>
        <w:rPr>
          <w:rFonts w:ascii="Book Antiqua" w:eastAsia="宋体" w:hAnsi="Book Antiqua" w:cs="Book Antiqua" w:hint="eastAsia"/>
          <w:color w:val="000000"/>
          <w:lang w:eastAsia="zh-CN"/>
        </w:rPr>
        <w:t xml:space="preserve"> VI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shd w:val="clear" w:color="auto" w:fill="FFFFFF"/>
        </w:rPr>
        <w:t>PBC asymptomatic stage pathogenesis</w:t>
      </w:r>
    </w:p>
    <w:p w14:paraId="3ABD455C" w14:textId="77777777" w:rsidR="001043FD" w:rsidRDefault="001043FD">
      <w:pPr>
        <w:adjustRightInd w:val="0"/>
        <w:snapToGrid w:val="0"/>
        <w:spacing w:line="360" w:lineRule="auto"/>
        <w:jc w:val="both"/>
        <w:rPr>
          <w:rFonts w:ascii="Book Antiqua" w:hAnsi="Book Antiqua" w:cs="Book Antiqua"/>
        </w:rPr>
      </w:pPr>
    </w:p>
    <w:p w14:paraId="0A1AA880"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Vasiliy Ivanovich </w:t>
      </w:r>
      <w:proofErr w:type="spellStart"/>
      <w:r>
        <w:rPr>
          <w:rFonts w:ascii="Book Antiqua" w:eastAsia="Book Antiqua" w:hAnsi="Book Antiqua" w:cs="Book Antiqua"/>
          <w:color w:val="000000"/>
        </w:rPr>
        <w:t>Reshetnyak</w:t>
      </w:r>
      <w:proofErr w:type="spellEnd"/>
      <w:r>
        <w:rPr>
          <w:rFonts w:ascii="Book Antiqua" w:eastAsia="Book Antiqua" w:hAnsi="Book Antiqua" w:cs="Book Antiqua"/>
          <w:color w:val="000000"/>
        </w:rPr>
        <w:t xml:space="preserve">, Igor </w:t>
      </w:r>
      <w:proofErr w:type="spellStart"/>
      <w:r>
        <w:rPr>
          <w:rFonts w:ascii="Book Antiqua" w:eastAsia="Book Antiqua" w:hAnsi="Book Antiqua" w:cs="Book Antiqua"/>
          <w:color w:val="000000"/>
        </w:rPr>
        <w:t>Veniaminovich</w:t>
      </w:r>
      <w:proofErr w:type="spellEnd"/>
      <w:r>
        <w:rPr>
          <w:rFonts w:ascii="Book Antiqua" w:eastAsia="Book Antiqua" w:hAnsi="Book Antiqua" w:cs="Book Antiqua"/>
          <w:color w:val="000000"/>
        </w:rPr>
        <w:t xml:space="preserve"> Maev</w:t>
      </w:r>
    </w:p>
    <w:p w14:paraId="3BBEF451" w14:textId="77777777" w:rsidR="001043FD" w:rsidRDefault="001043FD">
      <w:pPr>
        <w:adjustRightInd w:val="0"/>
        <w:snapToGrid w:val="0"/>
        <w:spacing w:line="360" w:lineRule="auto"/>
        <w:jc w:val="both"/>
        <w:rPr>
          <w:rFonts w:ascii="Book Antiqua" w:hAnsi="Book Antiqua" w:cs="Book Antiqua"/>
        </w:rPr>
      </w:pPr>
    </w:p>
    <w:p w14:paraId="27AF9BA6"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Vasiliy Ivanovich </w:t>
      </w:r>
      <w:proofErr w:type="spellStart"/>
      <w:r>
        <w:rPr>
          <w:rFonts w:ascii="Book Antiqua" w:eastAsia="Book Antiqua" w:hAnsi="Book Antiqua" w:cs="Book Antiqua"/>
          <w:b/>
          <w:bCs/>
          <w:color w:val="000000"/>
        </w:rPr>
        <w:t>Reshetnyak</w:t>
      </w:r>
      <w:proofErr w:type="spellEnd"/>
      <w:r>
        <w:rPr>
          <w:rFonts w:ascii="Book Antiqua" w:eastAsia="Book Antiqua" w:hAnsi="Book Antiqua" w:cs="Book Antiqua"/>
          <w:b/>
          <w:bCs/>
          <w:color w:val="000000"/>
        </w:rPr>
        <w:t xml:space="preserve">, Igor </w:t>
      </w:r>
      <w:proofErr w:type="spellStart"/>
      <w:r>
        <w:rPr>
          <w:rFonts w:ascii="Book Antiqua" w:eastAsia="Book Antiqua" w:hAnsi="Book Antiqua" w:cs="Book Antiqua"/>
          <w:b/>
          <w:bCs/>
          <w:color w:val="000000"/>
        </w:rPr>
        <w:t>Veniaminovich</w:t>
      </w:r>
      <w:proofErr w:type="spellEnd"/>
      <w:r>
        <w:rPr>
          <w:rFonts w:ascii="Book Antiqua" w:eastAsia="Book Antiqua" w:hAnsi="Book Antiqua" w:cs="Book Antiqua"/>
          <w:b/>
          <w:bCs/>
          <w:color w:val="000000"/>
        </w:rPr>
        <w:t xml:space="preserve"> Maev, </w:t>
      </w:r>
      <w:r>
        <w:rPr>
          <w:rFonts w:ascii="Book Antiqua" w:eastAsia="Book Antiqua" w:hAnsi="Book Antiqua" w:cs="Book Antiqua"/>
          <w:color w:val="000000"/>
        </w:rPr>
        <w:t>Department of Propaedeutics of Internal Diseases and Gastroenterology, A.I. Yevdokimov Moscow State University of Medicine and Dentistry, Moscow 127473, Russia</w:t>
      </w:r>
    </w:p>
    <w:p w14:paraId="16F2E914" w14:textId="77777777" w:rsidR="001043FD" w:rsidRDefault="001043FD">
      <w:pPr>
        <w:adjustRightInd w:val="0"/>
        <w:snapToGrid w:val="0"/>
        <w:spacing w:line="360" w:lineRule="auto"/>
        <w:jc w:val="both"/>
        <w:rPr>
          <w:rFonts w:ascii="Book Antiqua" w:hAnsi="Book Antiqua" w:cs="Book Antiqua"/>
        </w:rPr>
      </w:pPr>
    </w:p>
    <w:p w14:paraId="7FE45976" w14:textId="77777777" w:rsidR="001043FD"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Reshetnyak</w:t>
      </w:r>
      <w:proofErr w:type="spellEnd"/>
      <w:r>
        <w:rPr>
          <w:rFonts w:ascii="Book Antiqua" w:eastAsia="宋体" w:hAnsi="Book Antiqua" w:cs="Book Antiqua" w:hint="eastAsia"/>
          <w:color w:val="000000"/>
          <w:lang w:eastAsia="zh-CN"/>
        </w:rPr>
        <w:t xml:space="preserve"> VI and</w:t>
      </w:r>
      <w:r>
        <w:rPr>
          <w:rFonts w:ascii="Book Antiqua" w:eastAsia="Book Antiqua" w:hAnsi="Book Antiqua" w:cs="Book Antiqua"/>
          <w:color w:val="000000"/>
        </w:rPr>
        <w:t xml:space="preserve"> Maev</w:t>
      </w:r>
      <w:r>
        <w:rPr>
          <w:rFonts w:ascii="Book Antiqua" w:eastAsia="宋体" w:hAnsi="Book Antiqua" w:cs="Book Antiqua" w:hint="eastAsia"/>
          <w:color w:val="000000"/>
          <w:lang w:eastAsia="zh-CN"/>
        </w:rPr>
        <w:t xml:space="preserve"> IV </w:t>
      </w:r>
      <w:r>
        <w:rPr>
          <w:rFonts w:ascii="Book Antiqua" w:eastAsia="Book Antiqua" w:hAnsi="Book Antiqua" w:cs="Book Antiqua"/>
          <w:color w:val="000000"/>
        </w:rPr>
        <w:t>have equally contributed to the study conception and design, literature review and analysis, drafting, critical revision and editing, and approval of the final version</w:t>
      </w:r>
      <w:r>
        <w:rPr>
          <w:rFonts w:ascii="Book Antiqua" w:eastAsia="宋体" w:hAnsi="Book Antiqua" w:cs="Book Antiqua" w:hint="eastAsia"/>
          <w:color w:val="000000"/>
          <w:lang w:eastAsia="zh-CN"/>
        </w:rPr>
        <w:t>.</w:t>
      </w:r>
    </w:p>
    <w:p w14:paraId="764902B8" w14:textId="77777777" w:rsidR="001043FD" w:rsidRDefault="001043FD">
      <w:pPr>
        <w:adjustRightInd w:val="0"/>
        <w:snapToGrid w:val="0"/>
        <w:spacing w:line="360" w:lineRule="auto"/>
        <w:jc w:val="both"/>
        <w:rPr>
          <w:rFonts w:ascii="Book Antiqua" w:hAnsi="Book Antiqua" w:cs="Book Antiqua"/>
        </w:rPr>
      </w:pPr>
    </w:p>
    <w:p w14:paraId="69FA3A9D"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Vasiliy Ivanovich </w:t>
      </w:r>
      <w:proofErr w:type="spellStart"/>
      <w:r>
        <w:rPr>
          <w:rFonts w:ascii="Book Antiqua" w:eastAsia="Book Antiqua" w:hAnsi="Book Antiqua" w:cs="Book Antiqua"/>
          <w:b/>
          <w:bCs/>
          <w:color w:val="000000"/>
        </w:rPr>
        <w:t>Reshetnyak</w:t>
      </w:r>
      <w:proofErr w:type="spellEnd"/>
      <w:r>
        <w:rPr>
          <w:rFonts w:ascii="Book Antiqua" w:eastAsia="Book Antiqua" w:hAnsi="Book Antiqua" w:cs="Book Antiqua"/>
          <w:b/>
          <w:bCs/>
          <w:color w:val="000000"/>
        </w:rPr>
        <w:t xml:space="preserve">, DSc, MD, PhD, Full Professor, </w:t>
      </w:r>
      <w:r>
        <w:rPr>
          <w:rFonts w:ascii="Book Antiqua" w:eastAsia="Book Antiqua" w:hAnsi="Book Antiqua" w:cs="Book Antiqua"/>
          <w:color w:val="000000"/>
        </w:rPr>
        <w:t xml:space="preserve">Department of Propaedeutics of Internal Diseases and Gastroenterology, A.I. Yevdokimov Moscow State University of Medicine and Dentistry,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 xml:space="preserve">20 </w:t>
      </w:r>
      <w:proofErr w:type="spellStart"/>
      <w:r>
        <w:rPr>
          <w:rFonts w:ascii="Book Antiqua" w:eastAsia="Book Antiqua" w:hAnsi="Book Antiqua" w:cs="Book Antiqua"/>
          <w:color w:val="000000"/>
        </w:rPr>
        <w:t>Delegatskaya</w:t>
      </w:r>
      <w:proofErr w:type="spellEnd"/>
      <w:r>
        <w:rPr>
          <w:rFonts w:ascii="Book Antiqua" w:eastAsia="Book Antiqua" w:hAnsi="Book Antiqua" w:cs="Book Antiqua"/>
          <w:color w:val="000000"/>
        </w:rPr>
        <w:t xml:space="preserve"> St, Moscow 127473, Russia. vasiliy.reshetnyak@yandex.ru</w:t>
      </w:r>
    </w:p>
    <w:p w14:paraId="3FA776EC" w14:textId="77777777" w:rsidR="001043FD" w:rsidRDefault="001043FD">
      <w:pPr>
        <w:adjustRightInd w:val="0"/>
        <w:snapToGrid w:val="0"/>
        <w:spacing w:line="360" w:lineRule="auto"/>
        <w:jc w:val="both"/>
        <w:rPr>
          <w:rFonts w:ascii="Book Antiqua" w:hAnsi="Book Antiqua" w:cs="Book Antiqua"/>
        </w:rPr>
      </w:pPr>
    </w:p>
    <w:p w14:paraId="168A0611"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July 19, 2023</w:t>
      </w:r>
    </w:p>
    <w:p w14:paraId="481774D8"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August 10, 2023</w:t>
      </w:r>
    </w:p>
    <w:p w14:paraId="46EA64ED" w14:textId="6CD8A2F6"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0" w:author="Wang Jin-Lei" w:date="2023-09-14T16:32:00Z">
        <w:r w:rsidR="00D26DB0" w:rsidRPr="00D26DB0">
          <w:rPr>
            <w:rFonts w:ascii="Book Antiqua" w:eastAsia="Book Antiqua" w:hAnsi="Book Antiqua" w:cs="Book Antiqua"/>
          </w:rPr>
          <w:t>September 14, 2023</w:t>
        </w:r>
      </w:ins>
    </w:p>
    <w:p w14:paraId="292EA580"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7D8FEB53" w14:textId="77777777" w:rsidR="001043FD" w:rsidRDefault="001043FD">
      <w:pPr>
        <w:adjustRightInd w:val="0"/>
        <w:snapToGrid w:val="0"/>
        <w:spacing w:line="360" w:lineRule="auto"/>
        <w:jc w:val="both"/>
        <w:rPr>
          <w:rFonts w:ascii="Book Antiqua" w:hAnsi="Book Antiqua" w:cs="Book Antiqua"/>
        </w:rPr>
        <w:sectPr w:rsidR="001043FD">
          <w:footerReference w:type="default" r:id="rId7"/>
          <w:pgSz w:w="12240" w:h="15840"/>
          <w:pgMar w:top="1440" w:right="1440" w:bottom="1440" w:left="1440" w:header="720" w:footer="720" w:gutter="0"/>
          <w:cols w:space="720"/>
          <w:docGrid w:linePitch="360"/>
        </w:sectPr>
      </w:pPr>
    </w:p>
    <w:p w14:paraId="1543C877"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646E33B4"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Primary biliary cholangitis (PBC) is a chronic cholestatic progressive liver disease and one of the most important progressive cholangiopathies in adults. Damage to </w:t>
      </w:r>
      <w:proofErr w:type="spellStart"/>
      <w:r>
        <w:rPr>
          <w:rFonts w:ascii="Book Antiqua" w:eastAsia="Book Antiqua" w:hAnsi="Book Antiqua" w:cs="Book Antiqua"/>
        </w:rPr>
        <w:t>cholangiocytes</w:t>
      </w:r>
      <w:proofErr w:type="spellEnd"/>
      <w:r>
        <w:rPr>
          <w:rFonts w:ascii="Book Antiqua" w:eastAsia="Book Antiqua" w:hAnsi="Book Antiqua" w:cs="Book Antiqua"/>
        </w:rPr>
        <w:t xml:space="preserve"> triggers the development of intrahepatic cholestasis, which progresses to cirrhosis in the terminal stage of the disease. Accumulating data indicate that damage to biliary epithelial cells [</w:t>
      </w:r>
      <w:r>
        <w:rPr>
          <w:rFonts w:ascii="Book Antiqua" w:eastAsia="宋体" w:hAnsi="Book Antiqua" w:cs="Book Antiqua" w:hint="eastAsia"/>
          <w:lang w:eastAsia="zh-CN"/>
        </w:rPr>
        <w:t>(</w:t>
      </w:r>
      <w:r>
        <w:rPr>
          <w:rFonts w:ascii="Book Antiqua" w:eastAsia="Book Antiqua" w:hAnsi="Book Antiqua" w:cs="Book Antiqua"/>
        </w:rPr>
        <w:t>BECs</w:t>
      </w:r>
      <w:r>
        <w:rPr>
          <w:rFonts w:ascii="Book Antiqua" w:eastAsia="宋体" w:hAnsi="Book Antiqua" w:cs="Book Antiqua" w:hint="eastAsi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cholangiocytes</w:t>
      </w:r>
      <w:proofErr w:type="spellEnd"/>
      <w:r>
        <w:rPr>
          <w:rFonts w:ascii="Book Antiqua" w:eastAsia="Book Antiqua" w:hAnsi="Book Antiqua" w:cs="Book Antiqua"/>
        </w:rPr>
        <w:t>] is most likely associated with the intracellular accumulation of bile acids, which have potent detergent properties and damaging effects on cell membranes. The mechanisms underlying uncontrolled bile acid intake into BECs in PBC are associated with pH change in the bile duct lumen, which is controlled by the bicarbonate (HCO</w:t>
      </w:r>
      <w:r>
        <w:rPr>
          <w:rFonts w:ascii="Book Antiqua" w:eastAsia="Book Antiqua" w:hAnsi="Book Antiqua" w:cs="Book Antiqua"/>
          <w:szCs w:val="36"/>
          <w:vertAlign w:val="subscript"/>
        </w:rPr>
        <w:t>3</w:t>
      </w:r>
      <w:r>
        <w:rPr>
          <w:rFonts w:ascii="Book Antiqua" w:eastAsia="Book Antiqua" w:hAnsi="Book Antiqua" w:cs="Book Antiqua"/>
          <w:szCs w:val="36"/>
          <w:vertAlign w:val="superscript"/>
        </w:rPr>
        <w:t>-</w:t>
      </w:r>
      <w:r>
        <w:rPr>
          <w:rFonts w:ascii="Book Antiqua" w:eastAsia="Book Antiqua" w:hAnsi="Book Antiqua" w:cs="Book Antiqua"/>
        </w:rPr>
        <w:t>) buffer system “biliary HCO</w:t>
      </w:r>
      <w:r>
        <w:rPr>
          <w:rFonts w:ascii="Book Antiqua" w:eastAsia="Book Antiqua" w:hAnsi="Book Antiqua" w:cs="Book Antiqua"/>
          <w:szCs w:val="36"/>
          <w:vertAlign w:val="subscript"/>
        </w:rPr>
        <w:t>3</w:t>
      </w:r>
      <w:r>
        <w:rPr>
          <w:rFonts w:ascii="Book Antiqua" w:eastAsia="Book Antiqua" w:hAnsi="Book Antiqua" w:cs="Book Antiqua"/>
          <w:szCs w:val="36"/>
          <w:vertAlign w:val="superscript"/>
        </w:rPr>
        <w:t>-</w:t>
      </w:r>
      <w:r>
        <w:rPr>
          <w:rFonts w:ascii="Book Antiqua" w:eastAsia="宋体" w:hAnsi="Book Antiqua" w:cs="Book Antiqua" w:hint="eastAsia"/>
          <w:lang w:eastAsia="zh-CN"/>
        </w:rPr>
        <w:t xml:space="preserve"> </w:t>
      </w:r>
      <w:r>
        <w:rPr>
          <w:rFonts w:ascii="Book Antiqua" w:eastAsia="Book Antiqua" w:hAnsi="Book Antiqua" w:cs="Book Antiqua"/>
        </w:rPr>
        <w:t>umbrella”. The impaired production and entry of HCO</w:t>
      </w:r>
      <w:r>
        <w:rPr>
          <w:rFonts w:ascii="Book Antiqua" w:eastAsia="Book Antiqua" w:hAnsi="Book Antiqua" w:cs="Book Antiqua"/>
          <w:szCs w:val="36"/>
          <w:vertAlign w:val="subscript"/>
        </w:rPr>
        <w:t>3</w:t>
      </w:r>
      <w:r>
        <w:rPr>
          <w:rFonts w:ascii="Book Antiqua" w:eastAsia="Book Antiqua" w:hAnsi="Book Antiqua" w:cs="Book Antiqua"/>
          <w:szCs w:val="36"/>
          <w:vertAlign w:val="superscript"/>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from BECs into the bile duct lumen is due to epigenetic changes in expression of the X-linked microRNA 506. Based on the growing body of knowledge on the molecular mechanisms of </w:t>
      </w:r>
      <w:proofErr w:type="spellStart"/>
      <w:r>
        <w:rPr>
          <w:rFonts w:ascii="Book Antiqua" w:eastAsia="Book Antiqua" w:hAnsi="Book Antiqua" w:cs="Book Antiqua"/>
        </w:rPr>
        <w:t>cholangiocyte</w:t>
      </w:r>
      <w:proofErr w:type="spellEnd"/>
      <w:r>
        <w:rPr>
          <w:rFonts w:ascii="Book Antiqua" w:eastAsia="Book Antiqua" w:hAnsi="Book Antiqua" w:cs="Book Antiqua"/>
        </w:rPr>
        <w:t xml:space="preserve"> damage in patients with PBC, we propose a hypothesis explaining the pathogenesis of the first morphologic (</w:t>
      </w:r>
      <w:proofErr w:type="spellStart"/>
      <w:r>
        <w:rPr>
          <w:rFonts w:ascii="Book Antiqua" w:eastAsia="Book Antiqua" w:hAnsi="Book Antiqua" w:cs="Book Antiqua"/>
        </w:rPr>
        <w:t>ductulopenia</w:t>
      </w:r>
      <w:proofErr w:type="spellEnd"/>
      <w:r>
        <w:rPr>
          <w:rFonts w:ascii="Book Antiqua" w:eastAsia="Book Antiqua" w:hAnsi="Book Antiqua" w:cs="Book Antiqua"/>
        </w:rPr>
        <w:t>), immunologic (antimitochondrial autoantibodies) and clinical (weakness, malaise, rapid fatigue) signs of the disease in the asymptomatic stage. This review focuses on the consideration of these mechanisms.</w:t>
      </w:r>
    </w:p>
    <w:p w14:paraId="72C25C40" w14:textId="77777777" w:rsidR="001043FD" w:rsidRDefault="001043FD">
      <w:pPr>
        <w:adjustRightInd w:val="0"/>
        <w:snapToGrid w:val="0"/>
        <w:spacing w:line="360" w:lineRule="auto"/>
        <w:jc w:val="both"/>
        <w:rPr>
          <w:rFonts w:ascii="Book Antiqua" w:hAnsi="Book Antiqua" w:cs="Book Antiqua"/>
        </w:rPr>
      </w:pPr>
    </w:p>
    <w:p w14:paraId="2559F79E"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Primary biliary cholangitis; Antimitochondrial autoantibodies; MicroRNA 506; Inositol-1,4,5-trisphosphate receptor type 3; Chloride/bicarbonate</w:t>
      </w:r>
      <w:r>
        <w:rPr>
          <w:rFonts w:ascii="Book Antiqua" w:eastAsia="宋体" w:hAnsi="Book Antiqua" w:cs="Book Antiqua" w:hint="eastAsia"/>
          <w:lang w:eastAsia="zh-CN"/>
        </w:rPr>
        <w:t xml:space="preserve"> </w:t>
      </w:r>
      <w:r>
        <w:rPr>
          <w:rFonts w:ascii="Book Antiqua" w:eastAsia="Book Antiqua" w:hAnsi="Book Antiqua" w:cs="Book Antiqua"/>
        </w:rPr>
        <w:t>anion exchanger 2; Biliary bicarbonate</w:t>
      </w:r>
      <w:r>
        <w:rPr>
          <w:rFonts w:ascii="Book Antiqua" w:eastAsia="宋体" w:hAnsi="Book Antiqua" w:cs="Book Antiqua" w:hint="eastAsia"/>
          <w:lang w:eastAsia="zh-CN"/>
        </w:rPr>
        <w:t xml:space="preserve"> </w:t>
      </w:r>
      <w:r>
        <w:rPr>
          <w:rFonts w:ascii="Book Antiqua" w:eastAsia="Book Antiqua" w:hAnsi="Book Antiqua" w:cs="Book Antiqua"/>
        </w:rPr>
        <w:t xml:space="preserve">umbrella; </w:t>
      </w:r>
      <w:proofErr w:type="spellStart"/>
      <w:r>
        <w:rPr>
          <w:rFonts w:ascii="Book Antiqua" w:eastAsia="Book Antiqua" w:hAnsi="Book Antiqua" w:cs="Book Antiqua"/>
        </w:rPr>
        <w:t>Dihydrolipoyl</w:t>
      </w:r>
      <w:proofErr w:type="spellEnd"/>
      <w:r>
        <w:rPr>
          <w:rFonts w:ascii="Book Antiqua" w:eastAsia="Book Antiqua" w:hAnsi="Book Antiqua" w:cs="Book Antiqua"/>
        </w:rPr>
        <w:t xml:space="preserve"> transacetylase (E2 subunit); Pyruvate dehydrogenase complex</w:t>
      </w:r>
    </w:p>
    <w:p w14:paraId="077D1F53" w14:textId="77777777" w:rsidR="001043FD" w:rsidRDefault="001043FD">
      <w:pPr>
        <w:adjustRightInd w:val="0"/>
        <w:snapToGrid w:val="0"/>
        <w:spacing w:line="360" w:lineRule="auto"/>
        <w:jc w:val="both"/>
        <w:rPr>
          <w:rFonts w:ascii="Book Antiqua" w:hAnsi="Book Antiqua" w:cs="Book Antiqua"/>
        </w:rPr>
      </w:pPr>
    </w:p>
    <w:p w14:paraId="66276C19" w14:textId="77777777" w:rsidR="001043FD"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rPr>
        <w:t>Reshetnyak</w:t>
      </w:r>
      <w:proofErr w:type="spellEnd"/>
      <w:r>
        <w:rPr>
          <w:rFonts w:ascii="Book Antiqua" w:eastAsia="Book Antiqua" w:hAnsi="Book Antiqua" w:cs="Book Antiqua"/>
        </w:rPr>
        <w:t xml:space="preserve"> VI, Maev IV. New insights into the pathogenesis of primary biliary cholangitis asymptomatic stage.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116AD6B9" w14:textId="77777777" w:rsidR="001043FD" w:rsidRDefault="001043FD">
      <w:pPr>
        <w:adjustRightInd w:val="0"/>
        <w:snapToGrid w:val="0"/>
        <w:spacing w:line="360" w:lineRule="auto"/>
        <w:jc w:val="both"/>
        <w:rPr>
          <w:rFonts w:ascii="Book Antiqua" w:hAnsi="Book Antiqua" w:cs="Book Antiqua"/>
        </w:rPr>
      </w:pPr>
    </w:p>
    <w:p w14:paraId="4ABC304D"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Style w:val="15"/>
          <w:rFonts w:ascii="Book Antiqua" w:eastAsia="Book Antiqua" w:hAnsi="Book Antiqua" w:cs="Book Antiqua"/>
          <w:color w:val="000000"/>
          <w:shd w:val="clear" w:color="auto" w:fill="FFFFFF"/>
        </w:rPr>
        <w:t xml:space="preserve">This review considers the mechanisms contributing to the damage of the E2 subunit of the pyruvate dehydrogenase complex, formation of </w:t>
      </w:r>
      <w:r>
        <w:rPr>
          <w:rFonts w:ascii="Book Antiqua" w:eastAsia="Book Antiqua" w:hAnsi="Book Antiqua" w:cs="Book Antiqua"/>
        </w:rPr>
        <w:t>antimitochondrial autoantibodies (AMAs)</w:t>
      </w:r>
      <w:r>
        <w:rPr>
          <w:rStyle w:val="15"/>
          <w:rFonts w:ascii="Book Antiqua" w:eastAsia="Book Antiqua" w:hAnsi="Book Antiqua" w:cs="Book Antiqua"/>
          <w:color w:val="000000"/>
          <w:shd w:val="clear" w:color="auto" w:fill="FFFFFF"/>
        </w:rPr>
        <w:t xml:space="preserve">, and the development of </w:t>
      </w:r>
      <w:proofErr w:type="spellStart"/>
      <w:r>
        <w:rPr>
          <w:rStyle w:val="15"/>
          <w:rFonts w:ascii="Book Antiqua" w:eastAsia="Book Antiqua" w:hAnsi="Book Antiqua" w:cs="Book Antiqua"/>
          <w:color w:val="000000"/>
          <w:shd w:val="clear" w:color="auto" w:fill="FFFFFF"/>
        </w:rPr>
        <w:t>ductulopenia</w:t>
      </w:r>
      <w:proofErr w:type="spellEnd"/>
      <w:r>
        <w:rPr>
          <w:rStyle w:val="15"/>
          <w:rFonts w:ascii="Book Antiqua" w:eastAsia="Book Antiqua" w:hAnsi="Book Antiqua" w:cs="Book Antiqua"/>
          <w:color w:val="000000"/>
          <w:shd w:val="clear" w:color="auto" w:fill="FFFFFF"/>
        </w:rPr>
        <w:t xml:space="preserve"> in primary biliary </w:t>
      </w:r>
      <w:r>
        <w:rPr>
          <w:rStyle w:val="15"/>
          <w:rFonts w:ascii="Book Antiqua" w:eastAsia="Book Antiqua" w:hAnsi="Book Antiqua" w:cs="Book Antiqua"/>
          <w:color w:val="000000"/>
          <w:shd w:val="clear" w:color="auto" w:fill="FFFFFF"/>
        </w:rPr>
        <w:lastRenderedPageBreak/>
        <w:t>cholangitis asymptomatic stage. A hypothesis explaining the pathogenesis of the initial morphological (</w:t>
      </w:r>
      <w:proofErr w:type="spellStart"/>
      <w:r>
        <w:rPr>
          <w:rStyle w:val="15"/>
          <w:rFonts w:ascii="Book Antiqua" w:eastAsia="Book Antiqua" w:hAnsi="Book Antiqua" w:cs="Book Antiqua"/>
          <w:color w:val="000000"/>
          <w:shd w:val="clear" w:color="auto" w:fill="FFFFFF"/>
        </w:rPr>
        <w:t>ductulopenia</w:t>
      </w:r>
      <w:proofErr w:type="spellEnd"/>
      <w:r>
        <w:rPr>
          <w:rStyle w:val="15"/>
          <w:rFonts w:ascii="Book Antiqua" w:eastAsia="Book Antiqua" w:hAnsi="Book Antiqua" w:cs="Book Antiqua"/>
          <w:color w:val="000000"/>
          <w:shd w:val="clear" w:color="auto" w:fill="FFFFFF"/>
        </w:rPr>
        <w:t>), immunologic (AMAs), and clinical (weakness, malaise, rapid fatigue) signs of the disease in the asymptomatic stage is proposed.</w:t>
      </w:r>
    </w:p>
    <w:p w14:paraId="3095E38C" w14:textId="77777777" w:rsidR="001043FD" w:rsidRDefault="001043FD">
      <w:pPr>
        <w:adjustRightInd w:val="0"/>
        <w:snapToGrid w:val="0"/>
        <w:spacing w:line="360" w:lineRule="auto"/>
        <w:jc w:val="both"/>
        <w:rPr>
          <w:rFonts w:ascii="Book Antiqua" w:hAnsi="Book Antiqua" w:cs="Book Antiqua"/>
        </w:rPr>
      </w:pPr>
    </w:p>
    <w:p w14:paraId="01474914"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26CB483A"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Primary biliary cholangitis (PBC) is a chronic cholestatic progressive liver disease of autoimmune etiology, characterized by the destruction, necrosis, and apoptosis of small bile duct epithelial cells, in the terminal stage of which cirrhosis </w:t>
      </w:r>
      <w:proofErr w:type="gramStart"/>
      <w:r>
        <w:rPr>
          <w:rFonts w:ascii="Book Antiqua" w:eastAsia="Book Antiqua" w:hAnsi="Book Antiqua" w:cs="Book Antiqua"/>
          <w:color w:val="000000"/>
        </w:rPr>
        <w:t>develops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PBC development is preceded by a long asymptomatic </w:t>
      </w:r>
      <w:proofErr w:type="gramStart"/>
      <w:r>
        <w:rPr>
          <w:rFonts w:ascii="Book Antiqua" w:eastAsia="Book Antiqua" w:hAnsi="Book Antiqua" w:cs="Book Antiqua"/>
          <w:color w:val="000000"/>
        </w:rPr>
        <w:t>period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during which time there are no physical signs of the disease. The earliest and most common symptoms are fatigue, weakness, and malaise. Detection of serum antimitochondrial autoantibodies (AMAs) at a titer </w:t>
      </w:r>
      <w:r>
        <w:rPr>
          <w:rFonts w:ascii="Arial" w:eastAsia="Book Antiqua" w:hAnsi="Arial" w:cs="Arial"/>
          <w:color w:val="000000"/>
        </w:rPr>
        <w:t>≥</w:t>
      </w:r>
      <w:r>
        <w:rPr>
          <w:rFonts w:ascii="Book Antiqua" w:eastAsia="Book Antiqua" w:hAnsi="Book Antiqua" w:cs="Book Antiqua"/>
          <w:color w:val="000000"/>
        </w:rPr>
        <w:t xml:space="preserve">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40 during this period serves as a pathognomonic marker of PBC development. AMAs are detectable months to years before PBC manifests clinically, indicating their primary </w:t>
      </w:r>
      <w:proofErr w:type="spellStart"/>
      <w:r>
        <w:rPr>
          <w:rFonts w:ascii="Book Antiqua" w:eastAsia="Book Antiqua" w:hAnsi="Book Antiqua" w:cs="Book Antiqua"/>
          <w:color w:val="000000"/>
        </w:rPr>
        <w:t>immunopathogenetic</w:t>
      </w:r>
      <w:proofErr w:type="spellEnd"/>
      <w:r>
        <w:rPr>
          <w:rFonts w:ascii="Book Antiqua" w:eastAsia="Book Antiqua" w:hAnsi="Book Antiqua" w:cs="Book Antiqua"/>
          <w:color w:val="000000"/>
        </w:rPr>
        <w:t xml:space="preserve"> role rather than a secondary phenomenon occurring as a consequence of </w:t>
      </w:r>
      <w:proofErr w:type="gramStart"/>
      <w:r>
        <w:rPr>
          <w:rFonts w:ascii="Book Antiqua" w:eastAsia="Book Antiqua" w:hAnsi="Book Antiqua" w:cs="Book Antiqua"/>
          <w:color w:val="000000"/>
        </w:rPr>
        <w:t>cholestasis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However, AMAs titer does not correlate with disease activity or </w:t>
      </w:r>
      <w:proofErr w:type="gramStart"/>
      <w:r>
        <w:rPr>
          <w:rFonts w:ascii="Book Antiqua" w:eastAsia="Book Antiqua" w:hAnsi="Book Antiqua" w:cs="Book Antiqua"/>
          <w:color w:val="000000"/>
        </w:rPr>
        <w:t>duration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Identifying the causes and mechanisms of AMAs formation may contribute to understanding the pathogenesis of the development of clinical, morphologic, biochemical, and immunologic signs of PBC.</w:t>
      </w:r>
    </w:p>
    <w:p w14:paraId="5F9EA93E"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AMAs are not strictly specific for </w:t>
      </w:r>
      <w:proofErr w:type="gramStart"/>
      <w:r>
        <w:rPr>
          <w:rFonts w:ascii="Book Antiqua" w:eastAsia="Book Antiqua" w:hAnsi="Book Antiqua" w:cs="Book Antiqua"/>
          <w:color w:val="000000"/>
        </w:rPr>
        <w:t>PBC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They are classified as immunoglobulin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M which reacts with multiple antigens in mitochondria, designated M1-M9</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The highly sensitive and most frequent (&gt; 95%) AMAs found in PBC are anti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M2 </w:t>
      </w:r>
      <w:proofErr w:type="gramStart"/>
      <w:r>
        <w:rPr>
          <w:rFonts w:ascii="Book Antiqua" w:eastAsia="Book Antiqua" w:hAnsi="Book Antiqua" w:cs="Book Antiqua"/>
          <w:color w:val="000000"/>
        </w:rPr>
        <w:t>IgM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In patients with classical PBC, the antigenic components of AMAs are related to the </w:t>
      </w:r>
      <w:proofErr w:type="spellStart"/>
      <w:r>
        <w:rPr>
          <w:rFonts w:ascii="Book Antiqua" w:eastAsia="Book Antiqua" w:hAnsi="Book Antiqua" w:cs="Book Antiqua"/>
          <w:color w:val="000000"/>
        </w:rPr>
        <w:t>dihydrolipoyl</w:t>
      </w:r>
      <w:proofErr w:type="spellEnd"/>
      <w:r>
        <w:rPr>
          <w:rFonts w:ascii="Book Antiqua" w:eastAsia="Book Antiqua" w:hAnsi="Book Antiqua" w:cs="Book Antiqua"/>
          <w:color w:val="000000"/>
        </w:rPr>
        <w:t xml:space="preserve"> transacetylase (E2 subunit) of the pyruvate dehydrogenase (PDC) complex (E2 PDC), which localizes to the inner mitochondrial </w:t>
      </w:r>
      <w:proofErr w:type="gramStart"/>
      <w:r>
        <w:rPr>
          <w:rFonts w:ascii="Book Antiqua" w:eastAsia="Book Antiqua" w:hAnsi="Book Antiqua" w:cs="Book Antiqua"/>
          <w:color w:val="000000"/>
        </w:rPr>
        <w:t>membrane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Immunization of laboratory animals with E2 PDC recombinant polypeptide leads to AMAs formation but not </w:t>
      </w:r>
      <w:proofErr w:type="spellStart"/>
      <w:r>
        <w:rPr>
          <w:rFonts w:ascii="Book Antiqua" w:eastAsia="Book Antiqua" w:hAnsi="Book Antiqua" w:cs="Book Antiqua"/>
          <w:color w:val="000000"/>
        </w:rPr>
        <w:t>cholangiocyte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indicating that AMAs do not trigger the destruction of biliary epithelial cells </w:t>
      </w:r>
      <w:r>
        <w:rPr>
          <w:rFonts w:ascii="Book Antiqua" w:eastAsia="Book Antiqua" w:hAnsi="Book Antiqua" w:cs="Book Antiqua"/>
        </w:rPr>
        <w:t>[</w:t>
      </w:r>
      <w:r>
        <w:rPr>
          <w:rFonts w:ascii="Book Antiqua" w:eastAsia="宋体" w:hAnsi="Book Antiqua" w:cs="Book Antiqua" w:hint="eastAsia"/>
          <w:lang w:eastAsia="zh-CN"/>
        </w:rPr>
        <w:t>(</w:t>
      </w:r>
      <w:r>
        <w:rPr>
          <w:rFonts w:ascii="Book Antiqua" w:eastAsia="Book Antiqua" w:hAnsi="Book Antiqua" w:cs="Book Antiqua"/>
        </w:rPr>
        <w:t>BECs</w:t>
      </w:r>
      <w:r>
        <w:rPr>
          <w:rFonts w:ascii="Book Antiqua" w:eastAsia="宋体" w:hAnsi="Book Antiqua" w:cs="Book Antiqua" w:hint="eastAsi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cholangiocytes</w:t>
      </w:r>
      <w:proofErr w:type="spellEnd"/>
      <w:r>
        <w:rPr>
          <w:rFonts w:ascii="Book Antiqua" w:eastAsia="Book Antiqua" w:hAnsi="Book Antiqua" w:cs="Book Antiqua"/>
        </w:rPr>
        <w:t>]</w:t>
      </w:r>
      <w:r>
        <w:rPr>
          <w:rFonts w:ascii="Book Antiqua" w:eastAsia="Book Antiqua" w:hAnsi="Book Antiqua" w:cs="Book Antiqua"/>
          <w:color w:val="000000"/>
        </w:rPr>
        <w:t>.</w:t>
      </w:r>
    </w:p>
    <w:p w14:paraId="64CFA280"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It is critical to understand how the E2 PDC antigen of BECs, located on the inner membrane of mitochondria in small and medium-sized bile ducts, can be a target of immune effector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The theory of antigenic mimicry is discussed below.</w:t>
      </w:r>
    </w:p>
    <w:p w14:paraId="0C99EB1C" w14:textId="77777777" w:rsidR="001043FD" w:rsidRDefault="001043FD">
      <w:pPr>
        <w:adjustRightInd w:val="0"/>
        <w:snapToGrid w:val="0"/>
        <w:spacing w:line="360" w:lineRule="auto"/>
        <w:ind w:firstLine="270"/>
        <w:jc w:val="both"/>
        <w:rPr>
          <w:rFonts w:ascii="Book Antiqua" w:hAnsi="Book Antiqua" w:cs="Book Antiqua"/>
        </w:rPr>
      </w:pPr>
    </w:p>
    <w:p w14:paraId="07DD4626"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rPr>
        <w:t>AMA</w:t>
      </w:r>
      <w:r>
        <w:rPr>
          <w:rFonts w:ascii="Book Antiqua" w:eastAsia="Book Antiqua" w:hAnsi="Book Antiqua" w:cs="Book Antiqua"/>
          <w:b/>
          <w:bCs/>
          <w:color w:val="000000"/>
          <w:u w:val="single"/>
        </w:rPr>
        <w:t>s</w:t>
      </w:r>
      <w:r>
        <w:rPr>
          <w:rFonts w:ascii="Book Antiqua" w:eastAsia="Book Antiqua" w:hAnsi="Book Antiqua" w:cs="Book Antiqua"/>
          <w:b/>
          <w:bCs/>
          <w:caps/>
          <w:color w:val="000000"/>
          <w:u w:val="single"/>
        </w:rPr>
        <w:t xml:space="preserve"> AND THE THEORY OF ANTIGENIC MIMICRY</w:t>
      </w:r>
    </w:p>
    <w:p w14:paraId="4ED8E364"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PDC in prokaryotes is structurally similar to that of </w:t>
      </w:r>
      <w:proofErr w:type="gramStart"/>
      <w:r>
        <w:rPr>
          <w:rFonts w:ascii="Book Antiqua" w:eastAsia="Book Antiqua" w:hAnsi="Book Antiqua" w:cs="Book Antiqua"/>
          <w:color w:val="000000"/>
        </w:rPr>
        <w:t>eukaryotes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Antibodies from the serum of patients with PBC have been shown to react with yeast and bacterial </w:t>
      </w:r>
      <w:proofErr w:type="gramStart"/>
      <w:r>
        <w:rPr>
          <w:rFonts w:ascii="Book Antiqua" w:eastAsia="Book Antiqua" w:hAnsi="Book Antiqua" w:cs="Book Antiqua"/>
          <w:color w:val="000000"/>
        </w:rPr>
        <w:t>proteins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11,12]</w:t>
      </w:r>
      <w:r>
        <w:rPr>
          <w:rFonts w:ascii="Book Antiqua" w:eastAsia="Book Antiqua" w:hAnsi="Book Antiqua" w:cs="Book Antiqua"/>
          <w:color w:val="000000"/>
        </w:rPr>
        <w:t xml:space="preserve">. Therefore, it has been suggested that AMAs in PBC arise due to cross-reactivity to exogenous bacterial antigens (antigenic </w:t>
      </w:r>
      <w:proofErr w:type="gramStart"/>
      <w:r>
        <w:rPr>
          <w:rFonts w:ascii="Book Antiqua" w:eastAsia="Book Antiqua" w:hAnsi="Book Antiqua" w:cs="Book Antiqua"/>
          <w:color w:val="000000"/>
        </w:rPr>
        <w:t>mimicry)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that the disease may have a bacterial origin</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However, there is no clear evidence of an infectious </w:t>
      </w:r>
      <w:proofErr w:type="gramStart"/>
      <w:r>
        <w:rPr>
          <w:rFonts w:ascii="Book Antiqua" w:eastAsia="Book Antiqua" w:hAnsi="Book Antiqua" w:cs="Book Antiqua"/>
          <w:color w:val="000000"/>
        </w:rPr>
        <w:t>agent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In classic bacterial antigenic exposure, IgM is the first antibody secreted by the adaptive immune system, and after 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IgG is produced. IgM can persist in the blood for up to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followed by its decline. However, in PBC, the level of IgM-related AMAs does not decline over the course of the disease, which does not align with the bacterial nature of antigens triggering the production of AMAs. With continuous exposure to thymus-independent antigens and decreased immune tolerance to them, IgM synthesis can become </w:t>
      </w:r>
      <w:proofErr w:type="gramStart"/>
      <w:r>
        <w:rPr>
          <w:rFonts w:ascii="Book Antiqua" w:eastAsia="Book Antiqua" w:hAnsi="Book Antiqua" w:cs="Book Antiqua"/>
          <w:color w:val="000000"/>
        </w:rPr>
        <w:t>stable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However, there is low likelihood that bacterial antigen is constantly present in patients with PBC and triggers the production of </w:t>
      </w:r>
      <w:proofErr w:type="gramStart"/>
      <w:r>
        <w:rPr>
          <w:rFonts w:ascii="Book Antiqua" w:eastAsia="Book Antiqua" w:hAnsi="Book Antiqua" w:cs="Book Antiqua"/>
          <w:color w:val="000000"/>
        </w:rPr>
        <w:t>AMAs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It is more logical to assume that the antigen is from the patients’ own tissues, namely the epithelium of the biliary tract. The production of AMAs in patients with PBC is initiated once E2 PDC becomes an </w:t>
      </w:r>
      <w:proofErr w:type="spellStart"/>
      <w:r>
        <w:rPr>
          <w:rFonts w:ascii="Book Antiqua" w:eastAsia="Book Antiqua" w:hAnsi="Book Antiqua" w:cs="Book Antiqua"/>
          <w:color w:val="000000"/>
        </w:rPr>
        <w:t>immunomodified</w:t>
      </w:r>
      <w:proofErr w:type="spellEnd"/>
      <w:r>
        <w:rPr>
          <w:rFonts w:ascii="Book Antiqua" w:eastAsia="Book Antiqua" w:hAnsi="Book Antiqua" w:cs="Book Antiqua"/>
          <w:color w:val="000000"/>
        </w:rPr>
        <w:t xml:space="preserve"> antigen, leaves the mitochondria, exits the </w:t>
      </w:r>
      <w:proofErr w:type="spellStart"/>
      <w:r>
        <w:rPr>
          <w:rFonts w:ascii="Book Antiqua" w:eastAsia="Book Antiqua" w:hAnsi="Book Antiqua" w:cs="Book Antiqua"/>
          <w:color w:val="000000"/>
        </w:rPr>
        <w:t>cholangiocyte</w:t>
      </w:r>
      <w:proofErr w:type="spellEnd"/>
      <w:r>
        <w:rPr>
          <w:rFonts w:ascii="Book Antiqua" w:eastAsia="Book Antiqua" w:hAnsi="Book Antiqua" w:cs="Book Antiqua"/>
          <w:color w:val="000000"/>
        </w:rPr>
        <w:t xml:space="preserve">, enters the blood, and meets immunocompetent T and B lymphocytes which recognize it as a foreign antigen. To date, the triggers and mechanisms that initiate these processes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remain unknown.</w:t>
      </w:r>
    </w:p>
    <w:p w14:paraId="71984705"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the last decade, scientific data have shown that the “protective umbrella” of bicarbonate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protects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from the toxic effects of bile acids. In PBC, the production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decreases, which leads to increased bile acid intake into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(theory of defective “biliary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umbrella”). Based on these data, we hypothesize that the gradual accumulation of bile acids in BECs may serve as a trigger </w:t>
      </w:r>
      <w:r>
        <w:rPr>
          <w:rFonts w:ascii="Book Antiqua" w:eastAsia="Book Antiqua" w:hAnsi="Book Antiqua" w:cs="Book Antiqua"/>
          <w:color w:val="000000"/>
        </w:rPr>
        <w:lastRenderedPageBreak/>
        <w:t xml:space="preserve">mechanism for AMAs formation, </w:t>
      </w:r>
      <w:proofErr w:type="spellStart"/>
      <w:r>
        <w:rPr>
          <w:rFonts w:ascii="Book Antiqua" w:eastAsia="Book Antiqua" w:hAnsi="Book Antiqua" w:cs="Book Antiqua"/>
          <w:color w:val="000000"/>
        </w:rPr>
        <w:t>ductulopenia</w:t>
      </w:r>
      <w:proofErr w:type="spellEnd"/>
      <w:r>
        <w:rPr>
          <w:rFonts w:ascii="Book Antiqua" w:eastAsia="Book Antiqua" w:hAnsi="Book Antiqua" w:cs="Book Antiqua"/>
          <w:color w:val="000000"/>
        </w:rPr>
        <w:t xml:space="preserve"> development, and one of the early clinical signs of PBC, namely weakness in the asymptomatic stage.</w:t>
      </w:r>
    </w:p>
    <w:p w14:paraId="79E986E5" w14:textId="77777777" w:rsidR="001043FD" w:rsidRDefault="001043FD">
      <w:pPr>
        <w:adjustRightInd w:val="0"/>
        <w:snapToGrid w:val="0"/>
        <w:spacing w:line="360" w:lineRule="auto"/>
        <w:ind w:firstLine="270"/>
        <w:jc w:val="both"/>
        <w:rPr>
          <w:rFonts w:ascii="Book Antiqua" w:hAnsi="Book Antiqua" w:cs="Book Antiqua"/>
        </w:rPr>
      </w:pPr>
    </w:p>
    <w:p w14:paraId="0EE8F79B"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rPr>
        <w:t>AGGRESSIVE AND DEFENSE FACTORS OF CHOLANGIOCYTES</w:t>
      </w:r>
    </w:p>
    <w:p w14:paraId="1A6FA4E4"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Bile is an aggressive medium for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which are epithelial cells lining the intrahepatic and extrahepatic bile ducts. The presence of bile acids in bile, which have potent detergent properties, can cause damage to the cell membranes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Hydrophobic bile acids are cytotoxic to many cell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However, BECs under physiological conditions are exposed to very high (millimolar) concentrations of hydrophobic bile acids without signs of </w:t>
      </w:r>
      <w:proofErr w:type="gramStart"/>
      <w:r>
        <w:rPr>
          <w:rFonts w:ascii="Book Antiqua" w:eastAsia="Book Antiqua" w:hAnsi="Book Antiqua" w:cs="Book Antiqua"/>
          <w:color w:val="000000"/>
        </w:rPr>
        <w:t>cytotoxicity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indicating the presence of mechanisms protecting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from the toxic effects of bile acids.</w:t>
      </w:r>
    </w:p>
    <w:p w14:paraId="48157F6B"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conjugation of bile acids and formation of mixed micelles with cholesterol and phospholipids are considered defense mechanisms at the levels of hepatocytes, bile capillaries, and Hering’s </w:t>
      </w:r>
      <w:proofErr w:type="gramStart"/>
      <w:r>
        <w:rPr>
          <w:rFonts w:ascii="Book Antiqua" w:eastAsia="Book Antiqua" w:hAnsi="Book Antiqua" w:cs="Book Antiqua"/>
          <w:color w:val="000000"/>
        </w:rPr>
        <w:t>canals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Defense factors that enter the bile during its passage through bile ducts include the production and secretion of mucin and HCO</w:t>
      </w:r>
      <w:r>
        <w:rPr>
          <w:rFonts w:ascii="Book Antiqua" w:eastAsia="Book Antiqua" w:hAnsi="Book Antiqua" w:cs="Book Antiqua"/>
          <w:color w:val="000000"/>
          <w:szCs w:val="36"/>
          <w:vertAlign w:val="subscript"/>
        </w:rPr>
        <w:t>3</w:t>
      </w:r>
      <w:proofErr w:type="gramStart"/>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Under physiological conditions, the main function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is biliary secretion of HCO</w:t>
      </w:r>
      <w:r>
        <w:rPr>
          <w:rFonts w:ascii="Book Antiqua" w:eastAsia="Book Antiqua" w:hAnsi="Book Antiqua" w:cs="Book Antiqua"/>
          <w:color w:val="000000"/>
          <w:szCs w:val="36"/>
          <w:vertAlign w:val="subscript"/>
        </w:rPr>
        <w:t>3</w:t>
      </w:r>
      <w:proofErr w:type="gramStart"/>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 produced by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lining the biliary tree. Mucin glycoprotein is produced by peribiliary glands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(PBGs</w:t>
      </w:r>
      <w:proofErr w:type="gramStart"/>
      <w:r>
        <w:rPr>
          <w:rFonts w:ascii="Book Antiqua" w:eastAsia="宋体" w:hAnsi="Book Antiqua" w:cs="Book Antiqua" w:hint="eastAsia"/>
          <w:color w:val="000000"/>
          <w:lang w:eastAsia="zh-CN"/>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which are located in the wall of large intrahepatic and extrahepatic bile ducts and are directly connected with the bile duct lumen. Experimental evidence indicates that the glycocalyx, which covers the apical surface of large </w:t>
      </w:r>
      <w:proofErr w:type="spellStart"/>
      <w:r>
        <w:rPr>
          <w:rFonts w:ascii="Book Antiqua" w:eastAsia="Book Antiqua" w:hAnsi="Book Antiqua" w:cs="Book Antiqua"/>
          <w:color w:val="000000"/>
        </w:rPr>
        <w:t>cholangiocyte</w:t>
      </w:r>
      <w:proofErr w:type="spellEnd"/>
      <w:r>
        <w:rPr>
          <w:rFonts w:ascii="Book Antiqua" w:eastAsia="Book Antiqua" w:hAnsi="Book Antiqua" w:cs="Book Antiqua"/>
          <w:color w:val="000000"/>
        </w:rPr>
        <w:t xml:space="preserve"> membranes with glycosylated mucins and other glycan-containing membrane glycoproteins, stabilizes the biliary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umbrella, thereby helping to protect human large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from bile acid </w:t>
      </w:r>
      <w:proofErr w:type="gramStart"/>
      <w:r>
        <w:rPr>
          <w:rFonts w:ascii="Book Antiqua" w:eastAsia="Book Antiqua" w:hAnsi="Book Antiqua" w:cs="Book Antiqua"/>
          <w:color w:val="000000"/>
        </w:rPr>
        <w:t>toxicity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In addition, the mucin produced by PBGs protects the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of only large bile </w:t>
      </w:r>
      <w:proofErr w:type="gramStart"/>
      <w:r>
        <w:rPr>
          <w:rFonts w:ascii="Book Antiqua" w:eastAsia="Book Antiqua" w:hAnsi="Book Antiqua" w:cs="Book Antiqua"/>
          <w:color w:val="000000"/>
        </w:rPr>
        <w:t>ducts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Thus, the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of large intrahepatic and extrahepatic bile ducts have dual protection: </w:t>
      </w:r>
      <w:r>
        <w:rPr>
          <w:rFonts w:ascii="Book Antiqua" w:eastAsia="宋体" w:hAnsi="Book Antiqua" w:cs="Book Antiqua" w:hint="eastAsia"/>
          <w:color w:val="000000"/>
          <w:lang w:eastAsia="zh-CN"/>
        </w:rPr>
        <w:t>T</w:t>
      </w:r>
      <w:r>
        <w:rPr>
          <w:rFonts w:ascii="Book Antiqua" w:eastAsia="Book Antiqua" w:hAnsi="Book Antiqua" w:cs="Book Antiqua"/>
          <w:color w:val="000000"/>
        </w:rPr>
        <w:t>he mucin produced by PBGs and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Intralobular, interlobular, and septal bile ducts do not contain PBGs, which is accompanied by the absence of mucin in </w:t>
      </w:r>
      <w:proofErr w:type="gramStart"/>
      <w:r>
        <w:rPr>
          <w:rFonts w:ascii="Book Antiqua" w:eastAsia="Book Antiqua" w:hAnsi="Book Antiqua" w:cs="Book Antiqua"/>
          <w:color w:val="000000"/>
        </w:rPr>
        <w:t>them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As a result, only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serves as a factor of BEC defense at the levels of intralobular, interlobular, and septal ducts.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Under physiological conditions, there is a </w:t>
      </w:r>
      <w:r>
        <w:rPr>
          <w:rFonts w:ascii="Book Antiqua" w:eastAsia="Book Antiqua" w:hAnsi="Book Antiqua" w:cs="Book Antiqua"/>
          <w:color w:val="000000"/>
        </w:rPr>
        <w:lastRenderedPageBreak/>
        <w:t>balance between aggressive factors (bile acids) and defense factors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and/or mucin secretion).</w:t>
      </w:r>
    </w:p>
    <w:p w14:paraId="7BC5F55F" w14:textId="77777777" w:rsidR="001043FD" w:rsidRDefault="001043FD">
      <w:pPr>
        <w:adjustRightInd w:val="0"/>
        <w:snapToGrid w:val="0"/>
        <w:spacing w:line="360" w:lineRule="auto"/>
        <w:ind w:firstLine="708"/>
        <w:jc w:val="both"/>
        <w:rPr>
          <w:rFonts w:ascii="Book Antiqua" w:hAnsi="Book Antiqua" w:cs="Book Antiqua"/>
        </w:rPr>
      </w:pPr>
    </w:p>
    <w:p w14:paraId="746344FB"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rPr>
        <w:t>CHOLANGIOCYTE DEFENSE MECHANISMS</w:t>
      </w:r>
    </w:p>
    <w:p w14:paraId="1F5A3A9C" w14:textId="77777777" w:rsidR="001043FD"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are polarized epithelial cells that line the intrahepatic and extrahepatic bile ducts and are responsible for regulating bile volume, modifying bile, and maintaining bile pH (alkalinity</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23,24]</w:t>
      </w:r>
      <w:r>
        <w:rPr>
          <w:rFonts w:ascii="Book Antiqua" w:eastAsia="Book Antiqua" w:hAnsi="Book Antiqua" w:cs="Book Antiqua"/>
          <w:color w:val="000000"/>
        </w:rPr>
        <w:t>. They play an important role in modifying the composition of primary bile by secreting water, chloride (Cl</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and HCO</w:t>
      </w:r>
      <w:r>
        <w:rPr>
          <w:rFonts w:ascii="Book Antiqua" w:eastAsia="Book Antiqua" w:hAnsi="Book Antiqua" w:cs="Book Antiqua"/>
          <w:color w:val="000000"/>
          <w:szCs w:val="36"/>
          <w:vertAlign w:val="subscript"/>
        </w:rPr>
        <w:t>3</w:t>
      </w:r>
      <w:proofErr w:type="gramStart"/>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and by absorbing bile acid salts, amino acids, and glucose. Small and large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are distinguished depending on their size and location in small and large bile </w:t>
      </w:r>
      <w:proofErr w:type="gramStart"/>
      <w:r>
        <w:rPr>
          <w:rFonts w:ascii="Book Antiqua" w:eastAsia="Book Antiqua" w:hAnsi="Book Antiqua" w:cs="Book Antiqua"/>
          <w:color w:val="000000"/>
        </w:rPr>
        <w:t>ducts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 xml:space="preserve">. They are differently involved in the processes of secretion and </w:t>
      </w:r>
      <w:proofErr w:type="gramStart"/>
      <w:r>
        <w:rPr>
          <w:rFonts w:ascii="Book Antiqua" w:eastAsia="Book Antiqua" w:hAnsi="Book Antiqua" w:cs="Book Antiqua"/>
          <w:color w:val="000000"/>
        </w:rPr>
        <w:t>absorption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The secretion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 human bile accounts for 25%-40% of the total volume of secreted bile and maintains physiologic pH in the lumen of bile </w:t>
      </w:r>
      <w:proofErr w:type="gramStart"/>
      <w:r>
        <w:rPr>
          <w:rFonts w:ascii="Book Antiqua" w:eastAsia="Book Antiqua" w:hAnsi="Book Antiqua" w:cs="Book Antiqua"/>
          <w:color w:val="000000"/>
        </w:rPr>
        <w:t>ducts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17,28,29]</w:t>
      </w:r>
      <w:r>
        <w:rPr>
          <w:rFonts w:ascii="Book Antiqua" w:eastAsia="Book Antiqua" w:hAnsi="Book Antiqua" w:cs="Book Antiqua"/>
          <w:color w:val="000000"/>
        </w:rPr>
        <w:t>.</w:t>
      </w:r>
    </w:p>
    <w:p w14:paraId="63873C06"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the process of bile formation, predominantly conjugated bile acids and a minimal amount of unconjugated bile acids enter the bile capillary. Under physiological conditions, both conjugated and unconjugated bile acids are secreted into bile by hepatocytes in anionic (deprotonated, ionized, negatively charged) </w:t>
      </w:r>
      <w:proofErr w:type="gramStart"/>
      <w:r>
        <w:rPr>
          <w:rFonts w:ascii="Book Antiqua" w:eastAsia="Book Antiqua" w:hAnsi="Book Antiqua" w:cs="Book Antiqua"/>
          <w:color w:val="000000"/>
        </w:rPr>
        <w:t>form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which is secreted by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into the lumen of the bile duct, creates a slightly alkaline pH of hepatic bile due to its buffering properties, keeping bile acids in a deprotonated state. The ionized form of bile acids are impermeable to BECs due to the presence of negatively charged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molecules on the apical surface of the cytoplasmic membrane of </w:t>
      </w:r>
      <w:proofErr w:type="spellStart"/>
      <w:proofErr w:type="gramStart"/>
      <w:r>
        <w:rPr>
          <w:rFonts w:ascii="Book Antiqua" w:eastAsia="Book Antiqua" w:hAnsi="Book Antiqua" w:cs="Book Antiqua"/>
          <w:color w:val="000000"/>
        </w:rPr>
        <w:t>cholangiocytes</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Thus, the secretion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ions protects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from uncontrolled transmembrane bile acid entrance and their cytotoxicity. This protective mechanism, which preserves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and normal bile flow along the biliary tree, is called the biliary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umbrella.</w:t>
      </w:r>
    </w:p>
    <w:p w14:paraId="5616ABB6" w14:textId="77777777" w:rsidR="001043FD" w:rsidRDefault="001043FD">
      <w:pPr>
        <w:adjustRightInd w:val="0"/>
        <w:snapToGrid w:val="0"/>
        <w:spacing w:line="360" w:lineRule="auto"/>
        <w:jc w:val="both"/>
        <w:rPr>
          <w:rFonts w:ascii="Book Antiqua" w:hAnsi="Book Antiqua" w:cs="Book Antiqua"/>
        </w:rPr>
      </w:pPr>
    </w:p>
    <w:p w14:paraId="3EC656C9" w14:textId="77777777" w:rsidR="001043FD" w:rsidRDefault="00000000">
      <w:pPr>
        <w:adjustRightInd w:val="0"/>
        <w:snapToGrid w:val="0"/>
        <w:spacing w:line="360" w:lineRule="auto"/>
        <w:jc w:val="both"/>
        <w:rPr>
          <w:rFonts w:ascii="Book Antiqua" w:hAnsi="Book Antiqua" w:cs="Book Antiqua"/>
          <w:b/>
          <w:bCs/>
          <w:u w:val="single"/>
        </w:rPr>
      </w:pPr>
      <w:r>
        <w:rPr>
          <w:rFonts w:ascii="Book Antiqua" w:hAnsi="Book Antiqua" w:cs="Book Antiqua"/>
          <w:b/>
          <w:bCs/>
          <w:u w:val="single"/>
        </w:rPr>
        <w:t>MAIN REGULATORS OF HCO3</w:t>
      </w:r>
      <w:r>
        <w:rPr>
          <w:rFonts w:ascii="Book Antiqua" w:hAnsi="Book Antiqua" w:cs="Book Antiqua"/>
          <w:b/>
          <w:bCs/>
          <w:u w:val="single"/>
          <w:vertAlign w:val="superscript"/>
        </w:rPr>
        <w:t>-</w:t>
      </w:r>
      <w:r>
        <w:rPr>
          <w:rFonts w:ascii="Book Antiqua" w:hAnsi="Book Antiqua" w:cs="Book Antiqua"/>
          <w:b/>
          <w:bCs/>
          <w:u w:val="single"/>
        </w:rPr>
        <w:t xml:space="preserve"> PRODUCTION AND SECRETION BY CHOLANGIOCYTES</w:t>
      </w:r>
    </w:p>
    <w:p w14:paraId="59FC258D"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The pH fluctuation in bile ducts depends on the rate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production by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The signaling pathways regulating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secretion differ in large and small </w:t>
      </w:r>
      <w:proofErr w:type="spellStart"/>
      <w:proofErr w:type="gramStart"/>
      <w:r>
        <w:rPr>
          <w:rFonts w:ascii="Book Antiqua" w:eastAsia="Book Antiqua" w:hAnsi="Book Antiqua" w:cs="Book Antiqua"/>
          <w:color w:val="000000"/>
        </w:rPr>
        <w:t>cholangiocytes</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xml:space="preserve">. In small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activation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secretion is due to biliary adenosine triphosphate (ATP) secreted from upstream hepatocytes of Hering’s canals (Figure 1).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express apical membrane proteins of the purinergic receptor (P2YR) family, which are stimulated by </w:t>
      </w:r>
      <w:proofErr w:type="gramStart"/>
      <w:r>
        <w:rPr>
          <w:rFonts w:ascii="Book Antiqua" w:eastAsia="Book Antiqua" w:hAnsi="Book Antiqua" w:cs="Book Antiqua"/>
          <w:color w:val="000000"/>
        </w:rPr>
        <w:t>ATP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Luminal ATP binds to P2YR, stimulating intracellular calcium (Ca</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release </w:t>
      </w:r>
      <w:r>
        <w:rPr>
          <w:rFonts w:ascii="Book Antiqua" w:eastAsia="Book Antiqua" w:hAnsi="Book Antiqua" w:cs="Book Antiqua"/>
          <w:i/>
          <w:iCs/>
          <w:color w:val="000000"/>
        </w:rPr>
        <w:t>via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inositol-1,4,5-trisphosphate receptor type 3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R</w:t>
      </w:r>
      <w:proofErr w:type="gramStart"/>
      <w:r>
        <w:rPr>
          <w:rFonts w:ascii="Book Antiqua" w:eastAsia="Book Antiqua" w:hAnsi="Book Antiqua" w:cs="Book Antiqua"/>
          <w:color w:val="000000"/>
        </w:rPr>
        <w:t>3)</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 xml:space="preserve">R3 is the major receptor isoform localized in the apical </w:t>
      </w:r>
      <w:proofErr w:type="gramStart"/>
      <w:r>
        <w:rPr>
          <w:rFonts w:ascii="Book Antiqua" w:eastAsia="Book Antiqua" w:hAnsi="Book Antiqua" w:cs="Book Antiqua"/>
          <w:color w:val="000000"/>
        </w:rPr>
        <w:t>region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31,34]</w:t>
      </w:r>
      <w:r>
        <w:rPr>
          <w:rFonts w:ascii="Book Antiqua" w:eastAsia="Book Antiqua" w:hAnsi="Book Antiqua" w:cs="Book Antiqua"/>
          <w:color w:val="000000"/>
        </w:rPr>
        <w:t>; it is involved in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R3-mediated cell signaling and Ca</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secretion</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R3 is the only receptor that promotes the opening of intracellular Ca</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channels and release of Ca</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Ca</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 one of the second messengers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that modulates and regulates diverse cellular functions such as ion channel activation, secretion, cell proliferation, and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34,36]</w:t>
      </w:r>
      <w:r>
        <w:rPr>
          <w:rFonts w:ascii="Book Antiqua" w:eastAsia="Book Antiqua" w:hAnsi="Book Antiqua" w:cs="Book Antiqua"/>
          <w:color w:val="000000"/>
        </w:rPr>
        <w:t>. Ca</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release from subapical stores in the endoplasmic reticulum triggers and locally activates transmembrane 16A Cl</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channels (TMEM16A) on the apical membrane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(Figure </w:t>
      </w:r>
      <w:proofErr w:type="gramStart"/>
      <w:r>
        <w:rPr>
          <w:rFonts w:ascii="Book Antiqua" w:eastAsia="Book Antiqua" w:hAnsi="Book Antiqua" w:cs="Book Antiqua"/>
          <w:color w:val="000000"/>
        </w:rPr>
        <w:t>1)</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36-38]</w:t>
      </w:r>
      <w:r>
        <w:rPr>
          <w:rFonts w:ascii="Book Antiqua" w:eastAsia="Book Antiqua" w:hAnsi="Book Antiqua" w:cs="Book Antiqua"/>
          <w:color w:val="000000"/>
        </w:rPr>
        <w:t>. The appearing Cl</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concentration gradient on the apical membrane activates the Cl</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anion exchanger 2 (AE2), also Slc4A2, which leads to the secretion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into the lumen of the bile duct.</w:t>
      </w:r>
    </w:p>
    <w:p w14:paraId="39396578"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large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with the exception of the Ca</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-dependent pathway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secretion, there is an additional mechanism involving the hormones secretin and </w:t>
      </w:r>
      <w:proofErr w:type="gramStart"/>
      <w:r>
        <w:rPr>
          <w:rFonts w:ascii="Book Antiqua" w:eastAsia="Book Antiqua" w:hAnsi="Book Antiqua" w:cs="Book Antiqua"/>
          <w:color w:val="000000"/>
        </w:rPr>
        <w:t>somatostatin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 Secretin is produced by the S cells of the duodenal mucosa, and stimulates the production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by the intestinal mucosa itself as well as by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and pancreatic ductular epithelial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Secretin regulates the secretion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Cl</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into bile by large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through interaction with secretin receptors (SRs) located on the basolateral membrane of </w:t>
      </w:r>
      <w:proofErr w:type="gramStart"/>
      <w:r>
        <w:rPr>
          <w:rFonts w:ascii="Book Antiqua" w:eastAsia="Book Antiqua" w:hAnsi="Book Antiqua" w:cs="Book Antiqua"/>
          <w:color w:val="000000"/>
        </w:rPr>
        <w:t>BECs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39-42]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w:t>
      </w:r>
    </w:p>
    <w:p w14:paraId="69F67EDD"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As a result of this interaction, the formation of cyclic adenosine monophosphate (cAMP) is stimulated </w:t>
      </w:r>
      <w:r>
        <w:rPr>
          <w:rFonts w:ascii="Book Antiqua" w:eastAsia="Book Antiqua" w:hAnsi="Book Antiqua" w:cs="Book Antiqua"/>
          <w:i/>
          <w:iCs/>
          <w:color w:val="000000"/>
        </w:rPr>
        <w:t>via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 proteins. cAMP activates the cystic fibrosis transmembrane conductance regulator (CFTR) through adenylate cyclase, resulting in the secretion of Cl</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ions into the bile </w:t>
      </w:r>
      <w:proofErr w:type="gramStart"/>
      <w:r>
        <w:rPr>
          <w:rFonts w:ascii="Book Antiqua" w:eastAsia="Book Antiqua" w:hAnsi="Book Antiqua" w:cs="Book Antiqua"/>
          <w:color w:val="000000"/>
        </w:rPr>
        <w:t>duct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The appearing Cl</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concentration gradient on the apical </w:t>
      </w:r>
      <w:r>
        <w:rPr>
          <w:rFonts w:ascii="Book Antiqua" w:eastAsia="Book Antiqua" w:hAnsi="Book Antiqua" w:cs="Book Antiqua"/>
          <w:color w:val="000000"/>
        </w:rPr>
        <w:lastRenderedPageBreak/>
        <w:t xml:space="preserve">membrane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activates AE2, which leads to the secretion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into the bile duct lumen in exchange for the intracellular entry of Cl</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ions into the </w:t>
      </w:r>
      <w:proofErr w:type="spellStart"/>
      <w:proofErr w:type="gramStart"/>
      <w:r>
        <w:rPr>
          <w:rFonts w:ascii="Book Antiqua" w:eastAsia="Book Antiqua" w:hAnsi="Book Antiqua" w:cs="Book Antiqua"/>
          <w:color w:val="000000"/>
        </w:rPr>
        <w:t>cholangiocytes</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20,24,26,43]</w:t>
      </w:r>
      <w:r>
        <w:rPr>
          <w:rFonts w:ascii="Book Antiqua" w:eastAsia="Book Antiqua" w:hAnsi="Book Antiqua" w:cs="Book Antiqua"/>
          <w:color w:val="000000"/>
        </w:rPr>
        <w:t xml:space="preserve">. In parallel, ATP from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enters the bile duct lumen by exocytosis, which stimulates the secretion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via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Ca</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-dependent </w:t>
      </w:r>
      <w:proofErr w:type="gramStart"/>
      <w:r>
        <w:rPr>
          <w:rFonts w:ascii="Book Antiqua" w:eastAsia="Book Antiqua" w:hAnsi="Book Antiqua" w:cs="Book Antiqua"/>
          <w:color w:val="000000"/>
        </w:rPr>
        <w:t>mechanism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xml:space="preserve">. SRs and CFTR are not found in small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therefore, secretin is unable to stimulate the secretion and entry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Cl</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into bile in small </w:t>
      </w:r>
      <w:proofErr w:type="spellStart"/>
      <w:proofErr w:type="gramStart"/>
      <w:r>
        <w:rPr>
          <w:rFonts w:ascii="Book Antiqua" w:eastAsia="Book Antiqua" w:hAnsi="Book Antiqua" w:cs="Book Antiqua"/>
          <w:color w:val="000000"/>
        </w:rPr>
        <w:t>cholangiocytes</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However, a Ca</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-dependent mechanism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 xml:space="preserve">secretion is present in both small and large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(Figure </w:t>
      </w:r>
      <w:proofErr w:type="gramStart"/>
      <w:r>
        <w:rPr>
          <w:rFonts w:ascii="Book Antiqua" w:eastAsia="Book Antiqua" w:hAnsi="Book Antiqua" w:cs="Book Antiqua"/>
          <w:color w:val="000000"/>
        </w:rPr>
        <w:t>1)</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20,24]</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Somatostatin, which binds to the somatostatin receptor, counteracts the stimulating effect of secretin, inhibits fluid secretion, and slows the production and entry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from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into the lumen of the bile </w:t>
      </w:r>
      <w:proofErr w:type="gramStart"/>
      <w:r>
        <w:rPr>
          <w:rFonts w:ascii="Book Antiqua" w:eastAsia="Book Antiqua" w:hAnsi="Book Antiqua" w:cs="Book Antiqua"/>
          <w:color w:val="000000"/>
        </w:rPr>
        <w:t>duct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w:t>
      </w:r>
    </w:p>
    <w:p w14:paraId="306DCF0F" w14:textId="77777777" w:rsidR="001043FD" w:rsidRDefault="001043FD">
      <w:pPr>
        <w:adjustRightInd w:val="0"/>
        <w:snapToGrid w:val="0"/>
        <w:spacing w:line="360" w:lineRule="auto"/>
        <w:ind w:firstLine="270"/>
        <w:jc w:val="both"/>
        <w:rPr>
          <w:rFonts w:ascii="Book Antiqua" w:hAnsi="Book Antiqua" w:cs="Book Antiqua"/>
        </w:rPr>
      </w:pPr>
    </w:p>
    <w:p w14:paraId="7FAD4611"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rPr>
        <w:t>MECHANISMS OF BILE ACID PROTONATION-DEPROTONATION AND THEIR ENTRY INTO CHOLANGIOCYTES</w:t>
      </w:r>
    </w:p>
    <w:p w14:paraId="3565EF4A"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Uncontrolled, carrier-independent, passive diffusion of unconjugated primary bile acids into BECs is determined by their polarity and degree of </w:t>
      </w:r>
      <w:proofErr w:type="gramStart"/>
      <w:r>
        <w:rPr>
          <w:rFonts w:ascii="Book Antiqua" w:eastAsia="Book Antiqua" w:hAnsi="Book Antiqua" w:cs="Book Antiqua"/>
          <w:color w:val="000000"/>
        </w:rPr>
        <w:t>protonation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18,46,47]</w:t>
      </w:r>
      <w:r>
        <w:rPr>
          <w:rFonts w:ascii="Book Antiqua" w:eastAsia="Book Antiqua" w:hAnsi="Book Antiqua" w:cs="Book Antiqua"/>
          <w:color w:val="000000"/>
        </w:rPr>
        <w:t xml:space="preserve">. Protonation of bile acids is an exponential function of </w:t>
      </w:r>
      <w:proofErr w:type="spellStart"/>
      <w:r>
        <w:rPr>
          <w:rFonts w:ascii="Book Antiqua" w:eastAsia="Book Antiqua" w:hAnsi="Book Antiqua" w:cs="Book Antiqua"/>
          <w:color w:val="000000"/>
        </w:rPr>
        <w:t>pH.</w:t>
      </w:r>
      <w:proofErr w:type="spellEnd"/>
      <w:r>
        <w:rPr>
          <w:rFonts w:ascii="Book Antiqua" w:eastAsia="Book Antiqua" w:hAnsi="Book Antiqua" w:cs="Book Antiqua"/>
          <w:color w:val="000000"/>
        </w:rPr>
        <w:t xml:space="preserve"> When the pH of hepatic bile acidifies, bile acids may undergo protonation. The degree of protonation of bile acids depends on both their dissociation constant (</w:t>
      </w:r>
      <w:proofErr w:type="spellStart"/>
      <w:r>
        <w:rPr>
          <w:rFonts w:ascii="Book Antiqua" w:eastAsia="Book Antiqua" w:hAnsi="Book Antiqua" w:cs="Book Antiqua"/>
          <w:color w:val="000000"/>
        </w:rPr>
        <w:t>pKa</w:t>
      </w:r>
      <w:proofErr w:type="spellEnd"/>
      <w:r>
        <w:rPr>
          <w:rFonts w:ascii="Book Antiqua" w:eastAsia="Book Antiqua" w:hAnsi="Book Antiqua" w:cs="Book Antiqua"/>
          <w:color w:val="000000"/>
        </w:rPr>
        <w:t xml:space="preserve">) and the pH of the bile. The </w:t>
      </w:r>
      <w:proofErr w:type="spellStart"/>
      <w:r>
        <w:rPr>
          <w:rFonts w:ascii="Book Antiqua" w:eastAsia="Book Antiqua" w:hAnsi="Book Antiqua" w:cs="Book Antiqua"/>
          <w:color w:val="000000"/>
        </w:rPr>
        <w:t>pKa</w:t>
      </w:r>
      <w:proofErr w:type="spellEnd"/>
      <w:r>
        <w:rPr>
          <w:rFonts w:ascii="Book Antiqua" w:eastAsia="Book Antiqua" w:hAnsi="Book Antiqua" w:cs="Book Antiqua"/>
          <w:color w:val="000000"/>
        </w:rPr>
        <w:t xml:space="preserve"> values for unconjugated primary bile acids are 5-6</w:t>
      </w:r>
      <w:r>
        <w:rPr>
          <w:rFonts w:ascii="Book Antiqua" w:eastAsia="Book Antiqua" w:hAnsi="Book Antiqua" w:cs="Book Antiqua"/>
          <w:color w:val="000000"/>
          <w:szCs w:val="36"/>
          <w:vertAlign w:val="superscript"/>
        </w:rPr>
        <w:t>[48-50]</w:t>
      </w:r>
      <w:r>
        <w:rPr>
          <w:rFonts w:ascii="Book Antiqua" w:eastAsia="Book Antiqua" w:hAnsi="Book Antiqua" w:cs="Book Antiqua"/>
          <w:color w:val="000000"/>
        </w:rPr>
        <w:t xml:space="preserve">. Conjugation of primary bile acids with amino acids reduces </w:t>
      </w:r>
      <w:proofErr w:type="spellStart"/>
      <w:r>
        <w:rPr>
          <w:rFonts w:ascii="Book Antiqua" w:eastAsia="Book Antiqua" w:hAnsi="Book Antiqua" w:cs="Book Antiqua"/>
          <w:color w:val="000000"/>
        </w:rPr>
        <w:t>pKa</w:t>
      </w:r>
      <w:proofErr w:type="spellEnd"/>
      <w:r>
        <w:rPr>
          <w:rFonts w:ascii="Book Antiqua" w:eastAsia="Book Antiqua" w:hAnsi="Book Antiqua" w:cs="Book Antiqua"/>
          <w:color w:val="000000"/>
        </w:rPr>
        <w:t xml:space="preserve"> values to 4-5 for conjugates with glycine and to 1-2 for conjugates with taurine, which improves their solubility in water and reduces their </w:t>
      </w:r>
      <w:proofErr w:type="spellStart"/>
      <w:proofErr w:type="gramStart"/>
      <w:r>
        <w:rPr>
          <w:rFonts w:ascii="Book Antiqua" w:eastAsia="Book Antiqua" w:hAnsi="Book Antiqua" w:cs="Book Antiqua"/>
          <w:color w:val="000000"/>
        </w:rPr>
        <w:t>lipo</w:t>
      </w:r>
      <w:r>
        <w:rPr>
          <w:rFonts w:ascii="Book Antiqua" w:eastAsia="宋体" w:hAnsi="Book Antiqua" w:cs="Book Antiqua" w:hint="eastAsia"/>
          <w:color w:val="000000"/>
          <w:lang w:eastAsia="zh-CN"/>
        </w:rPr>
        <w:t>pHi</w:t>
      </w:r>
      <w:r>
        <w:rPr>
          <w:rFonts w:ascii="Book Antiqua" w:eastAsia="Book Antiqua" w:hAnsi="Book Antiqua" w:cs="Book Antiqua"/>
          <w:color w:val="000000"/>
        </w:rPr>
        <w:t>licity</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48-50]</w:t>
      </w:r>
      <w:r>
        <w:rPr>
          <w:rFonts w:ascii="Book Antiqua" w:eastAsia="Book Antiqua" w:hAnsi="Book Antiqua" w:cs="Book Antiqua"/>
          <w:color w:val="000000"/>
        </w:rPr>
        <w:t xml:space="preserve">. The low </w:t>
      </w:r>
      <w:proofErr w:type="spellStart"/>
      <w:r>
        <w:rPr>
          <w:rFonts w:ascii="Book Antiqua" w:eastAsia="Book Antiqua" w:hAnsi="Book Antiqua" w:cs="Book Antiqua"/>
          <w:color w:val="000000"/>
        </w:rPr>
        <w:t>pKa</w:t>
      </w:r>
      <w:proofErr w:type="spellEnd"/>
      <w:r>
        <w:rPr>
          <w:rFonts w:ascii="Book Antiqua" w:eastAsia="Book Antiqua" w:hAnsi="Book Antiqua" w:cs="Book Antiqua"/>
          <w:color w:val="000000"/>
        </w:rPr>
        <w:t xml:space="preserve"> values of the taurine conjugates of primary bile acids indicate that they are stronger acids than glycine conjugates. Therefore, taurine-conjugated bile acids are in a dissociated (deprotonated) form even at acidic bile pH values. Whereas glycine conjugates, with higher </w:t>
      </w:r>
      <w:proofErr w:type="spellStart"/>
      <w:r>
        <w:rPr>
          <w:rFonts w:ascii="Book Antiqua" w:eastAsia="Book Antiqua" w:hAnsi="Book Antiqua" w:cs="Book Antiqua"/>
          <w:color w:val="000000"/>
        </w:rPr>
        <w:t>pKa</w:t>
      </w:r>
      <w:proofErr w:type="spellEnd"/>
      <w:r>
        <w:rPr>
          <w:rFonts w:ascii="Book Antiqua" w:eastAsia="Book Antiqua" w:hAnsi="Book Antiqua" w:cs="Book Antiqua"/>
          <w:color w:val="000000"/>
        </w:rPr>
        <w:t xml:space="preserve"> values, are weak acids and will quickly change to a protonated state at the slightest acidification of </w:t>
      </w:r>
      <w:proofErr w:type="gramStart"/>
      <w:r>
        <w:rPr>
          <w:rFonts w:ascii="Book Antiqua" w:eastAsia="Book Antiqua" w:hAnsi="Book Antiqua" w:cs="Book Antiqua"/>
          <w:color w:val="000000"/>
        </w:rPr>
        <w:t>bile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w:t>
      </w:r>
    </w:p>
    <w:p w14:paraId="2299C021"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Ionized (deprotonated, negatively charged) bile acids are unable to overcome the biliary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umbrella on the outer hemi leaflet of the apical cytoplasmic membrane of </w:t>
      </w:r>
      <w:proofErr w:type="spellStart"/>
      <w:proofErr w:type="gramStart"/>
      <w:r>
        <w:rPr>
          <w:rFonts w:ascii="Book Antiqua" w:eastAsia="Book Antiqua" w:hAnsi="Book Antiqua" w:cs="Book Antiqua"/>
          <w:color w:val="000000"/>
        </w:rPr>
        <w:lastRenderedPageBreak/>
        <w:t>cholangiocytes</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18,47]</w:t>
      </w:r>
      <w:r>
        <w:rPr>
          <w:rFonts w:ascii="Book Antiqua" w:eastAsia="Book Antiqua" w:hAnsi="Book Antiqua" w:cs="Book Antiqua"/>
          <w:color w:val="000000"/>
        </w:rPr>
        <w:t xml:space="preserve">. Under normal physiological conditions, a small amount of unconjugated protonated primary bile acids is taken up by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The neutral intracellular pH further promotes the transport of unconjugated protonated primary bile acids into the peribiliary vascular plexus with subsequent return to hepatocytes and re-release into biliary </w:t>
      </w:r>
      <w:proofErr w:type="gramStart"/>
      <w:r>
        <w:rPr>
          <w:rFonts w:ascii="Book Antiqua" w:eastAsia="Book Antiqua" w:hAnsi="Book Antiqua" w:cs="Book Antiqua"/>
          <w:color w:val="000000"/>
        </w:rPr>
        <w:t>capillaries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51]</w:t>
      </w:r>
      <w:r>
        <w:rPr>
          <w:rFonts w:ascii="Book Antiqua" w:eastAsia="Book Antiqua" w:hAnsi="Book Antiqua" w:cs="Book Antiqua"/>
          <w:color w:val="000000"/>
        </w:rPr>
        <w:t xml:space="preserve">. Such a biliary-hepatic shunt aims to prevent the accumulation of toxic bile acids with strong detergent properties in </w:t>
      </w:r>
      <w:proofErr w:type="spellStart"/>
      <w:proofErr w:type="gramStart"/>
      <w:r>
        <w:rPr>
          <w:rFonts w:ascii="Book Antiqua" w:eastAsia="Book Antiqua" w:hAnsi="Book Antiqua" w:cs="Book Antiqua"/>
          <w:color w:val="000000"/>
        </w:rPr>
        <w:t>cholangiocytes</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18,47]</w:t>
      </w:r>
      <w:r>
        <w:rPr>
          <w:rFonts w:ascii="Book Antiqua" w:eastAsia="Book Antiqua" w:hAnsi="Book Antiqua" w:cs="Book Antiqua"/>
          <w:color w:val="000000"/>
        </w:rPr>
        <w:t>.</w:t>
      </w:r>
    </w:p>
    <w:p w14:paraId="7F6C6815"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Conjugated bile acids can be transported through the apical and basolateral membranes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with the aid of specific </w:t>
      </w:r>
      <w:proofErr w:type="gramStart"/>
      <w:r>
        <w:rPr>
          <w:rFonts w:ascii="Book Antiqua" w:eastAsia="Book Antiqua" w:hAnsi="Book Antiqua" w:cs="Book Antiqua"/>
          <w:color w:val="000000"/>
        </w:rPr>
        <w:t>transporters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26,52-56]</w:t>
      </w:r>
      <w:r>
        <w:rPr>
          <w:rFonts w:ascii="Book Antiqua" w:eastAsia="Book Antiqua" w:hAnsi="Book Antiqua" w:cs="Book Antiqua"/>
          <w:color w:val="000000"/>
        </w:rPr>
        <w:t xml:space="preserve">. Conjugates of bile acids with glycine in human hepatic bile account for three-quarters of all conjugated bile acids and have a </w:t>
      </w:r>
      <w:proofErr w:type="spellStart"/>
      <w:r>
        <w:rPr>
          <w:rFonts w:ascii="Book Antiqua" w:eastAsia="Book Antiqua" w:hAnsi="Book Antiqua" w:cs="Book Antiqua"/>
          <w:color w:val="000000"/>
        </w:rPr>
        <w:t>pKa</w:t>
      </w:r>
      <w:proofErr w:type="spellEnd"/>
      <w:r>
        <w:rPr>
          <w:rFonts w:ascii="Book Antiqua" w:eastAsia="Book Antiqua" w:hAnsi="Book Antiqua" w:cs="Book Antiqua"/>
          <w:color w:val="000000"/>
        </w:rPr>
        <w:t xml:space="preserve"> close to 4</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At physiologic pH (approximately 7.4), glycine conjugates of primary bile acids, as relatively weak acids, are partially protonated (nonpolar), which promotes their absorption by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in micromolar amounts. Small shifts in local pH to an acidic region in biliary ducts lead to an increase in protonated glycine conjugates of primary bile acids. A significant increase in the ratio of </w:t>
      </w:r>
      <w:proofErr w:type="spellStart"/>
      <w:r>
        <w:rPr>
          <w:rFonts w:ascii="Book Antiqua" w:eastAsia="Book Antiqua" w:hAnsi="Book Antiqua" w:cs="Book Antiqua"/>
          <w:color w:val="000000"/>
        </w:rPr>
        <w:t>protonated:deprotonated</w:t>
      </w:r>
      <w:proofErr w:type="spellEnd"/>
      <w:r>
        <w:rPr>
          <w:rFonts w:ascii="Book Antiqua" w:eastAsia="Book Antiqua" w:hAnsi="Book Antiqua" w:cs="Book Antiqua"/>
          <w:color w:val="000000"/>
        </w:rPr>
        <w:t xml:space="preserve"> glycine-conjugated bile acids will lead to increased absorption by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w:t>
      </w:r>
    </w:p>
    <w:p w14:paraId="7CE1F35F"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Bile acid conjugates with taurine in hepatic bile account for one-quarter of all conjugated bile acids. They are stronger acids and have a </w:t>
      </w:r>
      <w:proofErr w:type="spellStart"/>
      <w:r>
        <w:rPr>
          <w:rFonts w:ascii="Book Antiqua" w:eastAsia="Book Antiqua" w:hAnsi="Book Antiqua" w:cs="Book Antiqua"/>
          <w:color w:val="000000"/>
        </w:rPr>
        <w:t>pKa</w:t>
      </w:r>
      <w:proofErr w:type="spellEnd"/>
      <w:r>
        <w:rPr>
          <w:rFonts w:ascii="Book Antiqua" w:eastAsia="Book Antiqua" w:hAnsi="Book Antiqua" w:cs="Book Antiqua"/>
          <w:color w:val="000000"/>
        </w:rPr>
        <w:t xml:space="preserve"> of 1-2</w:t>
      </w:r>
      <w:r>
        <w:rPr>
          <w:rFonts w:ascii="Book Antiqua" w:eastAsia="Book Antiqua" w:hAnsi="Book Antiqua" w:cs="Book Antiqua"/>
          <w:color w:val="000000"/>
          <w:szCs w:val="36"/>
          <w:vertAlign w:val="superscript"/>
        </w:rPr>
        <w:t>[57,58]</w:t>
      </w:r>
      <w:r>
        <w:rPr>
          <w:rFonts w:ascii="Book Antiqua" w:eastAsia="Book Antiqua" w:hAnsi="Book Antiqua" w:cs="Book Antiqua"/>
          <w:color w:val="000000"/>
        </w:rPr>
        <w:t xml:space="preserve">. Therefore, changes in biliary pH have little effect on their protonation. Most of the taurine conjugates of bile acids are in anionic form and thus are not able to enter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Therefore, taurine conjugates of primary bile acids are less toxic to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w:t>
      </w:r>
    </w:p>
    <w:p w14:paraId="03428C8F"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Active functioning of bile acid transporters in the basolateral membrane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as a rule, leads to the rapid removal of hydrophobic bile acids from the intracellular space and their delivery back into </w:t>
      </w:r>
      <w:proofErr w:type="gramStart"/>
      <w:r>
        <w:rPr>
          <w:rFonts w:ascii="Book Antiqua" w:eastAsia="Book Antiqua" w:hAnsi="Book Antiqua" w:cs="Book Antiqua"/>
          <w:color w:val="000000"/>
        </w:rPr>
        <w:t>hepatocytes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59]</w:t>
      </w:r>
      <w:r>
        <w:rPr>
          <w:rFonts w:ascii="Book Antiqua" w:eastAsia="Book Antiqua" w:hAnsi="Book Antiqua" w:cs="Book Antiqua"/>
          <w:color w:val="000000"/>
        </w:rPr>
        <w:t xml:space="preserve">. Therefore, the accumulation of toxic bile acids with detergent properties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does not occur under normal conditions.</w:t>
      </w:r>
    </w:p>
    <w:p w14:paraId="2B1705F8" w14:textId="77777777" w:rsidR="001043FD" w:rsidRDefault="001043FD">
      <w:pPr>
        <w:adjustRightInd w:val="0"/>
        <w:snapToGrid w:val="0"/>
        <w:spacing w:line="360" w:lineRule="auto"/>
        <w:ind w:firstLine="270"/>
        <w:jc w:val="both"/>
        <w:rPr>
          <w:rFonts w:ascii="Book Antiqua" w:hAnsi="Book Antiqua" w:cs="Book Antiqua"/>
        </w:rPr>
      </w:pPr>
    </w:p>
    <w:p w14:paraId="2D4CC188" w14:textId="77777777" w:rsidR="001043FD"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aps/>
          <w:color w:val="000000"/>
          <w:u w:val="single"/>
        </w:rPr>
        <w:t>THEORY OF DEFECTIVE BILIARY HCO</w:t>
      </w:r>
      <w:r>
        <w:rPr>
          <w:rFonts w:ascii="Book Antiqua" w:eastAsia="Book Antiqua" w:hAnsi="Book Antiqua" w:cs="Book Antiqua"/>
          <w:b/>
          <w:bCs/>
          <w:caps/>
          <w:color w:val="000000"/>
          <w:szCs w:val="36"/>
          <w:u w:val="single"/>
          <w:vertAlign w:val="subscript"/>
        </w:rPr>
        <w:t>3</w:t>
      </w:r>
      <w:r>
        <w:rPr>
          <w:rFonts w:ascii="Book Antiqua" w:eastAsia="Book Antiqua" w:hAnsi="Book Antiqua" w:cs="Book Antiqua"/>
          <w:b/>
          <w:bCs/>
          <w:caps/>
          <w:color w:val="000000"/>
          <w:szCs w:val="36"/>
          <w:u w:val="single"/>
          <w:vertAlign w:val="superscript"/>
        </w:rPr>
        <w:t>-</w:t>
      </w:r>
      <w:r>
        <w:rPr>
          <w:rFonts w:ascii="Book Antiqua" w:eastAsia="宋体" w:hAnsi="Book Antiqua" w:cs="Book Antiqua" w:hint="eastAsia"/>
          <w:b/>
          <w:bCs/>
          <w:caps/>
          <w:color w:val="000000"/>
          <w:u w:val="single"/>
          <w:lang w:eastAsia="zh-CN"/>
        </w:rPr>
        <w:t xml:space="preserve"> </w:t>
      </w:r>
      <w:r>
        <w:rPr>
          <w:rFonts w:ascii="Book Antiqua" w:eastAsia="Book Antiqua" w:hAnsi="Book Antiqua" w:cs="Book Antiqua"/>
          <w:b/>
          <w:bCs/>
          <w:caps/>
          <w:color w:val="000000"/>
          <w:u w:val="single"/>
        </w:rPr>
        <w:t>UMBRELLA IN PBC</w:t>
      </w:r>
    </w:p>
    <w:p w14:paraId="74A93EFE"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In PBC, there is a reduction in the protective role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The theory of</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 xml:space="preserve">defective </w:t>
      </w:r>
      <w:r>
        <w:rPr>
          <w:rFonts w:ascii="Book Antiqua" w:eastAsia="宋体" w:hAnsi="Book Antiqua" w:cs="Book Antiqua"/>
          <w:color w:val="000000"/>
          <w:lang w:eastAsia="zh-CN"/>
        </w:rPr>
        <w:t>“</w:t>
      </w:r>
      <w:r>
        <w:rPr>
          <w:rFonts w:ascii="Book Antiqua" w:eastAsia="Book Antiqua" w:hAnsi="Book Antiqua" w:cs="Book Antiqua"/>
          <w:color w:val="000000"/>
        </w:rPr>
        <w:t>biliary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umbrella</w:t>
      </w:r>
      <w:r>
        <w:rPr>
          <w:rFonts w:ascii="Book Antiqua" w:eastAsia="宋体" w:hAnsi="Book Antiqua" w:cs="Book Antiqua"/>
          <w:color w:val="000000"/>
          <w:lang w:eastAsia="zh-CN"/>
        </w:rPr>
        <w:t>”</w:t>
      </w:r>
      <w:r>
        <w:rPr>
          <w:rFonts w:ascii="Book Antiqua" w:eastAsia="Book Antiqua" w:hAnsi="Book Antiqua" w:cs="Book Antiqua"/>
          <w:color w:val="000000"/>
        </w:rPr>
        <w:t xml:space="preserve"> has been extensively </w:t>
      </w:r>
      <w:proofErr w:type="gramStart"/>
      <w:r>
        <w:rPr>
          <w:rFonts w:ascii="Book Antiqua" w:eastAsia="Book Antiqua" w:hAnsi="Book Antiqua" w:cs="Book Antiqua"/>
          <w:color w:val="000000"/>
        </w:rPr>
        <w:t>discussed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1,17,22]</w:t>
      </w:r>
      <w:r>
        <w:rPr>
          <w:rFonts w:ascii="Book Antiqua" w:eastAsia="Book Antiqua" w:hAnsi="Book Antiqua" w:cs="Book Antiqua"/>
          <w:color w:val="000000"/>
        </w:rPr>
        <w:t>. This theory is based on a number of clinical and experimental works showing insufficient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supply to the bile ducts in PBC, which leads to a shift in the pH of intraductal (hepatic) bile to the slightly acidic region and an increase in pH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to the slightly alkaline region. The reasons for the insufficient production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by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are unknown. The involvement of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R3 and AE2 in this process is discussed. The expression of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R3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AE2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genes is reduced in the liver biopsy specimens and blood mononuclear cells of patients with PBC, indicating their dysfunction and involvement in the pathogenesis of this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60,61]</w:t>
      </w:r>
      <w:r>
        <w:rPr>
          <w:rFonts w:ascii="Book Antiqua" w:eastAsia="Book Antiqua" w:hAnsi="Book Antiqua" w:cs="Book Antiqua"/>
          <w:color w:val="000000"/>
        </w:rPr>
        <w:t>. The decreased expression and activity of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 xml:space="preserve">R3 and AE2 is associated with increased microRNA 506 (miR-506) expression in </w:t>
      </w:r>
      <w:proofErr w:type="spellStart"/>
      <w:proofErr w:type="gramStart"/>
      <w:r>
        <w:rPr>
          <w:rFonts w:ascii="Book Antiqua" w:eastAsia="Book Antiqua" w:hAnsi="Book Antiqua" w:cs="Book Antiqua"/>
          <w:color w:val="000000"/>
        </w:rPr>
        <w:t>cholangiocytes</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62]</w:t>
      </w:r>
      <w:r>
        <w:rPr>
          <w:rFonts w:ascii="Book Antiqua" w:eastAsia="Book Antiqua" w:hAnsi="Book Antiqua" w:cs="Book Antiqua"/>
          <w:color w:val="000000"/>
        </w:rPr>
        <w:t>. MiRNAs are small noncoding RNAs 22-23 nucleotides long that inhibit gene expression by full or partial pairing with initial sequences located in the 3</w:t>
      </w:r>
      <w:r>
        <w:rPr>
          <w:rFonts w:ascii="Book Antiqua" w:eastAsia="宋体" w:hAnsi="Book Antiqua" w:cs="Book Antiqua"/>
          <w:color w:val="000000"/>
          <w:lang w:eastAsia="zh-CN"/>
        </w:rPr>
        <w:t>’</w:t>
      </w:r>
      <w:r>
        <w:rPr>
          <w:rFonts w:ascii="Book Antiqua" w:eastAsia="Book Antiqua" w:hAnsi="Book Antiqua" w:cs="Book Antiqua"/>
          <w:color w:val="000000"/>
        </w:rPr>
        <w:t>-untranslated region (3</w:t>
      </w:r>
      <w:r>
        <w:rPr>
          <w:rFonts w:ascii="Book Antiqua" w:eastAsia="宋体" w:hAnsi="Book Antiqua" w:cs="Book Antiqua"/>
          <w:color w:val="000000"/>
          <w:lang w:eastAsia="zh-CN"/>
        </w:rPr>
        <w:t>’</w:t>
      </w:r>
      <w:r>
        <w:rPr>
          <w:rFonts w:ascii="Book Antiqua" w:eastAsia="Book Antiqua" w:hAnsi="Book Antiqua" w:cs="Book Antiqua"/>
          <w:color w:val="000000"/>
        </w:rPr>
        <w:t xml:space="preserve">-UTR) of </w:t>
      </w:r>
      <w:proofErr w:type="gramStart"/>
      <w:r>
        <w:rPr>
          <w:rFonts w:ascii="Book Antiqua" w:eastAsia="Book Antiqua" w:hAnsi="Book Antiqua" w:cs="Book Antiqua"/>
          <w:color w:val="000000"/>
        </w:rPr>
        <w:t>mRNA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62]</w:t>
      </w:r>
      <w:r>
        <w:rPr>
          <w:rFonts w:ascii="Book Antiqua" w:eastAsia="Book Antiqua" w:hAnsi="Book Antiqua" w:cs="Book Antiqua"/>
          <w:color w:val="000000"/>
        </w:rPr>
        <w:t>.</w:t>
      </w:r>
    </w:p>
    <w:p w14:paraId="1BE28625"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3</w:t>
      </w:r>
      <w:r>
        <w:rPr>
          <w:rFonts w:ascii="Book Antiqua" w:eastAsia="宋体" w:hAnsi="Book Antiqua" w:cs="Book Antiqua"/>
          <w:color w:val="000000"/>
          <w:lang w:eastAsia="zh-CN"/>
        </w:rPr>
        <w:t>’</w:t>
      </w:r>
      <w:r>
        <w:rPr>
          <w:rFonts w:ascii="Book Antiqua" w:eastAsia="Book Antiqua" w:hAnsi="Book Antiqua" w:cs="Book Antiqua"/>
          <w:color w:val="000000"/>
        </w:rPr>
        <w:t xml:space="preserve">-UTR </w:t>
      </w:r>
      <w:proofErr w:type="gramStart"/>
      <w:r>
        <w:rPr>
          <w:rFonts w:ascii="Book Antiqua" w:eastAsia="Book Antiqua" w:hAnsi="Book Antiqua" w:cs="Book Antiqua"/>
          <w:color w:val="000000"/>
        </w:rPr>
        <w:t>region</w:t>
      </w:r>
      <w:proofErr w:type="gramEnd"/>
      <w:r>
        <w:rPr>
          <w:rFonts w:ascii="Book Antiqua" w:eastAsia="Book Antiqua" w:hAnsi="Book Antiqua" w:cs="Book Antiqua"/>
          <w:color w:val="000000"/>
        </w:rPr>
        <w:t xml:space="preserve"> of the mRNA of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R3</w:t>
      </w:r>
      <w:r>
        <w:rPr>
          <w:rFonts w:ascii="Book Antiqua" w:eastAsia="Book Antiqua" w:hAnsi="Book Antiqua" w:cs="Book Antiqua"/>
          <w:color w:val="000000"/>
          <w:szCs w:val="36"/>
          <w:vertAlign w:val="superscript"/>
        </w:rPr>
        <w:t>[62]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3</w:t>
      </w:r>
      <w:r>
        <w:rPr>
          <w:rFonts w:ascii="Book Antiqua" w:eastAsia="宋体" w:hAnsi="Book Antiqua" w:cs="Book Antiqua"/>
          <w:color w:val="000000"/>
          <w:lang w:eastAsia="zh-CN"/>
        </w:rPr>
        <w:t>’</w:t>
      </w:r>
      <w:r>
        <w:rPr>
          <w:rFonts w:ascii="Book Antiqua" w:eastAsia="Book Antiqua" w:hAnsi="Book Antiqua" w:cs="Book Antiqua"/>
          <w:color w:val="000000"/>
        </w:rPr>
        <w:t>-UTR region of the mRNA of AE2</w:t>
      </w:r>
      <w:r>
        <w:rPr>
          <w:rFonts w:ascii="Book Antiqua" w:eastAsia="Book Antiqua" w:hAnsi="Book Antiqua" w:cs="Book Antiqua"/>
          <w:color w:val="000000"/>
          <w:szCs w:val="36"/>
          <w:vertAlign w:val="superscript"/>
        </w:rPr>
        <w:t xml:space="preserve">[63] </w:t>
      </w:r>
      <w:r>
        <w:rPr>
          <w:rFonts w:ascii="Book Antiqua" w:eastAsia="Book Antiqua" w:hAnsi="Book Antiqua" w:cs="Book Antiqua"/>
          <w:color w:val="000000"/>
        </w:rPr>
        <w:t xml:space="preserve">contain binding sites for miR-506. </w:t>
      </w:r>
      <w:r>
        <w:rPr>
          <w:rFonts w:ascii="Book Antiqua" w:eastAsia="宋体" w:hAnsi="Book Antiqua" w:cs="Book Antiqua" w:hint="eastAsia"/>
          <w:color w:val="000000"/>
          <w:lang w:eastAsia="zh-CN"/>
        </w:rPr>
        <w:t>M</w:t>
      </w:r>
      <w:r>
        <w:rPr>
          <w:rFonts w:ascii="Book Antiqua" w:eastAsia="Book Antiqua" w:hAnsi="Book Antiqua" w:cs="Book Antiqua"/>
          <w:color w:val="000000"/>
        </w:rPr>
        <w:t>iR-506 binding to the 3</w:t>
      </w:r>
      <w:r>
        <w:rPr>
          <w:rFonts w:ascii="Book Antiqua" w:eastAsia="宋体" w:hAnsi="Book Antiqua" w:cs="Book Antiqua"/>
          <w:color w:val="000000"/>
          <w:lang w:eastAsia="zh-CN"/>
        </w:rPr>
        <w:t>’</w:t>
      </w:r>
      <w:r>
        <w:rPr>
          <w:rFonts w:ascii="Book Antiqua" w:eastAsia="Book Antiqua" w:hAnsi="Book Antiqua" w:cs="Book Antiqua"/>
          <w:color w:val="000000"/>
        </w:rPr>
        <w:t>-UTR regions of the mRNA of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R3 and AE2 prevents the translation of these proteins. In this way, miR-506 is a regulator of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 xml:space="preserve">R3 and AE2 expression (Figure 2). The expression of miR-506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ikely undergoes epigenetic regulation and can vary by individual as a result of </w:t>
      </w:r>
      <w:proofErr w:type="spellStart"/>
      <w:r>
        <w:rPr>
          <w:rFonts w:ascii="Book Antiqua" w:eastAsia="Book Antiqua" w:hAnsi="Book Antiqua" w:cs="Book Antiqua"/>
          <w:color w:val="000000"/>
        </w:rPr>
        <w:t>polymor</w:t>
      </w:r>
      <w:r>
        <w:rPr>
          <w:rFonts w:ascii="Book Antiqua" w:eastAsia="宋体" w:hAnsi="Book Antiqua" w:cs="Book Antiqua" w:hint="eastAsia"/>
          <w:color w:val="000000"/>
          <w:lang w:eastAsia="zh-CN"/>
        </w:rPr>
        <w:t>pHi</w:t>
      </w:r>
      <w:r>
        <w:rPr>
          <w:rFonts w:ascii="Book Antiqua" w:eastAsia="Book Antiqua" w:hAnsi="Book Antiqua" w:cs="Book Antiqua"/>
          <w:color w:val="000000"/>
        </w:rPr>
        <w:t>sms</w:t>
      </w:r>
      <w:proofErr w:type="spellEnd"/>
      <w:r>
        <w:rPr>
          <w:rFonts w:ascii="Book Antiqua" w:eastAsia="Book Antiqua" w:hAnsi="Book Antiqua" w:cs="Book Antiqua"/>
          <w:color w:val="000000"/>
        </w:rPr>
        <w:t xml:space="preserve"> in nuclear factor kappa </w:t>
      </w:r>
      <w:proofErr w:type="gramStart"/>
      <w:r>
        <w:rPr>
          <w:rFonts w:ascii="Book Antiqua" w:eastAsia="Book Antiqua" w:hAnsi="Book Antiqua" w:cs="Book Antiqua"/>
          <w:color w:val="000000"/>
        </w:rPr>
        <w:t>B</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w:t>
      </w:r>
    </w:p>
    <w:p w14:paraId="5C40F442"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An increase in the amount and activity of miR-506, and X-linked miRNA, has been reported in the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of patients with </w:t>
      </w:r>
      <w:proofErr w:type="gramStart"/>
      <w:r>
        <w:rPr>
          <w:rFonts w:ascii="Book Antiqua" w:eastAsia="Book Antiqua" w:hAnsi="Book Antiqua" w:cs="Book Antiqua"/>
          <w:color w:val="000000"/>
        </w:rPr>
        <w:t>PBC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 which leads to the decreased expression and activity of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R3 and AE2, potentially explaining the prevalence of this disease in women</w:t>
      </w:r>
      <w:r>
        <w:rPr>
          <w:rFonts w:ascii="Book Antiqua" w:eastAsia="Book Antiqua" w:hAnsi="Book Antiqua" w:cs="Book Antiqua"/>
          <w:color w:val="000000"/>
          <w:szCs w:val="36"/>
          <w:vertAlign w:val="superscript"/>
        </w:rPr>
        <w:t>[30]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2).</w:t>
      </w:r>
    </w:p>
    <w:p w14:paraId="42E7785F"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Decreased expression and activity of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 xml:space="preserve">R3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in </w:t>
      </w:r>
      <w:proofErr w:type="gramStart"/>
      <w:r>
        <w:rPr>
          <w:rFonts w:ascii="Book Antiqua" w:eastAsia="Book Antiqua" w:hAnsi="Book Antiqua" w:cs="Book Antiqua"/>
          <w:color w:val="000000"/>
        </w:rPr>
        <w:t>PBC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impairs intracellular Ca</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secretion and its use as a messenger in signaling to the transmembrane Cl</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channel TMEM16A</w:t>
      </w:r>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Impaired Ca</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signaling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in PBC is evidenced by the absence of ATP stimulation of P2YRs on the apical </w:t>
      </w:r>
      <w:proofErr w:type="gramStart"/>
      <w:r>
        <w:rPr>
          <w:rFonts w:ascii="Book Antiqua" w:eastAsia="Book Antiqua" w:hAnsi="Book Antiqua" w:cs="Book Antiqua"/>
          <w:color w:val="000000"/>
        </w:rPr>
        <w:t>membrane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Decreased Ca</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-dependent activity of TMEM16A on the apical membrane </w:t>
      </w:r>
      <w:r>
        <w:rPr>
          <w:rFonts w:ascii="Book Antiqua" w:eastAsia="Book Antiqua" w:hAnsi="Book Antiqua" w:cs="Book Antiqua"/>
          <w:color w:val="000000"/>
        </w:rPr>
        <w:lastRenderedPageBreak/>
        <w:t xml:space="preserve">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leads to the decreased secretion of Cl</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ions into the lumen of bile ducts, which is accompanied by decreased activity of the chlorine/HCO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anion exchanger and impaired secretion of biliary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models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expressing miR-506,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R3-mediated reduction in intracellular Ca</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release and decreased fluid and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secretion into bile ducts has been </w:t>
      </w:r>
      <w:proofErr w:type="gramStart"/>
      <w:r>
        <w:rPr>
          <w:rFonts w:ascii="Book Antiqua" w:eastAsia="Book Antiqua" w:hAnsi="Book Antiqua" w:cs="Book Antiqua"/>
          <w:color w:val="000000"/>
        </w:rPr>
        <w:t>shown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36,44]</w:t>
      </w:r>
      <w:r>
        <w:rPr>
          <w:rFonts w:ascii="Book Antiqua" w:eastAsia="Book Antiqua" w:hAnsi="Book Antiqua" w:cs="Book Antiqua"/>
          <w:color w:val="000000"/>
        </w:rPr>
        <w:t>. Binding of miR-506 to the 3</w:t>
      </w:r>
      <w:r>
        <w:rPr>
          <w:rFonts w:ascii="Book Antiqua" w:eastAsia="宋体" w:hAnsi="Book Antiqua" w:cs="Book Antiqua"/>
          <w:color w:val="000000"/>
          <w:lang w:eastAsia="zh-CN"/>
        </w:rPr>
        <w:t>’</w:t>
      </w:r>
      <w:r>
        <w:rPr>
          <w:rFonts w:ascii="Book Antiqua" w:eastAsia="Book Antiqua" w:hAnsi="Book Antiqua" w:cs="Book Antiqua"/>
          <w:color w:val="000000"/>
        </w:rPr>
        <w:t>-UTR of AE2 mRNA also contributes to decreased Cl</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anion exchanger activity and decreased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secretion by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(Figure 2). Human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isolated from biopsy specimens of patients with PBC show decreased AE2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65]</w:t>
      </w:r>
      <w:r>
        <w:rPr>
          <w:rFonts w:ascii="Book Antiqua" w:eastAsia="Book Antiqua" w:hAnsi="Book Antiqua" w:cs="Book Antiqua"/>
          <w:color w:val="000000"/>
        </w:rPr>
        <w:t>. Thus, the homeostasis of intracellular pH (</w:t>
      </w:r>
      <w:proofErr w:type="spellStart"/>
      <w:r>
        <w:rPr>
          <w:rFonts w:ascii="Book Antiqua" w:eastAsia="宋体" w:hAnsi="Book Antiqua" w:cs="Book Antiqua" w:hint="eastAsia"/>
          <w:color w:val="000000"/>
          <w:lang w:eastAsia="zh-CN"/>
        </w:rPr>
        <w:t>pHi</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and bile duct pH in patients with PBC may undergo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Changes in intra- and extracellular pH in PBC associated with the loss of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 xml:space="preserve">R3 and decreased activity of AE2 promote the protonation of bile acids, their entry into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and the development of damage to the </w:t>
      </w:r>
      <w:proofErr w:type="gramStart"/>
      <w:r>
        <w:rPr>
          <w:rFonts w:ascii="Book Antiqua" w:eastAsia="Book Antiqua" w:hAnsi="Book Antiqua" w:cs="Book Antiqua"/>
          <w:color w:val="000000"/>
        </w:rPr>
        <w:t>latter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w:t>
      </w:r>
    </w:p>
    <w:p w14:paraId="450199AC"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Destruction of biliary epithelium of small intrahepatic bile ducts during the early asymptomatic stage of PBC is most likely related to the imbalance between the aggressive factors (bile acids) and defense factors (biliary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umbrella)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Because intralobular, interlobular, and septal bile ducts, which are damaged in PBC, do not contain PBGs producing mucin glycoproteins (mucin </w:t>
      </w:r>
      <w:proofErr w:type="spellStart"/>
      <w:r>
        <w:rPr>
          <w:rFonts w:ascii="Book Antiqua" w:eastAsia="Book Antiqua" w:hAnsi="Book Antiqua" w:cs="Book Antiqua"/>
          <w:color w:val="000000"/>
        </w:rPr>
        <w:t>supraepithelial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layer)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this defense mechanism for small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most likely does not play a pathogenetic role in the development of PBС.</w:t>
      </w:r>
    </w:p>
    <w:p w14:paraId="6971280F" w14:textId="77777777" w:rsidR="001043FD" w:rsidRDefault="001043FD">
      <w:pPr>
        <w:adjustRightInd w:val="0"/>
        <w:snapToGrid w:val="0"/>
        <w:spacing w:line="360" w:lineRule="auto"/>
        <w:ind w:firstLine="270"/>
        <w:jc w:val="both"/>
        <w:rPr>
          <w:rFonts w:ascii="Book Antiqua" w:hAnsi="Book Antiqua" w:cs="Book Antiqua"/>
        </w:rPr>
      </w:pPr>
    </w:p>
    <w:p w14:paraId="351AB9B7"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rPr>
        <w:t xml:space="preserve">MECHANISM OF CHOLANGIOCYTE DAMAGE AND </w:t>
      </w:r>
      <w:r>
        <w:rPr>
          <w:rFonts w:ascii="Book Antiqua" w:eastAsia="Book Antiqua" w:hAnsi="Book Antiqua" w:cs="Book Antiqua"/>
          <w:b/>
          <w:bCs/>
          <w:caps/>
          <w:color w:val="000000"/>
          <w:u w:val="single" w:color="241F20"/>
        </w:rPr>
        <w:t>DESTABILIZATION</w:t>
      </w:r>
      <w:r>
        <w:rPr>
          <w:rFonts w:ascii="Book Antiqua" w:eastAsia="宋体" w:hAnsi="Book Antiqua" w:cs="Book Antiqua" w:hint="eastAsia"/>
          <w:b/>
          <w:bCs/>
          <w:caps/>
          <w:color w:val="000000"/>
          <w:u w:val="single"/>
          <w:lang w:eastAsia="zh-CN"/>
        </w:rPr>
        <w:t xml:space="preserve"> </w:t>
      </w:r>
      <w:r>
        <w:rPr>
          <w:rFonts w:ascii="Book Antiqua" w:eastAsia="Book Antiqua" w:hAnsi="Book Antiqua" w:cs="Book Antiqua"/>
          <w:b/>
          <w:bCs/>
          <w:caps/>
          <w:color w:val="000000"/>
          <w:u w:val="single"/>
        </w:rPr>
        <w:t>OF BILIARY HCO</w:t>
      </w:r>
      <w:r>
        <w:rPr>
          <w:rFonts w:ascii="Book Antiqua" w:eastAsia="Book Antiqua" w:hAnsi="Book Antiqua" w:cs="Book Antiqua"/>
          <w:b/>
          <w:bCs/>
          <w:caps/>
          <w:color w:val="000000"/>
          <w:szCs w:val="36"/>
          <w:u w:val="single"/>
          <w:vertAlign w:val="subscript"/>
        </w:rPr>
        <w:t>3</w:t>
      </w:r>
      <w:r>
        <w:rPr>
          <w:rFonts w:ascii="Book Antiqua" w:eastAsia="Book Antiqua" w:hAnsi="Book Antiqua" w:cs="Book Antiqua"/>
          <w:b/>
          <w:bCs/>
          <w:caps/>
          <w:color w:val="000000"/>
          <w:szCs w:val="36"/>
          <w:u w:val="single"/>
          <w:vertAlign w:val="superscript"/>
        </w:rPr>
        <w:t>-</w:t>
      </w:r>
      <w:r>
        <w:rPr>
          <w:rFonts w:ascii="Book Antiqua" w:eastAsia="宋体" w:hAnsi="Book Antiqua" w:cs="Book Antiqua" w:hint="eastAsia"/>
          <w:b/>
          <w:bCs/>
          <w:caps/>
          <w:color w:val="000000"/>
          <w:u w:val="single"/>
          <w:lang w:eastAsia="zh-CN"/>
        </w:rPr>
        <w:t xml:space="preserve"> </w:t>
      </w:r>
      <w:r>
        <w:rPr>
          <w:rFonts w:ascii="Book Antiqua" w:eastAsia="Book Antiqua" w:hAnsi="Book Antiqua" w:cs="Book Antiqua"/>
          <w:b/>
          <w:bCs/>
          <w:caps/>
          <w:color w:val="000000"/>
          <w:u w:val="single"/>
        </w:rPr>
        <w:t>UMBRELLA</w:t>
      </w:r>
    </w:p>
    <w:p w14:paraId="5D537B65"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Decrease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supply to bile ducts, due to a decrease in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 xml:space="preserve">R3 and AE2 activity, will shift pH in the bile duct lumen to an acidic </w:t>
      </w:r>
      <w:proofErr w:type="gramStart"/>
      <w:r>
        <w:rPr>
          <w:rFonts w:ascii="Book Antiqua" w:eastAsia="Book Antiqua" w:hAnsi="Book Antiqua" w:cs="Book Antiqua"/>
          <w:color w:val="000000"/>
        </w:rPr>
        <w:t>region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66]</w:t>
      </w:r>
      <w:r>
        <w:rPr>
          <w:rFonts w:ascii="Book Antiqua" w:eastAsia="Book Antiqua" w:hAnsi="Book Antiqua" w:cs="Book Antiqua"/>
          <w:color w:val="000000"/>
        </w:rPr>
        <w:t>. Simultaneously, due to the retention and accumulation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cytosol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there is gradual alkalinization of intracellular </w:t>
      </w:r>
      <w:proofErr w:type="spellStart"/>
      <w:r>
        <w:rPr>
          <w:rFonts w:ascii="Book Antiqua" w:eastAsia="宋体" w:hAnsi="Book Antiqua" w:cs="Book Antiqua" w:hint="eastAsia"/>
          <w:color w:val="000000"/>
          <w:lang w:eastAsia="zh-CN"/>
        </w:rPr>
        <w:t>pHi</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patients with </w:t>
      </w:r>
      <w:proofErr w:type="gramStart"/>
      <w:r>
        <w:rPr>
          <w:rFonts w:ascii="Book Antiqua" w:eastAsia="Book Antiqua" w:hAnsi="Book Antiqua" w:cs="Book Antiqua"/>
          <w:color w:val="000000"/>
        </w:rPr>
        <w:t>PBC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30,65,67]</w:t>
      </w:r>
      <w:r>
        <w:rPr>
          <w:rFonts w:ascii="Book Antiqua" w:eastAsia="Book Antiqua" w:hAnsi="Book Antiqua" w:cs="Book Antiqua"/>
          <w:color w:val="000000"/>
        </w:rPr>
        <w:t xml:space="preserve">. Complete AE2 deficiency will lead to intracellular alkalosis of </w:t>
      </w:r>
      <w:proofErr w:type="spellStart"/>
      <w:proofErr w:type="gramStart"/>
      <w:r>
        <w:rPr>
          <w:rFonts w:ascii="Book Antiqua" w:eastAsia="Book Antiqua" w:hAnsi="Book Antiqua" w:cs="Book Antiqua"/>
          <w:color w:val="000000"/>
        </w:rPr>
        <w:t>cholangiocytes</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61]</w:t>
      </w:r>
      <w:r>
        <w:rPr>
          <w:rFonts w:ascii="Book Antiqua" w:eastAsia="Book Antiqua" w:hAnsi="Book Antiqua" w:cs="Book Antiqua"/>
          <w:color w:val="000000"/>
        </w:rPr>
        <w:t xml:space="preserve">. However, the reduced (rather </w:t>
      </w:r>
      <w:r>
        <w:rPr>
          <w:rFonts w:ascii="Book Antiqua" w:eastAsia="Book Antiqua" w:hAnsi="Book Antiqua" w:cs="Book Antiqua"/>
          <w:color w:val="000000"/>
        </w:rPr>
        <w:lastRenderedPageBreak/>
        <w:t>than absent) expression of 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 xml:space="preserve">R3 and AE2 genes has been observed in patients with </w:t>
      </w:r>
      <w:proofErr w:type="gramStart"/>
      <w:r>
        <w:rPr>
          <w:rFonts w:ascii="Book Antiqua" w:eastAsia="Book Antiqua" w:hAnsi="Book Antiqua" w:cs="Book Antiqua"/>
          <w:color w:val="000000"/>
        </w:rPr>
        <w:t>PBC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61]</w:t>
      </w:r>
      <w:r>
        <w:rPr>
          <w:rFonts w:ascii="Book Antiqua" w:eastAsia="Book Antiqua" w:hAnsi="Book Antiqua" w:cs="Book Antiqua"/>
          <w:color w:val="000000"/>
        </w:rPr>
        <w:t>.</w:t>
      </w:r>
    </w:p>
    <w:p w14:paraId="66B1AA54"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 shift of pH to a slightly acidic region in the lumen of bile ducts will increase the amount of protonated unconjugated and glycine-conjugated primary bile acids. This will lead to their increased entry into the small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(intralobular, interlobular, septal) of the bile ducts. Once in the slightly alkaline </w:t>
      </w:r>
      <w:proofErr w:type="spellStart"/>
      <w:r>
        <w:rPr>
          <w:rFonts w:ascii="Book Antiqua" w:eastAsia="宋体" w:hAnsi="Book Antiqua" w:cs="Book Antiqua" w:hint="eastAsia"/>
          <w:color w:val="000000"/>
          <w:lang w:eastAsia="zh-CN"/>
        </w:rPr>
        <w:t>pHi</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within the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the protonated bile acids will undergo deprotonation. Alkalinization of </w:t>
      </w:r>
      <w:proofErr w:type="spellStart"/>
      <w:r>
        <w:rPr>
          <w:rFonts w:ascii="Book Antiqua" w:eastAsia="宋体" w:hAnsi="Book Antiqua" w:cs="Book Antiqua" w:hint="eastAsia"/>
          <w:color w:val="000000"/>
          <w:lang w:eastAsia="zh-CN"/>
        </w:rPr>
        <w:t>pHi</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ionization of glycine-conjugated and unconjugated primary bile acids within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reduces the process of their </w:t>
      </w:r>
      <w:proofErr w:type="spellStart"/>
      <w:r>
        <w:rPr>
          <w:rFonts w:ascii="Book Antiqua" w:eastAsia="Book Antiqua" w:hAnsi="Book Antiqua" w:cs="Book Antiqua"/>
          <w:color w:val="000000"/>
        </w:rPr>
        <w:t>difundation</w:t>
      </w:r>
      <w:proofErr w:type="spellEnd"/>
      <w:r>
        <w:rPr>
          <w:rFonts w:ascii="Book Antiqua" w:eastAsia="Book Antiqua" w:hAnsi="Book Antiqua" w:cs="Book Antiqua"/>
          <w:color w:val="000000"/>
        </w:rPr>
        <w:t xml:space="preserve"> from intracellular to peribiliary space. As a result, there is a delayed and gradual accumulation of glycine-conjugated and unconjugated primary bile acids in small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The theory of defective biliary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umbrella helps to explain the intracellular uncontrolled increased entry and accumulation of bile acids in small BECs.</w:t>
      </w:r>
    </w:p>
    <w:p w14:paraId="48E05426"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presence of the mucin-containing glycocalyx layer on the apical surface of large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protects them from penetration and the damaging effect of protonated conjugated and unconjugated bile acids.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Intracellular accumulation of hydrophobic bile acids is a prerequisite for their cytotoxic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68]</w:t>
      </w:r>
      <w:r>
        <w:rPr>
          <w:rFonts w:ascii="Book Antiqua" w:eastAsia="Book Antiqua" w:hAnsi="Book Antiqua" w:cs="Book Antiqua"/>
          <w:color w:val="000000"/>
        </w:rPr>
        <w:t xml:space="preserve">. As strong detergents, they are able to solubilize phospholipids and cholesterol from membrane structures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which leads to damage and destruction of cytoplasmic membrane and membranes of cell organelles (Figure 3). Thus, the entry and accumulation of unconjugated bile acids with stronger detergent properties in small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is more toxic for the cell than the accumulation of conjugated bile acids.</w:t>
      </w:r>
    </w:p>
    <w:p w14:paraId="61090467"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chronic damaging effect of bile acids on membrane structures triggers accelerated senescence, necrosis, and/or apoptosis of </w:t>
      </w:r>
      <w:proofErr w:type="gramStart"/>
      <w:r>
        <w:rPr>
          <w:rFonts w:ascii="Book Antiqua" w:eastAsia="Book Antiqua" w:hAnsi="Book Antiqua" w:cs="Book Antiqua"/>
          <w:color w:val="000000"/>
        </w:rPr>
        <w:t>BECs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69]</w:t>
      </w:r>
      <w:r>
        <w:rPr>
          <w:rFonts w:ascii="Book Antiqua" w:eastAsia="Book Antiqua" w:hAnsi="Book Antiqua" w:cs="Book Antiqua"/>
          <w:color w:val="000000"/>
        </w:rPr>
        <w:t xml:space="preserve">. Bile acids destroy the membranes of cell organelles and nuclear membrane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with the release of apoptogenic factors. The barrier function of the biliary epithelium is impaired, resulting in concomitant damage, inflammation, and oxidative stress. Cytokines, chemokines, and pro-inflammatory mediators released by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probably stimulate apoptotic and proliferative responses as well as activate </w:t>
      </w:r>
      <w:proofErr w:type="gramStart"/>
      <w:r>
        <w:rPr>
          <w:rFonts w:ascii="Book Antiqua" w:eastAsia="Book Antiqua" w:hAnsi="Book Antiqua" w:cs="Book Antiqua"/>
          <w:color w:val="000000"/>
        </w:rPr>
        <w:t>fibrogenesis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70]</w:t>
      </w:r>
      <w:r>
        <w:rPr>
          <w:rFonts w:ascii="Book Antiqua" w:eastAsia="Book Antiqua" w:hAnsi="Book Antiqua" w:cs="Book Antiqua"/>
          <w:color w:val="000000"/>
        </w:rPr>
        <w:t xml:space="preserve">. Bile </w:t>
      </w:r>
      <w:r>
        <w:rPr>
          <w:rFonts w:ascii="Book Antiqua" w:eastAsia="Book Antiqua" w:hAnsi="Book Antiqua" w:cs="Book Antiqua"/>
          <w:color w:val="000000"/>
        </w:rPr>
        <w:lastRenderedPageBreak/>
        <w:t xml:space="preserve">acids also mediate their toxic, apoptotic effects through specific signaling pathways at the intracellular level. The intrinsic apoptotic pathway is activated, including mitochondrial translocation of B-cell lymphoma 2-associated X protein, release of cytochrome C from mitochondria, activation of caspase 3, cleavage of poly (ADP-ribose) polymerase, and DNA </w:t>
      </w:r>
      <w:proofErr w:type="gramStart"/>
      <w:r>
        <w:rPr>
          <w:rFonts w:ascii="Book Antiqua" w:eastAsia="Book Antiqua" w:hAnsi="Book Antiqua" w:cs="Book Antiqua"/>
          <w:color w:val="000000"/>
        </w:rPr>
        <w:t>fragmentation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71]</w:t>
      </w:r>
      <w:r>
        <w:rPr>
          <w:rFonts w:ascii="Book Antiqua" w:eastAsia="Book Antiqua" w:hAnsi="Book Antiqua" w:cs="Book Antiqua"/>
          <w:color w:val="000000"/>
        </w:rPr>
        <w:t xml:space="preserve">. There is evidence that miR-506 activates the apoptosis pathway upon stimulation with toxic bile </w:t>
      </w:r>
      <w:proofErr w:type="gramStart"/>
      <w:r>
        <w:rPr>
          <w:rFonts w:ascii="Book Antiqua" w:eastAsia="Book Antiqua" w:hAnsi="Book Antiqua" w:cs="Book Antiqua"/>
          <w:color w:val="000000"/>
        </w:rPr>
        <w:t>acids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66]</w:t>
      </w:r>
      <w:r>
        <w:rPr>
          <w:rFonts w:ascii="Book Antiqua" w:eastAsia="Book Antiqua" w:hAnsi="Book Antiqua" w:cs="Book Antiqua"/>
          <w:color w:val="000000"/>
        </w:rPr>
        <w:t>.</w:t>
      </w:r>
    </w:p>
    <w:p w14:paraId="31FAD203"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Proinflammatory cytokines additionally increase miR-506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A vicious circle develops that supports senescence, apoptosis, and proliferation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Ultimately, </w:t>
      </w:r>
      <w:proofErr w:type="spellStart"/>
      <w:r>
        <w:rPr>
          <w:rFonts w:ascii="Book Antiqua" w:eastAsia="Book Antiqua" w:hAnsi="Book Antiqua" w:cs="Book Antiqua"/>
          <w:color w:val="000000"/>
        </w:rPr>
        <w:t>ductulopenia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develops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Together, this reflects the direct effects of bile acids on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rather than the nonspecific effects resulting from periportal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w:t>
      </w:r>
    </w:p>
    <w:p w14:paraId="7E579AD2"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From a pathophysiologic point of view, common to all cholangiopathies is the coexistence of </w:t>
      </w:r>
      <w:proofErr w:type="spellStart"/>
      <w:r>
        <w:rPr>
          <w:rFonts w:ascii="Book Antiqua" w:eastAsia="Book Antiqua" w:hAnsi="Book Antiqua" w:cs="Book Antiqua"/>
          <w:color w:val="000000"/>
        </w:rPr>
        <w:t>cholangiocyte</w:t>
      </w:r>
      <w:proofErr w:type="spellEnd"/>
      <w:r>
        <w:rPr>
          <w:rFonts w:ascii="Book Antiqua" w:eastAsia="Book Antiqua" w:hAnsi="Book Antiqua" w:cs="Book Antiqua"/>
          <w:color w:val="000000"/>
        </w:rPr>
        <w:t xml:space="preserve"> death and proliferation, as well as various degrees of portal inflammation and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70]</w:t>
      </w:r>
      <w:r>
        <w:rPr>
          <w:rFonts w:ascii="Book Antiqua" w:eastAsia="Book Antiqua" w:hAnsi="Book Antiqua" w:cs="Book Antiqua"/>
          <w:color w:val="000000"/>
        </w:rPr>
        <w:t xml:space="preserve">. Cell death induces the activation of inflammatory and profibrogenic pathways that trigger the development and progression of fibrosis, which gradually leads to small bile duct </w:t>
      </w:r>
      <w:proofErr w:type="spellStart"/>
      <w:proofErr w:type="gramStart"/>
      <w:r>
        <w:rPr>
          <w:rFonts w:ascii="Book Antiqua" w:eastAsia="Book Antiqua" w:hAnsi="Book Antiqua" w:cs="Book Antiqua"/>
          <w:color w:val="000000"/>
        </w:rPr>
        <w:t>ductulopenia</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72]</w:t>
      </w:r>
      <w:r>
        <w:rPr>
          <w:rFonts w:ascii="Book Antiqua" w:eastAsia="Book Antiqua" w:hAnsi="Book Antiqua" w:cs="Book Antiqua"/>
          <w:color w:val="000000"/>
        </w:rPr>
        <w:t xml:space="preserve">. The conceptual mechanisms of these processes have been described in </w:t>
      </w:r>
      <w:proofErr w:type="gramStart"/>
      <w:r>
        <w:rPr>
          <w:rFonts w:ascii="Book Antiqua" w:eastAsia="Book Antiqua" w:hAnsi="Book Antiqua" w:cs="Book Antiqua"/>
          <w:color w:val="000000"/>
        </w:rPr>
        <w:t>reviews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69,72]</w:t>
      </w:r>
      <w:r>
        <w:rPr>
          <w:rFonts w:ascii="Book Antiqua" w:eastAsia="Book Antiqua" w:hAnsi="Book Antiqua" w:cs="Book Antiqua"/>
          <w:color w:val="000000"/>
        </w:rPr>
        <w:t>.</w:t>
      </w:r>
    </w:p>
    <w:p w14:paraId="01DB7369"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Disruption of apoptosis is considered a trigger of PBC and already in the asymptomatic stage leads to the development of small bile duct </w:t>
      </w:r>
      <w:proofErr w:type="spellStart"/>
      <w:r>
        <w:rPr>
          <w:rFonts w:ascii="Book Antiqua" w:eastAsia="Book Antiqua" w:hAnsi="Book Antiqua" w:cs="Book Antiqua"/>
          <w:color w:val="000000"/>
        </w:rPr>
        <w:t>ductulopenia</w:t>
      </w:r>
      <w:proofErr w:type="spellEnd"/>
      <w:r>
        <w:rPr>
          <w:rFonts w:ascii="Book Antiqua" w:eastAsia="Book Antiqua" w:hAnsi="Book Antiqua" w:cs="Book Antiqua"/>
          <w:color w:val="000000"/>
        </w:rPr>
        <w:t xml:space="preserve">, one of the early morphologic signs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73]</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Apoptosis depends on mitochondrial permeabilization associated with excessive intracellular accumulation of bile </w:t>
      </w:r>
      <w:proofErr w:type="gramStart"/>
      <w:r>
        <w:rPr>
          <w:rFonts w:ascii="Book Antiqua" w:eastAsia="Book Antiqua" w:hAnsi="Book Antiqua" w:cs="Book Antiqua"/>
          <w:color w:val="000000"/>
        </w:rPr>
        <w:t>acids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74-76]</w:t>
      </w:r>
      <w:r>
        <w:rPr>
          <w:rFonts w:ascii="Book Antiqua" w:eastAsia="Book Antiqua" w:hAnsi="Book Antiqua" w:cs="Book Antiqua"/>
          <w:color w:val="000000"/>
        </w:rPr>
        <w:t xml:space="preserve">. In addition, bile acids and incomplete apoptosis of BECs diverted to necrosis can lead to pathogenic effects on intracellular components with subsequent generation of </w:t>
      </w:r>
      <w:proofErr w:type="gramStart"/>
      <w:r>
        <w:rPr>
          <w:rFonts w:ascii="Book Antiqua" w:eastAsia="Book Antiqua" w:hAnsi="Book Antiqua" w:cs="Book Antiqua"/>
          <w:color w:val="000000"/>
        </w:rPr>
        <w:t>AMAs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77]</w:t>
      </w:r>
      <w:r>
        <w:rPr>
          <w:rFonts w:ascii="Book Antiqua" w:eastAsia="Book Antiqua" w:hAnsi="Book Antiqua" w:cs="Book Antiqua"/>
          <w:color w:val="000000"/>
        </w:rPr>
        <w:t>.</w:t>
      </w:r>
    </w:p>
    <w:p w14:paraId="5AE74634" w14:textId="77777777" w:rsidR="001043FD" w:rsidRDefault="001043FD">
      <w:pPr>
        <w:adjustRightInd w:val="0"/>
        <w:snapToGrid w:val="0"/>
        <w:spacing w:line="360" w:lineRule="auto"/>
        <w:jc w:val="both"/>
        <w:rPr>
          <w:rFonts w:ascii="Book Antiqua" w:eastAsia="Book Antiqua" w:hAnsi="Book Antiqua" w:cs="Book Antiqua"/>
          <w:b/>
          <w:bCs/>
          <w:color w:val="000000"/>
          <w:u w:val="single"/>
        </w:rPr>
      </w:pPr>
    </w:p>
    <w:p w14:paraId="757D2888" w14:textId="77777777" w:rsidR="001043FD" w:rsidRDefault="00000000">
      <w:pPr>
        <w:adjustRightInd w:val="0"/>
        <w:snapToGrid w:val="0"/>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MECHANISM OF MITOCHONDRIAL PERMEABILIZATION AND AMAs FORMATION</w:t>
      </w:r>
    </w:p>
    <w:p w14:paraId="5D88F2F9"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Solubilization of phospholipids and cholesterol from the outer membrane of mitochondria by bile acids leads to their </w:t>
      </w:r>
      <w:proofErr w:type="gramStart"/>
      <w:r>
        <w:rPr>
          <w:rFonts w:ascii="Book Antiqua" w:eastAsia="Book Antiqua" w:hAnsi="Book Antiqua" w:cs="Book Antiqua"/>
          <w:color w:val="000000"/>
        </w:rPr>
        <w:t>permeabilization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78]</w:t>
      </w:r>
      <w:r>
        <w:rPr>
          <w:rFonts w:ascii="Book Antiqua" w:eastAsia="Book Antiqua" w:hAnsi="Book Antiqua" w:cs="Book Antiqua"/>
          <w:color w:val="000000"/>
        </w:rPr>
        <w:t xml:space="preserve">. There is an increase in the permeability of the mitochondrial outer membrane to ions and </w:t>
      </w:r>
      <w:proofErr w:type="gramStart"/>
      <w:r>
        <w:rPr>
          <w:rFonts w:ascii="Book Antiqua" w:eastAsia="Book Antiqua" w:hAnsi="Book Antiqua" w:cs="Book Antiqua"/>
          <w:color w:val="000000"/>
        </w:rPr>
        <w:t>solutes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71,78]</w:t>
      </w:r>
      <w:r>
        <w:rPr>
          <w:rFonts w:ascii="Book Antiqua" w:eastAsia="Book Antiqua" w:hAnsi="Book Antiqua" w:cs="Book Antiqua"/>
          <w:color w:val="000000"/>
        </w:rPr>
        <w:t xml:space="preserve">. There is </w:t>
      </w:r>
      <w:r>
        <w:rPr>
          <w:rFonts w:ascii="Book Antiqua" w:eastAsia="Book Antiqua" w:hAnsi="Book Antiqua" w:cs="Book Antiqua"/>
          <w:color w:val="000000"/>
        </w:rPr>
        <w:lastRenderedPageBreak/>
        <w:t xml:space="preserve">leakage of the contents of the intermembrane space into the cytosol and loss of membrane potential. Mitochondria swell, their outer membrane swells, and the release of apoptogenic factors </w:t>
      </w:r>
      <w:proofErr w:type="gramStart"/>
      <w:r>
        <w:rPr>
          <w:rFonts w:ascii="Book Antiqua" w:eastAsia="Book Antiqua" w:hAnsi="Book Antiqua" w:cs="Book Antiqua"/>
          <w:color w:val="000000"/>
        </w:rPr>
        <w:t>occurs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78]</w:t>
      </w:r>
      <w:r>
        <w:rPr>
          <w:rFonts w:ascii="Book Antiqua" w:eastAsia="Book Antiqua" w:hAnsi="Book Antiqua" w:cs="Book Antiqua"/>
          <w:color w:val="000000"/>
        </w:rPr>
        <w:t xml:space="preserve">. The inner mitochondrial membrane, the main target for AMA formation, is opened. Further solubilization by bile acids of phospholipids and cholesterol from the inner membrane and destruction of mitochondria can lead to the release and degradation of PDC. The latter includes three enzymes: E1 PDC, E2 PDC, and </w:t>
      </w:r>
      <w:proofErr w:type="spellStart"/>
      <w:r>
        <w:rPr>
          <w:rFonts w:ascii="Book Antiqua" w:eastAsia="Book Antiqua" w:hAnsi="Book Antiqua" w:cs="Book Antiqua"/>
          <w:color w:val="000000"/>
        </w:rPr>
        <w:t>dihydrolipoyl</w:t>
      </w:r>
      <w:proofErr w:type="spellEnd"/>
      <w:r>
        <w:rPr>
          <w:rFonts w:ascii="Book Antiqua" w:eastAsia="Book Antiqua" w:hAnsi="Book Antiqua" w:cs="Book Antiqua"/>
          <w:color w:val="000000"/>
        </w:rPr>
        <w:t xml:space="preserve"> dehydrogenase (E3 </w:t>
      </w:r>
      <w:proofErr w:type="gramStart"/>
      <w:r>
        <w:rPr>
          <w:rFonts w:ascii="Book Antiqua" w:eastAsia="Book Antiqua" w:hAnsi="Book Antiqua" w:cs="Book Antiqua"/>
          <w:color w:val="000000"/>
        </w:rPr>
        <w:t>PDC)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73]</w:t>
      </w:r>
      <w:r>
        <w:rPr>
          <w:rFonts w:ascii="Book Antiqua" w:eastAsia="Book Antiqua" w:hAnsi="Book Antiqua" w:cs="Book Antiqua"/>
          <w:color w:val="000000"/>
        </w:rPr>
        <w:t xml:space="preserve">. Each of these enzymes, in addition to the protein part, has cofactors: E1 PDC contains thiamine pyrophosphate as a cofactor; E2 PDC contains lipoic acid and coenzyme A; and E3 PDC contains flavin adenine dinucleotide and nicotinamide adenine dinucleotide. E1 and E3 PDC are protein complexes that do not contain lipid components. Therefore, they are unlikely to be affected by bile acids accumulated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since they have an effect on lipid components. Sera from PBC patients do not show serologically detectable reactivity against the E1 and E3 components of </w:t>
      </w:r>
      <w:proofErr w:type="gramStart"/>
      <w:r>
        <w:rPr>
          <w:rFonts w:ascii="Book Antiqua" w:eastAsia="Book Antiqua" w:hAnsi="Book Antiqua" w:cs="Book Antiqua"/>
          <w:color w:val="000000"/>
        </w:rPr>
        <w:t>PDC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79]</w:t>
      </w:r>
      <w:r>
        <w:rPr>
          <w:rFonts w:ascii="Book Antiqua" w:eastAsia="Book Antiqua" w:hAnsi="Book Antiqua" w:cs="Book Antiqua"/>
          <w:color w:val="000000"/>
        </w:rPr>
        <w:t>.</w:t>
      </w:r>
    </w:p>
    <w:p w14:paraId="69DE272D"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E2 PDC is a lipoprotein with two lipoic acid binding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E2 PDCs contain an essential lysine residue in the </w:t>
      </w:r>
      <w:proofErr w:type="spellStart"/>
      <w:r>
        <w:rPr>
          <w:rFonts w:ascii="Book Antiqua" w:eastAsia="Book Antiqua" w:hAnsi="Book Antiqua" w:cs="Book Antiqua"/>
          <w:color w:val="000000"/>
        </w:rPr>
        <w:t>lipoyl</w:t>
      </w:r>
      <w:proofErr w:type="spellEnd"/>
      <w:r>
        <w:rPr>
          <w:rFonts w:ascii="Book Antiqua" w:eastAsia="Book Antiqua" w:hAnsi="Book Antiqua" w:cs="Book Antiqua"/>
          <w:color w:val="000000"/>
        </w:rPr>
        <w:t xml:space="preserve"> domain to which lipoic acid is covalently </w:t>
      </w:r>
      <w:proofErr w:type="gramStart"/>
      <w:r>
        <w:rPr>
          <w:rFonts w:ascii="Book Antiqua" w:eastAsia="Book Antiqua" w:hAnsi="Book Antiqua" w:cs="Book Antiqua"/>
          <w:color w:val="000000"/>
        </w:rPr>
        <w:t>attached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The lipoic-lysine bond at position 173 is highly conserved across species and is essential for antigen </w:t>
      </w:r>
      <w:proofErr w:type="gramStart"/>
      <w:r>
        <w:rPr>
          <w:rFonts w:ascii="Book Antiqua" w:eastAsia="Book Antiqua" w:hAnsi="Book Antiqua" w:cs="Book Antiqua"/>
          <w:color w:val="000000"/>
        </w:rPr>
        <w:t>recognition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80]</w:t>
      </w:r>
      <w:r>
        <w:rPr>
          <w:rFonts w:ascii="Book Antiqua" w:eastAsia="Book Antiqua" w:hAnsi="Book Antiqua" w:cs="Book Antiqua"/>
          <w:color w:val="000000"/>
        </w:rPr>
        <w:t>. AMAs target immunodominant epitopes containing lipoic acid.</w:t>
      </w:r>
    </w:p>
    <w:p w14:paraId="0A91D8B2"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importance of chemical xenobiotics capable of modifying lipoic acid in E2 PDC has been previously shown for the appearance of serologic reactivity of this </w:t>
      </w:r>
      <w:proofErr w:type="gramStart"/>
      <w:r>
        <w:rPr>
          <w:rFonts w:ascii="Book Antiqua" w:eastAsia="Book Antiqua" w:hAnsi="Book Antiqua" w:cs="Book Antiqua"/>
          <w:color w:val="000000"/>
        </w:rPr>
        <w:t>complex</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81,82]</w:t>
      </w:r>
      <w:r>
        <w:rPr>
          <w:rFonts w:ascii="Book Antiqua" w:eastAsia="Book Antiqua" w:hAnsi="Book Antiqua" w:cs="Book Antiqua"/>
          <w:color w:val="000000"/>
        </w:rPr>
        <w:t xml:space="preserve">. Alteration of the conformational structure of the </w:t>
      </w:r>
      <w:proofErr w:type="spellStart"/>
      <w:r>
        <w:rPr>
          <w:rFonts w:ascii="Book Antiqua" w:eastAsia="Book Antiqua" w:hAnsi="Book Antiqua" w:cs="Book Antiqua"/>
          <w:color w:val="000000"/>
        </w:rPr>
        <w:t>lipoyl</w:t>
      </w:r>
      <w:proofErr w:type="spellEnd"/>
      <w:r>
        <w:rPr>
          <w:rFonts w:ascii="Book Antiqua" w:eastAsia="Book Antiqua" w:hAnsi="Book Antiqua" w:cs="Book Antiqua"/>
          <w:color w:val="000000"/>
        </w:rPr>
        <w:t xml:space="preserve"> domain of E2 PDC, due to chemical modification of lipoic acid may contribute to the loss of immune </w:t>
      </w:r>
      <w:proofErr w:type="gramStart"/>
      <w:r>
        <w:rPr>
          <w:rFonts w:ascii="Book Antiqua" w:eastAsia="Book Antiqua" w:hAnsi="Book Antiqua" w:cs="Book Antiqua"/>
          <w:color w:val="000000"/>
        </w:rPr>
        <w:t>tolerance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83,84]</w:t>
      </w:r>
      <w:r>
        <w:rPr>
          <w:rFonts w:ascii="Book Antiqua" w:eastAsia="Book Antiqua" w:hAnsi="Book Antiqua" w:cs="Book Antiqua"/>
          <w:color w:val="000000"/>
        </w:rPr>
        <w:t xml:space="preserve">. Most likely, such chemical modifiers in PBC are bile acids accumulating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upon loss of the protective properties of the biliary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umbrella. Bile acids can interact with the lipoic acid of the antigen-recognized E2 PDC. The result of such an interaction may be </w:t>
      </w:r>
      <w:proofErr w:type="spellStart"/>
      <w:r>
        <w:rPr>
          <w:rFonts w:ascii="Book Antiqua" w:eastAsia="Book Antiqua" w:hAnsi="Book Antiqua" w:cs="Book Antiqua"/>
          <w:color w:val="000000"/>
        </w:rPr>
        <w:t>immunomodification</w:t>
      </w:r>
      <w:proofErr w:type="spellEnd"/>
      <w:r>
        <w:rPr>
          <w:rFonts w:ascii="Book Antiqua" w:eastAsia="Book Antiqua" w:hAnsi="Book Antiqua" w:cs="Book Antiqua"/>
          <w:color w:val="000000"/>
        </w:rPr>
        <w:t xml:space="preserve"> of the E2 PDC complex with acquisition of autoantigenic properties and loss of immune </w:t>
      </w:r>
      <w:proofErr w:type="gramStart"/>
      <w:r>
        <w:rPr>
          <w:rFonts w:ascii="Book Antiqua" w:eastAsia="Book Antiqua" w:hAnsi="Book Antiqua" w:cs="Book Antiqua"/>
          <w:color w:val="000000"/>
        </w:rPr>
        <w:t>tolerance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66]</w:t>
      </w:r>
      <w:r>
        <w:rPr>
          <w:rFonts w:ascii="Book Antiqua" w:eastAsia="Book Antiqua" w:hAnsi="Book Antiqua" w:cs="Book Antiqua"/>
          <w:color w:val="000000"/>
        </w:rPr>
        <w:t xml:space="preserve">. This assumption is supported by a number of studies performed at the end of the last </w:t>
      </w:r>
      <w:r>
        <w:rPr>
          <w:rFonts w:ascii="Book Antiqua" w:eastAsia="Book Antiqua" w:hAnsi="Book Antiqua" w:cs="Book Antiqua"/>
          <w:color w:val="000000"/>
        </w:rPr>
        <w:lastRenderedPageBreak/>
        <w:t xml:space="preserve">century. In these works, it was shown that the main immunogenic region on E2 PDC recognized by sera from patients with PBC is localized in the </w:t>
      </w:r>
      <w:proofErr w:type="spellStart"/>
      <w:r>
        <w:rPr>
          <w:rFonts w:ascii="Book Antiqua" w:eastAsia="Book Antiqua" w:hAnsi="Book Antiqua" w:cs="Book Antiqua"/>
          <w:color w:val="000000"/>
        </w:rPr>
        <w:t>lipoyl</w:t>
      </w:r>
      <w:proofErr w:type="spellEnd"/>
      <w:r>
        <w:rPr>
          <w:rFonts w:ascii="Book Antiqua" w:eastAsia="Book Antiqua" w:hAnsi="Book Antiqua" w:cs="Book Antiqua"/>
          <w:color w:val="000000"/>
        </w:rPr>
        <w:t xml:space="preserve">-containing </w:t>
      </w:r>
      <w:proofErr w:type="gramStart"/>
      <w:r>
        <w:rPr>
          <w:rFonts w:ascii="Book Antiqua" w:eastAsia="Book Antiqua" w:hAnsi="Book Antiqua" w:cs="Book Antiqua"/>
          <w:color w:val="000000"/>
        </w:rPr>
        <w:t>domain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85-87]</w:t>
      </w:r>
      <w:r>
        <w:rPr>
          <w:rFonts w:ascii="Book Antiqua" w:eastAsia="Book Antiqua" w:hAnsi="Book Antiqua" w:cs="Book Antiqua"/>
          <w:color w:val="000000"/>
        </w:rPr>
        <w:t xml:space="preserve">. The lipoic acid content of E2 PDC is thought to play a role as a potent </w:t>
      </w:r>
      <w:proofErr w:type="gramStart"/>
      <w:r>
        <w:rPr>
          <w:rFonts w:ascii="Book Antiqua" w:eastAsia="Book Antiqua" w:hAnsi="Book Antiqua" w:cs="Book Antiqua"/>
          <w:color w:val="000000"/>
        </w:rPr>
        <w:t>adjuvant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88]</w:t>
      </w:r>
      <w:r>
        <w:rPr>
          <w:rFonts w:ascii="Book Antiqua" w:eastAsia="Book Antiqua" w:hAnsi="Book Antiqua" w:cs="Book Antiqua"/>
          <w:color w:val="000000"/>
        </w:rPr>
        <w:t xml:space="preserve">. The presentation of </w:t>
      </w:r>
      <w:proofErr w:type="spellStart"/>
      <w:r>
        <w:rPr>
          <w:rFonts w:ascii="Book Antiqua" w:eastAsia="Book Antiqua" w:hAnsi="Book Antiqua" w:cs="Book Antiqua"/>
          <w:color w:val="000000"/>
        </w:rPr>
        <w:t>immunomodified</w:t>
      </w:r>
      <w:proofErr w:type="spellEnd"/>
      <w:r>
        <w:rPr>
          <w:rFonts w:ascii="Book Antiqua" w:eastAsia="Book Antiqua" w:hAnsi="Book Antiqua" w:cs="Book Antiqua"/>
          <w:color w:val="000000"/>
        </w:rPr>
        <w:t xml:space="preserve"> E2 PDC complex to lymphocytes can lead to stimulation of the T-cell subpopulation and specific production of </w:t>
      </w:r>
      <w:proofErr w:type="gramStart"/>
      <w:r>
        <w:rPr>
          <w:rFonts w:ascii="Book Antiqua" w:eastAsia="Book Antiqua" w:hAnsi="Book Antiqua" w:cs="Book Antiqua"/>
          <w:color w:val="000000"/>
        </w:rPr>
        <w:t>AMAs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66,88,89]</w:t>
      </w:r>
      <w:r>
        <w:rPr>
          <w:rFonts w:ascii="Book Antiqua" w:eastAsia="Book Antiqua" w:hAnsi="Book Antiqua" w:cs="Book Antiqua"/>
          <w:color w:val="000000"/>
        </w:rPr>
        <w:t>.</w:t>
      </w:r>
    </w:p>
    <w:p w14:paraId="1832D4FF"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 defective biliary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umbrella triggers a continuous and endless process of accumulation and detergent action of bile acids on small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with the formation of AMAs. Since the disruption of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entry into the lumen of the bile duct is constant, the production of AMAs will be continuous. As a result, an elevated level of IgM (M2) will be constantly maintained in the plasma of PBC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appearance of AMAs in serum is another early immunologic pathognomonic sign of PBC, which occurs in the asymptomatic stage of the disease.</w:t>
      </w:r>
    </w:p>
    <w:p w14:paraId="7121F42E" w14:textId="77777777" w:rsidR="001043FD" w:rsidRDefault="001043FD">
      <w:pPr>
        <w:adjustRightInd w:val="0"/>
        <w:snapToGrid w:val="0"/>
        <w:spacing w:line="360" w:lineRule="auto"/>
        <w:ind w:firstLine="270"/>
        <w:jc w:val="both"/>
        <w:rPr>
          <w:rFonts w:ascii="Book Antiqua" w:hAnsi="Book Antiqua" w:cs="Book Antiqua"/>
        </w:rPr>
      </w:pPr>
    </w:p>
    <w:p w14:paraId="3EA175BB"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aps/>
          <w:color w:val="000000"/>
          <w:u w:val="single"/>
        </w:rPr>
        <w:t>DYSFUNCTION OF THE PDC COMPLEX AND THE FIRST CLINICAL SIGNS OF THE ASYMPTOMATIC STAGE OF PBC</w:t>
      </w:r>
    </w:p>
    <w:p w14:paraId="532E6BDC"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AMAs detection in the asymptomatic stage of the disease is accompanied by the appearance of the first subjective clinical signs, namely weakness, malaise, fatigue, and decreased </w:t>
      </w:r>
      <w:proofErr w:type="gramStart"/>
      <w:r>
        <w:rPr>
          <w:rFonts w:ascii="Book Antiqua" w:eastAsia="Book Antiqua" w:hAnsi="Book Antiqua" w:cs="Book Antiqua"/>
          <w:color w:val="000000"/>
        </w:rPr>
        <w:t>performance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90]</w:t>
      </w:r>
      <w:r>
        <w:rPr>
          <w:rFonts w:ascii="Book Antiqua" w:eastAsia="Book Antiqua" w:hAnsi="Book Antiqua" w:cs="Book Antiqua"/>
          <w:color w:val="000000"/>
        </w:rPr>
        <w:t xml:space="preserve">. Fatigue is the most common symptom of PBC in the asymptomatic and early stage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91-93]</w:t>
      </w:r>
      <w:r>
        <w:rPr>
          <w:rFonts w:ascii="Book Antiqua" w:eastAsia="Book Antiqua" w:hAnsi="Book Antiqua" w:cs="Book Antiqua"/>
          <w:color w:val="000000"/>
        </w:rPr>
        <w:t>, occurring in about 40%-80% of patients</w:t>
      </w:r>
      <w:r>
        <w:rPr>
          <w:rFonts w:ascii="Book Antiqua" w:eastAsia="Book Antiqua" w:hAnsi="Book Antiqua" w:cs="Book Antiqua"/>
          <w:color w:val="000000"/>
          <w:szCs w:val="36"/>
          <w:vertAlign w:val="superscript"/>
        </w:rPr>
        <w:t>[94,95]</w:t>
      </w:r>
      <w:r>
        <w:rPr>
          <w:rFonts w:ascii="Book Antiqua" w:eastAsia="Book Antiqua" w:hAnsi="Book Antiqua" w:cs="Book Antiqua"/>
          <w:color w:val="000000"/>
        </w:rPr>
        <w:t xml:space="preserve">. However, there is no correlation between fatigue and the severity or duration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95-98]</w:t>
      </w:r>
      <w:r>
        <w:rPr>
          <w:rFonts w:ascii="Book Antiqua" w:eastAsia="Book Antiqua" w:hAnsi="Book Antiqua" w:cs="Book Antiqua"/>
          <w:color w:val="000000"/>
        </w:rPr>
        <w:t>.</w:t>
      </w:r>
    </w:p>
    <w:p w14:paraId="36ECCA76"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mechanism underlying fatigue development is closely related to gradually progressive energy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99]</w:t>
      </w:r>
      <w:r>
        <w:rPr>
          <w:rFonts w:ascii="Book Antiqua" w:eastAsia="Book Antiqua" w:hAnsi="Book Antiqua" w:cs="Book Antiqua"/>
          <w:color w:val="000000"/>
        </w:rPr>
        <w:t xml:space="preserve">. The latter is most likely related to the involvement of the PDC in the pathologic process of PBC development. The PDC is a very important metabolic enzyme. PDC functions in every cell and is required for the conversion of pyruvate to acetyl-CoA, which is incorporated into the Krebs cycle and is essential for the body to obtain energy in the form of </w:t>
      </w:r>
      <w:proofErr w:type="gramStart"/>
      <w:r>
        <w:rPr>
          <w:rFonts w:ascii="Book Antiqua" w:eastAsia="Book Antiqua" w:hAnsi="Book Antiqua" w:cs="Book Antiqua"/>
          <w:color w:val="000000"/>
        </w:rPr>
        <w:t>ATP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73]</w:t>
      </w:r>
      <w:r>
        <w:rPr>
          <w:rFonts w:ascii="Book Antiqua" w:eastAsia="Book Antiqua" w:hAnsi="Book Antiqua" w:cs="Book Antiqua"/>
          <w:color w:val="000000"/>
        </w:rPr>
        <w:t xml:space="preserve">. As mitochondria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permeabilize and PDC becomes involved in AMAs production, there is a gradual decrease in ATP synthesis. This leads to the development of local energy deficiency, </w:t>
      </w:r>
      <w:r>
        <w:rPr>
          <w:rFonts w:ascii="Book Antiqua" w:eastAsia="Book Antiqua" w:hAnsi="Book Antiqua" w:cs="Book Antiqua"/>
          <w:color w:val="000000"/>
        </w:rPr>
        <w:lastRenderedPageBreak/>
        <w:t xml:space="preserve">which in turn, enhances the senescence and apoptosis processes of small BECs initiated by bile acids. A vicious cycle occurs, contributing to the progression of </w:t>
      </w:r>
      <w:proofErr w:type="spellStart"/>
      <w:r>
        <w:rPr>
          <w:rFonts w:ascii="Book Antiqua" w:eastAsia="Book Antiqua" w:hAnsi="Book Antiqua" w:cs="Book Antiqua"/>
          <w:color w:val="000000"/>
        </w:rPr>
        <w:t>ductulopenia</w:t>
      </w:r>
      <w:proofErr w:type="spellEnd"/>
      <w:r>
        <w:rPr>
          <w:rFonts w:ascii="Book Antiqua" w:eastAsia="Book Antiqua" w:hAnsi="Book Antiqua" w:cs="Book Antiqua"/>
          <w:color w:val="000000"/>
        </w:rPr>
        <w:t xml:space="preserve"> and AMAs formation. In this case, AMAs are able to react with polypeptides including E2 PDC in the mitochondria of almost any cell. It has been shown that antibodies to PBC cross-react with polypeptides in the mitochondria of beef heart, presumably related to E2 </w:t>
      </w:r>
      <w:proofErr w:type="gramStart"/>
      <w:r>
        <w:rPr>
          <w:rFonts w:ascii="Book Antiqua" w:eastAsia="Book Antiqua" w:hAnsi="Book Antiqua" w:cs="Book Antiqua"/>
          <w:color w:val="000000"/>
        </w:rPr>
        <w:t>PDC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100]</w:t>
      </w:r>
      <w:r>
        <w:rPr>
          <w:rFonts w:ascii="Book Antiqua" w:eastAsia="Book Antiqua" w:hAnsi="Book Antiqua" w:cs="Book Antiqua"/>
          <w:color w:val="000000"/>
        </w:rPr>
        <w:t>. ATP production decreases and energy deficiency develops throughout the organism.</w:t>
      </w:r>
    </w:p>
    <w:p w14:paraId="351FEE27"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development of energy deficiency is accompanied by an increase in glycogenolysis and a decrease in </w:t>
      </w:r>
      <w:proofErr w:type="spellStart"/>
      <w:r>
        <w:rPr>
          <w:rFonts w:ascii="Book Antiqua" w:eastAsia="Book Antiqua" w:hAnsi="Book Antiqua" w:cs="Book Antiqua"/>
          <w:color w:val="000000"/>
        </w:rPr>
        <w:t>glycogenogenesis</w:t>
      </w:r>
      <w:proofErr w:type="spellEnd"/>
      <w:r>
        <w:rPr>
          <w:rFonts w:ascii="Book Antiqua" w:eastAsia="Book Antiqua" w:hAnsi="Book Antiqua" w:cs="Book Antiqua"/>
          <w:color w:val="000000"/>
        </w:rPr>
        <w:t xml:space="preserve">. The study by Green </w:t>
      </w:r>
      <w:r>
        <w:rPr>
          <w:rFonts w:ascii="Book Antiqua" w:eastAsia="Book Antiqua" w:hAnsi="Book Antiqua" w:cs="Book Antiqua"/>
          <w:i/>
          <w:iCs/>
          <w:color w:val="000000"/>
        </w:rPr>
        <w:t>et</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that in the initial stages of PBC, there was a gradual decrease in glycogen stores in the liver associated with increased glycogenolysis and decreased </w:t>
      </w:r>
      <w:proofErr w:type="spellStart"/>
      <w:r>
        <w:rPr>
          <w:rFonts w:ascii="Book Antiqua" w:eastAsia="Book Antiqua" w:hAnsi="Book Antiqua" w:cs="Book Antiqua"/>
          <w:color w:val="000000"/>
        </w:rPr>
        <w:t>glycogenogenesis</w:t>
      </w:r>
      <w:proofErr w:type="spellEnd"/>
      <w:r>
        <w:rPr>
          <w:rFonts w:ascii="Book Antiqua" w:eastAsia="Book Antiqua" w:hAnsi="Book Antiqua" w:cs="Book Antiqua"/>
          <w:color w:val="000000"/>
        </w:rPr>
        <w:t xml:space="preserve">. The authors also demonstrated that glucokinase activity significantly dropped (down to zero) in patients with PBC, indicating a decrease in glycogen formation in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w:t>
      </w:r>
      <w:r>
        <w:rPr>
          <w:rFonts w:ascii="Book Antiqua" w:eastAsia="Book Antiqua" w:hAnsi="Book Antiqua" w:cs="Book Antiqua"/>
          <w:color w:val="000000"/>
        </w:rPr>
        <w:t xml:space="preserve">. At the same time, hexokinase (phosphorylates hexoses), which is responsible for glycogen synthesis mainly in muscles, was significantly increased in patients with PBC during this period compared to healthy </w:t>
      </w:r>
      <w:proofErr w:type="gramStart"/>
      <w:r>
        <w:rPr>
          <w:rFonts w:ascii="Book Antiqua" w:eastAsia="Book Antiqua" w:hAnsi="Book Antiqua" w:cs="Book Antiqua"/>
          <w:color w:val="000000"/>
        </w:rPr>
        <w:t>individuals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a result of the developing energy deficiency in the asymptomatic stage of the disease, the first clinical signs of expressed weakness, rapid fatigue, decreased performance, functional status, and quality of life appear in patients with </w:t>
      </w:r>
      <w:proofErr w:type="gramStart"/>
      <w:r>
        <w:rPr>
          <w:rFonts w:ascii="Book Antiqua" w:eastAsia="Book Antiqua" w:hAnsi="Book Antiqua" w:cs="Book Antiqua"/>
          <w:color w:val="000000"/>
        </w:rPr>
        <w:t>PBC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90,102-104]</w:t>
      </w:r>
      <w:r>
        <w:rPr>
          <w:rFonts w:ascii="Book Antiqua" w:eastAsia="Book Antiqua" w:hAnsi="Book Antiqua" w:cs="Book Antiqua"/>
          <w:color w:val="000000"/>
        </w:rPr>
        <w:t>.</w:t>
      </w:r>
    </w:p>
    <w:p w14:paraId="25002D7B" w14:textId="77777777" w:rsidR="001043FD" w:rsidRDefault="001043FD">
      <w:pPr>
        <w:adjustRightInd w:val="0"/>
        <w:snapToGrid w:val="0"/>
        <w:spacing w:line="360" w:lineRule="auto"/>
        <w:ind w:firstLine="270"/>
        <w:jc w:val="both"/>
        <w:rPr>
          <w:rFonts w:ascii="Book Antiqua" w:hAnsi="Book Antiqua" w:cs="Book Antiqua"/>
        </w:rPr>
      </w:pPr>
    </w:p>
    <w:p w14:paraId="12DD7CF6"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560FA276"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Based on the growing body of knowledge on the molecular mechanisms underlying the development of </w:t>
      </w:r>
      <w:proofErr w:type="spellStart"/>
      <w:r>
        <w:rPr>
          <w:rFonts w:ascii="Book Antiqua" w:eastAsia="Book Antiqua" w:hAnsi="Book Antiqua" w:cs="Book Antiqua"/>
          <w:color w:val="000000"/>
        </w:rPr>
        <w:t>cholangiocyte</w:t>
      </w:r>
      <w:proofErr w:type="spellEnd"/>
      <w:r>
        <w:rPr>
          <w:rFonts w:ascii="Book Antiqua" w:eastAsia="Book Antiqua" w:hAnsi="Book Antiqua" w:cs="Book Antiqua"/>
          <w:color w:val="000000"/>
        </w:rPr>
        <w:t xml:space="preserve"> damage in patients with PBC, we proposed a hypothesis to explain the pathogenesis of the initial morphologic (</w:t>
      </w:r>
      <w:proofErr w:type="spellStart"/>
      <w:r>
        <w:rPr>
          <w:rFonts w:ascii="Book Antiqua" w:eastAsia="Book Antiqua" w:hAnsi="Book Antiqua" w:cs="Book Antiqua"/>
          <w:color w:val="000000"/>
        </w:rPr>
        <w:t>ductulopenia</w:t>
      </w:r>
      <w:proofErr w:type="spellEnd"/>
      <w:r>
        <w:rPr>
          <w:rFonts w:ascii="Book Antiqua" w:eastAsia="Book Antiqua" w:hAnsi="Book Antiqua" w:cs="Book Antiqua"/>
          <w:color w:val="000000"/>
        </w:rPr>
        <w:t>), immunologic (AMAs) and clinical (weakness, malaise, rapid fatigue) signs of the disease in the asymptomatic stage (Figure 4).</w:t>
      </w:r>
    </w:p>
    <w:p w14:paraId="30D87271"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Evidence suggests that in susceptible individuals, an unknown initial trigger causes an X-linked epigenetic change that leads to gene reactivation and increased expression of miR-506</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The increased synthesis and activation of miR-506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eads to inhibition of </w:t>
      </w:r>
      <w:r>
        <w:rPr>
          <w:rFonts w:ascii="Book Antiqua" w:eastAsia="Book Antiqua" w:hAnsi="Book Antiqua" w:cs="Book Antiqua"/>
          <w:color w:val="000000"/>
        </w:rPr>
        <w:lastRenderedPageBreak/>
        <w:t>InsP</w:t>
      </w:r>
      <w:r>
        <w:rPr>
          <w:rFonts w:ascii="Book Antiqua" w:eastAsia="Book Antiqua" w:hAnsi="Book Antiqua" w:cs="Book Antiqua"/>
          <w:color w:val="000000"/>
          <w:szCs w:val="36"/>
          <w:vertAlign w:val="subscript"/>
        </w:rPr>
        <w:t>3</w:t>
      </w:r>
      <w:r>
        <w:rPr>
          <w:rFonts w:ascii="Book Antiqua" w:eastAsia="Book Antiqua" w:hAnsi="Book Antiqua" w:cs="Book Antiqua"/>
          <w:color w:val="000000"/>
        </w:rPr>
        <w:t xml:space="preserve">R3 and AE2 </w:t>
      </w:r>
      <w:proofErr w:type="gramStart"/>
      <w:r>
        <w:rPr>
          <w:rFonts w:ascii="Book Antiqua" w:eastAsia="Book Antiqua" w:hAnsi="Book Antiqua" w:cs="Book Antiqua"/>
          <w:color w:val="000000"/>
        </w:rPr>
        <w:t>translation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105]</w:t>
      </w:r>
      <w:r>
        <w:rPr>
          <w:rFonts w:ascii="Book Antiqua" w:eastAsia="Book Antiqua" w:hAnsi="Book Antiqua" w:cs="Book Antiqua"/>
          <w:color w:val="000000"/>
        </w:rPr>
        <w:t>. As a result,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entry into the bile duct lumen is reduced and HCO</w:t>
      </w:r>
      <w:r>
        <w:rPr>
          <w:rFonts w:ascii="Book Antiqua" w:eastAsia="Book Antiqua" w:hAnsi="Book Antiqua" w:cs="Book Antiqua"/>
          <w:color w:val="000000"/>
          <w:szCs w:val="36"/>
          <w:vertAlign w:val="subscript"/>
        </w:rPr>
        <w:t>3</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accumulation in the cytosol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occurs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Changes in extra- and intracellular pH alter the protonation (in the lumen of the bile duct) and deprotonation (</w:t>
      </w:r>
      <w:proofErr w:type="spellStart"/>
      <w:r>
        <w:rPr>
          <w:rFonts w:ascii="Book Antiqua" w:eastAsia="Book Antiqua" w:hAnsi="Book Antiqua" w:cs="Book Antiqua"/>
          <w:color w:val="000000"/>
        </w:rPr>
        <w:t>intracholangiocyte</w:t>
      </w:r>
      <w:proofErr w:type="spellEnd"/>
      <w:r>
        <w:rPr>
          <w:rFonts w:ascii="Book Antiqua" w:eastAsia="Book Antiqua" w:hAnsi="Book Antiqua" w:cs="Book Antiqua"/>
          <w:color w:val="000000"/>
        </w:rPr>
        <w:t>) of bile acids, leading to an increase in the uncontrolled entry and accumulation of unconjugated and glycine-conjugated bile acids into the BECs.</w:t>
      </w:r>
    </w:p>
    <w:p w14:paraId="7AAB3044" w14:textId="77777777" w:rsidR="001043F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detergent properties of bile acids trigger cell membrane disruption, senescence and apoptosis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mitochondrial permeabilization, destruction and </w:t>
      </w:r>
      <w:proofErr w:type="spellStart"/>
      <w:r>
        <w:rPr>
          <w:rFonts w:ascii="Book Antiqua" w:eastAsia="Book Antiqua" w:hAnsi="Book Antiqua" w:cs="Book Antiqua"/>
          <w:color w:val="000000"/>
        </w:rPr>
        <w:t>immunomodification</w:t>
      </w:r>
      <w:proofErr w:type="spellEnd"/>
      <w:r>
        <w:rPr>
          <w:rFonts w:ascii="Book Antiqua" w:eastAsia="Book Antiqua" w:hAnsi="Book Antiqua" w:cs="Book Antiqua"/>
          <w:color w:val="000000"/>
        </w:rPr>
        <w:t xml:space="preserve"> of E2 PDC, followed by AMAs formation. Senescence, apoptosis, and proliferation of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lead to the gradual development of </w:t>
      </w:r>
      <w:proofErr w:type="spellStart"/>
      <w:r>
        <w:rPr>
          <w:rFonts w:ascii="Book Antiqua" w:eastAsia="Book Antiqua" w:hAnsi="Book Antiqua" w:cs="Book Antiqua"/>
          <w:color w:val="000000"/>
        </w:rPr>
        <w:t>ductulopenia</w:t>
      </w:r>
      <w:proofErr w:type="spellEnd"/>
      <w:r>
        <w:rPr>
          <w:rFonts w:ascii="Book Antiqua" w:eastAsia="Book Antiqua" w:hAnsi="Book Antiqua" w:cs="Book Antiqua"/>
          <w:color w:val="000000"/>
        </w:rPr>
        <w:t xml:space="preserve">. The involvement of PDC in the pathological process contributes to insufficient ATP synthesis, development of energy deficiency, and occurrence of the nonspecific clinical sign of fatigue. The development of </w:t>
      </w:r>
      <w:proofErr w:type="spellStart"/>
      <w:r>
        <w:rPr>
          <w:rFonts w:ascii="Book Antiqua" w:eastAsia="Book Antiqua" w:hAnsi="Book Antiqua" w:cs="Book Antiqua"/>
          <w:color w:val="000000"/>
        </w:rPr>
        <w:t>ductulopenia</w:t>
      </w:r>
      <w:proofErr w:type="spellEnd"/>
      <w:r>
        <w:rPr>
          <w:rFonts w:ascii="Book Antiqua" w:eastAsia="Book Antiqua" w:hAnsi="Book Antiqua" w:cs="Book Antiqua"/>
          <w:color w:val="000000"/>
        </w:rPr>
        <w:t xml:space="preserve"> is accompanied by the development of intrahepatic cholestasis.</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are the main target in the initial stage of PBC. However, as soon as cholestasis develops, hepatocytes are also involved in the pathological process, which leads to their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w:t>
      </w:r>
    </w:p>
    <w:p w14:paraId="14678B08" w14:textId="77777777" w:rsidR="001043FD" w:rsidRDefault="001043FD">
      <w:pPr>
        <w:adjustRightInd w:val="0"/>
        <w:snapToGrid w:val="0"/>
        <w:spacing w:line="360" w:lineRule="auto"/>
        <w:ind w:firstLine="270"/>
        <w:jc w:val="both"/>
        <w:rPr>
          <w:rFonts w:ascii="Book Antiqua" w:hAnsi="Book Antiqua" w:cs="Book Antiqua"/>
        </w:rPr>
      </w:pPr>
    </w:p>
    <w:p w14:paraId="634D5BCA"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29C742D4"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Prieto J</w:t>
      </w:r>
      <w:r>
        <w:rPr>
          <w:rFonts w:ascii="Book Antiqua" w:hAnsi="Book Antiqua" w:cs="Book Antiqua"/>
        </w:rPr>
        <w:t xml:space="preserve">, Banales JM, Medina JF. Primary biliary cholangitis: pathogenic mechanisms. </w:t>
      </w:r>
      <w:proofErr w:type="spellStart"/>
      <w:r>
        <w:rPr>
          <w:rFonts w:ascii="Book Antiqua" w:hAnsi="Book Antiqua" w:cs="Book Antiqua"/>
          <w:i/>
          <w:iCs/>
        </w:rPr>
        <w:t>Curr</w:t>
      </w:r>
      <w:proofErr w:type="spellEnd"/>
      <w:r>
        <w:rPr>
          <w:rFonts w:ascii="Book Antiqua" w:hAnsi="Book Antiqua" w:cs="Book Antiqua"/>
          <w:i/>
          <w:iCs/>
        </w:rPr>
        <w:t xml:space="preserve"> </w:t>
      </w:r>
      <w:proofErr w:type="spellStart"/>
      <w:r>
        <w:rPr>
          <w:rFonts w:ascii="Book Antiqua" w:hAnsi="Book Antiqua" w:cs="Book Antiqua"/>
          <w:i/>
          <w:iCs/>
        </w:rPr>
        <w:t>Opin</w:t>
      </w:r>
      <w:proofErr w:type="spellEnd"/>
      <w:r>
        <w:rPr>
          <w:rFonts w:ascii="Book Antiqua" w:hAnsi="Book Antiqua" w:cs="Book Antiqua"/>
          <w:i/>
          <w:iCs/>
        </w:rPr>
        <w:t xml:space="preserve"> Gastroenterol</w:t>
      </w:r>
      <w:r>
        <w:rPr>
          <w:rFonts w:ascii="Book Antiqua" w:hAnsi="Book Antiqua" w:cs="Book Antiqua"/>
        </w:rPr>
        <w:t xml:space="preserve"> 2021; </w:t>
      </w:r>
      <w:r>
        <w:rPr>
          <w:rFonts w:ascii="Book Antiqua" w:hAnsi="Book Antiqua" w:cs="Book Antiqua"/>
          <w:b/>
          <w:bCs/>
        </w:rPr>
        <w:t>37</w:t>
      </w:r>
      <w:r>
        <w:rPr>
          <w:rFonts w:ascii="Book Antiqua" w:hAnsi="Book Antiqua" w:cs="Book Antiqua"/>
        </w:rPr>
        <w:t>: 91-98 [PMID: 33332913 DOI: 10.1097/MOG.0000000000000703]</w:t>
      </w:r>
    </w:p>
    <w:p w14:paraId="5C5B8ED0"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 </w:t>
      </w:r>
      <w:proofErr w:type="spellStart"/>
      <w:r>
        <w:rPr>
          <w:rFonts w:ascii="Book Antiqua" w:hAnsi="Book Antiqua" w:cs="Book Antiqua"/>
          <w:b/>
          <w:bCs/>
        </w:rPr>
        <w:t>Reshetnyak</w:t>
      </w:r>
      <w:proofErr w:type="spellEnd"/>
      <w:r>
        <w:rPr>
          <w:rFonts w:ascii="Book Antiqua" w:hAnsi="Book Antiqua" w:cs="Book Antiqua"/>
          <w:b/>
          <w:bCs/>
        </w:rPr>
        <w:t xml:space="preserve"> VI</w:t>
      </w:r>
      <w:r>
        <w:rPr>
          <w:rFonts w:ascii="Book Antiqua" w:hAnsi="Book Antiqua" w:cs="Book Antiqua"/>
        </w:rPr>
        <w:t xml:space="preserve">. Primary biliary cirrhosis: Clinical and laboratory criteria for its diagnosis. </w:t>
      </w:r>
      <w:r>
        <w:rPr>
          <w:rFonts w:ascii="Book Antiqua" w:hAnsi="Book Antiqua" w:cs="Book Antiqua"/>
          <w:i/>
          <w:iCs/>
        </w:rPr>
        <w:t>World J Gastroenterol</w:t>
      </w:r>
      <w:r>
        <w:rPr>
          <w:rFonts w:ascii="Book Antiqua" w:hAnsi="Book Antiqua" w:cs="Book Antiqua"/>
        </w:rPr>
        <w:t xml:space="preserve"> 2015; </w:t>
      </w:r>
      <w:r>
        <w:rPr>
          <w:rFonts w:ascii="Book Antiqua" w:hAnsi="Book Antiqua" w:cs="Book Antiqua"/>
          <w:b/>
          <w:bCs/>
        </w:rPr>
        <w:t>21</w:t>
      </w:r>
      <w:r>
        <w:rPr>
          <w:rFonts w:ascii="Book Antiqua" w:hAnsi="Book Antiqua" w:cs="Book Antiqua"/>
        </w:rPr>
        <w:t>: 7683-7708 [PMID: 26167070 DOI: 10.3748/</w:t>
      </w:r>
      <w:proofErr w:type="gramStart"/>
      <w:r>
        <w:rPr>
          <w:rFonts w:ascii="Book Antiqua" w:hAnsi="Book Antiqua" w:cs="Book Antiqua"/>
        </w:rPr>
        <w:t>wjg.v21.i</w:t>
      </w:r>
      <w:proofErr w:type="gramEnd"/>
      <w:r>
        <w:rPr>
          <w:rFonts w:ascii="Book Antiqua" w:hAnsi="Book Antiqua" w:cs="Book Antiqua"/>
        </w:rPr>
        <w:t>25.7683]</w:t>
      </w:r>
    </w:p>
    <w:p w14:paraId="3F82AC8F"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de Veer RC</w:t>
      </w:r>
      <w:r>
        <w:rPr>
          <w:rFonts w:ascii="Book Antiqua" w:hAnsi="Book Antiqua" w:cs="Book Antiqua"/>
        </w:rPr>
        <w:t xml:space="preserve">, van </w:t>
      </w:r>
      <w:proofErr w:type="spellStart"/>
      <w:r>
        <w:rPr>
          <w:rFonts w:ascii="Book Antiqua" w:hAnsi="Book Antiqua" w:cs="Book Antiqua"/>
        </w:rPr>
        <w:t>Hooff</w:t>
      </w:r>
      <w:proofErr w:type="spellEnd"/>
      <w:r>
        <w:rPr>
          <w:rFonts w:ascii="Book Antiqua" w:hAnsi="Book Antiqua" w:cs="Book Antiqua"/>
        </w:rPr>
        <w:t xml:space="preserve"> MC, da Silva G, Harms MH, </w:t>
      </w:r>
      <w:proofErr w:type="spellStart"/>
      <w:r>
        <w:rPr>
          <w:rFonts w:ascii="Book Antiqua" w:hAnsi="Book Antiqua" w:cs="Book Antiqua"/>
        </w:rPr>
        <w:t>Metselaar</w:t>
      </w:r>
      <w:proofErr w:type="spellEnd"/>
      <w:r>
        <w:rPr>
          <w:rFonts w:ascii="Book Antiqua" w:hAnsi="Book Antiqua" w:cs="Book Antiqua"/>
        </w:rPr>
        <w:t xml:space="preserve"> HJ, Willemse J, Utomo E, van der Meer AJ. Quality of life in Dutch patients with primary biliary cholangitis: Discrepancies between patients' perspectives and objective disease parameters. </w:t>
      </w:r>
      <w:r>
        <w:rPr>
          <w:rFonts w:ascii="Book Antiqua" w:hAnsi="Book Antiqua" w:cs="Book Antiqua"/>
          <w:i/>
          <w:iCs/>
        </w:rPr>
        <w:t>Hepatol Res</w:t>
      </w:r>
      <w:r>
        <w:rPr>
          <w:rFonts w:ascii="Book Antiqua" w:hAnsi="Book Antiqua" w:cs="Book Antiqua"/>
        </w:rPr>
        <w:t xml:space="preserve"> 2023; </w:t>
      </w:r>
      <w:r>
        <w:rPr>
          <w:rFonts w:ascii="Book Antiqua" w:hAnsi="Book Antiqua" w:cs="Book Antiqua"/>
          <w:b/>
          <w:bCs/>
        </w:rPr>
        <w:t>53</w:t>
      </w:r>
      <w:r>
        <w:rPr>
          <w:rFonts w:ascii="Book Antiqua" w:hAnsi="Book Antiqua" w:cs="Book Antiqua"/>
        </w:rPr>
        <w:t>: 401-408 [PMID: 36635224 DOI: 10.1111/hepr.13880]</w:t>
      </w:r>
    </w:p>
    <w:p w14:paraId="1322D27A"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4 </w:t>
      </w:r>
      <w:r>
        <w:rPr>
          <w:rFonts w:ascii="Book Antiqua" w:hAnsi="Book Antiqua" w:cs="Book Antiqua"/>
          <w:b/>
          <w:bCs/>
        </w:rPr>
        <w:t>Neuberger J</w:t>
      </w:r>
      <w:r>
        <w:rPr>
          <w:rFonts w:ascii="Book Antiqua" w:hAnsi="Book Antiqua" w:cs="Book Antiqua"/>
        </w:rPr>
        <w:t xml:space="preserve">, Thomson R. PBC and AMA--what is the connection? </w:t>
      </w:r>
      <w:r>
        <w:rPr>
          <w:rFonts w:ascii="Book Antiqua" w:hAnsi="Book Antiqua" w:cs="Book Antiqua"/>
          <w:i/>
          <w:iCs/>
        </w:rPr>
        <w:t>Hepatology</w:t>
      </w:r>
      <w:r>
        <w:rPr>
          <w:rFonts w:ascii="Book Antiqua" w:hAnsi="Book Antiqua" w:cs="Book Antiqua"/>
        </w:rPr>
        <w:t xml:space="preserve"> 1999; </w:t>
      </w:r>
      <w:r>
        <w:rPr>
          <w:rFonts w:ascii="Book Antiqua" w:hAnsi="Book Antiqua" w:cs="Book Antiqua"/>
          <w:b/>
          <w:bCs/>
        </w:rPr>
        <w:t>29</w:t>
      </w:r>
      <w:r>
        <w:rPr>
          <w:rFonts w:ascii="Book Antiqua" w:hAnsi="Book Antiqua" w:cs="Book Antiqua"/>
        </w:rPr>
        <w:t>: 271-276 [PMID: 9862877 DOI: 10.1002/hep.510290126]</w:t>
      </w:r>
    </w:p>
    <w:p w14:paraId="39F154B5"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Chen R</w:t>
      </w:r>
      <w:r>
        <w:rPr>
          <w:rFonts w:ascii="Book Antiqua" w:hAnsi="Book Antiqua" w:cs="Book Antiqua"/>
        </w:rPr>
        <w:t xml:space="preserve">, Tang R, Ma X, Gershwin ME. Immunologic Responses and the Pathophysiology of Primary Biliary Cholangitis. </w:t>
      </w:r>
      <w:r>
        <w:rPr>
          <w:rFonts w:ascii="Book Antiqua" w:hAnsi="Book Antiqua" w:cs="Book Antiqua"/>
          <w:i/>
          <w:iCs/>
        </w:rPr>
        <w:t>Clin Liver Dis</w:t>
      </w:r>
      <w:r>
        <w:rPr>
          <w:rFonts w:ascii="Book Antiqua" w:hAnsi="Book Antiqua" w:cs="Book Antiqua"/>
        </w:rPr>
        <w:t xml:space="preserve"> 2022; </w:t>
      </w:r>
      <w:r>
        <w:rPr>
          <w:rFonts w:ascii="Book Antiqua" w:hAnsi="Book Antiqua" w:cs="Book Antiqua"/>
          <w:b/>
          <w:bCs/>
        </w:rPr>
        <w:t>26</w:t>
      </w:r>
      <w:r>
        <w:rPr>
          <w:rFonts w:ascii="Book Antiqua" w:hAnsi="Book Antiqua" w:cs="Book Antiqua"/>
        </w:rPr>
        <w:t>: 583-611 [PMID: 36270718 DOI: 10.1016/j.cld.2022.06.003]</w:t>
      </w:r>
    </w:p>
    <w:p w14:paraId="7A4B7B0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 </w:t>
      </w:r>
      <w:proofErr w:type="spellStart"/>
      <w:r>
        <w:rPr>
          <w:rFonts w:ascii="Book Antiqua" w:hAnsi="Book Antiqua" w:cs="Book Antiqua"/>
          <w:b/>
          <w:bCs/>
        </w:rPr>
        <w:t>Mutimer</w:t>
      </w:r>
      <w:proofErr w:type="spellEnd"/>
      <w:r>
        <w:rPr>
          <w:rFonts w:ascii="Book Antiqua" w:hAnsi="Book Antiqua" w:cs="Book Antiqua"/>
          <w:b/>
          <w:bCs/>
        </w:rPr>
        <w:t xml:space="preserve"> DJ</w:t>
      </w:r>
      <w:r>
        <w:rPr>
          <w:rFonts w:ascii="Book Antiqua" w:hAnsi="Book Antiqua" w:cs="Book Antiqua"/>
        </w:rPr>
        <w:t xml:space="preserve">, Fussey SP, Yeaman SJ, Kelly PJ, James OF, </w:t>
      </w:r>
      <w:proofErr w:type="spellStart"/>
      <w:r>
        <w:rPr>
          <w:rFonts w:ascii="Book Antiqua" w:hAnsi="Book Antiqua" w:cs="Book Antiqua"/>
        </w:rPr>
        <w:t>Bassendine</w:t>
      </w:r>
      <w:proofErr w:type="spellEnd"/>
      <w:r>
        <w:rPr>
          <w:rFonts w:ascii="Book Antiqua" w:hAnsi="Book Antiqua" w:cs="Book Antiqua"/>
        </w:rPr>
        <w:t xml:space="preserve"> MF. Frequency of IgG and IgM autoantibodies to four specific M2 mitochondrial autoantigens in primary biliary cirrhosis. </w:t>
      </w:r>
      <w:r>
        <w:rPr>
          <w:rFonts w:ascii="Book Antiqua" w:hAnsi="Book Antiqua" w:cs="Book Antiqua"/>
          <w:i/>
          <w:iCs/>
        </w:rPr>
        <w:t>Hepatology</w:t>
      </w:r>
      <w:r>
        <w:rPr>
          <w:rFonts w:ascii="Book Antiqua" w:hAnsi="Book Antiqua" w:cs="Book Antiqua"/>
        </w:rPr>
        <w:t xml:space="preserve"> 1989; </w:t>
      </w:r>
      <w:r>
        <w:rPr>
          <w:rFonts w:ascii="Book Antiqua" w:hAnsi="Book Antiqua" w:cs="Book Antiqua"/>
          <w:b/>
          <w:bCs/>
        </w:rPr>
        <w:t>10</w:t>
      </w:r>
      <w:r>
        <w:rPr>
          <w:rFonts w:ascii="Book Antiqua" w:hAnsi="Book Antiqua" w:cs="Book Antiqua"/>
        </w:rPr>
        <w:t>: 403-407 [PMID: 2673968 DOI: 10.1002/hep.1840100402]</w:t>
      </w:r>
    </w:p>
    <w:p w14:paraId="3CBC464A"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Van Norstrand MD</w:t>
      </w:r>
      <w:r>
        <w:rPr>
          <w:rFonts w:ascii="Book Antiqua" w:hAnsi="Book Antiqua" w:cs="Book Antiqua"/>
        </w:rPr>
        <w:t xml:space="preserve">, </w:t>
      </w:r>
      <w:proofErr w:type="spellStart"/>
      <w:r>
        <w:rPr>
          <w:rFonts w:ascii="Book Antiqua" w:hAnsi="Book Antiqua" w:cs="Book Antiqua"/>
        </w:rPr>
        <w:t>Malinchoc</w:t>
      </w:r>
      <w:proofErr w:type="spellEnd"/>
      <w:r>
        <w:rPr>
          <w:rFonts w:ascii="Book Antiqua" w:hAnsi="Book Antiqua" w:cs="Book Antiqua"/>
        </w:rPr>
        <w:t xml:space="preserve"> M, Lindor KD, </w:t>
      </w:r>
      <w:proofErr w:type="spellStart"/>
      <w:r>
        <w:rPr>
          <w:rFonts w:ascii="Book Antiqua" w:hAnsi="Book Antiqua" w:cs="Book Antiqua"/>
        </w:rPr>
        <w:t>Therneau</w:t>
      </w:r>
      <w:proofErr w:type="spellEnd"/>
      <w:r>
        <w:rPr>
          <w:rFonts w:ascii="Book Antiqua" w:hAnsi="Book Antiqua" w:cs="Book Antiqua"/>
        </w:rPr>
        <w:t xml:space="preserve"> TM, Gershwin ME, Leung PS, Dickson ER, Homburger HA. Quantitative measurement of autoantibodies to recombinant mitochondrial antigens in patients with primary biliary cirrhosis: relationship of levels of autoantibodies to disease progression. </w:t>
      </w:r>
      <w:r>
        <w:rPr>
          <w:rFonts w:ascii="Book Antiqua" w:hAnsi="Book Antiqua" w:cs="Book Antiqua"/>
          <w:i/>
          <w:iCs/>
        </w:rPr>
        <w:t>Hepatology</w:t>
      </w:r>
      <w:r>
        <w:rPr>
          <w:rFonts w:ascii="Book Antiqua" w:hAnsi="Book Antiqua" w:cs="Book Antiqua"/>
        </w:rPr>
        <w:t xml:space="preserve"> 1997; </w:t>
      </w:r>
      <w:r>
        <w:rPr>
          <w:rFonts w:ascii="Book Antiqua" w:hAnsi="Book Antiqua" w:cs="Book Antiqua"/>
          <w:b/>
          <w:bCs/>
        </w:rPr>
        <w:t>25</w:t>
      </w:r>
      <w:r>
        <w:rPr>
          <w:rFonts w:ascii="Book Antiqua" w:hAnsi="Book Antiqua" w:cs="Book Antiqua"/>
        </w:rPr>
        <w:t>: 6-11 [PMID: 8985257 DOI: 10.1002/hep.510250103]</w:t>
      </w:r>
    </w:p>
    <w:p w14:paraId="1DE150F0"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Coppel RL</w:t>
      </w:r>
      <w:r>
        <w:rPr>
          <w:rFonts w:ascii="Book Antiqua" w:hAnsi="Book Antiqua" w:cs="Book Antiqua"/>
        </w:rPr>
        <w:t xml:space="preserve">, </w:t>
      </w:r>
      <w:proofErr w:type="spellStart"/>
      <w:r>
        <w:rPr>
          <w:rFonts w:ascii="Book Antiqua" w:hAnsi="Book Antiqua" w:cs="Book Antiqua"/>
        </w:rPr>
        <w:t>McNeilage</w:t>
      </w:r>
      <w:proofErr w:type="spellEnd"/>
      <w:r>
        <w:rPr>
          <w:rFonts w:ascii="Book Antiqua" w:hAnsi="Book Antiqua" w:cs="Book Antiqua"/>
        </w:rPr>
        <w:t xml:space="preserve"> LJ, Surh CD, Van de Water J, Spithill TW, Whittingham S, Gershwin ME. Primary structure of the human M2 mitochondrial autoantigen of primary biliary cirrhosis: dihydrolipoamide acetyltransferase. </w:t>
      </w:r>
      <w:r>
        <w:rPr>
          <w:rFonts w:ascii="Book Antiqua" w:hAnsi="Book Antiqua" w:cs="Book Antiqua"/>
          <w:i/>
          <w:iCs/>
        </w:rPr>
        <w:t xml:space="preserve">Proc Natl </w:t>
      </w:r>
      <w:proofErr w:type="spellStart"/>
      <w:r>
        <w:rPr>
          <w:rFonts w:ascii="Book Antiqua" w:hAnsi="Book Antiqua" w:cs="Book Antiqua"/>
          <w:i/>
          <w:iCs/>
        </w:rPr>
        <w:t>Acad</w:t>
      </w:r>
      <w:proofErr w:type="spellEnd"/>
      <w:r>
        <w:rPr>
          <w:rFonts w:ascii="Book Antiqua" w:hAnsi="Book Antiqua" w:cs="Book Antiqua"/>
          <w:i/>
          <w:iCs/>
        </w:rPr>
        <w:t xml:space="preserve"> Sci U S A</w:t>
      </w:r>
      <w:r>
        <w:rPr>
          <w:rFonts w:ascii="Book Antiqua" w:hAnsi="Book Antiqua" w:cs="Book Antiqua"/>
        </w:rPr>
        <w:t xml:space="preserve"> 1988; </w:t>
      </w:r>
      <w:r>
        <w:rPr>
          <w:rFonts w:ascii="Book Antiqua" w:hAnsi="Book Antiqua" w:cs="Book Antiqua"/>
          <w:b/>
          <w:bCs/>
        </w:rPr>
        <w:t>85</w:t>
      </w:r>
      <w:r>
        <w:rPr>
          <w:rFonts w:ascii="Book Antiqua" w:hAnsi="Book Antiqua" w:cs="Book Antiqua"/>
        </w:rPr>
        <w:t>: 7317-7321 [PMID: 3174635 DOI: 10.1073/pnas.85.19.7317]</w:t>
      </w:r>
    </w:p>
    <w:p w14:paraId="67EAC8AC"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Krams SM</w:t>
      </w:r>
      <w:r>
        <w:rPr>
          <w:rFonts w:ascii="Book Antiqua" w:hAnsi="Book Antiqua" w:cs="Book Antiqua"/>
        </w:rPr>
        <w:t xml:space="preserve">, Surh CD, Coppel RL, Ansari A, </w:t>
      </w:r>
      <w:proofErr w:type="spellStart"/>
      <w:r>
        <w:rPr>
          <w:rFonts w:ascii="Book Antiqua" w:hAnsi="Book Antiqua" w:cs="Book Antiqua"/>
        </w:rPr>
        <w:t>Ruebner</w:t>
      </w:r>
      <w:proofErr w:type="spellEnd"/>
      <w:r>
        <w:rPr>
          <w:rFonts w:ascii="Book Antiqua" w:hAnsi="Book Antiqua" w:cs="Book Antiqua"/>
        </w:rPr>
        <w:t xml:space="preserve"> B, Gershwin ME. Immunization of experimental animals with dihydrolipoamide acetyltransferase, as a purified recombinant polypeptide, generates mitochondrial antibodies but not primary biliary cirrhosis. </w:t>
      </w:r>
      <w:r>
        <w:rPr>
          <w:rFonts w:ascii="Book Antiqua" w:hAnsi="Book Antiqua" w:cs="Book Antiqua"/>
          <w:i/>
          <w:iCs/>
        </w:rPr>
        <w:t>Hepatology</w:t>
      </w:r>
      <w:r>
        <w:rPr>
          <w:rFonts w:ascii="Book Antiqua" w:hAnsi="Book Antiqua" w:cs="Book Antiqua"/>
        </w:rPr>
        <w:t xml:space="preserve"> 1989; </w:t>
      </w:r>
      <w:r>
        <w:rPr>
          <w:rFonts w:ascii="Book Antiqua" w:hAnsi="Book Antiqua" w:cs="Book Antiqua"/>
          <w:b/>
          <w:bCs/>
        </w:rPr>
        <w:t>9</w:t>
      </w:r>
      <w:r>
        <w:rPr>
          <w:rFonts w:ascii="Book Antiqua" w:hAnsi="Book Antiqua" w:cs="Book Antiqua"/>
        </w:rPr>
        <w:t>: 411-416 [PMID: 2920998 DOI: 10.1002/hep.1840090311]</w:t>
      </w:r>
    </w:p>
    <w:p w14:paraId="3521653F"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Fussey SP</w:t>
      </w:r>
      <w:r>
        <w:rPr>
          <w:rFonts w:ascii="Book Antiqua" w:hAnsi="Book Antiqua" w:cs="Book Antiqua"/>
        </w:rPr>
        <w:t xml:space="preserve">, Lindsay JG, Fuller C, Perham RN, Dale S, James OF, </w:t>
      </w:r>
      <w:proofErr w:type="spellStart"/>
      <w:r>
        <w:rPr>
          <w:rFonts w:ascii="Book Antiqua" w:hAnsi="Book Antiqua" w:cs="Book Antiqua"/>
        </w:rPr>
        <w:t>Bassendine</w:t>
      </w:r>
      <w:proofErr w:type="spellEnd"/>
      <w:r>
        <w:rPr>
          <w:rFonts w:ascii="Book Antiqua" w:hAnsi="Book Antiqua" w:cs="Book Antiqua"/>
        </w:rPr>
        <w:t xml:space="preserve"> MF, Yeaman SJ. Autoantibodies in primary biliary cirrhosis: analysis of reactivity against eukaryotic and prokaryotic 2-oxo acid dehydrogenase complexes. </w:t>
      </w:r>
      <w:r>
        <w:rPr>
          <w:rFonts w:ascii="Book Antiqua" w:hAnsi="Book Antiqua" w:cs="Book Antiqua"/>
          <w:i/>
          <w:iCs/>
        </w:rPr>
        <w:t>Hepatology</w:t>
      </w:r>
      <w:r>
        <w:rPr>
          <w:rFonts w:ascii="Book Antiqua" w:hAnsi="Book Antiqua" w:cs="Book Antiqua"/>
        </w:rPr>
        <w:t xml:space="preserve"> 1991; </w:t>
      </w:r>
      <w:r>
        <w:rPr>
          <w:rFonts w:ascii="Book Antiqua" w:hAnsi="Book Antiqua" w:cs="Book Antiqua"/>
          <w:b/>
          <w:bCs/>
        </w:rPr>
        <w:t>13</w:t>
      </w:r>
      <w:r>
        <w:rPr>
          <w:rFonts w:ascii="Book Antiqua" w:hAnsi="Book Antiqua" w:cs="Book Antiqua"/>
        </w:rPr>
        <w:t>: 467-474 [PMID: 1999318 DOI: 10.1002/hep.1840130314]</w:t>
      </w:r>
    </w:p>
    <w:p w14:paraId="5D35F7E7"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11 </w:t>
      </w:r>
      <w:proofErr w:type="spellStart"/>
      <w:r>
        <w:rPr>
          <w:rFonts w:ascii="Book Antiqua" w:hAnsi="Book Antiqua" w:cs="Book Antiqua"/>
          <w:b/>
          <w:bCs/>
        </w:rPr>
        <w:t>Lindenborn</w:t>
      </w:r>
      <w:proofErr w:type="spellEnd"/>
      <w:r>
        <w:rPr>
          <w:rFonts w:ascii="Book Antiqua" w:hAnsi="Book Antiqua" w:cs="Book Antiqua"/>
          <w:b/>
          <w:bCs/>
        </w:rPr>
        <w:t>-Fotinos J</w:t>
      </w:r>
      <w:r>
        <w:rPr>
          <w:rFonts w:ascii="Book Antiqua" w:hAnsi="Book Antiqua" w:cs="Book Antiqua"/>
        </w:rPr>
        <w:t xml:space="preserve">, Baum H, Berg PA. Mitochondrial antibodies in primary biliary cirrhosis: species and </w:t>
      </w:r>
      <w:proofErr w:type="spellStart"/>
      <w:r>
        <w:rPr>
          <w:rFonts w:ascii="Book Antiqua" w:hAnsi="Book Antiqua" w:cs="Book Antiqua"/>
        </w:rPr>
        <w:t>nonspecies</w:t>
      </w:r>
      <w:proofErr w:type="spellEnd"/>
      <w:r>
        <w:rPr>
          <w:rFonts w:ascii="Book Antiqua" w:hAnsi="Book Antiqua" w:cs="Book Antiqua"/>
        </w:rPr>
        <w:t xml:space="preserve"> specific determinants of M2 antigen. </w:t>
      </w:r>
      <w:r>
        <w:rPr>
          <w:rFonts w:ascii="Book Antiqua" w:hAnsi="Book Antiqua" w:cs="Book Antiqua"/>
          <w:i/>
          <w:iCs/>
        </w:rPr>
        <w:t>Hepatology</w:t>
      </w:r>
      <w:r>
        <w:rPr>
          <w:rFonts w:ascii="Book Antiqua" w:hAnsi="Book Antiqua" w:cs="Book Antiqua"/>
        </w:rPr>
        <w:t xml:space="preserve"> 1985; </w:t>
      </w:r>
      <w:r>
        <w:rPr>
          <w:rFonts w:ascii="Book Antiqua" w:hAnsi="Book Antiqua" w:cs="Book Antiqua"/>
          <w:b/>
          <w:bCs/>
        </w:rPr>
        <w:t>5</w:t>
      </w:r>
      <w:r>
        <w:rPr>
          <w:rFonts w:ascii="Book Antiqua" w:hAnsi="Book Antiqua" w:cs="Book Antiqua"/>
        </w:rPr>
        <w:t>: 763-769 [PMID: 2411647 DOI: 10.1002/hep.1840050510]</w:t>
      </w:r>
    </w:p>
    <w:p w14:paraId="7A7446D6"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12 </w:t>
      </w:r>
      <w:r>
        <w:rPr>
          <w:rFonts w:ascii="Book Antiqua" w:hAnsi="Book Antiqua" w:cs="Book Antiqua"/>
          <w:b/>
          <w:bCs/>
        </w:rPr>
        <w:t>Frazer IH</w:t>
      </w:r>
      <w:r>
        <w:rPr>
          <w:rFonts w:ascii="Book Antiqua" w:hAnsi="Book Antiqua" w:cs="Book Antiqua"/>
        </w:rPr>
        <w:t xml:space="preserve">, Mackay IR, Jordan TW, Whittingham S, Marzuki S. Reactivity of anti-mitochondrial autoantibodies in primary biliary cirrhosis: definition of two novel mitochondrial polypeptide autoantigens. </w:t>
      </w:r>
      <w:r>
        <w:rPr>
          <w:rFonts w:ascii="Book Antiqua" w:hAnsi="Book Antiqua" w:cs="Book Antiqua"/>
          <w:i/>
          <w:iCs/>
        </w:rPr>
        <w:t>J Immunol</w:t>
      </w:r>
      <w:r>
        <w:rPr>
          <w:rFonts w:ascii="Book Antiqua" w:hAnsi="Book Antiqua" w:cs="Book Antiqua"/>
        </w:rPr>
        <w:t xml:space="preserve"> 1985; </w:t>
      </w:r>
      <w:r>
        <w:rPr>
          <w:rFonts w:ascii="Book Antiqua" w:hAnsi="Book Antiqua" w:cs="Book Antiqua"/>
          <w:b/>
          <w:bCs/>
        </w:rPr>
        <w:t>135</w:t>
      </w:r>
      <w:r>
        <w:rPr>
          <w:rFonts w:ascii="Book Antiqua" w:hAnsi="Book Antiqua" w:cs="Book Antiqua"/>
        </w:rPr>
        <w:t>: 1739-1745 [PMID: 2410503]</w:t>
      </w:r>
    </w:p>
    <w:p w14:paraId="59CE6B7D"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13 </w:t>
      </w:r>
      <w:proofErr w:type="spellStart"/>
      <w:r>
        <w:rPr>
          <w:rFonts w:ascii="Book Antiqua" w:hAnsi="Book Antiqua" w:cs="Book Antiqua"/>
          <w:b/>
          <w:bCs/>
        </w:rPr>
        <w:t>Stemerowicz</w:t>
      </w:r>
      <w:proofErr w:type="spellEnd"/>
      <w:r>
        <w:rPr>
          <w:rFonts w:ascii="Book Antiqua" w:hAnsi="Book Antiqua" w:cs="Book Antiqua"/>
          <w:b/>
          <w:bCs/>
        </w:rPr>
        <w:t xml:space="preserve"> R</w:t>
      </w:r>
      <w:r>
        <w:rPr>
          <w:rFonts w:ascii="Book Antiqua" w:hAnsi="Book Antiqua" w:cs="Book Antiqua"/>
        </w:rPr>
        <w:t xml:space="preserve">, Hopf U, Möller B, Wittenbrink C, </w:t>
      </w:r>
      <w:proofErr w:type="spellStart"/>
      <w:r>
        <w:rPr>
          <w:rFonts w:ascii="Book Antiqua" w:hAnsi="Book Antiqua" w:cs="Book Antiqua"/>
        </w:rPr>
        <w:t>Rodloff</w:t>
      </w:r>
      <w:proofErr w:type="spellEnd"/>
      <w:r>
        <w:rPr>
          <w:rFonts w:ascii="Book Antiqua" w:hAnsi="Book Antiqua" w:cs="Book Antiqua"/>
        </w:rPr>
        <w:t xml:space="preserve"> A, Reinhardt R, Freudenberg M, Galanos C. Are antimitochondrial antibodies in primary biliary cirrhosis induced by R(rough)-mutants of </w:t>
      </w:r>
      <w:proofErr w:type="spellStart"/>
      <w:r>
        <w:rPr>
          <w:rFonts w:ascii="Book Antiqua" w:hAnsi="Book Antiqua" w:cs="Book Antiqua"/>
        </w:rPr>
        <w:t>enterobacteriaceae</w:t>
      </w:r>
      <w:proofErr w:type="spellEnd"/>
      <w:r>
        <w:rPr>
          <w:rFonts w:ascii="Book Antiqua" w:hAnsi="Book Antiqua" w:cs="Book Antiqua"/>
        </w:rPr>
        <w:t xml:space="preserve">? </w:t>
      </w:r>
      <w:r>
        <w:rPr>
          <w:rFonts w:ascii="Book Antiqua" w:hAnsi="Book Antiqua" w:cs="Book Antiqua"/>
          <w:i/>
          <w:iCs/>
        </w:rPr>
        <w:t>Lancet</w:t>
      </w:r>
      <w:r>
        <w:rPr>
          <w:rFonts w:ascii="Book Antiqua" w:hAnsi="Book Antiqua" w:cs="Book Antiqua"/>
        </w:rPr>
        <w:t xml:space="preserve"> 1988; </w:t>
      </w:r>
      <w:r>
        <w:rPr>
          <w:rFonts w:ascii="Book Antiqua" w:hAnsi="Book Antiqua" w:cs="Book Antiqua"/>
          <w:b/>
          <w:bCs/>
        </w:rPr>
        <w:t>2</w:t>
      </w:r>
      <w:r>
        <w:rPr>
          <w:rFonts w:ascii="Book Antiqua" w:hAnsi="Book Antiqua" w:cs="Book Antiqua"/>
        </w:rPr>
        <w:t>: 1166-1170 [PMID: 2903378 DOI: 10.1016/s0140-6736(88)90235-8]</w:t>
      </w:r>
    </w:p>
    <w:p w14:paraId="5EFE7C0A"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Khor SS</w:t>
      </w:r>
      <w:r>
        <w:rPr>
          <w:rFonts w:ascii="Book Antiqua" w:hAnsi="Book Antiqua" w:cs="Book Antiqua"/>
        </w:rPr>
        <w:t xml:space="preserve">, Ueno K, Nishida N, Kawashima M, Kawai Y, </w:t>
      </w:r>
      <w:proofErr w:type="spellStart"/>
      <w:r>
        <w:rPr>
          <w:rFonts w:ascii="Book Antiqua" w:hAnsi="Book Antiqua" w:cs="Book Antiqua"/>
        </w:rPr>
        <w:t>Aiba</w:t>
      </w:r>
      <w:proofErr w:type="spellEnd"/>
      <w:r>
        <w:rPr>
          <w:rFonts w:ascii="Book Antiqua" w:hAnsi="Book Antiqua" w:cs="Book Antiqua"/>
        </w:rPr>
        <w:t xml:space="preserve"> Y, Hitomi Y, Nagasaki M, Nakamura M, Tokunaga K. Novel HLA allele associations with susceptibility, staging, symptomatic state, autoimmune hepatitis and hepatocellular carcinoma events for primary biliary cholangitis in the Japanese population. </w:t>
      </w:r>
      <w:r>
        <w:rPr>
          <w:rFonts w:ascii="Book Antiqua" w:hAnsi="Book Antiqua" w:cs="Book Antiqua"/>
          <w:i/>
          <w:iCs/>
        </w:rPr>
        <w:t>Front Immunol</w:t>
      </w:r>
      <w:r>
        <w:rPr>
          <w:rFonts w:ascii="Book Antiqua" w:hAnsi="Book Antiqua" w:cs="Book Antiqua"/>
        </w:rPr>
        <w:t xml:space="preserve"> 2023; </w:t>
      </w:r>
      <w:r>
        <w:rPr>
          <w:rFonts w:ascii="Book Antiqua" w:hAnsi="Book Antiqua" w:cs="Book Antiqua"/>
          <w:b/>
          <w:bCs/>
        </w:rPr>
        <w:t>14</w:t>
      </w:r>
      <w:r>
        <w:rPr>
          <w:rFonts w:ascii="Book Antiqua" w:hAnsi="Book Antiqua" w:cs="Book Antiqua"/>
        </w:rPr>
        <w:t>: 1151502 [PMID: 37325616 DOI: 10.3389/fimmu.2023.1151502]</w:t>
      </w:r>
    </w:p>
    <w:p w14:paraId="63E97F78"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Burroughs AK</w:t>
      </w:r>
      <w:r>
        <w:rPr>
          <w:rFonts w:ascii="Book Antiqua" w:hAnsi="Book Antiqua" w:cs="Book Antiqua"/>
        </w:rPr>
        <w:t xml:space="preserve">, Rosenstein IJ, Epstein O, Hamilton-Miller JM, Brumfitt W, Sherlock S. Bacteriuria and primary biliary cirrhosis. </w:t>
      </w:r>
      <w:r>
        <w:rPr>
          <w:rFonts w:ascii="Book Antiqua" w:hAnsi="Book Antiqua" w:cs="Book Antiqua"/>
          <w:i/>
          <w:iCs/>
        </w:rPr>
        <w:t>Gut</w:t>
      </w:r>
      <w:r>
        <w:rPr>
          <w:rFonts w:ascii="Book Antiqua" w:hAnsi="Book Antiqua" w:cs="Book Antiqua"/>
        </w:rPr>
        <w:t xml:space="preserve"> 1984; </w:t>
      </w:r>
      <w:r>
        <w:rPr>
          <w:rFonts w:ascii="Book Antiqua" w:hAnsi="Book Antiqua" w:cs="Book Antiqua"/>
          <w:b/>
          <w:bCs/>
        </w:rPr>
        <w:t>25</w:t>
      </w:r>
      <w:r>
        <w:rPr>
          <w:rFonts w:ascii="Book Antiqua" w:hAnsi="Book Antiqua" w:cs="Book Antiqua"/>
        </w:rPr>
        <w:t>: 133-137 [PMID: 6363217 DOI: 10.1136/gut.25.2.133]</w:t>
      </w:r>
    </w:p>
    <w:p w14:paraId="0FCC17C2"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Loginov AS,</w:t>
      </w:r>
      <w:r>
        <w:rPr>
          <w:rFonts w:ascii="Book Antiqua" w:hAnsi="Book Antiqua" w:cs="Book Antiqua"/>
        </w:rPr>
        <w:t xml:space="preserve"> </w:t>
      </w:r>
      <w:proofErr w:type="spellStart"/>
      <w:r>
        <w:rPr>
          <w:rFonts w:ascii="Book Antiqua" w:hAnsi="Book Antiqua" w:cs="Book Antiqua"/>
        </w:rPr>
        <w:t>Tsaregorodtseva</w:t>
      </w:r>
      <w:proofErr w:type="spellEnd"/>
      <w:r>
        <w:rPr>
          <w:rFonts w:ascii="Book Antiqua" w:hAnsi="Book Antiqua" w:cs="Book Antiqua"/>
        </w:rPr>
        <w:t xml:space="preserve"> TM, </w:t>
      </w:r>
      <w:proofErr w:type="spellStart"/>
      <w:r>
        <w:rPr>
          <w:rFonts w:ascii="Book Antiqua" w:hAnsi="Book Antiqua" w:cs="Book Antiqua"/>
        </w:rPr>
        <w:t>Zotina</w:t>
      </w:r>
      <w:proofErr w:type="spellEnd"/>
      <w:r>
        <w:rPr>
          <w:rFonts w:ascii="Book Antiqua" w:hAnsi="Book Antiqua" w:cs="Book Antiqua"/>
        </w:rPr>
        <w:t xml:space="preserve"> MM. The immune system and digestive diseases. Moscow: </w:t>
      </w:r>
      <w:proofErr w:type="spellStart"/>
      <w:r>
        <w:rPr>
          <w:rFonts w:ascii="Book Antiqua" w:hAnsi="Book Antiqua" w:cs="Book Antiqua"/>
        </w:rPr>
        <w:t>Meditsina</w:t>
      </w:r>
      <w:proofErr w:type="spellEnd"/>
      <w:r>
        <w:rPr>
          <w:rFonts w:ascii="Book Antiqua" w:hAnsi="Book Antiqua" w:cs="Book Antiqua"/>
        </w:rPr>
        <w:t xml:space="preserve"> Publishers, 1986: 42-65 Available from: https://search.rsl.ru/ru/record/01008480564?ysclid=llov5y33xp23524599</w:t>
      </w:r>
    </w:p>
    <w:p w14:paraId="23B815F1"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17 </w:t>
      </w:r>
      <w:proofErr w:type="spellStart"/>
      <w:r>
        <w:rPr>
          <w:rFonts w:ascii="Book Antiqua" w:hAnsi="Book Antiqua" w:cs="Book Antiqua"/>
          <w:b/>
          <w:bCs/>
        </w:rPr>
        <w:t>Hohenester</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Wenniger</w:t>
      </w:r>
      <w:proofErr w:type="spellEnd"/>
      <w:r>
        <w:rPr>
          <w:rFonts w:ascii="Book Antiqua" w:hAnsi="Book Antiqua" w:cs="Book Antiqua"/>
        </w:rPr>
        <w:t xml:space="preserve"> LM, </w:t>
      </w:r>
      <w:proofErr w:type="spellStart"/>
      <w:r>
        <w:rPr>
          <w:rFonts w:ascii="Book Antiqua" w:hAnsi="Book Antiqua" w:cs="Book Antiqua"/>
        </w:rPr>
        <w:t>Paulusma</w:t>
      </w:r>
      <w:proofErr w:type="spellEnd"/>
      <w:r>
        <w:rPr>
          <w:rFonts w:ascii="Book Antiqua" w:hAnsi="Book Antiqua" w:cs="Book Antiqua"/>
        </w:rPr>
        <w:t xml:space="preserve"> CC, van Vliet SJ, Jefferson DM, </w:t>
      </w:r>
      <w:proofErr w:type="spellStart"/>
      <w:r>
        <w:rPr>
          <w:rFonts w:ascii="Book Antiqua" w:hAnsi="Book Antiqua" w:cs="Book Antiqua"/>
        </w:rPr>
        <w:t>Elferink</w:t>
      </w:r>
      <w:proofErr w:type="spellEnd"/>
      <w:r>
        <w:rPr>
          <w:rFonts w:ascii="Book Antiqua" w:hAnsi="Book Antiqua" w:cs="Book Antiqua"/>
        </w:rPr>
        <w:t xml:space="preserve"> RP, </w:t>
      </w:r>
      <w:proofErr w:type="spellStart"/>
      <w:r>
        <w:rPr>
          <w:rFonts w:ascii="Book Antiqua" w:hAnsi="Book Antiqua" w:cs="Book Antiqua"/>
        </w:rPr>
        <w:t>Beuers</w:t>
      </w:r>
      <w:proofErr w:type="spellEnd"/>
      <w:r>
        <w:rPr>
          <w:rFonts w:ascii="Book Antiqua" w:hAnsi="Book Antiqua" w:cs="Book Antiqua"/>
        </w:rPr>
        <w:t xml:space="preserve"> U. A biliary HCO3- umbrella constitutes a protective mechanism against bile acid-induced injury in human </w:t>
      </w:r>
      <w:proofErr w:type="spellStart"/>
      <w:r>
        <w:rPr>
          <w:rFonts w:ascii="Book Antiqua" w:hAnsi="Book Antiqua" w:cs="Book Antiqua"/>
        </w:rPr>
        <w:t>cholangiocytes</w:t>
      </w:r>
      <w:proofErr w:type="spellEnd"/>
      <w:r>
        <w:rPr>
          <w:rFonts w:ascii="Book Antiqua" w:hAnsi="Book Antiqua" w:cs="Book Antiqua"/>
        </w:rPr>
        <w:t xml:space="preserve">. </w:t>
      </w:r>
      <w:r>
        <w:rPr>
          <w:rFonts w:ascii="Book Antiqua" w:hAnsi="Book Antiqua" w:cs="Book Antiqua"/>
          <w:i/>
          <w:iCs/>
        </w:rPr>
        <w:t>Hepatology</w:t>
      </w:r>
      <w:r>
        <w:rPr>
          <w:rFonts w:ascii="Book Antiqua" w:hAnsi="Book Antiqua" w:cs="Book Antiqua"/>
        </w:rPr>
        <w:t xml:space="preserve"> 2012; </w:t>
      </w:r>
      <w:r>
        <w:rPr>
          <w:rFonts w:ascii="Book Antiqua" w:hAnsi="Book Antiqua" w:cs="Book Antiqua"/>
          <w:b/>
          <w:bCs/>
        </w:rPr>
        <w:t>55</w:t>
      </w:r>
      <w:r>
        <w:rPr>
          <w:rFonts w:ascii="Book Antiqua" w:hAnsi="Book Antiqua" w:cs="Book Antiqua"/>
        </w:rPr>
        <w:t>: 173-183 [PMID: 21932391 DOI: 10.1002/hep.24691]</w:t>
      </w:r>
    </w:p>
    <w:p w14:paraId="682E7552"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Hofmann AF</w:t>
      </w:r>
      <w:r>
        <w:rPr>
          <w:rFonts w:ascii="Book Antiqua" w:hAnsi="Book Antiqua" w:cs="Book Antiqua"/>
        </w:rPr>
        <w:t xml:space="preserve">. The enterohepatic circulation of bile acids in mammals: form and functions. </w:t>
      </w:r>
      <w:r>
        <w:rPr>
          <w:rFonts w:ascii="Book Antiqua" w:hAnsi="Book Antiqua" w:cs="Book Antiqua"/>
          <w:i/>
          <w:iCs/>
        </w:rPr>
        <w:t xml:space="preserve">Front </w:t>
      </w:r>
      <w:proofErr w:type="spellStart"/>
      <w:r>
        <w:rPr>
          <w:rFonts w:ascii="Book Antiqua" w:hAnsi="Book Antiqua" w:cs="Book Antiqua"/>
          <w:i/>
          <w:iCs/>
        </w:rPr>
        <w:t>Biosci</w:t>
      </w:r>
      <w:proofErr w:type="spellEnd"/>
      <w:r>
        <w:rPr>
          <w:rFonts w:ascii="Book Antiqua" w:hAnsi="Book Antiqua" w:cs="Book Antiqua"/>
          <w:i/>
          <w:iCs/>
        </w:rPr>
        <w:t xml:space="preserve"> (Landmark Ed)</w:t>
      </w:r>
      <w:r>
        <w:rPr>
          <w:rFonts w:ascii="Book Antiqua" w:hAnsi="Book Antiqua" w:cs="Book Antiqua"/>
        </w:rPr>
        <w:t xml:space="preserve"> 2009; </w:t>
      </w:r>
      <w:r>
        <w:rPr>
          <w:rFonts w:ascii="Book Antiqua" w:hAnsi="Book Antiqua" w:cs="Book Antiqua"/>
          <w:b/>
          <w:bCs/>
        </w:rPr>
        <w:t>14</w:t>
      </w:r>
      <w:r>
        <w:rPr>
          <w:rFonts w:ascii="Book Antiqua" w:hAnsi="Book Antiqua" w:cs="Book Antiqua"/>
        </w:rPr>
        <w:t>: 2584-2598 [PMID: 19273221 DOI: 10.2741/3399]</w:t>
      </w:r>
    </w:p>
    <w:p w14:paraId="5957C286"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Matsubara T</w:t>
      </w:r>
      <w:r>
        <w:rPr>
          <w:rFonts w:ascii="Book Antiqua" w:hAnsi="Book Antiqua" w:cs="Book Antiqua"/>
        </w:rPr>
        <w:t xml:space="preserve">, </w:t>
      </w:r>
      <w:proofErr w:type="spellStart"/>
      <w:r>
        <w:rPr>
          <w:rFonts w:ascii="Book Antiqua" w:hAnsi="Book Antiqua" w:cs="Book Antiqua"/>
        </w:rPr>
        <w:t>Kozaka</w:t>
      </w:r>
      <w:proofErr w:type="spellEnd"/>
      <w:r>
        <w:rPr>
          <w:rFonts w:ascii="Book Antiqua" w:hAnsi="Book Antiqua" w:cs="Book Antiqua"/>
        </w:rPr>
        <w:t xml:space="preserve"> K, Matsui O, </w:t>
      </w:r>
      <w:proofErr w:type="spellStart"/>
      <w:r>
        <w:rPr>
          <w:rFonts w:ascii="Book Antiqua" w:hAnsi="Book Antiqua" w:cs="Book Antiqua"/>
        </w:rPr>
        <w:t>Nakanuma</w:t>
      </w:r>
      <w:proofErr w:type="spellEnd"/>
      <w:r>
        <w:rPr>
          <w:rFonts w:ascii="Book Antiqua" w:hAnsi="Book Antiqua" w:cs="Book Antiqua"/>
        </w:rPr>
        <w:t xml:space="preserve"> Y, </w:t>
      </w:r>
      <w:proofErr w:type="spellStart"/>
      <w:r>
        <w:rPr>
          <w:rFonts w:ascii="Book Antiqua" w:hAnsi="Book Antiqua" w:cs="Book Antiqua"/>
        </w:rPr>
        <w:t>Uesaka</w:t>
      </w:r>
      <w:proofErr w:type="spellEnd"/>
      <w:r>
        <w:rPr>
          <w:rFonts w:ascii="Book Antiqua" w:hAnsi="Book Antiqua" w:cs="Book Antiqua"/>
        </w:rPr>
        <w:t xml:space="preserve"> K, Inoue D, Yoneda N, Yoshida K, Kitao A, </w:t>
      </w:r>
      <w:proofErr w:type="spellStart"/>
      <w:r>
        <w:rPr>
          <w:rFonts w:ascii="Book Antiqua" w:hAnsi="Book Antiqua" w:cs="Book Antiqua"/>
        </w:rPr>
        <w:t>Yokka</w:t>
      </w:r>
      <w:proofErr w:type="spellEnd"/>
      <w:r>
        <w:rPr>
          <w:rFonts w:ascii="Book Antiqua" w:hAnsi="Book Antiqua" w:cs="Book Antiqua"/>
        </w:rPr>
        <w:t xml:space="preserve"> A, Koda W, </w:t>
      </w:r>
      <w:proofErr w:type="spellStart"/>
      <w:r>
        <w:rPr>
          <w:rFonts w:ascii="Book Antiqua" w:hAnsi="Book Antiqua" w:cs="Book Antiqua"/>
        </w:rPr>
        <w:t>Gabata</w:t>
      </w:r>
      <w:proofErr w:type="spellEnd"/>
      <w:r>
        <w:rPr>
          <w:rFonts w:ascii="Book Antiqua" w:hAnsi="Book Antiqua" w:cs="Book Antiqua"/>
        </w:rPr>
        <w:t xml:space="preserve"> T, Kobayashi S. Peribiliary glands: </w:t>
      </w:r>
      <w:r>
        <w:rPr>
          <w:rFonts w:ascii="Book Antiqua" w:hAnsi="Book Antiqua" w:cs="Book Antiqua"/>
        </w:rPr>
        <w:lastRenderedPageBreak/>
        <w:t xml:space="preserve">development, dysfunction, related conditions and imaging findings. </w:t>
      </w:r>
      <w:proofErr w:type="spellStart"/>
      <w:r>
        <w:rPr>
          <w:rFonts w:ascii="Book Antiqua" w:hAnsi="Book Antiqua" w:cs="Book Antiqua"/>
          <w:i/>
          <w:iCs/>
        </w:rPr>
        <w:t>Abdom</w:t>
      </w:r>
      <w:proofErr w:type="spellEnd"/>
      <w:r>
        <w:rPr>
          <w:rFonts w:ascii="Book Antiqua" w:hAnsi="Book Antiqua" w:cs="Book Antiqua"/>
          <w:i/>
          <w:iCs/>
        </w:rPr>
        <w:t xml:space="preserve"> </w:t>
      </w:r>
      <w:proofErr w:type="spellStart"/>
      <w:r>
        <w:rPr>
          <w:rFonts w:ascii="Book Antiqua" w:hAnsi="Book Antiqua" w:cs="Book Antiqua"/>
          <w:i/>
          <w:iCs/>
        </w:rPr>
        <w:t>Radiol</w:t>
      </w:r>
      <w:proofErr w:type="spellEnd"/>
      <w:r>
        <w:rPr>
          <w:rFonts w:ascii="Book Antiqua" w:hAnsi="Book Antiqua" w:cs="Book Antiqua"/>
          <w:i/>
          <w:iCs/>
        </w:rPr>
        <w:t xml:space="preserve"> (NY)</w:t>
      </w:r>
      <w:r>
        <w:rPr>
          <w:rFonts w:ascii="Book Antiqua" w:hAnsi="Book Antiqua" w:cs="Book Antiqua"/>
        </w:rPr>
        <w:t xml:space="preserve"> 2020; </w:t>
      </w:r>
      <w:r>
        <w:rPr>
          <w:rFonts w:ascii="Book Antiqua" w:hAnsi="Book Antiqua" w:cs="Book Antiqua"/>
          <w:b/>
          <w:bCs/>
        </w:rPr>
        <w:t>45</w:t>
      </w:r>
      <w:r>
        <w:rPr>
          <w:rFonts w:ascii="Book Antiqua" w:hAnsi="Book Antiqua" w:cs="Book Antiqua"/>
        </w:rPr>
        <w:t>: 416-436 [PMID: 31707436 DOI: 10.1007/s00261-019-02298-4]</w:t>
      </w:r>
    </w:p>
    <w:p w14:paraId="16CE7290"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Banales JM</w:t>
      </w:r>
      <w:r>
        <w:rPr>
          <w:rFonts w:ascii="Book Antiqua" w:hAnsi="Book Antiqua" w:cs="Book Antiqua"/>
        </w:rPr>
        <w:t xml:space="preserve">, Prieto J, Medina JF. </w:t>
      </w:r>
      <w:proofErr w:type="spellStart"/>
      <w:r>
        <w:rPr>
          <w:rFonts w:ascii="Book Antiqua" w:hAnsi="Book Antiqua" w:cs="Book Antiqua"/>
        </w:rPr>
        <w:t>Cholangiocyte</w:t>
      </w:r>
      <w:proofErr w:type="spellEnd"/>
      <w:r>
        <w:rPr>
          <w:rFonts w:ascii="Book Antiqua" w:hAnsi="Book Antiqua" w:cs="Book Antiqua"/>
        </w:rPr>
        <w:t xml:space="preserve"> anion exchange and biliary bicarbonate excretion. </w:t>
      </w:r>
      <w:r>
        <w:rPr>
          <w:rFonts w:ascii="Book Antiqua" w:hAnsi="Book Antiqua" w:cs="Book Antiqua"/>
          <w:i/>
          <w:iCs/>
        </w:rPr>
        <w:t>World J Gastroenterol</w:t>
      </w:r>
      <w:r>
        <w:rPr>
          <w:rFonts w:ascii="Book Antiqua" w:hAnsi="Book Antiqua" w:cs="Book Antiqua"/>
        </w:rPr>
        <w:t xml:space="preserve"> 2006; </w:t>
      </w:r>
      <w:r>
        <w:rPr>
          <w:rFonts w:ascii="Book Antiqua" w:hAnsi="Book Antiqua" w:cs="Book Antiqua"/>
          <w:b/>
          <w:bCs/>
        </w:rPr>
        <w:t>12</w:t>
      </w:r>
      <w:r>
        <w:rPr>
          <w:rFonts w:ascii="Book Antiqua" w:hAnsi="Book Antiqua" w:cs="Book Antiqua"/>
        </w:rPr>
        <w:t>: 3496-3511 [PMID: 16773707 DOI: 10.3748/</w:t>
      </w:r>
      <w:proofErr w:type="gramStart"/>
      <w:r>
        <w:rPr>
          <w:rFonts w:ascii="Book Antiqua" w:hAnsi="Book Antiqua" w:cs="Book Antiqua"/>
        </w:rPr>
        <w:t>wjg.v12.i</w:t>
      </w:r>
      <w:proofErr w:type="gramEnd"/>
      <w:r>
        <w:rPr>
          <w:rFonts w:ascii="Book Antiqua" w:hAnsi="Book Antiqua" w:cs="Book Antiqua"/>
        </w:rPr>
        <w:t>22.3496]</w:t>
      </w:r>
    </w:p>
    <w:p w14:paraId="090DB6AA"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Carpino G</w:t>
      </w:r>
      <w:r>
        <w:rPr>
          <w:rFonts w:ascii="Book Antiqua" w:hAnsi="Book Antiqua" w:cs="Book Antiqua"/>
        </w:rPr>
        <w:t xml:space="preserve">, Cardinale V, Onori P, </w:t>
      </w:r>
      <w:proofErr w:type="spellStart"/>
      <w:r>
        <w:rPr>
          <w:rFonts w:ascii="Book Antiqua" w:hAnsi="Book Antiqua" w:cs="Book Antiqua"/>
        </w:rPr>
        <w:t>Franchitto</w:t>
      </w:r>
      <w:proofErr w:type="spellEnd"/>
      <w:r>
        <w:rPr>
          <w:rFonts w:ascii="Book Antiqua" w:hAnsi="Book Antiqua" w:cs="Book Antiqua"/>
        </w:rPr>
        <w:t xml:space="preserve"> A, </w:t>
      </w:r>
      <w:proofErr w:type="spellStart"/>
      <w:r>
        <w:rPr>
          <w:rFonts w:ascii="Book Antiqua" w:hAnsi="Book Antiqua" w:cs="Book Antiqua"/>
        </w:rPr>
        <w:t>Berloco</w:t>
      </w:r>
      <w:proofErr w:type="spellEnd"/>
      <w:r>
        <w:rPr>
          <w:rFonts w:ascii="Book Antiqua" w:hAnsi="Book Antiqua" w:cs="Book Antiqua"/>
        </w:rPr>
        <w:t xml:space="preserve"> PB, Rossi M, Wang Y, Semeraro R, </w:t>
      </w:r>
      <w:proofErr w:type="spellStart"/>
      <w:r>
        <w:rPr>
          <w:rFonts w:ascii="Book Antiqua" w:hAnsi="Book Antiqua" w:cs="Book Antiqua"/>
        </w:rPr>
        <w:t>Anceschi</w:t>
      </w:r>
      <w:proofErr w:type="spellEnd"/>
      <w:r>
        <w:rPr>
          <w:rFonts w:ascii="Book Antiqua" w:hAnsi="Book Antiqua" w:cs="Book Antiqua"/>
        </w:rPr>
        <w:t xml:space="preserve"> M, Brunelli R, Alvaro D, Reid LM, Gaudio E. Biliary tree stem/progenitor cells in glands of extrahepatic and </w:t>
      </w:r>
      <w:proofErr w:type="spellStart"/>
      <w:r>
        <w:rPr>
          <w:rFonts w:ascii="Book Antiqua" w:hAnsi="Book Antiqua" w:cs="Book Antiqua"/>
        </w:rPr>
        <w:t>intraheptic</w:t>
      </w:r>
      <w:proofErr w:type="spellEnd"/>
      <w:r>
        <w:rPr>
          <w:rFonts w:ascii="Book Antiqua" w:hAnsi="Book Antiqua" w:cs="Book Antiqua"/>
        </w:rPr>
        <w:t xml:space="preserve"> bile ducts: an anatomical in situ study yielding evidence of maturational lineages. </w:t>
      </w:r>
      <w:r>
        <w:rPr>
          <w:rFonts w:ascii="Book Antiqua" w:hAnsi="Book Antiqua" w:cs="Book Antiqua"/>
          <w:i/>
          <w:iCs/>
        </w:rPr>
        <w:t>J Anat</w:t>
      </w:r>
      <w:r>
        <w:rPr>
          <w:rFonts w:ascii="Book Antiqua" w:hAnsi="Book Antiqua" w:cs="Book Antiqua"/>
        </w:rPr>
        <w:t xml:space="preserve"> 2012; </w:t>
      </w:r>
      <w:r>
        <w:rPr>
          <w:rFonts w:ascii="Book Antiqua" w:hAnsi="Book Antiqua" w:cs="Book Antiqua"/>
          <w:b/>
          <w:bCs/>
        </w:rPr>
        <w:t>220</w:t>
      </w:r>
      <w:r>
        <w:rPr>
          <w:rFonts w:ascii="Book Antiqua" w:hAnsi="Book Antiqua" w:cs="Book Antiqua"/>
        </w:rPr>
        <w:t>: 186-199 [PMID: 22136171 DOI: 10.1111/j.1469-7580.</w:t>
      </w:r>
      <w:proofErr w:type="gramStart"/>
      <w:r>
        <w:rPr>
          <w:rFonts w:ascii="Book Antiqua" w:hAnsi="Book Antiqua" w:cs="Book Antiqua"/>
        </w:rPr>
        <w:t>2011.01462.x</w:t>
      </w:r>
      <w:proofErr w:type="gramEnd"/>
      <w:r>
        <w:rPr>
          <w:rFonts w:ascii="Book Antiqua" w:hAnsi="Book Antiqua" w:cs="Book Antiqua"/>
        </w:rPr>
        <w:t>]</w:t>
      </w:r>
    </w:p>
    <w:p w14:paraId="6E253BA5"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 xml:space="preserve">Maillette de Buy </w:t>
      </w:r>
      <w:proofErr w:type="spellStart"/>
      <w:r>
        <w:rPr>
          <w:rFonts w:ascii="Book Antiqua" w:hAnsi="Book Antiqua" w:cs="Book Antiqua"/>
          <w:b/>
          <w:bCs/>
        </w:rPr>
        <w:t>Wenniger</w:t>
      </w:r>
      <w:proofErr w:type="spellEnd"/>
      <w:r>
        <w:rPr>
          <w:rFonts w:ascii="Book Antiqua" w:hAnsi="Book Antiqua" w:cs="Book Antiqua"/>
          <w:b/>
          <w:bCs/>
        </w:rPr>
        <w:t xml:space="preserve"> LJ</w:t>
      </w:r>
      <w:r>
        <w:rPr>
          <w:rFonts w:ascii="Book Antiqua" w:hAnsi="Book Antiqua" w:cs="Book Antiqua"/>
        </w:rPr>
        <w:t xml:space="preserve">, </w:t>
      </w:r>
      <w:proofErr w:type="spellStart"/>
      <w:r>
        <w:rPr>
          <w:rFonts w:ascii="Book Antiqua" w:hAnsi="Book Antiqua" w:cs="Book Antiqua"/>
        </w:rPr>
        <w:t>Hohenester</w:t>
      </w:r>
      <w:proofErr w:type="spellEnd"/>
      <w:r>
        <w:rPr>
          <w:rFonts w:ascii="Book Antiqua" w:hAnsi="Book Antiqua" w:cs="Book Antiqua"/>
        </w:rPr>
        <w:t xml:space="preserve"> S, Maroni L, van Vliet SJ, Oude </w:t>
      </w:r>
      <w:proofErr w:type="spellStart"/>
      <w:r>
        <w:rPr>
          <w:rFonts w:ascii="Book Antiqua" w:hAnsi="Book Antiqua" w:cs="Book Antiqua"/>
        </w:rPr>
        <w:t>Elferink</w:t>
      </w:r>
      <w:proofErr w:type="spellEnd"/>
      <w:r>
        <w:rPr>
          <w:rFonts w:ascii="Book Antiqua" w:hAnsi="Book Antiqua" w:cs="Book Antiqua"/>
        </w:rPr>
        <w:t xml:space="preserve"> RP, </w:t>
      </w:r>
      <w:proofErr w:type="spellStart"/>
      <w:r>
        <w:rPr>
          <w:rFonts w:ascii="Book Antiqua" w:hAnsi="Book Antiqua" w:cs="Book Antiqua"/>
        </w:rPr>
        <w:t>Beuers</w:t>
      </w:r>
      <w:proofErr w:type="spellEnd"/>
      <w:r>
        <w:rPr>
          <w:rFonts w:ascii="Book Antiqua" w:hAnsi="Book Antiqua" w:cs="Book Antiqua"/>
        </w:rPr>
        <w:t xml:space="preserve"> U. The </w:t>
      </w:r>
      <w:proofErr w:type="spellStart"/>
      <w:r>
        <w:rPr>
          <w:rFonts w:ascii="Book Antiqua" w:hAnsi="Book Antiqua" w:cs="Book Antiqua"/>
        </w:rPr>
        <w:t>Cholangiocyte</w:t>
      </w:r>
      <w:proofErr w:type="spellEnd"/>
      <w:r>
        <w:rPr>
          <w:rFonts w:ascii="Book Antiqua" w:hAnsi="Book Antiqua" w:cs="Book Antiqua"/>
        </w:rPr>
        <w:t xml:space="preserve"> Glycocalyx Stabilizes the 'Biliary HCO3 Umbrella': An Integrated Line of Defense against Toxic Bile Acids. </w:t>
      </w:r>
      <w:r>
        <w:rPr>
          <w:rFonts w:ascii="Book Antiqua" w:hAnsi="Book Antiqua" w:cs="Book Antiqua"/>
          <w:i/>
          <w:iCs/>
        </w:rPr>
        <w:t>Dig Dis</w:t>
      </w:r>
      <w:r>
        <w:rPr>
          <w:rFonts w:ascii="Book Antiqua" w:hAnsi="Book Antiqua" w:cs="Book Antiqua"/>
        </w:rPr>
        <w:t xml:space="preserve"> 2015; </w:t>
      </w:r>
      <w:r>
        <w:rPr>
          <w:rFonts w:ascii="Book Antiqua" w:hAnsi="Book Antiqua" w:cs="Book Antiqua"/>
          <w:b/>
          <w:bCs/>
        </w:rPr>
        <w:t>33</w:t>
      </w:r>
      <w:r>
        <w:rPr>
          <w:rFonts w:ascii="Book Antiqua" w:hAnsi="Book Antiqua" w:cs="Book Antiqua"/>
        </w:rPr>
        <w:t>: 397-407 [PMID: 26045275 DOI: 10.1159/000371864]</w:t>
      </w:r>
    </w:p>
    <w:p w14:paraId="256E295F"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Esteller A</w:t>
      </w:r>
      <w:r>
        <w:rPr>
          <w:rFonts w:ascii="Book Antiqua" w:hAnsi="Book Antiqua" w:cs="Book Antiqua"/>
        </w:rPr>
        <w:t xml:space="preserve">. Physiology of bile secretion. </w:t>
      </w:r>
      <w:r>
        <w:rPr>
          <w:rFonts w:ascii="Book Antiqua" w:hAnsi="Book Antiqua" w:cs="Book Antiqua"/>
          <w:i/>
          <w:iCs/>
        </w:rPr>
        <w:t>World J Gastroenterol</w:t>
      </w:r>
      <w:r>
        <w:rPr>
          <w:rFonts w:ascii="Book Antiqua" w:hAnsi="Book Antiqua" w:cs="Book Antiqua"/>
        </w:rPr>
        <w:t xml:space="preserve"> 2008; </w:t>
      </w:r>
      <w:r>
        <w:rPr>
          <w:rFonts w:ascii="Book Antiqua" w:hAnsi="Book Antiqua" w:cs="Book Antiqua"/>
          <w:b/>
          <w:bCs/>
        </w:rPr>
        <w:t>14</w:t>
      </w:r>
      <w:r>
        <w:rPr>
          <w:rFonts w:ascii="Book Antiqua" w:hAnsi="Book Antiqua" w:cs="Book Antiqua"/>
        </w:rPr>
        <w:t>: 5641-5649 [PMID: 18837079 DOI: 10.3748/wjg.14.5641]</w:t>
      </w:r>
    </w:p>
    <w:p w14:paraId="0E35E1E1"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Hrncir HR</w:t>
      </w:r>
      <w:r>
        <w:rPr>
          <w:rFonts w:ascii="Book Antiqua" w:hAnsi="Book Antiqua" w:cs="Book Antiqua"/>
        </w:rPr>
        <w:t xml:space="preserve">, </w:t>
      </w:r>
      <w:proofErr w:type="spellStart"/>
      <w:r>
        <w:rPr>
          <w:rFonts w:ascii="Book Antiqua" w:hAnsi="Book Antiqua" w:cs="Book Antiqua"/>
        </w:rPr>
        <w:t>Gracz</w:t>
      </w:r>
      <w:proofErr w:type="spellEnd"/>
      <w:r>
        <w:rPr>
          <w:rFonts w:ascii="Book Antiqua" w:hAnsi="Book Antiqua" w:cs="Book Antiqua"/>
        </w:rPr>
        <w:t xml:space="preserve"> AD. Cellular and transcriptional heterogeneity in the intrahepatic biliary epithelium. </w:t>
      </w:r>
      <w:r>
        <w:rPr>
          <w:rFonts w:ascii="Book Antiqua" w:hAnsi="Book Antiqua" w:cs="Book Antiqua"/>
          <w:i/>
          <w:iCs/>
        </w:rPr>
        <w:t>Gastro Hep Adv</w:t>
      </w:r>
      <w:r>
        <w:rPr>
          <w:rFonts w:ascii="Book Antiqua" w:hAnsi="Book Antiqua" w:cs="Book Antiqua"/>
        </w:rPr>
        <w:t xml:space="preserve"> 2023; </w:t>
      </w:r>
      <w:r>
        <w:rPr>
          <w:rFonts w:ascii="Book Antiqua" w:hAnsi="Book Antiqua" w:cs="Book Antiqua"/>
          <w:b/>
          <w:bCs/>
        </w:rPr>
        <w:t>2</w:t>
      </w:r>
      <w:r>
        <w:rPr>
          <w:rFonts w:ascii="Book Antiqua" w:hAnsi="Book Antiqua" w:cs="Book Antiqua"/>
        </w:rPr>
        <w:t>: 108-120 [PMID: 36593993 DOI: 10.1016/j.gastha.2022.07.015]</w:t>
      </w:r>
    </w:p>
    <w:p w14:paraId="44272957"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Hirata K</w:t>
      </w:r>
      <w:r>
        <w:rPr>
          <w:rFonts w:ascii="Book Antiqua" w:hAnsi="Book Antiqua" w:cs="Book Antiqua"/>
        </w:rPr>
        <w:t xml:space="preserve">, Nathanson MH. Bile duct epithelia regulate biliary bicarbonate excretion in normal rat liver. </w:t>
      </w:r>
      <w:r>
        <w:rPr>
          <w:rFonts w:ascii="Book Antiqua" w:hAnsi="Book Antiqua" w:cs="Book Antiqua"/>
          <w:i/>
          <w:iCs/>
        </w:rPr>
        <w:t>Gastroenterology</w:t>
      </w:r>
      <w:r>
        <w:rPr>
          <w:rFonts w:ascii="Book Antiqua" w:hAnsi="Book Antiqua" w:cs="Book Antiqua"/>
        </w:rPr>
        <w:t xml:space="preserve"> 2001; </w:t>
      </w:r>
      <w:r>
        <w:rPr>
          <w:rFonts w:ascii="Book Antiqua" w:hAnsi="Book Antiqua" w:cs="Book Antiqua"/>
          <w:b/>
          <w:bCs/>
        </w:rPr>
        <w:t>121</w:t>
      </w:r>
      <w:r>
        <w:rPr>
          <w:rFonts w:ascii="Book Antiqua" w:hAnsi="Book Antiqua" w:cs="Book Antiqua"/>
        </w:rPr>
        <w:t>: 396-406 [PMID: 11487549 DOI: 10.1053/gast.2001.26280]</w:t>
      </w:r>
    </w:p>
    <w:p w14:paraId="2D69B5B7"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Tabibian JH</w:t>
      </w:r>
      <w:r>
        <w:rPr>
          <w:rFonts w:ascii="Book Antiqua" w:hAnsi="Book Antiqua" w:cs="Book Antiqua"/>
        </w:rPr>
        <w:t xml:space="preserve">, Masyuk AI, Masyuk TV, O'Hara SP, LaRusso NF. Physiology of </w:t>
      </w:r>
      <w:proofErr w:type="spellStart"/>
      <w:r>
        <w:rPr>
          <w:rFonts w:ascii="Book Antiqua" w:hAnsi="Book Antiqua" w:cs="Book Antiqua"/>
        </w:rPr>
        <w:t>cholangiocytes</w:t>
      </w:r>
      <w:proofErr w:type="spellEnd"/>
      <w:r>
        <w:rPr>
          <w:rFonts w:ascii="Book Antiqua" w:hAnsi="Book Antiqua" w:cs="Book Antiqua"/>
        </w:rPr>
        <w:t xml:space="preserve">. </w:t>
      </w:r>
      <w:proofErr w:type="spellStart"/>
      <w:r>
        <w:rPr>
          <w:rFonts w:ascii="Book Antiqua" w:hAnsi="Book Antiqua" w:cs="Book Antiqua"/>
          <w:i/>
          <w:iCs/>
        </w:rPr>
        <w:t>Compr</w:t>
      </w:r>
      <w:proofErr w:type="spellEnd"/>
      <w:r>
        <w:rPr>
          <w:rFonts w:ascii="Book Antiqua" w:hAnsi="Book Antiqua" w:cs="Book Antiqua"/>
          <w:i/>
          <w:iCs/>
        </w:rPr>
        <w:t xml:space="preserve"> </w:t>
      </w:r>
      <w:proofErr w:type="spellStart"/>
      <w:r>
        <w:rPr>
          <w:rFonts w:ascii="Book Antiqua" w:hAnsi="Book Antiqua" w:cs="Book Antiqua"/>
          <w:i/>
          <w:iCs/>
        </w:rPr>
        <w:t>Physiol</w:t>
      </w:r>
      <w:proofErr w:type="spellEnd"/>
      <w:r>
        <w:rPr>
          <w:rFonts w:ascii="Book Antiqua" w:hAnsi="Book Antiqua" w:cs="Book Antiqua"/>
        </w:rPr>
        <w:t xml:space="preserve"> 2013; </w:t>
      </w:r>
      <w:r>
        <w:rPr>
          <w:rFonts w:ascii="Book Antiqua" w:hAnsi="Book Antiqua" w:cs="Book Antiqua"/>
          <w:b/>
          <w:bCs/>
        </w:rPr>
        <w:t>3</w:t>
      </w:r>
      <w:r>
        <w:rPr>
          <w:rFonts w:ascii="Book Antiqua" w:hAnsi="Book Antiqua" w:cs="Book Antiqua"/>
        </w:rPr>
        <w:t>: 541-565 [PMID: 23720296 DOI: 10.1002/cphy.c120019]</w:t>
      </w:r>
    </w:p>
    <w:p w14:paraId="4B6CEF6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27 </w:t>
      </w:r>
      <w:proofErr w:type="spellStart"/>
      <w:r>
        <w:rPr>
          <w:rFonts w:ascii="Book Antiqua" w:hAnsi="Book Antiqua" w:cs="Book Antiqua"/>
          <w:b/>
          <w:bCs/>
        </w:rPr>
        <w:t>Marzioni</w:t>
      </w:r>
      <w:proofErr w:type="spellEnd"/>
      <w:r>
        <w:rPr>
          <w:rFonts w:ascii="Book Antiqua" w:hAnsi="Book Antiqua" w:cs="Book Antiqua"/>
          <w:b/>
          <w:bCs/>
        </w:rPr>
        <w:t xml:space="preserve"> M</w:t>
      </w:r>
      <w:r>
        <w:rPr>
          <w:rFonts w:ascii="Book Antiqua" w:hAnsi="Book Antiqua" w:cs="Book Antiqua"/>
        </w:rPr>
        <w:t xml:space="preserve">, Glaser SS, Francis H, </w:t>
      </w:r>
      <w:proofErr w:type="spellStart"/>
      <w:r>
        <w:rPr>
          <w:rFonts w:ascii="Book Antiqua" w:eastAsia="宋体" w:hAnsi="Book Antiqua" w:cs="Book Antiqua" w:hint="eastAsia"/>
          <w:lang w:eastAsia="zh-CN"/>
        </w:rPr>
        <w:t>PHi</w:t>
      </w:r>
      <w:r>
        <w:rPr>
          <w:rFonts w:ascii="Book Antiqua" w:hAnsi="Book Antiqua" w:cs="Book Antiqua"/>
        </w:rPr>
        <w:t>nizy</w:t>
      </w:r>
      <w:proofErr w:type="spellEnd"/>
      <w:r>
        <w:rPr>
          <w:rFonts w:ascii="Book Antiqua" w:hAnsi="Book Antiqua" w:cs="Book Antiqua"/>
        </w:rPr>
        <w:t xml:space="preserve"> JL, </w:t>
      </w:r>
      <w:proofErr w:type="spellStart"/>
      <w:r>
        <w:rPr>
          <w:rFonts w:ascii="Book Antiqua" w:hAnsi="Book Antiqua" w:cs="Book Antiqua"/>
        </w:rPr>
        <w:t>LeSage</w:t>
      </w:r>
      <w:proofErr w:type="spellEnd"/>
      <w:r>
        <w:rPr>
          <w:rFonts w:ascii="Book Antiqua" w:hAnsi="Book Antiqua" w:cs="Book Antiqua"/>
        </w:rPr>
        <w:t xml:space="preserve"> G, </w:t>
      </w:r>
      <w:proofErr w:type="spellStart"/>
      <w:r>
        <w:rPr>
          <w:rFonts w:ascii="Book Antiqua" w:hAnsi="Book Antiqua" w:cs="Book Antiqua"/>
        </w:rPr>
        <w:t>Alpini</w:t>
      </w:r>
      <w:proofErr w:type="spellEnd"/>
      <w:r>
        <w:rPr>
          <w:rFonts w:ascii="Book Antiqua" w:hAnsi="Book Antiqua" w:cs="Book Antiqua"/>
        </w:rPr>
        <w:t xml:space="preserve"> G. Functional heterogeneity of </w:t>
      </w:r>
      <w:proofErr w:type="spellStart"/>
      <w:r>
        <w:rPr>
          <w:rFonts w:ascii="Book Antiqua" w:hAnsi="Book Antiqua" w:cs="Book Antiqua"/>
        </w:rPr>
        <w:t>cholangiocytes</w:t>
      </w:r>
      <w:proofErr w:type="spellEnd"/>
      <w:r>
        <w:rPr>
          <w:rFonts w:ascii="Book Antiqua" w:hAnsi="Book Antiqua" w:cs="Book Antiqua"/>
        </w:rPr>
        <w:t xml:space="preserve">. </w:t>
      </w:r>
      <w:r>
        <w:rPr>
          <w:rFonts w:ascii="Book Antiqua" w:hAnsi="Book Antiqua" w:cs="Book Antiqua"/>
          <w:i/>
          <w:iCs/>
        </w:rPr>
        <w:t>Semin Liver Dis</w:t>
      </w:r>
      <w:r>
        <w:rPr>
          <w:rFonts w:ascii="Book Antiqua" w:hAnsi="Book Antiqua" w:cs="Book Antiqua"/>
        </w:rPr>
        <w:t xml:space="preserve"> 2002; </w:t>
      </w:r>
      <w:r>
        <w:rPr>
          <w:rFonts w:ascii="Book Antiqua" w:hAnsi="Book Antiqua" w:cs="Book Antiqua"/>
          <w:b/>
          <w:bCs/>
        </w:rPr>
        <w:t>22</w:t>
      </w:r>
      <w:r>
        <w:rPr>
          <w:rFonts w:ascii="Book Antiqua" w:hAnsi="Book Antiqua" w:cs="Book Antiqua"/>
        </w:rPr>
        <w:t>: 227-240 [PMID: 12360417 DOI: 10.1055/s-2002-34501]</w:t>
      </w:r>
    </w:p>
    <w:p w14:paraId="2D29AFB8"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28 </w:t>
      </w:r>
      <w:r>
        <w:rPr>
          <w:rFonts w:ascii="Book Antiqua" w:hAnsi="Book Antiqua" w:cs="Book Antiqua"/>
          <w:b/>
          <w:bCs/>
        </w:rPr>
        <w:t>Kanno N</w:t>
      </w:r>
      <w:r>
        <w:rPr>
          <w:rFonts w:ascii="Book Antiqua" w:hAnsi="Book Antiqua" w:cs="Book Antiqua"/>
        </w:rPr>
        <w:t xml:space="preserve">, </w:t>
      </w:r>
      <w:proofErr w:type="spellStart"/>
      <w:r>
        <w:rPr>
          <w:rFonts w:ascii="Book Antiqua" w:hAnsi="Book Antiqua" w:cs="Book Antiqua"/>
        </w:rPr>
        <w:t>LeSage</w:t>
      </w:r>
      <w:proofErr w:type="spellEnd"/>
      <w:r>
        <w:rPr>
          <w:rFonts w:ascii="Book Antiqua" w:hAnsi="Book Antiqua" w:cs="Book Antiqua"/>
        </w:rPr>
        <w:t xml:space="preserve"> G, Glaser S, </w:t>
      </w:r>
      <w:proofErr w:type="spellStart"/>
      <w:r>
        <w:rPr>
          <w:rFonts w:ascii="Book Antiqua" w:hAnsi="Book Antiqua" w:cs="Book Antiqua"/>
        </w:rPr>
        <w:t>Alpini</w:t>
      </w:r>
      <w:proofErr w:type="spellEnd"/>
      <w:r>
        <w:rPr>
          <w:rFonts w:ascii="Book Antiqua" w:hAnsi="Book Antiqua" w:cs="Book Antiqua"/>
        </w:rPr>
        <w:t xml:space="preserve"> G. Regulation of </w:t>
      </w:r>
      <w:proofErr w:type="spellStart"/>
      <w:r>
        <w:rPr>
          <w:rFonts w:ascii="Book Antiqua" w:hAnsi="Book Antiqua" w:cs="Book Antiqua"/>
        </w:rPr>
        <w:t>cholangiocyte</w:t>
      </w:r>
      <w:proofErr w:type="spellEnd"/>
      <w:r>
        <w:rPr>
          <w:rFonts w:ascii="Book Antiqua" w:hAnsi="Book Antiqua" w:cs="Book Antiqua"/>
        </w:rPr>
        <w:t xml:space="preserve"> bicarbonate secretion. </w:t>
      </w:r>
      <w:r>
        <w:rPr>
          <w:rFonts w:ascii="Book Antiqua" w:hAnsi="Book Antiqua" w:cs="Book Antiqua"/>
          <w:i/>
          <w:iCs/>
        </w:rPr>
        <w:t xml:space="preserve">Am J </w:t>
      </w:r>
      <w:proofErr w:type="spellStart"/>
      <w:r>
        <w:rPr>
          <w:rFonts w:ascii="Book Antiqua" w:hAnsi="Book Antiqua" w:cs="Book Antiqua"/>
          <w:i/>
          <w:iCs/>
        </w:rPr>
        <w:t>Physiol</w:t>
      </w:r>
      <w:proofErr w:type="spellEnd"/>
      <w:r>
        <w:rPr>
          <w:rFonts w:ascii="Book Antiqua" w:hAnsi="Book Antiqua" w:cs="Book Antiqua"/>
          <w:i/>
          <w:iCs/>
        </w:rPr>
        <w:t xml:space="preserve"> </w:t>
      </w:r>
      <w:proofErr w:type="spellStart"/>
      <w:r>
        <w:rPr>
          <w:rFonts w:ascii="Book Antiqua" w:hAnsi="Book Antiqua" w:cs="Book Antiqua"/>
          <w:i/>
          <w:iCs/>
        </w:rPr>
        <w:t>Gastrointest</w:t>
      </w:r>
      <w:proofErr w:type="spellEnd"/>
      <w:r>
        <w:rPr>
          <w:rFonts w:ascii="Book Antiqua" w:hAnsi="Book Antiqua" w:cs="Book Antiqua"/>
          <w:i/>
          <w:iCs/>
        </w:rPr>
        <w:t xml:space="preserve"> Liver </w:t>
      </w:r>
      <w:proofErr w:type="spellStart"/>
      <w:r>
        <w:rPr>
          <w:rFonts w:ascii="Book Antiqua" w:hAnsi="Book Antiqua" w:cs="Book Antiqua"/>
          <w:i/>
          <w:iCs/>
        </w:rPr>
        <w:t>Physiol</w:t>
      </w:r>
      <w:proofErr w:type="spellEnd"/>
      <w:r>
        <w:rPr>
          <w:rFonts w:ascii="Book Antiqua" w:hAnsi="Book Antiqua" w:cs="Book Antiqua"/>
        </w:rPr>
        <w:t xml:space="preserve"> 2001; </w:t>
      </w:r>
      <w:r>
        <w:rPr>
          <w:rFonts w:ascii="Book Antiqua" w:hAnsi="Book Antiqua" w:cs="Book Antiqua"/>
          <w:b/>
          <w:bCs/>
        </w:rPr>
        <w:t>281</w:t>
      </w:r>
      <w:r>
        <w:rPr>
          <w:rFonts w:ascii="Book Antiqua" w:hAnsi="Book Antiqua" w:cs="Book Antiqua"/>
        </w:rPr>
        <w:t>: G612-G625 [PMID: 11518673 DOI: 10.1152/ajpgi.2001.281.</w:t>
      </w:r>
      <w:proofErr w:type="gramStart"/>
      <w:r>
        <w:rPr>
          <w:rFonts w:ascii="Book Antiqua" w:hAnsi="Book Antiqua" w:cs="Book Antiqua"/>
        </w:rPr>
        <w:t>3.G</w:t>
      </w:r>
      <w:proofErr w:type="gramEnd"/>
      <w:r>
        <w:rPr>
          <w:rFonts w:ascii="Book Antiqua" w:hAnsi="Book Antiqua" w:cs="Book Antiqua"/>
        </w:rPr>
        <w:t>612]</w:t>
      </w:r>
    </w:p>
    <w:p w14:paraId="3346E323"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Masyuk AI</w:t>
      </w:r>
      <w:r>
        <w:rPr>
          <w:rFonts w:ascii="Book Antiqua" w:hAnsi="Book Antiqua" w:cs="Book Antiqua"/>
        </w:rPr>
        <w:t xml:space="preserve">, Masyuk TV, Tietz PS, Splinter PL, LaRusso NF. Intrahepatic bile ducts transport water in response to absorbed glucose. </w:t>
      </w:r>
      <w:r>
        <w:rPr>
          <w:rFonts w:ascii="Book Antiqua" w:hAnsi="Book Antiqua" w:cs="Book Antiqua"/>
          <w:i/>
          <w:iCs/>
        </w:rPr>
        <w:t xml:space="preserve">Am J </w:t>
      </w:r>
      <w:proofErr w:type="spellStart"/>
      <w:r>
        <w:rPr>
          <w:rFonts w:ascii="Book Antiqua" w:hAnsi="Book Antiqua" w:cs="Book Antiqua"/>
          <w:i/>
          <w:iCs/>
        </w:rPr>
        <w:t>Physiol</w:t>
      </w:r>
      <w:proofErr w:type="spellEnd"/>
      <w:r>
        <w:rPr>
          <w:rFonts w:ascii="Book Antiqua" w:hAnsi="Book Antiqua" w:cs="Book Antiqua"/>
          <w:i/>
          <w:iCs/>
        </w:rPr>
        <w:t xml:space="preserve"> Cell </w:t>
      </w:r>
      <w:proofErr w:type="spellStart"/>
      <w:r>
        <w:rPr>
          <w:rFonts w:ascii="Book Antiqua" w:hAnsi="Book Antiqua" w:cs="Book Antiqua"/>
          <w:i/>
          <w:iCs/>
        </w:rPr>
        <w:t>Physiol</w:t>
      </w:r>
      <w:proofErr w:type="spellEnd"/>
      <w:r>
        <w:rPr>
          <w:rFonts w:ascii="Book Antiqua" w:hAnsi="Book Antiqua" w:cs="Book Antiqua"/>
        </w:rPr>
        <w:t xml:space="preserve"> 2002; </w:t>
      </w:r>
      <w:r>
        <w:rPr>
          <w:rFonts w:ascii="Book Antiqua" w:hAnsi="Book Antiqua" w:cs="Book Antiqua"/>
          <w:b/>
          <w:bCs/>
        </w:rPr>
        <w:t>283</w:t>
      </w:r>
      <w:r>
        <w:rPr>
          <w:rFonts w:ascii="Book Antiqua" w:hAnsi="Book Antiqua" w:cs="Book Antiqua"/>
        </w:rPr>
        <w:t>: C785-C791 [PMID: 12176735 DOI: 10.1152/ajpcell.00118.2002]</w:t>
      </w:r>
    </w:p>
    <w:p w14:paraId="41847F85"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Chang JC</w:t>
      </w:r>
      <w:r>
        <w:rPr>
          <w:rFonts w:ascii="Book Antiqua" w:hAnsi="Book Antiqua" w:cs="Book Antiqua"/>
        </w:rPr>
        <w:t xml:space="preserve">, Go S, Verhoeven AJ, </w:t>
      </w:r>
      <w:proofErr w:type="spellStart"/>
      <w:r>
        <w:rPr>
          <w:rFonts w:ascii="Book Antiqua" w:hAnsi="Book Antiqua" w:cs="Book Antiqua"/>
        </w:rPr>
        <w:t>Beuers</w:t>
      </w:r>
      <w:proofErr w:type="spellEnd"/>
      <w:r>
        <w:rPr>
          <w:rFonts w:ascii="Book Antiqua" w:hAnsi="Book Antiqua" w:cs="Book Antiqua"/>
        </w:rPr>
        <w:t xml:space="preserve"> U, Oude </w:t>
      </w:r>
      <w:proofErr w:type="spellStart"/>
      <w:r>
        <w:rPr>
          <w:rFonts w:ascii="Book Antiqua" w:hAnsi="Book Antiqua" w:cs="Book Antiqua"/>
        </w:rPr>
        <w:t>Elferink</w:t>
      </w:r>
      <w:proofErr w:type="spellEnd"/>
      <w:r>
        <w:rPr>
          <w:rFonts w:ascii="Book Antiqua" w:hAnsi="Book Antiqua" w:cs="Book Antiqua"/>
        </w:rPr>
        <w:t xml:space="preserve"> RPJ. Role of the bicarbonate-responsive soluble adenylyl cyclase in </w:t>
      </w:r>
      <w:proofErr w:type="spellStart"/>
      <w:r>
        <w:rPr>
          <w:rFonts w:ascii="Book Antiqua" w:hAnsi="Book Antiqua" w:cs="Book Antiqua"/>
        </w:rPr>
        <w:t>cholangiocyte</w:t>
      </w:r>
      <w:proofErr w:type="spellEnd"/>
      <w:r>
        <w:rPr>
          <w:rFonts w:ascii="Book Antiqua" w:hAnsi="Book Antiqua" w:cs="Book Antiqua"/>
        </w:rPr>
        <w:t xml:space="preserve"> apoptosis in primary biliary cholangitis; a new hypothesis. </w:t>
      </w:r>
      <w:proofErr w:type="spellStart"/>
      <w:r>
        <w:rPr>
          <w:rFonts w:ascii="Book Antiqua" w:hAnsi="Book Antiqua" w:cs="Book Antiqua"/>
          <w:i/>
          <w:iCs/>
        </w:rPr>
        <w:t>Biochim</w:t>
      </w:r>
      <w:proofErr w:type="spellEnd"/>
      <w:r>
        <w:rPr>
          <w:rFonts w:ascii="Book Antiqua" w:hAnsi="Book Antiqua" w:cs="Book Antiqua"/>
          <w:i/>
          <w:iCs/>
        </w:rPr>
        <w:t xml:space="preserve"> </w:t>
      </w:r>
      <w:proofErr w:type="spellStart"/>
      <w:r>
        <w:rPr>
          <w:rFonts w:ascii="Book Antiqua" w:hAnsi="Book Antiqua" w:cs="Book Antiqua"/>
          <w:i/>
          <w:iCs/>
        </w:rPr>
        <w:t>Biophys</w:t>
      </w:r>
      <w:proofErr w:type="spellEnd"/>
      <w:r>
        <w:rPr>
          <w:rFonts w:ascii="Book Antiqua" w:hAnsi="Book Antiqua" w:cs="Book Antiqua"/>
          <w:i/>
          <w:iCs/>
        </w:rPr>
        <w:t xml:space="preserve"> Acta Mol Basis Dis</w:t>
      </w:r>
      <w:r>
        <w:rPr>
          <w:rFonts w:ascii="Book Antiqua" w:hAnsi="Book Antiqua" w:cs="Book Antiqua"/>
        </w:rPr>
        <w:t xml:space="preserve"> 2018; </w:t>
      </w:r>
      <w:r>
        <w:rPr>
          <w:rFonts w:ascii="Book Antiqua" w:hAnsi="Book Antiqua" w:cs="Book Antiqua"/>
          <w:b/>
          <w:bCs/>
        </w:rPr>
        <w:t>1864</w:t>
      </w:r>
      <w:r>
        <w:rPr>
          <w:rFonts w:ascii="Book Antiqua" w:hAnsi="Book Antiqua" w:cs="Book Antiqua"/>
        </w:rPr>
        <w:t>: 1232-1239 [PMID: 28962898 DOI: 10.1016/j.bbadis.2017.09.022]</w:t>
      </w:r>
    </w:p>
    <w:p w14:paraId="131CE7F0"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Rodrigues MA</w:t>
      </w:r>
      <w:r>
        <w:rPr>
          <w:rFonts w:ascii="Book Antiqua" w:hAnsi="Book Antiqua" w:cs="Book Antiqua"/>
        </w:rPr>
        <w:t xml:space="preserve">, Gomes DA, Nathanson MH. Calcium Signaling in </w:t>
      </w:r>
      <w:proofErr w:type="spellStart"/>
      <w:r>
        <w:rPr>
          <w:rFonts w:ascii="Book Antiqua" w:hAnsi="Book Antiqua" w:cs="Book Antiqua"/>
        </w:rPr>
        <w:t>Cholangiocytes</w:t>
      </w:r>
      <w:proofErr w:type="spellEnd"/>
      <w:r>
        <w:rPr>
          <w:rFonts w:ascii="Book Antiqua" w:hAnsi="Book Antiqua" w:cs="Book Antiqua"/>
        </w:rPr>
        <w:t xml:space="preserve">: Methods, Mechanisms, and Effects. </w:t>
      </w:r>
      <w:r>
        <w:rPr>
          <w:rFonts w:ascii="Book Antiqua" w:hAnsi="Book Antiqua" w:cs="Book Antiqua"/>
          <w:i/>
          <w:iCs/>
        </w:rPr>
        <w:t>Int J Mol Sci</w:t>
      </w:r>
      <w:r>
        <w:rPr>
          <w:rFonts w:ascii="Book Antiqua" w:hAnsi="Book Antiqua" w:cs="Book Antiqua"/>
        </w:rPr>
        <w:t xml:space="preserve"> 2018; </w:t>
      </w:r>
      <w:r>
        <w:rPr>
          <w:rFonts w:ascii="Book Antiqua" w:hAnsi="Book Antiqua" w:cs="Book Antiqua"/>
          <w:b/>
          <w:bCs/>
        </w:rPr>
        <w:t>19</w:t>
      </w:r>
      <w:r>
        <w:rPr>
          <w:rFonts w:ascii="Book Antiqua" w:hAnsi="Book Antiqua" w:cs="Book Antiqua"/>
        </w:rPr>
        <w:t xml:space="preserve"> [PMID: 30563259 DOI: 10.3390/ijms19123913]</w:t>
      </w:r>
    </w:p>
    <w:p w14:paraId="56FA94C3"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Dranoff JA</w:t>
      </w:r>
      <w:r>
        <w:rPr>
          <w:rFonts w:ascii="Book Antiqua" w:hAnsi="Book Antiqua" w:cs="Book Antiqua"/>
        </w:rPr>
        <w:t xml:space="preserve">, Masyuk AI, Kruglov EA, LaRusso NF, Nathanson MH. Polarized expression and function of P2Y ATP receptors in rat bile duct epithelia. </w:t>
      </w:r>
      <w:r>
        <w:rPr>
          <w:rFonts w:ascii="Book Antiqua" w:hAnsi="Book Antiqua" w:cs="Book Antiqua"/>
          <w:i/>
          <w:iCs/>
        </w:rPr>
        <w:t xml:space="preserve">Am J </w:t>
      </w:r>
      <w:proofErr w:type="spellStart"/>
      <w:r>
        <w:rPr>
          <w:rFonts w:ascii="Book Antiqua" w:hAnsi="Book Antiqua" w:cs="Book Antiqua"/>
          <w:i/>
          <w:iCs/>
        </w:rPr>
        <w:t>Physiol</w:t>
      </w:r>
      <w:proofErr w:type="spellEnd"/>
      <w:r>
        <w:rPr>
          <w:rFonts w:ascii="Book Antiqua" w:hAnsi="Book Antiqua" w:cs="Book Antiqua"/>
          <w:i/>
          <w:iCs/>
        </w:rPr>
        <w:t xml:space="preserve"> </w:t>
      </w:r>
      <w:proofErr w:type="spellStart"/>
      <w:r>
        <w:rPr>
          <w:rFonts w:ascii="Book Antiqua" w:hAnsi="Book Antiqua" w:cs="Book Antiqua"/>
          <w:i/>
          <w:iCs/>
        </w:rPr>
        <w:t>Gastrointest</w:t>
      </w:r>
      <w:proofErr w:type="spellEnd"/>
      <w:r>
        <w:rPr>
          <w:rFonts w:ascii="Book Antiqua" w:hAnsi="Book Antiqua" w:cs="Book Antiqua"/>
          <w:i/>
          <w:iCs/>
        </w:rPr>
        <w:t xml:space="preserve"> Liver </w:t>
      </w:r>
      <w:proofErr w:type="spellStart"/>
      <w:r>
        <w:rPr>
          <w:rFonts w:ascii="Book Antiqua" w:hAnsi="Book Antiqua" w:cs="Book Antiqua"/>
          <w:i/>
          <w:iCs/>
        </w:rPr>
        <w:t>Physiol</w:t>
      </w:r>
      <w:proofErr w:type="spellEnd"/>
      <w:r>
        <w:rPr>
          <w:rFonts w:ascii="Book Antiqua" w:hAnsi="Book Antiqua" w:cs="Book Antiqua"/>
        </w:rPr>
        <w:t xml:space="preserve"> 2001; </w:t>
      </w:r>
      <w:r>
        <w:rPr>
          <w:rFonts w:ascii="Book Antiqua" w:hAnsi="Book Antiqua" w:cs="Book Antiqua"/>
          <w:b/>
          <w:bCs/>
        </w:rPr>
        <w:t>281</w:t>
      </w:r>
      <w:r>
        <w:rPr>
          <w:rFonts w:ascii="Book Antiqua" w:hAnsi="Book Antiqua" w:cs="Book Antiqua"/>
        </w:rPr>
        <w:t>: G1059-G1067 [PMID: 11557527 DOI: 10.1152/ajpgi.2001.281.</w:t>
      </w:r>
      <w:proofErr w:type="gramStart"/>
      <w:r>
        <w:rPr>
          <w:rFonts w:ascii="Book Antiqua" w:hAnsi="Book Antiqua" w:cs="Book Antiqua"/>
        </w:rPr>
        <w:t>4.G</w:t>
      </w:r>
      <w:proofErr w:type="gramEnd"/>
      <w:r>
        <w:rPr>
          <w:rFonts w:ascii="Book Antiqua" w:hAnsi="Book Antiqua" w:cs="Book Antiqua"/>
        </w:rPr>
        <w:t>1059]</w:t>
      </w:r>
    </w:p>
    <w:p w14:paraId="6629EDF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Nathanson MH</w:t>
      </w:r>
      <w:r>
        <w:rPr>
          <w:rFonts w:ascii="Book Antiqua" w:hAnsi="Book Antiqua" w:cs="Book Antiqua"/>
        </w:rPr>
        <w:t xml:space="preserve">, Burgstahler AD, </w:t>
      </w:r>
      <w:proofErr w:type="spellStart"/>
      <w:r>
        <w:rPr>
          <w:rFonts w:ascii="Book Antiqua" w:hAnsi="Book Antiqua" w:cs="Book Antiqua"/>
        </w:rPr>
        <w:t>Mennone</w:t>
      </w:r>
      <w:proofErr w:type="spellEnd"/>
      <w:r>
        <w:rPr>
          <w:rFonts w:ascii="Book Antiqua" w:hAnsi="Book Antiqua" w:cs="Book Antiqua"/>
        </w:rPr>
        <w:t xml:space="preserve"> A, Boyer JL. Characterization of cytosolic Ca2+ signaling in rat bile duct epithelia. </w:t>
      </w:r>
      <w:r>
        <w:rPr>
          <w:rFonts w:ascii="Book Antiqua" w:hAnsi="Book Antiqua" w:cs="Book Antiqua"/>
          <w:i/>
          <w:iCs/>
        </w:rPr>
        <w:t xml:space="preserve">Am J </w:t>
      </w:r>
      <w:proofErr w:type="spellStart"/>
      <w:r>
        <w:rPr>
          <w:rFonts w:ascii="Book Antiqua" w:hAnsi="Book Antiqua" w:cs="Book Antiqua"/>
          <w:i/>
          <w:iCs/>
        </w:rPr>
        <w:t>Physiol</w:t>
      </w:r>
      <w:proofErr w:type="spellEnd"/>
      <w:r>
        <w:rPr>
          <w:rFonts w:ascii="Book Antiqua" w:hAnsi="Book Antiqua" w:cs="Book Antiqua"/>
        </w:rPr>
        <w:t xml:space="preserve"> 1996; </w:t>
      </w:r>
      <w:r>
        <w:rPr>
          <w:rFonts w:ascii="Book Antiqua" w:hAnsi="Book Antiqua" w:cs="Book Antiqua"/>
          <w:b/>
          <w:bCs/>
        </w:rPr>
        <w:t>271</w:t>
      </w:r>
      <w:r>
        <w:rPr>
          <w:rFonts w:ascii="Book Antiqua" w:hAnsi="Book Antiqua" w:cs="Book Antiqua"/>
        </w:rPr>
        <w:t>: G86-G96 [PMID: 8760111 DOI: 10.1152/ajpgi.1996.271.</w:t>
      </w:r>
      <w:proofErr w:type="gramStart"/>
      <w:r>
        <w:rPr>
          <w:rFonts w:ascii="Book Antiqua" w:hAnsi="Book Antiqua" w:cs="Book Antiqua"/>
        </w:rPr>
        <w:t>1.G</w:t>
      </w:r>
      <w:proofErr w:type="gramEnd"/>
      <w:r>
        <w:rPr>
          <w:rFonts w:ascii="Book Antiqua" w:hAnsi="Book Antiqua" w:cs="Book Antiqua"/>
        </w:rPr>
        <w:t>86]</w:t>
      </w:r>
    </w:p>
    <w:p w14:paraId="719B9AA9"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Lemos FO</w:t>
      </w:r>
      <w:r>
        <w:rPr>
          <w:rFonts w:ascii="Book Antiqua" w:hAnsi="Book Antiqua" w:cs="Book Antiqua"/>
        </w:rPr>
        <w:t xml:space="preserve">, Florentino RM, Lima Filho ACM, Dos Santos ML, Leite MF. Inositol 1,4,5-trisphosphate receptor in the liver: Expression and function. </w:t>
      </w:r>
      <w:r>
        <w:rPr>
          <w:rFonts w:ascii="Book Antiqua" w:hAnsi="Book Antiqua" w:cs="Book Antiqua"/>
          <w:i/>
          <w:iCs/>
        </w:rPr>
        <w:t>World J Gastroenterol</w:t>
      </w:r>
      <w:r>
        <w:rPr>
          <w:rFonts w:ascii="Book Antiqua" w:hAnsi="Book Antiqua" w:cs="Book Antiqua"/>
        </w:rPr>
        <w:t xml:space="preserve"> 2019; </w:t>
      </w:r>
      <w:r>
        <w:rPr>
          <w:rFonts w:ascii="Book Antiqua" w:hAnsi="Book Antiqua" w:cs="Book Antiqua"/>
          <w:b/>
          <w:bCs/>
        </w:rPr>
        <w:t>25</w:t>
      </w:r>
      <w:r>
        <w:rPr>
          <w:rFonts w:ascii="Book Antiqua" w:hAnsi="Book Antiqua" w:cs="Book Antiqua"/>
        </w:rPr>
        <w:t>: 6483-6494 [PMID: 31802829 DOI: 10.3748/</w:t>
      </w:r>
      <w:proofErr w:type="gramStart"/>
      <w:r>
        <w:rPr>
          <w:rFonts w:ascii="Book Antiqua" w:hAnsi="Book Antiqua" w:cs="Book Antiqua"/>
        </w:rPr>
        <w:t>wjg.v25.i</w:t>
      </w:r>
      <w:proofErr w:type="gramEnd"/>
      <w:r>
        <w:rPr>
          <w:rFonts w:ascii="Book Antiqua" w:hAnsi="Book Antiqua" w:cs="Book Antiqua"/>
        </w:rPr>
        <w:t>44.6483]</w:t>
      </w:r>
    </w:p>
    <w:p w14:paraId="7989357C"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Berridge MJ</w:t>
      </w:r>
      <w:r>
        <w:rPr>
          <w:rFonts w:ascii="Book Antiqua" w:hAnsi="Book Antiqua" w:cs="Book Antiqua"/>
        </w:rPr>
        <w:t xml:space="preserve">, Bootman MD, Roderick HL. Calcium </w:t>
      </w:r>
      <w:proofErr w:type="spellStart"/>
      <w:r>
        <w:rPr>
          <w:rFonts w:ascii="Book Antiqua" w:hAnsi="Book Antiqua" w:cs="Book Antiqua"/>
        </w:rPr>
        <w:t>signalling</w:t>
      </w:r>
      <w:proofErr w:type="spellEnd"/>
      <w:r>
        <w:rPr>
          <w:rFonts w:ascii="Book Antiqua" w:hAnsi="Book Antiqua" w:cs="Book Antiqua"/>
        </w:rPr>
        <w:t xml:space="preserve">: dynamics, homeostasis and </w:t>
      </w:r>
      <w:proofErr w:type="spellStart"/>
      <w:r>
        <w:rPr>
          <w:rFonts w:ascii="Book Antiqua" w:hAnsi="Book Antiqua" w:cs="Book Antiqua"/>
        </w:rPr>
        <w:t>remodelling</w:t>
      </w:r>
      <w:proofErr w:type="spellEnd"/>
      <w:r>
        <w:rPr>
          <w:rFonts w:ascii="Book Antiqua" w:hAnsi="Book Antiqua" w:cs="Book Antiqua"/>
        </w:rPr>
        <w:t xml:space="preserve">. </w:t>
      </w:r>
      <w:r>
        <w:rPr>
          <w:rFonts w:ascii="Book Antiqua" w:hAnsi="Book Antiqua" w:cs="Book Antiqua"/>
          <w:i/>
          <w:iCs/>
        </w:rPr>
        <w:t>Nat Rev Mol Cell Biol</w:t>
      </w:r>
      <w:r>
        <w:rPr>
          <w:rFonts w:ascii="Book Antiqua" w:hAnsi="Book Antiqua" w:cs="Book Antiqua"/>
        </w:rPr>
        <w:t xml:space="preserve"> 2003; </w:t>
      </w:r>
      <w:r>
        <w:rPr>
          <w:rFonts w:ascii="Book Antiqua" w:hAnsi="Book Antiqua" w:cs="Book Antiqua"/>
          <w:b/>
          <w:bCs/>
        </w:rPr>
        <w:t>4</w:t>
      </w:r>
      <w:r>
        <w:rPr>
          <w:rFonts w:ascii="Book Antiqua" w:hAnsi="Book Antiqua" w:cs="Book Antiqua"/>
        </w:rPr>
        <w:t>: 517-529 [PMID: 12838335 DOI: 10.1038/nrm1155]</w:t>
      </w:r>
    </w:p>
    <w:p w14:paraId="1FD5CC10"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36 </w:t>
      </w:r>
      <w:proofErr w:type="spellStart"/>
      <w:r>
        <w:rPr>
          <w:rFonts w:ascii="Book Antiqua" w:hAnsi="Book Antiqua" w:cs="Book Antiqua"/>
          <w:b/>
          <w:bCs/>
        </w:rPr>
        <w:t>Trampert</w:t>
      </w:r>
      <w:proofErr w:type="spellEnd"/>
      <w:r>
        <w:rPr>
          <w:rFonts w:ascii="Book Antiqua" w:hAnsi="Book Antiqua" w:cs="Book Antiqua"/>
          <w:b/>
          <w:bCs/>
        </w:rPr>
        <w:t xml:space="preserve"> DC</w:t>
      </w:r>
      <w:r>
        <w:rPr>
          <w:rFonts w:ascii="Book Antiqua" w:hAnsi="Book Antiqua" w:cs="Book Antiqua"/>
        </w:rPr>
        <w:t xml:space="preserve">, Nathanson MH. Regulation of bile secretion by calcium signaling in health and disease. </w:t>
      </w:r>
      <w:proofErr w:type="spellStart"/>
      <w:r>
        <w:rPr>
          <w:rFonts w:ascii="Book Antiqua" w:hAnsi="Book Antiqua" w:cs="Book Antiqua"/>
          <w:i/>
          <w:iCs/>
        </w:rPr>
        <w:t>Biochim</w:t>
      </w:r>
      <w:proofErr w:type="spellEnd"/>
      <w:r>
        <w:rPr>
          <w:rFonts w:ascii="Book Antiqua" w:hAnsi="Book Antiqua" w:cs="Book Antiqua"/>
          <w:i/>
          <w:iCs/>
        </w:rPr>
        <w:t xml:space="preserve"> </w:t>
      </w:r>
      <w:proofErr w:type="spellStart"/>
      <w:r>
        <w:rPr>
          <w:rFonts w:ascii="Book Antiqua" w:hAnsi="Book Antiqua" w:cs="Book Antiqua"/>
          <w:i/>
          <w:iCs/>
        </w:rPr>
        <w:t>Biophys</w:t>
      </w:r>
      <w:proofErr w:type="spellEnd"/>
      <w:r>
        <w:rPr>
          <w:rFonts w:ascii="Book Antiqua" w:hAnsi="Book Antiqua" w:cs="Book Antiqua"/>
          <w:i/>
          <w:iCs/>
        </w:rPr>
        <w:t xml:space="preserve"> Acta Mol Cell Res</w:t>
      </w:r>
      <w:r>
        <w:rPr>
          <w:rFonts w:ascii="Book Antiqua" w:hAnsi="Book Antiqua" w:cs="Book Antiqua"/>
        </w:rPr>
        <w:t xml:space="preserve"> 2018; </w:t>
      </w:r>
      <w:r>
        <w:rPr>
          <w:rFonts w:ascii="Book Antiqua" w:hAnsi="Book Antiqua" w:cs="Book Antiqua"/>
          <w:b/>
          <w:bCs/>
        </w:rPr>
        <w:t>1865</w:t>
      </w:r>
      <w:r>
        <w:rPr>
          <w:rFonts w:ascii="Book Antiqua" w:hAnsi="Book Antiqua" w:cs="Book Antiqua"/>
        </w:rPr>
        <w:t>: 1761-1770 [PMID: 29787781 DOI: 10.1016/j.bbamcr.2018.05.010]</w:t>
      </w:r>
    </w:p>
    <w:p w14:paraId="68023895"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37 </w:t>
      </w:r>
      <w:r>
        <w:rPr>
          <w:rFonts w:ascii="Book Antiqua" w:hAnsi="Book Antiqua" w:cs="Book Antiqua"/>
          <w:b/>
          <w:bCs/>
        </w:rPr>
        <w:t>Li Q</w:t>
      </w:r>
      <w:r>
        <w:rPr>
          <w:rFonts w:ascii="Book Antiqua" w:hAnsi="Book Antiqua" w:cs="Book Antiqua"/>
        </w:rPr>
        <w:t xml:space="preserve">, Dutta A, Kresge C, </w:t>
      </w:r>
      <w:proofErr w:type="spellStart"/>
      <w:r>
        <w:rPr>
          <w:rFonts w:ascii="Book Antiqua" w:hAnsi="Book Antiqua" w:cs="Book Antiqua"/>
        </w:rPr>
        <w:t>Bugde</w:t>
      </w:r>
      <w:proofErr w:type="spellEnd"/>
      <w:r>
        <w:rPr>
          <w:rFonts w:ascii="Book Antiqua" w:hAnsi="Book Antiqua" w:cs="Book Antiqua"/>
        </w:rPr>
        <w:t xml:space="preserve"> A, </w:t>
      </w:r>
      <w:proofErr w:type="spellStart"/>
      <w:r>
        <w:rPr>
          <w:rFonts w:ascii="Book Antiqua" w:hAnsi="Book Antiqua" w:cs="Book Antiqua"/>
        </w:rPr>
        <w:t>Feranchak</w:t>
      </w:r>
      <w:proofErr w:type="spellEnd"/>
      <w:r>
        <w:rPr>
          <w:rFonts w:ascii="Book Antiqua" w:hAnsi="Book Antiqua" w:cs="Book Antiqua"/>
        </w:rPr>
        <w:t xml:space="preserve"> AP. Bile acids stimulate </w:t>
      </w:r>
      <w:proofErr w:type="spellStart"/>
      <w:r>
        <w:rPr>
          <w:rFonts w:ascii="Book Antiqua" w:hAnsi="Book Antiqua" w:cs="Book Antiqua"/>
        </w:rPr>
        <w:t>cholangiocyte</w:t>
      </w:r>
      <w:proofErr w:type="spellEnd"/>
      <w:r>
        <w:rPr>
          <w:rFonts w:ascii="Book Antiqua" w:hAnsi="Book Antiqua" w:cs="Book Antiqua"/>
        </w:rPr>
        <w:t xml:space="preserve"> fluid secretion by activation of transmembrane member 16A </w:t>
      </w:r>
      <w:proofErr w:type="gramStart"/>
      <w:r>
        <w:rPr>
          <w:rFonts w:ascii="Book Antiqua" w:hAnsi="Book Antiqua" w:cs="Book Antiqua"/>
        </w:rPr>
        <w:t>Cl(</w:t>
      </w:r>
      <w:proofErr w:type="gramEnd"/>
      <w:r>
        <w:rPr>
          <w:rFonts w:ascii="Book Antiqua" w:hAnsi="Book Antiqua" w:cs="Book Antiqua"/>
        </w:rPr>
        <w:t xml:space="preserve">-) channels. </w:t>
      </w:r>
      <w:r>
        <w:rPr>
          <w:rFonts w:ascii="Book Antiqua" w:hAnsi="Book Antiqua" w:cs="Book Antiqua"/>
          <w:i/>
          <w:iCs/>
        </w:rPr>
        <w:t>Hepatology</w:t>
      </w:r>
      <w:r>
        <w:rPr>
          <w:rFonts w:ascii="Book Antiqua" w:hAnsi="Book Antiqua" w:cs="Book Antiqua"/>
        </w:rPr>
        <w:t xml:space="preserve"> 2018; </w:t>
      </w:r>
      <w:r>
        <w:rPr>
          <w:rFonts w:ascii="Book Antiqua" w:hAnsi="Book Antiqua" w:cs="Book Antiqua"/>
          <w:b/>
          <w:bCs/>
        </w:rPr>
        <w:t>68</w:t>
      </w:r>
      <w:r>
        <w:rPr>
          <w:rFonts w:ascii="Book Antiqua" w:hAnsi="Book Antiqua" w:cs="Book Antiqua"/>
        </w:rPr>
        <w:t>: 187-199 [PMID: 29360145 DOI: 10.1002/hep.29804]</w:t>
      </w:r>
    </w:p>
    <w:p w14:paraId="3841A3DD"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Dutta AK</w:t>
      </w:r>
      <w:r>
        <w:rPr>
          <w:rFonts w:ascii="Book Antiqua" w:hAnsi="Book Antiqua" w:cs="Book Antiqua"/>
        </w:rPr>
        <w:t xml:space="preserve">, </w:t>
      </w:r>
      <w:proofErr w:type="spellStart"/>
      <w:r>
        <w:rPr>
          <w:rFonts w:ascii="Book Antiqua" w:hAnsi="Book Antiqua" w:cs="Book Antiqua"/>
        </w:rPr>
        <w:t>Khimji</w:t>
      </w:r>
      <w:proofErr w:type="spellEnd"/>
      <w:r>
        <w:rPr>
          <w:rFonts w:ascii="Book Antiqua" w:hAnsi="Book Antiqua" w:cs="Book Antiqua"/>
        </w:rPr>
        <w:t xml:space="preserve"> AK, Kresge C, </w:t>
      </w:r>
      <w:proofErr w:type="spellStart"/>
      <w:r>
        <w:rPr>
          <w:rFonts w:ascii="Book Antiqua" w:hAnsi="Book Antiqua" w:cs="Book Antiqua"/>
        </w:rPr>
        <w:t>Bugde</w:t>
      </w:r>
      <w:proofErr w:type="spellEnd"/>
      <w:r>
        <w:rPr>
          <w:rFonts w:ascii="Book Antiqua" w:hAnsi="Book Antiqua" w:cs="Book Antiqua"/>
        </w:rPr>
        <w:t xml:space="preserve"> A, Dougherty M, Esser V, Ueno Y, Glaser SS, </w:t>
      </w:r>
      <w:proofErr w:type="spellStart"/>
      <w:r>
        <w:rPr>
          <w:rFonts w:ascii="Book Antiqua" w:hAnsi="Book Antiqua" w:cs="Book Antiqua"/>
        </w:rPr>
        <w:t>Alpini</w:t>
      </w:r>
      <w:proofErr w:type="spellEnd"/>
      <w:r>
        <w:rPr>
          <w:rFonts w:ascii="Book Antiqua" w:hAnsi="Book Antiqua" w:cs="Book Antiqua"/>
        </w:rPr>
        <w:t xml:space="preserve"> G, Rockey DC, </w:t>
      </w:r>
      <w:proofErr w:type="spellStart"/>
      <w:r>
        <w:rPr>
          <w:rFonts w:ascii="Book Antiqua" w:hAnsi="Book Antiqua" w:cs="Book Antiqua"/>
        </w:rPr>
        <w:t>Feranchak</w:t>
      </w:r>
      <w:proofErr w:type="spellEnd"/>
      <w:r>
        <w:rPr>
          <w:rFonts w:ascii="Book Antiqua" w:hAnsi="Book Antiqua" w:cs="Book Antiqua"/>
        </w:rPr>
        <w:t xml:space="preserve"> AP. Identification and functional characterization of TMEM16A, a Ca2+-activated Cl- channel activated by extracellular nucleotides, in biliary epithelium. </w:t>
      </w:r>
      <w:r>
        <w:rPr>
          <w:rFonts w:ascii="Book Antiqua" w:hAnsi="Book Antiqua" w:cs="Book Antiqua"/>
          <w:i/>
          <w:iCs/>
        </w:rPr>
        <w:t>J Biol Chem</w:t>
      </w:r>
      <w:r>
        <w:rPr>
          <w:rFonts w:ascii="Book Antiqua" w:hAnsi="Book Antiqua" w:cs="Book Antiqua"/>
        </w:rPr>
        <w:t xml:space="preserve"> 2011; </w:t>
      </w:r>
      <w:r>
        <w:rPr>
          <w:rFonts w:ascii="Book Antiqua" w:hAnsi="Book Antiqua" w:cs="Book Antiqua"/>
          <w:b/>
          <w:bCs/>
        </w:rPr>
        <w:t>286</w:t>
      </w:r>
      <w:r>
        <w:rPr>
          <w:rFonts w:ascii="Book Antiqua" w:hAnsi="Book Antiqua" w:cs="Book Antiqua"/>
        </w:rPr>
        <w:t>: 766-776 [PMID: 21041307 DOI: 10.1074/jbc.M110.164970]</w:t>
      </w:r>
    </w:p>
    <w:p w14:paraId="4938392A"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Afroze S</w:t>
      </w:r>
      <w:r>
        <w:rPr>
          <w:rFonts w:ascii="Book Antiqua" w:hAnsi="Book Antiqua" w:cs="Book Antiqua"/>
        </w:rPr>
        <w:t xml:space="preserve">, Meng F, Jensen K, McDaniel K, Rahal K, Onori P, Gaudio E, </w:t>
      </w:r>
      <w:proofErr w:type="spellStart"/>
      <w:r>
        <w:rPr>
          <w:rFonts w:ascii="Book Antiqua" w:hAnsi="Book Antiqua" w:cs="Book Antiqua"/>
        </w:rPr>
        <w:t>Alpini</w:t>
      </w:r>
      <w:proofErr w:type="spellEnd"/>
      <w:r>
        <w:rPr>
          <w:rFonts w:ascii="Book Antiqua" w:hAnsi="Book Antiqua" w:cs="Book Antiqua"/>
        </w:rPr>
        <w:t xml:space="preserve"> G, Glaser SS. The physiological roles of secretin and its receptor. </w:t>
      </w:r>
      <w:r>
        <w:rPr>
          <w:rFonts w:ascii="Book Antiqua" w:hAnsi="Book Antiqua" w:cs="Book Antiqua"/>
          <w:i/>
          <w:iCs/>
        </w:rPr>
        <w:t xml:space="preserve">Ann </w:t>
      </w:r>
      <w:proofErr w:type="spellStart"/>
      <w:r>
        <w:rPr>
          <w:rFonts w:ascii="Book Antiqua" w:hAnsi="Book Antiqua" w:cs="Book Antiqua"/>
          <w:i/>
          <w:iCs/>
        </w:rPr>
        <w:t>Transl</w:t>
      </w:r>
      <w:proofErr w:type="spellEnd"/>
      <w:r>
        <w:rPr>
          <w:rFonts w:ascii="Book Antiqua" w:hAnsi="Book Antiqua" w:cs="Book Antiqua"/>
          <w:i/>
          <w:iCs/>
        </w:rPr>
        <w:t xml:space="preserve"> Med</w:t>
      </w:r>
      <w:r>
        <w:rPr>
          <w:rFonts w:ascii="Book Antiqua" w:hAnsi="Book Antiqua" w:cs="Book Antiqua"/>
        </w:rPr>
        <w:t xml:space="preserve"> 2013; </w:t>
      </w:r>
      <w:r>
        <w:rPr>
          <w:rFonts w:ascii="Book Antiqua" w:hAnsi="Book Antiqua" w:cs="Book Antiqua"/>
          <w:b/>
          <w:bCs/>
        </w:rPr>
        <w:t>1</w:t>
      </w:r>
      <w:r>
        <w:rPr>
          <w:rFonts w:ascii="Book Antiqua" w:hAnsi="Book Antiqua" w:cs="Book Antiqua"/>
        </w:rPr>
        <w:t>: 29 [PMID: 25332973 DOI: 10.3978/j.issn.2305-5839.2012.12.01]</w:t>
      </w:r>
    </w:p>
    <w:p w14:paraId="0CF5DEF8"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Boyer JL</w:t>
      </w:r>
      <w:r>
        <w:rPr>
          <w:rFonts w:ascii="Book Antiqua" w:hAnsi="Book Antiqua" w:cs="Book Antiqua"/>
        </w:rPr>
        <w:t xml:space="preserve">. Bile duct epithelium: frontiers in transport physiology. </w:t>
      </w:r>
      <w:r>
        <w:rPr>
          <w:rFonts w:ascii="Book Antiqua" w:hAnsi="Book Antiqua" w:cs="Book Antiqua"/>
          <w:i/>
          <w:iCs/>
        </w:rPr>
        <w:t xml:space="preserve">Am J </w:t>
      </w:r>
      <w:proofErr w:type="spellStart"/>
      <w:r>
        <w:rPr>
          <w:rFonts w:ascii="Book Antiqua" w:hAnsi="Book Antiqua" w:cs="Book Antiqua"/>
          <w:i/>
          <w:iCs/>
        </w:rPr>
        <w:t>Physiol</w:t>
      </w:r>
      <w:proofErr w:type="spellEnd"/>
      <w:r>
        <w:rPr>
          <w:rFonts w:ascii="Book Antiqua" w:hAnsi="Book Antiqua" w:cs="Book Antiqua"/>
        </w:rPr>
        <w:t xml:space="preserve"> 1996; </w:t>
      </w:r>
      <w:r>
        <w:rPr>
          <w:rFonts w:ascii="Book Antiqua" w:hAnsi="Book Antiqua" w:cs="Book Antiqua"/>
          <w:b/>
          <w:bCs/>
        </w:rPr>
        <w:t>270</w:t>
      </w:r>
      <w:r>
        <w:rPr>
          <w:rFonts w:ascii="Book Antiqua" w:hAnsi="Book Antiqua" w:cs="Book Antiqua"/>
        </w:rPr>
        <w:t>: G1-G5 [PMID: 8772494 DOI: 10.1152/ajpgi.1996.270.</w:t>
      </w:r>
      <w:proofErr w:type="gramStart"/>
      <w:r>
        <w:rPr>
          <w:rFonts w:ascii="Book Antiqua" w:hAnsi="Book Antiqua" w:cs="Book Antiqua"/>
        </w:rPr>
        <w:t>1.G</w:t>
      </w:r>
      <w:proofErr w:type="gramEnd"/>
      <w:r>
        <w:rPr>
          <w:rFonts w:ascii="Book Antiqua" w:hAnsi="Book Antiqua" w:cs="Book Antiqua"/>
        </w:rPr>
        <w:t>1]</w:t>
      </w:r>
    </w:p>
    <w:p w14:paraId="4F779A59"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41 </w:t>
      </w:r>
      <w:proofErr w:type="spellStart"/>
      <w:r>
        <w:rPr>
          <w:rFonts w:ascii="Book Antiqua" w:hAnsi="Book Antiqua" w:cs="Book Antiqua"/>
          <w:b/>
          <w:bCs/>
        </w:rPr>
        <w:t>Alpini</w:t>
      </w:r>
      <w:proofErr w:type="spellEnd"/>
      <w:r>
        <w:rPr>
          <w:rFonts w:ascii="Book Antiqua" w:hAnsi="Book Antiqua" w:cs="Book Antiqua"/>
          <w:b/>
          <w:bCs/>
        </w:rPr>
        <w:t xml:space="preserve"> G</w:t>
      </w:r>
      <w:r>
        <w:rPr>
          <w:rFonts w:ascii="Book Antiqua" w:hAnsi="Book Antiqua" w:cs="Book Antiqua"/>
        </w:rPr>
        <w:t xml:space="preserve">, </w:t>
      </w:r>
      <w:proofErr w:type="spellStart"/>
      <w:r>
        <w:rPr>
          <w:rFonts w:ascii="Book Antiqua" w:eastAsia="宋体" w:hAnsi="Book Antiqua" w:cs="Book Antiqua" w:hint="eastAsia"/>
          <w:lang w:eastAsia="zh-CN"/>
        </w:rPr>
        <w:t>PHi</w:t>
      </w:r>
      <w:r>
        <w:rPr>
          <w:rFonts w:ascii="Book Antiqua" w:hAnsi="Book Antiqua" w:cs="Book Antiqua"/>
        </w:rPr>
        <w:t>nizy</w:t>
      </w:r>
      <w:proofErr w:type="spellEnd"/>
      <w:r>
        <w:rPr>
          <w:rFonts w:ascii="Book Antiqua" w:hAnsi="Book Antiqua" w:cs="Book Antiqua"/>
        </w:rPr>
        <w:t xml:space="preserve"> JL, Glaser S, Francis H, Benedetti A, Marucci L, </w:t>
      </w:r>
      <w:proofErr w:type="spellStart"/>
      <w:r>
        <w:rPr>
          <w:rFonts w:ascii="Book Antiqua" w:hAnsi="Book Antiqua" w:cs="Book Antiqua"/>
        </w:rPr>
        <w:t>LeSage</w:t>
      </w:r>
      <w:proofErr w:type="spellEnd"/>
      <w:r>
        <w:rPr>
          <w:rFonts w:ascii="Book Antiqua" w:hAnsi="Book Antiqua" w:cs="Book Antiqua"/>
        </w:rPr>
        <w:t xml:space="preserve"> G. Development and characterization of secretin-stimulated secretion of cultured rat </w:t>
      </w:r>
      <w:proofErr w:type="spellStart"/>
      <w:r>
        <w:rPr>
          <w:rFonts w:ascii="Book Antiqua" w:hAnsi="Book Antiqua" w:cs="Book Antiqua"/>
        </w:rPr>
        <w:t>cholangiocytes</w:t>
      </w:r>
      <w:proofErr w:type="spellEnd"/>
      <w:r>
        <w:rPr>
          <w:rFonts w:ascii="Book Antiqua" w:hAnsi="Book Antiqua" w:cs="Book Antiqua"/>
        </w:rPr>
        <w:t xml:space="preserve">. </w:t>
      </w:r>
      <w:r>
        <w:rPr>
          <w:rFonts w:ascii="Book Antiqua" w:hAnsi="Book Antiqua" w:cs="Book Antiqua"/>
          <w:i/>
          <w:iCs/>
        </w:rPr>
        <w:t xml:space="preserve">Am J </w:t>
      </w:r>
      <w:proofErr w:type="spellStart"/>
      <w:r>
        <w:rPr>
          <w:rFonts w:ascii="Book Antiqua" w:hAnsi="Book Antiqua" w:cs="Book Antiqua"/>
          <w:i/>
          <w:iCs/>
        </w:rPr>
        <w:t>Physiol</w:t>
      </w:r>
      <w:proofErr w:type="spellEnd"/>
      <w:r>
        <w:rPr>
          <w:rFonts w:ascii="Book Antiqua" w:hAnsi="Book Antiqua" w:cs="Book Antiqua"/>
          <w:i/>
          <w:iCs/>
        </w:rPr>
        <w:t xml:space="preserve"> </w:t>
      </w:r>
      <w:proofErr w:type="spellStart"/>
      <w:r>
        <w:rPr>
          <w:rFonts w:ascii="Book Antiqua" w:hAnsi="Book Antiqua" w:cs="Book Antiqua"/>
          <w:i/>
          <w:iCs/>
        </w:rPr>
        <w:t>Gastrointest</w:t>
      </w:r>
      <w:proofErr w:type="spellEnd"/>
      <w:r>
        <w:rPr>
          <w:rFonts w:ascii="Book Antiqua" w:hAnsi="Book Antiqua" w:cs="Book Antiqua"/>
          <w:i/>
          <w:iCs/>
        </w:rPr>
        <w:t xml:space="preserve"> Liver </w:t>
      </w:r>
      <w:proofErr w:type="spellStart"/>
      <w:r>
        <w:rPr>
          <w:rFonts w:ascii="Book Antiqua" w:hAnsi="Book Antiqua" w:cs="Book Antiqua"/>
          <w:i/>
          <w:iCs/>
        </w:rPr>
        <w:t>Physiol</w:t>
      </w:r>
      <w:proofErr w:type="spellEnd"/>
      <w:r>
        <w:rPr>
          <w:rFonts w:ascii="Book Antiqua" w:hAnsi="Book Antiqua" w:cs="Book Antiqua"/>
        </w:rPr>
        <w:t xml:space="preserve"> 2003; </w:t>
      </w:r>
      <w:r>
        <w:rPr>
          <w:rFonts w:ascii="Book Antiqua" w:hAnsi="Book Antiqua" w:cs="Book Antiqua"/>
          <w:b/>
          <w:bCs/>
        </w:rPr>
        <w:t>284</w:t>
      </w:r>
      <w:r>
        <w:rPr>
          <w:rFonts w:ascii="Book Antiqua" w:hAnsi="Book Antiqua" w:cs="Book Antiqua"/>
        </w:rPr>
        <w:t>: G1066-G1073 [PMID: 12540366 DOI: 10.1152/ajpgi.00260.2002]</w:t>
      </w:r>
    </w:p>
    <w:p w14:paraId="3A692266"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42 </w:t>
      </w:r>
      <w:r>
        <w:rPr>
          <w:rFonts w:ascii="Book Antiqua" w:hAnsi="Book Antiqua" w:cs="Book Antiqua"/>
          <w:b/>
          <w:bCs/>
        </w:rPr>
        <w:t>Banales JM</w:t>
      </w:r>
      <w:r>
        <w:rPr>
          <w:rFonts w:ascii="Book Antiqua" w:hAnsi="Book Antiqua" w:cs="Book Antiqua"/>
        </w:rPr>
        <w:t xml:space="preserve">, Arenas F, Rodríguez-Ortigosa CM, Sáez E, Uriarte I, Doctor RB, Prieto J, Medina JF. Bicarbonate-rich </w:t>
      </w:r>
      <w:proofErr w:type="spellStart"/>
      <w:r>
        <w:rPr>
          <w:rFonts w:ascii="Book Antiqua" w:hAnsi="Book Antiqua" w:cs="Book Antiqua"/>
        </w:rPr>
        <w:t>choleresis</w:t>
      </w:r>
      <w:proofErr w:type="spellEnd"/>
      <w:r>
        <w:rPr>
          <w:rFonts w:ascii="Book Antiqua" w:hAnsi="Book Antiqua" w:cs="Book Antiqua"/>
        </w:rPr>
        <w:t xml:space="preserve"> induced by secretin in normal rat is taurocholate-dependent and involves AE2 anion exchanger. </w:t>
      </w:r>
      <w:r>
        <w:rPr>
          <w:rFonts w:ascii="Book Antiqua" w:hAnsi="Book Antiqua" w:cs="Book Antiqua"/>
          <w:i/>
          <w:iCs/>
        </w:rPr>
        <w:t>Hepatology</w:t>
      </w:r>
      <w:r>
        <w:rPr>
          <w:rFonts w:ascii="Book Antiqua" w:hAnsi="Book Antiqua" w:cs="Book Antiqua"/>
        </w:rPr>
        <w:t xml:space="preserve"> 2006; </w:t>
      </w:r>
      <w:r>
        <w:rPr>
          <w:rFonts w:ascii="Book Antiqua" w:hAnsi="Book Antiqua" w:cs="Book Antiqua"/>
          <w:b/>
          <w:bCs/>
        </w:rPr>
        <w:t>43</w:t>
      </w:r>
      <w:r>
        <w:rPr>
          <w:rFonts w:ascii="Book Antiqua" w:hAnsi="Book Antiqua" w:cs="Book Antiqua"/>
        </w:rPr>
        <w:t>: 266-275 [PMID: 16440368 DOI: 10.1002/hep.21042]</w:t>
      </w:r>
    </w:p>
    <w:p w14:paraId="6E596344"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43 </w:t>
      </w:r>
      <w:r>
        <w:rPr>
          <w:rFonts w:ascii="Book Antiqua" w:hAnsi="Book Antiqua" w:cs="Book Antiqua"/>
          <w:b/>
          <w:bCs/>
        </w:rPr>
        <w:t>Alvaro D</w:t>
      </w:r>
      <w:r>
        <w:rPr>
          <w:rFonts w:ascii="Book Antiqua" w:hAnsi="Book Antiqua" w:cs="Book Antiqua"/>
        </w:rPr>
        <w:t xml:space="preserve">, Cho WK, </w:t>
      </w:r>
      <w:proofErr w:type="spellStart"/>
      <w:r>
        <w:rPr>
          <w:rFonts w:ascii="Book Antiqua" w:hAnsi="Book Antiqua" w:cs="Book Antiqua"/>
        </w:rPr>
        <w:t>Mennone</w:t>
      </w:r>
      <w:proofErr w:type="spellEnd"/>
      <w:r>
        <w:rPr>
          <w:rFonts w:ascii="Book Antiqua" w:hAnsi="Book Antiqua" w:cs="Book Antiqua"/>
        </w:rPr>
        <w:t xml:space="preserve"> A, Boyer JL. Effect of secretion on intracellular pH regulation in isolated rat bile duct epithelial cells. </w:t>
      </w:r>
      <w:r>
        <w:rPr>
          <w:rFonts w:ascii="Book Antiqua" w:hAnsi="Book Antiqua" w:cs="Book Antiqua"/>
          <w:i/>
          <w:iCs/>
        </w:rPr>
        <w:t>J Clin Invest</w:t>
      </w:r>
      <w:r>
        <w:rPr>
          <w:rFonts w:ascii="Book Antiqua" w:hAnsi="Book Antiqua" w:cs="Book Antiqua"/>
        </w:rPr>
        <w:t xml:space="preserve"> 1993; </w:t>
      </w:r>
      <w:r>
        <w:rPr>
          <w:rFonts w:ascii="Book Antiqua" w:hAnsi="Book Antiqua" w:cs="Book Antiqua"/>
          <w:b/>
          <w:bCs/>
        </w:rPr>
        <w:t>92</w:t>
      </w:r>
      <w:r>
        <w:rPr>
          <w:rFonts w:ascii="Book Antiqua" w:hAnsi="Book Antiqua" w:cs="Book Antiqua"/>
        </w:rPr>
        <w:t>: 1314-1325 [PMID: 8397224 DOI: 10.1172/JCI116705]</w:t>
      </w:r>
    </w:p>
    <w:p w14:paraId="76421B17"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44 </w:t>
      </w:r>
      <w:r>
        <w:rPr>
          <w:rFonts w:ascii="Book Antiqua" w:hAnsi="Book Antiqua" w:cs="Book Antiqua"/>
          <w:b/>
          <w:bCs/>
        </w:rPr>
        <w:t>Minagawa N</w:t>
      </w:r>
      <w:r>
        <w:rPr>
          <w:rFonts w:ascii="Book Antiqua" w:hAnsi="Book Antiqua" w:cs="Book Antiqua"/>
        </w:rPr>
        <w:t xml:space="preserve">, Nagata J, </w:t>
      </w:r>
      <w:proofErr w:type="spellStart"/>
      <w:r>
        <w:rPr>
          <w:rFonts w:ascii="Book Antiqua" w:hAnsi="Book Antiqua" w:cs="Book Antiqua"/>
        </w:rPr>
        <w:t>Shibao</w:t>
      </w:r>
      <w:proofErr w:type="spellEnd"/>
      <w:r>
        <w:rPr>
          <w:rFonts w:ascii="Book Antiqua" w:hAnsi="Book Antiqua" w:cs="Book Antiqua"/>
        </w:rPr>
        <w:t xml:space="preserve"> K, Masyuk AI, Gomes DA, Rodrigues MA, Lesage G, Akiba Y, Kaunitz JD, Ehrlich BE, </w:t>
      </w:r>
      <w:proofErr w:type="spellStart"/>
      <w:r>
        <w:rPr>
          <w:rFonts w:ascii="Book Antiqua" w:hAnsi="Book Antiqua" w:cs="Book Antiqua"/>
        </w:rPr>
        <w:t>Larusso</w:t>
      </w:r>
      <w:proofErr w:type="spellEnd"/>
      <w:r>
        <w:rPr>
          <w:rFonts w:ascii="Book Antiqua" w:hAnsi="Book Antiqua" w:cs="Book Antiqua"/>
        </w:rPr>
        <w:t xml:space="preserve"> NF, Nathanson MH. Cyclic AMP regulates bicarbonate secretion in </w:t>
      </w:r>
      <w:proofErr w:type="spellStart"/>
      <w:r>
        <w:rPr>
          <w:rFonts w:ascii="Book Antiqua" w:hAnsi="Book Antiqua" w:cs="Book Antiqua"/>
        </w:rPr>
        <w:t>cholangiocytes</w:t>
      </w:r>
      <w:proofErr w:type="spellEnd"/>
      <w:r>
        <w:rPr>
          <w:rFonts w:ascii="Book Antiqua" w:hAnsi="Book Antiqua" w:cs="Book Antiqua"/>
        </w:rPr>
        <w:t xml:space="preserve"> through release of ATP into bile. </w:t>
      </w:r>
      <w:r>
        <w:rPr>
          <w:rFonts w:ascii="Book Antiqua" w:hAnsi="Book Antiqua" w:cs="Book Antiqua"/>
          <w:i/>
          <w:iCs/>
        </w:rPr>
        <w:t>Gastroenterology</w:t>
      </w:r>
      <w:r>
        <w:rPr>
          <w:rFonts w:ascii="Book Antiqua" w:hAnsi="Book Antiqua" w:cs="Book Antiqua"/>
        </w:rPr>
        <w:t xml:space="preserve"> 2007; </w:t>
      </w:r>
      <w:r>
        <w:rPr>
          <w:rFonts w:ascii="Book Antiqua" w:hAnsi="Book Antiqua" w:cs="Book Antiqua"/>
          <w:b/>
          <w:bCs/>
        </w:rPr>
        <w:t>133</w:t>
      </w:r>
      <w:r>
        <w:rPr>
          <w:rFonts w:ascii="Book Antiqua" w:hAnsi="Book Antiqua" w:cs="Book Antiqua"/>
        </w:rPr>
        <w:t>: 1592-1602 [PMID: 17916355 DOI: 10.1053/j.gastro.2007.08.020]</w:t>
      </w:r>
    </w:p>
    <w:p w14:paraId="61163711"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45 </w:t>
      </w:r>
      <w:r>
        <w:rPr>
          <w:rFonts w:ascii="Book Antiqua" w:hAnsi="Book Antiqua" w:cs="Book Antiqua"/>
          <w:b/>
          <w:bCs/>
        </w:rPr>
        <w:t>Tietz PS</w:t>
      </w:r>
      <w:r>
        <w:rPr>
          <w:rFonts w:ascii="Book Antiqua" w:hAnsi="Book Antiqua" w:cs="Book Antiqua"/>
        </w:rPr>
        <w:t xml:space="preserve">, </w:t>
      </w:r>
      <w:proofErr w:type="spellStart"/>
      <w:r>
        <w:rPr>
          <w:rFonts w:ascii="Book Antiqua" w:hAnsi="Book Antiqua" w:cs="Book Antiqua"/>
        </w:rPr>
        <w:t>Alpini</w:t>
      </w:r>
      <w:proofErr w:type="spellEnd"/>
      <w:r>
        <w:rPr>
          <w:rFonts w:ascii="Book Antiqua" w:hAnsi="Book Antiqua" w:cs="Book Antiqua"/>
        </w:rPr>
        <w:t xml:space="preserve"> G, Pham LD, </w:t>
      </w:r>
      <w:proofErr w:type="spellStart"/>
      <w:r>
        <w:rPr>
          <w:rFonts w:ascii="Book Antiqua" w:hAnsi="Book Antiqua" w:cs="Book Antiqua"/>
        </w:rPr>
        <w:t>Larusso</w:t>
      </w:r>
      <w:proofErr w:type="spellEnd"/>
      <w:r>
        <w:rPr>
          <w:rFonts w:ascii="Book Antiqua" w:hAnsi="Book Antiqua" w:cs="Book Antiqua"/>
        </w:rPr>
        <w:t xml:space="preserve"> NF. Somatostatin inhibits secretin-induced ductal </w:t>
      </w:r>
      <w:proofErr w:type="spellStart"/>
      <w:r>
        <w:rPr>
          <w:rFonts w:ascii="Book Antiqua" w:hAnsi="Book Antiqua" w:cs="Book Antiqua"/>
        </w:rPr>
        <w:t>hypercholeresis</w:t>
      </w:r>
      <w:proofErr w:type="spellEnd"/>
      <w:r>
        <w:rPr>
          <w:rFonts w:ascii="Book Antiqua" w:hAnsi="Book Antiqua" w:cs="Book Antiqua"/>
        </w:rPr>
        <w:t xml:space="preserve"> and exocytosis by </w:t>
      </w:r>
      <w:proofErr w:type="spellStart"/>
      <w:r>
        <w:rPr>
          <w:rFonts w:ascii="Book Antiqua" w:hAnsi="Book Antiqua" w:cs="Book Antiqua"/>
        </w:rPr>
        <w:t>cholangiocytes</w:t>
      </w:r>
      <w:proofErr w:type="spellEnd"/>
      <w:r>
        <w:rPr>
          <w:rFonts w:ascii="Book Antiqua" w:hAnsi="Book Antiqua" w:cs="Book Antiqua"/>
        </w:rPr>
        <w:t xml:space="preserve">. </w:t>
      </w:r>
      <w:r>
        <w:rPr>
          <w:rFonts w:ascii="Book Antiqua" w:hAnsi="Book Antiqua" w:cs="Book Antiqua"/>
          <w:i/>
          <w:iCs/>
        </w:rPr>
        <w:t xml:space="preserve">Am J </w:t>
      </w:r>
      <w:proofErr w:type="spellStart"/>
      <w:r>
        <w:rPr>
          <w:rFonts w:ascii="Book Antiqua" w:hAnsi="Book Antiqua" w:cs="Book Antiqua"/>
          <w:i/>
          <w:iCs/>
        </w:rPr>
        <w:t>Physiol</w:t>
      </w:r>
      <w:proofErr w:type="spellEnd"/>
      <w:r>
        <w:rPr>
          <w:rFonts w:ascii="Book Antiqua" w:hAnsi="Book Antiqua" w:cs="Book Antiqua"/>
        </w:rPr>
        <w:t xml:space="preserve"> 1995; </w:t>
      </w:r>
      <w:r>
        <w:rPr>
          <w:rFonts w:ascii="Book Antiqua" w:hAnsi="Book Antiqua" w:cs="Book Antiqua"/>
          <w:b/>
          <w:bCs/>
        </w:rPr>
        <w:t>269</w:t>
      </w:r>
      <w:r>
        <w:rPr>
          <w:rFonts w:ascii="Book Antiqua" w:hAnsi="Book Antiqua" w:cs="Book Antiqua"/>
        </w:rPr>
        <w:t>: G110-G118 [PMID: 7631787 DOI: 10.1152/ajpgi.1995.269.</w:t>
      </w:r>
      <w:proofErr w:type="gramStart"/>
      <w:r>
        <w:rPr>
          <w:rFonts w:ascii="Book Antiqua" w:hAnsi="Book Antiqua" w:cs="Book Antiqua"/>
        </w:rPr>
        <w:t>1.G</w:t>
      </w:r>
      <w:proofErr w:type="gramEnd"/>
      <w:r>
        <w:rPr>
          <w:rFonts w:ascii="Book Antiqua" w:hAnsi="Book Antiqua" w:cs="Book Antiqua"/>
        </w:rPr>
        <w:t>110]</w:t>
      </w:r>
    </w:p>
    <w:p w14:paraId="2C4B6ECE"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46 </w:t>
      </w:r>
      <w:proofErr w:type="spellStart"/>
      <w:r>
        <w:rPr>
          <w:rFonts w:ascii="Book Antiqua" w:hAnsi="Book Antiqua" w:cs="Book Antiqua"/>
          <w:b/>
          <w:bCs/>
        </w:rPr>
        <w:t>Amelsberg</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Schteingart</w:t>
      </w:r>
      <w:proofErr w:type="spellEnd"/>
      <w:r>
        <w:rPr>
          <w:rFonts w:ascii="Book Antiqua" w:hAnsi="Book Antiqua" w:cs="Book Antiqua"/>
        </w:rPr>
        <w:t xml:space="preserve"> CD, Ton-Nu HT, Hofmann AF. Carrier-mediated jejunal absorption of conjugated bile acids in the guinea pig. </w:t>
      </w:r>
      <w:r>
        <w:rPr>
          <w:rFonts w:ascii="Book Antiqua" w:hAnsi="Book Antiqua" w:cs="Book Antiqua"/>
          <w:i/>
          <w:iCs/>
        </w:rPr>
        <w:t>Gastroenterology</w:t>
      </w:r>
      <w:r>
        <w:rPr>
          <w:rFonts w:ascii="Book Antiqua" w:hAnsi="Book Antiqua" w:cs="Book Antiqua"/>
        </w:rPr>
        <w:t xml:space="preserve"> 1996; </w:t>
      </w:r>
      <w:r>
        <w:rPr>
          <w:rFonts w:ascii="Book Antiqua" w:hAnsi="Book Antiqua" w:cs="Book Antiqua"/>
          <w:b/>
          <w:bCs/>
        </w:rPr>
        <w:t>110</w:t>
      </w:r>
      <w:r>
        <w:rPr>
          <w:rFonts w:ascii="Book Antiqua" w:hAnsi="Book Antiqua" w:cs="Book Antiqua"/>
        </w:rPr>
        <w:t>: 1098-1106 [PMID: 8612999 DOI: 10.1053/</w:t>
      </w:r>
      <w:proofErr w:type="gramStart"/>
      <w:r>
        <w:rPr>
          <w:rFonts w:ascii="Book Antiqua" w:hAnsi="Book Antiqua" w:cs="Book Antiqua"/>
        </w:rPr>
        <w:t>gast.1996.v</w:t>
      </w:r>
      <w:proofErr w:type="gramEnd"/>
      <w:r>
        <w:rPr>
          <w:rFonts w:ascii="Book Antiqua" w:hAnsi="Book Antiqua" w:cs="Book Antiqua"/>
        </w:rPr>
        <w:t>110.pm8612999]</w:t>
      </w:r>
    </w:p>
    <w:p w14:paraId="64E69054"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47 </w:t>
      </w:r>
      <w:r>
        <w:rPr>
          <w:rFonts w:ascii="Book Antiqua" w:hAnsi="Book Antiqua" w:cs="Book Antiqua"/>
          <w:b/>
          <w:bCs/>
        </w:rPr>
        <w:t>Masyuk AI,</w:t>
      </w:r>
      <w:r>
        <w:rPr>
          <w:rFonts w:ascii="Book Antiqua" w:hAnsi="Book Antiqua" w:cs="Book Antiqua"/>
        </w:rPr>
        <w:t xml:space="preserve"> Masyuk TV, </w:t>
      </w:r>
      <w:proofErr w:type="spellStart"/>
      <w:r>
        <w:rPr>
          <w:rFonts w:ascii="Book Antiqua" w:hAnsi="Book Antiqua" w:cs="Book Antiqua"/>
        </w:rPr>
        <w:t>Larusso</w:t>
      </w:r>
      <w:proofErr w:type="spellEnd"/>
      <w:r>
        <w:rPr>
          <w:rFonts w:ascii="Book Antiqua" w:hAnsi="Book Antiqua" w:cs="Book Antiqua"/>
        </w:rPr>
        <w:t xml:space="preserve"> NF. Physiology of </w:t>
      </w:r>
      <w:proofErr w:type="spellStart"/>
      <w:r>
        <w:rPr>
          <w:rFonts w:ascii="Book Antiqua" w:hAnsi="Book Antiqua" w:cs="Book Antiqua"/>
        </w:rPr>
        <w:t>Cholangiocytes</w:t>
      </w:r>
      <w:proofErr w:type="spellEnd"/>
      <w:r>
        <w:rPr>
          <w:rFonts w:ascii="Book Antiqua" w:hAnsi="Book Antiqua" w:cs="Book Antiqua"/>
        </w:rPr>
        <w:t xml:space="preserve">. </w:t>
      </w:r>
      <w:r>
        <w:rPr>
          <w:rFonts w:ascii="Book Antiqua" w:hAnsi="Book Antiqua" w:cs="Book Antiqua"/>
          <w:i/>
          <w:iCs/>
        </w:rPr>
        <w:t>Physiology of the Gastrointestinal Tract (Fourth Edition)</w:t>
      </w:r>
      <w:r>
        <w:rPr>
          <w:rFonts w:ascii="Book Antiqua" w:hAnsi="Book Antiqua" w:cs="Book Antiqua"/>
        </w:rPr>
        <w:t xml:space="preserve"> 2006</w:t>
      </w:r>
      <w:r>
        <w:rPr>
          <w:rFonts w:ascii="Book Antiqua" w:eastAsia="宋体" w:hAnsi="Book Antiqua" w:cs="Book Antiqua" w:hint="eastAsia"/>
          <w:lang w:eastAsia="zh-CN"/>
        </w:rPr>
        <w:t>;</w:t>
      </w:r>
      <w:r>
        <w:rPr>
          <w:rFonts w:ascii="Book Antiqua" w:hAnsi="Book Antiqua" w:cs="Book Antiqua"/>
        </w:rPr>
        <w:t xml:space="preserve"> </w:t>
      </w:r>
      <w:r>
        <w:rPr>
          <w:rFonts w:ascii="Book Antiqua" w:hAnsi="Book Antiqua" w:cs="Book Antiqua"/>
          <w:b/>
          <w:bCs/>
        </w:rPr>
        <w:t>2</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1505-1533 [DOI: 10.1016/B978-012088394-3/50022-2]</w:t>
      </w:r>
    </w:p>
    <w:p w14:paraId="7C3BC8E5"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48 </w:t>
      </w:r>
      <w:r>
        <w:rPr>
          <w:rFonts w:ascii="Book Antiqua" w:hAnsi="Book Antiqua" w:cs="Book Antiqua"/>
          <w:b/>
          <w:bCs/>
        </w:rPr>
        <w:t>Fini A,</w:t>
      </w:r>
      <w:r>
        <w:rPr>
          <w:rFonts w:ascii="Book Antiqua" w:hAnsi="Book Antiqua" w:cs="Book Antiqua"/>
        </w:rPr>
        <w:t xml:space="preserve"> Ferocia G, Roda A. Acidity in bile acid systems. </w:t>
      </w:r>
      <w:r>
        <w:rPr>
          <w:rFonts w:ascii="Book Antiqua" w:hAnsi="Book Antiqua" w:cs="Book Antiqua"/>
          <w:i/>
          <w:iCs/>
        </w:rPr>
        <w:t>Polyhedron</w:t>
      </w:r>
      <w:r>
        <w:rPr>
          <w:rFonts w:ascii="Book Antiqua" w:hAnsi="Book Antiqua" w:cs="Book Antiqua"/>
        </w:rPr>
        <w:t xml:space="preserve"> 2002;</w:t>
      </w:r>
      <w:r>
        <w:rPr>
          <w:rFonts w:ascii="Book Antiqua" w:eastAsia="宋体" w:hAnsi="Book Antiqua" w:cs="Book Antiqua" w:hint="eastAsia"/>
          <w:lang w:eastAsia="zh-CN"/>
        </w:rPr>
        <w:t xml:space="preserve"> </w:t>
      </w:r>
      <w:r>
        <w:rPr>
          <w:rFonts w:ascii="Book Antiqua" w:hAnsi="Book Antiqua" w:cs="Book Antiqua"/>
          <w:b/>
          <w:bCs/>
        </w:rPr>
        <w:t>21</w:t>
      </w:r>
      <w:r>
        <w:rPr>
          <w:rFonts w:ascii="Book Antiqua" w:hAnsi="Book Antiqua" w:cs="Book Antiqua"/>
        </w:rPr>
        <w:t>:1421-1427 [DOI:</w:t>
      </w:r>
      <w:r>
        <w:rPr>
          <w:rFonts w:ascii="Book Antiqua" w:eastAsia="宋体" w:hAnsi="Book Antiqua" w:cs="Book Antiqua" w:hint="eastAsia"/>
          <w:lang w:eastAsia="zh-CN"/>
        </w:rPr>
        <w:t xml:space="preserve"> </w:t>
      </w:r>
      <w:r>
        <w:rPr>
          <w:rFonts w:ascii="Book Antiqua" w:hAnsi="Book Antiqua" w:cs="Book Antiqua"/>
        </w:rPr>
        <w:t>10.1016/s0277-5387(02)00968-3]</w:t>
      </w:r>
    </w:p>
    <w:p w14:paraId="1C96E5FD"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49 </w:t>
      </w:r>
      <w:r>
        <w:rPr>
          <w:rFonts w:ascii="Book Antiqua" w:hAnsi="Book Antiqua" w:cs="Book Antiqua"/>
          <w:b/>
          <w:bCs/>
        </w:rPr>
        <w:t>Bortolini O</w:t>
      </w:r>
      <w:r>
        <w:rPr>
          <w:rFonts w:ascii="Book Antiqua" w:hAnsi="Book Antiqua" w:cs="Book Antiqua"/>
        </w:rPr>
        <w:t xml:space="preserve">, Bernardi T, Fantin G, Ferretti V, </w:t>
      </w:r>
      <w:proofErr w:type="spellStart"/>
      <w:r>
        <w:rPr>
          <w:rFonts w:ascii="Book Antiqua" w:hAnsi="Book Antiqua" w:cs="Book Antiqua"/>
        </w:rPr>
        <w:t>Fogagnolo</w:t>
      </w:r>
      <w:proofErr w:type="spellEnd"/>
      <w:r>
        <w:rPr>
          <w:rFonts w:ascii="Book Antiqua" w:hAnsi="Book Antiqua" w:cs="Book Antiqua"/>
        </w:rPr>
        <w:t xml:space="preserve"> M. Relative acidity scale of glycine- and taurine-conjugated bile acids through ESI-MS measurements. </w:t>
      </w:r>
      <w:r>
        <w:rPr>
          <w:rFonts w:ascii="Book Antiqua" w:hAnsi="Book Antiqua" w:cs="Book Antiqua"/>
          <w:i/>
          <w:iCs/>
        </w:rPr>
        <w:t>Steroids</w:t>
      </w:r>
      <w:r>
        <w:rPr>
          <w:rFonts w:ascii="Book Antiqua" w:hAnsi="Book Antiqua" w:cs="Book Antiqua"/>
        </w:rPr>
        <w:t xml:space="preserve"> 2011; </w:t>
      </w:r>
      <w:r>
        <w:rPr>
          <w:rFonts w:ascii="Book Antiqua" w:hAnsi="Book Antiqua" w:cs="Book Antiqua"/>
          <w:b/>
          <w:bCs/>
        </w:rPr>
        <w:t>76</w:t>
      </w:r>
      <w:r>
        <w:rPr>
          <w:rFonts w:ascii="Book Antiqua" w:hAnsi="Book Antiqua" w:cs="Book Antiqua"/>
        </w:rPr>
        <w:t>: 596-602 [PMID: 21371488 DOI: 10.1016/j.steroids.2011.02.028]</w:t>
      </w:r>
    </w:p>
    <w:p w14:paraId="6401EAD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50 </w:t>
      </w:r>
      <w:r>
        <w:rPr>
          <w:rFonts w:ascii="Book Antiqua" w:hAnsi="Book Antiqua" w:cs="Book Antiqua"/>
          <w:b/>
          <w:bCs/>
        </w:rPr>
        <w:t>Pavlović N</w:t>
      </w:r>
      <w:r>
        <w:rPr>
          <w:rFonts w:ascii="Book Antiqua" w:hAnsi="Book Antiqua" w:cs="Book Antiqua"/>
        </w:rPr>
        <w:t xml:space="preserve">, </w:t>
      </w:r>
      <w:proofErr w:type="spellStart"/>
      <w:r>
        <w:rPr>
          <w:rFonts w:ascii="Book Antiqua" w:hAnsi="Book Antiqua" w:cs="Book Antiqua"/>
        </w:rPr>
        <w:t>Goločorbin</w:t>
      </w:r>
      <w:proofErr w:type="spellEnd"/>
      <w:r>
        <w:rPr>
          <w:rFonts w:ascii="Book Antiqua" w:hAnsi="Book Antiqua" w:cs="Book Antiqua"/>
        </w:rPr>
        <w:t xml:space="preserve">-Kon S, </w:t>
      </w:r>
      <w:proofErr w:type="spellStart"/>
      <w:r>
        <w:rPr>
          <w:rFonts w:ascii="Book Antiqua" w:hAnsi="Book Antiqua" w:cs="Book Antiqua"/>
        </w:rPr>
        <w:t>Ðanić</w:t>
      </w:r>
      <w:proofErr w:type="spellEnd"/>
      <w:r>
        <w:rPr>
          <w:rFonts w:ascii="Book Antiqua" w:hAnsi="Book Antiqua" w:cs="Book Antiqua"/>
        </w:rPr>
        <w:t xml:space="preserve"> M, </w:t>
      </w:r>
      <w:proofErr w:type="spellStart"/>
      <w:r>
        <w:rPr>
          <w:rFonts w:ascii="Book Antiqua" w:hAnsi="Book Antiqua" w:cs="Book Antiqua"/>
        </w:rPr>
        <w:t>Stanimirov</w:t>
      </w:r>
      <w:proofErr w:type="spellEnd"/>
      <w:r>
        <w:rPr>
          <w:rFonts w:ascii="Book Antiqua" w:hAnsi="Book Antiqua" w:cs="Book Antiqua"/>
        </w:rPr>
        <w:t xml:space="preserve"> B, Al-Salami H, Stankov K, </w:t>
      </w:r>
      <w:proofErr w:type="spellStart"/>
      <w:r>
        <w:rPr>
          <w:rFonts w:ascii="Book Antiqua" w:hAnsi="Book Antiqua" w:cs="Book Antiqua"/>
        </w:rPr>
        <w:t>Mikov</w:t>
      </w:r>
      <w:proofErr w:type="spellEnd"/>
      <w:r>
        <w:rPr>
          <w:rFonts w:ascii="Book Antiqua" w:hAnsi="Book Antiqua" w:cs="Book Antiqua"/>
        </w:rPr>
        <w:t xml:space="preserve"> M. Bile Acids and Their Derivatives as Potential Modifiers of Drug Release and Pharmacokinetic Profiles. </w:t>
      </w:r>
      <w:r>
        <w:rPr>
          <w:rFonts w:ascii="Book Antiqua" w:hAnsi="Book Antiqua" w:cs="Book Antiqua"/>
          <w:i/>
          <w:iCs/>
        </w:rPr>
        <w:t xml:space="preserve">Front </w:t>
      </w:r>
      <w:proofErr w:type="spellStart"/>
      <w:r>
        <w:rPr>
          <w:rFonts w:ascii="Book Antiqua" w:hAnsi="Book Antiqua" w:cs="Book Antiqua"/>
          <w:i/>
          <w:iCs/>
        </w:rPr>
        <w:t>Pharmacol</w:t>
      </w:r>
      <w:proofErr w:type="spellEnd"/>
      <w:r>
        <w:rPr>
          <w:rFonts w:ascii="Book Antiqua" w:hAnsi="Book Antiqua" w:cs="Book Antiqua"/>
        </w:rPr>
        <w:t xml:space="preserve"> 2018; </w:t>
      </w:r>
      <w:r>
        <w:rPr>
          <w:rFonts w:ascii="Book Antiqua" w:hAnsi="Book Antiqua" w:cs="Book Antiqua"/>
          <w:b/>
          <w:bCs/>
        </w:rPr>
        <w:t>9</w:t>
      </w:r>
      <w:r>
        <w:rPr>
          <w:rFonts w:ascii="Book Antiqua" w:hAnsi="Book Antiqua" w:cs="Book Antiqua"/>
        </w:rPr>
        <w:t>: 1283 [PMID: 30467479 DOI: 10.3389/fphar.2018.01283]</w:t>
      </w:r>
    </w:p>
    <w:p w14:paraId="389BCC7E"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51 </w:t>
      </w:r>
      <w:r>
        <w:rPr>
          <w:rFonts w:ascii="Book Antiqua" w:hAnsi="Book Antiqua" w:cs="Book Antiqua"/>
          <w:b/>
          <w:bCs/>
        </w:rPr>
        <w:t>Dawson PA,</w:t>
      </w:r>
      <w:r>
        <w:rPr>
          <w:rFonts w:ascii="Book Antiqua" w:hAnsi="Book Antiqua" w:cs="Book Antiqua"/>
        </w:rPr>
        <w:t xml:space="preserve"> Shneider BL, Hofmann AF. CHAPTER 56 - Bile Formation and the Enterohepatic Circulation. </w:t>
      </w:r>
      <w:r>
        <w:rPr>
          <w:rFonts w:ascii="Book Antiqua" w:hAnsi="Book Antiqua" w:cs="Book Antiqua"/>
          <w:i/>
          <w:iCs/>
        </w:rPr>
        <w:t xml:space="preserve">Physiology of the Gastrointestinal Tract (Fourth Edition) </w:t>
      </w:r>
      <w:r>
        <w:rPr>
          <w:rFonts w:ascii="Book Antiqua" w:hAnsi="Book Antiqua" w:cs="Book Antiqua"/>
          <w:b/>
          <w:bCs/>
        </w:rPr>
        <w:t>2006</w:t>
      </w:r>
      <w:r>
        <w:rPr>
          <w:rFonts w:ascii="Book Antiqua" w:hAnsi="Book Antiqua" w:cs="Book Antiqua"/>
        </w:rPr>
        <w:t>:1437-1462 [DOI: 10.1016/B978</w:t>
      </w:r>
      <w:r>
        <w:rPr>
          <w:rFonts w:ascii="Book Antiqua" w:eastAsia="宋体" w:hAnsi="Book Antiqua" w:cs="Book Antiqua" w:hint="eastAsia"/>
          <w:lang w:eastAsia="zh-CN"/>
        </w:rPr>
        <w:t>-</w:t>
      </w:r>
      <w:r>
        <w:rPr>
          <w:rFonts w:ascii="Book Antiqua" w:hAnsi="Book Antiqua" w:cs="Book Antiqua"/>
        </w:rPr>
        <w:t>012088394</w:t>
      </w:r>
      <w:r>
        <w:rPr>
          <w:rFonts w:ascii="Book Antiqua" w:eastAsia="宋体" w:hAnsi="Book Antiqua" w:cs="Book Antiqua" w:hint="eastAsia"/>
          <w:lang w:eastAsia="zh-CN"/>
        </w:rPr>
        <w:t>-</w:t>
      </w:r>
      <w:r>
        <w:rPr>
          <w:rFonts w:ascii="Book Antiqua" w:hAnsi="Book Antiqua" w:cs="Book Antiqua"/>
        </w:rPr>
        <w:t>3/50059</w:t>
      </w:r>
      <w:r>
        <w:rPr>
          <w:rFonts w:ascii="Book Antiqua" w:eastAsia="宋体" w:hAnsi="Book Antiqua" w:cs="Book Antiqua" w:hint="eastAsia"/>
          <w:lang w:eastAsia="zh-CN"/>
        </w:rPr>
        <w:t>-</w:t>
      </w:r>
      <w:r>
        <w:rPr>
          <w:rFonts w:ascii="Book Antiqua" w:hAnsi="Book Antiqua" w:cs="Book Antiqua"/>
        </w:rPr>
        <w:t>33]</w:t>
      </w:r>
    </w:p>
    <w:p w14:paraId="4C00DE0E"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52 </w:t>
      </w:r>
      <w:proofErr w:type="spellStart"/>
      <w:r>
        <w:rPr>
          <w:rFonts w:ascii="Book Antiqua" w:hAnsi="Book Antiqua" w:cs="Book Antiqua"/>
          <w:b/>
          <w:bCs/>
        </w:rPr>
        <w:t>Alpini</w:t>
      </w:r>
      <w:proofErr w:type="spellEnd"/>
      <w:r>
        <w:rPr>
          <w:rFonts w:ascii="Book Antiqua" w:hAnsi="Book Antiqua" w:cs="Book Antiqua"/>
          <w:b/>
          <w:bCs/>
        </w:rPr>
        <w:t xml:space="preserve"> G</w:t>
      </w:r>
      <w:r>
        <w:rPr>
          <w:rFonts w:ascii="Book Antiqua" w:hAnsi="Book Antiqua" w:cs="Book Antiqua"/>
        </w:rPr>
        <w:t xml:space="preserve">, Glaser SS, Rodgers R, </w:t>
      </w:r>
      <w:proofErr w:type="spellStart"/>
      <w:r>
        <w:rPr>
          <w:rFonts w:ascii="Book Antiqua" w:eastAsia="宋体" w:hAnsi="Book Antiqua" w:cs="Book Antiqua" w:hint="eastAsia"/>
          <w:lang w:eastAsia="zh-CN"/>
        </w:rPr>
        <w:t>PHi</w:t>
      </w:r>
      <w:r>
        <w:rPr>
          <w:rFonts w:ascii="Book Antiqua" w:hAnsi="Book Antiqua" w:cs="Book Antiqua"/>
        </w:rPr>
        <w:t>nizy</w:t>
      </w:r>
      <w:proofErr w:type="spellEnd"/>
      <w:r>
        <w:rPr>
          <w:rFonts w:ascii="Book Antiqua" w:hAnsi="Book Antiqua" w:cs="Book Antiqua"/>
        </w:rPr>
        <w:t xml:space="preserve"> JL, Robertson WE, Lasater J, Caligiuri A, </w:t>
      </w:r>
      <w:proofErr w:type="spellStart"/>
      <w:r>
        <w:rPr>
          <w:rFonts w:ascii="Book Antiqua" w:hAnsi="Book Antiqua" w:cs="Book Antiqua"/>
        </w:rPr>
        <w:t>Tretjak</w:t>
      </w:r>
      <w:proofErr w:type="spellEnd"/>
      <w:r>
        <w:rPr>
          <w:rFonts w:ascii="Book Antiqua" w:hAnsi="Book Antiqua" w:cs="Book Antiqua"/>
        </w:rPr>
        <w:t xml:space="preserve"> Z, </w:t>
      </w:r>
      <w:proofErr w:type="spellStart"/>
      <w:r>
        <w:rPr>
          <w:rFonts w:ascii="Book Antiqua" w:hAnsi="Book Antiqua" w:cs="Book Antiqua"/>
        </w:rPr>
        <w:t>LeSage</w:t>
      </w:r>
      <w:proofErr w:type="spellEnd"/>
      <w:r>
        <w:rPr>
          <w:rFonts w:ascii="Book Antiqua" w:hAnsi="Book Antiqua" w:cs="Book Antiqua"/>
        </w:rPr>
        <w:t xml:space="preserve"> GD. Functional expression of the apical Na+-dependent bile acid transporter in large but not small rat </w:t>
      </w:r>
      <w:proofErr w:type="spellStart"/>
      <w:r>
        <w:rPr>
          <w:rFonts w:ascii="Book Antiqua" w:hAnsi="Book Antiqua" w:cs="Book Antiqua"/>
        </w:rPr>
        <w:t>cholangiocytes</w:t>
      </w:r>
      <w:proofErr w:type="spellEnd"/>
      <w:r>
        <w:rPr>
          <w:rFonts w:ascii="Book Antiqua" w:hAnsi="Book Antiqua" w:cs="Book Antiqua"/>
        </w:rPr>
        <w:t xml:space="preserve">. </w:t>
      </w:r>
      <w:r>
        <w:rPr>
          <w:rFonts w:ascii="Book Antiqua" w:hAnsi="Book Antiqua" w:cs="Book Antiqua"/>
          <w:i/>
          <w:iCs/>
        </w:rPr>
        <w:t>Gastroenterology</w:t>
      </w:r>
      <w:r>
        <w:rPr>
          <w:rFonts w:ascii="Book Antiqua" w:hAnsi="Book Antiqua" w:cs="Book Antiqua"/>
        </w:rPr>
        <w:t xml:space="preserve"> 1997; </w:t>
      </w:r>
      <w:r>
        <w:rPr>
          <w:rFonts w:ascii="Book Antiqua" w:hAnsi="Book Antiqua" w:cs="Book Antiqua"/>
          <w:b/>
          <w:bCs/>
        </w:rPr>
        <w:t>113</w:t>
      </w:r>
      <w:r>
        <w:rPr>
          <w:rFonts w:ascii="Book Antiqua" w:hAnsi="Book Antiqua" w:cs="Book Antiqua"/>
        </w:rPr>
        <w:t>: 1734-1740 [PMID: 9352879 DOI: 10.1053/</w:t>
      </w:r>
      <w:proofErr w:type="gramStart"/>
      <w:r>
        <w:rPr>
          <w:rFonts w:ascii="Book Antiqua" w:hAnsi="Book Antiqua" w:cs="Book Antiqua"/>
        </w:rPr>
        <w:t>gast.1997.v</w:t>
      </w:r>
      <w:proofErr w:type="gramEnd"/>
      <w:r>
        <w:rPr>
          <w:rFonts w:ascii="Book Antiqua" w:hAnsi="Book Antiqua" w:cs="Book Antiqua"/>
        </w:rPr>
        <w:t>113.pm9352879]</w:t>
      </w:r>
    </w:p>
    <w:p w14:paraId="5853A895"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53 </w:t>
      </w:r>
      <w:r>
        <w:rPr>
          <w:rFonts w:ascii="Book Antiqua" w:hAnsi="Book Antiqua" w:cs="Book Antiqua"/>
          <w:b/>
          <w:bCs/>
        </w:rPr>
        <w:t>Benedetti A</w:t>
      </w:r>
      <w:r>
        <w:rPr>
          <w:rFonts w:ascii="Book Antiqua" w:hAnsi="Book Antiqua" w:cs="Book Antiqua"/>
        </w:rPr>
        <w:t xml:space="preserve">, Di Sario A, Marucci L, </w:t>
      </w:r>
      <w:proofErr w:type="spellStart"/>
      <w:r>
        <w:rPr>
          <w:rFonts w:ascii="Book Antiqua" w:hAnsi="Book Antiqua" w:cs="Book Antiqua"/>
        </w:rPr>
        <w:t>Svegliati</w:t>
      </w:r>
      <w:proofErr w:type="spellEnd"/>
      <w:r>
        <w:rPr>
          <w:rFonts w:ascii="Book Antiqua" w:hAnsi="Book Antiqua" w:cs="Book Antiqua"/>
        </w:rPr>
        <w:t xml:space="preserve">-Baroni G, </w:t>
      </w:r>
      <w:proofErr w:type="spellStart"/>
      <w:r>
        <w:rPr>
          <w:rFonts w:ascii="Book Antiqua" w:hAnsi="Book Antiqua" w:cs="Book Antiqua"/>
        </w:rPr>
        <w:t>Schteingart</w:t>
      </w:r>
      <w:proofErr w:type="spellEnd"/>
      <w:r>
        <w:rPr>
          <w:rFonts w:ascii="Book Antiqua" w:hAnsi="Book Antiqua" w:cs="Book Antiqua"/>
        </w:rPr>
        <w:t xml:space="preserve"> CD, Ton-Nu HT, Hofmann AF. Carrier-mediated transport of conjugated bile acids across the basolateral membrane of biliary epithelial cells. </w:t>
      </w:r>
      <w:r>
        <w:rPr>
          <w:rFonts w:ascii="Book Antiqua" w:hAnsi="Book Antiqua" w:cs="Book Antiqua"/>
          <w:i/>
          <w:iCs/>
        </w:rPr>
        <w:t xml:space="preserve">Am J </w:t>
      </w:r>
      <w:proofErr w:type="spellStart"/>
      <w:r>
        <w:rPr>
          <w:rFonts w:ascii="Book Antiqua" w:hAnsi="Book Antiqua" w:cs="Book Antiqua"/>
          <w:i/>
          <w:iCs/>
        </w:rPr>
        <w:t>Physiol</w:t>
      </w:r>
      <w:proofErr w:type="spellEnd"/>
      <w:r>
        <w:rPr>
          <w:rFonts w:ascii="Book Antiqua" w:hAnsi="Book Antiqua" w:cs="Book Antiqua"/>
        </w:rPr>
        <w:t xml:space="preserve"> 1997; </w:t>
      </w:r>
      <w:r>
        <w:rPr>
          <w:rFonts w:ascii="Book Antiqua" w:hAnsi="Book Antiqua" w:cs="Book Antiqua"/>
          <w:b/>
          <w:bCs/>
        </w:rPr>
        <w:t>272</w:t>
      </w:r>
      <w:r>
        <w:rPr>
          <w:rFonts w:ascii="Book Antiqua" w:hAnsi="Book Antiqua" w:cs="Book Antiqua"/>
        </w:rPr>
        <w:t>: G1416-G1424 [PMID: 9227477 DOI: 10.1152/ajpgi.1997.272.</w:t>
      </w:r>
      <w:proofErr w:type="gramStart"/>
      <w:r>
        <w:rPr>
          <w:rFonts w:ascii="Book Antiqua" w:hAnsi="Book Antiqua" w:cs="Book Antiqua"/>
        </w:rPr>
        <w:t>6.G</w:t>
      </w:r>
      <w:proofErr w:type="gramEnd"/>
      <w:r>
        <w:rPr>
          <w:rFonts w:ascii="Book Antiqua" w:hAnsi="Book Antiqua" w:cs="Book Antiqua"/>
        </w:rPr>
        <w:t>1416]</w:t>
      </w:r>
    </w:p>
    <w:p w14:paraId="1C7752BE"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54 </w:t>
      </w:r>
      <w:r>
        <w:rPr>
          <w:rFonts w:ascii="Book Antiqua" w:hAnsi="Book Antiqua" w:cs="Book Antiqua"/>
          <w:b/>
          <w:bCs/>
        </w:rPr>
        <w:t>Hirohashi T</w:t>
      </w:r>
      <w:r>
        <w:rPr>
          <w:rFonts w:ascii="Book Antiqua" w:hAnsi="Book Antiqua" w:cs="Book Antiqua"/>
        </w:rPr>
        <w:t xml:space="preserve">, Suzuki H, </w:t>
      </w:r>
      <w:proofErr w:type="spellStart"/>
      <w:r>
        <w:rPr>
          <w:rFonts w:ascii="Book Antiqua" w:hAnsi="Book Antiqua" w:cs="Book Antiqua"/>
        </w:rPr>
        <w:t>Takikawa</w:t>
      </w:r>
      <w:proofErr w:type="spellEnd"/>
      <w:r>
        <w:rPr>
          <w:rFonts w:ascii="Book Antiqua" w:hAnsi="Book Antiqua" w:cs="Book Antiqua"/>
        </w:rPr>
        <w:t xml:space="preserve"> H, Sugiyama Y. ATP-dependent transport of bile salts by rat multidrug resistance-associated protein 3 (Mrp3). </w:t>
      </w:r>
      <w:r>
        <w:rPr>
          <w:rFonts w:ascii="Book Antiqua" w:hAnsi="Book Antiqua" w:cs="Book Antiqua"/>
          <w:i/>
          <w:iCs/>
        </w:rPr>
        <w:t>J Biol Chem</w:t>
      </w:r>
      <w:r>
        <w:rPr>
          <w:rFonts w:ascii="Book Antiqua" w:hAnsi="Book Antiqua" w:cs="Book Antiqua"/>
        </w:rPr>
        <w:t xml:space="preserve"> 2000; </w:t>
      </w:r>
      <w:r>
        <w:rPr>
          <w:rFonts w:ascii="Book Antiqua" w:hAnsi="Book Antiqua" w:cs="Book Antiqua"/>
          <w:b/>
          <w:bCs/>
        </w:rPr>
        <w:t>275</w:t>
      </w:r>
      <w:r>
        <w:rPr>
          <w:rFonts w:ascii="Book Antiqua" w:hAnsi="Book Antiqua" w:cs="Book Antiqua"/>
        </w:rPr>
        <w:t>: 2905-2910 [PMID: 10644759 DOI: 10.1074/jbc.275.4.2905]</w:t>
      </w:r>
    </w:p>
    <w:p w14:paraId="28AE0B1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55 </w:t>
      </w:r>
      <w:r>
        <w:rPr>
          <w:rFonts w:ascii="Book Antiqua" w:hAnsi="Book Antiqua" w:cs="Book Antiqua"/>
          <w:b/>
          <w:bCs/>
        </w:rPr>
        <w:t>Lazaridis KN</w:t>
      </w:r>
      <w:r>
        <w:rPr>
          <w:rFonts w:ascii="Book Antiqua" w:hAnsi="Book Antiqua" w:cs="Book Antiqua"/>
        </w:rPr>
        <w:t xml:space="preserve">, Pham L, Tietz P, Marinelli RA, </w:t>
      </w:r>
      <w:proofErr w:type="spellStart"/>
      <w:r>
        <w:rPr>
          <w:rFonts w:ascii="Book Antiqua" w:hAnsi="Book Antiqua" w:cs="Book Antiqua"/>
        </w:rPr>
        <w:t>deGroen</w:t>
      </w:r>
      <w:proofErr w:type="spellEnd"/>
      <w:r>
        <w:rPr>
          <w:rFonts w:ascii="Book Antiqua" w:hAnsi="Book Antiqua" w:cs="Book Antiqua"/>
        </w:rPr>
        <w:t xml:space="preserve"> PC, Levine S, Dawson PA, LaRusso NF. Rat </w:t>
      </w:r>
      <w:proofErr w:type="spellStart"/>
      <w:r>
        <w:rPr>
          <w:rFonts w:ascii="Book Antiqua" w:hAnsi="Book Antiqua" w:cs="Book Antiqua"/>
        </w:rPr>
        <w:t>cholangiocytes</w:t>
      </w:r>
      <w:proofErr w:type="spellEnd"/>
      <w:r>
        <w:rPr>
          <w:rFonts w:ascii="Book Antiqua" w:hAnsi="Book Antiqua" w:cs="Book Antiqua"/>
        </w:rPr>
        <w:t xml:space="preserve"> absorb bile acids at their apical domain via the ileal sodium-dependent bile acid transporter. </w:t>
      </w:r>
      <w:r>
        <w:rPr>
          <w:rFonts w:ascii="Book Antiqua" w:hAnsi="Book Antiqua" w:cs="Book Antiqua"/>
          <w:i/>
          <w:iCs/>
        </w:rPr>
        <w:t>J Clin Invest</w:t>
      </w:r>
      <w:r>
        <w:rPr>
          <w:rFonts w:ascii="Book Antiqua" w:hAnsi="Book Antiqua" w:cs="Book Antiqua"/>
        </w:rPr>
        <w:t xml:space="preserve"> 1997; </w:t>
      </w:r>
      <w:r>
        <w:rPr>
          <w:rFonts w:ascii="Book Antiqua" w:hAnsi="Book Antiqua" w:cs="Book Antiqua"/>
          <w:b/>
          <w:bCs/>
        </w:rPr>
        <w:t>100</w:t>
      </w:r>
      <w:r>
        <w:rPr>
          <w:rFonts w:ascii="Book Antiqua" w:hAnsi="Book Antiqua" w:cs="Book Antiqua"/>
        </w:rPr>
        <w:t>: 2714-2721 [PMID: 9389734 DOI: 10.1172/JCI119816]</w:t>
      </w:r>
    </w:p>
    <w:p w14:paraId="37ECDA9C"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56 </w:t>
      </w:r>
      <w:r>
        <w:rPr>
          <w:rFonts w:ascii="Book Antiqua" w:hAnsi="Book Antiqua" w:cs="Book Antiqua"/>
          <w:b/>
          <w:bCs/>
        </w:rPr>
        <w:t>Lazaridis KN</w:t>
      </w:r>
      <w:r>
        <w:rPr>
          <w:rFonts w:ascii="Book Antiqua" w:hAnsi="Book Antiqua" w:cs="Book Antiqua"/>
        </w:rPr>
        <w:t xml:space="preserve">, Tietz P, Wu T, Kip S, Dawson PA, LaRusso NF. Alternative splicing of the rat sodium/bile acid transporter changes its cellular localization and transport properties. </w:t>
      </w:r>
      <w:r>
        <w:rPr>
          <w:rFonts w:ascii="Book Antiqua" w:hAnsi="Book Antiqua" w:cs="Book Antiqua"/>
          <w:i/>
          <w:iCs/>
        </w:rPr>
        <w:t xml:space="preserve">Proc Natl </w:t>
      </w:r>
      <w:proofErr w:type="spellStart"/>
      <w:r>
        <w:rPr>
          <w:rFonts w:ascii="Book Antiqua" w:hAnsi="Book Antiqua" w:cs="Book Antiqua"/>
          <w:i/>
          <w:iCs/>
        </w:rPr>
        <w:t>Acad</w:t>
      </w:r>
      <w:proofErr w:type="spellEnd"/>
      <w:r>
        <w:rPr>
          <w:rFonts w:ascii="Book Antiqua" w:hAnsi="Book Antiqua" w:cs="Book Antiqua"/>
          <w:i/>
          <w:iCs/>
        </w:rPr>
        <w:t xml:space="preserve"> Sci U S A</w:t>
      </w:r>
      <w:r>
        <w:rPr>
          <w:rFonts w:ascii="Book Antiqua" w:hAnsi="Book Antiqua" w:cs="Book Antiqua"/>
        </w:rPr>
        <w:t xml:space="preserve"> 2000; </w:t>
      </w:r>
      <w:r>
        <w:rPr>
          <w:rFonts w:ascii="Book Antiqua" w:hAnsi="Book Antiqua" w:cs="Book Antiqua"/>
          <w:b/>
          <w:bCs/>
        </w:rPr>
        <w:t>97</w:t>
      </w:r>
      <w:r>
        <w:rPr>
          <w:rFonts w:ascii="Book Antiqua" w:hAnsi="Book Antiqua" w:cs="Book Antiqua"/>
        </w:rPr>
        <w:t>: 11092-11097 [PMID: 10984521 DOI: 10.1073/pnas.200325297]</w:t>
      </w:r>
    </w:p>
    <w:p w14:paraId="148B574F"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57 </w:t>
      </w:r>
      <w:r>
        <w:rPr>
          <w:rFonts w:ascii="Book Antiqua" w:hAnsi="Book Antiqua" w:cs="Book Antiqua"/>
          <w:b/>
          <w:bCs/>
        </w:rPr>
        <w:t xml:space="preserve">Carey MC. </w:t>
      </w:r>
      <w:r>
        <w:rPr>
          <w:rFonts w:ascii="Book Antiqua" w:hAnsi="Book Antiqua" w:cs="Book Antiqua"/>
        </w:rPr>
        <w:t xml:space="preserve">Physical-chemical properties of bile acids and their salts. </w:t>
      </w:r>
      <w:r>
        <w:rPr>
          <w:rFonts w:ascii="Book Antiqua" w:hAnsi="Book Antiqua" w:cs="Book Antiqua"/>
          <w:i/>
          <w:iCs/>
        </w:rPr>
        <w:t>New Comprehensive Biochemistry</w:t>
      </w:r>
      <w:r>
        <w:rPr>
          <w:rFonts w:ascii="Book Antiqua" w:hAnsi="Book Antiqua" w:cs="Book Antiqua"/>
        </w:rPr>
        <w:t xml:space="preserve"> 1985</w:t>
      </w:r>
      <w:r>
        <w:rPr>
          <w:rFonts w:ascii="Book Antiqua" w:eastAsia="宋体" w:hAnsi="Book Antiqua" w:cs="Book Antiqua" w:hint="eastAsia"/>
          <w:lang w:eastAsia="zh-CN"/>
        </w:rPr>
        <w:t>;</w:t>
      </w:r>
      <w:r>
        <w:rPr>
          <w:rFonts w:ascii="Book Antiqua" w:hAnsi="Book Antiqua" w:cs="Book Antiqua"/>
        </w:rPr>
        <w:t xml:space="preserve"> </w:t>
      </w:r>
      <w:r>
        <w:rPr>
          <w:rFonts w:ascii="Book Antiqua" w:hAnsi="Book Antiqua" w:cs="Book Antiqua"/>
          <w:b/>
          <w:bCs/>
        </w:rPr>
        <w:t>12</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345-403</w:t>
      </w:r>
      <w:r>
        <w:rPr>
          <w:rFonts w:ascii="Book Antiqua" w:eastAsia="宋体" w:hAnsi="Book Antiqua" w:cs="Book Antiqua" w:hint="eastAsia"/>
          <w:lang w:eastAsia="zh-CN"/>
        </w:rPr>
        <w:t xml:space="preserve"> </w:t>
      </w:r>
      <w:r>
        <w:rPr>
          <w:rFonts w:ascii="Book Antiqua" w:hAnsi="Book Antiqua" w:cs="Book Antiqua"/>
        </w:rPr>
        <w:t>[DOI:</w:t>
      </w:r>
      <w:r>
        <w:rPr>
          <w:rFonts w:ascii="Book Antiqua" w:eastAsia="宋体" w:hAnsi="Book Antiqua" w:cs="Book Antiqua" w:hint="eastAsia"/>
          <w:lang w:eastAsia="zh-CN"/>
        </w:rPr>
        <w:t xml:space="preserve"> </w:t>
      </w:r>
      <w:r>
        <w:rPr>
          <w:rFonts w:ascii="Book Antiqua" w:hAnsi="Book Antiqua" w:cs="Book Antiqua"/>
        </w:rPr>
        <w:t>10.1016/S0167-7306(08)60689-4]</w:t>
      </w:r>
    </w:p>
    <w:p w14:paraId="40A133DC"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58 </w:t>
      </w:r>
      <w:r>
        <w:rPr>
          <w:rFonts w:ascii="Book Antiqua" w:hAnsi="Book Antiqua" w:cs="Book Antiqua"/>
          <w:b/>
          <w:bCs/>
        </w:rPr>
        <w:t>Hofmann AF</w:t>
      </w:r>
      <w:r>
        <w:rPr>
          <w:rFonts w:ascii="Book Antiqua" w:hAnsi="Book Antiqua" w:cs="Book Antiqua"/>
        </w:rPr>
        <w:t xml:space="preserve">. Bile acids: trying to understand their chemistry and biology with the hope of helping patients. </w:t>
      </w:r>
      <w:r>
        <w:rPr>
          <w:rFonts w:ascii="Book Antiqua" w:hAnsi="Book Antiqua" w:cs="Book Antiqua"/>
          <w:i/>
          <w:iCs/>
        </w:rPr>
        <w:t>Hepatology</w:t>
      </w:r>
      <w:r>
        <w:rPr>
          <w:rFonts w:ascii="Book Antiqua" w:hAnsi="Book Antiqua" w:cs="Book Antiqua"/>
        </w:rPr>
        <w:t xml:space="preserve"> 2009; </w:t>
      </w:r>
      <w:r>
        <w:rPr>
          <w:rFonts w:ascii="Book Antiqua" w:hAnsi="Book Antiqua" w:cs="Book Antiqua"/>
          <w:b/>
          <w:bCs/>
        </w:rPr>
        <w:t>49</w:t>
      </w:r>
      <w:r>
        <w:rPr>
          <w:rFonts w:ascii="Book Antiqua" w:hAnsi="Book Antiqua" w:cs="Book Antiqua"/>
        </w:rPr>
        <w:t>: 1403-1418 [PMID: 19296471 DOI: 10.1002/hep.22789]</w:t>
      </w:r>
    </w:p>
    <w:p w14:paraId="034F67AD"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59 </w:t>
      </w:r>
      <w:r>
        <w:rPr>
          <w:rFonts w:ascii="Book Antiqua" w:hAnsi="Book Antiqua" w:cs="Book Antiqua"/>
          <w:b/>
          <w:bCs/>
        </w:rPr>
        <w:t>Luo ZL</w:t>
      </w:r>
      <w:r>
        <w:rPr>
          <w:rFonts w:ascii="Book Antiqua" w:hAnsi="Book Antiqua" w:cs="Book Antiqua"/>
        </w:rPr>
        <w:t xml:space="preserve">, Cheng L, Wang T, Tang LJ, Tian FZ, Xiang K, Cui L. Bile Acid Transporters Are Expressed and Heterogeneously Distributed in Rat Bile Ducts. </w:t>
      </w:r>
      <w:r>
        <w:rPr>
          <w:rFonts w:ascii="Book Antiqua" w:hAnsi="Book Antiqua" w:cs="Book Antiqua"/>
          <w:i/>
          <w:iCs/>
        </w:rPr>
        <w:t>Gut Liver</w:t>
      </w:r>
      <w:r>
        <w:rPr>
          <w:rFonts w:ascii="Book Antiqua" w:hAnsi="Book Antiqua" w:cs="Book Antiqua"/>
        </w:rPr>
        <w:t xml:space="preserve"> 2019; </w:t>
      </w:r>
      <w:r>
        <w:rPr>
          <w:rFonts w:ascii="Book Antiqua" w:hAnsi="Book Antiqua" w:cs="Book Antiqua"/>
          <w:b/>
          <w:bCs/>
        </w:rPr>
        <w:t>13</w:t>
      </w:r>
      <w:r>
        <w:rPr>
          <w:rFonts w:ascii="Book Antiqua" w:hAnsi="Book Antiqua" w:cs="Book Antiqua"/>
        </w:rPr>
        <w:t>: 569-575 [PMID: 30919600 DOI: 10.5009/gnl18265]</w:t>
      </w:r>
    </w:p>
    <w:p w14:paraId="184908C7"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60 </w:t>
      </w:r>
      <w:r>
        <w:rPr>
          <w:rFonts w:ascii="Book Antiqua" w:hAnsi="Book Antiqua" w:cs="Book Antiqua"/>
          <w:b/>
          <w:bCs/>
        </w:rPr>
        <w:t>Prieto J</w:t>
      </w:r>
      <w:r>
        <w:rPr>
          <w:rFonts w:ascii="Book Antiqua" w:hAnsi="Book Antiqua" w:cs="Book Antiqua"/>
        </w:rPr>
        <w:t xml:space="preserve">, Qian C, García N, </w:t>
      </w:r>
      <w:proofErr w:type="spellStart"/>
      <w:r>
        <w:rPr>
          <w:rFonts w:ascii="Book Antiqua" w:hAnsi="Book Antiqua" w:cs="Book Antiqua"/>
        </w:rPr>
        <w:t>Díez</w:t>
      </w:r>
      <w:proofErr w:type="spellEnd"/>
      <w:r>
        <w:rPr>
          <w:rFonts w:ascii="Book Antiqua" w:hAnsi="Book Antiqua" w:cs="Book Antiqua"/>
        </w:rPr>
        <w:t xml:space="preserve"> J, Medina JF. Abnormal expression of anion exchanger genes in primary biliary cirrhosis. </w:t>
      </w:r>
      <w:r>
        <w:rPr>
          <w:rFonts w:ascii="Book Antiqua" w:hAnsi="Book Antiqua" w:cs="Book Antiqua"/>
          <w:i/>
          <w:iCs/>
        </w:rPr>
        <w:t>Gastroenterology</w:t>
      </w:r>
      <w:r>
        <w:rPr>
          <w:rFonts w:ascii="Book Antiqua" w:hAnsi="Book Antiqua" w:cs="Book Antiqua"/>
        </w:rPr>
        <w:t xml:space="preserve"> 1993; </w:t>
      </w:r>
      <w:r>
        <w:rPr>
          <w:rFonts w:ascii="Book Antiqua" w:hAnsi="Book Antiqua" w:cs="Book Antiqua"/>
          <w:b/>
          <w:bCs/>
        </w:rPr>
        <w:t>105</w:t>
      </w:r>
      <w:r>
        <w:rPr>
          <w:rFonts w:ascii="Book Antiqua" w:hAnsi="Book Antiqua" w:cs="Book Antiqua"/>
        </w:rPr>
        <w:t>: 572-578 [PMID: 8335211 DOI: 10.1016/0016-5085(93)90735-u]</w:t>
      </w:r>
    </w:p>
    <w:p w14:paraId="44E28539"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61 </w:t>
      </w:r>
      <w:r>
        <w:rPr>
          <w:rFonts w:ascii="Book Antiqua" w:hAnsi="Book Antiqua" w:cs="Book Antiqua"/>
          <w:b/>
          <w:bCs/>
        </w:rPr>
        <w:t>Medina JF</w:t>
      </w:r>
      <w:r>
        <w:rPr>
          <w:rFonts w:ascii="Book Antiqua" w:hAnsi="Book Antiqua" w:cs="Book Antiqua"/>
        </w:rPr>
        <w:t>, Martínez-</w:t>
      </w:r>
      <w:proofErr w:type="spellStart"/>
      <w:r>
        <w:rPr>
          <w:rFonts w:ascii="Book Antiqua" w:hAnsi="Book Antiqua" w:cs="Book Antiqua"/>
        </w:rPr>
        <w:t>Ansó</w:t>
      </w:r>
      <w:proofErr w:type="spellEnd"/>
      <w:r>
        <w:rPr>
          <w:rFonts w:ascii="Book Antiqua" w:hAnsi="Book Antiqua" w:cs="Book Antiqua"/>
        </w:rPr>
        <w:t xml:space="preserve">, Vazquez JJ, Prieto J. Decreased anion exchanger 2 immunoreactivity in the liver of patients with primary biliary cirrhosis. </w:t>
      </w:r>
      <w:r>
        <w:rPr>
          <w:rFonts w:ascii="Book Antiqua" w:hAnsi="Book Antiqua" w:cs="Book Antiqua"/>
          <w:i/>
          <w:iCs/>
        </w:rPr>
        <w:t>Hepatology</w:t>
      </w:r>
      <w:r>
        <w:rPr>
          <w:rFonts w:ascii="Book Antiqua" w:hAnsi="Book Antiqua" w:cs="Book Antiqua"/>
        </w:rPr>
        <w:t xml:space="preserve"> 1997; </w:t>
      </w:r>
      <w:r>
        <w:rPr>
          <w:rFonts w:ascii="Book Antiqua" w:hAnsi="Book Antiqua" w:cs="Book Antiqua"/>
          <w:b/>
          <w:bCs/>
        </w:rPr>
        <w:t>25</w:t>
      </w:r>
      <w:r>
        <w:rPr>
          <w:rFonts w:ascii="Book Antiqua" w:hAnsi="Book Antiqua" w:cs="Book Antiqua"/>
        </w:rPr>
        <w:t>: 12-17 [PMID: 8985258 DOI: 10.1002/hep.510250104]</w:t>
      </w:r>
    </w:p>
    <w:p w14:paraId="411DBEC3"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62 </w:t>
      </w:r>
      <w:proofErr w:type="spellStart"/>
      <w:r>
        <w:rPr>
          <w:rFonts w:ascii="Book Antiqua" w:hAnsi="Book Antiqua" w:cs="Book Antiqua"/>
          <w:b/>
          <w:bCs/>
        </w:rPr>
        <w:t>Ananthanarayanan</w:t>
      </w:r>
      <w:proofErr w:type="spellEnd"/>
      <w:r>
        <w:rPr>
          <w:rFonts w:ascii="Book Antiqua" w:hAnsi="Book Antiqua" w:cs="Book Antiqua"/>
          <w:b/>
          <w:bCs/>
        </w:rPr>
        <w:t xml:space="preserve"> M</w:t>
      </w:r>
      <w:r>
        <w:rPr>
          <w:rFonts w:ascii="Book Antiqua" w:hAnsi="Book Antiqua" w:cs="Book Antiqua"/>
        </w:rPr>
        <w:t xml:space="preserve">, Banales JM, Guerra MT, </w:t>
      </w:r>
      <w:proofErr w:type="spellStart"/>
      <w:r>
        <w:rPr>
          <w:rFonts w:ascii="Book Antiqua" w:hAnsi="Book Antiqua" w:cs="Book Antiqua"/>
        </w:rPr>
        <w:t>Spirli</w:t>
      </w:r>
      <w:proofErr w:type="spellEnd"/>
      <w:r>
        <w:rPr>
          <w:rFonts w:ascii="Book Antiqua" w:hAnsi="Book Antiqua" w:cs="Book Antiqua"/>
        </w:rPr>
        <w:t xml:space="preserve"> C, Munoz-Garrido P, Mitchell-Richards K, Tafur D, Saez E, Nathanson MH. Post-translational regulation of the type III inositol 1,4,5-trisphosphate receptor by miRNA-506. </w:t>
      </w:r>
      <w:r>
        <w:rPr>
          <w:rFonts w:ascii="Book Antiqua" w:hAnsi="Book Antiqua" w:cs="Book Antiqua"/>
          <w:i/>
          <w:iCs/>
        </w:rPr>
        <w:t>J Biol Chem</w:t>
      </w:r>
      <w:r>
        <w:rPr>
          <w:rFonts w:ascii="Book Antiqua" w:hAnsi="Book Antiqua" w:cs="Book Antiqua"/>
        </w:rPr>
        <w:t xml:space="preserve"> 2015; </w:t>
      </w:r>
      <w:r>
        <w:rPr>
          <w:rFonts w:ascii="Book Antiqua" w:hAnsi="Book Antiqua" w:cs="Book Antiqua"/>
          <w:b/>
          <w:bCs/>
        </w:rPr>
        <w:t>290</w:t>
      </w:r>
      <w:r>
        <w:rPr>
          <w:rFonts w:ascii="Book Antiqua" w:hAnsi="Book Antiqua" w:cs="Book Antiqua"/>
        </w:rPr>
        <w:t>: 184-196 [PMID: 25378392 DOI: 10.1074/jbc.M114.587030]</w:t>
      </w:r>
    </w:p>
    <w:p w14:paraId="2D2C1DA0"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63 </w:t>
      </w:r>
      <w:r>
        <w:rPr>
          <w:rFonts w:ascii="Book Antiqua" w:hAnsi="Book Antiqua" w:cs="Book Antiqua"/>
          <w:b/>
          <w:bCs/>
        </w:rPr>
        <w:t>Banales JM</w:t>
      </w:r>
      <w:r>
        <w:rPr>
          <w:rFonts w:ascii="Book Antiqua" w:hAnsi="Book Antiqua" w:cs="Book Antiqua"/>
        </w:rPr>
        <w:t xml:space="preserve">, Sáez E, </w:t>
      </w:r>
      <w:proofErr w:type="spellStart"/>
      <w:r>
        <w:rPr>
          <w:rFonts w:ascii="Book Antiqua" w:hAnsi="Book Antiqua" w:cs="Book Antiqua"/>
        </w:rPr>
        <w:t>Uriz</w:t>
      </w:r>
      <w:proofErr w:type="spellEnd"/>
      <w:r>
        <w:rPr>
          <w:rFonts w:ascii="Book Antiqua" w:hAnsi="Book Antiqua" w:cs="Book Antiqua"/>
        </w:rPr>
        <w:t xml:space="preserve"> M, </w:t>
      </w:r>
      <w:proofErr w:type="spellStart"/>
      <w:r>
        <w:rPr>
          <w:rFonts w:ascii="Book Antiqua" w:hAnsi="Book Antiqua" w:cs="Book Antiqua"/>
        </w:rPr>
        <w:t>Sarvide</w:t>
      </w:r>
      <w:proofErr w:type="spellEnd"/>
      <w:r>
        <w:rPr>
          <w:rFonts w:ascii="Book Antiqua" w:hAnsi="Book Antiqua" w:cs="Book Antiqua"/>
        </w:rPr>
        <w:t xml:space="preserve"> S, Urribarri AD, Splinter P, Tietz Bogert PS, Bujanda L, Prieto J, Medina JF, LaRusso NF. Up-regulation of microRNA 506 leads to decreased Cl-/HCO3- anion exchanger 2 expression in biliary epithelium of patients with primary biliary cirrhosis. </w:t>
      </w:r>
      <w:r>
        <w:rPr>
          <w:rFonts w:ascii="Book Antiqua" w:hAnsi="Book Antiqua" w:cs="Book Antiqua"/>
          <w:i/>
          <w:iCs/>
        </w:rPr>
        <w:t>Hepatology</w:t>
      </w:r>
      <w:r>
        <w:rPr>
          <w:rFonts w:ascii="Book Antiqua" w:hAnsi="Book Antiqua" w:cs="Book Antiqua"/>
        </w:rPr>
        <w:t xml:space="preserve"> 2012; </w:t>
      </w:r>
      <w:r>
        <w:rPr>
          <w:rFonts w:ascii="Book Antiqua" w:hAnsi="Book Antiqua" w:cs="Book Antiqua"/>
          <w:b/>
          <w:bCs/>
        </w:rPr>
        <w:t>56</w:t>
      </w:r>
      <w:r>
        <w:rPr>
          <w:rFonts w:ascii="Book Antiqua" w:hAnsi="Book Antiqua" w:cs="Book Antiqua"/>
        </w:rPr>
        <w:t>: 687-697 [PMID: 22383162 DOI: 10.1002/hep.25691]</w:t>
      </w:r>
    </w:p>
    <w:p w14:paraId="1079545A"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64 </w:t>
      </w:r>
      <w:proofErr w:type="spellStart"/>
      <w:r>
        <w:rPr>
          <w:rFonts w:ascii="Book Antiqua" w:hAnsi="Book Antiqua" w:cs="Book Antiqua"/>
          <w:b/>
          <w:bCs/>
        </w:rPr>
        <w:t>Shibao</w:t>
      </w:r>
      <w:proofErr w:type="spellEnd"/>
      <w:r>
        <w:rPr>
          <w:rFonts w:ascii="Book Antiqua" w:hAnsi="Book Antiqua" w:cs="Book Antiqua"/>
          <w:b/>
          <w:bCs/>
        </w:rPr>
        <w:t xml:space="preserve"> K</w:t>
      </w:r>
      <w:r>
        <w:rPr>
          <w:rFonts w:ascii="Book Antiqua" w:hAnsi="Book Antiqua" w:cs="Book Antiqua"/>
        </w:rPr>
        <w:t xml:space="preserve">, Hirata K, Robert ME, Nathanson MH. Loss of inositol 1,4,5-trisphosphate receptors from bile duct epithelia is a common event in cholestasis. </w:t>
      </w:r>
      <w:r>
        <w:rPr>
          <w:rFonts w:ascii="Book Antiqua" w:hAnsi="Book Antiqua" w:cs="Book Antiqua"/>
          <w:i/>
          <w:iCs/>
        </w:rPr>
        <w:t>Gastroenterology</w:t>
      </w:r>
      <w:r>
        <w:rPr>
          <w:rFonts w:ascii="Book Antiqua" w:hAnsi="Book Antiqua" w:cs="Book Antiqua"/>
        </w:rPr>
        <w:t xml:space="preserve"> 2003; </w:t>
      </w:r>
      <w:r>
        <w:rPr>
          <w:rFonts w:ascii="Book Antiqua" w:hAnsi="Book Antiqua" w:cs="Book Antiqua"/>
          <w:b/>
          <w:bCs/>
        </w:rPr>
        <w:t>125</w:t>
      </w:r>
      <w:r>
        <w:rPr>
          <w:rFonts w:ascii="Book Antiqua" w:hAnsi="Book Antiqua" w:cs="Book Antiqua"/>
        </w:rPr>
        <w:t>: 1175-1187 [PMID: 14517800 DOI: 10.1016/s0016-5085(03)01201-0]</w:t>
      </w:r>
    </w:p>
    <w:p w14:paraId="19A5B047"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65 </w:t>
      </w:r>
      <w:r>
        <w:rPr>
          <w:rFonts w:ascii="Book Antiqua" w:hAnsi="Book Antiqua" w:cs="Book Antiqua"/>
          <w:b/>
          <w:bCs/>
        </w:rPr>
        <w:t>Melero S</w:t>
      </w:r>
      <w:r>
        <w:rPr>
          <w:rFonts w:ascii="Book Antiqua" w:hAnsi="Book Antiqua" w:cs="Book Antiqua"/>
        </w:rPr>
        <w:t xml:space="preserve">, </w:t>
      </w:r>
      <w:proofErr w:type="spellStart"/>
      <w:r>
        <w:rPr>
          <w:rFonts w:ascii="Book Antiqua" w:hAnsi="Book Antiqua" w:cs="Book Antiqua"/>
        </w:rPr>
        <w:t>Spirlì</w:t>
      </w:r>
      <w:proofErr w:type="spellEnd"/>
      <w:r>
        <w:rPr>
          <w:rFonts w:ascii="Book Antiqua" w:hAnsi="Book Antiqua" w:cs="Book Antiqua"/>
        </w:rPr>
        <w:t xml:space="preserve"> C, Zsembery A, Medina JF, Joplin RE, </w:t>
      </w:r>
      <w:proofErr w:type="spellStart"/>
      <w:r>
        <w:rPr>
          <w:rFonts w:ascii="Book Antiqua" w:hAnsi="Book Antiqua" w:cs="Book Antiqua"/>
        </w:rPr>
        <w:t>Duner</w:t>
      </w:r>
      <w:proofErr w:type="spellEnd"/>
      <w:r>
        <w:rPr>
          <w:rFonts w:ascii="Book Antiqua" w:hAnsi="Book Antiqua" w:cs="Book Antiqua"/>
        </w:rPr>
        <w:t xml:space="preserve"> E, </w:t>
      </w:r>
      <w:proofErr w:type="spellStart"/>
      <w:r>
        <w:rPr>
          <w:rFonts w:ascii="Book Antiqua" w:hAnsi="Book Antiqua" w:cs="Book Antiqua"/>
        </w:rPr>
        <w:t>Zuin</w:t>
      </w:r>
      <w:proofErr w:type="spellEnd"/>
      <w:r>
        <w:rPr>
          <w:rFonts w:ascii="Book Antiqua" w:hAnsi="Book Antiqua" w:cs="Book Antiqua"/>
        </w:rPr>
        <w:t xml:space="preserve"> M, Neuberger JM, Prieto J, </w:t>
      </w:r>
      <w:proofErr w:type="spellStart"/>
      <w:r>
        <w:rPr>
          <w:rFonts w:ascii="Book Antiqua" w:hAnsi="Book Antiqua" w:cs="Book Antiqua"/>
        </w:rPr>
        <w:t>Strazzabosco</w:t>
      </w:r>
      <w:proofErr w:type="spellEnd"/>
      <w:r>
        <w:rPr>
          <w:rFonts w:ascii="Book Antiqua" w:hAnsi="Book Antiqua" w:cs="Book Antiqua"/>
        </w:rPr>
        <w:t xml:space="preserve"> M. Defective regulation of </w:t>
      </w:r>
      <w:proofErr w:type="spellStart"/>
      <w:r>
        <w:rPr>
          <w:rFonts w:ascii="Book Antiqua" w:hAnsi="Book Antiqua" w:cs="Book Antiqua"/>
        </w:rPr>
        <w:t>cholangiocyte</w:t>
      </w:r>
      <w:proofErr w:type="spellEnd"/>
      <w:r>
        <w:rPr>
          <w:rFonts w:ascii="Book Antiqua" w:hAnsi="Book Antiqua" w:cs="Book Antiqua"/>
        </w:rPr>
        <w:t xml:space="preserve"> Cl-/HCO3(-) and Na+/H+ exchanger activities in primary biliary cirrhosis. </w:t>
      </w:r>
      <w:r>
        <w:rPr>
          <w:rFonts w:ascii="Book Antiqua" w:hAnsi="Book Antiqua" w:cs="Book Antiqua"/>
          <w:i/>
          <w:iCs/>
        </w:rPr>
        <w:t>Hepatology</w:t>
      </w:r>
      <w:r>
        <w:rPr>
          <w:rFonts w:ascii="Book Antiqua" w:hAnsi="Book Antiqua" w:cs="Book Antiqua"/>
        </w:rPr>
        <w:t xml:space="preserve"> 2002; </w:t>
      </w:r>
      <w:r>
        <w:rPr>
          <w:rFonts w:ascii="Book Antiqua" w:hAnsi="Book Antiqua" w:cs="Book Antiqua"/>
          <w:b/>
          <w:bCs/>
        </w:rPr>
        <w:t>35</w:t>
      </w:r>
      <w:r>
        <w:rPr>
          <w:rFonts w:ascii="Book Antiqua" w:hAnsi="Book Antiqua" w:cs="Book Antiqua"/>
        </w:rPr>
        <w:t>: 1513-1521 [PMID: 12029638 DOI: 10.1053/jhep.2002.33634]</w:t>
      </w:r>
    </w:p>
    <w:p w14:paraId="04685463"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66 </w:t>
      </w:r>
      <w:r>
        <w:rPr>
          <w:rFonts w:ascii="Book Antiqua" w:hAnsi="Book Antiqua" w:cs="Book Antiqua"/>
          <w:b/>
          <w:bCs/>
        </w:rPr>
        <w:t>Erice O</w:t>
      </w:r>
      <w:r>
        <w:rPr>
          <w:rFonts w:ascii="Book Antiqua" w:hAnsi="Book Antiqua" w:cs="Book Antiqua"/>
        </w:rPr>
        <w:t xml:space="preserve">, Munoz-Garrido P, Vaquero J, </w:t>
      </w:r>
      <w:proofErr w:type="spellStart"/>
      <w:r>
        <w:rPr>
          <w:rFonts w:ascii="Book Antiqua" w:hAnsi="Book Antiqua" w:cs="Book Antiqua"/>
        </w:rPr>
        <w:t>Perugorria</w:t>
      </w:r>
      <w:proofErr w:type="spellEnd"/>
      <w:r>
        <w:rPr>
          <w:rFonts w:ascii="Book Antiqua" w:hAnsi="Book Antiqua" w:cs="Book Antiqua"/>
        </w:rPr>
        <w:t xml:space="preserve"> MJ, Fernandez-Barrena MG, Saez E, Santos-</w:t>
      </w:r>
      <w:proofErr w:type="spellStart"/>
      <w:r>
        <w:rPr>
          <w:rFonts w:ascii="Book Antiqua" w:hAnsi="Book Antiqua" w:cs="Book Antiqua"/>
        </w:rPr>
        <w:t>Laso</w:t>
      </w:r>
      <w:proofErr w:type="spellEnd"/>
      <w:r>
        <w:rPr>
          <w:rFonts w:ascii="Book Antiqua" w:hAnsi="Book Antiqua" w:cs="Book Antiqua"/>
        </w:rPr>
        <w:t xml:space="preserve"> A, </w:t>
      </w:r>
      <w:proofErr w:type="spellStart"/>
      <w:r>
        <w:rPr>
          <w:rFonts w:ascii="Book Antiqua" w:hAnsi="Book Antiqua" w:cs="Book Antiqua"/>
        </w:rPr>
        <w:t>Arbelaiz</w:t>
      </w:r>
      <w:proofErr w:type="spellEnd"/>
      <w:r>
        <w:rPr>
          <w:rFonts w:ascii="Book Antiqua" w:hAnsi="Book Antiqua" w:cs="Book Antiqua"/>
        </w:rPr>
        <w:t xml:space="preserve"> A, Jimenez-Agüero R, Fernandez-Irigoyen J, Santamaria E, Torrano V, Carracedo A, </w:t>
      </w:r>
      <w:proofErr w:type="spellStart"/>
      <w:r>
        <w:rPr>
          <w:rFonts w:ascii="Book Antiqua" w:hAnsi="Book Antiqua" w:cs="Book Antiqua"/>
        </w:rPr>
        <w:t>Ananthanarayanan</w:t>
      </w:r>
      <w:proofErr w:type="spellEnd"/>
      <w:r>
        <w:rPr>
          <w:rFonts w:ascii="Book Antiqua" w:hAnsi="Book Antiqua" w:cs="Book Antiqua"/>
        </w:rPr>
        <w:t xml:space="preserve"> M, </w:t>
      </w:r>
      <w:proofErr w:type="spellStart"/>
      <w:r>
        <w:rPr>
          <w:rFonts w:ascii="Book Antiqua" w:hAnsi="Book Antiqua" w:cs="Book Antiqua"/>
        </w:rPr>
        <w:t>Marzioni</w:t>
      </w:r>
      <w:proofErr w:type="spellEnd"/>
      <w:r>
        <w:rPr>
          <w:rFonts w:ascii="Book Antiqua" w:hAnsi="Book Antiqua" w:cs="Book Antiqua"/>
        </w:rPr>
        <w:t xml:space="preserve"> M, Prieto J, </w:t>
      </w:r>
      <w:proofErr w:type="spellStart"/>
      <w:r>
        <w:rPr>
          <w:rFonts w:ascii="Book Antiqua" w:hAnsi="Book Antiqua" w:cs="Book Antiqua"/>
        </w:rPr>
        <w:t>Beuers</w:t>
      </w:r>
      <w:proofErr w:type="spellEnd"/>
      <w:r>
        <w:rPr>
          <w:rFonts w:ascii="Book Antiqua" w:hAnsi="Book Antiqua" w:cs="Book Antiqua"/>
        </w:rPr>
        <w:t xml:space="preserve"> U, Oude </w:t>
      </w:r>
      <w:proofErr w:type="spellStart"/>
      <w:r>
        <w:rPr>
          <w:rFonts w:ascii="Book Antiqua" w:hAnsi="Book Antiqua" w:cs="Book Antiqua"/>
        </w:rPr>
        <w:t>Elferink</w:t>
      </w:r>
      <w:proofErr w:type="spellEnd"/>
      <w:r>
        <w:rPr>
          <w:rFonts w:ascii="Book Antiqua" w:hAnsi="Book Antiqua" w:cs="Book Antiqua"/>
        </w:rPr>
        <w:t xml:space="preserve"> RP, LaRusso NF, Bujanda L, Marin JJG, Banales JM. MicroRNA-506 promotes primary biliary cholangitis-like features in </w:t>
      </w:r>
      <w:proofErr w:type="spellStart"/>
      <w:r>
        <w:rPr>
          <w:rFonts w:ascii="Book Antiqua" w:hAnsi="Book Antiqua" w:cs="Book Antiqua"/>
        </w:rPr>
        <w:t>cholangiocytes</w:t>
      </w:r>
      <w:proofErr w:type="spellEnd"/>
      <w:r>
        <w:rPr>
          <w:rFonts w:ascii="Book Antiqua" w:hAnsi="Book Antiqua" w:cs="Book Antiqua"/>
        </w:rPr>
        <w:t xml:space="preserve"> and immune activation. </w:t>
      </w:r>
      <w:r>
        <w:rPr>
          <w:rFonts w:ascii="Book Antiqua" w:hAnsi="Book Antiqua" w:cs="Book Antiqua"/>
          <w:i/>
          <w:iCs/>
        </w:rPr>
        <w:t>Hepatology</w:t>
      </w:r>
      <w:r>
        <w:rPr>
          <w:rFonts w:ascii="Book Antiqua" w:hAnsi="Book Antiqua" w:cs="Book Antiqua"/>
        </w:rPr>
        <w:t xml:space="preserve"> 2018; </w:t>
      </w:r>
      <w:r>
        <w:rPr>
          <w:rFonts w:ascii="Book Antiqua" w:hAnsi="Book Antiqua" w:cs="Book Antiqua"/>
          <w:b/>
          <w:bCs/>
        </w:rPr>
        <w:t>67</w:t>
      </w:r>
      <w:r>
        <w:rPr>
          <w:rFonts w:ascii="Book Antiqua" w:hAnsi="Book Antiqua" w:cs="Book Antiqua"/>
        </w:rPr>
        <w:t>: 1420-1440 [PMID: 28922472 DOI: 10.1002/hep.29533]</w:t>
      </w:r>
    </w:p>
    <w:p w14:paraId="3179FD1C"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67 </w:t>
      </w:r>
      <w:r>
        <w:rPr>
          <w:rFonts w:ascii="Book Antiqua" w:hAnsi="Book Antiqua" w:cs="Book Antiqua"/>
          <w:b/>
          <w:bCs/>
        </w:rPr>
        <w:t>Concepcion AR</w:t>
      </w:r>
      <w:r>
        <w:rPr>
          <w:rFonts w:ascii="Book Antiqua" w:hAnsi="Book Antiqua" w:cs="Book Antiqua"/>
        </w:rPr>
        <w:t xml:space="preserve">, Lopez M, </w:t>
      </w:r>
      <w:proofErr w:type="spellStart"/>
      <w:r>
        <w:rPr>
          <w:rFonts w:ascii="Book Antiqua" w:hAnsi="Book Antiqua" w:cs="Book Antiqua"/>
        </w:rPr>
        <w:t>Ardura-Fabregat</w:t>
      </w:r>
      <w:proofErr w:type="spellEnd"/>
      <w:r>
        <w:rPr>
          <w:rFonts w:ascii="Book Antiqua" w:hAnsi="Book Antiqua" w:cs="Book Antiqua"/>
        </w:rPr>
        <w:t xml:space="preserve"> A, Medina JF. Role of AE2 for </w:t>
      </w:r>
      <w:proofErr w:type="spellStart"/>
      <w:r>
        <w:rPr>
          <w:rFonts w:ascii="Book Antiqua" w:eastAsia="宋体" w:hAnsi="Book Antiqua" w:cs="Book Antiqua" w:hint="eastAsia"/>
          <w:lang w:eastAsia="zh-CN"/>
        </w:rPr>
        <w:t>pHi</w:t>
      </w:r>
      <w:proofErr w:type="spellEnd"/>
      <w:r>
        <w:rPr>
          <w:rFonts w:ascii="Book Antiqua" w:hAnsi="Book Antiqua" w:cs="Book Antiqua"/>
        </w:rPr>
        <w:t xml:space="preserve"> regulation in biliary epithelial cells. </w:t>
      </w:r>
      <w:r>
        <w:rPr>
          <w:rFonts w:ascii="Book Antiqua" w:hAnsi="Book Antiqua" w:cs="Book Antiqua"/>
          <w:i/>
          <w:iCs/>
        </w:rPr>
        <w:t xml:space="preserve">Front </w:t>
      </w:r>
      <w:proofErr w:type="spellStart"/>
      <w:r>
        <w:rPr>
          <w:rFonts w:ascii="Book Antiqua" w:hAnsi="Book Antiqua" w:cs="Book Antiqua"/>
          <w:i/>
          <w:iCs/>
        </w:rPr>
        <w:t>Physiol</w:t>
      </w:r>
      <w:proofErr w:type="spellEnd"/>
      <w:r>
        <w:rPr>
          <w:rFonts w:ascii="Book Antiqua" w:hAnsi="Book Antiqua" w:cs="Book Antiqua"/>
        </w:rPr>
        <w:t xml:space="preserve"> 2013; </w:t>
      </w:r>
      <w:r>
        <w:rPr>
          <w:rFonts w:ascii="Book Antiqua" w:hAnsi="Book Antiqua" w:cs="Book Antiqua"/>
          <w:b/>
          <w:bCs/>
        </w:rPr>
        <w:t>4</w:t>
      </w:r>
      <w:r>
        <w:rPr>
          <w:rFonts w:ascii="Book Antiqua" w:hAnsi="Book Antiqua" w:cs="Book Antiqua"/>
        </w:rPr>
        <w:t>: 413 [PMID: 24478713 DOI: 10.3389/fphys.2013.00413]</w:t>
      </w:r>
    </w:p>
    <w:p w14:paraId="2FEFD5E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68 </w:t>
      </w:r>
      <w:proofErr w:type="spellStart"/>
      <w:r>
        <w:rPr>
          <w:rFonts w:ascii="Book Antiqua" w:hAnsi="Book Antiqua" w:cs="Book Antiqua"/>
          <w:b/>
          <w:bCs/>
        </w:rPr>
        <w:t>Komichi</w:t>
      </w:r>
      <w:proofErr w:type="spellEnd"/>
      <w:r>
        <w:rPr>
          <w:rFonts w:ascii="Book Antiqua" w:hAnsi="Book Antiqua" w:cs="Book Antiqua"/>
          <w:b/>
          <w:bCs/>
        </w:rPr>
        <w:t xml:space="preserve"> D</w:t>
      </w:r>
      <w:r>
        <w:rPr>
          <w:rFonts w:ascii="Book Antiqua" w:hAnsi="Book Antiqua" w:cs="Book Antiqua"/>
        </w:rPr>
        <w:t xml:space="preserve">, </w:t>
      </w:r>
      <w:proofErr w:type="spellStart"/>
      <w:r>
        <w:rPr>
          <w:rFonts w:ascii="Book Antiqua" w:hAnsi="Book Antiqua" w:cs="Book Antiqua"/>
        </w:rPr>
        <w:t>Tazuma</w:t>
      </w:r>
      <w:proofErr w:type="spellEnd"/>
      <w:r>
        <w:rPr>
          <w:rFonts w:ascii="Book Antiqua" w:hAnsi="Book Antiqua" w:cs="Book Antiqua"/>
        </w:rPr>
        <w:t xml:space="preserve"> S, Nishioka T, Hyogo H, Une M, </w:t>
      </w:r>
      <w:proofErr w:type="spellStart"/>
      <w:r>
        <w:rPr>
          <w:rFonts w:ascii="Book Antiqua" w:hAnsi="Book Antiqua" w:cs="Book Antiqua"/>
        </w:rPr>
        <w:t>Chayama</w:t>
      </w:r>
      <w:proofErr w:type="spellEnd"/>
      <w:r>
        <w:rPr>
          <w:rFonts w:ascii="Book Antiqua" w:hAnsi="Book Antiqua" w:cs="Book Antiqua"/>
        </w:rPr>
        <w:t xml:space="preserve"> K. Unique inhibition of bile salt-induced apoptosis by </w:t>
      </w:r>
      <w:proofErr w:type="spellStart"/>
      <w:r>
        <w:rPr>
          <w:rFonts w:ascii="Book Antiqua" w:hAnsi="Book Antiqua" w:cs="Book Antiqua"/>
        </w:rPr>
        <w:t>lecithins</w:t>
      </w:r>
      <w:proofErr w:type="spellEnd"/>
      <w:r>
        <w:rPr>
          <w:rFonts w:ascii="Book Antiqua" w:hAnsi="Book Antiqua" w:cs="Book Antiqua"/>
        </w:rPr>
        <w:t xml:space="preserve"> and cytoprotective bile salts in immortalized mouse </w:t>
      </w:r>
      <w:proofErr w:type="spellStart"/>
      <w:r>
        <w:rPr>
          <w:rFonts w:ascii="Book Antiqua" w:hAnsi="Book Antiqua" w:cs="Book Antiqua"/>
        </w:rPr>
        <w:t>cholangiocytes</w:t>
      </w:r>
      <w:proofErr w:type="spellEnd"/>
      <w:r>
        <w:rPr>
          <w:rFonts w:ascii="Book Antiqua" w:hAnsi="Book Antiqua" w:cs="Book Antiqua"/>
        </w:rPr>
        <w:t xml:space="preserve">. </w:t>
      </w:r>
      <w:r>
        <w:rPr>
          <w:rFonts w:ascii="Book Antiqua" w:hAnsi="Book Antiqua" w:cs="Book Antiqua"/>
          <w:i/>
          <w:iCs/>
        </w:rPr>
        <w:t>Dig Dis Sci</w:t>
      </w:r>
      <w:r>
        <w:rPr>
          <w:rFonts w:ascii="Book Antiqua" w:hAnsi="Book Antiqua" w:cs="Book Antiqua"/>
        </w:rPr>
        <w:t xml:space="preserve"> 2003; </w:t>
      </w:r>
      <w:r>
        <w:rPr>
          <w:rFonts w:ascii="Book Antiqua" w:hAnsi="Book Antiqua" w:cs="Book Antiqua"/>
          <w:b/>
          <w:bCs/>
        </w:rPr>
        <w:t>48</w:t>
      </w:r>
      <w:r>
        <w:rPr>
          <w:rFonts w:ascii="Book Antiqua" w:hAnsi="Book Antiqua" w:cs="Book Antiqua"/>
        </w:rPr>
        <w:t>: 2315-2322 [PMID: 14714619 DOI: 10.1023/</w:t>
      </w:r>
      <w:proofErr w:type="gramStart"/>
      <w:r>
        <w:rPr>
          <w:rFonts w:ascii="Book Antiqua" w:hAnsi="Book Antiqua" w:cs="Book Antiqua"/>
        </w:rPr>
        <w:t>b:ddas</w:t>
      </w:r>
      <w:proofErr w:type="gramEnd"/>
      <w:r>
        <w:rPr>
          <w:rFonts w:ascii="Book Antiqua" w:hAnsi="Book Antiqua" w:cs="Book Antiqua"/>
        </w:rPr>
        <w:t>.0000007869.67105.27]</w:t>
      </w:r>
    </w:p>
    <w:p w14:paraId="1EEE5B6F"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69 </w:t>
      </w:r>
      <w:proofErr w:type="spellStart"/>
      <w:r>
        <w:rPr>
          <w:rFonts w:ascii="Book Antiqua" w:hAnsi="Book Antiqua" w:cs="Book Antiqua"/>
          <w:b/>
          <w:bCs/>
        </w:rPr>
        <w:t>Borkham-Kamphorst</w:t>
      </w:r>
      <w:proofErr w:type="spellEnd"/>
      <w:r>
        <w:rPr>
          <w:rFonts w:ascii="Book Antiqua" w:hAnsi="Book Antiqua" w:cs="Book Antiqua"/>
          <w:b/>
          <w:bCs/>
        </w:rPr>
        <w:t xml:space="preserve"> E</w:t>
      </w:r>
      <w:r>
        <w:rPr>
          <w:rFonts w:ascii="Book Antiqua" w:hAnsi="Book Antiqua" w:cs="Book Antiqua"/>
        </w:rPr>
        <w:t xml:space="preserve">, </w:t>
      </w:r>
      <w:proofErr w:type="spellStart"/>
      <w:r>
        <w:rPr>
          <w:rFonts w:ascii="Book Antiqua" w:hAnsi="Book Antiqua" w:cs="Book Antiqua"/>
        </w:rPr>
        <w:t>Weiskirchen</w:t>
      </w:r>
      <w:proofErr w:type="spellEnd"/>
      <w:r>
        <w:rPr>
          <w:rFonts w:ascii="Book Antiqua" w:hAnsi="Book Antiqua" w:cs="Book Antiqua"/>
        </w:rPr>
        <w:t xml:space="preserve"> R. The PDGF system and its antagonists in liver fibrosis. </w:t>
      </w:r>
      <w:r>
        <w:rPr>
          <w:rFonts w:ascii="Book Antiqua" w:hAnsi="Book Antiqua" w:cs="Book Antiqua"/>
          <w:i/>
          <w:iCs/>
        </w:rPr>
        <w:t>Cytokine Growth Factor Rev</w:t>
      </w:r>
      <w:r>
        <w:rPr>
          <w:rFonts w:ascii="Book Antiqua" w:hAnsi="Book Antiqua" w:cs="Book Antiqua"/>
        </w:rPr>
        <w:t xml:space="preserve"> 2016; </w:t>
      </w:r>
      <w:r>
        <w:rPr>
          <w:rFonts w:ascii="Book Antiqua" w:hAnsi="Book Antiqua" w:cs="Book Antiqua"/>
          <w:b/>
          <w:bCs/>
        </w:rPr>
        <w:t>28</w:t>
      </w:r>
      <w:r>
        <w:rPr>
          <w:rFonts w:ascii="Book Antiqua" w:hAnsi="Book Antiqua" w:cs="Book Antiqua"/>
        </w:rPr>
        <w:t>: 53-61 [PMID: 26547628 DOI: 10.1016/j.cytogfr.2015.10.002]</w:t>
      </w:r>
    </w:p>
    <w:p w14:paraId="39367A9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70 </w:t>
      </w:r>
      <w:proofErr w:type="spellStart"/>
      <w:r>
        <w:rPr>
          <w:rFonts w:ascii="Book Antiqua" w:hAnsi="Book Antiqua" w:cs="Book Antiqua"/>
          <w:b/>
          <w:bCs/>
        </w:rPr>
        <w:t>Strazzabosco</w:t>
      </w:r>
      <w:proofErr w:type="spellEnd"/>
      <w:r>
        <w:rPr>
          <w:rFonts w:ascii="Book Antiqua" w:hAnsi="Book Antiqua" w:cs="Book Antiqua"/>
          <w:b/>
          <w:bCs/>
        </w:rPr>
        <w:t xml:space="preserve"> M</w:t>
      </w:r>
      <w:r>
        <w:rPr>
          <w:rFonts w:ascii="Book Antiqua" w:hAnsi="Book Antiqua" w:cs="Book Antiqua"/>
        </w:rPr>
        <w:t xml:space="preserve">. Transport systems in </w:t>
      </w:r>
      <w:proofErr w:type="spellStart"/>
      <w:r>
        <w:rPr>
          <w:rFonts w:ascii="Book Antiqua" w:hAnsi="Book Antiqua" w:cs="Book Antiqua"/>
        </w:rPr>
        <w:t>cholangiocytes</w:t>
      </w:r>
      <w:proofErr w:type="spellEnd"/>
      <w:r>
        <w:rPr>
          <w:rFonts w:ascii="Book Antiqua" w:hAnsi="Book Antiqua" w:cs="Book Antiqua"/>
        </w:rPr>
        <w:t xml:space="preserve">: their role in bile formation and cholestasis. </w:t>
      </w:r>
      <w:r>
        <w:rPr>
          <w:rFonts w:ascii="Book Antiqua" w:hAnsi="Book Antiqua" w:cs="Book Antiqua"/>
          <w:i/>
          <w:iCs/>
        </w:rPr>
        <w:t>Yale J Biol Med</w:t>
      </w:r>
      <w:r>
        <w:rPr>
          <w:rFonts w:ascii="Book Antiqua" w:hAnsi="Book Antiqua" w:cs="Book Antiqua"/>
        </w:rPr>
        <w:t xml:space="preserve"> 1997; </w:t>
      </w:r>
      <w:r>
        <w:rPr>
          <w:rFonts w:ascii="Book Antiqua" w:hAnsi="Book Antiqua" w:cs="Book Antiqua"/>
          <w:b/>
          <w:bCs/>
        </w:rPr>
        <w:t>70</w:t>
      </w:r>
      <w:r>
        <w:rPr>
          <w:rFonts w:ascii="Book Antiqua" w:hAnsi="Book Antiqua" w:cs="Book Antiqua"/>
        </w:rPr>
        <w:t>: 427-434 [PMID: 9626763]</w:t>
      </w:r>
    </w:p>
    <w:p w14:paraId="7A0A5882"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71 </w:t>
      </w:r>
      <w:r>
        <w:rPr>
          <w:rFonts w:ascii="Book Antiqua" w:hAnsi="Book Antiqua" w:cs="Book Antiqua"/>
          <w:b/>
          <w:bCs/>
        </w:rPr>
        <w:t>Chang JC</w:t>
      </w:r>
      <w:r>
        <w:rPr>
          <w:rFonts w:ascii="Book Antiqua" w:hAnsi="Book Antiqua" w:cs="Book Antiqua"/>
        </w:rPr>
        <w:t xml:space="preserve">, Go S, de </w:t>
      </w:r>
      <w:proofErr w:type="spellStart"/>
      <w:r>
        <w:rPr>
          <w:rFonts w:ascii="Book Antiqua" w:hAnsi="Book Antiqua" w:cs="Book Antiqua"/>
        </w:rPr>
        <w:t>Waart</w:t>
      </w:r>
      <w:proofErr w:type="spellEnd"/>
      <w:r>
        <w:rPr>
          <w:rFonts w:ascii="Book Antiqua" w:hAnsi="Book Antiqua" w:cs="Book Antiqua"/>
        </w:rPr>
        <w:t xml:space="preserve"> DR, Munoz-Garrido P, </w:t>
      </w:r>
      <w:proofErr w:type="spellStart"/>
      <w:r>
        <w:rPr>
          <w:rFonts w:ascii="Book Antiqua" w:hAnsi="Book Antiqua" w:cs="Book Antiqua"/>
        </w:rPr>
        <w:t>Beuers</w:t>
      </w:r>
      <w:proofErr w:type="spellEnd"/>
      <w:r>
        <w:rPr>
          <w:rFonts w:ascii="Book Antiqua" w:hAnsi="Book Antiqua" w:cs="Book Antiqua"/>
        </w:rPr>
        <w:t xml:space="preserve"> U, </w:t>
      </w:r>
      <w:proofErr w:type="spellStart"/>
      <w:r>
        <w:rPr>
          <w:rFonts w:ascii="Book Antiqua" w:hAnsi="Book Antiqua" w:cs="Book Antiqua"/>
        </w:rPr>
        <w:t>Paulusma</w:t>
      </w:r>
      <w:proofErr w:type="spellEnd"/>
      <w:r>
        <w:rPr>
          <w:rFonts w:ascii="Book Antiqua" w:hAnsi="Book Antiqua" w:cs="Book Antiqua"/>
        </w:rPr>
        <w:t xml:space="preserve"> CC, Oude </w:t>
      </w:r>
      <w:proofErr w:type="spellStart"/>
      <w:r>
        <w:rPr>
          <w:rFonts w:ascii="Book Antiqua" w:hAnsi="Book Antiqua" w:cs="Book Antiqua"/>
        </w:rPr>
        <w:t>Elferink</w:t>
      </w:r>
      <w:proofErr w:type="spellEnd"/>
      <w:r>
        <w:rPr>
          <w:rFonts w:ascii="Book Antiqua" w:hAnsi="Book Antiqua" w:cs="Book Antiqua"/>
        </w:rPr>
        <w:t xml:space="preserve"> R. Soluble Adenylyl Cyclase Regulates Bile Salt-Induced Apoptosis in Human </w:t>
      </w:r>
      <w:proofErr w:type="spellStart"/>
      <w:r>
        <w:rPr>
          <w:rFonts w:ascii="Book Antiqua" w:hAnsi="Book Antiqua" w:cs="Book Antiqua"/>
        </w:rPr>
        <w:t>Cholangiocytes</w:t>
      </w:r>
      <w:proofErr w:type="spellEnd"/>
      <w:r>
        <w:rPr>
          <w:rFonts w:ascii="Book Antiqua" w:hAnsi="Book Antiqua" w:cs="Book Antiqua"/>
        </w:rPr>
        <w:t xml:space="preserve">. </w:t>
      </w:r>
      <w:r>
        <w:rPr>
          <w:rFonts w:ascii="Book Antiqua" w:hAnsi="Book Antiqua" w:cs="Book Antiqua"/>
          <w:i/>
          <w:iCs/>
        </w:rPr>
        <w:t>Hepatology</w:t>
      </w:r>
      <w:r>
        <w:rPr>
          <w:rFonts w:ascii="Book Antiqua" w:hAnsi="Book Antiqua" w:cs="Book Antiqua"/>
        </w:rPr>
        <w:t xml:space="preserve"> 2016; </w:t>
      </w:r>
      <w:r>
        <w:rPr>
          <w:rFonts w:ascii="Book Antiqua" w:hAnsi="Book Antiqua" w:cs="Book Antiqua"/>
          <w:b/>
          <w:bCs/>
        </w:rPr>
        <w:t>64</w:t>
      </w:r>
      <w:r>
        <w:rPr>
          <w:rFonts w:ascii="Book Antiqua" w:hAnsi="Book Antiqua" w:cs="Book Antiqua"/>
        </w:rPr>
        <w:t>: 522-534 [PMID: 26991014 DOI: 10.1002/hep.28550]</w:t>
      </w:r>
    </w:p>
    <w:p w14:paraId="79F26903"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72 </w:t>
      </w:r>
      <w:r>
        <w:rPr>
          <w:rFonts w:ascii="Book Antiqua" w:hAnsi="Book Antiqua" w:cs="Book Antiqua"/>
          <w:b/>
          <w:bCs/>
        </w:rPr>
        <w:t>Trautwein C</w:t>
      </w:r>
      <w:r>
        <w:rPr>
          <w:rFonts w:ascii="Book Antiqua" w:hAnsi="Book Antiqua" w:cs="Book Antiqua"/>
        </w:rPr>
        <w:t xml:space="preserve">, Friedman SL, Schuppan D, </w:t>
      </w:r>
      <w:proofErr w:type="spellStart"/>
      <w:r>
        <w:rPr>
          <w:rFonts w:ascii="Book Antiqua" w:hAnsi="Book Antiqua" w:cs="Book Antiqua"/>
        </w:rPr>
        <w:t>Pinzani</w:t>
      </w:r>
      <w:proofErr w:type="spellEnd"/>
      <w:r>
        <w:rPr>
          <w:rFonts w:ascii="Book Antiqua" w:hAnsi="Book Antiqua" w:cs="Book Antiqua"/>
        </w:rPr>
        <w:t xml:space="preserve"> M. Hepatic fibrosis: Concept to treatment. </w:t>
      </w:r>
      <w:r>
        <w:rPr>
          <w:rFonts w:ascii="Book Antiqua" w:hAnsi="Book Antiqua" w:cs="Book Antiqua"/>
          <w:i/>
          <w:iCs/>
        </w:rPr>
        <w:t>J Hepatol</w:t>
      </w:r>
      <w:r>
        <w:rPr>
          <w:rFonts w:ascii="Book Antiqua" w:hAnsi="Book Antiqua" w:cs="Book Antiqua"/>
        </w:rPr>
        <w:t xml:space="preserve"> 2015; </w:t>
      </w:r>
      <w:r>
        <w:rPr>
          <w:rFonts w:ascii="Book Antiqua" w:hAnsi="Book Antiqua" w:cs="Book Antiqua"/>
          <w:b/>
          <w:bCs/>
        </w:rPr>
        <w:t>62</w:t>
      </w:r>
      <w:r>
        <w:rPr>
          <w:rFonts w:ascii="Book Antiqua" w:hAnsi="Book Antiqua" w:cs="Book Antiqua"/>
        </w:rPr>
        <w:t>: S15-S24 [PMID: 25920084 DOI: 10.1016/j.jhep.2015.02.039]</w:t>
      </w:r>
    </w:p>
    <w:p w14:paraId="63B3869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73 </w:t>
      </w:r>
      <w:proofErr w:type="spellStart"/>
      <w:r>
        <w:rPr>
          <w:rFonts w:ascii="Book Antiqua" w:hAnsi="Book Antiqua" w:cs="Book Antiqua"/>
          <w:b/>
          <w:bCs/>
        </w:rPr>
        <w:t>Saipiyeva</w:t>
      </w:r>
      <w:proofErr w:type="spellEnd"/>
      <w:r>
        <w:rPr>
          <w:rFonts w:ascii="Book Antiqua" w:hAnsi="Book Antiqua" w:cs="Book Antiqua"/>
          <w:b/>
          <w:bCs/>
        </w:rPr>
        <w:t xml:space="preserve"> D,</w:t>
      </w:r>
      <w:r>
        <w:rPr>
          <w:rFonts w:ascii="Book Antiqua" w:hAnsi="Book Antiqua" w:cs="Book Antiqua"/>
        </w:rPr>
        <w:t xml:space="preserve"> Askarov M, </w:t>
      </w:r>
      <w:proofErr w:type="spellStart"/>
      <w:r>
        <w:rPr>
          <w:rFonts w:ascii="Book Antiqua" w:hAnsi="Book Antiqua" w:cs="Book Antiqua"/>
        </w:rPr>
        <w:t>Tuganbekov</w:t>
      </w:r>
      <w:proofErr w:type="spellEnd"/>
      <w:r>
        <w:rPr>
          <w:rFonts w:ascii="Book Antiqua" w:hAnsi="Book Antiqua" w:cs="Book Antiqua"/>
        </w:rPr>
        <w:t xml:space="preserve"> T, </w:t>
      </w:r>
      <w:proofErr w:type="spellStart"/>
      <w:r>
        <w:rPr>
          <w:rFonts w:ascii="Book Antiqua" w:hAnsi="Book Antiqua" w:cs="Book Antiqua"/>
        </w:rPr>
        <w:t>Rustemova</w:t>
      </w:r>
      <w:proofErr w:type="spellEnd"/>
      <w:r>
        <w:rPr>
          <w:rFonts w:ascii="Book Antiqua" w:hAnsi="Book Antiqua" w:cs="Book Antiqua"/>
        </w:rPr>
        <w:t xml:space="preserve"> K, </w:t>
      </w:r>
      <w:proofErr w:type="spellStart"/>
      <w:r>
        <w:rPr>
          <w:rFonts w:ascii="Book Antiqua" w:hAnsi="Book Antiqua" w:cs="Book Antiqua"/>
        </w:rPr>
        <w:t>Grigorevsky</w:t>
      </w:r>
      <w:proofErr w:type="spellEnd"/>
      <w:r>
        <w:rPr>
          <w:rFonts w:ascii="Book Antiqua" w:hAnsi="Book Antiqua" w:cs="Book Antiqua"/>
        </w:rPr>
        <w:t xml:space="preserve"> V, </w:t>
      </w:r>
      <w:proofErr w:type="spellStart"/>
      <w:r>
        <w:rPr>
          <w:rFonts w:ascii="Book Antiqua" w:hAnsi="Book Antiqua" w:cs="Book Antiqua"/>
        </w:rPr>
        <w:t>Dossatayeva</w:t>
      </w:r>
      <w:proofErr w:type="spellEnd"/>
      <w:r>
        <w:rPr>
          <w:rFonts w:ascii="Book Antiqua" w:hAnsi="Book Antiqua" w:cs="Book Antiqua"/>
        </w:rPr>
        <w:t xml:space="preserve"> G, </w:t>
      </w:r>
      <w:proofErr w:type="spellStart"/>
      <w:r>
        <w:rPr>
          <w:rFonts w:ascii="Book Antiqua" w:hAnsi="Book Antiqua" w:cs="Book Antiqua"/>
        </w:rPr>
        <w:t>Tostanovskaya</w:t>
      </w:r>
      <w:proofErr w:type="spellEnd"/>
      <w:r>
        <w:rPr>
          <w:rFonts w:ascii="Book Antiqua" w:hAnsi="Book Antiqua" w:cs="Book Antiqua"/>
        </w:rPr>
        <w:t xml:space="preserve"> N. Antimitochondrial and antinuclear antibodies in primary biliary cholangitis. </w:t>
      </w:r>
      <w:r>
        <w:rPr>
          <w:rFonts w:ascii="Book Antiqua" w:hAnsi="Book Antiqua" w:cs="Book Antiqua"/>
          <w:i/>
          <w:iCs/>
        </w:rPr>
        <w:t>Journal of Clinical Medicine of Kazakhstan</w:t>
      </w:r>
      <w:r>
        <w:rPr>
          <w:rFonts w:ascii="Book Antiqua" w:hAnsi="Book Antiqua" w:cs="Book Antiqua"/>
        </w:rPr>
        <w:t xml:space="preserve"> 2019;</w:t>
      </w:r>
      <w:r>
        <w:rPr>
          <w:rFonts w:ascii="Book Antiqua" w:eastAsia="宋体" w:hAnsi="Book Antiqua" w:cs="Book Antiqua" w:hint="eastAsia"/>
          <w:lang w:eastAsia="zh-CN"/>
        </w:rPr>
        <w:t xml:space="preserve"> </w:t>
      </w:r>
      <w:r>
        <w:rPr>
          <w:rFonts w:ascii="Book Antiqua" w:hAnsi="Book Antiqua" w:cs="Book Antiqua"/>
          <w:b/>
          <w:bCs/>
        </w:rPr>
        <w:t>2</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16-23 [DOI:</w:t>
      </w:r>
      <w:r>
        <w:rPr>
          <w:rFonts w:ascii="Book Antiqua" w:eastAsia="宋体" w:hAnsi="Book Antiqua" w:cs="Book Antiqua" w:hint="eastAsia"/>
          <w:lang w:eastAsia="zh-CN"/>
        </w:rPr>
        <w:t xml:space="preserve"> </w:t>
      </w:r>
      <w:r>
        <w:rPr>
          <w:rFonts w:ascii="Book Antiqua" w:hAnsi="Book Antiqua" w:cs="Book Antiqua"/>
        </w:rPr>
        <w:t>10.23950/1812-2892-JCMK-00681]</w:t>
      </w:r>
    </w:p>
    <w:p w14:paraId="793FE583"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74 </w:t>
      </w:r>
      <w:r>
        <w:rPr>
          <w:rFonts w:ascii="Book Antiqua" w:hAnsi="Book Antiqua" w:cs="Book Antiqua"/>
          <w:b/>
          <w:bCs/>
        </w:rPr>
        <w:t>Szalai G</w:t>
      </w:r>
      <w:r>
        <w:rPr>
          <w:rFonts w:ascii="Book Antiqua" w:hAnsi="Book Antiqua" w:cs="Book Antiqua"/>
        </w:rPr>
        <w:t xml:space="preserve">, Krishnamurthy R, </w:t>
      </w:r>
      <w:proofErr w:type="spellStart"/>
      <w:r>
        <w:rPr>
          <w:rFonts w:ascii="Book Antiqua" w:hAnsi="Book Antiqua" w:cs="Book Antiqua"/>
        </w:rPr>
        <w:t>Hajnóczky</w:t>
      </w:r>
      <w:proofErr w:type="spellEnd"/>
      <w:r>
        <w:rPr>
          <w:rFonts w:ascii="Book Antiqua" w:hAnsi="Book Antiqua" w:cs="Book Antiqua"/>
        </w:rPr>
        <w:t xml:space="preserve"> G. Apoptosis driven by </w:t>
      </w:r>
      <w:proofErr w:type="gramStart"/>
      <w:r>
        <w:rPr>
          <w:rFonts w:ascii="Book Antiqua" w:hAnsi="Book Antiqua" w:cs="Book Antiqua"/>
        </w:rPr>
        <w:t>IP(</w:t>
      </w:r>
      <w:proofErr w:type="gramEnd"/>
      <w:r>
        <w:rPr>
          <w:rFonts w:ascii="Book Antiqua" w:hAnsi="Book Antiqua" w:cs="Book Antiqua"/>
        </w:rPr>
        <w:t xml:space="preserve">3)-linked mitochondrial calcium signals. </w:t>
      </w:r>
      <w:r>
        <w:rPr>
          <w:rFonts w:ascii="Book Antiqua" w:hAnsi="Book Antiqua" w:cs="Book Antiqua"/>
          <w:i/>
          <w:iCs/>
        </w:rPr>
        <w:t>EMBO J</w:t>
      </w:r>
      <w:r>
        <w:rPr>
          <w:rFonts w:ascii="Book Antiqua" w:hAnsi="Book Antiqua" w:cs="Book Antiqua"/>
        </w:rPr>
        <w:t xml:space="preserve"> 1999; </w:t>
      </w:r>
      <w:r>
        <w:rPr>
          <w:rFonts w:ascii="Book Antiqua" w:hAnsi="Book Antiqua" w:cs="Book Antiqua"/>
          <w:b/>
          <w:bCs/>
        </w:rPr>
        <w:t>18</w:t>
      </w:r>
      <w:r>
        <w:rPr>
          <w:rFonts w:ascii="Book Antiqua" w:hAnsi="Book Antiqua" w:cs="Book Antiqua"/>
        </w:rPr>
        <w:t>: 6349-6361 [PMID: 10562547 DOI: 10.1093/</w:t>
      </w:r>
      <w:proofErr w:type="spellStart"/>
      <w:r>
        <w:rPr>
          <w:rFonts w:ascii="Book Antiqua" w:hAnsi="Book Antiqua" w:cs="Book Antiqua"/>
        </w:rPr>
        <w:t>emboj</w:t>
      </w:r>
      <w:proofErr w:type="spellEnd"/>
      <w:r>
        <w:rPr>
          <w:rFonts w:ascii="Book Antiqua" w:hAnsi="Book Antiqua" w:cs="Book Antiqua"/>
        </w:rPr>
        <w:t>/18.22.6349]</w:t>
      </w:r>
    </w:p>
    <w:p w14:paraId="2354C070"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75 </w:t>
      </w:r>
      <w:r>
        <w:rPr>
          <w:rFonts w:ascii="Book Antiqua" w:hAnsi="Book Antiqua" w:cs="Book Antiqua"/>
          <w:b/>
          <w:bCs/>
        </w:rPr>
        <w:t>Csordás G</w:t>
      </w:r>
      <w:r>
        <w:rPr>
          <w:rFonts w:ascii="Book Antiqua" w:hAnsi="Book Antiqua" w:cs="Book Antiqua"/>
        </w:rPr>
        <w:t xml:space="preserve">, Thomas AP, </w:t>
      </w:r>
      <w:proofErr w:type="spellStart"/>
      <w:r>
        <w:rPr>
          <w:rFonts w:ascii="Book Antiqua" w:hAnsi="Book Antiqua" w:cs="Book Antiqua"/>
        </w:rPr>
        <w:t>Hajnóczky</w:t>
      </w:r>
      <w:proofErr w:type="spellEnd"/>
      <w:r>
        <w:rPr>
          <w:rFonts w:ascii="Book Antiqua" w:hAnsi="Book Antiqua" w:cs="Book Antiqua"/>
        </w:rPr>
        <w:t xml:space="preserve"> G. Quasi-synaptic calcium signal transmission between endoplasmic reticulum and mitochondria. </w:t>
      </w:r>
      <w:r>
        <w:rPr>
          <w:rFonts w:ascii="Book Antiqua" w:hAnsi="Book Antiqua" w:cs="Book Antiqua"/>
          <w:i/>
          <w:iCs/>
        </w:rPr>
        <w:t>EMBO J</w:t>
      </w:r>
      <w:r>
        <w:rPr>
          <w:rFonts w:ascii="Book Antiqua" w:hAnsi="Book Antiqua" w:cs="Book Antiqua"/>
        </w:rPr>
        <w:t xml:space="preserve"> 1999; </w:t>
      </w:r>
      <w:r>
        <w:rPr>
          <w:rFonts w:ascii="Book Antiqua" w:hAnsi="Book Antiqua" w:cs="Book Antiqua"/>
          <w:b/>
          <w:bCs/>
        </w:rPr>
        <w:t>18</w:t>
      </w:r>
      <w:r>
        <w:rPr>
          <w:rFonts w:ascii="Book Antiqua" w:hAnsi="Book Antiqua" w:cs="Book Antiqua"/>
        </w:rPr>
        <w:t>: 96-108 [PMID: 9878054 DOI: 10.1093/</w:t>
      </w:r>
      <w:proofErr w:type="spellStart"/>
      <w:r>
        <w:rPr>
          <w:rFonts w:ascii="Book Antiqua" w:hAnsi="Book Antiqua" w:cs="Book Antiqua"/>
        </w:rPr>
        <w:t>emboj</w:t>
      </w:r>
      <w:proofErr w:type="spellEnd"/>
      <w:r>
        <w:rPr>
          <w:rFonts w:ascii="Book Antiqua" w:hAnsi="Book Antiqua" w:cs="Book Antiqua"/>
        </w:rPr>
        <w:t>/18.1.96]</w:t>
      </w:r>
    </w:p>
    <w:p w14:paraId="05674742"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76 </w:t>
      </w:r>
      <w:proofErr w:type="spellStart"/>
      <w:r>
        <w:rPr>
          <w:rFonts w:ascii="Book Antiqua" w:hAnsi="Book Antiqua" w:cs="Book Antiqua"/>
          <w:b/>
          <w:bCs/>
        </w:rPr>
        <w:t>Ichas</w:t>
      </w:r>
      <w:proofErr w:type="spellEnd"/>
      <w:r>
        <w:rPr>
          <w:rFonts w:ascii="Book Antiqua" w:hAnsi="Book Antiqua" w:cs="Book Antiqua"/>
          <w:b/>
          <w:bCs/>
        </w:rPr>
        <w:t xml:space="preserve"> F</w:t>
      </w:r>
      <w:r>
        <w:rPr>
          <w:rFonts w:ascii="Book Antiqua" w:hAnsi="Book Antiqua" w:cs="Book Antiqua"/>
        </w:rPr>
        <w:t xml:space="preserve">, </w:t>
      </w:r>
      <w:proofErr w:type="spellStart"/>
      <w:r>
        <w:rPr>
          <w:rFonts w:ascii="Book Antiqua" w:hAnsi="Book Antiqua" w:cs="Book Antiqua"/>
        </w:rPr>
        <w:t>Jouaville</w:t>
      </w:r>
      <w:proofErr w:type="spellEnd"/>
      <w:r>
        <w:rPr>
          <w:rFonts w:ascii="Book Antiqua" w:hAnsi="Book Antiqua" w:cs="Book Antiqua"/>
        </w:rPr>
        <w:t xml:space="preserve"> LS, </w:t>
      </w:r>
      <w:proofErr w:type="spellStart"/>
      <w:r>
        <w:rPr>
          <w:rFonts w:ascii="Book Antiqua" w:hAnsi="Book Antiqua" w:cs="Book Antiqua"/>
        </w:rPr>
        <w:t>Mazat</w:t>
      </w:r>
      <w:proofErr w:type="spellEnd"/>
      <w:r>
        <w:rPr>
          <w:rFonts w:ascii="Book Antiqua" w:hAnsi="Book Antiqua" w:cs="Book Antiqua"/>
        </w:rPr>
        <w:t xml:space="preserve"> JP. Mitochondria are excitable organelles capable of generating and conveying electrical and calcium signals. </w:t>
      </w:r>
      <w:r>
        <w:rPr>
          <w:rFonts w:ascii="Book Antiqua" w:hAnsi="Book Antiqua" w:cs="Book Antiqua"/>
          <w:i/>
          <w:iCs/>
        </w:rPr>
        <w:t>Cell</w:t>
      </w:r>
      <w:r>
        <w:rPr>
          <w:rFonts w:ascii="Book Antiqua" w:hAnsi="Book Antiqua" w:cs="Book Antiqua"/>
        </w:rPr>
        <w:t xml:space="preserve"> 1997; </w:t>
      </w:r>
      <w:r>
        <w:rPr>
          <w:rFonts w:ascii="Book Antiqua" w:hAnsi="Book Antiqua" w:cs="Book Antiqua"/>
          <w:b/>
          <w:bCs/>
        </w:rPr>
        <w:t>89</w:t>
      </w:r>
      <w:r>
        <w:rPr>
          <w:rFonts w:ascii="Book Antiqua" w:hAnsi="Book Antiqua" w:cs="Book Antiqua"/>
        </w:rPr>
        <w:t>: 1145-1153 [PMID: 9215636 DOI: 10.1016/s0092-8674(00)80301-3]</w:t>
      </w:r>
    </w:p>
    <w:p w14:paraId="662555CA"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77 </w:t>
      </w:r>
      <w:r>
        <w:rPr>
          <w:rFonts w:ascii="Book Antiqua" w:hAnsi="Book Antiqua" w:cs="Book Antiqua"/>
          <w:b/>
          <w:bCs/>
        </w:rPr>
        <w:t>Berg CP</w:t>
      </w:r>
      <w:r>
        <w:rPr>
          <w:rFonts w:ascii="Book Antiqua" w:hAnsi="Book Antiqua" w:cs="Book Antiqua"/>
        </w:rPr>
        <w:t xml:space="preserve">, Stein GM, Keppeler H, Gregor M, </w:t>
      </w:r>
      <w:proofErr w:type="spellStart"/>
      <w:r>
        <w:rPr>
          <w:rFonts w:ascii="Book Antiqua" w:hAnsi="Book Antiqua" w:cs="Book Antiqua"/>
        </w:rPr>
        <w:t>Wesselborg</w:t>
      </w:r>
      <w:proofErr w:type="spellEnd"/>
      <w:r>
        <w:rPr>
          <w:rFonts w:ascii="Book Antiqua" w:hAnsi="Book Antiqua" w:cs="Book Antiqua"/>
        </w:rPr>
        <w:t xml:space="preserve"> S, Lauber K. Apoptosis-associated antigens recognized by autoantibodies in patients with the autoimmune liver disease primary biliary cirrhosis. </w:t>
      </w:r>
      <w:r>
        <w:rPr>
          <w:rFonts w:ascii="Book Antiqua" w:hAnsi="Book Antiqua" w:cs="Book Antiqua"/>
          <w:i/>
          <w:iCs/>
        </w:rPr>
        <w:t>Apoptosis</w:t>
      </w:r>
      <w:r>
        <w:rPr>
          <w:rFonts w:ascii="Book Antiqua" w:hAnsi="Book Antiqua" w:cs="Book Antiqua"/>
        </w:rPr>
        <w:t xml:space="preserve"> 2008; </w:t>
      </w:r>
      <w:r>
        <w:rPr>
          <w:rFonts w:ascii="Book Antiqua" w:hAnsi="Book Antiqua" w:cs="Book Antiqua"/>
          <w:b/>
          <w:bCs/>
        </w:rPr>
        <w:t>13</w:t>
      </w:r>
      <w:r>
        <w:rPr>
          <w:rFonts w:ascii="Book Antiqua" w:hAnsi="Book Antiqua" w:cs="Book Antiqua"/>
        </w:rPr>
        <w:t>: 63-75 [PMID: 18060504 DOI: 10.1007/s10495-007-0157-6]</w:t>
      </w:r>
    </w:p>
    <w:p w14:paraId="415903A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78 </w:t>
      </w:r>
      <w:proofErr w:type="spellStart"/>
      <w:r>
        <w:rPr>
          <w:rFonts w:ascii="Book Antiqua" w:hAnsi="Book Antiqua" w:cs="Book Antiqua"/>
          <w:b/>
          <w:bCs/>
        </w:rPr>
        <w:t>Halestrap</w:t>
      </w:r>
      <w:proofErr w:type="spellEnd"/>
      <w:r>
        <w:rPr>
          <w:rFonts w:ascii="Book Antiqua" w:hAnsi="Book Antiqua" w:cs="Book Antiqua"/>
          <w:b/>
          <w:bCs/>
        </w:rPr>
        <w:t xml:space="preserve"> AP</w:t>
      </w:r>
      <w:r>
        <w:rPr>
          <w:rFonts w:ascii="Book Antiqua" w:hAnsi="Book Antiqua" w:cs="Book Antiqua"/>
        </w:rPr>
        <w:t xml:space="preserve">, Richardson AP. The mitochondrial permeability transition: a current perspective on its identity and role in </w:t>
      </w:r>
      <w:proofErr w:type="spellStart"/>
      <w:r>
        <w:rPr>
          <w:rFonts w:ascii="Book Antiqua" w:hAnsi="Book Antiqua" w:cs="Book Antiqua"/>
        </w:rPr>
        <w:t>ischaemia</w:t>
      </w:r>
      <w:proofErr w:type="spellEnd"/>
      <w:r>
        <w:rPr>
          <w:rFonts w:ascii="Book Antiqua" w:hAnsi="Book Antiqua" w:cs="Book Antiqua"/>
        </w:rPr>
        <w:t xml:space="preserve">/reperfusion injury. </w:t>
      </w:r>
      <w:r>
        <w:rPr>
          <w:rFonts w:ascii="Book Antiqua" w:hAnsi="Book Antiqua" w:cs="Book Antiqua"/>
          <w:i/>
          <w:iCs/>
        </w:rPr>
        <w:t xml:space="preserve">J Mol Cell </w:t>
      </w:r>
      <w:proofErr w:type="spellStart"/>
      <w:r>
        <w:rPr>
          <w:rFonts w:ascii="Book Antiqua" w:hAnsi="Book Antiqua" w:cs="Book Antiqua"/>
          <w:i/>
          <w:iCs/>
        </w:rPr>
        <w:t>Cardiol</w:t>
      </w:r>
      <w:proofErr w:type="spellEnd"/>
      <w:r>
        <w:rPr>
          <w:rFonts w:ascii="Book Antiqua" w:hAnsi="Book Antiqua" w:cs="Book Antiqua"/>
        </w:rPr>
        <w:t xml:space="preserve"> 2015; </w:t>
      </w:r>
      <w:r>
        <w:rPr>
          <w:rFonts w:ascii="Book Antiqua" w:hAnsi="Book Antiqua" w:cs="Book Antiqua"/>
          <w:b/>
          <w:bCs/>
        </w:rPr>
        <w:t>78</w:t>
      </w:r>
      <w:r>
        <w:rPr>
          <w:rFonts w:ascii="Book Antiqua" w:hAnsi="Book Antiqua" w:cs="Book Antiqua"/>
        </w:rPr>
        <w:t>: 129-141 [PMID: 25179911 DOI: 10.1016/j.yjmcc.2014.08.018]</w:t>
      </w:r>
    </w:p>
    <w:p w14:paraId="0EEE966F"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79 </w:t>
      </w:r>
      <w:r>
        <w:rPr>
          <w:rFonts w:ascii="Book Antiqua" w:hAnsi="Book Antiqua" w:cs="Book Antiqua"/>
          <w:b/>
          <w:bCs/>
        </w:rPr>
        <w:t>Surh CD</w:t>
      </w:r>
      <w:r>
        <w:rPr>
          <w:rFonts w:ascii="Book Antiqua" w:hAnsi="Book Antiqua" w:cs="Book Antiqua"/>
        </w:rPr>
        <w:t xml:space="preserve">, Roche TE, Danner DJ, Ansari A, Coppel RL, Prindiville T, Dickson ER, Gershwin ME. Antimitochondrial autoantibodies in primary biliary cirrhosis recognize </w:t>
      </w:r>
      <w:r>
        <w:rPr>
          <w:rFonts w:ascii="Book Antiqua" w:hAnsi="Book Antiqua" w:cs="Book Antiqua"/>
        </w:rPr>
        <w:lastRenderedPageBreak/>
        <w:t xml:space="preserve">cross-reactive epitope(s) on protein X and dihydrolipoamide acetyltransferase of pyruvate dehydrogenase complex. </w:t>
      </w:r>
      <w:r>
        <w:rPr>
          <w:rFonts w:ascii="Book Antiqua" w:hAnsi="Book Antiqua" w:cs="Book Antiqua"/>
          <w:i/>
          <w:iCs/>
        </w:rPr>
        <w:t>Hepatology</w:t>
      </w:r>
      <w:r>
        <w:rPr>
          <w:rFonts w:ascii="Book Antiqua" w:hAnsi="Book Antiqua" w:cs="Book Antiqua"/>
        </w:rPr>
        <w:t xml:space="preserve"> 1989; </w:t>
      </w:r>
      <w:r>
        <w:rPr>
          <w:rFonts w:ascii="Book Antiqua" w:hAnsi="Book Antiqua" w:cs="Book Antiqua"/>
          <w:b/>
          <w:bCs/>
        </w:rPr>
        <w:t>10</w:t>
      </w:r>
      <w:r>
        <w:rPr>
          <w:rFonts w:ascii="Book Antiqua" w:hAnsi="Book Antiqua" w:cs="Book Antiqua"/>
        </w:rPr>
        <w:t>: 127-133 [PMID: 2473022 DOI: 10.1002/hep.1840100202]</w:t>
      </w:r>
    </w:p>
    <w:p w14:paraId="720DD598"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80 </w:t>
      </w:r>
      <w:proofErr w:type="spellStart"/>
      <w:r>
        <w:rPr>
          <w:rFonts w:ascii="Book Antiqua" w:hAnsi="Book Antiqua" w:cs="Book Antiqua"/>
          <w:b/>
          <w:bCs/>
        </w:rPr>
        <w:t>Gulamhusein</w:t>
      </w:r>
      <w:proofErr w:type="spellEnd"/>
      <w:r>
        <w:rPr>
          <w:rFonts w:ascii="Book Antiqua" w:hAnsi="Book Antiqua" w:cs="Book Antiqua"/>
          <w:b/>
          <w:bCs/>
        </w:rPr>
        <w:t xml:space="preserve"> AF</w:t>
      </w:r>
      <w:r>
        <w:rPr>
          <w:rFonts w:ascii="Book Antiqua" w:hAnsi="Book Antiqua" w:cs="Book Antiqua"/>
        </w:rPr>
        <w:t xml:space="preserve">, Hirschfield GM. Pathophysiology of primary biliary cholangitis. </w:t>
      </w:r>
      <w:r>
        <w:rPr>
          <w:rFonts w:ascii="Book Antiqua" w:hAnsi="Book Antiqua" w:cs="Book Antiqua"/>
          <w:i/>
          <w:iCs/>
        </w:rPr>
        <w:t xml:space="preserve">Best </w:t>
      </w:r>
      <w:proofErr w:type="spellStart"/>
      <w:r>
        <w:rPr>
          <w:rFonts w:ascii="Book Antiqua" w:hAnsi="Book Antiqua" w:cs="Book Antiqua"/>
          <w:i/>
          <w:iCs/>
        </w:rPr>
        <w:t>Pract</w:t>
      </w:r>
      <w:proofErr w:type="spellEnd"/>
      <w:r>
        <w:rPr>
          <w:rFonts w:ascii="Book Antiqua" w:hAnsi="Book Antiqua" w:cs="Book Antiqua"/>
          <w:i/>
          <w:iCs/>
        </w:rPr>
        <w:t xml:space="preserve"> Res Clin Gastroenterol</w:t>
      </w:r>
      <w:r>
        <w:rPr>
          <w:rFonts w:ascii="Book Antiqua" w:hAnsi="Book Antiqua" w:cs="Book Antiqua"/>
        </w:rPr>
        <w:t xml:space="preserve"> 2018; </w:t>
      </w:r>
      <w:r>
        <w:rPr>
          <w:rFonts w:ascii="Book Antiqua" w:hAnsi="Book Antiqua" w:cs="Book Antiqua"/>
          <w:b/>
          <w:bCs/>
        </w:rPr>
        <w:t>34-35</w:t>
      </w:r>
      <w:r>
        <w:rPr>
          <w:rFonts w:ascii="Book Antiqua" w:hAnsi="Book Antiqua" w:cs="Book Antiqua"/>
        </w:rPr>
        <w:t>: 17-25 [PMID: 30343706 DOI: 10.1016/j.bpg.2018.05.012]</w:t>
      </w:r>
    </w:p>
    <w:p w14:paraId="17C82E0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81 </w:t>
      </w:r>
      <w:r>
        <w:rPr>
          <w:rFonts w:ascii="Book Antiqua" w:hAnsi="Book Antiqua" w:cs="Book Antiqua"/>
          <w:b/>
          <w:bCs/>
        </w:rPr>
        <w:t>Ge S</w:t>
      </w:r>
      <w:r>
        <w:rPr>
          <w:rFonts w:ascii="Book Antiqua" w:hAnsi="Book Antiqua" w:cs="Book Antiqua"/>
        </w:rPr>
        <w:t xml:space="preserve">, Xu Q, Li H, Shao T, Zhong F, Leung PSC, Shuai Z. Differential immune response to xenobiotic-modified self-molecule in simple and connective tissue disease-associated primary biliary cholangitis. </w:t>
      </w:r>
      <w:r>
        <w:rPr>
          <w:rFonts w:ascii="Book Antiqua" w:hAnsi="Book Antiqua" w:cs="Book Antiqua"/>
          <w:i/>
          <w:iCs/>
        </w:rPr>
        <w:t>Liver Int</w:t>
      </w:r>
      <w:r>
        <w:rPr>
          <w:rFonts w:ascii="Book Antiqua" w:hAnsi="Book Antiqua" w:cs="Book Antiqua"/>
        </w:rPr>
        <w:t xml:space="preserve"> 2022; </w:t>
      </w:r>
      <w:r>
        <w:rPr>
          <w:rFonts w:ascii="Book Antiqua" w:hAnsi="Book Antiqua" w:cs="Book Antiqua"/>
          <w:b/>
          <w:bCs/>
        </w:rPr>
        <w:t>42</w:t>
      </w:r>
      <w:r>
        <w:rPr>
          <w:rFonts w:ascii="Book Antiqua" w:hAnsi="Book Antiqua" w:cs="Book Antiqua"/>
        </w:rPr>
        <w:t>: 2204-2215 [PMID: 35791754 DOI: 10.1111/liv.15360]</w:t>
      </w:r>
    </w:p>
    <w:p w14:paraId="759B1F5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82 </w:t>
      </w:r>
      <w:r>
        <w:rPr>
          <w:rFonts w:ascii="Book Antiqua" w:hAnsi="Book Antiqua" w:cs="Book Antiqua"/>
          <w:b/>
          <w:bCs/>
        </w:rPr>
        <w:t>Rieger R</w:t>
      </w:r>
      <w:r>
        <w:rPr>
          <w:rFonts w:ascii="Book Antiqua" w:hAnsi="Book Antiqua" w:cs="Book Antiqua"/>
        </w:rPr>
        <w:t xml:space="preserve">, Gershwin ME. The X and why of xenobiotics in primary biliary cirrhosis. </w:t>
      </w:r>
      <w:r>
        <w:rPr>
          <w:rFonts w:ascii="Book Antiqua" w:hAnsi="Book Antiqua" w:cs="Book Antiqua"/>
          <w:i/>
          <w:iCs/>
        </w:rPr>
        <w:t xml:space="preserve">J </w:t>
      </w:r>
      <w:proofErr w:type="spellStart"/>
      <w:r>
        <w:rPr>
          <w:rFonts w:ascii="Book Antiqua" w:hAnsi="Book Antiqua" w:cs="Book Antiqua"/>
          <w:i/>
          <w:iCs/>
        </w:rPr>
        <w:t>Autoimmun</w:t>
      </w:r>
      <w:proofErr w:type="spellEnd"/>
      <w:r>
        <w:rPr>
          <w:rFonts w:ascii="Book Antiqua" w:hAnsi="Book Antiqua" w:cs="Book Antiqua"/>
        </w:rPr>
        <w:t xml:space="preserve"> 2007; </w:t>
      </w:r>
      <w:r>
        <w:rPr>
          <w:rFonts w:ascii="Book Antiqua" w:hAnsi="Book Antiqua" w:cs="Book Antiqua"/>
          <w:b/>
          <w:bCs/>
        </w:rPr>
        <w:t>28</w:t>
      </w:r>
      <w:r>
        <w:rPr>
          <w:rFonts w:ascii="Book Antiqua" w:hAnsi="Book Antiqua" w:cs="Book Antiqua"/>
        </w:rPr>
        <w:t>: 76-84 [PMID: 17360156 DOI: 10.1016/j.jaut.2007.02.003]</w:t>
      </w:r>
    </w:p>
    <w:p w14:paraId="5B0ECB36"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83 </w:t>
      </w:r>
      <w:r>
        <w:rPr>
          <w:rFonts w:ascii="Book Antiqua" w:hAnsi="Book Antiqua" w:cs="Book Antiqua"/>
          <w:b/>
          <w:bCs/>
        </w:rPr>
        <w:t>Wang J</w:t>
      </w:r>
      <w:r>
        <w:rPr>
          <w:rFonts w:ascii="Book Antiqua" w:hAnsi="Book Antiqua" w:cs="Book Antiqua"/>
        </w:rPr>
        <w:t xml:space="preserve">, </w:t>
      </w:r>
      <w:proofErr w:type="spellStart"/>
      <w:r>
        <w:rPr>
          <w:rFonts w:ascii="Book Antiqua" w:hAnsi="Book Antiqua" w:cs="Book Antiqua"/>
        </w:rPr>
        <w:t>Budamagunta</w:t>
      </w:r>
      <w:proofErr w:type="spellEnd"/>
      <w:r>
        <w:rPr>
          <w:rFonts w:ascii="Book Antiqua" w:hAnsi="Book Antiqua" w:cs="Book Antiqua"/>
        </w:rPr>
        <w:t xml:space="preserve"> MS, Voss JC, Kurth MJ, Lam KS, Lu L, Kenny TP, Bowlus C, Kikuchi K, Coppel RL, Ansari AA, Gershwin ME, Leung PS. Antimitochondrial antibody recognition and structural integrity of the inner </w:t>
      </w:r>
      <w:proofErr w:type="spellStart"/>
      <w:r>
        <w:rPr>
          <w:rFonts w:ascii="Book Antiqua" w:hAnsi="Book Antiqua" w:cs="Book Antiqua"/>
        </w:rPr>
        <w:t>lipoyl</w:t>
      </w:r>
      <w:proofErr w:type="spellEnd"/>
      <w:r>
        <w:rPr>
          <w:rFonts w:ascii="Book Antiqua" w:hAnsi="Book Antiqua" w:cs="Book Antiqua"/>
        </w:rPr>
        <w:t xml:space="preserve"> domain of the E2 subunit of pyruvate dehydrogenase complex. </w:t>
      </w:r>
      <w:r>
        <w:rPr>
          <w:rFonts w:ascii="Book Antiqua" w:hAnsi="Book Antiqua" w:cs="Book Antiqua"/>
          <w:i/>
          <w:iCs/>
        </w:rPr>
        <w:t>J Immunol</w:t>
      </w:r>
      <w:r>
        <w:rPr>
          <w:rFonts w:ascii="Book Antiqua" w:hAnsi="Book Antiqua" w:cs="Book Antiqua"/>
        </w:rPr>
        <w:t xml:space="preserve"> 2013; </w:t>
      </w:r>
      <w:r>
        <w:rPr>
          <w:rFonts w:ascii="Book Antiqua" w:hAnsi="Book Antiqua" w:cs="Book Antiqua"/>
          <w:b/>
          <w:bCs/>
        </w:rPr>
        <w:t>191</w:t>
      </w:r>
      <w:r>
        <w:rPr>
          <w:rFonts w:ascii="Book Antiqua" w:hAnsi="Book Antiqua" w:cs="Book Antiqua"/>
        </w:rPr>
        <w:t>: 2126-2133 [PMID: 23894195 DOI: 10.4049/jimmunol.1301092]</w:t>
      </w:r>
    </w:p>
    <w:p w14:paraId="6196B8D9"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84 </w:t>
      </w:r>
      <w:proofErr w:type="spellStart"/>
      <w:r>
        <w:rPr>
          <w:rFonts w:ascii="Book Antiqua" w:hAnsi="Book Antiqua" w:cs="Book Antiqua"/>
          <w:b/>
          <w:bCs/>
        </w:rPr>
        <w:t>Naiyanetr</w:t>
      </w:r>
      <w:proofErr w:type="spellEnd"/>
      <w:r>
        <w:rPr>
          <w:rFonts w:ascii="Book Antiqua" w:hAnsi="Book Antiqua" w:cs="Book Antiqua"/>
          <w:b/>
          <w:bCs/>
        </w:rPr>
        <w:t xml:space="preserve"> P</w:t>
      </w:r>
      <w:r>
        <w:rPr>
          <w:rFonts w:ascii="Book Antiqua" w:hAnsi="Book Antiqua" w:cs="Book Antiqua"/>
        </w:rPr>
        <w:t>, Butler JD, Meng L, Pfeiff J, Kenny TP, Guggenheim KG, Reiger R, Lam K, Kurth MJ, Ansari AA, Coppel RL, López-Hoyos M, Gershwin ME, Leung PS. Electro</w:t>
      </w:r>
      <w:r>
        <w:rPr>
          <w:rFonts w:ascii="Book Antiqua" w:eastAsia="宋体" w:hAnsi="Book Antiqua" w:cs="Book Antiqua" w:hint="eastAsia"/>
          <w:lang w:eastAsia="zh-CN"/>
        </w:rPr>
        <w:t>phi</w:t>
      </w:r>
      <w:r>
        <w:rPr>
          <w:rFonts w:ascii="Book Antiqua" w:hAnsi="Book Antiqua" w:cs="Book Antiqua"/>
        </w:rPr>
        <w:t xml:space="preserve">le-modified lipoic derivatives of PDC-E2 elicits anti-mitochondrial antibody reactivity. </w:t>
      </w:r>
      <w:r>
        <w:rPr>
          <w:rFonts w:ascii="Book Antiqua" w:hAnsi="Book Antiqua" w:cs="Book Antiqua"/>
          <w:i/>
          <w:iCs/>
        </w:rPr>
        <w:t xml:space="preserve">J </w:t>
      </w:r>
      <w:proofErr w:type="spellStart"/>
      <w:r>
        <w:rPr>
          <w:rFonts w:ascii="Book Antiqua" w:hAnsi="Book Antiqua" w:cs="Book Antiqua"/>
          <w:i/>
          <w:iCs/>
        </w:rPr>
        <w:t>Autoimmun</w:t>
      </w:r>
      <w:proofErr w:type="spellEnd"/>
      <w:r>
        <w:rPr>
          <w:rFonts w:ascii="Book Antiqua" w:hAnsi="Book Antiqua" w:cs="Book Antiqua"/>
        </w:rPr>
        <w:t xml:space="preserve"> 2011; </w:t>
      </w:r>
      <w:r>
        <w:rPr>
          <w:rFonts w:ascii="Book Antiqua" w:hAnsi="Book Antiqua" w:cs="Book Antiqua"/>
          <w:b/>
          <w:bCs/>
        </w:rPr>
        <w:t>37</w:t>
      </w:r>
      <w:r>
        <w:rPr>
          <w:rFonts w:ascii="Book Antiqua" w:hAnsi="Book Antiqua" w:cs="Book Antiqua"/>
        </w:rPr>
        <w:t>: 209-216 [PMID: 21763105 DOI: 10.1016/j.jaut.2011.06.001]</w:t>
      </w:r>
    </w:p>
    <w:p w14:paraId="6E3E3BB0"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85 </w:t>
      </w:r>
      <w:r>
        <w:rPr>
          <w:rFonts w:ascii="Book Antiqua" w:hAnsi="Book Antiqua" w:cs="Book Antiqua"/>
          <w:b/>
          <w:bCs/>
        </w:rPr>
        <w:t>Rahmatullah M</w:t>
      </w:r>
      <w:r>
        <w:rPr>
          <w:rFonts w:ascii="Book Antiqua" w:hAnsi="Book Antiqua" w:cs="Book Antiqua"/>
        </w:rPr>
        <w:t xml:space="preserve">, Gopalakrishnan S, Andrews PC, Chang CL, Radke GA, Roche TE. Subunit associations in the mammalian pyruvate dehydrogenase complex. Structure and role of protein X and the pyruvate dehydrogenase component binding domain of the </w:t>
      </w:r>
      <w:proofErr w:type="spellStart"/>
      <w:r>
        <w:rPr>
          <w:rFonts w:ascii="Book Antiqua" w:hAnsi="Book Antiqua" w:cs="Book Antiqua"/>
        </w:rPr>
        <w:t>dihydrolipoyl</w:t>
      </w:r>
      <w:proofErr w:type="spellEnd"/>
      <w:r>
        <w:rPr>
          <w:rFonts w:ascii="Book Antiqua" w:hAnsi="Book Antiqua" w:cs="Book Antiqua"/>
        </w:rPr>
        <w:t xml:space="preserve"> transacetylase component. </w:t>
      </w:r>
      <w:r>
        <w:rPr>
          <w:rFonts w:ascii="Book Antiqua" w:hAnsi="Book Antiqua" w:cs="Book Antiqua"/>
          <w:i/>
          <w:iCs/>
        </w:rPr>
        <w:t>J Biol Chem</w:t>
      </w:r>
      <w:r>
        <w:rPr>
          <w:rFonts w:ascii="Book Antiqua" w:hAnsi="Book Antiqua" w:cs="Book Antiqua"/>
        </w:rPr>
        <w:t xml:space="preserve"> 1989; </w:t>
      </w:r>
      <w:r>
        <w:rPr>
          <w:rFonts w:ascii="Book Antiqua" w:hAnsi="Book Antiqua" w:cs="Book Antiqua"/>
          <w:b/>
          <w:bCs/>
        </w:rPr>
        <w:t>264</w:t>
      </w:r>
      <w:r>
        <w:rPr>
          <w:rFonts w:ascii="Book Antiqua" w:hAnsi="Book Antiqua" w:cs="Book Antiqua"/>
        </w:rPr>
        <w:t>: 2221-2227 [PMID: 2914903]</w:t>
      </w:r>
    </w:p>
    <w:p w14:paraId="6484CD7D"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86 </w:t>
      </w:r>
      <w:r>
        <w:rPr>
          <w:rFonts w:ascii="Book Antiqua" w:hAnsi="Book Antiqua" w:cs="Book Antiqua"/>
          <w:b/>
          <w:bCs/>
        </w:rPr>
        <w:t>Fussey SP</w:t>
      </w:r>
      <w:r>
        <w:rPr>
          <w:rFonts w:ascii="Book Antiqua" w:hAnsi="Book Antiqua" w:cs="Book Antiqua"/>
        </w:rPr>
        <w:t xml:space="preserve">, </w:t>
      </w:r>
      <w:proofErr w:type="spellStart"/>
      <w:r>
        <w:rPr>
          <w:rFonts w:ascii="Book Antiqua" w:hAnsi="Book Antiqua" w:cs="Book Antiqua"/>
        </w:rPr>
        <w:t>Bassendine</w:t>
      </w:r>
      <w:proofErr w:type="spellEnd"/>
      <w:r>
        <w:rPr>
          <w:rFonts w:ascii="Book Antiqua" w:hAnsi="Book Antiqua" w:cs="Book Antiqua"/>
        </w:rPr>
        <w:t xml:space="preserve"> MF, James OF, Yeaman SJ. </w:t>
      </w:r>
      <w:proofErr w:type="spellStart"/>
      <w:r>
        <w:rPr>
          <w:rFonts w:ascii="Book Antiqua" w:hAnsi="Book Antiqua" w:cs="Book Antiqua"/>
        </w:rPr>
        <w:t>Characterisation</w:t>
      </w:r>
      <w:proofErr w:type="spellEnd"/>
      <w:r>
        <w:rPr>
          <w:rFonts w:ascii="Book Antiqua" w:hAnsi="Book Antiqua" w:cs="Book Antiqua"/>
        </w:rPr>
        <w:t xml:space="preserve"> of the reactivity of autoantibodies in primary biliary cirrhosis. </w:t>
      </w:r>
      <w:r>
        <w:rPr>
          <w:rFonts w:ascii="Book Antiqua" w:hAnsi="Book Antiqua" w:cs="Book Antiqua"/>
          <w:i/>
          <w:iCs/>
        </w:rPr>
        <w:t>FEBS Lett</w:t>
      </w:r>
      <w:r>
        <w:rPr>
          <w:rFonts w:ascii="Book Antiqua" w:hAnsi="Book Antiqua" w:cs="Book Antiqua"/>
        </w:rPr>
        <w:t xml:space="preserve"> 1989; </w:t>
      </w:r>
      <w:r>
        <w:rPr>
          <w:rFonts w:ascii="Book Antiqua" w:hAnsi="Book Antiqua" w:cs="Book Antiqua"/>
          <w:b/>
          <w:bCs/>
        </w:rPr>
        <w:t>246</w:t>
      </w:r>
      <w:r>
        <w:rPr>
          <w:rFonts w:ascii="Book Antiqua" w:hAnsi="Book Antiqua" w:cs="Book Antiqua"/>
        </w:rPr>
        <w:t>: 49-53 [PMID: 2468528 DOI: 10.1016/0014-5793(89)80251-0]</w:t>
      </w:r>
    </w:p>
    <w:p w14:paraId="55CC2CA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87 </w:t>
      </w:r>
      <w:r>
        <w:rPr>
          <w:rFonts w:ascii="Book Antiqua" w:hAnsi="Book Antiqua" w:cs="Book Antiqua"/>
          <w:b/>
          <w:bCs/>
        </w:rPr>
        <w:t>Surh CD</w:t>
      </w:r>
      <w:r>
        <w:rPr>
          <w:rFonts w:ascii="Book Antiqua" w:hAnsi="Book Antiqua" w:cs="Book Antiqua"/>
        </w:rPr>
        <w:t xml:space="preserve">, Coppel R, Gershwin ME. Structural requirement for autoreactivity on human pyruvate dehydrogenase-E2, the major autoantigen of primary biliary cirrhosis. Implication for a conformational autoepitope. </w:t>
      </w:r>
      <w:r>
        <w:rPr>
          <w:rFonts w:ascii="Book Antiqua" w:hAnsi="Book Antiqua" w:cs="Book Antiqua"/>
          <w:i/>
          <w:iCs/>
        </w:rPr>
        <w:t>J Immunol</w:t>
      </w:r>
      <w:r>
        <w:rPr>
          <w:rFonts w:ascii="Book Antiqua" w:hAnsi="Book Antiqua" w:cs="Book Antiqua"/>
        </w:rPr>
        <w:t xml:space="preserve"> 1990; </w:t>
      </w:r>
      <w:r>
        <w:rPr>
          <w:rFonts w:ascii="Book Antiqua" w:hAnsi="Book Antiqua" w:cs="Book Antiqua"/>
          <w:b/>
          <w:bCs/>
        </w:rPr>
        <w:t>144</w:t>
      </w:r>
      <w:r>
        <w:rPr>
          <w:rFonts w:ascii="Book Antiqua" w:hAnsi="Book Antiqua" w:cs="Book Antiqua"/>
        </w:rPr>
        <w:t>: 3367-3374 [PMID: 1691756]</w:t>
      </w:r>
    </w:p>
    <w:p w14:paraId="14DA8A6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88 </w:t>
      </w:r>
      <w:proofErr w:type="spellStart"/>
      <w:r>
        <w:rPr>
          <w:rFonts w:ascii="Book Antiqua" w:hAnsi="Book Antiqua" w:cs="Book Antiqua"/>
          <w:b/>
          <w:bCs/>
        </w:rPr>
        <w:t>Ohmori</w:t>
      </w:r>
      <w:proofErr w:type="spellEnd"/>
      <w:r>
        <w:rPr>
          <w:rFonts w:ascii="Book Antiqua" w:hAnsi="Book Antiqua" w:cs="Book Antiqua"/>
          <w:b/>
          <w:bCs/>
        </w:rPr>
        <w:t xml:space="preserve"> </w:t>
      </w:r>
      <w:proofErr w:type="spellStart"/>
      <w:r>
        <w:rPr>
          <w:rFonts w:ascii="Book Antiqua" w:hAnsi="Book Antiqua" w:cs="Book Antiqua"/>
          <w:b/>
          <w:bCs/>
        </w:rPr>
        <w:t>Hnt</w:t>
      </w:r>
      <w:proofErr w:type="spellEnd"/>
      <w:r>
        <w:rPr>
          <w:rFonts w:ascii="Book Antiqua" w:hAnsi="Book Antiqua" w:cs="Book Antiqua"/>
        </w:rPr>
        <w:t xml:space="preserve">, Yamauchi T, Yamamoto I. Augmentation of the antibody response by lipoic acid in mice. I. Analysis of the mode of action in an in vitro cultures system. </w:t>
      </w:r>
      <w:proofErr w:type="spellStart"/>
      <w:r>
        <w:rPr>
          <w:rFonts w:ascii="Book Antiqua" w:hAnsi="Book Antiqua" w:cs="Book Antiqua"/>
          <w:i/>
          <w:iCs/>
        </w:rPr>
        <w:t>Jpn</w:t>
      </w:r>
      <w:proofErr w:type="spellEnd"/>
      <w:r>
        <w:rPr>
          <w:rFonts w:ascii="Book Antiqua" w:hAnsi="Book Antiqua" w:cs="Book Antiqua"/>
          <w:i/>
          <w:iCs/>
        </w:rPr>
        <w:t xml:space="preserve"> J </w:t>
      </w:r>
      <w:proofErr w:type="spellStart"/>
      <w:r>
        <w:rPr>
          <w:rFonts w:ascii="Book Antiqua" w:hAnsi="Book Antiqua" w:cs="Book Antiqua"/>
          <w:i/>
          <w:iCs/>
        </w:rPr>
        <w:t>Pharmacol</w:t>
      </w:r>
      <w:proofErr w:type="spellEnd"/>
      <w:r>
        <w:rPr>
          <w:rFonts w:ascii="Book Antiqua" w:hAnsi="Book Antiqua" w:cs="Book Antiqua"/>
        </w:rPr>
        <w:t xml:space="preserve"> 1986; </w:t>
      </w:r>
      <w:r>
        <w:rPr>
          <w:rFonts w:ascii="Book Antiqua" w:hAnsi="Book Antiqua" w:cs="Book Antiqua"/>
          <w:b/>
          <w:bCs/>
        </w:rPr>
        <w:t>42</w:t>
      </w:r>
      <w:r>
        <w:rPr>
          <w:rFonts w:ascii="Book Antiqua" w:hAnsi="Book Antiqua" w:cs="Book Antiqua"/>
        </w:rPr>
        <w:t>: 135-140 [PMID: 2948041 DOI: 10.1254/jjp.42.135]</w:t>
      </w:r>
    </w:p>
    <w:p w14:paraId="1EFCECBC"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89 </w:t>
      </w:r>
      <w:r>
        <w:rPr>
          <w:rFonts w:ascii="Book Antiqua" w:hAnsi="Book Antiqua" w:cs="Book Antiqua"/>
          <w:b/>
          <w:bCs/>
        </w:rPr>
        <w:t>Colapietro F</w:t>
      </w:r>
      <w:r>
        <w:rPr>
          <w:rFonts w:ascii="Book Antiqua" w:hAnsi="Book Antiqua" w:cs="Book Antiqua"/>
        </w:rPr>
        <w:t xml:space="preserve">, </w:t>
      </w:r>
      <w:proofErr w:type="spellStart"/>
      <w:r>
        <w:rPr>
          <w:rFonts w:ascii="Book Antiqua" w:hAnsi="Book Antiqua" w:cs="Book Antiqua"/>
        </w:rPr>
        <w:t>Lleo</w:t>
      </w:r>
      <w:proofErr w:type="spellEnd"/>
      <w:r>
        <w:rPr>
          <w:rFonts w:ascii="Book Antiqua" w:hAnsi="Book Antiqua" w:cs="Book Antiqua"/>
        </w:rPr>
        <w:t xml:space="preserve"> A, Generali E. Antimitochondrial Antibodies: from Bench to Bedside. </w:t>
      </w:r>
      <w:r>
        <w:rPr>
          <w:rFonts w:ascii="Book Antiqua" w:hAnsi="Book Antiqua" w:cs="Book Antiqua"/>
          <w:i/>
          <w:iCs/>
        </w:rPr>
        <w:t>Clin Rev Allergy Immunol</w:t>
      </w:r>
      <w:r>
        <w:rPr>
          <w:rFonts w:ascii="Book Antiqua" w:hAnsi="Book Antiqua" w:cs="Book Antiqua"/>
        </w:rPr>
        <w:t xml:space="preserve"> 2022; </w:t>
      </w:r>
      <w:r>
        <w:rPr>
          <w:rFonts w:ascii="Book Antiqua" w:hAnsi="Book Antiqua" w:cs="Book Antiqua"/>
          <w:b/>
          <w:bCs/>
        </w:rPr>
        <w:t>63</w:t>
      </w:r>
      <w:r>
        <w:rPr>
          <w:rFonts w:ascii="Book Antiqua" w:hAnsi="Book Antiqua" w:cs="Book Antiqua"/>
        </w:rPr>
        <w:t>: 166-177 [PMID: 34586589 DOI: 10.1007/s12016-021-08904-y]</w:t>
      </w:r>
    </w:p>
    <w:p w14:paraId="6812B52C"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90 </w:t>
      </w:r>
      <w:proofErr w:type="spellStart"/>
      <w:r>
        <w:rPr>
          <w:rFonts w:ascii="Book Antiqua" w:hAnsi="Book Antiqua" w:cs="Book Antiqua"/>
          <w:b/>
          <w:bCs/>
        </w:rPr>
        <w:t>Sogolow</w:t>
      </w:r>
      <w:proofErr w:type="spellEnd"/>
      <w:r>
        <w:rPr>
          <w:rFonts w:ascii="Book Antiqua" w:hAnsi="Book Antiqua" w:cs="Book Antiqua"/>
          <w:b/>
          <w:bCs/>
        </w:rPr>
        <w:t xml:space="preserve"> ED</w:t>
      </w:r>
      <w:r>
        <w:rPr>
          <w:rFonts w:ascii="Book Antiqua" w:hAnsi="Book Antiqua" w:cs="Book Antiqua"/>
        </w:rPr>
        <w:t xml:space="preserve">, Lasker JN, Short LM. Fatigue as a major predictor of quality of life in women with autoimmune liver disease: the case of primary biliary cirrhosis. </w:t>
      </w:r>
      <w:proofErr w:type="spellStart"/>
      <w:r>
        <w:rPr>
          <w:rFonts w:ascii="Book Antiqua" w:hAnsi="Book Antiqua" w:cs="Book Antiqua"/>
          <w:i/>
          <w:iCs/>
        </w:rPr>
        <w:t>Womens</w:t>
      </w:r>
      <w:proofErr w:type="spellEnd"/>
      <w:r>
        <w:rPr>
          <w:rFonts w:ascii="Book Antiqua" w:hAnsi="Book Antiqua" w:cs="Book Antiqua"/>
          <w:i/>
          <w:iCs/>
        </w:rPr>
        <w:t xml:space="preserve"> Health Issues</w:t>
      </w:r>
      <w:r>
        <w:rPr>
          <w:rFonts w:ascii="Book Antiqua" w:hAnsi="Book Antiqua" w:cs="Book Antiqua"/>
        </w:rPr>
        <w:t xml:space="preserve"> 2008; </w:t>
      </w:r>
      <w:r>
        <w:rPr>
          <w:rFonts w:ascii="Book Antiqua" w:hAnsi="Book Antiqua" w:cs="Book Antiqua"/>
          <w:b/>
          <w:bCs/>
        </w:rPr>
        <w:t>18</w:t>
      </w:r>
      <w:r>
        <w:rPr>
          <w:rFonts w:ascii="Book Antiqua" w:hAnsi="Book Antiqua" w:cs="Book Antiqua"/>
        </w:rPr>
        <w:t>: 336-342 [PMID: 18420421 DOI: 10.1016/j.whi.2007.12.005]</w:t>
      </w:r>
    </w:p>
    <w:p w14:paraId="30BD40C3"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91 </w:t>
      </w:r>
      <w:r>
        <w:rPr>
          <w:rFonts w:ascii="Book Antiqua" w:hAnsi="Book Antiqua" w:cs="Book Antiqua"/>
          <w:b/>
          <w:bCs/>
        </w:rPr>
        <w:t>Kremer AE</w:t>
      </w:r>
      <w:r>
        <w:rPr>
          <w:rFonts w:ascii="Book Antiqua" w:hAnsi="Book Antiqua" w:cs="Book Antiqua"/>
        </w:rPr>
        <w:t xml:space="preserve">, Mayo MJ, Hirschfield G, Levy C, Bowlus CL, Jones DE, Steinberg A, McWherter CA, Choi YJ. </w:t>
      </w:r>
      <w:proofErr w:type="spellStart"/>
      <w:r>
        <w:rPr>
          <w:rFonts w:ascii="Book Antiqua" w:hAnsi="Book Antiqua" w:cs="Book Antiqua"/>
        </w:rPr>
        <w:t>Seladelpar</w:t>
      </w:r>
      <w:proofErr w:type="spellEnd"/>
      <w:r>
        <w:rPr>
          <w:rFonts w:ascii="Book Antiqua" w:hAnsi="Book Antiqua" w:cs="Book Antiqua"/>
        </w:rPr>
        <w:t xml:space="preserve"> improved measures of pruritus, sleep, and fatigue and decreased serum bile acids in patients with primary biliary cholangitis. </w:t>
      </w:r>
      <w:r>
        <w:rPr>
          <w:rFonts w:ascii="Book Antiqua" w:hAnsi="Book Antiqua" w:cs="Book Antiqua"/>
          <w:i/>
          <w:iCs/>
        </w:rPr>
        <w:t>Liver Int</w:t>
      </w:r>
      <w:r>
        <w:rPr>
          <w:rFonts w:ascii="Book Antiqua" w:hAnsi="Book Antiqua" w:cs="Book Antiqua"/>
        </w:rPr>
        <w:t xml:space="preserve"> 2022; </w:t>
      </w:r>
      <w:r>
        <w:rPr>
          <w:rFonts w:ascii="Book Antiqua" w:hAnsi="Book Antiqua" w:cs="Book Antiqua"/>
          <w:b/>
          <w:bCs/>
        </w:rPr>
        <w:t>42</w:t>
      </w:r>
      <w:r>
        <w:rPr>
          <w:rFonts w:ascii="Book Antiqua" w:hAnsi="Book Antiqua" w:cs="Book Antiqua"/>
        </w:rPr>
        <w:t>: 112-123 [PMID: 34403559 DOI: 10.1111/liv.15039]</w:t>
      </w:r>
    </w:p>
    <w:p w14:paraId="676A4244"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92 </w:t>
      </w:r>
      <w:proofErr w:type="spellStart"/>
      <w:r>
        <w:rPr>
          <w:rFonts w:ascii="Book Antiqua" w:hAnsi="Book Antiqua" w:cs="Book Antiqua"/>
          <w:b/>
          <w:bCs/>
        </w:rPr>
        <w:t>Shamshtein</w:t>
      </w:r>
      <w:proofErr w:type="spellEnd"/>
      <w:r>
        <w:rPr>
          <w:rFonts w:ascii="Book Antiqua" w:hAnsi="Book Antiqua" w:cs="Book Antiqua"/>
          <w:b/>
          <w:bCs/>
        </w:rPr>
        <w:t xml:space="preserve"> D,</w:t>
      </w:r>
      <w:r>
        <w:rPr>
          <w:rFonts w:ascii="Book Antiqua" w:hAnsi="Book Antiqua" w:cs="Book Antiqua"/>
        </w:rPr>
        <w:t xml:space="preserve"> </w:t>
      </w:r>
      <w:proofErr w:type="spellStart"/>
      <w:r>
        <w:rPr>
          <w:rFonts w:ascii="Book Antiqua" w:hAnsi="Book Antiqua" w:cs="Book Antiqua"/>
        </w:rPr>
        <w:t>Liwinski</w:t>
      </w:r>
      <w:proofErr w:type="spellEnd"/>
      <w:r>
        <w:rPr>
          <w:rFonts w:ascii="Book Antiqua" w:hAnsi="Book Antiqua" w:cs="Book Antiqua"/>
        </w:rPr>
        <w:t xml:space="preserve"> T. Pathogenesis and management of fatigue in primary biliary cholangitis. </w:t>
      </w:r>
      <w:r>
        <w:rPr>
          <w:rFonts w:ascii="Book Antiqua" w:hAnsi="Book Antiqua" w:cs="Book Antiqua"/>
          <w:i/>
          <w:iCs/>
        </w:rPr>
        <w:t>Fatigue: Biomedicine, Health &amp; Behavior</w:t>
      </w:r>
      <w:r>
        <w:rPr>
          <w:rFonts w:ascii="Book Antiqua" w:hAnsi="Book Antiqua" w:cs="Book Antiqua"/>
        </w:rPr>
        <w:t xml:space="preserve"> 2022;</w:t>
      </w:r>
      <w:r>
        <w:rPr>
          <w:rFonts w:ascii="Book Antiqua" w:eastAsia="宋体" w:hAnsi="Book Antiqua" w:cs="Book Antiqua" w:hint="eastAsia"/>
          <w:lang w:eastAsia="zh-CN"/>
        </w:rPr>
        <w:t xml:space="preserve"> </w:t>
      </w:r>
      <w:r>
        <w:rPr>
          <w:rFonts w:ascii="Book Antiqua" w:hAnsi="Book Antiqua" w:cs="Book Antiqua"/>
          <w:b/>
          <w:bCs/>
        </w:rPr>
        <w:t>10</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1-25 [DOI: 10.1080/21641846.2022.2034473]</w:t>
      </w:r>
    </w:p>
    <w:p w14:paraId="727D2B34"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93 </w:t>
      </w:r>
      <w:r>
        <w:rPr>
          <w:rFonts w:ascii="Book Antiqua" w:hAnsi="Book Antiqua" w:cs="Book Antiqua"/>
          <w:b/>
          <w:bCs/>
        </w:rPr>
        <w:t>Abbas G</w:t>
      </w:r>
      <w:r>
        <w:rPr>
          <w:rFonts w:ascii="Book Antiqua" w:hAnsi="Book Antiqua" w:cs="Book Antiqua"/>
        </w:rPr>
        <w:t xml:space="preserve">, Jorgensen RA, Lindor KD. Fatigue in primary biliary cirrhosis. </w:t>
      </w:r>
      <w:r>
        <w:rPr>
          <w:rFonts w:ascii="Book Antiqua" w:hAnsi="Book Antiqua" w:cs="Book Antiqua"/>
          <w:i/>
          <w:iCs/>
        </w:rPr>
        <w:t>Nat Rev Gastroenterol Hepatol</w:t>
      </w:r>
      <w:r>
        <w:rPr>
          <w:rFonts w:ascii="Book Antiqua" w:hAnsi="Book Antiqua" w:cs="Book Antiqua"/>
        </w:rPr>
        <w:t xml:space="preserve"> 2010; </w:t>
      </w:r>
      <w:r>
        <w:rPr>
          <w:rFonts w:ascii="Book Antiqua" w:hAnsi="Book Antiqua" w:cs="Book Antiqua"/>
          <w:b/>
          <w:bCs/>
        </w:rPr>
        <w:t>7</w:t>
      </w:r>
      <w:r>
        <w:rPr>
          <w:rFonts w:ascii="Book Antiqua" w:hAnsi="Book Antiqua" w:cs="Book Antiqua"/>
        </w:rPr>
        <w:t>: 313-319 [PMID: 20458334 DOI: 10.1038/nrgastro.2010.62]</w:t>
      </w:r>
    </w:p>
    <w:p w14:paraId="46EF5770"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94 </w:t>
      </w:r>
      <w:r>
        <w:rPr>
          <w:rFonts w:ascii="Book Antiqua" w:hAnsi="Book Antiqua" w:cs="Book Antiqua"/>
          <w:b/>
          <w:bCs/>
        </w:rPr>
        <w:t>Witt-Sullivan H</w:t>
      </w:r>
      <w:r>
        <w:rPr>
          <w:rFonts w:ascii="Book Antiqua" w:hAnsi="Book Antiqua" w:cs="Book Antiqua"/>
        </w:rPr>
        <w:t xml:space="preserve">, Heathcote J, </w:t>
      </w:r>
      <w:proofErr w:type="spellStart"/>
      <w:r>
        <w:rPr>
          <w:rFonts w:ascii="Book Antiqua" w:hAnsi="Book Antiqua" w:cs="Book Antiqua"/>
        </w:rPr>
        <w:t>Cauch</w:t>
      </w:r>
      <w:proofErr w:type="spellEnd"/>
      <w:r>
        <w:rPr>
          <w:rFonts w:ascii="Book Antiqua" w:hAnsi="Book Antiqua" w:cs="Book Antiqua"/>
        </w:rPr>
        <w:t xml:space="preserve"> K, </w:t>
      </w:r>
      <w:proofErr w:type="spellStart"/>
      <w:r>
        <w:rPr>
          <w:rFonts w:ascii="Book Antiqua" w:hAnsi="Book Antiqua" w:cs="Book Antiqua"/>
        </w:rPr>
        <w:t>Blendis</w:t>
      </w:r>
      <w:proofErr w:type="spellEnd"/>
      <w:r>
        <w:rPr>
          <w:rFonts w:ascii="Book Antiqua" w:hAnsi="Book Antiqua" w:cs="Book Antiqua"/>
        </w:rPr>
        <w:t xml:space="preserve"> L, Ghent C, Katz A, Milner R, Pappas SC, Rankin J, Wanless IR. The demography of primary biliary cirrhosis in Ontario, Canada. </w:t>
      </w:r>
      <w:r>
        <w:rPr>
          <w:rFonts w:ascii="Book Antiqua" w:hAnsi="Book Antiqua" w:cs="Book Antiqua"/>
          <w:i/>
          <w:iCs/>
        </w:rPr>
        <w:t>Hepatology</w:t>
      </w:r>
      <w:r>
        <w:rPr>
          <w:rFonts w:ascii="Book Antiqua" w:hAnsi="Book Antiqua" w:cs="Book Antiqua"/>
        </w:rPr>
        <w:t xml:space="preserve"> 1990; </w:t>
      </w:r>
      <w:r>
        <w:rPr>
          <w:rFonts w:ascii="Book Antiqua" w:hAnsi="Book Antiqua" w:cs="Book Antiqua"/>
          <w:b/>
          <w:bCs/>
        </w:rPr>
        <w:t>12</w:t>
      </w:r>
      <w:r>
        <w:rPr>
          <w:rFonts w:ascii="Book Antiqua" w:hAnsi="Book Antiqua" w:cs="Book Antiqua"/>
        </w:rPr>
        <w:t>: 98-105 [PMID: 2197212 DOI: 10.1002/hep.1840120116]</w:t>
      </w:r>
    </w:p>
    <w:p w14:paraId="66FA2CBE"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95 </w:t>
      </w:r>
      <w:proofErr w:type="spellStart"/>
      <w:r>
        <w:rPr>
          <w:rFonts w:ascii="Book Antiqua" w:hAnsi="Book Antiqua" w:cs="Book Antiqua"/>
          <w:b/>
          <w:bCs/>
        </w:rPr>
        <w:t>Galoosian</w:t>
      </w:r>
      <w:proofErr w:type="spellEnd"/>
      <w:r>
        <w:rPr>
          <w:rFonts w:ascii="Book Antiqua" w:hAnsi="Book Antiqua" w:cs="Book Antiqua"/>
          <w:b/>
          <w:bCs/>
        </w:rPr>
        <w:t xml:space="preserve"> A</w:t>
      </w:r>
      <w:r>
        <w:rPr>
          <w:rFonts w:ascii="Book Antiqua" w:hAnsi="Book Antiqua" w:cs="Book Antiqua"/>
        </w:rPr>
        <w:t xml:space="preserve">, Hanlon C, Zhang J, Holt EW, Yimam KK. Clinical Updates in Primary Biliary Cholangitis: Trends, Epidemiology, Diagnostics, and New Therapeutic Approaches. </w:t>
      </w:r>
      <w:r>
        <w:rPr>
          <w:rFonts w:ascii="Book Antiqua" w:hAnsi="Book Antiqua" w:cs="Book Antiqua"/>
          <w:i/>
          <w:iCs/>
        </w:rPr>
        <w:t xml:space="preserve">J Clin </w:t>
      </w:r>
      <w:proofErr w:type="spellStart"/>
      <w:r>
        <w:rPr>
          <w:rFonts w:ascii="Book Antiqua" w:hAnsi="Book Antiqua" w:cs="Book Antiqua"/>
          <w:i/>
          <w:iCs/>
        </w:rPr>
        <w:t>Transl</w:t>
      </w:r>
      <w:proofErr w:type="spellEnd"/>
      <w:r>
        <w:rPr>
          <w:rFonts w:ascii="Book Antiqua" w:hAnsi="Book Antiqua" w:cs="Book Antiqua"/>
          <w:i/>
          <w:iCs/>
        </w:rPr>
        <w:t xml:space="preserve"> Hepatol</w:t>
      </w:r>
      <w:r>
        <w:rPr>
          <w:rFonts w:ascii="Book Antiqua" w:hAnsi="Book Antiqua" w:cs="Book Antiqua"/>
        </w:rPr>
        <w:t xml:space="preserve"> 2020; </w:t>
      </w:r>
      <w:r>
        <w:rPr>
          <w:rFonts w:ascii="Book Antiqua" w:hAnsi="Book Antiqua" w:cs="Book Antiqua"/>
          <w:b/>
          <w:bCs/>
        </w:rPr>
        <w:t>8</w:t>
      </w:r>
      <w:r>
        <w:rPr>
          <w:rFonts w:ascii="Book Antiqua" w:hAnsi="Book Antiqua" w:cs="Book Antiqua"/>
        </w:rPr>
        <w:t>: 49-60 [PMID: 32274345 DOI: 10.14218/JCTH.2019.00049]</w:t>
      </w:r>
    </w:p>
    <w:p w14:paraId="269352B0"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96 </w:t>
      </w:r>
      <w:r>
        <w:rPr>
          <w:rFonts w:ascii="Book Antiqua" w:hAnsi="Book Antiqua" w:cs="Book Antiqua"/>
          <w:b/>
          <w:bCs/>
        </w:rPr>
        <w:t>Newton JL</w:t>
      </w:r>
      <w:r>
        <w:rPr>
          <w:rFonts w:ascii="Book Antiqua" w:hAnsi="Book Antiqua" w:cs="Book Antiqua"/>
        </w:rPr>
        <w:t xml:space="preserve">, Gibson GJ, Tomlinson M, Wilton K, Jones D. Fatigue in primary biliary cirrhosis is associated with excessive daytime somnolence. </w:t>
      </w:r>
      <w:r>
        <w:rPr>
          <w:rFonts w:ascii="Book Antiqua" w:hAnsi="Book Antiqua" w:cs="Book Antiqua"/>
          <w:i/>
          <w:iCs/>
        </w:rPr>
        <w:t>Hepatology</w:t>
      </w:r>
      <w:r>
        <w:rPr>
          <w:rFonts w:ascii="Book Antiqua" w:hAnsi="Book Antiqua" w:cs="Book Antiqua"/>
        </w:rPr>
        <w:t xml:space="preserve"> 2006; </w:t>
      </w:r>
      <w:r>
        <w:rPr>
          <w:rFonts w:ascii="Book Antiqua" w:hAnsi="Book Antiqua" w:cs="Book Antiqua"/>
          <w:b/>
          <w:bCs/>
        </w:rPr>
        <w:t>44</w:t>
      </w:r>
      <w:r>
        <w:rPr>
          <w:rFonts w:ascii="Book Antiqua" w:hAnsi="Book Antiqua" w:cs="Book Antiqua"/>
        </w:rPr>
        <w:t>: 91-98 [PMID: 16800007 DOI: 10.1002/hep.21230]</w:t>
      </w:r>
    </w:p>
    <w:p w14:paraId="7CD7DF5C"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97 </w:t>
      </w:r>
      <w:r>
        <w:rPr>
          <w:rFonts w:ascii="Book Antiqua" w:hAnsi="Book Antiqua" w:cs="Book Antiqua"/>
          <w:b/>
          <w:bCs/>
        </w:rPr>
        <w:t>Biagini MR</w:t>
      </w:r>
      <w:r>
        <w:rPr>
          <w:rFonts w:ascii="Book Antiqua" w:hAnsi="Book Antiqua" w:cs="Book Antiqua"/>
        </w:rPr>
        <w:t xml:space="preserve">, Tozzi A, Milani S, Grippo A, </w:t>
      </w:r>
      <w:proofErr w:type="spellStart"/>
      <w:r>
        <w:rPr>
          <w:rFonts w:ascii="Book Antiqua" w:hAnsi="Book Antiqua" w:cs="Book Antiqua"/>
        </w:rPr>
        <w:t>Amantini</w:t>
      </w:r>
      <w:proofErr w:type="spellEnd"/>
      <w:r>
        <w:rPr>
          <w:rFonts w:ascii="Book Antiqua" w:hAnsi="Book Antiqua" w:cs="Book Antiqua"/>
        </w:rPr>
        <w:t xml:space="preserve"> A, </w:t>
      </w:r>
      <w:proofErr w:type="spellStart"/>
      <w:r>
        <w:rPr>
          <w:rFonts w:ascii="Book Antiqua" w:hAnsi="Book Antiqua" w:cs="Book Antiqua"/>
        </w:rPr>
        <w:t>Capanni</w:t>
      </w:r>
      <w:proofErr w:type="spellEnd"/>
      <w:r>
        <w:rPr>
          <w:rFonts w:ascii="Book Antiqua" w:hAnsi="Book Antiqua" w:cs="Book Antiqua"/>
        </w:rPr>
        <w:t xml:space="preserve"> M, Galli A, </w:t>
      </w:r>
      <w:proofErr w:type="spellStart"/>
      <w:r>
        <w:rPr>
          <w:rFonts w:ascii="Book Antiqua" w:hAnsi="Book Antiqua" w:cs="Book Antiqua"/>
        </w:rPr>
        <w:t>Surrenti</w:t>
      </w:r>
      <w:proofErr w:type="spellEnd"/>
      <w:r>
        <w:rPr>
          <w:rFonts w:ascii="Book Antiqua" w:hAnsi="Book Antiqua" w:cs="Book Antiqua"/>
        </w:rPr>
        <w:t xml:space="preserve"> C. Fatigue in primary biliary cirrhosis: a possible role of comorbidities. </w:t>
      </w:r>
      <w:proofErr w:type="spellStart"/>
      <w:r>
        <w:rPr>
          <w:rFonts w:ascii="Book Antiqua" w:hAnsi="Book Antiqua" w:cs="Book Antiqua"/>
          <w:i/>
          <w:iCs/>
        </w:rPr>
        <w:t>Eur</w:t>
      </w:r>
      <w:proofErr w:type="spellEnd"/>
      <w:r>
        <w:rPr>
          <w:rFonts w:ascii="Book Antiqua" w:hAnsi="Book Antiqua" w:cs="Book Antiqua"/>
          <w:i/>
          <w:iCs/>
        </w:rPr>
        <w:t xml:space="preserve"> J Gastroenterol Hepatol</w:t>
      </w:r>
      <w:r>
        <w:rPr>
          <w:rFonts w:ascii="Book Antiqua" w:hAnsi="Book Antiqua" w:cs="Book Antiqua"/>
        </w:rPr>
        <w:t xml:space="preserve"> 2008; </w:t>
      </w:r>
      <w:r>
        <w:rPr>
          <w:rFonts w:ascii="Book Antiqua" w:hAnsi="Book Antiqua" w:cs="Book Antiqua"/>
          <w:b/>
          <w:bCs/>
        </w:rPr>
        <w:t>20</w:t>
      </w:r>
      <w:r>
        <w:rPr>
          <w:rFonts w:ascii="Book Antiqua" w:hAnsi="Book Antiqua" w:cs="Book Antiqua"/>
        </w:rPr>
        <w:t>: 122-126 [PMID: 18188032 DOI: 10.1097/MEG.0b013e3282f1cbda]</w:t>
      </w:r>
    </w:p>
    <w:p w14:paraId="00A0B9D2"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98 </w:t>
      </w:r>
      <w:r>
        <w:rPr>
          <w:rFonts w:ascii="Book Antiqua" w:hAnsi="Book Antiqua" w:cs="Book Antiqua"/>
          <w:b/>
          <w:bCs/>
        </w:rPr>
        <w:t>Newton JL</w:t>
      </w:r>
      <w:r>
        <w:rPr>
          <w:rFonts w:ascii="Book Antiqua" w:hAnsi="Book Antiqua" w:cs="Book Antiqua"/>
        </w:rPr>
        <w:t xml:space="preserve">. Fatigue in primary biliary cirrhosis. </w:t>
      </w:r>
      <w:r>
        <w:rPr>
          <w:rFonts w:ascii="Book Antiqua" w:hAnsi="Book Antiqua" w:cs="Book Antiqua"/>
          <w:i/>
          <w:iCs/>
        </w:rPr>
        <w:t>Clin Liver Dis</w:t>
      </w:r>
      <w:r>
        <w:rPr>
          <w:rFonts w:ascii="Book Antiqua" w:hAnsi="Book Antiqua" w:cs="Book Antiqua"/>
        </w:rPr>
        <w:t xml:space="preserve"> 2008; </w:t>
      </w:r>
      <w:r>
        <w:rPr>
          <w:rFonts w:ascii="Book Antiqua" w:hAnsi="Book Antiqua" w:cs="Book Antiqua"/>
          <w:b/>
          <w:bCs/>
        </w:rPr>
        <w:t>12</w:t>
      </w:r>
      <w:r>
        <w:rPr>
          <w:rFonts w:ascii="Book Antiqua" w:hAnsi="Book Antiqua" w:cs="Book Antiqua"/>
        </w:rPr>
        <w:t>: 367-83; ix [PMID: 18456186 DOI: 10.1016/j.cld.2008.02.010]</w:t>
      </w:r>
    </w:p>
    <w:p w14:paraId="31056842"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99 </w:t>
      </w:r>
      <w:proofErr w:type="spellStart"/>
      <w:r>
        <w:rPr>
          <w:rFonts w:ascii="Book Antiqua" w:hAnsi="Book Antiqua" w:cs="Book Antiqua"/>
          <w:b/>
          <w:bCs/>
        </w:rPr>
        <w:t>Reshetnyak</w:t>
      </w:r>
      <w:proofErr w:type="spellEnd"/>
      <w:r>
        <w:rPr>
          <w:rFonts w:ascii="Book Antiqua" w:hAnsi="Book Antiqua" w:cs="Book Antiqua"/>
          <w:b/>
          <w:bCs/>
        </w:rPr>
        <w:t xml:space="preserve"> VI,</w:t>
      </w:r>
      <w:r>
        <w:rPr>
          <w:rFonts w:ascii="Book Antiqua" w:hAnsi="Book Antiqua" w:cs="Book Antiqua"/>
        </w:rPr>
        <w:t xml:space="preserve"> Maev IV. Mechanism for development of malnutrition in primary biliary cholangitis. </w:t>
      </w:r>
      <w:r>
        <w:rPr>
          <w:rFonts w:ascii="Book Antiqua" w:hAnsi="Book Antiqua" w:cs="Book Antiqua"/>
          <w:i/>
          <w:iCs/>
        </w:rPr>
        <w:t>World J Meta-Anal</w:t>
      </w:r>
      <w:r>
        <w:rPr>
          <w:rFonts w:ascii="Book Antiqua" w:hAnsi="Book Antiqua" w:cs="Book Antiqua"/>
        </w:rPr>
        <w:t xml:space="preserve"> 2022;</w:t>
      </w:r>
      <w:r>
        <w:rPr>
          <w:rFonts w:ascii="Book Antiqua" w:eastAsia="宋体" w:hAnsi="Book Antiqua" w:cs="Book Antiqua" w:hint="eastAsia"/>
          <w:lang w:eastAsia="zh-CN"/>
        </w:rPr>
        <w:t xml:space="preserve"> </w:t>
      </w:r>
      <w:r>
        <w:rPr>
          <w:rFonts w:ascii="Book Antiqua" w:hAnsi="Book Antiqua" w:cs="Book Antiqua"/>
          <w:b/>
          <w:bCs/>
        </w:rPr>
        <w:t>10</w:t>
      </w:r>
      <w:r>
        <w:rPr>
          <w:rFonts w:ascii="Book Antiqua" w:hAnsi="Book Antiqua" w:cs="Book Antiqua"/>
        </w:rPr>
        <w:t>: 81-98 [DOI: 10.13105/</w:t>
      </w:r>
      <w:proofErr w:type="gramStart"/>
      <w:r>
        <w:rPr>
          <w:rFonts w:ascii="Book Antiqua" w:hAnsi="Book Antiqua" w:cs="Book Antiqua"/>
        </w:rPr>
        <w:t>wjma.v10.i</w:t>
      </w:r>
      <w:proofErr w:type="gramEnd"/>
      <w:r>
        <w:rPr>
          <w:rFonts w:ascii="Book Antiqua" w:hAnsi="Book Antiqua" w:cs="Book Antiqua"/>
        </w:rPr>
        <w:t>3.81]</w:t>
      </w:r>
    </w:p>
    <w:p w14:paraId="377D83F2"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100 </w:t>
      </w:r>
      <w:r>
        <w:rPr>
          <w:rFonts w:ascii="Book Antiqua" w:hAnsi="Book Antiqua" w:cs="Book Antiqua"/>
          <w:b/>
          <w:bCs/>
        </w:rPr>
        <w:t>Flannery GR</w:t>
      </w:r>
      <w:r>
        <w:rPr>
          <w:rFonts w:ascii="Book Antiqua" w:hAnsi="Book Antiqua" w:cs="Book Antiqua"/>
        </w:rPr>
        <w:t xml:space="preserve">, Burroughs AK, Butler P, Chelliah J, Hamilton-Miller J, Brumfitt W, Baum H. Antimitochondrial antibodies in primary biliary cirrhosis recognize both specific peptides and shared epitopes of the M2 family of antigens. </w:t>
      </w:r>
      <w:r>
        <w:rPr>
          <w:rFonts w:ascii="Book Antiqua" w:hAnsi="Book Antiqua" w:cs="Book Antiqua"/>
          <w:i/>
          <w:iCs/>
        </w:rPr>
        <w:t>Hepatology</w:t>
      </w:r>
      <w:r>
        <w:rPr>
          <w:rFonts w:ascii="Book Antiqua" w:hAnsi="Book Antiqua" w:cs="Book Antiqua"/>
        </w:rPr>
        <w:t xml:space="preserve"> 1989; </w:t>
      </w:r>
      <w:r>
        <w:rPr>
          <w:rFonts w:ascii="Book Antiqua" w:hAnsi="Book Antiqua" w:cs="Book Antiqua"/>
          <w:b/>
          <w:bCs/>
        </w:rPr>
        <w:t>10</w:t>
      </w:r>
      <w:r>
        <w:rPr>
          <w:rFonts w:ascii="Book Antiqua" w:hAnsi="Book Antiqua" w:cs="Book Antiqua"/>
        </w:rPr>
        <w:t>: 370-374 [PMID: 2474482 DOI: 10.1002/hep.1840100321]</w:t>
      </w:r>
    </w:p>
    <w:p w14:paraId="653BA355"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101 </w:t>
      </w:r>
      <w:r>
        <w:rPr>
          <w:rFonts w:ascii="Book Antiqua" w:hAnsi="Book Antiqua" w:cs="Book Antiqua"/>
          <w:b/>
          <w:bCs/>
        </w:rPr>
        <w:t>Green JH</w:t>
      </w:r>
      <w:r>
        <w:rPr>
          <w:rFonts w:ascii="Book Antiqua" w:hAnsi="Book Antiqua" w:cs="Book Antiqua"/>
        </w:rPr>
        <w:t xml:space="preserve">, Bramley PN, </w:t>
      </w:r>
      <w:proofErr w:type="spellStart"/>
      <w:r>
        <w:rPr>
          <w:rFonts w:ascii="Book Antiqua" w:hAnsi="Book Antiqua" w:cs="Book Antiqua"/>
        </w:rPr>
        <w:t>Losowsky</w:t>
      </w:r>
      <w:proofErr w:type="spellEnd"/>
      <w:r>
        <w:rPr>
          <w:rFonts w:ascii="Book Antiqua" w:hAnsi="Book Antiqua" w:cs="Book Antiqua"/>
        </w:rPr>
        <w:t xml:space="preserve"> MS. Are patients with primary biliary cirrhosis hypermetabolic? A comparison between patients before and after liver transplantation and controls. </w:t>
      </w:r>
      <w:r>
        <w:rPr>
          <w:rFonts w:ascii="Book Antiqua" w:hAnsi="Book Antiqua" w:cs="Book Antiqua"/>
          <w:i/>
          <w:iCs/>
        </w:rPr>
        <w:t>Hepatology</w:t>
      </w:r>
      <w:r>
        <w:rPr>
          <w:rFonts w:ascii="Book Antiqua" w:hAnsi="Book Antiqua" w:cs="Book Antiqua"/>
        </w:rPr>
        <w:t xml:space="preserve"> 1991; </w:t>
      </w:r>
      <w:r>
        <w:rPr>
          <w:rFonts w:ascii="Book Antiqua" w:hAnsi="Book Antiqua" w:cs="Book Antiqua"/>
          <w:b/>
          <w:bCs/>
        </w:rPr>
        <w:t>14</w:t>
      </w:r>
      <w:r>
        <w:rPr>
          <w:rFonts w:ascii="Book Antiqua" w:hAnsi="Book Antiqua" w:cs="Book Antiqua"/>
        </w:rPr>
        <w:t>: 464-472 [PMID: 1874491]</w:t>
      </w:r>
    </w:p>
    <w:p w14:paraId="3BF5CFE4"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102 </w:t>
      </w:r>
      <w:r>
        <w:rPr>
          <w:rFonts w:ascii="Book Antiqua" w:hAnsi="Book Antiqua" w:cs="Book Antiqua"/>
          <w:b/>
          <w:bCs/>
        </w:rPr>
        <w:t>Jopson L</w:t>
      </w:r>
      <w:r>
        <w:rPr>
          <w:rFonts w:ascii="Book Antiqua" w:hAnsi="Book Antiqua" w:cs="Book Antiqua"/>
        </w:rPr>
        <w:t xml:space="preserve">, Jones DE. Fatigue in Primary Biliary Cirrhosis: Prevalence, Pathogenesis and Management. </w:t>
      </w:r>
      <w:r>
        <w:rPr>
          <w:rFonts w:ascii="Book Antiqua" w:hAnsi="Book Antiqua" w:cs="Book Antiqua"/>
          <w:i/>
          <w:iCs/>
        </w:rPr>
        <w:t>Dig Dis</w:t>
      </w:r>
      <w:r>
        <w:rPr>
          <w:rFonts w:ascii="Book Antiqua" w:hAnsi="Book Antiqua" w:cs="Book Antiqua"/>
        </w:rPr>
        <w:t xml:space="preserve"> 2015; </w:t>
      </w:r>
      <w:r>
        <w:rPr>
          <w:rFonts w:ascii="Book Antiqua" w:hAnsi="Book Antiqua" w:cs="Book Antiqua"/>
          <w:b/>
          <w:bCs/>
        </w:rPr>
        <w:t>33 Suppl 2</w:t>
      </w:r>
      <w:r>
        <w:rPr>
          <w:rFonts w:ascii="Book Antiqua" w:hAnsi="Book Antiqua" w:cs="Book Antiqua"/>
        </w:rPr>
        <w:t>: 109-114 [PMID: 26641884 DOI: 10.1159/000440757]</w:t>
      </w:r>
    </w:p>
    <w:p w14:paraId="603539C3"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103 </w:t>
      </w:r>
      <w:r>
        <w:rPr>
          <w:rFonts w:ascii="Book Antiqua" w:hAnsi="Book Antiqua" w:cs="Book Antiqua"/>
          <w:b/>
          <w:bCs/>
        </w:rPr>
        <w:t>Parikh-Patel A</w:t>
      </w:r>
      <w:r>
        <w:rPr>
          <w:rFonts w:ascii="Book Antiqua" w:hAnsi="Book Antiqua" w:cs="Book Antiqua"/>
        </w:rPr>
        <w:t xml:space="preserve">, Gold EB, </w:t>
      </w:r>
      <w:proofErr w:type="spellStart"/>
      <w:r>
        <w:rPr>
          <w:rFonts w:ascii="Book Antiqua" w:hAnsi="Book Antiqua" w:cs="Book Antiqua"/>
        </w:rPr>
        <w:t>Utts</w:t>
      </w:r>
      <w:proofErr w:type="spellEnd"/>
      <w:r>
        <w:rPr>
          <w:rFonts w:ascii="Book Antiqua" w:hAnsi="Book Antiqua" w:cs="Book Antiqua"/>
        </w:rPr>
        <w:t xml:space="preserve"> J, Worman H, Krivy KE, Gershwin ME. Functional status of patients with primary biliary cirrhosis. </w:t>
      </w:r>
      <w:r>
        <w:rPr>
          <w:rFonts w:ascii="Book Antiqua" w:hAnsi="Book Antiqua" w:cs="Book Antiqua"/>
          <w:i/>
          <w:iCs/>
        </w:rPr>
        <w:t>Am J Gastroenterol</w:t>
      </w:r>
      <w:r>
        <w:rPr>
          <w:rFonts w:ascii="Book Antiqua" w:hAnsi="Book Antiqua" w:cs="Book Antiqua"/>
        </w:rPr>
        <w:t xml:space="preserve"> 2002; </w:t>
      </w:r>
      <w:r>
        <w:rPr>
          <w:rFonts w:ascii="Book Antiqua" w:hAnsi="Book Antiqua" w:cs="Book Antiqua"/>
          <w:b/>
          <w:bCs/>
        </w:rPr>
        <w:t>97</w:t>
      </w:r>
      <w:r>
        <w:rPr>
          <w:rFonts w:ascii="Book Antiqua" w:hAnsi="Book Antiqua" w:cs="Book Antiqua"/>
        </w:rPr>
        <w:t>: 2871-2879 [PMID: 12425562 DOI: 10.1111/j.1572-0241.</w:t>
      </w:r>
      <w:proofErr w:type="gramStart"/>
      <w:r>
        <w:rPr>
          <w:rFonts w:ascii="Book Antiqua" w:hAnsi="Book Antiqua" w:cs="Book Antiqua"/>
        </w:rPr>
        <w:t>2002.07055.x</w:t>
      </w:r>
      <w:proofErr w:type="gramEnd"/>
      <w:r>
        <w:rPr>
          <w:rFonts w:ascii="Book Antiqua" w:hAnsi="Book Antiqua" w:cs="Book Antiqua"/>
        </w:rPr>
        <w:t>]</w:t>
      </w:r>
    </w:p>
    <w:p w14:paraId="74F5E92B"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104 </w:t>
      </w:r>
      <w:r>
        <w:rPr>
          <w:rFonts w:ascii="Book Antiqua" w:hAnsi="Book Antiqua" w:cs="Book Antiqua"/>
          <w:b/>
          <w:bCs/>
        </w:rPr>
        <w:t>Griffiths L</w:t>
      </w:r>
      <w:r>
        <w:rPr>
          <w:rFonts w:ascii="Book Antiqua" w:hAnsi="Book Antiqua" w:cs="Book Antiqua"/>
        </w:rPr>
        <w:t xml:space="preserve">, Jones DE. Pathogenesis of primary biliary cirrhosis and its fatigue. </w:t>
      </w:r>
      <w:r>
        <w:rPr>
          <w:rFonts w:ascii="Book Antiqua" w:hAnsi="Book Antiqua" w:cs="Book Antiqua"/>
          <w:i/>
          <w:iCs/>
        </w:rPr>
        <w:t>Dig Dis</w:t>
      </w:r>
      <w:r>
        <w:rPr>
          <w:rFonts w:ascii="Book Antiqua" w:hAnsi="Book Antiqua" w:cs="Book Antiqua"/>
        </w:rPr>
        <w:t xml:space="preserve"> 2014; </w:t>
      </w:r>
      <w:r>
        <w:rPr>
          <w:rFonts w:ascii="Book Antiqua" w:hAnsi="Book Antiqua" w:cs="Book Antiqua"/>
          <w:b/>
          <w:bCs/>
        </w:rPr>
        <w:t>32</w:t>
      </w:r>
      <w:r>
        <w:rPr>
          <w:rFonts w:ascii="Book Antiqua" w:hAnsi="Book Antiqua" w:cs="Book Antiqua"/>
        </w:rPr>
        <w:t>: 615-625 [PMID: 25034296 DOI: 10.1159/000360515]</w:t>
      </w:r>
    </w:p>
    <w:p w14:paraId="18FF1614" w14:textId="77777777" w:rsidR="001043F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105 </w:t>
      </w:r>
      <w:r>
        <w:rPr>
          <w:rFonts w:ascii="Book Antiqua" w:hAnsi="Book Antiqua" w:cs="Book Antiqua"/>
          <w:b/>
          <w:bCs/>
        </w:rPr>
        <w:t>Mardones P</w:t>
      </w:r>
      <w:r>
        <w:rPr>
          <w:rFonts w:ascii="Book Antiqua" w:hAnsi="Book Antiqua" w:cs="Book Antiqua"/>
        </w:rPr>
        <w:t xml:space="preserve">, Medina JF, </w:t>
      </w:r>
      <w:proofErr w:type="spellStart"/>
      <w:r>
        <w:rPr>
          <w:rFonts w:ascii="Book Antiqua" w:hAnsi="Book Antiqua" w:cs="Book Antiqua"/>
        </w:rPr>
        <w:t>Elferink</w:t>
      </w:r>
      <w:proofErr w:type="spellEnd"/>
      <w:r>
        <w:rPr>
          <w:rFonts w:ascii="Book Antiqua" w:hAnsi="Book Antiqua" w:cs="Book Antiqua"/>
        </w:rPr>
        <w:t xml:space="preserve"> RP. Activation of cyclic AMP Signaling in Ae2-deficient mouse fibroblasts. </w:t>
      </w:r>
      <w:r>
        <w:rPr>
          <w:rFonts w:ascii="Book Antiqua" w:hAnsi="Book Antiqua" w:cs="Book Antiqua"/>
          <w:i/>
          <w:iCs/>
        </w:rPr>
        <w:t>J Biol Chem</w:t>
      </w:r>
      <w:r>
        <w:rPr>
          <w:rFonts w:ascii="Book Antiqua" w:hAnsi="Book Antiqua" w:cs="Book Antiqua"/>
        </w:rPr>
        <w:t xml:space="preserve"> 2008; </w:t>
      </w:r>
      <w:r>
        <w:rPr>
          <w:rFonts w:ascii="Book Antiqua" w:hAnsi="Book Antiqua" w:cs="Book Antiqua"/>
          <w:b/>
          <w:bCs/>
        </w:rPr>
        <w:t>283</w:t>
      </w:r>
      <w:r>
        <w:rPr>
          <w:rFonts w:ascii="Book Antiqua" w:hAnsi="Book Antiqua" w:cs="Book Antiqua"/>
        </w:rPr>
        <w:t>: 12146-12153 [PMID: 18319251 DOI: 10.1074/jbc.M710590200]</w:t>
      </w:r>
    </w:p>
    <w:p w14:paraId="0CFEAFB2" w14:textId="77777777" w:rsidR="001043FD" w:rsidRDefault="001043FD">
      <w:pPr>
        <w:adjustRightInd w:val="0"/>
        <w:snapToGrid w:val="0"/>
        <w:spacing w:line="360" w:lineRule="auto"/>
        <w:jc w:val="both"/>
        <w:rPr>
          <w:rFonts w:ascii="Book Antiqua" w:hAnsi="Book Antiqua" w:cs="Book Antiqua"/>
        </w:rPr>
        <w:sectPr w:rsidR="001043FD">
          <w:pgSz w:w="12240" w:h="15840"/>
          <w:pgMar w:top="1440" w:right="1440" w:bottom="1440" w:left="1440" w:header="720" w:footer="720" w:gutter="0"/>
          <w:cols w:space="720"/>
          <w:docGrid w:linePitch="360"/>
        </w:sectPr>
      </w:pPr>
    </w:p>
    <w:p w14:paraId="21A6FC82"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1E31CD96"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Authors declare no conflict of interests for this article.</w:t>
      </w:r>
    </w:p>
    <w:p w14:paraId="77A8BC78" w14:textId="77777777" w:rsidR="001043FD" w:rsidRDefault="001043FD">
      <w:pPr>
        <w:adjustRightInd w:val="0"/>
        <w:snapToGrid w:val="0"/>
        <w:spacing w:line="360" w:lineRule="auto"/>
        <w:jc w:val="both"/>
        <w:rPr>
          <w:rFonts w:ascii="Book Antiqua" w:hAnsi="Book Antiqua" w:cs="Book Antiqua"/>
        </w:rPr>
      </w:pPr>
    </w:p>
    <w:p w14:paraId="1F5344A7"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7D7449" w14:textId="77777777" w:rsidR="001043FD" w:rsidRDefault="001043FD">
      <w:pPr>
        <w:adjustRightInd w:val="0"/>
        <w:snapToGrid w:val="0"/>
        <w:spacing w:line="360" w:lineRule="auto"/>
        <w:jc w:val="both"/>
        <w:rPr>
          <w:rFonts w:ascii="Book Antiqua" w:hAnsi="Book Antiqua" w:cs="Book Antiqua"/>
        </w:rPr>
      </w:pPr>
    </w:p>
    <w:p w14:paraId="5FE30882" w14:textId="77777777" w:rsidR="001043FD"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23CA43F6" w14:textId="77777777" w:rsidR="001043FD" w:rsidRDefault="001043FD">
      <w:pPr>
        <w:adjustRightInd w:val="0"/>
        <w:snapToGrid w:val="0"/>
        <w:spacing w:line="360" w:lineRule="auto"/>
        <w:jc w:val="both"/>
        <w:rPr>
          <w:rFonts w:ascii="Book Antiqua" w:eastAsia="Book Antiqua" w:hAnsi="Book Antiqua" w:cs="Book Antiqua"/>
        </w:rPr>
      </w:pPr>
    </w:p>
    <w:p w14:paraId="219DFAF4"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4B11A2A" w14:textId="77777777" w:rsidR="001043FD" w:rsidRDefault="001043FD">
      <w:pPr>
        <w:adjustRightInd w:val="0"/>
        <w:snapToGrid w:val="0"/>
        <w:spacing w:line="360" w:lineRule="auto"/>
        <w:jc w:val="both"/>
        <w:rPr>
          <w:rFonts w:ascii="Book Antiqua" w:hAnsi="Book Antiqua" w:cs="Book Antiqua"/>
        </w:rPr>
      </w:pPr>
    </w:p>
    <w:p w14:paraId="59458796"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19, 2023</w:t>
      </w:r>
    </w:p>
    <w:p w14:paraId="5B6F6686"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5, 2023</w:t>
      </w:r>
    </w:p>
    <w:p w14:paraId="5BBD0522"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7D7ADD1D" w14:textId="77777777" w:rsidR="001043FD" w:rsidRDefault="001043FD">
      <w:pPr>
        <w:adjustRightInd w:val="0"/>
        <w:snapToGrid w:val="0"/>
        <w:spacing w:line="360" w:lineRule="auto"/>
        <w:jc w:val="both"/>
        <w:rPr>
          <w:rFonts w:ascii="Book Antiqua" w:hAnsi="Book Antiqua" w:cs="Book Antiqua"/>
        </w:rPr>
      </w:pPr>
    </w:p>
    <w:p w14:paraId="6D8193B9"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1F0D1985"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Russia</w:t>
      </w:r>
    </w:p>
    <w:p w14:paraId="5498B9CA"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21C5640"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14257CE4"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 B</w:t>
      </w:r>
    </w:p>
    <w:p w14:paraId="7D34EDAD"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728EF530"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71612FA4" w14:textId="77777777" w:rsidR="001043F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386D9480" w14:textId="77777777" w:rsidR="001043FD" w:rsidRDefault="001043FD">
      <w:pPr>
        <w:adjustRightInd w:val="0"/>
        <w:snapToGrid w:val="0"/>
        <w:spacing w:line="360" w:lineRule="auto"/>
        <w:jc w:val="both"/>
        <w:rPr>
          <w:rFonts w:ascii="Book Antiqua" w:hAnsi="Book Antiqua" w:cs="Book Antiqua"/>
        </w:rPr>
      </w:pPr>
    </w:p>
    <w:p w14:paraId="5EE6B7F5" w14:textId="77777777" w:rsidR="001043FD" w:rsidRDefault="00000000">
      <w:pPr>
        <w:adjustRightInd w:val="0"/>
        <w:snapToGrid w:val="0"/>
        <w:spacing w:line="360" w:lineRule="auto"/>
        <w:jc w:val="both"/>
        <w:rPr>
          <w:rFonts w:ascii="Book Antiqua" w:hAnsi="Book Antiqua" w:cs="Book Antiqua"/>
        </w:rPr>
        <w:sectPr w:rsidR="001043FD">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rPr>
        <w:t>Bredt</w:t>
      </w:r>
      <w:proofErr w:type="spellEnd"/>
      <w:r>
        <w:rPr>
          <w:rFonts w:ascii="Book Antiqua" w:eastAsia="Book Antiqua" w:hAnsi="Book Antiqua" w:cs="Book Antiqua"/>
        </w:rPr>
        <w:t xml:space="preserve"> LC, Brazil; </w:t>
      </w:r>
      <w:proofErr w:type="spellStart"/>
      <w:r>
        <w:rPr>
          <w:rFonts w:ascii="Book Antiqua" w:eastAsia="Book Antiqua" w:hAnsi="Book Antiqua" w:cs="Book Antiqua"/>
        </w:rPr>
        <w:t>Tsoulfas</w:t>
      </w:r>
      <w:proofErr w:type="spellEnd"/>
      <w:r>
        <w:rPr>
          <w:rFonts w:ascii="Book Antiqua" w:eastAsia="Book Antiqua" w:hAnsi="Book Antiqua" w:cs="Book Antiqua"/>
        </w:rPr>
        <w:t xml:space="preserve"> G, Greece</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542C1A74" w14:textId="77777777" w:rsidR="001043FD"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AFFB5EC" w14:textId="77777777" w:rsidR="001043FD" w:rsidRDefault="00000000">
      <w:pPr>
        <w:adjustRightInd w:val="0"/>
        <w:snapToGrid w:val="0"/>
        <w:spacing w:line="360" w:lineRule="auto"/>
        <w:jc w:val="both"/>
        <w:rPr>
          <w:rFonts w:ascii="Book Antiqua" w:eastAsia="Book Antiqua" w:hAnsi="Book Antiqua" w:cs="Book Antiqua"/>
          <w:b/>
          <w:color w:val="000000"/>
        </w:rPr>
      </w:pPr>
      <w:r>
        <w:rPr>
          <w:noProof/>
        </w:rPr>
        <w:drawing>
          <wp:inline distT="0" distB="0" distL="114300" distR="114300" wp14:anchorId="7963BAC7" wp14:editId="02016F5D">
            <wp:extent cx="5937250" cy="4286250"/>
            <wp:effectExtent l="0" t="0" r="6350"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937250" cy="4286250"/>
                    </a:xfrm>
                    <a:prstGeom prst="rect">
                      <a:avLst/>
                    </a:prstGeom>
                    <a:noFill/>
                    <a:ln>
                      <a:noFill/>
                    </a:ln>
                  </pic:spPr>
                </pic:pic>
              </a:graphicData>
            </a:graphic>
          </wp:inline>
        </w:drawing>
      </w:r>
    </w:p>
    <w:p w14:paraId="7EF2FA25" w14:textId="77777777" w:rsidR="001043FD"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bCs/>
        </w:rPr>
        <w:t xml:space="preserve">Figure 1 Schematic of bicarbonate secretion by small and large </w:t>
      </w:r>
      <w:proofErr w:type="spellStart"/>
      <w:r>
        <w:rPr>
          <w:rFonts w:ascii="Book Antiqua" w:eastAsia="Book Antiqua" w:hAnsi="Book Antiqua" w:cs="Book Antiqua"/>
          <w:b/>
          <w:bCs/>
        </w:rPr>
        <w:t>cholangiocytes</w:t>
      </w:r>
      <w:proofErr w:type="spellEnd"/>
      <w:r>
        <w:rPr>
          <w:rFonts w:ascii="Book Antiqua" w:eastAsia="宋体" w:hAnsi="Book Antiqua" w:cs="Book Antiqua" w:hint="eastAsia"/>
          <w:b/>
          <w:bCs/>
          <w:lang w:eastAsia="zh-CN"/>
        </w:rPr>
        <w:t xml:space="preserve">. </w:t>
      </w:r>
      <w:r>
        <w:rPr>
          <w:rFonts w:ascii="Book Antiqua" w:eastAsia="Book Antiqua" w:hAnsi="Book Antiqua" w:cs="Book Antiqua"/>
          <w:color w:val="000000"/>
          <w:szCs w:val="20"/>
        </w:rPr>
        <w:t>AE2</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hloride/</w:t>
      </w:r>
      <w:r>
        <w:rPr>
          <w:rFonts w:ascii="Book Antiqua" w:eastAsia="Book Antiqua" w:hAnsi="Book Antiqua" w:cs="Book Antiqua"/>
        </w:rPr>
        <w:t>bicarbonate</w:t>
      </w:r>
      <w:r>
        <w:rPr>
          <w:rFonts w:ascii="Book Antiqua" w:eastAsia="Book Antiqua" w:hAnsi="Book Antiqua" w:cs="Book Antiqua"/>
          <w:color w:val="000000"/>
          <w:szCs w:val="20"/>
        </w:rPr>
        <w:t xml:space="preserve"> anion exchanger 2; TMEM16A</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 xml:space="preserve">ransmembrane </w:t>
      </w:r>
      <w:r>
        <w:rPr>
          <w:rFonts w:ascii="Book Antiqua" w:eastAsia="Book Antiqua" w:hAnsi="Book Antiqua" w:cs="Book Antiqua"/>
          <w:szCs w:val="20"/>
        </w:rPr>
        <w:t>16A chloride channels; ATP</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w:t>
      </w:r>
      <w:r>
        <w:rPr>
          <w:rFonts w:ascii="Book Antiqua" w:eastAsia="宋体" w:hAnsi="Book Antiqua" w:cs="Book Antiqua" w:hint="eastAsia"/>
          <w:szCs w:val="20"/>
          <w:lang w:eastAsia="zh-CN"/>
        </w:rPr>
        <w:t>A</w:t>
      </w:r>
      <w:r>
        <w:rPr>
          <w:rFonts w:ascii="Book Antiqua" w:eastAsia="Book Antiqua" w:hAnsi="Book Antiqua" w:cs="Book Antiqua"/>
          <w:szCs w:val="20"/>
        </w:rPr>
        <w:t>denosine triphosphate; P2YR</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w:t>
      </w:r>
      <w:r>
        <w:rPr>
          <w:rFonts w:ascii="Book Antiqua" w:eastAsia="宋体" w:hAnsi="Book Antiqua" w:cs="Book Antiqua" w:hint="eastAsia"/>
          <w:szCs w:val="20"/>
          <w:lang w:eastAsia="zh-CN"/>
        </w:rPr>
        <w:t>P</w:t>
      </w:r>
      <w:r>
        <w:rPr>
          <w:rFonts w:ascii="Book Antiqua" w:eastAsia="Book Antiqua" w:hAnsi="Book Antiqua" w:cs="Book Antiqua"/>
          <w:szCs w:val="20"/>
        </w:rPr>
        <w:t>urinergic receptor family; InsP</w:t>
      </w:r>
      <w:r>
        <w:rPr>
          <w:rFonts w:ascii="Book Antiqua" w:eastAsia="Book Antiqua" w:hAnsi="Book Antiqua" w:cs="Book Antiqua"/>
          <w:szCs w:val="25"/>
          <w:vertAlign w:val="subscript"/>
        </w:rPr>
        <w:t>3</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w:t>
      </w:r>
      <w:r>
        <w:rPr>
          <w:rFonts w:ascii="Book Antiqua" w:eastAsia="宋体" w:hAnsi="Book Antiqua" w:cs="Book Antiqua" w:hint="eastAsia"/>
          <w:szCs w:val="20"/>
          <w:lang w:eastAsia="zh-CN"/>
        </w:rPr>
        <w:t>I</w:t>
      </w:r>
      <w:r>
        <w:rPr>
          <w:rFonts w:ascii="Book Antiqua" w:eastAsia="Book Antiqua" w:hAnsi="Book Antiqua" w:cs="Book Antiqua"/>
          <w:szCs w:val="20"/>
        </w:rPr>
        <w:t>nositol-1,4,5-trisphosphate; InsP</w:t>
      </w:r>
      <w:r>
        <w:rPr>
          <w:rFonts w:ascii="Book Antiqua" w:eastAsia="Book Antiqua" w:hAnsi="Book Antiqua" w:cs="Book Antiqua"/>
          <w:szCs w:val="25"/>
          <w:vertAlign w:val="subscript"/>
        </w:rPr>
        <w:t>3</w:t>
      </w:r>
      <w:r>
        <w:rPr>
          <w:rFonts w:ascii="Book Antiqua" w:eastAsia="Book Antiqua" w:hAnsi="Book Antiqua" w:cs="Book Antiqua"/>
          <w:szCs w:val="20"/>
        </w:rPr>
        <w:t>R3</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w:t>
      </w:r>
      <w:r>
        <w:rPr>
          <w:rFonts w:ascii="Book Antiqua" w:eastAsia="宋体" w:hAnsi="Book Antiqua" w:cs="Book Antiqua" w:hint="eastAsia"/>
          <w:szCs w:val="20"/>
          <w:lang w:eastAsia="zh-CN"/>
        </w:rPr>
        <w:t>I</w:t>
      </w:r>
      <w:r>
        <w:rPr>
          <w:rFonts w:ascii="Book Antiqua" w:eastAsia="Book Antiqua" w:hAnsi="Book Antiqua" w:cs="Book Antiqua"/>
          <w:szCs w:val="20"/>
        </w:rPr>
        <w:t>nositol-1,4,5-trisphosphate receptor type 3; ER</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w:t>
      </w:r>
      <w:r>
        <w:rPr>
          <w:rFonts w:ascii="Book Antiqua" w:eastAsia="宋体" w:hAnsi="Book Antiqua" w:cs="Book Antiqua" w:hint="eastAsia"/>
          <w:szCs w:val="20"/>
          <w:lang w:eastAsia="zh-CN"/>
        </w:rPr>
        <w:t>E</w:t>
      </w:r>
      <w:r>
        <w:rPr>
          <w:rFonts w:ascii="Book Antiqua" w:eastAsia="Book Antiqua" w:hAnsi="Book Antiqua" w:cs="Book Antiqua"/>
          <w:szCs w:val="20"/>
        </w:rPr>
        <w:t>ndoplasmic reticulum; SR</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w:t>
      </w:r>
      <w:r>
        <w:rPr>
          <w:rFonts w:ascii="Book Antiqua" w:eastAsia="宋体" w:hAnsi="Book Antiqua" w:cs="Book Antiqua" w:hint="eastAsia"/>
          <w:szCs w:val="20"/>
          <w:lang w:eastAsia="zh-CN"/>
        </w:rPr>
        <w:t>S</w:t>
      </w:r>
      <w:r>
        <w:rPr>
          <w:rFonts w:ascii="Book Antiqua" w:eastAsia="Book Antiqua" w:hAnsi="Book Antiqua" w:cs="Book Antiqua"/>
          <w:szCs w:val="20"/>
        </w:rPr>
        <w:t>ecretin receptor; cAMP</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w:t>
      </w:r>
      <w:r>
        <w:rPr>
          <w:rFonts w:ascii="Book Antiqua" w:eastAsia="宋体" w:hAnsi="Book Antiqua" w:cs="Book Antiqua" w:hint="eastAsia"/>
          <w:szCs w:val="20"/>
          <w:lang w:eastAsia="zh-CN"/>
        </w:rPr>
        <w:t>C</w:t>
      </w:r>
      <w:r>
        <w:rPr>
          <w:rFonts w:ascii="Book Antiqua" w:eastAsia="Book Antiqua" w:hAnsi="Book Antiqua" w:cs="Book Antiqua"/>
          <w:szCs w:val="20"/>
        </w:rPr>
        <w:t xml:space="preserve">yclic </w:t>
      </w:r>
      <w:r>
        <w:rPr>
          <w:rFonts w:ascii="Book Antiqua" w:eastAsia="Book Antiqua" w:hAnsi="Book Antiqua" w:cs="Book Antiqua" w:hint="eastAsia"/>
          <w:szCs w:val="20"/>
        </w:rPr>
        <w:t>adenosine monophosphate</w:t>
      </w:r>
      <w:r>
        <w:rPr>
          <w:rFonts w:ascii="Book Antiqua" w:eastAsia="Book Antiqua" w:hAnsi="Book Antiqua" w:cs="Book Antiqua"/>
          <w:szCs w:val="20"/>
        </w:rPr>
        <w:t>; Ach</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w:t>
      </w:r>
      <w:r>
        <w:rPr>
          <w:rFonts w:ascii="Book Antiqua" w:eastAsia="宋体" w:hAnsi="Book Antiqua" w:cs="Book Antiqua" w:hint="eastAsia"/>
          <w:szCs w:val="20"/>
          <w:lang w:eastAsia="zh-CN"/>
        </w:rPr>
        <w:t>A</w:t>
      </w:r>
      <w:r>
        <w:rPr>
          <w:rFonts w:ascii="Book Antiqua" w:eastAsia="Book Antiqua" w:hAnsi="Book Antiqua" w:cs="Book Antiqua"/>
          <w:szCs w:val="20"/>
        </w:rPr>
        <w:t>cetylcholine; CFTR</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w:t>
      </w:r>
      <w:r>
        <w:rPr>
          <w:rFonts w:ascii="Book Antiqua" w:eastAsia="宋体" w:hAnsi="Book Antiqua" w:cs="Book Antiqua" w:hint="eastAsia"/>
          <w:szCs w:val="20"/>
          <w:lang w:eastAsia="zh-CN"/>
        </w:rPr>
        <w:t>C</w:t>
      </w:r>
      <w:r>
        <w:rPr>
          <w:rFonts w:ascii="Book Antiqua" w:eastAsia="Book Antiqua" w:hAnsi="Book Antiqua" w:cs="Book Antiqua"/>
          <w:szCs w:val="20"/>
        </w:rPr>
        <w:t>ystic fibrosis transmembrane conductance regulator; M</w:t>
      </w:r>
      <w:r>
        <w:rPr>
          <w:rFonts w:ascii="Book Antiqua" w:eastAsia="宋体" w:hAnsi="Book Antiqua" w:cs="Book Antiqua"/>
          <w:szCs w:val="20"/>
          <w:lang w:eastAsia="zh-CN"/>
        </w:rPr>
        <w:t>3R</w:t>
      </w:r>
      <w:r>
        <w:rPr>
          <w:rFonts w:ascii="Book Antiqua" w:eastAsia="宋体" w:hAnsi="Book Antiqua" w:cs="Book Antiqua" w:hint="eastAsia"/>
          <w:szCs w:val="20"/>
          <w:lang w:eastAsia="zh-CN"/>
        </w:rPr>
        <w:t>:</w:t>
      </w:r>
      <w:r>
        <w:rPr>
          <w:rFonts w:ascii="Book Antiqua" w:eastAsia="宋体" w:hAnsi="Book Antiqua" w:cs="Book Antiqua"/>
          <w:szCs w:val="20"/>
          <w:lang w:eastAsia="zh-CN"/>
        </w:rPr>
        <w:t xml:space="preserve"> </w:t>
      </w:r>
      <w:r>
        <w:rPr>
          <w:rFonts w:ascii="Book Antiqua" w:eastAsia="宋体" w:hAnsi="Book Antiqua" w:cs="Book Antiqua" w:hint="eastAsia"/>
          <w:szCs w:val="20"/>
          <w:lang w:eastAsia="zh-CN"/>
        </w:rPr>
        <w:t>M</w:t>
      </w:r>
      <w:r>
        <w:rPr>
          <w:rFonts w:ascii="Book Antiqua" w:eastAsia="宋体" w:hAnsi="Book Antiqua" w:cs="Book Antiqua"/>
          <w:szCs w:val="20"/>
          <w:lang w:eastAsia="zh-CN"/>
        </w:rPr>
        <w:t>uscarinic acetylcholine M3 receptor</w:t>
      </w:r>
      <w:r>
        <w:rPr>
          <w:rFonts w:ascii="Book Antiqua" w:eastAsia="宋体" w:hAnsi="Book Antiqua" w:cs="Book Antiqua" w:hint="eastAsia"/>
          <w:szCs w:val="20"/>
          <w:lang w:eastAsia="zh-CN"/>
        </w:rPr>
        <w:t>; HCO</w:t>
      </w:r>
      <w:r>
        <w:rPr>
          <w:rFonts w:ascii="Book Antiqua" w:eastAsia="宋体" w:hAnsi="Book Antiqua" w:cs="Book Antiqua" w:hint="eastAsia"/>
          <w:szCs w:val="20"/>
          <w:vertAlign w:val="subscript"/>
          <w:lang w:eastAsia="zh-CN"/>
        </w:rPr>
        <w:t>3</w:t>
      </w:r>
      <w:r>
        <w:rPr>
          <w:rFonts w:ascii="Book Antiqua" w:eastAsia="宋体" w:hAnsi="Book Antiqua" w:cs="Book Antiqua" w:hint="eastAsia"/>
          <w:szCs w:val="20"/>
          <w:vertAlign w:val="superscript"/>
          <w:lang w:eastAsia="zh-CN"/>
        </w:rPr>
        <w:t>-</w:t>
      </w:r>
      <w:r>
        <w:rPr>
          <w:rFonts w:ascii="Book Antiqua" w:eastAsia="宋体" w:hAnsi="Book Antiqua" w:cs="Book Antiqua" w:hint="eastAsia"/>
          <w:szCs w:val="20"/>
          <w:lang w:eastAsia="zh-CN"/>
        </w:rPr>
        <w:t xml:space="preserve">: Bicarbonate; </w:t>
      </w:r>
      <w:r>
        <w:rPr>
          <w:rFonts w:ascii="Book Antiqua" w:eastAsia="Book Antiqua" w:hAnsi="Book Antiqua" w:cs="Book Antiqua"/>
          <w:color w:val="000000"/>
        </w:rPr>
        <w:t>Cl</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C</w:t>
      </w:r>
      <w:r>
        <w:rPr>
          <w:rFonts w:ascii="Book Antiqua" w:eastAsia="Book Antiqua" w:hAnsi="Book Antiqua" w:cs="Book Antiqua"/>
          <w:color w:val="000000"/>
        </w:rPr>
        <w:t>hloride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Ca</w:t>
      </w:r>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Calcium.</w:t>
      </w:r>
    </w:p>
    <w:p w14:paraId="4A734E5C" w14:textId="77777777" w:rsidR="001043FD" w:rsidRDefault="00000000">
      <w:pPr>
        <w:adjustRightInd w:val="0"/>
        <w:snapToGrid w:val="0"/>
        <w:spacing w:line="360" w:lineRule="auto"/>
        <w:jc w:val="both"/>
        <w:rPr>
          <w:rFonts w:ascii="Book Antiqua" w:eastAsia="Book Antiqua" w:hAnsi="Book Antiqua" w:cs="Book Antiqua"/>
          <w:szCs w:val="20"/>
        </w:rPr>
      </w:pPr>
      <w:r>
        <w:rPr>
          <w:noProof/>
        </w:rPr>
        <w:lastRenderedPageBreak/>
        <w:drawing>
          <wp:inline distT="0" distB="0" distL="114300" distR="114300" wp14:anchorId="0C19FB0F" wp14:editId="5BC131BC">
            <wp:extent cx="4823460" cy="534162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823460" cy="5341620"/>
                    </a:xfrm>
                    <a:prstGeom prst="rect">
                      <a:avLst/>
                    </a:prstGeom>
                    <a:noFill/>
                    <a:ln>
                      <a:noFill/>
                    </a:ln>
                  </pic:spPr>
                </pic:pic>
              </a:graphicData>
            </a:graphic>
          </wp:inline>
        </w:drawing>
      </w:r>
    </w:p>
    <w:p w14:paraId="4491EF12" w14:textId="77777777" w:rsidR="001043FD" w:rsidRDefault="00000000">
      <w:pPr>
        <w:adjustRightInd w:val="0"/>
        <w:snapToGrid w:val="0"/>
        <w:spacing w:line="360" w:lineRule="auto"/>
        <w:jc w:val="both"/>
        <w:rPr>
          <w:rFonts w:ascii="Book Antiqua" w:eastAsia="宋体" w:hAnsi="Book Antiqua" w:cs="Book Antiqua"/>
          <w:szCs w:val="20"/>
          <w:lang w:eastAsia="zh-CN"/>
        </w:rPr>
      </w:pPr>
      <w:r>
        <w:rPr>
          <w:rFonts w:ascii="Book Antiqua" w:eastAsia="Book Antiqua" w:hAnsi="Book Antiqua" w:cs="Book Antiqua"/>
          <w:b/>
          <w:bCs/>
        </w:rPr>
        <w:t xml:space="preserve">Figure 2 Mechanism of </w:t>
      </w:r>
      <w:r>
        <w:rPr>
          <w:rFonts w:ascii="Book Antiqua" w:eastAsia="Book Antiqua" w:hAnsi="Book Antiqua" w:cs="Book Antiqua"/>
          <w:b/>
          <w:bCs/>
          <w:szCs w:val="20"/>
        </w:rPr>
        <w:t>inositol-1,4,5-trisphosphate receptor type 3</w:t>
      </w:r>
      <w:r>
        <w:rPr>
          <w:rFonts w:ascii="Book Antiqua" w:eastAsia="Book Antiqua" w:hAnsi="Book Antiqua" w:cs="Book Antiqua"/>
          <w:b/>
          <w:bCs/>
        </w:rPr>
        <w:t xml:space="preserve"> and </w:t>
      </w:r>
      <w:r>
        <w:rPr>
          <w:rFonts w:ascii="Book Antiqua" w:eastAsia="宋体" w:hAnsi="Book Antiqua" w:cs="Book Antiqua" w:hint="eastAsia"/>
          <w:b/>
          <w:bCs/>
          <w:color w:val="000000"/>
          <w:szCs w:val="20"/>
          <w:lang w:eastAsia="zh-CN"/>
        </w:rPr>
        <w:t>c</w:t>
      </w:r>
      <w:r>
        <w:rPr>
          <w:rFonts w:ascii="Book Antiqua" w:eastAsia="Book Antiqua" w:hAnsi="Book Antiqua" w:cs="Book Antiqua"/>
          <w:b/>
          <w:bCs/>
          <w:color w:val="000000"/>
          <w:szCs w:val="20"/>
        </w:rPr>
        <w:t>hloride/carbonate (</w:t>
      </w:r>
      <w:r>
        <w:rPr>
          <w:rFonts w:ascii="Book Antiqua" w:eastAsia="Book Antiqua" w:hAnsi="Book Antiqua" w:cs="Book Antiqua"/>
          <w:b/>
          <w:bCs/>
          <w:color w:val="000000"/>
        </w:rPr>
        <w:t>chloride</w:t>
      </w:r>
      <w:r>
        <w:rPr>
          <w:rFonts w:ascii="Book Antiqua" w:eastAsia="Book Antiqua" w:hAnsi="Book Antiqua" w:cs="Book Antiqua"/>
          <w:b/>
          <w:bCs/>
          <w:color w:val="000000"/>
          <w:szCs w:val="20"/>
        </w:rPr>
        <w:t>/</w:t>
      </w:r>
      <w:r>
        <w:rPr>
          <w:rFonts w:ascii="Book Antiqua" w:eastAsia="宋体" w:hAnsi="Book Antiqua" w:cs="Book Antiqua" w:hint="eastAsia"/>
          <w:b/>
          <w:bCs/>
          <w:szCs w:val="20"/>
          <w:lang w:eastAsia="zh-CN"/>
        </w:rPr>
        <w:t>bicarbonate</w:t>
      </w:r>
      <w:r>
        <w:rPr>
          <w:rFonts w:ascii="Book Antiqua" w:eastAsia="Book Antiqua" w:hAnsi="Book Antiqua" w:cs="Book Antiqua"/>
          <w:b/>
          <w:bCs/>
          <w:color w:val="000000"/>
          <w:szCs w:val="20"/>
        </w:rPr>
        <w:t>) anion exchanger 2</w:t>
      </w:r>
      <w:r>
        <w:rPr>
          <w:rFonts w:ascii="Book Antiqua" w:eastAsia="Book Antiqua" w:hAnsi="Book Antiqua" w:cs="Book Antiqua"/>
          <w:b/>
          <w:bCs/>
        </w:rPr>
        <w:t xml:space="preserve"> gene expression reduction due to the increase in the amount of </w:t>
      </w:r>
      <w:r>
        <w:rPr>
          <w:rFonts w:ascii="Book Antiqua" w:eastAsia="Book Antiqua" w:hAnsi="Book Antiqua" w:cs="Book Antiqua"/>
          <w:b/>
          <w:bCs/>
          <w:szCs w:val="20"/>
        </w:rPr>
        <w:t>micro-RNA 506</w:t>
      </w:r>
      <w:r>
        <w:rPr>
          <w:rFonts w:ascii="Book Antiqua" w:eastAsia="Book Antiqua" w:hAnsi="Book Antiqua" w:cs="Book Antiqua"/>
          <w:b/>
          <w:bCs/>
        </w:rPr>
        <w:t xml:space="preserve"> and its activity.</w:t>
      </w:r>
      <w:r>
        <w:rPr>
          <w:rFonts w:ascii="Book Antiqua" w:eastAsia="宋体" w:hAnsi="Book Antiqua" w:cs="Book Antiqua" w:hint="eastAsia"/>
          <w:b/>
          <w:bCs/>
          <w:lang w:eastAsia="zh-CN"/>
        </w:rPr>
        <w:t xml:space="preserve"> </w:t>
      </w:r>
      <w:r>
        <w:rPr>
          <w:rFonts w:ascii="Book Antiqua" w:eastAsia="Book Antiqua" w:hAnsi="Book Antiqua" w:cs="Book Antiqua"/>
          <w:szCs w:val="20"/>
        </w:rPr>
        <w:t>InsP</w:t>
      </w:r>
      <w:r>
        <w:rPr>
          <w:rFonts w:ascii="Book Antiqua" w:eastAsia="Book Antiqua" w:hAnsi="Book Antiqua" w:cs="Book Antiqua"/>
          <w:szCs w:val="25"/>
          <w:vertAlign w:val="subscript"/>
        </w:rPr>
        <w:t>3</w:t>
      </w:r>
      <w:r>
        <w:rPr>
          <w:rFonts w:ascii="Book Antiqua" w:eastAsia="Book Antiqua" w:hAnsi="Book Antiqua" w:cs="Book Antiqua"/>
          <w:szCs w:val="20"/>
        </w:rPr>
        <w:t>R3</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Inositol-1,4,5-trisphosphate receptor type 3; </w:t>
      </w:r>
      <w:r>
        <w:rPr>
          <w:rFonts w:ascii="Book Antiqua" w:eastAsia="Book Antiqua" w:hAnsi="Book Antiqua" w:cs="Book Antiqua"/>
          <w:color w:val="000000"/>
          <w:szCs w:val="20"/>
        </w:rPr>
        <w:t>AE2</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hloride/</w:t>
      </w:r>
      <w:r>
        <w:rPr>
          <w:rFonts w:ascii="Book Antiqua" w:eastAsia="Book Antiqua" w:hAnsi="Book Antiqua" w:cs="Book Antiqua"/>
        </w:rPr>
        <w:t>bicarbonate</w:t>
      </w:r>
      <w:r>
        <w:rPr>
          <w:rFonts w:ascii="Book Antiqua" w:eastAsia="Book Antiqua" w:hAnsi="Book Antiqua" w:cs="Book Antiqua"/>
          <w:color w:val="000000"/>
          <w:szCs w:val="20"/>
        </w:rPr>
        <w:t xml:space="preserve"> anion exchanger 2; </w:t>
      </w:r>
      <w:r>
        <w:rPr>
          <w:rFonts w:ascii="Book Antiqua" w:eastAsia="Book Antiqua" w:hAnsi="Book Antiqua" w:cs="Book Antiqua"/>
          <w:szCs w:val="20"/>
        </w:rPr>
        <w:t>miR-506</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w:t>
      </w:r>
      <w:r>
        <w:rPr>
          <w:rFonts w:ascii="Book Antiqua" w:eastAsia="宋体" w:hAnsi="Book Antiqua" w:cs="Book Antiqua" w:hint="eastAsia"/>
          <w:szCs w:val="20"/>
          <w:lang w:eastAsia="zh-CN"/>
        </w:rPr>
        <w:t>M</w:t>
      </w:r>
      <w:r>
        <w:rPr>
          <w:rFonts w:ascii="Book Antiqua" w:eastAsia="Book Antiqua" w:hAnsi="Book Antiqua" w:cs="Book Antiqua"/>
          <w:szCs w:val="20"/>
        </w:rPr>
        <w:t>icro-RNA 506</w:t>
      </w:r>
      <w:r>
        <w:rPr>
          <w:rFonts w:ascii="Book Antiqua" w:eastAsia="宋体" w:hAnsi="Book Antiqua" w:cs="Book Antiqua" w:hint="eastAsia"/>
          <w:szCs w:val="20"/>
          <w:lang w:eastAsia="zh-CN"/>
        </w:rPr>
        <w:t xml:space="preserve">; TMEM16A: </w:t>
      </w:r>
      <w:r>
        <w:rPr>
          <w:rFonts w:ascii="Book Antiqua" w:eastAsia="宋体" w:hAnsi="Book Antiqua" w:cs="Book Antiqua" w:hint="eastAsia"/>
          <w:color w:val="000000"/>
          <w:szCs w:val="20"/>
          <w:lang w:eastAsia="zh-CN"/>
        </w:rPr>
        <w:t>T</w:t>
      </w:r>
      <w:r>
        <w:rPr>
          <w:rFonts w:ascii="Book Antiqua" w:eastAsia="Book Antiqua" w:hAnsi="Book Antiqua" w:cs="Book Antiqua"/>
          <w:color w:val="000000"/>
          <w:szCs w:val="20"/>
        </w:rPr>
        <w:t xml:space="preserve">ransmembrane </w:t>
      </w:r>
      <w:r>
        <w:rPr>
          <w:rFonts w:ascii="Book Antiqua" w:eastAsia="Book Antiqua" w:hAnsi="Book Antiqua" w:cs="Book Antiqua"/>
          <w:szCs w:val="20"/>
        </w:rPr>
        <w:t>16A chloride channels</w:t>
      </w:r>
      <w:r>
        <w:rPr>
          <w:rFonts w:ascii="Book Antiqua" w:eastAsia="宋体" w:hAnsi="Book Antiqua" w:cs="Book Antiqua" w:hint="eastAsia"/>
          <w:szCs w:val="20"/>
          <w:lang w:eastAsia="zh-CN"/>
        </w:rPr>
        <w:t>; HCO</w:t>
      </w:r>
      <w:r>
        <w:rPr>
          <w:rFonts w:ascii="Book Antiqua" w:eastAsia="宋体" w:hAnsi="Book Antiqua" w:cs="Book Antiqua" w:hint="eastAsia"/>
          <w:szCs w:val="20"/>
          <w:vertAlign w:val="subscript"/>
          <w:lang w:eastAsia="zh-CN"/>
        </w:rPr>
        <w:t>3</w:t>
      </w:r>
      <w:r>
        <w:rPr>
          <w:rFonts w:ascii="Book Antiqua" w:eastAsia="宋体" w:hAnsi="Book Antiqua" w:cs="Book Antiqua" w:hint="eastAsia"/>
          <w:szCs w:val="20"/>
          <w:vertAlign w:val="superscript"/>
          <w:lang w:eastAsia="zh-CN"/>
        </w:rPr>
        <w:t>-</w:t>
      </w:r>
      <w:r>
        <w:rPr>
          <w:rFonts w:ascii="Book Antiqua" w:eastAsia="宋体" w:hAnsi="Book Antiqua" w:cs="Book Antiqua" w:hint="eastAsia"/>
          <w:szCs w:val="20"/>
          <w:lang w:eastAsia="zh-CN"/>
        </w:rPr>
        <w:t xml:space="preserve">: Bicarbonate; </w:t>
      </w:r>
      <w:r>
        <w:rPr>
          <w:rFonts w:ascii="Book Antiqua" w:eastAsia="Book Antiqua" w:hAnsi="Book Antiqua" w:cs="Book Antiqua"/>
          <w:color w:val="000000"/>
        </w:rPr>
        <w:t>Cl</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C</w:t>
      </w:r>
      <w:r>
        <w:rPr>
          <w:rFonts w:ascii="Book Antiqua" w:eastAsia="Book Antiqua" w:hAnsi="Book Antiqua" w:cs="Book Antiqua"/>
          <w:color w:val="000000"/>
        </w:rPr>
        <w:t>hloride</w:t>
      </w:r>
      <w:r>
        <w:rPr>
          <w:rFonts w:ascii="Book Antiqua" w:eastAsia="宋体" w:hAnsi="Book Antiqua" w:cs="Book Antiqua" w:hint="eastAsia"/>
          <w:color w:val="000000"/>
          <w:lang w:eastAsia="zh-CN"/>
        </w:rPr>
        <w:t>.</w:t>
      </w:r>
    </w:p>
    <w:p w14:paraId="2D8D629A" w14:textId="77777777" w:rsidR="001043FD" w:rsidRDefault="00000000">
      <w:pPr>
        <w:adjustRightInd w:val="0"/>
        <w:snapToGrid w:val="0"/>
        <w:spacing w:line="360" w:lineRule="auto"/>
        <w:jc w:val="both"/>
        <w:rPr>
          <w:rFonts w:ascii="Book Antiqua" w:eastAsia="Book Antiqua" w:hAnsi="Book Antiqua" w:cs="Book Antiqua"/>
          <w:szCs w:val="20"/>
        </w:rPr>
      </w:pPr>
      <w:r>
        <w:rPr>
          <w:noProof/>
        </w:rPr>
        <w:lastRenderedPageBreak/>
        <w:drawing>
          <wp:inline distT="0" distB="0" distL="114300" distR="114300" wp14:anchorId="1D9DEE7A" wp14:editId="4ED28C2C">
            <wp:extent cx="5349240" cy="4671060"/>
            <wp:effectExtent l="0" t="0" r="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349240" cy="4671060"/>
                    </a:xfrm>
                    <a:prstGeom prst="rect">
                      <a:avLst/>
                    </a:prstGeom>
                    <a:noFill/>
                    <a:ln>
                      <a:noFill/>
                    </a:ln>
                  </pic:spPr>
                </pic:pic>
              </a:graphicData>
            </a:graphic>
          </wp:inline>
        </w:drawing>
      </w:r>
    </w:p>
    <w:p w14:paraId="240C785A" w14:textId="77777777" w:rsidR="001043FD" w:rsidRDefault="00000000">
      <w:pPr>
        <w:adjustRightInd w:val="0"/>
        <w:snapToGrid w:val="0"/>
        <w:spacing w:line="360" w:lineRule="auto"/>
        <w:jc w:val="both"/>
        <w:rPr>
          <w:rFonts w:ascii="Book Antiqua" w:eastAsia="宋体" w:hAnsi="Book Antiqua" w:cs="Book Antiqua"/>
          <w:b/>
          <w:bCs/>
          <w:lang w:eastAsia="zh-CN"/>
        </w:rPr>
      </w:pPr>
      <w:r>
        <w:rPr>
          <w:rFonts w:ascii="Book Antiqua" w:eastAsia="Book Antiqua" w:hAnsi="Book Antiqua" w:cs="Book Antiqua"/>
          <w:b/>
          <w:bCs/>
        </w:rPr>
        <w:t>Figure 3 Solubilization of phospholipids and cholesterol from membrane structures by bile acids</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BA: B</w:t>
      </w:r>
      <w:r>
        <w:rPr>
          <w:rFonts w:ascii="Book Antiqua" w:eastAsia="Book Antiqua" w:hAnsi="Book Antiqua" w:cs="Book Antiqua"/>
        </w:rPr>
        <w:t>ile acids</w:t>
      </w:r>
      <w:r>
        <w:rPr>
          <w:rFonts w:ascii="Book Antiqua" w:eastAsia="宋体" w:hAnsi="Book Antiqua" w:cs="Book Antiqua" w:hint="eastAsia"/>
          <w:lang w:eastAsia="zh-CN"/>
        </w:rPr>
        <w:t>.</w:t>
      </w:r>
    </w:p>
    <w:p w14:paraId="0D71D656" w14:textId="77777777" w:rsidR="001043FD" w:rsidRDefault="001043FD">
      <w:pPr>
        <w:adjustRightInd w:val="0"/>
        <w:snapToGrid w:val="0"/>
        <w:spacing w:line="360" w:lineRule="auto"/>
        <w:jc w:val="both"/>
        <w:rPr>
          <w:rFonts w:ascii="Book Antiqua" w:eastAsia="Book Antiqua" w:hAnsi="Book Antiqua" w:cs="Book Antiqua"/>
        </w:rPr>
      </w:pPr>
    </w:p>
    <w:p w14:paraId="63385936" w14:textId="77777777" w:rsidR="001043FD" w:rsidRDefault="00000000">
      <w:pPr>
        <w:adjustRightInd w:val="0"/>
        <w:snapToGrid w:val="0"/>
        <w:spacing w:line="360" w:lineRule="auto"/>
        <w:jc w:val="both"/>
        <w:rPr>
          <w:rFonts w:ascii="Book Antiqua" w:eastAsia="Book Antiqua" w:hAnsi="Book Antiqua" w:cs="Book Antiqua"/>
        </w:rPr>
      </w:pPr>
      <w:r>
        <w:rPr>
          <w:noProof/>
          <w:lang w:val="en-GB" w:eastAsia="zh-CN"/>
        </w:rPr>
        <w:lastRenderedPageBreak/>
        <w:drawing>
          <wp:inline distT="0" distB="0" distL="114300" distR="114300" wp14:anchorId="7E584341" wp14:editId="1B191B90">
            <wp:extent cx="5935345" cy="3356610"/>
            <wp:effectExtent l="0" t="0" r="825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35345" cy="3356610"/>
                    </a:xfrm>
                    <a:prstGeom prst="rect">
                      <a:avLst/>
                    </a:prstGeom>
                    <a:noFill/>
                    <a:ln>
                      <a:noFill/>
                    </a:ln>
                  </pic:spPr>
                </pic:pic>
              </a:graphicData>
            </a:graphic>
          </wp:inline>
        </w:drawing>
      </w:r>
    </w:p>
    <w:p w14:paraId="03C360C3" w14:textId="77777777" w:rsidR="001043FD" w:rsidRDefault="00000000">
      <w:pPr>
        <w:adjustRightInd w:val="0"/>
        <w:snapToGrid w:val="0"/>
        <w:spacing w:line="360" w:lineRule="auto"/>
        <w:jc w:val="both"/>
        <w:rPr>
          <w:rFonts w:ascii="Book Antiqua" w:eastAsia="宋体" w:hAnsi="Book Antiqua" w:cs="Book Antiqua"/>
          <w:b/>
          <w:bCs/>
          <w:lang w:eastAsia="zh-CN"/>
        </w:rPr>
      </w:pPr>
      <w:r>
        <w:rPr>
          <w:rFonts w:ascii="Book Antiqua" w:eastAsia="Book Antiqua" w:hAnsi="Book Antiqua" w:cs="Book Antiqua"/>
          <w:b/>
          <w:bCs/>
        </w:rPr>
        <w:t xml:space="preserve">Figure 4 Mechanism of anti-mitochondrial antibody formation, development of </w:t>
      </w:r>
      <w:proofErr w:type="spellStart"/>
      <w:r>
        <w:rPr>
          <w:rFonts w:ascii="Book Antiqua" w:eastAsia="Book Antiqua" w:hAnsi="Book Antiqua" w:cs="Book Antiqua"/>
          <w:b/>
          <w:bCs/>
        </w:rPr>
        <w:t>ductulopenia</w:t>
      </w:r>
      <w:proofErr w:type="spellEnd"/>
      <w:r>
        <w:rPr>
          <w:rFonts w:ascii="Book Antiqua" w:eastAsia="Book Antiqua" w:hAnsi="Book Antiqua" w:cs="Book Antiqua"/>
          <w:b/>
          <w:bCs/>
        </w:rPr>
        <w:t>, weakness, fatigue and malaise in the asymptomatic stage of primary biliary cholangitis: hypothesis</w:t>
      </w:r>
      <w:r>
        <w:rPr>
          <w:rFonts w:ascii="Book Antiqua" w:eastAsia="宋体" w:hAnsi="Book Antiqua" w:cs="Book Antiqua" w:hint="eastAsia"/>
          <w:b/>
          <w:bCs/>
          <w:lang w:eastAsia="zh-CN"/>
        </w:rPr>
        <w:t xml:space="preserve">. </w:t>
      </w:r>
      <w:r>
        <w:rPr>
          <w:rFonts w:ascii="Book Antiqua" w:eastAsia="Book Antiqua" w:hAnsi="Book Antiqua" w:cs="Book Antiqua"/>
          <w:szCs w:val="20"/>
        </w:rPr>
        <w:t>InsP</w:t>
      </w:r>
      <w:r>
        <w:rPr>
          <w:rFonts w:ascii="Book Antiqua" w:eastAsia="Book Antiqua" w:hAnsi="Book Antiqua" w:cs="Book Antiqua"/>
          <w:szCs w:val="25"/>
          <w:vertAlign w:val="subscript"/>
        </w:rPr>
        <w:t>3</w:t>
      </w:r>
      <w:r>
        <w:rPr>
          <w:rFonts w:ascii="Book Antiqua" w:eastAsia="Book Antiqua" w:hAnsi="Book Antiqua" w:cs="Book Antiqua"/>
          <w:szCs w:val="20"/>
        </w:rPr>
        <w:t>R3</w:t>
      </w:r>
      <w:r>
        <w:rPr>
          <w:rFonts w:ascii="Book Antiqua" w:eastAsia="宋体" w:hAnsi="Book Antiqua" w:cs="Book Antiqua" w:hint="eastAsia"/>
          <w:szCs w:val="20"/>
          <w:lang w:eastAsia="zh-CN"/>
        </w:rPr>
        <w:t>:</w:t>
      </w:r>
      <w:r>
        <w:rPr>
          <w:rFonts w:ascii="Book Antiqua" w:eastAsia="Book Antiqua" w:hAnsi="Book Antiqua" w:cs="Book Antiqua"/>
          <w:szCs w:val="20"/>
        </w:rPr>
        <w:t xml:space="preserve"> Inositol-1,4,5-trisphosphate receptor type 3; </w:t>
      </w:r>
      <w:r>
        <w:rPr>
          <w:rFonts w:ascii="Book Antiqua" w:eastAsia="Book Antiqua" w:hAnsi="Book Antiqua" w:cs="Book Antiqua"/>
          <w:color w:val="000000"/>
          <w:szCs w:val="20"/>
        </w:rPr>
        <w:t>AE2</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eastAsia="宋体" w:hAnsi="Book Antiqua" w:cs="Book Antiqua" w:hint="eastAsia"/>
          <w:color w:val="000000"/>
          <w:szCs w:val="20"/>
          <w:lang w:eastAsia="zh-CN"/>
        </w:rPr>
        <w:t>C</w:t>
      </w:r>
      <w:r>
        <w:rPr>
          <w:rFonts w:ascii="Book Antiqua" w:eastAsia="Book Antiqua" w:hAnsi="Book Antiqua" w:cs="Book Antiqua"/>
          <w:color w:val="000000"/>
          <w:szCs w:val="20"/>
        </w:rPr>
        <w:t>hloride/</w:t>
      </w:r>
      <w:r>
        <w:rPr>
          <w:rFonts w:ascii="Book Antiqua" w:eastAsia="Book Antiqua" w:hAnsi="Book Antiqua" w:cs="Book Antiqua"/>
        </w:rPr>
        <w:t>bicarbonate</w:t>
      </w:r>
      <w:r>
        <w:rPr>
          <w:rFonts w:ascii="Book Antiqua" w:eastAsia="Book Antiqua" w:hAnsi="Book Antiqua" w:cs="Book Antiqua"/>
          <w:color w:val="000000"/>
          <w:szCs w:val="20"/>
        </w:rPr>
        <w:t xml:space="preserve"> anion exchanger 2;</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PDG</w:t>
      </w:r>
      <w:r>
        <w:rPr>
          <w:rFonts w:ascii="Book Antiqua" w:eastAsia="宋体" w:hAnsi="Book Antiqua" w:cs="Book Antiqua" w:hint="eastAsia"/>
          <w:color w:val="000000"/>
          <w:szCs w:val="20"/>
          <w:lang w:eastAsia="zh-CN"/>
        </w:rPr>
        <w:t xml:space="preserve">: Pyruvate dehydrogenase; ATP: </w:t>
      </w:r>
      <w:r>
        <w:rPr>
          <w:rFonts w:ascii="Book Antiqua" w:eastAsia="宋体" w:hAnsi="Book Antiqua" w:cs="Book Antiqua" w:hint="eastAsia"/>
          <w:szCs w:val="20"/>
          <w:lang w:eastAsia="zh-CN"/>
        </w:rPr>
        <w:t>A</w:t>
      </w:r>
      <w:r>
        <w:rPr>
          <w:rFonts w:ascii="Book Antiqua" w:eastAsia="Book Antiqua" w:hAnsi="Book Antiqua" w:cs="Book Antiqua"/>
          <w:szCs w:val="20"/>
        </w:rPr>
        <w:t>denosine triphosphate</w:t>
      </w:r>
      <w:r>
        <w:rPr>
          <w:rFonts w:ascii="Book Antiqua" w:eastAsia="宋体" w:hAnsi="Book Antiqua" w:cs="Book Antiqua" w:hint="eastAsia"/>
          <w:szCs w:val="20"/>
          <w:lang w:eastAsia="zh-CN"/>
        </w:rPr>
        <w:t>.</w:t>
      </w:r>
    </w:p>
    <w:sectPr w:rsidR="001043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4A069" w14:textId="77777777" w:rsidR="00B62C3A" w:rsidRDefault="00B62C3A">
      <w:r>
        <w:separator/>
      </w:r>
    </w:p>
  </w:endnote>
  <w:endnote w:type="continuationSeparator" w:id="0">
    <w:p w14:paraId="544AFF1D" w14:textId="77777777" w:rsidR="00B62C3A" w:rsidRDefault="00B62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989396"/>
    </w:sdtPr>
    <w:sdtContent>
      <w:sdt>
        <w:sdtPr>
          <w:id w:val="860082579"/>
        </w:sdtPr>
        <w:sdtContent>
          <w:p w14:paraId="6E6D46D8" w14:textId="77777777" w:rsidR="001043FD" w:rsidRDefault="00000000">
            <w:pPr>
              <w:pStyle w:val="a7"/>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36</w:t>
            </w:r>
            <w:r>
              <w:rPr>
                <w:rFonts w:ascii="Book Antiqua" w:hAnsi="Book Antiqua"/>
                <w:bCs/>
                <w:sz w:val="24"/>
                <w:szCs w:val="24"/>
              </w:rPr>
              <w:fldChar w:fldCharType="end"/>
            </w:r>
          </w:p>
        </w:sdtContent>
      </w:sdt>
    </w:sdtContent>
  </w:sdt>
  <w:p w14:paraId="7143B24B" w14:textId="77777777" w:rsidR="001043FD" w:rsidRDefault="001043F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33F79" w14:textId="77777777" w:rsidR="00B62C3A" w:rsidRDefault="00B62C3A">
      <w:r>
        <w:separator/>
      </w:r>
    </w:p>
  </w:footnote>
  <w:footnote w:type="continuationSeparator" w:id="0">
    <w:p w14:paraId="015EFC8B" w14:textId="77777777" w:rsidR="00B62C3A" w:rsidRDefault="00B62C3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E25FB"/>
    <w:rsid w:val="000F2C09"/>
    <w:rsid w:val="001043FD"/>
    <w:rsid w:val="001832D1"/>
    <w:rsid w:val="002550FF"/>
    <w:rsid w:val="00296707"/>
    <w:rsid w:val="002B247F"/>
    <w:rsid w:val="00373EA8"/>
    <w:rsid w:val="004220F1"/>
    <w:rsid w:val="00491163"/>
    <w:rsid w:val="005906D5"/>
    <w:rsid w:val="005A55E0"/>
    <w:rsid w:val="00665BAD"/>
    <w:rsid w:val="00675481"/>
    <w:rsid w:val="006C6F2F"/>
    <w:rsid w:val="006E5CD1"/>
    <w:rsid w:val="00762539"/>
    <w:rsid w:val="007976CB"/>
    <w:rsid w:val="00836D81"/>
    <w:rsid w:val="008A1B26"/>
    <w:rsid w:val="008C2D37"/>
    <w:rsid w:val="00913D5F"/>
    <w:rsid w:val="00926676"/>
    <w:rsid w:val="009552DD"/>
    <w:rsid w:val="009B7F3A"/>
    <w:rsid w:val="00A636A1"/>
    <w:rsid w:val="00A77B3E"/>
    <w:rsid w:val="00AA2C55"/>
    <w:rsid w:val="00B2494E"/>
    <w:rsid w:val="00B62C3A"/>
    <w:rsid w:val="00C11035"/>
    <w:rsid w:val="00C11CCC"/>
    <w:rsid w:val="00C8222C"/>
    <w:rsid w:val="00CA2A55"/>
    <w:rsid w:val="00CD502B"/>
    <w:rsid w:val="00CD6AB2"/>
    <w:rsid w:val="00D26DB0"/>
    <w:rsid w:val="00D70859"/>
    <w:rsid w:val="00D72607"/>
    <w:rsid w:val="00E1554B"/>
    <w:rsid w:val="00E865C2"/>
    <w:rsid w:val="00EB3C51"/>
    <w:rsid w:val="00F52A8D"/>
    <w:rsid w:val="012A2737"/>
    <w:rsid w:val="016519C1"/>
    <w:rsid w:val="01987FE8"/>
    <w:rsid w:val="019B53E2"/>
    <w:rsid w:val="01AD5116"/>
    <w:rsid w:val="01B3097E"/>
    <w:rsid w:val="01D408F4"/>
    <w:rsid w:val="02421D02"/>
    <w:rsid w:val="02497534"/>
    <w:rsid w:val="02581525"/>
    <w:rsid w:val="02A36C44"/>
    <w:rsid w:val="02E66B31"/>
    <w:rsid w:val="030A0A85"/>
    <w:rsid w:val="035241C7"/>
    <w:rsid w:val="035B12CD"/>
    <w:rsid w:val="039E11BA"/>
    <w:rsid w:val="03BC7892"/>
    <w:rsid w:val="03C54999"/>
    <w:rsid w:val="043833BC"/>
    <w:rsid w:val="04463D2B"/>
    <w:rsid w:val="044C0C16"/>
    <w:rsid w:val="046917C8"/>
    <w:rsid w:val="04A24CDA"/>
    <w:rsid w:val="04B54A0D"/>
    <w:rsid w:val="04B844FD"/>
    <w:rsid w:val="05065269"/>
    <w:rsid w:val="052D6C99"/>
    <w:rsid w:val="056B1570"/>
    <w:rsid w:val="058F1702"/>
    <w:rsid w:val="05A21435"/>
    <w:rsid w:val="05AB5E10"/>
    <w:rsid w:val="06021ED4"/>
    <w:rsid w:val="06624721"/>
    <w:rsid w:val="068154EF"/>
    <w:rsid w:val="06856661"/>
    <w:rsid w:val="068723D9"/>
    <w:rsid w:val="06A05249"/>
    <w:rsid w:val="06DD024B"/>
    <w:rsid w:val="0728596A"/>
    <w:rsid w:val="07585B24"/>
    <w:rsid w:val="075F6EB2"/>
    <w:rsid w:val="076646E5"/>
    <w:rsid w:val="079E5C2C"/>
    <w:rsid w:val="07DA364E"/>
    <w:rsid w:val="07EC6998"/>
    <w:rsid w:val="08607386"/>
    <w:rsid w:val="08A96637"/>
    <w:rsid w:val="09622C8A"/>
    <w:rsid w:val="09694018"/>
    <w:rsid w:val="09B72FD5"/>
    <w:rsid w:val="0A037FC9"/>
    <w:rsid w:val="0A344626"/>
    <w:rsid w:val="0A3E7253"/>
    <w:rsid w:val="0A4707FD"/>
    <w:rsid w:val="0A51342A"/>
    <w:rsid w:val="0A6071C9"/>
    <w:rsid w:val="0A670558"/>
    <w:rsid w:val="0A8E01DA"/>
    <w:rsid w:val="0AD100C7"/>
    <w:rsid w:val="0AD6392F"/>
    <w:rsid w:val="0AE41BA8"/>
    <w:rsid w:val="0B7C6285"/>
    <w:rsid w:val="0BB53545"/>
    <w:rsid w:val="0BCB0FBA"/>
    <w:rsid w:val="0BE61950"/>
    <w:rsid w:val="0BE91440"/>
    <w:rsid w:val="0C497A08"/>
    <w:rsid w:val="0C4B5C57"/>
    <w:rsid w:val="0C4F5747"/>
    <w:rsid w:val="0C62191E"/>
    <w:rsid w:val="0C874EE1"/>
    <w:rsid w:val="0CC51EAD"/>
    <w:rsid w:val="0D054058"/>
    <w:rsid w:val="0D272220"/>
    <w:rsid w:val="0D5154EF"/>
    <w:rsid w:val="0DAD0977"/>
    <w:rsid w:val="0DBF06AB"/>
    <w:rsid w:val="0DDA7292"/>
    <w:rsid w:val="0E1C3D4F"/>
    <w:rsid w:val="0E370B89"/>
    <w:rsid w:val="0EDC703A"/>
    <w:rsid w:val="0EF3685E"/>
    <w:rsid w:val="0EF425D6"/>
    <w:rsid w:val="0F452E31"/>
    <w:rsid w:val="0F9022FF"/>
    <w:rsid w:val="0FAC4C5F"/>
    <w:rsid w:val="0FB029A1"/>
    <w:rsid w:val="100E1475"/>
    <w:rsid w:val="104B26C9"/>
    <w:rsid w:val="10675755"/>
    <w:rsid w:val="109E4EEF"/>
    <w:rsid w:val="10F1501F"/>
    <w:rsid w:val="11056D1C"/>
    <w:rsid w:val="11C444E1"/>
    <w:rsid w:val="123E4294"/>
    <w:rsid w:val="12647A72"/>
    <w:rsid w:val="12887C05"/>
    <w:rsid w:val="12B02CB8"/>
    <w:rsid w:val="12E60488"/>
    <w:rsid w:val="130D1EB8"/>
    <w:rsid w:val="13453400"/>
    <w:rsid w:val="134A6C68"/>
    <w:rsid w:val="13561AB1"/>
    <w:rsid w:val="137361BF"/>
    <w:rsid w:val="13F217DA"/>
    <w:rsid w:val="141554C8"/>
    <w:rsid w:val="14307B9A"/>
    <w:rsid w:val="146F2E2A"/>
    <w:rsid w:val="148B12E6"/>
    <w:rsid w:val="14A43E5D"/>
    <w:rsid w:val="14BE790E"/>
    <w:rsid w:val="14D64C58"/>
    <w:rsid w:val="14F21366"/>
    <w:rsid w:val="15744470"/>
    <w:rsid w:val="15787ABD"/>
    <w:rsid w:val="15916DD0"/>
    <w:rsid w:val="15E46F00"/>
    <w:rsid w:val="15FD4466"/>
    <w:rsid w:val="163A2FC4"/>
    <w:rsid w:val="16473933"/>
    <w:rsid w:val="166718DF"/>
    <w:rsid w:val="167E55A7"/>
    <w:rsid w:val="17872239"/>
    <w:rsid w:val="1804388A"/>
    <w:rsid w:val="18506ACF"/>
    <w:rsid w:val="185B5474"/>
    <w:rsid w:val="18697B91"/>
    <w:rsid w:val="18787DD4"/>
    <w:rsid w:val="18934C0E"/>
    <w:rsid w:val="189A5F9C"/>
    <w:rsid w:val="18E15979"/>
    <w:rsid w:val="18EA6F23"/>
    <w:rsid w:val="18F558C8"/>
    <w:rsid w:val="19341F4D"/>
    <w:rsid w:val="19375EE1"/>
    <w:rsid w:val="196B7938"/>
    <w:rsid w:val="197131A1"/>
    <w:rsid w:val="19882298"/>
    <w:rsid w:val="19C239FC"/>
    <w:rsid w:val="19E27BFB"/>
    <w:rsid w:val="19E80F89"/>
    <w:rsid w:val="19EF40C6"/>
    <w:rsid w:val="19FE255B"/>
    <w:rsid w:val="1A2C70C8"/>
    <w:rsid w:val="1A6B4094"/>
    <w:rsid w:val="1AFC2F3E"/>
    <w:rsid w:val="1BBE6445"/>
    <w:rsid w:val="1C821221"/>
    <w:rsid w:val="1C980A44"/>
    <w:rsid w:val="1CA473E9"/>
    <w:rsid w:val="1CDA2E0B"/>
    <w:rsid w:val="1CED6FE2"/>
    <w:rsid w:val="1D0600A4"/>
    <w:rsid w:val="1D2D73DF"/>
    <w:rsid w:val="1D37200B"/>
    <w:rsid w:val="1D69418F"/>
    <w:rsid w:val="1D7768AC"/>
    <w:rsid w:val="1DD65CC8"/>
    <w:rsid w:val="1DE859FC"/>
    <w:rsid w:val="1DFB572F"/>
    <w:rsid w:val="1E0068A1"/>
    <w:rsid w:val="1E0839A8"/>
    <w:rsid w:val="1E1B36DB"/>
    <w:rsid w:val="1ED02718"/>
    <w:rsid w:val="1EE53CE9"/>
    <w:rsid w:val="1FEB532F"/>
    <w:rsid w:val="202A22FB"/>
    <w:rsid w:val="204C04C4"/>
    <w:rsid w:val="207277FE"/>
    <w:rsid w:val="20D34741"/>
    <w:rsid w:val="218872DA"/>
    <w:rsid w:val="21C30312"/>
    <w:rsid w:val="21E93AF0"/>
    <w:rsid w:val="21F84180"/>
    <w:rsid w:val="22123047"/>
    <w:rsid w:val="22615F0B"/>
    <w:rsid w:val="2297354C"/>
    <w:rsid w:val="23A979DB"/>
    <w:rsid w:val="23D700A4"/>
    <w:rsid w:val="23F8626D"/>
    <w:rsid w:val="24213A15"/>
    <w:rsid w:val="242D23BA"/>
    <w:rsid w:val="248C70E1"/>
    <w:rsid w:val="249917FE"/>
    <w:rsid w:val="24A7216D"/>
    <w:rsid w:val="24C543A1"/>
    <w:rsid w:val="24D80578"/>
    <w:rsid w:val="25315EDA"/>
    <w:rsid w:val="253908EB"/>
    <w:rsid w:val="25626093"/>
    <w:rsid w:val="25733DFD"/>
    <w:rsid w:val="25787665"/>
    <w:rsid w:val="258B7398"/>
    <w:rsid w:val="25B06DFF"/>
    <w:rsid w:val="266F6CBA"/>
    <w:rsid w:val="268169ED"/>
    <w:rsid w:val="26924756"/>
    <w:rsid w:val="26FB22FC"/>
    <w:rsid w:val="27135897"/>
    <w:rsid w:val="272555CB"/>
    <w:rsid w:val="27313F6F"/>
    <w:rsid w:val="27541A0C"/>
    <w:rsid w:val="280276BA"/>
    <w:rsid w:val="28041684"/>
    <w:rsid w:val="280653FC"/>
    <w:rsid w:val="28221B0A"/>
    <w:rsid w:val="287C56BE"/>
    <w:rsid w:val="28A569C3"/>
    <w:rsid w:val="28AA3FD9"/>
    <w:rsid w:val="28B44E58"/>
    <w:rsid w:val="28B60BD0"/>
    <w:rsid w:val="291C47AB"/>
    <w:rsid w:val="2927387C"/>
    <w:rsid w:val="29D3130E"/>
    <w:rsid w:val="29E057D9"/>
    <w:rsid w:val="2A314286"/>
    <w:rsid w:val="2A8D770F"/>
    <w:rsid w:val="2A905451"/>
    <w:rsid w:val="2AE31A25"/>
    <w:rsid w:val="2AED63FF"/>
    <w:rsid w:val="2B083239"/>
    <w:rsid w:val="2B1971F4"/>
    <w:rsid w:val="2B45448D"/>
    <w:rsid w:val="2B5841C1"/>
    <w:rsid w:val="2BAA2542"/>
    <w:rsid w:val="2C0A0EBC"/>
    <w:rsid w:val="2CC118F2"/>
    <w:rsid w:val="2CE33F5E"/>
    <w:rsid w:val="2D1660E1"/>
    <w:rsid w:val="2D4349FC"/>
    <w:rsid w:val="2DC45B3D"/>
    <w:rsid w:val="2DD1025A"/>
    <w:rsid w:val="2E982B26"/>
    <w:rsid w:val="2EA94D33"/>
    <w:rsid w:val="2F2443BA"/>
    <w:rsid w:val="2F320885"/>
    <w:rsid w:val="2F5C7FF7"/>
    <w:rsid w:val="2F9257C7"/>
    <w:rsid w:val="2FB90FA6"/>
    <w:rsid w:val="2FDD2EE6"/>
    <w:rsid w:val="304C5976"/>
    <w:rsid w:val="3078676B"/>
    <w:rsid w:val="307B2B80"/>
    <w:rsid w:val="31B47C77"/>
    <w:rsid w:val="31C53C32"/>
    <w:rsid w:val="321C75CA"/>
    <w:rsid w:val="3220355E"/>
    <w:rsid w:val="32544FB6"/>
    <w:rsid w:val="328F5FEE"/>
    <w:rsid w:val="3296737C"/>
    <w:rsid w:val="33095DA0"/>
    <w:rsid w:val="333A23FE"/>
    <w:rsid w:val="335C05C6"/>
    <w:rsid w:val="33785DCA"/>
    <w:rsid w:val="339A2E9C"/>
    <w:rsid w:val="33A31D51"/>
    <w:rsid w:val="33E5680D"/>
    <w:rsid w:val="34190265"/>
    <w:rsid w:val="345D45F6"/>
    <w:rsid w:val="34A044E2"/>
    <w:rsid w:val="34C226AB"/>
    <w:rsid w:val="35321C38"/>
    <w:rsid w:val="353A66E5"/>
    <w:rsid w:val="357339A5"/>
    <w:rsid w:val="35A973C7"/>
    <w:rsid w:val="35BB5A78"/>
    <w:rsid w:val="35E623C9"/>
    <w:rsid w:val="3626102A"/>
    <w:rsid w:val="36413AA3"/>
    <w:rsid w:val="36575075"/>
    <w:rsid w:val="369342FF"/>
    <w:rsid w:val="36E27AE8"/>
    <w:rsid w:val="3733163E"/>
    <w:rsid w:val="375021F0"/>
    <w:rsid w:val="378123A9"/>
    <w:rsid w:val="37963E29"/>
    <w:rsid w:val="37A4078E"/>
    <w:rsid w:val="37A675C2"/>
    <w:rsid w:val="37B02C8E"/>
    <w:rsid w:val="37F012DD"/>
    <w:rsid w:val="38066D52"/>
    <w:rsid w:val="384D2BD3"/>
    <w:rsid w:val="387E2D8D"/>
    <w:rsid w:val="38AD71CE"/>
    <w:rsid w:val="38BD5663"/>
    <w:rsid w:val="38EC7C55"/>
    <w:rsid w:val="395104A1"/>
    <w:rsid w:val="39A86313"/>
    <w:rsid w:val="39B76556"/>
    <w:rsid w:val="39BA6046"/>
    <w:rsid w:val="39EB26A4"/>
    <w:rsid w:val="39F01A68"/>
    <w:rsid w:val="3A2F07E2"/>
    <w:rsid w:val="3A3C6A5B"/>
    <w:rsid w:val="3A443B62"/>
    <w:rsid w:val="3A6164C2"/>
    <w:rsid w:val="3A9B5E78"/>
    <w:rsid w:val="3ADC3D9A"/>
    <w:rsid w:val="3AEC222F"/>
    <w:rsid w:val="3B581673"/>
    <w:rsid w:val="3B677B08"/>
    <w:rsid w:val="3B7566C9"/>
    <w:rsid w:val="3B8406BA"/>
    <w:rsid w:val="3BAB20EB"/>
    <w:rsid w:val="3BCE7B87"/>
    <w:rsid w:val="3CBE5E4E"/>
    <w:rsid w:val="3CCD42E3"/>
    <w:rsid w:val="3D1617E6"/>
    <w:rsid w:val="3D17730C"/>
    <w:rsid w:val="3D257C7B"/>
    <w:rsid w:val="3D5A3DC8"/>
    <w:rsid w:val="3D995F73"/>
    <w:rsid w:val="3D9A41C5"/>
    <w:rsid w:val="3E1D0952"/>
    <w:rsid w:val="3E5A3954"/>
    <w:rsid w:val="3EAD1CD6"/>
    <w:rsid w:val="3EB05C6A"/>
    <w:rsid w:val="3EBE2135"/>
    <w:rsid w:val="3ED2798E"/>
    <w:rsid w:val="3EFB5137"/>
    <w:rsid w:val="3F0833B0"/>
    <w:rsid w:val="3F3D74FE"/>
    <w:rsid w:val="3F450160"/>
    <w:rsid w:val="3F620D12"/>
    <w:rsid w:val="3FC714BD"/>
    <w:rsid w:val="3FE67B95"/>
    <w:rsid w:val="3FE71217"/>
    <w:rsid w:val="401D2E8B"/>
    <w:rsid w:val="4023709F"/>
    <w:rsid w:val="40297A82"/>
    <w:rsid w:val="4050500F"/>
    <w:rsid w:val="40572841"/>
    <w:rsid w:val="405F5252"/>
    <w:rsid w:val="407A02DD"/>
    <w:rsid w:val="40C17CBA"/>
    <w:rsid w:val="40C357E1"/>
    <w:rsid w:val="40DE086C"/>
    <w:rsid w:val="41250249"/>
    <w:rsid w:val="416845DA"/>
    <w:rsid w:val="41C71300"/>
    <w:rsid w:val="41E719A3"/>
    <w:rsid w:val="41FD2F74"/>
    <w:rsid w:val="420E33D3"/>
    <w:rsid w:val="420E6F2F"/>
    <w:rsid w:val="420F08E9"/>
    <w:rsid w:val="423D5A66"/>
    <w:rsid w:val="42935686"/>
    <w:rsid w:val="429D6505"/>
    <w:rsid w:val="42A2429F"/>
    <w:rsid w:val="42DF08CC"/>
    <w:rsid w:val="42F44377"/>
    <w:rsid w:val="42FE0D52"/>
    <w:rsid w:val="430976F7"/>
    <w:rsid w:val="43171E14"/>
    <w:rsid w:val="4339622E"/>
    <w:rsid w:val="440C56F0"/>
    <w:rsid w:val="446C2633"/>
    <w:rsid w:val="447119F7"/>
    <w:rsid w:val="4488746D"/>
    <w:rsid w:val="44CD30D2"/>
    <w:rsid w:val="44D75CFE"/>
    <w:rsid w:val="45462E84"/>
    <w:rsid w:val="45596713"/>
    <w:rsid w:val="456B28EB"/>
    <w:rsid w:val="456C25FC"/>
    <w:rsid w:val="456F4189"/>
    <w:rsid w:val="45A007E6"/>
    <w:rsid w:val="45AF4585"/>
    <w:rsid w:val="45C36283"/>
    <w:rsid w:val="45C67B21"/>
    <w:rsid w:val="45C73FC5"/>
    <w:rsid w:val="45E002ED"/>
    <w:rsid w:val="46003033"/>
    <w:rsid w:val="46130FB8"/>
    <w:rsid w:val="46FC37FA"/>
    <w:rsid w:val="471843AC"/>
    <w:rsid w:val="473A4323"/>
    <w:rsid w:val="475278BE"/>
    <w:rsid w:val="4779309D"/>
    <w:rsid w:val="47B642F1"/>
    <w:rsid w:val="47BC742D"/>
    <w:rsid w:val="47D14C87"/>
    <w:rsid w:val="47EA7AF7"/>
    <w:rsid w:val="47F95BF5"/>
    <w:rsid w:val="48013092"/>
    <w:rsid w:val="48537D92"/>
    <w:rsid w:val="485D476D"/>
    <w:rsid w:val="4876582E"/>
    <w:rsid w:val="48B545A9"/>
    <w:rsid w:val="48FD385A"/>
    <w:rsid w:val="499917D4"/>
    <w:rsid w:val="49CB1BAA"/>
    <w:rsid w:val="4A067C80"/>
    <w:rsid w:val="4A203CA4"/>
    <w:rsid w:val="4A5D6CA6"/>
    <w:rsid w:val="4A722025"/>
    <w:rsid w:val="4A9401EE"/>
    <w:rsid w:val="4AC07235"/>
    <w:rsid w:val="4AC97E97"/>
    <w:rsid w:val="4AE253FD"/>
    <w:rsid w:val="4AE66C9B"/>
    <w:rsid w:val="4AEA6060"/>
    <w:rsid w:val="4B076C12"/>
    <w:rsid w:val="4B702A09"/>
    <w:rsid w:val="4BAB1C93"/>
    <w:rsid w:val="4BB41A6E"/>
    <w:rsid w:val="4BDC1E4C"/>
    <w:rsid w:val="4C043151"/>
    <w:rsid w:val="4C215AB1"/>
    <w:rsid w:val="4C237A7B"/>
    <w:rsid w:val="4CA95EFF"/>
    <w:rsid w:val="4CBF59F6"/>
    <w:rsid w:val="4D221AE1"/>
    <w:rsid w:val="4D95296E"/>
    <w:rsid w:val="4DF07E31"/>
    <w:rsid w:val="4E044869"/>
    <w:rsid w:val="4E6600F3"/>
    <w:rsid w:val="4E944C60"/>
    <w:rsid w:val="4EDE5EDB"/>
    <w:rsid w:val="4EEC05F8"/>
    <w:rsid w:val="4F22401A"/>
    <w:rsid w:val="4F302BDB"/>
    <w:rsid w:val="4F4A531F"/>
    <w:rsid w:val="4F6463E1"/>
    <w:rsid w:val="4FC43323"/>
    <w:rsid w:val="4FE63299"/>
    <w:rsid w:val="5003209D"/>
    <w:rsid w:val="501047BA"/>
    <w:rsid w:val="503C110B"/>
    <w:rsid w:val="50416722"/>
    <w:rsid w:val="5060129E"/>
    <w:rsid w:val="50610B72"/>
    <w:rsid w:val="507C1E50"/>
    <w:rsid w:val="50DC644B"/>
    <w:rsid w:val="50F9524E"/>
    <w:rsid w:val="510A745C"/>
    <w:rsid w:val="51204589"/>
    <w:rsid w:val="513242BC"/>
    <w:rsid w:val="51491D32"/>
    <w:rsid w:val="5180327A"/>
    <w:rsid w:val="51A927D1"/>
    <w:rsid w:val="51C770FB"/>
    <w:rsid w:val="52377DDC"/>
    <w:rsid w:val="523D116B"/>
    <w:rsid w:val="52426781"/>
    <w:rsid w:val="528D5C4E"/>
    <w:rsid w:val="538F3C48"/>
    <w:rsid w:val="546155E5"/>
    <w:rsid w:val="54B24092"/>
    <w:rsid w:val="54BE6593"/>
    <w:rsid w:val="54BF40B9"/>
    <w:rsid w:val="55050666"/>
    <w:rsid w:val="55085A60"/>
    <w:rsid w:val="553D4864"/>
    <w:rsid w:val="554F7B33"/>
    <w:rsid w:val="555022BB"/>
    <w:rsid w:val="55603AEE"/>
    <w:rsid w:val="559612BE"/>
    <w:rsid w:val="55BD684B"/>
    <w:rsid w:val="55E4027B"/>
    <w:rsid w:val="56002BDB"/>
    <w:rsid w:val="56095F34"/>
    <w:rsid w:val="56A7547E"/>
    <w:rsid w:val="571E77BD"/>
    <w:rsid w:val="574C432A"/>
    <w:rsid w:val="577E025B"/>
    <w:rsid w:val="57931F59"/>
    <w:rsid w:val="57AE07FF"/>
    <w:rsid w:val="57CF18FE"/>
    <w:rsid w:val="57D52571"/>
    <w:rsid w:val="57E36310"/>
    <w:rsid w:val="57EC1669"/>
    <w:rsid w:val="581F37ED"/>
    <w:rsid w:val="58207565"/>
    <w:rsid w:val="58242BB1"/>
    <w:rsid w:val="583B7EFB"/>
    <w:rsid w:val="58492617"/>
    <w:rsid w:val="58550FBC"/>
    <w:rsid w:val="586E6522"/>
    <w:rsid w:val="58727DC0"/>
    <w:rsid w:val="58B24473"/>
    <w:rsid w:val="58DC7930"/>
    <w:rsid w:val="58EB36CF"/>
    <w:rsid w:val="59126EAD"/>
    <w:rsid w:val="594159E5"/>
    <w:rsid w:val="594352B9"/>
    <w:rsid w:val="59CC52AE"/>
    <w:rsid w:val="59F42A57"/>
    <w:rsid w:val="5A236E98"/>
    <w:rsid w:val="5A366BCB"/>
    <w:rsid w:val="5A5F4374"/>
    <w:rsid w:val="5A6373D1"/>
    <w:rsid w:val="5A7F4A16"/>
    <w:rsid w:val="5A89319F"/>
    <w:rsid w:val="5ABF4E13"/>
    <w:rsid w:val="5ADA1C4D"/>
    <w:rsid w:val="5AF96577"/>
    <w:rsid w:val="5B303F63"/>
    <w:rsid w:val="5B386973"/>
    <w:rsid w:val="5B392E17"/>
    <w:rsid w:val="5BB64468"/>
    <w:rsid w:val="5BBE50CA"/>
    <w:rsid w:val="5CE172C2"/>
    <w:rsid w:val="5D7874FB"/>
    <w:rsid w:val="5D8B36D2"/>
    <w:rsid w:val="5D924A61"/>
    <w:rsid w:val="5D97217A"/>
    <w:rsid w:val="5DE30E18"/>
    <w:rsid w:val="5E59557E"/>
    <w:rsid w:val="5EF12FE0"/>
    <w:rsid w:val="5F113BE4"/>
    <w:rsid w:val="5F1C6CD8"/>
    <w:rsid w:val="5F2913F5"/>
    <w:rsid w:val="5F2E2567"/>
    <w:rsid w:val="5F64242D"/>
    <w:rsid w:val="5F684CC6"/>
    <w:rsid w:val="5FB962D5"/>
    <w:rsid w:val="5FBA3DFB"/>
    <w:rsid w:val="5FF11F12"/>
    <w:rsid w:val="6051650D"/>
    <w:rsid w:val="60563B24"/>
    <w:rsid w:val="60A01243"/>
    <w:rsid w:val="614E087A"/>
    <w:rsid w:val="61646DB2"/>
    <w:rsid w:val="61695AD8"/>
    <w:rsid w:val="62CD2097"/>
    <w:rsid w:val="637F7835"/>
    <w:rsid w:val="63AD6150"/>
    <w:rsid w:val="63B00C8F"/>
    <w:rsid w:val="63B53257"/>
    <w:rsid w:val="641A130C"/>
    <w:rsid w:val="64267CB1"/>
    <w:rsid w:val="64A15589"/>
    <w:rsid w:val="64CE2822"/>
    <w:rsid w:val="64FB738F"/>
    <w:rsid w:val="65222B6E"/>
    <w:rsid w:val="65404DA2"/>
    <w:rsid w:val="657C227E"/>
    <w:rsid w:val="65801643"/>
    <w:rsid w:val="65C9123C"/>
    <w:rsid w:val="66344907"/>
    <w:rsid w:val="67283D40"/>
    <w:rsid w:val="67D16185"/>
    <w:rsid w:val="67F02AB0"/>
    <w:rsid w:val="683B27F5"/>
    <w:rsid w:val="683C7AA3"/>
    <w:rsid w:val="6870599E"/>
    <w:rsid w:val="687E00BB"/>
    <w:rsid w:val="68896A60"/>
    <w:rsid w:val="68914293"/>
    <w:rsid w:val="689C2C37"/>
    <w:rsid w:val="68BA4E6C"/>
    <w:rsid w:val="68DB72BC"/>
    <w:rsid w:val="697B284D"/>
    <w:rsid w:val="699658D9"/>
    <w:rsid w:val="69B95123"/>
    <w:rsid w:val="69BE2739"/>
    <w:rsid w:val="6A274783"/>
    <w:rsid w:val="6A3A710B"/>
    <w:rsid w:val="6A707ED8"/>
    <w:rsid w:val="6AAA163C"/>
    <w:rsid w:val="6AB53B3C"/>
    <w:rsid w:val="6ABC311D"/>
    <w:rsid w:val="6AC67AF8"/>
    <w:rsid w:val="6B122D3D"/>
    <w:rsid w:val="6B347157"/>
    <w:rsid w:val="6B454EC0"/>
    <w:rsid w:val="6B53250E"/>
    <w:rsid w:val="6BDB75D3"/>
    <w:rsid w:val="6BF84629"/>
    <w:rsid w:val="6C256AA0"/>
    <w:rsid w:val="6C2E3BA6"/>
    <w:rsid w:val="6CCA7D73"/>
    <w:rsid w:val="6D2D3E5E"/>
    <w:rsid w:val="6D380749"/>
    <w:rsid w:val="6DC9627D"/>
    <w:rsid w:val="6DFB21AE"/>
    <w:rsid w:val="6E146DCC"/>
    <w:rsid w:val="6E4C0C5C"/>
    <w:rsid w:val="6EB5235D"/>
    <w:rsid w:val="6EF465AD"/>
    <w:rsid w:val="6F394D3C"/>
    <w:rsid w:val="6FA53B98"/>
    <w:rsid w:val="6FD74555"/>
    <w:rsid w:val="6FF62C2D"/>
    <w:rsid w:val="70221C74"/>
    <w:rsid w:val="708C3333"/>
    <w:rsid w:val="70F21646"/>
    <w:rsid w:val="70FA499F"/>
    <w:rsid w:val="71724535"/>
    <w:rsid w:val="71B52674"/>
    <w:rsid w:val="71F4319C"/>
    <w:rsid w:val="720F6228"/>
    <w:rsid w:val="722C2936"/>
    <w:rsid w:val="72365637"/>
    <w:rsid w:val="72456675"/>
    <w:rsid w:val="72A5093A"/>
    <w:rsid w:val="72A77E7B"/>
    <w:rsid w:val="72C2329A"/>
    <w:rsid w:val="72D74F98"/>
    <w:rsid w:val="73217FC1"/>
    <w:rsid w:val="733F48EB"/>
    <w:rsid w:val="73AF7CC3"/>
    <w:rsid w:val="73F2195D"/>
    <w:rsid w:val="7423565D"/>
    <w:rsid w:val="74237D69"/>
    <w:rsid w:val="74455F31"/>
    <w:rsid w:val="74681C20"/>
    <w:rsid w:val="74B11819"/>
    <w:rsid w:val="74E7348C"/>
    <w:rsid w:val="7510653F"/>
    <w:rsid w:val="75153B55"/>
    <w:rsid w:val="751A0BE5"/>
    <w:rsid w:val="753C7334"/>
    <w:rsid w:val="756654CC"/>
    <w:rsid w:val="756D1BE3"/>
    <w:rsid w:val="75930F1E"/>
    <w:rsid w:val="759E1D9D"/>
    <w:rsid w:val="760616F0"/>
    <w:rsid w:val="768F16E6"/>
    <w:rsid w:val="76972408"/>
    <w:rsid w:val="76A038F3"/>
    <w:rsid w:val="76D35A76"/>
    <w:rsid w:val="76F1414E"/>
    <w:rsid w:val="76F679B7"/>
    <w:rsid w:val="775546DD"/>
    <w:rsid w:val="775547B2"/>
    <w:rsid w:val="77A13DC6"/>
    <w:rsid w:val="77B70EF4"/>
    <w:rsid w:val="77D45F4A"/>
    <w:rsid w:val="77D71596"/>
    <w:rsid w:val="77E51F05"/>
    <w:rsid w:val="782B3690"/>
    <w:rsid w:val="783A38D3"/>
    <w:rsid w:val="78414C61"/>
    <w:rsid w:val="785E3A65"/>
    <w:rsid w:val="7879089F"/>
    <w:rsid w:val="78FF0DA4"/>
    <w:rsid w:val="793842B6"/>
    <w:rsid w:val="79C97604"/>
    <w:rsid w:val="7A1563A6"/>
    <w:rsid w:val="7A4B0019"/>
    <w:rsid w:val="7A992B33"/>
    <w:rsid w:val="7ADA3086"/>
    <w:rsid w:val="7AE00762"/>
    <w:rsid w:val="7B340AAD"/>
    <w:rsid w:val="7B8657AD"/>
    <w:rsid w:val="7BE20509"/>
    <w:rsid w:val="7BF02C26"/>
    <w:rsid w:val="7C0641F8"/>
    <w:rsid w:val="7C3A64E7"/>
    <w:rsid w:val="7C6158D2"/>
    <w:rsid w:val="7C7B2E38"/>
    <w:rsid w:val="7C817D22"/>
    <w:rsid w:val="7CDB38D7"/>
    <w:rsid w:val="7D494CE4"/>
    <w:rsid w:val="7D60202E"/>
    <w:rsid w:val="7D897469"/>
    <w:rsid w:val="7D8B70AB"/>
    <w:rsid w:val="7DDA1DE0"/>
    <w:rsid w:val="7DEC566F"/>
    <w:rsid w:val="7E2748F9"/>
    <w:rsid w:val="7EC9775F"/>
    <w:rsid w:val="7EDC7FBD"/>
    <w:rsid w:val="7F2350C1"/>
    <w:rsid w:val="7F435763"/>
    <w:rsid w:val="7F4C286A"/>
    <w:rsid w:val="7F511C2E"/>
    <w:rsid w:val="7F8518D8"/>
    <w:rsid w:val="7F9164CE"/>
    <w:rsid w:val="7FDD5BB8"/>
    <w:rsid w:val="7FE900B8"/>
    <w:rsid w:val="7FE96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F23354"/>
  <w15:docId w15:val="{7A2CA940-8F9A-466C-A7A5-9056800E6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Tahoma" w:hAnsi="Tahoma" w:cs="Tahoma"/>
      <w:sz w:val="16"/>
      <w:szCs w:val="16"/>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sz w:val="20"/>
      <w:szCs w:val="20"/>
    </w:rPr>
  </w:style>
  <w:style w:type="character" w:styleId="ad">
    <w:name w:val="Hyperlink"/>
    <w:basedOn w:val="a0"/>
    <w:uiPriority w:val="99"/>
    <w:unhideWhenUsed/>
    <w:qFormat/>
    <w:rPr>
      <w:color w:val="0000FF"/>
      <w:u w:val="single"/>
    </w:rPr>
  </w:style>
  <w:style w:type="character" w:styleId="ae">
    <w:name w:val="annotation reference"/>
    <w:basedOn w:val="a0"/>
    <w:qFormat/>
    <w:rPr>
      <w:sz w:val="16"/>
      <w:szCs w:val="16"/>
    </w:rPr>
  </w:style>
  <w:style w:type="character" w:customStyle="1" w:styleId="15">
    <w:name w:val="15"/>
    <w:basedOn w:val="a0"/>
    <w:qFormat/>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nova-legacy-e-listitem">
    <w:name w:val="nova-legacy-e-list__item"/>
    <w:basedOn w:val="a"/>
    <w:qFormat/>
    <w:pPr>
      <w:spacing w:before="100" w:beforeAutospacing="1" w:after="100" w:afterAutospacing="1"/>
    </w:pPr>
    <w:rPr>
      <w:lang w:val="ru-RU" w:eastAsia="ru-RU"/>
    </w:rPr>
  </w:style>
  <w:style w:type="character" w:customStyle="1" w:styleId="apple-converted-space">
    <w:name w:val="apple-converted-space"/>
    <w:basedOn w:val="a0"/>
    <w:qFormat/>
  </w:style>
  <w:style w:type="character" w:customStyle="1" w:styleId="a6">
    <w:name w:val="批注框文本 字符"/>
    <w:basedOn w:val="a0"/>
    <w:link w:val="a5"/>
    <w:qFormat/>
    <w:rPr>
      <w:rFonts w:ascii="Tahoma" w:eastAsia="Times New Roman" w:hAnsi="Tahoma" w:cs="Tahoma"/>
      <w:sz w:val="16"/>
      <w:szCs w:val="16"/>
      <w:lang w:val="en-US" w:eastAsia="en-US"/>
    </w:rPr>
  </w:style>
  <w:style w:type="character" w:customStyle="1" w:styleId="a4">
    <w:name w:val="批注文字 字符"/>
    <w:basedOn w:val="a0"/>
    <w:link w:val="a3"/>
    <w:qFormat/>
    <w:rPr>
      <w:rFonts w:eastAsia="Times New Roman"/>
      <w:sz w:val="24"/>
      <w:szCs w:val="24"/>
      <w:lang w:val="en-US" w:eastAsia="en-US"/>
    </w:rPr>
  </w:style>
  <w:style w:type="character" w:customStyle="1" w:styleId="ac">
    <w:name w:val="批注主题 字符"/>
    <w:basedOn w:val="a4"/>
    <w:link w:val="ab"/>
    <w:qFormat/>
    <w:rPr>
      <w:rFonts w:eastAsia="Times New Roman"/>
      <w:b/>
      <w:bCs/>
      <w:sz w:val="24"/>
      <w:szCs w:val="24"/>
      <w:lang w:val="en-US" w:eastAsia="en-US"/>
    </w:rPr>
  </w:style>
  <w:style w:type="paragraph" w:customStyle="1" w:styleId="1">
    <w:name w:val="修订1"/>
    <w:hidden/>
    <w:uiPriority w:val="99"/>
    <w:unhideWhenUsed/>
    <w:qFormat/>
    <w:rPr>
      <w:rFonts w:eastAsia="Times New Roman"/>
      <w:sz w:val="24"/>
      <w:szCs w:val="24"/>
      <w:lang w:eastAsia="en-US"/>
    </w:rPr>
  </w:style>
  <w:style w:type="paragraph" w:styleId="af">
    <w:name w:val="Revision"/>
    <w:hidden/>
    <w:uiPriority w:val="99"/>
    <w:unhideWhenUsed/>
    <w:rsid w:val="00D26DB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F496C-4764-42F6-BDAA-E1D92F528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9452</Words>
  <Characters>53877</Characters>
  <Application>Microsoft Office Word</Application>
  <DocSecurity>0</DocSecurity>
  <Lines>448</Lines>
  <Paragraphs>126</Paragraphs>
  <ScaleCrop>false</ScaleCrop>
  <Company>Hewlett-Packard Company</Company>
  <LinksUpToDate>false</LinksUpToDate>
  <CharactersWithSpaces>63203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Wang Jin-Lei</cp:lastModifiedBy>
  <cp:revision>4</cp:revision>
  <dcterms:created xsi:type="dcterms:W3CDTF">2023-09-01T09:09:00Z</dcterms:created>
  <dcterms:modified xsi:type="dcterms:W3CDTF">2023-09-14T08:32:00Z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B30AEE1B97CB4DB898729FF1AB205D70_12</vt:lpwstr>
  </property>
</Properties>
</file>