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8529"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rPr>
        <w:t xml:space="preserve">Name of Journal: </w:t>
      </w:r>
      <w:r w:rsidRPr="007D03EF">
        <w:rPr>
          <w:rFonts w:ascii="Book Antiqua" w:eastAsia="Book Antiqua" w:hAnsi="Book Antiqua" w:cs="Book Antiqua"/>
          <w:i/>
        </w:rPr>
        <w:t>World Journal of Hepatology</w:t>
      </w:r>
    </w:p>
    <w:p w14:paraId="2D2E4326"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rPr>
        <w:t xml:space="preserve">Manuscript NO: </w:t>
      </w:r>
      <w:r w:rsidRPr="007D03EF">
        <w:rPr>
          <w:rFonts w:ascii="Book Antiqua" w:eastAsia="Book Antiqua" w:hAnsi="Book Antiqua" w:cs="Book Antiqua"/>
        </w:rPr>
        <w:t>87115</w:t>
      </w:r>
    </w:p>
    <w:p w14:paraId="62D2C6B2"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rPr>
        <w:t xml:space="preserve">Manuscript Type: </w:t>
      </w:r>
      <w:r w:rsidRPr="007D03EF">
        <w:rPr>
          <w:rFonts w:ascii="Book Antiqua" w:eastAsia="Book Antiqua" w:hAnsi="Book Antiqua" w:cs="Book Antiqua"/>
        </w:rPr>
        <w:t>ORIGINAL ARTICLE</w:t>
      </w:r>
    </w:p>
    <w:p w14:paraId="4B1D75DA" w14:textId="77777777" w:rsidR="00B83DAE" w:rsidRPr="007D03EF" w:rsidRDefault="00B83DAE" w:rsidP="007D03EF">
      <w:pPr>
        <w:adjustRightInd w:val="0"/>
        <w:snapToGrid w:val="0"/>
        <w:spacing w:line="360" w:lineRule="auto"/>
        <w:jc w:val="both"/>
        <w:rPr>
          <w:rFonts w:ascii="Book Antiqua" w:hAnsi="Book Antiqua" w:cs="Book Antiqua"/>
        </w:rPr>
      </w:pPr>
    </w:p>
    <w:p w14:paraId="443F0835"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rPr>
        <w:t>Clinical and Translational Research</w:t>
      </w:r>
    </w:p>
    <w:p w14:paraId="412AB531"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color w:val="000000"/>
        </w:rPr>
        <w:t>Global burden of cirrhosis and other chronic liver diseases due to nonalcoholic fatty liver disease, 1990</w:t>
      </w:r>
      <w:r w:rsidRPr="007D03EF">
        <w:rPr>
          <w:rFonts w:ascii="Book Antiqua" w:eastAsia="SimSun" w:hAnsi="Book Antiqua" w:cs="Book Antiqua"/>
          <w:b/>
          <w:bCs/>
          <w:color w:val="000000"/>
          <w:lang w:eastAsia="zh-CN"/>
        </w:rPr>
        <w:t>-</w:t>
      </w:r>
      <w:r w:rsidRPr="007D03EF">
        <w:rPr>
          <w:rFonts w:ascii="Book Antiqua" w:eastAsia="Book Antiqua" w:hAnsi="Book Antiqua" w:cs="Book Antiqua"/>
          <w:b/>
          <w:bCs/>
          <w:color w:val="000000"/>
        </w:rPr>
        <w:t>2019</w:t>
      </w:r>
    </w:p>
    <w:p w14:paraId="1E75EDC6" w14:textId="77777777" w:rsidR="00B83DAE" w:rsidRPr="007D03EF" w:rsidRDefault="00B83DAE" w:rsidP="007D03EF">
      <w:pPr>
        <w:adjustRightInd w:val="0"/>
        <w:snapToGrid w:val="0"/>
        <w:spacing w:line="360" w:lineRule="auto"/>
        <w:jc w:val="both"/>
        <w:rPr>
          <w:rFonts w:ascii="Book Antiqua" w:hAnsi="Book Antiqua" w:cs="Book Antiqua"/>
        </w:rPr>
      </w:pPr>
    </w:p>
    <w:p w14:paraId="2D2F77A8" w14:textId="0B0EBF1E"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Liu</w:t>
      </w:r>
      <w:r w:rsidRPr="007D03EF">
        <w:rPr>
          <w:rFonts w:ascii="Book Antiqua" w:eastAsia="SimSun" w:hAnsi="Book Antiqua" w:cs="Book Antiqua"/>
          <w:color w:val="000000"/>
          <w:lang w:eastAsia="zh-CN"/>
        </w:rPr>
        <w:t xml:space="preserve"> ZP </w:t>
      </w:r>
      <w:r w:rsidRPr="007D03EF">
        <w:rPr>
          <w:rFonts w:ascii="Book Antiqua" w:eastAsia="SimSun" w:hAnsi="Book Antiqua" w:cs="Book Antiqua"/>
          <w:i/>
          <w:iCs/>
          <w:color w:val="000000"/>
          <w:lang w:eastAsia="zh-CN"/>
        </w:rPr>
        <w:t>et al</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GBD </w:t>
      </w:r>
      <w:r>
        <w:rPr>
          <w:rFonts w:ascii="Book Antiqua" w:eastAsia="Book Antiqua" w:hAnsi="Book Antiqua" w:cs="Book Antiqua"/>
          <w:color w:val="000000"/>
        </w:rPr>
        <w:t>of</w:t>
      </w:r>
      <w:r w:rsidRPr="007D03EF">
        <w:rPr>
          <w:rFonts w:ascii="Book Antiqua" w:eastAsia="Book Antiqua" w:hAnsi="Book Antiqua" w:cs="Book Antiqua"/>
          <w:color w:val="000000"/>
        </w:rPr>
        <w:t xml:space="preserve"> COCLDs due to NAFLD</w:t>
      </w:r>
    </w:p>
    <w:p w14:paraId="110E40C0" w14:textId="77777777" w:rsidR="00B83DAE" w:rsidRPr="007D03EF" w:rsidRDefault="00B83DAE" w:rsidP="007D03EF">
      <w:pPr>
        <w:adjustRightInd w:val="0"/>
        <w:snapToGrid w:val="0"/>
        <w:spacing w:line="360" w:lineRule="auto"/>
        <w:jc w:val="both"/>
        <w:rPr>
          <w:rFonts w:ascii="Book Antiqua" w:hAnsi="Book Antiqua" w:cs="Book Antiqua"/>
        </w:rPr>
      </w:pPr>
    </w:p>
    <w:p w14:paraId="6AD6BB9F" w14:textId="77777777" w:rsidR="00B83DAE" w:rsidRPr="007D03EF" w:rsidRDefault="007D03EF" w:rsidP="007D03EF">
      <w:pPr>
        <w:adjustRightInd w:val="0"/>
        <w:snapToGrid w:val="0"/>
        <w:spacing w:line="360" w:lineRule="auto"/>
        <w:jc w:val="both"/>
        <w:rPr>
          <w:rFonts w:ascii="Book Antiqua" w:eastAsia="Book Antiqua" w:hAnsi="Book Antiqua" w:cs="Book Antiqua"/>
          <w:color w:val="000000"/>
        </w:rPr>
      </w:pPr>
      <w:r w:rsidRPr="007D03EF">
        <w:rPr>
          <w:rFonts w:ascii="Book Antiqua" w:eastAsia="Book Antiqua" w:hAnsi="Book Antiqua" w:cs="Book Antiqua"/>
          <w:color w:val="000000"/>
        </w:rPr>
        <w:t>Zhi</w:t>
      </w:r>
      <w:r w:rsidRPr="007D03EF">
        <w:rPr>
          <w:rFonts w:ascii="Book Antiqua" w:eastAsia="SimSun" w:hAnsi="Book Antiqua" w:cs="Book Antiqua"/>
          <w:color w:val="000000"/>
          <w:lang w:eastAsia="zh-CN"/>
        </w:rPr>
        <w:t>-P</w:t>
      </w:r>
      <w:r w:rsidRPr="007D03EF">
        <w:rPr>
          <w:rFonts w:ascii="Book Antiqua" w:eastAsia="Book Antiqua" w:hAnsi="Book Antiqua" w:cs="Book Antiqua"/>
          <w:color w:val="000000"/>
        </w:rPr>
        <w:t>eng Liu, Guo</w:t>
      </w:r>
      <w:r w:rsidRPr="007D03EF">
        <w:rPr>
          <w:rFonts w:ascii="Book Antiqua" w:eastAsia="SimSun" w:hAnsi="Book Antiqua" w:cs="Book Antiqua"/>
          <w:color w:val="000000"/>
          <w:lang w:eastAsia="zh-CN"/>
        </w:rPr>
        <w:t>-Q</w:t>
      </w:r>
      <w:r w:rsidRPr="007D03EF">
        <w:rPr>
          <w:rFonts w:ascii="Book Antiqua" w:eastAsia="Book Antiqua" w:hAnsi="Book Antiqua" w:cs="Book Antiqua"/>
          <w:color w:val="000000"/>
        </w:rPr>
        <w:t>ing Ouyang, Guo</w:t>
      </w:r>
      <w:r w:rsidRPr="007D03EF">
        <w:rPr>
          <w:rFonts w:ascii="Book Antiqua" w:eastAsia="SimSun" w:hAnsi="Book Antiqua" w:cs="Book Antiqua"/>
          <w:color w:val="000000"/>
          <w:lang w:eastAsia="zh-CN"/>
        </w:rPr>
        <w:t>-Z</w:t>
      </w:r>
      <w:r w:rsidRPr="007D03EF">
        <w:rPr>
          <w:rFonts w:ascii="Book Antiqua" w:eastAsia="Book Antiqua" w:hAnsi="Book Antiqua" w:cs="Book Antiqua"/>
          <w:color w:val="000000"/>
        </w:rPr>
        <w:t>hen Huang, Jie Wei, Luo Dai, Song</w:t>
      </w:r>
      <w:r w:rsidRPr="007D03EF">
        <w:rPr>
          <w:rFonts w:ascii="Book Antiqua" w:eastAsia="SimSun" w:hAnsi="Book Antiqua" w:cs="Book Antiqua"/>
          <w:color w:val="000000"/>
          <w:lang w:eastAsia="zh-CN"/>
        </w:rPr>
        <w:t>-Q</w:t>
      </w:r>
      <w:r w:rsidRPr="007D03EF">
        <w:rPr>
          <w:rFonts w:ascii="Book Antiqua" w:eastAsia="Book Antiqua" w:hAnsi="Book Antiqua" w:cs="Book Antiqua"/>
          <w:color w:val="000000"/>
        </w:rPr>
        <w:t>ing He, Guan</w:t>
      </w:r>
      <w:r w:rsidRPr="007D03EF">
        <w:rPr>
          <w:rFonts w:ascii="Book Antiqua" w:eastAsia="SimSun" w:hAnsi="Book Antiqua" w:cs="Book Antiqua"/>
          <w:color w:val="000000"/>
          <w:lang w:eastAsia="zh-CN"/>
        </w:rPr>
        <w:t>-D</w:t>
      </w:r>
      <w:r w:rsidRPr="007D03EF">
        <w:rPr>
          <w:rFonts w:ascii="Book Antiqua" w:eastAsia="Book Antiqua" w:hAnsi="Book Antiqua" w:cs="Book Antiqua"/>
          <w:color w:val="000000"/>
        </w:rPr>
        <w:t>ou Yuan</w:t>
      </w:r>
    </w:p>
    <w:p w14:paraId="4AE8B39A" w14:textId="77777777" w:rsidR="00B83DAE" w:rsidRPr="007D03EF" w:rsidRDefault="00B83DAE" w:rsidP="007D03EF">
      <w:pPr>
        <w:adjustRightInd w:val="0"/>
        <w:snapToGrid w:val="0"/>
        <w:spacing w:line="360" w:lineRule="auto"/>
        <w:jc w:val="both"/>
        <w:rPr>
          <w:rFonts w:ascii="Book Antiqua" w:eastAsia="Book Antiqua" w:hAnsi="Book Antiqua" w:cs="Book Antiqua"/>
          <w:color w:val="000000"/>
        </w:rPr>
      </w:pPr>
    </w:p>
    <w:p w14:paraId="5C3F0A10"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color w:val="000000"/>
        </w:rPr>
        <w:t xml:space="preserve">Zhi-Peng Liu, Guo-Qing Ouyang, Guo-Zhen Huang, Jie Wei, Luo Dai, Song-Qing He, Guan-Dou Yuan, </w:t>
      </w:r>
      <w:r w:rsidRPr="007D03EF">
        <w:rPr>
          <w:rFonts w:ascii="Book Antiqua" w:eastAsia="Book Antiqua" w:hAnsi="Book Antiqua" w:cs="Book Antiqua"/>
          <w:color w:val="000000"/>
        </w:rPr>
        <w:t>Department of Hepatobiliary Surgery, The First Affiliated Hospital of Guangxi Medical University, Nanning 530021, Guangxi Zhuang Autonomous Region, China</w:t>
      </w:r>
    </w:p>
    <w:p w14:paraId="7971EFF6" w14:textId="77777777" w:rsidR="00B83DAE" w:rsidRPr="007D03EF" w:rsidRDefault="00B83DAE" w:rsidP="007D03EF">
      <w:pPr>
        <w:adjustRightInd w:val="0"/>
        <w:snapToGrid w:val="0"/>
        <w:spacing w:line="360" w:lineRule="auto"/>
        <w:jc w:val="both"/>
        <w:rPr>
          <w:rFonts w:ascii="Book Antiqua" w:hAnsi="Book Antiqua" w:cs="Book Antiqua"/>
        </w:rPr>
      </w:pPr>
    </w:p>
    <w:p w14:paraId="230F9CA4" w14:textId="77777777"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hAnsi="Book Antiqua" w:cs="Book Antiqua"/>
          <w:b/>
          <w:bCs/>
        </w:rPr>
        <w:t>Co-first authors:</w:t>
      </w:r>
      <w:r w:rsidRPr="007D03EF">
        <w:rPr>
          <w:rFonts w:ascii="Book Antiqua" w:hAnsi="Book Antiqua" w:cs="Book Antiqua"/>
        </w:rPr>
        <w:t xml:space="preserve"> Zhi-Peng Liu, Guo-Qing Ouyang</w:t>
      </w:r>
      <w:r w:rsidRPr="007D03EF">
        <w:rPr>
          <w:rFonts w:ascii="Book Antiqua" w:eastAsia="SimSun" w:hAnsi="Book Antiqua" w:cs="Book Antiqua"/>
          <w:lang w:eastAsia="zh-CN"/>
        </w:rPr>
        <w:t>.</w:t>
      </w:r>
    </w:p>
    <w:p w14:paraId="28F90530" w14:textId="77777777" w:rsidR="00B83DAE" w:rsidRPr="007D03EF" w:rsidRDefault="00B83DAE" w:rsidP="007D03EF">
      <w:pPr>
        <w:adjustRightInd w:val="0"/>
        <w:snapToGrid w:val="0"/>
        <w:spacing w:line="360" w:lineRule="auto"/>
        <w:jc w:val="both"/>
        <w:rPr>
          <w:rFonts w:ascii="Book Antiqua" w:hAnsi="Book Antiqua" w:cs="Book Antiqua"/>
        </w:rPr>
      </w:pPr>
    </w:p>
    <w:p w14:paraId="7448D275" w14:textId="77777777"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hAnsi="Book Antiqua" w:cs="Book Antiqua"/>
          <w:b/>
          <w:bCs/>
        </w:rPr>
        <w:t>Co-corresponding authors:</w:t>
      </w:r>
      <w:r w:rsidRPr="007D03EF">
        <w:rPr>
          <w:rFonts w:ascii="Book Antiqua" w:hAnsi="Book Antiqua" w:cs="Book Antiqua"/>
        </w:rPr>
        <w:t xml:space="preserve"> Song-Qing He, Guan-Dou Yuan</w:t>
      </w:r>
      <w:r w:rsidRPr="007D03EF">
        <w:rPr>
          <w:rFonts w:ascii="Book Antiqua" w:eastAsia="SimSun" w:hAnsi="Book Antiqua" w:cs="Book Antiqua"/>
          <w:lang w:eastAsia="zh-CN"/>
        </w:rPr>
        <w:t>.</w:t>
      </w:r>
    </w:p>
    <w:p w14:paraId="28BED269" w14:textId="77777777" w:rsidR="00B83DAE" w:rsidRPr="007D03EF" w:rsidRDefault="00B83DAE" w:rsidP="007D03EF">
      <w:pPr>
        <w:adjustRightInd w:val="0"/>
        <w:snapToGrid w:val="0"/>
        <w:spacing w:line="360" w:lineRule="auto"/>
        <w:jc w:val="both"/>
        <w:rPr>
          <w:rFonts w:ascii="Book Antiqua" w:hAnsi="Book Antiqua" w:cs="Book Antiqua"/>
        </w:rPr>
      </w:pPr>
    </w:p>
    <w:p w14:paraId="3B9ABC05" w14:textId="196F8440"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color w:val="000000"/>
        </w:rPr>
        <w:t xml:space="preserve">Author contributions: </w:t>
      </w:r>
      <w:r w:rsidRPr="007D03EF">
        <w:rPr>
          <w:rFonts w:ascii="Book Antiqua" w:eastAsia="Book Antiqua" w:hAnsi="Book Antiqua" w:cs="Book Antiqua"/>
          <w:color w:val="000000"/>
        </w:rPr>
        <w:t>Liu</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ZP, Ouyang GQ,</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He SQ, and Yuan GD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conceived</w:t>
      </w:r>
      <w:r w:rsidR="00D314D2">
        <w:rPr>
          <w:rFonts w:ascii="Book Antiqua" w:eastAsia="Book Antiqua" w:hAnsi="Book Antiqua" w:cs="Book Antiqua"/>
          <w:color w:val="000000"/>
        </w:rPr>
        <w:t xml:space="preserve"> and</w:t>
      </w:r>
      <w:r w:rsidRPr="007D03EF">
        <w:rPr>
          <w:rFonts w:ascii="Book Antiqua" w:eastAsia="Book Antiqua" w:hAnsi="Book Antiqua" w:cs="Book Antiqua"/>
          <w:color w:val="000000"/>
        </w:rPr>
        <w:t xml:space="preserve"> designed the study; Liu</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ZP, Ouyang GQ, Huang GZ, Wei</w:t>
      </w:r>
      <w:r w:rsidRPr="007D03EF">
        <w:rPr>
          <w:rFonts w:ascii="Book Antiqua" w:eastAsia="SimSun" w:hAnsi="Book Antiqua" w:cs="Book Antiqua"/>
          <w:color w:val="000000"/>
          <w:lang w:eastAsia="zh-CN"/>
        </w:rPr>
        <w:t xml:space="preserve"> J</w:t>
      </w:r>
      <w:r w:rsidR="00D314D2">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and Dai L</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were involved in collect</w:t>
      </w:r>
      <w:r w:rsidR="00D314D2">
        <w:rPr>
          <w:rFonts w:ascii="Book Antiqua" w:eastAsia="Book Antiqua" w:hAnsi="Book Antiqua" w:cs="Book Antiqua"/>
          <w:color w:val="000000"/>
        </w:rPr>
        <w:t>ion</w:t>
      </w:r>
      <w:r w:rsidRPr="007D03EF">
        <w:rPr>
          <w:rFonts w:ascii="Book Antiqua" w:eastAsia="Book Antiqua" w:hAnsi="Book Antiqua" w:cs="Book Antiqua"/>
          <w:color w:val="000000"/>
        </w:rPr>
        <w:t xml:space="preserve"> and interpret</w:t>
      </w:r>
      <w:r w:rsidR="00D314D2">
        <w:rPr>
          <w:rFonts w:ascii="Book Antiqua" w:eastAsia="Book Antiqua" w:hAnsi="Book Antiqua" w:cs="Book Antiqua"/>
          <w:color w:val="000000"/>
        </w:rPr>
        <w:t>ation of</w:t>
      </w:r>
      <w:r w:rsidR="00D314D2">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data; Liu</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ZP, Ouyang GQ, and Yuan</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GD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edited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manuscript; Liu</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ZP, Ouyang GQ</w:t>
      </w:r>
      <w:r w:rsidR="00D314D2">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He SQ</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revised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the manuscript; </w:t>
      </w:r>
      <w:r w:rsidR="00D314D2">
        <w:rPr>
          <w:rFonts w:ascii="Book Antiqua" w:eastAsia="Book Antiqua" w:hAnsi="Book Antiqua" w:cs="Book Antiqua"/>
          <w:color w:val="000000"/>
        </w:rPr>
        <w:t>A</w:t>
      </w:r>
      <w:r w:rsidRPr="007D03EF">
        <w:rPr>
          <w:rFonts w:ascii="Book Antiqua" w:eastAsia="Book Antiqua" w:hAnsi="Book Antiqua" w:cs="Book Antiqua"/>
          <w:color w:val="000000"/>
        </w:rPr>
        <w:t>ll authors were involved in read</w:t>
      </w:r>
      <w:r w:rsidR="00D314D2">
        <w:rPr>
          <w:rFonts w:ascii="Book Antiqua" w:eastAsia="Book Antiqua" w:hAnsi="Book Antiqua" w:cs="Book Antiqua"/>
          <w:color w:val="000000"/>
        </w:rPr>
        <w:t>ing</w:t>
      </w:r>
      <w:r w:rsidRPr="007D03EF">
        <w:rPr>
          <w:rFonts w:ascii="Book Antiqua" w:eastAsia="Book Antiqua" w:hAnsi="Book Antiqua" w:cs="Book Antiqua"/>
          <w:color w:val="000000"/>
        </w:rPr>
        <w:t xml:space="preserve"> and approv</w:t>
      </w:r>
      <w:r w:rsidR="00D314D2">
        <w:rPr>
          <w:rFonts w:ascii="Book Antiqua" w:eastAsia="Book Antiqua" w:hAnsi="Book Antiqua" w:cs="Book Antiqua"/>
          <w:color w:val="000000"/>
        </w:rPr>
        <w:t>ing</w:t>
      </w:r>
      <w:r w:rsidRPr="007D03EF">
        <w:rPr>
          <w:rFonts w:ascii="Book Antiqua" w:eastAsia="Book Antiqua" w:hAnsi="Book Antiqua" w:cs="Book Antiqua"/>
          <w:color w:val="000000"/>
        </w:rPr>
        <w:t xml:space="preserve"> the final manuscript. </w:t>
      </w:r>
      <w:r w:rsidR="00D314D2">
        <w:rPr>
          <w:rFonts w:ascii="Book Antiqua" w:eastAsia="Book Antiqua" w:hAnsi="Book Antiqua" w:cs="Book Antiqua"/>
          <w:color w:val="000000"/>
        </w:rPr>
        <w:t>W</w:t>
      </w:r>
      <w:r w:rsidRPr="007D03EF">
        <w:rPr>
          <w:rFonts w:ascii="Book Antiqua" w:eastAsia="Book Antiqua" w:hAnsi="Book Antiqua" w:cs="Book Antiqua"/>
          <w:color w:val="000000"/>
        </w:rPr>
        <w:t>e designat</w:t>
      </w:r>
      <w:r w:rsidR="00D314D2">
        <w:rPr>
          <w:rFonts w:ascii="Book Antiqua" w:eastAsia="Book Antiqua" w:hAnsi="Book Antiqua" w:cs="Book Antiqua"/>
          <w:color w:val="000000"/>
        </w:rPr>
        <w:t>ed</w:t>
      </w:r>
      <w:r w:rsidRPr="007D03EF">
        <w:rPr>
          <w:rFonts w:ascii="Book Antiqua" w:eastAsia="Book Antiqua" w:hAnsi="Book Antiqua" w:cs="Book Antiqua"/>
          <w:color w:val="000000"/>
        </w:rPr>
        <w:t xml:space="preserve"> co-corresponding authors </w:t>
      </w:r>
      <w:r w:rsidR="000007B7">
        <w:rPr>
          <w:rFonts w:ascii="Book Antiqua" w:eastAsia="Book Antiqua" w:hAnsi="Book Antiqua" w:cs="Book Antiqua"/>
          <w:color w:val="000000"/>
        </w:rPr>
        <w:t>because</w:t>
      </w:r>
      <w:r w:rsidRPr="007D03EF">
        <w:rPr>
          <w:rFonts w:ascii="Book Antiqua" w:eastAsia="Book Antiqua" w:hAnsi="Book Antiqua" w:cs="Book Antiqua"/>
          <w:color w:val="000000"/>
        </w:rPr>
        <w:t xml:space="preserve"> our research was a collaborative team effort, and the designation of co-corresponding authors helped to assign responsibilities and tasks related to the paper. This helped improve the quality and reliability of the paper. </w:t>
      </w:r>
      <w:r w:rsidRPr="007D03EF">
        <w:rPr>
          <w:rFonts w:ascii="Book Antiqua" w:eastAsia="Book Antiqua" w:hAnsi="Book Antiqua" w:cs="Book Antiqua"/>
          <w:color w:val="000000"/>
        </w:rPr>
        <w:lastRenderedPageBreak/>
        <w:t>Second, He SQ and Yuan GD made equally important contributions throughout the study. The selection of co-corresponding authors recognizes this equal contribution. In conclusion, we believe that the designation of He SQ and Yuan GD as co-corresponding authors is an appropriate choice for our manuscript because it accurately reflects the collaborative spirit and diversity of our team.</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Liu</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ZP</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Ouyang GQ</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contributed equally as co-first authors to this work; He SQ and Yuan GD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contributed equally as co-corresponding authors to this work.</w:t>
      </w:r>
    </w:p>
    <w:p w14:paraId="3A2BD64C" w14:textId="77777777" w:rsidR="00B83DAE" w:rsidRPr="007D03EF" w:rsidRDefault="00B83DAE" w:rsidP="007D03EF">
      <w:pPr>
        <w:adjustRightInd w:val="0"/>
        <w:snapToGrid w:val="0"/>
        <w:spacing w:line="360" w:lineRule="auto"/>
        <w:jc w:val="both"/>
        <w:rPr>
          <w:rFonts w:ascii="Book Antiqua" w:hAnsi="Book Antiqua" w:cs="Book Antiqua"/>
        </w:rPr>
      </w:pPr>
    </w:p>
    <w:p w14:paraId="3EC8EA37" w14:textId="77777777" w:rsidR="00B83DAE" w:rsidRPr="007D03EF" w:rsidRDefault="007D03EF" w:rsidP="007D03EF">
      <w:pPr>
        <w:adjustRightInd w:val="0"/>
        <w:snapToGrid w:val="0"/>
        <w:spacing w:line="360" w:lineRule="auto"/>
        <w:jc w:val="both"/>
        <w:rPr>
          <w:rFonts w:ascii="Book Antiqua" w:eastAsia="Book Antiqua" w:hAnsi="Book Antiqua" w:cs="Book Antiqua"/>
          <w:color w:val="000000"/>
        </w:rPr>
      </w:pPr>
      <w:r w:rsidRPr="007D03EF">
        <w:rPr>
          <w:rFonts w:ascii="Book Antiqua" w:eastAsia="Book Antiqua" w:hAnsi="Book Antiqua" w:cs="Book Antiqua"/>
          <w:b/>
          <w:bCs/>
          <w:color w:val="000000"/>
        </w:rPr>
        <w:t xml:space="preserve">Supported by </w:t>
      </w:r>
      <w:r w:rsidRPr="007D03EF">
        <w:rPr>
          <w:rFonts w:ascii="Book Antiqua" w:eastAsia="Book Antiqua" w:hAnsi="Book Antiqua" w:cs="Book Antiqua"/>
          <w:color w:val="000000"/>
        </w:rPr>
        <w:t xml:space="preserve">National </w:t>
      </w:r>
      <w:r w:rsidRPr="007D03EF">
        <w:rPr>
          <w:rFonts w:ascii="Book Antiqua" w:eastAsia="SimSun" w:hAnsi="Book Antiqua" w:cs="Book Antiqua"/>
          <w:color w:val="000000"/>
          <w:lang w:eastAsia="zh-CN"/>
        </w:rPr>
        <w:t>K</w:t>
      </w:r>
      <w:r w:rsidRPr="007D03EF">
        <w:rPr>
          <w:rFonts w:ascii="Book Antiqua" w:eastAsia="Book Antiqua" w:hAnsi="Book Antiqua" w:cs="Book Antiqua"/>
          <w:color w:val="000000"/>
        </w:rPr>
        <w:t xml:space="preserve">ey research and </w:t>
      </w:r>
      <w:r w:rsidRPr="007D03EF">
        <w:rPr>
          <w:rFonts w:ascii="Book Antiqua" w:eastAsia="SimSun" w:hAnsi="Book Antiqua" w:cs="Book Antiqua"/>
          <w:color w:val="000000"/>
          <w:lang w:eastAsia="zh-CN"/>
        </w:rPr>
        <w:t>D</w:t>
      </w:r>
      <w:r w:rsidRPr="007D03EF">
        <w:rPr>
          <w:rFonts w:ascii="Book Antiqua" w:eastAsia="Book Antiqua" w:hAnsi="Book Antiqua" w:cs="Book Antiqua"/>
          <w:color w:val="000000"/>
        </w:rPr>
        <w:t xml:space="preserve">evelopment </w:t>
      </w:r>
      <w:r w:rsidRPr="007D03EF">
        <w:rPr>
          <w:rFonts w:ascii="Book Antiqua" w:eastAsia="SimSun" w:hAnsi="Book Antiqua" w:cs="Book Antiqua"/>
          <w:color w:val="000000"/>
          <w:lang w:eastAsia="zh-CN"/>
        </w:rPr>
        <w:t>P</w:t>
      </w:r>
      <w:r w:rsidRPr="007D03EF">
        <w:rPr>
          <w:rFonts w:ascii="Book Antiqua" w:eastAsia="Book Antiqua" w:hAnsi="Book Antiqua" w:cs="Book Antiqua"/>
          <w:color w:val="000000"/>
        </w:rPr>
        <w:t>rogram</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No. 2022YFE0131600; National Natural Science Foundation of China</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No. 82160500; Special </w:t>
      </w:r>
      <w:r w:rsidRPr="007D03EF">
        <w:rPr>
          <w:rFonts w:ascii="Book Antiqua" w:eastAsia="SimSun" w:hAnsi="Book Antiqua" w:cs="Book Antiqua"/>
          <w:color w:val="000000"/>
          <w:lang w:eastAsia="zh-CN"/>
        </w:rPr>
        <w:t>P</w:t>
      </w:r>
      <w:r w:rsidRPr="007D03EF">
        <w:rPr>
          <w:rFonts w:ascii="Book Antiqua" w:eastAsia="Book Antiqua" w:hAnsi="Book Antiqua" w:cs="Book Antiqua"/>
          <w:color w:val="000000"/>
        </w:rPr>
        <w:t xml:space="preserve">roject of </w:t>
      </w:r>
      <w:r w:rsidRPr="007D03EF">
        <w:rPr>
          <w:rFonts w:ascii="Book Antiqua" w:eastAsia="SimSun" w:hAnsi="Book Antiqua" w:cs="Book Antiqua"/>
          <w:color w:val="000000"/>
          <w:lang w:eastAsia="zh-CN"/>
        </w:rPr>
        <w:t>C</w:t>
      </w:r>
      <w:r w:rsidRPr="007D03EF">
        <w:rPr>
          <w:rFonts w:ascii="Book Antiqua" w:eastAsia="Book Antiqua" w:hAnsi="Book Antiqua" w:cs="Book Antiqua"/>
          <w:color w:val="000000"/>
        </w:rPr>
        <w:t xml:space="preserve">entral </w:t>
      </w:r>
      <w:r w:rsidRPr="007D03EF">
        <w:rPr>
          <w:rFonts w:ascii="Book Antiqua" w:eastAsia="SimSun" w:hAnsi="Book Antiqua" w:cs="Book Antiqua"/>
          <w:color w:val="000000"/>
          <w:lang w:eastAsia="zh-CN"/>
        </w:rPr>
        <w:t>G</w:t>
      </w:r>
      <w:r w:rsidRPr="007D03EF">
        <w:rPr>
          <w:rFonts w:ascii="Book Antiqua" w:eastAsia="Book Antiqua" w:hAnsi="Book Antiqua" w:cs="Book Antiqua"/>
          <w:color w:val="000000"/>
        </w:rPr>
        <w:t xml:space="preserve">overnment </w:t>
      </w:r>
      <w:r w:rsidRPr="007D03EF">
        <w:rPr>
          <w:rFonts w:ascii="Book Antiqua" w:eastAsia="SimSun" w:hAnsi="Book Antiqua" w:cs="Book Antiqua"/>
          <w:color w:val="000000"/>
          <w:lang w:eastAsia="zh-CN"/>
        </w:rPr>
        <w:t>G</w:t>
      </w:r>
      <w:r w:rsidRPr="007D03EF">
        <w:rPr>
          <w:rFonts w:ascii="Book Antiqua" w:eastAsia="Book Antiqua" w:hAnsi="Book Antiqua" w:cs="Book Antiqua"/>
          <w:color w:val="000000"/>
        </w:rPr>
        <w:t xml:space="preserve">uiding </w:t>
      </w:r>
      <w:r w:rsidRPr="007D03EF">
        <w:rPr>
          <w:rFonts w:ascii="Book Antiqua" w:eastAsia="SimSun" w:hAnsi="Book Antiqua" w:cs="Book Antiqua"/>
          <w:color w:val="000000"/>
          <w:lang w:eastAsia="zh-CN"/>
        </w:rPr>
        <w:t>L</w:t>
      </w:r>
      <w:r w:rsidRPr="007D03EF">
        <w:rPr>
          <w:rFonts w:ascii="Book Antiqua" w:eastAsia="Book Antiqua" w:hAnsi="Book Antiqua" w:cs="Book Antiqua"/>
          <w:color w:val="000000"/>
        </w:rPr>
        <w:t xml:space="preserve">ocal </w:t>
      </w:r>
      <w:r w:rsidRPr="007D03EF">
        <w:rPr>
          <w:rFonts w:ascii="Book Antiqua" w:eastAsia="SimSun" w:hAnsi="Book Antiqua" w:cs="Book Antiqua"/>
          <w:color w:val="000000"/>
          <w:lang w:eastAsia="zh-CN"/>
        </w:rPr>
        <w:t>S</w:t>
      </w:r>
      <w:r w:rsidRPr="007D03EF">
        <w:rPr>
          <w:rFonts w:ascii="Book Antiqua" w:eastAsia="Book Antiqua" w:hAnsi="Book Antiqua" w:cs="Book Antiqua"/>
          <w:color w:val="000000"/>
        </w:rPr>
        <w:t xml:space="preserve">cience and </w:t>
      </w:r>
      <w:r w:rsidRPr="007D03EF">
        <w:rPr>
          <w:rFonts w:ascii="Book Antiqua" w:eastAsia="SimSun" w:hAnsi="Book Antiqua" w:cs="Book Antiqua"/>
          <w:color w:val="000000"/>
          <w:lang w:eastAsia="zh-CN"/>
        </w:rPr>
        <w:t>T</w:t>
      </w:r>
      <w:r w:rsidRPr="007D03EF">
        <w:rPr>
          <w:rFonts w:ascii="Book Antiqua" w:eastAsia="Book Antiqua" w:hAnsi="Book Antiqua" w:cs="Book Antiqua"/>
          <w:color w:val="000000"/>
        </w:rPr>
        <w:t xml:space="preserve">echnology </w:t>
      </w:r>
      <w:r w:rsidRPr="007D03EF">
        <w:rPr>
          <w:rFonts w:ascii="Book Antiqua" w:eastAsia="SimSun" w:hAnsi="Book Antiqua" w:cs="Book Antiqua"/>
          <w:color w:val="000000"/>
          <w:lang w:eastAsia="zh-CN"/>
        </w:rPr>
        <w:t>D</w:t>
      </w:r>
      <w:r w:rsidRPr="007D03EF">
        <w:rPr>
          <w:rFonts w:ascii="Book Antiqua" w:eastAsia="Book Antiqua" w:hAnsi="Book Antiqua" w:cs="Book Antiqua"/>
          <w:color w:val="000000"/>
        </w:rPr>
        <w:t>evelopment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No. ZY20198011; Guangxi </w:t>
      </w:r>
      <w:r w:rsidRPr="007D03EF">
        <w:rPr>
          <w:rFonts w:ascii="Book Antiqua" w:eastAsia="SimSun" w:hAnsi="Book Antiqua" w:cs="Book Antiqua"/>
          <w:color w:val="000000"/>
          <w:lang w:eastAsia="zh-CN"/>
        </w:rPr>
        <w:t>S</w:t>
      </w:r>
      <w:r w:rsidRPr="007D03EF">
        <w:rPr>
          <w:rFonts w:ascii="Book Antiqua" w:eastAsia="Book Antiqua" w:hAnsi="Book Antiqua" w:cs="Book Antiqua"/>
          <w:color w:val="000000"/>
        </w:rPr>
        <w:t xml:space="preserve">cience and </w:t>
      </w:r>
      <w:r w:rsidRPr="007D03EF">
        <w:rPr>
          <w:rFonts w:ascii="Book Antiqua" w:eastAsia="SimSun" w:hAnsi="Book Antiqua" w:cs="Book Antiqua"/>
          <w:color w:val="000000"/>
          <w:lang w:eastAsia="zh-CN"/>
        </w:rPr>
        <w:t>T</w:t>
      </w:r>
      <w:r w:rsidRPr="007D03EF">
        <w:rPr>
          <w:rFonts w:ascii="Book Antiqua" w:eastAsia="Book Antiqua" w:hAnsi="Book Antiqua" w:cs="Book Antiqua"/>
          <w:color w:val="000000"/>
        </w:rPr>
        <w:t xml:space="preserve">echnology </w:t>
      </w:r>
      <w:r w:rsidRPr="007D03EF">
        <w:rPr>
          <w:rFonts w:ascii="Book Antiqua" w:eastAsia="SimSun" w:hAnsi="Book Antiqua" w:cs="Book Antiqua"/>
          <w:color w:val="000000"/>
          <w:lang w:eastAsia="zh-CN"/>
        </w:rPr>
        <w:t>B</w:t>
      </w:r>
      <w:r w:rsidRPr="007D03EF">
        <w:rPr>
          <w:rFonts w:ascii="Book Antiqua" w:eastAsia="Book Antiqua" w:hAnsi="Book Antiqua" w:cs="Book Antiqua"/>
          <w:color w:val="000000"/>
        </w:rPr>
        <w:t xml:space="preserve">ase and </w:t>
      </w:r>
      <w:r w:rsidRPr="007D03EF">
        <w:rPr>
          <w:rFonts w:ascii="Book Antiqua" w:eastAsia="SimSun" w:hAnsi="Book Antiqua" w:cs="Book Antiqua"/>
          <w:color w:val="000000"/>
          <w:lang w:eastAsia="zh-CN"/>
        </w:rPr>
        <w:t>T</w:t>
      </w:r>
      <w:r w:rsidRPr="007D03EF">
        <w:rPr>
          <w:rFonts w:ascii="Book Antiqua" w:eastAsia="Book Antiqua" w:hAnsi="Book Antiqua" w:cs="Book Antiqua"/>
          <w:color w:val="000000"/>
        </w:rPr>
        <w:t xml:space="preserve">alent </w:t>
      </w:r>
      <w:r w:rsidRPr="007D03EF">
        <w:rPr>
          <w:rFonts w:ascii="Book Antiqua" w:eastAsia="SimSun" w:hAnsi="Book Antiqua" w:cs="Book Antiqua"/>
          <w:color w:val="000000"/>
          <w:lang w:eastAsia="zh-CN"/>
        </w:rPr>
        <w:t>P</w:t>
      </w:r>
      <w:r w:rsidRPr="007D03EF">
        <w:rPr>
          <w:rFonts w:ascii="Book Antiqua" w:eastAsia="Book Antiqua" w:hAnsi="Book Antiqua" w:cs="Book Antiqua"/>
          <w:color w:val="000000"/>
        </w:rPr>
        <w:t>roject</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No. GuikeAA21220002; Natural Science Foundation of Guangxi</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No. 2022GXNSFAA035642;</w:t>
      </w:r>
      <w:r w:rsidRPr="007D03EF">
        <w:rPr>
          <w:rFonts w:ascii="Book Antiqua" w:eastAsia="Book Antiqua" w:hAnsi="Book Antiqua" w:cs="Book Antiqua"/>
          <w:color w:val="000000"/>
          <w:lang w:eastAsia="zh-CN"/>
        </w:rPr>
        <w:t xml:space="preserve"> </w:t>
      </w:r>
      <w:r w:rsidRPr="007D03EF">
        <w:rPr>
          <w:rFonts w:ascii="Book Antiqua" w:eastAsia="Book Antiqua" w:hAnsi="Book Antiqua" w:cs="Book Antiqua"/>
          <w:color w:val="000000"/>
        </w:rPr>
        <w:t>The Liuzhou Science and Technology Plan Project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No. 2021CB0101.</w:t>
      </w:r>
    </w:p>
    <w:p w14:paraId="3CCE1A32" w14:textId="77777777" w:rsidR="00B83DAE" w:rsidRPr="007D03EF" w:rsidRDefault="00B83DAE" w:rsidP="007D03EF">
      <w:pPr>
        <w:adjustRightInd w:val="0"/>
        <w:snapToGrid w:val="0"/>
        <w:spacing w:line="360" w:lineRule="auto"/>
        <w:jc w:val="both"/>
        <w:rPr>
          <w:rFonts w:ascii="Book Antiqua" w:hAnsi="Book Antiqua" w:cs="Book Antiqua"/>
        </w:rPr>
      </w:pPr>
    </w:p>
    <w:p w14:paraId="49CFBE50"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color w:val="000000"/>
        </w:rPr>
        <w:t xml:space="preserve">Corresponding author: Song-Qing He, PhD, Chief Doctor, Doctor, Professor, Research Assistant Professor, </w:t>
      </w:r>
      <w:r w:rsidRPr="007D03EF">
        <w:rPr>
          <w:rFonts w:ascii="Book Antiqua" w:eastAsia="Book Antiqua" w:hAnsi="Book Antiqua" w:cs="Book Antiqua"/>
          <w:color w:val="000000"/>
        </w:rPr>
        <w:t>Department of Hepatobiliary Surgery, The First Affiliated Hospital of Guangxi Medical University, N</w:t>
      </w:r>
      <w:r w:rsidRPr="007D03EF">
        <w:rPr>
          <w:rFonts w:ascii="Book Antiqua" w:eastAsia="SimSun" w:hAnsi="Book Antiqua" w:cs="Book Antiqua"/>
          <w:color w:val="000000"/>
          <w:lang w:eastAsia="zh-CN"/>
        </w:rPr>
        <w:t>o.</w:t>
      </w:r>
      <w:r w:rsidRPr="007D03EF">
        <w:rPr>
          <w:rFonts w:ascii="Book Antiqua" w:eastAsia="Book Antiqua" w:hAnsi="Book Antiqua" w:cs="Book Antiqua"/>
          <w:color w:val="000000"/>
        </w:rPr>
        <w:t xml:space="preserve"> 6 Shuangyong Road, Nanning 530021, Guangxi Zhuang Autonomous Region</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China. dr_hesongqing@163.com</w:t>
      </w:r>
    </w:p>
    <w:p w14:paraId="41C4EE36" w14:textId="77777777" w:rsidR="00B83DAE" w:rsidRPr="007D03EF" w:rsidRDefault="00B83DAE" w:rsidP="007D03EF">
      <w:pPr>
        <w:adjustRightInd w:val="0"/>
        <w:snapToGrid w:val="0"/>
        <w:spacing w:line="360" w:lineRule="auto"/>
        <w:jc w:val="both"/>
        <w:rPr>
          <w:rFonts w:ascii="Book Antiqua" w:hAnsi="Book Antiqua" w:cs="Book Antiqua"/>
        </w:rPr>
      </w:pPr>
    </w:p>
    <w:p w14:paraId="3AF35DB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Received: </w:t>
      </w:r>
      <w:r w:rsidRPr="007D03EF">
        <w:rPr>
          <w:rFonts w:ascii="Book Antiqua" w:eastAsia="Book Antiqua" w:hAnsi="Book Antiqua" w:cs="Book Antiqua"/>
        </w:rPr>
        <w:t>July 26, 2023</w:t>
      </w:r>
    </w:p>
    <w:p w14:paraId="255F15FD"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Revised: </w:t>
      </w:r>
      <w:r w:rsidRPr="007D03EF">
        <w:rPr>
          <w:rFonts w:ascii="Book Antiqua" w:eastAsia="Book Antiqua" w:hAnsi="Book Antiqua" w:cs="Book Antiqua"/>
        </w:rPr>
        <w:t>August 29, 2023</w:t>
      </w:r>
    </w:p>
    <w:p w14:paraId="4BDB62F3" w14:textId="276C393C"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Accepted: </w:t>
      </w:r>
      <w:r w:rsidR="00D14861" w:rsidRPr="007D03EF">
        <w:rPr>
          <w:rFonts w:ascii="Book Antiqua" w:eastAsia="Book Antiqua" w:hAnsi="Book Antiqua" w:cs="Book Antiqua"/>
        </w:rPr>
        <w:t>October 30, 2023</w:t>
      </w:r>
    </w:p>
    <w:p w14:paraId="3A6FEE8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Published online: </w:t>
      </w:r>
    </w:p>
    <w:p w14:paraId="6709AC04" w14:textId="77777777" w:rsidR="000007B7" w:rsidRDefault="000007B7" w:rsidP="007D03EF">
      <w:pPr>
        <w:adjustRightInd w:val="0"/>
        <w:snapToGrid w:val="0"/>
        <w:spacing w:line="360" w:lineRule="auto"/>
        <w:jc w:val="both"/>
        <w:rPr>
          <w:rFonts w:ascii="Book Antiqua" w:eastAsia="Book Antiqua" w:hAnsi="Book Antiqua" w:cs="Book Antiqua"/>
          <w:b/>
          <w:color w:val="000000"/>
        </w:rPr>
      </w:pPr>
    </w:p>
    <w:p w14:paraId="7344AE7B" w14:textId="0B7D754C"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Abstract</w:t>
      </w:r>
    </w:p>
    <w:p w14:paraId="2CE69E9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BACKGROUND</w:t>
      </w:r>
    </w:p>
    <w:p w14:paraId="265EF514"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Nonalcoholic fatty liver disease</w:t>
      </w:r>
      <w:r w:rsidRPr="007D03EF">
        <w:rPr>
          <w:rFonts w:ascii="Book Antiqua" w:eastAsia="SimSun" w:hAnsi="Book Antiqua" w:cs="Book Antiqua"/>
          <w:lang w:eastAsia="zh-CN"/>
        </w:rPr>
        <w:t xml:space="preserve"> </w:t>
      </w:r>
      <w:r w:rsidRPr="007D03EF">
        <w:rPr>
          <w:rFonts w:ascii="Book Antiqua" w:eastAsia="Book Antiqua" w:hAnsi="Book Antiqua" w:cs="Book Antiqua"/>
        </w:rPr>
        <w:t>(NAFLD) has become the leading cause of cirrhosis</w:t>
      </w:r>
      <w:r w:rsidRPr="007D03EF">
        <w:rPr>
          <w:rFonts w:ascii="Book Antiqua" w:eastAsia="SimSun" w:hAnsi="Book Antiqua" w:cs="Book Antiqua"/>
          <w:lang w:eastAsia="zh-CN"/>
        </w:rPr>
        <w:t xml:space="preserve"> </w:t>
      </w:r>
      <w:r w:rsidRPr="007D03EF">
        <w:rPr>
          <w:rFonts w:ascii="Book Antiqua" w:eastAsia="Book Antiqua" w:hAnsi="Book Antiqua" w:cs="Book Antiqua"/>
        </w:rPr>
        <w:t>and other chronic liver diseases</w:t>
      </w:r>
      <w:r w:rsidRPr="007D03EF">
        <w:rPr>
          <w:rFonts w:ascii="Book Antiqua" w:eastAsia="SimSun" w:hAnsi="Book Antiqua" w:cs="Book Antiqua"/>
          <w:lang w:eastAsia="zh-CN"/>
        </w:rPr>
        <w:t xml:space="preserve"> </w:t>
      </w:r>
      <w:r w:rsidRPr="007D03EF">
        <w:rPr>
          <w:rFonts w:ascii="Book Antiqua" w:eastAsia="Book Antiqua" w:hAnsi="Book Antiqua" w:cs="Book Antiqua"/>
        </w:rPr>
        <w:t>(COCLDs).</w:t>
      </w:r>
    </w:p>
    <w:p w14:paraId="23ECBB29" w14:textId="77777777" w:rsidR="00B83DAE" w:rsidRPr="007D03EF" w:rsidRDefault="00B83DAE" w:rsidP="007D03EF">
      <w:pPr>
        <w:adjustRightInd w:val="0"/>
        <w:snapToGrid w:val="0"/>
        <w:spacing w:line="360" w:lineRule="auto"/>
        <w:jc w:val="both"/>
        <w:rPr>
          <w:rFonts w:ascii="Book Antiqua" w:hAnsi="Book Antiqua" w:cs="Book Antiqua"/>
        </w:rPr>
      </w:pPr>
    </w:p>
    <w:p w14:paraId="4BD4E4E4"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AIM</w:t>
      </w:r>
    </w:p>
    <w:p w14:paraId="415DE63B" w14:textId="69549721" w:rsidR="00B83DAE" w:rsidRPr="007D03EF" w:rsidRDefault="007D03EF" w:rsidP="007D03EF">
      <w:pPr>
        <w:adjustRightInd w:val="0"/>
        <w:snapToGrid w:val="0"/>
        <w:spacing w:line="360" w:lineRule="auto"/>
        <w:jc w:val="both"/>
        <w:rPr>
          <w:rFonts w:ascii="Book Antiqua" w:eastAsia="Book Antiqua" w:hAnsi="Book Antiqua" w:cs="Book Antiqua"/>
        </w:rPr>
      </w:pPr>
      <w:r w:rsidRPr="007D03EF">
        <w:rPr>
          <w:rFonts w:ascii="Book Antiqua" w:eastAsia="SimSun" w:hAnsi="Book Antiqua" w:cs="Book Antiqua"/>
          <w:lang w:eastAsia="zh-CN"/>
        </w:rPr>
        <w:t>To</w:t>
      </w:r>
      <w:r w:rsidRPr="007D03EF">
        <w:rPr>
          <w:rFonts w:ascii="Book Antiqua" w:eastAsia="Book Antiqua" w:hAnsi="Book Antiqua" w:cs="Book Antiqua"/>
        </w:rPr>
        <w:t xml:space="preserve"> conduct a comprehensive and comparable updated analysis of the global, regional, and national</w:t>
      </w:r>
      <w:r w:rsidRPr="007D03EF">
        <w:rPr>
          <w:rFonts w:ascii="Book Antiqua" w:eastAsia="SimSun" w:hAnsi="Book Antiqua" w:cs="Book Antiqua"/>
          <w:lang w:eastAsia="zh-CN"/>
        </w:rPr>
        <w:t xml:space="preserve"> </w:t>
      </w:r>
      <w:r w:rsidRPr="007D03EF">
        <w:rPr>
          <w:rFonts w:ascii="Book Antiqua" w:eastAsia="Book Antiqua" w:hAnsi="Book Antiqua" w:cs="Book Antiqua"/>
        </w:rPr>
        <w:t>burden of COCLDs due to NAFLD in 204 countries and territories</w:t>
      </w:r>
      <w:r w:rsidRPr="007D03EF">
        <w:rPr>
          <w:rFonts w:ascii="Book Antiqua" w:eastAsia="SimSun" w:hAnsi="Book Antiqua" w:cs="Book Antiqua"/>
          <w:lang w:eastAsia="zh-CN"/>
        </w:rPr>
        <w:t xml:space="preserve"> </w:t>
      </w:r>
      <w:r w:rsidRPr="007D03EF">
        <w:rPr>
          <w:rFonts w:ascii="Book Antiqua" w:eastAsia="Book Antiqua" w:hAnsi="Book Antiqua" w:cs="Book Antiqua"/>
        </w:rPr>
        <w:t>from 1990 and 2019 by age, sex, and sociodemographic index.</w:t>
      </w:r>
    </w:p>
    <w:p w14:paraId="4A563262" w14:textId="77777777" w:rsidR="00B83DAE" w:rsidRPr="007D03EF" w:rsidRDefault="00B83DAE" w:rsidP="007D03EF">
      <w:pPr>
        <w:adjustRightInd w:val="0"/>
        <w:snapToGrid w:val="0"/>
        <w:spacing w:line="360" w:lineRule="auto"/>
        <w:jc w:val="both"/>
        <w:rPr>
          <w:rFonts w:ascii="Book Antiqua" w:eastAsia="Book Antiqua" w:hAnsi="Book Antiqua" w:cs="Book Antiqua"/>
        </w:rPr>
      </w:pPr>
    </w:p>
    <w:p w14:paraId="67D7C85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METHODS</w:t>
      </w:r>
    </w:p>
    <w:p w14:paraId="5C2DC3A4" w14:textId="603F208B"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Data on COCLDs due to NAFLD were collected from the Global Burden of Diseases, Injuries, and Risk Factors Study 2019. Numbers and</w:t>
      </w:r>
      <w:r w:rsidRPr="007D03EF">
        <w:rPr>
          <w:rFonts w:ascii="Book Antiqua" w:eastAsia="SimSun" w:hAnsi="Book Antiqua" w:cs="Book Antiqua"/>
          <w:lang w:eastAsia="zh-CN"/>
        </w:rPr>
        <w:t xml:space="preserve"> </w:t>
      </w:r>
      <w:r w:rsidRPr="007D03EF">
        <w:rPr>
          <w:rFonts w:ascii="Book Antiqua" w:eastAsia="Book Antiqua" w:hAnsi="Book Antiqua" w:cs="Book Antiqua"/>
        </w:rPr>
        <w:t xml:space="preserve">age-standardized prevalence, death, and disability-adjusted life years (DALYs) were estimated through a systematic analysis of modelled data from the </w:t>
      </w:r>
      <w:r w:rsidR="00807253" w:rsidRPr="007D03EF">
        <w:rPr>
          <w:rFonts w:ascii="Book Antiqua" w:eastAsia="Book Antiqua" w:hAnsi="Book Antiqua" w:cs="Book Antiqua"/>
        </w:rPr>
        <w:t>Global Burden of Diseases, Injuries, and Risk Factors Study</w:t>
      </w:r>
      <w:r w:rsidRPr="007D03EF">
        <w:rPr>
          <w:rFonts w:ascii="Book Antiqua" w:eastAsia="Book Antiqua" w:hAnsi="Book Antiqua" w:cs="Book Antiqua"/>
        </w:rPr>
        <w:t xml:space="preserve"> 2019. The estimated annual percentage change was used to determine the burden trend.</w:t>
      </w:r>
    </w:p>
    <w:p w14:paraId="62B74517" w14:textId="77777777" w:rsidR="00B83DAE" w:rsidRPr="007D03EF" w:rsidRDefault="00B83DAE" w:rsidP="007D03EF">
      <w:pPr>
        <w:adjustRightInd w:val="0"/>
        <w:snapToGrid w:val="0"/>
        <w:spacing w:line="360" w:lineRule="auto"/>
        <w:jc w:val="both"/>
        <w:rPr>
          <w:rFonts w:ascii="Book Antiqua" w:hAnsi="Book Antiqua" w:cs="Book Antiqua"/>
        </w:rPr>
      </w:pPr>
    </w:p>
    <w:p w14:paraId="2BE26D61"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RESULTS</w:t>
      </w:r>
    </w:p>
    <w:p w14:paraId="288AFCE7" w14:textId="612F0F88"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In 2019, the global age-standardized prevalence rate of</w:t>
      </w:r>
      <w:r w:rsidRPr="007D03EF">
        <w:rPr>
          <w:rFonts w:ascii="Book Antiqua" w:eastAsia="SimSun" w:hAnsi="Book Antiqua" w:cs="Book Antiqua"/>
          <w:lang w:eastAsia="zh-CN"/>
        </w:rPr>
        <w:t xml:space="preserve"> </w:t>
      </w:r>
      <w:r w:rsidRPr="007D03EF">
        <w:rPr>
          <w:rFonts w:ascii="Book Antiqua" w:eastAsia="Book Antiqua" w:hAnsi="Book Antiqua" w:cs="Book Antiqua"/>
        </w:rPr>
        <w:t xml:space="preserve">COCLDs due to NAFLD was 15022.90 per 100000 population [95% </w:t>
      </w:r>
      <w:r w:rsidRPr="007D03EF">
        <w:rPr>
          <w:rFonts w:ascii="Book Antiqua" w:eastAsia="SimSun" w:hAnsi="Book Antiqua" w:cs="Book Antiqua"/>
          <w:lang w:eastAsia="zh-CN"/>
        </w:rPr>
        <w:t>uncertainty interval (</w:t>
      </w:r>
      <w:r w:rsidRPr="007D03EF">
        <w:rPr>
          <w:rFonts w:ascii="Book Antiqua" w:eastAsia="Book Antiqua" w:hAnsi="Book Antiqua" w:cs="Book Antiqua"/>
        </w:rPr>
        <w:t>UI</w:t>
      </w:r>
      <w:r w:rsidRPr="007D03EF">
        <w:rPr>
          <w:rFonts w:ascii="Book Antiqua" w:eastAsia="SimSun" w:hAnsi="Book Antiqua" w:cs="Book Antiqua"/>
          <w:lang w:eastAsia="zh-CN"/>
        </w:rPr>
        <w:t>)</w:t>
      </w:r>
      <w:r w:rsidR="00820E49">
        <w:rPr>
          <w:rFonts w:ascii="Book Antiqua" w:eastAsia="Book Antiqua" w:hAnsi="Book Antiqua" w:cs="Book Antiqua"/>
        </w:rPr>
        <w:t>:</w:t>
      </w:r>
      <w:r w:rsidRPr="007D03EF">
        <w:rPr>
          <w:rFonts w:ascii="Book Antiqua" w:eastAsia="Book Antiqua" w:hAnsi="Book Antiqua" w:cs="Book Antiqua"/>
        </w:rPr>
        <w:t xml:space="preserve"> 13493.19</w:t>
      </w:r>
      <w:r w:rsidR="00705DCD">
        <w:rPr>
          <w:rFonts w:ascii="Book Antiqua" w:eastAsia="Book Antiqua" w:hAnsi="Book Antiqua" w:cs="Book Antiqua"/>
        </w:rPr>
        <w:t>-</w:t>
      </w:r>
      <w:r w:rsidRPr="007D03EF">
        <w:rPr>
          <w:rFonts w:ascii="Book Antiqua" w:eastAsia="Book Antiqua" w:hAnsi="Book Antiqua" w:cs="Book Antiqua"/>
        </w:rPr>
        <w:t xml:space="preserve">16764.24], which increased by 24.51% (22.63% to 26.08%) from 1990, with an </w:t>
      </w:r>
      <w:r w:rsidR="00705DCD" w:rsidRPr="007D03EF">
        <w:rPr>
          <w:rFonts w:ascii="Book Antiqua" w:eastAsia="Book Antiqua" w:hAnsi="Book Antiqua" w:cs="Book Antiqua"/>
        </w:rPr>
        <w:t xml:space="preserve">estimated annual percentage change </w:t>
      </w:r>
      <w:r w:rsidRPr="007D03EF">
        <w:rPr>
          <w:rFonts w:ascii="Book Antiqua" w:eastAsia="Book Antiqua" w:hAnsi="Book Antiqua" w:cs="Book Antiqua"/>
        </w:rPr>
        <w:t>of 0.78 (95%</w:t>
      </w:r>
      <w:r w:rsidRPr="007D03EF">
        <w:rPr>
          <w:rFonts w:ascii="Book Antiqua" w:eastAsia="SimSun" w:hAnsi="Book Antiqua" w:cs="Book Antiqua"/>
          <w:lang w:eastAsia="zh-CN"/>
        </w:rPr>
        <w:t xml:space="preserve"> </w:t>
      </w:r>
      <w:r w:rsidRPr="007D03EF">
        <w:rPr>
          <w:rFonts w:ascii="Book Antiqua" w:eastAsia="Book Antiqua" w:hAnsi="Book Antiqua" w:cs="Book Antiqua"/>
        </w:rPr>
        <w:t>confidence interval</w:t>
      </w:r>
      <w:r w:rsidR="00820E49">
        <w:rPr>
          <w:rFonts w:ascii="Book Antiqua" w:eastAsia="Book Antiqua" w:hAnsi="Book Antiqua" w:cs="Book Antiqua"/>
        </w:rPr>
        <w:t>:</w:t>
      </w:r>
      <w:r w:rsidRPr="007D03EF">
        <w:rPr>
          <w:rFonts w:ascii="Book Antiqua" w:eastAsia="Book Antiqua" w:hAnsi="Book Antiqua" w:cs="Book Antiqua"/>
        </w:rPr>
        <w:t xml:space="preserve"> 0.74</w:t>
      </w:r>
      <w:r w:rsidR="00820E49">
        <w:rPr>
          <w:rFonts w:ascii="Book Antiqua" w:eastAsia="Book Antiqua" w:hAnsi="Book Antiqua" w:cs="Book Antiqua"/>
        </w:rPr>
        <w:t>-</w:t>
      </w:r>
      <w:r w:rsidRPr="007D03EF">
        <w:rPr>
          <w:rFonts w:ascii="Book Antiqua" w:eastAsia="Book Antiqua" w:hAnsi="Book Antiqua" w:cs="Book Antiqua"/>
        </w:rPr>
        <w:t>0.82).</w:t>
      </w:r>
      <w:r w:rsidRPr="007D03EF">
        <w:rPr>
          <w:rFonts w:ascii="Book Antiqua" w:eastAsia="SimSun" w:hAnsi="Book Antiqua" w:cs="Book Antiqua"/>
          <w:lang w:eastAsia="zh-CN"/>
        </w:rPr>
        <w:t xml:space="preserve"> </w:t>
      </w:r>
      <w:r w:rsidRPr="007D03EF">
        <w:rPr>
          <w:rFonts w:ascii="Book Antiqua" w:eastAsia="Book Antiqua" w:hAnsi="Book Antiqua" w:cs="Book Antiqua"/>
        </w:rPr>
        <w:t>In the same year, however, the age-standardized death rate and age-standardized</w:t>
      </w:r>
      <w:r w:rsidRPr="007D03EF">
        <w:rPr>
          <w:rFonts w:ascii="Book Antiqua" w:eastAsia="SimSun" w:hAnsi="Book Antiqua" w:cs="Book Antiqua"/>
          <w:lang w:eastAsia="zh-CN"/>
        </w:rPr>
        <w:t xml:space="preserve"> </w:t>
      </w:r>
      <w:r w:rsidRPr="007D03EF">
        <w:rPr>
          <w:rFonts w:ascii="Book Antiqua" w:eastAsia="Book Antiqua" w:hAnsi="Book Antiqua" w:cs="Book Antiqua"/>
        </w:rPr>
        <w:t>DALYs per 100000 population were 1.66</w:t>
      </w:r>
      <w:r w:rsidRPr="007D03EF">
        <w:rPr>
          <w:rFonts w:ascii="Book Antiqua" w:eastAsia="SimSun" w:hAnsi="Book Antiqua" w:cs="Book Antiqua"/>
          <w:lang w:eastAsia="zh-CN"/>
        </w:rPr>
        <w:t xml:space="preserve"> </w:t>
      </w:r>
      <w:r w:rsidRPr="007D03EF">
        <w:rPr>
          <w:rFonts w:ascii="Book Antiqua" w:eastAsia="Book Antiqua" w:hAnsi="Book Antiqua" w:cs="Book Antiqua"/>
        </w:rPr>
        <w:t>(95%UI</w:t>
      </w:r>
      <w:r w:rsidR="00820E49">
        <w:rPr>
          <w:rFonts w:ascii="Book Antiqua" w:eastAsia="Book Antiqua" w:hAnsi="Book Antiqua" w:cs="Book Antiqua"/>
        </w:rPr>
        <w:t>:</w:t>
      </w:r>
      <w:r w:rsidRPr="007D03EF">
        <w:rPr>
          <w:rFonts w:ascii="Book Antiqua" w:eastAsia="Book Antiqua" w:hAnsi="Book Antiqua" w:cs="Book Antiqua"/>
        </w:rPr>
        <w:t xml:space="preserve"> 1.2</w:t>
      </w:r>
      <w:r w:rsidR="00820E49">
        <w:rPr>
          <w:rFonts w:ascii="Book Antiqua" w:eastAsia="Book Antiqua" w:hAnsi="Book Antiqua" w:cs="Book Antiqua"/>
        </w:rPr>
        <w:t>0-</w:t>
      </w:r>
      <w:r w:rsidRPr="007D03EF">
        <w:rPr>
          <w:rFonts w:ascii="Book Antiqua" w:eastAsia="Book Antiqua" w:hAnsi="Book Antiqua" w:cs="Book Antiqua"/>
        </w:rPr>
        <w:t>2.17) and 43.69</w:t>
      </w:r>
      <w:r w:rsidRPr="007D03EF">
        <w:rPr>
          <w:rFonts w:ascii="Book Antiqua" w:eastAsia="SimSun" w:hAnsi="Book Antiqua" w:cs="Book Antiqua"/>
          <w:lang w:eastAsia="zh-CN"/>
        </w:rPr>
        <w:t xml:space="preserve"> </w:t>
      </w:r>
      <w:r w:rsidRPr="007D03EF">
        <w:rPr>
          <w:rFonts w:ascii="Book Antiqua" w:eastAsia="Book Antiqua" w:hAnsi="Book Antiqua" w:cs="Book Antiqua"/>
        </w:rPr>
        <w:t>(95%UI</w:t>
      </w:r>
      <w:r w:rsidR="00820E49">
        <w:rPr>
          <w:rFonts w:ascii="Book Antiqua" w:eastAsia="Book Antiqua" w:hAnsi="Book Antiqua" w:cs="Book Antiqua"/>
        </w:rPr>
        <w:t>:</w:t>
      </w:r>
      <w:r w:rsidRPr="007D03EF">
        <w:rPr>
          <w:rFonts w:ascii="Book Antiqua" w:eastAsia="Book Antiqua" w:hAnsi="Book Antiqua" w:cs="Book Antiqua"/>
        </w:rPr>
        <w:t xml:space="preserve"> 31.28</w:t>
      </w:r>
      <w:r w:rsidR="00820E49">
        <w:rPr>
          <w:rFonts w:ascii="Book Antiqua" w:eastAsia="Book Antiqua" w:hAnsi="Book Antiqua" w:cs="Book Antiqua"/>
        </w:rPr>
        <w:t>-</w:t>
      </w:r>
      <w:r w:rsidRPr="007D03EF">
        <w:rPr>
          <w:rFonts w:ascii="Book Antiqua" w:eastAsia="Book Antiqua" w:hAnsi="Book Antiqua" w:cs="Book Antiqua"/>
        </w:rPr>
        <w:t>58.38), respectively.</w:t>
      </w:r>
      <w:r w:rsidRPr="007D03EF">
        <w:rPr>
          <w:rFonts w:ascii="Book Antiqua" w:eastAsia="SimSun" w:hAnsi="Book Antiqua" w:cs="Book Antiqua"/>
          <w:lang w:eastAsia="zh-CN"/>
        </w:rPr>
        <w:t xml:space="preserve"> </w:t>
      </w:r>
      <w:r w:rsidRPr="007D03EF">
        <w:rPr>
          <w:rFonts w:ascii="Book Antiqua" w:eastAsia="Book Antiqua" w:hAnsi="Book Antiqua" w:cs="Book Antiqua"/>
        </w:rPr>
        <w:t>North Africa and the Middle East</w:t>
      </w:r>
      <w:r w:rsidRPr="007D03EF">
        <w:rPr>
          <w:rFonts w:ascii="Book Antiqua" w:eastAsia="SimSun" w:hAnsi="Book Antiqua" w:cs="Book Antiqua"/>
          <w:lang w:eastAsia="zh-CN"/>
        </w:rPr>
        <w:t xml:space="preserve"> </w:t>
      </w:r>
      <w:r w:rsidRPr="007D03EF">
        <w:rPr>
          <w:rFonts w:ascii="Book Antiqua" w:eastAsia="Book Antiqua" w:hAnsi="Book Antiqua" w:cs="Book Antiqua"/>
        </w:rPr>
        <w:t>had the highest prevalence rates</w:t>
      </w:r>
      <w:r w:rsidRPr="007D03EF">
        <w:rPr>
          <w:rFonts w:ascii="Book Antiqua" w:eastAsia="SimSun" w:hAnsi="Book Antiqua" w:cs="Book Antiqua"/>
          <w:lang w:eastAsia="zh-CN"/>
        </w:rPr>
        <w:t xml:space="preserve"> </w:t>
      </w:r>
      <w:r w:rsidRPr="007D03EF">
        <w:rPr>
          <w:rFonts w:ascii="Book Antiqua" w:eastAsia="Book Antiqua" w:hAnsi="Book Antiqua" w:cs="Book Antiqua"/>
        </w:rPr>
        <w:t>of COCLDs due to NAFLD. The</w:t>
      </w:r>
      <w:r w:rsidRPr="007D03EF">
        <w:rPr>
          <w:rFonts w:ascii="Book Antiqua" w:eastAsia="SimSun" w:hAnsi="Book Antiqua" w:cs="Book Antiqua"/>
          <w:lang w:eastAsia="zh-CN"/>
        </w:rPr>
        <w:t xml:space="preserve"> </w:t>
      </w:r>
      <w:r w:rsidRPr="007D03EF">
        <w:rPr>
          <w:rFonts w:ascii="Book Antiqua" w:eastAsia="Book Antiqua" w:hAnsi="Book Antiqua" w:cs="Book Antiqua"/>
        </w:rPr>
        <w:t>death rate</w:t>
      </w:r>
      <w:r w:rsidRPr="007D03EF">
        <w:rPr>
          <w:rFonts w:ascii="Book Antiqua" w:eastAsia="SimSun" w:hAnsi="Book Antiqua" w:cs="Book Antiqua"/>
          <w:lang w:eastAsia="zh-CN"/>
        </w:rPr>
        <w:t xml:space="preserve"> </w:t>
      </w:r>
      <w:r w:rsidRPr="007D03EF">
        <w:rPr>
          <w:rFonts w:ascii="Book Antiqua" w:eastAsia="Book Antiqua" w:hAnsi="Book Antiqua" w:cs="Book Antiqua"/>
        </w:rPr>
        <w:t>increased with age up to the 95+ age group for both</w:t>
      </w:r>
      <w:r w:rsidRPr="007D03EF">
        <w:rPr>
          <w:rFonts w:ascii="Book Antiqua" w:eastAsia="SimSun" w:hAnsi="Book Antiqua" w:cs="Book Antiqua"/>
          <w:lang w:eastAsia="zh-CN"/>
        </w:rPr>
        <w:t xml:space="preserve"> </w:t>
      </w:r>
      <w:r w:rsidRPr="007D03EF">
        <w:rPr>
          <w:rFonts w:ascii="Book Antiqua" w:eastAsia="Book Antiqua" w:hAnsi="Book Antiqua" w:cs="Book Antiqua"/>
        </w:rPr>
        <w:t>sexes.</w:t>
      </w:r>
      <w:r w:rsidRPr="007D03EF">
        <w:rPr>
          <w:rFonts w:ascii="Book Antiqua" w:eastAsia="SimSun" w:hAnsi="Book Antiqua" w:cs="Book Antiqua"/>
          <w:lang w:eastAsia="zh-CN"/>
        </w:rPr>
        <w:t xml:space="preserve"> </w:t>
      </w:r>
      <w:r w:rsidRPr="007D03EF">
        <w:rPr>
          <w:rFonts w:ascii="Book Antiqua" w:eastAsia="Book Antiqua" w:hAnsi="Book Antiqua" w:cs="Book Antiqua"/>
        </w:rPr>
        <w:t>M</w:t>
      </w:r>
      <w:r w:rsidR="00924E0B">
        <w:rPr>
          <w:rFonts w:ascii="Book Antiqua" w:eastAsia="Book Antiqua" w:hAnsi="Book Antiqua" w:cs="Book Antiqua"/>
        </w:rPr>
        <w:t>ales</w:t>
      </w:r>
      <w:r w:rsidRPr="007D03EF">
        <w:rPr>
          <w:rFonts w:ascii="Book Antiqua" w:eastAsia="SimSun" w:hAnsi="Book Antiqua" w:cs="Book Antiqua"/>
          <w:lang w:eastAsia="zh-CN"/>
        </w:rPr>
        <w:t xml:space="preserve"> </w:t>
      </w:r>
      <w:r w:rsidRPr="007D03EF">
        <w:rPr>
          <w:rFonts w:ascii="Book Antiqua" w:eastAsia="Book Antiqua" w:hAnsi="Book Antiqua" w:cs="Book Antiqua"/>
        </w:rPr>
        <w:t>had</w:t>
      </w:r>
      <w:r w:rsidRPr="007D03EF">
        <w:rPr>
          <w:rFonts w:ascii="Book Antiqua" w:eastAsia="SimSun" w:hAnsi="Book Antiqua" w:cs="Book Antiqua"/>
          <w:lang w:eastAsia="zh-CN"/>
        </w:rPr>
        <w:t xml:space="preserve"> </w:t>
      </w:r>
      <w:r w:rsidRPr="007D03EF">
        <w:rPr>
          <w:rFonts w:ascii="Book Antiqua" w:eastAsia="Book Antiqua" w:hAnsi="Book Antiqua" w:cs="Book Antiqua"/>
        </w:rPr>
        <w:t>higher</w:t>
      </w:r>
      <w:r w:rsidRPr="007D03EF">
        <w:rPr>
          <w:rFonts w:ascii="Book Antiqua" w:eastAsia="SimSun" w:hAnsi="Book Antiqua" w:cs="Book Antiqua"/>
          <w:lang w:eastAsia="zh-CN"/>
        </w:rPr>
        <w:t xml:space="preserve"> </w:t>
      </w:r>
      <w:r w:rsidRPr="007D03EF">
        <w:rPr>
          <w:rFonts w:ascii="Book Antiqua" w:eastAsia="Book Antiqua" w:hAnsi="Book Antiqua" w:cs="Book Antiqua"/>
        </w:rPr>
        <w:t xml:space="preserve">numbers of prevalence, death rate, and DALYs than </w:t>
      </w:r>
      <w:r w:rsidR="00924E0B">
        <w:rPr>
          <w:rFonts w:ascii="Book Antiqua" w:eastAsia="Book Antiqua" w:hAnsi="Book Antiqua" w:cs="Book Antiqua"/>
        </w:rPr>
        <w:t>females</w:t>
      </w:r>
      <w:r w:rsidRPr="007D03EF">
        <w:rPr>
          <w:rFonts w:ascii="Book Antiqua" w:eastAsia="Book Antiqua" w:hAnsi="Book Antiqua" w:cs="Book Antiqua"/>
        </w:rPr>
        <w:t xml:space="preserve"> across all age groups before the 65-69 age group. The </w:t>
      </w:r>
      <w:r w:rsidR="00807253" w:rsidRPr="007D03EF">
        <w:rPr>
          <w:rFonts w:ascii="Book Antiqua" w:eastAsia="Book Antiqua" w:hAnsi="Book Antiqua" w:cs="Book Antiqua"/>
        </w:rPr>
        <w:t>sociodemographic index</w:t>
      </w:r>
      <w:r w:rsidRPr="007D03EF">
        <w:rPr>
          <w:rFonts w:ascii="Book Antiqua" w:eastAsia="Book Antiqua" w:hAnsi="Book Antiqua" w:cs="Book Antiqua"/>
        </w:rPr>
        <w:t xml:space="preserve"> was negatively correlated with the age-standardized DALYs.</w:t>
      </w:r>
    </w:p>
    <w:p w14:paraId="7714FB83" w14:textId="77777777" w:rsidR="00B83DAE" w:rsidRPr="007D03EF" w:rsidRDefault="00B83DAE" w:rsidP="007D03EF">
      <w:pPr>
        <w:adjustRightInd w:val="0"/>
        <w:snapToGrid w:val="0"/>
        <w:spacing w:line="360" w:lineRule="auto"/>
        <w:jc w:val="both"/>
        <w:rPr>
          <w:rFonts w:ascii="Book Antiqua" w:hAnsi="Book Antiqua" w:cs="Book Antiqua"/>
        </w:rPr>
      </w:pPr>
    </w:p>
    <w:p w14:paraId="7B01C95F"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CONCLUSION</w:t>
      </w:r>
    </w:p>
    <w:p w14:paraId="0E973A39" w14:textId="717871E1"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 xml:space="preserve">Globally, the </w:t>
      </w:r>
      <w:r w:rsidR="00705DCD" w:rsidRPr="007D03EF">
        <w:rPr>
          <w:rFonts w:ascii="Book Antiqua" w:eastAsia="Book Antiqua" w:hAnsi="Book Antiqua" w:cs="Book Antiqua"/>
        </w:rPr>
        <w:t>age-standardized prevalence rate</w:t>
      </w:r>
      <w:r w:rsidRPr="007D03EF">
        <w:rPr>
          <w:rFonts w:ascii="Book Antiqua" w:eastAsia="Book Antiqua" w:hAnsi="Book Antiqua" w:cs="Book Antiqua"/>
        </w:rPr>
        <w:t xml:space="preserve"> has increased during the past three decades. However,</w:t>
      </w:r>
      <w:r w:rsidRPr="007D03EF">
        <w:rPr>
          <w:rFonts w:ascii="Book Antiqua" w:eastAsia="SimSun" w:hAnsi="Book Antiqua" w:cs="Book Antiqua"/>
          <w:lang w:eastAsia="zh-CN"/>
        </w:rPr>
        <w:t xml:space="preserve"> </w:t>
      </w:r>
      <w:r w:rsidRPr="007D03EF">
        <w:rPr>
          <w:rFonts w:ascii="Book Antiqua" w:eastAsia="Book Antiqua" w:hAnsi="Book Antiqua" w:cs="Book Antiqua"/>
        </w:rPr>
        <w:t xml:space="preserve">the </w:t>
      </w:r>
      <w:r w:rsidR="00820E49" w:rsidRPr="007D03EF">
        <w:rPr>
          <w:rFonts w:ascii="Book Antiqua" w:eastAsia="Book Antiqua" w:hAnsi="Book Antiqua" w:cs="Book Antiqua"/>
        </w:rPr>
        <w:t>age-standardized death rate</w:t>
      </w:r>
      <w:r w:rsidR="00820E49" w:rsidRPr="007D03EF">
        <w:rPr>
          <w:rFonts w:ascii="Book Antiqua" w:eastAsia="Book Antiqua" w:hAnsi="Book Antiqua" w:cs="Book Antiqua"/>
          <w:color w:val="000000"/>
        </w:rPr>
        <w:t xml:space="preserve"> </w:t>
      </w:r>
      <w:r w:rsidRPr="007D03EF">
        <w:rPr>
          <w:rFonts w:ascii="Book Antiqua" w:eastAsia="Book Antiqua" w:hAnsi="Book Antiqua" w:cs="Book Antiqua"/>
        </w:rPr>
        <w:t>and age-standardized</w:t>
      </w:r>
      <w:r w:rsidRPr="007D03EF">
        <w:rPr>
          <w:rFonts w:ascii="Book Antiqua" w:eastAsia="SimSun" w:hAnsi="Book Antiqua" w:cs="Book Antiqua"/>
          <w:lang w:eastAsia="zh-CN"/>
        </w:rPr>
        <w:t xml:space="preserve"> </w:t>
      </w:r>
      <w:r w:rsidRPr="007D03EF">
        <w:rPr>
          <w:rFonts w:ascii="Book Antiqua" w:eastAsia="Book Antiqua" w:hAnsi="Book Antiqua" w:cs="Book Antiqua"/>
        </w:rPr>
        <w:t xml:space="preserve">DALYs </w:t>
      </w:r>
      <w:r w:rsidRPr="007D03EF">
        <w:rPr>
          <w:rFonts w:ascii="Book Antiqua" w:eastAsia="Book Antiqua" w:hAnsi="Book Antiqua" w:cs="Book Antiqua"/>
        </w:rPr>
        <w:lastRenderedPageBreak/>
        <w:t>decreased. There is geographical variation in the burden of COCLDs due to NAFLD. It is strongly recommended to improve the data quality of COCLDs due to NAFLD across all countries and regions to facilitate better monitoring of the burden of COCLDs due to NAFLD.</w:t>
      </w:r>
    </w:p>
    <w:p w14:paraId="5AA16829" w14:textId="77777777" w:rsidR="00B83DAE" w:rsidRPr="007D03EF" w:rsidRDefault="00B83DAE" w:rsidP="007D03EF">
      <w:pPr>
        <w:adjustRightInd w:val="0"/>
        <w:snapToGrid w:val="0"/>
        <w:spacing w:line="360" w:lineRule="auto"/>
        <w:jc w:val="both"/>
        <w:rPr>
          <w:rFonts w:ascii="Book Antiqua" w:hAnsi="Book Antiqua" w:cs="Book Antiqua"/>
        </w:rPr>
      </w:pPr>
    </w:p>
    <w:p w14:paraId="7D25C35C"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Key Words: </w:t>
      </w:r>
      <w:r w:rsidRPr="007D03EF">
        <w:rPr>
          <w:rFonts w:ascii="Book Antiqua" w:eastAsia="Book Antiqua" w:hAnsi="Book Antiqua" w:cs="Book Antiqua"/>
        </w:rPr>
        <w:t>Cirrhosis</w:t>
      </w:r>
      <w:r w:rsidRPr="007D03EF">
        <w:rPr>
          <w:rFonts w:ascii="Book Antiqua" w:eastAsia="SimSun" w:hAnsi="Book Antiqua" w:cs="Book Antiqua"/>
          <w:lang w:eastAsia="zh-CN"/>
        </w:rPr>
        <w:t>;</w:t>
      </w:r>
      <w:r w:rsidRPr="007D03EF">
        <w:rPr>
          <w:rFonts w:ascii="Book Antiqua" w:eastAsia="Book Antiqua" w:hAnsi="Book Antiqua" w:cs="Book Antiqua"/>
        </w:rPr>
        <w:t xml:space="preserve"> Nonalcoholic fatty liver disease</w:t>
      </w:r>
      <w:r w:rsidRPr="007D03EF">
        <w:rPr>
          <w:rFonts w:ascii="Book Antiqua" w:eastAsia="SimSun" w:hAnsi="Book Antiqua" w:cs="Book Antiqua"/>
          <w:lang w:eastAsia="zh-CN"/>
        </w:rPr>
        <w:t>;</w:t>
      </w:r>
      <w:r w:rsidRPr="007D03EF">
        <w:rPr>
          <w:rFonts w:ascii="Book Antiqua" w:eastAsia="Book Antiqua" w:hAnsi="Book Antiqua" w:cs="Book Antiqua"/>
        </w:rPr>
        <w:t xml:space="preserve"> Global burden of disease</w:t>
      </w:r>
      <w:r w:rsidRPr="007D03EF">
        <w:rPr>
          <w:rFonts w:ascii="Book Antiqua" w:eastAsia="SimSun" w:hAnsi="Book Antiqua" w:cs="Book Antiqua"/>
          <w:lang w:eastAsia="zh-CN"/>
        </w:rPr>
        <w:t>;</w:t>
      </w:r>
      <w:r w:rsidRPr="007D03EF">
        <w:rPr>
          <w:rFonts w:ascii="Book Antiqua" w:eastAsia="Book Antiqua" w:hAnsi="Book Antiqua" w:cs="Book Antiqua"/>
        </w:rPr>
        <w:t xml:space="preserve"> Prevalence</w:t>
      </w:r>
      <w:r w:rsidRPr="007D03EF">
        <w:rPr>
          <w:rFonts w:ascii="Book Antiqua" w:eastAsia="SimSun" w:hAnsi="Book Antiqua" w:cs="Book Antiqua"/>
          <w:lang w:eastAsia="zh-CN"/>
        </w:rPr>
        <w:t>;</w:t>
      </w:r>
      <w:r w:rsidRPr="007D03EF">
        <w:rPr>
          <w:rFonts w:ascii="Book Antiqua" w:eastAsia="Book Antiqua" w:hAnsi="Book Antiqua" w:cs="Book Antiqua"/>
        </w:rPr>
        <w:t xml:space="preserve"> Disability-adjusted life years</w:t>
      </w:r>
      <w:r w:rsidRPr="007D03EF">
        <w:rPr>
          <w:rFonts w:ascii="Book Antiqua" w:eastAsia="SimSun" w:hAnsi="Book Antiqua" w:cs="Book Antiqua"/>
          <w:lang w:eastAsia="zh-CN"/>
        </w:rPr>
        <w:t>;</w:t>
      </w:r>
      <w:r w:rsidRPr="007D03EF">
        <w:rPr>
          <w:rFonts w:ascii="Book Antiqua" w:eastAsia="Book Antiqua" w:hAnsi="Book Antiqua" w:cs="Book Antiqua"/>
        </w:rPr>
        <w:t xml:space="preserve"> </w:t>
      </w:r>
      <w:r w:rsidRPr="007D03EF">
        <w:rPr>
          <w:rFonts w:ascii="Book Antiqua" w:eastAsia="SimSun" w:hAnsi="Book Antiqua" w:cs="Book Antiqua"/>
          <w:lang w:eastAsia="zh-CN"/>
        </w:rPr>
        <w:t>D</w:t>
      </w:r>
      <w:r w:rsidRPr="007D03EF">
        <w:rPr>
          <w:rFonts w:ascii="Book Antiqua" w:eastAsia="Book Antiqua" w:hAnsi="Book Antiqua" w:cs="Book Antiqua"/>
        </w:rPr>
        <w:t>eath</w:t>
      </w:r>
    </w:p>
    <w:p w14:paraId="2CC491CA" w14:textId="77777777" w:rsidR="00B83DAE" w:rsidRPr="007D03EF" w:rsidRDefault="00B83DAE" w:rsidP="007D03EF">
      <w:pPr>
        <w:adjustRightInd w:val="0"/>
        <w:snapToGrid w:val="0"/>
        <w:spacing w:line="360" w:lineRule="auto"/>
        <w:jc w:val="both"/>
        <w:rPr>
          <w:rFonts w:ascii="Book Antiqua" w:hAnsi="Book Antiqua" w:cs="Book Antiqua"/>
        </w:rPr>
      </w:pPr>
    </w:p>
    <w:p w14:paraId="0C19C57B"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Liu Z</w:t>
      </w:r>
      <w:r w:rsidRPr="007D03EF">
        <w:rPr>
          <w:rFonts w:ascii="Book Antiqua" w:eastAsia="SimSun" w:hAnsi="Book Antiqua" w:cs="Book Antiqua"/>
          <w:lang w:eastAsia="zh-CN"/>
        </w:rPr>
        <w:t>P</w:t>
      </w:r>
      <w:r w:rsidRPr="007D03EF">
        <w:rPr>
          <w:rFonts w:ascii="Book Antiqua" w:eastAsia="Book Antiqua" w:hAnsi="Book Antiqua" w:cs="Book Antiqua"/>
        </w:rPr>
        <w:t>, Ouyang G</w:t>
      </w:r>
      <w:r w:rsidRPr="007D03EF">
        <w:rPr>
          <w:rFonts w:ascii="Book Antiqua" w:eastAsia="SimSun" w:hAnsi="Book Antiqua" w:cs="Book Antiqua"/>
          <w:lang w:eastAsia="zh-CN"/>
        </w:rPr>
        <w:t>Q</w:t>
      </w:r>
      <w:r w:rsidRPr="007D03EF">
        <w:rPr>
          <w:rFonts w:ascii="Book Antiqua" w:eastAsia="Book Antiqua" w:hAnsi="Book Antiqua" w:cs="Book Antiqua"/>
        </w:rPr>
        <w:t>, Huang G</w:t>
      </w:r>
      <w:r w:rsidRPr="007D03EF">
        <w:rPr>
          <w:rFonts w:ascii="Book Antiqua" w:eastAsia="SimSun" w:hAnsi="Book Antiqua" w:cs="Book Antiqua"/>
          <w:lang w:eastAsia="zh-CN"/>
        </w:rPr>
        <w:t>Z</w:t>
      </w:r>
      <w:r w:rsidRPr="007D03EF">
        <w:rPr>
          <w:rFonts w:ascii="Book Antiqua" w:eastAsia="Book Antiqua" w:hAnsi="Book Antiqua" w:cs="Book Antiqua"/>
        </w:rPr>
        <w:t>, Wei J, Dai L, He S</w:t>
      </w:r>
      <w:r w:rsidRPr="007D03EF">
        <w:rPr>
          <w:rFonts w:ascii="Book Antiqua" w:eastAsia="SimSun" w:hAnsi="Book Antiqua" w:cs="Book Antiqua"/>
          <w:lang w:eastAsia="zh-CN"/>
        </w:rPr>
        <w:t>Q</w:t>
      </w:r>
      <w:r w:rsidRPr="007D03EF">
        <w:rPr>
          <w:rFonts w:ascii="Book Antiqua" w:eastAsia="Book Antiqua" w:hAnsi="Book Antiqua" w:cs="Book Antiqua"/>
        </w:rPr>
        <w:t>, Yuan G</w:t>
      </w:r>
      <w:r w:rsidRPr="007D03EF">
        <w:rPr>
          <w:rFonts w:ascii="Book Antiqua" w:eastAsia="SimSun" w:hAnsi="Book Antiqua" w:cs="Book Antiqua"/>
          <w:lang w:eastAsia="zh-CN"/>
        </w:rPr>
        <w:t>D</w:t>
      </w:r>
      <w:r w:rsidRPr="007D03EF">
        <w:rPr>
          <w:rFonts w:ascii="Book Antiqua" w:eastAsia="Book Antiqua" w:hAnsi="Book Antiqua" w:cs="Book Antiqua"/>
        </w:rPr>
        <w:t>. Global burden of cirrhosis and other chronic liver diseases due to nonalcoholic fatty liver disease, 1990</w:t>
      </w:r>
      <w:r w:rsidRPr="007D03EF">
        <w:rPr>
          <w:rFonts w:ascii="Book Antiqua" w:eastAsia="SimSun" w:hAnsi="Book Antiqua" w:cs="Book Antiqua"/>
          <w:lang w:eastAsia="zh-CN"/>
        </w:rPr>
        <w:t>-</w:t>
      </w:r>
      <w:r w:rsidRPr="007D03EF">
        <w:rPr>
          <w:rFonts w:ascii="Book Antiqua" w:eastAsia="Book Antiqua" w:hAnsi="Book Antiqua" w:cs="Book Antiqua"/>
        </w:rPr>
        <w:t xml:space="preserve">2019. </w:t>
      </w:r>
      <w:r w:rsidRPr="007D03EF">
        <w:rPr>
          <w:rFonts w:ascii="Book Antiqua" w:eastAsia="Book Antiqua" w:hAnsi="Book Antiqua" w:cs="Book Antiqua"/>
          <w:i/>
          <w:iCs/>
        </w:rPr>
        <w:t>World J Hepatol</w:t>
      </w:r>
      <w:r w:rsidRPr="007D03EF">
        <w:rPr>
          <w:rFonts w:ascii="Book Antiqua" w:eastAsia="Book Antiqua" w:hAnsi="Book Antiqua" w:cs="Book Antiqua"/>
        </w:rPr>
        <w:t xml:space="preserve"> 2023; In press</w:t>
      </w:r>
    </w:p>
    <w:p w14:paraId="53B9C404" w14:textId="77777777" w:rsidR="00B83DAE" w:rsidRPr="007D03EF" w:rsidRDefault="00B83DAE" w:rsidP="007D03EF">
      <w:pPr>
        <w:adjustRightInd w:val="0"/>
        <w:snapToGrid w:val="0"/>
        <w:spacing w:line="360" w:lineRule="auto"/>
        <w:jc w:val="both"/>
        <w:rPr>
          <w:rFonts w:ascii="Book Antiqua" w:hAnsi="Book Antiqua" w:cs="Book Antiqua"/>
        </w:rPr>
      </w:pPr>
    </w:p>
    <w:p w14:paraId="18A1C079" w14:textId="528F4C22"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Core Tip: </w:t>
      </w:r>
      <w:r w:rsidRPr="007D03EF">
        <w:rPr>
          <w:rFonts w:ascii="Book Antiqua" w:eastAsia="Book Antiqua" w:hAnsi="Book Antiqua" w:cs="Book Antiqua"/>
          <w:color w:val="000000"/>
        </w:rPr>
        <w:t xml:space="preserve">Nonalcoholic fatty liver disease </w:t>
      </w:r>
      <w:r w:rsidR="00601EBC">
        <w:rPr>
          <w:rFonts w:ascii="Book Antiqua" w:eastAsia="Book Antiqua" w:hAnsi="Book Antiqua" w:cs="Book Antiqua"/>
          <w:color w:val="000000"/>
        </w:rPr>
        <w:t xml:space="preserve">is </w:t>
      </w:r>
      <w:r w:rsidRPr="007D03EF">
        <w:rPr>
          <w:rFonts w:ascii="Book Antiqua" w:eastAsia="Book Antiqua" w:hAnsi="Book Antiqua" w:cs="Book Antiqua"/>
          <w:color w:val="000000"/>
        </w:rPr>
        <w:t>the leading cause of cirrhosis and other chronic liver diseases.</w:t>
      </w:r>
      <w:r w:rsidR="00601EBC">
        <w:rPr>
          <w:rFonts w:ascii="Book Antiqua" w:eastAsia="Book Antiqua" w:hAnsi="Book Antiqua" w:cs="Book Antiqua"/>
          <w:color w:val="000000"/>
        </w:rPr>
        <w:t xml:space="preserve"> The</w:t>
      </w:r>
      <w:r w:rsidRPr="007D03EF">
        <w:rPr>
          <w:rFonts w:ascii="Book Antiqua" w:eastAsia="Book Antiqua" w:hAnsi="Book Antiqua" w:cs="Book Antiqua"/>
          <w:color w:val="000000"/>
        </w:rPr>
        <w:t xml:space="preserve"> </w:t>
      </w:r>
      <w:r w:rsidR="00601EBC">
        <w:rPr>
          <w:rFonts w:ascii="Book Antiqua" w:eastAsia="Book Antiqua" w:hAnsi="Book Antiqua" w:cs="Book Antiqua"/>
          <w:color w:val="000000"/>
        </w:rPr>
        <w:t>g</w:t>
      </w:r>
      <w:r w:rsidRPr="007D03EF">
        <w:rPr>
          <w:rFonts w:ascii="Book Antiqua" w:eastAsia="Book Antiqua" w:hAnsi="Book Antiqua" w:cs="Book Antiqua"/>
          <w:color w:val="000000"/>
        </w:rPr>
        <w:t xml:space="preserve">lobal age-standardized prevalence rate of </w:t>
      </w:r>
      <w:r w:rsidR="001346AE" w:rsidRPr="007D03EF">
        <w:rPr>
          <w:rFonts w:ascii="Book Antiqua" w:eastAsia="Book Antiqua" w:hAnsi="Book Antiqua" w:cs="Book Antiqua"/>
          <w:color w:val="000000"/>
        </w:rPr>
        <w:t>cirrhosis and other chronic liver diseases</w:t>
      </w:r>
      <w:r w:rsidRPr="007D03EF">
        <w:rPr>
          <w:rFonts w:ascii="Book Antiqua" w:eastAsia="Book Antiqua" w:hAnsi="Book Antiqua" w:cs="Book Antiqua"/>
          <w:color w:val="000000"/>
        </w:rPr>
        <w:t xml:space="preserve"> due to </w:t>
      </w:r>
      <w:r w:rsidR="001346AE">
        <w:rPr>
          <w:rFonts w:ascii="Book Antiqua" w:eastAsia="Book Antiqua" w:hAnsi="Book Antiqua" w:cs="Book Antiqua"/>
          <w:color w:val="000000"/>
        </w:rPr>
        <w:t>n</w:t>
      </w:r>
      <w:r w:rsidR="00924E0B" w:rsidRPr="007D03EF">
        <w:rPr>
          <w:rFonts w:ascii="Book Antiqua" w:eastAsia="Book Antiqua" w:hAnsi="Book Antiqua" w:cs="Book Antiqua"/>
          <w:color w:val="000000"/>
        </w:rPr>
        <w:t>onalcoholic fatty liver disease</w:t>
      </w:r>
      <w:r w:rsidRPr="007D03EF">
        <w:rPr>
          <w:rFonts w:ascii="Book Antiqua" w:eastAsia="Book Antiqua" w:hAnsi="Book Antiqua" w:cs="Book Antiqua"/>
          <w:color w:val="000000"/>
        </w:rPr>
        <w:t xml:space="preserve"> increased by 24.51% from 1990. The age-standardized death rate and age-standardized </w:t>
      </w:r>
      <w:r w:rsidRPr="007D03EF">
        <w:rPr>
          <w:rFonts w:ascii="Book Antiqua" w:eastAsia="Book Antiqua" w:hAnsi="Book Antiqua" w:cs="Book Antiqua"/>
        </w:rPr>
        <w:t>disability-adjusted life</w:t>
      </w:r>
      <w:r w:rsidRPr="007D03EF">
        <w:rPr>
          <w:rFonts w:ascii="Book Antiqua" w:eastAsia="SimSun" w:hAnsi="Book Antiqua" w:cs="Book Antiqua"/>
          <w:lang w:eastAsia="zh-CN"/>
        </w:rPr>
        <w:t>-</w:t>
      </w:r>
      <w:r w:rsidRPr="007D03EF">
        <w:rPr>
          <w:rFonts w:ascii="Book Antiqua" w:eastAsia="Book Antiqua" w:hAnsi="Book Antiqua" w:cs="Book Antiqua"/>
        </w:rPr>
        <w:t>year</w:t>
      </w:r>
      <w:r w:rsidRPr="007D03EF">
        <w:rPr>
          <w:rFonts w:ascii="Book Antiqua" w:eastAsia="SimSun" w:hAnsi="Book Antiqua" w:cs="Book Antiqua"/>
          <w:lang w:eastAsia="zh-CN"/>
        </w:rPr>
        <w:t xml:space="preserve">s </w:t>
      </w:r>
      <w:r w:rsidRPr="007D03EF">
        <w:rPr>
          <w:rFonts w:ascii="Book Antiqua" w:eastAsia="Book Antiqua" w:hAnsi="Book Antiqua" w:cs="Book Antiqua"/>
          <w:color w:val="000000"/>
        </w:rPr>
        <w:t>rate per 100000 population were 1.</w:t>
      </w:r>
      <w:r w:rsidRPr="007D03EF">
        <w:rPr>
          <w:rFonts w:ascii="Book Antiqua" w:eastAsia="SimSun" w:hAnsi="Book Antiqua" w:cs="Book Antiqua"/>
          <w:color w:val="000000"/>
          <w:lang w:eastAsia="zh-CN"/>
        </w:rPr>
        <w:t>66</w:t>
      </w:r>
      <w:r w:rsidRPr="007D03EF">
        <w:rPr>
          <w:rFonts w:ascii="Book Antiqua" w:eastAsia="Book Antiqua" w:hAnsi="Book Antiqua" w:cs="Book Antiqua"/>
          <w:color w:val="000000"/>
        </w:rPr>
        <w:t xml:space="preserve"> and 43.69</w:t>
      </w:r>
      <w:r w:rsidR="001346AE">
        <w:rPr>
          <w:rFonts w:ascii="Book Antiqua" w:eastAsia="Book Antiqua" w:hAnsi="Book Antiqua" w:cs="Book Antiqua"/>
          <w:color w:val="000000"/>
        </w:rPr>
        <w:t>, respectively</w:t>
      </w:r>
      <w:r w:rsidRPr="007D03EF">
        <w:rPr>
          <w:rFonts w:ascii="Book Antiqua" w:eastAsia="Book Antiqua" w:hAnsi="Book Antiqua" w:cs="Book Antiqua"/>
          <w:color w:val="000000"/>
        </w:rPr>
        <w:t xml:space="preserve">. The highest prevalence rate was observed in North Africa and the Middle East. </w:t>
      </w:r>
      <w:r w:rsidR="005B3C22">
        <w:rPr>
          <w:rFonts w:ascii="Book Antiqua" w:eastAsia="Book Antiqua" w:hAnsi="Book Antiqua" w:cs="Book Antiqua"/>
          <w:color w:val="000000"/>
        </w:rPr>
        <w:t>M</w:t>
      </w:r>
      <w:r w:rsidR="00601EBC">
        <w:rPr>
          <w:rFonts w:ascii="Book Antiqua" w:eastAsia="Book Antiqua" w:hAnsi="Book Antiqua" w:cs="Book Antiqua"/>
          <w:color w:val="000000"/>
        </w:rPr>
        <w:t>ales</w:t>
      </w:r>
      <w:r w:rsidRPr="007D03EF">
        <w:rPr>
          <w:rFonts w:ascii="Book Antiqua" w:eastAsia="Book Antiqua" w:hAnsi="Book Antiqua" w:cs="Book Antiqua"/>
          <w:color w:val="000000"/>
        </w:rPr>
        <w:t xml:space="preserve"> had a higher burden of prevalence, death, and </w:t>
      </w:r>
      <w:r w:rsidR="001346AE" w:rsidRPr="007D03EF">
        <w:rPr>
          <w:rFonts w:ascii="Book Antiqua" w:eastAsia="Book Antiqua" w:hAnsi="Book Antiqua" w:cs="Book Antiqua"/>
        </w:rPr>
        <w:t>disability-adjusted life</w:t>
      </w:r>
      <w:r w:rsidR="001346AE" w:rsidRPr="007D03EF">
        <w:rPr>
          <w:rFonts w:ascii="Book Antiqua" w:eastAsia="SimSun" w:hAnsi="Book Antiqua" w:cs="Book Antiqua"/>
          <w:lang w:eastAsia="zh-CN"/>
        </w:rPr>
        <w:t>-</w:t>
      </w:r>
      <w:r w:rsidR="001346AE" w:rsidRPr="007D03EF">
        <w:rPr>
          <w:rFonts w:ascii="Book Antiqua" w:eastAsia="Book Antiqua" w:hAnsi="Book Antiqua" w:cs="Book Antiqua"/>
        </w:rPr>
        <w:t>year</w:t>
      </w:r>
      <w:r w:rsidR="001346AE" w:rsidRPr="007D03EF">
        <w:rPr>
          <w:rFonts w:ascii="Book Antiqua" w:eastAsia="SimSun" w:hAnsi="Book Antiqua" w:cs="Book Antiqua"/>
          <w:lang w:eastAsia="zh-CN"/>
        </w:rPr>
        <w:t>s</w:t>
      </w:r>
      <w:r w:rsidRPr="007D03EF">
        <w:rPr>
          <w:rFonts w:ascii="Book Antiqua" w:eastAsia="Book Antiqua" w:hAnsi="Book Antiqua" w:cs="Book Antiqua"/>
          <w:color w:val="000000"/>
        </w:rPr>
        <w:t xml:space="preserve"> lost than </w:t>
      </w:r>
      <w:r w:rsidR="00601EBC">
        <w:rPr>
          <w:rFonts w:ascii="Book Antiqua" w:eastAsia="Book Antiqua" w:hAnsi="Book Antiqua" w:cs="Book Antiqua"/>
          <w:color w:val="000000"/>
        </w:rPr>
        <w:t xml:space="preserve">females </w:t>
      </w:r>
      <w:r w:rsidRPr="007D03EF">
        <w:rPr>
          <w:rFonts w:ascii="Book Antiqua" w:eastAsia="Book Antiqua" w:hAnsi="Book Antiqua" w:cs="Book Antiqua"/>
          <w:color w:val="000000"/>
        </w:rPr>
        <w:t xml:space="preserve">before the 65-69 age group. Furthermore, there is a negative correlation between sociodemographic index and </w:t>
      </w:r>
      <w:r w:rsidR="001346AE" w:rsidRPr="007D03EF">
        <w:rPr>
          <w:rFonts w:ascii="Book Antiqua" w:eastAsia="Book Antiqua" w:hAnsi="Book Antiqua" w:cs="Book Antiqua"/>
          <w:color w:val="000000"/>
        </w:rPr>
        <w:t>age-standardized death rate</w:t>
      </w:r>
      <w:r w:rsidRPr="007D03EF">
        <w:rPr>
          <w:rFonts w:ascii="Book Antiqua" w:eastAsia="Book Antiqua" w:hAnsi="Book Antiqua" w:cs="Book Antiqua"/>
          <w:color w:val="000000"/>
        </w:rPr>
        <w:t>.</w:t>
      </w:r>
    </w:p>
    <w:p w14:paraId="10618E78" w14:textId="77777777" w:rsidR="00B83DAE" w:rsidRPr="007D03EF" w:rsidRDefault="00B83DAE" w:rsidP="007D03EF">
      <w:pPr>
        <w:adjustRightInd w:val="0"/>
        <w:snapToGrid w:val="0"/>
        <w:spacing w:line="360" w:lineRule="auto"/>
        <w:jc w:val="both"/>
        <w:rPr>
          <w:rFonts w:ascii="Book Antiqua" w:hAnsi="Book Antiqua" w:cs="Book Antiqua"/>
        </w:rPr>
      </w:pPr>
    </w:p>
    <w:p w14:paraId="09A3410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INTRODUCTION</w:t>
      </w:r>
    </w:p>
    <w:p w14:paraId="57025C32" w14:textId="5E6887F8"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The incidence and prevalence of nonalcoholic fatty liver disease (NAFLD) have been rapidly increasing worldwide over the past few decades. Recent estimates suggest that approximately 25% of the world</w:t>
      </w:r>
      <w:r w:rsidR="002E6F7C">
        <w:rPr>
          <w:rFonts w:ascii="Book Antiqua" w:eastAsia="Book Antiqua" w:hAnsi="Book Antiqua" w:cs="Book Antiqua"/>
          <w:color w:val="000000"/>
        </w:rPr>
        <w:t>’</w:t>
      </w:r>
      <w:r w:rsidRPr="007D03EF">
        <w:rPr>
          <w:rFonts w:ascii="Book Antiqua" w:eastAsia="Book Antiqua" w:hAnsi="Book Antiqua" w:cs="Book Antiqua"/>
          <w:color w:val="000000"/>
        </w:rPr>
        <w:t>s population is affected by NAFLD, with projections indicating a potential 56% surge in the prevalence of nonalcoholic steatohepatitis (NASH) within the coming decade</w:t>
      </w:r>
      <w:r w:rsidRPr="007D03EF">
        <w:rPr>
          <w:rFonts w:ascii="Book Antiqua" w:eastAsia="Book Antiqua" w:hAnsi="Book Antiqua" w:cs="Book Antiqua"/>
          <w:color w:val="000000"/>
          <w:vertAlign w:val="superscript"/>
        </w:rPr>
        <w:t>[1]</w:t>
      </w:r>
      <w:r w:rsidRPr="007D03EF">
        <w:rPr>
          <w:rFonts w:ascii="Book Antiqua" w:eastAsia="Book Antiqua" w:hAnsi="Book Antiqua" w:cs="Book Antiqua"/>
          <w:color w:val="000000"/>
        </w:rPr>
        <w:t>. NAFLD encompasses a spectrum</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 liver damage, ranging from simple steatosis to NASH, fibrosis, cirrhosis, and even hepatocellular carcinoma</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2</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It is noteworthy that NAFLD now stands as the fifth </w:t>
      </w:r>
      <w:r w:rsidRPr="007D03EF">
        <w:rPr>
          <w:rFonts w:ascii="Book Antiqua" w:eastAsia="Book Antiqua" w:hAnsi="Book Antiqua" w:cs="Book Antiqua"/>
          <w:color w:val="000000"/>
        </w:rPr>
        <w:lastRenderedPageBreak/>
        <w:t>leading cause of mortality among young adults within the category of metabolic diseases. Alarming forecasts predict a staggering 158.4% increase in its death rate by the year 2050</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Conversely, another separate study demonstrated divergent trends, finding that the age-standardized prevalence rate (ASPR) of NAFLD increased while the age-standardized death rate (ASDR) and age-standardized disability-adjusted life</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year (DALY) rate (ASDAR) decreased from 1990 to 2019</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p>
    <w:p w14:paraId="7D8C5234" w14:textId="064996CA" w:rsidR="00CE5DFB" w:rsidRDefault="007D03EF" w:rsidP="00CE5DFB">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Cirrhosis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is the leading cause of liver-related morbidity, contributing to more than 1 million deaths annually worldwide. The mortality </w:t>
      </w:r>
      <w:r w:rsidR="004970D1">
        <w:rPr>
          <w:rFonts w:ascii="Book Antiqua" w:eastAsia="Book Antiqua" w:hAnsi="Book Antiqua" w:cs="Book Antiqua"/>
          <w:color w:val="000000"/>
        </w:rPr>
        <w:t>increase</w:t>
      </w:r>
      <w:r w:rsidRPr="007D03EF">
        <w:rPr>
          <w:rFonts w:ascii="Book Antiqua" w:eastAsia="Book Antiqua" w:hAnsi="Book Antiqua" w:cs="Book Antiqua"/>
          <w:color w:val="000000"/>
        </w:rPr>
        <w:t xml:space="preserve"> escalates markedly for individuals grappling with decompensated cirrhosis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5</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deaths from cirrhosis increased by 47.15% globally from 1990 to 2017</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6</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Beyond mortality statistics, cirrhosis imposes a significant public health burden globally, substantially compromising quality of life</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7,8</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00CE5DFB">
        <w:rPr>
          <w:rFonts w:ascii="Book Antiqua" w:eastAsia="Book Antiqua" w:hAnsi="Book Antiqua" w:cs="Book Antiqua"/>
          <w:color w:val="000000"/>
        </w:rPr>
        <w:t xml:space="preserve"> </w:t>
      </w:r>
      <w:r w:rsidRPr="007D03EF">
        <w:rPr>
          <w:rFonts w:ascii="Book Antiqua" w:eastAsia="Book Antiqua" w:hAnsi="Book Antiqua" w:cs="Book Antiqua"/>
          <w:color w:val="000000"/>
        </w:rPr>
        <w:t>The etiologies of cirrhosis include alcoholic liver disease, hepatitis B virus, hepatitis C virus, 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NAFLD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9,10</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xml:space="preserve">. Over the past few decades, universal hepatitis B virus vaccination initiatives, coupled with rising obesity rates and the prevalence of type 2 diabetes, have positioned NAFLD as a major etiological factor </w:t>
      </w:r>
      <w:r w:rsidR="00CE5DFB">
        <w:rPr>
          <w:rFonts w:ascii="Book Antiqua" w:eastAsia="Book Antiqua" w:hAnsi="Book Antiqua" w:cs="Book Antiqua"/>
          <w:color w:val="000000"/>
        </w:rPr>
        <w:t>contributing to</w:t>
      </w:r>
      <w:r w:rsidRPr="007D03EF">
        <w:rPr>
          <w:rFonts w:ascii="Book Antiqua" w:eastAsia="Book Antiqua" w:hAnsi="Book Antiqua" w:cs="Book Antiqua"/>
          <w:color w:val="000000"/>
        </w:rPr>
        <w:t xml:space="preserve"> cirrhosis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11-14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p>
    <w:p w14:paraId="5B560A68" w14:textId="085DE4C1" w:rsidR="00161058" w:rsidRDefault="007D03EF" w:rsidP="00CE5DFB">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Chronic liver disease (CLD) is a disease that is characterized by decreased liver function resulting</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from chronic inflammation or injury to the liver, leading to fibrosis and cirrhosis that progresses for more than 6 m</w:t>
      </w:r>
      <w:r w:rsidRPr="007D03EF">
        <w:rPr>
          <w:rFonts w:ascii="Book Antiqua" w:eastAsia="SimSun" w:hAnsi="Book Antiqua" w:cs="Book Antiqua"/>
          <w:color w:val="000000"/>
          <w:lang w:eastAsia="zh-CN"/>
        </w:rPr>
        <w:t>o</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15,16</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This spectrum encompasses an array of liver pathologies, encompassing inflammation, cirrhosis, portal hypertension, and hepatorenal syndrome. Notably, the incidence of CLD is increasing yearly, and it is now the fifth leading cause of death in the United Kingdom. In Western regions, NAFLD has become the leading cause of CLD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17</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003D2061">
        <w:rPr>
          <w:rFonts w:ascii="Book Antiqua" w:eastAsia="Book Antiqua" w:hAnsi="Book Antiqua" w:cs="Book Antiqua"/>
          <w:color w:val="000000"/>
        </w:rPr>
        <w:t xml:space="preserve"> </w:t>
      </w:r>
      <w:r w:rsidRPr="007D03EF">
        <w:rPr>
          <w:rFonts w:ascii="Book Antiqua" w:eastAsia="Book Antiqua" w:hAnsi="Book Antiqua" w:cs="Book Antiqua"/>
          <w:color w:val="000000"/>
        </w:rPr>
        <w:t>Today, the United States has nearly 4.5 million adults afflicted by cirrhosis and CLD, resulting in an overall death toll of 414731</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16</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However, no studies have focused on the epidemiology of cirrhosis and other CLDs (COCLDs) due to NAFLD across the globe.</w:t>
      </w:r>
    </w:p>
    <w:p w14:paraId="2810BA01" w14:textId="3B80E456"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In the Global Burden of Diseases, Injuries, and Risk Factors Study (GBD) 2017, it was shown that the incidence of cases of liver cirrhosis caused by NASH increased by approximately 105.56%</w:t>
      </w:r>
      <w:r w:rsidR="00161058">
        <w:rPr>
          <w:rFonts w:ascii="Book Antiqua" w:eastAsia="Book Antiqua" w:hAnsi="Book Antiqua" w:cs="Book Antiqua"/>
          <w:color w:val="000000"/>
        </w:rPr>
        <w:t>,</w:t>
      </w:r>
      <w:r w:rsidRPr="007D03EF">
        <w:rPr>
          <w:rFonts w:ascii="Book Antiqua" w:eastAsia="Book Antiqua" w:hAnsi="Book Antiqua" w:cs="Book Antiqua"/>
          <w:color w:val="000000"/>
        </w:rPr>
        <w:t xml:space="preserve"> and the age-standardized incidence rate increased by 1.35%. This study only included data from 195 countries, and data on prevalence, death, and </w:t>
      </w:r>
      <w:r w:rsidRPr="007D03EF">
        <w:rPr>
          <w:rFonts w:ascii="Book Antiqua" w:eastAsia="Book Antiqua" w:hAnsi="Book Antiqua" w:cs="Book Antiqua"/>
          <w:color w:val="000000"/>
        </w:rPr>
        <w:lastRenderedPageBreak/>
        <w:t>DALYs were not provided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18</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Furthermore, no updated global studies on COCLDs due to NAFLD have been published since the 2017 estimates. Using the data from the GBD 2019, we conducted this comprehensive, updated analysis of the global, regional, and national levels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 prevalence, death rate, and DALYs of COCLDs 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with regard to age-standardized rates (ASRs) and raw numbers from 1990 to 2019, stratified by sex, age, and sociodemographic index</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(SDI).</w:t>
      </w:r>
    </w:p>
    <w:p w14:paraId="24BC8278" w14:textId="77777777" w:rsidR="00B83DAE" w:rsidRPr="007D03EF" w:rsidRDefault="00B83DAE" w:rsidP="004A711F">
      <w:pPr>
        <w:adjustRightInd w:val="0"/>
        <w:snapToGrid w:val="0"/>
        <w:spacing w:line="360" w:lineRule="auto"/>
        <w:jc w:val="both"/>
        <w:rPr>
          <w:rFonts w:ascii="Book Antiqua" w:hAnsi="Book Antiqua" w:cs="Book Antiqua"/>
        </w:rPr>
      </w:pPr>
    </w:p>
    <w:p w14:paraId="6EE601B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MATERIALS AND METHODS</w:t>
      </w:r>
    </w:p>
    <w:p w14:paraId="08DCDEAB"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Overview</w:t>
      </w:r>
    </w:p>
    <w:p w14:paraId="1C56EC1D" w14:textId="2ED6721F" w:rsidR="00B83DAE" w:rsidRPr="007D03EF" w:rsidRDefault="00DA5EE4" w:rsidP="007D03EF">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7D03EF" w:rsidRPr="007D03EF">
        <w:rPr>
          <w:rFonts w:ascii="Book Antiqua" w:eastAsia="Book Antiqua" w:hAnsi="Book Antiqua" w:cs="Book Antiqua"/>
          <w:color w:val="000000"/>
        </w:rPr>
        <w:t xml:space="preserve"> GBD 2019</w:t>
      </w:r>
      <w:r>
        <w:rPr>
          <w:rFonts w:ascii="Book Antiqua" w:eastAsia="Book Antiqua" w:hAnsi="Book Antiqua" w:cs="Book Antiqua"/>
          <w:color w:val="000000"/>
        </w:rPr>
        <w:t xml:space="preserve"> was</w:t>
      </w:r>
      <w:r w:rsidR="007D03EF" w:rsidRPr="007D03EF">
        <w:rPr>
          <w:rFonts w:ascii="Book Antiqua" w:eastAsia="Book Antiqua" w:hAnsi="Book Antiqua" w:cs="Book Antiqua"/>
          <w:color w:val="000000"/>
        </w:rPr>
        <w:t xml:space="preserve"> conducted by the Institute of Health Metrics and Evaluation</w:t>
      </w:r>
      <w:r>
        <w:rPr>
          <w:rFonts w:ascii="Book Antiqua" w:eastAsia="Book Antiqua" w:hAnsi="Book Antiqua" w:cs="Book Antiqua"/>
          <w:color w:val="000000"/>
        </w:rPr>
        <w:t xml:space="preserve"> and analyzed</w:t>
      </w:r>
      <w:r w:rsidR="007D03EF" w:rsidRPr="007D03EF">
        <w:rPr>
          <w:rFonts w:ascii="Book Antiqua" w:eastAsia="Book Antiqua" w:hAnsi="Book Antiqua" w:cs="Book Antiqua"/>
          <w:color w:val="000000"/>
        </w:rPr>
        <w:t xml:space="preserve"> approximately 369 diseases and injuries, 282 causes of death, and 84 risk factors </w:t>
      </w:r>
      <w:r>
        <w:rPr>
          <w:rFonts w:ascii="Book Antiqua" w:eastAsia="Book Antiqua" w:hAnsi="Book Antiqua" w:cs="Book Antiqua"/>
          <w:color w:val="000000"/>
        </w:rPr>
        <w:t>from</w:t>
      </w:r>
      <w:r w:rsidR="007D03EF" w:rsidRPr="007D03EF">
        <w:rPr>
          <w:rFonts w:ascii="Book Antiqua" w:eastAsia="Book Antiqua" w:hAnsi="Book Antiqua" w:cs="Book Antiqua"/>
          <w:color w:val="000000"/>
        </w:rPr>
        <w:t xml:space="preserve"> 204 countries/territories, 21 regions, and 7 superregions from 1990 to 2019</w:t>
      </w:r>
      <w:r w:rsidR="007D03EF" w:rsidRPr="007D03EF">
        <w:rPr>
          <w:rFonts w:ascii="Book Antiqua" w:eastAsia="Book Antiqua" w:hAnsi="Book Antiqua" w:cs="Book Antiqua"/>
          <w:color w:val="000000"/>
          <w:vertAlign w:val="superscript"/>
        </w:rPr>
        <w:t>[</w:t>
      </w:r>
      <w:r w:rsidR="007D03EF" w:rsidRPr="007D03EF">
        <w:rPr>
          <w:rFonts w:ascii="Book Antiqua" w:eastAsia="SimSun" w:hAnsi="Book Antiqua" w:cs="Book Antiqua"/>
          <w:color w:val="000000"/>
          <w:vertAlign w:val="superscript"/>
          <w:lang w:eastAsia="zh-CN"/>
        </w:rPr>
        <w:t>19</w:t>
      </w:r>
      <w:r w:rsidR="007D03EF" w:rsidRPr="007D03EF">
        <w:rPr>
          <w:rFonts w:ascii="Book Antiqua" w:eastAsia="Book Antiqua" w:hAnsi="Book Antiqua" w:cs="Book Antiqua"/>
          <w:color w:val="000000"/>
          <w:vertAlign w:val="superscript"/>
        </w:rPr>
        <w:t>]</w:t>
      </w:r>
      <w:r w:rsidR="007D03EF" w:rsidRPr="007D03EF">
        <w:rPr>
          <w:rFonts w:ascii="Book Antiqua" w:eastAsia="Book Antiqua" w:hAnsi="Book Antiqua" w:cs="Book Antiqua"/>
          <w:color w:val="000000"/>
        </w:rPr>
        <w:t>. Detailed methods for</w:t>
      </w:r>
      <w:r w:rsidR="007D03EF" w:rsidRPr="007D03EF">
        <w:rPr>
          <w:rFonts w:ascii="Book Antiqua" w:eastAsia="SimSun" w:hAnsi="Book Antiqua" w:cs="Book Antiqua"/>
          <w:color w:val="000000"/>
          <w:lang w:eastAsia="zh-CN"/>
        </w:rPr>
        <w:t xml:space="preserve"> </w:t>
      </w:r>
      <w:r w:rsidR="007D03EF" w:rsidRPr="007D03EF">
        <w:rPr>
          <w:rFonts w:ascii="Book Antiqua" w:eastAsia="Book Antiqua" w:hAnsi="Book Antiqua" w:cs="Book Antiqua"/>
          <w:color w:val="000000"/>
        </w:rPr>
        <w:t>GBD 2019 regarding date inputs, analytical processes, and outputs have been described in previous publications</w:t>
      </w:r>
      <w:r w:rsidR="007D03EF" w:rsidRPr="007D03EF">
        <w:rPr>
          <w:rFonts w:ascii="Book Antiqua" w:eastAsia="Book Antiqua" w:hAnsi="Book Antiqua" w:cs="Book Antiqua"/>
          <w:color w:val="000000"/>
          <w:vertAlign w:val="superscript"/>
        </w:rPr>
        <w:t>[</w:t>
      </w:r>
      <w:r w:rsidR="007D03EF" w:rsidRPr="007D03EF">
        <w:rPr>
          <w:rFonts w:ascii="Book Antiqua" w:eastAsia="SimSun" w:hAnsi="Book Antiqua" w:cs="Book Antiqua"/>
          <w:color w:val="000000"/>
          <w:vertAlign w:val="superscript"/>
          <w:lang w:eastAsia="zh-CN"/>
        </w:rPr>
        <w:t>19,20</w:t>
      </w:r>
      <w:r w:rsidR="007D03EF" w:rsidRPr="007D03EF">
        <w:rPr>
          <w:rFonts w:ascii="Book Antiqua" w:eastAsia="Book Antiqua" w:hAnsi="Book Antiqua" w:cs="Book Antiqua"/>
          <w:color w:val="000000"/>
          <w:vertAlign w:val="superscript"/>
        </w:rPr>
        <w:t>]</w:t>
      </w:r>
      <w:r w:rsidR="007D03EF" w:rsidRPr="007D03EF">
        <w:rPr>
          <w:rFonts w:ascii="Book Antiqua" w:eastAsia="Book Antiqua" w:hAnsi="Book Antiqua" w:cs="Book Antiqua"/>
          <w:color w:val="000000"/>
        </w:rPr>
        <w:t xml:space="preserve">. Additional information on fatal and nonfatal estimates can be found at </w:t>
      </w:r>
      <w:r w:rsidRPr="007D03EF">
        <w:rPr>
          <w:rFonts w:ascii="Book Antiqua" w:eastAsia="Book Antiqua" w:hAnsi="Book Antiqua" w:cs="Book Antiqua"/>
          <w:color w:val="000000"/>
        </w:rPr>
        <w:t>https://vizhub.healthdata.org/gbd-compare/</w:t>
      </w:r>
      <w:r w:rsidR="007D03EF" w:rsidRPr="007D03EF">
        <w:rPr>
          <w:rFonts w:ascii="Book Antiqua" w:eastAsia="SimSun" w:hAnsi="Book Antiqua" w:cs="Book Antiqua"/>
          <w:color w:val="000000"/>
          <w:lang w:eastAsia="zh-CN"/>
        </w:rPr>
        <w:t xml:space="preserve"> </w:t>
      </w:r>
      <w:r w:rsidR="007D03EF" w:rsidRPr="007D03EF">
        <w:rPr>
          <w:rFonts w:ascii="Book Antiqua" w:eastAsia="Book Antiqua" w:hAnsi="Book Antiqua" w:cs="Book Antiqua"/>
          <w:color w:val="000000"/>
        </w:rPr>
        <w:t xml:space="preserve">and </w:t>
      </w:r>
      <w:r w:rsidRPr="007D03EF">
        <w:rPr>
          <w:rFonts w:ascii="Book Antiqua" w:eastAsia="Book Antiqua" w:hAnsi="Book Antiqua" w:cs="Book Antiqua"/>
          <w:color w:val="000000"/>
        </w:rPr>
        <w:t>http://ghdx.healthdata.org/gbd-results-tool</w:t>
      </w:r>
      <w:r w:rsidR="007D03EF" w:rsidRPr="007D03EF">
        <w:rPr>
          <w:rFonts w:ascii="Book Antiqua" w:eastAsia="Book Antiqua" w:hAnsi="Book Antiqua" w:cs="Book Antiqua"/>
          <w:color w:val="000000"/>
        </w:rPr>
        <w:t>. Our study</w:t>
      </w:r>
      <w:r w:rsidR="007D03EF" w:rsidRPr="007D03EF">
        <w:rPr>
          <w:rFonts w:ascii="Book Antiqua" w:eastAsia="SimSun" w:hAnsi="Book Antiqua" w:cs="Book Antiqua"/>
          <w:color w:val="000000"/>
          <w:lang w:eastAsia="zh-CN"/>
        </w:rPr>
        <w:t xml:space="preserve"> </w:t>
      </w:r>
      <w:r w:rsidR="007D03EF" w:rsidRPr="007D03EF">
        <w:rPr>
          <w:rFonts w:ascii="Book Antiqua" w:eastAsia="Book Antiqua" w:hAnsi="Book Antiqua" w:cs="Book Antiqua"/>
          <w:color w:val="000000"/>
        </w:rPr>
        <w:t>complie</w:t>
      </w:r>
      <w:r w:rsidR="007B6C94">
        <w:rPr>
          <w:rFonts w:ascii="Book Antiqua" w:eastAsia="Book Antiqua" w:hAnsi="Book Antiqua" w:cs="Book Antiqua"/>
          <w:color w:val="000000"/>
        </w:rPr>
        <w:t>d</w:t>
      </w:r>
      <w:r w:rsidR="007D03EF" w:rsidRPr="007D03EF">
        <w:rPr>
          <w:rFonts w:ascii="Book Antiqua" w:eastAsia="Book Antiqua" w:hAnsi="Book Antiqua" w:cs="Book Antiqua"/>
          <w:color w:val="000000"/>
        </w:rPr>
        <w:t xml:space="preserve"> with the Guidelines for Accurate and Transparent Health Estimates Reporting statement</w:t>
      </w:r>
      <w:r w:rsidR="007D03EF" w:rsidRPr="007D03EF">
        <w:rPr>
          <w:rFonts w:ascii="Book Antiqua" w:eastAsia="Book Antiqua" w:hAnsi="Book Antiqua" w:cs="Book Antiqua"/>
          <w:color w:val="000000"/>
          <w:vertAlign w:val="superscript"/>
        </w:rPr>
        <w:t>[</w:t>
      </w:r>
      <w:r w:rsidR="007D03EF" w:rsidRPr="007D03EF">
        <w:rPr>
          <w:rFonts w:ascii="Book Antiqua" w:eastAsia="SimSun" w:hAnsi="Book Antiqua" w:cs="Book Antiqua"/>
          <w:color w:val="000000"/>
          <w:vertAlign w:val="superscript"/>
          <w:lang w:eastAsia="zh-CN"/>
        </w:rPr>
        <w:t>21</w:t>
      </w:r>
      <w:r w:rsidR="007D03EF" w:rsidRPr="007D03EF">
        <w:rPr>
          <w:rFonts w:ascii="Book Antiqua" w:eastAsia="Book Antiqua" w:hAnsi="Book Antiqua" w:cs="Book Antiqua"/>
          <w:color w:val="000000"/>
          <w:vertAlign w:val="superscript"/>
        </w:rPr>
        <w:t>]</w:t>
      </w:r>
      <w:r w:rsidR="007D03EF" w:rsidRPr="007D03EF">
        <w:rPr>
          <w:rFonts w:ascii="Book Antiqua" w:eastAsia="Book Antiqua" w:hAnsi="Book Antiqua" w:cs="Book Antiqua"/>
          <w:color w:val="000000"/>
        </w:rPr>
        <w:t>.</w:t>
      </w:r>
    </w:p>
    <w:p w14:paraId="4DACCB88" w14:textId="77777777" w:rsidR="00B83DAE" w:rsidRPr="007D03EF" w:rsidRDefault="00B83DAE" w:rsidP="007D03EF">
      <w:pPr>
        <w:adjustRightInd w:val="0"/>
        <w:snapToGrid w:val="0"/>
        <w:spacing w:line="360" w:lineRule="auto"/>
        <w:jc w:val="both"/>
        <w:rPr>
          <w:rFonts w:ascii="Book Antiqua" w:eastAsia="Book Antiqua" w:hAnsi="Book Antiqua" w:cs="Book Antiqua"/>
          <w:color w:val="000000"/>
        </w:rPr>
      </w:pPr>
    </w:p>
    <w:p w14:paraId="790906AE"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Case definition and data sources</w:t>
      </w:r>
    </w:p>
    <w:p w14:paraId="6A523F17" w14:textId="236E6172" w:rsidR="00B83DAE" w:rsidRPr="007D03EF" w:rsidRDefault="007D03EF" w:rsidP="007D03EF">
      <w:pPr>
        <w:adjustRightInd w:val="0"/>
        <w:snapToGrid w:val="0"/>
        <w:spacing w:line="360" w:lineRule="auto"/>
        <w:jc w:val="both"/>
        <w:rPr>
          <w:rFonts w:ascii="Book Antiqua" w:eastAsia="Book Antiqua" w:hAnsi="Book Antiqua" w:cs="Book Antiqua"/>
          <w:color w:val="000000"/>
        </w:rPr>
      </w:pPr>
      <w:r w:rsidRPr="007D03EF">
        <w:rPr>
          <w:rFonts w:ascii="Book Antiqua" w:eastAsia="Book Antiqua" w:hAnsi="Book Antiqua" w:cs="Book Antiqua"/>
          <w:color w:val="000000"/>
        </w:rPr>
        <w:t xml:space="preserve">NAFLD </w:t>
      </w:r>
      <w:r w:rsidR="007B6C94">
        <w:rPr>
          <w:rFonts w:ascii="Book Antiqua" w:eastAsia="Book Antiqua" w:hAnsi="Book Antiqua" w:cs="Book Antiqua"/>
          <w:color w:val="000000"/>
        </w:rPr>
        <w:t>wa</w:t>
      </w:r>
      <w:r w:rsidRPr="007D03EF">
        <w:rPr>
          <w:rFonts w:ascii="Book Antiqua" w:eastAsia="Book Antiqua" w:hAnsi="Book Antiqua" w:cs="Book Antiqua"/>
          <w:color w:val="000000"/>
        </w:rPr>
        <w:t>s defined as a range of liver conditions that mimic alcoholic liver disease but occur in people who drink little to no alcohol. It includes nonalcoholic fatty liver (characterized by fat deposition in liver cells), NASH (characterized by fat deposition and inflammation), and cirrhosis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19</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Cirrhosis is a CLD in which there is progressive destruction of functional hepatic cells and replacement with fibrosis (scarring) of the liver. In GBD 2019, COCLDs due to NAFLD were defined as COCLDs that </w:t>
      </w:r>
      <w:r w:rsidR="007B6C94">
        <w:rPr>
          <w:rFonts w:ascii="Book Antiqua" w:eastAsia="Book Antiqua" w:hAnsi="Book Antiqua" w:cs="Book Antiqua"/>
          <w:color w:val="000000"/>
        </w:rPr>
        <w:t>we</w:t>
      </w:r>
      <w:r w:rsidRPr="007D03EF">
        <w:rPr>
          <w:rFonts w:ascii="Book Antiqua" w:eastAsia="Book Antiqua" w:hAnsi="Book Antiqua" w:cs="Book Antiqua"/>
          <w:color w:val="000000"/>
        </w:rPr>
        <w:t>re specifically caused by NAFLD, excluding all other potential etiologies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19</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All the GBD data used in this study are publicly available online at the Global Health Data Exchange.</w:t>
      </w:r>
    </w:p>
    <w:p w14:paraId="704B3530" w14:textId="77777777" w:rsidR="00B83DAE" w:rsidRPr="007D03EF" w:rsidRDefault="00B83DAE" w:rsidP="007D03EF">
      <w:pPr>
        <w:adjustRightInd w:val="0"/>
        <w:snapToGrid w:val="0"/>
        <w:spacing w:line="360" w:lineRule="auto"/>
        <w:jc w:val="both"/>
        <w:rPr>
          <w:rFonts w:ascii="Book Antiqua" w:eastAsia="Book Antiqua" w:hAnsi="Book Antiqua" w:cs="Book Antiqua"/>
          <w:color w:val="000000"/>
        </w:rPr>
      </w:pPr>
    </w:p>
    <w:p w14:paraId="1044587E"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lastRenderedPageBreak/>
        <w:t>Data processing and disease modelling</w:t>
      </w:r>
    </w:p>
    <w:p w14:paraId="29039C89"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The Bayesian meta-regression tool DisMod-MR 2.1 was used to assess and model estimates of the burden of COCLDs 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by pooling all the available epidemiological data. Prior settings included remission of 0 before the age of 15 years in the DisMod-MR 2.1 model. No prevalence of COCLDs due to NAFLD before the age of 15 years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was assumed. The age range was restricted to ≥</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15 years and was divided into 17 5-year age groups.</w:t>
      </w:r>
    </w:p>
    <w:p w14:paraId="0A99078B" w14:textId="77777777"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The estimated annual percentage change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(EAPC)</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values were calculated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to reflect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change in ASRs over a specified period.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EAPC values above or below 0 indicate that the ASR is increasing or decreasing, respectively. If</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EAPC range includes 0, this means the ASR is stable during this period. ASPR, ASDR, ASDAR, and EAPC were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used to quantify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global</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trends of COCLDs due to NAFLD.</w:t>
      </w:r>
    </w:p>
    <w:p w14:paraId="2BC315D2" w14:textId="0A68ED12" w:rsidR="00B83DAE" w:rsidRPr="007D03EF"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The SDI was used as a composite indicator of the development status in each country and territory. It</w:t>
      </w:r>
      <w:r w:rsidRPr="007D03EF">
        <w:rPr>
          <w:rFonts w:ascii="Book Antiqua" w:eastAsia="SimSun" w:hAnsi="Book Antiqua" w:cs="Book Antiqua"/>
          <w:color w:val="000000"/>
          <w:lang w:eastAsia="zh-CN"/>
        </w:rPr>
        <w:t xml:space="preserve"> </w:t>
      </w:r>
      <w:r w:rsidR="00424425">
        <w:rPr>
          <w:rFonts w:ascii="Book Antiqua" w:eastAsia="Book Antiqua" w:hAnsi="Book Antiqua" w:cs="Book Antiqua"/>
          <w:color w:val="000000"/>
        </w:rPr>
        <w:t>wa</w:t>
      </w:r>
      <w:r w:rsidRPr="007D03EF">
        <w:rPr>
          <w:rFonts w:ascii="Book Antiqua" w:eastAsia="Book Antiqua" w:hAnsi="Book Antiqua" w:cs="Book Antiqua"/>
          <w:color w:val="000000"/>
        </w:rPr>
        <w:t>s calculated based on lag-distributed income, the total fertility rate for individuals younger than 25 years, and average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years of education in people older than 15</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years. SDI range</w:t>
      </w:r>
      <w:r w:rsidR="00424425">
        <w:rPr>
          <w:rFonts w:ascii="Book Antiqua" w:eastAsia="Book Antiqua" w:hAnsi="Book Antiqua" w:cs="Book Antiqua"/>
          <w:color w:val="000000"/>
        </w:rPr>
        <w:t>d</w:t>
      </w:r>
      <w:r w:rsidRPr="007D03EF">
        <w:rPr>
          <w:rFonts w:ascii="Book Antiqua" w:eastAsia="Book Antiqua" w:hAnsi="Book Antiqua" w:cs="Book Antiqua"/>
          <w:color w:val="000000"/>
        </w:rPr>
        <w:t xml:space="preserve"> from 0 to 1, </w:t>
      </w:r>
      <w:r w:rsidR="00424425">
        <w:rPr>
          <w:rFonts w:ascii="Book Antiqua" w:eastAsia="Book Antiqua" w:hAnsi="Book Antiqua" w:cs="Book Antiqua"/>
          <w:color w:val="000000"/>
        </w:rPr>
        <w:t xml:space="preserve">with </w:t>
      </w:r>
      <w:r w:rsidRPr="007D03EF">
        <w:rPr>
          <w:rFonts w:ascii="Book Antiqua" w:eastAsia="Book Antiqua" w:hAnsi="Book Antiqua" w:cs="Book Antiqua"/>
          <w:color w:val="000000"/>
        </w:rPr>
        <w:t>a higher score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indicating a higher level of development. The 204 countries and territories were categorized into five groups: </w:t>
      </w:r>
      <w:r w:rsidR="00424425">
        <w:rPr>
          <w:rFonts w:ascii="Book Antiqua" w:eastAsia="SimSun" w:hAnsi="Book Antiqua" w:cs="Book Antiqua"/>
          <w:color w:val="000000"/>
          <w:lang w:eastAsia="zh-CN"/>
        </w:rPr>
        <w:t>l</w:t>
      </w:r>
      <w:r w:rsidRPr="007D03EF">
        <w:rPr>
          <w:rFonts w:ascii="Book Antiqua" w:eastAsia="Book Antiqua" w:hAnsi="Book Antiqua" w:cs="Book Antiqua"/>
          <w:color w:val="000000"/>
        </w:rPr>
        <w:t>ow SDI, low-middle SDI, middle SDI, high-middle SDI, and high SDI.</w:t>
      </w:r>
    </w:p>
    <w:p w14:paraId="7628E736" w14:textId="77777777" w:rsidR="00B83DAE" w:rsidRPr="007D03EF" w:rsidRDefault="00B83DAE" w:rsidP="007D03EF">
      <w:pPr>
        <w:adjustRightInd w:val="0"/>
        <w:snapToGrid w:val="0"/>
        <w:spacing w:line="360" w:lineRule="auto"/>
        <w:ind w:firstLine="480"/>
        <w:jc w:val="both"/>
        <w:rPr>
          <w:rFonts w:ascii="Book Antiqua" w:eastAsia="Book Antiqua" w:hAnsi="Book Antiqua" w:cs="Book Antiqua"/>
          <w:color w:val="000000"/>
        </w:rPr>
      </w:pPr>
    </w:p>
    <w:p w14:paraId="1A3AFF3A"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Statistical analyses</w:t>
      </w:r>
    </w:p>
    <w:p w14:paraId="645E0A3E" w14:textId="30CDFAFC"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Smoothing spline models were employed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to examine the shape of the correlation curve between the burden index of COCLDs due to NAFLD and SDI according to the GBD estimates across 204 countries and 21 regions from 1990 to 2019. The 95% uncertainty intervals (UIs) were defined as the 2.5 to the 97.5 percentile of the ordered draws. R software version 3.6.3 was used for all statistical analyses and figures. A </w:t>
      </w:r>
      <w:r w:rsidRPr="007D03EF">
        <w:rPr>
          <w:rFonts w:ascii="Book Antiqua" w:eastAsia="Book Antiqua" w:hAnsi="Book Antiqua" w:cs="Book Antiqua"/>
          <w:i/>
          <w:iCs/>
          <w:color w:val="000000"/>
        </w:rPr>
        <w:t xml:space="preserve">P </w:t>
      </w:r>
      <w:r w:rsidRPr="007D03EF">
        <w:rPr>
          <w:rFonts w:ascii="Book Antiqua" w:eastAsia="Book Antiqua" w:hAnsi="Book Antiqua" w:cs="Book Antiqua"/>
          <w:color w:val="000000"/>
        </w:rPr>
        <w:t>value</w:t>
      </w:r>
      <w:r w:rsidRPr="007D03EF">
        <w:rPr>
          <w:rFonts w:eastAsia="Book Antiqua"/>
          <w:color w:val="000000"/>
        </w:rPr>
        <w:t> </w:t>
      </w:r>
      <w:r w:rsidRPr="007D03EF">
        <w:rPr>
          <w:rFonts w:ascii="Book Antiqua" w:eastAsia="Book Antiqua" w:hAnsi="Book Antiqua" w:cs="Book Antiqua"/>
          <w:color w:val="000000"/>
        </w:rPr>
        <w:t>of &lt;</w:t>
      </w:r>
      <w:r w:rsidRPr="007D03EF">
        <w:rPr>
          <w:rFonts w:eastAsia="Book Antiqua"/>
          <w:color w:val="000000"/>
        </w:rPr>
        <w:t> </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0.05 was considered statistically significant.</w:t>
      </w:r>
    </w:p>
    <w:p w14:paraId="06BBD2E1" w14:textId="77777777" w:rsidR="00B83DAE" w:rsidRPr="007D03EF" w:rsidRDefault="00B83DAE" w:rsidP="007D03EF">
      <w:pPr>
        <w:adjustRightInd w:val="0"/>
        <w:snapToGrid w:val="0"/>
        <w:spacing w:line="360" w:lineRule="auto"/>
        <w:ind w:firstLine="480"/>
        <w:jc w:val="both"/>
        <w:rPr>
          <w:rFonts w:ascii="Book Antiqua" w:hAnsi="Book Antiqua" w:cs="Book Antiqua"/>
        </w:rPr>
      </w:pPr>
    </w:p>
    <w:p w14:paraId="6E95B9DB"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RESULTS</w:t>
      </w:r>
    </w:p>
    <w:p w14:paraId="010808A3"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Global level</w:t>
      </w:r>
    </w:p>
    <w:p w14:paraId="2C401548" w14:textId="617167B4" w:rsidR="00B83DAE" w:rsidRPr="007D03EF" w:rsidRDefault="007D03EF" w:rsidP="007D03EF">
      <w:pPr>
        <w:adjustRightInd w:val="0"/>
        <w:snapToGrid w:val="0"/>
        <w:spacing w:line="360" w:lineRule="auto"/>
        <w:jc w:val="both"/>
        <w:rPr>
          <w:rFonts w:ascii="Book Antiqua" w:eastAsia="Book Antiqua" w:hAnsi="Book Antiqua" w:cs="Book Antiqua"/>
          <w:color w:val="000000"/>
        </w:rPr>
      </w:pPr>
      <w:r w:rsidRPr="007D03EF">
        <w:rPr>
          <w:rFonts w:ascii="Book Antiqua" w:eastAsia="Book Antiqua" w:hAnsi="Book Antiqua" w:cs="Book Antiqua"/>
          <w:color w:val="000000"/>
        </w:rPr>
        <w:lastRenderedPageBreak/>
        <w:t>Globally in 2019 there were 1235652879 (95%UI, 1109501987</w:t>
      </w:r>
      <w:r w:rsidR="0057040A">
        <w:rPr>
          <w:rFonts w:ascii="Book Antiqua" w:eastAsia="Book Antiqua" w:hAnsi="Book Antiqua" w:cs="Book Antiqua"/>
          <w:color w:val="000000"/>
        </w:rPr>
        <w:t>-</w:t>
      </w:r>
      <w:r w:rsidRPr="007D03EF">
        <w:rPr>
          <w:rFonts w:ascii="Book Antiqua" w:eastAsia="Book Antiqua" w:hAnsi="Book Antiqua" w:cs="Book Antiqua"/>
          <w:color w:val="000000"/>
        </w:rPr>
        <w:t>1378481210) prevalent cases of COCLDs 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From 1990 to 2019, the global ASPR increased from 12065.15 (10779.06</w:t>
      </w:r>
      <w:r w:rsidR="0057040A">
        <w:rPr>
          <w:rFonts w:ascii="Book Antiqua" w:eastAsia="Book Antiqua" w:hAnsi="Book Antiqua" w:cs="Book Antiqua"/>
          <w:color w:val="000000"/>
        </w:rPr>
        <w:t>-</w:t>
      </w:r>
      <w:r w:rsidRPr="007D03EF">
        <w:rPr>
          <w:rFonts w:ascii="Book Antiqua" w:eastAsia="Book Antiqua" w:hAnsi="Book Antiqua" w:cs="Book Antiqua"/>
          <w:color w:val="000000"/>
        </w:rPr>
        <w:t>13536.49) to 15022.90 (13493.19</w:t>
      </w:r>
      <w:r w:rsidR="0057040A">
        <w:rPr>
          <w:rFonts w:ascii="Book Antiqua" w:eastAsia="Book Antiqua" w:hAnsi="Book Antiqua" w:cs="Book Antiqua"/>
          <w:color w:val="000000"/>
        </w:rPr>
        <w:t>-</w:t>
      </w:r>
      <w:r w:rsidRPr="007D03EF">
        <w:rPr>
          <w:rFonts w:ascii="Book Antiqua" w:eastAsia="Book Antiqua" w:hAnsi="Book Antiqua" w:cs="Book Antiqua"/>
          <w:color w:val="000000"/>
        </w:rPr>
        <w:t>16764.24) per 100000 population, with an EAPC of 0.78 (0.74</w:t>
      </w:r>
      <w:r w:rsidR="0057040A">
        <w:rPr>
          <w:rFonts w:ascii="Book Antiqua" w:eastAsia="Book Antiqua" w:hAnsi="Book Antiqua" w:cs="Book Antiqua"/>
          <w:color w:val="000000"/>
        </w:rPr>
        <w:t>-</w:t>
      </w:r>
      <w:r w:rsidRPr="007D03EF">
        <w:rPr>
          <w:rFonts w:ascii="Book Antiqua" w:eastAsia="Book Antiqua" w:hAnsi="Book Antiqua" w:cs="Book Antiqua"/>
          <w:color w:val="000000"/>
        </w:rPr>
        <w:t>0.82) (Table 1</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Figure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1). COCLDs due to NAFLD accounted for 134240 (96483</w:t>
      </w:r>
      <w:r w:rsidR="00DB7CE5">
        <w:rPr>
          <w:rFonts w:ascii="Book Antiqua" w:eastAsia="Book Antiqua" w:hAnsi="Book Antiqua" w:cs="Book Antiqua"/>
          <w:color w:val="000000"/>
        </w:rPr>
        <w:t>-</w:t>
      </w:r>
      <w:r w:rsidRPr="007D03EF">
        <w:rPr>
          <w:rFonts w:ascii="Book Antiqua" w:eastAsia="Book Antiqua" w:hAnsi="Book Antiqua" w:cs="Book Antiqua"/>
          <w:color w:val="000000"/>
        </w:rPr>
        <w:t>176920) deaths globally in 2019, which was a substantial increase of 76.73% (61.23%</w:t>
      </w:r>
      <w:r w:rsidR="00DB7CE5">
        <w:rPr>
          <w:rFonts w:ascii="Book Antiqua" w:eastAsia="Book Antiqua" w:hAnsi="Book Antiqua" w:cs="Book Antiqua"/>
          <w:color w:val="000000"/>
        </w:rPr>
        <w:t>-</w:t>
      </w:r>
      <w:r w:rsidRPr="007D03EF">
        <w:rPr>
          <w:rFonts w:ascii="Book Antiqua" w:eastAsia="Book Antiqua" w:hAnsi="Book Antiqua" w:cs="Book Antiqua"/>
          <w:color w:val="000000"/>
        </w:rPr>
        <w:t>94.75%) over that in 1990.</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ASDR of COCLDs due to NAFLD decreased from 1.94 per 100000 population (1.39</w:t>
      </w:r>
      <w:r w:rsidR="00983297">
        <w:rPr>
          <w:rFonts w:ascii="Book Antiqua" w:eastAsia="Book Antiqua" w:hAnsi="Book Antiqua" w:cs="Book Antiqua"/>
          <w:color w:val="000000"/>
        </w:rPr>
        <w:t>-</w:t>
      </w:r>
      <w:r w:rsidRPr="007D03EF">
        <w:rPr>
          <w:rFonts w:ascii="Book Antiqua" w:eastAsia="Book Antiqua" w:hAnsi="Book Antiqua" w:cs="Book Antiqua"/>
          <w:color w:val="000000"/>
        </w:rPr>
        <w:t>2.59 per 100000) in 1990 to 1.66 per 100000 population (1.2</w:t>
      </w:r>
      <w:r w:rsidR="00983297">
        <w:rPr>
          <w:rFonts w:ascii="Book Antiqua" w:eastAsia="Book Antiqua" w:hAnsi="Book Antiqua" w:cs="Book Antiqua"/>
          <w:color w:val="000000"/>
        </w:rPr>
        <w:t>0-</w:t>
      </w:r>
      <w:r w:rsidRPr="007D03EF">
        <w:rPr>
          <w:rFonts w:ascii="Book Antiqua" w:eastAsia="Book Antiqua" w:hAnsi="Book Antiqua" w:cs="Book Antiqua"/>
          <w:color w:val="000000"/>
        </w:rPr>
        <w:t>2.17 per 100000) in 2019, with an EAPC of 0.65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3.68</w:t>
      </w:r>
      <w:r w:rsidR="00983297">
        <w:rPr>
          <w:rFonts w:ascii="Book Antiqua" w:eastAsia="Book Antiqua" w:hAnsi="Book Antiqua" w:cs="Book Antiqua"/>
          <w:color w:val="000000"/>
        </w:rPr>
        <w:t>-</w:t>
      </w:r>
      <w:r w:rsidRPr="007D03EF">
        <w:rPr>
          <w:rFonts w:ascii="Book Antiqua" w:eastAsia="Book Antiqua" w:hAnsi="Book Antiqua" w:cs="Book Antiqua"/>
          <w:color w:val="000000"/>
        </w:rPr>
        <w:t>2.48)</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(Table 1</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1). In the same year, COCLDs due to NAFLD accounted for 3621471.92</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(2585375.27</w:t>
      </w:r>
      <w:r w:rsidR="00983297">
        <w:rPr>
          <w:rFonts w:ascii="Book Antiqua" w:eastAsia="Book Antiqua" w:hAnsi="Book Antiqua" w:cs="Book Antiqua"/>
          <w:color w:val="000000"/>
        </w:rPr>
        <w:t>-</w:t>
      </w:r>
      <w:r w:rsidRPr="007D03EF">
        <w:rPr>
          <w:rFonts w:ascii="Book Antiqua" w:eastAsia="Book Antiqua" w:hAnsi="Book Antiqua" w:cs="Book Antiqua"/>
          <w:color w:val="000000"/>
        </w:rPr>
        <w:t>4862918.36) DALY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cases at the global level with an ASR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 43.69 per 100000 population. The global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was reduced from 51.92 per 100000 population (37.23</w:t>
      </w:r>
      <w:r w:rsidR="00983297">
        <w:rPr>
          <w:rFonts w:ascii="Book Antiqua" w:eastAsia="Book Antiqua" w:hAnsi="Book Antiqua" w:cs="Book Antiqua"/>
          <w:color w:val="000000"/>
        </w:rPr>
        <w:t>-</w:t>
      </w:r>
      <w:r w:rsidRPr="007D03EF">
        <w:rPr>
          <w:rFonts w:ascii="Book Antiqua" w:eastAsia="Book Antiqua" w:hAnsi="Book Antiqua" w:cs="Book Antiqua"/>
          <w:color w:val="000000"/>
        </w:rPr>
        <w:t>69.19 per 100000) in 1990 to 43.69 per 100000 population (95%UI</w:t>
      </w:r>
      <w:r w:rsidR="00983297">
        <w:rPr>
          <w:rFonts w:ascii="Book Antiqua" w:eastAsia="Book Antiqua" w:hAnsi="Book Antiqua" w:cs="Book Antiqua"/>
          <w:color w:val="000000"/>
        </w:rPr>
        <w:t>:</w:t>
      </w:r>
      <w:r w:rsidRPr="007D03EF">
        <w:rPr>
          <w:rFonts w:ascii="Book Antiqua" w:eastAsia="Book Antiqua" w:hAnsi="Book Antiqua" w:cs="Book Antiqua"/>
          <w:color w:val="000000"/>
        </w:rPr>
        <w:t xml:space="preserve"> 31.28</w:t>
      </w:r>
      <w:r w:rsidR="00983297">
        <w:rPr>
          <w:rFonts w:ascii="Book Antiqua" w:eastAsia="Book Antiqua" w:hAnsi="Book Antiqua" w:cs="Book Antiqua"/>
          <w:color w:val="000000"/>
        </w:rPr>
        <w:t>-</w:t>
      </w:r>
      <w:r w:rsidRPr="007D03EF">
        <w:rPr>
          <w:rFonts w:ascii="Book Antiqua" w:eastAsia="Book Antiqua" w:hAnsi="Book Antiqua" w:cs="Book Antiqua"/>
          <w:color w:val="000000"/>
        </w:rPr>
        <w:t>58.38) in 2019,</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with an EAPC of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0.73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1.33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0.13) (Table 1</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2).</w:t>
      </w:r>
    </w:p>
    <w:p w14:paraId="317D2A40" w14:textId="77777777" w:rsidR="00B83DAE" w:rsidRPr="007D03EF" w:rsidRDefault="00B83DAE" w:rsidP="007D03EF">
      <w:pPr>
        <w:adjustRightInd w:val="0"/>
        <w:snapToGrid w:val="0"/>
        <w:spacing w:line="360" w:lineRule="auto"/>
        <w:jc w:val="both"/>
        <w:rPr>
          <w:rFonts w:ascii="Book Antiqua" w:eastAsia="Book Antiqua" w:hAnsi="Book Antiqua" w:cs="Book Antiqua"/>
          <w:color w:val="000000"/>
        </w:rPr>
      </w:pPr>
    </w:p>
    <w:p w14:paraId="29CA95FB"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SDI regions and 21 GBD region levels</w:t>
      </w:r>
    </w:p>
    <w:p w14:paraId="5BE88D45" w14:textId="1601782D"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The number of prevalence, deaths, and DALYs of COCLDs due to NAFLD increased in all five SDI regions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from 1990 to 2019. Among them, the greatest increases in prevalence (1.54-fold), deaths (0.96-fold), and DALY (0.77-fold) cases were observed in low-SDI, middle-SDI, and low-middle-SDI regions, respectively (Figure 2</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3). All-age prevalence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rates of COCLDs due to NAFLD increased across all SDI quintiles, with the most significant increase observed in the middle-SDI region (0.65-fold).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Outside of the low-SDI quintile,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all-age death rates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DALYs showed an increasing trend. The ASDR and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of COCLDs due to NAFLD exhibited a decreasing trend across all five SDI quintiles. The low-SDI quintile had the greatest absolute decreases in the ASDR (EAPC =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1.04;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3.48</w:t>
      </w:r>
      <w:r w:rsidR="002B4233">
        <w:rPr>
          <w:rFonts w:ascii="Book Antiqua" w:eastAsia="Book Antiqua" w:hAnsi="Book Antiqua" w:cs="Book Antiqua"/>
          <w:color w:val="000000"/>
        </w:rPr>
        <w:t>-</w:t>
      </w:r>
      <w:r w:rsidRPr="007D03EF">
        <w:rPr>
          <w:rFonts w:ascii="Book Antiqua" w:eastAsia="Book Antiqua" w:hAnsi="Book Antiqua" w:cs="Book Antiqua"/>
          <w:color w:val="000000"/>
        </w:rPr>
        <w:t>1.45) and the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(EAPC =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1.14;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1.63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0.65).</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ASPR of COCLDs due to NAFLD increased in all SDI regions from 1990 to 2019, with the highest increase observed in the high-SDI region (EAPC = 1.22; 1.17</w:t>
      </w:r>
      <w:r w:rsidR="000E4F1A">
        <w:rPr>
          <w:rFonts w:ascii="Book Antiqua" w:eastAsia="Book Antiqua" w:hAnsi="Book Antiqua" w:cs="Book Antiqua"/>
          <w:color w:val="000000"/>
        </w:rPr>
        <w:t>-</w:t>
      </w:r>
      <w:r w:rsidRPr="007D03EF">
        <w:rPr>
          <w:rFonts w:ascii="Book Antiqua" w:eastAsia="Book Antiqua" w:hAnsi="Book Antiqua" w:cs="Book Antiqua"/>
          <w:color w:val="000000"/>
        </w:rPr>
        <w:t>1.26) (Table 1</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4).</w:t>
      </w:r>
    </w:p>
    <w:p w14:paraId="0380726A" w14:textId="1B5471B8"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lastRenderedPageBreak/>
        <w:t>Among the 21 GBD regions, both the highest ASDR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ASDAR were observed in Central Latin America in 2019</w:t>
      </w:r>
      <w:r w:rsidR="000E4F1A">
        <w:rPr>
          <w:rFonts w:ascii="Book Antiqua" w:eastAsia="Book Antiqua" w:hAnsi="Book Antiqua" w:cs="Book Antiqua"/>
          <w:color w:val="000000"/>
        </w:rPr>
        <w:t>.</w:t>
      </w:r>
      <w:r w:rsidRPr="007D03EF">
        <w:rPr>
          <w:rFonts w:ascii="Book Antiqua" w:eastAsia="Book Antiqua" w:hAnsi="Book Antiqua" w:cs="Book Antiqua"/>
          <w:color w:val="000000"/>
        </w:rPr>
        <w:t xml:space="preserve"> </w:t>
      </w:r>
      <w:r w:rsidR="000E4F1A">
        <w:rPr>
          <w:rFonts w:ascii="Book Antiqua" w:eastAsia="Book Antiqua" w:hAnsi="Book Antiqua" w:cs="Book Antiqua"/>
          <w:color w:val="000000"/>
        </w:rPr>
        <w:t>B</w:t>
      </w:r>
      <w:r w:rsidRPr="007D03EF">
        <w:rPr>
          <w:rFonts w:ascii="Book Antiqua" w:eastAsia="Book Antiqua" w:hAnsi="Book Antiqua" w:cs="Book Antiqua"/>
          <w:color w:val="000000"/>
        </w:rPr>
        <w:t>oth the lowest ASDR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and ASDAR were observed in </w:t>
      </w:r>
      <w:r w:rsidR="000E4F1A">
        <w:rPr>
          <w:rFonts w:ascii="Book Antiqua" w:eastAsia="Book Antiqua" w:hAnsi="Book Antiqua" w:cs="Book Antiqua"/>
          <w:color w:val="000000"/>
        </w:rPr>
        <w:t>h</w:t>
      </w:r>
      <w:r w:rsidRPr="007D03EF">
        <w:rPr>
          <w:rFonts w:ascii="Book Antiqua" w:eastAsia="Book Antiqua" w:hAnsi="Book Antiqua" w:cs="Book Antiqua"/>
          <w:color w:val="000000"/>
        </w:rPr>
        <w:t>igh-income Asia Pacific in 2019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Table</w:t>
      </w:r>
      <w:r w:rsidRPr="007D03EF">
        <w:rPr>
          <w:rFonts w:ascii="Book Antiqua" w:eastAsia="SimSun" w:hAnsi="Book Antiqua" w:cs="Book Antiqua"/>
          <w:color w:val="000000"/>
          <w:lang w:eastAsia="zh-CN"/>
        </w:rPr>
        <w:t xml:space="preserve">s </w:t>
      </w:r>
      <w:r w:rsidRPr="007D03EF">
        <w:rPr>
          <w:rFonts w:ascii="Book Antiqua" w:eastAsia="Book Antiqua" w:hAnsi="Book Antiqua" w:cs="Book Antiqua"/>
          <w:color w:val="000000"/>
        </w:rPr>
        <w:t>1 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2</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w:t>
      </w:r>
      <w:r w:rsidRPr="007D03EF">
        <w:rPr>
          <w:rFonts w:ascii="Book Antiqua" w:eastAsia="SimSun" w:hAnsi="Book Antiqua" w:cs="Book Antiqua"/>
          <w:color w:val="000000"/>
          <w:lang w:eastAsia="zh-CN"/>
        </w:rPr>
        <w:t>s</w:t>
      </w:r>
      <w:r w:rsidRPr="007D03EF">
        <w:rPr>
          <w:rFonts w:ascii="Book Antiqua" w:eastAsia="Book Antiqua" w:hAnsi="Book Antiqua" w:cs="Book Antiqua"/>
          <w:color w:val="000000"/>
        </w:rPr>
        <w:t xml:space="preserve"> 5 and 6). The highest increases in the ASDR (EAPC = 3.04; 0.05</w:t>
      </w:r>
      <w:r w:rsidR="000E4F1A">
        <w:rPr>
          <w:rFonts w:ascii="Book Antiqua" w:eastAsia="Book Antiqua" w:hAnsi="Book Antiqua" w:cs="Book Antiqua"/>
          <w:color w:val="000000"/>
        </w:rPr>
        <w:t>-</w:t>
      </w:r>
      <w:r w:rsidRPr="007D03EF">
        <w:rPr>
          <w:rFonts w:ascii="Book Antiqua" w:eastAsia="Book Antiqua" w:hAnsi="Book Antiqua" w:cs="Book Antiqua"/>
          <w:color w:val="000000"/>
        </w:rPr>
        <w:t>6.12) and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(EAPC = 3.58; 3.06</w:t>
      </w:r>
      <w:r w:rsidR="000E4F1A">
        <w:rPr>
          <w:rFonts w:ascii="Book Antiqua" w:eastAsia="Book Antiqua" w:hAnsi="Book Antiqua" w:cs="Book Antiqua"/>
          <w:color w:val="000000"/>
        </w:rPr>
        <w:t>-</w:t>
      </w:r>
      <w:r w:rsidRPr="007D03EF">
        <w:rPr>
          <w:rFonts w:ascii="Book Antiqua" w:eastAsia="Book Antiqua" w:hAnsi="Book Antiqua" w:cs="Book Antiqua"/>
          <w:color w:val="000000"/>
        </w:rPr>
        <w:t xml:space="preserve">4.11) were found in Eastern Europe, followed by Central Asia and </w:t>
      </w:r>
      <w:r w:rsidR="000E4F1A">
        <w:rPr>
          <w:rFonts w:ascii="Book Antiqua" w:eastAsia="Book Antiqua" w:hAnsi="Book Antiqua" w:cs="Book Antiqua"/>
          <w:color w:val="000000"/>
        </w:rPr>
        <w:t>h</w:t>
      </w:r>
      <w:r w:rsidRPr="007D03EF">
        <w:rPr>
          <w:rFonts w:ascii="Book Antiqua" w:eastAsia="Book Antiqua" w:hAnsi="Book Antiqua" w:cs="Book Antiqua"/>
          <w:color w:val="000000"/>
        </w:rPr>
        <w:t xml:space="preserve">igh-income North America. In contrast, </w:t>
      </w:r>
      <w:r w:rsidR="000E4F1A">
        <w:rPr>
          <w:rFonts w:ascii="Book Antiqua" w:eastAsia="Book Antiqua" w:hAnsi="Book Antiqua" w:cs="Book Antiqua"/>
          <w:color w:val="000000"/>
        </w:rPr>
        <w:t>h</w:t>
      </w:r>
      <w:r w:rsidRPr="007D03EF">
        <w:rPr>
          <w:rFonts w:ascii="Book Antiqua" w:eastAsia="Book Antiqua" w:hAnsi="Book Antiqua" w:cs="Book Antiqua"/>
          <w:color w:val="000000"/>
        </w:rPr>
        <w:t xml:space="preserve">igh-income Asia Pacific exhibited the most pronounced decreases in the ASDR (EAPC=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3.18;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8.97</w:t>
      </w:r>
      <w:r w:rsidR="000E4F1A">
        <w:rPr>
          <w:rFonts w:ascii="Book Antiqua" w:eastAsia="Book Antiqua" w:hAnsi="Book Antiqua" w:cs="Book Antiqua"/>
          <w:color w:val="000000"/>
        </w:rPr>
        <w:t>-</w:t>
      </w:r>
      <w:r w:rsidRPr="007D03EF">
        <w:rPr>
          <w:rFonts w:ascii="Book Antiqua" w:eastAsia="Book Antiqua" w:hAnsi="Book Antiqua" w:cs="Book Antiqua"/>
          <w:color w:val="000000"/>
        </w:rPr>
        <w:t>2.97) and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(EAPC=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3.36;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4.57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2.14) (Table 1).</w:t>
      </w:r>
    </w:p>
    <w:p w14:paraId="71B1FC4F" w14:textId="119B580B" w:rsidR="00B83DAE" w:rsidRPr="007D03EF"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The highest ASPR of COCLDs due to NAFLD was found in North Africa and the Middle East regions, followed by Southeast Asia 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Southern Sub-Saharan Africa (Figure 3</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Table 3). The highest increase in the ASPR was observed in </w:t>
      </w:r>
      <w:r w:rsidR="000E4F1A">
        <w:rPr>
          <w:rFonts w:ascii="Book Antiqua" w:eastAsia="Book Antiqua" w:hAnsi="Book Antiqua" w:cs="Book Antiqua"/>
          <w:color w:val="000000"/>
        </w:rPr>
        <w:t>h</w:t>
      </w:r>
      <w:r w:rsidRPr="007D03EF">
        <w:rPr>
          <w:rFonts w:ascii="Book Antiqua" w:eastAsia="Book Antiqua" w:hAnsi="Book Antiqua" w:cs="Book Antiqua"/>
          <w:color w:val="000000"/>
        </w:rPr>
        <w:t>igh-income North America, followed by Australasia and Southern Latin America. Central Sub-Saharan Africa showed the lowest increases from 1990 to 2019 (Table 1).</w:t>
      </w:r>
    </w:p>
    <w:p w14:paraId="54295E8E" w14:textId="77777777" w:rsidR="00B83DAE" w:rsidRPr="007D03EF" w:rsidRDefault="00B83DAE" w:rsidP="004A711F">
      <w:pPr>
        <w:adjustRightInd w:val="0"/>
        <w:snapToGrid w:val="0"/>
        <w:spacing w:line="360" w:lineRule="auto"/>
        <w:jc w:val="both"/>
        <w:rPr>
          <w:rFonts w:ascii="Book Antiqua" w:eastAsia="Book Antiqua" w:hAnsi="Book Antiqua" w:cs="Book Antiqua"/>
          <w:color w:val="000000"/>
        </w:rPr>
      </w:pPr>
    </w:p>
    <w:p w14:paraId="521D512A"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National levels</w:t>
      </w:r>
    </w:p>
    <w:p w14:paraId="49BFA175" w14:textId="036614FD"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At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national level, the ASPR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 COCLDs due to NAFLD ranged from 6680.34 to 34515.88 per 100000 population in 2019. In that year, Egypt [34515.89 (31796.95</w:t>
      </w:r>
      <w:r w:rsidR="000D18A0">
        <w:rPr>
          <w:rFonts w:ascii="Book Antiqua" w:eastAsia="Book Antiqua" w:hAnsi="Book Antiqua" w:cs="Book Antiqua"/>
          <w:color w:val="000000"/>
        </w:rPr>
        <w:t>-</w:t>
      </w:r>
      <w:r w:rsidRPr="007D03EF">
        <w:rPr>
          <w:rFonts w:ascii="Book Antiqua" w:eastAsia="Book Antiqua" w:hAnsi="Book Antiqua" w:cs="Book Antiqua"/>
          <w:color w:val="000000"/>
        </w:rPr>
        <w:t>37253.06) per 100000] had the highest ASPR in 2019, followed by Qatar and Kuwait. Conversely, Finland, Canada, and Greenland had the lowest ASPR in 2019. The most pronounced changes in prevalent cases from 1990 to 2019 were seen in Qatar and Georgia. The largest increase in ASPRs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was observed in the Republic of Korea [EAPC = 1.08; 95%</w:t>
      </w:r>
      <w:r w:rsidRPr="007D03EF">
        <w:rPr>
          <w:rFonts w:ascii="Book Antiqua" w:eastAsia="SimSun" w:hAnsi="Book Antiqua" w:cs="Book Antiqua"/>
          <w:color w:val="000000"/>
          <w:lang w:eastAsia="zh-CN"/>
        </w:rPr>
        <w:t xml:space="preserve"> confidence interval (</w:t>
      </w:r>
      <w:r w:rsidRPr="007D03EF">
        <w:rPr>
          <w:rFonts w:ascii="Book Antiqua" w:eastAsia="Book Antiqua" w:hAnsi="Book Antiqua" w:cs="Book Antiqua"/>
          <w:color w:val="000000"/>
        </w:rPr>
        <w:t>CI</w:t>
      </w:r>
      <w:r w:rsidRPr="007D03EF">
        <w:rPr>
          <w:rFonts w:ascii="Book Antiqua" w:eastAsia="SimSun" w:hAnsi="Book Antiqua" w:cs="Book Antiqua"/>
          <w:color w:val="000000"/>
          <w:lang w:eastAsia="zh-CN"/>
        </w:rPr>
        <w:t>)</w:t>
      </w:r>
      <w:r w:rsidR="00CB5581">
        <w:rPr>
          <w:rFonts w:ascii="Book Antiqua" w:eastAsia="Book Antiqua" w:hAnsi="Book Antiqua" w:cs="Book Antiqua"/>
          <w:color w:val="000000"/>
        </w:rPr>
        <w:t>:</w:t>
      </w:r>
      <w:r w:rsidRPr="007D03EF">
        <w:rPr>
          <w:rFonts w:ascii="Book Antiqua" w:eastAsia="Book Antiqua" w:hAnsi="Book Antiqua" w:cs="Book Antiqua"/>
          <w:color w:val="000000"/>
        </w:rPr>
        <w:t xml:space="preserve"> 1.03</w:t>
      </w:r>
      <w:r w:rsidR="00CB5581">
        <w:rPr>
          <w:rFonts w:ascii="Book Antiqua" w:eastAsia="Book Antiqua" w:hAnsi="Book Antiqua" w:cs="Book Antiqua"/>
          <w:color w:val="000000"/>
        </w:rPr>
        <w:t>-</w:t>
      </w:r>
      <w:r w:rsidRPr="007D03EF">
        <w:rPr>
          <w:rFonts w:ascii="Book Antiqua" w:eastAsia="Book Antiqua" w:hAnsi="Book Antiqua" w:cs="Book Antiqua"/>
          <w:color w:val="000000"/>
        </w:rPr>
        <w:t xml:space="preserve">1.13] and Equatorial Guinea between 1990 and 2019. Only Zimbabwe (EAPC =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0.06; 95%CI</w:t>
      </w:r>
      <w:r w:rsidR="00CB5581">
        <w:rPr>
          <w:rFonts w:ascii="Book Antiqua" w:eastAsia="Book Antiqua" w:hAnsi="Book Antiqua" w:cs="Book Antiqua"/>
          <w:color w:val="000000"/>
        </w:rPr>
        <w:t>:</w:t>
      </w:r>
      <w:r w:rsidRPr="007D03EF">
        <w:rPr>
          <w:rFonts w:ascii="Book Antiqua" w:eastAsia="Book Antiqua" w:hAnsi="Book Antiqua" w:cs="Book Antiqua"/>
          <w:color w:val="000000"/>
        </w:rPr>
        <w:t xml:space="preserve">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0.10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0.03) showed a decreasing trend during this period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Table 4</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Figure 1C).</w:t>
      </w:r>
    </w:p>
    <w:p w14:paraId="57A1E03E" w14:textId="39B45EDB"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The highest ASDR of</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COCLDs due to NAFLD was observed in Egypt [14.02 (8.42</w:t>
      </w:r>
      <w:r w:rsidR="00CB5581">
        <w:rPr>
          <w:rFonts w:ascii="Book Antiqua" w:eastAsia="Book Antiqua" w:hAnsi="Book Antiqua" w:cs="Book Antiqua"/>
          <w:color w:val="000000"/>
        </w:rPr>
        <w:t>-</w:t>
      </w:r>
      <w:r w:rsidRPr="007D03EF">
        <w:rPr>
          <w:rFonts w:ascii="Book Antiqua" w:eastAsia="Book Antiqua" w:hAnsi="Book Antiqua" w:cs="Book Antiqua"/>
          <w:color w:val="000000"/>
        </w:rPr>
        <w:t>22.43)] in 2019, followed by Honduras and Guatemala. In contrast, Montenegro, Japan, and Singapore had the lowest ASDRs. Between 1990 and 2019, the United Arab Emirates [828.78% (368.37%</w:t>
      </w:r>
      <w:r w:rsidR="00FD6DB0">
        <w:rPr>
          <w:rFonts w:ascii="Book Antiqua" w:eastAsia="Book Antiqua" w:hAnsi="Book Antiqua" w:cs="Book Antiqua"/>
          <w:color w:val="000000"/>
        </w:rPr>
        <w:t>-</w:t>
      </w:r>
      <w:r w:rsidRPr="007D03EF">
        <w:rPr>
          <w:rFonts w:ascii="Book Antiqua" w:eastAsia="Book Antiqua" w:hAnsi="Book Antiqua" w:cs="Book Antiqua"/>
          <w:color w:val="000000"/>
        </w:rPr>
        <w:t xml:space="preserve">1461.06%)] showed the most significant increase in the number of deaths caused by COCLDs due to NAFLD, whereas Hungary showed a decrease of 39.94%. The largest increases in the ASDRs of COCLDs due to NAFLD </w:t>
      </w:r>
      <w:r w:rsidRPr="007D03EF">
        <w:rPr>
          <w:rFonts w:ascii="Book Antiqua" w:eastAsia="Book Antiqua" w:hAnsi="Book Antiqua" w:cs="Book Antiqua"/>
          <w:color w:val="000000"/>
        </w:rPr>
        <w:lastRenderedPageBreak/>
        <w:t>were observed in Armenia (EAPC = 4.21; 95%CI</w:t>
      </w:r>
      <w:r w:rsidR="00FD6DB0">
        <w:rPr>
          <w:rFonts w:ascii="Book Antiqua" w:eastAsia="Book Antiqua" w:hAnsi="Book Antiqua" w:cs="Book Antiqua"/>
          <w:color w:val="000000"/>
        </w:rPr>
        <w:t>:</w:t>
      </w:r>
      <w:r w:rsidRPr="007D03EF">
        <w:rPr>
          <w:rFonts w:ascii="Book Antiqua" w:eastAsia="Book Antiqua" w:hAnsi="Book Antiqua" w:cs="Book Antiqua"/>
          <w:color w:val="000000"/>
        </w:rPr>
        <w:t xml:space="preserve"> 0.98</w:t>
      </w:r>
      <w:r w:rsidR="00FD6DB0">
        <w:rPr>
          <w:rFonts w:ascii="Book Antiqua" w:eastAsia="Book Antiqua" w:hAnsi="Book Antiqua" w:cs="Book Antiqua"/>
          <w:color w:val="000000"/>
        </w:rPr>
        <w:t>-</w:t>
      </w:r>
      <w:r w:rsidRPr="007D03EF">
        <w:rPr>
          <w:rFonts w:ascii="Book Antiqua" w:eastAsia="Book Antiqua" w:hAnsi="Book Antiqua" w:cs="Book Antiqua"/>
          <w:color w:val="000000"/>
        </w:rPr>
        <w:t>7.54) and Kazakhstan (EAPC</w:t>
      </w:r>
      <w:r w:rsidR="00FD6DB0">
        <w:rPr>
          <w:rFonts w:ascii="Book Antiqua" w:eastAsia="Book Antiqua" w:hAnsi="Book Antiqua" w:cs="Book Antiqua"/>
          <w:color w:val="000000"/>
        </w:rPr>
        <w:t xml:space="preserve"> =</w:t>
      </w:r>
      <w:r w:rsidRPr="007D03EF">
        <w:rPr>
          <w:rFonts w:ascii="Book Antiqua" w:eastAsia="Book Antiqua" w:hAnsi="Book Antiqua" w:cs="Book Antiqua"/>
          <w:color w:val="000000"/>
        </w:rPr>
        <w:t xml:space="preserve"> 4.11; 95%CI</w:t>
      </w:r>
      <w:r w:rsidR="00FD6DB0">
        <w:rPr>
          <w:rFonts w:ascii="Book Antiqua" w:eastAsia="Book Antiqua" w:hAnsi="Book Antiqua" w:cs="Book Antiqua"/>
          <w:color w:val="000000"/>
        </w:rPr>
        <w:t>:</w:t>
      </w:r>
      <w:r w:rsidRPr="007D03EF">
        <w:rPr>
          <w:rFonts w:ascii="Book Antiqua" w:eastAsia="Book Antiqua" w:hAnsi="Book Antiqua" w:cs="Book Antiqua"/>
          <w:color w:val="000000"/>
        </w:rPr>
        <w:t xml:space="preserve"> 1.33</w:t>
      </w:r>
      <w:r w:rsidR="00FD6DB0">
        <w:rPr>
          <w:rFonts w:ascii="Book Antiqua" w:eastAsia="Book Antiqua" w:hAnsi="Book Antiqua" w:cs="Book Antiqua"/>
          <w:color w:val="000000"/>
        </w:rPr>
        <w:t>-</w:t>
      </w:r>
      <w:r w:rsidRPr="007D03EF">
        <w:rPr>
          <w:rFonts w:ascii="Book Antiqua" w:eastAsia="Book Antiqua" w:hAnsi="Book Antiqua" w:cs="Book Antiqua"/>
          <w:color w:val="000000"/>
        </w:rPr>
        <w:t xml:space="preserve">6.97) from 1990 to 2019. In contrast, 143 countries or territories experienced decreasing trends, with the Republic of Korea presenting the largest decrease in ASDR during this period (EAPC =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4.19; 95%CI</w:t>
      </w:r>
      <w:r w:rsidR="00A00926">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8.84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0.70)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Table 5</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2).</w:t>
      </w:r>
    </w:p>
    <w:p w14:paraId="78248316" w14:textId="14416CA4" w:rsidR="00B83DAE" w:rsidRPr="007D03EF"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The highest ASDAR of</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COCLDs due to NAFLD was observed in Guatemala [258.61 (170.42</w:t>
      </w:r>
      <w:r w:rsidR="00A00926">
        <w:rPr>
          <w:rFonts w:ascii="Book Antiqua" w:eastAsia="Book Antiqua" w:hAnsi="Book Antiqua" w:cs="Book Antiqua"/>
          <w:color w:val="000000"/>
        </w:rPr>
        <w:t>-</w:t>
      </w:r>
      <w:r w:rsidRPr="007D03EF">
        <w:rPr>
          <w:rFonts w:ascii="Book Antiqua" w:eastAsia="Book Antiqua" w:hAnsi="Book Antiqua" w:cs="Book Antiqua"/>
          <w:color w:val="000000"/>
        </w:rPr>
        <w:t>329.98)] in 2019, followed by Honduras and Egypt. In contrast, Montenegro, Japan, and Singapore had the lowest ASDAR. Between 1990 and 2019, the United Arab Emirates [905.78% (402.13%</w:t>
      </w:r>
      <w:r w:rsidR="00A00926">
        <w:rPr>
          <w:rFonts w:ascii="Book Antiqua" w:eastAsia="Book Antiqua" w:hAnsi="Book Antiqua" w:cs="Book Antiqua"/>
          <w:color w:val="000000"/>
        </w:rPr>
        <w:t>-</w:t>
      </w:r>
      <w:r w:rsidRPr="007D03EF">
        <w:rPr>
          <w:rFonts w:ascii="Book Antiqua" w:eastAsia="Book Antiqua" w:hAnsi="Book Antiqua" w:cs="Book Antiqua"/>
          <w:color w:val="000000"/>
        </w:rPr>
        <w:t>1627.41%)] showed the most significant increase in the number of DALYs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from COCLDs due to NAFLD, whereas Hungary exhibited a decrease of 49.82%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61.59% to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35.81%). The countries with the largest increases in ASDR during this period were Kazakhstan (EAPC = 4.02; 95%UI</w:t>
      </w:r>
      <w:r w:rsidR="00A00926">
        <w:rPr>
          <w:rFonts w:ascii="Book Antiqua" w:eastAsia="Book Antiqua" w:hAnsi="Book Antiqua" w:cs="Book Antiqua"/>
          <w:color w:val="000000"/>
        </w:rPr>
        <w:t>:</w:t>
      </w:r>
      <w:r w:rsidRPr="007D03EF">
        <w:rPr>
          <w:rFonts w:ascii="Book Antiqua" w:eastAsia="Book Antiqua" w:hAnsi="Book Antiqua" w:cs="Book Antiqua"/>
          <w:color w:val="000000"/>
        </w:rPr>
        <w:t xml:space="preserve"> 3.50</w:t>
      </w:r>
      <w:r w:rsidR="00A00926">
        <w:rPr>
          <w:rFonts w:ascii="Book Antiqua" w:eastAsia="Book Antiqua" w:hAnsi="Book Antiqua" w:cs="Book Antiqua"/>
          <w:color w:val="000000"/>
        </w:rPr>
        <w:t>-</w:t>
      </w:r>
      <w:r w:rsidRPr="007D03EF">
        <w:rPr>
          <w:rFonts w:ascii="Book Antiqua" w:eastAsia="Book Antiqua" w:hAnsi="Book Antiqua" w:cs="Book Antiqua"/>
          <w:color w:val="000000"/>
        </w:rPr>
        <w:t>4.55) and Belarus. In contrast, the Republic of Korea experienced the largest decrease in ASDR, with the greatest reduction in ASDAR over the same period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Table 6</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3).</w:t>
      </w:r>
    </w:p>
    <w:p w14:paraId="2BC5D7A8" w14:textId="77777777" w:rsidR="00B83DAE" w:rsidRPr="007D03EF" w:rsidRDefault="00B83DAE" w:rsidP="004A711F">
      <w:pPr>
        <w:adjustRightInd w:val="0"/>
        <w:snapToGrid w:val="0"/>
        <w:spacing w:line="360" w:lineRule="auto"/>
        <w:jc w:val="both"/>
        <w:rPr>
          <w:rFonts w:ascii="Book Antiqua" w:eastAsia="Book Antiqua" w:hAnsi="Book Antiqua" w:cs="Book Antiqua"/>
          <w:color w:val="000000"/>
        </w:rPr>
      </w:pPr>
    </w:p>
    <w:p w14:paraId="5FEF1AD3"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Age and sex patterns</w:t>
      </w:r>
    </w:p>
    <w:p w14:paraId="72E505D6" w14:textId="43AD6944"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Globally, the prevalent number of COCLDs due to NAFLD exhibited an age-dependent pattern, reaching its peak at 45</w:t>
      </w:r>
      <w:r w:rsidR="00166154">
        <w:rPr>
          <w:rFonts w:ascii="Book Antiqua" w:eastAsia="Book Antiqua" w:hAnsi="Book Antiqua" w:cs="Book Antiqua"/>
          <w:color w:val="000000"/>
        </w:rPr>
        <w:t>-</w:t>
      </w:r>
      <w:r w:rsidRPr="007D03EF">
        <w:rPr>
          <w:rFonts w:ascii="Book Antiqua" w:eastAsia="Book Antiqua" w:hAnsi="Book Antiqua" w:cs="Book Antiqua"/>
          <w:color w:val="000000"/>
        </w:rPr>
        <w:t>49 years for m</w:t>
      </w:r>
      <w:r w:rsidR="00166154">
        <w:rPr>
          <w:rFonts w:ascii="Book Antiqua" w:eastAsia="Book Antiqua" w:hAnsi="Book Antiqua" w:cs="Book Antiqua"/>
          <w:color w:val="000000"/>
        </w:rPr>
        <w:t>al</w:t>
      </w:r>
      <w:r w:rsidRPr="007D03EF">
        <w:rPr>
          <w:rFonts w:ascii="Book Antiqua" w:eastAsia="Book Antiqua" w:hAnsi="Book Antiqua" w:cs="Book Antiqua"/>
          <w:color w:val="000000"/>
        </w:rPr>
        <w:t>e</w:t>
      </w:r>
      <w:r w:rsidR="00166154">
        <w:rPr>
          <w:rFonts w:ascii="Book Antiqua" w:eastAsia="Book Antiqua" w:hAnsi="Book Antiqua" w:cs="Book Antiqua"/>
          <w:color w:val="000000"/>
        </w:rPr>
        <w:t>s</w:t>
      </w:r>
      <w:r w:rsidRPr="007D03EF">
        <w:rPr>
          <w:rFonts w:ascii="Book Antiqua" w:eastAsia="Book Antiqua" w:hAnsi="Book Antiqua" w:cs="Book Antiqua"/>
          <w:color w:val="000000"/>
        </w:rPr>
        <w:t xml:space="preserve"> and 50</w:t>
      </w:r>
      <w:r w:rsidR="00166154">
        <w:rPr>
          <w:rFonts w:ascii="Book Antiqua" w:eastAsia="Book Antiqua" w:hAnsi="Book Antiqua" w:cs="Book Antiqua"/>
          <w:color w:val="000000"/>
        </w:rPr>
        <w:t>-</w:t>
      </w:r>
      <w:r w:rsidRPr="007D03EF">
        <w:rPr>
          <w:rFonts w:ascii="Book Antiqua" w:eastAsia="Book Antiqua" w:hAnsi="Book Antiqua" w:cs="Book Antiqua"/>
          <w:color w:val="000000"/>
        </w:rPr>
        <w:t xml:space="preserve">54 years for </w:t>
      </w:r>
      <w:r w:rsidR="00166154">
        <w:rPr>
          <w:rFonts w:ascii="Book Antiqua" w:eastAsia="Book Antiqua" w:hAnsi="Book Antiqua" w:cs="Book Antiqua"/>
          <w:color w:val="000000"/>
        </w:rPr>
        <w:t>females</w:t>
      </w:r>
      <w:r w:rsidRPr="007D03EF">
        <w:rPr>
          <w:rFonts w:ascii="Book Antiqua" w:eastAsia="Book Antiqua" w:hAnsi="Book Antiqua" w:cs="Book Antiqua"/>
          <w:color w:val="000000"/>
        </w:rPr>
        <w:t>. There was a declining trend in prevalence as age increased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7).</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Similarly, the disease prevalence rate showed increasing and then decreasing trends with age in both sexes, with the highest prevalence rate observed in people aged 70</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74 years, decreasing after this age group.</w:t>
      </w:r>
    </w:p>
    <w:p w14:paraId="571DE63E" w14:textId="7A7F2026" w:rsidR="00B83DAE" w:rsidRPr="007D03EF" w:rsidRDefault="007D03EF" w:rsidP="007D03EF">
      <w:pPr>
        <w:adjustRightInd w:val="0"/>
        <w:snapToGrid w:val="0"/>
        <w:spacing w:line="360" w:lineRule="auto"/>
        <w:ind w:firstLine="480"/>
        <w:jc w:val="both"/>
        <w:rPr>
          <w:rFonts w:ascii="Book Antiqua" w:eastAsia="Book Antiqua" w:hAnsi="Book Antiqua" w:cs="Book Antiqua"/>
          <w:color w:val="000000"/>
        </w:rPr>
      </w:pPr>
      <w:r w:rsidRPr="007D03EF">
        <w:rPr>
          <w:rFonts w:ascii="Book Antiqua" w:eastAsia="Book Antiqua" w:hAnsi="Book Antiqua" w:cs="Book Antiqua"/>
          <w:color w:val="000000"/>
        </w:rPr>
        <w:t>Globally, mortality rates increased with age and peaked at 65</w:t>
      </w:r>
      <w:r w:rsidR="00166154">
        <w:rPr>
          <w:rFonts w:ascii="Book Antiqua" w:eastAsia="Book Antiqua" w:hAnsi="Book Antiqua" w:cs="Book Antiqua"/>
          <w:color w:val="000000"/>
        </w:rPr>
        <w:t>-</w:t>
      </w:r>
      <w:r w:rsidRPr="007D03EF">
        <w:rPr>
          <w:rFonts w:ascii="Book Antiqua" w:eastAsia="Book Antiqua" w:hAnsi="Book Antiqua" w:cs="Book Antiqua"/>
          <w:color w:val="000000"/>
        </w:rPr>
        <w:t>69 years for m</w:t>
      </w:r>
      <w:r w:rsidR="006877F7">
        <w:rPr>
          <w:rFonts w:ascii="Book Antiqua" w:eastAsia="Book Antiqua" w:hAnsi="Book Antiqua" w:cs="Book Antiqua"/>
          <w:color w:val="000000"/>
        </w:rPr>
        <w:t>ales</w:t>
      </w:r>
      <w:r w:rsidRPr="007D03EF">
        <w:rPr>
          <w:rFonts w:ascii="Book Antiqua" w:eastAsia="Book Antiqua" w:hAnsi="Book Antiqua" w:cs="Book Antiqua"/>
          <w:color w:val="000000"/>
        </w:rPr>
        <w:t xml:space="preserve"> and 70</w:t>
      </w:r>
      <w:r w:rsidR="006877F7">
        <w:rPr>
          <w:rFonts w:ascii="Book Antiqua" w:eastAsia="Book Antiqua" w:hAnsi="Book Antiqua" w:cs="Book Antiqua"/>
          <w:color w:val="000000"/>
        </w:rPr>
        <w:t>-</w:t>
      </w:r>
      <w:r w:rsidRPr="007D03EF">
        <w:rPr>
          <w:rFonts w:ascii="Book Antiqua" w:eastAsia="Book Antiqua" w:hAnsi="Book Antiqua" w:cs="Book Antiqua"/>
          <w:color w:val="000000"/>
        </w:rPr>
        <w:t xml:space="preserve">74 years for </w:t>
      </w:r>
      <w:r w:rsidR="006877F7">
        <w:rPr>
          <w:rFonts w:ascii="Book Antiqua" w:eastAsia="Book Antiqua" w:hAnsi="Book Antiqua" w:cs="Book Antiqua"/>
          <w:color w:val="000000"/>
        </w:rPr>
        <w:t>females</w:t>
      </w:r>
      <w:r w:rsidRPr="007D03EF">
        <w:rPr>
          <w:rFonts w:ascii="Book Antiqua" w:eastAsia="Book Antiqua" w:hAnsi="Book Antiqua" w:cs="Book Antiqua"/>
          <w:color w:val="000000"/>
        </w:rPr>
        <w:t xml:space="preserve"> before declining. The mortality rate steadily increased with age up to the 95+ age group for both sexes in 2019 (Figure 4). In the same year, the 50</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54 age group for m</w:t>
      </w:r>
      <w:r w:rsidR="00E04703">
        <w:rPr>
          <w:rFonts w:ascii="Book Antiqua" w:eastAsia="Book Antiqua" w:hAnsi="Book Antiqua" w:cs="Book Antiqua"/>
          <w:color w:val="000000"/>
        </w:rPr>
        <w:t xml:space="preserve">ales </w:t>
      </w:r>
      <w:r w:rsidRPr="007D03EF">
        <w:rPr>
          <w:rFonts w:ascii="Book Antiqua" w:eastAsia="Book Antiqua" w:hAnsi="Book Antiqua" w:cs="Book Antiqua"/>
          <w:color w:val="000000"/>
        </w:rPr>
        <w:t>and the 60</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64 age group for </w:t>
      </w:r>
      <w:r w:rsidR="00E04703">
        <w:rPr>
          <w:rFonts w:ascii="Book Antiqua" w:eastAsia="Book Antiqua" w:hAnsi="Book Antiqua" w:cs="Book Antiqua"/>
          <w:color w:val="000000"/>
        </w:rPr>
        <w:t xml:space="preserve">females </w:t>
      </w:r>
      <w:r w:rsidRPr="007D03EF">
        <w:rPr>
          <w:rFonts w:ascii="Book Antiqua" w:eastAsia="Book Antiqua" w:hAnsi="Book Antiqua" w:cs="Book Antiqua"/>
          <w:color w:val="000000"/>
        </w:rPr>
        <w:t>had the highest number of DALY cases, which decreased as age increased. The rate of DALYs peaked in the 80</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84 age group, decreased in the 85</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94 age group, and subsequently increased in the 95+ age group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Figure 8). Among individuals under 70 years </w:t>
      </w:r>
      <w:r w:rsidRPr="007D03EF">
        <w:rPr>
          <w:rFonts w:ascii="Book Antiqua" w:eastAsia="Book Antiqua" w:hAnsi="Book Antiqua" w:cs="Book Antiqua"/>
          <w:color w:val="000000"/>
        </w:rPr>
        <w:lastRenderedPageBreak/>
        <w:t>old, the numbers of prevalent cases, deaths, and DALYs lost was higher among m</w:t>
      </w:r>
      <w:r w:rsidR="00E04703">
        <w:rPr>
          <w:rFonts w:ascii="Book Antiqua" w:eastAsia="Book Antiqua" w:hAnsi="Book Antiqua" w:cs="Book Antiqua"/>
          <w:color w:val="000000"/>
        </w:rPr>
        <w:t>ales</w:t>
      </w:r>
      <w:r w:rsidRPr="007D03EF">
        <w:rPr>
          <w:rFonts w:ascii="Book Antiqua" w:eastAsia="Book Antiqua" w:hAnsi="Book Antiqua" w:cs="Book Antiqua"/>
          <w:color w:val="000000"/>
        </w:rPr>
        <w:t xml:space="preserve"> than </w:t>
      </w:r>
      <w:r w:rsidR="00E04703">
        <w:rPr>
          <w:rFonts w:ascii="Book Antiqua" w:eastAsia="Book Antiqua" w:hAnsi="Book Antiqua" w:cs="Book Antiqua"/>
          <w:color w:val="000000"/>
        </w:rPr>
        <w:t>females</w:t>
      </w:r>
      <w:r w:rsidRPr="007D03EF">
        <w:rPr>
          <w:rFonts w:ascii="Book Antiqua" w:eastAsia="Book Antiqua" w:hAnsi="Book Antiqua" w:cs="Book Antiqua"/>
          <w:color w:val="000000"/>
        </w:rPr>
        <w:t>. However, among those aged 70 years and older, all three numbers were lower among m</w:t>
      </w:r>
      <w:r w:rsidR="00E04703">
        <w:rPr>
          <w:rFonts w:ascii="Book Antiqua" w:eastAsia="Book Antiqua" w:hAnsi="Book Antiqua" w:cs="Book Antiqua"/>
          <w:color w:val="000000"/>
        </w:rPr>
        <w:t>ales</w:t>
      </w:r>
      <w:r w:rsidRPr="007D03EF">
        <w:rPr>
          <w:rFonts w:ascii="Book Antiqua" w:eastAsia="Book Antiqua" w:hAnsi="Book Antiqua" w:cs="Book Antiqua"/>
          <w:color w:val="000000"/>
        </w:rPr>
        <w:t xml:space="preserve"> than among </w:t>
      </w:r>
      <w:r w:rsidR="00E04703">
        <w:rPr>
          <w:rFonts w:ascii="Book Antiqua" w:eastAsia="Book Antiqua" w:hAnsi="Book Antiqua" w:cs="Book Antiqua"/>
          <w:color w:val="000000"/>
        </w:rPr>
        <w:t>females</w:t>
      </w:r>
      <w:r w:rsidRPr="007D03EF">
        <w:rPr>
          <w:rFonts w:ascii="Book Antiqua" w:eastAsia="Book Antiqua" w:hAnsi="Book Antiqua" w:cs="Book Antiqua"/>
          <w:color w:val="000000"/>
        </w:rPr>
        <w:t xml:space="preserve"> (Figure 4,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w:t>
      </w:r>
      <w:r w:rsidRPr="007D03EF">
        <w:rPr>
          <w:rFonts w:ascii="Book Antiqua" w:eastAsia="SimSun" w:hAnsi="Book Antiqua" w:cs="Book Antiqua"/>
          <w:color w:val="000000"/>
          <w:lang w:eastAsia="zh-CN"/>
        </w:rPr>
        <w:t xml:space="preserve">s 7 and </w:t>
      </w:r>
      <w:r w:rsidRPr="007D03EF">
        <w:rPr>
          <w:rFonts w:ascii="Book Antiqua" w:eastAsia="Book Antiqua" w:hAnsi="Book Antiqua" w:cs="Book Antiqua"/>
          <w:color w:val="000000"/>
        </w:rPr>
        <w:t>8).</w:t>
      </w:r>
    </w:p>
    <w:p w14:paraId="3116A9F9" w14:textId="77777777" w:rsidR="00B83DAE" w:rsidRPr="007D03EF" w:rsidRDefault="00B83DAE" w:rsidP="004A711F">
      <w:pPr>
        <w:adjustRightInd w:val="0"/>
        <w:snapToGrid w:val="0"/>
        <w:spacing w:line="360" w:lineRule="auto"/>
        <w:jc w:val="both"/>
        <w:rPr>
          <w:rFonts w:ascii="Book Antiqua" w:eastAsia="Book Antiqua" w:hAnsi="Book Antiqua" w:cs="Book Antiqua"/>
          <w:color w:val="000000"/>
        </w:rPr>
      </w:pPr>
    </w:p>
    <w:p w14:paraId="4D8379F1" w14:textId="77777777" w:rsidR="00B83DAE" w:rsidRPr="007D03EF" w:rsidRDefault="007D03EF" w:rsidP="007D03EF">
      <w:pPr>
        <w:adjustRightInd w:val="0"/>
        <w:snapToGrid w:val="0"/>
        <w:spacing w:line="360" w:lineRule="auto"/>
        <w:jc w:val="both"/>
        <w:rPr>
          <w:rFonts w:ascii="Book Antiqua" w:hAnsi="Book Antiqua" w:cs="Book Antiqua"/>
          <w:i/>
          <w:iCs/>
        </w:rPr>
      </w:pPr>
      <w:r w:rsidRPr="007D03EF">
        <w:rPr>
          <w:rFonts w:ascii="Book Antiqua" w:eastAsia="Book Antiqua" w:hAnsi="Book Antiqua" w:cs="Book Antiqua"/>
          <w:b/>
          <w:bCs/>
          <w:i/>
          <w:iCs/>
          <w:color w:val="000000"/>
        </w:rPr>
        <w:t>Burden of COCLDs</w:t>
      </w:r>
      <w:r w:rsidRPr="007D03EF">
        <w:rPr>
          <w:rFonts w:ascii="Book Antiqua" w:eastAsia="SimSun" w:hAnsi="Book Antiqua" w:cs="Book Antiqua"/>
          <w:b/>
          <w:bCs/>
          <w:i/>
          <w:iCs/>
          <w:color w:val="000000"/>
          <w:lang w:eastAsia="zh-CN"/>
        </w:rPr>
        <w:t xml:space="preserve"> </w:t>
      </w:r>
      <w:r w:rsidRPr="007D03EF">
        <w:rPr>
          <w:rFonts w:ascii="Book Antiqua" w:eastAsia="Book Antiqua" w:hAnsi="Book Antiqua" w:cs="Book Antiqua"/>
          <w:b/>
          <w:bCs/>
          <w:i/>
          <w:iCs/>
          <w:color w:val="000000"/>
        </w:rPr>
        <w:t>due to NAFLD by SDI</w:t>
      </w:r>
    </w:p>
    <w:p w14:paraId="47E9ED24" w14:textId="1D21A62B"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From 1990 to 2019, there was generally a negative correlation between SDI and global and regional ASDARs of COCLDs 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Globally, the observed burden of COCLDs due to NAFLD was lower than expected. In most regions, higher SDI values were associated with decreased ASDAR, except in Central Asia, high-income North America, and Eastern Europe, which showed an increasing trend during the study period. At the regional level, the observed burden of ASDAR of COCLDs due to NAFLD in Central Latin America, Andean Latin America, Eastern Sub-Saharan Africa, Western Sub-Saharan Africa, Southeast Asia, and Western Europe was found to be higher than </w:t>
      </w:r>
      <w:r w:rsidR="00593103">
        <w:rPr>
          <w:rFonts w:ascii="Book Antiqua" w:eastAsia="Book Antiqua" w:hAnsi="Book Antiqua" w:cs="Book Antiqua"/>
          <w:color w:val="000000"/>
        </w:rPr>
        <w:t xml:space="preserve">the </w:t>
      </w:r>
      <w:r w:rsidRPr="007D03EF">
        <w:rPr>
          <w:rFonts w:ascii="Book Antiqua" w:eastAsia="Book Antiqua" w:hAnsi="Book Antiqua" w:cs="Book Antiqua"/>
          <w:color w:val="000000"/>
        </w:rPr>
        <w:t>expected level based on the SDI from 1990 to 2019</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5). The link between the SDI and ASDR 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had a similar pattern from 1990 to 2019</w:t>
      </w:r>
      <w:r w:rsidR="00A924EA">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9). The predicted relationship between SDI and ASPR 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exhibited an initial increasing trend, followed by a decreasing trend at an SDI value of 0.58</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 10).</w:t>
      </w:r>
    </w:p>
    <w:p w14:paraId="743B48B4" w14:textId="77777777"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At the national level, the ASDAR of COCLDs due to NAFLD in 2019 generally displayed a negative correlation with SDI. In numerous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countries/territories, including Egypt, Guatemala, Honduras, and Mexico,</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ASDAR was higher than the expected level based on SDI in 2019;</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conversely, in countries such as the Maldives, Bangladesh, Papua New Guinea, and Mozambique, the burden was lower than expected (Figure 6). Negative correlations between the national-level ASDR and ASPR 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and SDI in 2019 were also found (Supplementary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Figure</w:t>
      </w:r>
      <w:r w:rsidRPr="007D03EF">
        <w:rPr>
          <w:rFonts w:ascii="Book Antiqua" w:eastAsia="SimSun" w:hAnsi="Book Antiqua" w:cs="Book Antiqua"/>
          <w:color w:val="000000"/>
          <w:lang w:eastAsia="zh-CN"/>
        </w:rPr>
        <w:t>s</w:t>
      </w:r>
      <w:r w:rsidRPr="007D03EF">
        <w:rPr>
          <w:rFonts w:ascii="Book Antiqua" w:eastAsia="Book Antiqua" w:hAnsi="Book Antiqua" w:cs="Book Antiqua"/>
          <w:color w:val="000000"/>
        </w:rPr>
        <w:t xml:space="preserve"> 11</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12).</w:t>
      </w:r>
    </w:p>
    <w:p w14:paraId="21611E4C" w14:textId="77777777" w:rsidR="00B83DAE" w:rsidRPr="007D03EF" w:rsidRDefault="00B83DAE" w:rsidP="007D03EF">
      <w:pPr>
        <w:adjustRightInd w:val="0"/>
        <w:snapToGrid w:val="0"/>
        <w:spacing w:line="360" w:lineRule="auto"/>
        <w:ind w:firstLine="480"/>
        <w:jc w:val="both"/>
        <w:rPr>
          <w:rFonts w:ascii="Book Antiqua" w:hAnsi="Book Antiqua" w:cs="Book Antiqua"/>
        </w:rPr>
      </w:pPr>
    </w:p>
    <w:p w14:paraId="25D41BA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DISCUSSION</w:t>
      </w:r>
    </w:p>
    <w:p w14:paraId="5535D1E6" w14:textId="3BA57321"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This study comprehensively describe</w:t>
      </w:r>
      <w:r w:rsidR="00D621B3">
        <w:rPr>
          <w:rFonts w:ascii="Book Antiqua" w:eastAsia="Book Antiqua" w:hAnsi="Book Antiqua" w:cs="Book Antiqua"/>
          <w:color w:val="000000"/>
        </w:rPr>
        <w:t>d</w:t>
      </w:r>
      <w:r w:rsidRPr="007D03EF">
        <w:rPr>
          <w:rFonts w:ascii="Book Antiqua" w:eastAsia="Book Antiqua" w:hAnsi="Book Antiqua" w:cs="Book Antiqua"/>
          <w:color w:val="000000"/>
        </w:rPr>
        <w:t xml:space="preserve"> the trends and patterns in prevalence, DALYs, and deaths caused by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due to NAFLD at the global, regional, and national </w:t>
      </w:r>
      <w:r w:rsidRPr="007D03EF">
        <w:rPr>
          <w:rFonts w:ascii="Book Antiqua" w:eastAsia="Book Antiqua" w:hAnsi="Book Antiqua" w:cs="Book Antiqua"/>
          <w:color w:val="000000"/>
        </w:rPr>
        <w:lastRenderedPageBreak/>
        <w:t>levels over the past three decades. Globally, there were an estimated 123.56</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million prevalent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cases, 0.13 million deaths, and 3.62 million DALYs lost in 2019. Our findings indicated a substantial increase in the number of all-age deaths, prevalent cases, and DALYs. The global prevalen</w:t>
      </w:r>
      <w:r w:rsidR="00D621B3">
        <w:rPr>
          <w:rFonts w:ascii="Book Antiqua" w:eastAsia="Book Antiqua" w:hAnsi="Book Antiqua" w:cs="Book Antiqua"/>
          <w:color w:val="000000"/>
        </w:rPr>
        <w:t>ce</w:t>
      </w:r>
      <w:r w:rsidRPr="007D03EF">
        <w:rPr>
          <w:rFonts w:ascii="Book Antiqua" w:eastAsia="Book Antiqua" w:hAnsi="Book Antiqua" w:cs="Book Antiqua"/>
          <w:color w:val="000000"/>
        </w:rPr>
        <w:t xml:space="preserve"> and ASPR of COCLDs due to NAFLD both showed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increasing trends from 1990 to 2019. Although the ASDR and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decreased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between 1990 and 2019, the total number of deaths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DALYs experienced an increasing trend, which can be partly explained by population growth,</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longer life expectancy, and higher prevalence in older age groups.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are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 increasing threat to our population and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place a strain on valuable health resources. As there is currently no effective treatment for NAFLD, this trend is likely to continue, driven by its increasing prevalence.</w:t>
      </w:r>
    </w:p>
    <w:p w14:paraId="0CC2448B" w14:textId="77777777" w:rsidR="00B83DAE" w:rsidRPr="007D03EF" w:rsidRDefault="007D03EF" w:rsidP="007D03EF">
      <w:pPr>
        <w:adjustRightInd w:val="0"/>
        <w:snapToGrid w:val="0"/>
        <w:spacing w:line="360" w:lineRule="auto"/>
        <w:ind w:firstLineChars="200" w:firstLine="480"/>
        <w:jc w:val="both"/>
        <w:rPr>
          <w:rFonts w:ascii="Book Antiqua" w:eastAsia="SimSun" w:hAnsi="Book Antiqua" w:cs="Book Antiqua"/>
          <w:lang w:eastAsia="zh-CN"/>
        </w:rPr>
      </w:pPr>
      <w:r w:rsidRPr="007D03EF">
        <w:rPr>
          <w:rFonts w:ascii="Book Antiqua" w:eastAsia="Book Antiqua" w:hAnsi="Book Antiqua" w:cs="Book Antiqua"/>
          <w:color w:val="000000"/>
        </w:rPr>
        <w:t>To highlight the vital role of metabolic dysfunction in the pathogenesis of fatty liver disease, the Asian Pacific Association for the study of the Liver proposed that NAFLD be renamed metabolic- or metabolic dysfunction</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associated fatty liver disease (MAFLD) in</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2020</w:t>
      </w:r>
      <w:r w:rsidRPr="007D03EF">
        <w:rPr>
          <w:rFonts w:ascii="Book Antiqua" w:eastAsia="Book Antiqua" w:hAnsi="Book Antiqua" w:cs="Book Antiqua"/>
          <w:color w:val="000000"/>
          <w:vertAlign w:val="superscript"/>
        </w:rPr>
        <w:t>[22,23]</w:t>
      </w:r>
      <w:r w:rsidRPr="007D03EF">
        <w:rPr>
          <w:rFonts w:ascii="Book Antiqua" w:eastAsia="Book Antiqua" w:hAnsi="Book Antiqua" w:cs="Book Antiqua"/>
          <w:color w:val="000000"/>
        </w:rPr>
        <w:t>. However, there exist slight discrepancies in the definitions of MAFLD and NAFLD among different populations. The key distinctions between NAFLD and MAFLD lie in the requirement for NAFLD to exclude alcohol consumption and other risk factors, such as chronic viral hepatitis, whereas the MAFLD diagnosis focuses on detecting fatty liver in conjunction with metabolic risk factors, without necessitating the exclusion of other liver disorders</w:t>
      </w:r>
      <w:r w:rsidRPr="007D03EF">
        <w:rPr>
          <w:rFonts w:ascii="Book Antiqua" w:eastAsia="Book Antiqua" w:hAnsi="Book Antiqua" w:cs="Book Antiqua"/>
          <w:color w:val="000000"/>
          <w:vertAlign w:val="superscript"/>
        </w:rPr>
        <w:t>[2</w:t>
      </w:r>
      <w:r w:rsidRPr="007D03EF">
        <w:rPr>
          <w:rFonts w:ascii="Book Antiqua" w:eastAsia="SimSun" w:hAnsi="Book Antiqua" w:cs="Book Antiqua"/>
          <w:color w:val="000000"/>
          <w:vertAlign w:val="superscript"/>
          <w:lang w:eastAsia="zh-CN"/>
        </w:rPr>
        <w:t>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In addition, GBD 2019 only estimated the burden 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and the MAFLD burden was not estimated. Therefore, in this study, we focused on the burden of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w:t>
      </w:r>
    </w:p>
    <w:p w14:paraId="4A74828B" w14:textId="77777777" w:rsidR="00FE0972"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NAFLD is closely associated with overweight and obesity, affecting an estimated 25% of the general adult population. Obesity significantly elevates the risk of NAFLD development.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In a previous study, obesity was found in approximately 81% of patients with NASH and 50% of patients with NAFLD</w:t>
      </w:r>
      <w:r w:rsidRPr="007D03EF">
        <w:rPr>
          <w:rFonts w:ascii="Book Antiqua" w:eastAsia="Book Antiqua" w:hAnsi="Book Antiqua" w:cs="Book Antiqua"/>
          <w:color w:val="000000"/>
          <w:vertAlign w:val="superscript"/>
        </w:rPr>
        <w:t>[2</w:t>
      </w:r>
      <w:r w:rsidRPr="007D03EF">
        <w:rPr>
          <w:rFonts w:ascii="Book Antiqua" w:eastAsia="SimSun" w:hAnsi="Book Antiqua" w:cs="Book Antiqua"/>
          <w:color w:val="000000"/>
          <w:vertAlign w:val="superscript"/>
          <w:lang w:eastAsia="zh-CN"/>
        </w:rPr>
        <w:t>5</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Lifestyle modifications and bariatric surgery have significantly improved NAFLD activity scores</w:t>
      </w:r>
      <w:r w:rsidRPr="007D03EF">
        <w:rPr>
          <w:rFonts w:ascii="Book Antiqua" w:eastAsia="Book Antiqua" w:hAnsi="Book Antiqua" w:cs="Book Antiqua"/>
          <w:color w:val="000000"/>
          <w:vertAlign w:val="superscript"/>
        </w:rPr>
        <w:t>[2</w:t>
      </w:r>
      <w:r w:rsidRPr="007D03EF">
        <w:rPr>
          <w:rFonts w:ascii="Book Antiqua" w:eastAsia="SimSun" w:hAnsi="Book Antiqua" w:cs="Book Antiqua"/>
          <w:color w:val="000000"/>
          <w:vertAlign w:val="superscript"/>
          <w:lang w:eastAsia="zh-CN"/>
        </w:rPr>
        <w:t>6,27</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xml:space="preserve">. Earlier epidemiological investigations projected that the worldwide count of obese or overweight individuals surpassed 2.1 billion, constituting a pervasive global health </w:t>
      </w:r>
      <w:r w:rsidRPr="007D03EF">
        <w:rPr>
          <w:rFonts w:ascii="Book Antiqua" w:eastAsia="Book Antiqua" w:hAnsi="Book Antiqua" w:cs="Book Antiqua"/>
          <w:color w:val="000000"/>
        </w:rPr>
        <w:lastRenderedPageBreak/>
        <w:t>concern</w:t>
      </w:r>
      <w:r w:rsidRPr="007D03EF">
        <w:rPr>
          <w:rFonts w:ascii="Book Antiqua" w:eastAsia="Book Antiqua" w:hAnsi="Book Antiqua" w:cs="Book Antiqua"/>
          <w:color w:val="000000"/>
          <w:vertAlign w:val="superscript"/>
        </w:rPr>
        <w:t>[2</w:t>
      </w:r>
      <w:r w:rsidRPr="007D03EF">
        <w:rPr>
          <w:rFonts w:ascii="Book Antiqua" w:eastAsia="SimSun" w:hAnsi="Book Antiqua" w:cs="Book Antiqua"/>
          <w:color w:val="000000"/>
          <w:vertAlign w:val="superscript"/>
          <w:lang w:eastAsia="zh-CN"/>
        </w:rPr>
        <w:t>8</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For 2019, we identified the prevalent count of COCLDs attributed to NAFLD as 1.2 billion individuals, which was slightly less than the number of obese individuals.</w:t>
      </w:r>
    </w:p>
    <w:p w14:paraId="13CC2FC3" w14:textId="553E7E39"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Interestingly, reports indicate that around 20% of Asian individuals diagnosed with NAFLD have body mass index and waist circumference measurements falling within the range designated as lean, despite the prevailing association of NAFLD with overweight or obesity</w:t>
      </w:r>
      <w:r w:rsidRPr="007D03EF">
        <w:rPr>
          <w:rFonts w:ascii="Book Antiqua" w:eastAsia="Book Antiqua" w:hAnsi="Book Antiqua" w:cs="Book Antiqua"/>
          <w:color w:val="000000"/>
          <w:vertAlign w:val="superscript"/>
        </w:rPr>
        <w:t>[2</w:t>
      </w:r>
      <w:r w:rsidRPr="007D03EF">
        <w:rPr>
          <w:rFonts w:ascii="Book Antiqua" w:eastAsia="SimSun" w:hAnsi="Book Antiqua" w:cs="Book Antiqua"/>
          <w:color w:val="000000"/>
          <w:vertAlign w:val="superscript"/>
          <w:lang w:eastAsia="zh-CN"/>
        </w:rPr>
        <w:t>9</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Notably, regions with higher incomes, such as the United States, France, and Japan, tend to exhibit an elevated prevalence of lean MAFLD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30</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However, certain developing countries, such as India and Sri Lanka, have an even higher prevalence rate of lean MAFLD, which may be attributed to racial and dietary factors. United States-based studies also indicate that people with ancestry from Latin America have a higher prevalence rate of lean MAFLD, whereas African Americans have a lower prevalence rate. The suggested racial and ethnic variations are important risk factors for the prevalence of lean MAFLD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30,31</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In addition, lean MAFLD patients have worse long-term outcomes than healthy people and have a similar prognosis to overweight or obese MAFLD patients. Therefore, more attention should be focused on normal-weight MAFLD patients, and a 3</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5% weight reduction and improvement in diet quality are strongly recommended to improve lean MAFLD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30</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Beyond body weight, additional factors such as diabetes, ethnic disparities, and genetic variations could also contribute to the prevalence and outcomes of lean NAFLD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32</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Given the ongoing global epidemic of obesity and diabetes, the burden of COCLDs attributed to NAFLD is expected to rise in the coming years.</w:t>
      </w:r>
    </w:p>
    <w:p w14:paraId="5F2F36E5" w14:textId="5715348C" w:rsidR="00C435B4"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According to previous research, the number of deaths due to cirrhosis caused by NAFLD/NASH was 102615 in 2012 and 118030 in 2017. The annual percent change in the ASDR of cirrhosis due to NAFLD/NASH from 2012 to 2019 was 0.29</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33</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xml:space="preserve">. In contrast, our study found that the EAPC of the ASDR of COCLDs due to NAFLD was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0.65 from 1990 to 2019, indicating a decreasing trend. This variation in findings can be ascribed to disparities in the time frames of participant enrolment: </w:t>
      </w:r>
      <w:r w:rsidRPr="007D03EF">
        <w:rPr>
          <w:rFonts w:ascii="Book Antiqua" w:eastAsia="SimSun" w:hAnsi="Book Antiqua" w:cs="Book Antiqua"/>
          <w:color w:val="000000"/>
          <w:lang w:eastAsia="zh-CN"/>
        </w:rPr>
        <w:t>O</w:t>
      </w:r>
      <w:r w:rsidRPr="007D03EF">
        <w:rPr>
          <w:rFonts w:ascii="Book Antiqua" w:eastAsia="Book Antiqua" w:hAnsi="Book Antiqua" w:cs="Book Antiqua"/>
          <w:color w:val="000000"/>
        </w:rPr>
        <w:t xml:space="preserve">ur study encompassed data from 1990 to 2019, while </w:t>
      </w:r>
      <w:r w:rsidR="00C247E4">
        <w:rPr>
          <w:rFonts w:ascii="Book Antiqua" w:eastAsia="Book Antiqua" w:hAnsi="Book Antiqua" w:cs="Book Antiqua"/>
          <w:color w:val="000000"/>
        </w:rPr>
        <w:t xml:space="preserve">the study by </w:t>
      </w:r>
      <w:r w:rsidRPr="007D03EF">
        <w:rPr>
          <w:rFonts w:ascii="Book Antiqua" w:eastAsia="Book Antiqua" w:hAnsi="Book Antiqua" w:cs="Book Antiqua"/>
          <w:color w:val="000000"/>
        </w:rPr>
        <w:t xml:space="preserve">Paik </w:t>
      </w:r>
      <w:r w:rsidRPr="007D03EF">
        <w:rPr>
          <w:rFonts w:ascii="Book Antiqua" w:eastAsia="SimSun" w:hAnsi="Book Antiqua" w:cs="Book Antiqua"/>
          <w:i/>
          <w:iCs/>
          <w:color w:val="000000"/>
          <w:lang w:eastAsia="zh-CN"/>
        </w:rPr>
        <w:t>et al</w:t>
      </w:r>
      <w:r w:rsidR="00C247E4" w:rsidRPr="007D03EF">
        <w:rPr>
          <w:rFonts w:ascii="Book Antiqua" w:eastAsia="Book Antiqua" w:hAnsi="Book Antiqua" w:cs="Book Antiqua"/>
          <w:color w:val="000000"/>
          <w:vertAlign w:val="superscript"/>
        </w:rPr>
        <w:t>[</w:t>
      </w:r>
      <w:r w:rsidR="00C247E4" w:rsidRPr="007D03EF">
        <w:rPr>
          <w:rFonts w:ascii="Book Antiqua" w:eastAsia="SimSun" w:hAnsi="Book Antiqua" w:cs="Book Antiqua"/>
          <w:color w:val="000000"/>
          <w:vertAlign w:val="superscript"/>
          <w:lang w:eastAsia="zh-CN"/>
        </w:rPr>
        <w:t>33</w:t>
      </w:r>
      <w:r w:rsidR="00C247E4" w:rsidRPr="007D03EF">
        <w:rPr>
          <w:rFonts w:ascii="Book Antiqua" w:eastAsia="Book Antiqua" w:hAnsi="Book Antiqua" w:cs="Book Antiqua"/>
          <w:color w:val="000000"/>
          <w:vertAlign w:val="superscript"/>
        </w:rPr>
        <w:t>]</w:t>
      </w:r>
      <w:r w:rsidR="00C247E4">
        <w:rPr>
          <w:rFonts w:ascii="Book Antiqua" w:eastAsia="Book Antiqua" w:hAnsi="Book Antiqua" w:cs="Book Antiqua"/>
          <w:color w:val="000000"/>
          <w:vertAlign w:val="superscript"/>
        </w:rPr>
        <w:t xml:space="preserve"> </w:t>
      </w:r>
      <w:r w:rsidRPr="007D03EF">
        <w:rPr>
          <w:rFonts w:ascii="Book Antiqua" w:eastAsia="Book Antiqua" w:hAnsi="Book Antiqua" w:cs="Book Antiqua"/>
          <w:color w:val="000000"/>
        </w:rPr>
        <w:t xml:space="preserve">included data from 2012 to 2017. Notably, we also calculated the EAPC of the ASDR of COCLDs due </w:t>
      </w:r>
      <w:r w:rsidRPr="007D03EF">
        <w:rPr>
          <w:rFonts w:ascii="Book Antiqua" w:eastAsia="Book Antiqua" w:hAnsi="Book Antiqua" w:cs="Book Antiqua"/>
          <w:color w:val="000000"/>
        </w:rPr>
        <w:lastRenderedPageBreak/>
        <w:t xml:space="preserve">to NAFLD from 2012 to 2019 and found a decreasing trend with a value of </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0.05. This indicates that there may have been a decreasing trend from 2017 to 2019.</w:t>
      </w:r>
    </w:p>
    <w:p w14:paraId="0E22B69D" w14:textId="638DC2D0" w:rsidR="00AA65AE" w:rsidRDefault="007D03EF" w:rsidP="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The global upsurge in type 2 diabetes and obesity has raised the prevalence of NAFLD in both developed and developing nations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Our study found that the highest ASPRs of COCLDs due to NAFLD were in some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developing regions, such as North Africa, the Middle East regions</w:t>
      </w:r>
      <w:r w:rsidR="00C435B4">
        <w:rPr>
          <w:rFonts w:ascii="Book Antiqua" w:eastAsia="Book Antiqua" w:hAnsi="Book Antiqua" w:cs="Book Antiqua"/>
          <w:color w:val="000000"/>
        </w:rPr>
        <w:t>,</w:t>
      </w:r>
      <w:r w:rsidRPr="007D03EF">
        <w:rPr>
          <w:rFonts w:ascii="Book Antiqua" w:eastAsia="Book Antiqua" w:hAnsi="Book Antiqua" w:cs="Book Antiqua"/>
          <w:color w:val="000000"/>
        </w:rPr>
        <w:t xml:space="preserve"> and Southeast Asia,</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in specific countries such as Egypt, Qatar, and Kuwait. Previous research reported a</w:t>
      </w:r>
      <w:r w:rsidR="00AA65AE">
        <w:rPr>
          <w:rFonts w:ascii="Book Antiqua" w:eastAsia="Book Antiqua" w:hAnsi="Book Antiqua" w:cs="Book Antiqua"/>
          <w:color w:val="000000"/>
        </w:rPr>
        <w:t>n</w:t>
      </w:r>
      <w:r w:rsidRPr="007D03EF">
        <w:rPr>
          <w:rFonts w:ascii="Book Antiqua" w:eastAsia="Book Antiqua" w:hAnsi="Book Antiqua" w:cs="Book Antiqua"/>
          <w:color w:val="000000"/>
        </w:rPr>
        <w:t xml:space="preserve"> NAFLD prevalence of 42.04% in South Asia and 31.79% in the Middle East, which is consistent with our finding that these regions had the highest prevalence rates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25,34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p>
    <w:p w14:paraId="1B510636" w14:textId="5D04FA78" w:rsidR="00B83DAE" w:rsidRPr="007D03EF" w:rsidRDefault="007D03EF" w:rsidP="007D03EF">
      <w:pPr>
        <w:adjustRightInd w:val="0"/>
        <w:snapToGrid w:val="0"/>
        <w:spacing w:line="360" w:lineRule="auto"/>
        <w:ind w:firstLineChars="200" w:firstLine="480"/>
        <w:jc w:val="both"/>
        <w:rPr>
          <w:rFonts w:ascii="Book Antiqua" w:eastAsia="SimSun" w:hAnsi="Book Antiqua" w:cs="Book Antiqua"/>
          <w:lang w:eastAsia="zh-CN"/>
        </w:rPr>
      </w:pPr>
      <w:r w:rsidRPr="007D03EF">
        <w:rPr>
          <w:rFonts w:ascii="Book Antiqua" w:eastAsia="Book Antiqua" w:hAnsi="Book Antiqua" w:cs="Book Antiqua"/>
          <w:color w:val="000000"/>
        </w:rPr>
        <w:t>According to previous research,</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approximately half of the global burden of liver complications associated with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is concentrated in the Middle East, North Africa, and Asia</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35</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The escalated prevalence in these geographical areas can be attributed to intricate interplays of lifestyle choices, economic conditions, and ethnic factors. The tandem epidemics of obesity and NAFLD are predominantly propelled by unhealthy dietary practices and sedentary habits characterized by consumption of calorie-dense foods and insufficient physical activity</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34</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xml:space="preserve">. Studies have indicated that Middle East and North African countries have a high prevalence of overweight and obesity, with more than 30% of </w:t>
      </w:r>
      <w:r w:rsidR="00AA65AE">
        <w:rPr>
          <w:rFonts w:ascii="Book Antiqua" w:eastAsia="Book Antiqua" w:hAnsi="Book Antiqua" w:cs="Book Antiqua"/>
          <w:color w:val="000000"/>
        </w:rPr>
        <w:t xml:space="preserve">females </w:t>
      </w:r>
      <w:r w:rsidRPr="007D03EF">
        <w:rPr>
          <w:rFonts w:ascii="Book Antiqua" w:eastAsia="Book Antiqua" w:hAnsi="Book Antiqua" w:cs="Book Antiqua"/>
          <w:color w:val="000000"/>
        </w:rPr>
        <w:t>and more than 20% of m</w:t>
      </w:r>
      <w:r w:rsidR="00AA65AE">
        <w:rPr>
          <w:rFonts w:ascii="Book Antiqua" w:eastAsia="Book Antiqua" w:hAnsi="Book Antiqua" w:cs="Book Antiqua"/>
          <w:color w:val="000000"/>
        </w:rPr>
        <w:t>ales</w:t>
      </w:r>
      <w:r w:rsidRPr="007D03EF">
        <w:rPr>
          <w:rFonts w:ascii="Book Antiqua" w:eastAsia="Book Antiqua" w:hAnsi="Book Antiqua" w:cs="Book Antiqua"/>
          <w:color w:val="000000"/>
        </w:rPr>
        <w:t xml:space="preserve"> being obese in most countries in the region. This trend is attributed to unhealthy diets and the lowest levels of physical activity worldwide</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36</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Concurrently, the Middle East and North Africa register the highest prevalence rates of cirrhosis of the liver attributable to NAFLD. This underscores the critical need for effective interventions aimed at mitigating the escalating prevalence of obesity and diabetes to ameliorate the burden of COCLDs attributed to NAFLD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37</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p>
    <w:p w14:paraId="0E680C34" w14:textId="1B77B45F"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According to our study,</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the prevalen</w:t>
      </w:r>
      <w:r w:rsidR="009E5F95">
        <w:rPr>
          <w:rFonts w:ascii="Book Antiqua" w:eastAsia="Book Antiqua" w:hAnsi="Book Antiqua" w:cs="Book Antiqua"/>
          <w:color w:val="000000"/>
        </w:rPr>
        <w:t>ce</w:t>
      </w:r>
      <w:r w:rsidRPr="007D03EF">
        <w:rPr>
          <w:rFonts w:ascii="Book Antiqua" w:eastAsia="Book Antiqua" w:hAnsi="Book Antiqua" w:cs="Book Antiqua"/>
          <w:color w:val="000000"/>
        </w:rPr>
        <w:t>, deaths, and DALYs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lost due to</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stemming from</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were higher in m</w:t>
      </w:r>
      <w:r w:rsidR="009E5F95">
        <w:rPr>
          <w:rFonts w:ascii="Book Antiqua" w:eastAsia="Book Antiqua" w:hAnsi="Book Antiqua" w:cs="Book Antiqua"/>
          <w:color w:val="000000"/>
        </w:rPr>
        <w:t>ales</w:t>
      </w:r>
      <w:r w:rsidRPr="007D03EF">
        <w:rPr>
          <w:rFonts w:ascii="Book Antiqua" w:eastAsia="Book Antiqua" w:hAnsi="Book Antiqua" w:cs="Book Antiqua"/>
          <w:color w:val="000000"/>
        </w:rPr>
        <w:t xml:space="preserve"> than in </w:t>
      </w:r>
      <w:r w:rsidR="009E5F95">
        <w:rPr>
          <w:rFonts w:ascii="Book Antiqua" w:eastAsia="Book Antiqua" w:hAnsi="Book Antiqua" w:cs="Book Antiqua"/>
          <w:color w:val="000000"/>
        </w:rPr>
        <w:t>females</w:t>
      </w:r>
      <w:r w:rsidRPr="007D03EF">
        <w:rPr>
          <w:rFonts w:ascii="Book Antiqua" w:eastAsia="Book Antiqua" w:hAnsi="Book Antiqua" w:cs="Book Antiqua"/>
          <w:color w:val="000000"/>
        </w:rPr>
        <w:t xml:space="preserve"> across all age groups before the age of 65</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 xml:space="preserve">69 years. Similarly, the rates of these occurrences </w:t>
      </w:r>
      <w:r w:rsidR="009E5F95">
        <w:rPr>
          <w:rFonts w:ascii="Book Antiqua" w:eastAsia="Book Antiqua" w:hAnsi="Book Antiqua" w:cs="Book Antiqua"/>
          <w:color w:val="000000"/>
        </w:rPr>
        <w:t>were</w:t>
      </w:r>
      <w:r w:rsidRPr="007D03EF">
        <w:rPr>
          <w:rFonts w:ascii="Book Antiqua" w:eastAsia="Book Antiqua" w:hAnsi="Book Antiqua" w:cs="Book Antiqua"/>
          <w:color w:val="000000"/>
        </w:rPr>
        <w:t xml:space="preserve"> comparable when compared with their female counterparts across all age groups.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This sex disparity is consistent with previous research demonstrating that from 1990 to 2017, the burden of cirrhosis in males was universally higher in m</w:t>
      </w:r>
      <w:r w:rsidR="00D03FAE">
        <w:rPr>
          <w:rFonts w:ascii="Book Antiqua" w:eastAsia="Book Antiqua" w:hAnsi="Book Antiqua" w:cs="Book Antiqua"/>
          <w:color w:val="000000"/>
        </w:rPr>
        <w:t>ales</w:t>
      </w:r>
      <w:r w:rsidRPr="007D03EF">
        <w:rPr>
          <w:rFonts w:ascii="Book Antiqua" w:eastAsia="Book Antiqua" w:hAnsi="Book Antiqua" w:cs="Book Antiqua"/>
          <w:color w:val="000000"/>
        </w:rPr>
        <w:t xml:space="preserve"> than in </w:t>
      </w:r>
      <w:r w:rsidR="00D03FAE">
        <w:rPr>
          <w:rFonts w:ascii="Book Antiqua" w:eastAsia="Book Antiqua" w:hAnsi="Book Antiqua" w:cs="Book Antiqua"/>
          <w:color w:val="000000"/>
        </w:rPr>
        <w:t>females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38</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lastRenderedPageBreak/>
        <w:t>Hormonal factors could underlie this pattern, where estrogen, acting as an antioxidant, mitigates the activity of stellate cells and the advancement of liver fibrosis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39</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After menopause, women lose the protective effect of estrogen</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40</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physiological changes associated with hypoestrogenism, such as insulin resistance, dysglycemia, dyslipidemia, and visceral fat accumulation, may be associated with the higher prevalence of COCLDs due to NAFLD in postmenopausal women</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41,42</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This may partly elucidate the higher prevalence in m</w:t>
      </w:r>
      <w:r w:rsidR="00D03FAE">
        <w:rPr>
          <w:rFonts w:ascii="Book Antiqua" w:eastAsia="Book Antiqua" w:hAnsi="Book Antiqua" w:cs="Book Antiqua"/>
          <w:color w:val="000000"/>
        </w:rPr>
        <w:t>ales</w:t>
      </w:r>
      <w:r w:rsidRPr="007D03EF">
        <w:rPr>
          <w:rFonts w:ascii="Book Antiqua" w:eastAsia="Book Antiqua" w:hAnsi="Book Antiqua" w:cs="Book Antiqua"/>
          <w:color w:val="000000"/>
        </w:rPr>
        <w:t xml:space="preserve"> older than 70 years in our study.</w:t>
      </w:r>
    </w:p>
    <w:p w14:paraId="48A8DE6A" w14:textId="5A4F667E"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We found that the number of prevalent cases, deaths</w:t>
      </w:r>
      <w:r w:rsidR="00D03FAE">
        <w:rPr>
          <w:rFonts w:ascii="Book Antiqua" w:eastAsia="Book Antiqua" w:hAnsi="Book Antiqua" w:cs="Book Antiqua"/>
          <w:color w:val="000000"/>
        </w:rPr>
        <w:t>,</w:t>
      </w:r>
      <w:r w:rsidRPr="007D03EF">
        <w:rPr>
          <w:rFonts w:ascii="Book Antiqua" w:eastAsia="Book Antiqua" w:hAnsi="Book Antiqua" w:cs="Book Antiqua"/>
          <w:color w:val="000000"/>
        </w:rPr>
        <w:t xml:space="preserve"> and DALYs lost due to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was the highest among middle-aged groups (approximately 45</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69 years). Within this range, the 75</w:t>
      </w:r>
      <w:r w:rsidRPr="007D03EF">
        <w:rPr>
          <w:rFonts w:ascii="Book Antiqua" w:eastAsia="SimSun" w:hAnsi="Book Antiqua" w:cs="Book Antiqua"/>
          <w:color w:val="000000"/>
          <w:lang w:eastAsia="zh-CN"/>
        </w:rPr>
        <w:t>-</w:t>
      </w:r>
      <w:r w:rsidRPr="007D03EF">
        <w:rPr>
          <w:rFonts w:ascii="Book Antiqua" w:eastAsia="Book Antiqua" w:hAnsi="Book Antiqua" w:cs="Book Antiqua"/>
          <w:color w:val="000000"/>
        </w:rPr>
        <w:t>79 age group presented the highest prevalence rate, while the 95+ age group exhibited the highest mortality rate. The underlying reasons for these findings are multifactorial. One potential explanation involves the metabolic alterations that transpire in older age groups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43</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xml:space="preserve">. Another possible reason is the natural history of liver cirrhosis, which is characterized by a compensated phase that lasts significantly longer than the rapidly progressive decompensated phase, with a median survival time of more than 12 years. A large proportion of patients </w:t>
      </w:r>
      <w:r w:rsidR="00D03FAE">
        <w:rPr>
          <w:rFonts w:ascii="Book Antiqua" w:eastAsia="Book Antiqua" w:hAnsi="Book Antiqua" w:cs="Book Antiqua"/>
          <w:color w:val="000000"/>
        </w:rPr>
        <w:t xml:space="preserve">with cirrhosis </w:t>
      </w:r>
      <w:r w:rsidRPr="007D03EF">
        <w:rPr>
          <w:rFonts w:ascii="Book Antiqua" w:eastAsia="Book Antiqua" w:hAnsi="Book Antiqua" w:cs="Book Antiqua"/>
          <w:color w:val="000000"/>
        </w:rPr>
        <w:t>die after transitioning from the compensated phase to the decompensated phase</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5</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Given this context, the imperative need for accurate, noninvasive methodologies to enable early identification of COCLDs stemming from NAFLD becomes evident.</w:t>
      </w:r>
    </w:p>
    <w:p w14:paraId="116952D7" w14:textId="331BE2A4" w:rsidR="00B83DAE" w:rsidRPr="007D03EF" w:rsidRDefault="007D03EF" w:rsidP="007D03EF">
      <w:pPr>
        <w:adjustRightInd w:val="0"/>
        <w:snapToGrid w:val="0"/>
        <w:spacing w:line="360" w:lineRule="auto"/>
        <w:ind w:firstLineChars="200" w:firstLine="480"/>
        <w:jc w:val="both"/>
        <w:rPr>
          <w:rFonts w:ascii="Book Antiqua" w:hAnsi="Book Antiqua" w:cs="Book Antiqua"/>
        </w:rPr>
      </w:pPr>
      <w:r w:rsidRPr="007D03EF">
        <w:rPr>
          <w:rFonts w:ascii="Book Antiqua" w:eastAsia="Book Antiqua" w:hAnsi="Book Antiqua" w:cs="Book Antiqua"/>
          <w:color w:val="000000"/>
        </w:rPr>
        <w:t>We found a negative correlation between the SDI and the ASDAR of COCLDs due to NAFLD in the 21 GBD regions from 1990 to 2019 and in 204 countries in 2019. Generally, regions with higher SDI had a lower burden of cirrhosis due to NAFLD, which may be attributed to accessible high-quality health care and enough safe spaces to exercise</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44,45</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Conversely, low-SDI and low-middle-SDI regions tended to bear a higher burden. The Sub-Saharan African region showed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 high ASDAR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of</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COCLDs due to NAFLD in 2019. Some regions such as Western Sub-Saharan Africa, Southeast Asia, Central Latin America, Andean Latin America, and Eastern Sub-Saharan Africa, as well as some countries and territories, such as Egypt, Honduras, and Guatemala, </w:t>
      </w:r>
      <w:r w:rsidRPr="007D03EF">
        <w:rPr>
          <w:rFonts w:ascii="Book Antiqua" w:eastAsia="Book Antiqua" w:hAnsi="Book Antiqua" w:cs="Book Antiqua"/>
          <w:color w:val="000000"/>
        </w:rPr>
        <w:lastRenderedPageBreak/>
        <w:t>had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burdens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higher than expected based on their</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SDIs, indicating that these regions and countries should receive more investment and public health programs.</w:t>
      </w:r>
    </w:p>
    <w:p w14:paraId="0EE9CE65" w14:textId="577FE9A0" w:rsidR="002A4493" w:rsidRDefault="007D03EF" w:rsidP="002A4493">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The escalating prominence of COCLDs emanating from NAFLD has positioned it as a preeminent public health challenge. Notably, an absence of effective pharmaceutical interventions to fully eradicate NAFLD persists. Consequently, interventions targeting weight loss could be efficacious and cost-effective strategies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to avert the progression of NAFLD to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In addition, exercise interventions without significant weight loss have also</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had a beneficial effect on alleviating NAFLD</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46</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Thus, it is imperative to emphasize the critical role of weight management</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exercise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within public health programs. Furthermore, an enhancement of noninvasive diagnostic methods and the development of effective treatment strategies will be pivotal in alleviating the burden of COCLDs stemming from NAFLD.</w:t>
      </w:r>
      <w:r w:rsidR="002A4493">
        <w:rPr>
          <w:rFonts w:ascii="Book Antiqua" w:eastAsia="Book Antiqua" w:hAnsi="Book Antiqua" w:cs="Book Antiqua"/>
          <w:color w:val="000000"/>
        </w:rPr>
        <w:t xml:space="preserve"> </w:t>
      </w:r>
      <w:r w:rsidRPr="007D03EF">
        <w:rPr>
          <w:rFonts w:ascii="Book Antiqua" w:eastAsia="Book Antiqua" w:hAnsi="Book Antiqua" w:cs="Book Antiqua"/>
          <w:color w:val="000000"/>
        </w:rPr>
        <w:t xml:space="preserve">Importantly, public awareness regarding NAFLD and its associated complications remains inadequate. A concerted effort to raise population awareness about </w:t>
      </w:r>
      <w:r w:rsidR="00F37530">
        <w:rPr>
          <w:rFonts w:ascii="Book Antiqua" w:eastAsia="Book Antiqua" w:hAnsi="Book Antiqua" w:cs="Book Antiqua"/>
          <w:color w:val="000000"/>
        </w:rPr>
        <w:t xml:space="preserve">the </w:t>
      </w:r>
      <w:r w:rsidRPr="007D03EF">
        <w:rPr>
          <w:rFonts w:ascii="Book Antiqua" w:eastAsia="Book Antiqua" w:hAnsi="Book Antiqua" w:cs="Book Antiqua"/>
          <w:color w:val="000000"/>
        </w:rPr>
        <w:t xml:space="preserve">implications </w:t>
      </w:r>
      <w:r w:rsidR="00F37530">
        <w:rPr>
          <w:rFonts w:ascii="Book Antiqua" w:eastAsia="Book Antiqua" w:hAnsi="Book Antiqua" w:cs="Book Antiqua"/>
          <w:color w:val="000000"/>
        </w:rPr>
        <w:t xml:space="preserve">of NAFLD </w:t>
      </w:r>
      <w:r w:rsidRPr="007D03EF">
        <w:rPr>
          <w:rFonts w:ascii="Book Antiqua" w:eastAsia="Book Antiqua" w:hAnsi="Book Antiqua" w:cs="Book Antiqua"/>
          <w:color w:val="000000"/>
        </w:rPr>
        <w:t>is paramount.</w:t>
      </w:r>
    </w:p>
    <w:p w14:paraId="109BBCC7" w14:textId="0062C6AE" w:rsidR="00B83DAE" w:rsidRPr="004A711F" w:rsidRDefault="007D03EF">
      <w:pPr>
        <w:adjustRightInd w:val="0"/>
        <w:snapToGrid w:val="0"/>
        <w:spacing w:line="360" w:lineRule="auto"/>
        <w:ind w:firstLineChars="200" w:firstLine="480"/>
        <w:jc w:val="both"/>
        <w:rPr>
          <w:rFonts w:ascii="Book Antiqua" w:eastAsia="Book Antiqua" w:hAnsi="Book Antiqua" w:cs="Book Antiqua"/>
          <w:color w:val="000000"/>
        </w:rPr>
      </w:pPr>
      <w:r w:rsidRPr="007D03EF">
        <w:rPr>
          <w:rFonts w:ascii="Book Antiqua" w:eastAsia="Book Antiqua" w:hAnsi="Book Antiqua" w:cs="Book Antiqua"/>
          <w:color w:val="000000"/>
        </w:rPr>
        <w:t>In this study, we pioneered a comprehensive analysis of the relative burden of COCLDs attributed to NAFLD on global, regional, and national scales spanning the period from 1990 to 2019. Nevertheless, several limitations warrant consideration. First, the data from GBD 2019 have the general limitations of the GBD approach that have been described. The GBD estimates depended on robust statistical methods and trends from neighboring countries to overcome data scarcity and low data quality in some countries. Second, liver biopsy remains the gold-standard diagnostic test for patients with COCLDs due to NAFLD, but its poor acceptability during compensation and sampling variability may lead to misdiagnosis and underdiagnosis</w:t>
      </w:r>
      <w:r w:rsidRPr="007D03EF">
        <w:rPr>
          <w:rFonts w:ascii="Book Antiqua" w:eastAsia="Book Antiqua" w:hAnsi="Book Antiqua" w:cs="Book Antiqua"/>
          <w:color w:val="000000"/>
          <w:vertAlign w:val="superscript"/>
        </w:rPr>
        <w:t>[</w:t>
      </w:r>
      <w:r w:rsidRPr="007D03EF">
        <w:rPr>
          <w:rFonts w:ascii="Book Antiqua" w:eastAsia="SimSun" w:hAnsi="Book Antiqua" w:cs="Book Antiqua"/>
          <w:color w:val="000000"/>
          <w:vertAlign w:val="superscript"/>
          <w:lang w:eastAsia="zh-CN"/>
        </w:rPr>
        <w:t>47</w:t>
      </w:r>
      <w:r w:rsidRPr="007D03EF">
        <w:rPr>
          <w:rFonts w:ascii="Book Antiqua" w:eastAsia="Book Antiqua" w:hAnsi="Book Antiqua" w:cs="Book Antiqua"/>
          <w:color w:val="000000"/>
          <w:vertAlign w:val="superscript"/>
        </w:rPr>
        <w:t>]</w:t>
      </w:r>
      <w:r w:rsidRPr="007D03EF">
        <w:rPr>
          <w:rFonts w:ascii="Book Antiqua" w:eastAsia="Book Antiqua" w:hAnsi="Book Antiqua" w:cs="Book Antiqua"/>
          <w:color w:val="000000"/>
        </w:rPr>
        <w:t>. A dearth of diagnostic techniques may cause an underestimation of COCLDs due to NAFLD, which may be more severe in regions with low SDIs.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Third, patients admitted to hospitals mostly had decompensated cirrhosis</w:t>
      </w:r>
      <w:r w:rsidR="00616B6F">
        <w:rPr>
          <w:rFonts w:ascii="Book Antiqua" w:eastAsia="Book Antiqua" w:hAnsi="Book Antiqua" w:cs="Book Antiqua"/>
          <w:color w:val="000000"/>
        </w:rPr>
        <w:t>.</w:t>
      </w:r>
      <w:r w:rsidRPr="007D03EF">
        <w:rPr>
          <w:rFonts w:ascii="Book Antiqua" w:eastAsia="Book Antiqua" w:hAnsi="Book Antiqua" w:cs="Book Antiqua"/>
          <w:color w:val="000000"/>
        </w:rPr>
        <w:t xml:space="preserve"> </w:t>
      </w:r>
      <w:r w:rsidR="00616B6F">
        <w:rPr>
          <w:rFonts w:ascii="Book Antiqua" w:eastAsia="Book Antiqua" w:hAnsi="Book Antiqua" w:cs="Book Antiqua"/>
          <w:color w:val="000000"/>
        </w:rPr>
        <w:t>Therefore,</w:t>
      </w:r>
      <w:r w:rsidRPr="007D03EF">
        <w:rPr>
          <w:rFonts w:ascii="Book Antiqua" w:eastAsia="Book Antiqua" w:hAnsi="Book Antiqua" w:cs="Book Antiqua"/>
          <w:color w:val="000000"/>
        </w:rPr>
        <w:t xml:space="preserve"> the number of compensated cirrhosis cases may be underestimated. The underreporting of cirrhosis can bias the estimates. Fourth, GBD 2019 failed to adopt the new term MAFLD to replace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 xml:space="preserve">NAFLD was defined only after the exclusion of other causes of hepatic steatosis, and </w:t>
      </w:r>
      <w:r w:rsidRPr="007D03EF">
        <w:rPr>
          <w:rFonts w:ascii="Book Antiqua" w:eastAsia="Book Antiqua" w:hAnsi="Book Antiqua" w:cs="Book Antiqua"/>
          <w:color w:val="000000"/>
        </w:rPr>
        <w:lastRenderedPageBreak/>
        <w:t xml:space="preserve">there is an unclear differentiation between NAFLD and alcoholic liver disease owing to different adjustments for alcohol use. Finally, the exclusion of patients </w:t>
      </w:r>
      <w:r w:rsidR="00616B6F">
        <w:rPr>
          <w:rFonts w:ascii="Book Antiqua" w:eastAsia="Book Antiqua" w:hAnsi="Book Antiqua" w:cs="Book Antiqua"/>
          <w:color w:val="000000"/>
        </w:rPr>
        <w:t xml:space="preserve">with cirrhosis </w:t>
      </w:r>
      <w:r w:rsidRPr="007D03EF">
        <w:rPr>
          <w:rFonts w:ascii="Book Antiqua" w:eastAsia="Book Antiqua" w:hAnsi="Book Antiqua" w:cs="Book Antiqua"/>
          <w:color w:val="000000"/>
        </w:rPr>
        <w:t>with hepatocellular carcinoma from our study could result in an underestimation of the true mortality rate among individuals with liver cirrhosis due to NAFLD.</w:t>
      </w:r>
    </w:p>
    <w:p w14:paraId="41A5DA63" w14:textId="77777777" w:rsidR="00B83DAE" w:rsidRPr="007D03EF" w:rsidRDefault="00B83DAE" w:rsidP="007D03EF">
      <w:pPr>
        <w:adjustRightInd w:val="0"/>
        <w:snapToGrid w:val="0"/>
        <w:spacing w:line="360" w:lineRule="auto"/>
        <w:ind w:firstLine="480"/>
        <w:jc w:val="both"/>
        <w:rPr>
          <w:rFonts w:ascii="Book Antiqua" w:hAnsi="Book Antiqua" w:cs="Book Antiqua"/>
        </w:rPr>
      </w:pPr>
    </w:p>
    <w:p w14:paraId="12B7D55E"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CONCLUSION</w:t>
      </w:r>
    </w:p>
    <w:p w14:paraId="318142FA" w14:textId="4BEB81DF"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This study describe</w:t>
      </w:r>
      <w:r w:rsidR="006E7517">
        <w:rPr>
          <w:rFonts w:ascii="Book Antiqua" w:eastAsia="Book Antiqua" w:hAnsi="Book Antiqua" w:cs="Book Antiqua"/>
          <w:color w:val="000000"/>
        </w:rPr>
        <w:t>d</w:t>
      </w:r>
      <w:r w:rsidRPr="007D03EF">
        <w:rPr>
          <w:rFonts w:ascii="Book Antiqua" w:eastAsia="Book Antiqua" w:hAnsi="Book Antiqua" w:cs="Book Antiqua"/>
          <w:color w:val="000000"/>
        </w:rPr>
        <w:t xml:space="preserve"> the burden of COCLDs due to NAFLD in 204 countries and territories from 1990 to 2019 by age, sex, and SDI.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due to NAFLD are</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becoming a significant global public health concern. Over the past three decades, there has been a notable increase in the ASPR, while the ASDR and ASDAR have exhibited downward trends. Notably, substantial geographic disparities exist in the burden of COCLDs due to NAFLD, with the highest prevalence rates observed in North Africa and the Middle East. In 2019, m</w:t>
      </w:r>
      <w:r w:rsidR="006E7517">
        <w:rPr>
          <w:rFonts w:ascii="Book Antiqua" w:eastAsia="Book Antiqua" w:hAnsi="Book Antiqua" w:cs="Book Antiqua"/>
          <w:color w:val="000000"/>
        </w:rPr>
        <w:t>ales</w:t>
      </w:r>
      <w:r w:rsidRPr="007D03EF">
        <w:rPr>
          <w:rFonts w:ascii="Book Antiqua" w:eastAsia="Book Antiqua" w:hAnsi="Book Antiqua" w:cs="Book Antiqua"/>
          <w:color w:val="000000"/>
        </w:rPr>
        <w:t xml:space="preserve"> had a higher burden of prevalence, deaths, and DALYs lost than </w:t>
      </w:r>
      <w:r w:rsidR="006E7517">
        <w:rPr>
          <w:rFonts w:ascii="Book Antiqua" w:eastAsia="Book Antiqua" w:hAnsi="Book Antiqua" w:cs="Book Antiqua"/>
          <w:color w:val="000000"/>
        </w:rPr>
        <w:t>females</w:t>
      </w:r>
      <w:r w:rsidRPr="007D03EF">
        <w:rPr>
          <w:rFonts w:ascii="Book Antiqua" w:eastAsia="Book Antiqua" w:hAnsi="Book Antiqua" w:cs="Book Antiqua"/>
          <w:color w:val="000000"/>
        </w:rPr>
        <w:t xml:space="preserve"> before the 65-69 age group. Furthermore, there is a negative correlation between SDI values and ASDAR. We hope this study raises public awareness of</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COCLDs due to NAFLD</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and broadcasts the need for more effective prevention strategies to minimize the future health care burden.</w:t>
      </w:r>
    </w:p>
    <w:p w14:paraId="46F343C4" w14:textId="77777777" w:rsidR="00B83DAE" w:rsidRPr="007D03EF" w:rsidRDefault="00B83DAE" w:rsidP="004A711F">
      <w:pPr>
        <w:adjustRightInd w:val="0"/>
        <w:snapToGrid w:val="0"/>
        <w:spacing w:line="360" w:lineRule="auto"/>
        <w:jc w:val="both"/>
        <w:rPr>
          <w:rFonts w:ascii="Book Antiqua" w:hAnsi="Book Antiqua" w:cs="Book Antiqua"/>
        </w:rPr>
      </w:pPr>
    </w:p>
    <w:p w14:paraId="7D7B92F6"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ARTICLE HIGHLIGHTS</w:t>
      </w:r>
    </w:p>
    <w:p w14:paraId="08C1E2A1"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background</w:t>
      </w:r>
    </w:p>
    <w:p w14:paraId="111FE653" w14:textId="1ECB7A69"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The incidence and prevalence of nonalcoholic fatty liver disease (NAFLD) have been rapidly increasing worldwide over the past few decades</w:t>
      </w:r>
      <w:r w:rsidR="00E75F8C">
        <w:rPr>
          <w:rFonts w:ascii="Book Antiqua" w:eastAsia="Book Antiqua" w:hAnsi="Book Antiqua" w:cs="Book Antiqua"/>
          <w:color w:val="000000"/>
        </w:rPr>
        <w:t>, leading to cirrhosis</w:t>
      </w:r>
      <w:r w:rsidRPr="007D03EF">
        <w:rPr>
          <w:rFonts w:ascii="Book Antiqua" w:eastAsia="Book Antiqua" w:hAnsi="Book Antiqua" w:cs="Book Antiqua"/>
          <w:color w:val="000000"/>
        </w:rPr>
        <w:t xml:space="preserve"> and other chronic liver diseases (COCLDs).</w:t>
      </w:r>
      <w:r w:rsidRPr="007D03EF">
        <w:rPr>
          <w:rFonts w:ascii="Book Antiqua" w:eastAsia="SimSun" w:hAnsi="Book Antiqua" w:cs="Book Antiqua"/>
          <w:color w:val="000000"/>
          <w:lang w:eastAsia="zh-CN"/>
        </w:rPr>
        <w:t xml:space="preserve"> </w:t>
      </w:r>
      <w:r w:rsidRPr="007D03EF">
        <w:rPr>
          <w:rFonts w:ascii="Book Antiqua" w:eastAsia="Book Antiqua" w:hAnsi="Book Antiqua" w:cs="Book Antiqua"/>
          <w:color w:val="000000"/>
        </w:rPr>
        <w:t>Cirrhosis is the leading cause of liver-related morbidity and contributes to more than 1 million deaths annually worldwide. NAFLD has become the leading cause of COCLDs.</w:t>
      </w:r>
    </w:p>
    <w:p w14:paraId="0FD3BB99" w14:textId="77777777" w:rsidR="00B83DAE" w:rsidRPr="007D03EF" w:rsidRDefault="00B83DAE" w:rsidP="007D03EF">
      <w:pPr>
        <w:adjustRightInd w:val="0"/>
        <w:snapToGrid w:val="0"/>
        <w:spacing w:line="360" w:lineRule="auto"/>
        <w:jc w:val="both"/>
        <w:rPr>
          <w:rFonts w:ascii="Book Antiqua" w:hAnsi="Book Antiqua" w:cs="Book Antiqua"/>
        </w:rPr>
      </w:pPr>
    </w:p>
    <w:p w14:paraId="48D08DF6"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motivation</w:t>
      </w:r>
    </w:p>
    <w:p w14:paraId="03E2E4BF" w14:textId="4E737C28" w:rsidR="00B83DAE" w:rsidRPr="007D03EF" w:rsidRDefault="00E75F8C" w:rsidP="007D03EF">
      <w:pPr>
        <w:adjustRightInd w:val="0"/>
        <w:snapToGrid w:val="0"/>
        <w:spacing w:line="360" w:lineRule="auto"/>
        <w:jc w:val="both"/>
        <w:rPr>
          <w:rFonts w:ascii="Book Antiqua" w:hAnsi="Book Antiqua" w:cs="Book Antiqua"/>
        </w:rPr>
      </w:pPr>
      <w:r>
        <w:rPr>
          <w:rFonts w:ascii="Book Antiqua" w:eastAsia="SimSun" w:hAnsi="Book Antiqua" w:cs="Book Antiqua"/>
          <w:color w:val="000000"/>
          <w:lang w:eastAsia="zh-CN"/>
        </w:rPr>
        <w:lastRenderedPageBreak/>
        <w:t>A p</w:t>
      </w:r>
      <w:r w:rsidR="007D03EF" w:rsidRPr="007D03EF">
        <w:rPr>
          <w:rFonts w:ascii="Book Antiqua" w:eastAsia="Book Antiqua" w:hAnsi="Book Antiqua" w:cs="Book Antiqua"/>
          <w:color w:val="000000"/>
        </w:rPr>
        <w:t xml:space="preserve">revious study reported the burden of liver cirrhosis caused by nonalcoholic steatohepatitis. However, no studies </w:t>
      </w:r>
      <w:r>
        <w:rPr>
          <w:rFonts w:ascii="Book Antiqua" w:eastAsia="Book Antiqua" w:hAnsi="Book Antiqua" w:cs="Book Antiqua"/>
          <w:color w:val="000000"/>
        </w:rPr>
        <w:t>have</w:t>
      </w:r>
      <w:r w:rsidR="007D03EF" w:rsidRPr="007D03EF">
        <w:rPr>
          <w:rFonts w:ascii="Book Antiqua" w:eastAsia="Book Antiqua" w:hAnsi="Book Antiqua" w:cs="Book Antiqua"/>
          <w:color w:val="000000"/>
        </w:rPr>
        <w:t xml:space="preserve"> focus</w:t>
      </w:r>
      <w:r>
        <w:rPr>
          <w:rFonts w:ascii="Book Antiqua" w:eastAsia="Book Antiqua" w:hAnsi="Book Antiqua" w:cs="Book Antiqua"/>
          <w:color w:val="000000"/>
        </w:rPr>
        <w:t>ed</w:t>
      </w:r>
      <w:r w:rsidR="007D03EF" w:rsidRPr="007D03EF">
        <w:rPr>
          <w:rFonts w:ascii="Book Antiqua" w:eastAsia="Book Antiqua" w:hAnsi="Book Antiqua" w:cs="Book Antiqua"/>
          <w:color w:val="000000"/>
        </w:rPr>
        <w:t xml:space="preserve"> on the epidemiology of COCLDs due to NAFLD across the globe.</w:t>
      </w:r>
    </w:p>
    <w:p w14:paraId="326E26B7" w14:textId="77777777" w:rsidR="00B83DAE" w:rsidRPr="007D03EF" w:rsidRDefault="00B83DAE" w:rsidP="007D03EF">
      <w:pPr>
        <w:adjustRightInd w:val="0"/>
        <w:snapToGrid w:val="0"/>
        <w:spacing w:line="360" w:lineRule="auto"/>
        <w:jc w:val="both"/>
        <w:rPr>
          <w:rFonts w:ascii="Book Antiqua" w:hAnsi="Book Antiqua" w:cs="Book Antiqua"/>
        </w:rPr>
      </w:pPr>
    </w:p>
    <w:p w14:paraId="46CFFE3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objectives</w:t>
      </w:r>
    </w:p>
    <w:p w14:paraId="3458659D" w14:textId="1E1ECC76"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eastAsia="Book Antiqua" w:hAnsi="Book Antiqua" w:cs="Book Antiqua"/>
          <w:color w:val="000000"/>
        </w:rPr>
        <w:t>We conduct</w:t>
      </w:r>
      <w:r w:rsidR="00E75F8C">
        <w:rPr>
          <w:rFonts w:ascii="Book Antiqua" w:eastAsia="Book Antiqua" w:hAnsi="Book Antiqua" w:cs="Book Antiqua"/>
          <w:color w:val="000000"/>
        </w:rPr>
        <w:t>ed</w:t>
      </w:r>
      <w:r w:rsidRPr="007D03EF">
        <w:rPr>
          <w:rFonts w:ascii="Book Antiqua" w:eastAsia="Book Antiqua" w:hAnsi="Book Antiqua" w:cs="Book Antiqua"/>
          <w:color w:val="000000"/>
        </w:rPr>
        <w:t xml:space="preserve"> a comprehensive and comparable updated analysis of the global, regional, and national levels of prevalence, death, and disability-adjusted life-years (DALYs) of COCLDs due to NAFLD </w:t>
      </w:r>
      <w:r w:rsidR="00E75F8C">
        <w:rPr>
          <w:rFonts w:ascii="Book Antiqua" w:eastAsia="Book Antiqua" w:hAnsi="Book Antiqua" w:cs="Book Antiqua"/>
          <w:color w:val="000000"/>
        </w:rPr>
        <w:t>in</w:t>
      </w:r>
      <w:r w:rsidRPr="007D03EF">
        <w:rPr>
          <w:rFonts w:ascii="Book Antiqua" w:eastAsia="Book Antiqua" w:hAnsi="Book Antiqua" w:cs="Book Antiqua"/>
          <w:color w:val="000000"/>
        </w:rPr>
        <w:t xml:space="preserve"> regards </w:t>
      </w:r>
      <w:r w:rsidR="00E75F8C">
        <w:rPr>
          <w:rFonts w:ascii="Book Antiqua" w:eastAsia="Book Antiqua" w:hAnsi="Book Antiqua" w:cs="Book Antiqua"/>
          <w:color w:val="000000"/>
        </w:rPr>
        <w:t xml:space="preserve">to </w:t>
      </w:r>
      <w:r w:rsidRPr="007D03EF">
        <w:rPr>
          <w:rFonts w:ascii="Book Antiqua" w:eastAsia="Book Antiqua" w:hAnsi="Book Antiqua" w:cs="Book Antiqua"/>
          <w:color w:val="000000"/>
        </w:rPr>
        <w:t>age-standardized rates and numbers from 1990 to 2019, stratified by sex, age, and sociodemographic index</w:t>
      </w:r>
      <w:r w:rsidRPr="007D03EF">
        <w:rPr>
          <w:rFonts w:ascii="Book Antiqua" w:eastAsia="SimSun" w:hAnsi="Book Antiqua" w:cs="Book Antiqua"/>
          <w:color w:val="000000"/>
          <w:lang w:eastAsia="zh-CN"/>
        </w:rPr>
        <w:t>.</w:t>
      </w:r>
    </w:p>
    <w:p w14:paraId="3E3F0583" w14:textId="77777777" w:rsidR="00B83DAE" w:rsidRPr="007D03EF" w:rsidRDefault="00B83DAE" w:rsidP="007D03EF">
      <w:pPr>
        <w:adjustRightInd w:val="0"/>
        <w:snapToGrid w:val="0"/>
        <w:spacing w:line="360" w:lineRule="auto"/>
        <w:jc w:val="both"/>
        <w:rPr>
          <w:rFonts w:ascii="Book Antiqua" w:hAnsi="Book Antiqua" w:cs="Book Antiqua"/>
        </w:rPr>
      </w:pPr>
    </w:p>
    <w:p w14:paraId="12C34564"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methods</w:t>
      </w:r>
    </w:p>
    <w:p w14:paraId="6849B5CA" w14:textId="6F4BB54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 xml:space="preserve">Data on COCLDs due to NAFLD were collected from the Global Burden of Diseases, Injuries, and Risk Factors Study 2019. Numbers and age-standardized prevalence, death, and DALYs were estimated through a systematic analysis of modeled data from the </w:t>
      </w:r>
      <w:r w:rsidR="00E75F8C" w:rsidRPr="007D03EF">
        <w:rPr>
          <w:rFonts w:ascii="Book Antiqua" w:eastAsia="Book Antiqua" w:hAnsi="Book Antiqua" w:cs="Book Antiqua"/>
          <w:color w:val="000000"/>
        </w:rPr>
        <w:t>Global Burden of Diseases, Injuries, and Risk Factors Study</w:t>
      </w:r>
      <w:r w:rsidRPr="007D03EF">
        <w:rPr>
          <w:rFonts w:ascii="Book Antiqua" w:eastAsia="Book Antiqua" w:hAnsi="Book Antiqua" w:cs="Book Antiqua"/>
          <w:color w:val="000000"/>
        </w:rPr>
        <w:t xml:space="preserve"> 2019. Estimated annual percentage change was used to determine the burden trend.</w:t>
      </w:r>
    </w:p>
    <w:p w14:paraId="6ECFE384" w14:textId="77777777" w:rsidR="00B83DAE" w:rsidRPr="007D03EF" w:rsidRDefault="00B83DAE" w:rsidP="007D03EF">
      <w:pPr>
        <w:adjustRightInd w:val="0"/>
        <w:snapToGrid w:val="0"/>
        <w:spacing w:line="360" w:lineRule="auto"/>
        <w:jc w:val="both"/>
        <w:rPr>
          <w:rFonts w:ascii="Book Antiqua" w:hAnsi="Book Antiqua" w:cs="Book Antiqua"/>
        </w:rPr>
      </w:pPr>
    </w:p>
    <w:p w14:paraId="385836B0"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results</w:t>
      </w:r>
    </w:p>
    <w:p w14:paraId="2B36E1F8" w14:textId="4394A28D" w:rsidR="00B83DAE" w:rsidRPr="007D03EF" w:rsidRDefault="007D03EF" w:rsidP="007D03EF">
      <w:pPr>
        <w:adjustRightInd w:val="0"/>
        <w:snapToGrid w:val="0"/>
        <w:spacing w:line="360" w:lineRule="auto"/>
        <w:jc w:val="both"/>
        <w:rPr>
          <w:rFonts w:ascii="Book Antiqua" w:hAnsi="Book Antiqua" w:cs="Book Antiqua"/>
          <w:highlight w:val="yellow"/>
        </w:rPr>
      </w:pPr>
      <w:r w:rsidRPr="007D03EF">
        <w:rPr>
          <w:rFonts w:ascii="Book Antiqua" w:eastAsia="Book Antiqua" w:hAnsi="Book Antiqua" w:cs="Book Antiqua"/>
          <w:color w:val="000000"/>
        </w:rPr>
        <w:t xml:space="preserve">We found that the global age-standardized prevalence rate of COCLDs due to NAFLD was 15022.90 per 100000 population in 2019, with an </w:t>
      </w:r>
      <w:r w:rsidR="0094768E">
        <w:rPr>
          <w:rFonts w:ascii="Book Antiqua" w:eastAsia="Book Antiqua" w:hAnsi="Book Antiqua" w:cs="Book Antiqua"/>
          <w:color w:val="000000"/>
        </w:rPr>
        <w:t>e</w:t>
      </w:r>
      <w:r w:rsidR="0094768E" w:rsidRPr="007D03EF">
        <w:rPr>
          <w:rFonts w:ascii="Book Antiqua" w:eastAsia="Book Antiqua" w:hAnsi="Book Antiqua" w:cs="Book Antiqua"/>
          <w:color w:val="000000"/>
        </w:rPr>
        <w:t>stimated annual percentage change</w:t>
      </w:r>
      <w:r w:rsidRPr="007D03EF">
        <w:rPr>
          <w:rFonts w:ascii="Book Antiqua" w:eastAsia="Book Antiqua" w:hAnsi="Book Antiqua" w:cs="Book Antiqua"/>
          <w:color w:val="000000"/>
        </w:rPr>
        <w:t xml:space="preserve"> of 0.78. The age-standardized death rate and age-standardized DALYs rate per 100000 population were 1.66 and 43.69 in 2019, respectively. The highest prevalence rate was observed in North Africa and the Middle East. The numbers of prevalent cases, deaths, and DALYs cases </w:t>
      </w:r>
      <w:r w:rsidRPr="007D03EF">
        <w:rPr>
          <w:rFonts w:ascii="Book Antiqua" w:eastAsia="Book Antiqua" w:hAnsi="Book Antiqua" w:cs="Book Antiqua"/>
          <w:color w:val="000000"/>
          <w:lang w:eastAsia="zh-CN"/>
        </w:rPr>
        <w:t>of</w:t>
      </w:r>
      <w:r w:rsidRPr="007D03EF">
        <w:rPr>
          <w:rFonts w:ascii="Book Antiqua" w:eastAsia="Book Antiqua" w:hAnsi="Book Antiqua" w:cs="Book Antiqua"/>
          <w:color w:val="000000"/>
        </w:rPr>
        <w:t xml:space="preserve"> COCLDs </w:t>
      </w:r>
      <w:r w:rsidRPr="007D03EF">
        <w:rPr>
          <w:rFonts w:ascii="Book Antiqua" w:eastAsia="Book Antiqua" w:hAnsi="Book Antiqua" w:cs="Book Antiqua"/>
          <w:color w:val="000000"/>
          <w:lang w:eastAsia="zh-CN"/>
        </w:rPr>
        <w:t>due</w:t>
      </w:r>
      <w:r w:rsidRPr="007D03EF">
        <w:rPr>
          <w:rFonts w:ascii="Book Antiqua" w:eastAsia="Book Antiqua" w:hAnsi="Book Antiqua" w:cs="Book Antiqua"/>
          <w:color w:val="000000"/>
        </w:rPr>
        <w:t xml:space="preserve"> to NAFLD were higher in m</w:t>
      </w:r>
      <w:r w:rsidR="0094768E">
        <w:rPr>
          <w:rFonts w:ascii="Book Antiqua" w:eastAsia="Book Antiqua" w:hAnsi="Book Antiqua" w:cs="Book Antiqua"/>
          <w:color w:val="000000"/>
        </w:rPr>
        <w:t>ales</w:t>
      </w:r>
      <w:r w:rsidRPr="007D03EF">
        <w:rPr>
          <w:rFonts w:ascii="Book Antiqua" w:eastAsia="Book Antiqua" w:hAnsi="Book Antiqua" w:cs="Book Antiqua"/>
          <w:color w:val="000000"/>
        </w:rPr>
        <w:t xml:space="preserve"> than in </w:t>
      </w:r>
      <w:r w:rsidR="0094768E">
        <w:rPr>
          <w:rFonts w:ascii="Book Antiqua" w:eastAsia="Book Antiqua" w:hAnsi="Book Antiqua" w:cs="Book Antiqua"/>
          <w:color w:val="000000"/>
        </w:rPr>
        <w:t>females</w:t>
      </w:r>
      <w:r w:rsidRPr="007D03EF">
        <w:rPr>
          <w:rFonts w:ascii="Book Antiqua" w:eastAsia="Book Antiqua" w:hAnsi="Book Antiqua" w:cs="Book Antiqua"/>
          <w:color w:val="000000"/>
        </w:rPr>
        <w:t xml:space="preserve"> across all age groups before the age of 65-69 years. There </w:t>
      </w:r>
      <w:r w:rsidR="0094768E">
        <w:rPr>
          <w:rFonts w:ascii="Book Antiqua" w:eastAsia="Book Antiqua" w:hAnsi="Book Antiqua" w:cs="Book Antiqua"/>
          <w:color w:val="000000"/>
        </w:rPr>
        <w:t>wa</w:t>
      </w:r>
      <w:r w:rsidRPr="007D03EF">
        <w:rPr>
          <w:rFonts w:ascii="Book Antiqua" w:eastAsia="Book Antiqua" w:hAnsi="Book Antiqua" w:cs="Book Antiqua"/>
          <w:color w:val="000000"/>
        </w:rPr>
        <w:t xml:space="preserve">s a negative correlation between sociodemographic index and </w:t>
      </w:r>
      <w:r w:rsidR="0094768E" w:rsidRPr="007D03EF">
        <w:rPr>
          <w:rFonts w:ascii="Book Antiqua" w:eastAsia="Book Antiqua" w:hAnsi="Book Antiqua" w:cs="Book Antiqua"/>
          <w:color w:val="000000"/>
        </w:rPr>
        <w:t>age-standardized DALYs rate</w:t>
      </w:r>
      <w:r w:rsidRPr="007D03EF">
        <w:rPr>
          <w:rFonts w:ascii="Book Antiqua" w:eastAsia="Book Antiqua" w:hAnsi="Book Antiqua" w:cs="Book Antiqua"/>
          <w:color w:val="000000"/>
        </w:rPr>
        <w:t>.</w:t>
      </w:r>
    </w:p>
    <w:p w14:paraId="7387AD60" w14:textId="77777777" w:rsidR="00B83DAE" w:rsidRPr="007D03EF" w:rsidRDefault="00B83DAE" w:rsidP="007D03EF">
      <w:pPr>
        <w:adjustRightInd w:val="0"/>
        <w:snapToGrid w:val="0"/>
        <w:spacing w:line="360" w:lineRule="auto"/>
        <w:jc w:val="both"/>
        <w:rPr>
          <w:rFonts w:ascii="Book Antiqua" w:hAnsi="Book Antiqua" w:cs="Book Antiqua"/>
        </w:rPr>
      </w:pPr>
    </w:p>
    <w:p w14:paraId="37132440"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conclusions</w:t>
      </w:r>
    </w:p>
    <w:p w14:paraId="74628623" w14:textId="2BD6CE66"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COCLDs due to NAFLD have emerged as a large and growing public health burden worldwide. Globally, the ASPR has increased during the past three decades</w:t>
      </w:r>
      <w:r w:rsidR="0094768E">
        <w:rPr>
          <w:rFonts w:ascii="Book Antiqua" w:eastAsia="Book Antiqua" w:hAnsi="Book Antiqua" w:cs="Book Antiqua"/>
          <w:color w:val="000000"/>
        </w:rPr>
        <w:t>,</w:t>
      </w:r>
      <w:r w:rsidRPr="007D03EF">
        <w:rPr>
          <w:rFonts w:ascii="Book Antiqua" w:eastAsia="Book Antiqua" w:hAnsi="Book Antiqua" w:cs="Book Antiqua"/>
          <w:color w:val="000000"/>
        </w:rPr>
        <w:t xml:space="preserve"> </w:t>
      </w:r>
      <w:r w:rsidR="0094768E">
        <w:rPr>
          <w:rFonts w:ascii="Book Antiqua" w:eastAsia="Book Antiqua" w:hAnsi="Book Antiqua" w:cs="Book Antiqua"/>
          <w:color w:val="000000"/>
        </w:rPr>
        <w:t>w</w:t>
      </w:r>
      <w:r w:rsidRPr="007D03EF">
        <w:rPr>
          <w:rFonts w:ascii="Book Antiqua" w:eastAsia="Book Antiqua" w:hAnsi="Book Antiqua" w:cs="Book Antiqua"/>
          <w:color w:val="000000"/>
        </w:rPr>
        <w:t xml:space="preserve">hereas </w:t>
      </w:r>
      <w:r w:rsidRPr="007D03EF">
        <w:rPr>
          <w:rFonts w:ascii="Book Antiqua" w:eastAsia="Book Antiqua" w:hAnsi="Book Antiqua" w:cs="Book Antiqua"/>
          <w:color w:val="000000"/>
        </w:rPr>
        <w:lastRenderedPageBreak/>
        <w:t>the ASDR and age-standardized DALY rate have decreased. There is geographical variation in the burden of COCLDs due to NAFLD. It is strongly recommended to improve the quality of COCLDs due to NAFLD health data across all countries and regions to facilitate better monitoring of the burden of COCLDs due to NAFLD.</w:t>
      </w:r>
    </w:p>
    <w:p w14:paraId="02C0D339" w14:textId="77777777" w:rsidR="00B83DAE" w:rsidRPr="007D03EF" w:rsidRDefault="00B83DAE" w:rsidP="007D03EF">
      <w:pPr>
        <w:adjustRightInd w:val="0"/>
        <w:snapToGrid w:val="0"/>
        <w:spacing w:line="360" w:lineRule="auto"/>
        <w:jc w:val="both"/>
        <w:rPr>
          <w:rFonts w:ascii="Book Antiqua" w:hAnsi="Book Antiqua" w:cs="Book Antiqua"/>
        </w:rPr>
      </w:pPr>
    </w:p>
    <w:p w14:paraId="3A73D16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i/>
          <w:color w:val="000000"/>
        </w:rPr>
        <w:t>Research perspectives</w:t>
      </w:r>
    </w:p>
    <w:p w14:paraId="08352FE5"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We believe that the findings of this study will provide insight into the global disease burden of COCLDs due to NAFLD and assist policymakers in formulating effective policies to mitigate modifiable risk factors.</w:t>
      </w:r>
    </w:p>
    <w:p w14:paraId="7B7B15A4" w14:textId="77777777" w:rsidR="00B83DAE" w:rsidRPr="007D03EF" w:rsidRDefault="00B83DAE" w:rsidP="007D03EF">
      <w:pPr>
        <w:adjustRightInd w:val="0"/>
        <w:snapToGrid w:val="0"/>
        <w:spacing w:line="360" w:lineRule="auto"/>
        <w:jc w:val="both"/>
        <w:rPr>
          <w:rFonts w:ascii="Book Antiqua" w:hAnsi="Book Antiqua" w:cs="Book Antiqua"/>
        </w:rPr>
      </w:pPr>
    </w:p>
    <w:p w14:paraId="3BFA3049"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aps/>
          <w:color w:val="000000"/>
          <w:u w:val="single"/>
        </w:rPr>
        <w:t>ACKNOWLEDGEMENTS</w:t>
      </w:r>
    </w:p>
    <w:p w14:paraId="081B362B"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color w:val="000000"/>
        </w:rPr>
        <w:t>We thank the work of the Institute for Health Metrics and Evaluation staff and its collaborators.</w:t>
      </w:r>
    </w:p>
    <w:p w14:paraId="16F9B457" w14:textId="77777777" w:rsidR="00B83DAE" w:rsidRPr="007D03EF" w:rsidRDefault="00B83DAE" w:rsidP="007D03EF">
      <w:pPr>
        <w:adjustRightInd w:val="0"/>
        <w:snapToGrid w:val="0"/>
        <w:spacing w:line="360" w:lineRule="auto"/>
        <w:jc w:val="both"/>
        <w:rPr>
          <w:rFonts w:ascii="Book Antiqua" w:hAnsi="Book Antiqua" w:cs="Book Antiqua"/>
        </w:rPr>
      </w:pPr>
    </w:p>
    <w:p w14:paraId="0488213C"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REFERENCES</w:t>
      </w:r>
    </w:p>
    <w:p w14:paraId="756FB40A"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 </w:t>
      </w:r>
      <w:r w:rsidRPr="007D03EF">
        <w:rPr>
          <w:rFonts w:ascii="Book Antiqua" w:hAnsi="Book Antiqua" w:cs="Book Antiqua"/>
          <w:b/>
          <w:bCs/>
        </w:rPr>
        <w:t>Huang DQ</w:t>
      </w:r>
      <w:r w:rsidRPr="007D03EF">
        <w:rPr>
          <w:rFonts w:ascii="Book Antiqua" w:hAnsi="Book Antiqua" w:cs="Book Antiqua"/>
        </w:rPr>
        <w:t xml:space="preserve">, El-Serag HB, Loomba R. Global epidemiology of NAFLD-related HCC: trends, predictions, risk factors and prevention. </w:t>
      </w:r>
      <w:r w:rsidRPr="007D03EF">
        <w:rPr>
          <w:rFonts w:ascii="Book Antiqua" w:hAnsi="Book Antiqua" w:cs="Book Antiqua"/>
          <w:i/>
          <w:iCs/>
        </w:rPr>
        <w:t>Nat Rev Gastroenterol Hepatol</w:t>
      </w:r>
      <w:r w:rsidRPr="007D03EF">
        <w:rPr>
          <w:rFonts w:ascii="Book Antiqua" w:hAnsi="Book Antiqua" w:cs="Book Antiqua"/>
        </w:rPr>
        <w:t xml:space="preserve"> 2021; </w:t>
      </w:r>
      <w:r w:rsidRPr="007D03EF">
        <w:rPr>
          <w:rFonts w:ascii="Book Antiqua" w:hAnsi="Book Antiqua" w:cs="Book Antiqua"/>
          <w:b/>
          <w:bCs/>
        </w:rPr>
        <w:t>18</w:t>
      </w:r>
      <w:r w:rsidRPr="007D03EF">
        <w:rPr>
          <w:rFonts w:ascii="Book Antiqua" w:hAnsi="Book Antiqua" w:cs="Book Antiqua"/>
        </w:rPr>
        <w:t>: 223-238 [PMID: 33349658 DOI: 10.1038/s41575-020-00381-6]</w:t>
      </w:r>
    </w:p>
    <w:p w14:paraId="595ADB24"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 </w:t>
      </w:r>
      <w:r w:rsidRPr="007D03EF">
        <w:rPr>
          <w:rFonts w:ascii="Book Antiqua" w:hAnsi="Book Antiqua" w:cs="Book Antiqua"/>
          <w:b/>
          <w:bCs/>
        </w:rPr>
        <w:t>Kleiner DE</w:t>
      </w:r>
      <w:r w:rsidRPr="007D03EF">
        <w:rPr>
          <w:rFonts w:ascii="Book Antiqua" w:hAnsi="Book Antiqua" w:cs="Book Antiqua"/>
        </w:rPr>
        <w:t xml:space="preserve">, Brunt EM, Van Natta M, Behling C, Contos MJ, Cummings OW, Ferrell LD, Liu YC, Torbenson MS, Unalp-Arida A, Yeh M, McCullough AJ, Sanyal AJ; Nonalcoholic Steatohepatitis Clinical Research Network. Design and validation of a histological scoring system for nonalcoholic fatty liver disease. </w:t>
      </w:r>
      <w:r w:rsidRPr="007D03EF">
        <w:rPr>
          <w:rFonts w:ascii="Book Antiqua" w:hAnsi="Book Antiqua" w:cs="Book Antiqua"/>
          <w:i/>
          <w:iCs/>
        </w:rPr>
        <w:t>Hepatology</w:t>
      </w:r>
      <w:r w:rsidRPr="007D03EF">
        <w:rPr>
          <w:rFonts w:ascii="Book Antiqua" w:hAnsi="Book Antiqua" w:cs="Book Antiqua"/>
        </w:rPr>
        <w:t xml:space="preserve"> 2005; </w:t>
      </w:r>
      <w:r w:rsidRPr="007D03EF">
        <w:rPr>
          <w:rFonts w:ascii="Book Antiqua" w:hAnsi="Book Antiqua" w:cs="Book Antiqua"/>
          <w:b/>
          <w:bCs/>
        </w:rPr>
        <w:t>41</w:t>
      </w:r>
      <w:r w:rsidRPr="007D03EF">
        <w:rPr>
          <w:rFonts w:ascii="Book Antiqua" w:hAnsi="Book Antiqua" w:cs="Book Antiqua"/>
        </w:rPr>
        <w:t>: 1313-1321 [PMID: 15915461 DOI: 10.1002/hep.20701]</w:t>
      </w:r>
    </w:p>
    <w:p w14:paraId="0D95E97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 </w:t>
      </w:r>
      <w:r w:rsidRPr="007D03EF">
        <w:rPr>
          <w:rFonts w:ascii="Book Antiqua" w:hAnsi="Book Antiqua" w:cs="Book Antiqua"/>
          <w:b/>
          <w:bCs/>
        </w:rPr>
        <w:t>Chong B</w:t>
      </w:r>
      <w:r w:rsidRPr="007D03EF">
        <w:rPr>
          <w:rFonts w:ascii="Book Antiqua" w:hAnsi="Book Antiqua" w:cs="Book Antiqua"/>
        </w:rPr>
        <w:t xml:space="preserve">, Kong G, Shankar K, Chew HSJ, Lin C, Goh R, Chin YH, Tan DJH, Chan KE, Lim WH, Syn N, Chan SP, Wang JW, Khoo CM, Dimitriadis GK, Wijarnpreecha K, Sanyal A, Noureddin M, Siddiqui MS, Foo R, Mehta A, Figtree GA, Hausenloy DJ, Chan MY, Ng CH, Muthiah M, Mamas MA, Chew NWS. The global syndemic of metabolic diseases in the young adult population: A consortium of trends and projections from the Global Burden of Disease 2000-2019. </w:t>
      </w:r>
      <w:r w:rsidRPr="007D03EF">
        <w:rPr>
          <w:rFonts w:ascii="Book Antiqua" w:hAnsi="Book Antiqua" w:cs="Book Antiqua"/>
          <w:i/>
          <w:iCs/>
        </w:rPr>
        <w:t>Metabolism</w:t>
      </w:r>
      <w:r w:rsidRPr="007D03EF">
        <w:rPr>
          <w:rFonts w:ascii="Book Antiqua" w:hAnsi="Book Antiqua" w:cs="Book Antiqua"/>
        </w:rPr>
        <w:t xml:space="preserve"> 2023; </w:t>
      </w:r>
      <w:r w:rsidRPr="007D03EF">
        <w:rPr>
          <w:rFonts w:ascii="Book Antiqua" w:hAnsi="Book Antiqua" w:cs="Book Antiqua"/>
          <w:b/>
          <w:bCs/>
        </w:rPr>
        <w:t>141</w:t>
      </w:r>
      <w:r w:rsidRPr="007D03EF">
        <w:rPr>
          <w:rFonts w:ascii="Book Antiqua" w:hAnsi="Book Antiqua" w:cs="Book Antiqua"/>
        </w:rPr>
        <w:t>: 155402 [PMID: 36717058 DOI: 10.1016/j.metabol.2023.155402]</w:t>
      </w:r>
    </w:p>
    <w:p w14:paraId="4B2B527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lastRenderedPageBreak/>
        <w:t xml:space="preserve">4 </w:t>
      </w:r>
      <w:r w:rsidRPr="007D03EF">
        <w:rPr>
          <w:rFonts w:ascii="Book Antiqua" w:hAnsi="Book Antiqua" w:cs="Book Antiqua"/>
          <w:b/>
          <w:bCs/>
        </w:rPr>
        <w:t>Wang D</w:t>
      </w:r>
      <w:r w:rsidRPr="007D03EF">
        <w:rPr>
          <w:rFonts w:ascii="Book Antiqua" w:hAnsi="Book Antiqua" w:cs="Book Antiqua"/>
        </w:rPr>
        <w:t xml:space="preserve">, Xu Y, Zhu Z, Li Y, Li X, Li Y, Shen H, Wu W, Liu Y, Han C. Changes in the global, regional, and national burdens of NAFLD from 1990 to 2019: A systematic analysis of the global burden of disease study 2019. </w:t>
      </w:r>
      <w:r w:rsidRPr="007D03EF">
        <w:rPr>
          <w:rFonts w:ascii="Book Antiqua" w:hAnsi="Book Antiqua" w:cs="Book Antiqua"/>
          <w:i/>
          <w:iCs/>
        </w:rPr>
        <w:t>Front Nutr</w:t>
      </w:r>
      <w:r w:rsidRPr="007D03EF">
        <w:rPr>
          <w:rFonts w:ascii="Book Antiqua" w:hAnsi="Book Antiqua" w:cs="Book Antiqua"/>
        </w:rPr>
        <w:t xml:space="preserve"> 2022; </w:t>
      </w:r>
      <w:r w:rsidRPr="007D03EF">
        <w:rPr>
          <w:rFonts w:ascii="Book Antiqua" w:hAnsi="Book Antiqua" w:cs="Book Antiqua"/>
          <w:b/>
          <w:bCs/>
        </w:rPr>
        <w:t>9</w:t>
      </w:r>
      <w:r w:rsidRPr="007D03EF">
        <w:rPr>
          <w:rFonts w:ascii="Book Antiqua" w:hAnsi="Book Antiqua" w:cs="Book Antiqua"/>
        </w:rPr>
        <w:t>: 1047129 [PMID: 36618688 DOI: 10.3389/fnut.2022.1047129]</w:t>
      </w:r>
    </w:p>
    <w:p w14:paraId="5806F126"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5 </w:t>
      </w:r>
      <w:r w:rsidRPr="007D03EF">
        <w:rPr>
          <w:rFonts w:ascii="Book Antiqua" w:hAnsi="Book Antiqua" w:cs="Book Antiqua"/>
          <w:b/>
          <w:bCs/>
        </w:rPr>
        <w:t>D'Amico G</w:t>
      </w:r>
      <w:r w:rsidRPr="007D03EF">
        <w:rPr>
          <w:rFonts w:ascii="Book Antiqua" w:hAnsi="Book Antiqua" w:cs="Book Antiqua"/>
        </w:rPr>
        <w:t xml:space="preserve">, Garcia-Tsao G, Pagliaro L. Natural history and prognostic indicators of survival in cirrhosis: a systematic review of 118 studies. </w:t>
      </w:r>
      <w:r w:rsidRPr="007D03EF">
        <w:rPr>
          <w:rFonts w:ascii="Book Antiqua" w:hAnsi="Book Antiqua" w:cs="Book Antiqua"/>
          <w:i/>
          <w:iCs/>
        </w:rPr>
        <w:t>J Hepatol</w:t>
      </w:r>
      <w:r w:rsidRPr="007D03EF">
        <w:rPr>
          <w:rFonts w:ascii="Book Antiqua" w:hAnsi="Book Antiqua" w:cs="Book Antiqua"/>
        </w:rPr>
        <w:t xml:space="preserve"> 2006; </w:t>
      </w:r>
      <w:r w:rsidRPr="007D03EF">
        <w:rPr>
          <w:rFonts w:ascii="Book Antiqua" w:hAnsi="Book Antiqua" w:cs="Book Antiqua"/>
          <w:b/>
          <w:bCs/>
        </w:rPr>
        <w:t>44</w:t>
      </w:r>
      <w:r w:rsidRPr="007D03EF">
        <w:rPr>
          <w:rFonts w:ascii="Book Antiqua" w:hAnsi="Book Antiqua" w:cs="Book Antiqua"/>
        </w:rPr>
        <w:t>: 217-231 [PMID: 16298014 DOI: 10.1016/j.jhep.2005.10.013]</w:t>
      </w:r>
    </w:p>
    <w:p w14:paraId="1D5E23C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6 </w:t>
      </w:r>
      <w:r w:rsidRPr="007D03EF">
        <w:rPr>
          <w:rFonts w:ascii="Book Antiqua" w:hAnsi="Book Antiqua" w:cs="Book Antiqua"/>
          <w:b/>
          <w:bCs/>
        </w:rPr>
        <w:t>Ye F</w:t>
      </w:r>
      <w:r w:rsidRPr="007D03EF">
        <w:rPr>
          <w:rFonts w:ascii="Book Antiqua" w:hAnsi="Book Antiqua" w:cs="Book Antiqua"/>
        </w:rPr>
        <w:t xml:space="preserve">, Zhai M, Long J, Gong Y, Ren C, Zhang D, Lin X, Liu S. The burden of liver cirrhosis in mortality: Results from the global burden of disease study. </w:t>
      </w:r>
      <w:r w:rsidRPr="007D03EF">
        <w:rPr>
          <w:rFonts w:ascii="Book Antiqua" w:hAnsi="Book Antiqua" w:cs="Book Antiqua"/>
          <w:i/>
          <w:iCs/>
        </w:rPr>
        <w:t>Front Public Health</w:t>
      </w:r>
      <w:r w:rsidRPr="007D03EF">
        <w:rPr>
          <w:rFonts w:ascii="Book Antiqua" w:hAnsi="Book Antiqua" w:cs="Book Antiqua"/>
        </w:rPr>
        <w:t xml:space="preserve"> 2022; </w:t>
      </w:r>
      <w:r w:rsidRPr="007D03EF">
        <w:rPr>
          <w:rFonts w:ascii="Book Antiqua" w:hAnsi="Book Antiqua" w:cs="Book Antiqua"/>
          <w:b/>
          <w:bCs/>
        </w:rPr>
        <w:t>10</w:t>
      </w:r>
      <w:r w:rsidRPr="007D03EF">
        <w:rPr>
          <w:rFonts w:ascii="Book Antiqua" w:hAnsi="Book Antiqua" w:cs="Book Antiqua"/>
        </w:rPr>
        <w:t>: 909455 [PMID: 36033800 DOI: 10.3389/fpubh.2022.909455]</w:t>
      </w:r>
    </w:p>
    <w:p w14:paraId="3F909058"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7 </w:t>
      </w:r>
      <w:r w:rsidRPr="007D03EF">
        <w:rPr>
          <w:rFonts w:ascii="Book Antiqua" w:hAnsi="Book Antiqua" w:cs="Book Antiqua"/>
          <w:b/>
          <w:bCs/>
        </w:rPr>
        <w:t>Patel AA</w:t>
      </w:r>
      <w:r w:rsidRPr="007D03EF">
        <w:rPr>
          <w:rFonts w:ascii="Book Antiqua" w:hAnsi="Book Antiqua" w:cs="Book Antiqua"/>
        </w:rPr>
        <w:t xml:space="preserve">, Walling AM, Ricks-Oddie J, May FP, Saab S, Wenger N. Palliative Care and Health Care Utilization for Patients With End-Stage Liver Disease at the End of Life. </w:t>
      </w:r>
      <w:r w:rsidRPr="007D03EF">
        <w:rPr>
          <w:rFonts w:ascii="Book Antiqua" w:hAnsi="Book Antiqua" w:cs="Book Antiqua"/>
          <w:i/>
          <w:iCs/>
        </w:rPr>
        <w:t>Clin Gastroenterol Hepatol</w:t>
      </w:r>
      <w:r w:rsidRPr="007D03EF">
        <w:rPr>
          <w:rFonts w:ascii="Book Antiqua" w:hAnsi="Book Antiqua" w:cs="Book Antiqua"/>
        </w:rPr>
        <w:t xml:space="preserve"> 2017; </w:t>
      </w:r>
      <w:r w:rsidRPr="007D03EF">
        <w:rPr>
          <w:rFonts w:ascii="Book Antiqua" w:hAnsi="Book Antiqua" w:cs="Book Antiqua"/>
          <w:b/>
          <w:bCs/>
        </w:rPr>
        <w:t>15</w:t>
      </w:r>
      <w:r w:rsidRPr="007D03EF">
        <w:rPr>
          <w:rFonts w:ascii="Book Antiqua" w:hAnsi="Book Antiqua" w:cs="Book Antiqua"/>
        </w:rPr>
        <w:t>: 1612-1619.e4 [PMID: 28179192 DOI: 10.1016/j.cgh.2017.01.030]</w:t>
      </w:r>
    </w:p>
    <w:p w14:paraId="27FE592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8 </w:t>
      </w:r>
      <w:r w:rsidRPr="007D03EF">
        <w:rPr>
          <w:rFonts w:ascii="Book Antiqua" w:hAnsi="Book Antiqua" w:cs="Book Antiqua"/>
          <w:b/>
          <w:bCs/>
        </w:rPr>
        <w:t>Bajaj JS</w:t>
      </w:r>
      <w:r w:rsidRPr="007D03EF">
        <w:rPr>
          <w:rFonts w:ascii="Book Antiqua" w:hAnsi="Book Antiqua" w:cs="Book Antiqua"/>
        </w:rPr>
        <w:t xml:space="preserve">, Wade JB, Gibson DP, Heuman DM, Thacker LR, Sterling RK, Stravitz RT, Luketic V, Fuchs M, White MB, Bell DE, Gilles H, Morton K, Noble N, Puri P, Sanyal AJ. The multi-dimensional burden of cirrhosis and hepatic encephalopathy on patients and caregivers. </w:t>
      </w:r>
      <w:r w:rsidRPr="007D03EF">
        <w:rPr>
          <w:rFonts w:ascii="Book Antiqua" w:hAnsi="Book Antiqua" w:cs="Book Antiqua"/>
          <w:i/>
          <w:iCs/>
        </w:rPr>
        <w:t>Am J Gastroenterol</w:t>
      </w:r>
      <w:r w:rsidRPr="007D03EF">
        <w:rPr>
          <w:rFonts w:ascii="Book Antiqua" w:hAnsi="Book Antiqua" w:cs="Book Antiqua"/>
        </w:rPr>
        <w:t xml:space="preserve"> 2011; </w:t>
      </w:r>
      <w:r w:rsidRPr="007D03EF">
        <w:rPr>
          <w:rFonts w:ascii="Book Antiqua" w:hAnsi="Book Antiqua" w:cs="Book Antiqua"/>
          <w:b/>
          <w:bCs/>
        </w:rPr>
        <w:t>106</w:t>
      </w:r>
      <w:r w:rsidRPr="007D03EF">
        <w:rPr>
          <w:rFonts w:ascii="Book Antiqua" w:hAnsi="Book Antiqua" w:cs="Book Antiqua"/>
        </w:rPr>
        <w:t>: 1646-1653 [PMID: 21556040 DOI: 10.1038/ajg.2011.157]</w:t>
      </w:r>
    </w:p>
    <w:p w14:paraId="63AE4D08"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9 </w:t>
      </w:r>
      <w:r w:rsidRPr="007D03EF">
        <w:rPr>
          <w:rFonts w:ascii="Book Antiqua" w:hAnsi="Book Antiqua" w:cs="Book Antiqua"/>
          <w:b/>
          <w:bCs/>
        </w:rPr>
        <w:t>Pimpin L</w:t>
      </w:r>
      <w:r w:rsidRPr="007D03EF">
        <w:rPr>
          <w:rFonts w:ascii="Book Antiqua" w:hAnsi="Book Antiqua" w:cs="Book Antiqua"/>
        </w:rPr>
        <w:t xml:space="preserve">, Cortez-Pinto H, Negro F, Corbould E, Lazarus JV, Webber L, Sheron N; EASL HEPAHEALTH Steering Committee. Burden of liver disease in Europe: Epidemiology and analysis of risk factors to identify prevention policies. </w:t>
      </w:r>
      <w:r w:rsidRPr="007D03EF">
        <w:rPr>
          <w:rFonts w:ascii="Book Antiqua" w:hAnsi="Book Antiqua" w:cs="Book Antiqua"/>
          <w:i/>
          <w:iCs/>
        </w:rPr>
        <w:t>J Hepatol</w:t>
      </w:r>
      <w:r w:rsidRPr="007D03EF">
        <w:rPr>
          <w:rFonts w:ascii="Book Antiqua" w:hAnsi="Book Antiqua" w:cs="Book Antiqua"/>
        </w:rPr>
        <w:t xml:space="preserve"> 2018; </w:t>
      </w:r>
      <w:r w:rsidRPr="007D03EF">
        <w:rPr>
          <w:rFonts w:ascii="Book Antiqua" w:hAnsi="Book Antiqua" w:cs="Book Antiqua"/>
          <w:b/>
          <w:bCs/>
        </w:rPr>
        <w:t>69</w:t>
      </w:r>
      <w:r w:rsidRPr="007D03EF">
        <w:rPr>
          <w:rFonts w:ascii="Book Antiqua" w:hAnsi="Book Antiqua" w:cs="Book Antiqua"/>
        </w:rPr>
        <w:t>: 718-735 [PMID: 29777749 DOI: 10.1016/j.jhep.2018.05.011]</w:t>
      </w:r>
    </w:p>
    <w:p w14:paraId="30CE2A6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10 </w:t>
      </w:r>
      <w:r w:rsidRPr="007D03EF">
        <w:rPr>
          <w:rFonts w:ascii="Book Antiqua" w:hAnsi="Book Antiqua" w:cs="Book Antiqua"/>
          <w:b/>
          <w:bCs/>
        </w:rPr>
        <w:t>Bosetti C</w:t>
      </w:r>
      <w:r w:rsidRPr="007D03EF">
        <w:rPr>
          <w:rFonts w:ascii="Book Antiqua" w:hAnsi="Book Antiqua" w:cs="Book Antiqua"/>
        </w:rPr>
        <w:t xml:space="preserve">, Levi F, Lucchini F, Zatonski WA, Negri E, La Vecchia C. Worldwide mortality from cirrhosis: an update to 2002. </w:t>
      </w:r>
      <w:r w:rsidRPr="007D03EF">
        <w:rPr>
          <w:rFonts w:ascii="Book Antiqua" w:hAnsi="Book Antiqua" w:cs="Book Antiqua"/>
          <w:i/>
          <w:iCs/>
        </w:rPr>
        <w:t>J Hepatol</w:t>
      </w:r>
      <w:r w:rsidRPr="007D03EF">
        <w:rPr>
          <w:rFonts w:ascii="Book Antiqua" w:hAnsi="Book Antiqua" w:cs="Book Antiqua"/>
        </w:rPr>
        <w:t xml:space="preserve"> 2007; </w:t>
      </w:r>
      <w:r w:rsidRPr="007D03EF">
        <w:rPr>
          <w:rFonts w:ascii="Book Antiqua" w:hAnsi="Book Antiqua" w:cs="Book Antiqua"/>
          <w:b/>
          <w:bCs/>
        </w:rPr>
        <w:t>46</w:t>
      </w:r>
      <w:r w:rsidRPr="007D03EF">
        <w:rPr>
          <w:rFonts w:ascii="Book Antiqua" w:hAnsi="Book Antiqua" w:cs="Book Antiqua"/>
        </w:rPr>
        <w:t>: 827-839 [PMID: 17336419 DOI: 10.1016/j.jhep.2007.01.025]</w:t>
      </w:r>
    </w:p>
    <w:p w14:paraId="703CE2D1"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11 </w:t>
      </w:r>
      <w:r w:rsidRPr="007D03EF">
        <w:rPr>
          <w:rFonts w:ascii="Book Antiqua" w:hAnsi="Book Antiqua" w:cs="Book Antiqua"/>
          <w:b/>
          <w:bCs/>
        </w:rPr>
        <w:t>Scaglione SJ</w:t>
      </w:r>
      <w:r w:rsidRPr="007D03EF">
        <w:rPr>
          <w:rFonts w:ascii="Book Antiqua" w:hAnsi="Book Antiqua" w:cs="Book Antiqua"/>
        </w:rPr>
        <w:t xml:space="preserve">, Lok AS. Effectiveness of hepatitis B treatment in clinical practice. </w:t>
      </w:r>
      <w:r w:rsidRPr="007D03EF">
        <w:rPr>
          <w:rFonts w:ascii="Book Antiqua" w:hAnsi="Book Antiqua" w:cs="Book Antiqua"/>
          <w:i/>
          <w:iCs/>
        </w:rPr>
        <w:t>Gastroenterology</w:t>
      </w:r>
      <w:r w:rsidRPr="007D03EF">
        <w:rPr>
          <w:rFonts w:ascii="Book Antiqua" w:hAnsi="Book Antiqua" w:cs="Book Antiqua"/>
        </w:rPr>
        <w:t xml:space="preserve"> 2012; </w:t>
      </w:r>
      <w:r w:rsidRPr="007D03EF">
        <w:rPr>
          <w:rFonts w:ascii="Book Antiqua" w:hAnsi="Book Antiqua" w:cs="Book Antiqua"/>
          <w:b/>
          <w:bCs/>
        </w:rPr>
        <w:t>142</w:t>
      </w:r>
      <w:r w:rsidRPr="007D03EF">
        <w:rPr>
          <w:rFonts w:ascii="Book Antiqua" w:hAnsi="Book Antiqua" w:cs="Book Antiqua"/>
        </w:rPr>
        <w:t>: 1360-1368.e1 [PMID: 22537444 DOI: 10.1053/j.gastro.2012.01.044]</w:t>
      </w:r>
    </w:p>
    <w:p w14:paraId="6AD6575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lastRenderedPageBreak/>
        <w:t xml:space="preserve">12 </w:t>
      </w:r>
      <w:r w:rsidRPr="007D03EF">
        <w:rPr>
          <w:rFonts w:ascii="Book Antiqua" w:hAnsi="Book Antiqua" w:cs="Book Antiqua"/>
          <w:b/>
          <w:bCs/>
        </w:rPr>
        <w:t>Banerjee D</w:t>
      </w:r>
      <w:r w:rsidRPr="007D03EF">
        <w:rPr>
          <w:rFonts w:ascii="Book Antiqua" w:hAnsi="Book Antiqua" w:cs="Book Antiqua"/>
        </w:rPr>
        <w:t xml:space="preserve">, Reddy KR. Review article: safety and tolerability of direct-acting anti-viral agents in the new era of hepatitis C therapy. </w:t>
      </w:r>
      <w:r w:rsidRPr="007D03EF">
        <w:rPr>
          <w:rFonts w:ascii="Book Antiqua" w:hAnsi="Book Antiqua" w:cs="Book Antiqua"/>
          <w:i/>
          <w:iCs/>
        </w:rPr>
        <w:t>Aliment Pharmacol Ther</w:t>
      </w:r>
      <w:r w:rsidRPr="007D03EF">
        <w:rPr>
          <w:rFonts w:ascii="Book Antiqua" w:hAnsi="Book Antiqua" w:cs="Book Antiqua"/>
        </w:rPr>
        <w:t xml:space="preserve"> 2016; </w:t>
      </w:r>
      <w:r w:rsidRPr="007D03EF">
        <w:rPr>
          <w:rFonts w:ascii="Book Antiqua" w:hAnsi="Book Antiqua" w:cs="Book Antiqua"/>
          <w:b/>
          <w:bCs/>
        </w:rPr>
        <w:t>43</w:t>
      </w:r>
      <w:r w:rsidRPr="007D03EF">
        <w:rPr>
          <w:rFonts w:ascii="Book Antiqua" w:hAnsi="Book Antiqua" w:cs="Book Antiqua"/>
        </w:rPr>
        <w:t>: 674-696 [PMID: 26787287 DOI: 10.1111/apt.13514]</w:t>
      </w:r>
    </w:p>
    <w:p w14:paraId="3BE2C3A2"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13 </w:t>
      </w:r>
      <w:r w:rsidRPr="007D03EF">
        <w:rPr>
          <w:rFonts w:ascii="Book Antiqua" w:hAnsi="Book Antiqua" w:cs="Book Antiqua"/>
          <w:b/>
          <w:bCs/>
        </w:rPr>
        <w:t>Younossi Z</w:t>
      </w:r>
      <w:r w:rsidRPr="007D03EF">
        <w:rPr>
          <w:rFonts w:ascii="Book Antiqua" w:hAnsi="Book Antiqua" w:cs="Book Antiqua"/>
        </w:rPr>
        <w:t xml:space="preserve">, Tacke F, Arrese M, Chander Sharma B, Mostafa I, Bugianesi E, Wai-Sun Wong V, Yilmaz Y, George J, Fan J, Vos MB. Global Perspectives on Nonalcoholic Fatty Liver Disease and Nonalcoholic Steatohepatitis. </w:t>
      </w:r>
      <w:r w:rsidRPr="007D03EF">
        <w:rPr>
          <w:rFonts w:ascii="Book Antiqua" w:hAnsi="Book Antiqua" w:cs="Book Antiqua"/>
          <w:i/>
          <w:iCs/>
        </w:rPr>
        <w:t>Hepatology</w:t>
      </w:r>
      <w:r w:rsidRPr="007D03EF">
        <w:rPr>
          <w:rFonts w:ascii="Book Antiqua" w:hAnsi="Book Antiqua" w:cs="Book Antiqua"/>
        </w:rPr>
        <w:t xml:space="preserve"> 2019; </w:t>
      </w:r>
      <w:r w:rsidRPr="007D03EF">
        <w:rPr>
          <w:rFonts w:ascii="Book Antiqua" w:hAnsi="Book Antiqua" w:cs="Book Antiqua"/>
          <w:b/>
          <w:bCs/>
        </w:rPr>
        <w:t>69</w:t>
      </w:r>
      <w:r w:rsidRPr="007D03EF">
        <w:rPr>
          <w:rFonts w:ascii="Book Antiqua" w:hAnsi="Book Antiqua" w:cs="Book Antiqua"/>
        </w:rPr>
        <w:t>: 2672-2682 [PMID: 30179269 DOI: 10.1002/hep.30251]</w:t>
      </w:r>
    </w:p>
    <w:p w14:paraId="0577FBE4"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14 </w:t>
      </w:r>
      <w:r w:rsidRPr="007D03EF">
        <w:rPr>
          <w:rFonts w:ascii="Book Antiqua" w:hAnsi="Book Antiqua" w:cs="Book Antiqua"/>
          <w:b/>
          <w:bCs/>
        </w:rPr>
        <w:t>Kim D</w:t>
      </w:r>
      <w:r w:rsidRPr="007D03EF">
        <w:rPr>
          <w:rFonts w:ascii="Book Antiqua" w:hAnsi="Book Antiqua" w:cs="Book Antiqua"/>
        </w:rPr>
        <w:t xml:space="preserve">, Li AA, Gadiparthi C, Khan MA, Cholankeril G, Glenn JS, Ahmed A. Changing Trends in Etiology-Based Annual Mortality From Chronic Liver Disease, From 2007 Through 2016. </w:t>
      </w:r>
      <w:r w:rsidRPr="007D03EF">
        <w:rPr>
          <w:rFonts w:ascii="Book Antiqua" w:hAnsi="Book Antiqua" w:cs="Book Antiqua"/>
          <w:i/>
          <w:iCs/>
        </w:rPr>
        <w:t>Gastroenterology</w:t>
      </w:r>
      <w:r w:rsidRPr="007D03EF">
        <w:rPr>
          <w:rFonts w:ascii="Book Antiqua" w:hAnsi="Book Antiqua" w:cs="Book Antiqua"/>
        </w:rPr>
        <w:t xml:space="preserve"> 2018; </w:t>
      </w:r>
      <w:r w:rsidRPr="007D03EF">
        <w:rPr>
          <w:rFonts w:ascii="Book Antiqua" w:hAnsi="Book Antiqua" w:cs="Book Antiqua"/>
          <w:b/>
          <w:bCs/>
        </w:rPr>
        <w:t>155</w:t>
      </w:r>
      <w:r w:rsidRPr="007D03EF">
        <w:rPr>
          <w:rFonts w:ascii="Book Antiqua" w:hAnsi="Book Antiqua" w:cs="Book Antiqua"/>
        </w:rPr>
        <w:t>: 1154-1163.e3 [PMID: 30009816 DOI: 10.1053/j.gastro.2018.07.008]</w:t>
      </w:r>
    </w:p>
    <w:p w14:paraId="67070BBA"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15 </w:t>
      </w:r>
      <w:r w:rsidRPr="007D03EF">
        <w:rPr>
          <w:rFonts w:ascii="Book Antiqua" w:hAnsi="Book Antiqua" w:cs="Book Antiqua"/>
          <w:b/>
          <w:bCs/>
        </w:rPr>
        <w:t>Hope AA,</w:t>
      </w:r>
      <w:r w:rsidRPr="007D03EF">
        <w:rPr>
          <w:rFonts w:ascii="Book Antiqua" w:hAnsi="Book Antiqua" w:cs="Book Antiqua"/>
        </w:rPr>
        <w:t xml:space="preserve"> Morrison RS. What Is the Clinical Course of Advanced Liver Disease and What Symptoms Are Associated With It? In Evidence-Based Practice of Palliative Medicine. </w:t>
      </w:r>
      <w:r w:rsidRPr="007D03EF">
        <w:rPr>
          <w:rFonts w:ascii="Book Antiqua" w:hAnsi="Book Antiqua" w:cs="Book Antiqua"/>
          <w:i/>
          <w:iCs/>
        </w:rPr>
        <w:t>Elsevier Inc</w:t>
      </w:r>
      <w:r w:rsidRPr="007D03EF">
        <w:rPr>
          <w:rFonts w:ascii="Book Antiqua" w:hAnsi="Book Antiqua" w:cs="Book Antiqua"/>
        </w:rPr>
        <w:t xml:space="preserve"> 2012;</w:t>
      </w:r>
      <w:r w:rsidRPr="007D03EF">
        <w:rPr>
          <w:rFonts w:ascii="Book Antiqua" w:eastAsia="SimSun" w:hAnsi="Book Antiqua" w:cs="Book Antiqua"/>
          <w:lang w:eastAsia="zh-CN"/>
        </w:rPr>
        <w:t xml:space="preserve"> </w:t>
      </w:r>
      <w:r w:rsidRPr="007D03EF">
        <w:rPr>
          <w:rFonts w:ascii="Book Antiqua" w:hAnsi="Book Antiqua" w:cs="Book Antiqua"/>
        </w:rPr>
        <w:t>300-307 [DOI: 10.1016/B978-1-4377-3796-7.00053-7]</w:t>
      </w:r>
    </w:p>
    <w:p w14:paraId="1459DDBA"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16 </w:t>
      </w:r>
      <w:r w:rsidRPr="007D03EF">
        <w:rPr>
          <w:rFonts w:ascii="Book Antiqua" w:hAnsi="Book Antiqua" w:cs="Book Antiqua"/>
          <w:b/>
          <w:bCs/>
        </w:rPr>
        <w:t>Sharma A,</w:t>
      </w:r>
      <w:r w:rsidRPr="007D03EF">
        <w:rPr>
          <w:rFonts w:ascii="Book Antiqua" w:hAnsi="Book Antiqua" w:cs="Book Antiqua"/>
        </w:rPr>
        <w:t xml:space="preserve"> Nagalli S. Chronic Liver Disease. </w:t>
      </w:r>
      <w:r w:rsidRPr="007D03EF">
        <w:rPr>
          <w:rFonts w:ascii="Book Antiqua" w:hAnsi="Book Antiqua" w:cs="Book Antiqua"/>
          <w:i/>
          <w:iCs/>
        </w:rPr>
        <w:t>StatPearls</w:t>
      </w:r>
      <w:r w:rsidRPr="007D03EF">
        <w:rPr>
          <w:rFonts w:ascii="Book Antiqua" w:hAnsi="Book Antiqua" w:cs="Book Antiqua"/>
        </w:rPr>
        <w:t xml:space="preserve"> </w:t>
      </w:r>
      <w:r w:rsidRPr="007D03EF">
        <w:rPr>
          <w:rFonts w:ascii="Book Antiqua" w:eastAsia="SimSun" w:hAnsi="Book Antiqua" w:cs="Book Antiqua"/>
          <w:lang w:eastAsia="zh-CN"/>
        </w:rPr>
        <w:t>July 3,</w:t>
      </w:r>
      <w:r w:rsidRPr="007D03EF">
        <w:rPr>
          <w:rFonts w:ascii="Book Antiqua" w:hAnsi="Book Antiqua" w:cs="Book Antiqua"/>
        </w:rPr>
        <w:t xml:space="preserve"> 2023. Available from: https://www.ncbi.nlm.nih.gov/books/NBK554597/</w:t>
      </w:r>
    </w:p>
    <w:p w14:paraId="569BE569"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17 </w:t>
      </w:r>
      <w:r w:rsidRPr="007D03EF">
        <w:rPr>
          <w:rFonts w:ascii="Book Antiqua" w:hAnsi="Book Antiqua" w:cs="Book Antiqua"/>
          <w:b/>
          <w:bCs/>
        </w:rPr>
        <w:t>Mann J</w:t>
      </w:r>
      <w:r w:rsidRPr="007D03EF">
        <w:rPr>
          <w:rFonts w:ascii="Book Antiqua" w:hAnsi="Book Antiqua" w:cs="Book Antiqua"/>
        </w:rPr>
        <w:t xml:space="preserve">. Liver Pathophysiol Ther Antioxidants. </w:t>
      </w:r>
      <w:r w:rsidRPr="007D03EF">
        <w:rPr>
          <w:rFonts w:ascii="Book Antiqua" w:hAnsi="Book Antiqua" w:cs="Book Antiqua"/>
          <w:i/>
          <w:iCs/>
        </w:rPr>
        <w:t>Boston: Academic Press</w:t>
      </w:r>
      <w:r w:rsidRPr="007D03EF">
        <w:rPr>
          <w:rFonts w:ascii="Book Antiqua" w:eastAsia="SimSun" w:hAnsi="Book Antiqua" w:cs="Book Antiqua"/>
          <w:lang w:eastAsia="zh-CN"/>
        </w:rPr>
        <w:t xml:space="preserve"> </w:t>
      </w:r>
      <w:r w:rsidRPr="007D03EF">
        <w:rPr>
          <w:rFonts w:ascii="Book Antiqua" w:hAnsi="Book Antiqua" w:cs="Book Antiqua"/>
        </w:rPr>
        <w:t>2017; 199-211</w:t>
      </w:r>
      <w:r w:rsidRPr="007D03EF">
        <w:rPr>
          <w:rFonts w:ascii="Book Antiqua" w:eastAsia="SimSun" w:hAnsi="Book Antiqua" w:cs="Book Antiqua"/>
          <w:lang w:eastAsia="zh-CN"/>
        </w:rPr>
        <w:t xml:space="preserve"> </w:t>
      </w:r>
      <w:r w:rsidRPr="007D03EF">
        <w:rPr>
          <w:rFonts w:ascii="Book Antiqua" w:hAnsi="Book Antiqua" w:cs="Book Antiqua"/>
        </w:rPr>
        <w:t>[DOI: 10.1016/B978-0-12-804274-8.00015-1]</w:t>
      </w:r>
    </w:p>
    <w:p w14:paraId="35BCD9DE"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18 </w:t>
      </w:r>
      <w:r w:rsidRPr="007D03EF">
        <w:rPr>
          <w:rFonts w:ascii="Book Antiqua" w:hAnsi="Book Antiqua" w:cs="Book Antiqua"/>
          <w:b/>
          <w:bCs/>
        </w:rPr>
        <w:t>Zhai M</w:t>
      </w:r>
      <w:r w:rsidRPr="007D03EF">
        <w:rPr>
          <w:rFonts w:ascii="Book Antiqua" w:hAnsi="Book Antiqua" w:cs="Book Antiqua"/>
        </w:rPr>
        <w:t xml:space="preserve">, Liu Z, Long J, Zhou Q, Yang L, Zhou Q, Liu S, Dai Y. The incidence trends of liver cirrhosis caused by nonalcoholic steatohepatitis via the GBD study 2017. </w:t>
      </w:r>
      <w:r w:rsidRPr="007D03EF">
        <w:rPr>
          <w:rFonts w:ascii="Book Antiqua" w:hAnsi="Book Antiqua" w:cs="Book Antiqua"/>
          <w:i/>
          <w:iCs/>
        </w:rPr>
        <w:t>Sci Rep</w:t>
      </w:r>
      <w:r w:rsidRPr="007D03EF">
        <w:rPr>
          <w:rFonts w:ascii="Book Antiqua" w:hAnsi="Book Antiqua" w:cs="Book Antiqua"/>
        </w:rPr>
        <w:t xml:space="preserve"> 2021; </w:t>
      </w:r>
      <w:r w:rsidRPr="007D03EF">
        <w:rPr>
          <w:rFonts w:ascii="Book Antiqua" w:hAnsi="Book Antiqua" w:cs="Book Antiqua"/>
          <w:b/>
          <w:bCs/>
        </w:rPr>
        <w:t>11</w:t>
      </w:r>
      <w:r w:rsidRPr="007D03EF">
        <w:rPr>
          <w:rFonts w:ascii="Book Antiqua" w:hAnsi="Book Antiqua" w:cs="Book Antiqua"/>
        </w:rPr>
        <w:t>: 5195 [PMID: 33664363 DOI: 10.1038/s41598-021-84577-z]</w:t>
      </w:r>
    </w:p>
    <w:p w14:paraId="28FEE2A1"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19 </w:t>
      </w:r>
      <w:r w:rsidRPr="007D03EF">
        <w:rPr>
          <w:rFonts w:ascii="Book Antiqua" w:hAnsi="Book Antiqua" w:cs="Book Antiqua"/>
          <w:b/>
          <w:bCs/>
        </w:rPr>
        <w:t>GBD 2019 Diseases and Injuries Collaborators</w:t>
      </w:r>
      <w:r w:rsidRPr="007D03EF">
        <w:rPr>
          <w:rFonts w:ascii="Book Antiqua" w:hAnsi="Book Antiqua" w:cs="Book Antiqua"/>
        </w:rPr>
        <w:t xml:space="preserve">. Global burden of 369 diseases and injuries in 204 countries and territories, 1990-2019: a systematic analysis for the Global Burden of Disease Study 2019. </w:t>
      </w:r>
      <w:r w:rsidRPr="007D03EF">
        <w:rPr>
          <w:rFonts w:ascii="Book Antiqua" w:hAnsi="Book Antiqua" w:cs="Book Antiqua"/>
          <w:i/>
          <w:iCs/>
        </w:rPr>
        <w:t>Lancet</w:t>
      </w:r>
      <w:r w:rsidRPr="007D03EF">
        <w:rPr>
          <w:rFonts w:ascii="Book Antiqua" w:hAnsi="Book Antiqua" w:cs="Book Antiqua"/>
        </w:rPr>
        <w:t xml:space="preserve"> 2020; </w:t>
      </w:r>
      <w:r w:rsidRPr="007D03EF">
        <w:rPr>
          <w:rFonts w:ascii="Book Antiqua" w:hAnsi="Book Antiqua" w:cs="Book Antiqua"/>
          <w:b/>
          <w:bCs/>
        </w:rPr>
        <w:t>396</w:t>
      </w:r>
      <w:r w:rsidRPr="007D03EF">
        <w:rPr>
          <w:rFonts w:ascii="Book Antiqua" w:hAnsi="Book Antiqua" w:cs="Book Antiqua"/>
        </w:rPr>
        <w:t>: 1204-1222 [PMID: 33069326 DOI: 10.1016/S0140-6736(20)30925-9]</w:t>
      </w:r>
    </w:p>
    <w:p w14:paraId="5549112E"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20 </w:t>
      </w:r>
      <w:r w:rsidRPr="007D03EF">
        <w:rPr>
          <w:rFonts w:ascii="Book Antiqua" w:hAnsi="Book Antiqua" w:cs="Book Antiqua"/>
          <w:b/>
          <w:bCs/>
        </w:rPr>
        <w:t>GBD 2019 Demographics Collaborators</w:t>
      </w:r>
      <w:r w:rsidRPr="007D03EF">
        <w:rPr>
          <w:rFonts w:ascii="Book Antiqua" w:hAnsi="Book Antiqua" w:cs="Book Antiqua"/>
        </w:rPr>
        <w:t xml:space="preserve">. Global age-sex-specific fertility, mortality, healthy life expectancy (HALE), and population estimates in 204 countries and territories, 1950-2019: a comprehensive demographic analysis for the Global Burden of Disease Study 2019. </w:t>
      </w:r>
      <w:r w:rsidRPr="007D03EF">
        <w:rPr>
          <w:rFonts w:ascii="Book Antiqua" w:hAnsi="Book Antiqua" w:cs="Book Antiqua"/>
          <w:i/>
          <w:iCs/>
        </w:rPr>
        <w:t>Lancet</w:t>
      </w:r>
      <w:r w:rsidRPr="007D03EF">
        <w:rPr>
          <w:rFonts w:ascii="Book Antiqua" w:hAnsi="Book Antiqua" w:cs="Book Antiqua"/>
        </w:rPr>
        <w:t xml:space="preserve"> 2020; </w:t>
      </w:r>
      <w:r w:rsidRPr="007D03EF">
        <w:rPr>
          <w:rFonts w:ascii="Book Antiqua" w:hAnsi="Book Antiqua" w:cs="Book Antiqua"/>
          <w:b/>
          <w:bCs/>
        </w:rPr>
        <w:t>396</w:t>
      </w:r>
      <w:r w:rsidRPr="007D03EF">
        <w:rPr>
          <w:rFonts w:ascii="Book Antiqua" w:hAnsi="Book Antiqua" w:cs="Book Antiqua"/>
        </w:rPr>
        <w:t>: 1160-1203 [PMID: 33069325 DOI: 10.1016/S0140-6736(20)30977-6]</w:t>
      </w:r>
    </w:p>
    <w:p w14:paraId="6F24F19E"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lastRenderedPageBreak/>
        <w:t xml:space="preserve">21 </w:t>
      </w:r>
      <w:r w:rsidRPr="007D03EF">
        <w:rPr>
          <w:rFonts w:ascii="Book Antiqua" w:hAnsi="Book Antiqua" w:cs="Book Antiqua"/>
          <w:b/>
          <w:bCs/>
        </w:rPr>
        <w:t>Stevens GA</w:t>
      </w:r>
      <w:r w:rsidRPr="007D03EF">
        <w:rPr>
          <w:rFonts w:ascii="Book Antiqua" w:hAnsi="Book Antiqua" w:cs="Book Antiqua"/>
        </w:rPr>
        <w:t xml:space="preserve">, Alkema L, Black RE, Boerma JT, Collins GS, Ezzati M, Grove JT, Hogan DR, Hogan MC, Horton R, Lawn JE, Marušić A, Mathers CD, Murray CJ, Rudan I, Salomon JA, Simpson PJ, Vos T, Welch V; (The GATHER Working Group). Guidelines for Accurate and Transparent Health Estimates Reporting: the GATHER statement. </w:t>
      </w:r>
      <w:r w:rsidRPr="007D03EF">
        <w:rPr>
          <w:rFonts w:ascii="Book Antiqua" w:hAnsi="Book Antiqua" w:cs="Book Antiqua"/>
          <w:i/>
          <w:iCs/>
        </w:rPr>
        <w:t>Lancet</w:t>
      </w:r>
      <w:r w:rsidRPr="007D03EF">
        <w:rPr>
          <w:rFonts w:ascii="Book Antiqua" w:hAnsi="Book Antiqua" w:cs="Book Antiqua"/>
        </w:rPr>
        <w:t xml:space="preserve"> 2016; </w:t>
      </w:r>
      <w:r w:rsidRPr="007D03EF">
        <w:rPr>
          <w:rFonts w:ascii="Book Antiqua" w:hAnsi="Book Antiqua" w:cs="Book Antiqua"/>
          <w:b/>
          <w:bCs/>
        </w:rPr>
        <w:t>388</w:t>
      </w:r>
      <w:r w:rsidRPr="007D03EF">
        <w:rPr>
          <w:rFonts w:ascii="Book Antiqua" w:hAnsi="Book Antiqua" w:cs="Book Antiqua"/>
        </w:rPr>
        <w:t>: e19-e23 [PMID: 27371184 DOI: 10.1016/S0140-6736(16)30388-9]</w:t>
      </w:r>
    </w:p>
    <w:p w14:paraId="7756276B"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22 </w:t>
      </w:r>
      <w:r w:rsidRPr="007D03EF">
        <w:rPr>
          <w:rFonts w:ascii="Book Antiqua" w:hAnsi="Book Antiqua" w:cs="Book Antiqua"/>
          <w:b/>
          <w:bCs/>
        </w:rPr>
        <w:t>Eslam M</w:t>
      </w:r>
      <w:r w:rsidRPr="007D03EF">
        <w:rPr>
          <w:rFonts w:ascii="Book Antiqua" w:hAnsi="Book Antiqua" w:cs="Book Antiqua"/>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Pr="007D03EF">
        <w:rPr>
          <w:rFonts w:ascii="Book Antiqua" w:hAnsi="Book Antiqua" w:cs="Book Antiqua"/>
          <w:i/>
          <w:iCs/>
        </w:rPr>
        <w:t>Hepatol Int</w:t>
      </w:r>
      <w:r w:rsidRPr="007D03EF">
        <w:rPr>
          <w:rFonts w:ascii="Book Antiqua" w:hAnsi="Book Antiqua" w:cs="Book Antiqua"/>
        </w:rPr>
        <w:t xml:space="preserve"> 2020; </w:t>
      </w:r>
      <w:r w:rsidRPr="007D03EF">
        <w:rPr>
          <w:rFonts w:ascii="Book Antiqua" w:hAnsi="Book Antiqua" w:cs="Book Antiqua"/>
          <w:b/>
          <w:bCs/>
        </w:rPr>
        <w:t>14</w:t>
      </w:r>
      <w:r w:rsidRPr="007D03EF">
        <w:rPr>
          <w:rFonts w:ascii="Book Antiqua" w:hAnsi="Book Antiqua" w:cs="Book Antiqua"/>
        </w:rPr>
        <w:t>: 889-919 [PMID: 33006093 DOI: 10.1007/s12072-020-10094-2]</w:t>
      </w:r>
    </w:p>
    <w:p w14:paraId="3F3318CD"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23 </w:t>
      </w:r>
      <w:r w:rsidRPr="007D03EF">
        <w:rPr>
          <w:rFonts w:ascii="Book Antiqua" w:hAnsi="Book Antiqua" w:cs="Book Antiqua"/>
          <w:b/>
          <w:bCs/>
        </w:rPr>
        <w:t>Eslam M</w:t>
      </w:r>
      <w:r w:rsidRPr="007D03EF">
        <w:rPr>
          <w:rFonts w:ascii="Book Antiqua" w:hAnsi="Book Antiqua" w:cs="Book Antiqua"/>
        </w:rPr>
        <w:t xml:space="preserve">, Sanyal AJ, George J; International Consensus Panel. MAFLD: A Consensus-Driven Proposed Nomenclature for Metabolic Associated Fatty Liver Disease. </w:t>
      </w:r>
      <w:r w:rsidRPr="007D03EF">
        <w:rPr>
          <w:rFonts w:ascii="Book Antiqua" w:hAnsi="Book Antiqua" w:cs="Book Antiqua"/>
          <w:i/>
          <w:iCs/>
        </w:rPr>
        <w:t>Gastroenterology</w:t>
      </w:r>
      <w:r w:rsidRPr="007D03EF">
        <w:rPr>
          <w:rFonts w:ascii="Book Antiqua" w:hAnsi="Book Antiqua" w:cs="Book Antiqua"/>
        </w:rPr>
        <w:t xml:space="preserve"> 2020; </w:t>
      </w:r>
      <w:r w:rsidRPr="007D03EF">
        <w:rPr>
          <w:rFonts w:ascii="Book Antiqua" w:hAnsi="Book Antiqua" w:cs="Book Antiqua"/>
          <w:b/>
          <w:bCs/>
        </w:rPr>
        <w:t>158</w:t>
      </w:r>
      <w:r w:rsidRPr="007D03EF">
        <w:rPr>
          <w:rFonts w:ascii="Book Antiqua" w:hAnsi="Book Antiqua" w:cs="Book Antiqua"/>
        </w:rPr>
        <w:t>: 1999-2014.e1 [PMID: 32044314 DOI: 10.1053/j.gastro.2019.11.312]</w:t>
      </w:r>
    </w:p>
    <w:p w14:paraId="264B3DBA"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24 </w:t>
      </w:r>
      <w:r w:rsidRPr="007D03EF">
        <w:rPr>
          <w:rFonts w:ascii="Book Antiqua" w:hAnsi="Book Antiqua" w:cs="Book Antiqua"/>
          <w:b/>
          <w:bCs/>
        </w:rPr>
        <w:t>Chan WK</w:t>
      </w:r>
      <w:r w:rsidRPr="007D03EF">
        <w:rPr>
          <w:rFonts w:ascii="Book Antiqua" w:hAnsi="Book Antiqua" w:cs="Book Antiqua"/>
        </w:rPr>
        <w:t xml:space="preserve">, Wong VW. Meaning of non-overlapping patients between the MAFLD and NAFLD definitions. </w:t>
      </w:r>
      <w:r w:rsidRPr="007D03EF">
        <w:rPr>
          <w:rFonts w:ascii="Book Antiqua" w:hAnsi="Book Antiqua" w:cs="Book Antiqua"/>
          <w:i/>
          <w:iCs/>
        </w:rPr>
        <w:t>Liver Int</w:t>
      </w:r>
      <w:r w:rsidRPr="007D03EF">
        <w:rPr>
          <w:rFonts w:ascii="Book Antiqua" w:hAnsi="Book Antiqua" w:cs="Book Antiqua"/>
        </w:rPr>
        <w:t xml:space="preserve"> 2022; </w:t>
      </w:r>
      <w:r w:rsidRPr="007D03EF">
        <w:rPr>
          <w:rFonts w:ascii="Book Antiqua" w:hAnsi="Book Antiqua" w:cs="Book Antiqua"/>
          <w:b/>
          <w:bCs/>
        </w:rPr>
        <w:t>42</w:t>
      </w:r>
      <w:r w:rsidRPr="007D03EF">
        <w:rPr>
          <w:rFonts w:ascii="Book Antiqua" w:hAnsi="Book Antiqua" w:cs="Book Antiqua"/>
        </w:rPr>
        <w:t>: 271-273 [PMID: 35092337 DOI: 10.1111/liv.15142]</w:t>
      </w:r>
    </w:p>
    <w:p w14:paraId="2F8BC676"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25 </w:t>
      </w:r>
      <w:r w:rsidRPr="007D03EF">
        <w:rPr>
          <w:rFonts w:ascii="Book Antiqua" w:hAnsi="Book Antiqua" w:cs="Book Antiqua"/>
          <w:b/>
          <w:bCs/>
        </w:rPr>
        <w:t>Younossi ZM</w:t>
      </w:r>
      <w:r w:rsidRPr="007D03EF">
        <w:rPr>
          <w:rFonts w:ascii="Book Antiqua" w:hAnsi="Book Antiqua" w:cs="Book Antiqua"/>
        </w:rPr>
        <w:t xml:space="preserve">, Koenig AB, Abdelatif D, Fazel Y, Henry L, Wymer M. Global epidemiology of nonalcoholic fatty liver disease-Meta-analytic assessment of prevalence, incidence, and outcomes. </w:t>
      </w:r>
      <w:r w:rsidRPr="007D03EF">
        <w:rPr>
          <w:rFonts w:ascii="Book Antiqua" w:hAnsi="Book Antiqua" w:cs="Book Antiqua"/>
          <w:i/>
          <w:iCs/>
        </w:rPr>
        <w:t>Hepatology</w:t>
      </w:r>
      <w:r w:rsidRPr="007D03EF">
        <w:rPr>
          <w:rFonts w:ascii="Book Antiqua" w:hAnsi="Book Antiqua" w:cs="Book Antiqua"/>
        </w:rPr>
        <w:t xml:space="preserve"> 2016; </w:t>
      </w:r>
      <w:r w:rsidRPr="007D03EF">
        <w:rPr>
          <w:rFonts w:ascii="Book Antiqua" w:hAnsi="Book Antiqua" w:cs="Book Antiqua"/>
          <w:b/>
          <w:bCs/>
        </w:rPr>
        <w:t>64</w:t>
      </w:r>
      <w:r w:rsidRPr="007D03EF">
        <w:rPr>
          <w:rFonts w:ascii="Book Antiqua" w:hAnsi="Book Antiqua" w:cs="Book Antiqua"/>
        </w:rPr>
        <w:t>: 73-84 [PMID: 26707365 DOI: 10.1002/hep.28431]</w:t>
      </w:r>
    </w:p>
    <w:p w14:paraId="2049780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26 </w:t>
      </w:r>
      <w:r w:rsidRPr="007D03EF">
        <w:rPr>
          <w:rFonts w:ascii="Book Antiqua" w:hAnsi="Book Antiqua" w:cs="Book Antiqua"/>
          <w:b/>
          <w:bCs/>
        </w:rPr>
        <w:t>Vilar-Gomez E</w:t>
      </w:r>
      <w:r w:rsidRPr="007D03EF">
        <w:rPr>
          <w:rFonts w:ascii="Book Antiqua" w:hAnsi="Book Antiqua" w:cs="Book Antiqua"/>
        </w:rPr>
        <w:t xml:space="preserve">, Martinez-Perez Y, Calzadilla-Bertot L, Torres-Gonzalez A, Gra-Oramas B, Gonzalez-Fabian L, Friedman SL, Diago M, Romero-Gomez M. Weight Loss Through Lifestyle Modification Significantly Reduces Features of Nonalcoholic Steatohepatitis. </w:t>
      </w:r>
      <w:r w:rsidRPr="007D03EF">
        <w:rPr>
          <w:rFonts w:ascii="Book Antiqua" w:hAnsi="Book Antiqua" w:cs="Book Antiqua"/>
          <w:i/>
          <w:iCs/>
        </w:rPr>
        <w:t>Gastroenterology</w:t>
      </w:r>
      <w:r w:rsidRPr="007D03EF">
        <w:rPr>
          <w:rFonts w:ascii="Book Antiqua" w:hAnsi="Book Antiqua" w:cs="Book Antiqua"/>
        </w:rPr>
        <w:t xml:space="preserve"> 2015; </w:t>
      </w:r>
      <w:r w:rsidRPr="007D03EF">
        <w:rPr>
          <w:rFonts w:ascii="Book Antiqua" w:hAnsi="Book Antiqua" w:cs="Book Antiqua"/>
          <w:b/>
          <w:bCs/>
        </w:rPr>
        <w:t>149</w:t>
      </w:r>
      <w:r w:rsidRPr="007D03EF">
        <w:rPr>
          <w:rFonts w:ascii="Book Antiqua" w:hAnsi="Book Antiqua" w:cs="Book Antiqua"/>
        </w:rPr>
        <w:t>: 367-78.e5; quiz e14-5 [PMID: 25865049 DOI: 10.1053/j.gastro.2015.04.005]</w:t>
      </w:r>
    </w:p>
    <w:p w14:paraId="3D8F8D19"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27 </w:t>
      </w:r>
      <w:r w:rsidRPr="007D03EF">
        <w:rPr>
          <w:rFonts w:ascii="Book Antiqua" w:hAnsi="Book Antiqua" w:cs="Book Antiqua"/>
          <w:b/>
          <w:bCs/>
        </w:rPr>
        <w:t>Mathurin P</w:t>
      </w:r>
      <w:r w:rsidRPr="007D03EF">
        <w:rPr>
          <w:rFonts w:ascii="Book Antiqua" w:hAnsi="Book Antiqua" w:cs="Book Antiqua"/>
        </w:rPr>
        <w:t xml:space="preserve">, Hollebecque A, Arnalsteen L, Buob D, Leteurtre E, Caiazzo R, Pigeyre M, Verkindt H, Dharancy S, Louvet A, Romon M, Pattou F. Prospective study of the </w:t>
      </w:r>
      <w:r w:rsidRPr="007D03EF">
        <w:rPr>
          <w:rFonts w:ascii="Book Antiqua" w:hAnsi="Book Antiqua" w:cs="Book Antiqua"/>
        </w:rPr>
        <w:lastRenderedPageBreak/>
        <w:t xml:space="preserve">long-term effects of bariatric surgery on liver injury in patients without advanced disease. </w:t>
      </w:r>
      <w:r w:rsidRPr="007D03EF">
        <w:rPr>
          <w:rFonts w:ascii="Book Antiqua" w:hAnsi="Book Antiqua" w:cs="Book Antiqua"/>
          <w:i/>
          <w:iCs/>
        </w:rPr>
        <w:t>Gastroenterology</w:t>
      </w:r>
      <w:r w:rsidRPr="007D03EF">
        <w:rPr>
          <w:rFonts w:ascii="Book Antiqua" w:hAnsi="Book Antiqua" w:cs="Book Antiqua"/>
        </w:rPr>
        <w:t xml:space="preserve"> 2009; </w:t>
      </w:r>
      <w:r w:rsidRPr="007D03EF">
        <w:rPr>
          <w:rFonts w:ascii="Book Antiqua" w:hAnsi="Book Antiqua" w:cs="Book Antiqua"/>
          <w:b/>
          <w:bCs/>
        </w:rPr>
        <w:t>137</w:t>
      </w:r>
      <w:r w:rsidRPr="007D03EF">
        <w:rPr>
          <w:rFonts w:ascii="Book Antiqua" w:hAnsi="Book Antiqua" w:cs="Book Antiqua"/>
        </w:rPr>
        <w:t>: 532-540 [PMID: 19409898 DOI: 10.1053/j.gastro.2009.04.052]</w:t>
      </w:r>
    </w:p>
    <w:p w14:paraId="4724D405"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28 </w:t>
      </w:r>
      <w:r w:rsidRPr="007D03EF">
        <w:rPr>
          <w:rFonts w:ascii="Book Antiqua" w:hAnsi="Book Antiqua" w:cs="Book Antiqua"/>
          <w:b/>
          <w:bCs/>
        </w:rPr>
        <w:t>Ng M</w:t>
      </w:r>
      <w:r w:rsidRPr="007D03EF">
        <w:rPr>
          <w:rFonts w:ascii="Book Antiqua" w:hAnsi="Book Antiqua" w:cs="Book Antiqua"/>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7D03EF">
        <w:rPr>
          <w:rFonts w:ascii="Book Antiqua" w:hAnsi="Book Antiqua" w:cs="Book Antiqua"/>
          <w:i/>
          <w:iCs/>
        </w:rPr>
        <w:t>Lancet</w:t>
      </w:r>
      <w:r w:rsidRPr="007D03EF">
        <w:rPr>
          <w:rFonts w:ascii="Book Antiqua" w:hAnsi="Book Antiqua" w:cs="Book Antiqua"/>
        </w:rPr>
        <w:t xml:space="preserve"> 2014; </w:t>
      </w:r>
      <w:r w:rsidRPr="007D03EF">
        <w:rPr>
          <w:rFonts w:ascii="Book Antiqua" w:hAnsi="Book Antiqua" w:cs="Book Antiqua"/>
          <w:b/>
          <w:bCs/>
        </w:rPr>
        <w:t>384</w:t>
      </w:r>
      <w:r w:rsidRPr="007D03EF">
        <w:rPr>
          <w:rFonts w:ascii="Book Antiqua" w:hAnsi="Book Antiqua" w:cs="Book Antiqua"/>
        </w:rPr>
        <w:t>: 766-781 [PMID: 24880830 DOI: 10.1016/S0140-6736(14)60460-8]</w:t>
      </w:r>
    </w:p>
    <w:p w14:paraId="6AE698C8"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29 </w:t>
      </w:r>
      <w:r w:rsidRPr="007D03EF">
        <w:rPr>
          <w:rFonts w:ascii="Book Antiqua" w:hAnsi="Book Antiqua" w:cs="Book Antiqua"/>
          <w:b/>
          <w:bCs/>
        </w:rPr>
        <w:t>Ye Q</w:t>
      </w:r>
      <w:r w:rsidRPr="007D03EF">
        <w:rPr>
          <w:rFonts w:ascii="Book Antiqua" w:hAnsi="Book Antiqua" w:cs="Book Antiqua"/>
        </w:rPr>
        <w:t xml:space="preserve">, Zou B, Yeo YH, Li J, Huang DQ, Wu Y, Yang H, Liu C, Kam LY, Tan XXE, Chien N, Trinh S, Henry L, Stave CD, Hosaka T, Cheung RC, Nguyen MH. Global prevalence, incidence, and outcomes of non-obese or lean non-alcoholic fatty liver </w:t>
      </w:r>
      <w:r w:rsidRPr="007D03EF">
        <w:rPr>
          <w:rFonts w:ascii="Book Antiqua" w:hAnsi="Book Antiqua" w:cs="Book Antiqua"/>
        </w:rPr>
        <w:lastRenderedPageBreak/>
        <w:t xml:space="preserve">disease: a systematic review and meta-analysis. </w:t>
      </w:r>
      <w:r w:rsidRPr="007D03EF">
        <w:rPr>
          <w:rFonts w:ascii="Book Antiqua" w:hAnsi="Book Antiqua" w:cs="Book Antiqua"/>
          <w:i/>
          <w:iCs/>
        </w:rPr>
        <w:t>Lancet Gastroenterol Hepatol</w:t>
      </w:r>
      <w:r w:rsidRPr="007D03EF">
        <w:rPr>
          <w:rFonts w:ascii="Book Antiqua" w:hAnsi="Book Antiqua" w:cs="Book Antiqua"/>
        </w:rPr>
        <w:t xml:space="preserve"> 2020; </w:t>
      </w:r>
      <w:r w:rsidRPr="007D03EF">
        <w:rPr>
          <w:rFonts w:ascii="Book Antiqua" w:hAnsi="Book Antiqua" w:cs="Book Antiqua"/>
          <w:b/>
          <w:bCs/>
        </w:rPr>
        <w:t>5</w:t>
      </w:r>
      <w:r w:rsidRPr="007D03EF">
        <w:rPr>
          <w:rFonts w:ascii="Book Antiqua" w:hAnsi="Book Antiqua" w:cs="Book Antiqua"/>
        </w:rPr>
        <w:t>: 739-752 [PMID: 32413340 DOI: 10.1016/S2468-1253(20)30077-7]</w:t>
      </w:r>
    </w:p>
    <w:p w14:paraId="2B80301C"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30 </w:t>
      </w:r>
      <w:r w:rsidRPr="007D03EF">
        <w:rPr>
          <w:rFonts w:ascii="Book Antiqua" w:hAnsi="Book Antiqua" w:cs="Book Antiqua"/>
          <w:b/>
          <w:bCs/>
        </w:rPr>
        <w:t>Eslam M</w:t>
      </w:r>
      <w:r w:rsidRPr="007D03EF">
        <w:rPr>
          <w:rFonts w:ascii="Book Antiqua" w:hAnsi="Book Antiqua" w:cs="Book Antiqua"/>
        </w:rPr>
        <w:t xml:space="preserve">, El-Serag HB, Francque S, Sarin SK, Wei L, Bugianesi E, George J. Metabolic (dysfunction)-associated fatty liver disease in individuals of normal weight. </w:t>
      </w:r>
      <w:r w:rsidRPr="007D03EF">
        <w:rPr>
          <w:rFonts w:ascii="Book Antiqua" w:hAnsi="Book Antiqua" w:cs="Book Antiqua"/>
          <w:i/>
          <w:iCs/>
        </w:rPr>
        <w:t>Nat Rev Gastroenterol Hepatol</w:t>
      </w:r>
      <w:r w:rsidRPr="007D03EF">
        <w:rPr>
          <w:rFonts w:ascii="Book Antiqua" w:hAnsi="Book Antiqua" w:cs="Book Antiqua"/>
        </w:rPr>
        <w:t xml:space="preserve"> 2022; </w:t>
      </w:r>
      <w:r w:rsidRPr="007D03EF">
        <w:rPr>
          <w:rFonts w:ascii="Book Antiqua" w:hAnsi="Book Antiqua" w:cs="Book Antiqua"/>
          <w:b/>
          <w:bCs/>
        </w:rPr>
        <w:t>19</w:t>
      </w:r>
      <w:r w:rsidRPr="007D03EF">
        <w:rPr>
          <w:rFonts w:ascii="Book Antiqua" w:hAnsi="Book Antiqua" w:cs="Book Antiqua"/>
        </w:rPr>
        <w:t>: 638-651 [PMID: 35710982 DOI: 10.1038/s41575-022-00635-5]</w:t>
      </w:r>
    </w:p>
    <w:p w14:paraId="6FC27AF6"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31 </w:t>
      </w:r>
      <w:r w:rsidRPr="007D03EF">
        <w:rPr>
          <w:rFonts w:ascii="Book Antiqua" w:hAnsi="Book Antiqua" w:cs="Book Antiqua"/>
          <w:b/>
          <w:bCs/>
        </w:rPr>
        <w:t>Weinberg EM</w:t>
      </w:r>
      <w:r w:rsidRPr="007D03EF">
        <w:rPr>
          <w:rFonts w:ascii="Book Antiqua" w:hAnsi="Book Antiqua" w:cs="Book Antiqua"/>
        </w:rPr>
        <w:t xml:space="preserve">, Trinh HN, Firpi RJ, Bhamidimarri KR, Klein S, Durlam J, Watkins S, Reddy KR, Weiss M, Zink RC, Lok AS. Lean Americans With Nonalcoholic Fatty Liver Disease Have Lower Rates of Cirrhosis and Comorbid Diseases. </w:t>
      </w:r>
      <w:r w:rsidRPr="007D03EF">
        <w:rPr>
          <w:rFonts w:ascii="Book Antiqua" w:hAnsi="Book Antiqua" w:cs="Book Antiqua"/>
          <w:i/>
          <w:iCs/>
        </w:rPr>
        <w:t>Clin Gastroenterol Hepatol</w:t>
      </w:r>
      <w:r w:rsidRPr="007D03EF">
        <w:rPr>
          <w:rFonts w:ascii="Book Antiqua" w:hAnsi="Book Antiqua" w:cs="Book Antiqua"/>
        </w:rPr>
        <w:t xml:space="preserve"> 2021; </w:t>
      </w:r>
      <w:r w:rsidRPr="007D03EF">
        <w:rPr>
          <w:rFonts w:ascii="Book Antiqua" w:hAnsi="Book Antiqua" w:cs="Book Antiqua"/>
          <w:b/>
          <w:bCs/>
        </w:rPr>
        <w:t>19</w:t>
      </w:r>
      <w:r w:rsidRPr="007D03EF">
        <w:rPr>
          <w:rFonts w:ascii="Book Antiqua" w:hAnsi="Book Antiqua" w:cs="Book Antiqua"/>
        </w:rPr>
        <w:t>: 996-1008.e6 [PMID: 32629123 DOI: 10.1016/j.cgh.2020.06.066]</w:t>
      </w:r>
    </w:p>
    <w:p w14:paraId="12F4129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32 </w:t>
      </w:r>
      <w:r w:rsidRPr="007D03EF">
        <w:rPr>
          <w:rFonts w:ascii="Book Antiqua" w:hAnsi="Book Antiqua" w:cs="Book Antiqua"/>
          <w:b/>
          <w:bCs/>
        </w:rPr>
        <w:t>Chen F</w:t>
      </w:r>
      <w:r w:rsidRPr="007D03EF">
        <w:rPr>
          <w:rFonts w:ascii="Book Antiqua" w:hAnsi="Book Antiqua" w:cs="Book Antiqua"/>
        </w:rPr>
        <w:t xml:space="preserve">, Esmaili S, Rogers GB, Bugianesi E, Petta S, Marchesini G, Bayoumi A, Metwally M, Azardaryany MK, Coulter S, Choo JM, Younes R, Rosso C, Liddle C, Adams LA, Craxì A, George J, Eslam M. Lean NAFLD: A Distinct Entity Shaped by Differential Metabolic Adaptation. </w:t>
      </w:r>
      <w:r w:rsidRPr="007D03EF">
        <w:rPr>
          <w:rFonts w:ascii="Book Antiqua" w:hAnsi="Book Antiqua" w:cs="Book Antiqua"/>
          <w:i/>
          <w:iCs/>
        </w:rPr>
        <w:t>Hepatology</w:t>
      </w:r>
      <w:r w:rsidRPr="007D03EF">
        <w:rPr>
          <w:rFonts w:ascii="Book Antiqua" w:hAnsi="Book Antiqua" w:cs="Book Antiqua"/>
        </w:rPr>
        <w:t xml:space="preserve"> 2020; </w:t>
      </w:r>
      <w:r w:rsidRPr="007D03EF">
        <w:rPr>
          <w:rFonts w:ascii="Book Antiqua" w:hAnsi="Book Antiqua" w:cs="Book Antiqua"/>
          <w:b/>
          <w:bCs/>
        </w:rPr>
        <w:t>71</w:t>
      </w:r>
      <w:r w:rsidRPr="007D03EF">
        <w:rPr>
          <w:rFonts w:ascii="Book Antiqua" w:hAnsi="Book Antiqua" w:cs="Book Antiqua"/>
        </w:rPr>
        <w:t>: 1213-1227 [PMID: 31442319 DOI: 10.1002/hep.30908]</w:t>
      </w:r>
    </w:p>
    <w:p w14:paraId="387957C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33 </w:t>
      </w:r>
      <w:r w:rsidRPr="007D03EF">
        <w:rPr>
          <w:rFonts w:ascii="Book Antiqua" w:hAnsi="Book Antiqua" w:cs="Book Antiqua"/>
          <w:b/>
          <w:bCs/>
        </w:rPr>
        <w:t>Paik JM</w:t>
      </w:r>
      <w:r w:rsidRPr="007D03EF">
        <w:rPr>
          <w:rFonts w:ascii="Book Antiqua" w:hAnsi="Book Antiqua" w:cs="Book Antiqua"/>
        </w:rPr>
        <w:t xml:space="preserve">, Golabi P, Younossi Y, Mishra A, Younossi ZM. Changes in the Global Burden of Chronic Liver Diseases From 2012 to 2017: The Growing Impact of NAFLD. </w:t>
      </w:r>
      <w:r w:rsidRPr="007D03EF">
        <w:rPr>
          <w:rFonts w:ascii="Book Antiqua" w:hAnsi="Book Antiqua" w:cs="Book Antiqua"/>
          <w:i/>
          <w:iCs/>
        </w:rPr>
        <w:t>Hepatology</w:t>
      </w:r>
      <w:r w:rsidRPr="007D03EF">
        <w:rPr>
          <w:rFonts w:ascii="Book Antiqua" w:hAnsi="Book Antiqua" w:cs="Book Antiqua"/>
        </w:rPr>
        <w:t xml:space="preserve"> 2020; </w:t>
      </w:r>
      <w:r w:rsidRPr="007D03EF">
        <w:rPr>
          <w:rFonts w:ascii="Book Antiqua" w:hAnsi="Book Antiqua" w:cs="Book Antiqua"/>
          <w:b/>
          <w:bCs/>
        </w:rPr>
        <w:t>72</w:t>
      </w:r>
      <w:r w:rsidRPr="007D03EF">
        <w:rPr>
          <w:rFonts w:ascii="Book Antiqua" w:hAnsi="Book Antiqua" w:cs="Book Antiqua"/>
        </w:rPr>
        <w:t>: 1605-1616 [PMID: 32043613 DOI: 10.1002/hep.31173]</w:t>
      </w:r>
    </w:p>
    <w:p w14:paraId="22289CD2"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34 </w:t>
      </w:r>
      <w:r w:rsidRPr="007D03EF">
        <w:rPr>
          <w:rFonts w:ascii="Book Antiqua" w:hAnsi="Book Antiqua" w:cs="Book Antiqua"/>
          <w:b/>
          <w:bCs/>
        </w:rPr>
        <w:t>Li J</w:t>
      </w:r>
      <w:r w:rsidRPr="007D03EF">
        <w:rPr>
          <w:rFonts w:ascii="Book Antiqua" w:hAnsi="Book Antiqua" w:cs="Book Antiqua"/>
        </w:rPr>
        <w:t xml:space="preserve">, Zou B, Yeo YH, Feng Y, Xie X, Lee DH, Fujii H, Wu Y, Kam LY, Ji F, Li X, Chien N, Wei M, Ogawa E, Zhao C, Wu X, Stave CD, Henry L, Barnett S, Takahashi H, Furusyo N, Eguchi Y, Hsu YC, Lee TY, Ren W, Qin C, Jun DW, Toyoda H, Wong VW, Cheung R, Zhu Q, Nguyen MH. Prevalence, incidence, and outcome of non-alcoholic fatty liver disease in Asia, 1999-2019: a systematic review and meta-analysis. </w:t>
      </w:r>
      <w:r w:rsidRPr="007D03EF">
        <w:rPr>
          <w:rFonts w:ascii="Book Antiqua" w:hAnsi="Book Antiqua" w:cs="Book Antiqua"/>
          <w:i/>
          <w:iCs/>
        </w:rPr>
        <w:t>Lancet Gastroenterol Hepatol</w:t>
      </w:r>
      <w:r w:rsidRPr="007D03EF">
        <w:rPr>
          <w:rFonts w:ascii="Book Antiqua" w:hAnsi="Book Antiqua" w:cs="Book Antiqua"/>
        </w:rPr>
        <w:t xml:space="preserve"> 2019; </w:t>
      </w:r>
      <w:r w:rsidRPr="007D03EF">
        <w:rPr>
          <w:rFonts w:ascii="Book Antiqua" w:hAnsi="Book Antiqua" w:cs="Book Antiqua"/>
          <w:b/>
          <w:bCs/>
        </w:rPr>
        <w:t>4</w:t>
      </w:r>
      <w:r w:rsidRPr="007D03EF">
        <w:rPr>
          <w:rFonts w:ascii="Book Antiqua" w:hAnsi="Book Antiqua" w:cs="Book Antiqua"/>
        </w:rPr>
        <w:t>: 389-398 [PMID: 30902670 DOI: 10.1016/S2468-1253(19)30039-1]</w:t>
      </w:r>
    </w:p>
    <w:p w14:paraId="0B14FAFC"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35 </w:t>
      </w:r>
      <w:r w:rsidRPr="007D03EF">
        <w:rPr>
          <w:rFonts w:ascii="Book Antiqua" w:hAnsi="Book Antiqua" w:cs="Book Antiqua"/>
          <w:b/>
          <w:bCs/>
        </w:rPr>
        <w:t>Golabi P</w:t>
      </w:r>
      <w:r w:rsidRPr="007D03EF">
        <w:rPr>
          <w:rFonts w:ascii="Book Antiqua" w:hAnsi="Book Antiqua" w:cs="Book Antiqua"/>
        </w:rPr>
        <w:t xml:space="preserve">, Paik JM, AlQahtani S, Younossi Y, Tuncer G, Younossi ZM. Burden of non-alcoholic fatty liver disease in Asia, the Middle East and North Africa: Data from Global Burden of Disease 2009-2019. </w:t>
      </w:r>
      <w:r w:rsidRPr="007D03EF">
        <w:rPr>
          <w:rFonts w:ascii="Book Antiqua" w:hAnsi="Book Antiqua" w:cs="Book Antiqua"/>
          <w:i/>
          <w:iCs/>
        </w:rPr>
        <w:t>J Hepatol</w:t>
      </w:r>
      <w:r w:rsidRPr="007D03EF">
        <w:rPr>
          <w:rFonts w:ascii="Book Antiqua" w:hAnsi="Book Antiqua" w:cs="Book Antiqua"/>
        </w:rPr>
        <w:t xml:space="preserve"> 2021; </w:t>
      </w:r>
      <w:r w:rsidRPr="007D03EF">
        <w:rPr>
          <w:rFonts w:ascii="Book Antiqua" w:hAnsi="Book Antiqua" w:cs="Book Antiqua"/>
          <w:b/>
          <w:bCs/>
        </w:rPr>
        <w:t>75</w:t>
      </w:r>
      <w:r w:rsidRPr="007D03EF">
        <w:rPr>
          <w:rFonts w:ascii="Book Antiqua" w:hAnsi="Book Antiqua" w:cs="Book Antiqua"/>
        </w:rPr>
        <w:t>: 795-809 [PMID: 34081959 DOI: 10.1016/j.jhep.2021.05.022]</w:t>
      </w:r>
    </w:p>
    <w:p w14:paraId="3EED4F18"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lastRenderedPageBreak/>
        <w:t xml:space="preserve">36 </w:t>
      </w:r>
      <w:r w:rsidRPr="007D03EF">
        <w:rPr>
          <w:rFonts w:ascii="Book Antiqua" w:hAnsi="Book Antiqua" w:cs="Book Antiqua"/>
          <w:b/>
          <w:bCs/>
        </w:rPr>
        <w:t>Azizi F</w:t>
      </w:r>
      <w:r w:rsidRPr="007D03EF">
        <w:rPr>
          <w:rFonts w:ascii="Book Antiqua" w:hAnsi="Book Antiqua" w:cs="Book Antiqua"/>
        </w:rPr>
        <w:t xml:space="preserve">, Hadaegh F, Hosseinpanah F, Mirmiran P, Amouzegar A, Abdi H, Asghari G, Parizadeh D, Montazeri SA, Lotfaliany M, Takyar F, Khalili D. Metabolic health in the Middle East and north Africa. </w:t>
      </w:r>
      <w:r w:rsidRPr="007D03EF">
        <w:rPr>
          <w:rFonts w:ascii="Book Antiqua" w:hAnsi="Book Antiqua" w:cs="Book Antiqua"/>
          <w:i/>
          <w:iCs/>
        </w:rPr>
        <w:t>Lancet Diabetes Endocrinol</w:t>
      </w:r>
      <w:r w:rsidRPr="007D03EF">
        <w:rPr>
          <w:rFonts w:ascii="Book Antiqua" w:hAnsi="Book Antiqua" w:cs="Book Antiqua"/>
        </w:rPr>
        <w:t xml:space="preserve"> 2019; </w:t>
      </w:r>
      <w:r w:rsidRPr="007D03EF">
        <w:rPr>
          <w:rFonts w:ascii="Book Antiqua" w:hAnsi="Book Antiqua" w:cs="Book Antiqua"/>
          <w:b/>
          <w:bCs/>
        </w:rPr>
        <w:t>7</w:t>
      </w:r>
      <w:r w:rsidRPr="007D03EF">
        <w:rPr>
          <w:rFonts w:ascii="Book Antiqua" w:hAnsi="Book Antiqua" w:cs="Book Antiqua"/>
        </w:rPr>
        <w:t>: 866-879 [PMID: 31422063 DOI: 10.1016/S2213-8587(19)30179-2]</w:t>
      </w:r>
    </w:p>
    <w:p w14:paraId="31001261"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37 </w:t>
      </w:r>
      <w:r w:rsidRPr="007D03EF">
        <w:rPr>
          <w:rFonts w:ascii="Book Antiqua" w:hAnsi="Book Antiqua" w:cs="Book Antiqua"/>
          <w:b/>
          <w:bCs/>
        </w:rPr>
        <w:t>Estes C</w:t>
      </w:r>
      <w:r w:rsidRPr="007D03EF">
        <w:rPr>
          <w:rFonts w:ascii="Book Antiqua" w:hAnsi="Book Antiqua" w:cs="Book Antiqua"/>
        </w:rPr>
        <w:t xml:space="preserve">, Razavi H, Loomba R, Younossi Z, Sanyal AJ. Modeling the epidemic of nonalcoholic fatty liver disease demonstrates an exponential increase in burden of disease. </w:t>
      </w:r>
      <w:r w:rsidRPr="007D03EF">
        <w:rPr>
          <w:rFonts w:ascii="Book Antiqua" w:hAnsi="Book Antiqua" w:cs="Book Antiqua"/>
          <w:i/>
          <w:iCs/>
        </w:rPr>
        <w:t>Hepatology</w:t>
      </w:r>
      <w:r w:rsidRPr="007D03EF">
        <w:rPr>
          <w:rFonts w:ascii="Book Antiqua" w:hAnsi="Book Antiqua" w:cs="Book Antiqua"/>
        </w:rPr>
        <w:t xml:space="preserve"> 2018; </w:t>
      </w:r>
      <w:r w:rsidRPr="007D03EF">
        <w:rPr>
          <w:rFonts w:ascii="Book Antiqua" w:hAnsi="Book Antiqua" w:cs="Book Antiqua"/>
          <w:b/>
          <w:bCs/>
        </w:rPr>
        <w:t>67</w:t>
      </w:r>
      <w:r w:rsidRPr="007D03EF">
        <w:rPr>
          <w:rFonts w:ascii="Book Antiqua" w:hAnsi="Book Antiqua" w:cs="Book Antiqua"/>
        </w:rPr>
        <w:t>: 123-133 [PMID: 28802062 DOI: 10.1002/hep.29466]</w:t>
      </w:r>
    </w:p>
    <w:p w14:paraId="6ACDD1BA"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38 </w:t>
      </w:r>
      <w:r w:rsidRPr="007D03EF">
        <w:rPr>
          <w:rFonts w:ascii="Book Antiqua" w:hAnsi="Book Antiqua" w:cs="Book Antiqua"/>
          <w:b/>
          <w:bCs/>
        </w:rPr>
        <w:t>GBD 2017 Cirrhosis Collaborators</w:t>
      </w:r>
      <w:r w:rsidRPr="007D03EF">
        <w:rPr>
          <w:rFonts w:ascii="Book Antiqua" w:hAnsi="Book Antiqua" w:cs="Book Antiqua"/>
        </w:rPr>
        <w:t xml:space="preserve">. The global, regional, and national burden of cirrhosis by cause in 195 countries and territories, 1990-2017: a systematic analysis for the Global Burden of Disease Study 2017. </w:t>
      </w:r>
      <w:r w:rsidRPr="007D03EF">
        <w:rPr>
          <w:rFonts w:ascii="Book Antiqua" w:hAnsi="Book Antiqua" w:cs="Book Antiqua"/>
          <w:i/>
          <w:iCs/>
        </w:rPr>
        <w:t>Lancet Gastroenterol Hepatol</w:t>
      </w:r>
      <w:r w:rsidRPr="007D03EF">
        <w:rPr>
          <w:rFonts w:ascii="Book Antiqua" w:hAnsi="Book Antiqua" w:cs="Book Antiqua"/>
        </w:rPr>
        <w:t xml:space="preserve"> 2020; </w:t>
      </w:r>
      <w:r w:rsidRPr="007D03EF">
        <w:rPr>
          <w:rFonts w:ascii="Book Antiqua" w:hAnsi="Book Antiqua" w:cs="Book Antiqua"/>
          <w:b/>
          <w:bCs/>
        </w:rPr>
        <w:t>5</w:t>
      </w:r>
      <w:r w:rsidRPr="007D03EF">
        <w:rPr>
          <w:rFonts w:ascii="Book Antiqua" w:hAnsi="Book Antiqua" w:cs="Book Antiqua"/>
        </w:rPr>
        <w:t>: 245-266 [PMID: 31981519 DOI: 10.1016/S2468-1253(19)30349-8]</w:t>
      </w:r>
    </w:p>
    <w:p w14:paraId="74F3B92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39 </w:t>
      </w:r>
      <w:r w:rsidRPr="007D03EF">
        <w:rPr>
          <w:rFonts w:ascii="Book Antiqua" w:hAnsi="Book Antiqua" w:cs="Book Antiqua"/>
          <w:b/>
          <w:bCs/>
        </w:rPr>
        <w:t>Yasuda M</w:t>
      </w:r>
      <w:r w:rsidRPr="007D03EF">
        <w:rPr>
          <w:rFonts w:ascii="Book Antiqua" w:hAnsi="Book Antiqua" w:cs="Book Antiqua"/>
        </w:rPr>
        <w:t xml:space="preserve">, Shimizu I, Shiba M, Ito S. Suppressive effects of estradiol on dimethylnitrosamine-induced fibrosis of the liver in rats. </w:t>
      </w:r>
      <w:r w:rsidRPr="007D03EF">
        <w:rPr>
          <w:rFonts w:ascii="Book Antiqua" w:hAnsi="Book Antiqua" w:cs="Book Antiqua"/>
          <w:i/>
          <w:iCs/>
        </w:rPr>
        <w:t>Hepatology</w:t>
      </w:r>
      <w:r w:rsidRPr="007D03EF">
        <w:rPr>
          <w:rFonts w:ascii="Book Antiqua" w:hAnsi="Book Antiqua" w:cs="Book Antiqua"/>
        </w:rPr>
        <w:t xml:space="preserve"> 1999; </w:t>
      </w:r>
      <w:r w:rsidRPr="007D03EF">
        <w:rPr>
          <w:rFonts w:ascii="Book Antiqua" w:hAnsi="Book Antiqua" w:cs="Book Antiqua"/>
          <w:b/>
          <w:bCs/>
        </w:rPr>
        <w:t>29</w:t>
      </w:r>
      <w:r w:rsidRPr="007D03EF">
        <w:rPr>
          <w:rFonts w:ascii="Book Antiqua" w:hAnsi="Book Antiqua" w:cs="Book Antiqua"/>
        </w:rPr>
        <w:t>: 719-727 [PMID: 10051473 DOI: 10.1002/hep.510290307]</w:t>
      </w:r>
    </w:p>
    <w:p w14:paraId="45127B8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40 </w:t>
      </w:r>
      <w:r w:rsidRPr="007D03EF">
        <w:rPr>
          <w:rFonts w:ascii="Book Antiqua" w:hAnsi="Book Antiqua" w:cs="Book Antiqua"/>
          <w:b/>
          <w:bCs/>
        </w:rPr>
        <w:t>Yang JD</w:t>
      </w:r>
      <w:r w:rsidRPr="007D03EF">
        <w:rPr>
          <w:rFonts w:ascii="Book Antiqua" w:hAnsi="Book Antiqua" w:cs="Book Antiqua"/>
        </w:rPr>
        <w:t xml:space="preserve">, Abdelmalek MF, Pang H, Guy CD, Smith AD, Diehl AM, Suzuki A. Gender and menopause impact severity of fibrosis among patients with nonalcoholic steatohepatitis. </w:t>
      </w:r>
      <w:r w:rsidRPr="007D03EF">
        <w:rPr>
          <w:rFonts w:ascii="Book Antiqua" w:hAnsi="Book Antiqua" w:cs="Book Antiqua"/>
          <w:i/>
          <w:iCs/>
        </w:rPr>
        <w:t>Hepatology</w:t>
      </w:r>
      <w:r w:rsidRPr="007D03EF">
        <w:rPr>
          <w:rFonts w:ascii="Book Antiqua" w:hAnsi="Book Antiqua" w:cs="Book Antiqua"/>
        </w:rPr>
        <w:t xml:space="preserve"> 2014; </w:t>
      </w:r>
      <w:r w:rsidRPr="007D03EF">
        <w:rPr>
          <w:rFonts w:ascii="Book Antiqua" w:hAnsi="Book Antiqua" w:cs="Book Antiqua"/>
          <w:b/>
          <w:bCs/>
        </w:rPr>
        <w:t>59</w:t>
      </w:r>
      <w:r w:rsidRPr="007D03EF">
        <w:rPr>
          <w:rFonts w:ascii="Book Antiqua" w:hAnsi="Book Antiqua" w:cs="Book Antiqua"/>
        </w:rPr>
        <w:t>: 1406-1414 [PMID: 24123276 DOI: 10.1002/hep.26761]</w:t>
      </w:r>
    </w:p>
    <w:p w14:paraId="711B02ED"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41 </w:t>
      </w:r>
      <w:r w:rsidRPr="007D03EF">
        <w:rPr>
          <w:rFonts w:ascii="Book Antiqua" w:hAnsi="Book Antiqua" w:cs="Book Antiqua"/>
          <w:b/>
          <w:bCs/>
        </w:rPr>
        <w:t>Zhang C</w:t>
      </w:r>
      <w:r w:rsidRPr="007D03EF">
        <w:rPr>
          <w:rFonts w:ascii="Book Antiqua" w:hAnsi="Book Antiqua" w:cs="Book Antiqua"/>
        </w:rPr>
        <w:t xml:space="preserve">, Rexrode KM, van Dam RM, Li TY, Hu FB. Abdominal obesity and the risk of all-cause, cardiovascular, and cancer mortality: sixteen years of follow-up in US women. </w:t>
      </w:r>
      <w:r w:rsidRPr="007D03EF">
        <w:rPr>
          <w:rFonts w:ascii="Book Antiqua" w:hAnsi="Book Antiqua" w:cs="Book Antiqua"/>
          <w:i/>
          <w:iCs/>
        </w:rPr>
        <w:t>Circulation</w:t>
      </w:r>
      <w:r w:rsidRPr="007D03EF">
        <w:rPr>
          <w:rFonts w:ascii="Book Antiqua" w:hAnsi="Book Antiqua" w:cs="Book Antiqua"/>
        </w:rPr>
        <w:t xml:space="preserve"> 2008; </w:t>
      </w:r>
      <w:r w:rsidRPr="007D03EF">
        <w:rPr>
          <w:rFonts w:ascii="Book Antiqua" w:hAnsi="Book Antiqua" w:cs="Book Antiqua"/>
          <w:b/>
          <w:bCs/>
        </w:rPr>
        <w:t>117</w:t>
      </w:r>
      <w:r w:rsidRPr="007D03EF">
        <w:rPr>
          <w:rFonts w:ascii="Book Antiqua" w:hAnsi="Book Antiqua" w:cs="Book Antiqua"/>
        </w:rPr>
        <w:t>: 1658-1667 [PMID: 18362231 DOI: 10.1161/CIRCULATIONAHA.107.739714]</w:t>
      </w:r>
    </w:p>
    <w:p w14:paraId="344C201B"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42 </w:t>
      </w:r>
      <w:r w:rsidRPr="007D03EF">
        <w:rPr>
          <w:rFonts w:ascii="Book Antiqua" w:hAnsi="Book Antiqua" w:cs="Book Antiqua"/>
          <w:b/>
          <w:bCs/>
        </w:rPr>
        <w:t>Sowers M</w:t>
      </w:r>
      <w:r w:rsidRPr="007D03EF">
        <w:rPr>
          <w:rFonts w:ascii="Book Antiqua" w:hAnsi="Book Antiqua" w:cs="Book Antiqua"/>
        </w:rPr>
        <w:t xml:space="preserve">, Zheng H, Tomey K, Karvonen-Gutierrez C, Jannausch M, Li X, Yosef M, Symons J. Changes in body composition in women over six years at midlife: ovarian and chronological aging. </w:t>
      </w:r>
      <w:r w:rsidRPr="007D03EF">
        <w:rPr>
          <w:rFonts w:ascii="Book Antiqua" w:hAnsi="Book Antiqua" w:cs="Book Antiqua"/>
          <w:i/>
          <w:iCs/>
        </w:rPr>
        <w:t>J Clin Endocrinol Metab</w:t>
      </w:r>
      <w:r w:rsidRPr="007D03EF">
        <w:rPr>
          <w:rFonts w:ascii="Book Antiqua" w:hAnsi="Book Antiqua" w:cs="Book Antiqua"/>
        </w:rPr>
        <w:t xml:space="preserve"> 2007; </w:t>
      </w:r>
      <w:r w:rsidRPr="007D03EF">
        <w:rPr>
          <w:rFonts w:ascii="Book Antiqua" w:hAnsi="Book Antiqua" w:cs="Book Antiqua"/>
          <w:b/>
          <w:bCs/>
        </w:rPr>
        <w:t>92</w:t>
      </w:r>
      <w:r w:rsidRPr="007D03EF">
        <w:rPr>
          <w:rFonts w:ascii="Book Antiqua" w:hAnsi="Book Antiqua" w:cs="Book Antiqua"/>
        </w:rPr>
        <w:t>: 895-901 [PMID: 17192296 DOI: 10.1210/jc.2006-1393]</w:t>
      </w:r>
    </w:p>
    <w:p w14:paraId="677875C3"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43 </w:t>
      </w:r>
      <w:r w:rsidRPr="007D03EF">
        <w:rPr>
          <w:rFonts w:ascii="Book Antiqua" w:hAnsi="Book Antiqua" w:cs="Book Antiqua"/>
          <w:b/>
          <w:bCs/>
        </w:rPr>
        <w:t>Churilla JR</w:t>
      </w:r>
      <w:r w:rsidRPr="007D03EF">
        <w:rPr>
          <w:rFonts w:ascii="Book Antiqua" w:hAnsi="Book Antiqua" w:cs="Book Antiqua"/>
        </w:rPr>
        <w:t xml:space="preserve">, Fitzhugh EC, Thompson DL. The Metabolic Syndrome: How Definition Impacts the Prevalence and Risk in U.S. Adults: 1999-2004 NHANES. </w:t>
      </w:r>
      <w:r w:rsidRPr="007D03EF">
        <w:rPr>
          <w:rFonts w:ascii="Book Antiqua" w:hAnsi="Book Antiqua" w:cs="Book Antiqua"/>
          <w:i/>
          <w:iCs/>
        </w:rPr>
        <w:t>Metab Syndr Relat Disord</w:t>
      </w:r>
      <w:r w:rsidRPr="007D03EF">
        <w:rPr>
          <w:rFonts w:ascii="Book Antiqua" w:hAnsi="Book Antiqua" w:cs="Book Antiqua"/>
        </w:rPr>
        <w:t xml:space="preserve"> 2007; </w:t>
      </w:r>
      <w:r w:rsidRPr="007D03EF">
        <w:rPr>
          <w:rFonts w:ascii="Book Antiqua" w:hAnsi="Book Antiqua" w:cs="Book Antiqua"/>
          <w:b/>
          <w:bCs/>
        </w:rPr>
        <w:t>5</w:t>
      </w:r>
      <w:r w:rsidRPr="007D03EF">
        <w:rPr>
          <w:rFonts w:ascii="Book Antiqua" w:hAnsi="Book Antiqua" w:cs="Book Antiqua"/>
        </w:rPr>
        <w:t>: 331-342 [PMID: 18370803 DOI: 10.1089/met.2007.0010]</w:t>
      </w:r>
    </w:p>
    <w:p w14:paraId="134A9E66"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lastRenderedPageBreak/>
        <w:t xml:space="preserve">44 </w:t>
      </w:r>
      <w:r w:rsidRPr="007D03EF">
        <w:rPr>
          <w:rFonts w:ascii="Book Antiqua" w:hAnsi="Book Antiqua" w:cs="Book Antiqua"/>
          <w:b/>
          <w:bCs/>
        </w:rPr>
        <w:t>Talens M</w:t>
      </w:r>
      <w:r w:rsidRPr="007D03EF">
        <w:rPr>
          <w:rFonts w:ascii="Book Antiqua" w:hAnsi="Book Antiqua" w:cs="Book Antiqua"/>
        </w:rPr>
        <w:t xml:space="preserve">, Tumas N, Lazarus JV, Benach J, Pericàs JM. What Do We Know about Inequalities in NAFLD Distribution and Outcomes? A Scoping Review. </w:t>
      </w:r>
      <w:r w:rsidRPr="007D03EF">
        <w:rPr>
          <w:rFonts w:ascii="Book Antiqua" w:hAnsi="Book Antiqua" w:cs="Book Antiqua"/>
          <w:i/>
          <w:iCs/>
        </w:rPr>
        <w:t>J Clin Med</w:t>
      </w:r>
      <w:r w:rsidRPr="007D03EF">
        <w:rPr>
          <w:rFonts w:ascii="Book Antiqua" w:hAnsi="Book Antiqua" w:cs="Book Antiqua"/>
        </w:rPr>
        <w:t xml:space="preserve"> 2021; </w:t>
      </w:r>
      <w:r w:rsidRPr="007D03EF">
        <w:rPr>
          <w:rFonts w:ascii="Book Antiqua" w:hAnsi="Book Antiqua" w:cs="Book Antiqua"/>
          <w:b/>
          <w:bCs/>
        </w:rPr>
        <w:t>10</w:t>
      </w:r>
      <w:r w:rsidRPr="007D03EF">
        <w:rPr>
          <w:rFonts w:ascii="Book Antiqua" w:hAnsi="Book Antiqua" w:cs="Book Antiqua"/>
        </w:rPr>
        <w:t xml:space="preserve"> [PMID: 34768539 DOI: 10.3390/jcm10215019]</w:t>
      </w:r>
    </w:p>
    <w:p w14:paraId="30AB5964"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45 </w:t>
      </w:r>
      <w:r w:rsidRPr="007D03EF">
        <w:rPr>
          <w:rFonts w:ascii="Book Antiqua" w:hAnsi="Book Antiqua" w:cs="Book Antiqua"/>
          <w:b/>
          <w:bCs/>
        </w:rPr>
        <w:t>Niessen LW</w:t>
      </w:r>
      <w:r w:rsidRPr="007D03EF">
        <w:rPr>
          <w:rFonts w:ascii="Book Antiqua" w:hAnsi="Book Antiqua" w:cs="Book Antiqua"/>
        </w:rPr>
        <w:t xml:space="preserve">, Mohan D, Akuoku JK, Mirelman AJ, Ahmed S, Koehlmoos TP, Trujillo A, Khan J, Peters DH. Tackling socioeconomic inequalities and non-communicable diseases in low-income and middle-income countries under the Sustainable Development agenda. </w:t>
      </w:r>
      <w:r w:rsidRPr="007D03EF">
        <w:rPr>
          <w:rFonts w:ascii="Book Antiqua" w:hAnsi="Book Antiqua" w:cs="Book Antiqua"/>
          <w:i/>
          <w:iCs/>
        </w:rPr>
        <w:t>Lancet</w:t>
      </w:r>
      <w:r w:rsidRPr="007D03EF">
        <w:rPr>
          <w:rFonts w:ascii="Book Antiqua" w:hAnsi="Book Antiqua" w:cs="Book Antiqua"/>
        </w:rPr>
        <w:t xml:space="preserve"> 2018; </w:t>
      </w:r>
      <w:r w:rsidRPr="007D03EF">
        <w:rPr>
          <w:rFonts w:ascii="Book Antiqua" w:hAnsi="Book Antiqua" w:cs="Book Antiqua"/>
          <w:b/>
          <w:bCs/>
        </w:rPr>
        <w:t>391</w:t>
      </w:r>
      <w:r w:rsidRPr="007D03EF">
        <w:rPr>
          <w:rFonts w:ascii="Book Antiqua" w:hAnsi="Book Antiqua" w:cs="Book Antiqua"/>
        </w:rPr>
        <w:t>: 2036-2046 [PMID: 29627160 DOI: 10.1016/S0140-6736(18)30482-3]</w:t>
      </w:r>
    </w:p>
    <w:p w14:paraId="38911CDB"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46 </w:t>
      </w:r>
      <w:r w:rsidRPr="007D03EF">
        <w:rPr>
          <w:rFonts w:ascii="Book Antiqua" w:hAnsi="Book Antiqua" w:cs="Book Antiqua"/>
          <w:b/>
          <w:bCs/>
        </w:rPr>
        <w:t>Babu AF</w:t>
      </w:r>
      <w:r w:rsidRPr="007D03EF">
        <w:rPr>
          <w:rFonts w:ascii="Book Antiqua" w:hAnsi="Book Antiqua" w:cs="Book Antiqua"/>
        </w:rPr>
        <w:t xml:space="preserve">, Csader S, Lok J, Gómez-Gallego C, Hanhineva K, El-Nezami H, Schwab U. Positive Effects of Exercise Intervention without Weight Loss and Dietary Changes in NAFLD-Related Clinical Parameters: A Systematic Review and Meta-Analysis. </w:t>
      </w:r>
      <w:r w:rsidRPr="007D03EF">
        <w:rPr>
          <w:rFonts w:ascii="Book Antiqua" w:hAnsi="Book Antiqua" w:cs="Book Antiqua"/>
          <w:i/>
          <w:iCs/>
        </w:rPr>
        <w:t>Nutrients</w:t>
      </w:r>
      <w:r w:rsidRPr="007D03EF">
        <w:rPr>
          <w:rFonts w:ascii="Book Antiqua" w:hAnsi="Book Antiqua" w:cs="Book Antiqua"/>
        </w:rPr>
        <w:t xml:space="preserve"> 2021; </w:t>
      </w:r>
      <w:r w:rsidRPr="007D03EF">
        <w:rPr>
          <w:rFonts w:ascii="Book Antiqua" w:hAnsi="Book Antiqua" w:cs="Book Antiqua"/>
          <w:b/>
          <w:bCs/>
        </w:rPr>
        <w:t>13</w:t>
      </w:r>
      <w:r w:rsidRPr="007D03EF">
        <w:rPr>
          <w:rFonts w:ascii="Book Antiqua" w:hAnsi="Book Antiqua" w:cs="Book Antiqua"/>
        </w:rPr>
        <w:t xml:space="preserve"> [PMID: 34579012 DOI: 10.3390/nu13093135]</w:t>
      </w:r>
    </w:p>
    <w:p w14:paraId="320CDAFF" w14:textId="77777777" w:rsidR="00B83DAE" w:rsidRPr="007D03EF" w:rsidRDefault="007D03EF" w:rsidP="007D03EF">
      <w:pPr>
        <w:spacing w:line="360" w:lineRule="auto"/>
        <w:jc w:val="both"/>
        <w:rPr>
          <w:rFonts w:ascii="Book Antiqua" w:hAnsi="Book Antiqua" w:cs="Book Antiqua"/>
        </w:rPr>
      </w:pPr>
      <w:r w:rsidRPr="007D03EF">
        <w:rPr>
          <w:rFonts w:ascii="Book Antiqua" w:hAnsi="Book Antiqua" w:cs="Book Antiqua"/>
        </w:rPr>
        <w:t xml:space="preserve">47 </w:t>
      </w:r>
      <w:r w:rsidRPr="007D03EF">
        <w:rPr>
          <w:rFonts w:ascii="Book Antiqua" w:hAnsi="Book Antiqua" w:cs="Book Antiqua"/>
          <w:b/>
          <w:bCs/>
        </w:rPr>
        <w:t>Lambrecht J</w:t>
      </w:r>
      <w:r w:rsidRPr="007D03EF">
        <w:rPr>
          <w:rFonts w:ascii="Book Antiqua" w:hAnsi="Book Antiqua" w:cs="Book Antiqua"/>
        </w:rPr>
        <w:t xml:space="preserve">, Verhulst S, Mannaerts I, Reynaert H, van Grunsven LA. Prospects in non-invasive assessment of liver fibrosis: Liquid biopsy as the future gold standard? </w:t>
      </w:r>
      <w:r w:rsidRPr="007D03EF">
        <w:rPr>
          <w:rFonts w:ascii="Book Antiqua" w:hAnsi="Book Antiqua" w:cs="Book Antiqua"/>
          <w:i/>
          <w:iCs/>
        </w:rPr>
        <w:t>Biochim Biophys Acta Mol Basis Dis</w:t>
      </w:r>
      <w:r w:rsidRPr="007D03EF">
        <w:rPr>
          <w:rFonts w:ascii="Book Antiqua" w:hAnsi="Book Antiqua" w:cs="Book Antiqua"/>
        </w:rPr>
        <w:t xml:space="preserve"> 2018; </w:t>
      </w:r>
      <w:r w:rsidRPr="007D03EF">
        <w:rPr>
          <w:rFonts w:ascii="Book Antiqua" w:hAnsi="Book Antiqua" w:cs="Book Antiqua"/>
          <w:b/>
          <w:bCs/>
        </w:rPr>
        <w:t>1864</w:t>
      </w:r>
      <w:r w:rsidRPr="007D03EF">
        <w:rPr>
          <w:rFonts w:ascii="Book Antiqua" w:hAnsi="Book Antiqua" w:cs="Book Antiqua"/>
        </w:rPr>
        <w:t>: 1024-1036 [PMID: 29329986 DOI: 10.1016/j.bbadis.2018.01.009]</w:t>
      </w:r>
    </w:p>
    <w:p w14:paraId="323A2F85" w14:textId="77777777" w:rsidR="00B83DAE" w:rsidRPr="007D03EF" w:rsidRDefault="00B83DAE" w:rsidP="007D03EF">
      <w:pPr>
        <w:adjustRightInd w:val="0"/>
        <w:snapToGrid w:val="0"/>
        <w:spacing w:line="360" w:lineRule="auto"/>
        <w:jc w:val="both"/>
        <w:rPr>
          <w:rFonts w:ascii="Book Antiqua" w:hAnsi="Book Antiqua" w:cs="Book Antiqua"/>
        </w:rPr>
      </w:pPr>
    </w:p>
    <w:p w14:paraId="48162A53"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Footnotes</w:t>
      </w:r>
    </w:p>
    <w:p w14:paraId="156294B0" w14:textId="77777777"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eastAsia="Book Antiqua" w:hAnsi="Book Antiqua" w:cs="Book Antiqua"/>
          <w:b/>
          <w:bCs/>
        </w:rPr>
        <w:t xml:space="preserve">Institutional review board statement: </w:t>
      </w:r>
      <w:r w:rsidRPr="007D03EF">
        <w:rPr>
          <w:rFonts w:ascii="Book Antiqua" w:eastAsia="Book Antiqua" w:hAnsi="Book Antiqua" w:cs="Book Antiqua"/>
        </w:rPr>
        <w:t>The study was reviewed and approved by the Institutional Review Board of The First Affiliated Hospital of Guangxi Medical University</w:t>
      </w:r>
      <w:r w:rsidRPr="007D03EF">
        <w:rPr>
          <w:rFonts w:ascii="Book Antiqua" w:eastAsia="SimSun" w:hAnsi="Book Antiqua" w:cs="Book Antiqua"/>
          <w:lang w:eastAsia="zh-CN"/>
        </w:rPr>
        <w:t>.</w:t>
      </w:r>
    </w:p>
    <w:p w14:paraId="01EED1F3" w14:textId="77777777" w:rsidR="00B83DAE" w:rsidRPr="007D03EF" w:rsidRDefault="00B83DAE" w:rsidP="007D03EF">
      <w:pPr>
        <w:adjustRightInd w:val="0"/>
        <w:snapToGrid w:val="0"/>
        <w:spacing w:line="360" w:lineRule="auto"/>
        <w:jc w:val="both"/>
        <w:rPr>
          <w:rFonts w:ascii="Book Antiqua" w:hAnsi="Book Antiqua" w:cs="Book Antiqua"/>
        </w:rPr>
      </w:pPr>
    </w:p>
    <w:p w14:paraId="41F8F89F" w14:textId="35A94F8B"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Clinical trial registration statement: </w:t>
      </w:r>
      <w:r w:rsidRPr="007D03EF">
        <w:rPr>
          <w:rFonts w:ascii="Book Antiqua" w:eastAsia="Book Antiqua" w:hAnsi="Book Antiqua" w:cs="Book Antiqua"/>
        </w:rPr>
        <w:t xml:space="preserve">This study </w:t>
      </w:r>
      <w:r w:rsidR="00DB7CE5">
        <w:rPr>
          <w:rFonts w:ascii="Book Antiqua" w:eastAsia="Book Antiqua" w:hAnsi="Book Antiqua" w:cs="Book Antiqua"/>
        </w:rPr>
        <w:t>wa</w:t>
      </w:r>
      <w:r w:rsidRPr="007D03EF">
        <w:rPr>
          <w:rFonts w:ascii="Book Antiqua" w:eastAsia="Book Antiqua" w:hAnsi="Book Antiqua" w:cs="Book Antiqua"/>
        </w:rPr>
        <w:t>s an analysis of the burden of cirrhosis and other chronic liver diseases due to nonalcoholic fatty liver disease</w:t>
      </w:r>
      <w:r w:rsidR="00DB7CE5">
        <w:rPr>
          <w:rFonts w:ascii="Book Antiqua" w:eastAsia="Book Antiqua" w:hAnsi="Book Antiqua" w:cs="Book Antiqua"/>
        </w:rPr>
        <w:t>.</w:t>
      </w:r>
      <w:r w:rsidRPr="007D03EF">
        <w:rPr>
          <w:rFonts w:ascii="Book Antiqua" w:eastAsia="Book Antiqua" w:hAnsi="Book Antiqua" w:cs="Book Antiqua"/>
        </w:rPr>
        <w:t xml:space="preserve"> </w:t>
      </w:r>
      <w:r w:rsidR="00DB7CE5">
        <w:rPr>
          <w:rFonts w:ascii="Book Antiqua" w:eastAsia="Book Antiqua" w:hAnsi="Book Antiqua" w:cs="Book Antiqua"/>
        </w:rPr>
        <w:t>T</w:t>
      </w:r>
      <w:r w:rsidRPr="007D03EF">
        <w:rPr>
          <w:rFonts w:ascii="Book Antiqua" w:eastAsia="Book Antiqua" w:hAnsi="Book Antiqua" w:cs="Book Antiqua"/>
        </w:rPr>
        <w:t xml:space="preserve">he data were extracted from the Global Burden of Diseases, Injuries, and Risk Factors database, </w:t>
      </w:r>
      <w:r w:rsidR="00DB7CE5">
        <w:rPr>
          <w:rFonts w:ascii="Book Antiqua" w:eastAsia="Book Antiqua" w:hAnsi="Book Antiqua" w:cs="Book Antiqua"/>
        </w:rPr>
        <w:t>and</w:t>
      </w:r>
      <w:r w:rsidR="00DB7CE5" w:rsidRPr="007D03EF">
        <w:rPr>
          <w:rFonts w:ascii="Book Antiqua" w:eastAsia="Book Antiqua" w:hAnsi="Book Antiqua" w:cs="Book Antiqua"/>
        </w:rPr>
        <w:t xml:space="preserve"> </w:t>
      </w:r>
      <w:r w:rsidRPr="007D03EF">
        <w:rPr>
          <w:rFonts w:ascii="Book Antiqua" w:eastAsia="Book Antiqua" w:hAnsi="Book Antiqua" w:cs="Book Antiqua"/>
        </w:rPr>
        <w:t>clinical trial registration statements were not necessary.</w:t>
      </w:r>
    </w:p>
    <w:p w14:paraId="0766BF17" w14:textId="77777777" w:rsidR="00B83DAE" w:rsidRPr="007D03EF" w:rsidRDefault="00B83DAE" w:rsidP="007D03EF">
      <w:pPr>
        <w:adjustRightInd w:val="0"/>
        <w:snapToGrid w:val="0"/>
        <w:spacing w:line="360" w:lineRule="auto"/>
        <w:jc w:val="both"/>
        <w:rPr>
          <w:rFonts w:ascii="Book Antiqua" w:hAnsi="Book Antiqua" w:cs="Book Antiqua"/>
        </w:rPr>
      </w:pPr>
    </w:p>
    <w:p w14:paraId="0BBD78E0" w14:textId="422447B8"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Informed consent statement: </w:t>
      </w:r>
      <w:r w:rsidRPr="007D03EF">
        <w:rPr>
          <w:rFonts w:ascii="Book Antiqua" w:eastAsia="Book Antiqua" w:hAnsi="Book Antiqua" w:cs="Book Antiqua"/>
        </w:rPr>
        <w:t xml:space="preserve">This study </w:t>
      </w:r>
      <w:r w:rsidR="00031920">
        <w:rPr>
          <w:rFonts w:ascii="Book Antiqua" w:eastAsia="Book Antiqua" w:hAnsi="Book Antiqua" w:cs="Book Antiqua"/>
        </w:rPr>
        <w:t>wa</w:t>
      </w:r>
      <w:r w:rsidRPr="007D03EF">
        <w:rPr>
          <w:rFonts w:ascii="Book Antiqua" w:eastAsia="Book Antiqua" w:hAnsi="Book Antiqua" w:cs="Book Antiqua"/>
        </w:rPr>
        <w:t>s an analysis of the burden of cirrhosis and other chronic liver diseases</w:t>
      </w:r>
      <w:r w:rsidRPr="007D03EF">
        <w:rPr>
          <w:rFonts w:ascii="Book Antiqua" w:eastAsia="SimSun" w:hAnsi="Book Antiqua" w:cs="Book Antiqua"/>
          <w:lang w:eastAsia="zh-CN"/>
        </w:rPr>
        <w:t xml:space="preserve"> </w:t>
      </w:r>
      <w:r w:rsidRPr="007D03EF">
        <w:rPr>
          <w:rFonts w:ascii="Book Antiqua" w:eastAsia="Book Antiqua" w:hAnsi="Book Antiqua" w:cs="Book Antiqua"/>
        </w:rPr>
        <w:t>due to nonalcoholic fatty liver disease</w:t>
      </w:r>
      <w:r w:rsidR="00031920">
        <w:rPr>
          <w:rFonts w:ascii="Book Antiqua" w:eastAsia="Book Antiqua" w:hAnsi="Book Antiqua" w:cs="Book Antiqua"/>
        </w:rPr>
        <w:t>.</w:t>
      </w:r>
      <w:r w:rsidRPr="007D03EF">
        <w:rPr>
          <w:rFonts w:ascii="Book Antiqua" w:eastAsia="Book Antiqua" w:hAnsi="Book Antiqua" w:cs="Book Antiqua"/>
        </w:rPr>
        <w:t xml:space="preserve"> </w:t>
      </w:r>
      <w:r w:rsidR="00031920">
        <w:rPr>
          <w:rFonts w:ascii="Book Antiqua" w:eastAsia="Book Antiqua" w:hAnsi="Book Antiqua" w:cs="Book Antiqua"/>
        </w:rPr>
        <w:t>T</w:t>
      </w:r>
      <w:r w:rsidRPr="007D03EF">
        <w:rPr>
          <w:rFonts w:ascii="Book Antiqua" w:eastAsia="Book Antiqua" w:hAnsi="Book Antiqua" w:cs="Book Antiqua"/>
        </w:rPr>
        <w:t xml:space="preserve">he data were </w:t>
      </w:r>
      <w:r w:rsidRPr="007D03EF">
        <w:rPr>
          <w:rFonts w:ascii="Book Antiqua" w:eastAsia="Book Antiqua" w:hAnsi="Book Antiqua" w:cs="Book Antiqua"/>
        </w:rPr>
        <w:lastRenderedPageBreak/>
        <w:t xml:space="preserve">extracted from the Global Burden of Diseases, Injuries, and Risk Factors database, </w:t>
      </w:r>
      <w:r w:rsidR="00DB7CE5">
        <w:rPr>
          <w:rFonts w:ascii="Book Antiqua" w:eastAsia="Book Antiqua" w:hAnsi="Book Antiqua" w:cs="Book Antiqua"/>
        </w:rPr>
        <w:t>and</w:t>
      </w:r>
      <w:r w:rsidRPr="007D03EF">
        <w:rPr>
          <w:rFonts w:ascii="Book Antiqua" w:eastAsia="Book Antiqua" w:hAnsi="Book Antiqua" w:cs="Book Antiqua"/>
        </w:rPr>
        <w:t xml:space="preserve"> ethics approval and consent to participate were not necessary.</w:t>
      </w:r>
    </w:p>
    <w:p w14:paraId="7ED2E098" w14:textId="77777777" w:rsidR="00B83DAE" w:rsidRPr="007D03EF" w:rsidRDefault="00B83DAE" w:rsidP="007D03EF">
      <w:pPr>
        <w:adjustRightInd w:val="0"/>
        <w:snapToGrid w:val="0"/>
        <w:spacing w:line="360" w:lineRule="auto"/>
        <w:jc w:val="both"/>
        <w:rPr>
          <w:rFonts w:ascii="Book Antiqua" w:hAnsi="Book Antiqua" w:cs="Book Antiqua"/>
        </w:rPr>
      </w:pPr>
    </w:p>
    <w:p w14:paraId="7AFF2266" w14:textId="77777777" w:rsidR="00B83DAE" w:rsidRPr="007D03EF" w:rsidRDefault="007D03EF" w:rsidP="007D03EF">
      <w:pPr>
        <w:adjustRightInd w:val="0"/>
        <w:snapToGrid w:val="0"/>
        <w:spacing w:line="360" w:lineRule="auto"/>
        <w:jc w:val="both"/>
        <w:rPr>
          <w:rFonts w:ascii="Book Antiqua" w:eastAsia="Book Antiqua" w:hAnsi="Book Antiqua" w:cs="Book Antiqua"/>
        </w:rPr>
      </w:pPr>
      <w:r w:rsidRPr="007D03EF">
        <w:rPr>
          <w:rFonts w:ascii="Book Antiqua" w:eastAsia="Book Antiqua" w:hAnsi="Book Antiqua" w:cs="Book Antiqua"/>
          <w:b/>
          <w:bCs/>
        </w:rPr>
        <w:t xml:space="preserve">Conflict-of-interest statement: </w:t>
      </w:r>
      <w:r w:rsidRPr="007D03EF">
        <w:rPr>
          <w:rFonts w:ascii="Book Antiqua" w:eastAsia="Book Antiqua" w:hAnsi="Book Antiqua" w:cs="Book Antiqua"/>
        </w:rPr>
        <w:t>The authors declare that they have no conflict of interest.</w:t>
      </w:r>
    </w:p>
    <w:p w14:paraId="28D79493" w14:textId="77777777" w:rsidR="00B83DAE" w:rsidRPr="007D03EF" w:rsidRDefault="00B83DAE" w:rsidP="007D03EF">
      <w:pPr>
        <w:adjustRightInd w:val="0"/>
        <w:snapToGrid w:val="0"/>
        <w:spacing w:line="360" w:lineRule="auto"/>
        <w:jc w:val="both"/>
        <w:rPr>
          <w:rFonts w:ascii="Book Antiqua" w:eastAsia="Book Antiqua" w:hAnsi="Book Antiqua" w:cs="Book Antiqua"/>
        </w:rPr>
      </w:pPr>
    </w:p>
    <w:p w14:paraId="716B8612" w14:textId="04E047B9"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eastAsia="Book Antiqua" w:hAnsi="Book Antiqua" w:cs="Book Antiqua"/>
          <w:b/>
          <w:bCs/>
        </w:rPr>
        <w:t xml:space="preserve">Data sharing statement: </w:t>
      </w:r>
      <w:r w:rsidRPr="007D03EF">
        <w:rPr>
          <w:rFonts w:ascii="Book Antiqua" w:eastAsia="Book Antiqua" w:hAnsi="Book Antiqua" w:cs="Book Antiqua"/>
        </w:rPr>
        <w:t xml:space="preserve">Data are available from </w:t>
      </w:r>
      <w:r w:rsidR="00031920" w:rsidRPr="007D03EF">
        <w:rPr>
          <w:rFonts w:ascii="Book Antiqua" w:eastAsia="Book Antiqua" w:hAnsi="Book Antiqua" w:cs="Book Antiqua"/>
        </w:rPr>
        <w:t>http://ghdx.healthdata.org/gbd-results-tool</w:t>
      </w:r>
      <w:r w:rsidRPr="007D03EF">
        <w:rPr>
          <w:rFonts w:ascii="Book Antiqua" w:eastAsia="Book Antiqua" w:hAnsi="Book Antiqua" w:cs="Book Antiqua"/>
        </w:rPr>
        <w:t xml:space="preserve"> and can be acquired from the corresponding author at dr_hesongqing@163.com</w:t>
      </w:r>
      <w:r w:rsidRPr="007D03EF">
        <w:rPr>
          <w:rFonts w:ascii="Book Antiqua" w:eastAsia="SimSun" w:hAnsi="Book Antiqua" w:cs="Book Antiqua"/>
          <w:lang w:eastAsia="zh-CN"/>
        </w:rPr>
        <w:t>.</w:t>
      </w:r>
    </w:p>
    <w:p w14:paraId="450342FF" w14:textId="77777777" w:rsidR="00B83DAE" w:rsidRPr="007D03EF" w:rsidRDefault="00B83DAE" w:rsidP="007D03EF">
      <w:pPr>
        <w:adjustRightInd w:val="0"/>
        <w:snapToGrid w:val="0"/>
        <w:spacing w:line="360" w:lineRule="auto"/>
        <w:jc w:val="both"/>
        <w:rPr>
          <w:rFonts w:ascii="Book Antiqua" w:hAnsi="Book Antiqua" w:cs="Book Antiqua"/>
        </w:rPr>
      </w:pPr>
    </w:p>
    <w:p w14:paraId="292DFE30"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bCs/>
        </w:rPr>
        <w:t xml:space="preserve">Open-Access: </w:t>
      </w:r>
      <w:r w:rsidRPr="007D03E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7D5133" w14:textId="77777777" w:rsidR="00B83DAE" w:rsidRPr="007D03EF" w:rsidRDefault="00B83DAE" w:rsidP="007D03EF">
      <w:pPr>
        <w:adjustRightInd w:val="0"/>
        <w:snapToGrid w:val="0"/>
        <w:spacing w:line="360" w:lineRule="auto"/>
        <w:jc w:val="both"/>
        <w:rPr>
          <w:rFonts w:ascii="Book Antiqua" w:hAnsi="Book Antiqua" w:cs="Book Antiqua"/>
        </w:rPr>
      </w:pPr>
    </w:p>
    <w:p w14:paraId="36A10298" w14:textId="77777777" w:rsidR="00B83DAE" w:rsidRPr="007D03EF" w:rsidRDefault="007D03EF" w:rsidP="007D03EF">
      <w:pPr>
        <w:adjustRightInd w:val="0"/>
        <w:snapToGrid w:val="0"/>
        <w:spacing w:line="360" w:lineRule="auto"/>
        <w:jc w:val="both"/>
        <w:rPr>
          <w:rFonts w:ascii="Book Antiqua" w:eastAsia="Book Antiqua" w:hAnsi="Book Antiqua" w:cs="Book Antiqua"/>
        </w:rPr>
      </w:pPr>
      <w:r w:rsidRPr="007D03EF">
        <w:rPr>
          <w:rFonts w:ascii="Book Antiqua" w:eastAsia="Book Antiqua" w:hAnsi="Book Antiqua" w:cs="Book Antiqua"/>
          <w:b/>
          <w:color w:val="000000"/>
        </w:rPr>
        <w:t xml:space="preserve">Provenance and peer review: </w:t>
      </w:r>
      <w:r w:rsidRPr="007D03EF">
        <w:rPr>
          <w:rFonts w:ascii="Book Antiqua" w:eastAsia="Book Antiqua" w:hAnsi="Book Antiqua" w:cs="Book Antiqua"/>
        </w:rPr>
        <w:t>Unsolicited article; Externally peer reviewed.</w:t>
      </w:r>
    </w:p>
    <w:p w14:paraId="59ED5EBA" w14:textId="77777777" w:rsidR="00B83DAE" w:rsidRPr="007D03EF" w:rsidRDefault="00B83DAE" w:rsidP="007D03EF">
      <w:pPr>
        <w:adjustRightInd w:val="0"/>
        <w:snapToGrid w:val="0"/>
        <w:spacing w:line="360" w:lineRule="auto"/>
        <w:jc w:val="both"/>
        <w:rPr>
          <w:rFonts w:ascii="Book Antiqua" w:eastAsia="Book Antiqua" w:hAnsi="Book Antiqua" w:cs="Book Antiqua"/>
        </w:rPr>
      </w:pPr>
    </w:p>
    <w:p w14:paraId="0257F9CA"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Peer-review model: </w:t>
      </w:r>
      <w:r w:rsidRPr="007D03EF">
        <w:rPr>
          <w:rFonts w:ascii="Book Antiqua" w:eastAsia="Book Antiqua" w:hAnsi="Book Antiqua" w:cs="Book Antiqua"/>
        </w:rPr>
        <w:t>Single blind</w:t>
      </w:r>
    </w:p>
    <w:p w14:paraId="0416634C" w14:textId="77777777" w:rsidR="00B83DAE" w:rsidRPr="007D03EF" w:rsidRDefault="00B83DAE" w:rsidP="007D03EF">
      <w:pPr>
        <w:adjustRightInd w:val="0"/>
        <w:snapToGrid w:val="0"/>
        <w:spacing w:line="360" w:lineRule="auto"/>
        <w:jc w:val="both"/>
        <w:rPr>
          <w:rFonts w:ascii="Book Antiqua" w:hAnsi="Book Antiqua" w:cs="Book Antiqua"/>
        </w:rPr>
      </w:pPr>
    </w:p>
    <w:p w14:paraId="69EC14D4"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Peer-review started: </w:t>
      </w:r>
      <w:r w:rsidRPr="007D03EF">
        <w:rPr>
          <w:rFonts w:ascii="Book Antiqua" w:eastAsia="Book Antiqua" w:hAnsi="Book Antiqua" w:cs="Book Antiqua"/>
        </w:rPr>
        <w:t>July 26, 2023</w:t>
      </w:r>
    </w:p>
    <w:p w14:paraId="20E7FF05"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First decision: </w:t>
      </w:r>
      <w:r w:rsidRPr="007D03EF">
        <w:rPr>
          <w:rFonts w:ascii="Book Antiqua" w:eastAsia="Book Antiqua" w:hAnsi="Book Antiqua" w:cs="Book Antiqua"/>
        </w:rPr>
        <w:t>August 16, 2023</w:t>
      </w:r>
    </w:p>
    <w:p w14:paraId="7F2F3097"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Article in press: </w:t>
      </w:r>
    </w:p>
    <w:p w14:paraId="5067FF86" w14:textId="77777777" w:rsidR="00B83DAE" w:rsidRPr="007D03EF" w:rsidRDefault="00B83DAE" w:rsidP="007D03EF">
      <w:pPr>
        <w:adjustRightInd w:val="0"/>
        <w:snapToGrid w:val="0"/>
        <w:spacing w:line="360" w:lineRule="auto"/>
        <w:jc w:val="both"/>
        <w:rPr>
          <w:rFonts w:ascii="Book Antiqua" w:hAnsi="Book Antiqua" w:cs="Book Antiqua"/>
        </w:rPr>
      </w:pPr>
    </w:p>
    <w:p w14:paraId="40C29C75"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Specialty type: </w:t>
      </w:r>
      <w:r w:rsidRPr="007D03EF">
        <w:rPr>
          <w:rFonts w:ascii="Book Antiqua" w:eastAsia="Book Antiqua" w:hAnsi="Book Antiqua" w:cs="Book Antiqua"/>
        </w:rPr>
        <w:t>Gastroenterology and hepatology</w:t>
      </w:r>
    </w:p>
    <w:p w14:paraId="04F91A1C"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 xml:space="preserve">Country/Territory of origin: </w:t>
      </w:r>
      <w:r w:rsidRPr="007D03EF">
        <w:rPr>
          <w:rFonts w:ascii="Book Antiqua" w:eastAsia="Book Antiqua" w:hAnsi="Book Antiqua" w:cs="Book Antiqua"/>
        </w:rPr>
        <w:t>China</w:t>
      </w:r>
    </w:p>
    <w:p w14:paraId="636B6356"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b/>
          <w:color w:val="000000"/>
        </w:rPr>
        <w:t>Peer-review report’s scientific quality classification</w:t>
      </w:r>
    </w:p>
    <w:p w14:paraId="29CEB8CE" w14:textId="77777777"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eastAsia="Book Antiqua" w:hAnsi="Book Antiqua" w:cs="Book Antiqua"/>
        </w:rPr>
        <w:t>Grade A (Excellent): A</w:t>
      </w:r>
      <w:r w:rsidRPr="007D03EF">
        <w:rPr>
          <w:rFonts w:ascii="Book Antiqua" w:eastAsia="SimSun" w:hAnsi="Book Antiqua" w:cs="Book Antiqua"/>
          <w:lang w:eastAsia="zh-CN"/>
        </w:rPr>
        <w:t>, A</w:t>
      </w:r>
    </w:p>
    <w:p w14:paraId="7A947326"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lastRenderedPageBreak/>
        <w:t>Grade B (Very good): B</w:t>
      </w:r>
    </w:p>
    <w:p w14:paraId="2C12817A"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Grade C (Good): C</w:t>
      </w:r>
    </w:p>
    <w:p w14:paraId="5CFDE4C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Grade D (Fair): 0</w:t>
      </w:r>
    </w:p>
    <w:p w14:paraId="133EC718" w14:textId="77777777" w:rsidR="00B83DAE" w:rsidRPr="007D03EF" w:rsidRDefault="007D03EF" w:rsidP="007D03EF">
      <w:pPr>
        <w:adjustRightInd w:val="0"/>
        <w:snapToGrid w:val="0"/>
        <w:spacing w:line="360" w:lineRule="auto"/>
        <w:jc w:val="both"/>
        <w:rPr>
          <w:rFonts w:ascii="Book Antiqua" w:hAnsi="Book Antiqua" w:cs="Book Antiqua"/>
        </w:rPr>
      </w:pPr>
      <w:r w:rsidRPr="007D03EF">
        <w:rPr>
          <w:rFonts w:ascii="Book Antiqua" w:eastAsia="Book Antiqua" w:hAnsi="Book Antiqua" w:cs="Book Antiqua"/>
        </w:rPr>
        <w:t>Grade E (Poor): 0</w:t>
      </w:r>
    </w:p>
    <w:p w14:paraId="6A688F8D" w14:textId="77777777" w:rsidR="00B83DAE" w:rsidRPr="007D03EF" w:rsidRDefault="00B83DAE" w:rsidP="007D03EF">
      <w:pPr>
        <w:adjustRightInd w:val="0"/>
        <w:snapToGrid w:val="0"/>
        <w:spacing w:line="360" w:lineRule="auto"/>
        <w:jc w:val="both"/>
        <w:rPr>
          <w:rFonts w:ascii="Book Antiqua" w:hAnsi="Book Antiqua" w:cs="Book Antiqua"/>
        </w:rPr>
      </w:pPr>
    </w:p>
    <w:p w14:paraId="0A795182" w14:textId="2B2C2A92" w:rsidR="00031920" w:rsidRDefault="007D03EF" w:rsidP="007D03EF">
      <w:pPr>
        <w:adjustRightInd w:val="0"/>
        <w:snapToGrid w:val="0"/>
        <w:spacing w:line="360" w:lineRule="auto"/>
        <w:jc w:val="both"/>
        <w:rPr>
          <w:rFonts w:ascii="Book Antiqua" w:eastAsia="Book Antiqua" w:hAnsi="Book Antiqua" w:cs="Book Antiqua"/>
          <w:b/>
          <w:color w:val="000000"/>
        </w:rPr>
      </w:pPr>
      <w:r w:rsidRPr="007D03EF">
        <w:rPr>
          <w:rFonts w:ascii="Book Antiqua" w:eastAsia="Book Antiqua" w:hAnsi="Book Antiqua" w:cs="Book Antiqua"/>
          <w:b/>
          <w:color w:val="000000"/>
        </w:rPr>
        <w:t xml:space="preserve">P-Reviewer: </w:t>
      </w:r>
      <w:r w:rsidRPr="007D03EF">
        <w:rPr>
          <w:rFonts w:ascii="Book Antiqua" w:eastAsia="Book Antiqua" w:hAnsi="Book Antiqua" w:cs="Book Antiqua"/>
        </w:rPr>
        <w:t>Giacomelli L, Italy; Tai DI, Taiwan</w:t>
      </w:r>
      <w:r w:rsidRPr="007D03EF">
        <w:rPr>
          <w:rFonts w:ascii="Book Antiqua" w:eastAsia="Book Antiqua" w:hAnsi="Book Antiqua" w:cs="Book Antiqua"/>
          <w:b/>
          <w:color w:val="000000"/>
        </w:rPr>
        <w:t xml:space="preserve"> S-Editor: </w:t>
      </w:r>
      <w:r w:rsidRPr="007D03EF">
        <w:rPr>
          <w:rFonts w:ascii="Book Antiqua" w:eastAsia="Book Antiqua" w:hAnsi="Book Antiqua" w:cs="Book Antiqua"/>
          <w:bCs/>
          <w:color w:val="000000"/>
        </w:rPr>
        <w:t>Qu XL</w:t>
      </w:r>
      <w:r w:rsidRPr="007D03EF">
        <w:rPr>
          <w:rFonts w:ascii="Book Antiqua" w:eastAsia="Book Antiqua" w:hAnsi="Book Antiqua" w:cs="Book Antiqua"/>
          <w:b/>
          <w:color w:val="000000"/>
        </w:rPr>
        <w:t xml:space="preserve"> L-Editor: </w:t>
      </w:r>
      <w:r w:rsidR="008C256E" w:rsidRPr="007D03EF">
        <w:rPr>
          <w:rFonts w:ascii="Book Antiqua" w:eastAsia="Book Antiqua" w:hAnsi="Book Antiqua" w:cs="Book Antiqua"/>
          <w:bCs/>
          <w:color w:val="000000"/>
        </w:rPr>
        <w:t>Filipodia</w:t>
      </w:r>
      <w:r w:rsidRPr="007D03EF">
        <w:rPr>
          <w:rFonts w:ascii="Book Antiqua" w:eastAsia="Book Antiqua" w:hAnsi="Book Antiqua" w:cs="Book Antiqua"/>
          <w:b/>
          <w:color w:val="000000"/>
        </w:rPr>
        <w:t xml:space="preserve"> P-Editor: </w:t>
      </w:r>
    </w:p>
    <w:p w14:paraId="768BF09E" w14:textId="77777777" w:rsidR="00031920" w:rsidRDefault="00031920" w:rsidP="007D03EF">
      <w:pPr>
        <w:adjustRightInd w:val="0"/>
        <w:snapToGrid w:val="0"/>
        <w:spacing w:line="360" w:lineRule="auto"/>
        <w:jc w:val="both"/>
        <w:rPr>
          <w:rFonts w:ascii="Book Antiqua" w:eastAsia="Book Antiqua" w:hAnsi="Book Antiqua" w:cs="Book Antiqua"/>
          <w:b/>
          <w:color w:val="000000"/>
        </w:rPr>
      </w:pPr>
    </w:p>
    <w:p w14:paraId="71D2FC48" w14:textId="6B38A12B" w:rsidR="00B83DAE" w:rsidRPr="007D03EF" w:rsidRDefault="007D03EF" w:rsidP="007D03EF">
      <w:pPr>
        <w:adjustRightInd w:val="0"/>
        <w:snapToGrid w:val="0"/>
        <w:spacing w:line="360" w:lineRule="auto"/>
        <w:jc w:val="both"/>
        <w:rPr>
          <w:rFonts w:ascii="Book Antiqua" w:eastAsia="Book Antiqua" w:hAnsi="Book Antiqua" w:cs="Book Antiqua"/>
          <w:b/>
          <w:color w:val="000000"/>
        </w:rPr>
      </w:pPr>
      <w:r w:rsidRPr="007D03EF">
        <w:rPr>
          <w:rFonts w:ascii="Book Antiqua" w:eastAsia="Book Antiqua" w:hAnsi="Book Antiqua" w:cs="Book Antiqua"/>
          <w:b/>
          <w:color w:val="000000"/>
        </w:rPr>
        <w:t>Figure Legends</w:t>
      </w:r>
    </w:p>
    <w:p w14:paraId="46254AE5" w14:textId="77777777" w:rsidR="00B83DAE" w:rsidRPr="007D03EF" w:rsidRDefault="007D03EF" w:rsidP="007D03EF">
      <w:pPr>
        <w:adjustRightInd w:val="0"/>
        <w:snapToGrid w:val="0"/>
        <w:spacing w:line="360" w:lineRule="auto"/>
        <w:jc w:val="both"/>
        <w:rPr>
          <w:rFonts w:ascii="Book Antiqua" w:eastAsia="Book Antiqua" w:hAnsi="Book Antiqua" w:cs="Book Antiqua"/>
          <w:b/>
          <w:color w:val="000000"/>
        </w:rPr>
      </w:pPr>
      <w:r w:rsidRPr="007D03EF">
        <w:rPr>
          <w:rFonts w:ascii="Book Antiqua" w:hAnsi="Book Antiqua"/>
          <w:noProof/>
          <w:lang w:eastAsia="zh-CN"/>
        </w:rPr>
        <w:drawing>
          <wp:inline distT="0" distB="0" distL="114300" distR="114300" wp14:anchorId="1F9A8A9D" wp14:editId="06C474A4">
            <wp:extent cx="3825240" cy="543306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825240" cy="5433060"/>
                    </a:xfrm>
                    <a:prstGeom prst="rect">
                      <a:avLst/>
                    </a:prstGeom>
                    <a:noFill/>
                    <a:ln>
                      <a:noFill/>
                    </a:ln>
                  </pic:spPr>
                </pic:pic>
              </a:graphicData>
            </a:graphic>
          </wp:inline>
        </w:drawing>
      </w:r>
    </w:p>
    <w:p w14:paraId="1FB70D08" w14:textId="7D64B731" w:rsidR="00B83DAE" w:rsidRDefault="007D03EF" w:rsidP="007D03EF">
      <w:pPr>
        <w:adjustRightInd w:val="0"/>
        <w:snapToGrid w:val="0"/>
        <w:spacing w:line="360" w:lineRule="auto"/>
        <w:jc w:val="both"/>
        <w:rPr>
          <w:rFonts w:ascii="Book Antiqua" w:eastAsia="Book Antiqua" w:hAnsi="Book Antiqua" w:cs="Book Antiqua"/>
        </w:rPr>
      </w:pPr>
      <w:r w:rsidRPr="007D03EF">
        <w:rPr>
          <w:rFonts w:ascii="Book Antiqua" w:eastAsia="Book Antiqua" w:hAnsi="Book Antiqua" w:cs="Book Antiqua"/>
          <w:b/>
          <w:color w:val="000000"/>
        </w:rPr>
        <w:lastRenderedPageBreak/>
        <w:t>Figure</w:t>
      </w:r>
      <w:r w:rsidRPr="007D03EF">
        <w:rPr>
          <w:rFonts w:ascii="Book Antiqua" w:eastAsia="Book Antiqua" w:hAnsi="Book Antiqua" w:cs="Book Antiqua"/>
          <w:b/>
          <w:bCs/>
        </w:rPr>
        <w:t xml:space="preserve"> 1 </w:t>
      </w:r>
      <w:r w:rsidR="00AC4F53">
        <w:rPr>
          <w:rFonts w:ascii="Book Antiqua" w:eastAsia="Book Antiqua" w:hAnsi="Book Antiqua" w:cs="Book Antiqua"/>
          <w:b/>
          <w:bCs/>
        </w:rPr>
        <w:t>G</w:t>
      </w:r>
      <w:r w:rsidRPr="007D03EF">
        <w:rPr>
          <w:rFonts w:ascii="Book Antiqua" w:eastAsia="Book Antiqua" w:hAnsi="Book Antiqua" w:cs="Book Antiqua"/>
          <w:b/>
          <w:bCs/>
        </w:rPr>
        <w:t>lobal disease burden of cirrhosis and other chronic liver diseases due to nonalcoholic fatty liver disease by countries and territories for both sexes combined.</w:t>
      </w:r>
      <w:r w:rsidRPr="007D03EF">
        <w:rPr>
          <w:rFonts w:ascii="Book Antiqua" w:eastAsia="Book Antiqua" w:hAnsi="Book Antiqua" w:cs="Book Antiqua"/>
        </w:rPr>
        <w:t xml:space="preserve"> A</w:t>
      </w:r>
      <w:r w:rsidRPr="007D03EF">
        <w:rPr>
          <w:rFonts w:ascii="Book Antiqua" w:eastAsia="SimSun" w:hAnsi="Book Antiqua" w:cs="Book Antiqua"/>
          <w:lang w:eastAsia="zh-CN"/>
        </w:rPr>
        <w:t>:</w:t>
      </w:r>
      <w:r w:rsidRPr="007D03EF">
        <w:rPr>
          <w:rFonts w:ascii="Book Antiqua" w:eastAsia="Book Antiqua" w:hAnsi="Book Antiqua" w:cs="Book Antiqua"/>
        </w:rPr>
        <w:t xml:space="preserve"> The age-standardized prevalence rate</w:t>
      </w:r>
      <w:r w:rsidRPr="007D03EF">
        <w:rPr>
          <w:rFonts w:ascii="Book Antiqua" w:eastAsia="SimSun" w:hAnsi="Book Antiqua" w:cs="Book Antiqua"/>
          <w:lang w:eastAsia="zh-CN"/>
        </w:rPr>
        <w:t xml:space="preserve"> (</w:t>
      </w:r>
      <w:r w:rsidRPr="007D03EF">
        <w:rPr>
          <w:rFonts w:ascii="Book Antiqua" w:eastAsia="Book Antiqua" w:hAnsi="Book Antiqua" w:cs="Book Antiqua"/>
        </w:rPr>
        <w:t>ASPR</w:t>
      </w:r>
      <w:r w:rsidRPr="007D03EF">
        <w:rPr>
          <w:rFonts w:ascii="Book Antiqua" w:eastAsia="SimSun" w:hAnsi="Book Antiqua" w:cs="Book Antiqua"/>
          <w:lang w:eastAsia="zh-CN"/>
        </w:rPr>
        <w:t>)</w:t>
      </w:r>
      <w:r w:rsidRPr="007D03EF">
        <w:rPr>
          <w:rFonts w:ascii="Book Antiqua" w:eastAsia="Book Antiqua" w:hAnsi="Book Antiqua" w:cs="Book Antiqua"/>
        </w:rPr>
        <w:t xml:space="preserve"> of cirrhosis and other chronic liver diseases</w:t>
      </w:r>
      <w:r w:rsidRPr="007D03EF">
        <w:rPr>
          <w:rFonts w:ascii="Book Antiqua" w:eastAsia="SimSun" w:hAnsi="Book Antiqua" w:cs="Book Antiqua"/>
          <w:lang w:eastAsia="zh-CN"/>
        </w:rPr>
        <w:t xml:space="preserve"> (</w:t>
      </w:r>
      <w:r w:rsidRPr="007D03EF">
        <w:rPr>
          <w:rFonts w:ascii="Book Antiqua" w:eastAsia="Book Antiqua" w:hAnsi="Book Antiqua" w:cs="Book Antiqua"/>
        </w:rPr>
        <w:t>COCLDs</w:t>
      </w:r>
      <w:r w:rsidRPr="007D03EF">
        <w:rPr>
          <w:rFonts w:ascii="Book Antiqua" w:eastAsia="SimSun" w:hAnsi="Book Antiqua" w:cs="Book Antiqua"/>
          <w:lang w:eastAsia="zh-CN"/>
        </w:rPr>
        <w:t>)</w:t>
      </w:r>
      <w:r w:rsidRPr="007D03EF">
        <w:rPr>
          <w:rFonts w:ascii="Book Antiqua" w:eastAsia="Book Antiqua" w:hAnsi="Book Antiqua" w:cs="Book Antiqua"/>
        </w:rPr>
        <w:t xml:space="preserve"> due to nonalcoholic fatty liver disease</w:t>
      </w:r>
      <w:r w:rsidRPr="007D03EF">
        <w:rPr>
          <w:rFonts w:ascii="Book Antiqua" w:eastAsia="SimSun" w:hAnsi="Book Antiqua" w:cs="Book Antiqua"/>
          <w:lang w:eastAsia="zh-CN"/>
        </w:rPr>
        <w:t xml:space="preserve"> (</w:t>
      </w:r>
      <w:r w:rsidRPr="007D03EF">
        <w:rPr>
          <w:rFonts w:ascii="Book Antiqua" w:eastAsia="Book Antiqua" w:hAnsi="Book Antiqua" w:cs="Book Antiqua"/>
        </w:rPr>
        <w:t>NAFLD</w:t>
      </w:r>
      <w:r w:rsidRPr="007D03EF">
        <w:rPr>
          <w:rFonts w:ascii="Book Antiqua" w:eastAsia="SimSun" w:hAnsi="Book Antiqua" w:cs="Book Antiqua"/>
          <w:lang w:eastAsia="zh-CN"/>
        </w:rPr>
        <w:t>)</w:t>
      </w:r>
      <w:r w:rsidRPr="007D03EF">
        <w:rPr>
          <w:rFonts w:ascii="Book Antiqua" w:eastAsia="Book Antiqua" w:hAnsi="Book Antiqua" w:cs="Book Antiqua"/>
        </w:rPr>
        <w:t xml:space="preserve"> in 2019</w:t>
      </w:r>
      <w:r w:rsidRPr="007D03EF">
        <w:rPr>
          <w:rFonts w:ascii="Book Antiqua" w:eastAsia="SimSun" w:hAnsi="Book Antiqua" w:cs="Book Antiqua"/>
          <w:lang w:eastAsia="zh-CN"/>
        </w:rPr>
        <w:t>;</w:t>
      </w:r>
      <w:r w:rsidRPr="007D03EF">
        <w:rPr>
          <w:rFonts w:ascii="Book Antiqua" w:eastAsia="Book Antiqua" w:hAnsi="Book Antiqua" w:cs="Book Antiqua"/>
        </w:rPr>
        <w:t xml:space="preserve"> B</w:t>
      </w:r>
      <w:r w:rsidRPr="007D03EF">
        <w:rPr>
          <w:rFonts w:ascii="Book Antiqua" w:eastAsia="SimSun" w:hAnsi="Book Antiqua" w:cs="Book Antiqua"/>
          <w:lang w:eastAsia="zh-CN"/>
        </w:rPr>
        <w:t>:</w:t>
      </w:r>
      <w:r w:rsidRPr="007D03EF">
        <w:rPr>
          <w:rFonts w:ascii="Book Antiqua" w:eastAsia="Book Antiqua" w:hAnsi="Book Antiqua" w:cs="Book Antiqua"/>
        </w:rPr>
        <w:t xml:space="preserve"> The percentage change in prevalence cases of COCLDs due to NAFLD between 1990 and 2019</w:t>
      </w:r>
      <w:r w:rsidRPr="007D03EF">
        <w:rPr>
          <w:rFonts w:ascii="Book Antiqua" w:eastAsia="SimSun" w:hAnsi="Book Antiqua" w:cs="Book Antiqua"/>
          <w:lang w:eastAsia="zh-CN"/>
        </w:rPr>
        <w:t>;</w:t>
      </w:r>
      <w:r w:rsidRPr="007D03EF">
        <w:rPr>
          <w:rFonts w:ascii="Book Antiqua" w:eastAsia="Book Antiqua" w:hAnsi="Book Antiqua" w:cs="Book Antiqua"/>
        </w:rPr>
        <w:t xml:space="preserve"> C</w:t>
      </w:r>
      <w:r w:rsidRPr="007D03EF">
        <w:rPr>
          <w:rFonts w:ascii="Book Antiqua" w:eastAsia="SimSun" w:hAnsi="Book Antiqua" w:cs="Book Antiqua"/>
          <w:lang w:eastAsia="zh-CN"/>
        </w:rPr>
        <w:t>:</w:t>
      </w:r>
      <w:r w:rsidRPr="007D03EF">
        <w:rPr>
          <w:rFonts w:ascii="Book Antiqua" w:eastAsia="Book Antiqua" w:hAnsi="Book Antiqua" w:cs="Book Antiqua"/>
        </w:rPr>
        <w:t xml:space="preserve"> The estimated annual percentage change of COCLDs due to NAFLD ASPR from 1990 to 2019. EAPC</w:t>
      </w:r>
      <w:r w:rsidRPr="007D03EF">
        <w:rPr>
          <w:rFonts w:ascii="Book Antiqua" w:eastAsia="SimSun" w:hAnsi="Book Antiqua" w:cs="Book Antiqua"/>
          <w:lang w:eastAsia="zh-CN"/>
        </w:rPr>
        <w:t>:</w:t>
      </w:r>
      <w:r w:rsidRPr="007D03EF">
        <w:rPr>
          <w:rFonts w:ascii="Book Antiqua" w:eastAsia="Book Antiqua" w:hAnsi="Book Antiqua" w:cs="Book Antiqua"/>
        </w:rPr>
        <w:t xml:space="preserve"> </w:t>
      </w:r>
      <w:r w:rsidRPr="007D03EF">
        <w:rPr>
          <w:rFonts w:ascii="Book Antiqua" w:eastAsia="SimSun" w:hAnsi="Book Antiqua" w:cs="Book Antiqua"/>
          <w:lang w:eastAsia="zh-CN"/>
        </w:rPr>
        <w:t>E</w:t>
      </w:r>
      <w:r w:rsidRPr="007D03EF">
        <w:rPr>
          <w:rFonts w:ascii="Book Antiqua" w:eastAsia="Book Antiqua" w:hAnsi="Book Antiqua" w:cs="Book Antiqua"/>
        </w:rPr>
        <w:t>stimated annual percentage change.</w:t>
      </w:r>
    </w:p>
    <w:p w14:paraId="6F7713CF" w14:textId="77777777" w:rsidR="002B4233" w:rsidRPr="007D03EF" w:rsidRDefault="002B4233" w:rsidP="007D03EF">
      <w:pPr>
        <w:adjustRightInd w:val="0"/>
        <w:snapToGrid w:val="0"/>
        <w:spacing w:line="360" w:lineRule="auto"/>
        <w:jc w:val="both"/>
        <w:rPr>
          <w:rFonts w:ascii="Book Antiqua" w:eastAsia="SimSun" w:hAnsi="Book Antiqua" w:cs="Book Antiqua"/>
          <w:lang w:eastAsia="zh-CN"/>
        </w:rPr>
      </w:pPr>
    </w:p>
    <w:p w14:paraId="4C7BBD94" w14:textId="77777777" w:rsidR="00B83DAE" w:rsidRPr="007D03EF" w:rsidRDefault="007D03EF" w:rsidP="007D03EF">
      <w:pPr>
        <w:adjustRightInd w:val="0"/>
        <w:snapToGrid w:val="0"/>
        <w:spacing w:line="360" w:lineRule="auto"/>
        <w:ind w:left="240" w:hangingChars="100" w:hanging="240"/>
        <w:jc w:val="both"/>
        <w:rPr>
          <w:rFonts w:ascii="Book Antiqua" w:hAnsi="Book Antiqua"/>
          <w:lang w:eastAsia="zh-CN"/>
        </w:rPr>
      </w:pPr>
      <w:r w:rsidRPr="007D03EF">
        <w:rPr>
          <w:rFonts w:ascii="Book Antiqua" w:hAnsi="Book Antiqua"/>
          <w:noProof/>
          <w:lang w:eastAsia="zh-CN"/>
        </w:rPr>
        <w:drawing>
          <wp:inline distT="0" distB="0" distL="114300" distR="114300" wp14:anchorId="39BB759F" wp14:editId="679C1785">
            <wp:extent cx="5941060" cy="5047615"/>
            <wp:effectExtent l="0" t="0" r="2540"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41060" cy="5047615"/>
                    </a:xfrm>
                    <a:prstGeom prst="rect">
                      <a:avLst/>
                    </a:prstGeom>
                    <a:noFill/>
                    <a:ln>
                      <a:noFill/>
                    </a:ln>
                  </pic:spPr>
                </pic:pic>
              </a:graphicData>
            </a:graphic>
          </wp:inline>
        </w:drawing>
      </w:r>
    </w:p>
    <w:p w14:paraId="4224B028" w14:textId="6CBB1F2D" w:rsidR="00B83DAE" w:rsidRDefault="007D03EF" w:rsidP="007D03EF">
      <w:pPr>
        <w:adjustRightInd w:val="0"/>
        <w:snapToGrid w:val="0"/>
        <w:spacing w:line="360" w:lineRule="auto"/>
        <w:jc w:val="both"/>
        <w:rPr>
          <w:rFonts w:ascii="Book Antiqua" w:hAnsi="Book Antiqua" w:cs="Book Antiqua"/>
          <w:lang w:eastAsia="zh-CN"/>
        </w:rPr>
      </w:pPr>
      <w:r w:rsidRPr="007D03EF">
        <w:rPr>
          <w:rFonts w:ascii="Book Antiqua" w:hAnsi="Book Antiqua" w:cs="Book Antiqua"/>
          <w:b/>
          <w:bCs/>
          <w:lang w:eastAsia="zh-CN"/>
        </w:rPr>
        <w:t>Figure 2 Cirrhosis and other chronic liver diseases due to nonalcoholic fatty liver disease at the global and regional levels from 1990 to 2019.</w:t>
      </w:r>
      <w:r w:rsidRPr="007D03EF">
        <w:rPr>
          <w:rFonts w:ascii="Book Antiqua" w:hAnsi="Book Antiqua" w:cs="Book Antiqua"/>
          <w:lang w:eastAsia="zh-CN"/>
        </w:rPr>
        <w:t xml:space="preserve"> A: Prevalence number; B: Death number; C: All-age prevalence rate; D: All-age death rate.</w:t>
      </w:r>
    </w:p>
    <w:p w14:paraId="61A7F004" w14:textId="77777777" w:rsidR="000D18A0" w:rsidRPr="007D03EF" w:rsidRDefault="000D18A0" w:rsidP="007D03EF">
      <w:pPr>
        <w:adjustRightInd w:val="0"/>
        <w:snapToGrid w:val="0"/>
        <w:spacing w:line="360" w:lineRule="auto"/>
        <w:jc w:val="both"/>
        <w:rPr>
          <w:rFonts w:ascii="Book Antiqua" w:hAnsi="Book Antiqua" w:cs="Book Antiqua"/>
          <w:lang w:eastAsia="zh-CN"/>
        </w:rPr>
      </w:pPr>
    </w:p>
    <w:p w14:paraId="1486BCC2" w14:textId="77777777" w:rsidR="00B83DAE" w:rsidRPr="007D03EF" w:rsidRDefault="007D03EF" w:rsidP="007D03EF">
      <w:pPr>
        <w:adjustRightInd w:val="0"/>
        <w:snapToGrid w:val="0"/>
        <w:spacing w:line="360" w:lineRule="auto"/>
        <w:ind w:left="240" w:hangingChars="100" w:hanging="240"/>
        <w:jc w:val="both"/>
        <w:rPr>
          <w:rFonts w:ascii="Book Antiqua" w:eastAsia="SimSun" w:hAnsi="Book Antiqua" w:cs="Book Antiqua"/>
          <w:b/>
          <w:bCs/>
          <w:lang w:eastAsia="zh-CN"/>
        </w:rPr>
      </w:pPr>
      <w:r w:rsidRPr="007D03EF">
        <w:rPr>
          <w:rFonts w:ascii="Book Antiqua" w:hAnsi="Book Antiqua"/>
          <w:noProof/>
          <w:lang w:eastAsia="zh-CN"/>
        </w:rPr>
        <w:lastRenderedPageBreak/>
        <w:drawing>
          <wp:inline distT="0" distB="0" distL="114300" distR="114300" wp14:anchorId="6A3F4373" wp14:editId="180B6F77">
            <wp:extent cx="5189220" cy="42595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189220" cy="4259580"/>
                    </a:xfrm>
                    <a:prstGeom prst="rect">
                      <a:avLst/>
                    </a:prstGeom>
                    <a:noFill/>
                    <a:ln>
                      <a:noFill/>
                    </a:ln>
                  </pic:spPr>
                </pic:pic>
              </a:graphicData>
            </a:graphic>
          </wp:inline>
        </w:drawing>
      </w:r>
    </w:p>
    <w:p w14:paraId="10042A3B" w14:textId="3A5CEBE3" w:rsidR="00B83DAE" w:rsidRDefault="007D03EF" w:rsidP="007D03EF">
      <w:pPr>
        <w:adjustRightInd w:val="0"/>
        <w:snapToGrid w:val="0"/>
        <w:spacing w:line="360" w:lineRule="auto"/>
        <w:jc w:val="both"/>
        <w:rPr>
          <w:rFonts w:ascii="Book Antiqua" w:eastAsia="Book Antiqua" w:hAnsi="Book Antiqua" w:cs="Book Antiqua"/>
          <w:b/>
          <w:bCs/>
        </w:rPr>
      </w:pPr>
      <w:r w:rsidRPr="007D03EF">
        <w:rPr>
          <w:rFonts w:ascii="Book Antiqua" w:eastAsia="Book Antiqua" w:hAnsi="Book Antiqua" w:cs="Book Antiqua"/>
          <w:b/>
          <w:color w:val="000000"/>
        </w:rPr>
        <w:t>Figure</w:t>
      </w:r>
      <w:r w:rsidRPr="007D03EF">
        <w:rPr>
          <w:rFonts w:ascii="Book Antiqua" w:eastAsia="Book Antiqua" w:hAnsi="Book Antiqua" w:cs="Book Antiqua"/>
          <w:b/>
          <w:bCs/>
        </w:rPr>
        <w:t xml:space="preserve"> 3 </w:t>
      </w:r>
      <w:r w:rsidRPr="007D03EF">
        <w:rPr>
          <w:rFonts w:ascii="Book Antiqua" w:eastAsia="SimSun" w:hAnsi="Book Antiqua" w:cs="Book Antiqua"/>
          <w:b/>
          <w:bCs/>
          <w:lang w:eastAsia="zh-CN"/>
        </w:rPr>
        <w:t>A</w:t>
      </w:r>
      <w:r w:rsidRPr="007D03EF">
        <w:rPr>
          <w:rFonts w:ascii="Book Antiqua" w:eastAsia="Book Antiqua" w:hAnsi="Book Antiqua" w:cs="Book Antiqua"/>
          <w:b/>
          <w:bCs/>
        </w:rPr>
        <w:t>ge-standardized prevalence rate for cirrhosis and other chronic liver diseases due to nonalcoholic fatty liver disease by region and sex, 2019.</w:t>
      </w:r>
    </w:p>
    <w:p w14:paraId="19D2403B" w14:textId="77777777" w:rsidR="00593103" w:rsidRPr="007D03EF" w:rsidRDefault="00593103" w:rsidP="007D03EF">
      <w:pPr>
        <w:adjustRightInd w:val="0"/>
        <w:snapToGrid w:val="0"/>
        <w:spacing w:line="360" w:lineRule="auto"/>
        <w:jc w:val="both"/>
        <w:rPr>
          <w:rFonts w:ascii="Book Antiqua" w:eastAsia="SimSun" w:hAnsi="Book Antiqua" w:cs="Book Antiqua"/>
          <w:b/>
          <w:bCs/>
          <w:lang w:eastAsia="zh-CN"/>
        </w:rPr>
      </w:pPr>
    </w:p>
    <w:p w14:paraId="0AD4E56A" w14:textId="77777777" w:rsidR="00B83DAE" w:rsidRPr="007D03EF" w:rsidRDefault="007D03EF" w:rsidP="007D03EF">
      <w:pPr>
        <w:adjustRightInd w:val="0"/>
        <w:snapToGrid w:val="0"/>
        <w:spacing w:line="360" w:lineRule="auto"/>
        <w:jc w:val="both"/>
        <w:rPr>
          <w:rFonts w:ascii="Book Antiqua" w:eastAsia="SimSun" w:hAnsi="Book Antiqua" w:cs="Book Antiqua"/>
          <w:b/>
          <w:bCs/>
          <w:lang w:eastAsia="zh-CN"/>
        </w:rPr>
      </w:pPr>
      <w:r w:rsidRPr="007D03EF">
        <w:rPr>
          <w:rFonts w:ascii="Book Antiqua" w:hAnsi="Book Antiqua"/>
          <w:noProof/>
          <w:lang w:eastAsia="zh-CN"/>
        </w:rPr>
        <w:lastRenderedPageBreak/>
        <w:drawing>
          <wp:inline distT="0" distB="0" distL="114300" distR="114300" wp14:anchorId="09BFF629" wp14:editId="245332C7">
            <wp:extent cx="4869180" cy="4853940"/>
            <wp:effectExtent l="0" t="0" r="762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4869180" cy="4853940"/>
                    </a:xfrm>
                    <a:prstGeom prst="rect">
                      <a:avLst/>
                    </a:prstGeom>
                    <a:noFill/>
                    <a:ln>
                      <a:noFill/>
                    </a:ln>
                  </pic:spPr>
                </pic:pic>
              </a:graphicData>
            </a:graphic>
          </wp:inline>
        </w:drawing>
      </w:r>
    </w:p>
    <w:p w14:paraId="2471CE07" w14:textId="6C76FE26" w:rsidR="00B83DAE" w:rsidRDefault="007D03EF" w:rsidP="007D03EF">
      <w:pPr>
        <w:adjustRightInd w:val="0"/>
        <w:snapToGrid w:val="0"/>
        <w:spacing w:line="360" w:lineRule="auto"/>
        <w:jc w:val="both"/>
        <w:rPr>
          <w:rFonts w:ascii="Book Antiqua" w:eastAsia="Book Antiqua" w:hAnsi="Book Antiqua" w:cs="Book Antiqua"/>
          <w:b/>
          <w:bCs/>
        </w:rPr>
      </w:pPr>
      <w:r w:rsidRPr="007D03EF">
        <w:rPr>
          <w:rFonts w:ascii="Book Antiqua" w:eastAsia="Book Antiqua" w:hAnsi="Book Antiqua" w:cs="Book Antiqua"/>
          <w:b/>
          <w:color w:val="000000"/>
        </w:rPr>
        <w:t>Figure</w:t>
      </w:r>
      <w:r w:rsidRPr="007D03EF">
        <w:rPr>
          <w:rFonts w:ascii="Book Antiqua" w:eastAsia="Book Antiqua" w:hAnsi="Book Antiqua" w:cs="Book Antiqua"/>
          <w:b/>
          <w:bCs/>
        </w:rPr>
        <w:t xml:space="preserve"> 4 All-age numbers and rates of deaths for cirrhosis and other chronic liver diseases due to nonalcoholic fatty liver disease in 2019 are illustrated by sex for females and males.</w:t>
      </w:r>
    </w:p>
    <w:p w14:paraId="2C00EBA5" w14:textId="77777777" w:rsidR="00593103" w:rsidRPr="007D03EF" w:rsidRDefault="00593103" w:rsidP="007D03EF">
      <w:pPr>
        <w:adjustRightInd w:val="0"/>
        <w:snapToGrid w:val="0"/>
        <w:spacing w:line="360" w:lineRule="auto"/>
        <w:jc w:val="both"/>
        <w:rPr>
          <w:rFonts w:ascii="Book Antiqua" w:eastAsia="SimSun" w:hAnsi="Book Antiqua" w:cs="Book Antiqua"/>
          <w:b/>
          <w:bCs/>
          <w:lang w:eastAsia="zh-CN"/>
        </w:rPr>
      </w:pPr>
    </w:p>
    <w:p w14:paraId="3CF9B710" w14:textId="77777777" w:rsidR="00B83DAE" w:rsidRPr="007D03EF" w:rsidRDefault="007D03EF" w:rsidP="007D03EF">
      <w:pPr>
        <w:adjustRightInd w:val="0"/>
        <w:snapToGrid w:val="0"/>
        <w:spacing w:line="360" w:lineRule="auto"/>
        <w:jc w:val="both"/>
        <w:rPr>
          <w:rFonts w:ascii="Book Antiqua" w:eastAsia="SimSun" w:hAnsi="Book Antiqua" w:cs="Book Antiqua"/>
          <w:lang w:eastAsia="zh-CN"/>
        </w:rPr>
      </w:pPr>
      <w:r w:rsidRPr="007D03EF">
        <w:rPr>
          <w:rFonts w:ascii="Book Antiqua" w:hAnsi="Book Antiqua"/>
          <w:noProof/>
          <w:lang w:eastAsia="zh-CN"/>
        </w:rPr>
        <w:lastRenderedPageBreak/>
        <w:drawing>
          <wp:inline distT="0" distB="0" distL="114300" distR="114300" wp14:anchorId="26CFB265" wp14:editId="08FB85B7">
            <wp:extent cx="5939155" cy="3727450"/>
            <wp:effectExtent l="0" t="0" r="444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939155" cy="3727450"/>
                    </a:xfrm>
                    <a:prstGeom prst="rect">
                      <a:avLst/>
                    </a:prstGeom>
                    <a:noFill/>
                    <a:ln>
                      <a:noFill/>
                    </a:ln>
                  </pic:spPr>
                </pic:pic>
              </a:graphicData>
            </a:graphic>
          </wp:inline>
        </w:drawing>
      </w:r>
    </w:p>
    <w:p w14:paraId="52F0B674" w14:textId="1BD4DA6C" w:rsidR="00B83DAE" w:rsidRPr="007D03EF" w:rsidRDefault="007D03EF" w:rsidP="007D03EF">
      <w:pPr>
        <w:adjustRightInd w:val="0"/>
        <w:snapToGrid w:val="0"/>
        <w:spacing w:line="360" w:lineRule="auto"/>
        <w:jc w:val="both"/>
        <w:rPr>
          <w:rFonts w:ascii="Book Antiqua" w:eastAsia="Book Antiqua" w:hAnsi="Book Antiqua" w:cs="Book Antiqua"/>
        </w:rPr>
      </w:pPr>
      <w:r w:rsidRPr="007D03EF">
        <w:rPr>
          <w:rFonts w:ascii="Book Antiqua" w:eastAsia="Book Antiqua" w:hAnsi="Book Antiqua" w:cs="Book Antiqua"/>
          <w:b/>
          <w:color w:val="000000"/>
        </w:rPr>
        <w:t>Figure</w:t>
      </w:r>
      <w:r w:rsidRPr="007D03EF">
        <w:rPr>
          <w:rFonts w:ascii="Book Antiqua" w:eastAsia="Book Antiqua" w:hAnsi="Book Antiqua" w:cs="Book Antiqua"/>
          <w:b/>
          <w:bCs/>
        </w:rPr>
        <w:t xml:space="preserve"> 5</w:t>
      </w:r>
      <w:r w:rsidRPr="007D03EF">
        <w:rPr>
          <w:rFonts w:ascii="Book Antiqua" w:eastAsia="Book Antiqua" w:hAnsi="Book Antiqua" w:cs="Book Antiqua"/>
        </w:rPr>
        <w:t xml:space="preserve"> </w:t>
      </w:r>
      <w:r w:rsidRPr="007D03EF">
        <w:rPr>
          <w:rFonts w:ascii="Book Antiqua" w:eastAsia="SimSun" w:hAnsi="Book Antiqua" w:cs="Book Antiqua"/>
          <w:b/>
          <w:bCs/>
          <w:lang w:eastAsia="zh-CN"/>
        </w:rPr>
        <w:t>A</w:t>
      </w:r>
      <w:r w:rsidRPr="007D03EF">
        <w:rPr>
          <w:rFonts w:ascii="Book Antiqua" w:eastAsia="Book Antiqua" w:hAnsi="Book Antiqua" w:cs="Book Antiqua"/>
          <w:b/>
          <w:bCs/>
        </w:rPr>
        <w:t>ge-standardized disability-adjusted life years rate of cirrhosis and other chronic liver diseases due to nonalcoholic fatty liver disease by sociodemographic index global</w:t>
      </w:r>
      <w:r w:rsidR="00A924EA">
        <w:rPr>
          <w:rFonts w:ascii="Book Antiqua" w:eastAsia="Book Antiqua" w:hAnsi="Book Antiqua" w:cs="Book Antiqua"/>
          <w:b/>
          <w:bCs/>
        </w:rPr>
        <w:t>ly</w:t>
      </w:r>
      <w:r w:rsidRPr="007D03EF">
        <w:rPr>
          <w:rFonts w:ascii="Book Antiqua" w:eastAsia="Book Antiqua" w:hAnsi="Book Antiqua" w:cs="Book Antiqua"/>
          <w:b/>
          <w:bCs/>
        </w:rPr>
        <w:t xml:space="preserve"> and </w:t>
      </w:r>
      <w:r w:rsidR="00A924EA">
        <w:rPr>
          <w:rFonts w:ascii="Book Antiqua" w:eastAsia="Book Antiqua" w:hAnsi="Book Antiqua" w:cs="Book Antiqua"/>
          <w:b/>
          <w:bCs/>
        </w:rPr>
        <w:t xml:space="preserve">in </w:t>
      </w:r>
      <w:r w:rsidRPr="007D03EF">
        <w:rPr>
          <w:rFonts w:ascii="Book Antiqua" w:eastAsia="Book Antiqua" w:hAnsi="Book Antiqua" w:cs="Book Antiqua"/>
          <w:b/>
          <w:bCs/>
        </w:rPr>
        <w:t>21 regions, 1990</w:t>
      </w:r>
      <w:r w:rsidRPr="007D03EF">
        <w:rPr>
          <w:rFonts w:ascii="Book Antiqua" w:eastAsia="SimSun" w:hAnsi="Book Antiqua" w:cs="Book Antiqua"/>
          <w:b/>
          <w:bCs/>
          <w:lang w:eastAsia="zh-CN"/>
        </w:rPr>
        <w:t>-</w:t>
      </w:r>
      <w:r w:rsidRPr="007D03EF">
        <w:rPr>
          <w:rFonts w:ascii="Book Antiqua" w:eastAsia="Book Antiqua" w:hAnsi="Book Antiqua" w:cs="Book Antiqua"/>
          <w:b/>
          <w:bCs/>
        </w:rPr>
        <w:t xml:space="preserve">2019. </w:t>
      </w:r>
      <w:r w:rsidRPr="007D03EF">
        <w:rPr>
          <w:rFonts w:ascii="Book Antiqua" w:eastAsia="Book Antiqua" w:hAnsi="Book Antiqua" w:cs="Book Antiqua"/>
        </w:rPr>
        <w:t>SDI</w:t>
      </w:r>
      <w:r w:rsidRPr="007D03EF">
        <w:rPr>
          <w:rFonts w:ascii="Book Antiqua" w:eastAsia="SimSun" w:hAnsi="Book Antiqua" w:cs="Book Antiqua"/>
          <w:lang w:eastAsia="zh-CN"/>
        </w:rPr>
        <w:t>: S</w:t>
      </w:r>
      <w:r w:rsidRPr="007D03EF">
        <w:rPr>
          <w:rFonts w:ascii="Book Antiqua" w:eastAsia="Book Antiqua" w:hAnsi="Book Antiqua" w:cs="Book Antiqua"/>
        </w:rPr>
        <w:t>ociodemographic index</w:t>
      </w:r>
      <w:r w:rsidR="00A924EA">
        <w:rPr>
          <w:rFonts w:ascii="Book Antiqua" w:eastAsia="Book Antiqua" w:hAnsi="Book Antiqua" w:cs="Book Antiqua"/>
        </w:rPr>
        <w:t>; DALYs: Disability-adjusted life years</w:t>
      </w:r>
      <w:r w:rsidRPr="007D03EF">
        <w:rPr>
          <w:rFonts w:ascii="Book Antiqua" w:eastAsia="Book Antiqua" w:hAnsi="Book Antiqua" w:cs="Book Antiqua"/>
        </w:rPr>
        <w:t>.</w:t>
      </w:r>
    </w:p>
    <w:p w14:paraId="77947194" w14:textId="77777777" w:rsidR="00B83DAE" w:rsidRPr="007D03EF" w:rsidRDefault="00B83DAE" w:rsidP="007D03EF">
      <w:pPr>
        <w:adjustRightInd w:val="0"/>
        <w:snapToGrid w:val="0"/>
        <w:spacing w:line="360" w:lineRule="auto"/>
        <w:jc w:val="both"/>
        <w:rPr>
          <w:rFonts w:ascii="Book Antiqua" w:eastAsia="Book Antiqua" w:hAnsi="Book Antiqua" w:cs="Book Antiqua"/>
        </w:rPr>
      </w:pPr>
    </w:p>
    <w:p w14:paraId="14D63B1F" w14:textId="77777777" w:rsidR="00B83DAE" w:rsidRPr="007D03EF" w:rsidRDefault="007D03EF" w:rsidP="007D03EF">
      <w:pPr>
        <w:adjustRightInd w:val="0"/>
        <w:snapToGrid w:val="0"/>
        <w:spacing w:line="360" w:lineRule="auto"/>
        <w:jc w:val="both"/>
        <w:rPr>
          <w:rFonts w:ascii="Book Antiqua" w:eastAsia="SimSun" w:hAnsi="Book Antiqua" w:cs="Book Antiqua"/>
          <w:b/>
          <w:bCs/>
          <w:lang w:eastAsia="zh-CN"/>
        </w:rPr>
      </w:pPr>
      <w:r w:rsidRPr="007D03EF">
        <w:rPr>
          <w:rFonts w:ascii="Book Antiqua" w:hAnsi="Book Antiqua"/>
          <w:noProof/>
          <w:lang w:eastAsia="zh-CN"/>
        </w:rPr>
        <w:drawing>
          <wp:inline distT="0" distB="0" distL="114300" distR="114300" wp14:anchorId="344579B9" wp14:editId="685B898B">
            <wp:extent cx="5941060" cy="3037205"/>
            <wp:effectExtent l="0" t="0" r="2540"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stretch>
                      <a:fillRect/>
                    </a:stretch>
                  </pic:blipFill>
                  <pic:spPr>
                    <a:xfrm>
                      <a:off x="0" y="0"/>
                      <a:ext cx="5941060" cy="3037205"/>
                    </a:xfrm>
                    <a:prstGeom prst="rect">
                      <a:avLst/>
                    </a:prstGeom>
                    <a:noFill/>
                    <a:ln>
                      <a:noFill/>
                    </a:ln>
                  </pic:spPr>
                </pic:pic>
              </a:graphicData>
            </a:graphic>
          </wp:inline>
        </w:drawing>
      </w:r>
    </w:p>
    <w:p w14:paraId="79A6CD94" w14:textId="64644872" w:rsidR="00B83DAE" w:rsidRPr="004A711F" w:rsidRDefault="007D03EF" w:rsidP="007D03EF">
      <w:pPr>
        <w:adjustRightInd w:val="0"/>
        <w:snapToGrid w:val="0"/>
        <w:spacing w:line="360" w:lineRule="auto"/>
        <w:jc w:val="both"/>
        <w:rPr>
          <w:rFonts w:ascii="Book Antiqua" w:eastAsia="Book Antiqua" w:hAnsi="Book Antiqua" w:cs="Book Antiqua"/>
        </w:rPr>
        <w:sectPr w:rsidR="00B83DAE" w:rsidRPr="004A711F" w:rsidSect="007D03EF">
          <w:footerReference w:type="default" r:id="rId12"/>
          <w:type w:val="continuous"/>
          <w:pgSz w:w="11906" w:h="16157"/>
          <w:pgMar w:top="1440" w:right="1440" w:bottom="1440" w:left="1440" w:header="720" w:footer="720" w:gutter="0"/>
          <w:cols w:space="720"/>
          <w:docGrid w:linePitch="360"/>
        </w:sectPr>
      </w:pPr>
      <w:r w:rsidRPr="007D03EF">
        <w:rPr>
          <w:rFonts w:ascii="Book Antiqua" w:eastAsia="Book Antiqua" w:hAnsi="Book Antiqua" w:cs="Book Antiqua"/>
          <w:b/>
          <w:color w:val="000000"/>
        </w:rPr>
        <w:lastRenderedPageBreak/>
        <w:t>Figure</w:t>
      </w:r>
      <w:r w:rsidRPr="007D03EF">
        <w:rPr>
          <w:rFonts w:ascii="Book Antiqua" w:eastAsia="Book Antiqua" w:hAnsi="Book Antiqua" w:cs="Book Antiqua"/>
          <w:b/>
          <w:bCs/>
        </w:rPr>
        <w:t xml:space="preserve"> 6 </w:t>
      </w:r>
      <w:r w:rsidRPr="007D03EF">
        <w:rPr>
          <w:rFonts w:ascii="Book Antiqua" w:eastAsia="SimSun" w:hAnsi="Book Antiqua" w:cs="Book Antiqua"/>
          <w:b/>
          <w:bCs/>
          <w:lang w:eastAsia="zh-CN"/>
        </w:rPr>
        <w:t>A</w:t>
      </w:r>
      <w:r w:rsidRPr="007D03EF">
        <w:rPr>
          <w:rFonts w:ascii="Book Antiqua" w:eastAsia="Book Antiqua" w:hAnsi="Book Antiqua" w:cs="Book Antiqua"/>
          <w:b/>
          <w:bCs/>
        </w:rPr>
        <w:t>ge-standardized disability-adjusted life years rate of cirrhosis and other chronic liver diseases due to nonalcoholic fatty liver disease by sociodemographic index in 204 countries and territories, 2019.</w:t>
      </w:r>
      <w:r w:rsidRPr="007D03EF">
        <w:rPr>
          <w:rFonts w:ascii="Book Antiqua" w:eastAsia="SimSun" w:hAnsi="Book Antiqua" w:cs="Book Antiqua"/>
          <w:b/>
          <w:bCs/>
          <w:lang w:eastAsia="zh-CN"/>
        </w:rPr>
        <w:t xml:space="preserve"> </w:t>
      </w:r>
      <w:r w:rsidR="00A924EA">
        <w:rPr>
          <w:rFonts w:ascii="Book Antiqua" w:eastAsia="Book Antiqua" w:hAnsi="Book Antiqua" w:cs="Book Antiqua"/>
        </w:rPr>
        <w:t>DALYs: Disability-adjusted life years</w:t>
      </w:r>
      <w:r w:rsidR="00AC4F53">
        <w:rPr>
          <w:rFonts w:ascii="Book Antiqua" w:eastAsia="Book Antiqua" w:hAnsi="Book Antiqua" w:cs="Book Antiqua"/>
        </w:rPr>
        <w:t>;</w:t>
      </w:r>
      <w:r w:rsidR="00AC4F53" w:rsidRPr="00AC4F53">
        <w:rPr>
          <w:rFonts w:ascii="Book Antiqua" w:eastAsia="Book Antiqua" w:hAnsi="Book Antiqua" w:cs="Book Antiqua"/>
        </w:rPr>
        <w:t xml:space="preserve"> </w:t>
      </w:r>
      <w:r w:rsidR="00AC4F53" w:rsidRPr="007D03EF">
        <w:rPr>
          <w:rFonts w:ascii="Book Antiqua" w:eastAsia="Book Antiqua" w:hAnsi="Book Antiqua" w:cs="Book Antiqua"/>
        </w:rPr>
        <w:t>SDI</w:t>
      </w:r>
      <w:r w:rsidR="00AC4F53" w:rsidRPr="007D03EF">
        <w:rPr>
          <w:rFonts w:ascii="Book Antiqua" w:eastAsia="SimSun" w:hAnsi="Book Antiqua" w:cs="Book Antiqua"/>
          <w:lang w:eastAsia="zh-CN"/>
        </w:rPr>
        <w:t>: S</w:t>
      </w:r>
      <w:r w:rsidR="00AC4F53" w:rsidRPr="007D03EF">
        <w:rPr>
          <w:rFonts w:ascii="Book Antiqua" w:eastAsia="Book Antiqua" w:hAnsi="Book Antiqua" w:cs="Book Antiqua"/>
        </w:rPr>
        <w:t>ociodemographic index</w:t>
      </w:r>
      <w:r w:rsidR="00AC4F53">
        <w:rPr>
          <w:rFonts w:ascii="Book Antiqua" w:eastAsia="Book Antiqua" w:hAnsi="Book Antiqua" w:cs="Book Antiqua"/>
        </w:rPr>
        <w:t>.</w:t>
      </w:r>
    </w:p>
    <w:p w14:paraId="0F29A53F" w14:textId="643B29CC" w:rsidR="00B83DAE" w:rsidRPr="007D03EF" w:rsidRDefault="007D03EF" w:rsidP="007D03EF">
      <w:pPr>
        <w:spacing w:line="360" w:lineRule="auto"/>
        <w:jc w:val="both"/>
        <w:rPr>
          <w:rFonts w:ascii="Book Antiqua" w:eastAsia="SimSun" w:hAnsi="Book Antiqua" w:cs="Book Antiqua"/>
          <w:b/>
          <w:bCs/>
          <w:lang w:eastAsia="zh-CN"/>
        </w:rPr>
      </w:pPr>
      <w:r w:rsidRPr="007D03EF">
        <w:rPr>
          <w:rFonts w:ascii="Book Antiqua" w:eastAsia="SimSun" w:hAnsi="Book Antiqua" w:cs="Book Antiqua"/>
          <w:b/>
          <w:bCs/>
          <w:lang w:bidi="ar"/>
        </w:rPr>
        <w:lastRenderedPageBreak/>
        <w:t>Table 1</w:t>
      </w:r>
      <w:r w:rsidRPr="007D03EF">
        <w:rPr>
          <w:rFonts w:ascii="Book Antiqua" w:eastAsia="SimSun" w:hAnsi="Book Antiqua" w:cs="Book Antiqua"/>
          <w:lang w:bidi="ar"/>
        </w:rPr>
        <w:t xml:space="preserve"> </w:t>
      </w:r>
      <w:r w:rsidRPr="007D03EF">
        <w:rPr>
          <w:rFonts w:ascii="Book Antiqua" w:eastAsia="SimSun" w:hAnsi="Book Antiqua" w:cs="Book Antiqua"/>
          <w:b/>
          <w:bCs/>
          <w:lang w:bidi="ar"/>
        </w:rPr>
        <w:t>Global burden of</w:t>
      </w:r>
      <w:r w:rsidR="005F531E">
        <w:rPr>
          <w:rFonts w:ascii="Book Antiqua" w:eastAsia="SimSun" w:hAnsi="Book Antiqua" w:cs="Book Antiqua"/>
          <w:b/>
          <w:bCs/>
          <w:lang w:bidi="ar"/>
        </w:rPr>
        <w:t xml:space="preserve"> </w:t>
      </w:r>
      <w:r w:rsidRPr="007D03EF">
        <w:rPr>
          <w:rFonts w:ascii="Book Antiqua" w:eastAsia="SimSun" w:hAnsi="Book Antiqua" w:cs="Book Antiqua"/>
          <w:b/>
          <w:bCs/>
          <w:lang w:bidi="ar"/>
        </w:rPr>
        <w:t>cirrhosis and other chronic liver diseases</w:t>
      </w:r>
      <w:r w:rsidRPr="007D03EF">
        <w:rPr>
          <w:rFonts w:ascii="Book Antiqua" w:hAnsi="Book Antiqua" w:cs="Book Antiqua"/>
          <w:b/>
          <w:bCs/>
        </w:rPr>
        <w:t xml:space="preserve"> due to nonalcoholic fatty liver disease</w:t>
      </w:r>
      <w:r w:rsidRPr="007D03EF">
        <w:rPr>
          <w:rFonts w:ascii="Book Antiqua" w:eastAsia="SimSun" w:hAnsi="Book Antiqua" w:cs="Book Antiqua"/>
          <w:b/>
          <w:bCs/>
          <w:lang w:bidi="ar"/>
        </w:rPr>
        <w:t xml:space="preserve"> in 204 countries and territories from 1990 to 2019</w:t>
      </w:r>
    </w:p>
    <w:tbl>
      <w:tblPr>
        <w:tblStyle w:val="TableGrid"/>
        <w:tblW w:w="15878" w:type="dxa"/>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42"/>
        <w:gridCol w:w="1686"/>
        <w:gridCol w:w="1163"/>
        <w:gridCol w:w="1202"/>
        <w:gridCol w:w="2410"/>
        <w:gridCol w:w="1863"/>
        <w:gridCol w:w="1402"/>
        <w:gridCol w:w="2214"/>
        <w:gridCol w:w="1406"/>
        <w:gridCol w:w="1190"/>
      </w:tblGrid>
      <w:tr w:rsidR="00B83DAE" w:rsidRPr="007D03EF" w14:paraId="70E9B140" w14:textId="77777777">
        <w:trPr>
          <w:trHeight w:val="492"/>
          <w:jc w:val="center"/>
        </w:trPr>
        <w:tc>
          <w:tcPr>
            <w:tcW w:w="1342" w:type="dxa"/>
            <w:vMerge w:val="restart"/>
            <w:noWrap/>
          </w:tcPr>
          <w:p w14:paraId="4BB52CBD"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Characteristics</w:t>
            </w:r>
          </w:p>
        </w:tc>
        <w:tc>
          <w:tcPr>
            <w:tcW w:w="4051" w:type="dxa"/>
            <w:gridSpan w:val="3"/>
          </w:tcPr>
          <w:p w14:paraId="00823A1D" w14:textId="763C2B2E"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Death (95%UI)</w:t>
            </w:r>
          </w:p>
        </w:tc>
        <w:tc>
          <w:tcPr>
            <w:tcW w:w="5675" w:type="dxa"/>
            <w:gridSpan w:val="3"/>
          </w:tcPr>
          <w:p w14:paraId="1EFC09C8" w14:textId="7D5187E2"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Prevalence (95%UI)</w:t>
            </w:r>
          </w:p>
        </w:tc>
        <w:tc>
          <w:tcPr>
            <w:tcW w:w="4810" w:type="dxa"/>
            <w:gridSpan w:val="3"/>
          </w:tcPr>
          <w:p w14:paraId="46100DAE" w14:textId="3BD6D2D3"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DALYs (95%UI)</w:t>
            </w:r>
          </w:p>
        </w:tc>
      </w:tr>
      <w:tr w:rsidR="00B83DAE" w:rsidRPr="007D03EF" w14:paraId="03093CB8" w14:textId="77777777">
        <w:trPr>
          <w:trHeight w:val="492"/>
          <w:jc w:val="center"/>
        </w:trPr>
        <w:tc>
          <w:tcPr>
            <w:tcW w:w="1342" w:type="dxa"/>
            <w:vMerge/>
            <w:noWrap/>
          </w:tcPr>
          <w:p w14:paraId="5041CF19" w14:textId="77777777" w:rsidR="00B83DAE" w:rsidRPr="007D03EF" w:rsidRDefault="00B83DAE" w:rsidP="007D03EF">
            <w:pPr>
              <w:widowControl w:val="0"/>
              <w:adjustRightInd w:val="0"/>
              <w:snapToGrid w:val="0"/>
              <w:spacing w:line="360" w:lineRule="auto"/>
              <w:jc w:val="both"/>
              <w:rPr>
                <w:rFonts w:ascii="Book Antiqua" w:hAnsi="Book Antiqua" w:cs="Book Antiqua"/>
                <w:b/>
                <w:bCs/>
              </w:rPr>
            </w:pPr>
          </w:p>
        </w:tc>
        <w:tc>
          <w:tcPr>
            <w:tcW w:w="1686" w:type="dxa"/>
          </w:tcPr>
          <w:p w14:paraId="07B2CCD3" w14:textId="77777777" w:rsidR="00B83DAE" w:rsidRPr="007D03EF" w:rsidRDefault="007D03EF" w:rsidP="007D03EF">
            <w:pPr>
              <w:widowControl w:val="0"/>
              <w:adjustRightInd w:val="0"/>
              <w:snapToGrid w:val="0"/>
              <w:spacing w:line="360" w:lineRule="auto"/>
              <w:jc w:val="both"/>
              <w:rPr>
                <w:rFonts w:ascii="Book Antiqua" w:eastAsia="SimSun" w:hAnsi="Book Antiqua" w:cs="Book Antiqua"/>
                <w:b/>
                <w:bCs/>
                <w:lang w:eastAsia="zh-CN"/>
              </w:rPr>
            </w:pPr>
            <w:r w:rsidRPr="007D03EF">
              <w:rPr>
                <w:rFonts w:ascii="Book Antiqua" w:hAnsi="Book Antiqua" w:cs="Book Antiqua"/>
                <w:b/>
                <w:bCs/>
              </w:rPr>
              <w:t>201</w:t>
            </w:r>
            <w:r w:rsidRPr="007D03EF">
              <w:rPr>
                <w:rFonts w:ascii="Book Antiqua" w:eastAsia="SimSun" w:hAnsi="Book Antiqua" w:cs="Book Antiqua"/>
                <w:b/>
                <w:bCs/>
                <w:lang w:eastAsia="zh-CN"/>
              </w:rPr>
              <w:t>9</w:t>
            </w:r>
          </w:p>
        </w:tc>
        <w:tc>
          <w:tcPr>
            <w:tcW w:w="1163" w:type="dxa"/>
          </w:tcPr>
          <w:p w14:paraId="71686CDA"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2019</w:t>
            </w:r>
          </w:p>
        </w:tc>
        <w:tc>
          <w:tcPr>
            <w:tcW w:w="1202" w:type="dxa"/>
          </w:tcPr>
          <w:p w14:paraId="4E24DBDC"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1990-2019</w:t>
            </w:r>
          </w:p>
        </w:tc>
        <w:tc>
          <w:tcPr>
            <w:tcW w:w="2410" w:type="dxa"/>
          </w:tcPr>
          <w:p w14:paraId="771359B7"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2019</w:t>
            </w:r>
          </w:p>
        </w:tc>
        <w:tc>
          <w:tcPr>
            <w:tcW w:w="1863" w:type="dxa"/>
          </w:tcPr>
          <w:p w14:paraId="3C65B6AB"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2019</w:t>
            </w:r>
          </w:p>
        </w:tc>
        <w:tc>
          <w:tcPr>
            <w:tcW w:w="1402" w:type="dxa"/>
          </w:tcPr>
          <w:p w14:paraId="251D9B42"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1990-2019</w:t>
            </w:r>
          </w:p>
        </w:tc>
        <w:tc>
          <w:tcPr>
            <w:tcW w:w="2214" w:type="dxa"/>
          </w:tcPr>
          <w:p w14:paraId="7BDA0458"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2019</w:t>
            </w:r>
          </w:p>
        </w:tc>
        <w:tc>
          <w:tcPr>
            <w:tcW w:w="1406" w:type="dxa"/>
          </w:tcPr>
          <w:p w14:paraId="75E5AE35"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2019</w:t>
            </w:r>
          </w:p>
        </w:tc>
        <w:tc>
          <w:tcPr>
            <w:tcW w:w="1190" w:type="dxa"/>
          </w:tcPr>
          <w:p w14:paraId="07592C68"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1990-2019</w:t>
            </w:r>
          </w:p>
        </w:tc>
      </w:tr>
      <w:tr w:rsidR="00B83DAE" w:rsidRPr="007D03EF" w14:paraId="07DB554E" w14:textId="77777777">
        <w:trPr>
          <w:trHeight w:val="2989"/>
          <w:jc w:val="center"/>
        </w:trPr>
        <w:tc>
          <w:tcPr>
            <w:tcW w:w="1342" w:type="dxa"/>
            <w:vMerge/>
            <w:tcBorders>
              <w:bottom w:val="single" w:sz="8" w:space="0" w:color="auto"/>
            </w:tcBorders>
          </w:tcPr>
          <w:p w14:paraId="146B1565"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686" w:type="dxa"/>
            <w:tcBorders>
              <w:bottom w:val="single" w:sz="8" w:space="0" w:color="auto"/>
            </w:tcBorders>
          </w:tcPr>
          <w:p w14:paraId="6B208029"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Death cases among COCLDs due to NAFLD</w:t>
            </w:r>
          </w:p>
        </w:tc>
        <w:tc>
          <w:tcPr>
            <w:tcW w:w="1163" w:type="dxa"/>
            <w:tcBorders>
              <w:bottom w:val="single" w:sz="8" w:space="0" w:color="auto"/>
            </w:tcBorders>
          </w:tcPr>
          <w:p w14:paraId="5ED5F7E3" w14:textId="588119C9" w:rsidR="00B83DAE" w:rsidRPr="007D03EF" w:rsidRDefault="007D03EF" w:rsidP="00334D3E">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ASDR per 100000 population</w:t>
            </w:r>
            <w:r w:rsidR="00334D3E">
              <w:rPr>
                <w:rFonts w:ascii="Book Antiqua" w:hAnsi="Book Antiqua" w:cs="Book Antiqua"/>
                <w:b/>
                <w:bCs/>
              </w:rPr>
              <w:t xml:space="preserve"> </w:t>
            </w:r>
            <w:r w:rsidRPr="007D03EF">
              <w:rPr>
                <w:rFonts w:ascii="Book Antiqua" w:hAnsi="Book Antiqua" w:cs="Book Antiqua"/>
                <w:b/>
                <w:bCs/>
              </w:rPr>
              <w:t>(95%UI)</w:t>
            </w:r>
          </w:p>
        </w:tc>
        <w:tc>
          <w:tcPr>
            <w:tcW w:w="1202" w:type="dxa"/>
            <w:tcBorders>
              <w:bottom w:val="single" w:sz="8" w:space="0" w:color="auto"/>
            </w:tcBorders>
          </w:tcPr>
          <w:p w14:paraId="26D77239" w14:textId="6BC7272F"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EAPC</w:t>
            </w:r>
            <w:r w:rsidR="00334D3E">
              <w:rPr>
                <w:rFonts w:ascii="Book Antiqua" w:hAnsi="Book Antiqua" w:cs="Book Antiqua"/>
                <w:b/>
                <w:bCs/>
              </w:rPr>
              <w:t xml:space="preserve"> </w:t>
            </w:r>
            <w:r w:rsidRPr="007D03EF">
              <w:rPr>
                <w:rFonts w:ascii="Book Antiqua" w:hAnsi="Book Antiqua" w:cs="Book Antiqua"/>
                <w:b/>
                <w:bCs/>
              </w:rPr>
              <w:t>(95%CI)</w:t>
            </w:r>
          </w:p>
        </w:tc>
        <w:tc>
          <w:tcPr>
            <w:tcW w:w="2410" w:type="dxa"/>
            <w:tcBorders>
              <w:bottom w:val="single" w:sz="8" w:space="0" w:color="auto"/>
            </w:tcBorders>
          </w:tcPr>
          <w:p w14:paraId="3245CF12" w14:textId="7777777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 xml:space="preserve">Prevalence cases among COCLDs due to NAFLD </w:t>
            </w:r>
          </w:p>
        </w:tc>
        <w:tc>
          <w:tcPr>
            <w:tcW w:w="1863" w:type="dxa"/>
            <w:tcBorders>
              <w:bottom w:val="single" w:sz="8" w:space="0" w:color="auto"/>
            </w:tcBorders>
          </w:tcPr>
          <w:p w14:paraId="3281FA08" w14:textId="2675A9A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ASPR per 100000 population</w:t>
            </w:r>
            <w:r w:rsidR="00334D3E">
              <w:rPr>
                <w:rFonts w:ascii="Book Antiqua" w:hAnsi="Book Antiqua" w:cs="Book Antiqua"/>
                <w:b/>
                <w:bCs/>
              </w:rPr>
              <w:t xml:space="preserve"> </w:t>
            </w:r>
            <w:r w:rsidRPr="007D03EF">
              <w:rPr>
                <w:rFonts w:ascii="Book Antiqua" w:hAnsi="Book Antiqua" w:cs="Book Antiqua"/>
                <w:b/>
                <w:bCs/>
              </w:rPr>
              <w:t>(95%UI)</w:t>
            </w:r>
          </w:p>
        </w:tc>
        <w:tc>
          <w:tcPr>
            <w:tcW w:w="1402" w:type="dxa"/>
            <w:tcBorders>
              <w:bottom w:val="single" w:sz="8" w:space="0" w:color="auto"/>
            </w:tcBorders>
          </w:tcPr>
          <w:p w14:paraId="27522694" w14:textId="0AFA4570" w:rsidR="00B83DAE" w:rsidRPr="007D03EF" w:rsidRDefault="007D03EF" w:rsidP="00334D3E">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EAPC</w:t>
            </w:r>
            <w:r w:rsidR="00334D3E">
              <w:rPr>
                <w:rFonts w:ascii="Book Antiqua" w:hAnsi="Book Antiqua" w:cs="Book Antiqua"/>
                <w:b/>
                <w:bCs/>
              </w:rPr>
              <w:t xml:space="preserve"> </w:t>
            </w:r>
            <w:r w:rsidRPr="007D03EF">
              <w:rPr>
                <w:rFonts w:ascii="Book Antiqua" w:hAnsi="Book Antiqua" w:cs="Book Antiqua"/>
                <w:b/>
                <w:bCs/>
              </w:rPr>
              <w:t>(95%CI)</w:t>
            </w:r>
          </w:p>
        </w:tc>
        <w:tc>
          <w:tcPr>
            <w:tcW w:w="2214" w:type="dxa"/>
            <w:tcBorders>
              <w:bottom w:val="single" w:sz="8" w:space="0" w:color="auto"/>
            </w:tcBorders>
          </w:tcPr>
          <w:p w14:paraId="159ED0F6" w14:textId="3E467E07" w:rsidR="00B83DAE" w:rsidRPr="007D03EF" w:rsidRDefault="007D03EF" w:rsidP="007D03EF">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 xml:space="preserve">DALY cases among COCLDs due to NAFLD </w:t>
            </w:r>
          </w:p>
        </w:tc>
        <w:tc>
          <w:tcPr>
            <w:tcW w:w="1406" w:type="dxa"/>
            <w:tcBorders>
              <w:bottom w:val="single" w:sz="8" w:space="0" w:color="auto"/>
            </w:tcBorders>
          </w:tcPr>
          <w:p w14:paraId="43D50D5A" w14:textId="7237D6EF" w:rsidR="00B83DAE" w:rsidRPr="007D03EF" w:rsidRDefault="007D03EF" w:rsidP="00334D3E">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ASDAR per 100000 population (95%UI)</w:t>
            </w:r>
          </w:p>
        </w:tc>
        <w:tc>
          <w:tcPr>
            <w:tcW w:w="1190" w:type="dxa"/>
            <w:tcBorders>
              <w:bottom w:val="single" w:sz="8" w:space="0" w:color="auto"/>
            </w:tcBorders>
          </w:tcPr>
          <w:p w14:paraId="1CDDE65E" w14:textId="633D8476" w:rsidR="00B83DAE" w:rsidRPr="007D03EF" w:rsidRDefault="007D03EF" w:rsidP="00334D3E">
            <w:pPr>
              <w:widowControl w:val="0"/>
              <w:adjustRightInd w:val="0"/>
              <w:snapToGrid w:val="0"/>
              <w:spacing w:line="360" w:lineRule="auto"/>
              <w:jc w:val="both"/>
              <w:rPr>
                <w:rFonts w:ascii="Book Antiqua" w:hAnsi="Book Antiqua" w:cs="Book Antiqua"/>
                <w:b/>
                <w:bCs/>
              </w:rPr>
            </w:pPr>
            <w:r w:rsidRPr="007D03EF">
              <w:rPr>
                <w:rFonts w:ascii="Book Antiqua" w:hAnsi="Book Antiqua" w:cs="Book Antiqua"/>
                <w:b/>
                <w:bCs/>
              </w:rPr>
              <w:t>EAPC</w:t>
            </w:r>
            <w:r w:rsidR="00334D3E">
              <w:rPr>
                <w:rFonts w:ascii="Book Antiqua" w:hAnsi="Book Antiqua" w:cs="Book Antiqua"/>
                <w:b/>
                <w:bCs/>
              </w:rPr>
              <w:t xml:space="preserve"> </w:t>
            </w:r>
            <w:r w:rsidRPr="007D03EF">
              <w:rPr>
                <w:rFonts w:ascii="Book Antiqua" w:hAnsi="Book Antiqua" w:cs="Book Antiqua"/>
                <w:b/>
                <w:bCs/>
              </w:rPr>
              <w:t>(95%CI)</w:t>
            </w:r>
          </w:p>
        </w:tc>
      </w:tr>
      <w:tr w:rsidR="00B83DAE" w:rsidRPr="007D03EF" w14:paraId="20A30BBE" w14:textId="77777777">
        <w:trPr>
          <w:trHeight w:val="1326"/>
          <w:jc w:val="center"/>
        </w:trPr>
        <w:tc>
          <w:tcPr>
            <w:tcW w:w="1342" w:type="dxa"/>
            <w:tcBorders>
              <w:top w:val="single" w:sz="8" w:space="0" w:color="auto"/>
              <w:tl2br w:val="nil"/>
              <w:tr2bl w:val="nil"/>
            </w:tcBorders>
            <w:noWrap/>
          </w:tcPr>
          <w:p w14:paraId="04644ACF"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Global</w:t>
            </w:r>
          </w:p>
        </w:tc>
        <w:tc>
          <w:tcPr>
            <w:tcW w:w="1686" w:type="dxa"/>
            <w:tcBorders>
              <w:top w:val="single" w:sz="8" w:space="0" w:color="auto"/>
              <w:tl2br w:val="nil"/>
              <w:tr2bl w:val="nil"/>
            </w:tcBorders>
            <w:noWrap/>
          </w:tcPr>
          <w:p w14:paraId="2C8D3B71" w14:textId="50387187"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134240.56</w:t>
            </w:r>
            <w:r w:rsidR="00BB1635">
              <w:rPr>
                <w:rFonts w:ascii="Book Antiqua" w:hAnsi="Book Antiqua" w:cs="Book Antiqua"/>
              </w:rPr>
              <w:t xml:space="preserve"> </w:t>
            </w:r>
            <w:r w:rsidRPr="007D03EF">
              <w:rPr>
                <w:rFonts w:ascii="Book Antiqua" w:hAnsi="Book Antiqua" w:cs="Book Antiqua"/>
              </w:rPr>
              <w:t>(96483.1</w:t>
            </w:r>
            <w:r w:rsidR="00BB1635">
              <w:rPr>
                <w:rFonts w:ascii="Book Antiqua" w:hAnsi="Book Antiqua" w:cs="Book Antiqua"/>
              </w:rPr>
              <w:t>0-</w:t>
            </w:r>
            <w:r w:rsidRPr="007D03EF">
              <w:rPr>
                <w:rFonts w:ascii="Book Antiqua" w:hAnsi="Book Antiqua" w:cs="Book Antiqua"/>
              </w:rPr>
              <w:t>176920.13)</w:t>
            </w:r>
          </w:p>
        </w:tc>
        <w:tc>
          <w:tcPr>
            <w:tcW w:w="1163" w:type="dxa"/>
            <w:tcBorders>
              <w:top w:val="single" w:sz="8" w:space="0" w:color="auto"/>
              <w:tl2br w:val="nil"/>
              <w:tr2bl w:val="nil"/>
            </w:tcBorders>
            <w:noWrap/>
          </w:tcPr>
          <w:p w14:paraId="22237A08" w14:textId="5683E5CA"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1.66</w:t>
            </w:r>
            <w:r w:rsidR="00BB1635">
              <w:rPr>
                <w:rFonts w:ascii="Book Antiqua" w:hAnsi="Book Antiqua" w:cs="Book Antiqua"/>
              </w:rPr>
              <w:t xml:space="preserve"> </w:t>
            </w:r>
            <w:r w:rsidRPr="007D03EF">
              <w:rPr>
                <w:rFonts w:ascii="Book Antiqua" w:hAnsi="Book Antiqua" w:cs="Book Antiqua"/>
              </w:rPr>
              <w:t>(1.2</w:t>
            </w:r>
            <w:r w:rsidR="00BB1635">
              <w:rPr>
                <w:rFonts w:ascii="Book Antiqua" w:hAnsi="Book Antiqua" w:cs="Book Antiqua"/>
              </w:rPr>
              <w:t>0-</w:t>
            </w:r>
            <w:r w:rsidRPr="007D03EF">
              <w:rPr>
                <w:rFonts w:ascii="Book Antiqua" w:hAnsi="Book Antiqua" w:cs="Book Antiqua"/>
              </w:rPr>
              <w:t>2.17)</w:t>
            </w:r>
          </w:p>
        </w:tc>
        <w:tc>
          <w:tcPr>
            <w:tcW w:w="1202" w:type="dxa"/>
            <w:tcBorders>
              <w:top w:val="single" w:sz="8" w:space="0" w:color="auto"/>
              <w:tl2br w:val="nil"/>
              <w:tr2bl w:val="nil"/>
            </w:tcBorders>
            <w:noWrap/>
          </w:tcPr>
          <w:p w14:paraId="0812CCEB" w14:textId="0A0D5FF8"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-0.65</w:t>
            </w:r>
            <w:r w:rsidR="00BB1635">
              <w:rPr>
                <w:rFonts w:ascii="Book Antiqua" w:hAnsi="Book Antiqua" w:cs="Book Antiqua"/>
              </w:rPr>
              <w:t xml:space="preserve"> </w:t>
            </w:r>
            <w:r w:rsidRPr="007D03EF">
              <w:rPr>
                <w:rFonts w:ascii="Book Antiqua" w:hAnsi="Book Antiqua" w:cs="Book Antiqua"/>
              </w:rPr>
              <w:t>(-3.68</w:t>
            </w:r>
            <w:r w:rsidR="00BB1635">
              <w:rPr>
                <w:rFonts w:ascii="Book Antiqua" w:hAnsi="Book Antiqua" w:cs="Book Antiqua"/>
              </w:rPr>
              <w:t>-</w:t>
            </w:r>
            <w:r w:rsidRPr="007D03EF">
              <w:rPr>
                <w:rFonts w:ascii="Book Antiqua" w:hAnsi="Book Antiqua" w:cs="Book Antiqua"/>
              </w:rPr>
              <w:t>2.48)</w:t>
            </w:r>
          </w:p>
        </w:tc>
        <w:tc>
          <w:tcPr>
            <w:tcW w:w="2410" w:type="dxa"/>
            <w:tcBorders>
              <w:top w:val="single" w:sz="8" w:space="0" w:color="auto"/>
              <w:tl2br w:val="nil"/>
              <w:tr2bl w:val="nil"/>
            </w:tcBorders>
            <w:noWrap/>
          </w:tcPr>
          <w:p w14:paraId="04815B11" w14:textId="05D3682F"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1235652879.48 (1109501987.09</w:t>
            </w:r>
            <w:r w:rsidR="00BB1635">
              <w:rPr>
                <w:rFonts w:ascii="Book Antiqua" w:hAnsi="Book Antiqua" w:cs="Book Antiqua"/>
              </w:rPr>
              <w:t>-</w:t>
            </w:r>
            <w:r w:rsidRPr="007D03EF">
              <w:rPr>
                <w:rFonts w:ascii="Book Antiqua" w:hAnsi="Book Antiqua" w:cs="Book Antiqua"/>
              </w:rPr>
              <w:t>1378481210.81)</w:t>
            </w:r>
          </w:p>
        </w:tc>
        <w:tc>
          <w:tcPr>
            <w:tcW w:w="1863" w:type="dxa"/>
            <w:tcBorders>
              <w:top w:val="single" w:sz="8" w:space="0" w:color="auto"/>
              <w:tl2br w:val="nil"/>
              <w:tr2bl w:val="nil"/>
            </w:tcBorders>
            <w:noWrap/>
          </w:tcPr>
          <w:p w14:paraId="22A0C4A4" w14:textId="75493CA3"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15022.9</w:t>
            </w:r>
            <w:r w:rsidR="00BB1635">
              <w:rPr>
                <w:rFonts w:ascii="Book Antiqua" w:hAnsi="Book Antiqua" w:cs="Book Antiqua"/>
              </w:rPr>
              <w:t xml:space="preserve">0 </w:t>
            </w:r>
            <w:r w:rsidRPr="007D03EF">
              <w:rPr>
                <w:rFonts w:ascii="Book Antiqua" w:hAnsi="Book Antiqua" w:cs="Book Antiqua"/>
              </w:rPr>
              <w:t>(13493.19</w:t>
            </w:r>
            <w:r w:rsidR="00BB1635">
              <w:rPr>
                <w:rFonts w:ascii="Book Antiqua" w:hAnsi="Book Antiqua" w:cs="Book Antiqua"/>
              </w:rPr>
              <w:t>-</w:t>
            </w:r>
            <w:r w:rsidRPr="007D03EF">
              <w:rPr>
                <w:rFonts w:ascii="Book Antiqua" w:hAnsi="Book Antiqua" w:cs="Book Antiqua"/>
              </w:rPr>
              <w:t>16764.24)</w:t>
            </w:r>
          </w:p>
        </w:tc>
        <w:tc>
          <w:tcPr>
            <w:tcW w:w="1402" w:type="dxa"/>
            <w:tcBorders>
              <w:top w:val="single" w:sz="8" w:space="0" w:color="auto"/>
              <w:tl2br w:val="nil"/>
              <w:tr2bl w:val="nil"/>
            </w:tcBorders>
            <w:noWrap/>
          </w:tcPr>
          <w:p w14:paraId="226F9BF1" w14:textId="70877CDC"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0.78 (0.74</w:t>
            </w:r>
            <w:r w:rsidR="00BB1635">
              <w:rPr>
                <w:rFonts w:ascii="Book Antiqua" w:hAnsi="Book Antiqua" w:cs="Book Antiqua"/>
              </w:rPr>
              <w:t>-</w:t>
            </w:r>
            <w:r w:rsidRPr="007D03EF">
              <w:rPr>
                <w:rFonts w:ascii="Book Antiqua" w:hAnsi="Book Antiqua" w:cs="Book Antiqua"/>
              </w:rPr>
              <w:t>0.82)</w:t>
            </w:r>
          </w:p>
        </w:tc>
        <w:tc>
          <w:tcPr>
            <w:tcW w:w="2214" w:type="dxa"/>
            <w:tcBorders>
              <w:top w:val="single" w:sz="8" w:space="0" w:color="auto"/>
              <w:tl2br w:val="nil"/>
              <w:tr2bl w:val="nil"/>
            </w:tcBorders>
            <w:noWrap/>
          </w:tcPr>
          <w:p w14:paraId="528E53CC" w14:textId="32CEADF5"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3621471.92</w:t>
            </w:r>
            <w:r w:rsidR="00BB1635">
              <w:rPr>
                <w:rFonts w:ascii="Book Antiqua" w:hAnsi="Book Antiqua" w:cs="Book Antiqua"/>
              </w:rPr>
              <w:t xml:space="preserve"> </w:t>
            </w:r>
            <w:r w:rsidRPr="007D03EF">
              <w:rPr>
                <w:rFonts w:ascii="Book Antiqua" w:hAnsi="Book Antiqua" w:cs="Book Antiqua"/>
              </w:rPr>
              <w:t>(2585375.27</w:t>
            </w:r>
            <w:r w:rsidR="00BB1635">
              <w:rPr>
                <w:rFonts w:ascii="Book Antiqua" w:hAnsi="Book Antiqua" w:cs="Book Antiqua"/>
              </w:rPr>
              <w:t>-</w:t>
            </w:r>
            <w:r w:rsidRPr="007D03EF">
              <w:rPr>
                <w:rFonts w:ascii="Book Antiqua" w:hAnsi="Book Antiqua" w:cs="Book Antiqua"/>
              </w:rPr>
              <w:t>4862918.36)</w:t>
            </w:r>
          </w:p>
        </w:tc>
        <w:tc>
          <w:tcPr>
            <w:tcW w:w="1406" w:type="dxa"/>
            <w:tcBorders>
              <w:top w:val="single" w:sz="8" w:space="0" w:color="auto"/>
              <w:tl2br w:val="nil"/>
              <w:tr2bl w:val="nil"/>
            </w:tcBorders>
            <w:noWrap/>
          </w:tcPr>
          <w:p w14:paraId="3C75163F" w14:textId="6165997B"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43.69 (31.28</w:t>
            </w:r>
            <w:r w:rsidR="00BB1635">
              <w:rPr>
                <w:rFonts w:ascii="Book Antiqua" w:hAnsi="Book Antiqua" w:cs="Book Antiqua"/>
              </w:rPr>
              <w:t>-</w:t>
            </w:r>
            <w:r w:rsidRPr="007D03EF">
              <w:rPr>
                <w:rFonts w:ascii="Book Antiqua" w:hAnsi="Book Antiqua" w:cs="Book Antiqua"/>
              </w:rPr>
              <w:t>58.38)</w:t>
            </w:r>
          </w:p>
        </w:tc>
        <w:tc>
          <w:tcPr>
            <w:tcW w:w="1190" w:type="dxa"/>
            <w:tcBorders>
              <w:top w:val="single" w:sz="8" w:space="0" w:color="auto"/>
              <w:tl2br w:val="nil"/>
              <w:tr2bl w:val="nil"/>
            </w:tcBorders>
            <w:noWrap/>
          </w:tcPr>
          <w:p w14:paraId="11AC78CD" w14:textId="11BDE432" w:rsidR="00B83DAE" w:rsidRPr="007D03EF" w:rsidRDefault="007D03EF" w:rsidP="00BB1635">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-0.73 (-1.33 to -0.13)</w:t>
            </w:r>
          </w:p>
        </w:tc>
      </w:tr>
      <w:tr w:rsidR="00B83DAE" w:rsidRPr="007D03EF" w14:paraId="532490BD" w14:textId="77777777">
        <w:trPr>
          <w:trHeight w:val="439"/>
          <w:jc w:val="center"/>
        </w:trPr>
        <w:tc>
          <w:tcPr>
            <w:tcW w:w="1342" w:type="dxa"/>
            <w:tcBorders>
              <w:tl2br w:val="nil"/>
              <w:tr2bl w:val="nil"/>
            </w:tcBorders>
            <w:noWrap/>
          </w:tcPr>
          <w:p w14:paraId="2A064580"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Sex</w:t>
            </w:r>
          </w:p>
        </w:tc>
        <w:tc>
          <w:tcPr>
            <w:tcW w:w="1686" w:type="dxa"/>
            <w:tcBorders>
              <w:tl2br w:val="nil"/>
              <w:tr2bl w:val="nil"/>
            </w:tcBorders>
            <w:noWrap/>
          </w:tcPr>
          <w:p w14:paraId="4DA5124C"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63" w:type="dxa"/>
            <w:tcBorders>
              <w:tl2br w:val="nil"/>
              <w:tr2bl w:val="nil"/>
            </w:tcBorders>
            <w:noWrap/>
          </w:tcPr>
          <w:p w14:paraId="50BBBC6F"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202" w:type="dxa"/>
            <w:tcBorders>
              <w:tl2br w:val="nil"/>
              <w:tr2bl w:val="nil"/>
            </w:tcBorders>
            <w:noWrap/>
          </w:tcPr>
          <w:p w14:paraId="4D38CB76"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410" w:type="dxa"/>
            <w:tcBorders>
              <w:tl2br w:val="nil"/>
              <w:tr2bl w:val="nil"/>
            </w:tcBorders>
            <w:noWrap/>
          </w:tcPr>
          <w:p w14:paraId="16E23F3E"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863" w:type="dxa"/>
            <w:tcBorders>
              <w:tl2br w:val="nil"/>
              <w:tr2bl w:val="nil"/>
            </w:tcBorders>
            <w:noWrap/>
          </w:tcPr>
          <w:p w14:paraId="00A0EB0B"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2" w:type="dxa"/>
            <w:tcBorders>
              <w:tl2br w:val="nil"/>
              <w:tr2bl w:val="nil"/>
            </w:tcBorders>
            <w:noWrap/>
          </w:tcPr>
          <w:p w14:paraId="3865BD58"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214" w:type="dxa"/>
            <w:tcBorders>
              <w:tl2br w:val="nil"/>
              <w:tr2bl w:val="nil"/>
            </w:tcBorders>
            <w:noWrap/>
          </w:tcPr>
          <w:p w14:paraId="321DA33A"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6" w:type="dxa"/>
            <w:tcBorders>
              <w:tl2br w:val="nil"/>
              <w:tr2bl w:val="nil"/>
            </w:tcBorders>
            <w:noWrap/>
          </w:tcPr>
          <w:p w14:paraId="360BA73C"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90" w:type="dxa"/>
            <w:tcBorders>
              <w:tl2br w:val="nil"/>
              <w:tr2bl w:val="nil"/>
            </w:tcBorders>
            <w:noWrap/>
          </w:tcPr>
          <w:p w14:paraId="781B875A"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r>
      <w:tr w:rsidR="00B83DAE" w:rsidRPr="007D03EF" w14:paraId="76A79699" w14:textId="77777777">
        <w:trPr>
          <w:trHeight w:val="1316"/>
          <w:jc w:val="center"/>
        </w:trPr>
        <w:tc>
          <w:tcPr>
            <w:tcW w:w="1342" w:type="dxa"/>
            <w:tcBorders>
              <w:tl2br w:val="nil"/>
              <w:tr2bl w:val="nil"/>
            </w:tcBorders>
            <w:noWrap/>
          </w:tcPr>
          <w:p w14:paraId="3CD1850B"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Male</w:t>
            </w:r>
          </w:p>
        </w:tc>
        <w:tc>
          <w:tcPr>
            <w:tcW w:w="1686" w:type="dxa"/>
            <w:tcBorders>
              <w:tl2br w:val="nil"/>
              <w:tr2bl w:val="nil"/>
            </w:tcBorders>
            <w:noWrap/>
          </w:tcPr>
          <w:p w14:paraId="3E14F4E9" w14:textId="2BE8395B"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72379.97 (51296.7</w:t>
            </w:r>
            <w:r w:rsidR="0055136A">
              <w:rPr>
                <w:rFonts w:ascii="Book Antiqua" w:hAnsi="Book Antiqua" w:cs="Book Antiqua"/>
              </w:rPr>
              <w:t>0-</w:t>
            </w:r>
            <w:r w:rsidRPr="007D03EF">
              <w:rPr>
                <w:rFonts w:ascii="Book Antiqua" w:hAnsi="Book Antiqua" w:cs="Book Antiqua"/>
              </w:rPr>
              <w:t>98029.91)</w:t>
            </w:r>
          </w:p>
        </w:tc>
        <w:tc>
          <w:tcPr>
            <w:tcW w:w="1163" w:type="dxa"/>
            <w:tcBorders>
              <w:tl2br w:val="nil"/>
              <w:tr2bl w:val="nil"/>
            </w:tcBorders>
            <w:noWrap/>
          </w:tcPr>
          <w:p w14:paraId="54125B43" w14:textId="5221F2F0"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1.91 (1.36</w:t>
            </w:r>
            <w:r w:rsidR="0055136A">
              <w:rPr>
                <w:rFonts w:ascii="Book Antiqua" w:hAnsi="Book Antiqua" w:cs="Book Antiqua"/>
              </w:rPr>
              <w:t>-</w:t>
            </w:r>
            <w:r w:rsidRPr="007D03EF">
              <w:rPr>
                <w:rFonts w:ascii="Book Antiqua" w:hAnsi="Book Antiqua" w:cs="Book Antiqua"/>
              </w:rPr>
              <w:t>2.54)</w:t>
            </w:r>
          </w:p>
        </w:tc>
        <w:tc>
          <w:tcPr>
            <w:tcW w:w="1202" w:type="dxa"/>
            <w:tcBorders>
              <w:tl2br w:val="nil"/>
              <w:tr2bl w:val="nil"/>
            </w:tcBorders>
            <w:noWrap/>
          </w:tcPr>
          <w:p w14:paraId="4F2DC25A" w14:textId="542F5814"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-0.62 (-3.46</w:t>
            </w:r>
            <w:r w:rsidR="0055136A">
              <w:rPr>
                <w:rFonts w:ascii="Book Antiqua" w:hAnsi="Book Antiqua" w:cs="Book Antiqua"/>
              </w:rPr>
              <w:t>-</w:t>
            </w:r>
            <w:r w:rsidRPr="007D03EF">
              <w:rPr>
                <w:rFonts w:ascii="Book Antiqua" w:hAnsi="Book Antiqua" w:cs="Book Antiqua"/>
              </w:rPr>
              <w:t>2.31)</w:t>
            </w:r>
          </w:p>
        </w:tc>
        <w:tc>
          <w:tcPr>
            <w:tcW w:w="2410" w:type="dxa"/>
            <w:tcBorders>
              <w:tl2br w:val="nil"/>
              <w:tr2bl w:val="nil"/>
            </w:tcBorders>
            <w:noWrap/>
          </w:tcPr>
          <w:p w14:paraId="10B465E1" w14:textId="7F43C971"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679261655.31 (610650033.21</w:t>
            </w:r>
            <w:r w:rsidR="0055136A">
              <w:rPr>
                <w:rFonts w:ascii="Book Antiqua" w:hAnsi="Book Antiqua" w:cs="Book Antiqua"/>
              </w:rPr>
              <w:t>-</w:t>
            </w:r>
            <w:r w:rsidRPr="007D03EF">
              <w:rPr>
                <w:rFonts w:ascii="Book Antiqua" w:hAnsi="Book Antiqua" w:cs="Book Antiqua"/>
              </w:rPr>
              <w:t>753716195.72)</w:t>
            </w:r>
          </w:p>
        </w:tc>
        <w:tc>
          <w:tcPr>
            <w:tcW w:w="1863" w:type="dxa"/>
            <w:tcBorders>
              <w:tl2br w:val="nil"/>
              <w:tr2bl w:val="nil"/>
            </w:tcBorders>
            <w:noWrap/>
          </w:tcPr>
          <w:p w14:paraId="089A7E0A" w14:textId="55CBEAD3"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16789.38 (15136.45</w:t>
            </w:r>
            <w:r w:rsidR="0055136A">
              <w:rPr>
                <w:rFonts w:ascii="Book Antiqua" w:hAnsi="Book Antiqua" w:cs="Book Antiqua"/>
              </w:rPr>
              <w:t>-</w:t>
            </w:r>
            <w:r w:rsidRPr="007D03EF">
              <w:rPr>
                <w:rFonts w:ascii="Book Antiqua" w:hAnsi="Book Antiqua" w:cs="Book Antiqua"/>
              </w:rPr>
              <w:t>18609.47)</w:t>
            </w:r>
          </w:p>
        </w:tc>
        <w:tc>
          <w:tcPr>
            <w:tcW w:w="1402" w:type="dxa"/>
            <w:tcBorders>
              <w:tl2br w:val="nil"/>
              <w:tr2bl w:val="nil"/>
            </w:tcBorders>
            <w:noWrap/>
          </w:tcPr>
          <w:p w14:paraId="5F5D5EFA" w14:textId="1369E025"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0.77 (0.74</w:t>
            </w:r>
            <w:r w:rsidR="0055136A">
              <w:rPr>
                <w:rFonts w:ascii="Book Antiqua" w:hAnsi="Book Antiqua" w:cs="Book Antiqua"/>
              </w:rPr>
              <w:t>-</w:t>
            </w:r>
            <w:r w:rsidRPr="007D03EF">
              <w:rPr>
                <w:rFonts w:ascii="Book Antiqua" w:hAnsi="Book Antiqua" w:cs="Book Antiqua"/>
              </w:rPr>
              <w:t>0.81)</w:t>
            </w:r>
          </w:p>
        </w:tc>
        <w:tc>
          <w:tcPr>
            <w:tcW w:w="2214" w:type="dxa"/>
            <w:tcBorders>
              <w:tl2br w:val="nil"/>
              <w:tr2bl w:val="nil"/>
            </w:tcBorders>
            <w:noWrap/>
          </w:tcPr>
          <w:p w14:paraId="67E7A1B3" w14:textId="31E0E860"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2111194.29 (1490236.02</w:t>
            </w:r>
            <w:r w:rsidR="0055136A">
              <w:rPr>
                <w:rFonts w:ascii="Book Antiqua" w:hAnsi="Book Antiqua" w:cs="Book Antiqua"/>
              </w:rPr>
              <w:t>-</w:t>
            </w:r>
            <w:r w:rsidRPr="007D03EF">
              <w:rPr>
                <w:rFonts w:ascii="Book Antiqua" w:hAnsi="Book Antiqua" w:cs="Book Antiqua"/>
              </w:rPr>
              <w:t>2905285.8</w:t>
            </w:r>
            <w:r w:rsidR="0055136A">
              <w:rPr>
                <w:rFonts w:ascii="Book Antiqua" w:hAnsi="Book Antiqua" w:cs="Book Antiqua"/>
              </w:rPr>
              <w:t>0</w:t>
            </w:r>
            <w:r w:rsidRPr="007D03EF">
              <w:rPr>
                <w:rFonts w:ascii="Book Antiqua" w:hAnsi="Book Antiqua" w:cs="Book Antiqua"/>
              </w:rPr>
              <w:t>)</w:t>
            </w:r>
          </w:p>
        </w:tc>
        <w:tc>
          <w:tcPr>
            <w:tcW w:w="1406" w:type="dxa"/>
            <w:tcBorders>
              <w:tl2br w:val="nil"/>
              <w:tr2bl w:val="nil"/>
            </w:tcBorders>
            <w:noWrap/>
          </w:tcPr>
          <w:p w14:paraId="136C6938" w14:textId="4B129AD1"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52.39 (37.17</w:t>
            </w:r>
            <w:r w:rsidR="0055136A">
              <w:rPr>
                <w:rFonts w:ascii="Book Antiqua" w:hAnsi="Book Antiqua" w:cs="Book Antiqua"/>
              </w:rPr>
              <w:t>-</w:t>
            </w:r>
            <w:r w:rsidRPr="007D03EF">
              <w:rPr>
                <w:rFonts w:ascii="Book Antiqua" w:hAnsi="Book Antiqua" w:cs="Book Antiqua"/>
              </w:rPr>
              <w:t>71.63)</w:t>
            </w:r>
          </w:p>
        </w:tc>
        <w:tc>
          <w:tcPr>
            <w:tcW w:w="1190" w:type="dxa"/>
            <w:tcBorders>
              <w:tl2br w:val="nil"/>
              <w:tr2bl w:val="nil"/>
            </w:tcBorders>
            <w:noWrap/>
          </w:tcPr>
          <w:p w14:paraId="33985953" w14:textId="23CA24E3"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-0.65 (-1.2</w:t>
            </w:r>
            <w:r w:rsidR="0055136A">
              <w:rPr>
                <w:rFonts w:ascii="Book Antiqua" w:hAnsi="Book Antiqua" w:cs="Book Antiqua"/>
              </w:rPr>
              <w:t>0</w:t>
            </w:r>
            <w:r w:rsidRPr="007D03EF">
              <w:rPr>
                <w:rFonts w:ascii="Book Antiqua" w:hAnsi="Book Antiqua" w:cs="Book Antiqua"/>
              </w:rPr>
              <w:t xml:space="preserve"> to -0.1</w:t>
            </w:r>
            <w:r w:rsidR="0055136A">
              <w:rPr>
                <w:rFonts w:ascii="Book Antiqua" w:hAnsi="Book Antiqua" w:cs="Book Antiqua"/>
              </w:rPr>
              <w:t>0</w:t>
            </w:r>
            <w:r w:rsidRPr="007D03EF">
              <w:rPr>
                <w:rFonts w:ascii="Book Antiqua" w:hAnsi="Book Antiqua" w:cs="Book Antiqua"/>
              </w:rPr>
              <w:t>)</w:t>
            </w:r>
          </w:p>
        </w:tc>
      </w:tr>
      <w:tr w:rsidR="00B83DAE" w:rsidRPr="007D03EF" w14:paraId="3C0F43D5" w14:textId="77777777">
        <w:trPr>
          <w:trHeight w:val="877"/>
          <w:jc w:val="center"/>
        </w:trPr>
        <w:tc>
          <w:tcPr>
            <w:tcW w:w="1342" w:type="dxa"/>
            <w:tcBorders>
              <w:tl2br w:val="nil"/>
              <w:tr2bl w:val="nil"/>
            </w:tcBorders>
            <w:noWrap/>
          </w:tcPr>
          <w:p w14:paraId="1649566F"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Female</w:t>
            </w:r>
          </w:p>
        </w:tc>
        <w:tc>
          <w:tcPr>
            <w:tcW w:w="1686" w:type="dxa"/>
            <w:tcBorders>
              <w:tl2br w:val="nil"/>
              <w:tr2bl w:val="nil"/>
            </w:tcBorders>
            <w:noWrap/>
          </w:tcPr>
          <w:p w14:paraId="1DA66F98" w14:textId="1CDCEB61"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61860.58 (44641.5</w:t>
            </w:r>
            <w:r w:rsidR="0055136A">
              <w:rPr>
                <w:rFonts w:ascii="Book Antiqua" w:hAnsi="Book Antiqua" w:cs="Book Antiqua"/>
              </w:rPr>
              <w:t>0-</w:t>
            </w:r>
            <w:r w:rsidRPr="007D03EF">
              <w:rPr>
                <w:rFonts w:ascii="Book Antiqua" w:hAnsi="Book Antiqua" w:cs="Book Antiqua"/>
              </w:rPr>
              <w:t>81216.17)</w:t>
            </w:r>
          </w:p>
        </w:tc>
        <w:tc>
          <w:tcPr>
            <w:tcW w:w="1163" w:type="dxa"/>
            <w:tcBorders>
              <w:tl2br w:val="nil"/>
              <w:tr2bl w:val="nil"/>
            </w:tcBorders>
            <w:noWrap/>
          </w:tcPr>
          <w:p w14:paraId="37CC090A" w14:textId="1A8063C5"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1.42 (1.03</w:t>
            </w:r>
            <w:r w:rsidR="0055136A">
              <w:rPr>
                <w:rFonts w:ascii="Book Antiqua" w:hAnsi="Book Antiqua" w:cs="Book Antiqua"/>
              </w:rPr>
              <w:t>-</w:t>
            </w:r>
            <w:r w:rsidRPr="007D03EF">
              <w:rPr>
                <w:rFonts w:ascii="Book Antiqua" w:hAnsi="Book Antiqua" w:cs="Book Antiqua"/>
              </w:rPr>
              <w:t>1.86)</w:t>
            </w:r>
          </w:p>
        </w:tc>
        <w:tc>
          <w:tcPr>
            <w:tcW w:w="1202" w:type="dxa"/>
            <w:tcBorders>
              <w:tl2br w:val="nil"/>
              <w:tr2bl w:val="nil"/>
            </w:tcBorders>
            <w:noWrap/>
          </w:tcPr>
          <w:p w14:paraId="36B178AB" w14:textId="36467F0F"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w:t>
            </w:r>
            <w:r w:rsidR="0055136A">
              <w:rPr>
                <w:rFonts w:ascii="Book Antiqua" w:hAnsi="Book Antiqua" w:cs="Book Antiqua"/>
              </w:rPr>
              <w:t>0</w:t>
            </w:r>
            <w:r w:rsidRPr="007D03EF">
              <w:rPr>
                <w:rFonts w:ascii="Book Antiqua" w:hAnsi="Book Antiqua" w:cs="Book Antiqua"/>
              </w:rPr>
              <w:t xml:space="preserve"> (-3.95</w:t>
            </w:r>
            <w:r w:rsidR="0055136A">
              <w:rPr>
                <w:rFonts w:ascii="Book Antiqua" w:hAnsi="Book Antiqua" w:cs="Book Antiqua"/>
              </w:rPr>
              <w:t>-</w:t>
            </w:r>
            <w:r w:rsidRPr="007D03EF">
              <w:rPr>
                <w:rFonts w:ascii="Book Antiqua" w:hAnsi="Book Antiqua" w:cs="Book Antiqua"/>
              </w:rPr>
              <w:t>2.66)</w:t>
            </w:r>
          </w:p>
        </w:tc>
        <w:tc>
          <w:tcPr>
            <w:tcW w:w="2410" w:type="dxa"/>
            <w:tcBorders>
              <w:tl2br w:val="nil"/>
              <w:tr2bl w:val="nil"/>
            </w:tcBorders>
            <w:noWrap/>
          </w:tcPr>
          <w:p w14:paraId="2BBDAB4D" w14:textId="18E2237D"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556391224.17 (499050879.21</w:t>
            </w:r>
            <w:r w:rsidR="0055136A">
              <w:rPr>
                <w:rFonts w:ascii="Book Antiqua" w:hAnsi="Book Antiqua" w:cs="Book Antiqua"/>
              </w:rPr>
              <w:t>-</w:t>
            </w:r>
            <w:r w:rsidRPr="007D03EF">
              <w:rPr>
                <w:rFonts w:ascii="Book Antiqua" w:hAnsi="Book Antiqua" w:cs="Book Antiqua"/>
              </w:rPr>
              <w:t>624989968.22)</w:t>
            </w:r>
          </w:p>
        </w:tc>
        <w:tc>
          <w:tcPr>
            <w:tcW w:w="1863" w:type="dxa"/>
            <w:tcBorders>
              <w:tl2br w:val="nil"/>
              <w:tr2bl w:val="nil"/>
            </w:tcBorders>
            <w:noWrap/>
          </w:tcPr>
          <w:p w14:paraId="03F5CD7B" w14:textId="393893D0"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13278.47 (11900.05</w:t>
            </w:r>
            <w:r w:rsidR="0055136A">
              <w:rPr>
                <w:rFonts w:ascii="Book Antiqua" w:hAnsi="Book Antiqua" w:cs="Book Antiqua"/>
              </w:rPr>
              <w:t>-</w:t>
            </w:r>
            <w:r w:rsidRPr="007D03EF">
              <w:rPr>
                <w:rFonts w:ascii="Book Antiqua" w:hAnsi="Book Antiqua" w:cs="Book Antiqua"/>
              </w:rPr>
              <w:t>14925.95)</w:t>
            </w:r>
          </w:p>
        </w:tc>
        <w:tc>
          <w:tcPr>
            <w:tcW w:w="1402" w:type="dxa"/>
            <w:tcBorders>
              <w:tl2br w:val="nil"/>
              <w:tr2bl w:val="nil"/>
            </w:tcBorders>
            <w:noWrap/>
          </w:tcPr>
          <w:p w14:paraId="1E7166CA" w14:textId="5F019D29"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0.78 (0.74</w:t>
            </w:r>
            <w:r w:rsidR="0055136A">
              <w:rPr>
                <w:rFonts w:ascii="Book Antiqua" w:hAnsi="Book Antiqua" w:cs="Book Antiqua"/>
              </w:rPr>
              <w:t>-</w:t>
            </w:r>
            <w:r w:rsidRPr="007D03EF">
              <w:rPr>
                <w:rFonts w:ascii="Book Antiqua" w:hAnsi="Book Antiqua" w:cs="Book Antiqua"/>
              </w:rPr>
              <w:t>0.82)</w:t>
            </w:r>
          </w:p>
        </w:tc>
        <w:tc>
          <w:tcPr>
            <w:tcW w:w="2214" w:type="dxa"/>
            <w:tcBorders>
              <w:tl2br w:val="nil"/>
              <w:tr2bl w:val="nil"/>
            </w:tcBorders>
            <w:noWrap/>
          </w:tcPr>
          <w:p w14:paraId="165DDBAA" w14:textId="328E1F54"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1510277.64 (1087564.54</w:t>
            </w:r>
            <w:r w:rsidR="0055136A">
              <w:rPr>
                <w:rFonts w:ascii="Book Antiqua" w:hAnsi="Book Antiqua" w:cs="Book Antiqua"/>
              </w:rPr>
              <w:t>-</w:t>
            </w:r>
            <w:r w:rsidRPr="007D03EF">
              <w:rPr>
                <w:rFonts w:ascii="Book Antiqua" w:hAnsi="Book Antiqua" w:cs="Book Antiqua"/>
              </w:rPr>
              <w:t>1984959.3</w:t>
            </w:r>
            <w:r w:rsidR="0055136A">
              <w:rPr>
                <w:rFonts w:ascii="Book Antiqua" w:hAnsi="Book Antiqua" w:cs="Book Antiqua"/>
              </w:rPr>
              <w:t>0</w:t>
            </w:r>
            <w:r w:rsidRPr="007D03EF">
              <w:rPr>
                <w:rFonts w:ascii="Book Antiqua" w:hAnsi="Book Antiqua" w:cs="Book Antiqua"/>
              </w:rPr>
              <w:t>)</w:t>
            </w:r>
          </w:p>
        </w:tc>
        <w:tc>
          <w:tcPr>
            <w:tcW w:w="1406" w:type="dxa"/>
            <w:tcBorders>
              <w:tl2br w:val="nil"/>
              <w:tr2bl w:val="nil"/>
            </w:tcBorders>
            <w:noWrap/>
          </w:tcPr>
          <w:p w14:paraId="60CBA96F" w14:textId="75FC238F"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35.16 (25.35</w:t>
            </w:r>
            <w:r w:rsidR="0055136A">
              <w:rPr>
                <w:rFonts w:ascii="Book Antiqua" w:hAnsi="Book Antiqua" w:cs="Book Antiqua"/>
              </w:rPr>
              <w:t>-</w:t>
            </w:r>
            <w:r w:rsidRPr="007D03EF">
              <w:rPr>
                <w:rFonts w:ascii="Book Antiqua" w:hAnsi="Book Antiqua" w:cs="Book Antiqua"/>
              </w:rPr>
              <w:t>46.24)</w:t>
            </w:r>
          </w:p>
        </w:tc>
        <w:tc>
          <w:tcPr>
            <w:tcW w:w="1190" w:type="dxa"/>
            <w:tcBorders>
              <w:tl2br w:val="nil"/>
              <w:tr2bl w:val="nil"/>
            </w:tcBorders>
            <w:noWrap/>
          </w:tcPr>
          <w:p w14:paraId="4B41F2DF" w14:textId="64ED27FF" w:rsidR="00B83DAE" w:rsidRPr="007D03EF" w:rsidRDefault="007D03EF" w:rsidP="0055136A">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-0.84 (-1.49 to -0.18)</w:t>
            </w:r>
          </w:p>
        </w:tc>
      </w:tr>
      <w:tr w:rsidR="00B83DAE" w:rsidRPr="007D03EF" w14:paraId="4A47B03E" w14:textId="77777777">
        <w:trPr>
          <w:trHeight w:val="439"/>
          <w:jc w:val="center"/>
        </w:trPr>
        <w:tc>
          <w:tcPr>
            <w:tcW w:w="1342" w:type="dxa"/>
            <w:tcBorders>
              <w:tl2br w:val="nil"/>
              <w:tr2bl w:val="nil"/>
            </w:tcBorders>
            <w:noWrap/>
          </w:tcPr>
          <w:p w14:paraId="30AA1D0B"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SDI</w:t>
            </w:r>
          </w:p>
        </w:tc>
        <w:tc>
          <w:tcPr>
            <w:tcW w:w="1686" w:type="dxa"/>
            <w:tcBorders>
              <w:tl2br w:val="nil"/>
              <w:tr2bl w:val="nil"/>
            </w:tcBorders>
            <w:noWrap/>
          </w:tcPr>
          <w:p w14:paraId="09290099"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63" w:type="dxa"/>
            <w:tcBorders>
              <w:tl2br w:val="nil"/>
              <w:tr2bl w:val="nil"/>
            </w:tcBorders>
            <w:noWrap/>
          </w:tcPr>
          <w:p w14:paraId="050899A5"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202" w:type="dxa"/>
            <w:tcBorders>
              <w:tl2br w:val="nil"/>
              <w:tr2bl w:val="nil"/>
            </w:tcBorders>
            <w:noWrap/>
          </w:tcPr>
          <w:p w14:paraId="35FAFAED"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410" w:type="dxa"/>
            <w:tcBorders>
              <w:tl2br w:val="nil"/>
              <w:tr2bl w:val="nil"/>
            </w:tcBorders>
            <w:noWrap/>
          </w:tcPr>
          <w:p w14:paraId="78792179"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863" w:type="dxa"/>
            <w:tcBorders>
              <w:tl2br w:val="nil"/>
              <w:tr2bl w:val="nil"/>
            </w:tcBorders>
            <w:noWrap/>
          </w:tcPr>
          <w:p w14:paraId="5A0614D1"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2" w:type="dxa"/>
            <w:tcBorders>
              <w:tl2br w:val="nil"/>
              <w:tr2bl w:val="nil"/>
            </w:tcBorders>
            <w:noWrap/>
          </w:tcPr>
          <w:p w14:paraId="36598B7D"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214" w:type="dxa"/>
            <w:tcBorders>
              <w:tl2br w:val="nil"/>
              <w:tr2bl w:val="nil"/>
            </w:tcBorders>
            <w:noWrap/>
          </w:tcPr>
          <w:p w14:paraId="24491407"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6" w:type="dxa"/>
            <w:tcBorders>
              <w:tl2br w:val="nil"/>
              <w:tr2bl w:val="nil"/>
            </w:tcBorders>
            <w:noWrap/>
          </w:tcPr>
          <w:p w14:paraId="22920D50"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90" w:type="dxa"/>
            <w:tcBorders>
              <w:tl2br w:val="nil"/>
              <w:tr2bl w:val="nil"/>
            </w:tcBorders>
            <w:noWrap/>
          </w:tcPr>
          <w:p w14:paraId="58157573"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r>
      <w:tr w:rsidR="00B83DAE" w:rsidRPr="007D03EF" w14:paraId="507C5023" w14:textId="77777777">
        <w:trPr>
          <w:trHeight w:val="1316"/>
          <w:jc w:val="center"/>
        </w:trPr>
        <w:tc>
          <w:tcPr>
            <w:tcW w:w="1342" w:type="dxa"/>
            <w:tcBorders>
              <w:tl2br w:val="nil"/>
              <w:tr2bl w:val="nil"/>
            </w:tcBorders>
          </w:tcPr>
          <w:p w14:paraId="3B4110D7"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Low SDI</w:t>
            </w:r>
          </w:p>
        </w:tc>
        <w:tc>
          <w:tcPr>
            <w:tcW w:w="1686" w:type="dxa"/>
            <w:tcBorders>
              <w:tl2br w:val="nil"/>
              <w:tr2bl w:val="nil"/>
            </w:tcBorders>
            <w:noWrap/>
          </w:tcPr>
          <w:p w14:paraId="2B6BC209" w14:textId="02041B37" w:rsidR="00B83DAE" w:rsidRPr="007D03EF" w:rsidRDefault="007D03EF" w:rsidP="000E2C7B">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12175.43 (8552.07</w:t>
            </w:r>
            <w:r w:rsidR="000E2C7B">
              <w:rPr>
                <w:rFonts w:ascii="Book Antiqua" w:hAnsi="Book Antiqua" w:cs="Book Antiqua"/>
              </w:rPr>
              <w:t>-</w:t>
            </w:r>
            <w:r w:rsidRPr="007D03EF">
              <w:rPr>
                <w:rFonts w:ascii="Book Antiqua" w:hAnsi="Book Antiqua" w:cs="Book Antiqua"/>
              </w:rPr>
              <w:t>16892.87)</w:t>
            </w:r>
          </w:p>
        </w:tc>
        <w:tc>
          <w:tcPr>
            <w:tcW w:w="1163" w:type="dxa"/>
            <w:tcBorders>
              <w:tl2br w:val="nil"/>
              <w:tr2bl w:val="nil"/>
            </w:tcBorders>
            <w:noWrap/>
          </w:tcPr>
          <w:p w14:paraId="6A3FCF47" w14:textId="4F6E9CC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2.41 (1.65</w:t>
            </w:r>
            <w:r w:rsidR="000E2C7B">
              <w:rPr>
                <w:rFonts w:ascii="Book Antiqua" w:hAnsi="Book Antiqua" w:cs="Book Antiqua"/>
              </w:rPr>
              <w:t>-</w:t>
            </w:r>
            <w:r w:rsidRPr="007D03EF">
              <w:rPr>
                <w:rFonts w:ascii="Book Antiqua" w:hAnsi="Book Antiqua" w:cs="Book Antiqua"/>
              </w:rPr>
              <w:t>3.38)</w:t>
            </w:r>
          </w:p>
        </w:tc>
        <w:tc>
          <w:tcPr>
            <w:tcW w:w="1202" w:type="dxa"/>
            <w:tcBorders>
              <w:tl2br w:val="nil"/>
              <w:tr2bl w:val="nil"/>
            </w:tcBorders>
            <w:noWrap/>
          </w:tcPr>
          <w:p w14:paraId="6D3B4E11" w14:textId="275E7A0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-1.04 (-3.48</w:t>
            </w:r>
            <w:r w:rsidR="000E2C7B">
              <w:rPr>
                <w:rFonts w:ascii="Book Antiqua" w:hAnsi="Book Antiqua" w:cs="Book Antiqua"/>
              </w:rPr>
              <w:t>-</w:t>
            </w:r>
            <w:r w:rsidRPr="007D03EF">
              <w:rPr>
                <w:rFonts w:ascii="Book Antiqua" w:hAnsi="Book Antiqua" w:cs="Book Antiqua"/>
              </w:rPr>
              <w:t>1.45)</w:t>
            </w:r>
          </w:p>
        </w:tc>
        <w:tc>
          <w:tcPr>
            <w:tcW w:w="2410" w:type="dxa"/>
            <w:tcBorders>
              <w:tl2br w:val="nil"/>
              <w:tr2bl w:val="nil"/>
            </w:tcBorders>
            <w:noWrap/>
          </w:tcPr>
          <w:p w14:paraId="796DDA7D" w14:textId="02C151A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108176159.27 (95419333.67</w:t>
            </w:r>
            <w:r w:rsidR="000E2C7B">
              <w:rPr>
                <w:rFonts w:ascii="Book Antiqua" w:hAnsi="Book Antiqua" w:cs="Book Antiqua"/>
              </w:rPr>
              <w:t>-</w:t>
            </w:r>
            <w:r w:rsidRPr="007D03EF">
              <w:rPr>
                <w:rFonts w:ascii="Book Antiqua" w:hAnsi="Book Antiqua" w:cs="Book Antiqua"/>
              </w:rPr>
              <w:t>122650081.72)</w:t>
            </w:r>
          </w:p>
        </w:tc>
        <w:tc>
          <w:tcPr>
            <w:tcW w:w="1863" w:type="dxa"/>
            <w:tcBorders>
              <w:tl2br w:val="nil"/>
              <w:tr2bl w:val="nil"/>
            </w:tcBorders>
            <w:noWrap/>
          </w:tcPr>
          <w:p w14:paraId="3EB9FE95" w14:textId="5CDCCE7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14278.53 (12741.85</w:t>
            </w:r>
            <w:r w:rsidR="000E2C7B">
              <w:rPr>
                <w:rFonts w:ascii="Book Antiqua" w:hAnsi="Book Antiqua" w:cs="Book Antiqua"/>
              </w:rPr>
              <w:t>-</w:t>
            </w:r>
            <w:r w:rsidRPr="007D03EF">
              <w:rPr>
                <w:rFonts w:ascii="Book Antiqua" w:hAnsi="Book Antiqua" w:cs="Book Antiqua"/>
              </w:rPr>
              <w:t>16053.31)</w:t>
            </w:r>
          </w:p>
        </w:tc>
        <w:tc>
          <w:tcPr>
            <w:tcW w:w="1402" w:type="dxa"/>
            <w:tcBorders>
              <w:tl2br w:val="nil"/>
              <w:tr2bl w:val="nil"/>
            </w:tcBorders>
            <w:noWrap/>
          </w:tcPr>
          <w:p w14:paraId="43B9D14F" w14:textId="2887F15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0.34 (0.3</w:t>
            </w:r>
            <w:r w:rsidR="00DE25A6">
              <w:rPr>
                <w:rFonts w:ascii="Book Antiqua" w:hAnsi="Book Antiqua" w:cs="Book Antiqua"/>
              </w:rPr>
              <w:t>0</w:t>
            </w:r>
            <w:r w:rsidR="000E2C7B">
              <w:rPr>
                <w:rFonts w:ascii="Book Antiqua" w:hAnsi="Book Antiqua" w:cs="Book Antiqua"/>
              </w:rPr>
              <w:t>-</w:t>
            </w:r>
            <w:r w:rsidRPr="007D03EF">
              <w:rPr>
                <w:rFonts w:ascii="Book Antiqua" w:hAnsi="Book Antiqua" w:cs="Book Antiqua"/>
              </w:rPr>
              <w:t>0.38)</w:t>
            </w:r>
          </w:p>
        </w:tc>
        <w:tc>
          <w:tcPr>
            <w:tcW w:w="2214" w:type="dxa"/>
            <w:tcBorders>
              <w:tl2br w:val="nil"/>
              <w:tr2bl w:val="nil"/>
            </w:tcBorders>
            <w:noWrap/>
          </w:tcPr>
          <w:p w14:paraId="65779934" w14:textId="25095F6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367698.76 (255871.37</w:t>
            </w:r>
            <w:r w:rsidR="000E2C7B">
              <w:rPr>
                <w:rFonts w:ascii="Book Antiqua" w:hAnsi="Book Antiqua" w:cs="Book Antiqua"/>
              </w:rPr>
              <w:t>-</w:t>
            </w:r>
            <w:r w:rsidRPr="007D03EF">
              <w:rPr>
                <w:rFonts w:ascii="Book Antiqua" w:hAnsi="Book Antiqua" w:cs="Book Antiqua"/>
              </w:rPr>
              <w:t>510346.73)</w:t>
            </w:r>
          </w:p>
        </w:tc>
        <w:tc>
          <w:tcPr>
            <w:tcW w:w="1406" w:type="dxa"/>
            <w:tcBorders>
              <w:tl2br w:val="nil"/>
              <w:tr2bl w:val="nil"/>
            </w:tcBorders>
            <w:noWrap/>
          </w:tcPr>
          <w:p w14:paraId="208624FA" w14:textId="0A38AB8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59.56 (41.46</w:t>
            </w:r>
            <w:r w:rsidR="000E2C7B">
              <w:rPr>
                <w:rFonts w:ascii="Book Antiqua" w:hAnsi="Book Antiqua" w:cs="Book Antiqua"/>
              </w:rPr>
              <w:t>-</w:t>
            </w:r>
            <w:r w:rsidRPr="007D03EF">
              <w:rPr>
                <w:rFonts w:ascii="Book Antiqua" w:hAnsi="Book Antiqua" w:cs="Book Antiqua"/>
              </w:rPr>
              <w:t>82.97)</w:t>
            </w:r>
          </w:p>
        </w:tc>
        <w:tc>
          <w:tcPr>
            <w:tcW w:w="1190" w:type="dxa"/>
            <w:tcBorders>
              <w:tl2br w:val="nil"/>
              <w:tr2bl w:val="nil"/>
            </w:tcBorders>
            <w:noWrap/>
          </w:tcPr>
          <w:p w14:paraId="6030F037" w14:textId="3B1A308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-1.14 (-1.63 to -0.65)</w:t>
            </w:r>
          </w:p>
        </w:tc>
      </w:tr>
      <w:tr w:rsidR="00B83DAE" w:rsidRPr="007D03EF" w14:paraId="7F165D15" w14:textId="77777777">
        <w:trPr>
          <w:trHeight w:val="1316"/>
          <w:jc w:val="center"/>
        </w:trPr>
        <w:tc>
          <w:tcPr>
            <w:tcW w:w="1342" w:type="dxa"/>
            <w:tcBorders>
              <w:tl2br w:val="nil"/>
              <w:tr2bl w:val="nil"/>
            </w:tcBorders>
          </w:tcPr>
          <w:p w14:paraId="4C1B269B"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Low-middle SDI</w:t>
            </w:r>
          </w:p>
        </w:tc>
        <w:tc>
          <w:tcPr>
            <w:tcW w:w="1686" w:type="dxa"/>
            <w:tcBorders>
              <w:tl2br w:val="nil"/>
              <w:tr2bl w:val="nil"/>
            </w:tcBorders>
            <w:noWrap/>
          </w:tcPr>
          <w:p w14:paraId="78E37935" w14:textId="7F04EAA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28042.9</w:t>
            </w:r>
            <w:r w:rsidR="00DE25A6">
              <w:rPr>
                <w:rFonts w:ascii="Book Antiqua" w:hAnsi="Book Antiqua" w:cs="Book Antiqua"/>
              </w:rPr>
              <w:t xml:space="preserve">0 </w:t>
            </w:r>
            <w:r w:rsidRPr="007D03EF">
              <w:rPr>
                <w:rFonts w:ascii="Book Antiqua" w:hAnsi="Book Antiqua" w:cs="Book Antiqua"/>
              </w:rPr>
              <w:t>(20040.37</w:t>
            </w:r>
            <w:r w:rsidR="000E2C7B">
              <w:rPr>
                <w:rFonts w:ascii="Book Antiqua" w:hAnsi="Book Antiqua" w:cs="Book Antiqua"/>
              </w:rPr>
              <w:t>-</w:t>
            </w:r>
            <w:r w:rsidRPr="007D03EF">
              <w:rPr>
                <w:rFonts w:ascii="Book Antiqua" w:hAnsi="Book Antiqua" w:cs="Book Antiqua"/>
              </w:rPr>
              <w:t>37459.68)</w:t>
            </w:r>
          </w:p>
        </w:tc>
        <w:tc>
          <w:tcPr>
            <w:tcW w:w="1163" w:type="dxa"/>
            <w:tcBorders>
              <w:tl2br w:val="nil"/>
              <w:tr2bl w:val="nil"/>
            </w:tcBorders>
            <w:noWrap/>
          </w:tcPr>
          <w:p w14:paraId="2C3BAD2F" w14:textId="6F9F486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2.09</w:t>
            </w:r>
            <w:r w:rsidR="00DE25A6">
              <w:rPr>
                <w:rFonts w:ascii="Book Antiqua" w:hAnsi="Book Antiqua" w:cs="Book Antiqua"/>
              </w:rPr>
              <w:t xml:space="preserve"> </w:t>
            </w:r>
            <w:r w:rsidRPr="007D03EF">
              <w:rPr>
                <w:rFonts w:ascii="Book Antiqua" w:hAnsi="Book Antiqua" w:cs="Book Antiqua"/>
              </w:rPr>
              <w:t>(1.52</w:t>
            </w:r>
            <w:r w:rsidR="000E2C7B">
              <w:rPr>
                <w:rFonts w:ascii="Book Antiqua" w:hAnsi="Book Antiqua" w:cs="Book Antiqua"/>
              </w:rPr>
              <w:t>-</w:t>
            </w:r>
            <w:r w:rsidRPr="007D03EF">
              <w:rPr>
                <w:rFonts w:ascii="Book Antiqua" w:hAnsi="Book Antiqua" w:cs="Book Antiqua"/>
              </w:rPr>
              <w:t>2.77)</w:t>
            </w:r>
          </w:p>
        </w:tc>
        <w:tc>
          <w:tcPr>
            <w:tcW w:w="1202" w:type="dxa"/>
            <w:tcBorders>
              <w:tl2br w:val="nil"/>
              <w:tr2bl w:val="nil"/>
            </w:tcBorders>
            <w:noWrap/>
          </w:tcPr>
          <w:p w14:paraId="41A4ADE1" w14:textId="1EC35C3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-0.73</w:t>
            </w:r>
            <w:r w:rsidR="00DE25A6">
              <w:rPr>
                <w:rFonts w:ascii="Book Antiqua" w:hAnsi="Book Antiqua" w:cs="Book Antiqua"/>
              </w:rPr>
              <w:t xml:space="preserve"> </w:t>
            </w:r>
            <w:r w:rsidRPr="007D03EF">
              <w:rPr>
                <w:rFonts w:ascii="Book Antiqua" w:hAnsi="Book Antiqua" w:cs="Book Antiqua"/>
              </w:rPr>
              <w:t>(-3.47</w:t>
            </w:r>
            <w:r w:rsidR="000E2C7B">
              <w:rPr>
                <w:rFonts w:ascii="Book Antiqua" w:hAnsi="Book Antiqua" w:cs="Book Antiqua"/>
              </w:rPr>
              <w:t>-</w:t>
            </w:r>
            <w:r w:rsidRPr="007D03EF">
              <w:rPr>
                <w:rFonts w:ascii="Book Antiqua" w:hAnsi="Book Antiqua" w:cs="Book Antiqua"/>
              </w:rPr>
              <w:t>2.08)</w:t>
            </w:r>
          </w:p>
        </w:tc>
        <w:tc>
          <w:tcPr>
            <w:tcW w:w="2410" w:type="dxa"/>
            <w:tcBorders>
              <w:tl2br w:val="nil"/>
              <w:tr2bl w:val="nil"/>
            </w:tcBorders>
            <w:noWrap/>
          </w:tcPr>
          <w:p w14:paraId="14876DBA" w14:textId="6C79C83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245742808.24</w:t>
            </w:r>
            <w:r w:rsidR="00DE25A6">
              <w:rPr>
                <w:rFonts w:ascii="Book Antiqua" w:hAnsi="Book Antiqua" w:cs="Book Antiqua"/>
              </w:rPr>
              <w:t xml:space="preserve"> </w:t>
            </w:r>
            <w:r w:rsidRPr="007D03EF">
              <w:rPr>
                <w:rFonts w:ascii="Book Antiqua" w:hAnsi="Book Antiqua" w:cs="Book Antiqua"/>
              </w:rPr>
              <w:t>(219055120.1</w:t>
            </w:r>
            <w:r w:rsidR="00DE25A6">
              <w:rPr>
                <w:rFonts w:ascii="Book Antiqua" w:hAnsi="Book Antiqua" w:cs="Book Antiqua"/>
              </w:rPr>
              <w:t>0</w:t>
            </w:r>
            <w:r w:rsidR="000E2C7B">
              <w:rPr>
                <w:rFonts w:ascii="Book Antiqua" w:hAnsi="Book Antiqua" w:cs="Book Antiqua"/>
              </w:rPr>
              <w:t>-</w:t>
            </w:r>
            <w:r w:rsidRPr="007D03EF">
              <w:rPr>
                <w:rFonts w:ascii="Book Antiqua" w:hAnsi="Book Antiqua" w:cs="Book Antiqua"/>
              </w:rPr>
              <w:t>276667118.34)</w:t>
            </w:r>
          </w:p>
        </w:tc>
        <w:tc>
          <w:tcPr>
            <w:tcW w:w="1863" w:type="dxa"/>
            <w:tcBorders>
              <w:tl2br w:val="nil"/>
              <w:tr2bl w:val="nil"/>
            </w:tcBorders>
            <w:noWrap/>
          </w:tcPr>
          <w:p w14:paraId="6C882D3A" w14:textId="4FED00B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15232.77</w:t>
            </w:r>
            <w:r w:rsidR="00DE25A6">
              <w:rPr>
                <w:rFonts w:ascii="Book Antiqua" w:hAnsi="Book Antiqua" w:cs="Book Antiqua"/>
              </w:rPr>
              <w:t xml:space="preserve"> </w:t>
            </w:r>
            <w:r w:rsidRPr="007D03EF">
              <w:rPr>
                <w:rFonts w:ascii="Book Antiqua" w:hAnsi="Book Antiqua" w:cs="Book Antiqua"/>
              </w:rPr>
              <w:t>(13662.46</w:t>
            </w:r>
            <w:r w:rsidR="000E2C7B">
              <w:rPr>
                <w:rFonts w:ascii="Book Antiqua" w:hAnsi="Book Antiqua" w:cs="Book Antiqua"/>
              </w:rPr>
              <w:t>-</w:t>
            </w:r>
            <w:r w:rsidRPr="007D03EF">
              <w:rPr>
                <w:rFonts w:ascii="Book Antiqua" w:hAnsi="Book Antiqua" w:cs="Book Antiqua"/>
              </w:rPr>
              <w:t>17078.41)</w:t>
            </w:r>
          </w:p>
        </w:tc>
        <w:tc>
          <w:tcPr>
            <w:tcW w:w="1402" w:type="dxa"/>
            <w:tcBorders>
              <w:tl2br w:val="nil"/>
              <w:tr2bl w:val="nil"/>
            </w:tcBorders>
            <w:noWrap/>
          </w:tcPr>
          <w:p w14:paraId="79AB7BE8" w14:textId="58AAB4D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0.56 (0.52</w:t>
            </w:r>
            <w:r w:rsidR="000E2C7B">
              <w:rPr>
                <w:rFonts w:ascii="Book Antiqua" w:hAnsi="Book Antiqua" w:cs="Book Antiqua"/>
              </w:rPr>
              <w:t>-</w:t>
            </w:r>
            <w:r w:rsidRPr="007D03EF">
              <w:rPr>
                <w:rFonts w:ascii="Book Antiqua" w:hAnsi="Book Antiqua" w:cs="Book Antiqua"/>
              </w:rPr>
              <w:t>0.59)</w:t>
            </w:r>
          </w:p>
        </w:tc>
        <w:tc>
          <w:tcPr>
            <w:tcW w:w="2214" w:type="dxa"/>
            <w:tcBorders>
              <w:tl2br w:val="nil"/>
              <w:tr2bl w:val="nil"/>
            </w:tcBorders>
            <w:noWrap/>
          </w:tcPr>
          <w:p w14:paraId="76666C00" w14:textId="1CEA6C1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826708.77 (584688.97</w:t>
            </w:r>
            <w:r w:rsidR="000E2C7B">
              <w:rPr>
                <w:rFonts w:ascii="Book Antiqua" w:hAnsi="Book Antiqua" w:cs="Book Antiqua"/>
              </w:rPr>
              <w:t>-</w:t>
            </w:r>
            <w:r w:rsidRPr="007D03EF">
              <w:rPr>
                <w:rFonts w:ascii="Book Antiqua" w:hAnsi="Book Antiqua" w:cs="Book Antiqua"/>
              </w:rPr>
              <w:t>1130359.54)</w:t>
            </w:r>
          </w:p>
        </w:tc>
        <w:tc>
          <w:tcPr>
            <w:tcW w:w="1406" w:type="dxa"/>
            <w:tcBorders>
              <w:tl2br w:val="nil"/>
              <w:tr2bl w:val="nil"/>
            </w:tcBorders>
            <w:noWrap/>
          </w:tcPr>
          <w:p w14:paraId="016531B6" w14:textId="5377F9C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54.77 (39.14</w:t>
            </w:r>
            <w:r w:rsidR="000E2C7B">
              <w:rPr>
                <w:rFonts w:ascii="Book Antiqua" w:hAnsi="Book Antiqua" w:cs="Book Antiqua"/>
              </w:rPr>
              <w:t>-</w:t>
            </w:r>
            <w:r w:rsidRPr="007D03EF">
              <w:rPr>
                <w:rFonts w:ascii="Book Antiqua" w:hAnsi="Book Antiqua" w:cs="Book Antiqua"/>
              </w:rPr>
              <w:t>74.11)</w:t>
            </w:r>
          </w:p>
        </w:tc>
        <w:tc>
          <w:tcPr>
            <w:tcW w:w="1190" w:type="dxa"/>
            <w:tcBorders>
              <w:tl2br w:val="nil"/>
              <w:tr2bl w:val="nil"/>
            </w:tcBorders>
            <w:noWrap/>
          </w:tcPr>
          <w:p w14:paraId="46928C1F" w14:textId="3CB51C2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-0.86 (-0.31 to -1.4)</w:t>
            </w:r>
          </w:p>
        </w:tc>
      </w:tr>
      <w:tr w:rsidR="00B83DAE" w:rsidRPr="007D03EF" w14:paraId="0E4DD6FA" w14:textId="77777777">
        <w:trPr>
          <w:trHeight w:val="1316"/>
          <w:jc w:val="center"/>
        </w:trPr>
        <w:tc>
          <w:tcPr>
            <w:tcW w:w="1342" w:type="dxa"/>
            <w:tcBorders>
              <w:tl2br w:val="nil"/>
              <w:tr2bl w:val="nil"/>
            </w:tcBorders>
          </w:tcPr>
          <w:p w14:paraId="17FDF2A8"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Middle SDI</w:t>
            </w:r>
          </w:p>
        </w:tc>
        <w:tc>
          <w:tcPr>
            <w:tcW w:w="1686" w:type="dxa"/>
            <w:tcBorders>
              <w:tl2br w:val="nil"/>
              <w:tr2bl w:val="nil"/>
            </w:tcBorders>
            <w:noWrap/>
          </w:tcPr>
          <w:p w14:paraId="77802B46" w14:textId="01A5F96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51854.16 (37473.84</w:t>
            </w:r>
            <w:r w:rsidR="000E2C7B">
              <w:rPr>
                <w:rFonts w:ascii="Book Antiqua" w:hAnsi="Book Antiqua" w:cs="Book Antiqua"/>
              </w:rPr>
              <w:t>-</w:t>
            </w:r>
            <w:r w:rsidRPr="007D03EF">
              <w:rPr>
                <w:rFonts w:ascii="Book Antiqua" w:hAnsi="Book Antiqua" w:cs="Book Antiqua"/>
              </w:rPr>
              <w:t>68073.39)</w:t>
            </w:r>
          </w:p>
        </w:tc>
        <w:tc>
          <w:tcPr>
            <w:tcW w:w="1163" w:type="dxa"/>
            <w:tcBorders>
              <w:tl2br w:val="nil"/>
              <w:tr2bl w:val="nil"/>
            </w:tcBorders>
            <w:noWrap/>
          </w:tcPr>
          <w:p w14:paraId="777F85E3" w14:textId="2F47D73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2.23 (1.62</w:t>
            </w:r>
            <w:r w:rsidR="000E2C7B">
              <w:rPr>
                <w:rFonts w:ascii="Book Antiqua" w:hAnsi="Book Antiqua" w:cs="Book Antiqua"/>
              </w:rPr>
              <w:t>-</w:t>
            </w:r>
            <w:r w:rsidRPr="007D03EF">
              <w:rPr>
                <w:rFonts w:ascii="Book Antiqua" w:hAnsi="Book Antiqua" w:cs="Book Antiqua"/>
              </w:rPr>
              <w:t>2.92)</w:t>
            </w:r>
          </w:p>
        </w:tc>
        <w:tc>
          <w:tcPr>
            <w:tcW w:w="1202" w:type="dxa"/>
            <w:tcBorders>
              <w:tl2br w:val="nil"/>
              <w:tr2bl w:val="nil"/>
            </w:tcBorders>
            <w:noWrap/>
          </w:tcPr>
          <w:p w14:paraId="2A8AA2A1" w14:textId="519756C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-0.77 (-3.35</w:t>
            </w:r>
            <w:r w:rsidR="000E2C7B">
              <w:rPr>
                <w:rFonts w:ascii="Book Antiqua" w:hAnsi="Book Antiqua" w:cs="Book Antiqua"/>
              </w:rPr>
              <w:t>-</w:t>
            </w:r>
            <w:r w:rsidRPr="007D03EF">
              <w:rPr>
                <w:rFonts w:ascii="Book Antiqua" w:hAnsi="Book Antiqua" w:cs="Book Antiqua"/>
              </w:rPr>
              <w:t>1.88)</w:t>
            </w:r>
          </w:p>
        </w:tc>
        <w:tc>
          <w:tcPr>
            <w:tcW w:w="2410" w:type="dxa"/>
            <w:tcBorders>
              <w:tl2br w:val="nil"/>
              <w:tr2bl w:val="nil"/>
            </w:tcBorders>
            <w:noWrap/>
          </w:tcPr>
          <w:p w14:paraId="10938929" w14:textId="6C1097D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464259979.22 (417290788.31</w:t>
            </w:r>
            <w:r w:rsidR="000E2C7B">
              <w:rPr>
                <w:rFonts w:ascii="Book Antiqua" w:hAnsi="Book Antiqua" w:cs="Book Antiqua"/>
              </w:rPr>
              <w:t>-</w:t>
            </w:r>
            <w:r w:rsidRPr="007D03EF">
              <w:rPr>
                <w:rFonts w:ascii="Book Antiqua" w:hAnsi="Book Antiqua" w:cs="Book Antiqua"/>
              </w:rPr>
              <w:t>516020477.89)</w:t>
            </w:r>
          </w:p>
        </w:tc>
        <w:tc>
          <w:tcPr>
            <w:tcW w:w="1863" w:type="dxa"/>
            <w:tcBorders>
              <w:tl2br w:val="nil"/>
              <w:tr2bl w:val="nil"/>
            </w:tcBorders>
            <w:noWrap/>
          </w:tcPr>
          <w:p w14:paraId="6449D3D2" w14:textId="0FC87C5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17596.41 (15842.14</w:t>
            </w:r>
            <w:r w:rsidR="000E2C7B">
              <w:rPr>
                <w:rFonts w:ascii="Book Antiqua" w:hAnsi="Book Antiqua" w:cs="Book Antiqua"/>
              </w:rPr>
              <w:t>-</w:t>
            </w:r>
            <w:r w:rsidRPr="007D03EF">
              <w:rPr>
                <w:rFonts w:ascii="Book Antiqua" w:hAnsi="Book Antiqua" w:cs="Book Antiqua"/>
              </w:rPr>
              <w:t>19525.24)</w:t>
            </w:r>
          </w:p>
        </w:tc>
        <w:tc>
          <w:tcPr>
            <w:tcW w:w="1402" w:type="dxa"/>
            <w:tcBorders>
              <w:tl2br w:val="nil"/>
              <w:tr2bl w:val="nil"/>
            </w:tcBorders>
            <w:noWrap/>
          </w:tcPr>
          <w:p w14:paraId="3B34ABBA" w14:textId="4B5A31B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0.66 (0.62</w:t>
            </w:r>
            <w:r w:rsidR="000E2C7B">
              <w:rPr>
                <w:rFonts w:ascii="Book Antiqua" w:hAnsi="Book Antiqua" w:cs="Book Antiqua"/>
              </w:rPr>
              <w:t>-</w:t>
            </w:r>
            <w:r w:rsidRPr="007D03EF">
              <w:rPr>
                <w:rFonts w:ascii="Book Antiqua" w:hAnsi="Book Antiqua" w:cs="Book Antiqua"/>
              </w:rPr>
              <w:t>0.69)</w:t>
            </w:r>
          </w:p>
        </w:tc>
        <w:tc>
          <w:tcPr>
            <w:tcW w:w="2214" w:type="dxa"/>
            <w:tcBorders>
              <w:tl2br w:val="nil"/>
              <w:tr2bl w:val="nil"/>
            </w:tcBorders>
            <w:noWrap/>
          </w:tcPr>
          <w:p w14:paraId="7966F542" w14:textId="1995F53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1347118.9</w:t>
            </w:r>
            <w:r w:rsidR="00DE25A6">
              <w:rPr>
                <w:rFonts w:ascii="Book Antiqua" w:hAnsi="Book Antiqua" w:cs="Book Antiqua"/>
              </w:rPr>
              <w:t>0</w:t>
            </w:r>
            <w:r w:rsidRPr="007D03EF">
              <w:rPr>
                <w:rFonts w:ascii="Book Antiqua" w:hAnsi="Book Antiqua" w:cs="Book Antiqua"/>
              </w:rPr>
              <w:t xml:space="preserve"> (956498.31</w:t>
            </w:r>
            <w:r w:rsidR="000E2C7B">
              <w:rPr>
                <w:rFonts w:ascii="Book Antiqua" w:hAnsi="Book Antiqua" w:cs="Book Antiqua"/>
              </w:rPr>
              <w:t>-</w:t>
            </w:r>
            <w:r w:rsidRPr="007D03EF">
              <w:rPr>
                <w:rFonts w:ascii="Book Antiqua" w:hAnsi="Book Antiqua" w:cs="Book Antiqua"/>
              </w:rPr>
              <w:t>1772557.91)</w:t>
            </w:r>
          </w:p>
        </w:tc>
        <w:tc>
          <w:tcPr>
            <w:tcW w:w="1406" w:type="dxa"/>
            <w:tcBorders>
              <w:tl2br w:val="nil"/>
              <w:tr2bl w:val="nil"/>
            </w:tcBorders>
            <w:noWrap/>
          </w:tcPr>
          <w:p w14:paraId="7958576B" w14:textId="11FF006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52.41 (38.16</w:t>
            </w:r>
            <w:r w:rsidR="000E2C7B">
              <w:rPr>
                <w:rFonts w:ascii="Book Antiqua" w:hAnsi="Book Antiqua" w:cs="Book Antiqua"/>
              </w:rPr>
              <w:t>-</w:t>
            </w:r>
            <w:r w:rsidRPr="007D03EF">
              <w:rPr>
                <w:rFonts w:ascii="Book Antiqua" w:hAnsi="Book Antiqua" w:cs="Book Antiqua"/>
              </w:rPr>
              <w:t>68.22)</w:t>
            </w:r>
          </w:p>
        </w:tc>
        <w:tc>
          <w:tcPr>
            <w:tcW w:w="1190" w:type="dxa"/>
            <w:tcBorders>
              <w:tl2br w:val="nil"/>
              <w:tr2bl w:val="nil"/>
            </w:tcBorders>
            <w:noWrap/>
          </w:tcPr>
          <w:p w14:paraId="2AAEC87B" w14:textId="7EBFDFE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-0.98 (-1.52 to -0.44)</w:t>
            </w:r>
          </w:p>
        </w:tc>
      </w:tr>
      <w:tr w:rsidR="00B83DAE" w:rsidRPr="007D03EF" w14:paraId="17B906CB" w14:textId="77777777">
        <w:trPr>
          <w:trHeight w:val="1316"/>
          <w:jc w:val="center"/>
        </w:trPr>
        <w:tc>
          <w:tcPr>
            <w:tcW w:w="1342" w:type="dxa"/>
            <w:tcBorders>
              <w:tl2br w:val="nil"/>
              <w:tr2bl w:val="nil"/>
            </w:tcBorders>
          </w:tcPr>
          <w:p w14:paraId="5B3CE273"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Middle-high SDI</w:t>
            </w:r>
          </w:p>
        </w:tc>
        <w:tc>
          <w:tcPr>
            <w:tcW w:w="1686" w:type="dxa"/>
            <w:tcBorders>
              <w:tl2br w:val="nil"/>
              <w:tr2bl w:val="nil"/>
            </w:tcBorders>
            <w:noWrap/>
          </w:tcPr>
          <w:p w14:paraId="2366C913" w14:textId="487A9DE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25074.3</w:t>
            </w:r>
            <w:r w:rsidR="00DE25A6">
              <w:rPr>
                <w:rFonts w:ascii="Book Antiqua" w:hAnsi="Book Antiqua" w:cs="Book Antiqua"/>
              </w:rPr>
              <w:t>0</w:t>
            </w:r>
            <w:r w:rsidRPr="007D03EF">
              <w:rPr>
                <w:rFonts w:ascii="Book Antiqua" w:hAnsi="Book Antiqua" w:cs="Book Antiqua"/>
              </w:rPr>
              <w:t xml:space="preserve"> (18164.41</w:t>
            </w:r>
            <w:r w:rsidR="000E2C7B">
              <w:rPr>
                <w:rFonts w:ascii="Book Antiqua" w:hAnsi="Book Antiqua" w:cs="Book Antiqua"/>
              </w:rPr>
              <w:t>-</w:t>
            </w:r>
            <w:r w:rsidRPr="007D03EF">
              <w:rPr>
                <w:rFonts w:ascii="Book Antiqua" w:hAnsi="Book Antiqua" w:cs="Book Antiqua"/>
              </w:rPr>
              <w:t>33237.26)</w:t>
            </w:r>
          </w:p>
        </w:tc>
        <w:tc>
          <w:tcPr>
            <w:tcW w:w="1163" w:type="dxa"/>
            <w:tcBorders>
              <w:tl2br w:val="nil"/>
              <w:tr2bl w:val="nil"/>
            </w:tcBorders>
            <w:noWrap/>
          </w:tcPr>
          <w:p w14:paraId="6902E9F6" w14:textId="09FAE88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1.27 (0.93</w:t>
            </w:r>
            <w:r w:rsidR="000E2C7B">
              <w:rPr>
                <w:rFonts w:ascii="Book Antiqua" w:hAnsi="Book Antiqua" w:cs="Book Antiqua"/>
              </w:rPr>
              <w:t>-</w:t>
            </w:r>
            <w:r w:rsidRPr="007D03EF">
              <w:rPr>
                <w:rFonts w:ascii="Book Antiqua" w:hAnsi="Book Antiqua" w:cs="Book Antiqua"/>
              </w:rPr>
              <w:t>1.67)</w:t>
            </w:r>
          </w:p>
        </w:tc>
        <w:tc>
          <w:tcPr>
            <w:tcW w:w="1202" w:type="dxa"/>
            <w:tcBorders>
              <w:tl2br w:val="nil"/>
              <w:tr2bl w:val="nil"/>
            </w:tcBorders>
            <w:noWrap/>
          </w:tcPr>
          <w:p w14:paraId="50ACEB9E" w14:textId="01F31DA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-0.75 (-4.08</w:t>
            </w:r>
            <w:r w:rsidR="000E2C7B">
              <w:rPr>
                <w:rFonts w:ascii="Book Antiqua" w:hAnsi="Book Antiqua" w:cs="Book Antiqua"/>
              </w:rPr>
              <w:t>-</w:t>
            </w:r>
            <w:r w:rsidRPr="007D03EF">
              <w:rPr>
                <w:rFonts w:ascii="Book Antiqua" w:hAnsi="Book Antiqua" w:cs="Book Antiqua"/>
              </w:rPr>
              <w:t>2.69)</w:t>
            </w:r>
          </w:p>
        </w:tc>
        <w:tc>
          <w:tcPr>
            <w:tcW w:w="2410" w:type="dxa"/>
            <w:tcBorders>
              <w:tl2br w:val="nil"/>
              <w:tr2bl w:val="nil"/>
            </w:tcBorders>
            <w:noWrap/>
          </w:tcPr>
          <w:p w14:paraId="3D76F7FE" w14:textId="5CF2526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278080918.57 (251203100.31</w:t>
            </w:r>
            <w:r w:rsidR="000E2C7B">
              <w:rPr>
                <w:rFonts w:ascii="Book Antiqua" w:hAnsi="Book Antiqua" w:cs="Book Antiqua"/>
              </w:rPr>
              <w:t>-</w:t>
            </w:r>
            <w:r w:rsidRPr="007D03EF">
              <w:rPr>
                <w:rFonts w:ascii="Book Antiqua" w:hAnsi="Book Antiqua" w:cs="Book Antiqua"/>
              </w:rPr>
              <w:t>308471139.19)</w:t>
            </w:r>
          </w:p>
        </w:tc>
        <w:tc>
          <w:tcPr>
            <w:tcW w:w="1863" w:type="dxa"/>
            <w:tcBorders>
              <w:tl2br w:val="nil"/>
              <w:tr2bl w:val="nil"/>
            </w:tcBorders>
            <w:noWrap/>
          </w:tcPr>
          <w:p w14:paraId="68999787" w14:textId="2849DA8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15336.2</w:t>
            </w:r>
            <w:r w:rsidR="00DE25A6">
              <w:rPr>
                <w:rFonts w:ascii="Book Antiqua" w:hAnsi="Book Antiqua" w:cs="Book Antiqua"/>
              </w:rPr>
              <w:t>0</w:t>
            </w:r>
            <w:r w:rsidRPr="007D03EF">
              <w:rPr>
                <w:rFonts w:ascii="Book Antiqua" w:hAnsi="Book Antiqua" w:cs="Book Antiqua"/>
              </w:rPr>
              <w:t xml:space="preserve"> (13798.84</w:t>
            </w:r>
            <w:r w:rsidR="000E2C7B">
              <w:rPr>
                <w:rFonts w:ascii="Book Antiqua" w:hAnsi="Book Antiqua" w:cs="Book Antiqua"/>
              </w:rPr>
              <w:t>-</w:t>
            </w:r>
            <w:r w:rsidRPr="007D03EF">
              <w:rPr>
                <w:rFonts w:ascii="Book Antiqua" w:hAnsi="Book Antiqua" w:cs="Book Antiqua"/>
              </w:rPr>
              <w:t>17095</w:t>
            </w:r>
            <w:r w:rsidR="00DE25A6">
              <w:rPr>
                <w:rFonts w:ascii="Book Antiqua" w:hAnsi="Book Antiqua" w:cs="Book Antiqua"/>
              </w:rPr>
              <w:t>.00</w:t>
            </w:r>
            <w:r w:rsidRPr="007D03EF">
              <w:rPr>
                <w:rFonts w:ascii="Book Antiqua" w:hAnsi="Book Antiqua" w:cs="Book Antiqua"/>
              </w:rPr>
              <w:t>)</w:t>
            </w:r>
          </w:p>
        </w:tc>
        <w:tc>
          <w:tcPr>
            <w:tcW w:w="1402" w:type="dxa"/>
            <w:tcBorders>
              <w:tl2br w:val="nil"/>
              <w:tr2bl w:val="nil"/>
            </w:tcBorders>
            <w:noWrap/>
          </w:tcPr>
          <w:p w14:paraId="103180C4" w14:textId="5634A44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0.79 (0.75</w:t>
            </w:r>
            <w:r w:rsidR="000E2C7B">
              <w:rPr>
                <w:rFonts w:ascii="Book Antiqua" w:hAnsi="Book Antiqua" w:cs="Book Antiqua"/>
              </w:rPr>
              <w:t>-</w:t>
            </w:r>
            <w:r w:rsidRPr="007D03EF">
              <w:rPr>
                <w:rFonts w:ascii="Book Antiqua" w:hAnsi="Book Antiqua" w:cs="Book Antiqua"/>
              </w:rPr>
              <w:t>0.83)</w:t>
            </w:r>
          </w:p>
        </w:tc>
        <w:tc>
          <w:tcPr>
            <w:tcW w:w="2214" w:type="dxa"/>
            <w:tcBorders>
              <w:tl2br w:val="nil"/>
              <w:tr2bl w:val="nil"/>
            </w:tcBorders>
            <w:noWrap/>
          </w:tcPr>
          <w:p w14:paraId="78F4E057" w14:textId="09C1245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676567.46 (480709.11</w:t>
            </w:r>
            <w:r w:rsidR="000E2C7B">
              <w:rPr>
                <w:rFonts w:ascii="Book Antiqua" w:hAnsi="Book Antiqua" w:cs="Book Antiqua"/>
              </w:rPr>
              <w:t>-</w:t>
            </w:r>
            <w:r w:rsidRPr="007D03EF">
              <w:rPr>
                <w:rFonts w:ascii="Book Antiqua" w:hAnsi="Book Antiqua" w:cs="Book Antiqua"/>
              </w:rPr>
              <w:t>915257.33)</w:t>
            </w:r>
          </w:p>
        </w:tc>
        <w:tc>
          <w:tcPr>
            <w:tcW w:w="1406" w:type="dxa"/>
            <w:tcBorders>
              <w:tl2br w:val="nil"/>
              <w:tr2bl w:val="nil"/>
            </w:tcBorders>
            <w:noWrap/>
          </w:tcPr>
          <w:p w14:paraId="2FACBDC7" w14:textId="6AAF5CB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34.81 (25.11</w:t>
            </w:r>
            <w:r w:rsidR="000E2C7B">
              <w:rPr>
                <w:rFonts w:ascii="Book Antiqua" w:hAnsi="Book Antiqua" w:cs="Book Antiqua"/>
              </w:rPr>
              <w:t>-</w:t>
            </w:r>
            <w:r w:rsidRPr="007D03EF">
              <w:rPr>
                <w:rFonts w:ascii="Book Antiqua" w:hAnsi="Book Antiqua" w:cs="Book Antiqua"/>
              </w:rPr>
              <w:t>46.87)</w:t>
            </w:r>
          </w:p>
        </w:tc>
        <w:tc>
          <w:tcPr>
            <w:tcW w:w="1190" w:type="dxa"/>
            <w:tcBorders>
              <w:tl2br w:val="nil"/>
              <w:tr2bl w:val="nil"/>
            </w:tcBorders>
            <w:noWrap/>
          </w:tcPr>
          <w:p w14:paraId="44C01381" w14:textId="4BA6AB6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-0.52 (-1.16</w:t>
            </w:r>
            <w:r w:rsidR="008C5386">
              <w:rPr>
                <w:rFonts w:ascii="Book Antiqua" w:hAnsi="Book Antiqua" w:cs="Book Antiqua"/>
              </w:rPr>
              <w:t>-</w:t>
            </w:r>
            <w:r w:rsidRPr="007D03EF">
              <w:rPr>
                <w:rFonts w:ascii="Book Antiqua" w:hAnsi="Book Antiqua" w:cs="Book Antiqua"/>
              </w:rPr>
              <w:t>0.14)</w:t>
            </w:r>
          </w:p>
        </w:tc>
      </w:tr>
      <w:tr w:rsidR="00B83DAE" w:rsidRPr="007D03EF" w14:paraId="19CD3E10" w14:textId="77777777">
        <w:trPr>
          <w:trHeight w:val="1316"/>
          <w:jc w:val="center"/>
        </w:trPr>
        <w:tc>
          <w:tcPr>
            <w:tcW w:w="1342" w:type="dxa"/>
            <w:tcBorders>
              <w:tl2br w:val="nil"/>
              <w:tr2bl w:val="nil"/>
            </w:tcBorders>
          </w:tcPr>
          <w:p w14:paraId="304665CD"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High SDI</w:t>
            </w:r>
          </w:p>
        </w:tc>
        <w:tc>
          <w:tcPr>
            <w:tcW w:w="1686" w:type="dxa"/>
            <w:tcBorders>
              <w:tl2br w:val="nil"/>
              <w:tr2bl w:val="nil"/>
            </w:tcBorders>
            <w:noWrap/>
          </w:tcPr>
          <w:p w14:paraId="28C8EFC4" w14:textId="5165498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16984</w:t>
            </w:r>
            <w:r w:rsidR="00DE25A6">
              <w:rPr>
                <w:rFonts w:ascii="Book Antiqua" w:hAnsi="Book Antiqua" w:cs="Book Antiqua"/>
              </w:rPr>
              <w:t>.00</w:t>
            </w:r>
            <w:r w:rsidRPr="007D03EF">
              <w:rPr>
                <w:rFonts w:ascii="Book Antiqua" w:hAnsi="Book Antiqua" w:cs="Book Antiqua"/>
              </w:rPr>
              <w:t xml:space="preserve"> (12138.02</w:t>
            </w:r>
            <w:r w:rsidR="008C5386">
              <w:rPr>
                <w:rFonts w:ascii="Book Antiqua" w:hAnsi="Book Antiqua" w:cs="Book Antiqua"/>
              </w:rPr>
              <w:t>-</w:t>
            </w:r>
            <w:r w:rsidRPr="007D03EF">
              <w:rPr>
                <w:rFonts w:ascii="Book Antiqua" w:hAnsi="Book Antiqua" w:cs="Book Antiqua"/>
              </w:rPr>
              <w:t>22893.89)</w:t>
            </w:r>
          </w:p>
        </w:tc>
        <w:tc>
          <w:tcPr>
            <w:tcW w:w="1163" w:type="dxa"/>
            <w:tcBorders>
              <w:tl2br w:val="nil"/>
              <w:tr2bl w:val="nil"/>
            </w:tcBorders>
            <w:noWrap/>
          </w:tcPr>
          <w:p w14:paraId="6C7F3A43" w14:textId="64C9DE8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0.95 (0.67</w:t>
            </w:r>
            <w:r w:rsidR="008C5386">
              <w:rPr>
                <w:rFonts w:ascii="Book Antiqua" w:hAnsi="Book Antiqua" w:cs="Book Antiqua"/>
              </w:rPr>
              <w:t>-</w:t>
            </w:r>
            <w:r w:rsidRPr="007D03EF">
              <w:rPr>
                <w:rFonts w:ascii="Book Antiqua" w:hAnsi="Book Antiqua" w:cs="Book Antiqua"/>
              </w:rPr>
              <w:t>1.3</w:t>
            </w:r>
            <w:r w:rsidR="00DE25A6">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3EA215A0" w14:textId="36B9ACB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-0.79</w:t>
            </w:r>
            <w:r w:rsidR="00DE25A6">
              <w:rPr>
                <w:rFonts w:ascii="Book Antiqua" w:hAnsi="Book Antiqua" w:cs="Book Antiqua"/>
              </w:rPr>
              <w:t xml:space="preserve"> </w:t>
            </w:r>
            <w:r w:rsidRPr="007D03EF">
              <w:rPr>
                <w:rFonts w:ascii="Book Antiqua" w:hAnsi="Book Antiqua" w:cs="Book Antiqua"/>
              </w:rPr>
              <w:t>(-4.75</w:t>
            </w:r>
            <w:r w:rsidR="008C5386">
              <w:rPr>
                <w:rFonts w:ascii="Book Antiqua" w:hAnsi="Book Antiqua" w:cs="Book Antiqua"/>
              </w:rPr>
              <w:t>-</w:t>
            </w:r>
            <w:r w:rsidRPr="007D03EF">
              <w:rPr>
                <w:rFonts w:ascii="Book Antiqua" w:hAnsi="Book Antiqua" w:cs="Book Antiqua"/>
              </w:rPr>
              <w:t>3.33)</w:t>
            </w:r>
          </w:p>
        </w:tc>
        <w:tc>
          <w:tcPr>
            <w:tcW w:w="2410" w:type="dxa"/>
            <w:tcBorders>
              <w:tl2br w:val="nil"/>
              <w:tr2bl w:val="nil"/>
            </w:tcBorders>
            <w:noWrap/>
          </w:tcPr>
          <w:p w14:paraId="6ECDAEBD" w14:textId="6E50F98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138619942.87 (125499384.96</w:t>
            </w:r>
            <w:r w:rsidR="008C5386">
              <w:rPr>
                <w:rFonts w:ascii="Book Antiqua" w:hAnsi="Book Antiqua" w:cs="Book Antiqua"/>
              </w:rPr>
              <w:t>-</w:t>
            </w:r>
            <w:r w:rsidRPr="007D03EF">
              <w:rPr>
                <w:rFonts w:ascii="Book Antiqua" w:hAnsi="Book Antiqua" w:cs="Book Antiqua"/>
              </w:rPr>
              <w:t>153306375.41)</w:t>
            </w:r>
          </w:p>
        </w:tc>
        <w:tc>
          <w:tcPr>
            <w:tcW w:w="1863" w:type="dxa"/>
            <w:tcBorders>
              <w:tl2br w:val="nil"/>
              <w:tr2bl w:val="nil"/>
            </w:tcBorders>
            <w:noWrap/>
          </w:tcPr>
          <w:p w14:paraId="44ACAAEA" w14:textId="7D87768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10528.91</w:t>
            </w:r>
            <w:r w:rsidR="00DE25A6">
              <w:rPr>
                <w:rFonts w:ascii="Book Antiqua" w:hAnsi="Book Antiqua" w:cs="Book Antiqua"/>
              </w:rPr>
              <w:t xml:space="preserve"> </w:t>
            </w:r>
            <w:r w:rsidRPr="007D03EF">
              <w:rPr>
                <w:rFonts w:ascii="Book Antiqua" w:hAnsi="Book Antiqua" w:cs="Book Antiqua"/>
              </w:rPr>
              <w:t>(9426.64</w:t>
            </w:r>
            <w:r w:rsidR="008C5386">
              <w:rPr>
                <w:rFonts w:ascii="Book Antiqua" w:hAnsi="Book Antiqua" w:cs="Book Antiqua"/>
              </w:rPr>
              <w:t>-</w:t>
            </w:r>
            <w:r w:rsidRPr="007D03EF">
              <w:rPr>
                <w:rFonts w:ascii="Book Antiqua" w:hAnsi="Book Antiqua" w:cs="Book Antiqua"/>
              </w:rPr>
              <w:t>11724.43)</w:t>
            </w:r>
          </w:p>
        </w:tc>
        <w:tc>
          <w:tcPr>
            <w:tcW w:w="1402" w:type="dxa"/>
            <w:tcBorders>
              <w:tl2br w:val="nil"/>
              <w:tr2bl w:val="nil"/>
            </w:tcBorders>
            <w:noWrap/>
          </w:tcPr>
          <w:p w14:paraId="528D3C34" w14:textId="2AC78F8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1.22 (1.17</w:t>
            </w:r>
            <w:r w:rsidR="008C5386">
              <w:rPr>
                <w:rFonts w:ascii="Book Antiqua" w:hAnsi="Book Antiqua" w:cs="Book Antiqua"/>
              </w:rPr>
              <w:t>-</w:t>
            </w:r>
            <w:r w:rsidRPr="007D03EF">
              <w:rPr>
                <w:rFonts w:ascii="Book Antiqua" w:hAnsi="Book Antiqua" w:cs="Book Antiqua"/>
              </w:rPr>
              <w:t>1.26)</w:t>
            </w:r>
          </w:p>
        </w:tc>
        <w:tc>
          <w:tcPr>
            <w:tcW w:w="2214" w:type="dxa"/>
            <w:tcBorders>
              <w:tl2br w:val="nil"/>
              <w:tr2bl w:val="nil"/>
            </w:tcBorders>
            <w:noWrap/>
          </w:tcPr>
          <w:p w14:paraId="5C72A4A1" w14:textId="57FA730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400520</w:t>
            </w:r>
            <w:r w:rsidR="00DE25A6">
              <w:rPr>
                <w:rFonts w:ascii="Book Antiqua" w:hAnsi="Book Antiqua" w:cs="Book Antiqua"/>
              </w:rPr>
              <w:t>.00</w:t>
            </w:r>
            <w:r w:rsidRPr="007D03EF">
              <w:rPr>
                <w:rFonts w:ascii="Book Antiqua" w:hAnsi="Book Antiqua" w:cs="Book Antiqua"/>
              </w:rPr>
              <w:t xml:space="preserve"> (273854.75</w:t>
            </w:r>
            <w:r w:rsidR="008C5386">
              <w:rPr>
                <w:rFonts w:ascii="Book Antiqua" w:hAnsi="Book Antiqua" w:cs="Book Antiqua"/>
              </w:rPr>
              <w:t>-</w:t>
            </w:r>
            <w:r w:rsidRPr="007D03EF">
              <w:rPr>
                <w:rFonts w:ascii="Book Antiqua" w:hAnsi="Book Antiqua" w:cs="Book Antiqua"/>
              </w:rPr>
              <w:t>550359.22)</w:t>
            </w:r>
          </w:p>
        </w:tc>
        <w:tc>
          <w:tcPr>
            <w:tcW w:w="1406" w:type="dxa"/>
            <w:tcBorders>
              <w:tl2br w:val="nil"/>
              <w:tr2bl w:val="nil"/>
            </w:tcBorders>
            <w:noWrap/>
          </w:tcPr>
          <w:p w14:paraId="0CB4BBEB" w14:textId="6FC4E2E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25.46 (17.47</w:t>
            </w:r>
            <w:r w:rsidR="008C5386">
              <w:rPr>
                <w:rFonts w:ascii="Book Antiqua" w:hAnsi="Book Antiqua" w:cs="Book Antiqua"/>
              </w:rPr>
              <w:t>-</w:t>
            </w:r>
            <w:r w:rsidRPr="007D03EF">
              <w:rPr>
                <w:rFonts w:ascii="Book Antiqua" w:hAnsi="Book Antiqua" w:cs="Book Antiqua"/>
              </w:rPr>
              <w:t>35.02)</w:t>
            </w:r>
          </w:p>
        </w:tc>
        <w:tc>
          <w:tcPr>
            <w:tcW w:w="1190" w:type="dxa"/>
            <w:tcBorders>
              <w:tl2br w:val="nil"/>
              <w:tr2bl w:val="nil"/>
            </w:tcBorders>
            <w:noWrap/>
          </w:tcPr>
          <w:p w14:paraId="0846A8FA" w14:textId="6F40BC4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-0.84 (-1.61 to -0.05)</w:t>
            </w:r>
          </w:p>
        </w:tc>
      </w:tr>
      <w:tr w:rsidR="00B83DAE" w:rsidRPr="007D03EF" w14:paraId="0730C69E" w14:textId="77777777">
        <w:trPr>
          <w:trHeight w:val="449"/>
          <w:jc w:val="center"/>
        </w:trPr>
        <w:tc>
          <w:tcPr>
            <w:tcW w:w="1342" w:type="dxa"/>
            <w:tcBorders>
              <w:tl2br w:val="nil"/>
              <w:tr2bl w:val="nil"/>
            </w:tcBorders>
          </w:tcPr>
          <w:p w14:paraId="71D2AAF9"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Region</w:t>
            </w:r>
          </w:p>
        </w:tc>
        <w:tc>
          <w:tcPr>
            <w:tcW w:w="1686" w:type="dxa"/>
            <w:tcBorders>
              <w:tl2br w:val="nil"/>
              <w:tr2bl w:val="nil"/>
            </w:tcBorders>
            <w:noWrap/>
          </w:tcPr>
          <w:p w14:paraId="39F61761"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63" w:type="dxa"/>
            <w:tcBorders>
              <w:tl2br w:val="nil"/>
              <w:tr2bl w:val="nil"/>
            </w:tcBorders>
            <w:noWrap/>
          </w:tcPr>
          <w:p w14:paraId="30EBC712"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202" w:type="dxa"/>
            <w:tcBorders>
              <w:tl2br w:val="nil"/>
              <w:tr2bl w:val="nil"/>
            </w:tcBorders>
            <w:noWrap/>
          </w:tcPr>
          <w:p w14:paraId="6040C76B"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410" w:type="dxa"/>
            <w:tcBorders>
              <w:tl2br w:val="nil"/>
              <w:tr2bl w:val="nil"/>
            </w:tcBorders>
            <w:noWrap/>
          </w:tcPr>
          <w:p w14:paraId="302F3175"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863" w:type="dxa"/>
            <w:tcBorders>
              <w:tl2br w:val="nil"/>
              <w:tr2bl w:val="nil"/>
            </w:tcBorders>
            <w:noWrap/>
          </w:tcPr>
          <w:p w14:paraId="1D892A53"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2" w:type="dxa"/>
            <w:tcBorders>
              <w:tl2br w:val="nil"/>
              <w:tr2bl w:val="nil"/>
            </w:tcBorders>
            <w:noWrap/>
          </w:tcPr>
          <w:p w14:paraId="32297D4E"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2214" w:type="dxa"/>
            <w:tcBorders>
              <w:tl2br w:val="nil"/>
              <w:tr2bl w:val="nil"/>
            </w:tcBorders>
            <w:noWrap/>
          </w:tcPr>
          <w:p w14:paraId="7CB8FA4A"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406" w:type="dxa"/>
            <w:tcBorders>
              <w:tl2br w:val="nil"/>
              <w:tr2bl w:val="nil"/>
            </w:tcBorders>
            <w:noWrap/>
          </w:tcPr>
          <w:p w14:paraId="5F66EABB"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c>
          <w:tcPr>
            <w:tcW w:w="1190" w:type="dxa"/>
            <w:tcBorders>
              <w:tl2br w:val="nil"/>
              <w:tr2bl w:val="nil"/>
            </w:tcBorders>
            <w:noWrap/>
          </w:tcPr>
          <w:p w14:paraId="0A47FFE6" w14:textId="77777777" w:rsidR="00B83DAE" w:rsidRPr="007D03EF" w:rsidRDefault="00B83DAE" w:rsidP="007D03EF">
            <w:pPr>
              <w:widowControl w:val="0"/>
              <w:adjustRightInd w:val="0"/>
              <w:snapToGrid w:val="0"/>
              <w:spacing w:line="360" w:lineRule="auto"/>
              <w:jc w:val="both"/>
              <w:rPr>
                <w:rFonts w:ascii="Book Antiqua" w:hAnsi="Book Antiqua" w:cs="Book Antiqua"/>
              </w:rPr>
            </w:pPr>
          </w:p>
        </w:tc>
      </w:tr>
      <w:tr w:rsidR="00B83DAE" w:rsidRPr="007D03EF" w14:paraId="3E87A17B" w14:textId="77777777">
        <w:trPr>
          <w:trHeight w:val="1316"/>
          <w:jc w:val="center"/>
        </w:trPr>
        <w:tc>
          <w:tcPr>
            <w:tcW w:w="1342" w:type="dxa"/>
            <w:tcBorders>
              <w:tl2br w:val="nil"/>
              <w:tr2bl w:val="nil"/>
            </w:tcBorders>
          </w:tcPr>
          <w:p w14:paraId="75404761"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Andean Latin America</w:t>
            </w:r>
          </w:p>
        </w:tc>
        <w:tc>
          <w:tcPr>
            <w:tcW w:w="1686" w:type="dxa"/>
            <w:tcBorders>
              <w:tl2br w:val="nil"/>
              <w:tr2bl w:val="nil"/>
            </w:tcBorders>
            <w:noWrap/>
          </w:tcPr>
          <w:p w14:paraId="052C7DD6" w14:textId="650F858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2935.06 (2012.67</w:t>
            </w:r>
            <w:r w:rsidR="008C5386">
              <w:rPr>
                <w:rFonts w:ascii="Book Antiqua" w:hAnsi="Book Antiqua" w:cs="Book Antiqua"/>
              </w:rPr>
              <w:t>-</w:t>
            </w:r>
            <w:r w:rsidRPr="007D03EF">
              <w:rPr>
                <w:rFonts w:ascii="Book Antiqua" w:hAnsi="Book Antiqua" w:cs="Book Antiqua"/>
              </w:rPr>
              <w:t>4051.53)</w:t>
            </w:r>
          </w:p>
        </w:tc>
        <w:tc>
          <w:tcPr>
            <w:tcW w:w="1163" w:type="dxa"/>
            <w:tcBorders>
              <w:tl2br w:val="nil"/>
              <w:tr2bl w:val="nil"/>
            </w:tcBorders>
            <w:noWrap/>
          </w:tcPr>
          <w:p w14:paraId="4B498674" w14:textId="50A3941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5.31 (3.62</w:t>
            </w:r>
            <w:r w:rsidR="008C5386">
              <w:rPr>
                <w:rFonts w:ascii="Book Antiqua" w:hAnsi="Book Antiqua" w:cs="Book Antiqua"/>
              </w:rPr>
              <w:t>-</w:t>
            </w:r>
            <w:r w:rsidRPr="007D03EF">
              <w:rPr>
                <w:rFonts w:ascii="Book Antiqua" w:hAnsi="Book Antiqua" w:cs="Book Antiqua"/>
              </w:rPr>
              <w:t>7.3</w:t>
            </w:r>
            <w:r w:rsidR="00DE25A6">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52B75B69" w14:textId="76F0C95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-0.23 (-1.96</w:t>
            </w:r>
            <w:r w:rsidR="008C5386">
              <w:rPr>
                <w:rFonts w:ascii="Book Antiqua" w:hAnsi="Book Antiqua" w:cs="Book Antiqua"/>
              </w:rPr>
              <w:t>-</w:t>
            </w:r>
            <w:r w:rsidRPr="007D03EF">
              <w:rPr>
                <w:rFonts w:ascii="Book Antiqua" w:hAnsi="Book Antiqua" w:cs="Book Antiqua"/>
              </w:rPr>
              <w:t>1.54)</w:t>
            </w:r>
          </w:p>
        </w:tc>
        <w:tc>
          <w:tcPr>
            <w:tcW w:w="2410" w:type="dxa"/>
            <w:tcBorders>
              <w:tl2br w:val="nil"/>
              <w:tr2bl w:val="nil"/>
            </w:tcBorders>
            <w:noWrap/>
          </w:tcPr>
          <w:p w14:paraId="6BC91BD3" w14:textId="530FD39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8442278.35 (7603147.2</w:t>
            </w:r>
            <w:r w:rsidR="00DE25A6">
              <w:rPr>
                <w:rFonts w:ascii="Book Antiqua" w:hAnsi="Book Antiqua" w:cs="Book Antiqua"/>
              </w:rPr>
              <w:t>0</w:t>
            </w:r>
            <w:r w:rsidR="008C5386">
              <w:rPr>
                <w:rFonts w:ascii="Book Antiqua" w:hAnsi="Book Antiqua" w:cs="Book Antiqua"/>
              </w:rPr>
              <w:t>-</w:t>
            </w:r>
            <w:r w:rsidRPr="007D03EF">
              <w:rPr>
                <w:rFonts w:ascii="Book Antiqua" w:hAnsi="Book Antiqua" w:cs="Book Antiqua"/>
              </w:rPr>
              <w:t>9329779.19)</w:t>
            </w:r>
          </w:p>
        </w:tc>
        <w:tc>
          <w:tcPr>
            <w:tcW w:w="1863" w:type="dxa"/>
            <w:tcBorders>
              <w:tl2br w:val="nil"/>
              <w:tr2bl w:val="nil"/>
            </w:tcBorders>
            <w:noWrap/>
          </w:tcPr>
          <w:p w14:paraId="548D4BB1" w14:textId="6F43017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13689.71 (12376.75</w:t>
            </w:r>
            <w:r w:rsidR="008C5386">
              <w:rPr>
                <w:rFonts w:ascii="Book Antiqua" w:hAnsi="Book Antiqua" w:cs="Book Antiqua"/>
              </w:rPr>
              <w:t>-</w:t>
            </w:r>
            <w:r w:rsidRPr="007D03EF">
              <w:rPr>
                <w:rFonts w:ascii="Book Antiqua" w:hAnsi="Book Antiqua" w:cs="Book Antiqua"/>
              </w:rPr>
              <w:t>15086.12)</w:t>
            </w:r>
          </w:p>
        </w:tc>
        <w:tc>
          <w:tcPr>
            <w:tcW w:w="1402" w:type="dxa"/>
            <w:tcBorders>
              <w:tl2br w:val="nil"/>
              <w:tr2bl w:val="nil"/>
            </w:tcBorders>
            <w:noWrap/>
          </w:tcPr>
          <w:p w14:paraId="7B4D7E75" w14:textId="6FD0729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w:t>
            </w:r>
            <w:r w:rsidR="00DE25A6">
              <w:rPr>
                <w:rFonts w:ascii="Book Antiqua" w:hAnsi="Book Antiqua" w:cs="Book Antiqua"/>
              </w:rPr>
              <w:t>0</w:t>
            </w:r>
            <w:r w:rsidRPr="007D03EF">
              <w:rPr>
                <w:rFonts w:ascii="Book Antiqua" w:hAnsi="Book Antiqua" w:cs="Book Antiqua"/>
              </w:rPr>
              <w:t xml:space="preserve"> (0.47</w:t>
            </w:r>
            <w:r w:rsidR="008C5386">
              <w:rPr>
                <w:rFonts w:ascii="Book Antiqua" w:hAnsi="Book Antiqua" w:cs="Book Antiqua"/>
              </w:rPr>
              <w:t>-</w:t>
            </w:r>
            <w:r w:rsidRPr="007D03EF">
              <w:rPr>
                <w:rFonts w:ascii="Book Antiqua" w:hAnsi="Book Antiqua" w:cs="Book Antiqua"/>
              </w:rPr>
              <w:t>0.54)</w:t>
            </w:r>
          </w:p>
        </w:tc>
        <w:tc>
          <w:tcPr>
            <w:tcW w:w="2214" w:type="dxa"/>
            <w:tcBorders>
              <w:tl2br w:val="nil"/>
              <w:tr2bl w:val="nil"/>
            </w:tcBorders>
            <w:noWrap/>
          </w:tcPr>
          <w:p w14:paraId="07279217" w14:textId="1F300EC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70058.17</w:t>
            </w:r>
            <w:r w:rsidR="00DE25A6">
              <w:rPr>
                <w:rFonts w:ascii="Book Antiqua" w:hAnsi="Book Antiqua" w:cs="Book Antiqua"/>
              </w:rPr>
              <w:t xml:space="preserve"> </w:t>
            </w:r>
            <w:r w:rsidRPr="007D03EF">
              <w:rPr>
                <w:rFonts w:ascii="Book Antiqua" w:hAnsi="Book Antiqua" w:cs="Book Antiqua"/>
              </w:rPr>
              <w:t>(47362.01</w:t>
            </w:r>
            <w:r w:rsidR="008C5386">
              <w:rPr>
                <w:rFonts w:ascii="Book Antiqua" w:hAnsi="Book Antiqua" w:cs="Book Antiqua"/>
              </w:rPr>
              <w:t>-</w:t>
            </w:r>
            <w:r w:rsidRPr="007D03EF">
              <w:rPr>
                <w:rFonts w:ascii="Book Antiqua" w:hAnsi="Book Antiqua" w:cs="Book Antiqua"/>
              </w:rPr>
              <w:t>98970.21)</w:t>
            </w:r>
          </w:p>
        </w:tc>
        <w:tc>
          <w:tcPr>
            <w:tcW w:w="1406" w:type="dxa"/>
            <w:tcBorders>
              <w:tl2br w:val="nil"/>
              <w:tr2bl w:val="nil"/>
            </w:tcBorders>
            <w:noWrap/>
          </w:tcPr>
          <w:p w14:paraId="19E7DE98" w14:textId="60B7310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121.7</w:t>
            </w:r>
            <w:r w:rsidR="00DE25A6">
              <w:rPr>
                <w:rFonts w:ascii="Book Antiqua" w:hAnsi="Book Antiqua" w:cs="Book Antiqua"/>
              </w:rPr>
              <w:t>0</w:t>
            </w:r>
            <w:r w:rsidRPr="007D03EF">
              <w:rPr>
                <w:rFonts w:ascii="Book Antiqua" w:hAnsi="Book Antiqua" w:cs="Book Antiqua"/>
              </w:rPr>
              <w:t xml:space="preserve"> (82.37</w:t>
            </w:r>
            <w:r w:rsidR="008C5386">
              <w:rPr>
                <w:rFonts w:ascii="Book Antiqua" w:hAnsi="Book Antiqua" w:cs="Book Antiqua"/>
              </w:rPr>
              <w:t>-</w:t>
            </w:r>
            <w:r w:rsidRPr="007D03EF">
              <w:rPr>
                <w:rFonts w:ascii="Book Antiqua" w:hAnsi="Book Antiqua" w:cs="Book Antiqua"/>
              </w:rPr>
              <w:t>172.61)</w:t>
            </w:r>
          </w:p>
        </w:tc>
        <w:tc>
          <w:tcPr>
            <w:tcW w:w="1190" w:type="dxa"/>
            <w:tcBorders>
              <w:tl2br w:val="nil"/>
              <w:tr2bl w:val="nil"/>
            </w:tcBorders>
            <w:noWrap/>
          </w:tcPr>
          <w:p w14:paraId="65E5DE22" w14:textId="6EE0B6C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-0.69 (-1.05 to -0.34)</w:t>
            </w:r>
          </w:p>
        </w:tc>
      </w:tr>
      <w:tr w:rsidR="00B83DAE" w:rsidRPr="007D03EF" w14:paraId="02845C49" w14:textId="77777777">
        <w:trPr>
          <w:trHeight w:val="1316"/>
          <w:jc w:val="center"/>
        </w:trPr>
        <w:tc>
          <w:tcPr>
            <w:tcW w:w="1342" w:type="dxa"/>
            <w:tcBorders>
              <w:tl2br w:val="nil"/>
              <w:tr2bl w:val="nil"/>
            </w:tcBorders>
          </w:tcPr>
          <w:p w14:paraId="744AD16F"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Australasia</w:t>
            </w:r>
          </w:p>
        </w:tc>
        <w:tc>
          <w:tcPr>
            <w:tcW w:w="1686" w:type="dxa"/>
            <w:tcBorders>
              <w:tl2br w:val="nil"/>
              <w:tr2bl w:val="nil"/>
            </w:tcBorders>
            <w:noWrap/>
          </w:tcPr>
          <w:p w14:paraId="531355C6" w14:textId="6B2F5BF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413.12 (297.05</w:t>
            </w:r>
            <w:r w:rsidR="008C5386">
              <w:rPr>
                <w:rFonts w:ascii="Book Antiqua" w:hAnsi="Book Antiqua" w:cs="Book Antiqua"/>
              </w:rPr>
              <w:t>-</w:t>
            </w:r>
            <w:r w:rsidRPr="007D03EF">
              <w:rPr>
                <w:rFonts w:ascii="Book Antiqua" w:hAnsi="Book Antiqua" w:cs="Book Antiqua"/>
              </w:rPr>
              <w:t>538.48)</w:t>
            </w:r>
          </w:p>
        </w:tc>
        <w:tc>
          <w:tcPr>
            <w:tcW w:w="1163" w:type="dxa"/>
            <w:tcBorders>
              <w:tl2br w:val="nil"/>
              <w:tr2bl w:val="nil"/>
            </w:tcBorders>
            <w:noWrap/>
          </w:tcPr>
          <w:p w14:paraId="36C78887" w14:textId="73BF755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0.87 (0.63</w:t>
            </w:r>
            <w:r w:rsidR="008C5386">
              <w:rPr>
                <w:rFonts w:ascii="Book Antiqua" w:hAnsi="Book Antiqua" w:cs="Book Antiqua"/>
              </w:rPr>
              <w:t>-</w:t>
            </w:r>
            <w:r w:rsidRPr="007D03EF">
              <w:rPr>
                <w:rFonts w:ascii="Book Antiqua" w:hAnsi="Book Antiqua" w:cs="Book Antiqua"/>
              </w:rPr>
              <w:t>1.13)</w:t>
            </w:r>
          </w:p>
        </w:tc>
        <w:tc>
          <w:tcPr>
            <w:tcW w:w="1202" w:type="dxa"/>
            <w:tcBorders>
              <w:tl2br w:val="nil"/>
              <w:tr2bl w:val="nil"/>
            </w:tcBorders>
            <w:noWrap/>
          </w:tcPr>
          <w:p w14:paraId="2A0BB277" w14:textId="2D802B0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-0.22</w:t>
            </w:r>
            <w:r w:rsidR="00DE25A6">
              <w:rPr>
                <w:rFonts w:ascii="Book Antiqua" w:hAnsi="Book Antiqua" w:cs="Book Antiqua"/>
              </w:rPr>
              <w:t xml:space="preserve"> </w:t>
            </w:r>
            <w:r w:rsidRPr="007D03EF">
              <w:rPr>
                <w:rFonts w:ascii="Book Antiqua" w:hAnsi="Book Antiqua" w:cs="Book Antiqua"/>
              </w:rPr>
              <w:t>(-4.56</w:t>
            </w:r>
            <w:r w:rsidR="008C5386">
              <w:rPr>
                <w:rFonts w:ascii="Book Antiqua" w:hAnsi="Book Antiqua" w:cs="Book Antiqua"/>
              </w:rPr>
              <w:t>-</w:t>
            </w:r>
            <w:r w:rsidRPr="007D03EF">
              <w:rPr>
                <w:rFonts w:ascii="Book Antiqua" w:hAnsi="Book Antiqua" w:cs="Book Antiqua"/>
              </w:rPr>
              <w:t>4.32)</w:t>
            </w:r>
          </w:p>
        </w:tc>
        <w:tc>
          <w:tcPr>
            <w:tcW w:w="2410" w:type="dxa"/>
            <w:tcBorders>
              <w:tl2br w:val="nil"/>
              <w:tr2bl w:val="nil"/>
            </w:tcBorders>
            <w:noWrap/>
          </w:tcPr>
          <w:p w14:paraId="727DCA9C" w14:textId="7D25E00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3459804.59 (3121214.49</w:t>
            </w:r>
            <w:r w:rsidR="008C5386">
              <w:rPr>
                <w:rFonts w:ascii="Book Antiqua" w:hAnsi="Book Antiqua" w:cs="Book Antiqua"/>
              </w:rPr>
              <w:t>-</w:t>
            </w:r>
            <w:r w:rsidRPr="007D03EF">
              <w:rPr>
                <w:rFonts w:ascii="Book Antiqua" w:hAnsi="Book Antiqua" w:cs="Book Antiqua"/>
              </w:rPr>
              <w:t>3821041.92)</w:t>
            </w:r>
          </w:p>
        </w:tc>
        <w:tc>
          <w:tcPr>
            <w:tcW w:w="1863" w:type="dxa"/>
            <w:tcBorders>
              <w:tl2br w:val="nil"/>
              <w:tr2bl w:val="nil"/>
            </w:tcBorders>
            <w:noWrap/>
          </w:tcPr>
          <w:p w14:paraId="56AD5B92" w14:textId="0BED1E0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9444.14 (8455.34</w:t>
            </w:r>
            <w:r w:rsidR="008C5386">
              <w:rPr>
                <w:rFonts w:ascii="Book Antiqua" w:hAnsi="Book Antiqua" w:cs="Book Antiqua"/>
              </w:rPr>
              <w:t>-</w:t>
            </w:r>
            <w:r w:rsidRPr="007D03EF">
              <w:rPr>
                <w:rFonts w:ascii="Book Antiqua" w:hAnsi="Book Antiqua" w:cs="Book Antiqua"/>
              </w:rPr>
              <w:t>10478.02)</w:t>
            </w:r>
          </w:p>
        </w:tc>
        <w:tc>
          <w:tcPr>
            <w:tcW w:w="1402" w:type="dxa"/>
            <w:tcBorders>
              <w:tl2br w:val="nil"/>
              <w:tr2bl w:val="nil"/>
            </w:tcBorders>
            <w:noWrap/>
          </w:tcPr>
          <w:p w14:paraId="0D04364D" w14:textId="2734F7B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0.91 (0.86</w:t>
            </w:r>
            <w:r w:rsidR="008C5386">
              <w:rPr>
                <w:rFonts w:ascii="Book Antiqua" w:hAnsi="Book Antiqua" w:cs="Book Antiqua"/>
              </w:rPr>
              <w:t>-</w:t>
            </w:r>
            <w:r w:rsidRPr="007D03EF">
              <w:rPr>
                <w:rFonts w:ascii="Book Antiqua" w:hAnsi="Book Antiqua" w:cs="Book Antiqua"/>
              </w:rPr>
              <w:t>0.95)</w:t>
            </w:r>
          </w:p>
        </w:tc>
        <w:tc>
          <w:tcPr>
            <w:tcW w:w="2214" w:type="dxa"/>
            <w:tcBorders>
              <w:tl2br w:val="nil"/>
              <w:tr2bl w:val="nil"/>
            </w:tcBorders>
            <w:noWrap/>
          </w:tcPr>
          <w:p w14:paraId="2D42D8A1" w14:textId="051103D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9514.38 (6661.05</w:t>
            </w:r>
            <w:r w:rsidR="008C5386">
              <w:rPr>
                <w:rFonts w:ascii="Book Antiqua" w:hAnsi="Book Antiqua" w:cs="Book Antiqua"/>
              </w:rPr>
              <w:t>-</w:t>
            </w:r>
            <w:r w:rsidRPr="007D03EF">
              <w:rPr>
                <w:rFonts w:ascii="Book Antiqua" w:hAnsi="Book Antiqua" w:cs="Book Antiqua"/>
              </w:rPr>
              <w:t>12694.41)</w:t>
            </w:r>
          </w:p>
        </w:tc>
        <w:tc>
          <w:tcPr>
            <w:tcW w:w="1406" w:type="dxa"/>
            <w:tcBorders>
              <w:tl2br w:val="nil"/>
              <w:tr2bl w:val="nil"/>
            </w:tcBorders>
            <w:noWrap/>
          </w:tcPr>
          <w:p w14:paraId="7B3104E1" w14:textId="01020CC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22.52 (15.8</w:t>
            </w:r>
            <w:r w:rsidR="00DE25A6">
              <w:rPr>
                <w:rFonts w:ascii="Book Antiqua" w:hAnsi="Book Antiqua" w:cs="Book Antiqua"/>
              </w:rPr>
              <w:t>0</w:t>
            </w:r>
            <w:r w:rsidR="008C5386">
              <w:rPr>
                <w:rFonts w:ascii="Book Antiqua" w:hAnsi="Book Antiqua" w:cs="Book Antiqua"/>
              </w:rPr>
              <w:t>-</w:t>
            </w:r>
            <w:r w:rsidRPr="007D03EF">
              <w:rPr>
                <w:rFonts w:ascii="Book Antiqua" w:hAnsi="Book Antiqua" w:cs="Book Antiqua"/>
              </w:rPr>
              <w:t>30.52)</w:t>
            </w:r>
          </w:p>
        </w:tc>
        <w:tc>
          <w:tcPr>
            <w:tcW w:w="1190" w:type="dxa"/>
            <w:tcBorders>
              <w:tl2br w:val="nil"/>
              <w:tr2bl w:val="nil"/>
            </w:tcBorders>
            <w:noWrap/>
          </w:tcPr>
          <w:p w14:paraId="50590792" w14:textId="2E253D6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-0.22 (-1.09</w:t>
            </w:r>
            <w:r w:rsidR="008C5386">
              <w:rPr>
                <w:rFonts w:ascii="Book Antiqua" w:hAnsi="Book Antiqua" w:cs="Book Antiqua"/>
              </w:rPr>
              <w:t>-</w:t>
            </w:r>
            <w:r w:rsidRPr="007D03EF">
              <w:rPr>
                <w:rFonts w:ascii="Book Antiqua" w:hAnsi="Book Antiqua" w:cs="Book Antiqua"/>
              </w:rPr>
              <w:t>0.65)</w:t>
            </w:r>
          </w:p>
        </w:tc>
      </w:tr>
      <w:tr w:rsidR="00B83DAE" w:rsidRPr="007D03EF" w14:paraId="5331599B" w14:textId="77777777">
        <w:trPr>
          <w:trHeight w:val="1316"/>
          <w:jc w:val="center"/>
        </w:trPr>
        <w:tc>
          <w:tcPr>
            <w:tcW w:w="1342" w:type="dxa"/>
            <w:tcBorders>
              <w:tl2br w:val="nil"/>
              <w:tr2bl w:val="nil"/>
            </w:tcBorders>
          </w:tcPr>
          <w:p w14:paraId="2AD513BE"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Caribbean</w:t>
            </w:r>
          </w:p>
        </w:tc>
        <w:tc>
          <w:tcPr>
            <w:tcW w:w="1686" w:type="dxa"/>
            <w:tcBorders>
              <w:tl2br w:val="nil"/>
              <w:tr2bl w:val="nil"/>
            </w:tcBorders>
            <w:noWrap/>
          </w:tcPr>
          <w:p w14:paraId="37EF24A0" w14:textId="42EBF69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1607.95 (1113.98</w:t>
            </w:r>
            <w:r w:rsidR="00DE25A6">
              <w:rPr>
                <w:rFonts w:ascii="Book Antiqua" w:hAnsi="Book Antiqua" w:cs="Book Antiqua"/>
              </w:rPr>
              <w:t>-</w:t>
            </w:r>
            <w:r w:rsidRPr="007D03EF">
              <w:rPr>
                <w:rFonts w:ascii="Book Antiqua" w:hAnsi="Book Antiqua" w:cs="Book Antiqua"/>
              </w:rPr>
              <w:t>2236.69)</w:t>
            </w:r>
          </w:p>
        </w:tc>
        <w:tc>
          <w:tcPr>
            <w:tcW w:w="1163" w:type="dxa"/>
            <w:tcBorders>
              <w:tl2br w:val="nil"/>
              <w:tr2bl w:val="nil"/>
            </w:tcBorders>
            <w:noWrap/>
          </w:tcPr>
          <w:p w14:paraId="42F103C4" w14:textId="5F1DCB1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3.11(2.15</w:t>
            </w:r>
            <w:r w:rsidR="00DE25A6">
              <w:rPr>
                <w:rFonts w:ascii="Book Antiqua" w:hAnsi="Book Antiqua" w:cs="Book Antiqua"/>
              </w:rPr>
              <w:t>-</w:t>
            </w:r>
            <w:r w:rsidRPr="007D03EF">
              <w:rPr>
                <w:rFonts w:ascii="Book Antiqua" w:hAnsi="Book Antiqua" w:cs="Book Antiqua"/>
              </w:rPr>
              <w:t>4.3</w:t>
            </w:r>
            <w:r w:rsidR="00DE25A6">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780B9626" w14:textId="5F626A3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-0.71 (-3.01</w:t>
            </w:r>
            <w:r w:rsidR="00DE25A6">
              <w:rPr>
                <w:rFonts w:ascii="Book Antiqua" w:hAnsi="Book Antiqua" w:cs="Book Antiqua"/>
              </w:rPr>
              <w:t>-</w:t>
            </w:r>
            <w:r w:rsidRPr="007D03EF">
              <w:rPr>
                <w:rFonts w:ascii="Book Antiqua" w:hAnsi="Book Antiqua" w:cs="Book Antiqua"/>
              </w:rPr>
              <w:t>1.65)</w:t>
            </w:r>
          </w:p>
        </w:tc>
        <w:tc>
          <w:tcPr>
            <w:tcW w:w="2410" w:type="dxa"/>
            <w:tcBorders>
              <w:tl2br w:val="nil"/>
              <w:tr2bl w:val="nil"/>
            </w:tcBorders>
            <w:noWrap/>
          </w:tcPr>
          <w:p w14:paraId="70374D2D" w14:textId="278A02F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8176172.43 (7382389.69</w:t>
            </w:r>
            <w:r w:rsidR="00DE25A6">
              <w:rPr>
                <w:rFonts w:ascii="Book Antiqua" w:hAnsi="Book Antiqua" w:cs="Book Antiqua"/>
              </w:rPr>
              <w:t>-</w:t>
            </w:r>
            <w:r w:rsidRPr="007D03EF">
              <w:rPr>
                <w:rFonts w:ascii="Book Antiqua" w:hAnsi="Book Antiqua" w:cs="Book Antiqua"/>
              </w:rPr>
              <w:t>9017056.63)</w:t>
            </w:r>
          </w:p>
        </w:tc>
        <w:tc>
          <w:tcPr>
            <w:tcW w:w="1863" w:type="dxa"/>
            <w:tcBorders>
              <w:tl2br w:val="nil"/>
              <w:tr2bl w:val="nil"/>
            </w:tcBorders>
            <w:noWrap/>
          </w:tcPr>
          <w:p w14:paraId="42562781" w14:textId="344A0B9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16169.48 (14591.11</w:t>
            </w:r>
            <w:r w:rsidR="00DE25A6">
              <w:rPr>
                <w:rFonts w:ascii="Book Antiqua" w:hAnsi="Book Antiqua" w:cs="Book Antiqua"/>
              </w:rPr>
              <w:t>-</w:t>
            </w:r>
            <w:r w:rsidRPr="007D03EF">
              <w:rPr>
                <w:rFonts w:ascii="Book Antiqua" w:hAnsi="Book Antiqua" w:cs="Book Antiqua"/>
              </w:rPr>
              <w:t>17866.53)</w:t>
            </w:r>
          </w:p>
        </w:tc>
        <w:tc>
          <w:tcPr>
            <w:tcW w:w="1402" w:type="dxa"/>
            <w:tcBorders>
              <w:tl2br w:val="nil"/>
              <w:tr2bl w:val="nil"/>
            </w:tcBorders>
            <w:noWrap/>
          </w:tcPr>
          <w:p w14:paraId="04F40D63" w14:textId="2E562F0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w:t>
            </w:r>
            <w:r w:rsidR="00DE25A6">
              <w:rPr>
                <w:rFonts w:ascii="Book Antiqua" w:hAnsi="Book Antiqua" w:cs="Book Antiqua"/>
              </w:rPr>
              <w:t>0</w:t>
            </w:r>
            <w:r w:rsidRPr="007D03EF">
              <w:rPr>
                <w:rFonts w:ascii="Book Antiqua" w:hAnsi="Book Antiqua" w:cs="Book Antiqua"/>
              </w:rPr>
              <w:t xml:space="preserve"> (0.37</w:t>
            </w:r>
            <w:r w:rsidR="00DE25A6">
              <w:rPr>
                <w:rFonts w:ascii="Book Antiqua" w:hAnsi="Book Antiqua" w:cs="Book Antiqua"/>
              </w:rPr>
              <w:t>-</w:t>
            </w:r>
            <w:r w:rsidRPr="007D03EF">
              <w:rPr>
                <w:rFonts w:ascii="Book Antiqua" w:hAnsi="Book Antiqua" w:cs="Book Antiqua"/>
              </w:rPr>
              <w:t>0.43)</w:t>
            </w:r>
          </w:p>
        </w:tc>
        <w:tc>
          <w:tcPr>
            <w:tcW w:w="2214" w:type="dxa"/>
            <w:tcBorders>
              <w:tl2br w:val="nil"/>
              <w:tr2bl w:val="nil"/>
            </w:tcBorders>
            <w:noWrap/>
          </w:tcPr>
          <w:p w14:paraId="4EFC371A" w14:textId="36B5172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41576.95 (28066.48</w:t>
            </w:r>
            <w:r w:rsidR="00DE25A6">
              <w:rPr>
                <w:rFonts w:ascii="Book Antiqua" w:hAnsi="Book Antiqua" w:cs="Book Antiqua"/>
              </w:rPr>
              <w:t>-</w:t>
            </w:r>
            <w:r w:rsidRPr="007D03EF">
              <w:rPr>
                <w:rFonts w:ascii="Book Antiqua" w:hAnsi="Book Antiqua" w:cs="Book Antiqua"/>
              </w:rPr>
              <w:t>60045.06)</w:t>
            </w:r>
          </w:p>
        </w:tc>
        <w:tc>
          <w:tcPr>
            <w:tcW w:w="1406" w:type="dxa"/>
            <w:tcBorders>
              <w:tl2br w:val="nil"/>
              <w:tr2bl w:val="nil"/>
            </w:tcBorders>
            <w:noWrap/>
          </w:tcPr>
          <w:p w14:paraId="2E0C957C" w14:textId="7060556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80.64 (54.52</w:t>
            </w:r>
            <w:r w:rsidR="00DE25A6">
              <w:rPr>
                <w:rFonts w:ascii="Book Antiqua" w:hAnsi="Book Antiqua" w:cs="Book Antiqua"/>
              </w:rPr>
              <w:t>-</w:t>
            </w:r>
            <w:r w:rsidRPr="007D03EF">
              <w:rPr>
                <w:rFonts w:ascii="Book Antiqua" w:hAnsi="Book Antiqua" w:cs="Book Antiqua"/>
              </w:rPr>
              <w:t>115.96)</w:t>
            </w:r>
          </w:p>
        </w:tc>
        <w:tc>
          <w:tcPr>
            <w:tcW w:w="1190" w:type="dxa"/>
            <w:tcBorders>
              <w:tl2br w:val="nil"/>
              <w:tr2bl w:val="nil"/>
            </w:tcBorders>
            <w:noWrap/>
          </w:tcPr>
          <w:p w14:paraId="3D2BC500" w14:textId="3AB8DC2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-0.75 (-1.21 to -0.29)</w:t>
            </w:r>
          </w:p>
        </w:tc>
      </w:tr>
      <w:tr w:rsidR="00B83DAE" w:rsidRPr="007D03EF" w14:paraId="5A08236F" w14:textId="77777777">
        <w:trPr>
          <w:trHeight w:val="1316"/>
          <w:jc w:val="center"/>
        </w:trPr>
        <w:tc>
          <w:tcPr>
            <w:tcW w:w="1342" w:type="dxa"/>
            <w:tcBorders>
              <w:tl2br w:val="nil"/>
              <w:tr2bl w:val="nil"/>
            </w:tcBorders>
          </w:tcPr>
          <w:p w14:paraId="27476986"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Central Asia</w:t>
            </w:r>
          </w:p>
        </w:tc>
        <w:tc>
          <w:tcPr>
            <w:tcW w:w="1686" w:type="dxa"/>
            <w:tcBorders>
              <w:tl2br w:val="nil"/>
              <w:tr2bl w:val="nil"/>
            </w:tcBorders>
            <w:noWrap/>
          </w:tcPr>
          <w:p w14:paraId="3E413B2A" w14:textId="1C0F527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2633.58 (1802.74</w:t>
            </w:r>
            <w:r w:rsidR="00DE25A6">
              <w:rPr>
                <w:rFonts w:ascii="Book Antiqua" w:hAnsi="Book Antiqua" w:cs="Book Antiqua"/>
              </w:rPr>
              <w:t>-</w:t>
            </w:r>
            <w:r w:rsidRPr="007D03EF">
              <w:rPr>
                <w:rFonts w:ascii="Book Antiqua" w:hAnsi="Book Antiqua" w:cs="Book Antiqua"/>
              </w:rPr>
              <w:t>3693.53)</w:t>
            </w:r>
          </w:p>
        </w:tc>
        <w:tc>
          <w:tcPr>
            <w:tcW w:w="1163" w:type="dxa"/>
            <w:tcBorders>
              <w:tl2br w:val="nil"/>
              <w:tr2bl w:val="nil"/>
            </w:tcBorders>
            <w:noWrap/>
          </w:tcPr>
          <w:p w14:paraId="55D9654E" w14:textId="33600E4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3.56 (2.51</w:t>
            </w:r>
            <w:r w:rsidR="00DE25A6">
              <w:rPr>
                <w:rFonts w:ascii="Book Antiqua" w:hAnsi="Book Antiqua" w:cs="Book Antiqua"/>
              </w:rPr>
              <w:t>-</w:t>
            </w:r>
            <w:r w:rsidRPr="007D03EF">
              <w:rPr>
                <w:rFonts w:ascii="Book Antiqua" w:hAnsi="Book Antiqua" w:cs="Book Antiqua"/>
              </w:rPr>
              <w:t>4.95)</w:t>
            </w:r>
          </w:p>
        </w:tc>
        <w:tc>
          <w:tcPr>
            <w:tcW w:w="1202" w:type="dxa"/>
            <w:tcBorders>
              <w:tl2br w:val="nil"/>
              <w:tr2bl w:val="nil"/>
            </w:tcBorders>
            <w:noWrap/>
          </w:tcPr>
          <w:p w14:paraId="5DF98E22" w14:textId="3477EAA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w:t>
            </w:r>
            <w:r w:rsidR="00DE25A6">
              <w:rPr>
                <w:rFonts w:ascii="Book Antiqua" w:hAnsi="Book Antiqua" w:cs="Book Antiqua"/>
              </w:rPr>
              <w:t xml:space="preserve">.00 </w:t>
            </w:r>
            <w:r w:rsidRPr="007D03EF">
              <w:rPr>
                <w:rFonts w:ascii="Book Antiqua" w:hAnsi="Book Antiqua" w:cs="Book Antiqua"/>
              </w:rPr>
              <w:t>(-0.39</w:t>
            </w:r>
            <w:r w:rsidR="00DE25A6">
              <w:rPr>
                <w:rFonts w:ascii="Book Antiqua" w:hAnsi="Book Antiqua" w:cs="Book Antiqua"/>
              </w:rPr>
              <w:t>-</w:t>
            </w:r>
            <w:r w:rsidRPr="007D03EF">
              <w:rPr>
                <w:rFonts w:ascii="Book Antiqua" w:hAnsi="Book Antiqua" w:cs="Book Antiqua"/>
              </w:rPr>
              <w:t>4.45)</w:t>
            </w:r>
          </w:p>
        </w:tc>
        <w:tc>
          <w:tcPr>
            <w:tcW w:w="2410" w:type="dxa"/>
            <w:tcBorders>
              <w:tl2br w:val="nil"/>
              <w:tr2bl w:val="nil"/>
            </w:tcBorders>
            <w:noWrap/>
          </w:tcPr>
          <w:p w14:paraId="157EF821" w14:textId="68085B8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12814865.72 (11452914.1</w:t>
            </w:r>
            <w:r w:rsidR="00DE25A6">
              <w:rPr>
                <w:rFonts w:ascii="Book Antiqua" w:hAnsi="Book Antiqua" w:cs="Book Antiqua"/>
              </w:rPr>
              <w:t>0-</w:t>
            </w:r>
            <w:r w:rsidRPr="007D03EF">
              <w:rPr>
                <w:rFonts w:ascii="Book Antiqua" w:hAnsi="Book Antiqua" w:cs="Book Antiqua"/>
              </w:rPr>
              <w:t>14330325.35)</w:t>
            </w:r>
          </w:p>
        </w:tc>
        <w:tc>
          <w:tcPr>
            <w:tcW w:w="1863" w:type="dxa"/>
            <w:tcBorders>
              <w:tl2br w:val="nil"/>
              <w:tr2bl w:val="nil"/>
            </w:tcBorders>
            <w:noWrap/>
          </w:tcPr>
          <w:p w14:paraId="346C944D" w14:textId="0FC389B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14150.39 (12737.16</w:t>
            </w:r>
            <w:r w:rsidR="00DE25A6">
              <w:rPr>
                <w:rFonts w:ascii="Book Antiqua" w:hAnsi="Book Antiqua" w:cs="Book Antiqua"/>
              </w:rPr>
              <w:t>-</w:t>
            </w:r>
            <w:r w:rsidRPr="007D03EF">
              <w:rPr>
                <w:rFonts w:ascii="Book Antiqua" w:hAnsi="Book Antiqua" w:cs="Book Antiqua"/>
              </w:rPr>
              <w:t>15748.23)</w:t>
            </w:r>
          </w:p>
        </w:tc>
        <w:tc>
          <w:tcPr>
            <w:tcW w:w="1402" w:type="dxa"/>
            <w:tcBorders>
              <w:tl2br w:val="nil"/>
              <w:tr2bl w:val="nil"/>
            </w:tcBorders>
            <w:noWrap/>
          </w:tcPr>
          <w:p w14:paraId="4E2D4008" w14:textId="743DBF8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w:t>
            </w:r>
            <w:r w:rsidR="00DE25A6">
              <w:rPr>
                <w:rFonts w:ascii="Book Antiqua" w:hAnsi="Book Antiqua" w:cs="Book Antiqua"/>
              </w:rPr>
              <w:t>0</w:t>
            </w:r>
            <w:r w:rsidRPr="007D03EF">
              <w:rPr>
                <w:rFonts w:ascii="Book Antiqua" w:hAnsi="Book Antiqua" w:cs="Book Antiqua"/>
              </w:rPr>
              <w:t xml:space="preserve"> (0.46</w:t>
            </w:r>
            <w:r w:rsidR="00DE25A6">
              <w:rPr>
                <w:rFonts w:ascii="Book Antiqua" w:hAnsi="Book Antiqua" w:cs="Book Antiqua"/>
              </w:rPr>
              <w:t>-</w:t>
            </w:r>
            <w:r w:rsidRPr="007D03EF">
              <w:rPr>
                <w:rFonts w:ascii="Book Antiqua" w:hAnsi="Book Antiqua" w:cs="Book Antiqua"/>
              </w:rPr>
              <w:t>0.54)</w:t>
            </w:r>
          </w:p>
        </w:tc>
        <w:tc>
          <w:tcPr>
            <w:tcW w:w="2214" w:type="dxa"/>
            <w:tcBorders>
              <w:tl2br w:val="nil"/>
              <w:tr2bl w:val="nil"/>
            </w:tcBorders>
            <w:noWrap/>
          </w:tcPr>
          <w:p w14:paraId="0D68DD5B" w14:textId="3C5DD73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84039.15 (57215.03</w:t>
            </w:r>
            <w:r w:rsidR="00DE25A6">
              <w:rPr>
                <w:rFonts w:ascii="Book Antiqua" w:hAnsi="Book Antiqua" w:cs="Book Antiqua"/>
              </w:rPr>
              <w:t>-</w:t>
            </w:r>
            <w:r w:rsidRPr="007D03EF">
              <w:rPr>
                <w:rFonts w:ascii="Book Antiqua" w:hAnsi="Book Antiqua" w:cs="Book Antiqua"/>
              </w:rPr>
              <w:t>120570.79)</w:t>
            </w:r>
          </w:p>
        </w:tc>
        <w:tc>
          <w:tcPr>
            <w:tcW w:w="1406" w:type="dxa"/>
            <w:tcBorders>
              <w:tl2br w:val="nil"/>
              <w:tr2bl w:val="nil"/>
            </w:tcBorders>
            <w:noWrap/>
          </w:tcPr>
          <w:p w14:paraId="34F779C8" w14:textId="06440B9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97.76 (67.81</w:t>
            </w:r>
            <w:r w:rsidR="00DE25A6">
              <w:rPr>
                <w:rFonts w:ascii="Book Antiqua" w:hAnsi="Book Antiqua" w:cs="Book Antiqua"/>
              </w:rPr>
              <w:t>-</w:t>
            </w:r>
            <w:r w:rsidRPr="007D03EF">
              <w:rPr>
                <w:rFonts w:ascii="Book Antiqua" w:hAnsi="Book Antiqua" w:cs="Book Antiqua"/>
              </w:rPr>
              <w:t>137</w:t>
            </w:r>
            <w:r w:rsidR="00DE25A6">
              <w:rPr>
                <w:rFonts w:ascii="Book Antiqua" w:hAnsi="Book Antiqua" w:cs="Book Antiqua"/>
              </w:rPr>
              <w:t>.00</w:t>
            </w:r>
            <w:r w:rsidRPr="007D03EF">
              <w:rPr>
                <w:rFonts w:ascii="Book Antiqua" w:hAnsi="Book Antiqua" w:cs="Book Antiqua"/>
              </w:rPr>
              <w:t>)</w:t>
            </w:r>
          </w:p>
        </w:tc>
        <w:tc>
          <w:tcPr>
            <w:tcW w:w="1190" w:type="dxa"/>
            <w:tcBorders>
              <w:tl2br w:val="nil"/>
              <w:tr2bl w:val="nil"/>
            </w:tcBorders>
            <w:noWrap/>
          </w:tcPr>
          <w:p w14:paraId="67A2579D" w14:textId="20D08A5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1.97 (1.51</w:t>
            </w:r>
            <w:r w:rsidR="00DE25A6">
              <w:rPr>
                <w:rFonts w:ascii="Book Antiqua" w:hAnsi="Book Antiqua" w:cs="Book Antiqua"/>
              </w:rPr>
              <w:t>-</w:t>
            </w:r>
            <w:r w:rsidRPr="007D03EF">
              <w:rPr>
                <w:rFonts w:ascii="Book Antiqua" w:hAnsi="Book Antiqua" w:cs="Book Antiqua"/>
              </w:rPr>
              <w:t>2.43)</w:t>
            </w:r>
          </w:p>
        </w:tc>
      </w:tr>
      <w:tr w:rsidR="00B83DAE" w:rsidRPr="007D03EF" w14:paraId="1CD4A27C" w14:textId="77777777">
        <w:trPr>
          <w:trHeight w:val="1316"/>
          <w:jc w:val="center"/>
        </w:trPr>
        <w:tc>
          <w:tcPr>
            <w:tcW w:w="1342" w:type="dxa"/>
            <w:tcBorders>
              <w:tl2br w:val="nil"/>
              <w:tr2bl w:val="nil"/>
            </w:tcBorders>
          </w:tcPr>
          <w:p w14:paraId="05444DC4"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Central Europe</w:t>
            </w:r>
          </w:p>
        </w:tc>
        <w:tc>
          <w:tcPr>
            <w:tcW w:w="1686" w:type="dxa"/>
            <w:tcBorders>
              <w:tl2br w:val="nil"/>
              <w:tr2bl w:val="nil"/>
            </w:tcBorders>
            <w:noWrap/>
          </w:tcPr>
          <w:p w14:paraId="3C219209" w14:textId="627DD07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2061.07 (1378.12</w:t>
            </w:r>
            <w:r w:rsidR="00DE25A6">
              <w:rPr>
                <w:rFonts w:ascii="Book Antiqua" w:hAnsi="Book Antiqua" w:cs="Book Antiqua"/>
              </w:rPr>
              <w:t>-</w:t>
            </w:r>
            <w:r w:rsidRPr="007D03EF">
              <w:rPr>
                <w:rFonts w:ascii="Book Antiqua" w:hAnsi="Book Antiqua" w:cs="Book Antiqua"/>
              </w:rPr>
              <w:t>2972.76)</w:t>
            </w:r>
          </w:p>
        </w:tc>
        <w:tc>
          <w:tcPr>
            <w:tcW w:w="1163" w:type="dxa"/>
            <w:tcBorders>
              <w:tl2br w:val="nil"/>
              <w:tr2bl w:val="nil"/>
            </w:tcBorders>
            <w:noWrap/>
          </w:tcPr>
          <w:p w14:paraId="78E2A1FA" w14:textId="69DAEEF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1.05 (0.71</w:t>
            </w:r>
            <w:r w:rsidR="00DE25A6">
              <w:rPr>
                <w:rFonts w:ascii="Book Antiqua" w:hAnsi="Book Antiqua" w:cs="Book Antiqua"/>
              </w:rPr>
              <w:t>-</w:t>
            </w:r>
            <w:r w:rsidRPr="007D03EF">
              <w:rPr>
                <w:rFonts w:ascii="Book Antiqua" w:hAnsi="Book Antiqua" w:cs="Book Antiqua"/>
              </w:rPr>
              <w:t>1.49)</w:t>
            </w:r>
          </w:p>
        </w:tc>
        <w:tc>
          <w:tcPr>
            <w:tcW w:w="1202" w:type="dxa"/>
            <w:tcBorders>
              <w:tl2br w:val="nil"/>
              <w:tr2bl w:val="nil"/>
            </w:tcBorders>
            <w:noWrap/>
          </w:tcPr>
          <w:p w14:paraId="53AC5DFF" w14:textId="3BE6BAC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-0.36 (-4.12</w:t>
            </w:r>
            <w:r w:rsidR="00DE25A6">
              <w:rPr>
                <w:rFonts w:ascii="Book Antiqua" w:hAnsi="Book Antiqua" w:cs="Book Antiqua"/>
              </w:rPr>
              <w:t>-</w:t>
            </w:r>
            <w:r w:rsidRPr="007D03EF">
              <w:rPr>
                <w:rFonts w:ascii="Book Antiqua" w:hAnsi="Book Antiqua" w:cs="Book Antiqua"/>
              </w:rPr>
              <w:t>3.56)</w:t>
            </w:r>
          </w:p>
        </w:tc>
        <w:tc>
          <w:tcPr>
            <w:tcW w:w="2410" w:type="dxa"/>
            <w:tcBorders>
              <w:tl2br w:val="nil"/>
              <w:tr2bl w:val="nil"/>
            </w:tcBorders>
            <w:noWrap/>
          </w:tcPr>
          <w:p w14:paraId="6666165D" w14:textId="00E2E24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18627848.59 (16912570.59</w:t>
            </w:r>
            <w:r w:rsidR="00DE25A6">
              <w:rPr>
                <w:rFonts w:ascii="Book Antiqua" w:hAnsi="Book Antiqua" w:cs="Book Antiqua"/>
              </w:rPr>
              <w:t>-</w:t>
            </w:r>
            <w:r w:rsidRPr="007D03EF">
              <w:rPr>
                <w:rFonts w:ascii="Book Antiqua" w:hAnsi="Book Antiqua" w:cs="Book Antiqua"/>
              </w:rPr>
              <w:t>20480313.45)</w:t>
            </w:r>
          </w:p>
        </w:tc>
        <w:tc>
          <w:tcPr>
            <w:tcW w:w="1863" w:type="dxa"/>
            <w:tcBorders>
              <w:tl2br w:val="nil"/>
              <w:tr2bl w:val="nil"/>
            </w:tcBorders>
            <w:noWrap/>
          </w:tcPr>
          <w:p w14:paraId="1CBEEF6E" w14:textId="476E607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11894.85 (10754.82</w:t>
            </w:r>
            <w:r w:rsidR="00DE25A6">
              <w:rPr>
                <w:rFonts w:ascii="Book Antiqua" w:hAnsi="Book Antiqua" w:cs="Book Antiqua"/>
              </w:rPr>
              <w:t>-</w:t>
            </w:r>
            <w:r w:rsidRPr="007D03EF">
              <w:rPr>
                <w:rFonts w:ascii="Book Antiqua" w:hAnsi="Book Antiqua" w:cs="Book Antiqua"/>
              </w:rPr>
              <w:t>13109.51)</w:t>
            </w:r>
          </w:p>
        </w:tc>
        <w:tc>
          <w:tcPr>
            <w:tcW w:w="1402" w:type="dxa"/>
            <w:tcBorders>
              <w:tl2br w:val="nil"/>
              <w:tr2bl w:val="nil"/>
            </w:tcBorders>
            <w:noWrap/>
          </w:tcPr>
          <w:p w14:paraId="224ADD28" w14:textId="6592202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0.34 (0.3</w:t>
            </w:r>
            <w:r w:rsidR="00DE25A6">
              <w:rPr>
                <w:rFonts w:ascii="Book Antiqua" w:hAnsi="Book Antiqua" w:cs="Book Antiqua"/>
              </w:rPr>
              <w:t>0-</w:t>
            </w:r>
            <w:r w:rsidRPr="007D03EF">
              <w:rPr>
                <w:rFonts w:ascii="Book Antiqua" w:hAnsi="Book Antiqua" w:cs="Book Antiqua"/>
              </w:rPr>
              <w:t>0.38)</w:t>
            </w:r>
          </w:p>
        </w:tc>
        <w:tc>
          <w:tcPr>
            <w:tcW w:w="2214" w:type="dxa"/>
            <w:tcBorders>
              <w:tl2br w:val="nil"/>
              <w:tr2bl w:val="nil"/>
            </w:tcBorders>
            <w:noWrap/>
          </w:tcPr>
          <w:p w14:paraId="4DE37A00" w14:textId="122123B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54731.91 (36055.44</w:t>
            </w:r>
            <w:r w:rsidR="00DE25A6">
              <w:rPr>
                <w:rFonts w:ascii="Book Antiqua" w:hAnsi="Book Antiqua" w:cs="Book Antiqua"/>
              </w:rPr>
              <w:t>-</w:t>
            </w:r>
            <w:r w:rsidRPr="007D03EF">
              <w:rPr>
                <w:rFonts w:ascii="Book Antiqua" w:hAnsi="Book Antiqua" w:cs="Book Antiqua"/>
              </w:rPr>
              <w:t>79057.76)</w:t>
            </w:r>
          </w:p>
        </w:tc>
        <w:tc>
          <w:tcPr>
            <w:tcW w:w="1406" w:type="dxa"/>
            <w:tcBorders>
              <w:tl2br w:val="nil"/>
              <w:tr2bl w:val="nil"/>
            </w:tcBorders>
            <w:noWrap/>
          </w:tcPr>
          <w:p w14:paraId="7502B10D" w14:textId="558C6E8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30.45 (19.95</w:t>
            </w:r>
            <w:r w:rsidR="00DE25A6">
              <w:rPr>
                <w:rFonts w:ascii="Book Antiqua" w:hAnsi="Book Antiqua" w:cs="Book Antiqua"/>
              </w:rPr>
              <w:t>-</w:t>
            </w:r>
            <w:r w:rsidRPr="007D03EF">
              <w:rPr>
                <w:rFonts w:ascii="Book Antiqua" w:hAnsi="Book Antiqua" w:cs="Book Antiqua"/>
              </w:rPr>
              <w:t>43.92)</w:t>
            </w:r>
          </w:p>
        </w:tc>
        <w:tc>
          <w:tcPr>
            <w:tcW w:w="1190" w:type="dxa"/>
            <w:tcBorders>
              <w:tl2br w:val="nil"/>
              <w:tr2bl w:val="nil"/>
            </w:tcBorders>
            <w:noWrap/>
          </w:tcPr>
          <w:p w14:paraId="118B01E7" w14:textId="73AD6D9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-0.35 (-1.06</w:t>
            </w:r>
            <w:r w:rsidR="00DE25A6">
              <w:rPr>
                <w:rFonts w:ascii="Book Antiqua" w:hAnsi="Book Antiqua" w:cs="Book Antiqua"/>
              </w:rPr>
              <w:t>-</w:t>
            </w:r>
            <w:r w:rsidRPr="007D03EF">
              <w:rPr>
                <w:rFonts w:ascii="Book Antiqua" w:hAnsi="Book Antiqua" w:cs="Book Antiqua"/>
              </w:rPr>
              <w:t>0.37)</w:t>
            </w:r>
          </w:p>
        </w:tc>
      </w:tr>
      <w:tr w:rsidR="00B83DAE" w:rsidRPr="007D03EF" w14:paraId="2FDE7DF8" w14:textId="77777777">
        <w:trPr>
          <w:trHeight w:val="1316"/>
          <w:jc w:val="center"/>
        </w:trPr>
        <w:tc>
          <w:tcPr>
            <w:tcW w:w="1342" w:type="dxa"/>
            <w:tcBorders>
              <w:tl2br w:val="nil"/>
              <w:tr2bl w:val="nil"/>
            </w:tcBorders>
          </w:tcPr>
          <w:p w14:paraId="246A35EE"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Central Latin America</w:t>
            </w:r>
          </w:p>
        </w:tc>
        <w:tc>
          <w:tcPr>
            <w:tcW w:w="1686" w:type="dxa"/>
            <w:tcBorders>
              <w:tl2br w:val="nil"/>
              <w:tr2bl w:val="nil"/>
            </w:tcBorders>
            <w:noWrap/>
          </w:tcPr>
          <w:p w14:paraId="39DDB7C4" w14:textId="5865F93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13972.52 (10310.77</w:t>
            </w:r>
            <w:r w:rsidR="00DE25A6">
              <w:rPr>
                <w:rFonts w:ascii="Book Antiqua" w:hAnsi="Book Antiqua" w:cs="Book Antiqua"/>
              </w:rPr>
              <w:t>-</w:t>
            </w:r>
            <w:r w:rsidRPr="007D03EF">
              <w:rPr>
                <w:rFonts w:ascii="Book Antiqua" w:hAnsi="Book Antiqua" w:cs="Book Antiqua"/>
              </w:rPr>
              <w:t>18101.39)</w:t>
            </w:r>
          </w:p>
        </w:tc>
        <w:tc>
          <w:tcPr>
            <w:tcW w:w="1163" w:type="dxa"/>
            <w:tcBorders>
              <w:tl2br w:val="nil"/>
              <w:tr2bl w:val="nil"/>
            </w:tcBorders>
            <w:noWrap/>
          </w:tcPr>
          <w:p w14:paraId="67584CAA" w14:textId="39DDEBD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5.9</w:t>
            </w:r>
            <w:r w:rsidR="00DE25A6">
              <w:rPr>
                <w:rFonts w:ascii="Book Antiqua" w:hAnsi="Book Antiqua" w:cs="Book Antiqua"/>
              </w:rPr>
              <w:t>0</w:t>
            </w:r>
            <w:r w:rsidRPr="007D03EF">
              <w:rPr>
                <w:rFonts w:ascii="Book Antiqua" w:hAnsi="Book Antiqua" w:cs="Book Antiqua"/>
              </w:rPr>
              <w:t xml:space="preserve"> (4.32</w:t>
            </w:r>
            <w:r w:rsidR="00DE25A6">
              <w:rPr>
                <w:rFonts w:ascii="Book Antiqua" w:hAnsi="Book Antiqua" w:cs="Book Antiqua"/>
              </w:rPr>
              <w:t>-</w:t>
            </w:r>
            <w:r w:rsidRPr="007D03EF">
              <w:rPr>
                <w:rFonts w:ascii="Book Antiqua" w:hAnsi="Book Antiqua" w:cs="Book Antiqua"/>
              </w:rPr>
              <w:t>7.66)</w:t>
            </w:r>
          </w:p>
        </w:tc>
        <w:tc>
          <w:tcPr>
            <w:tcW w:w="1202" w:type="dxa"/>
            <w:tcBorders>
              <w:tl2br w:val="nil"/>
              <w:tr2bl w:val="nil"/>
            </w:tcBorders>
            <w:noWrap/>
          </w:tcPr>
          <w:p w14:paraId="33D9AF56" w14:textId="401BA76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-0.61 (-2.24</w:t>
            </w:r>
            <w:r w:rsidR="00DE25A6">
              <w:rPr>
                <w:rFonts w:ascii="Book Antiqua" w:hAnsi="Book Antiqua" w:cs="Book Antiqua"/>
              </w:rPr>
              <w:t>-</w:t>
            </w:r>
            <w:r w:rsidRPr="007D03EF">
              <w:rPr>
                <w:rFonts w:ascii="Book Antiqua" w:hAnsi="Book Antiqua" w:cs="Book Antiqua"/>
              </w:rPr>
              <w:t>1.06)</w:t>
            </w:r>
          </w:p>
        </w:tc>
        <w:tc>
          <w:tcPr>
            <w:tcW w:w="2410" w:type="dxa"/>
            <w:tcBorders>
              <w:tl2br w:val="nil"/>
              <w:tr2bl w:val="nil"/>
            </w:tcBorders>
            <w:noWrap/>
          </w:tcPr>
          <w:p w14:paraId="427E0856" w14:textId="0F88091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42166216.88 (37817332.61</w:t>
            </w:r>
            <w:r w:rsidR="00DE25A6">
              <w:rPr>
                <w:rFonts w:ascii="Book Antiqua" w:hAnsi="Book Antiqua" w:cs="Book Antiqua"/>
              </w:rPr>
              <w:t>-</w:t>
            </w:r>
            <w:r w:rsidRPr="007D03EF">
              <w:rPr>
                <w:rFonts w:ascii="Book Antiqua" w:hAnsi="Book Antiqua" w:cs="Book Antiqua"/>
              </w:rPr>
              <w:t>46840542.82)</w:t>
            </w:r>
          </w:p>
        </w:tc>
        <w:tc>
          <w:tcPr>
            <w:tcW w:w="1863" w:type="dxa"/>
            <w:tcBorders>
              <w:tl2br w:val="nil"/>
              <w:tr2bl w:val="nil"/>
            </w:tcBorders>
            <w:noWrap/>
          </w:tcPr>
          <w:p w14:paraId="7D73B262" w14:textId="5D0B158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16617.99 (14959.55</w:t>
            </w:r>
            <w:r w:rsidR="00DE25A6">
              <w:rPr>
                <w:rFonts w:ascii="Book Antiqua" w:hAnsi="Book Antiqua" w:cs="Book Antiqua"/>
              </w:rPr>
              <w:t>-</w:t>
            </w:r>
            <w:r w:rsidRPr="007D03EF">
              <w:rPr>
                <w:rFonts w:ascii="Book Antiqua" w:hAnsi="Book Antiqua" w:cs="Book Antiqua"/>
              </w:rPr>
              <w:t>18388.64)</w:t>
            </w:r>
          </w:p>
        </w:tc>
        <w:tc>
          <w:tcPr>
            <w:tcW w:w="1402" w:type="dxa"/>
            <w:tcBorders>
              <w:tl2br w:val="nil"/>
              <w:tr2bl w:val="nil"/>
            </w:tcBorders>
            <w:noWrap/>
          </w:tcPr>
          <w:p w14:paraId="4A916D45" w14:textId="532C5D5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0.43 (0.4</w:t>
            </w:r>
            <w:r w:rsidR="00DE25A6">
              <w:rPr>
                <w:rFonts w:ascii="Book Antiqua" w:hAnsi="Book Antiqua" w:cs="Book Antiqua"/>
              </w:rPr>
              <w:t>0-</w:t>
            </w:r>
            <w:r w:rsidRPr="007D03EF">
              <w:rPr>
                <w:rFonts w:ascii="Book Antiqua" w:hAnsi="Book Antiqua" w:cs="Book Antiqua"/>
              </w:rPr>
              <w:t>0.46)</w:t>
            </w:r>
          </w:p>
        </w:tc>
        <w:tc>
          <w:tcPr>
            <w:tcW w:w="2214" w:type="dxa"/>
            <w:tcBorders>
              <w:tl2br w:val="nil"/>
              <w:tr2bl w:val="nil"/>
            </w:tcBorders>
            <w:noWrap/>
          </w:tcPr>
          <w:p w14:paraId="203E3CA3" w14:textId="3FBD802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379421.91 (275350.09</w:t>
            </w:r>
            <w:r w:rsidR="00DE25A6">
              <w:rPr>
                <w:rFonts w:ascii="Book Antiqua" w:hAnsi="Book Antiqua" w:cs="Book Antiqua"/>
              </w:rPr>
              <w:t>-</w:t>
            </w:r>
            <w:r w:rsidRPr="007D03EF">
              <w:rPr>
                <w:rFonts w:ascii="Book Antiqua" w:hAnsi="Book Antiqua" w:cs="Book Antiqua"/>
              </w:rPr>
              <w:t>504051.39)</w:t>
            </w:r>
          </w:p>
        </w:tc>
        <w:tc>
          <w:tcPr>
            <w:tcW w:w="1406" w:type="dxa"/>
            <w:tcBorders>
              <w:tl2br w:val="nil"/>
              <w:tr2bl w:val="nil"/>
            </w:tcBorders>
            <w:noWrap/>
          </w:tcPr>
          <w:p w14:paraId="03C35A80" w14:textId="4175409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154.08 (112.26</w:t>
            </w:r>
            <w:r w:rsidR="00DE25A6">
              <w:rPr>
                <w:rFonts w:ascii="Book Antiqua" w:hAnsi="Book Antiqua" w:cs="Book Antiqua"/>
              </w:rPr>
              <w:t>-</w:t>
            </w:r>
            <w:r w:rsidRPr="007D03EF">
              <w:rPr>
                <w:rFonts w:ascii="Book Antiqua" w:hAnsi="Book Antiqua" w:cs="Book Antiqua"/>
              </w:rPr>
              <w:t>204.63)</w:t>
            </w:r>
          </w:p>
        </w:tc>
        <w:tc>
          <w:tcPr>
            <w:tcW w:w="1190" w:type="dxa"/>
            <w:tcBorders>
              <w:tl2br w:val="nil"/>
              <w:tr2bl w:val="nil"/>
            </w:tcBorders>
            <w:noWrap/>
          </w:tcPr>
          <w:p w14:paraId="0400DB02" w14:textId="4A3B1B6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-0.84 (-1.16 to -0.52)</w:t>
            </w:r>
          </w:p>
        </w:tc>
      </w:tr>
      <w:tr w:rsidR="00B83DAE" w:rsidRPr="007D03EF" w14:paraId="0DB54417" w14:textId="77777777">
        <w:trPr>
          <w:trHeight w:val="877"/>
          <w:jc w:val="center"/>
        </w:trPr>
        <w:tc>
          <w:tcPr>
            <w:tcW w:w="1342" w:type="dxa"/>
            <w:tcBorders>
              <w:tl2br w:val="nil"/>
              <w:tr2bl w:val="nil"/>
            </w:tcBorders>
          </w:tcPr>
          <w:p w14:paraId="05936D50"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Central Sub-</w:t>
            </w:r>
            <w:r w:rsidRPr="007D03EF">
              <w:rPr>
                <w:rFonts w:ascii="Book Antiqua" w:hAnsi="Book Antiqua" w:cs="Book Antiqua"/>
              </w:rPr>
              <w:lastRenderedPageBreak/>
              <w:t>Saharan Africa</w:t>
            </w:r>
          </w:p>
        </w:tc>
        <w:tc>
          <w:tcPr>
            <w:tcW w:w="1686" w:type="dxa"/>
            <w:tcBorders>
              <w:tl2br w:val="nil"/>
              <w:tr2bl w:val="nil"/>
            </w:tcBorders>
            <w:noWrap/>
          </w:tcPr>
          <w:p w14:paraId="26B298FB" w14:textId="2F9A291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1464.95 (913.12</w:t>
            </w:r>
            <w:r w:rsidR="00DE25A6">
              <w:rPr>
                <w:rFonts w:ascii="Book Antiqua" w:hAnsi="Book Antiqua" w:cs="Book Antiqua"/>
              </w:rPr>
              <w:t>-</w:t>
            </w:r>
            <w:r w:rsidRPr="007D03EF">
              <w:rPr>
                <w:rFonts w:ascii="Book Antiqua" w:hAnsi="Book Antiqua" w:cs="Book Antiqua"/>
              </w:rPr>
              <w:lastRenderedPageBreak/>
              <w:t>2215.29)</w:t>
            </w:r>
          </w:p>
        </w:tc>
        <w:tc>
          <w:tcPr>
            <w:tcW w:w="1163" w:type="dxa"/>
            <w:tcBorders>
              <w:tl2br w:val="nil"/>
              <w:tr2bl w:val="nil"/>
            </w:tcBorders>
            <w:noWrap/>
          </w:tcPr>
          <w:p w14:paraId="1D089BAB" w14:textId="16B8C58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2.71 (1.74</w:t>
            </w:r>
            <w:r w:rsidR="00DE25A6">
              <w:rPr>
                <w:rFonts w:ascii="Book Antiqua" w:hAnsi="Book Antiqua" w:cs="Book Antiqua"/>
              </w:rPr>
              <w:t>-</w:t>
            </w:r>
            <w:r w:rsidRPr="007D03EF">
              <w:rPr>
                <w:rFonts w:ascii="Book Antiqua" w:hAnsi="Book Antiqua" w:cs="Book Antiqua"/>
              </w:rPr>
              <w:lastRenderedPageBreak/>
              <w:t>4.05)</w:t>
            </w:r>
          </w:p>
        </w:tc>
        <w:tc>
          <w:tcPr>
            <w:tcW w:w="1202" w:type="dxa"/>
            <w:tcBorders>
              <w:tl2br w:val="nil"/>
              <w:tr2bl w:val="nil"/>
            </w:tcBorders>
            <w:noWrap/>
          </w:tcPr>
          <w:p w14:paraId="734D9C5B" w14:textId="237F1B4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-0.79</w:t>
            </w:r>
            <w:r w:rsidR="00DE25A6">
              <w:rPr>
                <w:rFonts w:ascii="Book Antiqua" w:hAnsi="Book Antiqua" w:cs="Book Antiqua"/>
              </w:rPr>
              <w:t xml:space="preserve"> </w:t>
            </w:r>
            <w:r w:rsidRPr="007D03EF">
              <w:rPr>
                <w:rFonts w:ascii="Book Antiqua" w:hAnsi="Book Antiqua" w:cs="Book Antiqua"/>
              </w:rPr>
              <w:t>(-3.19</w:t>
            </w:r>
            <w:r w:rsidR="00DE25A6">
              <w:rPr>
                <w:rFonts w:ascii="Book Antiqua" w:hAnsi="Book Antiqua" w:cs="Book Antiqua"/>
              </w:rPr>
              <w:t>-</w:t>
            </w:r>
            <w:r w:rsidRPr="007D03EF">
              <w:rPr>
                <w:rFonts w:ascii="Book Antiqua" w:hAnsi="Book Antiqua" w:cs="Book Antiqua"/>
              </w:rPr>
              <w:lastRenderedPageBreak/>
              <w:t>1.67)</w:t>
            </w:r>
          </w:p>
        </w:tc>
        <w:tc>
          <w:tcPr>
            <w:tcW w:w="2410" w:type="dxa"/>
            <w:tcBorders>
              <w:tl2br w:val="nil"/>
              <w:tr2bl w:val="nil"/>
            </w:tcBorders>
            <w:noWrap/>
          </w:tcPr>
          <w:p w14:paraId="1D992B8A" w14:textId="2586F83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11343938.83 (9886866.1</w:t>
            </w:r>
            <w:r w:rsidR="00DE25A6">
              <w:rPr>
                <w:rFonts w:ascii="Book Antiqua" w:hAnsi="Book Antiqua" w:cs="Book Antiqua"/>
              </w:rPr>
              <w:t>0-</w:t>
            </w:r>
            <w:r w:rsidRPr="007D03EF">
              <w:rPr>
                <w:rFonts w:ascii="Book Antiqua" w:hAnsi="Book Antiqua" w:cs="Book Antiqua"/>
              </w:rPr>
              <w:lastRenderedPageBreak/>
              <w:t>12995919.12)</w:t>
            </w:r>
          </w:p>
        </w:tc>
        <w:tc>
          <w:tcPr>
            <w:tcW w:w="1863" w:type="dxa"/>
            <w:tcBorders>
              <w:tl2br w:val="nil"/>
              <w:tr2bl w:val="nil"/>
            </w:tcBorders>
            <w:noWrap/>
          </w:tcPr>
          <w:p w14:paraId="56499D31" w14:textId="0C9CA8C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13331.21 (11795.46</w:t>
            </w:r>
            <w:r w:rsidR="00DE25A6">
              <w:rPr>
                <w:rFonts w:ascii="Book Antiqua" w:hAnsi="Book Antiqua" w:cs="Book Antiqua"/>
              </w:rPr>
              <w:t>-</w:t>
            </w:r>
            <w:r w:rsidRPr="007D03EF">
              <w:rPr>
                <w:rFonts w:ascii="Book Antiqua" w:hAnsi="Book Antiqua" w:cs="Book Antiqua"/>
              </w:rPr>
              <w:lastRenderedPageBreak/>
              <w:t>15097.36)</w:t>
            </w:r>
          </w:p>
        </w:tc>
        <w:tc>
          <w:tcPr>
            <w:tcW w:w="1402" w:type="dxa"/>
            <w:tcBorders>
              <w:tl2br w:val="nil"/>
              <w:tr2bl w:val="nil"/>
            </w:tcBorders>
            <w:noWrap/>
          </w:tcPr>
          <w:p w14:paraId="2B87E1FC" w14:textId="4495C79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0.16 (0.13</w:t>
            </w:r>
            <w:r w:rsidR="00DE25A6">
              <w:rPr>
                <w:rFonts w:ascii="Book Antiqua" w:hAnsi="Book Antiqua" w:cs="Book Antiqua"/>
              </w:rPr>
              <w:t>-</w:t>
            </w:r>
            <w:r w:rsidRPr="007D03EF">
              <w:rPr>
                <w:rFonts w:ascii="Book Antiqua" w:hAnsi="Book Antiqua" w:cs="Book Antiqua"/>
              </w:rPr>
              <w:t>0.2</w:t>
            </w:r>
            <w:r w:rsidR="00DE25A6">
              <w:rPr>
                <w:rFonts w:ascii="Book Antiqua" w:hAnsi="Book Antiqua" w:cs="Book Antiqua"/>
              </w:rPr>
              <w:t>0</w:t>
            </w:r>
            <w:r w:rsidRPr="007D03EF">
              <w:rPr>
                <w:rFonts w:ascii="Book Antiqua" w:hAnsi="Book Antiqua" w:cs="Book Antiqua"/>
              </w:rPr>
              <w:t>)</w:t>
            </w:r>
          </w:p>
        </w:tc>
        <w:tc>
          <w:tcPr>
            <w:tcW w:w="2214" w:type="dxa"/>
            <w:tcBorders>
              <w:tl2br w:val="nil"/>
              <w:tr2bl w:val="nil"/>
            </w:tcBorders>
            <w:noWrap/>
          </w:tcPr>
          <w:p w14:paraId="5D0C7FF9" w14:textId="14AA651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47553.59 (29400.33</w:t>
            </w:r>
            <w:r w:rsidR="00DE25A6">
              <w:rPr>
                <w:rFonts w:ascii="Book Antiqua" w:hAnsi="Book Antiqua" w:cs="Book Antiqua"/>
              </w:rPr>
              <w:t>-</w:t>
            </w:r>
            <w:r w:rsidRPr="007D03EF">
              <w:rPr>
                <w:rFonts w:ascii="Book Antiqua" w:hAnsi="Book Antiqua" w:cs="Book Antiqua"/>
              </w:rPr>
              <w:lastRenderedPageBreak/>
              <w:t>74006.26)</w:t>
            </w:r>
          </w:p>
        </w:tc>
        <w:tc>
          <w:tcPr>
            <w:tcW w:w="1406" w:type="dxa"/>
            <w:tcBorders>
              <w:tl2br w:val="nil"/>
              <w:tr2bl w:val="nil"/>
            </w:tcBorders>
            <w:noWrap/>
          </w:tcPr>
          <w:p w14:paraId="7992FD98" w14:textId="44955D4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70.04 (43.82</w:t>
            </w:r>
            <w:r w:rsidR="00DE25A6">
              <w:rPr>
                <w:rFonts w:ascii="Book Antiqua" w:hAnsi="Book Antiqua" w:cs="Book Antiqua"/>
              </w:rPr>
              <w:t>-</w:t>
            </w:r>
            <w:r w:rsidRPr="007D03EF">
              <w:rPr>
                <w:rFonts w:ascii="Book Antiqua" w:hAnsi="Book Antiqua" w:cs="Book Antiqua"/>
              </w:rPr>
              <w:lastRenderedPageBreak/>
              <w:t>106.28)</w:t>
            </w:r>
          </w:p>
        </w:tc>
        <w:tc>
          <w:tcPr>
            <w:tcW w:w="1190" w:type="dxa"/>
            <w:tcBorders>
              <w:tl2br w:val="nil"/>
              <w:tr2bl w:val="nil"/>
            </w:tcBorders>
            <w:noWrap/>
          </w:tcPr>
          <w:p w14:paraId="03988865" w14:textId="31281DB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-0.78 (-1.26 to -</w:t>
            </w:r>
            <w:r w:rsidRPr="007D03EF">
              <w:rPr>
                <w:rFonts w:ascii="Book Antiqua" w:hAnsi="Book Antiqua" w:cs="Book Antiqua"/>
              </w:rPr>
              <w:lastRenderedPageBreak/>
              <w:t>0.3</w:t>
            </w:r>
            <w:r w:rsidR="00DE25A6">
              <w:rPr>
                <w:rFonts w:ascii="Book Antiqua" w:hAnsi="Book Antiqua" w:cs="Book Antiqua"/>
              </w:rPr>
              <w:t>0</w:t>
            </w:r>
            <w:r w:rsidRPr="007D03EF">
              <w:rPr>
                <w:rFonts w:ascii="Book Antiqua" w:hAnsi="Book Antiqua" w:cs="Book Antiqua"/>
              </w:rPr>
              <w:t>)</w:t>
            </w:r>
          </w:p>
        </w:tc>
      </w:tr>
      <w:tr w:rsidR="00B83DAE" w:rsidRPr="007D03EF" w14:paraId="117D2310" w14:textId="77777777">
        <w:trPr>
          <w:trHeight w:val="1316"/>
          <w:jc w:val="center"/>
        </w:trPr>
        <w:tc>
          <w:tcPr>
            <w:tcW w:w="1342" w:type="dxa"/>
            <w:tcBorders>
              <w:tl2br w:val="nil"/>
              <w:tr2bl w:val="nil"/>
            </w:tcBorders>
          </w:tcPr>
          <w:p w14:paraId="7E01DF13"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East Asia</w:t>
            </w:r>
          </w:p>
        </w:tc>
        <w:tc>
          <w:tcPr>
            <w:tcW w:w="1686" w:type="dxa"/>
            <w:tcBorders>
              <w:tl2br w:val="nil"/>
              <w:tr2bl w:val="nil"/>
            </w:tcBorders>
            <w:noWrap/>
          </w:tcPr>
          <w:p w14:paraId="7946CA75" w14:textId="5549C3C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15620.62 (11027.12</w:t>
            </w:r>
            <w:r w:rsidR="00DE25A6">
              <w:rPr>
                <w:rFonts w:ascii="Book Antiqua" w:hAnsi="Book Antiqua" w:cs="Book Antiqua"/>
              </w:rPr>
              <w:t>-</w:t>
            </w:r>
            <w:r w:rsidRPr="007D03EF">
              <w:rPr>
                <w:rFonts w:ascii="Book Antiqua" w:hAnsi="Book Antiqua" w:cs="Book Antiqua"/>
              </w:rPr>
              <w:t>21039.77)</w:t>
            </w:r>
          </w:p>
        </w:tc>
        <w:tc>
          <w:tcPr>
            <w:tcW w:w="1163" w:type="dxa"/>
            <w:tcBorders>
              <w:tl2br w:val="nil"/>
              <w:tr2bl w:val="nil"/>
            </w:tcBorders>
            <w:noWrap/>
          </w:tcPr>
          <w:p w14:paraId="2B96BC93" w14:textId="28D8AF5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w:t>
            </w:r>
            <w:r w:rsidR="00DE25A6">
              <w:rPr>
                <w:rFonts w:ascii="Book Antiqua" w:hAnsi="Book Antiqua" w:cs="Book Antiqua"/>
              </w:rPr>
              <w:t>0</w:t>
            </w:r>
            <w:r w:rsidRPr="007D03EF">
              <w:rPr>
                <w:rFonts w:ascii="Book Antiqua" w:hAnsi="Book Antiqua" w:cs="Book Antiqua"/>
              </w:rPr>
              <w:t xml:space="preserve"> (0.58</w:t>
            </w:r>
            <w:r w:rsidR="00DE25A6">
              <w:rPr>
                <w:rFonts w:ascii="Book Antiqua" w:hAnsi="Book Antiqua" w:cs="Book Antiqua"/>
              </w:rPr>
              <w:t>-</w:t>
            </w:r>
            <w:r w:rsidRPr="007D03EF">
              <w:rPr>
                <w:rFonts w:ascii="Book Antiqua" w:hAnsi="Book Antiqua" w:cs="Book Antiqua"/>
              </w:rPr>
              <w:t>1.07)</w:t>
            </w:r>
          </w:p>
        </w:tc>
        <w:tc>
          <w:tcPr>
            <w:tcW w:w="1202" w:type="dxa"/>
            <w:tcBorders>
              <w:tl2br w:val="nil"/>
              <w:tr2bl w:val="nil"/>
            </w:tcBorders>
            <w:noWrap/>
          </w:tcPr>
          <w:p w14:paraId="66E0BCA3" w14:textId="7D5A09E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-2.35 (-6.22</w:t>
            </w:r>
            <w:r w:rsidR="00DE25A6">
              <w:rPr>
                <w:rFonts w:ascii="Book Antiqua" w:hAnsi="Book Antiqua" w:cs="Book Antiqua"/>
              </w:rPr>
              <w:t>-</w:t>
            </w:r>
            <w:r w:rsidRPr="007D03EF">
              <w:rPr>
                <w:rFonts w:ascii="Book Antiqua" w:hAnsi="Book Antiqua" w:cs="Book Antiqua"/>
              </w:rPr>
              <w:t>1.68)</w:t>
            </w:r>
          </w:p>
        </w:tc>
        <w:tc>
          <w:tcPr>
            <w:tcW w:w="2410" w:type="dxa"/>
            <w:tcBorders>
              <w:tl2br w:val="nil"/>
              <w:tr2bl w:val="nil"/>
            </w:tcBorders>
            <w:noWrap/>
          </w:tcPr>
          <w:p w14:paraId="79B5FFF7" w14:textId="528E05A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303112259.13 (272363603.29</w:t>
            </w:r>
            <w:r w:rsidR="00DE25A6">
              <w:rPr>
                <w:rFonts w:ascii="Book Antiqua" w:hAnsi="Book Antiqua" w:cs="Book Antiqua"/>
              </w:rPr>
              <w:t>-</w:t>
            </w:r>
            <w:r w:rsidRPr="007D03EF">
              <w:rPr>
                <w:rFonts w:ascii="Book Antiqua" w:hAnsi="Book Antiqua" w:cs="Book Antiqua"/>
              </w:rPr>
              <w:t>339481359.63)</w:t>
            </w:r>
          </w:p>
        </w:tc>
        <w:tc>
          <w:tcPr>
            <w:tcW w:w="1863" w:type="dxa"/>
            <w:tcBorders>
              <w:tl2br w:val="nil"/>
              <w:tr2bl w:val="nil"/>
            </w:tcBorders>
            <w:noWrap/>
          </w:tcPr>
          <w:p w14:paraId="14D6A917" w14:textId="1D3661B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15680.86 (14022.56</w:t>
            </w:r>
            <w:r w:rsidR="00DE25A6">
              <w:rPr>
                <w:rFonts w:ascii="Book Antiqua" w:hAnsi="Book Antiqua" w:cs="Book Antiqua"/>
              </w:rPr>
              <w:t>-</w:t>
            </w:r>
            <w:r w:rsidRPr="007D03EF">
              <w:rPr>
                <w:rFonts w:ascii="Book Antiqua" w:hAnsi="Book Antiqua" w:cs="Book Antiqua"/>
              </w:rPr>
              <w:t>17552.19)</w:t>
            </w:r>
          </w:p>
        </w:tc>
        <w:tc>
          <w:tcPr>
            <w:tcW w:w="1402" w:type="dxa"/>
            <w:tcBorders>
              <w:tl2br w:val="nil"/>
              <w:tr2bl w:val="nil"/>
            </w:tcBorders>
            <w:noWrap/>
          </w:tcPr>
          <w:p w14:paraId="479AD3BA" w14:textId="1429AF3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0.85 (0.81</w:t>
            </w:r>
            <w:r w:rsidR="00DE25A6">
              <w:rPr>
                <w:rFonts w:ascii="Book Antiqua" w:hAnsi="Book Antiqua" w:cs="Book Antiqua"/>
              </w:rPr>
              <w:t>-</w:t>
            </w:r>
            <w:r w:rsidRPr="007D03EF">
              <w:rPr>
                <w:rFonts w:ascii="Book Antiqua" w:hAnsi="Book Antiqua" w:cs="Book Antiqua"/>
              </w:rPr>
              <w:t>0.89)</w:t>
            </w:r>
          </w:p>
        </w:tc>
        <w:tc>
          <w:tcPr>
            <w:tcW w:w="2214" w:type="dxa"/>
            <w:tcBorders>
              <w:tl2br w:val="nil"/>
              <w:tr2bl w:val="nil"/>
            </w:tcBorders>
            <w:noWrap/>
          </w:tcPr>
          <w:p w14:paraId="77B74DAF" w14:textId="5089040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391872.94 (268774.96</w:t>
            </w:r>
            <w:r w:rsidR="00DE25A6">
              <w:rPr>
                <w:rFonts w:ascii="Book Antiqua" w:hAnsi="Book Antiqua" w:cs="Book Antiqua"/>
              </w:rPr>
              <w:t>-</w:t>
            </w:r>
            <w:r w:rsidRPr="007D03EF">
              <w:rPr>
                <w:rFonts w:ascii="Book Antiqua" w:hAnsi="Book Antiqua" w:cs="Book Antiqua"/>
              </w:rPr>
              <w:t>535743.63)</w:t>
            </w:r>
          </w:p>
        </w:tc>
        <w:tc>
          <w:tcPr>
            <w:tcW w:w="1406" w:type="dxa"/>
            <w:tcBorders>
              <w:tl2br w:val="nil"/>
              <w:tr2bl w:val="nil"/>
            </w:tcBorders>
            <w:noWrap/>
          </w:tcPr>
          <w:p w14:paraId="0FF57602" w14:textId="5895FB2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18.91 (13.28</w:t>
            </w:r>
            <w:r w:rsidR="00DE25A6">
              <w:rPr>
                <w:rFonts w:ascii="Book Antiqua" w:hAnsi="Book Antiqua" w:cs="Book Antiqua"/>
              </w:rPr>
              <w:t>-</w:t>
            </w:r>
            <w:r w:rsidRPr="007D03EF">
              <w:rPr>
                <w:rFonts w:ascii="Book Antiqua" w:hAnsi="Book Antiqua" w:cs="Book Antiqua"/>
              </w:rPr>
              <w:t>25.56)</w:t>
            </w:r>
          </w:p>
        </w:tc>
        <w:tc>
          <w:tcPr>
            <w:tcW w:w="1190" w:type="dxa"/>
            <w:tcBorders>
              <w:tl2br w:val="nil"/>
              <w:tr2bl w:val="nil"/>
            </w:tcBorders>
            <w:noWrap/>
          </w:tcPr>
          <w:p w14:paraId="261868E7" w14:textId="0CD1E29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-2.71 (-3.5</w:t>
            </w:r>
            <w:r w:rsidR="00DE25A6">
              <w:rPr>
                <w:rFonts w:ascii="Book Antiqua" w:hAnsi="Book Antiqua" w:cs="Book Antiqua"/>
              </w:rPr>
              <w:t>0</w:t>
            </w:r>
            <w:r w:rsidRPr="007D03EF">
              <w:rPr>
                <w:rFonts w:ascii="Book Antiqua" w:hAnsi="Book Antiqua" w:cs="Book Antiqua"/>
              </w:rPr>
              <w:t xml:space="preserve"> to -1.91)</w:t>
            </w:r>
          </w:p>
        </w:tc>
      </w:tr>
      <w:tr w:rsidR="00B83DAE" w:rsidRPr="007D03EF" w14:paraId="05D822F9" w14:textId="77777777">
        <w:trPr>
          <w:trHeight w:val="1316"/>
          <w:jc w:val="center"/>
        </w:trPr>
        <w:tc>
          <w:tcPr>
            <w:tcW w:w="1342" w:type="dxa"/>
            <w:tcBorders>
              <w:tl2br w:val="nil"/>
              <w:tr2bl w:val="nil"/>
            </w:tcBorders>
          </w:tcPr>
          <w:p w14:paraId="08B6D8AF"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Eastern Europe</w:t>
            </w:r>
          </w:p>
        </w:tc>
        <w:tc>
          <w:tcPr>
            <w:tcW w:w="1686" w:type="dxa"/>
            <w:tcBorders>
              <w:tl2br w:val="nil"/>
              <w:tr2bl w:val="nil"/>
            </w:tcBorders>
            <w:noWrap/>
          </w:tcPr>
          <w:p w14:paraId="3D290CBB" w14:textId="7C13C58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7354.24 (5071.4</w:t>
            </w:r>
            <w:r w:rsidR="00DE25A6">
              <w:rPr>
                <w:rFonts w:ascii="Book Antiqua" w:hAnsi="Book Antiqua" w:cs="Book Antiqua"/>
              </w:rPr>
              <w:t>0-</w:t>
            </w:r>
            <w:r w:rsidRPr="007D03EF">
              <w:rPr>
                <w:rFonts w:ascii="Book Antiqua" w:hAnsi="Book Antiqua" w:cs="Book Antiqua"/>
              </w:rPr>
              <w:t>10094.04)</w:t>
            </w:r>
          </w:p>
        </w:tc>
        <w:tc>
          <w:tcPr>
            <w:tcW w:w="1163" w:type="dxa"/>
            <w:tcBorders>
              <w:tl2br w:val="nil"/>
              <w:tr2bl w:val="nil"/>
            </w:tcBorders>
            <w:noWrap/>
          </w:tcPr>
          <w:p w14:paraId="50005A70" w14:textId="76B305E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2.41 (1.67</w:t>
            </w:r>
            <w:r w:rsidR="00DE25A6">
              <w:rPr>
                <w:rFonts w:ascii="Book Antiqua" w:hAnsi="Book Antiqua" w:cs="Book Antiqua"/>
              </w:rPr>
              <w:t>-</w:t>
            </w:r>
            <w:r w:rsidRPr="007D03EF">
              <w:rPr>
                <w:rFonts w:ascii="Book Antiqua" w:hAnsi="Book Antiqua" w:cs="Book Antiqua"/>
              </w:rPr>
              <w:t>3.3</w:t>
            </w:r>
            <w:r w:rsidR="00DE25A6">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167270A5" w14:textId="0353EEB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3.04 (0.05</w:t>
            </w:r>
            <w:r w:rsidR="00DE25A6">
              <w:rPr>
                <w:rFonts w:ascii="Book Antiqua" w:hAnsi="Book Antiqua" w:cs="Book Antiqua"/>
              </w:rPr>
              <w:t>-</w:t>
            </w:r>
            <w:r w:rsidRPr="007D03EF">
              <w:rPr>
                <w:rFonts w:ascii="Book Antiqua" w:hAnsi="Book Antiqua" w:cs="Book Antiqua"/>
              </w:rPr>
              <w:t>6.12)</w:t>
            </w:r>
          </w:p>
        </w:tc>
        <w:tc>
          <w:tcPr>
            <w:tcW w:w="2410" w:type="dxa"/>
            <w:tcBorders>
              <w:tl2br w:val="nil"/>
              <w:tr2bl w:val="nil"/>
            </w:tcBorders>
            <w:noWrap/>
          </w:tcPr>
          <w:p w14:paraId="346D0C86" w14:textId="0E1E01A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34110583.23 (30980982.64</w:t>
            </w:r>
            <w:r w:rsidR="00DE25A6">
              <w:rPr>
                <w:rFonts w:ascii="Book Antiqua" w:hAnsi="Book Antiqua" w:cs="Book Antiqua"/>
              </w:rPr>
              <w:t>-</w:t>
            </w:r>
            <w:r w:rsidRPr="007D03EF">
              <w:rPr>
                <w:rFonts w:ascii="Book Antiqua" w:hAnsi="Book Antiqua" w:cs="Book Antiqua"/>
              </w:rPr>
              <w:t>37557624.89)</w:t>
            </w:r>
          </w:p>
        </w:tc>
        <w:tc>
          <w:tcPr>
            <w:tcW w:w="1863" w:type="dxa"/>
            <w:tcBorders>
              <w:tl2br w:val="nil"/>
              <w:tr2bl w:val="nil"/>
            </w:tcBorders>
            <w:noWrap/>
          </w:tcPr>
          <w:p w14:paraId="78222AC8" w14:textId="358261E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12295.07 (11098.49</w:t>
            </w:r>
            <w:r w:rsidR="00DE25A6">
              <w:rPr>
                <w:rFonts w:ascii="Book Antiqua" w:hAnsi="Book Antiqua" w:cs="Book Antiqua"/>
              </w:rPr>
              <w:t>-</w:t>
            </w:r>
            <w:r w:rsidRPr="007D03EF">
              <w:rPr>
                <w:rFonts w:ascii="Book Antiqua" w:hAnsi="Book Antiqua" w:cs="Book Antiqua"/>
              </w:rPr>
              <w:t>13601.74)</w:t>
            </w:r>
          </w:p>
        </w:tc>
        <w:tc>
          <w:tcPr>
            <w:tcW w:w="1402" w:type="dxa"/>
            <w:tcBorders>
              <w:tl2br w:val="nil"/>
              <w:tr2bl w:val="nil"/>
            </w:tcBorders>
            <w:noWrap/>
          </w:tcPr>
          <w:p w14:paraId="385E4A7C" w14:textId="109EB89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0.39 (0.35</w:t>
            </w:r>
            <w:r w:rsidR="00DE25A6">
              <w:rPr>
                <w:rFonts w:ascii="Book Antiqua" w:hAnsi="Book Antiqua" w:cs="Book Antiqua"/>
              </w:rPr>
              <w:t>-</w:t>
            </w:r>
            <w:r w:rsidRPr="007D03EF">
              <w:rPr>
                <w:rFonts w:ascii="Book Antiqua" w:hAnsi="Book Antiqua" w:cs="Book Antiqua"/>
              </w:rPr>
              <w:t>0.42)</w:t>
            </w:r>
          </w:p>
        </w:tc>
        <w:tc>
          <w:tcPr>
            <w:tcW w:w="2214" w:type="dxa"/>
            <w:tcBorders>
              <w:tl2br w:val="nil"/>
              <w:tr2bl w:val="nil"/>
            </w:tcBorders>
            <w:noWrap/>
          </w:tcPr>
          <w:p w14:paraId="34EB4263" w14:textId="314ED61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245483.77 (166670.25</w:t>
            </w:r>
            <w:r w:rsidR="00DE25A6">
              <w:rPr>
                <w:rFonts w:ascii="Book Antiqua" w:hAnsi="Book Antiqua" w:cs="Book Antiqua"/>
              </w:rPr>
              <w:t>-</w:t>
            </w:r>
            <w:r w:rsidRPr="007D03EF">
              <w:rPr>
                <w:rFonts w:ascii="Book Antiqua" w:hAnsi="Book Antiqua" w:cs="Book Antiqua"/>
              </w:rPr>
              <w:t>344145.21)</w:t>
            </w:r>
          </w:p>
        </w:tc>
        <w:tc>
          <w:tcPr>
            <w:tcW w:w="1406" w:type="dxa"/>
            <w:tcBorders>
              <w:tl2br w:val="nil"/>
              <w:tr2bl w:val="nil"/>
            </w:tcBorders>
            <w:noWrap/>
          </w:tcPr>
          <w:p w14:paraId="09EA3DEB" w14:textId="5D548AD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85.82 (58.4</w:t>
            </w:r>
            <w:r w:rsidR="00DE25A6">
              <w:rPr>
                <w:rFonts w:ascii="Book Antiqua" w:hAnsi="Book Antiqua" w:cs="Book Antiqua"/>
              </w:rPr>
              <w:t>0-</w:t>
            </w:r>
            <w:r w:rsidRPr="007D03EF">
              <w:rPr>
                <w:rFonts w:ascii="Book Antiqua" w:hAnsi="Book Antiqua" w:cs="Book Antiqua"/>
              </w:rPr>
              <w:t>120.98)</w:t>
            </w:r>
          </w:p>
        </w:tc>
        <w:tc>
          <w:tcPr>
            <w:tcW w:w="1190" w:type="dxa"/>
            <w:tcBorders>
              <w:tl2br w:val="nil"/>
              <w:tr2bl w:val="nil"/>
            </w:tcBorders>
            <w:noWrap/>
          </w:tcPr>
          <w:p w14:paraId="53191F71" w14:textId="597CCA5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3.58 (3.06</w:t>
            </w:r>
            <w:r w:rsidR="00DE25A6">
              <w:rPr>
                <w:rFonts w:ascii="Book Antiqua" w:hAnsi="Book Antiqua" w:cs="Book Antiqua"/>
              </w:rPr>
              <w:t>-</w:t>
            </w:r>
            <w:r w:rsidRPr="007D03EF">
              <w:rPr>
                <w:rFonts w:ascii="Book Antiqua" w:hAnsi="Book Antiqua" w:cs="Book Antiqua"/>
              </w:rPr>
              <w:t>4.11)</w:t>
            </w:r>
          </w:p>
        </w:tc>
      </w:tr>
      <w:tr w:rsidR="00B83DAE" w:rsidRPr="007D03EF" w14:paraId="479B8560" w14:textId="77777777">
        <w:trPr>
          <w:trHeight w:val="1754"/>
          <w:jc w:val="center"/>
        </w:trPr>
        <w:tc>
          <w:tcPr>
            <w:tcW w:w="1342" w:type="dxa"/>
            <w:tcBorders>
              <w:tl2br w:val="nil"/>
              <w:tr2bl w:val="nil"/>
            </w:tcBorders>
          </w:tcPr>
          <w:p w14:paraId="4FC253AB"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Eastern Sub-Saharan Africa</w:t>
            </w:r>
          </w:p>
        </w:tc>
        <w:tc>
          <w:tcPr>
            <w:tcW w:w="1686" w:type="dxa"/>
            <w:tcBorders>
              <w:tl2br w:val="nil"/>
              <w:tr2bl w:val="nil"/>
            </w:tcBorders>
            <w:noWrap/>
          </w:tcPr>
          <w:p w14:paraId="316C1582" w14:textId="5DAB904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6094.93 (4211.94</w:t>
            </w:r>
            <w:r w:rsidR="00DE25A6">
              <w:rPr>
                <w:rFonts w:ascii="Book Antiqua" w:hAnsi="Book Antiqua" w:cs="Book Antiqua"/>
              </w:rPr>
              <w:t>-</w:t>
            </w:r>
            <w:r w:rsidRPr="007D03EF">
              <w:rPr>
                <w:rFonts w:ascii="Book Antiqua" w:hAnsi="Book Antiqua" w:cs="Book Antiqua"/>
              </w:rPr>
              <w:t>8428.57)</w:t>
            </w:r>
          </w:p>
        </w:tc>
        <w:tc>
          <w:tcPr>
            <w:tcW w:w="1163" w:type="dxa"/>
            <w:tcBorders>
              <w:tl2br w:val="nil"/>
              <w:tr2bl w:val="nil"/>
            </w:tcBorders>
            <w:noWrap/>
          </w:tcPr>
          <w:p w14:paraId="031AE645" w14:textId="212EFC8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3.98 (2.74</w:t>
            </w:r>
            <w:r w:rsidR="00DE25A6">
              <w:rPr>
                <w:rFonts w:ascii="Book Antiqua" w:hAnsi="Book Antiqua" w:cs="Book Antiqua"/>
              </w:rPr>
              <w:t>-</w:t>
            </w:r>
            <w:r w:rsidRPr="007D03EF">
              <w:rPr>
                <w:rFonts w:ascii="Book Antiqua" w:hAnsi="Book Antiqua" w:cs="Book Antiqua"/>
              </w:rPr>
              <w:t>5.49)</w:t>
            </w:r>
          </w:p>
        </w:tc>
        <w:tc>
          <w:tcPr>
            <w:tcW w:w="1202" w:type="dxa"/>
            <w:tcBorders>
              <w:tl2br w:val="nil"/>
              <w:tr2bl w:val="nil"/>
            </w:tcBorders>
            <w:noWrap/>
          </w:tcPr>
          <w:p w14:paraId="45308F6D" w14:textId="33B8B95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-0.66 (-2.62</w:t>
            </w:r>
            <w:r w:rsidR="00DE25A6">
              <w:rPr>
                <w:rFonts w:ascii="Book Antiqua" w:hAnsi="Book Antiqua" w:cs="Book Antiqua"/>
              </w:rPr>
              <w:t>-</w:t>
            </w:r>
            <w:r w:rsidRPr="007D03EF">
              <w:rPr>
                <w:rFonts w:ascii="Book Antiqua" w:hAnsi="Book Antiqua" w:cs="Book Antiqua"/>
              </w:rPr>
              <w:t>1.34)</w:t>
            </w:r>
          </w:p>
        </w:tc>
        <w:tc>
          <w:tcPr>
            <w:tcW w:w="2410" w:type="dxa"/>
            <w:tcBorders>
              <w:tl2br w:val="nil"/>
              <w:tr2bl w:val="nil"/>
            </w:tcBorders>
            <w:noWrap/>
          </w:tcPr>
          <w:p w14:paraId="295BFDBB" w14:textId="5F68603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36093305.19 (31609582.82</w:t>
            </w:r>
            <w:r w:rsidR="00DE25A6">
              <w:rPr>
                <w:rFonts w:ascii="Book Antiqua" w:hAnsi="Book Antiqua" w:cs="Book Antiqua"/>
              </w:rPr>
              <w:t>-</w:t>
            </w:r>
            <w:r w:rsidRPr="007D03EF">
              <w:rPr>
                <w:rFonts w:ascii="Book Antiqua" w:hAnsi="Book Antiqua" w:cs="Book Antiqua"/>
              </w:rPr>
              <w:t>41132257.66)</w:t>
            </w:r>
          </w:p>
        </w:tc>
        <w:tc>
          <w:tcPr>
            <w:tcW w:w="1863" w:type="dxa"/>
            <w:tcBorders>
              <w:tl2br w:val="nil"/>
              <w:tr2bl w:val="nil"/>
            </w:tcBorders>
            <w:noWrap/>
          </w:tcPr>
          <w:p w14:paraId="2B7A1B25" w14:textId="1692311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13709.06 (12222.3</w:t>
            </w:r>
            <w:r w:rsidR="00DE25A6">
              <w:rPr>
                <w:rFonts w:ascii="Book Antiqua" w:hAnsi="Book Antiqua" w:cs="Book Antiqua"/>
              </w:rPr>
              <w:t>0-</w:t>
            </w:r>
            <w:r w:rsidRPr="007D03EF">
              <w:rPr>
                <w:rFonts w:ascii="Book Antiqua" w:hAnsi="Book Antiqua" w:cs="Book Antiqua"/>
              </w:rPr>
              <w:t>15370.26)</w:t>
            </w:r>
          </w:p>
        </w:tc>
        <w:tc>
          <w:tcPr>
            <w:tcW w:w="1402" w:type="dxa"/>
            <w:tcBorders>
              <w:tl2br w:val="nil"/>
              <w:tr2bl w:val="nil"/>
            </w:tcBorders>
            <w:noWrap/>
          </w:tcPr>
          <w:p w14:paraId="16792386" w14:textId="2ECB107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0.29 (0.26</w:t>
            </w:r>
            <w:r w:rsidR="00DE25A6">
              <w:rPr>
                <w:rFonts w:ascii="Book Antiqua" w:hAnsi="Book Antiqua" w:cs="Book Antiqua"/>
              </w:rPr>
              <w:t>-</w:t>
            </w:r>
            <w:r w:rsidRPr="007D03EF">
              <w:rPr>
                <w:rFonts w:ascii="Book Antiqua" w:hAnsi="Book Antiqua" w:cs="Book Antiqua"/>
              </w:rPr>
              <w:t>0.33)</w:t>
            </w:r>
          </w:p>
        </w:tc>
        <w:tc>
          <w:tcPr>
            <w:tcW w:w="2214" w:type="dxa"/>
            <w:tcBorders>
              <w:tl2br w:val="nil"/>
              <w:tr2bl w:val="nil"/>
            </w:tcBorders>
            <w:noWrap/>
          </w:tcPr>
          <w:p w14:paraId="0848090C" w14:textId="05E56AC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175459.64 (119576.2</w:t>
            </w:r>
            <w:r w:rsidR="00DE25A6">
              <w:rPr>
                <w:rFonts w:ascii="Book Antiqua" w:hAnsi="Book Antiqua" w:cs="Book Antiqua"/>
              </w:rPr>
              <w:t>0-</w:t>
            </w:r>
            <w:r w:rsidRPr="007D03EF">
              <w:rPr>
                <w:rFonts w:ascii="Book Antiqua" w:hAnsi="Book Antiqua" w:cs="Book Antiqua"/>
              </w:rPr>
              <w:t>250541.44)</w:t>
            </w:r>
          </w:p>
        </w:tc>
        <w:tc>
          <w:tcPr>
            <w:tcW w:w="1406" w:type="dxa"/>
            <w:tcBorders>
              <w:tl2br w:val="nil"/>
              <w:tr2bl w:val="nil"/>
            </w:tcBorders>
            <w:noWrap/>
          </w:tcPr>
          <w:p w14:paraId="7C51197B" w14:textId="4B10F05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91.96 (62.83</w:t>
            </w:r>
            <w:r w:rsidR="00DE25A6">
              <w:rPr>
                <w:rFonts w:ascii="Book Antiqua" w:hAnsi="Book Antiqua" w:cs="Book Antiqua"/>
              </w:rPr>
              <w:t>-</w:t>
            </w:r>
            <w:r w:rsidRPr="007D03EF">
              <w:rPr>
                <w:rFonts w:ascii="Book Antiqua" w:hAnsi="Book Antiqua" w:cs="Book Antiqua"/>
              </w:rPr>
              <w:t>129.95)</w:t>
            </w:r>
          </w:p>
        </w:tc>
        <w:tc>
          <w:tcPr>
            <w:tcW w:w="1190" w:type="dxa"/>
            <w:tcBorders>
              <w:tl2br w:val="nil"/>
              <w:tr2bl w:val="nil"/>
            </w:tcBorders>
            <w:noWrap/>
          </w:tcPr>
          <w:p w14:paraId="4060409C" w14:textId="3A07852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-0.82 (-1.22</w:t>
            </w:r>
            <w:r w:rsidR="00DE25A6">
              <w:rPr>
                <w:rFonts w:ascii="Book Antiqua" w:hAnsi="Book Antiqua" w:cs="Book Antiqua"/>
              </w:rPr>
              <w:t>-</w:t>
            </w:r>
            <w:r w:rsidRPr="007D03EF">
              <w:rPr>
                <w:rFonts w:ascii="Book Antiqua" w:hAnsi="Book Antiqua" w:cs="Book Antiqua"/>
              </w:rPr>
              <w:t>0.41)</w:t>
            </w:r>
          </w:p>
        </w:tc>
      </w:tr>
      <w:tr w:rsidR="00B83DAE" w:rsidRPr="007D03EF" w14:paraId="625B2FC8" w14:textId="77777777">
        <w:trPr>
          <w:trHeight w:val="1754"/>
          <w:jc w:val="center"/>
        </w:trPr>
        <w:tc>
          <w:tcPr>
            <w:tcW w:w="1342" w:type="dxa"/>
            <w:tcBorders>
              <w:tl2br w:val="nil"/>
              <w:tr2bl w:val="nil"/>
            </w:tcBorders>
          </w:tcPr>
          <w:p w14:paraId="34589283"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High-income Asia Pacific</w:t>
            </w:r>
          </w:p>
        </w:tc>
        <w:tc>
          <w:tcPr>
            <w:tcW w:w="1686" w:type="dxa"/>
            <w:tcBorders>
              <w:tl2br w:val="nil"/>
              <w:tr2bl w:val="nil"/>
            </w:tcBorders>
            <w:noWrap/>
          </w:tcPr>
          <w:p w14:paraId="301F6590" w14:textId="12FCABA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1462.94 (990.41</w:t>
            </w:r>
            <w:r w:rsidR="00DE25A6">
              <w:rPr>
                <w:rFonts w:ascii="Book Antiqua" w:hAnsi="Book Antiqua" w:cs="Book Antiqua"/>
              </w:rPr>
              <w:t>-</w:t>
            </w:r>
            <w:r w:rsidRPr="007D03EF">
              <w:rPr>
                <w:rFonts w:ascii="Book Antiqua" w:hAnsi="Book Antiqua" w:cs="Book Antiqua"/>
              </w:rPr>
              <w:t>2089.17)</w:t>
            </w:r>
          </w:p>
        </w:tc>
        <w:tc>
          <w:tcPr>
            <w:tcW w:w="1163" w:type="dxa"/>
            <w:tcBorders>
              <w:tl2br w:val="nil"/>
              <w:tr2bl w:val="nil"/>
            </w:tcBorders>
            <w:noWrap/>
          </w:tcPr>
          <w:p w14:paraId="603A79B7" w14:textId="78320C2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0.31 (0.21</w:t>
            </w:r>
            <w:r w:rsidR="00DE25A6">
              <w:rPr>
                <w:rFonts w:ascii="Book Antiqua" w:hAnsi="Book Antiqua" w:cs="Book Antiqua"/>
              </w:rPr>
              <w:t>-</w:t>
            </w:r>
            <w:r w:rsidRPr="007D03EF">
              <w:rPr>
                <w:rFonts w:ascii="Book Antiqua" w:hAnsi="Book Antiqua" w:cs="Book Antiqua"/>
              </w:rPr>
              <w:t>0.42)</w:t>
            </w:r>
          </w:p>
        </w:tc>
        <w:tc>
          <w:tcPr>
            <w:tcW w:w="1202" w:type="dxa"/>
            <w:tcBorders>
              <w:tl2br w:val="nil"/>
              <w:tr2bl w:val="nil"/>
            </w:tcBorders>
            <w:noWrap/>
          </w:tcPr>
          <w:p w14:paraId="74E09900" w14:textId="6092B7B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-3.18 (-8.97</w:t>
            </w:r>
            <w:r w:rsidR="00DE25A6">
              <w:rPr>
                <w:rFonts w:ascii="Book Antiqua" w:hAnsi="Book Antiqua" w:cs="Book Antiqua"/>
              </w:rPr>
              <w:t>-</w:t>
            </w:r>
            <w:r w:rsidRPr="007D03EF">
              <w:rPr>
                <w:rFonts w:ascii="Book Antiqua" w:hAnsi="Book Antiqua" w:cs="Book Antiqua"/>
              </w:rPr>
              <w:t>2.97)</w:t>
            </w:r>
          </w:p>
        </w:tc>
        <w:tc>
          <w:tcPr>
            <w:tcW w:w="2410" w:type="dxa"/>
            <w:tcBorders>
              <w:tl2br w:val="nil"/>
              <w:tr2bl w:val="nil"/>
            </w:tcBorders>
            <w:noWrap/>
          </w:tcPr>
          <w:p w14:paraId="1626BF94" w14:textId="1FD89F0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20933934.7</w:t>
            </w:r>
            <w:r w:rsidR="00DE25A6">
              <w:rPr>
                <w:rFonts w:ascii="Book Antiqua" w:hAnsi="Book Antiqua" w:cs="Book Antiqua"/>
              </w:rPr>
              <w:t>0</w:t>
            </w:r>
            <w:r w:rsidRPr="007D03EF">
              <w:rPr>
                <w:rFonts w:ascii="Book Antiqua" w:hAnsi="Book Antiqua" w:cs="Book Antiqua"/>
              </w:rPr>
              <w:t xml:space="preserve"> (18773194.85</w:t>
            </w:r>
            <w:r w:rsidR="00DE25A6">
              <w:rPr>
                <w:rFonts w:ascii="Book Antiqua" w:hAnsi="Book Antiqua" w:cs="Book Antiqua"/>
              </w:rPr>
              <w:t>-</w:t>
            </w:r>
            <w:r w:rsidRPr="007D03EF">
              <w:rPr>
                <w:rFonts w:ascii="Book Antiqua" w:hAnsi="Book Antiqua" w:cs="Book Antiqua"/>
              </w:rPr>
              <w:t>23278277.91)</w:t>
            </w:r>
          </w:p>
        </w:tc>
        <w:tc>
          <w:tcPr>
            <w:tcW w:w="1863" w:type="dxa"/>
            <w:tcBorders>
              <w:tl2br w:val="nil"/>
              <w:tr2bl w:val="nil"/>
            </w:tcBorders>
            <w:noWrap/>
          </w:tcPr>
          <w:p w14:paraId="25F8604A" w14:textId="39B3F7B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7671.66 (6829.94</w:t>
            </w:r>
            <w:r w:rsidR="00DE25A6">
              <w:rPr>
                <w:rFonts w:ascii="Book Antiqua" w:hAnsi="Book Antiqua" w:cs="Book Antiqua"/>
              </w:rPr>
              <w:t>-</w:t>
            </w:r>
            <w:r w:rsidRPr="007D03EF">
              <w:rPr>
                <w:rFonts w:ascii="Book Antiqua" w:hAnsi="Book Antiqua" w:cs="Book Antiqua"/>
              </w:rPr>
              <w:t>8629.15)</w:t>
            </w:r>
          </w:p>
        </w:tc>
        <w:tc>
          <w:tcPr>
            <w:tcW w:w="1402" w:type="dxa"/>
            <w:tcBorders>
              <w:tl2br w:val="nil"/>
              <w:tr2bl w:val="nil"/>
            </w:tcBorders>
            <w:noWrap/>
          </w:tcPr>
          <w:p w14:paraId="4E1389C0" w14:textId="7FF621E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0.56 (0.51</w:t>
            </w:r>
            <w:r w:rsidR="00DE25A6">
              <w:rPr>
                <w:rFonts w:ascii="Book Antiqua" w:hAnsi="Book Antiqua" w:cs="Book Antiqua"/>
              </w:rPr>
              <w:t>-</w:t>
            </w:r>
            <w:r w:rsidRPr="007D03EF">
              <w:rPr>
                <w:rFonts w:ascii="Book Antiqua" w:hAnsi="Book Antiqua" w:cs="Book Antiqua"/>
              </w:rPr>
              <w:t>0.61)</w:t>
            </w:r>
          </w:p>
        </w:tc>
        <w:tc>
          <w:tcPr>
            <w:tcW w:w="2214" w:type="dxa"/>
            <w:tcBorders>
              <w:tl2br w:val="nil"/>
              <w:tr2bl w:val="nil"/>
            </w:tcBorders>
            <w:noWrap/>
          </w:tcPr>
          <w:p w14:paraId="194ECFE6" w14:textId="46E5270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26564.5</w:t>
            </w:r>
            <w:r w:rsidR="00DE25A6">
              <w:rPr>
                <w:rFonts w:ascii="Book Antiqua" w:hAnsi="Book Antiqua" w:cs="Book Antiqua"/>
              </w:rPr>
              <w:t>0</w:t>
            </w:r>
            <w:r w:rsidRPr="007D03EF">
              <w:rPr>
                <w:rFonts w:ascii="Book Antiqua" w:hAnsi="Book Antiqua" w:cs="Book Antiqua"/>
              </w:rPr>
              <w:t xml:space="preserve"> (18456.53</w:t>
            </w:r>
            <w:r w:rsidR="00DE25A6">
              <w:rPr>
                <w:rFonts w:ascii="Book Antiqua" w:hAnsi="Book Antiqua" w:cs="Book Antiqua"/>
              </w:rPr>
              <w:t>-</w:t>
            </w:r>
            <w:r w:rsidRPr="007D03EF">
              <w:rPr>
                <w:rFonts w:ascii="Book Antiqua" w:hAnsi="Book Antiqua" w:cs="Book Antiqua"/>
              </w:rPr>
              <w:t>35825.79)</w:t>
            </w:r>
          </w:p>
        </w:tc>
        <w:tc>
          <w:tcPr>
            <w:tcW w:w="1406" w:type="dxa"/>
            <w:tcBorders>
              <w:tl2br w:val="nil"/>
              <w:tr2bl w:val="nil"/>
            </w:tcBorders>
            <w:noWrap/>
          </w:tcPr>
          <w:p w14:paraId="7B5CFE08" w14:textId="7BFDC44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7.2</w:t>
            </w:r>
            <w:r w:rsidR="00DE25A6">
              <w:rPr>
                <w:rFonts w:ascii="Book Antiqua" w:hAnsi="Book Antiqua" w:cs="Book Antiqua"/>
              </w:rPr>
              <w:t>0</w:t>
            </w:r>
            <w:r w:rsidRPr="007D03EF">
              <w:rPr>
                <w:rFonts w:ascii="Book Antiqua" w:hAnsi="Book Antiqua" w:cs="Book Antiqua"/>
              </w:rPr>
              <w:t xml:space="preserve"> (4.9</w:t>
            </w:r>
            <w:r w:rsidR="00DE25A6">
              <w:rPr>
                <w:rFonts w:ascii="Book Antiqua" w:hAnsi="Book Antiqua" w:cs="Book Antiqua"/>
              </w:rPr>
              <w:t>0-</w:t>
            </w:r>
            <w:r w:rsidRPr="007D03EF">
              <w:rPr>
                <w:rFonts w:ascii="Book Antiqua" w:hAnsi="Book Antiqua" w:cs="Book Antiqua"/>
              </w:rPr>
              <w:t>9.83)</w:t>
            </w:r>
          </w:p>
        </w:tc>
        <w:tc>
          <w:tcPr>
            <w:tcW w:w="1190" w:type="dxa"/>
            <w:tcBorders>
              <w:tl2br w:val="nil"/>
              <w:tr2bl w:val="nil"/>
            </w:tcBorders>
            <w:noWrap/>
          </w:tcPr>
          <w:p w14:paraId="0DDC9560" w14:textId="515FE62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-3.36 (-4.57 to -2.14)</w:t>
            </w:r>
          </w:p>
        </w:tc>
      </w:tr>
      <w:tr w:rsidR="00B83DAE" w:rsidRPr="007D03EF" w14:paraId="4DEB6511" w14:textId="77777777">
        <w:trPr>
          <w:trHeight w:val="1764"/>
          <w:jc w:val="center"/>
        </w:trPr>
        <w:tc>
          <w:tcPr>
            <w:tcW w:w="1342" w:type="dxa"/>
            <w:tcBorders>
              <w:tl2br w:val="nil"/>
              <w:tr2bl w:val="nil"/>
            </w:tcBorders>
          </w:tcPr>
          <w:p w14:paraId="5F44F66D"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High-income North America</w:t>
            </w:r>
          </w:p>
        </w:tc>
        <w:tc>
          <w:tcPr>
            <w:tcW w:w="1686" w:type="dxa"/>
            <w:tcBorders>
              <w:tl2br w:val="nil"/>
              <w:tr2bl w:val="nil"/>
            </w:tcBorders>
            <w:noWrap/>
          </w:tcPr>
          <w:p w14:paraId="0F45FBE2" w14:textId="08C9946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7014.45 (4867.08</w:t>
            </w:r>
            <w:r w:rsidR="00DE25A6">
              <w:rPr>
                <w:rFonts w:ascii="Book Antiqua" w:hAnsi="Book Antiqua" w:cs="Book Antiqua"/>
              </w:rPr>
              <w:t>-</w:t>
            </w:r>
            <w:r w:rsidRPr="007D03EF">
              <w:rPr>
                <w:rFonts w:ascii="Book Antiqua" w:hAnsi="Book Antiqua" w:cs="Book Antiqua"/>
              </w:rPr>
              <w:t>9682.42)</w:t>
            </w:r>
          </w:p>
        </w:tc>
        <w:tc>
          <w:tcPr>
            <w:tcW w:w="1163" w:type="dxa"/>
            <w:tcBorders>
              <w:tl2br w:val="nil"/>
              <w:tr2bl w:val="nil"/>
            </w:tcBorders>
            <w:noWrap/>
          </w:tcPr>
          <w:p w14:paraId="514AC5A5" w14:textId="6B9A3F9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w:t>
            </w:r>
            <w:r w:rsidR="00DE25A6">
              <w:rPr>
                <w:rFonts w:ascii="Book Antiqua" w:hAnsi="Book Antiqua" w:cs="Book Antiqua"/>
              </w:rPr>
              <w:t>0</w:t>
            </w:r>
            <w:r w:rsidRPr="007D03EF">
              <w:rPr>
                <w:rFonts w:ascii="Book Antiqua" w:hAnsi="Book Antiqua" w:cs="Book Antiqua"/>
              </w:rPr>
              <w:t xml:space="preserve"> (0.83</w:t>
            </w:r>
            <w:r w:rsidR="00DE25A6">
              <w:rPr>
                <w:rFonts w:ascii="Book Antiqua" w:hAnsi="Book Antiqua" w:cs="Book Antiqua"/>
              </w:rPr>
              <w:t>-</w:t>
            </w:r>
            <w:r w:rsidRPr="007D03EF">
              <w:rPr>
                <w:rFonts w:ascii="Book Antiqua" w:hAnsi="Book Antiqua" w:cs="Book Antiqua"/>
              </w:rPr>
              <w:t>1.63)</w:t>
            </w:r>
          </w:p>
        </w:tc>
        <w:tc>
          <w:tcPr>
            <w:tcW w:w="1202" w:type="dxa"/>
            <w:tcBorders>
              <w:tl2br w:val="nil"/>
              <w:tr2bl w:val="nil"/>
            </w:tcBorders>
            <w:noWrap/>
          </w:tcPr>
          <w:p w14:paraId="0E9D94C3" w14:textId="477B2D6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0.34 (-3.56</w:t>
            </w:r>
            <w:r w:rsidR="00DE25A6">
              <w:rPr>
                <w:rFonts w:ascii="Book Antiqua" w:hAnsi="Book Antiqua" w:cs="Book Antiqua"/>
              </w:rPr>
              <w:t>-</w:t>
            </w:r>
            <w:r w:rsidRPr="007D03EF">
              <w:rPr>
                <w:rFonts w:ascii="Book Antiqua" w:hAnsi="Book Antiqua" w:cs="Book Antiqua"/>
              </w:rPr>
              <w:t>4.39)</w:t>
            </w:r>
          </w:p>
        </w:tc>
        <w:tc>
          <w:tcPr>
            <w:tcW w:w="2410" w:type="dxa"/>
            <w:tcBorders>
              <w:tl2br w:val="nil"/>
              <w:tr2bl w:val="nil"/>
            </w:tcBorders>
            <w:noWrap/>
          </w:tcPr>
          <w:p w14:paraId="6E926282" w14:textId="5D13D57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44312078.16 (39693504.66</w:t>
            </w:r>
            <w:r w:rsidR="00DE25A6">
              <w:rPr>
                <w:rFonts w:ascii="Book Antiqua" w:hAnsi="Book Antiqua" w:cs="Book Antiqua"/>
              </w:rPr>
              <w:t>-</w:t>
            </w:r>
            <w:r w:rsidRPr="007D03EF">
              <w:rPr>
                <w:rFonts w:ascii="Book Antiqua" w:hAnsi="Book Antiqua" w:cs="Book Antiqua"/>
              </w:rPr>
              <w:t>49544059.79)</w:t>
            </w:r>
          </w:p>
        </w:tc>
        <w:tc>
          <w:tcPr>
            <w:tcW w:w="1863" w:type="dxa"/>
            <w:tcBorders>
              <w:tl2br w:val="nil"/>
              <w:tr2bl w:val="nil"/>
            </w:tcBorders>
            <w:noWrap/>
          </w:tcPr>
          <w:p w14:paraId="48893950" w14:textId="36EB7CF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9395.9</w:t>
            </w:r>
            <w:r w:rsidR="00DE25A6">
              <w:rPr>
                <w:rFonts w:ascii="Book Antiqua" w:hAnsi="Book Antiqua" w:cs="Book Antiqua"/>
              </w:rPr>
              <w:t>0</w:t>
            </w:r>
            <w:r w:rsidRPr="007D03EF">
              <w:rPr>
                <w:rFonts w:ascii="Book Antiqua" w:hAnsi="Book Antiqua" w:cs="Book Antiqua"/>
              </w:rPr>
              <w:t xml:space="preserve"> (8403.86</w:t>
            </w:r>
            <w:r w:rsidR="00DE25A6">
              <w:rPr>
                <w:rFonts w:ascii="Book Antiqua" w:hAnsi="Book Antiqua" w:cs="Book Antiqua"/>
              </w:rPr>
              <w:t>-</w:t>
            </w:r>
            <w:r w:rsidRPr="007D03EF">
              <w:rPr>
                <w:rFonts w:ascii="Book Antiqua" w:hAnsi="Book Antiqua" w:cs="Book Antiqua"/>
              </w:rPr>
              <w:t>10542.43)</w:t>
            </w:r>
          </w:p>
        </w:tc>
        <w:tc>
          <w:tcPr>
            <w:tcW w:w="1402" w:type="dxa"/>
            <w:tcBorders>
              <w:tl2br w:val="nil"/>
              <w:tr2bl w:val="nil"/>
            </w:tcBorders>
            <w:noWrap/>
          </w:tcPr>
          <w:p w14:paraId="6CAC5B79" w14:textId="53AE8B4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0.98 (0.94</w:t>
            </w:r>
            <w:r w:rsidR="00DE25A6">
              <w:rPr>
                <w:rFonts w:ascii="Book Antiqua" w:hAnsi="Book Antiqua" w:cs="Book Antiqua"/>
              </w:rPr>
              <w:t>-</w:t>
            </w:r>
            <w:r w:rsidRPr="007D03EF">
              <w:rPr>
                <w:rFonts w:ascii="Book Antiqua" w:hAnsi="Book Antiqua" w:cs="Book Antiqua"/>
              </w:rPr>
              <w:t>1.03)</w:t>
            </w:r>
          </w:p>
        </w:tc>
        <w:tc>
          <w:tcPr>
            <w:tcW w:w="2214" w:type="dxa"/>
            <w:tcBorders>
              <w:tl2br w:val="nil"/>
              <w:tr2bl w:val="nil"/>
            </w:tcBorders>
            <w:noWrap/>
          </w:tcPr>
          <w:p w14:paraId="0BB7463B" w14:textId="2C997B1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178065.34 (120160.62</w:t>
            </w:r>
            <w:r w:rsidR="00DE25A6">
              <w:rPr>
                <w:rFonts w:ascii="Book Antiqua" w:hAnsi="Book Antiqua" w:cs="Book Antiqua"/>
              </w:rPr>
              <w:t>-</w:t>
            </w:r>
            <w:r w:rsidRPr="007D03EF">
              <w:rPr>
                <w:rFonts w:ascii="Book Antiqua" w:hAnsi="Book Antiqua" w:cs="Book Antiqua"/>
              </w:rPr>
              <w:t>251423.01)</w:t>
            </w:r>
          </w:p>
        </w:tc>
        <w:tc>
          <w:tcPr>
            <w:tcW w:w="1406" w:type="dxa"/>
            <w:tcBorders>
              <w:tl2br w:val="nil"/>
              <w:tr2bl w:val="nil"/>
            </w:tcBorders>
            <w:noWrap/>
          </w:tcPr>
          <w:p w14:paraId="61E75F3C" w14:textId="00E1315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33.23 (22.97</w:t>
            </w:r>
            <w:r w:rsidR="00DE25A6">
              <w:rPr>
                <w:rFonts w:ascii="Book Antiqua" w:hAnsi="Book Antiqua" w:cs="Book Antiqua"/>
              </w:rPr>
              <w:t>-</w:t>
            </w:r>
            <w:r w:rsidRPr="007D03EF">
              <w:rPr>
                <w:rFonts w:ascii="Book Antiqua" w:hAnsi="Book Antiqua" w:cs="Book Antiqua"/>
              </w:rPr>
              <w:t>46.98)</w:t>
            </w:r>
          </w:p>
        </w:tc>
        <w:tc>
          <w:tcPr>
            <w:tcW w:w="1190" w:type="dxa"/>
            <w:tcBorders>
              <w:tl2br w:val="nil"/>
              <w:tr2bl w:val="nil"/>
            </w:tcBorders>
            <w:noWrap/>
          </w:tcPr>
          <w:p w14:paraId="438B3134" w14:textId="6024F16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0.36 (-0.4</w:t>
            </w:r>
            <w:r w:rsidR="00DE25A6">
              <w:rPr>
                <w:rFonts w:ascii="Book Antiqua" w:hAnsi="Book Antiqua" w:cs="Book Antiqua"/>
              </w:rPr>
              <w:t>0-</w:t>
            </w:r>
            <w:r w:rsidRPr="007D03EF">
              <w:rPr>
                <w:rFonts w:ascii="Book Antiqua" w:hAnsi="Book Antiqua" w:cs="Book Antiqua"/>
              </w:rPr>
              <w:t>1.12)</w:t>
            </w:r>
          </w:p>
        </w:tc>
      </w:tr>
      <w:tr w:rsidR="00B83DAE" w:rsidRPr="007D03EF" w14:paraId="55ABC08E" w14:textId="77777777">
        <w:trPr>
          <w:trHeight w:val="1754"/>
          <w:jc w:val="center"/>
        </w:trPr>
        <w:tc>
          <w:tcPr>
            <w:tcW w:w="1342" w:type="dxa"/>
            <w:tcBorders>
              <w:tl2br w:val="nil"/>
              <w:tr2bl w:val="nil"/>
            </w:tcBorders>
          </w:tcPr>
          <w:p w14:paraId="5A911A76"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North Africa and Middle East</w:t>
            </w:r>
          </w:p>
        </w:tc>
        <w:tc>
          <w:tcPr>
            <w:tcW w:w="1686" w:type="dxa"/>
            <w:tcBorders>
              <w:tl2br w:val="nil"/>
              <w:tr2bl w:val="nil"/>
            </w:tcBorders>
            <w:noWrap/>
          </w:tcPr>
          <w:p w14:paraId="206099FD" w14:textId="3C09F22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11756</w:t>
            </w:r>
            <w:r w:rsidR="000633D4">
              <w:rPr>
                <w:rFonts w:ascii="Book Antiqua" w:hAnsi="Book Antiqua" w:cs="Book Antiqua"/>
              </w:rPr>
              <w:t>.00</w:t>
            </w:r>
            <w:r w:rsidRPr="007D03EF">
              <w:rPr>
                <w:rFonts w:ascii="Book Antiqua" w:hAnsi="Book Antiqua" w:cs="Book Antiqua"/>
              </w:rPr>
              <w:t xml:space="preserve"> (7699.85</w:t>
            </w:r>
            <w:r w:rsidR="00DE25A6">
              <w:rPr>
                <w:rFonts w:ascii="Book Antiqua" w:hAnsi="Book Antiqua" w:cs="Book Antiqua"/>
              </w:rPr>
              <w:t>-</w:t>
            </w:r>
            <w:r w:rsidRPr="007D03EF">
              <w:rPr>
                <w:rFonts w:ascii="Book Antiqua" w:hAnsi="Book Antiqua" w:cs="Book Antiqua"/>
              </w:rPr>
              <w:t>17161.92)</w:t>
            </w:r>
          </w:p>
        </w:tc>
        <w:tc>
          <w:tcPr>
            <w:tcW w:w="1163" w:type="dxa"/>
            <w:tcBorders>
              <w:tl2br w:val="nil"/>
              <w:tr2bl w:val="nil"/>
            </w:tcBorders>
            <w:noWrap/>
          </w:tcPr>
          <w:p w14:paraId="647167EF" w14:textId="41B11F6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3.18 (2.07</w:t>
            </w:r>
            <w:r w:rsidR="00DE25A6">
              <w:rPr>
                <w:rFonts w:ascii="Book Antiqua" w:hAnsi="Book Antiqua" w:cs="Book Antiqua"/>
              </w:rPr>
              <w:t>-</w:t>
            </w:r>
            <w:r w:rsidRPr="007D03EF">
              <w:rPr>
                <w:rFonts w:ascii="Book Antiqua" w:hAnsi="Book Antiqua" w:cs="Book Antiqua"/>
              </w:rPr>
              <w:t>4.6</w:t>
            </w:r>
            <w:r w:rsidR="000633D4">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29800EBE" w14:textId="251578E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-0.35 (-2.59</w:t>
            </w:r>
            <w:r w:rsidR="00DE25A6">
              <w:rPr>
                <w:rFonts w:ascii="Book Antiqua" w:hAnsi="Book Antiqua" w:cs="Book Antiqua"/>
              </w:rPr>
              <w:t>-</w:t>
            </w:r>
            <w:r w:rsidRPr="007D03EF">
              <w:rPr>
                <w:rFonts w:ascii="Book Antiqua" w:hAnsi="Book Antiqua" w:cs="Book Antiqua"/>
              </w:rPr>
              <w:t>1.94)</w:t>
            </w:r>
          </w:p>
        </w:tc>
        <w:tc>
          <w:tcPr>
            <w:tcW w:w="2410" w:type="dxa"/>
            <w:tcBorders>
              <w:tl2br w:val="nil"/>
              <w:tr2bl w:val="nil"/>
            </w:tcBorders>
            <w:noWrap/>
          </w:tcPr>
          <w:p w14:paraId="2BCDC883" w14:textId="5D4D11E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161456578.66 (146407605.69</w:t>
            </w:r>
            <w:r w:rsidR="00DE25A6">
              <w:rPr>
                <w:rFonts w:ascii="Book Antiqua" w:hAnsi="Book Antiqua" w:cs="Book Antiqua"/>
              </w:rPr>
              <w:t>-</w:t>
            </w:r>
            <w:r w:rsidRPr="007D03EF">
              <w:rPr>
                <w:rFonts w:ascii="Book Antiqua" w:hAnsi="Book Antiqua" w:cs="Book Antiqua"/>
              </w:rPr>
              <w:t>177659074.34)</w:t>
            </w:r>
          </w:p>
        </w:tc>
        <w:tc>
          <w:tcPr>
            <w:tcW w:w="1863" w:type="dxa"/>
            <w:tcBorders>
              <w:tl2br w:val="nil"/>
              <w:tr2bl w:val="nil"/>
            </w:tcBorders>
            <w:noWrap/>
          </w:tcPr>
          <w:p w14:paraId="4FE4D5F6" w14:textId="5F0D020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27748.49 (25409.87</w:t>
            </w:r>
            <w:r w:rsidR="00DE25A6">
              <w:rPr>
                <w:rFonts w:ascii="Book Antiqua" w:hAnsi="Book Antiqua" w:cs="Book Antiqua"/>
              </w:rPr>
              <w:t>-</w:t>
            </w:r>
            <w:r w:rsidRPr="007D03EF">
              <w:rPr>
                <w:rFonts w:ascii="Book Antiqua" w:hAnsi="Book Antiqua" w:cs="Book Antiqua"/>
              </w:rPr>
              <w:t>30283.48)</w:t>
            </w:r>
          </w:p>
        </w:tc>
        <w:tc>
          <w:tcPr>
            <w:tcW w:w="1402" w:type="dxa"/>
            <w:tcBorders>
              <w:tl2br w:val="nil"/>
              <w:tr2bl w:val="nil"/>
            </w:tcBorders>
            <w:noWrap/>
          </w:tcPr>
          <w:p w14:paraId="766DE193" w14:textId="424E75E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0.47 (0.45</w:t>
            </w:r>
            <w:r w:rsidR="00DE25A6">
              <w:rPr>
                <w:rFonts w:ascii="Book Antiqua" w:hAnsi="Book Antiqua" w:cs="Book Antiqua"/>
              </w:rPr>
              <w:t>-</w:t>
            </w:r>
            <w:r w:rsidRPr="007D03EF">
              <w:rPr>
                <w:rFonts w:ascii="Book Antiqua" w:hAnsi="Book Antiqua" w:cs="Book Antiqua"/>
              </w:rPr>
              <w:t>0.5</w:t>
            </w:r>
            <w:r w:rsidR="000633D4">
              <w:rPr>
                <w:rFonts w:ascii="Book Antiqua" w:hAnsi="Book Antiqua" w:cs="Book Antiqua"/>
              </w:rPr>
              <w:t>0</w:t>
            </w:r>
            <w:r w:rsidRPr="007D03EF">
              <w:rPr>
                <w:rFonts w:ascii="Book Antiqua" w:hAnsi="Book Antiqua" w:cs="Book Antiqua"/>
              </w:rPr>
              <w:t>)</w:t>
            </w:r>
          </w:p>
        </w:tc>
        <w:tc>
          <w:tcPr>
            <w:tcW w:w="2214" w:type="dxa"/>
            <w:tcBorders>
              <w:tl2br w:val="nil"/>
              <w:tr2bl w:val="nil"/>
            </w:tcBorders>
            <w:noWrap/>
          </w:tcPr>
          <w:p w14:paraId="23E88474" w14:textId="7B0DF5C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265596.53 (171336.92</w:t>
            </w:r>
            <w:r w:rsidR="00DE25A6">
              <w:rPr>
                <w:rFonts w:ascii="Book Antiqua" w:hAnsi="Book Antiqua" w:cs="Book Antiqua"/>
              </w:rPr>
              <w:t>-</w:t>
            </w:r>
            <w:r w:rsidRPr="007D03EF">
              <w:rPr>
                <w:rFonts w:ascii="Book Antiqua" w:hAnsi="Book Antiqua" w:cs="Book Antiqua"/>
              </w:rPr>
              <w:t>375177.75)</w:t>
            </w:r>
          </w:p>
        </w:tc>
        <w:tc>
          <w:tcPr>
            <w:tcW w:w="1406" w:type="dxa"/>
            <w:tcBorders>
              <w:tl2br w:val="nil"/>
              <w:tr2bl w:val="nil"/>
            </w:tcBorders>
            <w:noWrap/>
          </w:tcPr>
          <w:p w14:paraId="47F0CD7F" w14:textId="3678542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61.14 (39.58</w:t>
            </w:r>
            <w:r w:rsidR="00DE25A6">
              <w:rPr>
                <w:rFonts w:ascii="Book Antiqua" w:hAnsi="Book Antiqua" w:cs="Book Antiqua"/>
              </w:rPr>
              <w:t>-</w:t>
            </w:r>
            <w:r w:rsidRPr="007D03EF">
              <w:rPr>
                <w:rFonts w:ascii="Book Antiqua" w:hAnsi="Book Antiqua" w:cs="Book Antiqua"/>
              </w:rPr>
              <w:t>87.12)</w:t>
            </w:r>
          </w:p>
        </w:tc>
        <w:tc>
          <w:tcPr>
            <w:tcW w:w="1190" w:type="dxa"/>
            <w:tcBorders>
              <w:tl2br w:val="nil"/>
              <w:tr2bl w:val="nil"/>
            </w:tcBorders>
            <w:noWrap/>
          </w:tcPr>
          <w:p w14:paraId="659D1140" w14:textId="7D23A38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-0.31 (-0.83</w:t>
            </w:r>
            <w:r w:rsidR="00DE25A6">
              <w:rPr>
                <w:rFonts w:ascii="Book Antiqua" w:hAnsi="Book Antiqua" w:cs="Book Antiqua"/>
              </w:rPr>
              <w:t>-</w:t>
            </w:r>
            <w:r w:rsidRPr="007D03EF">
              <w:rPr>
                <w:rFonts w:ascii="Book Antiqua" w:hAnsi="Book Antiqua" w:cs="Book Antiqua"/>
              </w:rPr>
              <w:t>0.21)</w:t>
            </w:r>
          </w:p>
        </w:tc>
      </w:tr>
      <w:tr w:rsidR="00B83DAE" w:rsidRPr="007D03EF" w14:paraId="3C1CB0D6" w14:textId="77777777">
        <w:trPr>
          <w:trHeight w:val="1316"/>
          <w:jc w:val="center"/>
        </w:trPr>
        <w:tc>
          <w:tcPr>
            <w:tcW w:w="1342" w:type="dxa"/>
            <w:tcBorders>
              <w:tl2br w:val="nil"/>
              <w:tr2bl w:val="nil"/>
            </w:tcBorders>
          </w:tcPr>
          <w:p w14:paraId="3906EE8A"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Oceania</w:t>
            </w:r>
          </w:p>
        </w:tc>
        <w:tc>
          <w:tcPr>
            <w:tcW w:w="1686" w:type="dxa"/>
            <w:tcBorders>
              <w:tl2br w:val="nil"/>
              <w:tr2bl w:val="nil"/>
            </w:tcBorders>
            <w:noWrap/>
          </w:tcPr>
          <w:p w14:paraId="641E6752" w14:textId="74E59EA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87.79 (55.51</w:t>
            </w:r>
            <w:r w:rsidR="00DE25A6">
              <w:rPr>
                <w:rFonts w:ascii="Book Antiqua" w:hAnsi="Book Antiqua" w:cs="Book Antiqua"/>
              </w:rPr>
              <w:t>-</w:t>
            </w:r>
            <w:r w:rsidRPr="007D03EF">
              <w:rPr>
                <w:rFonts w:ascii="Book Antiqua" w:hAnsi="Book Antiqua" w:cs="Book Antiqua"/>
              </w:rPr>
              <w:t>129.24)</w:t>
            </w:r>
          </w:p>
        </w:tc>
        <w:tc>
          <w:tcPr>
            <w:tcW w:w="1163" w:type="dxa"/>
            <w:tcBorders>
              <w:tl2br w:val="nil"/>
              <w:tr2bl w:val="nil"/>
            </w:tcBorders>
            <w:noWrap/>
          </w:tcPr>
          <w:p w14:paraId="17B86D43" w14:textId="3054E0E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1.13 (0.77</w:t>
            </w:r>
            <w:r w:rsidR="00DE25A6">
              <w:rPr>
                <w:rFonts w:ascii="Book Antiqua" w:hAnsi="Book Antiqua" w:cs="Book Antiqua"/>
              </w:rPr>
              <w:t>-</w:t>
            </w:r>
            <w:r w:rsidRPr="007D03EF">
              <w:rPr>
                <w:rFonts w:ascii="Book Antiqua" w:hAnsi="Book Antiqua" w:cs="Book Antiqua"/>
              </w:rPr>
              <w:t>1.6</w:t>
            </w:r>
            <w:r w:rsidR="000633D4">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717DB6A9" w14:textId="7064955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-0.17 (-3.94</w:t>
            </w:r>
            <w:r w:rsidR="00DE25A6">
              <w:rPr>
                <w:rFonts w:ascii="Book Antiqua" w:hAnsi="Book Antiqua" w:cs="Book Antiqua"/>
              </w:rPr>
              <w:t>-</w:t>
            </w:r>
            <w:r w:rsidRPr="007D03EF">
              <w:rPr>
                <w:rFonts w:ascii="Book Antiqua" w:hAnsi="Book Antiqua" w:cs="Book Antiqua"/>
              </w:rPr>
              <w:t>3.75)</w:t>
            </w:r>
          </w:p>
        </w:tc>
        <w:tc>
          <w:tcPr>
            <w:tcW w:w="2410" w:type="dxa"/>
            <w:tcBorders>
              <w:tl2br w:val="nil"/>
              <w:tr2bl w:val="nil"/>
            </w:tcBorders>
            <w:noWrap/>
          </w:tcPr>
          <w:p w14:paraId="59913913" w14:textId="57CF248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1744101.91 (1541892.36</w:t>
            </w:r>
            <w:r w:rsidR="00DE25A6">
              <w:rPr>
                <w:rFonts w:ascii="Book Antiqua" w:hAnsi="Book Antiqua" w:cs="Book Antiqua"/>
              </w:rPr>
              <w:t>-</w:t>
            </w:r>
            <w:r w:rsidRPr="007D03EF">
              <w:rPr>
                <w:rFonts w:ascii="Book Antiqua" w:hAnsi="Book Antiqua" w:cs="Book Antiqua"/>
              </w:rPr>
              <w:t>1965419.91)</w:t>
            </w:r>
          </w:p>
        </w:tc>
        <w:tc>
          <w:tcPr>
            <w:tcW w:w="1863" w:type="dxa"/>
            <w:tcBorders>
              <w:tl2br w:val="nil"/>
              <w:tr2bl w:val="nil"/>
            </w:tcBorders>
            <w:noWrap/>
          </w:tcPr>
          <w:p w14:paraId="5757DF31" w14:textId="3E36BB1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16869.18 (15133.44</w:t>
            </w:r>
            <w:r w:rsidR="00DE25A6">
              <w:rPr>
                <w:rFonts w:ascii="Book Antiqua" w:hAnsi="Book Antiqua" w:cs="Book Antiqua"/>
              </w:rPr>
              <w:t>-</w:t>
            </w:r>
            <w:r w:rsidRPr="007D03EF">
              <w:rPr>
                <w:rFonts w:ascii="Book Antiqua" w:hAnsi="Book Antiqua" w:cs="Book Antiqua"/>
              </w:rPr>
              <w:t>18726.79)</w:t>
            </w:r>
          </w:p>
        </w:tc>
        <w:tc>
          <w:tcPr>
            <w:tcW w:w="1402" w:type="dxa"/>
            <w:tcBorders>
              <w:tl2br w:val="nil"/>
              <w:tr2bl w:val="nil"/>
            </w:tcBorders>
            <w:noWrap/>
          </w:tcPr>
          <w:p w14:paraId="47173598" w14:textId="283D4F0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0.18</w:t>
            </w:r>
            <w:r w:rsidR="000633D4">
              <w:rPr>
                <w:rFonts w:ascii="Book Antiqua" w:hAnsi="Book Antiqua" w:cs="Book Antiqua"/>
              </w:rPr>
              <w:t xml:space="preserve"> </w:t>
            </w:r>
            <w:r w:rsidRPr="007D03EF">
              <w:rPr>
                <w:rFonts w:ascii="Book Antiqua" w:hAnsi="Book Antiqua" w:cs="Book Antiqua"/>
              </w:rPr>
              <w:t>(0.15</w:t>
            </w:r>
            <w:r w:rsidR="00DE25A6">
              <w:rPr>
                <w:rFonts w:ascii="Book Antiqua" w:hAnsi="Book Antiqua" w:cs="Book Antiqua"/>
              </w:rPr>
              <w:t>-</w:t>
            </w:r>
            <w:r w:rsidRPr="007D03EF">
              <w:rPr>
                <w:rFonts w:ascii="Book Antiqua" w:hAnsi="Book Antiqua" w:cs="Book Antiqua"/>
              </w:rPr>
              <w:t>0.21)</w:t>
            </w:r>
          </w:p>
        </w:tc>
        <w:tc>
          <w:tcPr>
            <w:tcW w:w="2214" w:type="dxa"/>
            <w:tcBorders>
              <w:tl2br w:val="nil"/>
              <w:tr2bl w:val="nil"/>
            </w:tcBorders>
            <w:noWrap/>
          </w:tcPr>
          <w:p w14:paraId="3D4C01A0" w14:textId="6114C0A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3194.63 (1975.61</w:t>
            </w:r>
            <w:r w:rsidR="00DE25A6">
              <w:rPr>
                <w:rFonts w:ascii="Book Antiqua" w:hAnsi="Book Antiqua" w:cs="Book Antiqua"/>
              </w:rPr>
              <w:t>-</w:t>
            </w:r>
            <w:r w:rsidRPr="007D03EF">
              <w:rPr>
                <w:rFonts w:ascii="Book Antiqua" w:hAnsi="Book Antiqua" w:cs="Book Antiqua"/>
              </w:rPr>
              <w:t>4878.17)</w:t>
            </w:r>
          </w:p>
        </w:tc>
        <w:tc>
          <w:tcPr>
            <w:tcW w:w="1406" w:type="dxa"/>
            <w:tcBorders>
              <w:tl2br w:val="nil"/>
              <w:tr2bl w:val="nil"/>
            </w:tcBorders>
            <w:noWrap/>
          </w:tcPr>
          <w:p w14:paraId="6976DA9C" w14:textId="1022BB9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33</w:t>
            </w:r>
            <w:r w:rsidR="000633D4">
              <w:rPr>
                <w:rFonts w:ascii="Book Antiqua" w:hAnsi="Book Antiqua" w:cs="Book Antiqua"/>
              </w:rPr>
              <w:t>.00</w:t>
            </w:r>
            <w:r w:rsidRPr="007D03EF">
              <w:rPr>
                <w:rFonts w:ascii="Book Antiqua" w:hAnsi="Book Antiqua" w:cs="Book Antiqua"/>
              </w:rPr>
              <w:t xml:space="preserve"> (20.97</w:t>
            </w:r>
            <w:r w:rsidR="00DE25A6">
              <w:rPr>
                <w:rFonts w:ascii="Book Antiqua" w:hAnsi="Book Antiqua" w:cs="Book Antiqua"/>
              </w:rPr>
              <w:t>-</w:t>
            </w:r>
            <w:r w:rsidRPr="007D03EF">
              <w:rPr>
                <w:rFonts w:ascii="Book Antiqua" w:hAnsi="Book Antiqua" w:cs="Book Antiqua"/>
              </w:rPr>
              <w:t>48.54)</w:t>
            </w:r>
          </w:p>
        </w:tc>
        <w:tc>
          <w:tcPr>
            <w:tcW w:w="1190" w:type="dxa"/>
            <w:tcBorders>
              <w:tl2br w:val="nil"/>
              <w:tr2bl w:val="nil"/>
            </w:tcBorders>
            <w:noWrap/>
          </w:tcPr>
          <w:p w14:paraId="0EA3C72D" w14:textId="6EC81BE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-0.21 (-0.91</w:t>
            </w:r>
            <w:r w:rsidR="00DE25A6">
              <w:rPr>
                <w:rFonts w:ascii="Book Antiqua" w:hAnsi="Book Antiqua" w:cs="Book Antiqua"/>
              </w:rPr>
              <w:t>-</w:t>
            </w:r>
            <w:r w:rsidRPr="007D03EF">
              <w:rPr>
                <w:rFonts w:ascii="Book Antiqua" w:hAnsi="Book Antiqua" w:cs="Book Antiqua"/>
              </w:rPr>
              <w:t>0.5</w:t>
            </w:r>
            <w:r w:rsidR="000633D4">
              <w:rPr>
                <w:rFonts w:ascii="Book Antiqua" w:hAnsi="Book Antiqua" w:cs="Book Antiqua"/>
              </w:rPr>
              <w:t>0</w:t>
            </w:r>
            <w:r w:rsidRPr="007D03EF">
              <w:rPr>
                <w:rFonts w:ascii="Book Antiqua" w:hAnsi="Book Antiqua" w:cs="Book Antiqua"/>
              </w:rPr>
              <w:t>)</w:t>
            </w:r>
          </w:p>
        </w:tc>
      </w:tr>
      <w:tr w:rsidR="00B83DAE" w:rsidRPr="007D03EF" w14:paraId="13E73C2B" w14:textId="77777777">
        <w:trPr>
          <w:trHeight w:val="1316"/>
          <w:jc w:val="center"/>
        </w:trPr>
        <w:tc>
          <w:tcPr>
            <w:tcW w:w="1342" w:type="dxa"/>
            <w:tcBorders>
              <w:tl2br w:val="nil"/>
              <w:tr2bl w:val="nil"/>
            </w:tcBorders>
          </w:tcPr>
          <w:p w14:paraId="33B8D104"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South Asia</w:t>
            </w:r>
          </w:p>
        </w:tc>
        <w:tc>
          <w:tcPr>
            <w:tcW w:w="1686" w:type="dxa"/>
            <w:tcBorders>
              <w:tl2br w:val="nil"/>
              <w:tr2bl w:val="nil"/>
            </w:tcBorders>
            <w:noWrap/>
          </w:tcPr>
          <w:p w14:paraId="6C78A347" w14:textId="0FF70DB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17739.51 (12596.43</w:t>
            </w:r>
            <w:r w:rsidR="00DE25A6">
              <w:rPr>
                <w:rFonts w:ascii="Book Antiqua" w:hAnsi="Book Antiqua" w:cs="Book Antiqua"/>
              </w:rPr>
              <w:t>-</w:t>
            </w:r>
            <w:r w:rsidRPr="007D03EF">
              <w:rPr>
                <w:rFonts w:ascii="Book Antiqua" w:hAnsi="Book Antiqua" w:cs="Book Antiqua"/>
              </w:rPr>
              <w:t>24044.26)</w:t>
            </w:r>
          </w:p>
        </w:tc>
        <w:tc>
          <w:tcPr>
            <w:tcW w:w="1163" w:type="dxa"/>
            <w:tcBorders>
              <w:tl2br w:val="nil"/>
              <w:tr2bl w:val="nil"/>
            </w:tcBorders>
            <w:noWrap/>
          </w:tcPr>
          <w:p w14:paraId="4921E763" w14:textId="77ACE12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1.28 (0.9</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1.73)</w:t>
            </w:r>
          </w:p>
        </w:tc>
        <w:tc>
          <w:tcPr>
            <w:tcW w:w="1202" w:type="dxa"/>
            <w:tcBorders>
              <w:tl2br w:val="nil"/>
              <w:tr2bl w:val="nil"/>
            </w:tcBorders>
            <w:noWrap/>
          </w:tcPr>
          <w:p w14:paraId="5F8DFDC7" w14:textId="0CA79E7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-1.55 (-4.85</w:t>
            </w:r>
            <w:r w:rsidR="00DE25A6">
              <w:rPr>
                <w:rFonts w:ascii="Book Antiqua" w:hAnsi="Book Antiqua" w:cs="Book Antiqua"/>
              </w:rPr>
              <w:t>-</w:t>
            </w:r>
            <w:r w:rsidRPr="007D03EF">
              <w:rPr>
                <w:rFonts w:ascii="Book Antiqua" w:hAnsi="Book Antiqua" w:cs="Book Antiqua"/>
              </w:rPr>
              <w:t>1.87)</w:t>
            </w:r>
          </w:p>
        </w:tc>
        <w:tc>
          <w:tcPr>
            <w:tcW w:w="2410" w:type="dxa"/>
            <w:tcBorders>
              <w:tl2br w:val="nil"/>
              <w:tr2bl w:val="nil"/>
            </w:tcBorders>
            <w:noWrap/>
          </w:tcPr>
          <w:p w14:paraId="6F222B35" w14:textId="7D9C4C2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241838470.86 (214848138.41</w:t>
            </w:r>
            <w:r w:rsidR="00DE25A6">
              <w:rPr>
                <w:rFonts w:ascii="Book Antiqua" w:hAnsi="Book Antiqua" w:cs="Book Antiqua"/>
              </w:rPr>
              <w:t>-</w:t>
            </w:r>
            <w:r w:rsidRPr="007D03EF">
              <w:rPr>
                <w:rFonts w:ascii="Book Antiqua" w:hAnsi="Book Antiqua" w:cs="Book Antiqua"/>
              </w:rPr>
              <w:t>273682478</w:t>
            </w:r>
            <w:r w:rsidR="000633D4">
              <w:rPr>
                <w:rFonts w:ascii="Book Antiqua" w:hAnsi="Book Antiqua" w:cs="Book Antiqua"/>
              </w:rPr>
              <w:t>.00</w:t>
            </w:r>
            <w:r w:rsidRPr="007D03EF">
              <w:rPr>
                <w:rFonts w:ascii="Book Antiqua" w:hAnsi="Book Antiqua" w:cs="Book Antiqua"/>
              </w:rPr>
              <w:t>)</w:t>
            </w:r>
          </w:p>
        </w:tc>
        <w:tc>
          <w:tcPr>
            <w:tcW w:w="1863" w:type="dxa"/>
            <w:tcBorders>
              <w:tl2br w:val="nil"/>
              <w:tr2bl w:val="nil"/>
            </w:tcBorders>
            <w:noWrap/>
          </w:tcPr>
          <w:p w14:paraId="1B8EC739" w14:textId="4EC3C8B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14513.87 (12969.2</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16400.6</w:t>
            </w:r>
            <w:r w:rsidR="000633D4">
              <w:rPr>
                <w:rFonts w:ascii="Book Antiqua" w:hAnsi="Book Antiqua" w:cs="Book Antiqua"/>
              </w:rPr>
              <w:t>0</w:t>
            </w:r>
            <w:r w:rsidRPr="007D03EF">
              <w:rPr>
                <w:rFonts w:ascii="Book Antiqua" w:hAnsi="Book Antiqua" w:cs="Book Antiqua"/>
              </w:rPr>
              <w:t>)</w:t>
            </w:r>
          </w:p>
        </w:tc>
        <w:tc>
          <w:tcPr>
            <w:tcW w:w="1402" w:type="dxa"/>
            <w:tcBorders>
              <w:tl2br w:val="nil"/>
              <w:tr2bl w:val="nil"/>
            </w:tcBorders>
            <w:noWrap/>
          </w:tcPr>
          <w:p w14:paraId="1F5AB25C" w14:textId="203939B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0.55 (0.51</w:t>
            </w:r>
            <w:r w:rsidR="00DE25A6">
              <w:rPr>
                <w:rFonts w:ascii="Book Antiqua" w:hAnsi="Book Antiqua" w:cs="Book Antiqua"/>
              </w:rPr>
              <w:t>-</w:t>
            </w:r>
            <w:r w:rsidRPr="007D03EF">
              <w:rPr>
                <w:rFonts w:ascii="Book Antiqua" w:hAnsi="Book Antiqua" w:cs="Book Antiqua"/>
              </w:rPr>
              <w:t>0.58)</w:t>
            </w:r>
          </w:p>
        </w:tc>
        <w:tc>
          <w:tcPr>
            <w:tcW w:w="2214" w:type="dxa"/>
            <w:tcBorders>
              <w:tl2br w:val="nil"/>
              <w:tr2bl w:val="nil"/>
            </w:tcBorders>
            <w:noWrap/>
          </w:tcPr>
          <w:p w14:paraId="4503E9A6" w14:textId="3305856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546376.19 (385933.87</w:t>
            </w:r>
            <w:r w:rsidR="00DE25A6">
              <w:rPr>
                <w:rFonts w:ascii="Book Antiqua" w:hAnsi="Book Antiqua" w:cs="Book Antiqua"/>
              </w:rPr>
              <w:t>-</w:t>
            </w:r>
            <w:r w:rsidRPr="007D03EF">
              <w:rPr>
                <w:rFonts w:ascii="Book Antiqua" w:hAnsi="Book Antiqua" w:cs="Book Antiqua"/>
              </w:rPr>
              <w:t>757708.62)</w:t>
            </w:r>
          </w:p>
        </w:tc>
        <w:tc>
          <w:tcPr>
            <w:tcW w:w="1406" w:type="dxa"/>
            <w:tcBorders>
              <w:tl2br w:val="nil"/>
              <w:tr2bl w:val="nil"/>
            </w:tcBorders>
            <w:noWrap/>
          </w:tcPr>
          <w:p w14:paraId="79D07340" w14:textId="18EFBEDD"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34.54 (24.64</w:t>
            </w:r>
            <w:r w:rsidR="00DE25A6">
              <w:rPr>
                <w:rFonts w:ascii="Book Antiqua" w:hAnsi="Book Antiqua" w:cs="Book Antiqua"/>
              </w:rPr>
              <w:t>-</w:t>
            </w:r>
            <w:r w:rsidRPr="007D03EF">
              <w:rPr>
                <w:rFonts w:ascii="Book Antiqua" w:hAnsi="Book Antiqua" w:cs="Book Antiqua"/>
              </w:rPr>
              <w:t>47.48)</w:t>
            </w:r>
          </w:p>
        </w:tc>
        <w:tc>
          <w:tcPr>
            <w:tcW w:w="1190" w:type="dxa"/>
            <w:tcBorders>
              <w:tl2br w:val="nil"/>
              <w:tr2bl w:val="nil"/>
            </w:tcBorders>
            <w:noWrap/>
          </w:tcPr>
          <w:p w14:paraId="22A7A164" w14:textId="4079F00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-1.76 (-2.41 to -1.11)</w:t>
            </w:r>
          </w:p>
        </w:tc>
      </w:tr>
      <w:tr w:rsidR="00B83DAE" w:rsidRPr="007D03EF" w14:paraId="68E1F65D" w14:textId="77777777">
        <w:trPr>
          <w:trHeight w:val="1316"/>
          <w:jc w:val="center"/>
        </w:trPr>
        <w:tc>
          <w:tcPr>
            <w:tcW w:w="1342" w:type="dxa"/>
            <w:tcBorders>
              <w:tl2br w:val="nil"/>
              <w:tr2bl w:val="nil"/>
            </w:tcBorders>
          </w:tcPr>
          <w:p w14:paraId="28FBF1FF"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Southeast Asia</w:t>
            </w:r>
          </w:p>
        </w:tc>
        <w:tc>
          <w:tcPr>
            <w:tcW w:w="1686" w:type="dxa"/>
            <w:tcBorders>
              <w:tl2br w:val="nil"/>
              <w:tr2bl w:val="nil"/>
            </w:tcBorders>
            <w:noWrap/>
          </w:tcPr>
          <w:p w14:paraId="0E984532" w14:textId="4464F08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19624.56 (13971.7</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26356.88)</w:t>
            </w:r>
          </w:p>
        </w:tc>
        <w:tc>
          <w:tcPr>
            <w:tcW w:w="1163" w:type="dxa"/>
            <w:tcBorders>
              <w:tl2br w:val="nil"/>
              <w:tr2bl w:val="nil"/>
            </w:tcBorders>
            <w:noWrap/>
          </w:tcPr>
          <w:p w14:paraId="4B2F4B89" w14:textId="4F0D7D7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3.43 (2.46</w:t>
            </w:r>
            <w:r w:rsidR="00DE25A6">
              <w:rPr>
                <w:rFonts w:ascii="Book Antiqua" w:hAnsi="Book Antiqua" w:cs="Book Antiqua"/>
              </w:rPr>
              <w:t>-</w:t>
            </w:r>
            <w:r w:rsidRPr="007D03EF">
              <w:rPr>
                <w:rFonts w:ascii="Book Antiqua" w:hAnsi="Book Antiqua" w:cs="Book Antiqua"/>
              </w:rPr>
              <w:t>4.62)</w:t>
            </w:r>
          </w:p>
        </w:tc>
        <w:tc>
          <w:tcPr>
            <w:tcW w:w="1202" w:type="dxa"/>
            <w:tcBorders>
              <w:tl2br w:val="nil"/>
              <w:tr2bl w:val="nil"/>
            </w:tcBorders>
            <w:noWrap/>
          </w:tcPr>
          <w:p w14:paraId="5347FC8B" w14:textId="399C9C3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-0.23 (-2.4</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1.99)</w:t>
            </w:r>
          </w:p>
        </w:tc>
        <w:tc>
          <w:tcPr>
            <w:tcW w:w="2410" w:type="dxa"/>
            <w:tcBorders>
              <w:tl2br w:val="nil"/>
              <w:tr2bl w:val="nil"/>
            </w:tcBorders>
            <w:noWrap/>
          </w:tcPr>
          <w:p w14:paraId="03673F29" w14:textId="416224C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128065513.81 (114729541.7</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142457456.46)</w:t>
            </w:r>
          </w:p>
        </w:tc>
        <w:tc>
          <w:tcPr>
            <w:tcW w:w="1863" w:type="dxa"/>
            <w:tcBorders>
              <w:tl2br w:val="nil"/>
              <w:tr2bl w:val="nil"/>
            </w:tcBorders>
            <w:noWrap/>
          </w:tcPr>
          <w:p w14:paraId="20F65B73" w14:textId="5C95CBB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18299.21 (16508.63</w:t>
            </w:r>
            <w:r w:rsidR="00DE25A6">
              <w:rPr>
                <w:rFonts w:ascii="Book Antiqua" w:hAnsi="Book Antiqua" w:cs="Book Antiqua"/>
              </w:rPr>
              <w:t>-</w:t>
            </w:r>
            <w:r w:rsidRPr="007D03EF">
              <w:rPr>
                <w:rFonts w:ascii="Book Antiqua" w:hAnsi="Book Antiqua" w:cs="Book Antiqua"/>
              </w:rPr>
              <w:t>20309.58)</w:t>
            </w:r>
          </w:p>
        </w:tc>
        <w:tc>
          <w:tcPr>
            <w:tcW w:w="1402" w:type="dxa"/>
            <w:tcBorders>
              <w:tl2br w:val="nil"/>
              <w:tr2bl w:val="nil"/>
            </w:tcBorders>
            <w:noWrap/>
          </w:tcPr>
          <w:p w14:paraId="0EC4CD03" w14:textId="2E6685C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0.46</w:t>
            </w:r>
            <w:r w:rsidR="000633D4">
              <w:rPr>
                <w:rFonts w:ascii="Book Antiqua" w:hAnsi="Book Antiqua" w:cs="Book Antiqua"/>
              </w:rPr>
              <w:t xml:space="preserve"> </w:t>
            </w:r>
            <w:r w:rsidRPr="007D03EF">
              <w:rPr>
                <w:rFonts w:ascii="Book Antiqua" w:hAnsi="Book Antiqua" w:cs="Book Antiqua"/>
              </w:rPr>
              <w:t>(0.42</w:t>
            </w:r>
            <w:r w:rsidR="00DE25A6">
              <w:rPr>
                <w:rFonts w:ascii="Book Antiqua" w:hAnsi="Book Antiqua" w:cs="Book Antiqua"/>
              </w:rPr>
              <w:t>-</w:t>
            </w:r>
            <w:r w:rsidRPr="007D03EF">
              <w:rPr>
                <w:rFonts w:ascii="Book Antiqua" w:hAnsi="Book Antiqua" w:cs="Book Antiqua"/>
              </w:rPr>
              <w:t>0.49)</w:t>
            </w:r>
          </w:p>
        </w:tc>
        <w:tc>
          <w:tcPr>
            <w:tcW w:w="2214" w:type="dxa"/>
            <w:tcBorders>
              <w:tl2br w:val="nil"/>
              <w:tr2bl w:val="nil"/>
            </w:tcBorders>
            <w:noWrap/>
          </w:tcPr>
          <w:p w14:paraId="3A1207D9" w14:textId="570CBE3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539043.89 (379432.49</w:t>
            </w:r>
            <w:r w:rsidR="00DE25A6">
              <w:rPr>
                <w:rFonts w:ascii="Book Antiqua" w:hAnsi="Book Antiqua" w:cs="Book Antiqua"/>
              </w:rPr>
              <w:t>-</w:t>
            </w:r>
            <w:r w:rsidRPr="007D03EF">
              <w:rPr>
                <w:rFonts w:ascii="Book Antiqua" w:hAnsi="Book Antiqua" w:cs="Book Antiqua"/>
              </w:rPr>
              <w:t>734864.03)</w:t>
            </w:r>
          </w:p>
        </w:tc>
        <w:tc>
          <w:tcPr>
            <w:tcW w:w="1406" w:type="dxa"/>
            <w:tcBorders>
              <w:tl2br w:val="nil"/>
              <w:tr2bl w:val="nil"/>
            </w:tcBorders>
            <w:noWrap/>
          </w:tcPr>
          <w:p w14:paraId="5583CD31" w14:textId="01E380A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82.56 (58.82</w:t>
            </w:r>
            <w:r w:rsidR="00DE25A6">
              <w:rPr>
                <w:rFonts w:ascii="Book Antiqua" w:hAnsi="Book Antiqua" w:cs="Book Antiqua"/>
              </w:rPr>
              <w:t>-</w:t>
            </w:r>
            <w:r w:rsidRPr="007D03EF">
              <w:rPr>
                <w:rFonts w:ascii="Book Antiqua" w:hAnsi="Book Antiqua" w:cs="Book Antiqua"/>
              </w:rPr>
              <w:t>110.61)</w:t>
            </w:r>
          </w:p>
        </w:tc>
        <w:tc>
          <w:tcPr>
            <w:tcW w:w="1190" w:type="dxa"/>
            <w:tcBorders>
              <w:tl2br w:val="nil"/>
              <w:tr2bl w:val="nil"/>
            </w:tcBorders>
            <w:noWrap/>
          </w:tcPr>
          <w:p w14:paraId="585C52D1" w14:textId="0FCBBDB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-0.58</w:t>
            </w:r>
            <w:r w:rsidR="000633D4">
              <w:rPr>
                <w:rFonts w:ascii="Book Antiqua" w:hAnsi="Book Antiqua" w:cs="Book Antiqua"/>
              </w:rPr>
              <w:t xml:space="preserve"> </w:t>
            </w:r>
            <w:r w:rsidRPr="007D03EF">
              <w:rPr>
                <w:rFonts w:ascii="Book Antiqua" w:hAnsi="Book Antiqua" w:cs="Book Antiqua"/>
              </w:rPr>
              <w:t>(-1.01 to -0.14)</w:t>
            </w:r>
          </w:p>
        </w:tc>
      </w:tr>
      <w:tr w:rsidR="00B83DAE" w:rsidRPr="007D03EF" w14:paraId="21166A26" w14:textId="77777777">
        <w:trPr>
          <w:trHeight w:val="1316"/>
          <w:jc w:val="center"/>
        </w:trPr>
        <w:tc>
          <w:tcPr>
            <w:tcW w:w="1342" w:type="dxa"/>
            <w:tcBorders>
              <w:tl2br w:val="nil"/>
              <w:tr2bl w:val="nil"/>
            </w:tcBorders>
          </w:tcPr>
          <w:p w14:paraId="3FB530D7"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Southern Latin America</w:t>
            </w:r>
          </w:p>
        </w:tc>
        <w:tc>
          <w:tcPr>
            <w:tcW w:w="1686" w:type="dxa"/>
            <w:tcBorders>
              <w:tl2br w:val="nil"/>
              <w:tr2bl w:val="nil"/>
            </w:tcBorders>
            <w:noWrap/>
          </w:tcPr>
          <w:p w14:paraId="251F86E4" w14:textId="163A0C06"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1429.48 (982.16</w:t>
            </w:r>
            <w:r w:rsidR="00DE25A6">
              <w:rPr>
                <w:rFonts w:ascii="Book Antiqua" w:hAnsi="Book Antiqua" w:cs="Book Antiqua"/>
              </w:rPr>
              <w:t>-</w:t>
            </w:r>
            <w:r w:rsidRPr="007D03EF">
              <w:rPr>
                <w:rFonts w:ascii="Book Antiqua" w:hAnsi="Book Antiqua" w:cs="Book Antiqua"/>
              </w:rPr>
              <w:t>1989.97)</w:t>
            </w:r>
          </w:p>
        </w:tc>
        <w:tc>
          <w:tcPr>
            <w:tcW w:w="1163" w:type="dxa"/>
            <w:tcBorders>
              <w:tl2br w:val="nil"/>
              <w:tr2bl w:val="nil"/>
            </w:tcBorders>
            <w:noWrap/>
          </w:tcPr>
          <w:p w14:paraId="5A368AAA" w14:textId="35F9E2A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1.73 (1.18</w:t>
            </w:r>
            <w:r w:rsidR="00DE25A6">
              <w:rPr>
                <w:rFonts w:ascii="Book Antiqua" w:hAnsi="Book Antiqua" w:cs="Book Antiqua"/>
              </w:rPr>
              <w:t>-</w:t>
            </w:r>
            <w:r w:rsidRPr="007D03EF">
              <w:rPr>
                <w:rFonts w:ascii="Book Antiqua" w:hAnsi="Book Antiqua" w:cs="Book Antiqua"/>
              </w:rPr>
              <w:t>2.41)</w:t>
            </w:r>
          </w:p>
        </w:tc>
        <w:tc>
          <w:tcPr>
            <w:tcW w:w="1202" w:type="dxa"/>
            <w:tcBorders>
              <w:tl2br w:val="nil"/>
              <w:tr2bl w:val="nil"/>
            </w:tcBorders>
            <w:noWrap/>
          </w:tcPr>
          <w:p w14:paraId="390D499F" w14:textId="3751133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-0.18 (-3.3</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3.02)</w:t>
            </w:r>
          </w:p>
        </w:tc>
        <w:tc>
          <w:tcPr>
            <w:tcW w:w="2410" w:type="dxa"/>
            <w:tcBorders>
              <w:tl2br w:val="nil"/>
              <w:tr2bl w:val="nil"/>
            </w:tcBorders>
            <w:noWrap/>
          </w:tcPr>
          <w:p w14:paraId="7B91C2F1" w14:textId="0E35BEB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6483740.6</w:t>
            </w:r>
            <w:r w:rsidR="000633D4">
              <w:rPr>
                <w:rFonts w:ascii="Book Antiqua" w:hAnsi="Book Antiqua" w:cs="Book Antiqua"/>
              </w:rPr>
              <w:t>0</w:t>
            </w:r>
            <w:r w:rsidRPr="007D03EF">
              <w:rPr>
                <w:rFonts w:ascii="Book Antiqua" w:hAnsi="Book Antiqua" w:cs="Book Antiqua"/>
              </w:rPr>
              <w:t xml:space="preserve"> (5831421.14</w:t>
            </w:r>
            <w:r w:rsidR="00DE25A6">
              <w:rPr>
                <w:rFonts w:ascii="Book Antiqua" w:hAnsi="Book Antiqua" w:cs="Book Antiqua"/>
              </w:rPr>
              <w:t>-</w:t>
            </w:r>
            <w:r w:rsidRPr="007D03EF">
              <w:rPr>
                <w:rFonts w:ascii="Book Antiqua" w:hAnsi="Book Antiqua" w:cs="Book Antiqua"/>
              </w:rPr>
              <w:t>7191963.86)</w:t>
            </w:r>
          </w:p>
        </w:tc>
        <w:tc>
          <w:tcPr>
            <w:tcW w:w="1863" w:type="dxa"/>
            <w:tcBorders>
              <w:tl2br w:val="nil"/>
              <w:tr2bl w:val="nil"/>
            </w:tcBorders>
            <w:noWrap/>
          </w:tcPr>
          <w:p w14:paraId="22E13C8E" w14:textId="62B1A2F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8602.52 (7719.35</w:t>
            </w:r>
            <w:r w:rsidR="00DE25A6">
              <w:rPr>
                <w:rFonts w:ascii="Book Antiqua" w:hAnsi="Book Antiqua" w:cs="Book Antiqua"/>
              </w:rPr>
              <w:t>-</w:t>
            </w:r>
            <w:r w:rsidRPr="007D03EF">
              <w:rPr>
                <w:rFonts w:ascii="Book Antiqua" w:hAnsi="Book Antiqua" w:cs="Book Antiqua"/>
              </w:rPr>
              <w:t>9564.23)</w:t>
            </w:r>
          </w:p>
        </w:tc>
        <w:tc>
          <w:tcPr>
            <w:tcW w:w="1402" w:type="dxa"/>
            <w:tcBorders>
              <w:tl2br w:val="nil"/>
              <w:tr2bl w:val="nil"/>
            </w:tcBorders>
            <w:noWrap/>
          </w:tcPr>
          <w:p w14:paraId="7681EC4B" w14:textId="55A9A8C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0.9</w:t>
            </w:r>
            <w:r w:rsidR="000633D4">
              <w:rPr>
                <w:rFonts w:ascii="Book Antiqua" w:hAnsi="Book Antiqua" w:cs="Book Antiqua"/>
              </w:rPr>
              <w:t>0</w:t>
            </w:r>
            <w:r w:rsidRPr="007D03EF">
              <w:rPr>
                <w:rFonts w:ascii="Book Antiqua" w:hAnsi="Book Antiqua" w:cs="Book Antiqua"/>
              </w:rPr>
              <w:t xml:space="preserve"> (0.85</w:t>
            </w:r>
            <w:r w:rsidR="00DE25A6">
              <w:rPr>
                <w:rFonts w:ascii="Book Antiqua" w:hAnsi="Book Antiqua" w:cs="Book Antiqua"/>
              </w:rPr>
              <w:t>-</w:t>
            </w:r>
            <w:r w:rsidRPr="007D03EF">
              <w:rPr>
                <w:rFonts w:ascii="Book Antiqua" w:hAnsi="Book Antiqua" w:cs="Book Antiqua"/>
              </w:rPr>
              <w:t>0.95)</w:t>
            </w:r>
          </w:p>
        </w:tc>
        <w:tc>
          <w:tcPr>
            <w:tcW w:w="2214" w:type="dxa"/>
            <w:tcBorders>
              <w:tl2br w:val="nil"/>
              <w:tr2bl w:val="nil"/>
            </w:tcBorders>
            <w:noWrap/>
          </w:tcPr>
          <w:p w14:paraId="1718E3E0" w14:textId="235E3E5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34294.28 (22901.01</w:t>
            </w:r>
            <w:r w:rsidR="00DE25A6">
              <w:rPr>
                <w:rFonts w:ascii="Book Antiqua" w:hAnsi="Book Antiqua" w:cs="Book Antiqua"/>
              </w:rPr>
              <w:t>-</w:t>
            </w:r>
            <w:r w:rsidRPr="007D03EF">
              <w:rPr>
                <w:rFonts w:ascii="Book Antiqua" w:hAnsi="Book Antiqua" w:cs="Book Antiqua"/>
              </w:rPr>
              <w:t>48792.78)</w:t>
            </w:r>
          </w:p>
        </w:tc>
        <w:tc>
          <w:tcPr>
            <w:tcW w:w="1406" w:type="dxa"/>
            <w:tcBorders>
              <w:tl2br w:val="nil"/>
              <w:tr2bl w:val="nil"/>
            </w:tcBorders>
            <w:noWrap/>
          </w:tcPr>
          <w:p w14:paraId="3932607D" w14:textId="5E7EC25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42.86 (28.61</w:t>
            </w:r>
            <w:r w:rsidR="00DE25A6">
              <w:rPr>
                <w:rFonts w:ascii="Book Antiqua" w:hAnsi="Book Antiqua" w:cs="Book Antiqua"/>
              </w:rPr>
              <w:t>-</w:t>
            </w:r>
            <w:r w:rsidRPr="007D03EF">
              <w:rPr>
                <w:rFonts w:ascii="Book Antiqua" w:hAnsi="Book Antiqua" w:cs="Book Antiqua"/>
              </w:rPr>
              <w:t>61.04)</w:t>
            </w:r>
          </w:p>
        </w:tc>
        <w:tc>
          <w:tcPr>
            <w:tcW w:w="1190" w:type="dxa"/>
            <w:tcBorders>
              <w:tl2br w:val="nil"/>
              <w:tr2bl w:val="nil"/>
            </w:tcBorders>
            <w:noWrap/>
          </w:tcPr>
          <w:p w14:paraId="5C6EC8B3" w14:textId="59664373"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-0.52 (-1.14</w:t>
            </w:r>
            <w:r w:rsidR="00DE25A6">
              <w:rPr>
                <w:rFonts w:ascii="Book Antiqua" w:hAnsi="Book Antiqua" w:cs="Book Antiqua"/>
              </w:rPr>
              <w:t>-</w:t>
            </w:r>
            <w:r w:rsidRPr="007D03EF">
              <w:rPr>
                <w:rFonts w:ascii="Book Antiqua" w:hAnsi="Book Antiqua" w:cs="Book Antiqua"/>
              </w:rPr>
              <w:t>0.11)</w:t>
            </w:r>
          </w:p>
        </w:tc>
      </w:tr>
      <w:tr w:rsidR="00B83DAE" w:rsidRPr="007D03EF" w14:paraId="72521E28" w14:textId="77777777">
        <w:trPr>
          <w:trHeight w:val="1754"/>
          <w:jc w:val="center"/>
        </w:trPr>
        <w:tc>
          <w:tcPr>
            <w:tcW w:w="1342" w:type="dxa"/>
            <w:tcBorders>
              <w:tl2br w:val="nil"/>
              <w:tr2bl w:val="nil"/>
            </w:tcBorders>
          </w:tcPr>
          <w:p w14:paraId="73F2F597"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Southern Sub-Saharan Africa</w:t>
            </w:r>
          </w:p>
        </w:tc>
        <w:tc>
          <w:tcPr>
            <w:tcW w:w="1686" w:type="dxa"/>
            <w:tcBorders>
              <w:tl2br w:val="nil"/>
              <w:tr2bl w:val="nil"/>
            </w:tcBorders>
            <w:noWrap/>
          </w:tcPr>
          <w:p w14:paraId="718D4D98" w14:textId="1E474927"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888.05 (632.75</w:t>
            </w:r>
            <w:r w:rsidR="00DE25A6">
              <w:rPr>
                <w:rFonts w:ascii="Book Antiqua" w:hAnsi="Book Antiqua" w:cs="Book Antiqua"/>
              </w:rPr>
              <w:t>-</w:t>
            </w:r>
            <w:r w:rsidRPr="007D03EF">
              <w:rPr>
                <w:rFonts w:ascii="Book Antiqua" w:hAnsi="Book Antiqua" w:cs="Book Antiqua"/>
              </w:rPr>
              <w:t>1213.53)</w:t>
            </w:r>
          </w:p>
        </w:tc>
        <w:tc>
          <w:tcPr>
            <w:tcW w:w="1163" w:type="dxa"/>
            <w:tcBorders>
              <w:tl2br w:val="nil"/>
              <w:tr2bl w:val="nil"/>
            </w:tcBorders>
            <w:noWrap/>
          </w:tcPr>
          <w:p w14:paraId="31F831D9" w14:textId="1263B8F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1.61 (1.14</w:t>
            </w:r>
            <w:r w:rsidR="00DE25A6">
              <w:rPr>
                <w:rFonts w:ascii="Book Antiqua" w:hAnsi="Book Antiqua" w:cs="Book Antiqua"/>
              </w:rPr>
              <w:t>-</w:t>
            </w:r>
            <w:r w:rsidRPr="007D03EF">
              <w:rPr>
                <w:rFonts w:ascii="Book Antiqua" w:hAnsi="Book Antiqua" w:cs="Book Antiqua"/>
              </w:rPr>
              <w:t>2.18)</w:t>
            </w:r>
          </w:p>
        </w:tc>
        <w:tc>
          <w:tcPr>
            <w:tcW w:w="1202" w:type="dxa"/>
            <w:tcBorders>
              <w:tl2br w:val="nil"/>
              <w:tr2bl w:val="nil"/>
            </w:tcBorders>
            <w:noWrap/>
          </w:tcPr>
          <w:p w14:paraId="3DFA5326" w14:textId="2A176D2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-0.53 (-3.41</w:t>
            </w:r>
            <w:r w:rsidR="00DE25A6">
              <w:rPr>
                <w:rFonts w:ascii="Book Antiqua" w:hAnsi="Book Antiqua" w:cs="Book Antiqua"/>
              </w:rPr>
              <w:t>-</w:t>
            </w:r>
            <w:r w:rsidRPr="007D03EF">
              <w:rPr>
                <w:rFonts w:ascii="Book Antiqua" w:hAnsi="Book Antiqua" w:cs="Book Antiqua"/>
              </w:rPr>
              <w:t>2.44)</w:t>
            </w:r>
          </w:p>
        </w:tc>
        <w:tc>
          <w:tcPr>
            <w:tcW w:w="2410" w:type="dxa"/>
            <w:tcBorders>
              <w:tl2br w:val="nil"/>
              <w:tr2bl w:val="nil"/>
            </w:tcBorders>
            <w:noWrap/>
          </w:tcPr>
          <w:p w14:paraId="155F2C40" w14:textId="738E94A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13161620.39 (11810250.76</w:t>
            </w:r>
            <w:r w:rsidR="00DE25A6">
              <w:rPr>
                <w:rFonts w:ascii="Book Antiqua" w:hAnsi="Book Antiqua" w:cs="Book Antiqua"/>
              </w:rPr>
              <w:t>-</w:t>
            </w:r>
            <w:r w:rsidRPr="007D03EF">
              <w:rPr>
                <w:rFonts w:ascii="Book Antiqua" w:hAnsi="Book Antiqua" w:cs="Book Antiqua"/>
              </w:rPr>
              <w:t>14681736.21)</w:t>
            </w:r>
          </w:p>
        </w:tc>
        <w:tc>
          <w:tcPr>
            <w:tcW w:w="1863" w:type="dxa"/>
            <w:tcBorders>
              <w:tl2br w:val="nil"/>
              <w:tr2bl w:val="nil"/>
            </w:tcBorders>
            <w:noWrap/>
          </w:tcPr>
          <w:p w14:paraId="1F39CD57" w14:textId="30E37D6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18075.91 (16347.92</w:t>
            </w:r>
            <w:r w:rsidR="00DE25A6">
              <w:rPr>
                <w:rFonts w:ascii="Book Antiqua" w:hAnsi="Book Antiqua" w:cs="Book Antiqua"/>
              </w:rPr>
              <w:t>-</w:t>
            </w:r>
            <w:r w:rsidRPr="007D03EF">
              <w:rPr>
                <w:rFonts w:ascii="Book Antiqua" w:hAnsi="Book Antiqua" w:cs="Book Antiqua"/>
              </w:rPr>
              <w:t>19997.66)</w:t>
            </w:r>
          </w:p>
        </w:tc>
        <w:tc>
          <w:tcPr>
            <w:tcW w:w="1402" w:type="dxa"/>
            <w:tcBorders>
              <w:tl2br w:val="nil"/>
              <w:tr2bl w:val="nil"/>
            </w:tcBorders>
            <w:noWrap/>
          </w:tcPr>
          <w:p w14:paraId="6D37A700" w14:textId="47D5E68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0.41 (0.37</w:t>
            </w:r>
            <w:r w:rsidR="00DE25A6">
              <w:rPr>
                <w:rFonts w:ascii="Book Antiqua" w:hAnsi="Book Antiqua" w:cs="Book Antiqua"/>
              </w:rPr>
              <w:t>-</w:t>
            </w:r>
            <w:r w:rsidRPr="007D03EF">
              <w:rPr>
                <w:rFonts w:ascii="Book Antiqua" w:hAnsi="Book Antiqua" w:cs="Book Antiqua"/>
              </w:rPr>
              <w:t>0.44)</w:t>
            </w:r>
          </w:p>
        </w:tc>
        <w:tc>
          <w:tcPr>
            <w:tcW w:w="2214" w:type="dxa"/>
            <w:tcBorders>
              <w:tl2br w:val="nil"/>
              <w:tr2bl w:val="nil"/>
            </w:tcBorders>
            <w:noWrap/>
          </w:tcPr>
          <w:p w14:paraId="4A18DAAD" w14:textId="61C42298"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26198.48 (18261.46</w:t>
            </w:r>
            <w:r w:rsidR="00DE25A6">
              <w:rPr>
                <w:rFonts w:ascii="Book Antiqua" w:hAnsi="Book Antiqua" w:cs="Book Antiqua"/>
              </w:rPr>
              <w:t>-</w:t>
            </w:r>
            <w:r w:rsidRPr="007D03EF">
              <w:rPr>
                <w:rFonts w:ascii="Book Antiqua" w:hAnsi="Book Antiqua" w:cs="Book Antiqua"/>
              </w:rPr>
              <w:t>36311.83)</w:t>
            </w:r>
          </w:p>
        </w:tc>
        <w:tc>
          <w:tcPr>
            <w:tcW w:w="1406" w:type="dxa"/>
            <w:tcBorders>
              <w:tl2br w:val="nil"/>
              <w:tr2bl w:val="nil"/>
            </w:tcBorders>
            <w:noWrap/>
          </w:tcPr>
          <w:p w14:paraId="65CE6CD7" w14:textId="31386684"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40.87 (28.84</w:t>
            </w:r>
            <w:r w:rsidR="00DE25A6">
              <w:rPr>
                <w:rFonts w:ascii="Book Antiqua" w:hAnsi="Book Antiqua" w:cs="Book Antiqua"/>
              </w:rPr>
              <w:t>-</w:t>
            </w:r>
            <w:r w:rsidRPr="007D03EF">
              <w:rPr>
                <w:rFonts w:ascii="Book Antiqua" w:hAnsi="Book Antiqua" w:cs="Book Antiqua"/>
              </w:rPr>
              <w:t>55.6</w:t>
            </w:r>
            <w:r w:rsidR="000633D4">
              <w:rPr>
                <w:rFonts w:ascii="Book Antiqua" w:hAnsi="Book Antiqua" w:cs="Book Antiqua"/>
              </w:rPr>
              <w:t>0</w:t>
            </w:r>
            <w:r w:rsidRPr="007D03EF">
              <w:rPr>
                <w:rFonts w:ascii="Book Antiqua" w:hAnsi="Book Antiqua" w:cs="Book Antiqua"/>
              </w:rPr>
              <w:t>)</w:t>
            </w:r>
          </w:p>
        </w:tc>
        <w:tc>
          <w:tcPr>
            <w:tcW w:w="1190" w:type="dxa"/>
            <w:tcBorders>
              <w:tl2br w:val="nil"/>
              <w:tr2bl w:val="nil"/>
            </w:tcBorders>
            <w:noWrap/>
          </w:tcPr>
          <w:p w14:paraId="17C4C1F9" w14:textId="5BC1A50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-0.69 (-1.26 to -0.12)</w:t>
            </w:r>
          </w:p>
        </w:tc>
      </w:tr>
      <w:tr w:rsidR="00B83DAE" w:rsidRPr="007D03EF" w14:paraId="5F3527B7" w14:textId="77777777">
        <w:trPr>
          <w:trHeight w:val="1316"/>
          <w:jc w:val="center"/>
        </w:trPr>
        <w:tc>
          <w:tcPr>
            <w:tcW w:w="1342" w:type="dxa"/>
            <w:tcBorders>
              <w:tl2br w:val="nil"/>
              <w:tr2bl w:val="nil"/>
            </w:tcBorders>
          </w:tcPr>
          <w:p w14:paraId="535BE748"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lastRenderedPageBreak/>
              <w:t>Tropical Latin America</w:t>
            </w:r>
          </w:p>
        </w:tc>
        <w:tc>
          <w:tcPr>
            <w:tcW w:w="1686" w:type="dxa"/>
            <w:tcBorders>
              <w:tl2br w:val="nil"/>
              <w:tr2bl w:val="nil"/>
            </w:tcBorders>
            <w:noWrap/>
          </w:tcPr>
          <w:p w14:paraId="1A7AE0A4" w14:textId="7789E20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4447.37 (3232.26</w:t>
            </w:r>
            <w:r w:rsidR="00DE25A6">
              <w:rPr>
                <w:rFonts w:ascii="Book Antiqua" w:hAnsi="Book Antiqua" w:cs="Book Antiqua"/>
              </w:rPr>
              <w:t>-</w:t>
            </w:r>
            <w:r w:rsidRPr="007D03EF">
              <w:rPr>
                <w:rFonts w:ascii="Book Antiqua" w:hAnsi="Book Antiqua" w:cs="Book Antiqua"/>
              </w:rPr>
              <w:t>5827.27)</w:t>
            </w:r>
          </w:p>
        </w:tc>
        <w:tc>
          <w:tcPr>
            <w:tcW w:w="1163" w:type="dxa"/>
            <w:tcBorders>
              <w:tl2br w:val="nil"/>
              <w:tr2bl w:val="nil"/>
            </w:tcBorders>
            <w:noWrap/>
          </w:tcPr>
          <w:p w14:paraId="218A9AEF" w14:textId="23965B4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1.84 (1.35</w:t>
            </w:r>
            <w:r w:rsidR="00DE25A6">
              <w:rPr>
                <w:rFonts w:ascii="Book Antiqua" w:hAnsi="Book Antiqua" w:cs="Book Antiqua"/>
              </w:rPr>
              <w:t>-</w:t>
            </w:r>
            <w:r w:rsidRPr="007D03EF">
              <w:rPr>
                <w:rFonts w:ascii="Book Antiqua" w:hAnsi="Book Antiqua" w:cs="Book Antiqua"/>
              </w:rPr>
              <w:t>2.4</w:t>
            </w:r>
            <w:r w:rsidR="000633D4">
              <w:rPr>
                <w:rFonts w:ascii="Book Antiqua" w:hAnsi="Book Antiqua" w:cs="Book Antiqua"/>
              </w:rPr>
              <w:t>0</w:t>
            </w:r>
            <w:r w:rsidRPr="007D03EF">
              <w:rPr>
                <w:rFonts w:ascii="Book Antiqua" w:hAnsi="Book Antiqua" w:cs="Book Antiqua"/>
              </w:rPr>
              <w:t>)</w:t>
            </w:r>
          </w:p>
        </w:tc>
        <w:tc>
          <w:tcPr>
            <w:tcW w:w="1202" w:type="dxa"/>
            <w:tcBorders>
              <w:tl2br w:val="nil"/>
              <w:tr2bl w:val="nil"/>
            </w:tcBorders>
            <w:noWrap/>
          </w:tcPr>
          <w:p w14:paraId="407EA681" w14:textId="5D5FECB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-0.44 (-3.42</w:t>
            </w:r>
            <w:r w:rsidR="00DE25A6">
              <w:rPr>
                <w:rFonts w:ascii="Book Antiqua" w:hAnsi="Book Antiqua" w:cs="Book Antiqua"/>
              </w:rPr>
              <w:t>-</w:t>
            </w:r>
            <w:r w:rsidRPr="007D03EF">
              <w:rPr>
                <w:rFonts w:ascii="Book Antiqua" w:hAnsi="Book Antiqua" w:cs="Book Antiqua"/>
              </w:rPr>
              <w:t>2.63)</w:t>
            </w:r>
          </w:p>
        </w:tc>
        <w:tc>
          <w:tcPr>
            <w:tcW w:w="2410" w:type="dxa"/>
            <w:tcBorders>
              <w:tl2br w:val="nil"/>
              <w:tr2bl w:val="nil"/>
            </w:tcBorders>
            <w:noWrap/>
          </w:tcPr>
          <w:p w14:paraId="3B2F111D" w14:textId="10CBA86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37986300.1</w:t>
            </w:r>
            <w:r w:rsidR="000633D4">
              <w:rPr>
                <w:rFonts w:ascii="Book Antiqua" w:hAnsi="Book Antiqua" w:cs="Book Antiqua"/>
              </w:rPr>
              <w:t>0</w:t>
            </w:r>
            <w:r w:rsidRPr="007D03EF">
              <w:rPr>
                <w:rFonts w:ascii="Book Antiqua" w:hAnsi="Book Antiqua" w:cs="Book Antiqua"/>
              </w:rPr>
              <w:t xml:space="preserve"> (34231442.55</w:t>
            </w:r>
            <w:r w:rsidR="00DE25A6">
              <w:rPr>
                <w:rFonts w:ascii="Book Antiqua" w:hAnsi="Book Antiqua" w:cs="Book Antiqua"/>
              </w:rPr>
              <w:t>-</w:t>
            </w:r>
            <w:r w:rsidRPr="007D03EF">
              <w:rPr>
                <w:rFonts w:ascii="Book Antiqua" w:hAnsi="Book Antiqua" w:cs="Book Antiqua"/>
              </w:rPr>
              <w:t>41945927.58)</w:t>
            </w:r>
          </w:p>
        </w:tc>
        <w:tc>
          <w:tcPr>
            <w:tcW w:w="1863" w:type="dxa"/>
            <w:tcBorders>
              <w:tl2br w:val="nil"/>
              <w:tr2bl w:val="nil"/>
            </w:tcBorders>
            <w:noWrap/>
          </w:tcPr>
          <w:p w14:paraId="648CB471" w14:textId="11FE482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15241.19 (13723.17</w:t>
            </w:r>
            <w:r w:rsidR="00DE25A6">
              <w:rPr>
                <w:rFonts w:ascii="Book Antiqua" w:hAnsi="Book Antiqua" w:cs="Book Antiqua"/>
              </w:rPr>
              <w:t>-</w:t>
            </w:r>
            <w:r w:rsidRPr="007D03EF">
              <w:rPr>
                <w:rFonts w:ascii="Book Antiqua" w:hAnsi="Book Antiqua" w:cs="Book Antiqua"/>
              </w:rPr>
              <w:t>16818.9</w:t>
            </w:r>
            <w:r w:rsidR="000633D4">
              <w:rPr>
                <w:rFonts w:ascii="Book Antiqua" w:hAnsi="Book Antiqua" w:cs="Book Antiqua"/>
              </w:rPr>
              <w:t>0</w:t>
            </w:r>
            <w:r w:rsidRPr="007D03EF">
              <w:rPr>
                <w:rFonts w:ascii="Book Antiqua" w:hAnsi="Book Antiqua" w:cs="Book Antiqua"/>
              </w:rPr>
              <w:t>)</w:t>
            </w:r>
          </w:p>
        </w:tc>
        <w:tc>
          <w:tcPr>
            <w:tcW w:w="1402" w:type="dxa"/>
            <w:tcBorders>
              <w:tl2br w:val="nil"/>
              <w:tr2bl w:val="nil"/>
            </w:tcBorders>
            <w:noWrap/>
          </w:tcPr>
          <w:p w14:paraId="02699D58" w14:textId="1BE96F92"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0.49 (0.45</w:t>
            </w:r>
            <w:r w:rsidR="00DE25A6">
              <w:rPr>
                <w:rFonts w:ascii="Book Antiqua" w:hAnsi="Book Antiqua" w:cs="Book Antiqua"/>
              </w:rPr>
              <w:t>-</w:t>
            </w:r>
            <w:r w:rsidRPr="007D03EF">
              <w:rPr>
                <w:rFonts w:ascii="Book Antiqua" w:hAnsi="Book Antiqua" w:cs="Book Antiqua"/>
              </w:rPr>
              <w:t>0.52)</w:t>
            </w:r>
          </w:p>
        </w:tc>
        <w:tc>
          <w:tcPr>
            <w:tcW w:w="2214" w:type="dxa"/>
            <w:tcBorders>
              <w:tl2br w:val="nil"/>
              <w:tr2bl w:val="nil"/>
            </w:tcBorders>
            <w:noWrap/>
          </w:tcPr>
          <w:p w14:paraId="4E8506A3" w14:textId="2BCF3A0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120114.1</w:t>
            </w:r>
            <w:r w:rsidR="000633D4">
              <w:rPr>
                <w:rFonts w:ascii="Book Antiqua" w:hAnsi="Book Antiqua" w:cs="Book Antiqua"/>
              </w:rPr>
              <w:t>0</w:t>
            </w:r>
            <w:r w:rsidRPr="007D03EF">
              <w:rPr>
                <w:rFonts w:ascii="Book Antiqua" w:hAnsi="Book Antiqua" w:cs="Book Antiqua"/>
              </w:rPr>
              <w:t xml:space="preserve"> (85232.8</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161026.13)</w:t>
            </w:r>
          </w:p>
        </w:tc>
        <w:tc>
          <w:tcPr>
            <w:tcW w:w="1406" w:type="dxa"/>
            <w:tcBorders>
              <w:tl2br w:val="nil"/>
              <w:tr2bl w:val="nil"/>
            </w:tcBorders>
            <w:noWrap/>
          </w:tcPr>
          <w:p w14:paraId="55C14EBB" w14:textId="1E5B91C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48</w:t>
            </w:r>
            <w:r w:rsidR="000633D4">
              <w:rPr>
                <w:rFonts w:ascii="Book Antiqua" w:hAnsi="Book Antiqua" w:cs="Book Antiqua"/>
              </w:rPr>
              <w:t>.00</w:t>
            </w:r>
            <w:r w:rsidRPr="007D03EF">
              <w:rPr>
                <w:rFonts w:ascii="Book Antiqua" w:hAnsi="Book Antiqua" w:cs="Book Antiqua"/>
              </w:rPr>
              <w:t xml:space="preserve"> (34.37</w:t>
            </w:r>
            <w:r w:rsidR="00DE25A6">
              <w:rPr>
                <w:rFonts w:ascii="Book Antiqua" w:hAnsi="Book Antiqua" w:cs="Book Antiqua"/>
              </w:rPr>
              <w:t>-</w:t>
            </w:r>
            <w:r w:rsidRPr="007D03EF">
              <w:rPr>
                <w:rFonts w:ascii="Book Antiqua" w:hAnsi="Book Antiqua" w:cs="Book Antiqua"/>
              </w:rPr>
              <w:t>63.83)</w:t>
            </w:r>
          </w:p>
        </w:tc>
        <w:tc>
          <w:tcPr>
            <w:tcW w:w="1190" w:type="dxa"/>
            <w:tcBorders>
              <w:tl2br w:val="nil"/>
              <w:tr2bl w:val="nil"/>
            </w:tcBorders>
            <w:noWrap/>
          </w:tcPr>
          <w:p w14:paraId="4A1D4036" w14:textId="39F569B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w:t>
            </w:r>
            <w:r w:rsidR="000633D4">
              <w:rPr>
                <w:rFonts w:ascii="Book Antiqua" w:hAnsi="Book Antiqua" w:cs="Book Antiqua"/>
              </w:rPr>
              <w:t>0</w:t>
            </w:r>
            <w:r w:rsidRPr="007D03EF">
              <w:rPr>
                <w:rFonts w:ascii="Book Antiqua" w:hAnsi="Book Antiqua" w:cs="Book Antiqua"/>
              </w:rPr>
              <w:t xml:space="preserve"> (-1.18 to -0.02)</w:t>
            </w:r>
          </w:p>
        </w:tc>
      </w:tr>
      <w:tr w:rsidR="00B83DAE" w:rsidRPr="007D03EF" w14:paraId="1F137217" w14:textId="77777777">
        <w:trPr>
          <w:trHeight w:val="1316"/>
          <w:jc w:val="center"/>
        </w:trPr>
        <w:tc>
          <w:tcPr>
            <w:tcW w:w="1342" w:type="dxa"/>
            <w:tcBorders>
              <w:tl2br w:val="nil"/>
              <w:tr2bl w:val="nil"/>
            </w:tcBorders>
          </w:tcPr>
          <w:p w14:paraId="154177FE"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Western Europe</w:t>
            </w:r>
          </w:p>
        </w:tc>
        <w:tc>
          <w:tcPr>
            <w:tcW w:w="1686" w:type="dxa"/>
            <w:tcBorders>
              <w:tl2br w:val="nil"/>
              <w:tr2bl w:val="nil"/>
            </w:tcBorders>
            <w:noWrap/>
          </w:tcPr>
          <w:p w14:paraId="5388E086" w14:textId="037F70C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9604.81 (6833.82</w:t>
            </w:r>
            <w:r w:rsidR="00DE25A6">
              <w:rPr>
                <w:rFonts w:ascii="Book Antiqua" w:hAnsi="Book Antiqua" w:cs="Book Antiqua"/>
              </w:rPr>
              <w:t>-</w:t>
            </w:r>
            <w:r w:rsidRPr="007D03EF">
              <w:rPr>
                <w:rFonts w:ascii="Book Antiqua" w:hAnsi="Book Antiqua" w:cs="Book Antiqua"/>
              </w:rPr>
              <w:t>12825.54)</w:t>
            </w:r>
          </w:p>
        </w:tc>
        <w:tc>
          <w:tcPr>
            <w:tcW w:w="1163" w:type="dxa"/>
            <w:tcBorders>
              <w:tl2br w:val="nil"/>
              <w:tr2bl w:val="nil"/>
            </w:tcBorders>
            <w:noWrap/>
          </w:tcPr>
          <w:p w14:paraId="2084B07C" w14:textId="57A259DC"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1.09 (0.78</w:t>
            </w:r>
            <w:r w:rsidR="00DE25A6">
              <w:rPr>
                <w:rFonts w:ascii="Book Antiqua" w:hAnsi="Book Antiqua" w:cs="Book Antiqua"/>
              </w:rPr>
              <w:t>-</w:t>
            </w:r>
            <w:r w:rsidRPr="007D03EF">
              <w:rPr>
                <w:rFonts w:ascii="Book Antiqua" w:hAnsi="Book Antiqua" w:cs="Book Antiqua"/>
              </w:rPr>
              <w:t>1.46)</w:t>
            </w:r>
          </w:p>
        </w:tc>
        <w:tc>
          <w:tcPr>
            <w:tcW w:w="1202" w:type="dxa"/>
            <w:tcBorders>
              <w:tl2br w:val="nil"/>
              <w:tr2bl w:val="nil"/>
            </w:tcBorders>
            <w:noWrap/>
          </w:tcPr>
          <w:p w14:paraId="6D1A86FF" w14:textId="5CA80E7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-1.81</w:t>
            </w:r>
            <w:r w:rsidR="000633D4">
              <w:rPr>
                <w:rFonts w:ascii="Book Antiqua" w:hAnsi="Book Antiqua" w:cs="Book Antiqua"/>
              </w:rPr>
              <w:t xml:space="preserve"> </w:t>
            </w:r>
            <w:r w:rsidRPr="007D03EF">
              <w:rPr>
                <w:rFonts w:ascii="Book Antiqua" w:hAnsi="Book Antiqua" w:cs="Book Antiqua"/>
              </w:rPr>
              <w:t>(-5.22</w:t>
            </w:r>
            <w:r w:rsidR="00DE25A6">
              <w:rPr>
                <w:rFonts w:ascii="Book Antiqua" w:hAnsi="Book Antiqua" w:cs="Book Antiqua"/>
              </w:rPr>
              <w:t>-</w:t>
            </w:r>
            <w:r w:rsidRPr="007D03EF">
              <w:rPr>
                <w:rFonts w:ascii="Book Antiqua" w:hAnsi="Book Antiqua" w:cs="Book Antiqua"/>
              </w:rPr>
              <w:t>1.72)</w:t>
            </w:r>
          </w:p>
        </w:tc>
        <w:tc>
          <w:tcPr>
            <w:tcW w:w="2410" w:type="dxa"/>
            <w:tcBorders>
              <w:tl2br w:val="nil"/>
              <w:tr2bl w:val="nil"/>
            </w:tcBorders>
            <w:noWrap/>
          </w:tcPr>
          <w:p w14:paraId="4F9E1D13" w14:textId="5EE7274E"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59002155.13 (53307928.02</w:t>
            </w:r>
            <w:r w:rsidR="00DE25A6">
              <w:rPr>
                <w:rFonts w:ascii="Book Antiqua" w:hAnsi="Book Antiqua" w:cs="Book Antiqua"/>
              </w:rPr>
              <w:t>-</w:t>
            </w:r>
            <w:r w:rsidRPr="007D03EF">
              <w:rPr>
                <w:rFonts w:ascii="Book Antiqua" w:hAnsi="Book Antiqua" w:cs="Book Antiqua"/>
              </w:rPr>
              <w:t>65208561.44)</w:t>
            </w:r>
          </w:p>
        </w:tc>
        <w:tc>
          <w:tcPr>
            <w:tcW w:w="1863" w:type="dxa"/>
            <w:tcBorders>
              <w:tl2br w:val="nil"/>
              <w:tr2bl w:val="nil"/>
            </w:tcBorders>
            <w:noWrap/>
          </w:tcPr>
          <w:p w14:paraId="28DBF6E9" w14:textId="6059FC2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9932.86 (8931.95</w:t>
            </w:r>
            <w:r w:rsidR="00DE25A6">
              <w:rPr>
                <w:rFonts w:ascii="Book Antiqua" w:hAnsi="Book Antiqua" w:cs="Book Antiqua"/>
              </w:rPr>
              <w:t>-</w:t>
            </w:r>
            <w:r w:rsidRPr="007D03EF">
              <w:rPr>
                <w:rFonts w:ascii="Book Antiqua" w:hAnsi="Book Antiqua" w:cs="Book Antiqua"/>
              </w:rPr>
              <w:t>11044.15)</w:t>
            </w:r>
          </w:p>
        </w:tc>
        <w:tc>
          <w:tcPr>
            <w:tcW w:w="1402" w:type="dxa"/>
            <w:tcBorders>
              <w:tl2br w:val="nil"/>
              <w:tr2bl w:val="nil"/>
            </w:tcBorders>
            <w:noWrap/>
          </w:tcPr>
          <w:p w14:paraId="10ADFCBB" w14:textId="2906106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0.8</w:t>
            </w:r>
            <w:r w:rsidR="000633D4">
              <w:rPr>
                <w:rFonts w:ascii="Book Antiqua" w:hAnsi="Book Antiqua" w:cs="Book Antiqua"/>
              </w:rPr>
              <w:t xml:space="preserve">0 </w:t>
            </w:r>
            <w:r w:rsidRPr="007D03EF">
              <w:rPr>
                <w:rFonts w:ascii="Book Antiqua" w:hAnsi="Book Antiqua" w:cs="Book Antiqua"/>
              </w:rPr>
              <w:t>(0.76</w:t>
            </w:r>
            <w:r w:rsidR="00DE25A6">
              <w:rPr>
                <w:rFonts w:ascii="Book Antiqua" w:hAnsi="Book Antiqua" w:cs="Book Antiqua"/>
              </w:rPr>
              <w:t>-</w:t>
            </w:r>
            <w:r w:rsidRPr="007D03EF">
              <w:rPr>
                <w:rFonts w:ascii="Book Antiqua" w:hAnsi="Book Antiqua" w:cs="Book Antiqua"/>
              </w:rPr>
              <w:t>0.85)</w:t>
            </w:r>
          </w:p>
        </w:tc>
        <w:tc>
          <w:tcPr>
            <w:tcW w:w="2214" w:type="dxa"/>
            <w:tcBorders>
              <w:tl2br w:val="nil"/>
              <w:tr2bl w:val="nil"/>
            </w:tcBorders>
            <w:noWrap/>
          </w:tcPr>
          <w:p w14:paraId="130D69F1" w14:textId="52C9804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201120</w:t>
            </w:r>
            <w:r w:rsidR="000633D4">
              <w:rPr>
                <w:rFonts w:ascii="Book Antiqua" w:hAnsi="Book Antiqua" w:cs="Book Antiqua"/>
              </w:rPr>
              <w:t xml:space="preserve">.00 </w:t>
            </w:r>
            <w:r w:rsidRPr="007D03EF">
              <w:rPr>
                <w:rFonts w:ascii="Book Antiqua" w:hAnsi="Book Antiqua" w:cs="Book Antiqua"/>
              </w:rPr>
              <w:t>(140612.13</w:t>
            </w:r>
            <w:r w:rsidR="00DE25A6">
              <w:rPr>
                <w:rFonts w:ascii="Book Antiqua" w:hAnsi="Book Antiqua" w:cs="Book Antiqua"/>
              </w:rPr>
              <w:t>-</w:t>
            </w:r>
            <w:r w:rsidRPr="007D03EF">
              <w:rPr>
                <w:rFonts w:ascii="Book Antiqua" w:hAnsi="Book Antiqua" w:cs="Book Antiqua"/>
              </w:rPr>
              <w:t>273526.3</w:t>
            </w:r>
            <w:r w:rsidR="000633D4">
              <w:rPr>
                <w:rFonts w:ascii="Book Antiqua" w:hAnsi="Book Antiqua" w:cs="Book Antiqua"/>
              </w:rPr>
              <w:t>0</w:t>
            </w:r>
            <w:r w:rsidRPr="007D03EF">
              <w:rPr>
                <w:rFonts w:ascii="Book Antiqua" w:hAnsi="Book Antiqua" w:cs="Book Antiqua"/>
              </w:rPr>
              <w:t>)</w:t>
            </w:r>
          </w:p>
        </w:tc>
        <w:tc>
          <w:tcPr>
            <w:tcW w:w="1406" w:type="dxa"/>
            <w:tcBorders>
              <w:tl2br w:val="nil"/>
              <w:tr2bl w:val="nil"/>
            </w:tcBorders>
            <w:noWrap/>
          </w:tcPr>
          <w:p w14:paraId="6F29AD36" w14:textId="27B682D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26.97</w:t>
            </w:r>
            <w:r w:rsidR="000633D4">
              <w:rPr>
                <w:rFonts w:ascii="Book Antiqua" w:hAnsi="Book Antiqua" w:cs="Book Antiqua"/>
              </w:rPr>
              <w:t xml:space="preserve"> </w:t>
            </w:r>
            <w:r w:rsidRPr="007D03EF">
              <w:rPr>
                <w:rFonts w:ascii="Book Antiqua" w:hAnsi="Book Antiqua" w:cs="Book Antiqua"/>
              </w:rPr>
              <w:t>(18.77</w:t>
            </w:r>
            <w:r w:rsidR="00DE25A6">
              <w:rPr>
                <w:rFonts w:ascii="Book Antiqua" w:hAnsi="Book Antiqua" w:cs="Book Antiqua"/>
              </w:rPr>
              <w:t>-</w:t>
            </w:r>
            <w:r w:rsidRPr="007D03EF">
              <w:rPr>
                <w:rFonts w:ascii="Book Antiqua" w:hAnsi="Book Antiqua" w:cs="Book Antiqua"/>
              </w:rPr>
              <w:t>37.08)</w:t>
            </w:r>
          </w:p>
        </w:tc>
        <w:tc>
          <w:tcPr>
            <w:tcW w:w="1190" w:type="dxa"/>
            <w:tcBorders>
              <w:tl2br w:val="nil"/>
              <w:tr2bl w:val="nil"/>
            </w:tcBorders>
            <w:noWrap/>
          </w:tcPr>
          <w:p w14:paraId="2FF9D956" w14:textId="1FC6A869"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-2.03</w:t>
            </w:r>
            <w:r w:rsidR="000633D4">
              <w:rPr>
                <w:rFonts w:ascii="Book Antiqua" w:hAnsi="Book Antiqua" w:cs="Book Antiqua"/>
              </w:rPr>
              <w:t xml:space="preserve"> </w:t>
            </w:r>
            <w:r w:rsidRPr="007D03EF">
              <w:rPr>
                <w:rFonts w:ascii="Book Antiqua" w:hAnsi="Book Antiqua" w:cs="Book Antiqua"/>
              </w:rPr>
              <w:t>(-2.72 to -1.35)</w:t>
            </w:r>
          </w:p>
        </w:tc>
      </w:tr>
      <w:tr w:rsidR="00B83DAE" w:rsidRPr="007D03EF" w14:paraId="26B145B5" w14:textId="77777777">
        <w:trPr>
          <w:trHeight w:val="1764"/>
          <w:jc w:val="center"/>
        </w:trPr>
        <w:tc>
          <w:tcPr>
            <w:tcW w:w="1342" w:type="dxa"/>
            <w:tcBorders>
              <w:tl2br w:val="nil"/>
              <w:tr2bl w:val="nil"/>
            </w:tcBorders>
          </w:tcPr>
          <w:p w14:paraId="480C9886" w14:textId="77777777" w:rsidR="00B83DAE" w:rsidRPr="007D03EF" w:rsidRDefault="007D03EF" w:rsidP="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Western Sub-Saharan Africa</w:t>
            </w:r>
          </w:p>
        </w:tc>
        <w:tc>
          <w:tcPr>
            <w:tcW w:w="1686" w:type="dxa"/>
            <w:tcBorders>
              <w:tl2br w:val="nil"/>
              <w:tr2bl w:val="nil"/>
            </w:tcBorders>
            <w:noWrap/>
          </w:tcPr>
          <w:p w14:paraId="1EB4B76E" w14:textId="219044F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6027.57</w:t>
            </w:r>
            <w:r w:rsidR="000633D4">
              <w:rPr>
                <w:rFonts w:ascii="Book Antiqua" w:hAnsi="Book Antiqua" w:cs="Book Antiqua"/>
              </w:rPr>
              <w:t xml:space="preserve"> </w:t>
            </w:r>
            <w:r w:rsidRPr="007D03EF">
              <w:rPr>
                <w:rFonts w:ascii="Book Antiqua" w:hAnsi="Book Antiqua" w:cs="Book Antiqua"/>
              </w:rPr>
              <w:t>(4018.12</w:t>
            </w:r>
            <w:r w:rsidR="00DE25A6">
              <w:rPr>
                <w:rFonts w:ascii="Book Antiqua" w:hAnsi="Book Antiqua" w:cs="Book Antiqua"/>
              </w:rPr>
              <w:t>-</w:t>
            </w:r>
            <w:r w:rsidRPr="007D03EF">
              <w:rPr>
                <w:rFonts w:ascii="Book Antiqua" w:hAnsi="Book Antiqua" w:cs="Book Antiqua"/>
              </w:rPr>
              <w:t>8572.8</w:t>
            </w:r>
            <w:r w:rsidR="000633D4">
              <w:rPr>
                <w:rFonts w:ascii="Book Antiqua" w:hAnsi="Book Antiqua" w:cs="Book Antiqua"/>
              </w:rPr>
              <w:t>0</w:t>
            </w:r>
            <w:r w:rsidRPr="007D03EF">
              <w:rPr>
                <w:rFonts w:ascii="Book Antiqua" w:hAnsi="Book Antiqua" w:cs="Book Antiqua"/>
              </w:rPr>
              <w:t>)</w:t>
            </w:r>
          </w:p>
        </w:tc>
        <w:tc>
          <w:tcPr>
            <w:tcW w:w="1163" w:type="dxa"/>
            <w:tcBorders>
              <w:tl2br w:val="nil"/>
              <w:tr2bl w:val="nil"/>
            </w:tcBorders>
            <w:noWrap/>
          </w:tcPr>
          <w:p w14:paraId="5E760565" w14:textId="7454D29B"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3.31</w:t>
            </w:r>
            <w:r w:rsidR="000633D4">
              <w:rPr>
                <w:rFonts w:ascii="Book Antiqua" w:hAnsi="Book Antiqua" w:cs="Book Antiqua"/>
              </w:rPr>
              <w:t xml:space="preserve"> </w:t>
            </w:r>
            <w:r w:rsidRPr="007D03EF">
              <w:rPr>
                <w:rFonts w:ascii="Book Antiqua" w:hAnsi="Book Antiqua" w:cs="Book Antiqua"/>
              </w:rPr>
              <w:t>(2.21</w:t>
            </w:r>
            <w:r w:rsidR="00DE25A6">
              <w:rPr>
                <w:rFonts w:ascii="Book Antiqua" w:hAnsi="Book Antiqua" w:cs="Book Antiqua"/>
              </w:rPr>
              <w:t>-</w:t>
            </w:r>
            <w:r w:rsidRPr="007D03EF">
              <w:rPr>
                <w:rFonts w:ascii="Book Antiqua" w:hAnsi="Book Antiqua" w:cs="Book Antiqua"/>
              </w:rPr>
              <w:t>4.67)</w:t>
            </w:r>
          </w:p>
        </w:tc>
        <w:tc>
          <w:tcPr>
            <w:tcW w:w="1202" w:type="dxa"/>
            <w:tcBorders>
              <w:tl2br w:val="nil"/>
              <w:tr2bl w:val="nil"/>
            </w:tcBorders>
            <w:noWrap/>
          </w:tcPr>
          <w:p w14:paraId="24FA35F7" w14:textId="7AA5517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-0.67</w:t>
            </w:r>
            <w:r w:rsidR="000633D4">
              <w:rPr>
                <w:rFonts w:ascii="Book Antiqua" w:hAnsi="Book Antiqua" w:cs="Book Antiqua"/>
              </w:rPr>
              <w:t xml:space="preserve"> </w:t>
            </w:r>
            <w:r w:rsidRPr="007D03EF">
              <w:rPr>
                <w:rFonts w:ascii="Book Antiqua" w:hAnsi="Book Antiqua" w:cs="Book Antiqua"/>
              </w:rPr>
              <w:t>(-2.78</w:t>
            </w:r>
            <w:r w:rsidR="00DE25A6">
              <w:rPr>
                <w:rFonts w:ascii="Book Antiqua" w:hAnsi="Book Antiqua" w:cs="Book Antiqua"/>
              </w:rPr>
              <w:t>-</w:t>
            </w:r>
            <w:r w:rsidRPr="007D03EF">
              <w:rPr>
                <w:rFonts w:ascii="Book Antiqua" w:hAnsi="Book Antiqua" w:cs="Book Antiqua"/>
              </w:rPr>
              <w:t>1.48)</w:t>
            </w:r>
          </w:p>
        </w:tc>
        <w:tc>
          <w:tcPr>
            <w:tcW w:w="2410" w:type="dxa"/>
            <w:tcBorders>
              <w:tl2br w:val="nil"/>
              <w:tr2bl w:val="nil"/>
            </w:tcBorders>
            <w:noWrap/>
          </w:tcPr>
          <w:p w14:paraId="2D74F1CD" w14:textId="5EC54A16"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42321112.21</w:t>
            </w:r>
            <w:r w:rsidR="000633D4">
              <w:rPr>
                <w:rFonts w:ascii="Book Antiqua" w:hAnsi="Book Antiqua" w:cs="Book Antiqua"/>
              </w:rPr>
              <w:t xml:space="preserve"> </w:t>
            </w:r>
            <w:r w:rsidRPr="007D03EF">
              <w:rPr>
                <w:rFonts w:ascii="Book Antiqua" w:hAnsi="Book Antiqua" w:cs="Book Antiqua"/>
              </w:rPr>
              <w:t>(37193511.05</w:t>
            </w:r>
            <w:r w:rsidR="00DE25A6">
              <w:rPr>
                <w:rFonts w:ascii="Book Antiqua" w:hAnsi="Book Antiqua" w:cs="Book Antiqua"/>
              </w:rPr>
              <w:t>-</w:t>
            </w:r>
            <w:r w:rsidRPr="007D03EF">
              <w:rPr>
                <w:rFonts w:ascii="Book Antiqua" w:hAnsi="Book Antiqua" w:cs="Book Antiqua"/>
              </w:rPr>
              <w:t>48136808.11)</w:t>
            </w:r>
          </w:p>
        </w:tc>
        <w:tc>
          <w:tcPr>
            <w:tcW w:w="1863" w:type="dxa"/>
            <w:tcBorders>
              <w:tl2br w:val="nil"/>
              <w:tr2bl w:val="nil"/>
            </w:tcBorders>
            <w:noWrap/>
          </w:tcPr>
          <w:p w14:paraId="465A1D1D" w14:textId="1BD4EAC5"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14283.82 (12756.86</w:t>
            </w:r>
            <w:r w:rsidR="00DE25A6">
              <w:rPr>
                <w:rFonts w:ascii="Book Antiqua" w:hAnsi="Book Antiqua" w:cs="Book Antiqua"/>
              </w:rPr>
              <w:t>-</w:t>
            </w:r>
            <w:r w:rsidRPr="007D03EF">
              <w:rPr>
                <w:rFonts w:ascii="Book Antiqua" w:hAnsi="Book Antiqua" w:cs="Book Antiqua"/>
              </w:rPr>
              <w:t>15952.84)</w:t>
            </w:r>
          </w:p>
        </w:tc>
        <w:tc>
          <w:tcPr>
            <w:tcW w:w="1402" w:type="dxa"/>
            <w:tcBorders>
              <w:tl2br w:val="nil"/>
              <w:tr2bl w:val="nil"/>
            </w:tcBorders>
            <w:noWrap/>
          </w:tcPr>
          <w:p w14:paraId="677F860F" w14:textId="60303680"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0.22 (0.18</w:t>
            </w:r>
            <w:r w:rsidR="00DE25A6">
              <w:rPr>
                <w:rFonts w:ascii="Book Antiqua" w:hAnsi="Book Antiqua" w:cs="Book Antiqua"/>
              </w:rPr>
              <w:t>-</w:t>
            </w:r>
            <w:r w:rsidRPr="007D03EF">
              <w:rPr>
                <w:rFonts w:ascii="Book Antiqua" w:hAnsi="Book Antiqua" w:cs="Book Antiqua"/>
              </w:rPr>
              <w:t>0.25)</w:t>
            </w:r>
          </w:p>
        </w:tc>
        <w:tc>
          <w:tcPr>
            <w:tcW w:w="2214" w:type="dxa"/>
            <w:tcBorders>
              <w:tl2br w:val="nil"/>
              <w:tr2bl w:val="nil"/>
            </w:tcBorders>
            <w:noWrap/>
          </w:tcPr>
          <w:p w14:paraId="133252B5" w14:textId="21DE242A"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181191.57 (116196.7</w:t>
            </w:r>
            <w:r w:rsidR="000633D4">
              <w:rPr>
                <w:rFonts w:ascii="Book Antiqua" w:hAnsi="Book Antiqua" w:cs="Book Antiqua"/>
              </w:rPr>
              <w:t>0</w:t>
            </w:r>
            <w:r w:rsidR="00DE25A6">
              <w:rPr>
                <w:rFonts w:ascii="Book Antiqua" w:hAnsi="Book Antiqua" w:cs="Book Antiqua"/>
              </w:rPr>
              <w:t>-</w:t>
            </w:r>
            <w:r w:rsidRPr="007D03EF">
              <w:rPr>
                <w:rFonts w:ascii="Book Antiqua" w:hAnsi="Book Antiqua" w:cs="Book Antiqua"/>
              </w:rPr>
              <w:t>270466.76)</w:t>
            </w:r>
          </w:p>
        </w:tc>
        <w:tc>
          <w:tcPr>
            <w:tcW w:w="1406" w:type="dxa"/>
            <w:tcBorders>
              <w:tl2br w:val="nil"/>
              <w:tr2bl w:val="nil"/>
            </w:tcBorders>
            <w:noWrap/>
          </w:tcPr>
          <w:p w14:paraId="4CF6838C" w14:textId="37AA5D7F"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79.06 (51.99</w:t>
            </w:r>
            <w:r w:rsidR="00DE25A6">
              <w:rPr>
                <w:rFonts w:ascii="Book Antiqua" w:hAnsi="Book Antiqua" w:cs="Book Antiqua"/>
              </w:rPr>
              <w:t>-</w:t>
            </w:r>
            <w:r w:rsidRPr="007D03EF">
              <w:rPr>
                <w:rFonts w:ascii="Book Antiqua" w:hAnsi="Book Antiqua" w:cs="Book Antiqua"/>
              </w:rPr>
              <w:t>113.8</w:t>
            </w:r>
            <w:r w:rsidR="000633D4">
              <w:rPr>
                <w:rFonts w:ascii="Book Antiqua" w:hAnsi="Book Antiqua" w:cs="Book Antiqua"/>
              </w:rPr>
              <w:t>0</w:t>
            </w:r>
            <w:r w:rsidRPr="007D03EF">
              <w:rPr>
                <w:rFonts w:ascii="Book Antiqua" w:hAnsi="Book Antiqua" w:cs="Book Antiqua"/>
              </w:rPr>
              <w:t>)</w:t>
            </w:r>
          </w:p>
        </w:tc>
        <w:tc>
          <w:tcPr>
            <w:tcW w:w="1190" w:type="dxa"/>
            <w:tcBorders>
              <w:tl2br w:val="nil"/>
              <w:tr2bl w:val="nil"/>
            </w:tcBorders>
            <w:noWrap/>
          </w:tcPr>
          <w:p w14:paraId="26FF2EC0" w14:textId="1DD18FA1" w:rsidR="00B83DAE" w:rsidRPr="007D03EF" w:rsidRDefault="007D03EF">
            <w:pPr>
              <w:widowControl w:val="0"/>
              <w:adjustRightInd w:val="0"/>
              <w:snapToGrid w:val="0"/>
              <w:spacing w:line="360" w:lineRule="auto"/>
              <w:jc w:val="both"/>
              <w:rPr>
                <w:rFonts w:ascii="Book Antiqua" w:hAnsi="Book Antiqua" w:cs="Book Antiqua"/>
              </w:rPr>
            </w:pPr>
            <w:r w:rsidRPr="007D03EF">
              <w:rPr>
                <w:rFonts w:ascii="Book Antiqua" w:hAnsi="Book Antiqua" w:cs="Book Antiqua"/>
              </w:rPr>
              <w:t>-0.7</w:t>
            </w:r>
            <w:r w:rsidR="000633D4">
              <w:rPr>
                <w:rFonts w:ascii="Book Antiqua" w:hAnsi="Book Antiqua" w:cs="Book Antiqua"/>
              </w:rPr>
              <w:t>0</w:t>
            </w:r>
            <w:r w:rsidRPr="007D03EF">
              <w:rPr>
                <w:rFonts w:ascii="Book Antiqua" w:hAnsi="Book Antiqua" w:cs="Book Antiqua"/>
              </w:rPr>
              <w:t xml:space="preserve"> (-1.13 to -0.26)</w:t>
            </w:r>
          </w:p>
        </w:tc>
      </w:tr>
    </w:tbl>
    <w:p w14:paraId="79CBEEF1" w14:textId="5F1AD3D5" w:rsidR="00B83DAE" w:rsidRPr="007D03EF" w:rsidRDefault="00B51882" w:rsidP="007D03EF">
      <w:pPr>
        <w:adjustRightInd w:val="0"/>
        <w:snapToGrid w:val="0"/>
        <w:spacing w:line="360" w:lineRule="auto"/>
        <w:jc w:val="both"/>
        <w:rPr>
          <w:rFonts w:ascii="Book Antiqua" w:hAnsi="Book Antiqua" w:cs="Book Antiqua"/>
        </w:rPr>
      </w:pPr>
      <w:r w:rsidRPr="007D03EF">
        <w:rPr>
          <w:rFonts w:ascii="Book Antiqua" w:hAnsi="Book Antiqua" w:cs="Book Antiqua"/>
        </w:rPr>
        <w:t xml:space="preserve">ASDAR: </w:t>
      </w:r>
      <w:r w:rsidRPr="007D03EF">
        <w:rPr>
          <w:rFonts w:ascii="Book Antiqua" w:eastAsia="SimSun" w:hAnsi="Book Antiqua" w:cs="Book Antiqua"/>
          <w:lang w:eastAsia="zh-CN"/>
        </w:rPr>
        <w:t>A</w:t>
      </w:r>
      <w:r w:rsidRPr="007D03EF">
        <w:rPr>
          <w:rFonts w:ascii="Book Antiqua" w:hAnsi="Book Antiqua" w:cs="Book Antiqua"/>
        </w:rPr>
        <w:t>ge-standardized disability-adjusted life-years rate; ASDR</w:t>
      </w:r>
      <w:r w:rsidRPr="007D03EF">
        <w:rPr>
          <w:rFonts w:ascii="Book Antiqua" w:eastAsia="SimSun" w:hAnsi="Book Antiqua" w:cs="Book Antiqua"/>
          <w:lang w:eastAsia="zh-CN"/>
        </w:rPr>
        <w:t>:</w:t>
      </w:r>
      <w:r w:rsidRPr="007D03EF">
        <w:rPr>
          <w:rFonts w:ascii="Book Antiqua" w:hAnsi="Book Antiqua" w:cs="Book Antiqua"/>
        </w:rPr>
        <w:t xml:space="preserve"> </w:t>
      </w:r>
      <w:r w:rsidRPr="007D03EF">
        <w:rPr>
          <w:rFonts w:ascii="Book Antiqua" w:eastAsia="SimSun" w:hAnsi="Book Antiqua" w:cs="Book Antiqua"/>
          <w:lang w:eastAsia="zh-CN"/>
        </w:rPr>
        <w:t>A</w:t>
      </w:r>
      <w:r w:rsidRPr="007D03EF">
        <w:rPr>
          <w:rFonts w:ascii="Book Antiqua" w:hAnsi="Book Antiqua" w:cs="Book Antiqua"/>
        </w:rPr>
        <w:t>ge-standardized death rate; ASPR</w:t>
      </w:r>
      <w:r w:rsidRPr="007D03EF">
        <w:rPr>
          <w:rFonts w:ascii="Book Antiqua" w:eastAsia="SimSun" w:hAnsi="Book Antiqua" w:cs="Book Antiqua"/>
          <w:lang w:eastAsia="zh-CN"/>
        </w:rPr>
        <w:t>:</w:t>
      </w:r>
      <w:r w:rsidRPr="007D03EF">
        <w:rPr>
          <w:rFonts w:ascii="Book Antiqua" w:hAnsi="Book Antiqua" w:cs="Book Antiqua"/>
        </w:rPr>
        <w:t xml:space="preserve"> </w:t>
      </w:r>
      <w:r w:rsidRPr="007D03EF">
        <w:rPr>
          <w:rFonts w:ascii="Book Antiqua" w:eastAsia="SimSun" w:hAnsi="Book Antiqua" w:cs="Book Antiqua"/>
          <w:lang w:eastAsia="zh-CN"/>
        </w:rPr>
        <w:t>A</w:t>
      </w:r>
      <w:r w:rsidRPr="007D03EF">
        <w:rPr>
          <w:rFonts w:ascii="Book Antiqua" w:hAnsi="Book Antiqua" w:cs="Book Antiqua"/>
        </w:rPr>
        <w:t>ge-standardized prevalence rate; CI</w:t>
      </w:r>
      <w:r w:rsidRPr="007D03EF">
        <w:rPr>
          <w:rFonts w:ascii="Book Antiqua" w:eastAsia="SimSun" w:hAnsi="Book Antiqua" w:cs="Book Antiqua"/>
          <w:lang w:eastAsia="zh-CN"/>
        </w:rPr>
        <w:t>:</w:t>
      </w:r>
      <w:r w:rsidRPr="007D03EF">
        <w:rPr>
          <w:rFonts w:ascii="Book Antiqua" w:hAnsi="Book Antiqua" w:cs="Book Antiqua"/>
        </w:rPr>
        <w:t xml:space="preserve"> </w:t>
      </w:r>
      <w:r w:rsidRPr="007D03EF">
        <w:rPr>
          <w:rFonts w:ascii="Book Antiqua" w:eastAsia="SimSun" w:hAnsi="Book Antiqua" w:cs="Book Antiqua"/>
          <w:lang w:eastAsia="zh-CN"/>
        </w:rPr>
        <w:t>C</w:t>
      </w:r>
      <w:r w:rsidRPr="007D03EF">
        <w:rPr>
          <w:rFonts w:ascii="Book Antiqua" w:hAnsi="Book Antiqua" w:cs="Book Antiqua"/>
        </w:rPr>
        <w:t>onfidence interval</w:t>
      </w:r>
      <w:r>
        <w:rPr>
          <w:rFonts w:ascii="Book Antiqua" w:hAnsi="Book Antiqua" w:cs="Book Antiqua"/>
        </w:rPr>
        <w:t>;</w:t>
      </w:r>
      <w:r w:rsidRPr="007D03EF">
        <w:rPr>
          <w:rFonts w:ascii="Book Antiqua" w:hAnsi="Book Antiqua" w:cs="Book Antiqua"/>
        </w:rPr>
        <w:t xml:space="preserve"> </w:t>
      </w:r>
      <w:r w:rsidR="007D03EF" w:rsidRPr="007D03EF">
        <w:rPr>
          <w:rFonts w:ascii="Book Antiqua" w:hAnsi="Book Antiqua" w:cs="Book Antiqua"/>
        </w:rPr>
        <w:t>COCLD</w:t>
      </w:r>
      <w:r w:rsidR="007D03EF" w:rsidRPr="007D03EF">
        <w:rPr>
          <w:rFonts w:ascii="Book Antiqua" w:eastAsia="SimSun" w:hAnsi="Book Antiqua" w:cs="Book Antiqua"/>
          <w:lang w:eastAsia="zh-CN"/>
        </w:rPr>
        <w:t>:</w:t>
      </w:r>
      <w:r w:rsidR="007D03EF" w:rsidRPr="007D03EF">
        <w:rPr>
          <w:rFonts w:ascii="Book Antiqua" w:hAnsi="Book Antiqua" w:cs="Book Antiqua"/>
        </w:rPr>
        <w:t xml:space="preserve"> </w:t>
      </w:r>
      <w:r w:rsidR="007D03EF" w:rsidRPr="007D03EF">
        <w:rPr>
          <w:rFonts w:ascii="Book Antiqua" w:eastAsia="SimSun" w:hAnsi="Book Antiqua" w:cs="Book Antiqua"/>
          <w:lang w:eastAsia="zh-CN"/>
        </w:rPr>
        <w:t>C</w:t>
      </w:r>
      <w:r w:rsidR="007D03EF" w:rsidRPr="007D03EF">
        <w:rPr>
          <w:rFonts w:ascii="Book Antiqua" w:hAnsi="Book Antiqua" w:cs="Book Antiqua"/>
        </w:rPr>
        <w:t xml:space="preserve">irrhosis and other chronic liver diseases; </w:t>
      </w:r>
      <w:r w:rsidRPr="007D03EF">
        <w:rPr>
          <w:rFonts w:ascii="Book Antiqua" w:hAnsi="Book Antiqua" w:cs="Book Antiqua"/>
        </w:rPr>
        <w:t>DALYs</w:t>
      </w:r>
      <w:r w:rsidRPr="007D03EF">
        <w:rPr>
          <w:rFonts w:ascii="Book Antiqua" w:eastAsia="SimSun" w:hAnsi="Book Antiqua" w:cs="Book Antiqua"/>
          <w:lang w:eastAsia="zh-CN"/>
        </w:rPr>
        <w:t>:</w:t>
      </w:r>
      <w:r w:rsidRPr="007D03EF">
        <w:rPr>
          <w:rFonts w:ascii="Book Antiqua" w:hAnsi="Book Antiqua" w:cs="Book Antiqua"/>
        </w:rPr>
        <w:t xml:space="preserve"> </w:t>
      </w:r>
      <w:r w:rsidRPr="007D03EF">
        <w:rPr>
          <w:rFonts w:ascii="Book Antiqua" w:eastAsia="SimSun" w:hAnsi="Book Antiqua" w:cs="Book Antiqua"/>
          <w:lang w:eastAsia="zh-CN"/>
        </w:rPr>
        <w:t>D</w:t>
      </w:r>
      <w:r w:rsidRPr="007D03EF">
        <w:rPr>
          <w:rFonts w:ascii="Book Antiqua" w:hAnsi="Book Antiqua" w:cs="Book Antiqua"/>
        </w:rPr>
        <w:t>isability-adjusted life-years; EAPC</w:t>
      </w:r>
      <w:r w:rsidRPr="007D03EF">
        <w:rPr>
          <w:rFonts w:ascii="Book Antiqua" w:eastAsia="SimSun" w:hAnsi="Book Antiqua" w:cs="Book Antiqua"/>
          <w:lang w:eastAsia="zh-CN"/>
        </w:rPr>
        <w:t>:</w:t>
      </w:r>
      <w:r w:rsidRPr="007D03EF">
        <w:rPr>
          <w:rFonts w:ascii="Book Antiqua" w:hAnsi="Book Antiqua" w:cs="Book Antiqua"/>
        </w:rPr>
        <w:t xml:space="preserve"> </w:t>
      </w:r>
      <w:r w:rsidRPr="007D03EF">
        <w:rPr>
          <w:rFonts w:ascii="Book Antiqua" w:eastAsia="SimSun" w:hAnsi="Book Antiqua" w:cs="Book Antiqua"/>
          <w:lang w:eastAsia="zh-CN"/>
        </w:rPr>
        <w:t>E</w:t>
      </w:r>
      <w:r w:rsidRPr="007D03EF">
        <w:rPr>
          <w:rFonts w:ascii="Book Antiqua" w:hAnsi="Book Antiqua" w:cs="Book Antiqua"/>
        </w:rPr>
        <w:t xml:space="preserve">stimated annual percentage change; </w:t>
      </w:r>
      <w:r w:rsidR="007D03EF" w:rsidRPr="007D03EF">
        <w:rPr>
          <w:rFonts w:ascii="Book Antiqua" w:hAnsi="Book Antiqua" w:cs="Book Antiqua"/>
        </w:rPr>
        <w:t>NAFLD</w:t>
      </w:r>
      <w:r w:rsidR="007D03EF" w:rsidRPr="007D03EF">
        <w:rPr>
          <w:rFonts w:ascii="Book Antiqua" w:eastAsia="SimSun" w:hAnsi="Book Antiqua" w:cs="Book Antiqua"/>
          <w:lang w:eastAsia="zh-CN"/>
        </w:rPr>
        <w:t>:</w:t>
      </w:r>
      <w:r w:rsidR="007D03EF" w:rsidRPr="007D03EF">
        <w:rPr>
          <w:rFonts w:ascii="Book Antiqua" w:hAnsi="Book Antiqua" w:cs="Book Antiqua"/>
        </w:rPr>
        <w:t xml:space="preserve"> </w:t>
      </w:r>
      <w:r w:rsidR="007D03EF" w:rsidRPr="007D03EF">
        <w:rPr>
          <w:rFonts w:ascii="Book Antiqua" w:eastAsia="SimSun" w:hAnsi="Book Antiqua" w:cs="Book Antiqua"/>
          <w:lang w:eastAsia="zh-CN"/>
        </w:rPr>
        <w:t>N</w:t>
      </w:r>
      <w:r w:rsidR="007D03EF" w:rsidRPr="007D03EF">
        <w:rPr>
          <w:rFonts w:ascii="Book Antiqua" w:hAnsi="Book Antiqua" w:cs="Book Antiqua"/>
        </w:rPr>
        <w:t>onalcoholic fatty liver disease; SDI</w:t>
      </w:r>
      <w:r w:rsidR="007D03EF" w:rsidRPr="007D03EF">
        <w:rPr>
          <w:rFonts w:ascii="Book Antiqua" w:eastAsia="SimSun" w:hAnsi="Book Antiqua" w:cs="Book Antiqua"/>
          <w:lang w:eastAsia="zh-CN"/>
        </w:rPr>
        <w:t>:</w:t>
      </w:r>
      <w:r w:rsidR="007D03EF" w:rsidRPr="007D03EF">
        <w:rPr>
          <w:rFonts w:ascii="Book Antiqua" w:hAnsi="Book Antiqua" w:cs="Book Antiqua"/>
        </w:rPr>
        <w:t xml:space="preserve"> </w:t>
      </w:r>
      <w:r w:rsidR="007D03EF" w:rsidRPr="007D03EF">
        <w:rPr>
          <w:rFonts w:ascii="Book Antiqua" w:eastAsia="SimSun" w:hAnsi="Book Antiqua" w:cs="Book Antiqua"/>
          <w:lang w:eastAsia="zh-CN"/>
        </w:rPr>
        <w:t>S</w:t>
      </w:r>
      <w:r w:rsidR="007D03EF" w:rsidRPr="007D03EF">
        <w:rPr>
          <w:rFonts w:ascii="Book Antiqua" w:hAnsi="Book Antiqua" w:cs="Book Antiqua"/>
        </w:rPr>
        <w:t>ociodemographic index; UI</w:t>
      </w:r>
      <w:r w:rsidR="007D03EF" w:rsidRPr="007D03EF">
        <w:rPr>
          <w:rFonts w:ascii="Book Antiqua" w:eastAsia="SimSun" w:hAnsi="Book Antiqua" w:cs="Book Antiqua"/>
          <w:lang w:eastAsia="zh-CN"/>
        </w:rPr>
        <w:t>:</w:t>
      </w:r>
      <w:r w:rsidR="007D03EF" w:rsidRPr="007D03EF">
        <w:rPr>
          <w:rFonts w:ascii="Book Antiqua" w:hAnsi="Book Antiqua" w:cs="Book Antiqua"/>
        </w:rPr>
        <w:t xml:space="preserve"> </w:t>
      </w:r>
      <w:r w:rsidR="007D03EF" w:rsidRPr="007D03EF">
        <w:rPr>
          <w:rFonts w:ascii="Book Antiqua" w:eastAsia="SimSun" w:hAnsi="Book Antiqua" w:cs="Book Antiqua"/>
          <w:lang w:eastAsia="zh-CN"/>
        </w:rPr>
        <w:t>U</w:t>
      </w:r>
      <w:r w:rsidR="007D03EF" w:rsidRPr="007D03EF">
        <w:rPr>
          <w:rFonts w:ascii="Book Antiqua" w:hAnsi="Book Antiqua" w:cs="Book Antiqua"/>
        </w:rPr>
        <w:t>ncertainty interval.</w:t>
      </w:r>
    </w:p>
    <w:sectPr w:rsidR="00B83DAE" w:rsidRPr="007D03EF" w:rsidSect="007D03EF">
      <w:type w:val="continuous"/>
      <w:pgSz w:w="16157"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30CD3" w14:textId="77777777" w:rsidR="002E0563" w:rsidRDefault="002E0563">
      <w:r>
        <w:separator/>
      </w:r>
    </w:p>
  </w:endnote>
  <w:endnote w:type="continuationSeparator" w:id="0">
    <w:p w14:paraId="7BF92694" w14:textId="77777777" w:rsidR="002E0563" w:rsidRDefault="002E0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4531" w14:textId="796A4994" w:rsidR="00DE25A6" w:rsidRDefault="00DE25A6" w:rsidP="007D03EF">
    <w:pPr>
      <w:pStyle w:val="Footer"/>
      <w:jc w:val="right"/>
      <w:rPr>
        <w:rFonts w:ascii="Book Antiqua" w:hAnsi="Book Antiqua"/>
        <w:sz w:val="24"/>
        <w:szCs w:val="24"/>
      </w:rPr>
    </w:pP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rPr>
      <w:t>39</w:t>
    </w:r>
    <w:r>
      <w:rPr>
        <w:rFonts w:ascii="Book Antiqua" w:hAnsi="Book Antiqua"/>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A0AAD" w14:textId="77777777" w:rsidR="002E0563" w:rsidRDefault="002E0563">
      <w:r>
        <w:separator/>
      </w:r>
    </w:p>
  </w:footnote>
  <w:footnote w:type="continuationSeparator" w:id="0">
    <w:p w14:paraId="7D7BA18D" w14:textId="77777777" w:rsidR="002E0563" w:rsidRDefault="002E05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bordersDoNotSurroundHeader/>
  <w:bordersDoNotSurroundFooter/>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BiOTlmMGQyYmY0NDdlM2VkYzlhYjJlNGRkMjE0MzMifQ=="/>
  </w:docVars>
  <w:rsids>
    <w:rsidRoot w:val="00A77B3E"/>
    <w:rsid w:val="000007B7"/>
    <w:rsid w:val="00031920"/>
    <w:rsid w:val="000633D4"/>
    <w:rsid w:val="00077F6F"/>
    <w:rsid w:val="000B4E15"/>
    <w:rsid w:val="000C024B"/>
    <w:rsid w:val="000D18A0"/>
    <w:rsid w:val="000E2C7B"/>
    <w:rsid w:val="000E4F1A"/>
    <w:rsid w:val="001346AE"/>
    <w:rsid w:val="00161058"/>
    <w:rsid w:val="00166154"/>
    <w:rsid w:val="00172D8E"/>
    <w:rsid w:val="001A64C4"/>
    <w:rsid w:val="001C66E0"/>
    <w:rsid w:val="00215C08"/>
    <w:rsid w:val="002A4493"/>
    <w:rsid w:val="002B4233"/>
    <w:rsid w:val="002E0563"/>
    <w:rsid w:val="002E6F7C"/>
    <w:rsid w:val="00334D3E"/>
    <w:rsid w:val="00360E24"/>
    <w:rsid w:val="003D2061"/>
    <w:rsid w:val="00424425"/>
    <w:rsid w:val="00443541"/>
    <w:rsid w:val="00490B57"/>
    <w:rsid w:val="004970D1"/>
    <w:rsid w:val="004A711F"/>
    <w:rsid w:val="0055136A"/>
    <w:rsid w:val="0057040A"/>
    <w:rsid w:val="00593103"/>
    <w:rsid w:val="005B3C22"/>
    <w:rsid w:val="005C4D2E"/>
    <w:rsid w:val="005F531E"/>
    <w:rsid w:val="00601EBC"/>
    <w:rsid w:val="00616B6F"/>
    <w:rsid w:val="006877F7"/>
    <w:rsid w:val="006E7517"/>
    <w:rsid w:val="006F31C4"/>
    <w:rsid w:val="007004DA"/>
    <w:rsid w:val="00705DCD"/>
    <w:rsid w:val="00733672"/>
    <w:rsid w:val="007B6C94"/>
    <w:rsid w:val="007D03EF"/>
    <w:rsid w:val="00807253"/>
    <w:rsid w:val="00820E49"/>
    <w:rsid w:val="008B0894"/>
    <w:rsid w:val="008C256E"/>
    <w:rsid w:val="008C5386"/>
    <w:rsid w:val="008D1B28"/>
    <w:rsid w:val="008E5139"/>
    <w:rsid w:val="008F08FC"/>
    <w:rsid w:val="00924ACB"/>
    <w:rsid w:val="00924E0B"/>
    <w:rsid w:val="0094768E"/>
    <w:rsid w:val="00983297"/>
    <w:rsid w:val="009E5F95"/>
    <w:rsid w:val="00A00926"/>
    <w:rsid w:val="00A16A8B"/>
    <w:rsid w:val="00A327DC"/>
    <w:rsid w:val="00A45CAA"/>
    <w:rsid w:val="00A77B3E"/>
    <w:rsid w:val="00A83AD0"/>
    <w:rsid w:val="00A924EA"/>
    <w:rsid w:val="00AA65AE"/>
    <w:rsid w:val="00AC4F53"/>
    <w:rsid w:val="00B51882"/>
    <w:rsid w:val="00B638C9"/>
    <w:rsid w:val="00B81A86"/>
    <w:rsid w:val="00B83DAE"/>
    <w:rsid w:val="00B95CDD"/>
    <w:rsid w:val="00BB1635"/>
    <w:rsid w:val="00C247E4"/>
    <w:rsid w:val="00C435B4"/>
    <w:rsid w:val="00CA2A55"/>
    <w:rsid w:val="00CB5581"/>
    <w:rsid w:val="00CE5DFB"/>
    <w:rsid w:val="00CF1C61"/>
    <w:rsid w:val="00D03FAE"/>
    <w:rsid w:val="00D14861"/>
    <w:rsid w:val="00D314D2"/>
    <w:rsid w:val="00D621B3"/>
    <w:rsid w:val="00DA5EE4"/>
    <w:rsid w:val="00DB7CE5"/>
    <w:rsid w:val="00DE25A6"/>
    <w:rsid w:val="00E04703"/>
    <w:rsid w:val="00E6284A"/>
    <w:rsid w:val="00E75F8C"/>
    <w:rsid w:val="00EB228B"/>
    <w:rsid w:val="00EE2A87"/>
    <w:rsid w:val="00F37530"/>
    <w:rsid w:val="00FD6DB0"/>
    <w:rsid w:val="00FE0972"/>
    <w:rsid w:val="01080A12"/>
    <w:rsid w:val="0108714A"/>
    <w:rsid w:val="013E4434"/>
    <w:rsid w:val="01505F15"/>
    <w:rsid w:val="016519C1"/>
    <w:rsid w:val="01A32E23"/>
    <w:rsid w:val="01B91D0C"/>
    <w:rsid w:val="01C26E13"/>
    <w:rsid w:val="02105DD0"/>
    <w:rsid w:val="022278B2"/>
    <w:rsid w:val="02B26E88"/>
    <w:rsid w:val="02ED6112"/>
    <w:rsid w:val="03127926"/>
    <w:rsid w:val="03304250"/>
    <w:rsid w:val="035241C7"/>
    <w:rsid w:val="035A307B"/>
    <w:rsid w:val="03C9092D"/>
    <w:rsid w:val="04C66C1A"/>
    <w:rsid w:val="04D035F5"/>
    <w:rsid w:val="04F27A0F"/>
    <w:rsid w:val="05121E5F"/>
    <w:rsid w:val="051E25B2"/>
    <w:rsid w:val="05351E6A"/>
    <w:rsid w:val="05E27A84"/>
    <w:rsid w:val="06055520"/>
    <w:rsid w:val="062260D2"/>
    <w:rsid w:val="06293905"/>
    <w:rsid w:val="06693D01"/>
    <w:rsid w:val="06FD269B"/>
    <w:rsid w:val="07740BAF"/>
    <w:rsid w:val="07AF7E3A"/>
    <w:rsid w:val="07CD206E"/>
    <w:rsid w:val="07DB29DD"/>
    <w:rsid w:val="08053EFD"/>
    <w:rsid w:val="08386081"/>
    <w:rsid w:val="083B16CD"/>
    <w:rsid w:val="0865499C"/>
    <w:rsid w:val="087E15BA"/>
    <w:rsid w:val="08872B64"/>
    <w:rsid w:val="08AA0601"/>
    <w:rsid w:val="08B576D2"/>
    <w:rsid w:val="09630EDC"/>
    <w:rsid w:val="0969226A"/>
    <w:rsid w:val="09B96D4E"/>
    <w:rsid w:val="09C13E54"/>
    <w:rsid w:val="09EF276F"/>
    <w:rsid w:val="0A0106F5"/>
    <w:rsid w:val="0A2148F3"/>
    <w:rsid w:val="0A2A19F9"/>
    <w:rsid w:val="0A6F38B0"/>
    <w:rsid w:val="0AA23C86"/>
    <w:rsid w:val="0AAE6186"/>
    <w:rsid w:val="0AC05EBA"/>
    <w:rsid w:val="0AFE0548"/>
    <w:rsid w:val="0B1A1A6E"/>
    <w:rsid w:val="0B3D750A"/>
    <w:rsid w:val="0B4E1717"/>
    <w:rsid w:val="0B5F56D3"/>
    <w:rsid w:val="0B9C2B0E"/>
    <w:rsid w:val="0C14470F"/>
    <w:rsid w:val="0C3B7EEE"/>
    <w:rsid w:val="0C3C42C9"/>
    <w:rsid w:val="0C4C3EA9"/>
    <w:rsid w:val="0C50326D"/>
    <w:rsid w:val="0C5D60B6"/>
    <w:rsid w:val="0C774C9E"/>
    <w:rsid w:val="0C833643"/>
    <w:rsid w:val="0C8E2713"/>
    <w:rsid w:val="0CC2416B"/>
    <w:rsid w:val="0CC51EAD"/>
    <w:rsid w:val="0CD45C4C"/>
    <w:rsid w:val="0D0B5B12"/>
    <w:rsid w:val="0D501777"/>
    <w:rsid w:val="0D7C6A10"/>
    <w:rsid w:val="0D7F205C"/>
    <w:rsid w:val="0D8A032B"/>
    <w:rsid w:val="0D8D29CB"/>
    <w:rsid w:val="0DDE4FD5"/>
    <w:rsid w:val="0E034A3B"/>
    <w:rsid w:val="0E2D7D0A"/>
    <w:rsid w:val="0E614144"/>
    <w:rsid w:val="0E6354DA"/>
    <w:rsid w:val="0E794CFD"/>
    <w:rsid w:val="0E7E366C"/>
    <w:rsid w:val="0E87741A"/>
    <w:rsid w:val="0F0A004B"/>
    <w:rsid w:val="0F19203C"/>
    <w:rsid w:val="0F275EAA"/>
    <w:rsid w:val="10066E92"/>
    <w:rsid w:val="10141182"/>
    <w:rsid w:val="10196798"/>
    <w:rsid w:val="1021389E"/>
    <w:rsid w:val="10675755"/>
    <w:rsid w:val="106E212C"/>
    <w:rsid w:val="108005C5"/>
    <w:rsid w:val="108F6A5A"/>
    <w:rsid w:val="10BC7123"/>
    <w:rsid w:val="10BE4C49"/>
    <w:rsid w:val="10C5247C"/>
    <w:rsid w:val="10E8616A"/>
    <w:rsid w:val="111E1B8C"/>
    <w:rsid w:val="11C77E03"/>
    <w:rsid w:val="11F76665"/>
    <w:rsid w:val="1218482D"/>
    <w:rsid w:val="121F5BBC"/>
    <w:rsid w:val="122136E2"/>
    <w:rsid w:val="12492C39"/>
    <w:rsid w:val="125F245C"/>
    <w:rsid w:val="126006AE"/>
    <w:rsid w:val="12802AFE"/>
    <w:rsid w:val="12A460C1"/>
    <w:rsid w:val="12B74046"/>
    <w:rsid w:val="1347361C"/>
    <w:rsid w:val="137D5290"/>
    <w:rsid w:val="138C54D3"/>
    <w:rsid w:val="13936861"/>
    <w:rsid w:val="139D323C"/>
    <w:rsid w:val="13BB36C2"/>
    <w:rsid w:val="13DA7FEC"/>
    <w:rsid w:val="143040B0"/>
    <w:rsid w:val="14382F65"/>
    <w:rsid w:val="14700951"/>
    <w:rsid w:val="14861F22"/>
    <w:rsid w:val="14B83E6B"/>
    <w:rsid w:val="14F5090E"/>
    <w:rsid w:val="14FA4A8D"/>
    <w:rsid w:val="1505553D"/>
    <w:rsid w:val="15063063"/>
    <w:rsid w:val="157B57FF"/>
    <w:rsid w:val="15877D00"/>
    <w:rsid w:val="159E5049"/>
    <w:rsid w:val="15BB3E4D"/>
    <w:rsid w:val="15E52C78"/>
    <w:rsid w:val="1626576B"/>
    <w:rsid w:val="16553D6F"/>
    <w:rsid w:val="165C118C"/>
    <w:rsid w:val="16797F90"/>
    <w:rsid w:val="16EB42BE"/>
    <w:rsid w:val="172872C1"/>
    <w:rsid w:val="17321EED"/>
    <w:rsid w:val="1752258F"/>
    <w:rsid w:val="17771FF6"/>
    <w:rsid w:val="17824C23"/>
    <w:rsid w:val="17832749"/>
    <w:rsid w:val="17AC1CA0"/>
    <w:rsid w:val="17BB1EE3"/>
    <w:rsid w:val="17DB2585"/>
    <w:rsid w:val="17EC6540"/>
    <w:rsid w:val="181A30AD"/>
    <w:rsid w:val="182E6B59"/>
    <w:rsid w:val="1833416F"/>
    <w:rsid w:val="18420856"/>
    <w:rsid w:val="18477C1A"/>
    <w:rsid w:val="1853036D"/>
    <w:rsid w:val="189310B2"/>
    <w:rsid w:val="18E436BB"/>
    <w:rsid w:val="192A5572"/>
    <w:rsid w:val="193E101D"/>
    <w:rsid w:val="19726F19"/>
    <w:rsid w:val="19AF1F1B"/>
    <w:rsid w:val="19D379B8"/>
    <w:rsid w:val="1A703458"/>
    <w:rsid w:val="1AC76DF0"/>
    <w:rsid w:val="1AD80FFE"/>
    <w:rsid w:val="1AE31E7C"/>
    <w:rsid w:val="1AEC6857"/>
    <w:rsid w:val="1B414DF5"/>
    <w:rsid w:val="1B4B7A22"/>
    <w:rsid w:val="1B8371BB"/>
    <w:rsid w:val="1BB47375"/>
    <w:rsid w:val="1BC53330"/>
    <w:rsid w:val="1BFE2CE6"/>
    <w:rsid w:val="1C427076"/>
    <w:rsid w:val="1C6B037B"/>
    <w:rsid w:val="1C821221"/>
    <w:rsid w:val="1CC61A56"/>
    <w:rsid w:val="1CD81789"/>
    <w:rsid w:val="1CE4012E"/>
    <w:rsid w:val="1CFC5477"/>
    <w:rsid w:val="1CFD2F9D"/>
    <w:rsid w:val="1D0C4F8F"/>
    <w:rsid w:val="1D300C7D"/>
    <w:rsid w:val="1D554B87"/>
    <w:rsid w:val="1D8A4831"/>
    <w:rsid w:val="1D905BC0"/>
    <w:rsid w:val="1DAF4298"/>
    <w:rsid w:val="1DB4365C"/>
    <w:rsid w:val="1E072487"/>
    <w:rsid w:val="1E0D0FBE"/>
    <w:rsid w:val="1E206F43"/>
    <w:rsid w:val="1E51534F"/>
    <w:rsid w:val="1E594203"/>
    <w:rsid w:val="1E7A2AF8"/>
    <w:rsid w:val="1E82375A"/>
    <w:rsid w:val="1E854FF8"/>
    <w:rsid w:val="1EA2204E"/>
    <w:rsid w:val="1EBF77D9"/>
    <w:rsid w:val="1EF5217E"/>
    <w:rsid w:val="1F1D16D5"/>
    <w:rsid w:val="1F705CA9"/>
    <w:rsid w:val="1FE65F6B"/>
    <w:rsid w:val="1FEC17D3"/>
    <w:rsid w:val="20570DCF"/>
    <w:rsid w:val="20D504B9"/>
    <w:rsid w:val="20EC75B1"/>
    <w:rsid w:val="21132D8F"/>
    <w:rsid w:val="21507B40"/>
    <w:rsid w:val="21F04E7F"/>
    <w:rsid w:val="22001566"/>
    <w:rsid w:val="221E379A"/>
    <w:rsid w:val="224240C3"/>
    <w:rsid w:val="224A458F"/>
    <w:rsid w:val="2250591D"/>
    <w:rsid w:val="22A77C33"/>
    <w:rsid w:val="23045086"/>
    <w:rsid w:val="234C07DB"/>
    <w:rsid w:val="2355768F"/>
    <w:rsid w:val="23A221A9"/>
    <w:rsid w:val="23FF584D"/>
    <w:rsid w:val="24084702"/>
    <w:rsid w:val="242F7EE0"/>
    <w:rsid w:val="2463402E"/>
    <w:rsid w:val="246833F2"/>
    <w:rsid w:val="247D4AB1"/>
    <w:rsid w:val="247E49C4"/>
    <w:rsid w:val="24B623B0"/>
    <w:rsid w:val="24E94533"/>
    <w:rsid w:val="25050C41"/>
    <w:rsid w:val="25284930"/>
    <w:rsid w:val="25317C88"/>
    <w:rsid w:val="25421E95"/>
    <w:rsid w:val="25C47954"/>
    <w:rsid w:val="26600825"/>
    <w:rsid w:val="26775B6F"/>
    <w:rsid w:val="268D5392"/>
    <w:rsid w:val="26926505"/>
    <w:rsid w:val="26B80661"/>
    <w:rsid w:val="272E0923"/>
    <w:rsid w:val="27675BE3"/>
    <w:rsid w:val="288527C5"/>
    <w:rsid w:val="28AF15F0"/>
    <w:rsid w:val="28BC3D0D"/>
    <w:rsid w:val="28DE1ED5"/>
    <w:rsid w:val="29001E4B"/>
    <w:rsid w:val="291E22D1"/>
    <w:rsid w:val="29310257"/>
    <w:rsid w:val="29606D8E"/>
    <w:rsid w:val="296C128F"/>
    <w:rsid w:val="296F0D7F"/>
    <w:rsid w:val="29B11398"/>
    <w:rsid w:val="29FD45DD"/>
    <w:rsid w:val="2A5266D7"/>
    <w:rsid w:val="2A691C72"/>
    <w:rsid w:val="2A6C5507"/>
    <w:rsid w:val="2A866380"/>
    <w:rsid w:val="2AE01F34"/>
    <w:rsid w:val="2AE17A5A"/>
    <w:rsid w:val="2B0D4CF3"/>
    <w:rsid w:val="2B434271"/>
    <w:rsid w:val="2B487ADA"/>
    <w:rsid w:val="2B626DED"/>
    <w:rsid w:val="2B667F60"/>
    <w:rsid w:val="2B8C3E6A"/>
    <w:rsid w:val="2B9351F9"/>
    <w:rsid w:val="2BAA609E"/>
    <w:rsid w:val="2BB138D1"/>
    <w:rsid w:val="2BF64877"/>
    <w:rsid w:val="2C42277B"/>
    <w:rsid w:val="2C520C10"/>
    <w:rsid w:val="2C7C7A3B"/>
    <w:rsid w:val="2C972AC7"/>
    <w:rsid w:val="2CE33F5E"/>
    <w:rsid w:val="2CE55D92"/>
    <w:rsid w:val="2D346567"/>
    <w:rsid w:val="2D6329A9"/>
    <w:rsid w:val="2DAF3E40"/>
    <w:rsid w:val="2DC31699"/>
    <w:rsid w:val="2DD815E9"/>
    <w:rsid w:val="2E6966E5"/>
    <w:rsid w:val="2F126434"/>
    <w:rsid w:val="2F4A02C4"/>
    <w:rsid w:val="2F5838AD"/>
    <w:rsid w:val="2FD63906"/>
    <w:rsid w:val="2FFD5337"/>
    <w:rsid w:val="30313232"/>
    <w:rsid w:val="307D1FD3"/>
    <w:rsid w:val="30890978"/>
    <w:rsid w:val="30CB2D3F"/>
    <w:rsid w:val="31003887"/>
    <w:rsid w:val="31091AB9"/>
    <w:rsid w:val="31592A40"/>
    <w:rsid w:val="3159659D"/>
    <w:rsid w:val="319677F1"/>
    <w:rsid w:val="32116E77"/>
    <w:rsid w:val="321E3342"/>
    <w:rsid w:val="3234700A"/>
    <w:rsid w:val="32425283"/>
    <w:rsid w:val="32427031"/>
    <w:rsid w:val="32586854"/>
    <w:rsid w:val="328A09D8"/>
    <w:rsid w:val="32C65EB4"/>
    <w:rsid w:val="32C97752"/>
    <w:rsid w:val="32E427DE"/>
    <w:rsid w:val="32EB1476"/>
    <w:rsid w:val="3341553A"/>
    <w:rsid w:val="33664FA1"/>
    <w:rsid w:val="339715FE"/>
    <w:rsid w:val="33BC72B7"/>
    <w:rsid w:val="33CB12A8"/>
    <w:rsid w:val="33E323D5"/>
    <w:rsid w:val="34677222"/>
    <w:rsid w:val="346A0AC1"/>
    <w:rsid w:val="34871673"/>
    <w:rsid w:val="348953EB"/>
    <w:rsid w:val="348F0527"/>
    <w:rsid w:val="34BD5094"/>
    <w:rsid w:val="34E02B31"/>
    <w:rsid w:val="34EB7E53"/>
    <w:rsid w:val="35011425"/>
    <w:rsid w:val="352549E8"/>
    <w:rsid w:val="353F1F4D"/>
    <w:rsid w:val="35470E02"/>
    <w:rsid w:val="35496928"/>
    <w:rsid w:val="35696FCA"/>
    <w:rsid w:val="35A90EA2"/>
    <w:rsid w:val="35AE2C2F"/>
    <w:rsid w:val="35B53FBD"/>
    <w:rsid w:val="36527A5E"/>
    <w:rsid w:val="365C49EA"/>
    <w:rsid w:val="36857E34"/>
    <w:rsid w:val="369260AD"/>
    <w:rsid w:val="36A93B22"/>
    <w:rsid w:val="36C7044C"/>
    <w:rsid w:val="36E44B5A"/>
    <w:rsid w:val="37060F75"/>
    <w:rsid w:val="374101FF"/>
    <w:rsid w:val="375021F0"/>
    <w:rsid w:val="376E2676"/>
    <w:rsid w:val="378E0F6A"/>
    <w:rsid w:val="3793032E"/>
    <w:rsid w:val="37BA58BB"/>
    <w:rsid w:val="37ED3EE3"/>
    <w:rsid w:val="37F7266B"/>
    <w:rsid w:val="38351EAB"/>
    <w:rsid w:val="3837515E"/>
    <w:rsid w:val="38521F98"/>
    <w:rsid w:val="386C3059"/>
    <w:rsid w:val="38A87E0A"/>
    <w:rsid w:val="39423DBA"/>
    <w:rsid w:val="3971644D"/>
    <w:rsid w:val="39BC3B6C"/>
    <w:rsid w:val="39CB0253"/>
    <w:rsid w:val="39DE1F09"/>
    <w:rsid w:val="3A2B0CF2"/>
    <w:rsid w:val="3A371445"/>
    <w:rsid w:val="3A3A5C00"/>
    <w:rsid w:val="3A445910"/>
    <w:rsid w:val="3A6F0BDF"/>
    <w:rsid w:val="3AE74C19"/>
    <w:rsid w:val="3B084B8F"/>
    <w:rsid w:val="3B0A6B5A"/>
    <w:rsid w:val="3B385475"/>
    <w:rsid w:val="3BB024C0"/>
    <w:rsid w:val="3BC92571"/>
    <w:rsid w:val="3BD31641"/>
    <w:rsid w:val="3BDA3FEB"/>
    <w:rsid w:val="3C681D8A"/>
    <w:rsid w:val="3C9613C2"/>
    <w:rsid w:val="3CCA034E"/>
    <w:rsid w:val="3D600CB3"/>
    <w:rsid w:val="3DB039E8"/>
    <w:rsid w:val="3DE9514C"/>
    <w:rsid w:val="3E083824"/>
    <w:rsid w:val="3E506F79"/>
    <w:rsid w:val="3F285800"/>
    <w:rsid w:val="3F406FEE"/>
    <w:rsid w:val="3F7D3D9E"/>
    <w:rsid w:val="3F850EA5"/>
    <w:rsid w:val="3F9B4224"/>
    <w:rsid w:val="3FD37E62"/>
    <w:rsid w:val="40152228"/>
    <w:rsid w:val="401D10DD"/>
    <w:rsid w:val="40295CD4"/>
    <w:rsid w:val="403C77B5"/>
    <w:rsid w:val="419034FD"/>
    <w:rsid w:val="41911D83"/>
    <w:rsid w:val="41913B31"/>
    <w:rsid w:val="41B33AA7"/>
    <w:rsid w:val="41C77552"/>
    <w:rsid w:val="41E33C60"/>
    <w:rsid w:val="42350960"/>
    <w:rsid w:val="428E0070"/>
    <w:rsid w:val="42A258CA"/>
    <w:rsid w:val="430F54F9"/>
    <w:rsid w:val="434F5A51"/>
    <w:rsid w:val="43713C1A"/>
    <w:rsid w:val="43B65AD0"/>
    <w:rsid w:val="43C31F9B"/>
    <w:rsid w:val="43CA50D8"/>
    <w:rsid w:val="444255B6"/>
    <w:rsid w:val="444529B0"/>
    <w:rsid w:val="44906321"/>
    <w:rsid w:val="44C45FCB"/>
    <w:rsid w:val="44C61D43"/>
    <w:rsid w:val="45232EC1"/>
    <w:rsid w:val="453E3FCF"/>
    <w:rsid w:val="455A06DD"/>
    <w:rsid w:val="45857508"/>
    <w:rsid w:val="45DD5596"/>
    <w:rsid w:val="46712183"/>
    <w:rsid w:val="46A2233C"/>
    <w:rsid w:val="46C978C9"/>
    <w:rsid w:val="46DA3884"/>
    <w:rsid w:val="471825FE"/>
    <w:rsid w:val="476B4E24"/>
    <w:rsid w:val="47775577"/>
    <w:rsid w:val="478F28C0"/>
    <w:rsid w:val="47C702AC"/>
    <w:rsid w:val="48595198"/>
    <w:rsid w:val="48710218"/>
    <w:rsid w:val="488E0DCA"/>
    <w:rsid w:val="48B545A9"/>
    <w:rsid w:val="48BD520B"/>
    <w:rsid w:val="48FD3901"/>
    <w:rsid w:val="4921579A"/>
    <w:rsid w:val="4953791E"/>
    <w:rsid w:val="495913D8"/>
    <w:rsid w:val="49BE748D"/>
    <w:rsid w:val="49EC09E1"/>
    <w:rsid w:val="4A003601"/>
    <w:rsid w:val="4A02381D"/>
    <w:rsid w:val="4A437992"/>
    <w:rsid w:val="4A8C1339"/>
    <w:rsid w:val="4AC24E95"/>
    <w:rsid w:val="4ADF76BB"/>
    <w:rsid w:val="4AE051E1"/>
    <w:rsid w:val="4B272E10"/>
    <w:rsid w:val="4B2C48CA"/>
    <w:rsid w:val="4B46773A"/>
    <w:rsid w:val="4B8F7333"/>
    <w:rsid w:val="4BB80D15"/>
    <w:rsid w:val="4BC13264"/>
    <w:rsid w:val="4C325F10"/>
    <w:rsid w:val="4C485734"/>
    <w:rsid w:val="4C806C7C"/>
    <w:rsid w:val="4C8C73CE"/>
    <w:rsid w:val="4C8D3147"/>
    <w:rsid w:val="4CB80042"/>
    <w:rsid w:val="4CBE1552"/>
    <w:rsid w:val="4CCF550D"/>
    <w:rsid w:val="4CF82CB6"/>
    <w:rsid w:val="4D072EF9"/>
    <w:rsid w:val="4D3D4B6D"/>
    <w:rsid w:val="4D4128AF"/>
    <w:rsid w:val="4D821820"/>
    <w:rsid w:val="4DAB41CC"/>
    <w:rsid w:val="4DAD3AA0"/>
    <w:rsid w:val="4DC70A17"/>
    <w:rsid w:val="4E0062C6"/>
    <w:rsid w:val="4E597784"/>
    <w:rsid w:val="4EDF237F"/>
    <w:rsid w:val="4EEA0D24"/>
    <w:rsid w:val="4F3501F1"/>
    <w:rsid w:val="4F506DD9"/>
    <w:rsid w:val="4F5148FF"/>
    <w:rsid w:val="4F822D0B"/>
    <w:rsid w:val="4F996CEF"/>
    <w:rsid w:val="4FDC241B"/>
    <w:rsid w:val="50384FA9"/>
    <w:rsid w:val="503C110B"/>
    <w:rsid w:val="504F7091"/>
    <w:rsid w:val="509727E6"/>
    <w:rsid w:val="50A0169A"/>
    <w:rsid w:val="50AA2519"/>
    <w:rsid w:val="50B138A7"/>
    <w:rsid w:val="50D37CC2"/>
    <w:rsid w:val="50DB0924"/>
    <w:rsid w:val="51220301"/>
    <w:rsid w:val="51254295"/>
    <w:rsid w:val="51A52CE0"/>
    <w:rsid w:val="52CA50F4"/>
    <w:rsid w:val="530F6FAB"/>
    <w:rsid w:val="531C6FD2"/>
    <w:rsid w:val="5325057D"/>
    <w:rsid w:val="5382152B"/>
    <w:rsid w:val="53A72D40"/>
    <w:rsid w:val="53AE40CE"/>
    <w:rsid w:val="53DA3115"/>
    <w:rsid w:val="546450D5"/>
    <w:rsid w:val="54790B80"/>
    <w:rsid w:val="547E6196"/>
    <w:rsid w:val="54F14BBA"/>
    <w:rsid w:val="55164621"/>
    <w:rsid w:val="55173EF5"/>
    <w:rsid w:val="55214D74"/>
    <w:rsid w:val="5523289A"/>
    <w:rsid w:val="55284354"/>
    <w:rsid w:val="55780E38"/>
    <w:rsid w:val="55A7171D"/>
    <w:rsid w:val="55DD6EED"/>
    <w:rsid w:val="561B7A15"/>
    <w:rsid w:val="56372AA1"/>
    <w:rsid w:val="56426087"/>
    <w:rsid w:val="56A63783"/>
    <w:rsid w:val="56F73FDE"/>
    <w:rsid w:val="573C5E95"/>
    <w:rsid w:val="577675F9"/>
    <w:rsid w:val="57771297"/>
    <w:rsid w:val="57BE74C0"/>
    <w:rsid w:val="57D165DD"/>
    <w:rsid w:val="580C3AB9"/>
    <w:rsid w:val="583077A8"/>
    <w:rsid w:val="58405511"/>
    <w:rsid w:val="584414A5"/>
    <w:rsid w:val="587873A1"/>
    <w:rsid w:val="589D423E"/>
    <w:rsid w:val="58CE0D6F"/>
    <w:rsid w:val="59017396"/>
    <w:rsid w:val="5932754F"/>
    <w:rsid w:val="596671F9"/>
    <w:rsid w:val="5967369D"/>
    <w:rsid w:val="59AA5338"/>
    <w:rsid w:val="5A074538"/>
    <w:rsid w:val="5A2C21F1"/>
    <w:rsid w:val="5A5F25C6"/>
    <w:rsid w:val="5A6776CD"/>
    <w:rsid w:val="5AA004E9"/>
    <w:rsid w:val="5B7E4CCE"/>
    <w:rsid w:val="5C163158"/>
    <w:rsid w:val="5C166CB5"/>
    <w:rsid w:val="5C1B42CB"/>
    <w:rsid w:val="5C2F7D76"/>
    <w:rsid w:val="5C533A65"/>
    <w:rsid w:val="5C5E240A"/>
    <w:rsid w:val="5CA73DB1"/>
    <w:rsid w:val="5CAC586B"/>
    <w:rsid w:val="5CCE57E1"/>
    <w:rsid w:val="5CD56B70"/>
    <w:rsid w:val="5D2D69AC"/>
    <w:rsid w:val="5D2E6280"/>
    <w:rsid w:val="5D777C27"/>
    <w:rsid w:val="5DCD5A99"/>
    <w:rsid w:val="5DF41277"/>
    <w:rsid w:val="5DFB2606"/>
    <w:rsid w:val="5E68756F"/>
    <w:rsid w:val="5E9345EC"/>
    <w:rsid w:val="5EB822A5"/>
    <w:rsid w:val="5ED66BCF"/>
    <w:rsid w:val="5F261904"/>
    <w:rsid w:val="5F2B2A77"/>
    <w:rsid w:val="5F465B03"/>
    <w:rsid w:val="5F6661A5"/>
    <w:rsid w:val="5F7E34EF"/>
    <w:rsid w:val="5F893C41"/>
    <w:rsid w:val="5FFC4413"/>
    <w:rsid w:val="604F09E7"/>
    <w:rsid w:val="60885CA7"/>
    <w:rsid w:val="60C72C73"/>
    <w:rsid w:val="61265BEC"/>
    <w:rsid w:val="613876CD"/>
    <w:rsid w:val="61614E76"/>
    <w:rsid w:val="61A86601"/>
    <w:rsid w:val="61CD250B"/>
    <w:rsid w:val="61D05B58"/>
    <w:rsid w:val="61FE4473"/>
    <w:rsid w:val="62465E1A"/>
    <w:rsid w:val="625978FB"/>
    <w:rsid w:val="626B4686"/>
    <w:rsid w:val="62A72D5C"/>
    <w:rsid w:val="62A768B8"/>
    <w:rsid w:val="62BC7E8A"/>
    <w:rsid w:val="62DD677E"/>
    <w:rsid w:val="63116EFA"/>
    <w:rsid w:val="636D5D54"/>
    <w:rsid w:val="63715118"/>
    <w:rsid w:val="63953D64"/>
    <w:rsid w:val="64066E18"/>
    <w:rsid w:val="640B10C9"/>
    <w:rsid w:val="641206A9"/>
    <w:rsid w:val="6424218B"/>
    <w:rsid w:val="643423CE"/>
    <w:rsid w:val="64632CB3"/>
    <w:rsid w:val="64805613"/>
    <w:rsid w:val="64B74DAD"/>
    <w:rsid w:val="64F97173"/>
    <w:rsid w:val="65143FAD"/>
    <w:rsid w:val="6522491C"/>
    <w:rsid w:val="65242442"/>
    <w:rsid w:val="652E1513"/>
    <w:rsid w:val="65841133"/>
    <w:rsid w:val="65AE7F5E"/>
    <w:rsid w:val="65B25CA0"/>
    <w:rsid w:val="65D06126"/>
    <w:rsid w:val="65F067C8"/>
    <w:rsid w:val="663C7C5F"/>
    <w:rsid w:val="66611474"/>
    <w:rsid w:val="67803B7C"/>
    <w:rsid w:val="67A07D7A"/>
    <w:rsid w:val="67A23AF2"/>
    <w:rsid w:val="67C25F42"/>
    <w:rsid w:val="68120C78"/>
    <w:rsid w:val="68740300"/>
    <w:rsid w:val="68CF0917"/>
    <w:rsid w:val="69344C1E"/>
    <w:rsid w:val="693E5A9D"/>
    <w:rsid w:val="69623539"/>
    <w:rsid w:val="69D106BF"/>
    <w:rsid w:val="69F543AD"/>
    <w:rsid w:val="6A3C022E"/>
    <w:rsid w:val="6A4470E3"/>
    <w:rsid w:val="6A611A43"/>
    <w:rsid w:val="6A845731"/>
    <w:rsid w:val="6AC10733"/>
    <w:rsid w:val="6B144D07"/>
    <w:rsid w:val="6B480E55"/>
    <w:rsid w:val="6B525830"/>
    <w:rsid w:val="6B5E5F82"/>
    <w:rsid w:val="6B713F07"/>
    <w:rsid w:val="6BBB5183"/>
    <w:rsid w:val="6BCE3108"/>
    <w:rsid w:val="6BD83F86"/>
    <w:rsid w:val="6BE40B7D"/>
    <w:rsid w:val="6BF3491C"/>
    <w:rsid w:val="6C67530A"/>
    <w:rsid w:val="6C904861"/>
    <w:rsid w:val="6CE773A7"/>
    <w:rsid w:val="6CFD7CAA"/>
    <w:rsid w:val="6D013069"/>
    <w:rsid w:val="6D365409"/>
    <w:rsid w:val="6D3B2A1F"/>
    <w:rsid w:val="6D4B0788"/>
    <w:rsid w:val="6D6535F8"/>
    <w:rsid w:val="6DD8026E"/>
    <w:rsid w:val="6DE24C48"/>
    <w:rsid w:val="6DE76703"/>
    <w:rsid w:val="6E405E13"/>
    <w:rsid w:val="6E407BC1"/>
    <w:rsid w:val="6EB26D11"/>
    <w:rsid w:val="6EBD1212"/>
    <w:rsid w:val="6EDE7B06"/>
    <w:rsid w:val="6F086931"/>
    <w:rsid w:val="6F1057E5"/>
    <w:rsid w:val="6F377216"/>
    <w:rsid w:val="6F5953DE"/>
    <w:rsid w:val="6F653D83"/>
    <w:rsid w:val="6F767D3E"/>
    <w:rsid w:val="6F8166E3"/>
    <w:rsid w:val="6FE23626"/>
    <w:rsid w:val="6FEF7AF1"/>
    <w:rsid w:val="6FF62C2D"/>
    <w:rsid w:val="702C48A1"/>
    <w:rsid w:val="707324D0"/>
    <w:rsid w:val="707F4466"/>
    <w:rsid w:val="70F44CC1"/>
    <w:rsid w:val="70FD7FEB"/>
    <w:rsid w:val="711D41EA"/>
    <w:rsid w:val="71535E5D"/>
    <w:rsid w:val="71614A1E"/>
    <w:rsid w:val="717B5AE0"/>
    <w:rsid w:val="717E112C"/>
    <w:rsid w:val="71973F9C"/>
    <w:rsid w:val="71DB032D"/>
    <w:rsid w:val="71F66F14"/>
    <w:rsid w:val="72007A43"/>
    <w:rsid w:val="72BF08DB"/>
    <w:rsid w:val="72D07765"/>
    <w:rsid w:val="7318735E"/>
    <w:rsid w:val="73DA4614"/>
    <w:rsid w:val="73E831D5"/>
    <w:rsid w:val="73EB05CF"/>
    <w:rsid w:val="74220495"/>
    <w:rsid w:val="744C5512"/>
    <w:rsid w:val="74534AF2"/>
    <w:rsid w:val="745368A0"/>
    <w:rsid w:val="74634609"/>
    <w:rsid w:val="746A1E3C"/>
    <w:rsid w:val="747671D2"/>
    <w:rsid w:val="749B0247"/>
    <w:rsid w:val="74A92964"/>
    <w:rsid w:val="74EE65C9"/>
    <w:rsid w:val="7521699E"/>
    <w:rsid w:val="75330480"/>
    <w:rsid w:val="75A86778"/>
    <w:rsid w:val="75C537CD"/>
    <w:rsid w:val="75D25EEA"/>
    <w:rsid w:val="763C15B6"/>
    <w:rsid w:val="76612DCA"/>
    <w:rsid w:val="76B15B00"/>
    <w:rsid w:val="76B61368"/>
    <w:rsid w:val="76EE28B0"/>
    <w:rsid w:val="76F123A0"/>
    <w:rsid w:val="77304C77"/>
    <w:rsid w:val="77356731"/>
    <w:rsid w:val="773A3D47"/>
    <w:rsid w:val="77903967"/>
    <w:rsid w:val="77A15B74"/>
    <w:rsid w:val="77C81353"/>
    <w:rsid w:val="77D777E8"/>
    <w:rsid w:val="77DC095A"/>
    <w:rsid w:val="78034139"/>
    <w:rsid w:val="783C589D"/>
    <w:rsid w:val="783E33C3"/>
    <w:rsid w:val="788039DC"/>
    <w:rsid w:val="78AC2A23"/>
    <w:rsid w:val="78C57641"/>
    <w:rsid w:val="78CC4E73"/>
    <w:rsid w:val="78D87374"/>
    <w:rsid w:val="79907C4E"/>
    <w:rsid w:val="799C4845"/>
    <w:rsid w:val="79A951B4"/>
    <w:rsid w:val="79EB1329"/>
    <w:rsid w:val="7A0F14BB"/>
    <w:rsid w:val="7A361C20"/>
    <w:rsid w:val="7ACC2F08"/>
    <w:rsid w:val="7AF64429"/>
    <w:rsid w:val="7B252618"/>
    <w:rsid w:val="7B30793B"/>
    <w:rsid w:val="7B6E5D6D"/>
    <w:rsid w:val="7BA94FF8"/>
    <w:rsid w:val="7BC2255D"/>
    <w:rsid w:val="7BE2675B"/>
    <w:rsid w:val="7BFF79D7"/>
    <w:rsid w:val="7C1E3C37"/>
    <w:rsid w:val="7CA26617"/>
    <w:rsid w:val="7CC16371"/>
    <w:rsid w:val="7CE309DD"/>
    <w:rsid w:val="7D0D15B6"/>
    <w:rsid w:val="7D474AC8"/>
    <w:rsid w:val="7D511DEB"/>
    <w:rsid w:val="7D7635FF"/>
    <w:rsid w:val="7DFB58B2"/>
    <w:rsid w:val="7E33329E"/>
    <w:rsid w:val="7E952391"/>
    <w:rsid w:val="7EB663A9"/>
    <w:rsid w:val="7EBC7738"/>
    <w:rsid w:val="7EC02D84"/>
    <w:rsid w:val="7F1C3D32"/>
    <w:rsid w:val="7F233313"/>
    <w:rsid w:val="7F5D6825"/>
    <w:rsid w:val="7F853FCE"/>
    <w:rsid w:val="7FB83A5B"/>
    <w:rsid w:val="7FD05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47248"/>
  <w15:docId w15:val="{84297A49-E5DB-4C39-BAE9-CFE5465C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rFonts w:eastAsia="Times New Roman"/>
      <w:sz w:val="18"/>
      <w:szCs w:val="18"/>
      <w:lang w:eastAsia="en-US"/>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paragraph" w:customStyle="1" w:styleId="1">
    <w:name w:val="修订1"/>
    <w:hidden/>
    <w:uiPriority w:val="99"/>
    <w:unhideWhenUsed/>
    <w:qFormat/>
    <w:rPr>
      <w:rFonts w:eastAsia="Times New Roman"/>
      <w:sz w:val="24"/>
      <w:szCs w:val="24"/>
      <w:lang w:eastAsia="en-US"/>
    </w:rPr>
  </w:style>
  <w:style w:type="paragraph" w:styleId="Revision">
    <w:name w:val="Revision"/>
    <w:hidden/>
    <w:uiPriority w:val="99"/>
    <w:unhideWhenUsed/>
    <w:rsid w:val="00D1486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11414</Words>
  <Characters>52395</Characters>
  <Application>Microsoft Office Word</Application>
  <DocSecurity>0</DocSecurity>
  <Lines>1690</Lines>
  <Paragraphs>1251</Paragraphs>
  <ScaleCrop>false</ScaleCrop>
  <HeadingPairs>
    <vt:vector size="2" baseType="variant">
      <vt:variant>
        <vt:lpstr>Title</vt:lpstr>
      </vt:variant>
      <vt:variant>
        <vt:i4>1</vt:i4>
      </vt:variant>
    </vt:vector>
  </HeadingPairs>
  <TitlesOfParts>
    <vt:vector size="1" baseType="lpstr">
      <vt:lpstr/>
    </vt:vector>
  </TitlesOfParts>
  <Company>BPG</Company>
  <LinksUpToDate>false</LinksUpToDate>
  <CharactersWithSpaces>62558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Jennifer van Velkinburgh</cp:lastModifiedBy>
  <cp:revision>2</cp:revision>
  <dcterms:created xsi:type="dcterms:W3CDTF">2023-11-07T00:51:00Z</dcterms:created>
  <dcterms:modified xsi:type="dcterms:W3CDTF">2023-11-07T00:51:00Z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65B6030855984C90ACA0004658B0CC2A_12</vt:lpwstr>
  </property>
</Properties>
</file>