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AFE9" w14:textId="77777777" w:rsidR="00556D9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Endoscopy</w:t>
      </w:r>
    </w:p>
    <w:p w14:paraId="179B4FD8" w14:textId="77777777" w:rsidR="00556D98" w:rsidRDefault="00000000">
      <w:pPr>
        <w:spacing w:line="360" w:lineRule="auto"/>
        <w:jc w:val="both"/>
        <w:rPr>
          <w:rFonts w:ascii="Book Antiqua" w:hAnsi="Book Antiqua"/>
        </w:rPr>
      </w:pPr>
      <w:r>
        <w:rPr>
          <w:rFonts w:ascii="Book Antiqua" w:eastAsia="Book Antiqua" w:hAnsi="Book Antiqua" w:cs="Book Antiqua"/>
          <w:b/>
        </w:rPr>
        <w:t xml:space="preserve">Manuscript NO: </w:t>
      </w:r>
      <w:bookmarkStart w:id="0" w:name="OLE_LINK2"/>
      <w:r>
        <w:rPr>
          <w:rFonts w:ascii="Book Antiqua" w:eastAsia="Book Antiqua" w:hAnsi="Book Antiqua" w:cs="Book Antiqua"/>
        </w:rPr>
        <w:t>87280</w:t>
      </w:r>
      <w:bookmarkEnd w:id="0"/>
    </w:p>
    <w:p w14:paraId="3C52CEE9" w14:textId="77777777" w:rsidR="00556D9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FD89863" w14:textId="77777777" w:rsidR="00556D98" w:rsidRDefault="00556D98">
      <w:pPr>
        <w:spacing w:line="360" w:lineRule="auto"/>
        <w:jc w:val="both"/>
        <w:rPr>
          <w:rFonts w:ascii="Book Antiqua" w:hAnsi="Book Antiqua"/>
        </w:rPr>
      </w:pPr>
    </w:p>
    <w:p w14:paraId="435ADC57" w14:textId="77777777" w:rsidR="00556D98" w:rsidRDefault="00000000">
      <w:pPr>
        <w:spacing w:line="360" w:lineRule="auto"/>
        <w:jc w:val="both"/>
        <w:rPr>
          <w:rFonts w:ascii="Book Antiqua" w:hAnsi="Book Antiqua"/>
        </w:rPr>
      </w:pPr>
      <w:r>
        <w:rPr>
          <w:rFonts w:ascii="Book Antiqua" w:eastAsia="Book Antiqua" w:hAnsi="Book Antiqua" w:cs="Book Antiqua"/>
          <w:b/>
          <w:i/>
        </w:rPr>
        <w:t>Prospective Study</w:t>
      </w:r>
    </w:p>
    <w:p w14:paraId="0FC3CF4C"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New hope for esophageal stricture prevention: A prospective single-center trial on acellular dermal matrix</w:t>
      </w:r>
    </w:p>
    <w:p w14:paraId="65F45A58" w14:textId="77777777" w:rsidR="00556D98" w:rsidRDefault="00556D98">
      <w:pPr>
        <w:spacing w:line="360" w:lineRule="auto"/>
        <w:jc w:val="both"/>
        <w:rPr>
          <w:rFonts w:ascii="Book Antiqua" w:hAnsi="Book Antiqua"/>
        </w:rPr>
      </w:pPr>
    </w:p>
    <w:p w14:paraId="6A3AC399"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 xml:space="preserve">Fu </w:t>
      </w:r>
      <w:proofErr w:type="spellStart"/>
      <w:r>
        <w:rPr>
          <w:rFonts w:ascii="Book Antiqua" w:eastAsia="Book Antiqua" w:hAnsi="Book Antiqua" w:cs="Book Antiqua"/>
          <w:color w:val="000000"/>
        </w:rPr>
        <w:t>XY</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et al</w:t>
      </w:r>
      <w:r>
        <w:rPr>
          <w:rFonts w:ascii="Book Antiqua" w:eastAsia="Book Antiqua" w:hAnsi="Book Antiqua" w:cs="Book Antiqua"/>
          <w:color w:val="000000"/>
        </w:rPr>
        <w:t>. New hope for esophageal stricture prevention</w:t>
      </w:r>
    </w:p>
    <w:p w14:paraId="6B6EB86B" w14:textId="77777777" w:rsidR="00556D98" w:rsidRDefault="00556D98">
      <w:pPr>
        <w:spacing w:line="360" w:lineRule="auto"/>
        <w:jc w:val="both"/>
        <w:rPr>
          <w:rFonts w:ascii="Book Antiqua" w:hAnsi="Book Antiqua"/>
        </w:rPr>
      </w:pPr>
    </w:p>
    <w:p w14:paraId="11A5DA09"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Xin-Yu Fu, Zhen-Yu Jiang, Chen-Yang Zhang, Ling-Yan Shen, Xiao-Dan Yan, Xiao-Kang Li, Jia-Ying Lin, Yi Wang, Xin-Li Mao, Shao-Wei Li</w:t>
      </w:r>
    </w:p>
    <w:p w14:paraId="22AA33CF" w14:textId="77777777" w:rsidR="00556D98" w:rsidRDefault="00556D98">
      <w:pPr>
        <w:spacing w:line="360" w:lineRule="auto"/>
        <w:jc w:val="both"/>
        <w:rPr>
          <w:rFonts w:ascii="Book Antiqua" w:hAnsi="Book Antiqua"/>
        </w:rPr>
      </w:pPr>
    </w:p>
    <w:p w14:paraId="769249F0" w14:textId="77777777" w:rsidR="00556D98" w:rsidRDefault="00000000">
      <w:pPr>
        <w:spacing w:line="360" w:lineRule="auto"/>
        <w:jc w:val="both"/>
        <w:rPr>
          <w:rFonts w:ascii="Book Antiqua" w:hAnsi="Book Antiqua"/>
        </w:rPr>
      </w:pPr>
      <w:bookmarkStart w:id="1" w:name="_Hlk149407576"/>
      <w:r>
        <w:rPr>
          <w:rFonts w:ascii="Book Antiqua" w:eastAsia="Book Antiqua" w:hAnsi="Book Antiqua" w:cs="Book Antiqua"/>
          <w:b/>
          <w:bCs/>
          <w:color w:val="000000"/>
        </w:rPr>
        <w:t xml:space="preserve">Xin-Yu Fu, Chen-Yang Zhang, Jia-Ying Lin, </w:t>
      </w:r>
      <w:r>
        <w:rPr>
          <w:rFonts w:ascii="Book Antiqua" w:eastAsia="Book Antiqua" w:hAnsi="Book Antiqua" w:cs="Book Antiqua"/>
          <w:color w:val="000000"/>
        </w:rPr>
        <w:t xml:space="preserve">Department of Gastroenterology, Taizhou Hospital of Zhejiang Province,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w:t>
      </w:r>
      <w:bookmarkStart w:id="2" w:name="OLE_LINK1"/>
      <w:bookmarkStart w:id="3" w:name="OLE_LINK3"/>
      <w:r>
        <w:rPr>
          <w:rFonts w:ascii="Book Antiqua" w:eastAsia="Book Antiqua" w:hAnsi="Book Antiqua" w:cs="Book Antiqua"/>
          <w:color w:val="000000"/>
        </w:rPr>
        <w:t>Zhejiang Province</w:t>
      </w:r>
      <w:bookmarkEnd w:id="2"/>
      <w:bookmarkEnd w:id="3"/>
      <w:r>
        <w:rPr>
          <w:rFonts w:ascii="Book Antiqua" w:eastAsia="Book Antiqua" w:hAnsi="Book Antiqua" w:cs="Book Antiqua"/>
          <w:color w:val="000000"/>
        </w:rPr>
        <w:t>, China</w:t>
      </w:r>
    </w:p>
    <w:bookmarkEnd w:id="1"/>
    <w:p w14:paraId="652B6FCD" w14:textId="77777777" w:rsidR="00556D98" w:rsidRDefault="00556D98">
      <w:pPr>
        <w:spacing w:line="360" w:lineRule="auto"/>
        <w:jc w:val="both"/>
        <w:rPr>
          <w:rFonts w:ascii="Book Antiqua" w:hAnsi="Book Antiqua"/>
        </w:rPr>
      </w:pPr>
    </w:p>
    <w:p w14:paraId="4E6CEFCD"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Zhen-Yu Jiang, </w:t>
      </w:r>
      <w:r>
        <w:rPr>
          <w:rFonts w:ascii="Book Antiqua" w:eastAsia="Book Antiqua" w:hAnsi="Book Antiqua" w:cs="Book Antiqua"/>
          <w:color w:val="000000"/>
        </w:rPr>
        <w:t>Department of Gastroenterology, The Second Affiliated Hospital of Baotou Medical College, Inner Mongolia University of Science and Technology, Baotou 014000, Inner Mongolia Autonomous Region, China</w:t>
      </w:r>
    </w:p>
    <w:p w14:paraId="44386DA1" w14:textId="77777777" w:rsidR="00556D98" w:rsidRDefault="00556D98">
      <w:pPr>
        <w:spacing w:line="360" w:lineRule="auto"/>
        <w:jc w:val="both"/>
        <w:rPr>
          <w:rFonts w:ascii="Book Antiqua" w:hAnsi="Book Antiqua"/>
        </w:rPr>
      </w:pPr>
    </w:p>
    <w:p w14:paraId="43D29161"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Ling-Yan Shen, Xiao-Dan Yan, Yi Wang, Xin-Li Mao, Shao-Wei Li, </w:t>
      </w:r>
      <w:r>
        <w:rPr>
          <w:rFonts w:ascii="Book Antiqua" w:eastAsia="Book Antiqua" w:hAnsi="Book Antiqua" w:cs="Book Antiqua"/>
          <w:color w:val="000000"/>
        </w:rPr>
        <w:t xml:space="preserve">Department of Gastroenterology, Taizhou Hospital of Zhejiang Province Affiliated to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w:t>
      </w:r>
    </w:p>
    <w:p w14:paraId="0020128E" w14:textId="77777777" w:rsidR="00556D98" w:rsidRDefault="00556D98">
      <w:pPr>
        <w:spacing w:line="360" w:lineRule="auto"/>
        <w:jc w:val="both"/>
        <w:rPr>
          <w:rFonts w:ascii="Book Antiqua" w:hAnsi="Book Antiqua"/>
        </w:rPr>
      </w:pPr>
    </w:p>
    <w:p w14:paraId="69747CAB"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Xiao-Kang Li, Shao-Wei Li, </w:t>
      </w:r>
      <w:r>
        <w:rPr>
          <w:rFonts w:ascii="Book Antiqua" w:eastAsia="Book Antiqua" w:hAnsi="Book Antiqua" w:cs="Book Antiqua"/>
          <w:color w:val="000000"/>
        </w:rPr>
        <w:t xml:space="preserve">Key Laboratory of Minimally Invasive Techniques &amp; Rapid Rehabilitation of Digestive System Tumor of Zhejiang Province, Taizhou Hospital of Zhejiang Province Affiliated to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w:t>
      </w:r>
    </w:p>
    <w:p w14:paraId="34DF96F9" w14:textId="77777777" w:rsidR="00556D98" w:rsidRDefault="00556D98">
      <w:pPr>
        <w:spacing w:line="360" w:lineRule="auto"/>
        <w:jc w:val="both"/>
        <w:rPr>
          <w:rFonts w:ascii="Book Antiqua" w:hAnsi="Book Antiqua"/>
        </w:rPr>
      </w:pPr>
    </w:p>
    <w:p w14:paraId="00AF9113"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Xiao-Kang Li, </w:t>
      </w:r>
      <w:r>
        <w:rPr>
          <w:rFonts w:ascii="Book Antiqua" w:eastAsia="Book Antiqua" w:hAnsi="Book Antiqua" w:cs="Book Antiqua"/>
          <w:color w:val="000000"/>
        </w:rPr>
        <w:t>Division of Transplantation Immunology, National Research Institute for Child Health and Development, Tokyo 1540001, Japan</w:t>
      </w:r>
    </w:p>
    <w:p w14:paraId="6A5D255F" w14:textId="77777777" w:rsidR="00556D98" w:rsidRDefault="00556D98">
      <w:pPr>
        <w:spacing w:line="360" w:lineRule="auto"/>
        <w:jc w:val="both"/>
        <w:rPr>
          <w:rFonts w:ascii="Book Antiqua" w:hAnsi="Book Antiqua"/>
        </w:rPr>
      </w:pPr>
    </w:p>
    <w:p w14:paraId="126F9272"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Shao-Wei Li, </w:t>
      </w:r>
      <w:r>
        <w:rPr>
          <w:rFonts w:ascii="Book Antiqua" w:eastAsia="Book Antiqua" w:hAnsi="Book Antiqua" w:cs="Book Antiqua"/>
          <w:color w:val="000000"/>
        </w:rPr>
        <w:t xml:space="preserve">Institute of Digestive Disease, Taizhou Hospital of Zhejiang Province Affiliated to Wenzhou Medical University,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w:t>
      </w:r>
    </w:p>
    <w:p w14:paraId="5D51D1B1" w14:textId="77777777" w:rsidR="00556D98" w:rsidRDefault="00556D98">
      <w:pPr>
        <w:spacing w:line="360" w:lineRule="auto"/>
        <w:jc w:val="both"/>
        <w:rPr>
          <w:rFonts w:ascii="Book Antiqua" w:hAnsi="Book Antiqua"/>
        </w:rPr>
      </w:pPr>
    </w:p>
    <w:p w14:paraId="26E64892"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Xin-Yu Fu and Zhen-Yu Jiang.</w:t>
      </w:r>
    </w:p>
    <w:p w14:paraId="6B7AD7A3" w14:textId="77777777" w:rsidR="00556D98" w:rsidRDefault="00556D98">
      <w:pPr>
        <w:spacing w:line="360" w:lineRule="auto"/>
        <w:jc w:val="both"/>
        <w:rPr>
          <w:rFonts w:ascii="Book Antiqua" w:hAnsi="Book Antiqua"/>
        </w:rPr>
      </w:pPr>
    </w:p>
    <w:p w14:paraId="62AF76CF"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Co-corresponding authors:</w:t>
      </w:r>
      <w:r>
        <w:rPr>
          <w:rFonts w:ascii="Book Antiqua" w:eastAsia="Book Antiqua" w:hAnsi="Book Antiqua" w:cs="Book Antiqua"/>
          <w:bCs/>
          <w:color w:val="000000"/>
        </w:rPr>
        <w:t xml:space="preserve"> Shao-Wei Li </w:t>
      </w:r>
      <w:r>
        <w:rPr>
          <w:rFonts w:ascii="Book Antiqua" w:eastAsia="Book Antiqua" w:hAnsi="Book Antiqua" w:cs="Book Antiqua"/>
          <w:color w:val="000000"/>
        </w:rPr>
        <w:t>and Xin-Li Mao.</w:t>
      </w:r>
    </w:p>
    <w:p w14:paraId="006DC0F0" w14:textId="77777777" w:rsidR="00556D98" w:rsidRDefault="00556D98">
      <w:pPr>
        <w:spacing w:line="360" w:lineRule="auto"/>
        <w:jc w:val="both"/>
        <w:rPr>
          <w:rFonts w:ascii="Book Antiqua" w:hAnsi="Book Antiqua"/>
        </w:rPr>
      </w:pPr>
    </w:p>
    <w:p w14:paraId="0D8F7395"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Fu </w:t>
      </w:r>
      <w:proofErr w:type="spellStart"/>
      <w:r>
        <w:rPr>
          <w:rFonts w:ascii="Book Antiqua" w:eastAsia="Book Antiqua" w:hAnsi="Book Antiqua" w:cs="Book Antiqua"/>
          <w:color w:val="000000"/>
        </w:rPr>
        <w:t>X</w:t>
      </w:r>
      <w:r>
        <w:rPr>
          <w:rFonts w:ascii="Book Antiqua" w:hAnsi="Book Antiqua" w:cs="Book Antiqua"/>
          <w:color w:val="000000"/>
        </w:rPr>
        <w:t>Y</w:t>
      </w:r>
      <w:proofErr w:type="spellEnd"/>
      <w:r>
        <w:rPr>
          <w:rFonts w:ascii="Book Antiqua" w:eastAsia="Book Antiqua" w:hAnsi="Book Antiqua" w:cs="Book Antiqua"/>
          <w:color w:val="000000"/>
        </w:rPr>
        <w:t>, Zhang C</w:t>
      </w:r>
      <w:r>
        <w:rPr>
          <w:rFonts w:ascii="Book Antiqua" w:hAnsi="Book Antiqua" w:cs="Book Antiqua"/>
          <w:color w:val="000000"/>
        </w:rPr>
        <w:t>Y</w:t>
      </w:r>
      <w:r>
        <w:rPr>
          <w:rFonts w:ascii="Book Antiqua" w:eastAsia="Book Antiqua" w:hAnsi="Book Antiqua" w:cs="Book Antiqua"/>
          <w:color w:val="000000"/>
        </w:rPr>
        <w:t>, Lin J</w:t>
      </w:r>
      <w:r>
        <w:rPr>
          <w:rFonts w:ascii="Book Antiqua" w:hAnsi="Book Antiqua" w:cs="Book Antiqua"/>
          <w:color w:val="000000"/>
        </w:rPr>
        <w:t>Y</w:t>
      </w:r>
      <w:r>
        <w:rPr>
          <w:rFonts w:ascii="Book Antiqua" w:eastAsia="Book Antiqua" w:hAnsi="Book Antiqua" w:cs="Book Antiqua"/>
          <w:color w:val="000000"/>
        </w:rPr>
        <w:t>, Yan X</w:t>
      </w:r>
      <w:r>
        <w:rPr>
          <w:rFonts w:ascii="Book Antiqua" w:hAnsi="Book Antiqua" w:cs="Book Antiqua"/>
          <w:color w:val="000000"/>
        </w:rPr>
        <w:t>D</w:t>
      </w:r>
      <w:r>
        <w:rPr>
          <w:rFonts w:ascii="Book Antiqua" w:eastAsia="Book Antiqua" w:hAnsi="Book Antiqua" w:cs="Book Antiqua"/>
          <w:color w:val="000000"/>
        </w:rPr>
        <w:t>, Li X</w:t>
      </w:r>
      <w:r>
        <w:rPr>
          <w:rFonts w:ascii="Book Antiqua" w:hAnsi="Book Antiqua" w:cs="Book Antiqua"/>
          <w:color w:val="000000"/>
        </w:rPr>
        <w:t>K</w:t>
      </w:r>
      <w:r>
        <w:rPr>
          <w:rFonts w:ascii="Book Antiqua" w:eastAsia="Book Antiqua" w:hAnsi="Book Antiqua" w:cs="Book Antiqua"/>
          <w:color w:val="000000"/>
        </w:rPr>
        <w:t>, Wang Y</w:t>
      </w:r>
      <w:r>
        <w:rPr>
          <w:rFonts w:ascii="Book Antiqua" w:hAnsi="Book Antiqua" w:cs="Book Antiqua"/>
          <w:color w:val="000000"/>
        </w:rPr>
        <w:t>,</w:t>
      </w:r>
      <w:r>
        <w:rPr>
          <w:rFonts w:ascii="Book Antiqua" w:eastAsia="Book Antiqua" w:hAnsi="Book Antiqua" w:cs="Book Antiqua"/>
          <w:color w:val="000000"/>
        </w:rPr>
        <w:t xml:space="preserve"> and Mao XL participated in the design of the study and performed the statistical analysis; Fu </w:t>
      </w:r>
      <w:proofErr w:type="spellStart"/>
      <w:r>
        <w:rPr>
          <w:rFonts w:ascii="Book Antiqua" w:eastAsia="Book Antiqua" w:hAnsi="Book Antiqua" w:cs="Book Antiqua"/>
          <w:color w:val="000000"/>
        </w:rPr>
        <w:t>XY</w:t>
      </w:r>
      <w:proofErr w:type="spellEnd"/>
      <w:r>
        <w:rPr>
          <w:rFonts w:ascii="Book Antiqua" w:eastAsia="Book Antiqua" w:hAnsi="Book Antiqua" w:cs="Book Antiqua"/>
          <w:color w:val="000000"/>
        </w:rPr>
        <w:t xml:space="preserve">, Jiang </w:t>
      </w:r>
      <w:proofErr w:type="spellStart"/>
      <w:r>
        <w:rPr>
          <w:rFonts w:ascii="Book Antiqua" w:eastAsia="Book Antiqua" w:hAnsi="Book Antiqua" w:cs="Book Antiqua"/>
          <w:color w:val="000000"/>
        </w:rPr>
        <w:t>ZY</w:t>
      </w:r>
      <w:proofErr w:type="spellEnd"/>
      <w:r>
        <w:rPr>
          <w:rFonts w:ascii="Book Antiqua" w:eastAsia="Book Antiqua" w:hAnsi="Book Antiqua" w:cs="Book Antiqua"/>
          <w:color w:val="000000"/>
        </w:rPr>
        <w:t>, Zhang CY, Lin JY, and Li SW drafted the manuscript. All authors read and approved the final manuscript.</w:t>
      </w:r>
    </w:p>
    <w:p w14:paraId="5351DE0A" w14:textId="77777777" w:rsidR="00556D98" w:rsidRDefault="00556D98">
      <w:pPr>
        <w:spacing w:line="360" w:lineRule="auto"/>
        <w:jc w:val="both"/>
        <w:rPr>
          <w:rFonts w:ascii="Book Antiqua" w:hAnsi="Book Antiqua"/>
        </w:rPr>
      </w:pPr>
    </w:p>
    <w:p w14:paraId="06C012D8"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Medical Health Science and Technology Project of Zhejiang Province, No. </w:t>
      </w:r>
      <w:proofErr w:type="spellStart"/>
      <w:r>
        <w:rPr>
          <w:rFonts w:ascii="Book Antiqua" w:eastAsia="Book Antiqua" w:hAnsi="Book Antiqua" w:cs="Book Antiqua"/>
          <w:color w:val="000000"/>
        </w:rPr>
        <w:t>2021PY083</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2019KY239</w:t>
      </w:r>
      <w:proofErr w:type="spellEnd"/>
      <w:r>
        <w:rPr>
          <w:rFonts w:ascii="Book Antiqua" w:eastAsia="Book Antiqua" w:hAnsi="Book Antiqua" w:cs="Book Antiqua"/>
          <w:color w:val="000000"/>
        </w:rPr>
        <w:t xml:space="preserve">; Program of Taizhou Science and Technology Grant, No. </w:t>
      </w:r>
      <w:proofErr w:type="spellStart"/>
      <w:r>
        <w:rPr>
          <w:rFonts w:ascii="Book Antiqua" w:eastAsia="Book Antiqua" w:hAnsi="Book Antiqua" w:cs="Book Antiqua"/>
          <w:color w:val="000000"/>
        </w:rPr>
        <w:t>23ywa33</w:t>
      </w:r>
      <w:proofErr w:type="spellEnd"/>
      <w:r>
        <w:rPr>
          <w:rFonts w:ascii="Book Antiqua" w:eastAsia="Book Antiqua" w:hAnsi="Book Antiqua" w:cs="Book Antiqua"/>
          <w:color w:val="000000"/>
        </w:rPr>
        <w:t xml:space="preserve">; Major Research Program of Taizhou Enze Medical Center Grant, No. </w:t>
      </w:r>
      <w:proofErr w:type="spellStart"/>
      <w:r>
        <w:rPr>
          <w:rFonts w:ascii="Book Antiqua" w:eastAsia="Book Antiqua" w:hAnsi="Book Antiqua" w:cs="Book Antiqua"/>
          <w:color w:val="000000"/>
        </w:rPr>
        <w:t>19EZZDA2</w:t>
      </w:r>
      <w:proofErr w:type="spellEnd"/>
      <w:r>
        <w:rPr>
          <w:rFonts w:ascii="Book Antiqua" w:eastAsia="Book Antiqua" w:hAnsi="Book Antiqua" w:cs="Book Antiqua"/>
          <w:color w:val="000000"/>
        </w:rPr>
        <w:t>; Open Fund of Key Laboratory of Key Laboratory of Minimally Invasive Techniques &amp; Rapid Rehabilitation of Digestive System Tumor of Zhejiang Province, No.</w:t>
      </w:r>
      <w:r>
        <w:rPr>
          <w:rFonts w:ascii="Book Antiqua" w:hAnsi="Book Antiqua" w:cs="Book Antiqua" w:hint="eastAsia"/>
          <w:color w:val="000000"/>
        </w:rPr>
        <w:t xml:space="preserve"> </w:t>
      </w:r>
      <w:proofErr w:type="spellStart"/>
      <w:r>
        <w:rPr>
          <w:rFonts w:ascii="Book Antiqua" w:eastAsia="Book Antiqua" w:hAnsi="Book Antiqua" w:cs="Book Antiqua"/>
          <w:color w:val="000000"/>
        </w:rPr>
        <w:t>21SZDSYS01</w:t>
      </w:r>
      <w:proofErr w:type="spellEnd"/>
      <w:r>
        <w:rPr>
          <w:rFonts w:ascii="Book Antiqua" w:hAnsi="Book Antiqua" w:cs="Book Antiqua" w:hint="eastAsia"/>
          <w:color w:val="000000"/>
        </w:rPr>
        <w:t xml:space="preserve"> and </w:t>
      </w:r>
      <w:r>
        <w:rPr>
          <w:rFonts w:ascii="Book Antiqua" w:eastAsia="Book Antiqua" w:hAnsi="Book Antiqua" w:cs="Book Antiqua"/>
          <w:color w:val="000000"/>
        </w:rPr>
        <w:t xml:space="preserve">No. </w:t>
      </w:r>
      <w:proofErr w:type="spellStart"/>
      <w:r>
        <w:rPr>
          <w:rFonts w:ascii="Book Antiqua" w:eastAsia="Book Antiqua" w:hAnsi="Book Antiqua" w:cs="Book Antiqua"/>
          <w:color w:val="000000"/>
        </w:rPr>
        <w:t>21SZDSYS09</w:t>
      </w:r>
      <w:proofErr w:type="spellEnd"/>
      <w:r>
        <w:rPr>
          <w:rFonts w:ascii="Book Antiqua" w:eastAsia="Book Antiqua" w:hAnsi="Book Antiqua" w:cs="Book Antiqua"/>
          <w:color w:val="000000"/>
        </w:rPr>
        <w:t xml:space="preserve">; Program of Taizhou Enze Medical Center Grant, No. </w:t>
      </w:r>
      <w:proofErr w:type="spellStart"/>
      <w:r>
        <w:rPr>
          <w:rFonts w:ascii="Book Antiqua" w:eastAsia="Book Antiqua" w:hAnsi="Book Antiqua" w:cs="Book Antiqua"/>
          <w:color w:val="000000"/>
        </w:rPr>
        <w:t>22EZD06</w:t>
      </w:r>
      <w:proofErr w:type="spellEnd"/>
      <w:r>
        <w:rPr>
          <w:rFonts w:ascii="Book Antiqua" w:eastAsia="Book Antiqua" w:hAnsi="Book Antiqua" w:cs="Book Antiqua"/>
          <w:color w:val="000000"/>
        </w:rPr>
        <w:t>.</w:t>
      </w:r>
    </w:p>
    <w:p w14:paraId="119FA52A" w14:textId="77777777" w:rsidR="00556D98" w:rsidRDefault="00556D98">
      <w:pPr>
        <w:spacing w:line="360" w:lineRule="auto"/>
        <w:jc w:val="both"/>
        <w:rPr>
          <w:rFonts w:ascii="Book Antiqua" w:hAnsi="Book Antiqua"/>
        </w:rPr>
      </w:pPr>
    </w:p>
    <w:p w14:paraId="348FF4AE"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Shao-Wei Li, PhD, Associate Professor, </w:t>
      </w:r>
      <w:r>
        <w:rPr>
          <w:rFonts w:ascii="Book Antiqua" w:eastAsia="Book Antiqua" w:hAnsi="Book Antiqua" w:cs="Book Antiqua"/>
          <w:color w:val="000000"/>
        </w:rPr>
        <w:t xml:space="preserve">Department of Gastroenterology, Taizhou Hospital of Zhejiang Province Affiliated to Wenzhou Medical University, No. 150 </w:t>
      </w:r>
      <w:proofErr w:type="spellStart"/>
      <w:r>
        <w:rPr>
          <w:rFonts w:ascii="Book Antiqua" w:eastAsia="Book Antiqua" w:hAnsi="Book Antiqua" w:cs="Book Antiqua"/>
          <w:color w:val="000000"/>
        </w:rPr>
        <w:t>Xinmen</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Linhai</w:t>
      </w:r>
      <w:proofErr w:type="spellEnd"/>
      <w:r>
        <w:rPr>
          <w:rFonts w:ascii="Book Antiqua" w:eastAsia="Book Antiqua" w:hAnsi="Book Antiqua" w:cs="Book Antiqua"/>
          <w:color w:val="000000"/>
        </w:rPr>
        <w:t xml:space="preserve"> 317000, Zhejiang Province, China. </w:t>
      </w:r>
      <w:proofErr w:type="spellStart"/>
      <w:r>
        <w:rPr>
          <w:rFonts w:ascii="Book Antiqua" w:eastAsia="Book Antiqua" w:hAnsi="Book Antiqua" w:cs="Book Antiqua"/>
          <w:color w:val="000000"/>
        </w:rPr>
        <w:t>li_shaowei81@hotmail.com</w:t>
      </w:r>
      <w:proofErr w:type="spellEnd"/>
    </w:p>
    <w:p w14:paraId="11AA8870" w14:textId="77777777" w:rsidR="00556D98" w:rsidRDefault="00556D98">
      <w:pPr>
        <w:spacing w:line="360" w:lineRule="auto"/>
        <w:jc w:val="both"/>
        <w:rPr>
          <w:rFonts w:ascii="Book Antiqua" w:hAnsi="Book Antiqua"/>
        </w:rPr>
      </w:pPr>
    </w:p>
    <w:p w14:paraId="5640E044" w14:textId="77777777" w:rsidR="00556D9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August 5, 2023</w:t>
      </w:r>
    </w:p>
    <w:p w14:paraId="11E877A8" w14:textId="77777777" w:rsidR="00556D98"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Revised: </w:t>
      </w:r>
      <w:r>
        <w:rPr>
          <w:rFonts w:ascii="Book Antiqua" w:eastAsia="Book Antiqua" w:hAnsi="Book Antiqua" w:cs="Book Antiqua"/>
          <w:bCs/>
        </w:rPr>
        <w:t>October 22, 2023</w:t>
      </w:r>
    </w:p>
    <w:p w14:paraId="1E43318A" w14:textId="77777777" w:rsidR="00556D98"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November 3, 2023</w:t>
      </w:r>
    </w:p>
    <w:p w14:paraId="12D035E1" w14:textId="18549912" w:rsidR="00556D9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E77D77">
        <w:rPr>
          <w:rFonts w:ascii="Book Antiqua" w:hAnsi="Book Antiqua"/>
          <w:color w:val="000000"/>
          <w:shd w:val="clear" w:color="auto" w:fill="FFFFFF"/>
        </w:rPr>
        <w:t>December 16, 2023</w:t>
      </w:r>
    </w:p>
    <w:p w14:paraId="6E6F0556" w14:textId="77777777" w:rsidR="00556D98" w:rsidRDefault="00556D98">
      <w:pPr>
        <w:spacing w:line="360" w:lineRule="auto"/>
        <w:jc w:val="both"/>
        <w:rPr>
          <w:rFonts w:ascii="Book Antiqua" w:hAnsi="Book Antiqua"/>
        </w:rPr>
        <w:sectPr w:rsidR="00556D98">
          <w:footerReference w:type="default" r:id="rId6"/>
          <w:pgSz w:w="12240" w:h="15840"/>
          <w:pgMar w:top="1440" w:right="1440" w:bottom="1440" w:left="1440" w:header="720" w:footer="720" w:gutter="0"/>
          <w:cols w:space="720"/>
          <w:docGrid w:linePitch="360"/>
        </w:sectPr>
      </w:pPr>
    </w:p>
    <w:p w14:paraId="342CB040"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1725267"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09D01A61"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 xml:space="preserve">Given the high incidence of esophageal cancer in China, an increasing number of patients there are undergoing endoscopic mucosal dissection (ESD). Although the 5-year survival rate after ESD can exceed 95%, esophageal stricture, the most common and serious postoperative complication, affects the long-term prognosis of patients and the quality of life. Autologous mucosal grafts have proven to be successful in preventing stricture after ESD for early esophageal cancer. </w:t>
      </w:r>
    </w:p>
    <w:p w14:paraId="0F90B05E" w14:textId="77777777" w:rsidR="00556D98" w:rsidRDefault="00556D98">
      <w:pPr>
        <w:spacing w:line="360" w:lineRule="auto"/>
        <w:jc w:val="both"/>
        <w:rPr>
          <w:rFonts w:ascii="Book Antiqua" w:hAnsi="Book Antiqua"/>
        </w:rPr>
      </w:pPr>
    </w:p>
    <w:p w14:paraId="3CCAB14F"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AIM</w:t>
      </w:r>
    </w:p>
    <w:p w14:paraId="4700EF27"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To examine the viability of acellular dermal matrix (ADM) as an alternative to autologous mucosa for the prevention of stricture after ESD.</w:t>
      </w:r>
    </w:p>
    <w:p w14:paraId="09E381A4" w14:textId="77777777" w:rsidR="00556D98" w:rsidRDefault="00556D98">
      <w:pPr>
        <w:spacing w:line="360" w:lineRule="auto"/>
        <w:jc w:val="both"/>
        <w:rPr>
          <w:rFonts w:ascii="Book Antiqua" w:hAnsi="Book Antiqua"/>
        </w:rPr>
      </w:pPr>
    </w:p>
    <w:p w14:paraId="77F11537"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6C7D85C"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This is a prospective, single-center, controlled study. Consecutive patients who underwent ESD surgery and were willing to undergo autologous mucosal transplantation were recruited between January 1 and December 31, 2017. Consecutive patients who underwent ESD surgery and were willing to undergo ADM transplantation were recruited between January 1 to December 31, 2019. A final three-year follow-up of patients who received transplants was conducted.</w:t>
      </w:r>
    </w:p>
    <w:p w14:paraId="6BC44B83" w14:textId="77777777" w:rsidR="00556D98" w:rsidRDefault="00556D98">
      <w:pPr>
        <w:spacing w:line="360" w:lineRule="auto"/>
        <w:jc w:val="both"/>
        <w:rPr>
          <w:rFonts w:ascii="Book Antiqua" w:hAnsi="Book Antiqua"/>
        </w:rPr>
      </w:pPr>
    </w:p>
    <w:p w14:paraId="6491D7CD"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A10AD03"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 xml:space="preserve">Based on the current incidence of esophageal stricture, the sample size required for both the autologous mucosal graft group and the ADM group was calculated to be 160 cases. Due to various factors, a total of 20 patients with autologous mucosal grafts and 25 with ADM grafts were recruited. Based on the inclusion exclusion and withdrawal criteria, 9 patients ultimately received autologous mucosal grafts and completed the follow-up, while 11 patients received ADM grafts and completed the follow-up. Finally, there were 2 cases of stenosis in the autologous mucosal transplantation group with a stenosis rate </w:t>
      </w:r>
      <w:r>
        <w:rPr>
          <w:rFonts w:ascii="Book Antiqua" w:eastAsia="Book Antiqua" w:hAnsi="Book Antiqua" w:cs="Book Antiqua"/>
          <w:color w:val="000000"/>
        </w:rPr>
        <w:lastRenderedPageBreak/>
        <w:t>of 22.22% and 2 cases of stenosis in the ADM transplantation group with a stenosis rate of 18.18%, with no significant difference noted between the groups (</w:t>
      </w:r>
      <w:r>
        <w:rPr>
          <w:rFonts w:ascii="Book Antiqua" w:hAnsi="Book Antiqua" w:cs="Book Antiqua" w:hint="eastAsia"/>
          <w:i/>
          <w:iCs/>
          <w:color w:val="000000"/>
        </w:rPr>
        <w:t>P</w:t>
      </w:r>
      <w:r>
        <w:rPr>
          <w:rFonts w:ascii="Book Antiqua" w:hAnsi="Book Antiqua" w:cs="Book Antiqua" w:hint="eastAsia"/>
          <w:color w:val="000000"/>
        </w:rPr>
        <w:t xml:space="preserve"> =</w:t>
      </w:r>
      <w:r>
        <w:rPr>
          <w:rFonts w:ascii="Book Antiqua" w:eastAsia="Book Antiqua" w:hAnsi="Book Antiqua" w:cs="Book Antiqua"/>
          <w:color w:val="000000"/>
        </w:rPr>
        <w:t xml:space="preserve"> 0.94).</w:t>
      </w:r>
    </w:p>
    <w:p w14:paraId="7CCA2840" w14:textId="77777777" w:rsidR="00556D98" w:rsidRDefault="00556D98">
      <w:pPr>
        <w:spacing w:line="360" w:lineRule="auto"/>
        <w:jc w:val="both"/>
        <w:rPr>
          <w:rFonts w:ascii="Book Antiqua" w:hAnsi="Book Antiqua"/>
        </w:rPr>
      </w:pPr>
    </w:p>
    <w:p w14:paraId="7277091F"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5BA5DD6D"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 xml:space="preserve">In this prospective, single-center, controlled trial, we compared the effectiveness of autologous mucosa transplantation and ADM for the prevention of esophageal stricture. Due to certain condition limitations, we were unable to recruit sufficient subjects meeting our target requirements. However, we implemented strict inclusion, exclusion, and withdrawal criteria and successfully completed three years of follow-up, resulting in valuable clinical insights. Based on our findings, we hypothesize that ADM may be similarly effective to autologous mucosal transplantation in the prevention of esophageal stricture, offering a comparable and alternative approach. This study provides </w:t>
      </w:r>
      <w:r>
        <w:rPr>
          <w:rFonts w:ascii="Book Antiqua" w:hAnsi="Book Antiqua" w:cs="Book Antiqua" w:hint="eastAsia"/>
          <w:color w:val="000000"/>
        </w:rPr>
        <w:t xml:space="preserve">a </w:t>
      </w:r>
      <w:r>
        <w:rPr>
          <w:rFonts w:ascii="Book Antiqua" w:eastAsia="Book Antiqua" w:hAnsi="Book Antiqua" w:cs="Book Antiqua"/>
          <w:color w:val="000000"/>
        </w:rPr>
        <w:t>new therapeutic idea and direction for the prevention of esophageal stricture.</w:t>
      </w:r>
    </w:p>
    <w:p w14:paraId="052C7F7C" w14:textId="77777777" w:rsidR="00556D98" w:rsidRDefault="00556D98">
      <w:pPr>
        <w:spacing w:line="360" w:lineRule="auto"/>
        <w:jc w:val="both"/>
        <w:rPr>
          <w:rFonts w:ascii="Book Antiqua" w:hAnsi="Book Antiqua"/>
        </w:rPr>
      </w:pPr>
    </w:p>
    <w:p w14:paraId="17236635" w14:textId="77777777" w:rsidR="00556D9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Over-the-scope clip; Duodenal subepithelial lesion; Endoscopic resection; Perforation</w:t>
      </w:r>
    </w:p>
    <w:p w14:paraId="4414AE89" w14:textId="77777777" w:rsidR="00556D98" w:rsidRDefault="00556D98">
      <w:pPr>
        <w:spacing w:line="360" w:lineRule="auto"/>
        <w:jc w:val="both"/>
        <w:rPr>
          <w:rFonts w:ascii="Book Antiqua" w:hAnsi="Book Antiqua"/>
        </w:rPr>
      </w:pPr>
    </w:p>
    <w:p w14:paraId="1BC33DD8" w14:textId="77777777" w:rsidR="00D60C39" w:rsidRDefault="00D60C39" w:rsidP="00D60C39">
      <w:pPr>
        <w:spacing w:line="360" w:lineRule="auto"/>
        <w:rPr>
          <w:rFonts w:ascii="Book Antiqua" w:eastAsia="Book Antiqua" w:hAnsi="Book Antiqua" w:cs="Book Antiqua"/>
          <w:color w:val="000000"/>
        </w:rPr>
      </w:pPr>
      <w:bookmarkStart w:id="4" w:name="_Hlk152919206"/>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4"/>
    <w:p w14:paraId="09435528" w14:textId="77777777" w:rsidR="00D60C39" w:rsidRPr="00D60C39" w:rsidRDefault="00D60C39">
      <w:pPr>
        <w:spacing w:line="360" w:lineRule="auto"/>
        <w:jc w:val="both"/>
        <w:rPr>
          <w:rFonts w:ascii="Book Antiqua" w:hAnsi="Book Antiqua"/>
        </w:rPr>
      </w:pPr>
    </w:p>
    <w:p w14:paraId="674397EC" w14:textId="522F28B9" w:rsidR="00D60C39" w:rsidRDefault="00D60C39">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Pr>
          <w:rFonts w:ascii="Book Antiqua" w:eastAsia="Book Antiqua" w:hAnsi="Book Antiqua" w:cs="Book Antiqua"/>
        </w:rPr>
        <w:t xml:space="preserve">Fu </w:t>
      </w:r>
      <w:proofErr w:type="spellStart"/>
      <w:r>
        <w:rPr>
          <w:rFonts w:ascii="Book Antiqua" w:eastAsia="Book Antiqua" w:hAnsi="Book Antiqua" w:cs="Book Antiqua"/>
        </w:rPr>
        <w:t>XY</w:t>
      </w:r>
      <w:proofErr w:type="spellEnd"/>
      <w:r>
        <w:rPr>
          <w:rFonts w:ascii="Book Antiqua" w:eastAsia="Book Antiqua" w:hAnsi="Book Antiqua" w:cs="Book Antiqua"/>
        </w:rPr>
        <w:t xml:space="preserve">, Jiang </w:t>
      </w:r>
      <w:proofErr w:type="spellStart"/>
      <w:r>
        <w:rPr>
          <w:rFonts w:ascii="Book Antiqua" w:eastAsia="Book Antiqua" w:hAnsi="Book Antiqua" w:cs="Book Antiqua"/>
        </w:rPr>
        <w:t>ZY</w:t>
      </w:r>
      <w:proofErr w:type="spellEnd"/>
      <w:r>
        <w:rPr>
          <w:rFonts w:ascii="Book Antiqua" w:eastAsia="Book Antiqua" w:hAnsi="Book Antiqua" w:cs="Book Antiqua"/>
        </w:rPr>
        <w:t xml:space="preserve">, Zhang CY, Shen LY, Yan XD, Li XK, Lin JY, Wang Y, Mao XL, Li SW. New hope for esophageal stricture prevention: A prospective single-center trial on acellular dermal matrix.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2023; </w:t>
      </w:r>
      <w:r w:rsidR="00ED2311" w:rsidRPr="00ED2311">
        <w:rPr>
          <w:rFonts w:ascii="Book Antiqua" w:eastAsia="Book Antiqua" w:hAnsi="Book Antiqua" w:cs="Book Antiqua"/>
        </w:rPr>
        <w:t xml:space="preserve">15(12): </w:t>
      </w:r>
      <w:r>
        <w:rPr>
          <w:rFonts w:ascii="Book Antiqua" w:eastAsia="Book Antiqua" w:hAnsi="Book Antiqua" w:cs="Book Antiqua"/>
        </w:rPr>
        <w:t>725</w:t>
      </w:r>
      <w:r w:rsidR="00ED2311" w:rsidRPr="00ED2311">
        <w:rPr>
          <w:rFonts w:ascii="Book Antiqua" w:eastAsia="Book Antiqua" w:hAnsi="Book Antiqua" w:cs="Book Antiqua"/>
        </w:rPr>
        <w:t>-</w:t>
      </w:r>
      <w:r w:rsidRPr="00D60C39">
        <w:rPr>
          <w:rFonts w:ascii="Book Antiqua" w:eastAsia="Book Antiqua" w:hAnsi="Book Antiqua" w:cs="Book Antiqua"/>
        </w:rPr>
        <w:t>734</w:t>
      </w:r>
      <w:r w:rsidR="00ED2311" w:rsidRPr="00ED2311">
        <w:rPr>
          <w:rFonts w:ascii="Book Antiqua" w:eastAsia="Book Antiqua" w:hAnsi="Book Antiqua" w:cs="Book Antiqua"/>
        </w:rPr>
        <w:t xml:space="preserve"> </w:t>
      </w:r>
    </w:p>
    <w:p w14:paraId="4796E07D" w14:textId="218999D4" w:rsidR="00D60C39" w:rsidRDefault="00ED2311">
      <w:pPr>
        <w:spacing w:line="360" w:lineRule="auto"/>
        <w:jc w:val="both"/>
        <w:rPr>
          <w:rFonts w:ascii="Book Antiqua" w:eastAsia="Book Antiqua" w:hAnsi="Book Antiqua" w:cs="Book Antiqua"/>
        </w:rPr>
      </w:pPr>
      <w:r w:rsidRPr="00D60C39">
        <w:rPr>
          <w:rFonts w:ascii="Book Antiqua" w:eastAsia="Book Antiqua" w:hAnsi="Book Antiqua" w:cs="Book Antiqua"/>
          <w:b/>
          <w:bCs/>
        </w:rPr>
        <w:t>URL:</w:t>
      </w:r>
      <w:r w:rsidRPr="00ED2311">
        <w:rPr>
          <w:rFonts w:ascii="Book Antiqua" w:eastAsia="Book Antiqua" w:hAnsi="Book Antiqua" w:cs="Book Antiqua"/>
        </w:rPr>
        <w:t xml:space="preserve"> </w:t>
      </w:r>
      <w:hyperlink r:id="rId7" w:history="1">
        <w:r w:rsidR="00D60C39" w:rsidRPr="00D60C39">
          <w:rPr>
            <w:rStyle w:val="af0"/>
            <w:rFonts w:ascii="Book Antiqua" w:eastAsia="Book Antiqua" w:hAnsi="Book Antiqua" w:cs="Book Antiqua"/>
            <w:color w:val="000000" w:themeColor="text1"/>
            <w:u w:val="none"/>
          </w:rPr>
          <w:t>https://</w:t>
        </w:r>
        <w:proofErr w:type="spellStart"/>
        <w:r w:rsidR="00D60C39" w:rsidRPr="00D60C39">
          <w:rPr>
            <w:rStyle w:val="af0"/>
            <w:rFonts w:ascii="Book Antiqua" w:eastAsia="Book Antiqua" w:hAnsi="Book Antiqua" w:cs="Book Antiqua"/>
            <w:color w:val="000000" w:themeColor="text1"/>
            <w:u w:val="none"/>
          </w:rPr>
          <w:t>www.wjgnet.com</w:t>
        </w:r>
        <w:proofErr w:type="spellEnd"/>
        <w:r w:rsidR="00D60C39" w:rsidRPr="00D60C39">
          <w:rPr>
            <w:rStyle w:val="af0"/>
            <w:rFonts w:ascii="Book Antiqua" w:eastAsia="Book Antiqua" w:hAnsi="Book Antiqua" w:cs="Book Antiqua"/>
            <w:color w:val="000000" w:themeColor="text1"/>
            <w:u w:val="none"/>
          </w:rPr>
          <w:t>/1948-5190/full/</w:t>
        </w:r>
        <w:proofErr w:type="spellStart"/>
        <w:r w:rsidR="00D60C39" w:rsidRPr="00D60C39">
          <w:rPr>
            <w:rStyle w:val="af0"/>
            <w:rFonts w:ascii="Book Antiqua" w:eastAsia="Book Antiqua" w:hAnsi="Book Antiqua" w:cs="Book Antiqua"/>
            <w:color w:val="000000" w:themeColor="text1"/>
            <w:u w:val="none"/>
          </w:rPr>
          <w:t>v15</w:t>
        </w:r>
        <w:proofErr w:type="spellEnd"/>
        <w:r w:rsidR="00D60C39" w:rsidRPr="00D60C39">
          <w:rPr>
            <w:rStyle w:val="af0"/>
            <w:rFonts w:ascii="Book Antiqua" w:eastAsia="Book Antiqua" w:hAnsi="Book Antiqua" w:cs="Book Antiqua"/>
            <w:color w:val="000000" w:themeColor="text1"/>
            <w:u w:val="none"/>
          </w:rPr>
          <w:t>/</w:t>
        </w:r>
        <w:proofErr w:type="spellStart"/>
        <w:r w:rsidR="00D60C39" w:rsidRPr="00D60C39">
          <w:rPr>
            <w:rStyle w:val="af0"/>
            <w:rFonts w:ascii="Book Antiqua" w:eastAsia="Book Antiqua" w:hAnsi="Book Antiqua" w:cs="Book Antiqua"/>
            <w:color w:val="000000" w:themeColor="text1"/>
            <w:u w:val="none"/>
          </w:rPr>
          <w:t>i12</w:t>
        </w:r>
        <w:proofErr w:type="spellEnd"/>
        <w:r w:rsidR="00D60C39" w:rsidRPr="00D60C39">
          <w:rPr>
            <w:rStyle w:val="af0"/>
            <w:rFonts w:ascii="Book Antiqua" w:eastAsia="Book Antiqua" w:hAnsi="Book Antiqua" w:cs="Book Antiqua"/>
            <w:color w:val="000000" w:themeColor="text1"/>
            <w:u w:val="none"/>
          </w:rPr>
          <w:t>/</w:t>
        </w:r>
        <w:proofErr w:type="spellStart"/>
        <w:r w:rsidR="00D60C39" w:rsidRPr="00D60C39">
          <w:rPr>
            <w:rStyle w:val="af0"/>
            <w:rFonts w:ascii="Book Antiqua" w:eastAsia="Book Antiqua" w:hAnsi="Book Antiqua" w:cs="Book Antiqua"/>
            <w:color w:val="000000" w:themeColor="text1"/>
            <w:u w:val="none"/>
          </w:rPr>
          <w:t>725.htm</w:t>
        </w:r>
        <w:proofErr w:type="spellEnd"/>
      </w:hyperlink>
    </w:p>
    <w:p w14:paraId="687888D8" w14:textId="70BD1989" w:rsidR="00556D98" w:rsidRDefault="00ED2311">
      <w:pPr>
        <w:spacing w:line="360" w:lineRule="auto"/>
        <w:jc w:val="both"/>
        <w:rPr>
          <w:rFonts w:ascii="Book Antiqua" w:hAnsi="Book Antiqua"/>
        </w:rPr>
      </w:pPr>
      <w:r w:rsidRPr="00D60C39">
        <w:rPr>
          <w:rFonts w:ascii="Book Antiqua" w:eastAsia="Book Antiqua" w:hAnsi="Book Antiqua" w:cs="Book Antiqua"/>
          <w:b/>
          <w:bCs/>
        </w:rPr>
        <w:t xml:space="preserve">DOI: </w:t>
      </w:r>
      <w:r w:rsidRPr="00ED2311">
        <w:rPr>
          <w:rFonts w:ascii="Book Antiqua" w:eastAsia="Book Antiqua" w:hAnsi="Book Antiqua" w:cs="Book Antiqua"/>
        </w:rPr>
        <w:t>https://</w:t>
      </w:r>
      <w:proofErr w:type="spellStart"/>
      <w:r w:rsidRPr="00ED2311">
        <w:rPr>
          <w:rFonts w:ascii="Book Antiqua" w:eastAsia="Book Antiqua" w:hAnsi="Book Antiqua" w:cs="Book Antiqua"/>
        </w:rPr>
        <w:t>dx.doi.org</w:t>
      </w:r>
      <w:proofErr w:type="spellEnd"/>
      <w:r w:rsidRPr="00ED2311">
        <w:rPr>
          <w:rFonts w:ascii="Book Antiqua" w:eastAsia="Book Antiqua" w:hAnsi="Book Antiqua" w:cs="Book Antiqua"/>
        </w:rPr>
        <w:t>/10.4253/</w:t>
      </w:r>
      <w:proofErr w:type="spellStart"/>
      <w:r w:rsidRPr="00ED2311">
        <w:rPr>
          <w:rFonts w:ascii="Book Antiqua" w:eastAsia="Book Antiqua" w:hAnsi="Book Antiqua" w:cs="Book Antiqua"/>
        </w:rPr>
        <w:t>wjge.v15.i12.</w:t>
      </w:r>
      <w:r w:rsidR="00D60C39">
        <w:rPr>
          <w:rFonts w:ascii="Book Antiqua" w:eastAsia="Book Antiqua" w:hAnsi="Book Antiqua" w:cs="Book Antiqua"/>
        </w:rPr>
        <w:t>725</w:t>
      </w:r>
      <w:proofErr w:type="spellEnd"/>
    </w:p>
    <w:p w14:paraId="7326C6D1" w14:textId="77777777" w:rsidR="00556D98" w:rsidRDefault="00556D98">
      <w:pPr>
        <w:spacing w:line="360" w:lineRule="auto"/>
        <w:jc w:val="both"/>
        <w:rPr>
          <w:rFonts w:ascii="Book Antiqua" w:hAnsi="Book Antiqua"/>
        </w:rPr>
      </w:pPr>
    </w:p>
    <w:p w14:paraId="31A645E6" w14:textId="77777777" w:rsidR="00556D9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Preventing esophageal stricture after endoscopic submucosal dissection (ESD) is a critical challenge in the successful treatment of early esophageal cancer. Acellular dermal matrix (ADM) has recently emerged as a potential solution. This study</w:t>
      </w:r>
      <w:r>
        <w:rPr>
          <w:rFonts w:ascii="Book Antiqua" w:hAnsi="Book Antiqua" w:cs="Book Antiqua" w:hint="eastAsia"/>
        </w:rPr>
        <w:t xml:space="preserve"> </w:t>
      </w:r>
      <w:r>
        <w:rPr>
          <w:rFonts w:ascii="Book Antiqua" w:eastAsia="Book Antiqua" w:hAnsi="Book Antiqua" w:cs="Book Antiqua"/>
        </w:rPr>
        <w:t xml:space="preserve">showed </w:t>
      </w:r>
      <w:r>
        <w:rPr>
          <w:rFonts w:ascii="Book Antiqua" w:eastAsia="Book Antiqua" w:hAnsi="Book Antiqua" w:cs="Book Antiqua"/>
        </w:rPr>
        <w:lastRenderedPageBreak/>
        <w:t xml:space="preserve">that the preventive effect of ADM on esophageal stricture was comparable to that of autologous mucosa. Despite the study's limited sample size, it includes improved postoperative follow-up and holds clinical significance. The results validate ADM as a viable alternative for preventing esophageal stricture. These findings will potentially revolutionize ESD treatment for early esophageal cancer and provide safer and more accessible options for </w:t>
      </w:r>
      <w:r>
        <w:rPr>
          <w:rFonts w:ascii="Book Antiqua" w:hAnsi="Book Antiqua" w:cs="Book Antiqua" w:hint="eastAsia"/>
        </w:rPr>
        <w:t xml:space="preserve">such </w:t>
      </w:r>
      <w:r>
        <w:rPr>
          <w:rFonts w:ascii="Book Antiqua" w:eastAsia="Book Antiqua" w:hAnsi="Book Antiqua" w:cs="Book Antiqua"/>
        </w:rPr>
        <w:t>patients.</w:t>
      </w:r>
    </w:p>
    <w:p w14:paraId="52D459B4" w14:textId="77777777" w:rsidR="00556D98" w:rsidRDefault="00556D98">
      <w:pPr>
        <w:spacing w:line="360" w:lineRule="auto"/>
        <w:jc w:val="both"/>
        <w:rPr>
          <w:rFonts w:ascii="Book Antiqua" w:hAnsi="Book Antiqua"/>
        </w:rPr>
      </w:pPr>
    </w:p>
    <w:p w14:paraId="37821D5E" w14:textId="77777777" w:rsidR="00556D9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5AD63DC"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With the maturity of endoscopic technology, endoscopic submucosal dissection (ESD) can now be used to remove large lesions and ensure a negative margin to the greatest extent</w:t>
      </w:r>
      <w:r>
        <w:rPr>
          <w:rFonts w:ascii="Book Antiqua" w:eastAsia="Book Antiqua" w:hAnsi="Book Antiqua" w:cs="Book Antiqua"/>
          <w:color w:val="000000"/>
          <w:vertAlign w:val="superscript"/>
        </w:rPr>
        <w:t>[1]</w:t>
      </w:r>
      <w:r>
        <w:rPr>
          <w:rFonts w:ascii="Book Antiqua" w:eastAsia="Book Antiqua" w:hAnsi="Book Antiqua" w:cs="Book Antiqua"/>
          <w:color w:val="000000"/>
        </w:rPr>
        <w:t>, making it the preferred treatment for early esophageal cancer. Esophageal stricture is one of the most common and serious complications after ESD, with an incidence of approximately 37%-92%</w:t>
      </w:r>
      <w:r>
        <w:rPr>
          <w:rFonts w:ascii="Book Antiqua" w:eastAsia="Book Antiqua" w:hAnsi="Book Antiqua" w:cs="Book Antiqua"/>
          <w:color w:val="000000"/>
          <w:vertAlign w:val="superscript"/>
        </w:rPr>
        <w:t>[2]</w:t>
      </w:r>
      <w:r>
        <w:rPr>
          <w:rFonts w:ascii="Book Antiqua" w:eastAsia="Book Antiqua" w:hAnsi="Book Antiqua" w:cs="Book Antiqua"/>
          <w:color w:val="000000"/>
        </w:rPr>
        <w:t>. Its incidence is affected by many factors, mainly including mucosal resection &gt; 3/4 of the esophagus circumference</w:t>
      </w:r>
      <w:r>
        <w:rPr>
          <w:rFonts w:ascii="Book Antiqua" w:eastAsia="Book Antiqua" w:hAnsi="Book Antiqua" w:cs="Book Antiqua"/>
          <w:color w:val="000000"/>
          <w:vertAlign w:val="superscript"/>
        </w:rPr>
        <w:t>[3]</w:t>
      </w:r>
      <w:r>
        <w:rPr>
          <w:rFonts w:ascii="Book Antiqua" w:eastAsia="Book Antiqua" w:hAnsi="Book Antiqua" w:cs="Book Antiqua"/>
          <w:color w:val="000000"/>
        </w:rPr>
        <w:t>, resection length &gt; 30 mm, muscular propria injury, and deep resection depth</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
    <w:p w14:paraId="37DCB80D"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Among these factors, the one most closely related to the incidence of stenosis was found to be the scope of resection. According to reports, the incidence of stenosis in mucosal resection &gt; 3/4 cases is 60%-100%, while the stenosis rate in near-total resection can reach 88%-100%</w:t>
      </w:r>
      <w:r>
        <w:rPr>
          <w:rFonts w:ascii="Book Antiqua" w:eastAsia="Book Antiqua" w:hAnsi="Book Antiqua" w:cs="Book Antiqua"/>
          <w:color w:val="000000"/>
          <w:vertAlign w:val="superscript"/>
        </w:rPr>
        <w:t>[5]</w:t>
      </w:r>
      <w:r>
        <w:rPr>
          <w:rFonts w:ascii="Book Antiqua" w:eastAsia="Book Antiqua" w:hAnsi="Book Antiqua" w:cs="Book Antiqua"/>
          <w:color w:val="000000"/>
        </w:rPr>
        <w:t>. Patients with esophageal stenosis may have varying degrees of dysphagia in more stenotic cases. In severe cases, nausea and vomiting may occur after eating</w:t>
      </w:r>
      <w:r>
        <w:rPr>
          <w:rFonts w:ascii="Book Antiqua" w:hAnsi="Book Antiqua" w:cs="Book Antiqua" w:hint="eastAsia"/>
          <w:color w:val="000000"/>
        </w:rPr>
        <w:t>,</w:t>
      </w:r>
      <w:r>
        <w:rPr>
          <w:rFonts w:ascii="Book Antiqua" w:eastAsia="Book Antiqua" w:hAnsi="Book Antiqua" w:cs="Book Antiqua"/>
          <w:color w:val="000000"/>
        </w:rPr>
        <w:t xml:space="preserve"> resulting in long-term insufficiency in the nutritional intake, water and electrolyte imbalance, cachexia, and even fatal inhalation</w:t>
      </w:r>
      <w:r>
        <w:rPr>
          <w:rFonts w:ascii="Book Antiqua" w:eastAsia="Book Antiqua" w:hAnsi="Book Antiqua" w:cs="Book Antiqua"/>
          <w:color w:val="000000"/>
          <w:vertAlign w:val="superscript"/>
        </w:rPr>
        <w:t>[6,7]</w:t>
      </w:r>
      <w:r>
        <w:rPr>
          <w:rFonts w:ascii="Book Antiqua" w:eastAsia="Book Antiqua" w:hAnsi="Book Antiqua" w:cs="Book Antiqua"/>
          <w:color w:val="000000"/>
        </w:rPr>
        <w:t>, seriously affecting the long-term quality of life of patients. Furthermore, in severe cases, repeated endoscopic esophageal dilation or even surgical intervention may be required</w:t>
      </w:r>
      <w:r>
        <w:rPr>
          <w:rFonts w:ascii="Book Antiqua" w:eastAsia="Book Antiqua" w:hAnsi="Book Antiqua" w:cs="Book Antiqua"/>
          <w:color w:val="000000"/>
          <w:vertAlign w:val="superscript"/>
        </w:rPr>
        <w:t>[8]</w:t>
      </w:r>
      <w:r>
        <w:rPr>
          <w:rFonts w:ascii="Book Antiqua" w:eastAsia="Book Antiqua" w:hAnsi="Book Antiqua" w:cs="Book Antiqua"/>
          <w:color w:val="000000"/>
        </w:rPr>
        <w:t>. This increases the financial, physical</w:t>
      </w:r>
      <w:r>
        <w:rPr>
          <w:rFonts w:ascii="Book Antiqua" w:hAnsi="Book Antiqua" w:cs="Book Antiqua" w:hint="eastAsia"/>
          <w:color w:val="000000"/>
        </w:rPr>
        <w:t>,</w:t>
      </w:r>
      <w:r>
        <w:rPr>
          <w:rFonts w:ascii="Book Antiqua" w:eastAsia="Book Antiqua" w:hAnsi="Book Antiqua" w:cs="Book Antiqua"/>
          <w:color w:val="000000"/>
        </w:rPr>
        <w:t xml:space="preserve"> and psychological burden on patients. How to prevent esophageal stricture safely and effectively is thus a key issue influencing the ESD-based treatment of early esophageal cancer.</w:t>
      </w:r>
    </w:p>
    <w:p w14:paraId="298DAF5A"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At present, the commonly used measures to prevent stenosis are mainly local or systemic applications of glucocorticoids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After the application of hormones, the overall </w:t>
      </w:r>
      <w:r>
        <w:rPr>
          <w:rFonts w:ascii="Book Antiqua" w:eastAsia="Book Antiqua" w:hAnsi="Book Antiqua" w:cs="Book Antiqua"/>
          <w:color w:val="000000"/>
        </w:rPr>
        <w:lastRenderedPageBreak/>
        <w:t>incidence of esophageal stricture was 13.5%, thus effectively reducing the incidence of esophageal stricture</w:t>
      </w:r>
      <w:r>
        <w:rPr>
          <w:rFonts w:ascii="Book Antiqua" w:eastAsia="Book Antiqua" w:hAnsi="Book Antiqua" w:cs="Book Antiqua"/>
          <w:color w:val="000000"/>
          <w:vertAlign w:val="superscript"/>
        </w:rPr>
        <w:t>[6,10]</w:t>
      </w:r>
      <w:r>
        <w:rPr>
          <w:rFonts w:ascii="Book Antiqua" w:eastAsia="Book Antiqua" w:hAnsi="Book Antiqua" w:cs="Book Antiqua"/>
          <w:color w:val="000000"/>
        </w:rPr>
        <w:t xml:space="preserve">. However, there is a risk of local esophageal perforation or secondary fatal infection, and some patients are contraindicated for hormone application due to their condition, so hormone therapy cannot be used to prevent stricture in all cases. </w:t>
      </w:r>
    </w:p>
    <w:p w14:paraId="3B8CE75D"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With the advent of autologous mucosal transplantation technology, relevant studies have explored the effectiveness of mucosal transplantation in preventing esophageal stricture through animal and human experiments</w:t>
      </w:r>
      <w:r>
        <w:rPr>
          <w:rFonts w:ascii="Book Antiqua" w:eastAsia="Book Antiqua" w:hAnsi="Book Antiqua" w:cs="Book Antiqua"/>
          <w:color w:val="000000"/>
          <w:vertAlign w:val="superscript"/>
        </w:rPr>
        <w:t>[11,12]</w:t>
      </w:r>
      <w:r>
        <w:rPr>
          <w:rFonts w:ascii="Book Antiqua" w:eastAsia="Book Antiqua" w:hAnsi="Book Antiqua" w:cs="Book Antiqua"/>
          <w:color w:val="000000"/>
        </w:rPr>
        <w:t>. However, while the utility of autologous mucosa for preventing esophageal stricture is well-established, autologous mucosa</w:t>
      </w:r>
      <w:r>
        <w:rPr>
          <w:rFonts w:ascii="Book Antiqua" w:hAnsi="Book Antiqua" w:cs="Book Antiqua" w:hint="eastAsia"/>
          <w:color w:val="000000"/>
        </w:rPr>
        <w:t>l</w:t>
      </w:r>
      <w:r>
        <w:rPr>
          <w:rFonts w:ascii="Book Antiqua" w:eastAsia="Book Antiqua" w:hAnsi="Book Antiqua" w:cs="Book Antiqua"/>
          <w:color w:val="000000"/>
        </w:rPr>
        <w:t xml:space="preserve"> grafts are still subject to many limitations, as the acquisition of autologous mucosa is dependent on the patient and the required slice of mucosal cells, depending on the extent of the lesion. For example, for large lesions, it is necessary to obtain and prepare the appropriate mucosal slices, which can cause secondary damage to the patient. In addition, not all patients are in a condition to accommodate the acquisition and preparation of autologous mucosa. Therefore, such patients may not be able to undergo transplantation and thereby reduce their risk of stenosis. </w:t>
      </w:r>
    </w:p>
    <w:p w14:paraId="2794A232"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Several trials have confirmed that cell sheets prepared by culturing oral mucosal cells have the same characteristics as mucosa and can be applied to prevent stenosis. However, the preparation process is time-consuming, which may delay the patient's treatment window and affect the prognosis. Acellular dermal matrix (ADM) is a kind of dermal substitute obtained from the allogeneic dermis after special treatment to remove its cellular components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It is usually made of pig or human skin inactivated by a virus and cobalt-60</w:t>
      </w:r>
      <w:r>
        <w:rPr>
          <w:rFonts w:ascii="Book Antiqua" w:eastAsia="Book Antiqua" w:hAnsi="Book Antiqua" w:cs="Book Antiqua"/>
          <w:color w:val="000000"/>
          <w:vertAlign w:val="superscript"/>
        </w:rPr>
        <w:t>[14]</w:t>
      </w:r>
      <w:r>
        <w:rPr>
          <w:rFonts w:ascii="Book Antiqua" w:eastAsia="Book Antiqua" w:hAnsi="Book Antiqua" w:cs="Book Antiqua"/>
          <w:color w:val="000000"/>
        </w:rPr>
        <w:t>. It is prepared by sterilization, decellularization</w:t>
      </w:r>
      <w:r>
        <w:rPr>
          <w:rFonts w:ascii="Book Antiqua" w:hAnsi="Book Antiqua" w:cs="Book Antiqua" w:hint="eastAsia"/>
          <w:color w:val="000000"/>
        </w:rPr>
        <w:t>,</w:t>
      </w:r>
      <w:r>
        <w:rPr>
          <w:rFonts w:ascii="Book Antiqua" w:eastAsia="Book Antiqua" w:hAnsi="Book Antiqua" w:cs="Book Antiqua"/>
          <w:color w:val="000000"/>
        </w:rPr>
        <w:t xml:space="preserve"> and other processes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The allogeneic dermis that </w:t>
      </w:r>
      <w:r>
        <w:rPr>
          <w:rFonts w:ascii="Book Antiqua" w:hAnsi="Book Antiqua" w:cs="Book Antiqua" w:hint="eastAsia"/>
          <w:color w:val="000000"/>
        </w:rPr>
        <w:t>has</w:t>
      </w:r>
      <w:r>
        <w:rPr>
          <w:rFonts w:ascii="Book Antiqua" w:eastAsia="Book Antiqua" w:hAnsi="Book Antiqua" w:cs="Book Antiqua"/>
          <w:color w:val="000000"/>
        </w:rPr>
        <w:t xml:space="preserve"> cellular components </w:t>
      </w:r>
      <w:r>
        <w:rPr>
          <w:rFonts w:ascii="Book Antiqua" w:hAnsi="Book Antiqua" w:cs="Book Antiqua" w:hint="eastAsia"/>
          <w:color w:val="000000"/>
        </w:rPr>
        <w:t xml:space="preserve">removed </w:t>
      </w:r>
      <w:r>
        <w:rPr>
          <w:rFonts w:ascii="Book Antiqua" w:eastAsia="Book Antiqua" w:hAnsi="Book Antiqua" w:cs="Book Antiqua"/>
          <w:color w:val="000000"/>
        </w:rPr>
        <w:t>and retains elastin, keratan sulfate, laminin, and collagen has very low immune activity and will not induce any rejection</w:t>
      </w:r>
      <w:r>
        <w:rPr>
          <w:rFonts w:ascii="Book Antiqua" w:eastAsia="Book Antiqua" w:hAnsi="Book Antiqua" w:cs="Book Antiqua"/>
          <w:color w:val="000000"/>
          <w:vertAlign w:val="superscript"/>
        </w:rPr>
        <w:t>[15,16]</w:t>
      </w:r>
      <w:r>
        <w:rPr>
          <w:rFonts w:ascii="Book Antiqua" w:eastAsia="Book Antiqua" w:hAnsi="Book Antiqua" w:cs="Book Antiqua"/>
          <w:color w:val="000000"/>
        </w:rPr>
        <w:t>. In addition, studies have shown that ADM can be beneficial for inducing tissue regeneration and promoting cell growth</w:t>
      </w:r>
      <w:r>
        <w:rPr>
          <w:rFonts w:ascii="Book Antiqua" w:eastAsia="Book Antiqua" w:hAnsi="Book Antiqua" w:cs="Book Antiqua"/>
          <w:color w:val="000000"/>
          <w:vertAlign w:val="superscript"/>
        </w:rPr>
        <w:t>[17]</w:t>
      </w:r>
      <w:r>
        <w:rPr>
          <w:rFonts w:ascii="Book Antiqua" w:eastAsia="Book Antiqua" w:hAnsi="Book Antiqua" w:cs="Book Antiqua"/>
          <w:color w:val="000000"/>
        </w:rPr>
        <w:t>. During this process, ADM is degraded and utilized by local tissues, which is accompanied by the degradation of ADM itself</w:t>
      </w:r>
      <w:r>
        <w:rPr>
          <w:rFonts w:ascii="Book Antiqua" w:eastAsia="Book Antiqua" w:hAnsi="Book Antiqua" w:cs="Book Antiqua"/>
          <w:color w:val="000000"/>
          <w:vertAlign w:val="superscript"/>
        </w:rPr>
        <w:t>[18]</w:t>
      </w:r>
      <w:r>
        <w:rPr>
          <w:rFonts w:ascii="Book Antiqua" w:eastAsia="Book Antiqua" w:hAnsi="Book Antiqua" w:cs="Book Antiqua"/>
          <w:color w:val="000000"/>
        </w:rPr>
        <w:t>. It is expected to replace</w:t>
      </w:r>
      <w:r>
        <w:rPr>
          <w:rFonts w:ascii="Book Antiqua" w:hAnsi="Book Antiqua" w:cs="Book Antiqua" w:hint="eastAsia"/>
          <w:color w:val="000000"/>
        </w:rPr>
        <w:t xml:space="preserve"> </w:t>
      </w:r>
      <w:r>
        <w:rPr>
          <w:rFonts w:ascii="Book Antiqua" w:eastAsia="Book Antiqua" w:hAnsi="Book Antiqua" w:cs="Book Antiqua"/>
          <w:color w:val="000000"/>
        </w:rPr>
        <w:t>autologous mucosa as a graft after ESD for esophageal cancer and thereby prevent the occurrence of esophageal stricture.</w:t>
      </w:r>
    </w:p>
    <w:p w14:paraId="0C1F0F9D"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lastRenderedPageBreak/>
        <w:t>Overall, as a novel material, ADM has the potential to replace autologous mucosal grafts for the prevention of esophageal stenosis. This prospective, single-center controlled study investigate</w:t>
      </w:r>
      <w:r>
        <w:rPr>
          <w:rFonts w:ascii="Book Antiqua" w:hAnsi="Book Antiqua" w:cs="Book Antiqua" w:hint="eastAsia"/>
          <w:color w:val="000000"/>
        </w:rPr>
        <w:t>d</w:t>
      </w:r>
      <w:r>
        <w:rPr>
          <w:rFonts w:ascii="Book Antiqua" w:eastAsia="Book Antiqua" w:hAnsi="Book Antiqua" w:cs="Book Antiqua"/>
          <w:color w:val="000000"/>
        </w:rPr>
        <w:t xml:space="preserve"> the role of ADM as a substitute for autologous mucosa in the prevention of post-cancer surgery stenosis</w:t>
      </w:r>
      <w:r>
        <w:rPr>
          <w:rFonts w:ascii="Book Antiqua" w:hAnsi="Book Antiqua" w:cs="Book Antiqua" w:hint="eastAsia"/>
          <w:color w:val="000000"/>
        </w:rPr>
        <w:t xml:space="preserve">, with an </w:t>
      </w:r>
      <w:r>
        <w:rPr>
          <w:rFonts w:ascii="Book Antiqua" w:eastAsia="Book Antiqua" w:hAnsi="Book Antiqua" w:cs="Book Antiqua"/>
          <w:color w:val="000000"/>
        </w:rPr>
        <w:t>aim</w:t>
      </w:r>
      <w:r>
        <w:rPr>
          <w:rFonts w:ascii="Book Antiqua" w:hAnsi="Book Antiqua" w:cs="Book Antiqua" w:hint="eastAsia"/>
          <w:color w:val="000000"/>
        </w:rPr>
        <w:t xml:space="preserve"> </w:t>
      </w:r>
      <w:r>
        <w:rPr>
          <w:rFonts w:ascii="Book Antiqua" w:eastAsia="Book Antiqua" w:hAnsi="Book Antiqua" w:cs="Book Antiqua"/>
          <w:color w:val="000000"/>
        </w:rPr>
        <w:t xml:space="preserve">to provide a new perspective and approach for the treatment of esophageal stenosis. </w:t>
      </w:r>
    </w:p>
    <w:p w14:paraId="1EA6BD66" w14:textId="77777777" w:rsidR="00556D98" w:rsidRDefault="00556D98">
      <w:pPr>
        <w:spacing w:line="360" w:lineRule="auto"/>
        <w:jc w:val="both"/>
        <w:rPr>
          <w:rFonts w:ascii="Book Antiqua" w:hAnsi="Book Antiqua"/>
        </w:rPr>
      </w:pPr>
    </w:p>
    <w:p w14:paraId="7DBCB0D7" w14:textId="77777777" w:rsidR="00556D98"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AD9308D" w14:textId="77777777" w:rsidR="00556D98" w:rsidRDefault="00000000">
      <w:pPr>
        <w:spacing w:line="360" w:lineRule="auto"/>
        <w:jc w:val="both"/>
        <w:rPr>
          <w:rFonts w:ascii="Book Antiqua" w:hAnsi="Book Antiqua"/>
        </w:rPr>
      </w:pPr>
      <w:r>
        <w:rPr>
          <w:rFonts w:ascii="Book Antiqua" w:eastAsia="Book Antiqua" w:hAnsi="Book Antiqua" w:cs="Book Antiqua"/>
          <w:b/>
          <w:bCs/>
          <w:i/>
          <w:iCs/>
          <w:color w:val="000000"/>
        </w:rPr>
        <w:t>Study design</w:t>
      </w:r>
    </w:p>
    <w:p w14:paraId="09286239"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 xml:space="preserve">This prospective, single-center, controlled study was conducted in accordance with the Declaration of Helsinki and approved by the Ethics Committee of Taizhou Hospital, Zhejiang Province, under the Institutional Review Board of Wenzhou Medical University (autologous mucosa transplantation approval number: </w:t>
      </w:r>
      <w:proofErr w:type="spellStart"/>
      <w:r>
        <w:rPr>
          <w:rFonts w:ascii="Book Antiqua" w:eastAsia="Book Antiqua" w:hAnsi="Book Antiqua" w:cs="Book Antiqua"/>
          <w:color w:val="000000"/>
        </w:rPr>
        <w:t>K20190123</w:t>
      </w:r>
      <w:proofErr w:type="spellEnd"/>
      <w:r>
        <w:rPr>
          <w:rFonts w:ascii="Book Antiqua" w:hAnsi="Book Antiqua" w:cs="Book Antiqua" w:hint="eastAsia"/>
          <w:color w:val="000000"/>
        </w:rPr>
        <w:t>;</w:t>
      </w:r>
      <w:r>
        <w:rPr>
          <w:rFonts w:ascii="Book Antiqua" w:eastAsia="Book Antiqua" w:hAnsi="Book Antiqua" w:cs="Book Antiqua"/>
          <w:color w:val="000000"/>
        </w:rPr>
        <w:t xml:space="preserve"> ADM transplantation approval number: </w:t>
      </w:r>
      <w:proofErr w:type="spellStart"/>
      <w:r>
        <w:rPr>
          <w:rFonts w:ascii="Book Antiqua" w:eastAsia="Book Antiqua" w:hAnsi="Book Antiqua" w:cs="Book Antiqua"/>
          <w:color w:val="000000"/>
        </w:rPr>
        <w:t>X20190603</w:t>
      </w:r>
      <w:proofErr w:type="spellEnd"/>
      <w:r>
        <w:rPr>
          <w:rFonts w:ascii="Book Antiqua" w:eastAsia="Book Antiqua" w:hAnsi="Book Antiqua" w:cs="Book Antiqua"/>
          <w:color w:val="000000"/>
        </w:rPr>
        <w:t xml:space="preserve">). It was registered with the Center for Clinical Trials under registration number </w:t>
      </w:r>
      <w:proofErr w:type="spellStart"/>
      <w:r>
        <w:rPr>
          <w:rFonts w:ascii="Book Antiqua" w:eastAsia="Book Antiqua" w:hAnsi="Book Antiqua" w:cs="Book Antiqua"/>
          <w:color w:val="000000"/>
        </w:rPr>
        <w:t>ChiCTR200040119</w:t>
      </w:r>
      <w:proofErr w:type="spellEnd"/>
      <w:r>
        <w:rPr>
          <w:rFonts w:ascii="Book Antiqua" w:eastAsia="Book Antiqua" w:hAnsi="Book Antiqua" w:cs="Book Antiqua"/>
          <w:color w:val="000000"/>
        </w:rPr>
        <w:t>.</w:t>
      </w:r>
    </w:p>
    <w:p w14:paraId="6D4CE5BE" w14:textId="77777777" w:rsidR="00556D98" w:rsidRDefault="00556D98">
      <w:pPr>
        <w:spacing w:line="360" w:lineRule="auto"/>
        <w:ind w:hanging="197"/>
        <w:jc w:val="both"/>
        <w:rPr>
          <w:rFonts w:ascii="Book Antiqua" w:eastAsia="Book Antiqua" w:hAnsi="Book Antiqua" w:cs="Book Antiqua"/>
          <w:color w:val="000000"/>
        </w:rPr>
      </w:pPr>
    </w:p>
    <w:p w14:paraId="3A169D57"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Inclusion criteria: </w:t>
      </w:r>
      <w:r>
        <w:rPr>
          <w:rFonts w:ascii="Book Antiqua" w:eastAsia="Book Antiqua" w:hAnsi="Book Antiqua" w:cs="Book Antiqua"/>
          <w:color w:val="000000"/>
        </w:rPr>
        <w:t>A preoperative chromoendoscopy assessment meeting the surgical indications;</w:t>
      </w:r>
      <w:r>
        <w:rPr>
          <w:rFonts w:ascii="Book Antiqua" w:hAnsi="Book Antiqua"/>
        </w:rPr>
        <w:t xml:space="preserve"> </w:t>
      </w:r>
      <w:r>
        <w:rPr>
          <w:rFonts w:ascii="Book Antiqua" w:hAnsi="Book Antiqua" w:cs="Book Antiqua" w:hint="eastAsia"/>
          <w:color w:val="000000"/>
        </w:rPr>
        <w:t>l</w:t>
      </w:r>
      <w:r>
        <w:rPr>
          <w:rFonts w:ascii="Book Antiqua" w:eastAsia="Book Antiqua" w:hAnsi="Book Antiqua" w:cs="Book Antiqua"/>
          <w:color w:val="000000"/>
        </w:rPr>
        <w:t>esion circumference &gt; 1/2;</w:t>
      </w:r>
      <w:r>
        <w:rPr>
          <w:rFonts w:ascii="Book Antiqua" w:hAnsi="Book Antiqua"/>
        </w:rPr>
        <w:t xml:space="preserve"> </w:t>
      </w:r>
      <w:r>
        <w:rPr>
          <w:rFonts w:ascii="Book Antiqua" w:hAnsi="Book Antiqua" w:cs="Book Antiqua" w:hint="eastAsia"/>
          <w:color w:val="000000"/>
        </w:rPr>
        <w:t>e</w:t>
      </w:r>
      <w:r>
        <w:rPr>
          <w:rFonts w:ascii="Book Antiqua" w:eastAsia="Book Antiqua" w:hAnsi="Book Antiqua" w:cs="Book Antiqua"/>
          <w:color w:val="000000"/>
        </w:rPr>
        <w:t>ndoscopic treatment under general anesthesia able to be tolerated;</w:t>
      </w:r>
      <w:r>
        <w:rPr>
          <w:rFonts w:ascii="Book Antiqua" w:hAnsi="Book Antiqua"/>
        </w:rPr>
        <w:t xml:space="preserve"> </w:t>
      </w:r>
      <w:r>
        <w:rPr>
          <w:rFonts w:ascii="Book Antiqua" w:hAnsi="Book Antiqua" w:cs="Book Antiqua" w:hint="eastAsia"/>
          <w:color w:val="000000"/>
        </w:rPr>
        <w:t>a</w:t>
      </w:r>
      <w:r>
        <w:rPr>
          <w:rFonts w:ascii="Book Antiqua" w:eastAsia="Book Antiqua" w:hAnsi="Book Antiqua" w:cs="Book Antiqua"/>
          <w:color w:val="000000"/>
        </w:rPr>
        <w:t>greed to accept inclusion in the clinical trial and sign the informed consent form for the operation.</w:t>
      </w:r>
    </w:p>
    <w:p w14:paraId="109EDB10" w14:textId="77777777" w:rsidR="00556D98" w:rsidRDefault="00556D98">
      <w:pPr>
        <w:spacing w:line="360" w:lineRule="auto"/>
        <w:jc w:val="both"/>
        <w:rPr>
          <w:rFonts w:ascii="Book Antiqua" w:eastAsia="Book Antiqua" w:hAnsi="Book Antiqua" w:cs="Book Antiqua"/>
          <w:color w:val="000000"/>
        </w:rPr>
      </w:pPr>
    </w:p>
    <w:p w14:paraId="3946C117"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Exclusion criteria: </w:t>
      </w:r>
      <w:r>
        <w:rPr>
          <w:rFonts w:ascii="Book Antiqua" w:eastAsia="Book Antiqua" w:hAnsi="Book Antiqua" w:cs="Book Antiqua"/>
          <w:color w:val="000000"/>
        </w:rPr>
        <w:t>Eating disorders and absorption disorders with other causes;</w:t>
      </w:r>
      <w:r>
        <w:rPr>
          <w:rFonts w:ascii="Book Antiqua" w:hAnsi="Book Antiqua"/>
        </w:rPr>
        <w:t xml:space="preserve"> </w:t>
      </w:r>
      <w:r>
        <w:rPr>
          <w:rFonts w:ascii="Book Antiqua" w:hAnsi="Book Antiqua" w:cs="Book Antiqua" w:hint="eastAsia"/>
          <w:color w:val="000000"/>
        </w:rPr>
        <w:t>c</w:t>
      </w:r>
      <w:r>
        <w:rPr>
          <w:rFonts w:ascii="Book Antiqua" w:eastAsia="Book Antiqua" w:hAnsi="Book Antiqua" w:cs="Book Antiqua"/>
          <w:color w:val="000000"/>
        </w:rPr>
        <w:t xml:space="preserve">omplication with diabetes and autoimmune diseases or a recent history of taking hormones and immunosuppressants; </w:t>
      </w:r>
      <w:r>
        <w:rPr>
          <w:rFonts w:ascii="Book Antiqua" w:hAnsi="Book Antiqua" w:cs="Book Antiqua" w:hint="eastAsia"/>
          <w:color w:val="000000"/>
        </w:rPr>
        <w:t>a</w:t>
      </w:r>
      <w:r>
        <w:rPr>
          <w:rFonts w:ascii="Book Antiqua" w:eastAsia="Book Antiqua" w:hAnsi="Book Antiqua" w:cs="Book Antiqua"/>
          <w:color w:val="000000"/>
        </w:rPr>
        <w:t xml:space="preserve"> history of serious cardiovascular and cerebrovascular diseases, serious liver and kidney insufficiency, or</w:t>
      </w:r>
      <w:r>
        <w:rPr>
          <w:rFonts w:ascii="Book Antiqua" w:hAnsi="Book Antiqua" w:cs="Book Antiqua" w:hint="eastAsia"/>
          <w:color w:val="000000"/>
        </w:rPr>
        <w:t xml:space="preserve"> </w:t>
      </w:r>
      <w:r>
        <w:rPr>
          <w:rFonts w:ascii="Book Antiqua" w:eastAsia="Book Antiqua" w:hAnsi="Book Antiqua" w:cs="Book Antiqua"/>
          <w:color w:val="000000"/>
        </w:rPr>
        <w:t>serious chronic lung diseases;</w:t>
      </w:r>
      <w:r>
        <w:rPr>
          <w:rFonts w:ascii="Book Antiqua" w:hAnsi="Book Antiqua"/>
        </w:rPr>
        <w:t xml:space="preserve"> </w:t>
      </w:r>
      <w:r>
        <w:rPr>
          <w:rFonts w:ascii="Book Antiqua" w:hAnsi="Book Antiqua" w:cs="Book Antiqua" w:hint="eastAsia"/>
          <w:color w:val="000000"/>
        </w:rPr>
        <w:t>a</w:t>
      </w:r>
      <w:r>
        <w:rPr>
          <w:rFonts w:ascii="Book Antiqua" w:eastAsia="Book Antiqua" w:hAnsi="Book Antiqua" w:cs="Book Antiqua"/>
          <w:color w:val="000000"/>
        </w:rPr>
        <w:t>cute or chronic infection.</w:t>
      </w:r>
    </w:p>
    <w:p w14:paraId="6A6A65BF" w14:textId="77777777" w:rsidR="00556D98" w:rsidRDefault="00556D98">
      <w:pPr>
        <w:spacing w:line="360" w:lineRule="auto"/>
        <w:jc w:val="both"/>
        <w:rPr>
          <w:rFonts w:ascii="Book Antiqua" w:eastAsia="Book Antiqua" w:hAnsi="Book Antiqua" w:cs="Book Antiqua"/>
          <w:color w:val="000000"/>
        </w:rPr>
      </w:pPr>
    </w:p>
    <w:p w14:paraId="0ECE3ACA"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Exit criteria: </w:t>
      </w:r>
      <w:r>
        <w:rPr>
          <w:rFonts w:ascii="Book Antiqua" w:eastAsia="Book Antiqua" w:hAnsi="Book Antiqua" w:cs="Book Antiqua"/>
          <w:color w:val="000000"/>
        </w:rPr>
        <w:t xml:space="preserve">Postoperative pathological results indicating the need for further surgery, radiotherapy, chemotherapy, or other treatments; </w:t>
      </w:r>
      <w:r>
        <w:rPr>
          <w:rFonts w:ascii="Book Antiqua" w:hAnsi="Book Antiqua" w:cs="Book Antiqua" w:hint="eastAsia"/>
          <w:color w:val="000000"/>
        </w:rPr>
        <w:t>s</w:t>
      </w:r>
      <w:r>
        <w:rPr>
          <w:rFonts w:ascii="Book Antiqua" w:eastAsia="Book Antiqua" w:hAnsi="Book Antiqua" w:cs="Book Antiqua"/>
          <w:color w:val="000000"/>
        </w:rPr>
        <w:t xml:space="preserve">evere postoperative stenosis with a poor effect of repeated endoscopic catheter dilation, necessitating radial </w:t>
      </w:r>
      <w:proofErr w:type="spellStart"/>
      <w:r>
        <w:rPr>
          <w:rFonts w:ascii="Book Antiqua" w:eastAsia="Book Antiqua" w:hAnsi="Book Antiqua" w:cs="Book Antiqua"/>
          <w:color w:val="000000"/>
        </w:rPr>
        <w:t>esophagotomy</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surgery; withdrawing from the trial or being lost to follow-up for any reason; patient death.</w:t>
      </w:r>
    </w:p>
    <w:p w14:paraId="18B2082A" w14:textId="77777777" w:rsidR="00556D9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At the follow-up evaluation, cases with difficulty swallowing and endoscopy showing that the </w:t>
      </w:r>
      <w:r>
        <w:rPr>
          <w:rFonts w:ascii="Book Antiqua" w:hAnsi="Book Antiqua" w:cs="Book Antiqua" w:hint="eastAsia"/>
          <w:color w:val="000000"/>
        </w:rPr>
        <w:t>gastroscope</w:t>
      </w:r>
      <w:r>
        <w:rPr>
          <w:rFonts w:ascii="Book Antiqua" w:eastAsia="Book Antiqua" w:hAnsi="Book Antiqua" w:cs="Book Antiqua"/>
          <w:color w:val="000000"/>
        </w:rPr>
        <w:t xml:space="preserve"> could not pass smoothly through the narrowest part, requiring intervention such as endoscopic dilation therapy, were defined as having postoperative stenosis.</w:t>
      </w:r>
    </w:p>
    <w:p w14:paraId="00EFF041" w14:textId="77777777" w:rsidR="00556D98" w:rsidRDefault="00556D98">
      <w:pPr>
        <w:spacing w:line="360" w:lineRule="auto"/>
        <w:jc w:val="both"/>
        <w:rPr>
          <w:rFonts w:ascii="Book Antiqua" w:hAnsi="Book Antiqua"/>
        </w:rPr>
      </w:pPr>
    </w:p>
    <w:p w14:paraId="0FE09B8C" w14:textId="77777777" w:rsidR="00556D98" w:rsidRDefault="00000000">
      <w:pPr>
        <w:spacing w:line="360" w:lineRule="auto"/>
        <w:jc w:val="both"/>
        <w:rPr>
          <w:rFonts w:ascii="Book Antiqua" w:hAnsi="Book Antiqua"/>
        </w:rPr>
      </w:pPr>
      <w:r>
        <w:rPr>
          <w:rFonts w:ascii="Book Antiqua" w:eastAsia="Book Antiqua" w:hAnsi="Book Antiqua" w:cs="Book Antiqua"/>
          <w:b/>
          <w:bCs/>
          <w:i/>
          <w:iCs/>
          <w:color w:val="000000"/>
        </w:rPr>
        <w:t>Operation details</w:t>
      </w:r>
    </w:p>
    <w:p w14:paraId="36BC0A99"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The surgery was performed using an Olympus GIF-Q260J gastroscope (Olympus</w:t>
      </w:r>
      <w:r>
        <w:rPr>
          <w:rFonts w:ascii="Book Antiqua" w:hAnsi="Book Antiqua" w:cs="Book Antiqua" w:hint="eastAsia"/>
          <w:color w:val="000000"/>
        </w:rPr>
        <w:t xml:space="preserve"> </w:t>
      </w:r>
      <w:r>
        <w:rPr>
          <w:rFonts w:ascii="Book Antiqua" w:eastAsia="Book Antiqua" w:hAnsi="Book Antiqua" w:cs="Book Antiqua"/>
          <w:color w:val="000000"/>
        </w:rPr>
        <w:t>Corporation</w:t>
      </w:r>
      <w:r>
        <w:rPr>
          <w:rFonts w:ascii="Book Antiqua" w:hAnsi="Book Antiqua"/>
          <w:color w:val="000000"/>
        </w:rPr>
        <w:t xml:space="preserve">, </w:t>
      </w:r>
      <w:r>
        <w:rPr>
          <w:rFonts w:ascii="Book Antiqua" w:eastAsia="Book Antiqua" w:hAnsi="Book Antiqua" w:cs="Book Antiqua"/>
          <w:color w:val="000000"/>
        </w:rPr>
        <w:t>Japan), high-frequency electric generator, needle-type incision knife, terminal insulated scalpel (IT knife), triangular terminal scalpel (TT knife), trap, and thermal biopsy forceps.</w:t>
      </w:r>
    </w:p>
    <w:p w14:paraId="66EF7286"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Eligible patients underwent routine ESD and postoperative stenting. At the same time, autologous mucosal transplantation and ADM transplantation were performed for patients in need. Figure 1 illustrates the surgical procedure in brief. Postoperative fasting was performed for </w:t>
      </w:r>
      <w:r>
        <w:rPr>
          <w:rFonts w:ascii="Book Antiqua" w:hAnsi="Book Antiqua" w:cs="Book Antiqua" w:hint="eastAsia"/>
          <w:color w:val="000000"/>
        </w:rPr>
        <w:t>1</w:t>
      </w:r>
      <w:r>
        <w:rPr>
          <w:rFonts w:ascii="Book Antiqua" w:eastAsia="Book Antiqua" w:hAnsi="Book Antiqua" w:cs="Book Antiqua"/>
          <w:color w:val="000000"/>
        </w:rPr>
        <w:t xml:space="preserve"> to </w:t>
      </w:r>
      <w:r>
        <w:rPr>
          <w:rFonts w:ascii="Book Antiqua" w:hAnsi="Book Antiqua" w:cs="Book Antiqua" w:hint="eastAsia"/>
          <w:color w:val="000000"/>
        </w:rPr>
        <w:t>2</w:t>
      </w:r>
      <w:r>
        <w:rPr>
          <w:rFonts w:ascii="Book Antiqua" w:eastAsia="Book Antiqua" w:hAnsi="Book Antiqua" w:cs="Book Antiqua"/>
          <w:color w:val="000000"/>
        </w:rPr>
        <w:t xml:space="preserve"> d, and proton pump inhibitor injections were performed for </w:t>
      </w:r>
      <w:r>
        <w:rPr>
          <w:rFonts w:ascii="Book Antiqua" w:hAnsi="Book Antiqua" w:cs="Book Antiqua" w:hint="eastAsia"/>
          <w:color w:val="000000"/>
        </w:rPr>
        <w:t>3</w:t>
      </w:r>
      <w:r>
        <w:rPr>
          <w:rFonts w:ascii="Book Antiqua" w:eastAsia="Book Antiqua" w:hAnsi="Book Antiqua" w:cs="Book Antiqua"/>
          <w:color w:val="000000"/>
        </w:rPr>
        <w:t xml:space="preserve"> d. Cases with no gastrointestinal bleeding or esophageal perforation were discharged for follow-up. The stent was removed </w:t>
      </w:r>
      <w:r>
        <w:rPr>
          <w:rFonts w:ascii="Book Antiqua" w:hAnsi="Book Antiqua" w:cs="Book Antiqua" w:hint="eastAsi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operation, and gastroscopy was rechecked at </w:t>
      </w:r>
      <w:r>
        <w:rPr>
          <w:rFonts w:ascii="Book Antiqua" w:hAnsi="Book Antiqua" w:cs="Book Antiqua" w:hint="eastAsi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w:t>
      </w:r>
      <w:r>
        <w:rPr>
          <w:rFonts w:ascii="Book Antiqua" w:hAnsi="Book Antiqua" w:cs="Book Antiqua" w:hint="eastAsia"/>
          <w:color w:val="000000"/>
        </w:rPr>
        <w:t>1</w:t>
      </w:r>
      <w:r>
        <w:rPr>
          <w:rFonts w:ascii="Book Antiqua" w:eastAsia="Book Antiqua" w:hAnsi="Book Antiqua" w:cs="Book Antiqua"/>
          <w:color w:val="000000"/>
        </w:rPr>
        <w:t xml:space="preserve"> and </w:t>
      </w:r>
      <w:r>
        <w:rPr>
          <w:rFonts w:ascii="Book Antiqua" w:hAnsi="Book Antiqua" w:cs="Book Antiqua" w:hint="eastAsi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hAnsi="Book Antiqua" w:cs="Book Antiqua" w:hint="eastAsia"/>
          <w:color w:val="000000"/>
        </w:rPr>
        <w:t xml:space="preserve"> </w:t>
      </w:r>
      <w:r>
        <w:rPr>
          <w:rFonts w:ascii="Book Antiqua" w:eastAsia="Book Antiqua" w:hAnsi="Book Antiqua" w:cs="Book Antiqua"/>
          <w:color w:val="000000"/>
        </w:rPr>
        <w:t>to judge whether or not the ESD wound was stenotic using a standard gastroscope entering the gastric cavity to check the survival of the grafted mucosa. Esophageal stenosis</w:t>
      </w:r>
      <w:r>
        <w:rPr>
          <w:rFonts w:ascii="Book Antiqua" w:hAnsi="Book Antiqua" w:cs="Book Antiqua" w:hint="eastAsia"/>
          <w:color w:val="000000"/>
        </w:rPr>
        <w:t xml:space="preserve"> was</w:t>
      </w:r>
      <w:r>
        <w:rPr>
          <w:rFonts w:ascii="Book Antiqua" w:eastAsia="Book Antiqua" w:hAnsi="Book Antiqua" w:cs="Book Antiqua"/>
          <w:color w:val="000000"/>
        </w:rPr>
        <w:t xml:space="preserve"> defined as the inability of an Olympus GIF-Q260J gastroscope (with a diameter of 9.9 mm) to pass through the narrow area.</w:t>
      </w:r>
    </w:p>
    <w:p w14:paraId="0B09663C" w14:textId="77777777" w:rsidR="00556D98" w:rsidRDefault="00556D98">
      <w:pPr>
        <w:spacing w:line="360" w:lineRule="auto"/>
        <w:jc w:val="both"/>
        <w:rPr>
          <w:rFonts w:ascii="Book Antiqua" w:hAnsi="Book Antiqua"/>
        </w:rPr>
      </w:pPr>
    </w:p>
    <w:p w14:paraId="02A3C053" w14:textId="77777777" w:rsidR="00556D98"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F15F04A"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 xml:space="preserve">Based on the current incidence of esophageal stricture, a sample of 160 cases was calculated to be required for both the autologous mucosal graft group and the ADM group. A total of 20 patients were recruited in the autologous mucosal transplantation group during the recruitment period from January 1 to December 31, 2017, and a total of 13 patients met the inclusion criteria (excluding 1 with </w:t>
      </w:r>
      <w:r>
        <w:rPr>
          <w:rFonts w:ascii="Book Antiqua" w:hAnsi="Book Antiqua" w:cs="Book Antiqua" w:hint="eastAsia"/>
          <w:color w:val="000000"/>
        </w:rPr>
        <w:t xml:space="preserve">a </w:t>
      </w:r>
      <w:r>
        <w:rPr>
          <w:rFonts w:ascii="Book Antiqua" w:eastAsia="Book Antiqua" w:hAnsi="Book Antiqua" w:cs="Book Antiqua"/>
          <w:color w:val="000000"/>
        </w:rPr>
        <w:t xml:space="preserve">lesion circumference &lt; 1/2, 1 </w:t>
      </w:r>
      <w:r>
        <w:rPr>
          <w:rFonts w:ascii="Book Antiqua" w:eastAsia="Book Antiqua" w:hAnsi="Book Antiqua" w:cs="Book Antiqua"/>
          <w:color w:val="000000"/>
        </w:rPr>
        <w:lastRenderedPageBreak/>
        <w:t>who refused to sign the informed consent</w:t>
      </w:r>
      <w:r>
        <w:rPr>
          <w:rFonts w:ascii="Book Antiqua" w:hAnsi="Book Antiqua" w:cs="Book Antiqua" w:hint="eastAsia"/>
          <w:color w:val="000000"/>
        </w:rPr>
        <w:t xml:space="preserve"> form</w:t>
      </w:r>
      <w:r>
        <w:rPr>
          <w:rFonts w:ascii="Book Antiqua" w:eastAsia="Book Antiqua" w:hAnsi="Book Antiqua" w:cs="Book Antiqua"/>
          <w:color w:val="000000"/>
        </w:rPr>
        <w:t xml:space="preserve">, 2 with reflux esophagitis, 2 with chronic hepatitis, and 1 with coronary artery disease); of these, 2 patients requested to withdraw from the trial after surgery, 2 were lost to follow-up, and 9 were ultimately included and completed </w:t>
      </w:r>
      <w:r>
        <w:rPr>
          <w:rFonts w:ascii="Book Antiqua" w:hAnsi="Book Antiqua" w:cs="Book Antiqua" w:hint="eastAsia"/>
          <w:color w:val="000000"/>
        </w:rPr>
        <w:t xml:space="preserve">the </w:t>
      </w:r>
      <w:r>
        <w:rPr>
          <w:rFonts w:ascii="Book Antiqua" w:eastAsia="Book Antiqua" w:hAnsi="Book Antiqua" w:cs="Book Antiqua"/>
          <w:color w:val="000000"/>
        </w:rPr>
        <w:t>follow-up.</w:t>
      </w:r>
    </w:p>
    <w:p w14:paraId="67B0334E"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During the patient recruitment period for the ADM group from January 1 to December 31, 2019, 25 patients were recruited, </w:t>
      </w:r>
      <w:r>
        <w:rPr>
          <w:rFonts w:ascii="Book Antiqua" w:hAnsi="Book Antiqua" w:cs="Book Antiqua" w:hint="eastAsia"/>
          <w:color w:val="000000"/>
        </w:rPr>
        <w:t xml:space="preserve">of whom </w:t>
      </w:r>
      <w:r>
        <w:rPr>
          <w:rFonts w:ascii="Book Antiqua" w:eastAsia="Book Antiqua" w:hAnsi="Book Antiqua" w:cs="Book Antiqua"/>
          <w:color w:val="000000"/>
        </w:rPr>
        <w:t xml:space="preserve">14 met the inclusion criteria (excluding 2 with a lesion circumference &lt; 1/2, 3 with reflux esophagitis, 1 with chronic hepatitis, 1 with coronary artery disease, 1 with reflux esophagitis, and 3 with recent aspirin or hormone use), and 3 were lost to follow-up; thus, a total of 11 </w:t>
      </w:r>
      <w:r>
        <w:rPr>
          <w:rFonts w:ascii="Book Antiqua" w:hAnsi="Book Antiqua" w:cs="Book Antiqua" w:hint="eastAsia"/>
          <w:color w:val="000000"/>
        </w:rPr>
        <w:t xml:space="preserve">patients </w:t>
      </w:r>
      <w:r>
        <w:rPr>
          <w:rFonts w:ascii="Book Antiqua" w:eastAsia="Book Antiqua" w:hAnsi="Book Antiqua" w:cs="Book Antiqua"/>
          <w:color w:val="000000"/>
        </w:rPr>
        <w:t xml:space="preserve">were included and completed </w:t>
      </w:r>
      <w:r>
        <w:rPr>
          <w:rFonts w:ascii="Book Antiqua" w:hAnsi="Book Antiqua" w:cs="Book Antiqua" w:hint="eastAsia"/>
          <w:color w:val="000000"/>
        </w:rPr>
        <w:t xml:space="preserve">the </w:t>
      </w:r>
      <w:r>
        <w:rPr>
          <w:rFonts w:ascii="Book Antiqua" w:eastAsia="Book Antiqua" w:hAnsi="Book Antiqua" w:cs="Book Antiqua"/>
          <w:color w:val="000000"/>
        </w:rPr>
        <w:t>follow-up.</w:t>
      </w:r>
    </w:p>
    <w:p w14:paraId="6DAD21CE"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The flow chart is shown in Figure 2. A total of 20 patients in the two groups included in the analysis had completed ESD surgery and follow-up, including 14 males and 6 females, with a mean age of 63.85 ± 7.66 years old and a median age of 64 years old. Four of the patients had hypertension, with the rest showing no other remarkable medical history, and 10 cases had a lesion circumference ≥ 3/4, while </w:t>
      </w:r>
      <w:r>
        <w:rPr>
          <w:rFonts w:ascii="Book Antiqua" w:hAnsi="Book Antiqua" w:cs="Book Antiqua" w:hint="eastAsia"/>
          <w:color w:val="000000"/>
        </w:rPr>
        <w:t xml:space="preserve">another </w:t>
      </w:r>
      <w:r>
        <w:rPr>
          <w:rFonts w:ascii="Book Antiqua" w:eastAsia="Book Antiqua" w:hAnsi="Book Antiqua" w:cs="Book Antiqua"/>
          <w:color w:val="000000"/>
        </w:rPr>
        <w:t>10 had a circumference of 1/2 to 3/4. There were 3 cases with a lesion length of 1 to</w:t>
      </w:r>
      <w:r>
        <w:rPr>
          <w:rFonts w:ascii="Book Antiqua" w:hAnsi="Book Antiqua" w:cs="Book Antiqua" w:hint="eastAsia"/>
          <w:color w:val="000000"/>
        </w:rPr>
        <w:t xml:space="preserve"> </w:t>
      </w:r>
      <w:r>
        <w:rPr>
          <w:rFonts w:ascii="Book Antiqua" w:eastAsia="Book Antiqua" w:hAnsi="Book Antiqua" w:cs="Book Antiqua"/>
          <w:color w:val="000000"/>
        </w:rPr>
        <w:t xml:space="preserve">3 cm and 17 with a lesion length of &gt; 3 cm. Six cases of stage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 xml:space="preserve">, three stage IIb, four stage </w:t>
      </w:r>
      <w:proofErr w:type="spellStart"/>
      <w:r>
        <w:rPr>
          <w:rFonts w:ascii="Book Antiqua" w:eastAsia="Book Antiqua" w:hAnsi="Book Antiqua" w:cs="Book Antiqua"/>
          <w:color w:val="000000"/>
        </w:rPr>
        <w:t>IIc</w:t>
      </w:r>
      <w:proofErr w:type="spellEnd"/>
      <w:r>
        <w:rPr>
          <w:rFonts w:ascii="Book Antiqua" w:eastAsia="Book Antiqua" w:hAnsi="Book Antiqua" w:cs="Book Antiqua"/>
          <w:color w:val="000000"/>
        </w:rPr>
        <w:t xml:space="preserve">, and six stage </w:t>
      </w:r>
      <w:proofErr w:type="spellStart"/>
      <w:r>
        <w:rPr>
          <w:rFonts w:ascii="Book Antiqua" w:eastAsia="Book Antiqua" w:hAnsi="Book Antiqua" w:cs="Book Antiqua"/>
          <w:color w:val="000000"/>
        </w:rPr>
        <w:t>IIa</w:t>
      </w:r>
      <w:proofErr w:type="spellEnd"/>
      <w:r>
        <w:rPr>
          <w:rFonts w:ascii="Book Antiqua" w:hAnsi="Book Antiqua" w:cs="Book Antiqua" w:hint="eastAsia"/>
          <w:color w:val="000000"/>
        </w:rPr>
        <w:t xml:space="preserve"> </w:t>
      </w:r>
      <w:r>
        <w:rPr>
          <w:rFonts w:ascii="Book Antiqua" w:eastAsia="Book Antiqua" w:hAnsi="Book Antiqua" w:cs="Book Antiqua"/>
          <w:color w:val="000000"/>
        </w:rPr>
        <w:t>+</w:t>
      </w:r>
      <w:r>
        <w:rPr>
          <w:rFonts w:ascii="Book Antiqua" w:hAnsi="Book Antiqua" w:cs="Book Antiqua" w:hint="eastAsia"/>
          <w:color w:val="000000"/>
        </w:rPr>
        <w:t xml:space="preserve"> </w:t>
      </w:r>
      <w:proofErr w:type="spellStart"/>
      <w:r>
        <w:rPr>
          <w:rFonts w:ascii="Book Antiqua" w:eastAsia="Book Antiqua" w:hAnsi="Book Antiqua" w:cs="Book Antiqua"/>
          <w:color w:val="000000"/>
        </w:rPr>
        <w:t>IIc</w:t>
      </w:r>
      <w:proofErr w:type="spellEnd"/>
      <w:r>
        <w:rPr>
          <w:rFonts w:ascii="Book Antiqua" w:eastAsia="Book Antiqua" w:hAnsi="Book Antiqua" w:cs="Book Antiqua"/>
          <w:color w:val="000000"/>
        </w:rPr>
        <w:t xml:space="preserve"> were analyzed endoscopically; seven cases showed an infiltration depth to the mucosal layer, three to the lamina propria, five to the </w:t>
      </w:r>
      <w:proofErr w:type="spellStart"/>
      <w:r>
        <w:rPr>
          <w:rFonts w:ascii="Book Antiqua" w:eastAsia="Book Antiqua" w:hAnsi="Book Antiqua" w:cs="Book Antiqua"/>
          <w:color w:val="000000"/>
        </w:rPr>
        <w:t>myxomucosa</w:t>
      </w:r>
      <w:proofErr w:type="spellEnd"/>
      <w:r>
        <w:rPr>
          <w:rFonts w:ascii="Book Antiqua" w:eastAsia="Book Antiqua" w:hAnsi="Book Antiqua" w:cs="Book Antiqua"/>
          <w:color w:val="000000"/>
        </w:rPr>
        <w:t xml:space="preserve">, and four to the submucosa. Four patients had stenosis after surgery, with a stenosis rate of 20.00%, including 2 patients in the autologous mucosa group with a stenosis rate of 22.22% and </w:t>
      </w:r>
      <w:r>
        <w:rPr>
          <w:rFonts w:ascii="Book Antiqua" w:hAnsi="Book Antiqua" w:cs="Book Antiqua" w:hint="eastAsia"/>
          <w:color w:val="000000"/>
        </w:rPr>
        <w:t xml:space="preserve">a </w:t>
      </w:r>
      <w:r>
        <w:rPr>
          <w:rFonts w:ascii="Book Antiqua" w:eastAsia="Book Antiqua" w:hAnsi="Book Antiqua" w:cs="Book Antiqua"/>
          <w:color w:val="000000"/>
        </w:rPr>
        <w:t xml:space="preserve">mean follow-up </w:t>
      </w:r>
      <w:r>
        <w:rPr>
          <w:rFonts w:ascii="Book Antiqua" w:hAnsi="Book Antiqua" w:cs="Book Antiqua" w:hint="eastAsia"/>
          <w:color w:val="000000"/>
        </w:rPr>
        <w:t xml:space="preserve">period </w:t>
      </w:r>
      <w:r>
        <w:rPr>
          <w:rFonts w:ascii="Book Antiqua" w:eastAsia="Book Antiqua" w:hAnsi="Book Antiqua" w:cs="Book Antiqua"/>
          <w:color w:val="000000"/>
        </w:rPr>
        <w:t xml:space="preserve">of 39.67 ± 2.79 d and 2 patients in the ADM group with a stenosis rate of 18.18% and a mean follow-up </w:t>
      </w:r>
      <w:r>
        <w:rPr>
          <w:rFonts w:ascii="Book Antiqua" w:hAnsi="Book Antiqua" w:cs="Book Antiqua" w:hint="eastAsia"/>
          <w:color w:val="000000"/>
        </w:rPr>
        <w:t xml:space="preserve">period </w:t>
      </w:r>
      <w:r>
        <w:rPr>
          <w:rFonts w:ascii="Book Antiqua" w:eastAsia="Book Antiqua" w:hAnsi="Book Antiqua" w:cs="Book Antiqua"/>
          <w:color w:val="000000"/>
        </w:rPr>
        <w:t>of 43.16 ± 1.77 d (</w:t>
      </w:r>
      <w:r>
        <w:rPr>
          <w:rFonts w:ascii="Book Antiqua" w:eastAsia="Book Antiqua" w:hAnsi="Book Antiqua" w:cs="Book Antiqua"/>
          <w:i/>
          <w:color w:val="000000"/>
        </w:rPr>
        <w:t>P</w:t>
      </w:r>
      <w:r>
        <w:rPr>
          <w:rFonts w:ascii="Book Antiqua" w:hAnsi="Book Antiqua" w:cs="Book Antiqua" w:hint="eastAsia"/>
          <w:color w:val="000000"/>
        </w:rPr>
        <w:t xml:space="preserve"> = </w:t>
      </w:r>
      <w:r>
        <w:rPr>
          <w:rFonts w:ascii="Book Antiqua" w:eastAsia="Book Antiqua" w:hAnsi="Book Antiqua" w:cs="Book Antiqua"/>
          <w:color w:val="000000"/>
        </w:rPr>
        <w:t xml:space="preserve">0.94). </w:t>
      </w:r>
    </w:p>
    <w:p w14:paraId="25F6E050"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Specific details concerning the enrolled patients are shown in Table 1. The comparison between the autologous mucosa group and the ADM group is shown in Table 2.</w:t>
      </w:r>
    </w:p>
    <w:p w14:paraId="0B0815F0" w14:textId="77777777" w:rsidR="00556D98" w:rsidRDefault="00556D98">
      <w:pPr>
        <w:spacing w:line="360" w:lineRule="auto"/>
        <w:ind w:firstLine="720"/>
        <w:jc w:val="both"/>
        <w:rPr>
          <w:rFonts w:ascii="Book Antiqua" w:hAnsi="Book Antiqua"/>
        </w:rPr>
      </w:pPr>
    </w:p>
    <w:p w14:paraId="503E467E" w14:textId="77777777" w:rsidR="00556D9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0023335B"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lastRenderedPageBreak/>
        <w:t>The main components of ADM are collagen and other extracellular matrices, and after modification, it has suitable pore size, porosity, and mechanical strength</w:t>
      </w:r>
      <w:r>
        <w:rPr>
          <w:rFonts w:ascii="Book Antiqua" w:eastAsia="Book Antiqua" w:hAnsi="Book Antiqua" w:cs="Book Antiqua"/>
          <w:color w:val="000000"/>
          <w:vertAlign w:val="superscript"/>
        </w:rPr>
        <w:t>[19]</w:t>
      </w:r>
      <w:r>
        <w:rPr>
          <w:rFonts w:ascii="Book Antiqua" w:eastAsia="Book Antiqua" w:hAnsi="Book Antiqua" w:cs="Book Antiqua"/>
          <w:color w:val="000000"/>
        </w:rPr>
        <w:t>. It is a scaffold-like repair material with a three-dimensional spatial structure</w:t>
      </w:r>
      <w:r>
        <w:rPr>
          <w:rFonts w:ascii="Book Antiqua" w:eastAsia="Book Antiqua" w:hAnsi="Book Antiqua" w:cs="Book Antiqua"/>
          <w:color w:val="000000"/>
          <w:vertAlign w:val="superscript"/>
        </w:rPr>
        <w:t>[20]</w:t>
      </w:r>
      <w:r>
        <w:rPr>
          <w:rFonts w:ascii="Book Antiqua" w:eastAsia="Book Antiqua" w:hAnsi="Book Antiqua" w:cs="Book Antiqua"/>
          <w:color w:val="000000"/>
        </w:rPr>
        <w:t>. A large number of studies have confirmed that ADM can induce vascularization and promote cell growth and proliferation when used in the repair of tissues and organs and has good histocompatibility and a low inflammatory response</w:t>
      </w:r>
      <w:r>
        <w:rPr>
          <w:rFonts w:ascii="Book Antiqua" w:eastAsia="Book Antiqua" w:hAnsi="Book Antiqua" w:cs="Book Antiqua"/>
          <w:color w:val="000000"/>
          <w:vertAlign w:val="superscript"/>
        </w:rPr>
        <w:t>[17,21-23]</w:t>
      </w:r>
      <w:r>
        <w:rPr>
          <w:rFonts w:ascii="Book Antiqua" w:eastAsia="Book Antiqua" w:hAnsi="Book Antiqua" w:cs="Book Antiqua"/>
          <w:color w:val="000000"/>
        </w:rPr>
        <w:t>. Because ADM retains its complete matrix structure and has a unique three-dimensional spatial structure</w:t>
      </w:r>
      <w:r>
        <w:rPr>
          <w:rFonts w:ascii="Book Antiqua" w:eastAsia="Book Antiqua" w:hAnsi="Book Antiqua" w:cs="Book Antiqua"/>
          <w:color w:val="000000"/>
          <w:vertAlign w:val="superscript"/>
        </w:rPr>
        <w:t>[24]</w:t>
      </w:r>
      <w:r>
        <w:rPr>
          <w:rFonts w:ascii="Book Antiqua" w:eastAsia="Book Antiqua" w:hAnsi="Book Antiqua" w:cs="Book Antiqua"/>
          <w:color w:val="000000"/>
        </w:rPr>
        <w:t>, when</w:t>
      </w:r>
      <w:r>
        <w:rPr>
          <w:rFonts w:ascii="Book Antiqua" w:hAnsi="Book Antiqua" w:cs="Book Antiqua" w:hint="eastAsia"/>
          <w:color w:val="000000"/>
        </w:rPr>
        <w:t xml:space="preserve"> </w:t>
      </w:r>
      <w:r>
        <w:rPr>
          <w:rFonts w:ascii="Book Antiqua" w:eastAsia="Book Antiqua" w:hAnsi="Book Antiqua" w:cs="Book Antiqua"/>
          <w:color w:val="000000"/>
        </w:rPr>
        <w:t>transplanted into wound repair, it can achieve clinical effects equivalent to</w:t>
      </w:r>
      <w:r>
        <w:rPr>
          <w:rFonts w:ascii="Book Antiqua" w:hAnsi="Book Antiqua" w:cs="Book Antiqua" w:hint="eastAsia"/>
          <w:color w:val="000000"/>
        </w:rPr>
        <w:t xml:space="preserve"> </w:t>
      </w:r>
      <w:r>
        <w:rPr>
          <w:rFonts w:ascii="Book Antiqua" w:eastAsia="Book Antiqua" w:hAnsi="Book Antiqua" w:cs="Book Antiqua"/>
          <w:color w:val="000000"/>
        </w:rPr>
        <w:t>autologous full-thickness skin grafting, mainly because ADM plays the role of the dermis when repairing wounds</w:t>
      </w:r>
      <w:r>
        <w:rPr>
          <w:rFonts w:ascii="Book Antiqua" w:eastAsia="Book Antiqua" w:hAnsi="Book Antiqua" w:cs="Book Antiqua"/>
          <w:color w:val="000000"/>
          <w:vertAlign w:val="superscript"/>
        </w:rPr>
        <w:t>[25]</w:t>
      </w:r>
      <w:r>
        <w:rPr>
          <w:rFonts w:ascii="Book Antiqua" w:eastAsia="Book Antiqua" w:hAnsi="Book Antiqua" w:cs="Book Antiqua"/>
          <w:color w:val="000000"/>
        </w:rPr>
        <w:t>. As a template, ADM can function as a scaffold for cell growth. When ADM is used as an implant, a physical barrier layer can be formed locally to prevent tissue adhesion and pathological proliferation in the local wound so that different tissues can independently complete their healing processes</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175ECE5"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Some studies have reported the use of ADM as an implant barrier to prevent Frey’s syndrome after parotidectomy</w:t>
      </w:r>
      <w:r>
        <w:rPr>
          <w:rFonts w:ascii="Book Antiqua" w:eastAsia="Book Antiqua" w:hAnsi="Book Antiqua" w:cs="Book Antiqua"/>
          <w:color w:val="000000"/>
          <w:vertAlign w:val="superscript"/>
        </w:rPr>
        <w:t>[26,27]</w:t>
      </w:r>
      <w:r>
        <w:rPr>
          <w:rFonts w:ascii="Book Antiqua" w:eastAsia="Book Antiqua" w:hAnsi="Book Antiqua" w:cs="Book Antiqua"/>
          <w:color w:val="000000"/>
        </w:rPr>
        <w:t>, with none of the implants showing rejection reactions. The iodine G-starch test was used one year after surgery, and only two cases were positive, showing a significant difference from the control group</w:t>
      </w:r>
      <w:r>
        <w:rPr>
          <w:rFonts w:ascii="Book Antiqua" w:eastAsia="Book Antiqua" w:hAnsi="Book Antiqua" w:cs="Book Antiqua"/>
          <w:color w:val="000000"/>
          <w:vertAlign w:val="superscript"/>
        </w:rPr>
        <w:t>[26]</w:t>
      </w:r>
      <w:r>
        <w:rPr>
          <w:rFonts w:ascii="Book Antiqua" w:eastAsia="Book Antiqua" w:hAnsi="Book Antiqua" w:cs="Book Antiqua"/>
          <w:color w:val="000000"/>
        </w:rPr>
        <w:t>. ADM also covers wounds and fills tissue defects. The suitable structure, performance, and function of ADM are a strong guarantee of its utility as a bioremediation material.</w:t>
      </w:r>
    </w:p>
    <w:p w14:paraId="040DE7EF"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ADM has received much attention and been widely used in clinical practice, such as in the repair of burn wounds</w:t>
      </w:r>
      <w:r>
        <w:rPr>
          <w:rFonts w:ascii="Book Antiqua" w:eastAsia="Book Antiqua" w:hAnsi="Book Antiqua" w:cs="Book Antiqua"/>
          <w:color w:val="000000"/>
          <w:vertAlign w:val="superscript"/>
        </w:rPr>
        <w:t>[28]</w:t>
      </w:r>
      <w:r>
        <w:rPr>
          <w:rFonts w:ascii="Book Antiqua" w:eastAsia="Book Antiqua" w:hAnsi="Book Antiqua" w:cs="Book Antiqua"/>
          <w:color w:val="000000"/>
        </w:rPr>
        <w:t>, breast reconstruction</w:t>
      </w:r>
      <w:r>
        <w:rPr>
          <w:rFonts w:ascii="Book Antiqua" w:eastAsia="Book Antiqua" w:hAnsi="Book Antiqua" w:cs="Book Antiqua"/>
          <w:color w:val="000000"/>
          <w:vertAlign w:val="superscript"/>
        </w:rPr>
        <w:t>[29]</w:t>
      </w:r>
      <w:r>
        <w:rPr>
          <w:rFonts w:ascii="Book Antiqua" w:eastAsia="Book Antiqua" w:hAnsi="Book Antiqua" w:cs="Book Antiqua"/>
          <w:color w:val="000000"/>
        </w:rPr>
        <w:t>, and oral mucosa repair</w:t>
      </w:r>
      <w:r>
        <w:rPr>
          <w:rFonts w:ascii="Book Antiqua" w:eastAsia="Book Antiqua" w:hAnsi="Book Antiqua" w:cs="Book Antiqua"/>
          <w:color w:val="000000"/>
          <w:vertAlign w:val="superscript"/>
        </w:rPr>
        <w:t>[30]</w:t>
      </w:r>
      <w:r>
        <w:rPr>
          <w:rFonts w:ascii="Book Antiqua" w:eastAsia="Book Antiqua" w:hAnsi="Book Antiqua" w:cs="Book Antiqua"/>
          <w:color w:val="000000"/>
        </w:rPr>
        <w:t>. In addition, as a new medical material, it can be degraded and absorbed by the human body. The process of degradation and absorption promotes the regeneration of the patient’s own tissues and reduces the occurrence of inflammation. In theory, it can also completely replace autogenous mucosa</w:t>
      </w:r>
      <w:r>
        <w:rPr>
          <w:rFonts w:ascii="Book Antiqua" w:eastAsia="Book Antiqua" w:hAnsi="Book Antiqua" w:cs="Book Antiqua"/>
          <w:color w:val="000000"/>
          <w:vertAlign w:val="superscript"/>
        </w:rPr>
        <w:t>[18,31]</w:t>
      </w:r>
      <w:r>
        <w:rPr>
          <w:rFonts w:ascii="Book Antiqua" w:eastAsia="Book Antiqua" w:hAnsi="Book Antiqua" w:cs="Book Antiqua"/>
          <w:color w:val="000000"/>
        </w:rPr>
        <w:t xml:space="preserve">. </w:t>
      </w:r>
    </w:p>
    <w:p w14:paraId="24877C6A"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Compared to ADM, autologous mucosa requires a longer preparation time, which can delay treatment and result in a poor prognosis. In addition, the mucosa can be obtained and prepared in such a way that it can cause secondary damage to the patient, which can be aggravated if the lesion is large; at the same time, since the autologous </w:t>
      </w:r>
      <w:r>
        <w:rPr>
          <w:rFonts w:ascii="Book Antiqua" w:eastAsia="Book Antiqua" w:hAnsi="Book Antiqua" w:cs="Book Antiqua"/>
          <w:color w:val="000000"/>
        </w:rPr>
        <w:lastRenderedPageBreak/>
        <w:t xml:space="preserve">mucosa is taken from the patient, the quality of the mucosa can be affected if the patient has more underlying diseases, thus affecting the outcome. In addition, if the patient is unable to donate mucosa for the preparation of a mucosal sheet for grafting, the mucosa cannot be grafted postoperatively to prevent stenosis. It has been reported that the same effect can be achieved by preparing mucosal slices from autologous oral mucosa culture. Although this approach reduces the damage and impact caused by the patient's own factors, it also requires a relatively long preparation time. </w:t>
      </w:r>
    </w:p>
    <w:p w14:paraId="7CBCB802"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For early-stage esophageal cancer, early surgery is necessary to obtain a better prognosis. The use of ADM overcomes these issues. The preparation of ADM is not dependent on the patient, so it is not affected by the patient's own condition and does not delay treatment. Furthermore, since the components of the cells that cause the body's immune response are removed, there is basically no immune response.</w:t>
      </w:r>
    </w:p>
    <w:p w14:paraId="6EEC2C32"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Given the above, ADM seems to have the same potential as autologous mucosa to prevent esophageal stricture, but no reports or studies on the use of ADM to prevent stricture after human esophageal ESD have yet been published. The present study was conducted to verify the utility of ADM to prevent esophageal stricture in a prospective manner. A total of 9 patients with autologous mucosal grafts and 11 with ADM grafts were enrolled in the study and followed for approximately 3 years with a mean follow-up time of 41.59 mo. There were 2 cases of stenosis in the autologous mucosa, with a stenosis rate of 22.22%, and 2 cases of stenosis in the ADM graft group, with a stenosis rate of 18.18%, with no marked difference noted between the groups (</w:t>
      </w:r>
      <w:r>
        <w:rPr>
          <w:rFonts w:ascii="Book Antiqua" w:eastAsia="Book Antiqua" w:hAnsi="Book Antiqua" w:cs="Book Antiqua"/>
          <w:i/>
          <w:color w:val="000000"/>
        </w:rPr>
        <w:t>P</w:t>
      </w:r>
      <w:r>
        <w:rPr>
          <w:rFonts w:ascii="Book Antiqua" w:hAnsi="Book Antiqua" w:cs="Book Antiqua" w:hint="eastAsia"/>
          <w:color w:val="000000"/>
        </w:rPr>
        <w:t xml:space="preserve"> = </w:t>
      </w:r>
      <w:r>
        <w:rPr>
          <w:rFonts w:ascii="Book Antiqua" w:eastAsia="Book Antiqua" w:hAnsi="Book Antiqua" w:cs="Book Antiqua"/>
          <w:color w:val="000000"/>
        </w:rPr>
        <w:t xml:space="preserve">0.94). In this prospective study, strict inclusion and exclusion criteria were established during the experimental design phase, and by estimating the sample size, a sample of 160 cases per group was deemed to be required if the effects of autologous mucosal transplantation and ADM transplantation were to be compared. A total of 20 patients willing to receive autologous mucosal transplantation were recruited from January 1 to December 31, 2017, and 9 patients received autologous mucosal transplantation; a total of 25 patients willing to receive ADM transplantation were recruited from January 1 to December 31, 2019, and </w:t>
      </w:r>
      <w:r>
        <w:rPr>
          <w:rFonts w:ascii="Book Antiqua" w:eastAsia="Book Antiqua" w:hAnsi="Book Antiqua" w:cs="Book Antiqua"/>
          <w:color w:val="000000"/>
        </w:rPr>
        <w:lastRenderedPageBreak/>
        <w:t>11 patients received ADM transplantation. All of these patients completed a three-year follow-up.</w:t>
      </w:r>
    </w:p>
    <w:p w14:paraId="75686396" w14:textId="77777777" w:rsidR="00556D98" w:rsidRDefault="00000000">
      <w:pPr>
        <w:spacing w:line="360" w:lineRule="auto"/>
        <w:ind w:firstLine="720"/>
        <w:jc w:val="both"/>
        <w:rPr>
          <w:rFonts w:ascii="Book Antiqua" w:hAnsi="Book Antiqua"/>
        </w:rPr>
      </w:pPr>
      <w:r>
        <w:rPr>
          <w:rFonts w:ascii="Book Antiqua" w:eastAsia="Book Antiqua" w:hAnsi="Book Antiqua" w:cs="Book Antiqua"/>
          <w:color w:val="000000"/>
        </w:rPr>
        <w:t>During recruitment, the study failed to enroll sufficient patients who completed the three-year follow-up as required by the trial. Only 9 patients in the autologous mucosa group and 11 patients in the ADM group completed the 3-year follow-up, which is insufficient to draw definitive conclusions. While the stenosis rate did not differ significantly between the groups, it is less than the 37% stenosis rate noted in the relevant study</w:t>
      </w:r>
      <w:r>
        <w:rPr>
          <w:rFonts w:ascii="Book Antiqua" w:eastAsia="Book Antiqua" w:hAnsi="Book Antiqua" w:cs="Book Antiqua"/>
          <w:color w:val="000000"/>
          <w:vertAlign w:val="superscript"/>
        </w:rPr>
        <w:t>[2]</w:t>
      </w:r>
      <w:r>
        <w:rPr>
          <w:rFonts w:ascii="Book Antiqua" w:eastAsia="Book Antiqua" w:hAnsi="Book Antiqua" w:cs="Book Antiqua"/>
          <w:color w:val="000000"/>
        </w:rPr>
        <w:t>. While it has been shown to have some effect in preventing esophageal stricture, the effect of ADM remains unknown</w:t>
      </w:r>
      <w:r>
        <w:rPr>
          <w:rFonts w:ascii="Book Antiqua" w:eastAsia="Book Antiqua" w:hAnsi="Book Antiqua" w:cs="Book Antiqua"/>
          <w:color w:val="000000"/>
          <w:vertAlign w:val="superscript"/>
        </w:rPr>
        <w:t>[12,32]</w:t>
      </w:r>
      <w:r>
        <w:rPr>
          <w:rFonts w:ascii="Book Antiqua" w:eastAsia="Book Antiqua" w:hAnsi="Book Antiqua" w:cs="Book Antiqua"/>
          <w:color w:val="000000"/>
        </w:rPr>
        <w:t xml:space="preserve">. Based on the above results, we can speculate that ADM may exert some preventive </w:t>
      </w:r>
      <w:r>
        <w:rPr>
          <w:rFonts w:ascii="Book Antiqua" w:hAnsi="Book Antiqua" w:cs="Book Antiqua" w:hint="eastAsia"/>
          <w:color w:val="000000"/>
        </w:rPr>
        <w:t>effects</w:t>
      </w:r>
      <w:r>
        <w:rPr>
          <w:rFonts w:ascii="Book Antiqua" w:eastAsia="Book Antiqua" w:hAnsi="Book Antiqua" w:cs="Book Antiqua"/>
          <w:color w:val="000000"/>
        </w:rPr>
        <w:t xml:space="preserve"> against esophageal stricture, and its effect</w:t>
      </w:r>
      <w:r>
        <w:rPr>
          <w:rFonts w:ascii="Book Antiqua" w:hAnsi="Book Antiqua" w:cs="Book Antiqua" w:hint="eastAsia"/>
          <w:color w:val="000000"/>
        </w:rPr>
        <w:t>s</w:t>
      </w:r>
      <w:r>
        <w:rPr>
          <w:rFonts w:ascii="Book Antiqua" w:eastAsia="Book Antiqua" w:hAnsi="Book Antiqua" w:cs="Book Antiqua"/>
          <w:color w:val="000000"/>
        </w:rPr>
        <w:t xml:space="preserve"> may be comparable to th</w:t>
      </w:r>
      <w:r>
        <w:rPr>
          <w:rFonts w:ascii="Book Antiqua" w:hAnsi="Book Antiqua" w:cs="Book Antiqua" w:hint="eastAsia"/>
          <w:color w:val="000000"/>
        </w:rPr>
        <w:t>ose</w:t>
      </w:r>
      <w:r>
        <w:rPr>
          <w:rFonts w:ascii="Book Antiqua" w:eastAsia="Book Antiqua" w:hAnsi="Book Antiqua" w:cs="Book Antiqua"/>
          <w:color w:val="000000"/>
        </w:rPr>
        <w:t xml:space="preserve"> of autologous mucosa. However, due to the many limitations of this trial, including the recruitment of an insufficient number of subjects, the results should be interpreted with caution. </w:t>
      </w:r>
    </w:p>
    <w:p w14:paraId="40C16136" w14:textId="77777777" w:rsidR="00556D98" w:rsidRDefault="00556D98">
      <w:pPr>
        <w:spacing w:line="360" w:lineRule="auto"/>
        <w:ind w:firstLine="720"/>
        <w:jc w:val="both"/>
        <w:rPr>
          <w:rFonts w:ascii="Book Antiqua" w:hAnsi="Book Antiqua"/>
        </w:rPr>
      </w:pPr>
    </w:p>
    <w:p w14:paraId="55BB27DD" w14:textId="77777777" w:rsidR="00556D9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7F51B8F"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Future studies using our established strict inclusion and exclusion criteria and improved follow-up may provide new insight into the prevention of esophageal stricture.</w:t>
      </w:r>
    </w:p>
    <w:p w14:paraId="612F015B" w14:textId="77777777" w:rsidR="00556D98" w:rsidRDefault="00556D98">
      <w:pPr>
        <w:spacing w:line="360" w:lineRule="auto"/>
        <w:ind w:firstLine="720"/>
        <w:jc w:val="both"/>
        <w:rPr>
          <w:rFonts w:ascii="Book Antiqua" w:hAnsi="Book Antiqua"/>
        </w:rPr>
      </w:pPr>
    </w:p>
    <w:p w14:paraId="6353FA0A" w14:textId="77777777" w:rsidR="00556D98"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27AC46BF" w14:textId="77777777" w:rsidR="00556D98"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722E38F"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Mucosal autograft transplantation has been reported to be effective in preventing esophageal stricture after endoscopic submucosal dissection (ESD) for esophageal cancer.</w:t>
      </w:r>
    </w:p>
    <w:p w14:paraId="30809415" w14:textId="77777777" w:rsidR="00556D98" w:rsidRDefault="00556D98">
      <w:pPr>
        <w:spacing w:line="360" w:lineRule="auto"/>
        <w:jc w:val="both"/>
        <w:rPr>
          <w:rFonts w:ascii="Book Antiqua" w:hAnsi="Book Antiqua"/>
        </w:rPr>
      </w:pPr>
    </w:p>
    <w:p w14:paraId="4FBDA6C5" w14:textId="77777777" w:rsidR="00556D98"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9B3B5CC"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The preparation of autologous mucosa is an intricate process that demands a significant amount of time, potentially delaying the treatment of diseases. It is imperative to explore potential substitutes for autologous mucosa.</w:t>
      </w:r>
    </w:p>
    <w:p w14:paraId="3E5231F8" w14:textId="77777777" w:rsidR="00556D98" w:rsidRDefault="00556D98">
      <w:pPr>
        <w:spacing w:line="360" w:lineRule="auto"/>
        <w:jc w:val="both"/>
        <w:rPr>
          <w:rFonts w:ascii="Book Antiqua" w:hAnsi="Book Antiqua"/>
        </w:rPr>
      </w:pPr>
    </w:p>
    <w:p w14:paraId="7253CF48" w14:textId="77777777" w:rsidR="00556D98"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443F558"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lastRenderedPageBreak/>
        <w:t>The efficacy of acellular dermal matrix (ADM) in preventing esophageal stricture is equivalent to that of autologous mucosal transplantation and has a substitutive effect.</w:t>
      </w:r>
    </w:p>
    <w:p w14:paraId="0E27F1EF" w14:textId="77777777" w:rsidR="00556D98" w:rsidRDefault="00556D98">
      <w:pPr>
        <w:spacing w:line="360" w:lineRule="auto"/>
        <w:jc w:val="both"/>
        <w:rPr>
          <w:rFonts w:ascii="Book Antiqua" w:hAnsi="Book Antiqua"/>
        </w:rPr>
      </w:pPr>
    </w:p>
    <w:p w14:paraId="2D7923CF" w14:textId="77777777" w:rsidR="00556D98"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1B5F88B4"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This is a prospective, single-center controlled study. Patients who underwent ESD surgery and were willing to undergo autologous mucosal transplantation and ADM transplantation were consecutively recruited for the study. A three-year follow-up was conducted for the transplanted patients.</w:t>
      </w:r>
    </w:p>
    <w:p w14:paraId="3B0C2653" w14:textId="77777777" w:rsidR="00556D98" w:rsidRDefault="00556D98">
      <w:pPr>
        <w:spacing w:line="360" w:lineRule="auto"/>
        <w:jc w:val="both"/>
        <w:rPr>
          <w:rFonts w:ascii="Book Antiqua" w:hAnsi="Book Antiqua"/>
        </w:rPr>
      </w:pPr>
    </w:p>
    <w:p w14:paraId="5C271C30" w14:textId="77777777" w:rsidR="00556D98"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637135B4"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Autologous mucosal grafts and ADM grafts demonstrate</w:t>
      </w:r>
      <w:r>
        <w:rPr>
          <w:rFonts w:ascii="Book Antiqua" w:hAnsi="Book Antiqua" w:cs="Book Antiqua" w:hint="eastAsia"/>
          <w:color w:val="000000"/>
        </w:rPr>
        <w:t>d</w:t>
      </w:r>
      <w:r>
        <w:rPr>
          <w:rFonts w:ascii="Book Antiqua" w:eastAsia="Book Antiqua" w:hAnsi="Book Antiqua" w:cs="Book Antiqua"/>
          <w:color w:val="000000"/>
        </w:rPr>
        <w:t xml:space="preserve"> no significant differences in preventing esophageal stenosis, exhibiting similar preventive effects against esophageal narrowing.</w:t>
      </w:r>
    </w:p>
    <w:p w14:paraId="0926132F" w14:textId="77777777" w:rsidR="00556D98" w:rsidRDefault="00556D98">
      <w:pPr>
        <w:spacing w:line="360" w:lineRule="auto"/>
        <w:jc w:val="both"/>
        <w:rPr>
          <w:rFonts w:ascii="Book Antiqua" w:hAnsi="Book Antiqua"/>
        </w:rPr>
      </w:pPr>
    </w:p>
    <w:p w14:paraId="14BAAEEB" w14:textId="77777777" w:rsidR="00556D98"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58D533BA"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ADM possesses the potential to prevent esophageal stricture, exhibiting comparable preventative efficacy to autologous mucosal grafts while providing substitutive benefits.</w:t>
      </w:r>
    </w:p>
    <w:p w14:paraId="062E55EB" w14:textId="77777777" w:rsidR="00556D98" w:rsidRDefault="00556D98">
      <w:pPr>
        <w:spacing w:line="360" w:lineRule="auto"/>
        <w:jc w:val="both"/>
        <w:rPr>
          <w:rFonts w:ascii="Book Antiqua" w:hAnsi="Book Antiqua"/>
        </w:rPr>
      </w:pPr>
    </w:p>
    <w:p w14:paraId="3AA2C8B3" w14:textId="77777777" w:rsidR="00556D98"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1FA5AF0" w14:textId="77777777" w:rsidR="00556D98" w:rsidRDefault="00000000">
      <w:pPr>
        <w:spacing w:line="360" w:lineRule="auto"/>
        <w:jc w:val="both"/>
        <w:rPr>
          <w:rFonts w:ascii="Book Antiqua" w:hAnsi="Book Antiqua"/>
        </w:rPr>
      </w:pPr>
      <w:r>
        <w:rPr>
          <w:rFonts w:ascii="Book Antiqua" w:eastAsia="Book Antiqua" w:hAnsi="Book Antiqua" w:cs="Book Antiqua"/>
          <w:color w:val="000000"/>
        </w:rPr>
        <w:t>We shall persist in our research endeavors, enlisting additional participants to further validate the efficacy of ADM in preventing esophageal stricture. This shall furnish a multitude of options and avenues towards the treatment of esophageal stenosis.</w:t>
      </w:r>
    </w:p>
    <w:p w14:paraId="4C7F6FD8" w14:textId="77777777" w:rsidR="00556D98" w:rsidRDefault="00556D98">
      <w:pPr>
        <w:spacing w:line="360" w:lineRule="auto"/>
        <w:jc w:val="both"/>
        <w:rPr>
          <w:rFonts w:ascii="Book Antiqua" w:hAnsi="Book Antiqua"/>
        </w:rPr>
      </w:pPr>
    </w:p>
    <w:p w14:paraId="4FF29652"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287DB45D"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 </w:t>
      </w:r>
      <w:r>
        <w:rPr>
          <w:rFonts w:ascii="Book Antiqua" w:eastAsia="Book Antiqua" w:hAnsi="Book Antiqua" w:cs="Book Antiqua"/>
          <w:b/>
          <w:bCs/>
        </w:rPr>
        <w:t>Bourke MJ</w:t>
      </w:r>
      <w:r>
        <w:rPr>
          <w:rFonts w:ascii="Book Antiqua" w:eastAsia="Book Antiqua" w:hAnsi="Book Antiqua" w:cs="Book Antiqua"/>
        </w:rPr>
        <w:t xml:space="preserve">, Neuhaus H, Bergman JJ. Endoscopic Submucosal Dissection: Indications and Application in Western Endoscopy Practice. </w:t>
      </w:r>
      <w:r>
        <w:rPr>
          <w:rFonts w:ascii="Book Antiqua" w:eastAsia="Book Antiqua" w:hAnsi="Book Antiqua" w:cs="Book Antiqua"/>
          <w:i/>
          <w:iCs/>
        </w:rPr>
        <w:t>Gastroenterology</w:t>
      </w:r>
      <w:r>
        <w:rPr>
          <w:rFonts w:ascii="Book Antiqua" w:eastAsia="Book Antiqua" w:hAnsi="Book Antiqua" w:cs="Book Antiqua"/>
        </w:rPr>
        <w:t xml:space="preserve"> 2018; </w:t>
      </w:r>
      <w:r>
        <w:rPr>
          <w:rFonts w:ascii="Book Antiqua" w:eastAsia="Book Antiqua" w:hAnsi="Book Antiqua" w:cs="Book Antiqua"/>
          <w:b/>
          <w:bCs/>
        </w:rPr>
        <w:t>154</w:t>
      </w:r>
      <w:r>
        <w:rPr>
          <w:rFonts w:ascii="Book Antiqua" w:eastAsia="Book Antiqua" w:hAnsi="Book Antiqua" w:cs="Book Antiqua"/>
        </w:rPr>
        <w:t>: 1887-</w:t>
      </w:r>
      <w:proofErr w:type="spellStart"/>
      <w:r>
        <w:rPr>
          <w:rFonts w:ascii="Book Antiqua" w:eastAsia="Book Antiqua" w:hAnsi="Book Antiqua" w:cs="Book Antiqua"/>
        </w:rPr>
        <w:t>1900.e5</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29486200 DOI: 10.1053/</w:t>
      </w:r>
      <w:proofErr w:type="spellStart"/>
      <w:r>
        <w:rPr>
          <w:rFonts w:ascii="Book Antiqua" w:eastAsia="Book Antiqua" w:hAnsi="Book Antiqua" w:cs="Book Antiqua"/>
        </w:rPr>
        <w:t>j.gastro.2018.01.068</w:t>
      </w:r>
      <w:proofErr w:type="spellEnd"/>
      <w:r>
        <w:rPr>
          <w:rFonts w:ascii="Book Antiqua" w:eastAsia="Book Antiqua" w:hAnsi="Book Antiqua" w:cs="Book Antiqua"/>
        </w:rPr>
        <w:t>]</w:t>
      </w:r>
    </w:p>
    <w:p w14:paraId="797D0ED3"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Isomoto</w:t>
      </w:r>
      <w:proofErr w:type="spellEnd"/>
      <w:r>
        <w:rPr>
          <w:rFonts w:ascii="Book Antiqua" w:eastAsia="Book Antiqua" w:hAnsi="Book Antiqua" w:cs="Book Antiqua"/>
          <w:b/>
          <w:bCs/>
        </w:rPr>
        <w:t xml:space="preserve"> H</w:t>
      </w:r>
      <w:r>
        <w:rPr>
          <w:rFonts w:ascii="Book Antiqua" w:eastAsia="Book Antiqua" w:hAnsi="Book Antiqua" w:cs="Book Antiqua"/>
        </w:rPr>
        <w:t xml:space="preserve">, Yamaguchi N, Nakayama T, Hayashi T, Nishiyama H, </w:t>
      </w:r>
      <w:proofErr w:type="spellStart"/>
      <w:r>
        <w:rPr>
          <w:rFonts w:ascii="Book Antiqua" w:eastAsia="Book Antiqua" w:hAnsi="Book Antiqua" w:cs="Book Antiqua"/>
        </w:rPr>
        <w:t>Ohnita</w:t>
      </w:r>
      <w:proofErr w:type="spellEnd"/>
      <w:r>
        <w:rPr>
          <w:rFonts w:ascii="Book Antiqua" w:eastAsia="Book Antiqua" w:hAnsi="Book Antiqua" w:cs="Book Antiqua"/>
        </w:rPr>
        <w:t xml:space="preserve"> K, Takeshima F, </w:t>
      </w:r>
      <w:proofErr w:type="spellStart"/>
      <w:r>
        <w:rPr>
          <w:rFonts w:ascii="Book Antiqua" w:eastAsia="Book Antiqua" w:hAnsi="Book Antiqua" w:cs="Book Antiqua"/>
        </w:rPr>
        <w:t>Shikuwa</w:t>
      </w:r>
      <w:proofErr w:type="spellEnd"/>
      <w:r>
        <w:rPr>
          <w:rFonts w:ascii="Book Antiqua" w:eastAsia="Book Antiqua" w:hAnsi="Book Antiqua" w:cs="Book Antiqua"/>
        </w:rPr>
        <w:t xml:space="preserve"> S, Kohno S, Nakao K. Management of esophageal stricture after complete </w:t>
      </w:r>
      <w:r>
        <w:rPr>
          <w:rFonts w:ascii="Book Antiqua" w:eastAsia="Book Antiqua" w:hAnsi="Book Antiqua" w:cs="Book Antiqua"/>
        </w:rPr>
        <w:lastRenderedPageBreak/>
        <w:t xml:space="preserve">circular endoscopic submucosal dissection for superficial esophageal squamous cell carcinoma. </w:t>
      </w:r>
      <w:r>
        <w:rPr>
          <w:rFonts w:ascii="Book Antiqua" w:eastAsia="Book Antiqua" w:hAnsi="Book Antiqua" w:cs="Book Antiqua"/>
          <w:i/>
          <w:iCs/>
        </w:rPr>
        <w:t>BMC Gastroenterol</w:t>
      </w:r>
      <w:r>
        <w:rPr>
          <w:rFonts w:ascii="Book Antiqua" w:eastAsia="Book Antiqua" w:hAnsi="Book Antiqua" w:cs="Book Antiqua"/>
        </w:rPr>
        <w:t xml:space="preserve"> 2011; </w:t>
      </w:r>
      <w:r>
        <w:rPr>
          <w:rFonts w:ascii="Book Antiqua" w:eastAsia="Book Antiqua" w:hAnsi="Book Antiqua" w:cs="Book Antiqua"/>
          <w:b/>
          <w:bCs/>
        </w:rPr>
        <w:t>11</w:t>
      </w:r>
      <w:r>
        <w:rPr>
          <w:rFonts w:ascii="Book Antiqua" w:eastAsia="Book Antiqua" w:hAnsi="Book Antiqua" w:cs="Book Antiqua"/>
        </w:rPr>
        <w:t>: 46 [</w:t>
      </w:r>
      <w:proofErr w:type="spellStart"/>
      <w:r>
        <w:rPr>
          <w:rFonts w:ascii="Book Antiqua" w:eastAsia="Book Antiqua" w:hAnsi="Book Antiqua" w:cs="Book Antiqua"/>
        </w:rPr>
        <w:t>PMID</w:t>
      </w:r>
      <w:proofErr w:type="spellEnd"/>
      <w:r>
        <w:rPr>
          <w:rFonts w:ascii="Book Antiqua" w:eastAsia="Book Antiqua" w:hAnsi="Book Antiqua" w:cs="Book Antiqua"/>
        </w:rPr>
        <w:t>: 21542926 DOI: 10.1186/1471-230X-11-46]</w:t>
      </w:r>
    </w:p>
    <w:p w14:paraId="4DAEB9F3"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Uno K</w:t>
      </w:r>
      <w:r>
        <w:rPr>
          <w:rFonts w:ascii="Book Antiqua" w:eastAsia="Book Antiqua" w:hAnsi="Book Antiqua" w:cs="Book Antiqua"/>
        </w:rPr>
        <w:t xml:space="preserve">, Iijima K, Koike T,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Useful strategies to prevent severe stricture after endoscopic submucosal dissection for superficial esophageal neoplasm.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7120-7133 [</w:t>
      </w:r>
      <w:proofErr w:type="spellStart"/>
      <w:r>
        <w:rPr>
          <w:rFonts w:ascii="Book Antiqua" w:eastAsia="Book Antiqua" w:hAnsi="Book Antiqua" w:cs="Book Antiqua"/>
        </w:rPr>
        <w:t>PMID</w:t>
      </w:r>
      <w:proofErr w:type="spellEnd"/>
      <w:r>
        <w:rPr>
          <w:rFonts w:ascii="Book Antiqua" w:eastAsia="Book Antiqua" w:hAnsi="Book Antiqua" w:cs="Book Antiqua"/>
        </w:rPr>
        <w:t>: 26109798 DOI: 10.3748/</w:t>
      </w:r>
      <w:proofErr w:type="spellStart"/>
      <w:r>
        <w:rPr>
          <w:rFonts w:ascii="Book Antiqua" w:eastAsia="Book Antiqua" w:hAnsi="Book Antiqua" w:cs="Book Antiqua"/>
        </w:rPr>
        <w:t>wjg.v21.i23.7120</w:t>
      </w:r>
      <w:proofErr w:type="spellEnd"/>
      <w:r>
        <w:rPr>
          <w:rFonts w:ascii="Book Antiqua" w:eastAsia="Book Antiqua" w:hAnsi="Book Antiqua" w:cs="Book Antiqua"/>
        </w:rPr>
        <w:t>]</w:t>
      </w:r>
    </w:p>
    <w:p w14:paraId="43207E83"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4 </w:t>
      </w:r>
      <w:proofErr w:type="spellStart"/>
      <w:r>
        <w:rPr>
          <w:rFonts w:ascii="Book Antiqua" w:eastAsia="Book Antiqua" w:hAnsi="Book Antiqua" w:cs="Book Antiqua"/>
          <w:b/>
          <w:bCs/>
        </w:rPr>
        <w:t>Miwata</w:t>
      </w:r>
      <w:proofErr w:type="spellEnd"/>
      <w:r>
        <w:rPr>
          <w:rFonts w:ascii="Book Antiqua" w:eastAsia="Book Antiqua" w:hAnsi="Book Antiqua" w:cs="Book Antiqua"/>
          <w:b/>
          <w:bCs/>
        </w:rPr>
        <w:t xml:space="preserve"> T</w:t>
      </w:r>
      <w:r>
        <w:rPr>
          <w:rFonts w:ascii="Book Antiqua" w:eastAsia="Book Antiqua" w:hAnsi="Book Antiqua" w:cs="Book Antiqua"/>
        </w:rPr>
        <w:t xml:space="preserve">, Oka S, Tanaka S, </w:t>
      </w:r>
      <w:proofErr w:type="spellStart"/>
      <w:r>
        <w:rPr>
          <w:rFonts w:ascii="Book Antiqua" w:eastAsia="Book Antiqua" w:hAnsi="Book Antiqua" w:cs="Book Antiqua"/>
        </w:rPr>
        <w:t>Kagemoto</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Sanomura</w:t>
      </w:r>
      <w:proofErr w:type="spellEnd"/>
      <w:r>
        <w:rPr>
          <w:rFonts w:ascii="Book Antiqua" w:eastAsia="Book Antiqua" w:hAnsi="Book Antiqua" w:cs="Book Antiqua"/>
        </w:rPr>
        <w:t xml:space="preserve"> Y, Urabe Y, Hiyama T, </w:t>
      </w:r>
      <w:proofErr w:type="spellStart"/>
      <w:r>
        <w:rPr>
          <w:rFonts w:ascii="Book Antiqua" w:eastAsia="Book Antiqua" w:hAnsi="Book Antiqua" w:cs="Book Antiqua"/>
        </w:rPr>
        <w:t>Chayama</w:t>
      </w:r>
      <w:proofErr w:type="spellEnd"/>
      <w:r>
        <w:rPr>
          <w:rFonts w:ascii="Book Antiqua" w:eastAsia="Book Antiqua" w:hAnsi="Book Antiqua" w:cs="Book Antiqua"/>
        </w:rPr>
        <w:t xml:space="preserve"> K. Risk factors for esophageal stenosis after entire circumferential endoscopic submucosal dissection for superficial esophageal squamous cell carcinoma.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4049-4056 [</w:t>
      </w:r>
      <w:proofErr w:type="spellStart"/>
      <w:r>
        <w:rPr>
          <w:rFonts w:ascii="Book Antiqua" w:eastAsia="Book Antiqua" w:hAnsi="Book Antiqua" w:cs="Book Antiqua"/>
        </w:rPr>
        <w:t>PMID</w:t>
      </w:r>
      <w:proofErr w:type="spellEnd"/>
      <w:r>
        <w:rPr>
          <w:rFonts w:ascii="Book Antiqua" w:eastAsia="Book Antiqua" w:hAnsi="Book Antiqua" w:cs="Book Antiqua"/>
        </w:rPr>
        <w:t>: 26703127 DOI: 10.1007/</w:t>
      </w:r>
      <w:proofErr w:type="spellStart"/>
      <w:r>
        <w:rPr>
          <w:rFonts w:ascii="Book Antiqua" w:eastAsia="Book Antiqua" w:hAnsi="Book Antiqua" w:cs="Book Antiqua"/>
        </w:rPr>
        <w:t>s00464</w:t>
      </w:r>
      <w:proofErr w:type="spellEnd"/>
      <w:r>
        <w:rPr>
          <w:rFonts w:ascii="Book Antiqua" w:eastAsia="Book Antiqua" w:hAnsi="Book Antiqua" w:cs="Book Antiqua"/>
        </w:rPr>
        <w:t>-015-4719-3]</w:t>
      </w:r>
    </w:p>
    <w:p w14:paraId="50A23C42"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 xml:space="preserve">Oliveira </w:t>
      </w:r>
      <w:proofErr w:type="spellStart"/>
      <w:r>
        <w:rPr>
          <w:rFonts w:ascii="Book Antiqua" w:eastAsia="Book Antiqua" w:hAnsi="Book Antiqua" w:cs="Book Antiqua"/>
          <w:b/>
          <w:bCs/>
        </w:rPr>
        <w:t>JF</w:t>
      </w:r>
      <w:proofErr w:type="spellEnd"/>
      <w:r>
        <w:rPr>
          <w:rFonts w:ascii="Book Antiqua" w:eastAsia="Book Antiqua" w:hAnsi="Book Antiqua" w:cs="Book Antiqua"/>
        </w:rPr>
        <w:t xml:space="preserve">, Moura </w:t>
      </w:r>
      <w:proofErr w:type="spellStart"/>
      <w:r>
        <w:rPr>
          <w:rFonts w:ascii="Book Antiqua" w:eastAsia="Book Antiqua" w:hAnsi="Book Antiqua" w:cs="Book Antiqua"/>
        </w:rPr>
        <w:t>EG</w:t>
      </w:r>
      <w:proofErr w:type="spellEnd"/>
      <w:r>
        <w:rPr>
          <w:rFonts w:ascii="Book Antiqua" w:eastAsia="Book Antiqua" w:hAnsi="Book Antiqua" w:cs="Book Antiqua"/>
        </w:rPr>
        <w:t xml:space="preserve">, Bernardo WM, Ide E, Cheng S, Sulbaran M, Santos CM, Sakai P. Prevention of esophageal stricture after endoscopic submucosal dissection: a systematic review and meta-analysis.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2779-2791 [</w:t>
      </w:r>
      <w:proofErr w:type="spellStart"/>
      <w:r>
        <w:rPr>
          <w:rFonts w:ascii="Book Antiqua" w:eastAsia="Book Antiqua" w:hAnsi="Book Antiqua" w:cs="Book Antiqua"/>
        </w:rPr>
        <w:t>PMID</w:t>
      </w:r>
      <w:proofErr w:type="spellEnd"/>
      <w:r>
        <w:rPr>
          <w:rFonts w:ascii="Book Antiqua" w:eastAsia="Book Antiqua" w:hAnsi="Book Antiqua" w:cs="Book Antiqua"/>
        </w:rPr>
        <w:t>: 26487197 DOI: 10.1007/</w:t>
      </w:r>
      <w:proofErr w:type="spellStart"/>
      <w:r>
        <w:rPr>
          <w:rFonts w:ascii="Book Antiqua" w:eastAsia="Book Antiqua" w:hAnsi="Book Antiqua" w:cs="Book Antiqua"/>
        </w:rPr>
        <w:t>s00464</w:t>
      </w:r>
      <w:proofErr w:type="spellEnd"/>
      <w:r>
        <w:rPr>
          <w:rFonts w:ascii="Book Antiqua" w:eastAsia="Book Antiqua" w:hAnsi="Book Antiqua" w:cs="Book Antiqua"/>
        </w:rPr>
        <w:t>-015-4551-9]</w:t>
      </w:r>
    </w:p>
    <w:p w14:paraId="7AEE938E"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Chian KS</w:t>
      </w:r>
      <w:r>
        <w:rPr>
          <w:rFonts w:ascii="Book Antiqua" w:eastAsia="Book Antiqua" w:hAnsi="Book Antiqua" w:cs="Book Antiqua"/>
        </w:rPr>
        <w:t xml:space="preserve">, Leong MF, Kono K. Regenerative medicine for </w:t>
      </w:r>
      <w:proofErr w:type="spellStart"/>
      <w:r>
        <w:rPr>
          <w:rFonts w:ascii="Book Antiqua" w:eastAsia="Book Antiqua" w:hAnsi="Book Antiqua" w:cs="Book Antiqua"/>
        </w:rPr>
        <w:t>oesophageal</w:t>
      </w:r>
      <w:proofErr w:type="spellEnd"/>
      <w:r>
        <w:rPr>
          <w:rFonts w:ascii="Book Antiqua" w:eastAsia="Book Antiqua" w:hAnsi="Book Antiqua" w:cs="Book Antiqua"/>
        </w:rPr>
        <w:t xml:space="preserve"> reconstruction after cancer treatment. </w:t>
      </w:r>
      <w:r>
        <w:rPr>
          <w:rFonts w:ascii="Book Antiqua" w:eastAsia="Book Antiqua" w:hAnsi="Book Antiqua" w:cs="Book Antiqua"/>
          <w:i/>
          <w:iCs/>
        </w:rPr>
        <w:t>Lancet Oncol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xml:space="preserve">: </w:t>
      </w:r>
      <w:proofErr w:type="spellStart"/>
      <w:r>
        <w:rPr>
          <w:rFonts w:ascii="Book Antiqua" w:eastAsia="Book Antiqua" w:hAnsi="Book Antiqua" w:cs="Book Antiqua"/>
        </w:rPr>
        <w:t>e84-e92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25638684 DOI: 10.1016/</w:t>
      </w:r>
      <w:proofErr w:type="spellStart"/>
      <w:r>
        <w:rPr>
          <w:rFonts w:ascii="Book Antiqua" w:eastAsia="Book Antiqua" w:hAnsi="Book Antiqua" w:cs="Book Antiqua"/>
        </w:rPr>
        <w:t>S1470</w:t>
      </w:r>
      <w:proofErr w:type="spellEnd"/>
      <w:r>
        <w:rPr>
          <w:rFonts w:ascii="Book Antiqua" w:eastAsia="Book Antiqua" w:hAnsi="Book Antiqua" w:cs="Book Antiqua"/>
        </w:rPr>
        <w:t>-2045(14)70410-3]</w:t>
      </w:r>
    </w:p>
    <w:p w14:paraId="2D9F97C9"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Ohki T</w:t>
      </w:r>
      <w:r>
        <w:rPr>
          <w:rFonts w:ascii="Book Antiqua" w:eastAsia="Book Antiqua" w:hAnsi="Book Antiqua" w:cs="Book Antiqua"/>
        </w:rPr>
        <w:t xml:space="preserve">, Yamato M, Ota M, Takagi R, Murakami D, Kondo M, Sasaki R, Namiki H, Okano T, Yamamoto M. Prevention of esophageal stricture after endoscopic submucosal dissection using tissue-engineered cell sheets. </w:t>
      </w:r>
      <w:r>
        <w:rPr>
          <w:rFonts w:ascii="Book Antiqua" w:eastAsia="Book Antiqua" w:hAnsi="Book Antiqua" w:cs="Book Antiqua"/>
          <w:i/>
          <w:iCs/>
        </w:rPr>
        <w:t>Gastroenterology</w:t>
      </w:r>
      <w:r>
        <w:rPr>
          <w:rFonts w:ascii="Book Antiqua" w:eastAsia="Book Antiqua" w:hAnsi="Book Antiqua" w:cs="Book Antiqua"/>
        </w:rPr>
        <w:t xml:space="preserve"> 2012; </w:t>
      </w:r>
      <w:r>
        <w:rPr>
          <w:rFonts w:ascii="Book Antiqua" w:eastAsia="Book Antiqua" w:hAnsi="Book Antiqua" w:cs="Book Antiqua"/>
          <w:b/>
          <w:bCs/>
        </w:rPr>
        <w:t>143</w:t>
      </w:r>
      <w:r>
        <w:rPr>
          <w:rFonts w:ascii="Book Antiqua" w:eastAsia="Book Antiqua" w:hAnsi="Book Antiqua" w:cs="Book Antiqua"/>
        </w:rPr>
        <w:t>: 582-</w:t>
      </w:r>
      <w:proofErr w:type="spellStart"/>
      <w:r>
        <w:rPr>
          <w:rFonts w:ascii="Book Antiqua" w:eastAsia="Book Antiqua" w:hAnsi="Book Antiqua" w:cs="Book Antiqua"/>
        </w:rPr>
        <w:t>588.e2</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22561054 DOI: 10.1053/</w:t>
      </w:r>
      <w:proofErr w:type="spellStart"/>
      <w:r>
        <w:rPr>
          <w:rFonts w:ascii="Book Antiqua" w:eastAsia="Book Antiqua" w:hAnsi="Book Antiqua" w:cs="Book Antiqua"/>
        </w:rPr>
        <w:t>j.gastro.2012.04.050</w:t>
      </w:r>
      <w:proofErr w:type="spellEnd"/>
      <w:r>
        <w:rPr>
          <w:rFonts w:ascii="Book Antiqua" w:eastAsia="Book Antiqua" w:hAnsi="Book Antiqua" w:cs="Book Antiqua"/>
        </w:rPr>
        <w:t>]</w:t>
      </w:r>
    </w:p>
    <w:p w14:paraId="5E8ED4C2"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Bhatt A</w:t>
      </w:r>
      <w:r>
        <w:rPr>
          <w:rFonts w:ascii="Book Antiqua" w:eastAsia="Book Antiqua" w:hAnsi="Book Antiqua" w:cs="Book Antiqua"/>
        </w:rPr>
        <w:t xml:space="preserve">, Mehta NA. Stricture prevention after esophageal endoscopic submucosal dissection.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1187-1189 [</w:t>
      </w:r>
      <w:proofErr w:type="spellStart"/>
      <w:r>
        <w:rPr>
          <w:rFonts w:ascii="Book Antiqua" w:eastAsia="Book Antiqua" w:hAnsi="Book Antiqua" w:cs="Book Antiqua"/>
        </w:rPr>
        <w:t>PMID</w:t>
      </w:r>
      <w:proofErr w:type="spellEnd"/>
      <w:r>
        <w:rPr>
          <w:rFonts w:ascii="Book Antiqua" w:eastAsia="Book Antiqua" w:hAnsi="Book Antiqua" w:cs="Book Antiqua"/>
        </w:rPr>
        <w:t>: 33236991 DOI: 10.1016/</w:t>
      </w:r>
      <w:proofErr w:type="spellStart"/>
      <w:r>
        <w:rPr>
          <w:rFonts w:ascii="Book Antiqua" w:eastAsia="Book Antiqua" w:hAnsi="Book Antiqua" w:cs="Book Antiqua"/>
        </w:rPr>
        <w:t>j.gie.2020.07.005</w:t>
      </w:r>
      <w:proofErr w:type="spellEnd"/>
      <w:r>
        <w:rPr>
          <w:rFonts w:ascii="Book Antiqua" w:eastAsia="Book Antiqua" w:hAnsi="Book Antiqua" w:cs="Book Antiqua"/>
        </w:rPr>
        <w:t>]</w:t>
      </w:r>
    </w:p>
    <w:p w14:paraId="2884EF0B"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Bartel MJ</w:t>
      </w:r>
      <w:r>
        <w:rPr>
          <w:rFonts w:ascii="Book Antiqua" w:eastAsia="Book Antiqua" w:hAnsi="Book Antiqua" w:cs="Book Antiqua"/>
        </w:rPr>
        <w:t xml:space="preserve">, Mousa OY, Brahmbhatt B, Coffman DL, Patel K, Repici A, Tokar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Wolfsen HC, Wallace MB. Impact of topical budesonide on prevention of esophageal stricture after mucosal resection.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2021; </w:t>
      </w:r>
      <w:r>
        <w:rPr>
          <w:rFonts w:ascii="Book Antiqua" w:eastAsia="Book Antiqua" w:hAnsi="Book Antiqua" w:cs="Book Antiqua"/>
          <w:b/>
          <w:bCs/>
        </w:rPr>
        <w:t>93</w:t>
      </w:r>
      <w:r>
        <w:rPr>
          <w:rFonts w:ascii="Book Antiqua" w:eastAsia="Book Antiqua" w:hAnsi="Book Antiqua" w:cs="Book Antiqua"/>
        </w:rPr>
        <w:t>: 1276-1282 [</w:t>
      </w:r>
      <w:proofErr w:type="spellStart"/>
      <w:r>
        <w:rPr>
          <w:rFonts w:ascii="Book Antiqua" w:eastAsia="Book Antiqua" w:hAnsi="Book Antiqua" w:cs="Book Antiqua"/>
        </w:rPr>
        <w:t>PMID</w:t>
      </w:r>
      <w:proofErr w:type="spellEnd"/>
      <w:r>
        <w:rPr>
          <w:rFonts w:ascii="Book Antiqua" w:eastAsia="Book Antiqua" w:hAnsi="Book Antiqua" w:cs="Book Antiqua"/>
        </w:rPr>
        <w:t>: 33309653 DOI: 10.1016/</w:t>
      </w:r>
      <w:proofErr w:type="spellStart"/>
      <w:r>
        <w:rPr>
          <w:rFonts w:ascii="Book Antiqua" w:eastAsia="Book Antiqua" w:hAnsi="Book Antiqua" w:cs="Book Antiqua"/>
        </w:rPr>
        <w:t>j.gie.2020.11.026</w:t>
      </w:r>
      <w:proofErr w:type="spellEnd"/>
      <w:r>
        <w:rPr>
          <w:rFonts w:ascii="Book Antiqua" w:eastAsia="Book Antiqua" w:hAnsi="Book Antiqua" w:cs="Book Antiqua"/>
        </w:rPr>
        <w:t>]</w:t>
      </w:r>
    </w:p>
    <w:p w14:paraId="0ED3474D" w14:textId="77777777" w:rsidR="00556D98" w:rsidRDefault="00000000">
      <w:pPr>
        <w:spacing w:line="360" w:lineRule="auto"/>
        <w:jc w:val="both"/>
        <w:rPr>
          <w:rFonts w:ascii="Book Antiqua" w:hAnsi="Book Antiqua"/>
        </w:rPr>
      </w:pPr>
      <w:r>
        <w:rPr>
          <w:rFonts w:ascii="Book Antiqua" w:eastAsia="Book Antiqua" w:hAnsi="Book Antiqua" w:cs="Book Antiqua"/>
        </w:rPr>
        <w:lastRenderedPageBreak/>
        <w:t xml:space="preserve">10 </w:t>
      </w:r>
      <w:r>
        <w:rPr>
          <w:rFonts w:ascii="Book Antiqua" w:eastAsia="Book Antiqua" w:hAnsi="Book Antiqua" w:cs="Book Antiqua"/>
          <w:b/>
          <w:bCs/>
        </w:rPr>
        <w:t>Yang J</w:t>
      </w:r>
      <w:r>
        <w:rPr>
          <w:rFonts w:ascii="Book Antiqua" w:eastAsia="Book Antiqua" w:hAnsi="Book Antiqua" w:cs="Book Antiqua"/>
        </w:rPr>
        <w:t xml:space="preserve">, Wang X, Li Y, Lu G, Lu X, Guo D, Wang W, Liu C, Xiao Y, Han N, He S. Efficacy and safety of steroid in the prevention of esophageal stricture after endoscopic submucosal dissection: A network meta-analysis. </w:t>
      </w:r>
      <w:r>
        <w:rPr>
          <w:rFonts w:ascii="Book Antiqua" w:eastAsia="Book Antiqua" w:hAnsi="Book Antiqua" w:cs="Book Antiqua"/>
          <w:i/>
          <w:iCs/>
        </w:rPr>
        <w:t>J Gastroenterol Hepatol</w:t>
      </w:r>
      <w:r>
        <w:rPr>
          <w:rFonts w:ascii="Book Antiqua" w:eastAsia="Book Antiqua" w:hAnsi="Book Antiqua" w:cs="Book Antiqua"/>
        </w:rPr>
        <w:t xml:space="preserve"> 2019; </w:t>
      </w:r>
      <w:r>
        <w:rPr>
          <w:rFonts w:ascii="Book Antiqua" w:eastAsia="Book Antiqua" w:hAnsi="Book Antiqua" w:cs="Book Antiqua"/>
          <w:b/>
          <w:bCs/>
        </w:rPr>
        <w:t>34</w:t>
      </w:r>
      <w:r>
        <w:rPr>
          <w:rFonts w:ascii="Book Antiqua" w:eastAsia="Book Antiqua" w:hAnsi="Book Antiqua" w:cs="Book Antiqua"/>
        </w:rPr>
        <w:t>: 985-995 [</w:t>
      </w:r>
      <w:proofErr w:type="spellStart"/>
      <w:r>
        <w:rPr>
          <w:rFonts w:ascii="Book Antiqua" w:eastAsia="Book Antiqua" w:hAnsi="Book Antiqua" w:cs="Book Antiqua"/>
        </w:rPr>
        <w:t>PMID</w:t>
      </w:r>
      <w:proofErr w:type="spellEnd"/>
      <w:r>
        <w:rPr>
          <w:rFonts w:ascii="Book Antiqua" w:eastAsia="Book Antiqua" w:hAnsi="Book Antiqua" w:cs="Book Antiqua"/>
        </w:rPr>
        <w:t>: 30566746 DOI: 10.1111/</w:t>
      </w:r>
      <w:proofErr w:type="spellStart"/>
      <w:r>
        <w:rPr>
          <w:rFonts w:ascii="Book Antiqua" w:eastAsia="Book Antiqua" w:hAnsi="Book Antiqua" w:cs="Book Antiqua"/>
        </w:rPr>
        <w:t>jgh.14580</w:t>
      </w:r>
      <w:proofErr w:type="spellEnd"/>
      <w:r>
        <w:rPr>
          <w:rFonts w:ascii="Book Antiqua" w:eastAsia="Book Antiqua" w:hAnsi="Book Antiqua" w:cs="Book Antiqua"/>
        </w:rPr>
        <w:t>]</w:t>
      </w:r>
    </w:p>
    <w:p w14:paraId="5A630154"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Hochberger J</w:t>
      </w:r>
      <w:r>
        <w:rPr>
          <w:rFonts w:ascii="Book Antiqua" w:eastAsia="Book Antiqua" w:hAnsi="Book Antiqua" w:cs="Book Antiqua"/>
        </w:rPr>
        <w:t xml:space="preserve">, Koehler P, Wedi E, Gluer S, Rothstein RI, Niemann H, Hilfiker A, Gonzalez S, Kruse E. Transplantation of mucosa from stomach to esophagus to prevent stricture after circumferential endoscopic submucosal dissection of early squamous cell. </w:t>
      </w:r>
      <w:r>
        <w:rPr>
          <w:rFonts w:ascii="Book Antiqua" w:eastAsia="Book Antiqua" w:hAnsi="Book Antiqua" w:cs="Book Antiqua"/>
          <w:i/>
          <w:iCs/>
        </w:rPr>
        <w:t>Gastroenterology</w:t>
      </w:r>
      <w:r>
        <w:rPr>
          <w:rFonts w:ascii="Book Antiqua" w:eastAsia="Book Antiqua" w:hAnsi="Book Antiqua" w:cs="Book Antiqua"/>
        </w:rPr>
        <w:t xml:space="preserve"> 2014; </w:t>
      </w:r>
      <w:r>
        <w:rPr>
          <w:rFonts w:ascii="Book Antiqua" w:eastAsia="Book Antiqua" w:hAnsi="Book Antiqua" w:cs="Book Antiqua"/>
          <w:b/>
          <w:bCs/>
        </w:rPr>
        <w:t>146</w:t>
      </w:r>
      <w:r>
        <w:rPr>
          <w:rFonts w:ascii="Book Antiqua" w:eastAsia="Book Antiqua" w:hAnsi="Book Antiqua" w:cs="Book Antiqua"/>
        </w:rPr>
        <w:t>: 906-909 [</w:t>
      </w:r>
      <w:proofErr w:type="spellStart"/>
      <w:r>
        <w:rPr>
          <w:rFonts w:ascii="Book Antiqua" w:eastAsia="Book Antiqua" w:hAnsi="Book Antiqua" w:cs="Book Antiqua"/>
        </w:rPr>
        <w:t>PMID</w:t>
      </w:r>
      <w:proofErr w:type="spellEnd"/>
      <w:r>
        <w:rPr>
          <w:rFonts w:ascii="Book Antiqua" w:eastAsia="Book Antiqua" w:hAnsi="Book Antiqua" w:cs="Book Antiqua"/>
        </w:rPr>
        <w:t>: 24512802 DOI: 10.1053/</w:t>
      </w:r>
      <w:proofErr w:type="spellStart"/>
      <w:r>
        <w:rPr>
          <w:rFonts w:ascii="Book Antiqua" w:eastAsia="Book Antiqua" w:hAnsi="Book Antiqua" w:cs="Book Antiqua"/>
        </w:rPr>
        <w:t>j.gastro.2014.01.063</w:t>
      </w:r>
      <w:proofErr w:type="spellEnd"/>
      <w:r>
        <w:rPr>
          <w:rFonts w:ascii="Book Antiqua" w:eastAsia="Book Antiqua" w:hAnsi="Book Antiqua" w:cs="Book Antiqua"/>
        </w:rPr>
        <w:t>]</w:t>
      </w:r>
    </w:p>
    <w:p w14:paraId="2336E1BD"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Liao Z</w:t>
      </w:r>
      <w:r>
        <w:rPr>
          <w:rFonts w:ascii="Book Antiqua" w:eastAsia="Book Antiqua" w:hAnsi="Book Antiqua" w:cs="Book Antiqua"/>
        </w:rPr>
        <w:t xml:space="preserve">, Liao G, Yang X, Peng X, Zhang X, Xie X, Zhao X, Yang S, Fan C, Bai J. Transplantation of autologous esophageal mucosa to prevent stricture after circumferential endoscopic submucosal dissection of early esophageal cancer (with video).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88</w:t>
      </w:r>
      <w:r>
        <w:rPr>
          <w:rFonts w:ascii="Book Antiqua" w:eastAsia="Book Antiqua" w:hAnsi="Book Antiqua" w:cs="Book Antiqua"/>
        </w:rPr>
        <w:t>: 543-546 [</w:t>
      </w:r>
      <w:proofErr w:type="spellStart"/>
      <w:r>
        <w:rPr>
          <w:rFonts w:ascii="Book Antiqua" w:eastAsia="Book Antiqua" w:hAnsi="Book Antiqua" w:cs="Book Antiqua"/>
        </w:rPr>
        <w:t>PMID</w:t>
      </w:r>
      <w:proofErr w:type="spellEnd"/>
      <w:r>
        <w:rPr>
          <w:rFonts w:ascii="Book Antiqua" w:eastAsia="Book Antiqua" w:hAnsi="Book Antiqua" w:cs="Book Antiqua"/>
        </w:rPr>
        <w:t>: 29704471 DOI: 10.1016/</w:t>
      </w:r>
      <w:proofErr w:type="spellStart"/>
      <w:r>
        <w:rPr>
          <w:rFonts w:ascii="Book Antiqua" w:eastAsia="Book Antiqua" w:hAnsi="Book Antiqua" w:cs="Book Antiqua"/>
        </w:rPr>
        <w:t>j.gie.2018.04.2349</w:t>
      </w:r>
      <w:proofErr w:type="spellEnd"/>
      <w:r>
        <w:rPr>
          <w:rFonts w:ascii="Book Antiqua" w:eastAsia="Book Antiqua" w:hAnsi="Book Antiqua" w:cs="Book Antiqua"/>
        </w:rPr>
        <w:t>]</w:t>
      </w:r>
    </w:p>
    <w:p w14:paraId="0B7ECA8F"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Ohki T</w:t>
      </w:r>
      <w:r>
        <w:rPr>
          <w:rFonts w:ascii="Book Antiqua" w:eastAsia="Book Antiqua" w:hAnsi="Book Antiqua" w:cs="Book Antiqua"/>
        </w:rPr>
        <w:t xml:space="preserve">, Yamato M, Ota M, Takagi R, Kondo M, Kanai N, Okano T, Yamamoto M. Application of regenerative medical technology using tissue-engineered cell sheets for endoscopic submucosal dissection of esophageal neoplasms.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182-188 [</w:t>
      </w:r>
      <w:proofErr w:type="spellStart"/>
      <w:r>
        <w:rPr>
          <w:rFonts w:ascii="Book Antiqua" w:eastAsia="Book Antiqua" w:hAnsi="Book Antiqua" w:cs="Book Antiqua"/>
        </w:rPr>
        <w:t>PMID</w:t>
      </w:r>
      <w:proofErr w:type="spellEnd"/>
      <w:r>
        <w:rPr>
          <w:rFonts w:ascii="Book Antiqua" w:eastAsia="Book Antiqua" w:hAnsi="Book Antiqua" w:cs="Book Antiqua"/>
        </w:rPr>
        <w:t>: 25181559 DOI: 10.1111/</w:t>
      </w:r>
      <w:proofErr w:type="spellStart"/>
      <w:r>
        <w:rPr>
          <w:rFonts w:ascii="Book Antiqua" w:eastAsia="Book Antiqua" w:hAnsi="Book Antiqua" w:cs="Book Antiqua"/>
        </w:rPr>
        <w:t>den.12354</w:t>
      </w:r>
      <w:proofErr w:type="spellEnd"/>
      <w:r>
        <w:rPr>
          <w:rFonts w:ascii="Book Antiqua" w:eastAsia="Book Antiqua" w:hAnsi="Book Antiqua" w:cs="Book Antiqua"/>
        </w:rPr>
        <w:t>]</w:t>
      </w:r>
    </w:p>
    <w:p w14:paraId="1A2D7A96"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14 </w:t>
      </w:r>
      <w:r>
        <w:rPr>
          <w:rFonts w:ascii="Book Antiqua" w:eastAsia="Book Antiqua" w:hAnsi="Book Antiqua" w:cs="Book Antiqua"/>
          <w:b/>
          <w:bCs/>
        </w:rPr>
        <w:t>Liu X</w:t>
      </w:r>
      <w:r>
        <w:rPr>
          <w:rFonts w:ascii="Book Antiqua" w:eastAsia="Book Antiqua" w:hAnsi="Book Antiqua" w:cs="Book Antiqua"/>
        </w:rPr>
        <w:t xml:space="preserve">, Dan N, Dan W. Preparation and characterization of an advanced collagen aggregate from porcine acellular dermal matrix. </w:t>
      </w:r>
      <w:r>
        <w:rPr>
          <w:rFonts w:ascii="Book Antiqua" w:eastAsia="Book Antiqua" w:hAnsi="Book Antiqua" w:cs="Book Antiqua"/>
          <w:i/>
          <w:iCs/>
        </w:rPr>
        <w:t xml:space="preserve">Int J Biol </w:t>
      </w:r>
      <w:proofErr w:type="spellStart"/>
      <w:r>
        <w:rPr>
          <w:rFonts w:ascii="Book Antiqua" w:eastAsia="Book Antiqua" w:hAnsi="Book Antiqua" w:cs="Book Antiqua"/>
          <w:i/>
          <w:iCs/>
        </w:rPr>
        <w:t>Macromol</w:t>
      </w:r>
      <w:proofErr w:type="spellEnd"/>
      <w:r>
        <w:rPr>
          <w:rFonts w:ascii="Book Antiqua" w:eastAsia="Book Antiqua" w:hAnsi="Book Antiqua" w:cs="Book Antiqua"/>
        </w:rPr>
        <w:t xml:space="preserve"> 2016; </w:t>
      </w:r>
      <w:r>
        <w:rPr>
          <w:rFonts w:ascii="Book Antiqua" w:eastAsia="Book Antiqua" w:hAnsi="Book Antiqua" w:cs="Book Antiqua"/>
          <w:b/>
          <w:bCs/>
        </w:rPr>
        <w:t>88</w:t>
      </w:r>
      <w:r>
        <w:rPr>
          <w:rFonts w:ascii="Book Antiqua" w:eastAsia="Book Antiqua" w:hAnsi="Book Antiqua" w:cs="Book Antiqua"/>
        </w:rPr>
        <w:t>: 179-188 [</w:t>
      </w:r>
      <w:proofErr w:type="spellStart"/>
      <w:r>
        <w:rPr>
          <w:rFonts w:ascii="Book Antiqua" w:eastAsia="Book Antiqua" w:hAnsi="Book Antiqua" w:cs="Book Antiqua"/>
        </w:rPr>
        <w:t>PMID</w:t>
      </w:r>
      <w:proofErr w:type="spellEnd"/>
      <w:r>
        <w:rPr>
          <w:rFonts w:ascii="Book Antiqua" w:eastAsia="Book Antiqua" w:hAnsi="Book Antiqua" w:cs="Book Antiqua"/>
        </w:rPr>
        <w:t>: 27039117 DOI: 10.1016/</w:t>
      </w:r>
      <w:proofErr w:type="spellStart"/>
      <w:r>
        <w:rPr>
          <w:rFonts w:ascii="Book Antiqua" w:eastAsia="Book Antiqua" w:hAnsi="Book Antiqua" w:cs="Book Antiqua"/>
        </w:rPr>
        <w:t>j.ijbiomac.2016.03.066</w:t>
      </w:r>
      <w:proofErr w:type="spellEnd"/>
      <w:r>
        <w:rPr>
          <w:rFonts w:ascii="Book Antiqua" w:eastAsia="Book Antiqua" w:hAnsi="Book Antiqua" w:cs="Book Antiqua"/>
        </w:rPr>
        <w:t>]</w:t>
      </w:r>
    </w:p>
    <w:p w14:paraId="5DC48D87"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Holl J</w:t>
      </w:r>
      <w:r>
        <w:rPr>
          <w:rFonts w:ascii="Book Antiqua" w:eastAsia="Book Antiqua" w:hAnsi="Book Antiqua" w:cs="Book Antiqua"/>
        </w:rPr>
        <w:t xml:space="preserve">, </w:t>
      </w:r>
      <w:proofErr w:type="spellStart"/>
      <w:r>
        <w:rPr>
          <w:rFonts w:ascii="Book Antiqua" w:eastAsia="Book Antiqua" w:hAnsi="Book Antiqua" w:cs="Book Antiqua"/>
        </w:rPr>
        <w:t>Pawlukianiec</w:t>
      </w:r>
      <w:proofErr w:type="spellEnd"/>
      <w:r>
        <w:rPr>
          <w:rFonts w:ascii="Book Antiqua" w:eastAsia="Book Antiqua" w:hAnsi="Book Antiqua" w:cs="Book Antiqua"/>
        </w:rPr>
        <w:t xml:space="preserve"> C, Corton Ruiz J, </w:t>
      </w:r>
      <w:proofErr w:type="spellStart"/>
      <w:r>
        <w:rPr>
          <w:rFonts w:ascii="Book Antiqua" w:eastAsia="Book Antiqua" w:hAnsi="Book Antiqua" w:cs="Book Antiqua"/>
        </w:rPr>
        <w:t>Groth</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Grubczak</w:t>
      </w:r>
      <w:proofErr w:type="spellEnd"/>
      <w:r>
        <w:rPr>
          <w:rFonts w:ascii="Book Antiqua" w:eastAsia="Book Antiqua" w:hAnsi="Book Antiqua" w:cs="Book Antiqua"/>
        </w:rPr>
        <w:t xml:space="preserve"> K, Hady HR, Dadan J, </w:t>
      </w:r>
      <w:proofErr w:type="spellStart"/>
      <w:r>
        <w:rPr>
          <w:rFonts w:ascii="Book Antiqua" w:eastAsia="Book Antiqua" w:hAnsi="Book Antiqua" w:cs="Book Antiqua"/>
        </w:rPr>
        <w:t>Reszec</w:t>
      </w:r>
      <w:proofErr w:type="spellEnd"/>
      <w:r>
        <w:rPr>
          <w:rFonts w:ascii="Book Antiqua" w:eastAsia="Book Antiqua" w:hAnsi="Book Antiqua" w:cs="Book Antiqua"/>
        </w:rPr>
        <w:t xml:space="preserve"> J, Czaban S, Kowalewski C, Moniuszko M, </w:t>
      </w:r>
      <w:proofErr w:type="spellStart"/>
      <w:r>
        <w:rPr>
          <w:rFonts w:ascii="Book Antiqua" w:eastAsia="Book Antiqua" w:hAnsi="Book Antiqua" w:cs="Book Antiqua"/>
        </w:rPr>
        <w:t>Eljaszewicz</w:t>
      </w:r>
      <w:proofErr w:type="spellEnd"/>
      <w:r>
        <w:rPr>
          <w:rFonts w:ascii="Book Antiqua" w:eastAsia="Book Antiqua" w:hAnsi="Book Antiqua" w:cs="Book Antiqua"/>
        </w:rPr>
        <w:t xml:space="preserve"> A. Skin Substitute Preparation Method Induces Immunomodulatory Changes in Co-Incubated Cells through Collagen Modification. </w:t>
      </w:r>
      <w:r>
        <w:rPr>
          <w:rFonts w:ascii="Book Antiqua" w:eastAsia="Book Antiqua" w:hAnsi="Book Antiqua" w:cs="Book Antiqua"/>
          <w:i/>
          <w:iCs/>
        </w:rPr>
        <w:t>Pharmaceutics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34959443 DOI: 10.3390/</w:t>
      </w:r>
      <w:proofErr w:type="spellStart"/>
      <w:r>
        <w:rPr>
          <w:rFonts w:ascii="Book Antiqua" w:eastAsia="Book Antiqua" w:hAnsi="Book Antiqua" w:cs="Book Antiqua"/>
        </w:rPr>
        <w:t>pharmaceutics13122164</w:t>
      </w:r>
      <w:proofErr w:type="spellEnd"/>
      <w:r>
        <w:rPr>
          <w:rFonts w:ascii="Book Antiqua" w:eastAsia="Book Antiqua" w:hAnsi="Book Antiqua" w:cs="Book Antiqua"/>
        </w:rPr>
        <w:t>]</w:t>
      </w:r>
    </w:p>
    <w:p w14:paraId="5876675B"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Takami Y</w:t>
      </w:r>
      <w:r>
        <w:rPr>
          <w:rFonts w:ascii="Book Antiqua" w:eastAsia="Book Antiqua" w:hAnsi="Book Antiqua" w:cs="Book Antiqua"/>
        </w:rPr>
        <w:t xml:space="preserve">, Matsuda T, Yoshitake M, </w:t>
      </w:r>
      <w:proofErr w:type="spellStart"/>
      <w:r>
        <w:rPr>
          <w:rFonts w:ascii="Book Antiqua" w:eastAsia="Book Antiqua" w:hAnsi="Book Antiqua" w:cs="Book Antiqua"/>
        </w:rPr>
        <w:t>Hanumadass</w:t>
      </w:r>
      <w:proofErr w:type="spellEnd"/>
      <w:r>
        <w:rPr>
          <w:rFonts w:ascii="Book Antiqua" w:eastAsia="Book Antiqua" w:hAnsi="Book Antiqua" w:cs="Book Antiqua"/>
        </w:rPr>
        <w:t xml:space="preserve"> M, Walter RJ. </w:t>
      </w:r>
      <w:proofErr w:type="spellStart"/>
      <w:r>
        <w:rPr>
          <w:rFonts w:ascii="Book Antiqua" w:eastAsia="Book Antiqua" w:hAnsi="Book Antiqua" w:cs="Book Antiqua"/>
        </w:rPr>
        <w:t>Dispase</w:t>
      </w:r>
      <w:proofErr w:type="spellEnd"/>
      <w:r>
        <w:rPr>
          <w:rFonts w:ascii="Book Antiqua" w:eastAsia="Book Antiqua" w:hAnsi="Book Antiqua" w:cs="Book Antiqua"/>
        </w:rPr>
        <w:t xml:space="preserve">/detergent treated dermal matrix as a dermal substitute. </w:t>
      </w:r>
      <w:r>
        <w:rPr>
          <w:rFonts w:ascii="Book Antiqua" w:eastAsia="Book Antiqua" w:hAnsi="Book Antiqua" w:cs="Book Antiqua"/>
          <w:i/>
          <w:iCs/>
        </w:rPr>
        <w:t>Burns</w:t>
      </w:r>
      <w:r>
        <w:rPr>
          <w:rFonts w:ascii="Book Antiqua" w:eastAsia="Book Antiqua" w:hAnsi="Book Antiqua" w:cs="Book Antiqua"/>
        </w:rPr>
        <w:t xml:space="preserve"> 1996; </w:t>
      </w:r>
      <w:r>
        <w:rPr>
          <w:rFonts w:ascii="Book Antiqua" w:eastAsia="Book Antiqua" w:hAnsi="Book Antiqua" w:cs="Book Antiqua"/>
          <w:b/>
          <w:bCs/>
        </w:rPr>
        <w:t>22</w:t>
      </w:r>
      <w:r>
        <w:rPr>
          <w:rFonts w:ascii="Book Antiqua" w:eastAsia="Book Antiqua" w:hAnsi="Book Antiqua" w:cs="Book Antiqua"/>
        </w:rPr>
        <w:t>: 182-190 [</w:t>
      </w:r>
      <w:proofErr w:type="spellStart"/>
      <w:r>
        <w:rPr>
          <w:rFonts w:ascii="Book Antiqua" w:eastAsia="Book Antiqua" w:hAnsi="Book Antiqua" w:cs="Book Antiqua"/>
        </w:rPr>
        <w:t>PMID</w:t>
      </w:r>
      <w:proofErr w:type="spellEnd"/>
      <w:r>
        <w:rPr>
          <w:rFonts w:ascii="Book Antiqua" w:eastAsia="Book Antiqua" w:hAnsi="Book Antiqua" w:cs="Book Antiqua"/>
        </w:rPr>
        <w:t>: 8726254 DOI: 10.1016/0305-4179(95)00123-9]</w:t>
      </w:r>
    </w:p>
    <w:p w14:paraId="5167FCCD" w14:textId="77777777" w:rsidR="00556D98" w:rsidRDefault="00000000">
      <w:pPr>
        <w:spacing w:line="360" w:lineRule="auto"/>
        <w:jc w:val="both"/>
        <w:rPr>
          <w:rFonts w:ascii="Book Antiqua" w:hAnsi="Book Antiqua"/>
        </w:rPr>
      </w:pPr>
      <w:r>
        <w:rPr>
          <w:rFonts w:ascii="Book Antiqua" w:eastAsia="Book Antiqua" w:hAnsi="Book Antiqua" w:cs="Book Antiqua"/>
        </w:rPr>
        <w:lastRenderedPageBreak/>
        <w:t xml:space="preserve">17 </w:t>
      </w:r>
      <w:r>
        <w:rPr>
          <w:rFonts w:ascii="Book Antiqua" w:eastAsia="Book Antiqua" w:hAnsi="Book Antiqua" w:cs="Book Antiqua"/>
          <w:b/>
          <w:bCs/>
        </w:rPr>
        <w:t>Chen X</w:t>
      </w:r>
      <w:r>
        <w:rPr>
          <w:rFonts w:ascii="Book Antiqua" w:eastAsia="Book Antiqua" w:hAnsi="Book Antiqua" w:cs="Book Antiqua"/>
        </w:rPr>
        <w:t xml:space="preserve">, Yang R, Wang J, Ruan S, Lin Z, Xin Q, Yang R, Xie J. Porcine acellular dermal matrix accelerates wound healing through </w:t>
      </w:r>
      <w:proofErr w:type="spellStart"/>
      <w:r>
        <w:rPr>
          <w:rFonts w:ascii="Book Antiqua" w:eastAsia="Book Antiqua" w:hAnsi="Book Antiqua" w:cs="Book Antiqua"/>
        </w:rPr>
        <w:t>miR</w:t>
      </w:r>
      <w:proofErr w:type="spellEnd"/>
      <w:r>
        <w:rPr>
          <w:rFonts w:ascii="Book Antiqua" w:eastAsia="Book Antiqua" w:hAnsi="Book Antiqua" w:cs="Book Antiqua"/>
        </w:rPr>
        <w:t>-124-</w:t>
      </w:r>
      <w:proofErr w:type="spellStart"/>
      <w:r>
        <w:rPr>
          <w:rFonts w:ascii="Book Antiqua" w:eastAsia="Book Antiqua" w:hAnsi="Book Antiqua" w:cs="Book Antiqua"/>
        </w:rPr>
        <w:t>3p.1</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miR</w:t>
      </w:r>
      <w:proofErr w:type="spellEnd"/>
      <w:r>
        <w:rPr>
          <w:rFonts w:ascii="Book Antiqua" w:eastAsia="Book Antiqua" w:hAnsi="Book Antiqua" w:cs="Book Antiqua"/>
        </w:rPr>
        <w:t>-139-</w:t>
      </w:r>
      <w:proofErr w:type="spellStart"/>
      <w:r>
        <w:rPr>
          <w:rFonts w:ascii="Book Antiqua" w:eastAsia="Book Antiqua" w:hAnsi="Book Antiqua" w:cs="Book Antiqua"/>
        </w:rPr>
        <w:t>5p</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494-502 [</w:t>
      </w:r>
      <w:proofErr w:type="spellStart"/>
      <w:r>
        <w:rPr>
          <w:rFonts w:ascii="Book Antiqua" w:eastAsia="Book Antiqua" w:hAnsi="Book Antiqua" w:cs="Book Antiqua"/>
        </w:rPr>
        <w:t>PMID</w:t>
      </w:r>
      <w:proofErr w:type="spellEnd"/>
      <w:r>
        <w:rPr>
          <w:rFonts w:ascii="Book Antiqua" w:eastAsia="Book Antiqua" w:hAnsi="Book Antiqua" w:cs="Book Antiqua"/>
        </w:rPr>
        <w:t>: 32571650 DOI: 10.1016/</w:t>
      </w:r>
      <w:proofErr w:type="spellStart"/>
      <w:r>
        <w:rPr>
          <w:rFonts w:ascii="Book Antiqua" w:eastAsia="Book Antiqua" w:hAnsi="Book Antiqua" w:cs="Book Antiqua"/>
        </w:rPr>
        <w:t>j.jcyt.2020.04.042</w:t>
      </w:r>
      <w:proofErr w:type="spellEnd"/>
      <w:r>
        <w:rPr>
          <w:rFonts w:ascii="Book Antiqua" w:eastAsia="Book Antiqua" w:hAnsi="Book Antiqua" w:cs="Book Antiqua"/>
        </w:rPr>
        <w:t>]</w:t>
      </w:r>
    </w:p>
    <w:p w14:paraId="1D5A3026"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Wang Y</w:t>
      </w:r>
      <w:r>
        <w:rPr>
          <w:rFonts w:ascii="Book Antiqua" w:eastAsia="Book Antiqua" w:hAnsi="Book Antiqua" w:cs="Book Antiqua"/>
        </w:rPr>
        <w:t xml:space="preserve">, Lu F, Hu E, Yu K, Li J, Bao R, Dai F, Lan G, Xie R. Biogenetic Acellular Dermal Matrix Maintaining Rich Interconnected Microchannels for Accelerated Tissue Amendment. </w:t>
      </w:r>
      <w:r>
        <w:rPr>
          <w:rFonts w:ascii="Book Antiqua" w:eastAsia="Book Antiqua" w:hAnsi="Book Antiqua" w:cs="Book Antiqua"/>
          <w:i/>
          <w:iCs/>
        </w:rPr>
        <w:t>ACS Appl Mater Interfaces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16048-16061 [</w:t>
      </w:r>
      <w:proofErr w:type="spellStart"/>
      <w:r>
        <w:rPr>
          <w:rFonts w:ascii="Book Antiqua" w:eastAsia="Book Antiqua" w:hAnsi="Book Antiqua" w:cs="Book Antiqua"/>
        </w:rPr>
        <w:t>PMID</w:t>
      </w:r>
      <w:proofErr w:type="spellEnd"/>
      <w:r>
        <w:rPr>
          <w:rFonts w:ascii="Book Antiqua" w:eastAsia="Book Antiqua" w:hAnsi="Book Antiqua" w:cs="Book Antiqua"/>
        </w:rPr>
        <w:t>: 33813831 DOI: 10.1021/</w:t>
      </w:r>
      <w:proofErr w:type="spellStart"/>
      <w:r>
        <w:rPr>
          <w:rFonts w:ascii="Book Antiqua" w:eastAsia="Book Antiqua" w:hAnsi="Book Antiqua" w:cs="Book Antiqua"/>
        </w:rPr>
        <w:t>acsami.1c00420</w:t>
      </w:r>
      <w:proofErr w:type="spellEnd"/>
      <w:r>
        <w:rPr>
          <w:rFonts w:ascii="Book Antiqua" w:eastAsia="Book Antiqua" w:hAnsi="Book Antiqua" w:cs="Book Antiqua"/>
        </w:rPr>
        <w:t>]</w:t>
      </w:r>
    </w:p>
    <w:p w14:paraId="27F5D5F5"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19 </w:t>
      </w:r>
      <w:r>
        <w:rPr>
          <w:rFonts w:ascii="Book Antiqua" w:eastAsia="Book Antiqua" w:hAnsi="Book Antiqua" w:cs="Book Antiqua"/>
          <w:b/>
          <w:bCs/>
        </w:rPr>
        <w:t>Xing H</w:t>
      </w:r>
      <w:r>
        <w:rPr>
          <w:rFonts w:ascii="Book Antiqua" w:eastAsia="Book Antiqua" w:hAnsi="Book Antiqua" w:cs="Book Antiqua"/>
        </w:rPr>
        <w:t xml:space="preserve">, Lee H, Luo L, Kyriakides TR. Extracellular matrix-derived biomaterials in engineering cell function.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Adv</w:t>
      </w:r>
      <w:r>
        <w:rPr>
          <w:rFonts w:ascii="Book Antiqua" w:eastAsia="Book Antiqua" w:hAnsi="Book Antiqua" w:cs="Book Antiqua"/>
        </w:rPr>
        <w:t xml:space="preserve"> 2020; </w:t>
      </w:r>
      <w:r>
        <w:rPr>
          <w:rFonts w:ascii="Book Antiqua" w:eastAsia="Book Antiqua" w:hAnsi="Book Antiqua" w:cs="Book Antiqua"/>
          <w:b/>
          <w:bCs/>
        </w:rPr>
        <w:t>42</w:t>
      </w:r>
      <w:r>
        <w:rPr>
          <w:rFonts w:ascii="Book Antiqua" w:eastAsia="Book Antiqua" w:hAnsi="Book Antiqua" w:cs="Book Antiqua"/>
        </w:rPr>
        <w:t>: 107421 [</w:t>
      </w:r>
      <w:proofErr w:type="spellStart"/>
      <w:r>
        <w:rPr>
          <w:rFonts w:ascii="Book Antiqua" w:eastAsia="Book Antiqua" w:hAnsi="Book Antiqua" w:cs="Book Antiqua"/>
        </w:rPr>
        <w:t>PMID</w:t>
      </w:r>
      <w:proofErr w:type="spellEnd"/>
      <w:r>
        <w:rPr>
          <w:rFonts w:ascii="Book Antiqua" w:eastAsia="Book Antiqua" w:hAnsi="Book Antiqua" w:cs="Book Antiqua"/>
        </w:rPr>
        <w:t>: 31381963 DOI: 10.1016/</w:t>
      </w:r>
      <w:proofErr w:type="spellStart"/>
      <w:r>
        <w:rPr>
          <w:rFonts w:ascii="Book Antiqua" w:eastAsia="Book Antiqua" w:hAnsi="Book Antiqua" w:cs="Book Antiqua"/>
        </w:rPr>
        <w:t>j.biotechadv.2019.107421</w:t>
      </w:r>
      <w:proofErr w:type="spellEnd"/>
      <w:r>
        <w:rPr>
          <w:rFonts w:ascii="Book Antiqua" w:eastAsia="Book Antiqua" w:hAnsi="Book Antiqua" w:cs="Book Antiqua"/>
        </w:rPr>
        <w:t>]</w:t>
      </w:r>
    </w:p>
    <w:p w14:paraId="1D1DDBAB"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Kirsner RS</w:t>
      </w:r>
      <w:r>
        <w:rPr>
          <w:rFonts w:ascii="Book Antiqua" w:eastAsia="Book Antiqua" w:hAnsi="Book Antiqua" w:cs="Book Antiqua"/>
        </w:rPr>
        <w:t xml:space="preserve">, Bohn G, Driver VR, Mills </w:t>
      </w:r>
      <w:proofErr w:type="spellStart"/>
      <w:r>
        <w:rPr>
          <w:rFonts w:ascii="Book Antiqua" w:eastAsia="Book Antiqua" w:hAnsi="Book Antiqua" w:cs="Book Antiqua"/>
        </w:rPr>
        <w:t>JL</w:t>
      </w:r>
      <w:proofErr w:type="spellEnd"/>
      <w:r>
        <w:rPr>
          <w:rFonts w:ascii="Book Antiqua" w:eastAsia="Book Antiqua" w:hAnsi="Book Antiqua" w:cs="Book Antiqua"/>
        </w:rPr>
        <w:t xml:space="preserve"> Sr, Nanney </w:t>
      </w:r>
      <w:proofErr w:type="spellStart"/>
      <w:r>
        <w:rPr>
          <w:rFonts w:ascii="Book Antiqua" w:eastAsia="Book Antiqua" w:hAnsi="Book Antiqua" w:cs="Book Antiqua"/>
        </w:rPr>
        <w:t>LB</w:t>
      </w:r>
      <w:proofErr w:type="spellEnd"/>
      <w:r>
        <w:rPr>
          <w:rFonts w:ascii="Book Antiqua" w:eastAsia="Book Antiqua" w:hAnsi="Book Antiqua" w:cs="Book Antiqua"/>
        </w:rPr>
        <w:t xml:space="preserve">, Williams ML, Wu SC. Human acellular dermal wound matrix: evidence and experience. </w:t>
      </w:r>
      <w:r>
        <w:rPr>
          <w:rFonts w:ascii="Book Antiqua" w:eastAsia="Book Antiqua" w:hAnsi="Book Antiqua" w:cs="Book Antiqua"/>
          <w:i/>
          <w:iCs/>
        </w:rPr>
        <w:t>Int Wound J</w:t>
      </w:r>
      <w:r>
        <w:rPr>
          <w:rFonts w:ascii="Book Antiqua" w:eastAsia="Book Antiqua" w:hAnsi="Book Antiqua" w:cs="Book Antiqua"/>
        </w:rPr>
        <w:t xml:space="preserve"> 2015; </w:t>
      </w:r>
      <w:r>
        <w:rPr>
          <w:rFonts w:ascii="Book Antiqua" w:eastAsia="Book Antiqua" w:hAnsi="Book Antiqua" w:cs="Book Antiqua"/>
          <w:b/>
          <w:bCs/>
        </w:rPr>
        <w:t>12</w:t>
      </w:r>
      <w:r>
        <w:rPr>
          <w:rFonts w:ascii="Book Antiqua" w:eastAsia="Book Antiqua" w:hAnsi="Book Antiqua" w:cs="Book Antiqua"/>
        </w:rPr>
        <w:t>: 646-654 [</w:t>
      </w:r>
      <w:proofErr w:type="spellStart"/>
      <w:r>
        <w:rPr>
          <w:rFonts w:ascii="Book Antiqua" w:eastAsia="Book Antiqua" w:hAnsi="Book Antiqua" w:cs="Book Antiqua"/>
        </w:rPr>
        <w:t>PMID</w:t>
      </w:r>
      <w:proofErr w:type="spellEnd"/>
      <w:r>
        <w:rPr>
          <w:rFonts w:ascii="Book Antiqua" w:eastAsia="Book Antiqua" w:hAnsi="Book Antiqua" w:cs="Book Antiqua"/>
        </w:rPr>
        <w:t>: 24283346 DOI: 10.1111/</w:t>
      </w:r>
      <w:proofErr w:type="spellStart"/>
      <w:r>
        <w:rPr>
          <w:rFonts w:ascii="Book Antiqua" w:eastAsia="Book Antiqua" w:hAnsi="Book Antiqua" w:cs="Book Antiqua"/>
        </w:rPr>
        <w:t>iwj.12185</w:t>
      </w:r>
      <w:proofErr w:type="spellEnd"/>
      <w:r>
        <w:rPr>
          <w:rFonts w:ascii="Book Antiqua" w:eastAsia="Book Antiqua" w:hAnsi="Book Antiqua" w:cs="Book Antiqua"/>
        </w:rPr>
        <w:t>]</w:t>
      </w:r>
    </w:p>
    <w:p w14:paraId="1D80E36C"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Wang X</w:t>
      </w:r>
      <w:r>
        <w:rPr>
          <w:rFonts w:ascii="Book Antiqua" w:eastAsia="Book Antiqua" w:hAnsi="Book Antiqua" w:cs="Book Antiqua"/>
        </w:rPr>
        <w:t xml:space="preserve">, Liu Y, Deng Z, Dong R, Liu Y, Hu S, Li Y, Jin Y. Inhibition of dermal fibrosis in self-assembled skin equivalents by undifferentiated keratinocytes. </w:t>
      </w:r>
      <w:r>
        <w:rPr>
          <w:rFonts w:ascii="Book Antiqua" w:eastAsia="Book Antiqua" w:hAnsi="Book Antiqua" w:cs="Book Antiqua"/>
          <w:i/>
          <w:iCs/>
        </w:rPr>
        <w:t>J Dermatol Sci</w:t>
      </w:r>
      <w:r>
        <w:rPr>
          <w:rFonts w:ascii="Book Antiqua" w:eastAsia="Book Antiqua" w:hAnsi="Book Antiqua" w:cs="Book Antiqua"/>
        </w:rPr>
        <w:t xml:space="preserve"> 2009; </w:t>
      </w:r>
      <w:r>
        <w:rPr>
          <w:rFonts w:ascii="Book Antiqua" w:eastAsia="Book Antiqua" w:hAnsi="Book Antiqua" w:cs="Book Antiqua"/>
          <w:b/>
          <w:bCs/>
        </w:rPr>
        <w:t>53</w:t>
      </w:r>
      <w:r>
        <w:rPr>
          <w:rFonts w:ascii="Book Antiqua" w:eastAsia="Book Antiqua" w:hAnsi="Book Antiqua" w:cs="Book Antiqua"/>
        </w:rPr>
        <w:t>: 103-111 [</w:t>
      </w:r>
      <w:proofErr w:type="spellStart"/>
      <w:r>
        <w:rPr>
          <w:rFonts w:ascii="Book Antiqua" w:eastAsia="Book Antiqua" w:hAnsi="Book Antiqua" w:cs="Book Antiqua"/>
        </w:rPr>
        <w:t>PMID</w:t>
      </w:r>
      <w:proofErr w:type="spellEnd"/>
      <w:r>
        <w:rPr>
          <w:rFonts w:ascii="Book Antiqua" w:eastAsia="Book Antiqua" w:hAnsi="Book Antiqua" w:cs="Book Antiqua"/>
        </w:rPr>
        <w:t>: 18990546 DOI: 10.1016/</w:t>
      </w:r>
      <w:proofErr w:type="spellStart"/>
      <w:r>
        <w:rPr>
          <w:rFonts w:ascii="Book Antiqua" w:eastAsia="Book Antiqua" w:hAnsi="Book Antiqua" w:cs="Book Antiqua"/>
        </w:rPr>
        <w:t>j.jdermsci.2008.08.010</w:t>
      </w:r>
      <w:proofErr w:type="spellEnd"/>
      <w:r>
        <w:rPr>
          <w:rFonts w:ascii="Book Antiqua" w:eastAsia="Book Antiqua" w:hAnsi="Book Antiqua" w:cs="Book Antiqua"/>
        </w:rPr>
        <w:t>]</w:t>
      </w:r>
    </w:p>
    <w:p w14:paraId="74A177D4"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Lin W</w:t>
      </w:r>
      <w:r>
        <w:rPr>
          <w:rFonts w:ascii="Book Antiqua" w:eastAsia="Book Antiqua" w:hAnsi="Book Antiqua" w:cs="Book Antiqua"/>
        </w:rPr>
        <w:t xml:space="preserve">, Qi X, Guo W, Liang D, Chen H, Lin B, Deng X. A barrier against reactive oxygen species: chitosan/acellular dermal matrix scaffold enhances stem cell retention and improves cutaneous wound healing. </w:t>
      </w:r>
      <w:r>
        <w:rPr>
          <w:rFonts w:ascii="Book Antiqua" w:eastAsia="Book Antiqua" w:hAnsi="Book Antiqua" w:cs="Book Antiqua"/>
          <w:i/>
          <w:iCs/>
        </w:rPr>
        <w:t>Stem Cell Res Ther</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383 [</w:t>
      </w:r>
      <w:proofErr w:type="spellStart"/>
      <w:r>
        <w:rPr>
          <w:rFonts w:ascii="Book Antiqua" w:eastAsia="Book Antiqua" w:hAnsi="Book Antiqua" w:cs="Book Antiqua"/>
        </w:rPr>
        <w:t>PMID</w:t>
      </w:r>
      <w:proofErr w:type="spellEnd"/>
      <w:r>
        <w:rPr>
          <w:rFonts w:ascii="Book Antiqua" w:eastAsia="Book Antiqua" w:hAnsi="Book Antiqua" w:cs="Book Antiqua"/>
        </w:rPr>
        <w:t>: 32894204 DOI: 10.1186/</w:t>
      </w:r>
      <w:proofErr w:type="spellStart"/>
      <w:r>
        <w:rPr>
          <w:rFonts w:ascii="Book Antiqua" w:eastAsia="Book Antiqua" w:hAnsi="Book Antiqua" w:cs="Book Antiqua"/>
        </w:rPr>
        <w:t>s13287</w:t>
      </w:r>
      <w:proofErr w:type="spellEnd"/>
      <w:r>
        <w:rPr>
          <w:rFonts w:ascii="Book Antiqua" w:eastAsia="Book Antiqua" w:hAnsi="Book Antiqua" w:cs="Book Antiqua"/>
        </w:rPr>
        <w:t>-020-01901-6]</w:t>
      </w:r>
    </w:p>
    <w:p w14:paraId="717EF8CC"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Henn D</w:t>
      </w:r>
      <w:r>
        <w:rPr>
          <w:rFonts w:ascii="Book Antiqua" w:eastAsia="Book Antiqua" w:hAnsi="Book Antiqua" w:cs="Book Antiqua"/>
        </w:rPr>
        <w:t xml:space="preserve">, Chen K, </w:t>
      </w:r>
      <w:proofErr w:type="spellStart"/>
      <w:r>
        <w:rPr>
          <w:rFonts w:ascii="Book Antiqua" w:eastAsia="Book Antiqua" w:hAnsi="Book Antiqua" w:cs="Book Antiqua"/>
        </w:rPr>
        <w:t>Fehlmann</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Trotsyuk</w:t>
      </w:r>
      <w:proofErr w:type="spellEnd"/>
      <w:r>
        <w:rPr>
          <w:rFonts w:ascii="Book Antiqua" w:eastAsia="Book Antiqua" w:hAnsi="Book Antiqua" w:cs="Book Antiqua"/>
        </w:rPr>
        <w:t xml:space="preserve"> AA, Sivaraj D, Maan ZN, Bonham CA Jr, Barrera JA, Mays CJ, Greco AH, Moortgat Illouz SE, Lin JQ, Steele SR, Foster DS, Padmanabhan J, Momeni A, Nguyen D, Wan DC, Kneser U, </w:t>
      </w:r>
      <w:proofErr w:type="spellStart"/>
      <w:r>
        <w:rPr>
          <w:rFonts w:ascii="Book Antiqua" w:eastAsia="Book Antiqua" w:hAnsi="Book Antiqua" w:cs="Book Antiqua"/>
        </w:rPr>
        <w:t>Januszyk</w:t>
      </w:r>
      <w:proofErr w:type="spellEnd"/>
      <w:r>
        <w:rPr>
          <w:rFonts w:ascii="Book Antiqua" w:eastAsia="Book Antiqua" w:hAnsi="Book Antiqua" w:cs="Book Antiqua"/>
        </w:rPr>
        <w:t xml:space="preserve"> M, Keller A, Longaker MT, Gurtner GC. Xenogeneic skin transplantation promotes angiogenesis and tissue regeneration through activated </w:t>
      </w:r>
      <w:proofErr w:type="spellStart"/>
      <w:r>
        <w:rPr>
          <w:rFonts w:ascii="Book Antiqua" w:eastAsia="Book Antiqua" w:hAnsi="Book Antiqua" w:cs="Book Antiqua"/>
        </w:rPr>
        <w:t>Trem</w:t>
      </w:r>
      <w:r>
        <w:rPr>
          <w:rFonts w:ascii="Book Antiqua" w:eastAsia="Book Antiqua" w:hAnsi="Book Antiqua" w:cs="Book Antiqua"/>
          <w:vertAlign w:val="superscript"/>
        </w:rPr>
        <w:t>2</w:t>
      </w:r>
      <w:proofErr w:type="spellEnd"/>
      <w:r>
        <w:rPr>
          <w:rFonts w:ascii="Book Antiqua" w:eastAsia="Book Antiqua" w:hAnsi="Book Antiqua" w:cs="Book Antiqua"/>
        </w:rPr>
        <w:t xml:space="preserve">(+) macrophages. </w:t>
      </w:r>
      <w:r>
        <w:rPr>
          <w:rFonts w:ascii="Book Antiqua" w:eastAsia="Book Antiqua" w:hAnsi="Book Antiqua" w:cs="Book Antiqua"/>
          <w:i/>
          <w:iCs/>
        </w:rPr>
        <w:t>Sci Adv</w:t>
      </w:r>
      <w:r>
        <w:rPr>
          <w:rFonts w:ascii="Book Antiqua" w:eastAsia="Book Antiqua" w:hAnsi="Book Antiqua" w:cs="Book Antiqua"/>
        </w:rPr>
        <w:t xml:space="preserve"> 2021; </w:t>
      </w:r>
      <w:r>
        <w:rPr>
          <w:rFonts w:ascii="Book Antiqua" w:eastAsia="Book Antiqua" w:hAnsi="Book Antiqua" w:cs="Book Antiqua"/>
          <w:b/>
          <w:bCs/>
        </w:rPr>
        <w:t>7</w:t>
      </w:r>
      <w:r>
        <w:rPr>
          <w:rFonts w:ascii="Book Antiqua" w:eastAsia="Book Antiqua" w:hAnsi="Book Antiqua" w:cs="Book Antiqua"/>
        </w:rPr>
        <w:t xml:space="preserve">: </w:t>
      </w:r>
      <w:proofErr w:type="spellStart"/>
      <w:r>
        <w:rPr>
          <w:rFonts w:ascii="Book Antiqua" w:eastAsia="Book Antiqua" w:hAnsi="Book Antiqua" w:cs="Book Antiqua"/>
        </w:rPr>
        <w:t>eabi4528</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34851663 DOI: 10.1126/</w:t>
      </w:r>
      <w:proofErr w:type="spellStart"/>
      <w:r>
        <w:rPr>
          <w:rFonts w:ascii="Book Antiqua" w:eastAsia="Book Antiqua" w:hAnsi="Book Antiqua" w:cs="Book Antiqua"/>
        </w:rPr>
        <w:t>sciadv.abi4528</w:t>
      </w:r>
      <w:proofErr w:type="spellEnd"/>
      <w:r>
        <w:rPr>
          <w:rFonts w:ascii="Book Antiqua" w:eastAsia="Book Antiqua" w:hAnsi="Book Antiqua" w:cs="Book Antiqua"/>
        </w:rPr>
        <w:t>]</w:t>
      </w:r>
    </w:p>
    <w:p w14:paraId="2F1BA2D2"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24 </w:t>
      </w:r>
      <w:proofErr w:type="spellStart"/>
      <w:r>
        <w:rPr>
          <w:rFonts w:ascii="Book Antiqua" w:eastAsia="Book Antiqua" w:hAnsi="Book Antiqua" w:cs="Book Antiqua"/>
          <w:b/>
          <w:bCs/>
        </w:rPr>
        <w:t>Chocarro</w:t>
      </w:r>
      <w:proofErr w:type="spellEnd"/>
      <w:r>
        <w:rPr>
          <w:rFonts w:ascii="Book Antiqua" w:eastAsia="Book Antiqua" w:hAnsi="Book Antiqua" w:cs="Book Antiqua"/>
          <w:b/>
          <w:bCs/>
        </w:rPr>
        <w:t>-Wrona C</w:t>
      </w:r>
      <w:r>
        <w:rPr>
          <w:rFonts w:ascii="Book Antiqua" w:eastAsia="Book Antiqua" w:hAnsi="Book Antiqua" w:cs="Book Antiqua"/>
        </w:rPr>
        <w:t xml:space="preserve">, López-Ruiz E, </w:t>
      </w:r>
      <w:proofErr w:type="spellStart"/>
      <w:r>
        <w:rPr>
          <w:rFonts w:ascii="Book Antiqua" w:eastAsia="Book Antiqua" w:hAnsi="Book Antiqua" w:cs="Book Antiqua"/>
        </w:rPr>
        <w:t>Perán</w:t>
      </w:r>
      <w:proofErr w:type="spellEnd"/>
      <w:r>
        <w:rPr>
          <w:rFonts w:ascii="Book Antiqua" w:eastAsia="Book Antiqua" w:hAnsi="Book Antiqua" w:cs="Book Antiqua"/>
        </w:rPr>
        <w:t xml:space="preserve"> M, Gálvez-Martín P, Marchal JA. Therapeutic strategies for skin regeneration based on biomedical substitutes. </w:t>
      </w:r>
      <w:r>
        <w:rPr>
          <w:rFonts w:ascii="Book Antiqua" w:eastAsia="Book Antiqua" w:hAnsi="Book Antiqua" w:cs="Book Antiqua"/>
          <w:i/>
          <w:iCs/>
        </w:rPr>
        <w:t xml:space="preserve">J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Dermatol </w:t>
      </w:r>
      <w:proofErr w:type="spellStart"/>
      <w:r>
        <w:rPr>
          <w:rFonts w:ascii="Book Antiqua" w:eastAsia="Book Antiqua" w:hAnsi="Book Antiqua" w:cs="Book Antiqua"/>
          <w:i/>
          <w:iCs/>
        </w:rPr>
        <w:t>Venereol</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484-496 [</w:t>
      </w:r>
      <w:proofErr w:type="spellStart"/>
      <w:r>
        <w:rPr>
          <w:rFonts w:ascii="Book Antiqua" w:eastAsia="Book Antiqua" w:hAnsi="Book Antiqua" w:cs="Book Antiqua"/>
        </w:rPr>
        <w:t>PMID</w:t>
      </w:r>
      <w:proofErr w:type="spellEnd"/>
      <w:r>
        <w:rPr>
          <w:rFonts w:ascii="Book Antiqua" w:eastAsia="Book Antiqua" w:hAnsi="Book Antiqua" w:cs="Book Antiqua"/>
        </w:rPr>
        <w:t>: 30520159 DOI: 10.1111/</w:t>
      </w:r>
      <w:proofErr w:type="spellStart"/>
      <w:r>
        <w:rPr>
          <w:rFonts w:ascii="Book Antiqua" w:eastAsia="Book Antiqua" w:hAnsi="Book Antiqua" w:cs="Book Antiqua"/>
        </w:rPr>
        <w:t>jdv.15391</w:t>
      </w:r>
      <w:proofErr w:type="spellEnd"/>
      <w:r>
        <w:rPr>
          <w:rFonts w:ascii="Book Antiqua" w:eastAsia="Book Antiqua" w:hAnsi="Book Antiqua" w:cs="Book Antiqua"/>
        </w:rPr>
        <w:t>]</w:t>
      </w:r>
    </w:p>
    <w:p w14:paraId="52421DBE" w14:textId="77777777" w:rsidR="00556D98" w:rsidRDefault="00000000">
      <w:pPr>
        <w:spacing w:line="360" w:lineRule="auto"/>
        <w:jc w:val="both"/>
        <w:rPr>
          <w:rFonts w:ascii="Book Antiqua" w:hAnsi="Book Antiqua"/>
        </w:rPr>
      </w:pPr>
      <w:r>
        <w:rPr>
          <w:rFonts w:ascii="Book Antiqua" w:eastAsia="Book Antiqua" w:hAnsi="Book Antiqua" w:cs="Book Antiqua"/>
        </w:rPr>
        <w:lastRenderedPageBreak/>
        <w:t xml:space="preserve">25 </w:t>
      </w:r>
      <w:r>
        <w:rPr>
          <w:rFonts w:ascii="Book Antiqua" w:eastAsia="Book Antiqua" w:hAnsi="Book Antiqua" w:cs="Book Antiqua"/>
          <w:b/>
          <w:bCs/>
        </w:rPr>
        <w:t>Xue M</w:t>
      </w:r>
      <w:r>
        <w:rPr>
          <w:rFonts w:ascii="Book Antiqua" w:eastAsia="Book Antiqua" w:hAnsi="Book Antiqua" w:cs="Book Antiqua"/>
        </w:rPr>
        <w:t xml:space="preserve">, Jackson CJ. Extracellular Matrix Reorganization During Wound Healing and Its Impact on Abnormal Scarring. </w:t>
      </w:r>
      <w:r>
        <w:rPr>
          <w:rFonts w:ascii="Book Antiqua" w:eastAsia="Book Antiqua" w:hAnsi="Book Antiqua" w:cs="Book Antiqua"/>
          <w:i/>
          <w:iCs/>
        </w:rPr>
        <w:t>Adv Wound Care (New Rochelle)</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119-136 [</w:t>
      </w:r>
      <w:proofErr w:type="spellStart"/>
      <w:r>
        <w:rPr>
          <w:rFonts w:ascii="Book Antiqua" w:eastAsia="Book Antiqua" w:hAnsi="Book Antiqua" w:cs="Book Antiqua"/>
        </w:rPr>
        <w:t>PMID</w:t>
      </w:r>
      <w:proofErr w:type="spellEnd"/>
      <w:r>
        <w:rPr>
          <w:rFonts w:ascii="Book Antiqua" w:eastAsia="Book Antiqua" w:hAnsi="Book Antiqua" w:cs="Book Antiqua"/>
        </w:rPr>
        <w:t>: 25785236 DOI: 10.1089/</w:t>
      </w:r>
      <w:proofErr w:type="spellStart"/>
      <w:r>
        <w:rPr>
          <w:rFonts w:ascii="Book Antiqua" w:eastAsia="Book Antiqua" w:hAnsi="Book Antiqua" w:cs="Book Antiqua"/>
        </w:rPr>
        <w:t>wound.2013.0485</w:t>
      </w:r>
      <w:proofErr w:type="spellEnd"/>
      <w:r>
        <w:rPr>
          <w:rFonts w:ascii="Book Antiqua" w:eastAsia="Book Antiqua" w:hAnsi="Book Antiqua" w:cs="Book Antiqua"/>
        </w:rPr>
        <w:t>]</w:t>
      </w:r>
    </w:p>
    <w:p w14:paraId="4D7BD87D"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Clayman MA</w:t>
      </w:r>
      <w:r>
        <w:rPr>
          <w:rFonts w:ascii="Book Antiqua" w:eastAsia="Book Antiqua" w:hAnsi="Book Antiqua" w:cs="Book Antiqua"/>
        </w:rPr>
        <w:t xml:space="preserve">, Clayman </w:t>
      </w:r>
      <w:proofErr w:type="spellStart"/>
      <w:r>
        <w:rPr>
          <w:rFonts w:ascii="Book Antiqua" w:eastAsia="Book Antiqua" w:hAnsi="Book Antiqua" w:cs="Book Antiqua"/>
        </w:rPr>
        <w:t>LZ</w:t>
      </w:r>
      <w:proofErr w:type="spellEnd"/>
      <w:r>
        <w:rPr>
          <w:rFonts w:ascii="Book Antiqua" w:eastAsia="Book Antiqua" w:hAnsi="Book Antiqua" w:cs="Book Antiqua"/>
        </w:rPr>
        <w:t xml:space="preserve">. Use of </w:t>
      </w:r>
      <w:proofErr w:type="spellStart"/>
      <w:r>
        <w:rPr>
          <w:rFonts w:ascii="Book Antiqua" w:eastAsia="Book Antiqua" w:hAnsi="Book Antiqua" w:cs="Book Antiqua"/>
        </w:rPr>
        <w:t>AlloDerm</w:t>
      </w:r>
      <w:proofErr w:type="spellEnd"/>
      <w:r>
        <w:rPr>
          <w:rFonts w:ascii="Book Antiqua" w:eastAsia="Book Antiqua" w:hAnsi="Book Antiqua" w:cs="Book Antiqua"/>
        </w:rPr>
        <w:t xml:space="preserve"> as a barrier to treat chronic Frey's syndrome. </w:t>
      </w:r>
      <w:proofErr w:type="spellStart"/>
      <w:r>
        <w:rPr>
          <w:rFonts w:ascii="Book Antiqua" w:eastAsia="Book Antiqua" w:hAnsi="Book Antiqua" w:cs="Book Antiqua"/>
          <w:i/>
          <w:iCs/>
        </w:rPr>
        <w:t>Otolaryngol</w:t>
      </w:r>
      <w:proofErr w:type="spellEnd"/>
      <w:r>
        <w:rPr>
          <w:rFonts w:ascii="Book Antiqua" w:eastAsia="Book Antiqua" w:hAnsi="Book Antiqua" w:cs="Book Antiqua"/>
          <w:i/>
          <w:iCs/>
        </w:rPr>
        <w:t xml:space="preserve"> Head Neck Surg</w:t>
      </w:r>
      <w:r>
        <w:rPr>
          <w:rFonts w:ascii="Book Antiqua" w:eastAsia="Book Antiqua" w:hAnsi="Book Antiqua" w:cs="Book Antiqua"/>
        </w:rPr>
        <w:t xml:space="preserve"> 2001; </w:t>
      </w:r>
      <w:r>
        <w:rPr>
          <w:rFonts w:ascii="Book Antiqua" w:eastAsia="Book Antiqua" w:hAnsi="Book Antiqua" w:cs="Book Antiqua"/>
          <w:b/>
          <w:bCs/>
        </w:rPr>
        <w:t>124</w:t>
      </w:r>
      <w:r>
        <w:rPr>
          <w:rFonts w:ascii="Book Antiqua" w:eastAsia="Book Antiqua" w:hAnsi="Book Antiqua" w:cs="Book Antiqua"/>
        </w:rPr>
        <w:t>: 687 [</w:t>
      </w:r>
      <w:proofErr w:type="spellStart"/>
      <w:r>
        <w:rPr>
          <w:rFonts w:ascii="Book Antiqua" w:eastAsia="Book Antiqua" w:hAnsi="Book Antiqua" w:cs="Book Antiqua"/>
        </w:rPr>
        <w:t>PMID</w:t>
      </w:r>
      <w:proofErr w:type="spellEnd"/>
      <w:r>
        <w:rPr>
          <w:rFonts w:ascii="Book Antiqua" w:eastAsia="Book Antiqua" w:hAnsi="Book Antiqua" w:cs="Book Antiqua"/>
        </w:rPr>
        <w:t>: 11391262 DOI: 10.1177/019459980112400617]</w:t>
      </w:r>
    </w:p>
    <w:p w14:paraId="232D24C7"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Ye L</w:t>
      </w:r>
      <w:r>
        <w:rPr>
          <w:rFonts w:ascii="Book Antiqua" w:eastAsia="Book Antiqua" w:hAnsi="Book Antiqua" w:cs="Book Antiqua"/>
        </w:rPr>
        <w:t xml:space="preserve">, Cao Y, Yang W, Wu F, Lin J, Li L, Li C. Graft interposition for preventing Frey's syndrome in patients undergoing parotidectomy. </w:t>
      </w:r>
      <w:r>
        <w:rPr>
          <w:rFonts w:ascii="Book Antiqua" w:eastAsia="Book Antiqua" w:hAnsi="Book Antiqua" w:cs="Book Antiqua"/>
          <w:i/>
          <w:iCs/>
        </w:rPr>
        <w:t>Cochrane Database Syst Rev</w:t>
      </w:r>
      <w:r>
        <w:rPr>
          <w:rFonts w:ascii="Book Antiqua" w:eastAsia="Book Antiqua" w:hAnsi="Book Antiqua" w:cs="Book Antiqua"/>
        </w:rPr>
        <w:t xml:space="preserve"> 2019; </w:t>
      </w:r>
      <w:r>
        <w:rPr>
          <w:rFonts w:ascii="Book Antiqua" w:eastAsia="Book Antiqua" w:hAnsi="Book Antiqua" w:cs="Book Antiqua"/>
          <w:b/>
          <w:bCs/>
        </w:rPr>
        <w:t>10</w:t>
      </w:r>
      <w:r>
        <w:rPr>
          <w:rFonts w:ascii="Book Antiqua" w:eastAsia="Book Antiqua" w:hAnsi="Book Antiqua" w:cs="Book Antiqua"/>
        </w:rPr>
        <w:t xml:space="preserve">: </w:t>
      </w:r>
      <w:proofErr w:type="spellStart"/>
      <w:r>
        <w:rPr>
          <w:rFonts w:ascii="Book Antiqua" w:eastAsia="Book Antiqua" w:hAnsi="Book Antiqua" w:cs="Book Antiqua"/>
        </w:rPr>
        <w:t>CD012323</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31578708 DOI: 10.1002/</w:t>
      </w:r>
      <w:proofErr w:type="spellStart"/>
      <w:r>
        <w:rPr>
          <w:rFonts w:ascii="Book Antiqua" w:eastAsia="Book Antiqua" w:hAnsi="Book Antiqua" w:cs="Book Antiqua"/>
        </w:rPr>
        <w:t>14651858.CD012323.pub2</w:t>
      </w:r>
      <w:proofErr w:type="spellEnd"/>
      <w:r>
        <w:rPr>
          <w:rFonts w:ascii="Book Antiqua" w:eastAsia="Book Antiqua" w:hAnsi="Book Antiqua" w:cs="Book Antiqua"/>
        </w:rPr>
        <w:t>]</w:t>
      </w:r>
    </w:p>
    <w:p w14:paraId="15E8B951"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Almeida IR,</w:t>
      </w:r>
      <w:r>
        <w:rPr>
          <w:rFonts w:ascii="Book Antiqua" w:eastAsia="Book Antiqua" w:hAnsi="Book Antiqua" w:cs="Book Antiqua"/>
        </w:rPr>
        <w:t xml:space="preserve"> Gonçalves AC, Corrêa FB, Castro </w:t>
      </w:r>
      <w:proofErr w:type="spellStart"/>
      <w:r>
        <w:rPr>
          <w:rFonts w:ascii="Book Antiqua" w:eastAsia="Book Antiqua" w:hAnsi="Book Antiqua" w:cs="Book Antiqua"/>
        </w:rPr>
        <w:t>JCD</w:t>
      </w:r>
      <w:proofErr w:type="spellEnd"/>
      <w:r>
        <w:rPr>
          <w:rFonts w:ascii="Book Antiqua" w:eastAsia="Book Antiqua" w:hAnsi="Book Antiqua" w:cs="Book Antiqua"/>
        </w:rPr>
        <w:t xml:space="preserve">, </w:t>
      </w:r>
      <w:proofErr w:type="spellStart"/>
      <w:r>
        <w:rPr>
          <w:rFonts w:ascii="Book Antiqua" w:eastAsia="Book Antiqua" w:hAnsi="Book Antiqua" w:cs="Book Antiqua"/>
        </w:rPr>
        <w:t>Guirro</w:t>
      </w:r>
      <w:proofErr w:type="spellEnd"/>
      <w:r>
        <w:rPr>
          <w:rFonts w:ascii="Book Antiqua" w:eastAsia="Book Antiqua" w:hAnsi="Book Antiqua" w:cs="Book Antiqua"/>
        </w:rPr>
        <w:t xml:space="preserve"> ECO, Junior </w:t>
      </w:r>
      <w:proofErr w:type="spellStart"/>
      <w:r>
        <w:rPr>
          <w:rFonts w:ascii="Book Antiqua" w:eastAsia="Book Antiqua" w:hAnsi="Book Antiqua" w:cs="Book Antiqua"/>
        </w:rPr>
        <w:t>JAF</w:t>
      </w:r>
      <w:proofErr w:type="spellEnd"/>
      <w:r>
        <w:rPr>
          <w:rFonts w:ascii="Book Antiqua" w:eastAsia="Book Antiqua" w:hAnsi="Book Antiqua" w:cs="Book Antiqua"/>
        </w:rPr>
        <w:t xml:space="preserve">, </w:t>
      </w:r>
      <w:proofErr w:type="spellStart"/>
      <w:r>
        <w:rPr>
          <w:rFonts w:ascii="Book Antiqua" w:eastAsia="Book Antiqua" w:hAnsi="Book Antiqua" w:cs="Book Antiqua"/>
        </w:rPr>
        <w:t>Coltro</w:t>
      </w:r>
      <w:proofErr w:type="spellEnd"/>
      <w:r>
        <w:rPr>
          <w:rFonts w:ascii="Book Antiqua" w:eastAsia="Book Antiqua" w:hAnsi="Book Antiqua" w:cs="Book Antiqua"/>
        </w:rPr>
        <w:t xml:space="preserve"> PS. Evaluation of Clinical and Biomechanical Features of Scars Resulting from the Treatment of Burn Contractures Comparing Acellular Dermal Matrices: A Randomized Clinical Trial. </w:t>
      </w:r>
      <w:r>
        <w:rPr>
          <w:rFonts w:ascii="Book Antiqua" w:eastAsia="Book Antiqua" w:hAnsi="Book Antiqua" w:cs="Book Antiqua"/>
          <w:i/>
        </w:rPr>
        <w:t>Ann Surg</w:t>
      </w:r>
      <w:r>
        <w:rPr>
          <w:rFonts w:ascii="Book Antiqua" w:eastAsia="Book Antiqua" w:hAnsi="Book Antiqua" w:cs="Book Antiqua"/>
        </w:rPr>
        <w:t xml:space="preserve"> 2022 [DOI: 10.1097/</w:t>
      </w:r>
      <w:proofErr w:type="spellStart"/>
      <w:r>
        <w:rPr>
          <w:rFonts w:ascii="Book Antiqua" w:eastAsia="Book Antiqua" w:hAnsi="Book Antiqua" w:cs="Book Antiqua"/>
        </w:rPr>
        <w:t>sla.0000000000005371</w:t>
      </w:r>
      <w:proofErr w:type="spellEnd"/>
      <w:r>
        <w:rPr>
          <w:rFonts w:ascii="Book Antiqua" w:eastAsia="Book Antiqua" w:hAnsi="Book Antiqua" w:cs="Book Antiqua"/>
        </w:rPr>
        <w:t>]</w:t>
      </w:r>
    </w:p>
    <w:p w14:paraId="1C1A15CB"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 xml:space="preserve">Abd </w:t>
      </w:r>
      <w:proofErr w:type="spellStart"/>
      <w:r>
        <w:rPr>
          <w:rFonts w:ascii="Book Antiqua" w:eastAsia="Book Antiqua" w:hAnsi="Book Antiqua" w:cs="Book Antiqua"/>
          <w:b/>
          <w:bCs/>
        </w:rPr>
        <w:t>Elwahab</w:t>
      </w:r>
      <w:proofErr w:type="spellEnd"/>
      <w:r>
        <w:rPr>
          <w:rFonts w:ascii="Book Antiqua" w:eastAsia="Book Antiqua" w:hAnsi="Book Antiqua" w:cs="Book Antiqua"/>
          <w:b/>
          <w:bCs/>
        </w:rPr>
        <w:t xml:space="preserve"> SM</w:t>
      </w:r>
      <w:r>
        <w:rPr>
          <w:rFonts w:ascii="Book Antiqua" w:eastAsia="Book Antiqua" w:hAnsi="Book Antiqua" w:cs="Book Antiqua"/>
        </w:rPr>
        <w:t xml:space="preserve">, Lowery AJ, Kerin MJ. Comment on "Implant-Based Breast Reconstruction With Acellular Dermal Matrix. Safety Data From an Open-Label, Multicenter, Randomized, Controlled Trial in the Setting of Breast Cancer Treatment". </w:t>
      </w:r>
      <w:r>
        <w:rPr>
          <w:rFonts w:ascii="Book Antiqua" w:eastAsia="Book Antiqua" w:hAnsi="Book Antiqua" w:cs="Book Antiqua"/>
          <w:i/>
          <w:iCs/>
        </w:rPr>
        <w:t>Ann Surg</w:t>
      </w:r>
      <w:r>
        <w:rPr>
          <w:rFonts w:ascii="Book Antiqua" w:eastAsia="Book Antiqua" w:hAnsi="Book Antiqua" w:cs="Book Antiqua"/>
        </w:rPr>
        <w:t xml:space="preserve"> 2020; </w:t>
      </w:r>
      <w:r>
        <w:rPr>
          <w:rFonts w:ascii="Book Antiqua" w:eastAsia="Book Antiqua" w:hAnsi="Book Antiqua" w:cs="Book Antiqua"/>
          <w:b/>
          <w:bCs/>
        </w:rPr>
        <w:t>271</w:t>
      </w:r>
      <w:r>
        <w:rPr>
          <w:rFonts w:ascii="Book Antiqua" w:eastAsia="Book Antiqua" w:hAnsi="Book Antiqua" w:cs="Book Antiqua"/>
        </w:rPr>
        <w:t xml:space="preserve">: </w:t>
      </w:r>
      <w:proofErr w:type="spellStart"/>
      <w:r>
        <w:rPr>
          <w:rFonts w:ascii="Book Antiqua" w:eastAsia="Book Antiqua" w:hAnsi="Book Antiqua" w:cs="Book Antiqua"/>
        </w:rPr>
        <w:t>e106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32197006 DOI: 10.1097/</w:t>
      </w:r>
      <w:proofErr w:type="spellStart"/>
      <w:r>
        <w:rPr>
          <w:rFonts w:ascii="Book Antiqua" w:eastAsia="Book Antiqua" w:hAnsi="Book Antiqua" w:cs="Book Antiqua"/>
        </w:rPr>
        <w:t>SLA.0000000000003609</w:t>
      </w:r>
      <w:proofErr w:type="spellEnd"/>
      <w:r>
        <w:rPr>
          <w:rFonts w:ascii="Book Antiqua" w:eastAsia="Book Antiqua" w:hAnsi="Book Antiqua" w:cs="Book Antiqua"/>
        </w:rPr>
        <w:t>]</w:t>
      </w:r>
    </w:p>
    <w:p w14:paraId="2FC2DD85"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30 </w:t>
      </w:r>
      <w:proofErr w:type="spellStart"/>
      <w:r>
        <w:rPr>
          <w:rFonts w:ascii="Book Antiqua" w:eastAsia="Book Antiqua" w:hAnsi="Book Antiqua" w:cs="Book Antiqua"/>
          <w:b/>
          <w:bCs/>
        </w:rPr>
        <w:t>Lissek</w:t>
      </w:r>
      <w:proofErr w:type="spellEnd"/>
      <w:r>
        <w:rPr>
          <w:rFonts w:ascii="Book Antiqua" w:eastAsia="Book Antiqua" w:hAnsi="Book Antiqua" w:cs="Book Antiqua"/>
          <w:b/>
          <w:bCs/>
        </w:rPr>
        <w:t xml:space="preserve"> M</w:t>
      </w:r>
      <w:r>
        <w:rPr>
          <w:rFonts w:ascii="Book Antiqua" w:eastAsia="Book Antiqua" w:hAnsi="Book Antiqua" w:cs="Book Antiqua"/>
        </w:rPr>
        <w:t xml:space="preserve">, Boeker M, Happe A. How Thick Is the Oral Mucosa around Implants after Augmentation with Different Materials: A Systematic Review of the Effectiveness of Substitute Matrices in Comparison to Connective Tissue Grafts. </w:t>
      </w:r>
      <w:r>
        <w:rPr>
          <w:rFonts w:ascii="Book Antiqua" w:eastAsia="Book Antiqua" w:hAnsi="Book Antiqua" w:cs="Book Antiqua"/>
          <w:i/>
          <w:iCs/>
        </w:rPr>
        <w:t>Int J Mol Sci</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32708901 DOI: 10.3390/</w:t>
      </w:r>
      <w:proofErr w:type="spellStart"/>
      <w:r>
        <w:rPr>
          <w:rFonts w:ascii="Book Antiqua" w:eastAsia="Book Antiqua" w:hAnsi="Book Antiqua" w:cs="Book Antiqua"/>
        </w:rPr>
        <w:t>ijms21145043</w:t>
      </w:r>
      <w:proofErr w:type="spellEnd"/>
      <w:r>
        <w:rPr>
          <w:rFonts w:ascii="Book Antiqua" w:eastAsia="Book Antiqua" w:hAnsi="Book Antiqua" w:cs="Book Antiqua"/>
        </w:rPr>
        <w:t>]</w:t>
      </w:r>
    </w:p>
    <w:p w14:paraId="61B909D0"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Lohmander F</w:t>
      </w:r>
      <w:r>
        <w:rPr>
          <w:rFonts w:ascii="Book Antiqua" w:eastAsia="Book Antiqua" w:hAnsi="Book Antiqua" w:cs="Book Antiqua"/>
        </w:rPr>
        <w:t xml:space="preserve">, Lagergren J, Johansson H, Roy PG, Brandberg Y, Frisell J. Effect of Immediate Implant-Based Breast Reconstruction After Mastectomy With and Without Acellular Dermal Matrix Among Women With Breast Cancer: A Randomized Clinical Trial. </w:t>
      </w:r>
      <w:r>
        <w:rPr>
          <w:rFonts w:ascii="Book Antiqua" w:eastAsia="Book Antiqua" w:hAnsi="Book Antiqua" w:cs="Book Antiqua"/>
          <w:i/>
          <w:iCs/>
        </w:rPr>
        <w:t xml:space="preserve">JAMA </w:t>
      </w:r>
      <w:proofErr w:type="spellStart"/>
      <w:r>
        <w:rPr>
          <w:rFonts w:ascii="Book Antiqua" w:eastAsia="Book Antiqua" w:hAnsi="Book Antiqua" w:cs="Book Antiqua"/>
          <w:i/>
          <w:iCs/>
        </w:rPr>
        <w:t>Netw</w:t>
      </w:r>
      <w:proofErr w:type="spellEnd"/>
      <w:r>
        <w:rPr>
          <w:rFonts w:ascii="Book Antiqua" w:eastAsia="Book Antiqua" w:hAnsi="Book Antiqua" w:cs="Book Antiqua"/>
          <w:i/>
          <w:iCs/>
        </w:rPr>
        <w:t xml:space="preserve"> Open</w:t>
      </w:r>
      <w:r>
        <w:rPr>
          <w:rFonts w:ascii="Book Antiqua" w:eastAsia="Book Antiqua" w:hAnsi="Book Antiqua" w:cs="Book Antiqua"/>
        </w:rPr>
        <w:t xml:space="preserve"> 2021; </w:t>
      </w:r>
      <w:r>
        <w:rPr>
          <w:rFonts w:ascii="Book Antiqua" w:eastAsia="Book Antiqua" w:hAnsi="Book Antiqua" w:cs="Book Antiqua"/>
          <w:b/>
          <w:bCs/>
        </w:rPr>
        <w:t>4</w:t>
      </w:r>
      <w:r>
        <w:rPr>
          <w:rFonts w:ascii="Book Antiqua" w:eastAsia="Book Antiqua" w:hAnsi="Book Antiqua" w:cs="Book Antiqua"/>
        </w:rPr>
        <w:t xml:space="preserve">: </w:t>
      </w:r>
      <w:proofErr w:type="spellStart"/>
      <w:r>
        <w:rPr>
          <w:rFonts w:ascii="Book Antiqua" w:eastAsia="Book Antiqua" w:hAnsi="Book Antiqua" w:cs="Book Antiqua"/>
        </w:rPr>
        <w:t>e2127806</w:t>
      </w:r>
      <w:proofErr w:type="spellEnd"/>
      <w:r>
        <w:rPr>
          <w:rFonts w:ascii="Book Antiqua" w:eastAsia="Book Antiqua" w:hAnsi="Book Antiqua" w:cs="Book Antiqua"/>
        </w:rPr>
        <w:t xml:space="preserve"> [</w:t>
      </w:r>
      <w:proofErr w:type="spellStart"/>
      <w:r>
        <w:rPr>
          <w:rFonts w:ascii="Book Antiqua" w:eastAsia="Book Antiqua" w:hAnsi="Book Antiqua" w:cs="Book Antiqua"/>
        </w:rPr>
        <w:t>PMID</w:t>
      </w:r>
      <w:proofErr w:type="spellEnd"/>
      <w:r>
        <w:rPr>
          <w:rFonts w:ascii="Book Antiqua" w:eastAsia="Book Antiqua" w:hAnsi="Book Antiqua" w:cs="Book Antiqua"/>
        </w:rPr>
        <w:t>: 34596671 DOI: 10.1001/</w:t>
      </w:r>
      <w:proofErr w:type="spellStart"/>
      <w:r>
        <w:rPr>
          <w:rFonts w:ascii="Book Antiqua" w:eastAsia="Book Antiqua" w:hAnsi="Book Antiqua" w:cs="Book Antiqua"/>
        </w:rPr>
        <w:t>jamanetworkopen.2021.27806</w:t>
      </w:r>
      <w:proofErr w:type="spellEnd"/>
      <w:r>
        <w:rPr>
          <w:rFonts w:ascii="Book Antiqua" w:eastAsia="Book Antiqua" w:hAnsi="Book Antiqua" w:cs="Book Antiqua"/>
        </w:rPr>
        <w:t>]</w:t>
      </w:r>
    </w:p>
    <w:p w14:paraId="12BA49E1" w14:textId="77777777" w:rsidR="00556D98"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Chai N</w:t>
      </w:r>
      <w:r>
        <w:rPr>
          <w:rFonts w:ascii="Book Antiqua" w:eastAsia="Book Antiqua" w:hAnsi="Book Antiqua" w:cs="Book Antiqua"/>
        </w:rPr>
        <w:t xml:space="preserve">, Zou J, </w:t>
      </w:r>
      <w:proofErr w:type="spellStart"/>
      <w:r>
        <w:rPr>
          <w:rFonts w:ascii="Book Antiqua" w:eastAsia="Book Antiqua" w:hAnsi="Book Antiqua" w:cs="Book Antiqua"/>
        </w:rPr>
        <w:t>Linghu</w:t>
      </w:r>
      <w:proofErr w:type="spellEnd"/>
      <w:r>
        <w:rPr>
          <w:rFonts w:ascii="Book Antiqua" w:eastAsia="Book Antiqua" w:hAnsi="Book Antiqua" w:cs="Book Antiqua"/>
        </w:rPr>
        <w:t xml:space="preserve"> E, Chai M, Li L, Wang X, Zhang W, Xiang J, Li Z. Autologous Skin-Grafting Surgery to Prevent Esophageal Stenosis After Complete Circular </w:t>
      </w:r>
      <w:r>
        <w:rPr>
          <w:rFonts w:ascii="Book Antiqua" w:eastAsia="Book Antiqua" w:hAnsi="Book Antiqua" w:cs="Book Antiqua"/>
        </w:rPr>
        <w:lastRenderedPageBreak/>
        <w:t xml:space="preserve">Endoscopic Submucosal Tunnel Dissection for Superficial Esophageal Neoplasms. </w:t>
      </w:r>
      <w:r>
        <w:rPr>
          <w:rFonts w:ascii="Book Antiqua" w:eastAsia="Book Antiqua" w:hAnsi="Book Antiqua" w:cs="Book Antiqua"/>
          <w:i/>
          <w:iCs/>
        </w:rPr>
        <w:t>Am J Gastroenterol</w:t>
      </w:r>
      <w:r>
        <w:rPr>
          <w:rFonts w:ascii="Book Antiqua" w:eastAsia="Book Antiqua" w:hAnsi="Book Antiqua" w:cs="Book Antiqua"/>
        </w:rPr>
        <w:t xml:space="preserve"> 2019; </w:t>
      </w:r>
      <w:r>
        <w:rPr>
          <w:rFonts w:ascii="Book Antiqua" w:eastAsia="Book Antiqua" w:hAnsi="Book Antiqua" w:cs="Book Antiqua"/>
          <w:b/>
          <w:bCs/>
        </w:rPr>
        <w:t>114</w:t>
      </w:r>
      <w:r>
        <w:rPr>
          <w:rFonts w:ascii="Book Antiqua" w:eastAsia="Book Antiqua" w:hAnsi="Book Antiqua" w:cs="Book Antiqua"/>
        </w:rPr>
        <w:t>: 822-825 [</w:t>
      </w:r>
      <w:proofErr w:type="spellStart"/>
      <w:r>
        <w:rPr>
          <w:rFonts w:ascii="Book Antiqua" w:eastAsia="Book Antiqua" w:hAnsi="Book Antiqua" w:cs="Book Antiqua"/>
        </w:rPr>
        <w:t>PMID</w:t>
      </w:r>
      <w:proofErr w:type="spellEnd"/>
      <w:r>
        <w:rPr>
          <w:rFonts w:ascii="Book Antiqua" w:eastAsia="Book Antiqua" w:hAnsi="Book Antiqua" w:cs="Book Antiqua"/>
        </w:rPr>
        <w:t>: 30882422 DOI: 10.14309/</w:t>
      </w:r>
      <w:proofErr w:type="spellStart"/>
      <w:r>
        <w:rPr>
          <w:rFonts w:ascii="Book Antiqua" w:eastAsia="Book Antiqua" w:hAnsi="Book Antiqua" w:cs="Book Antiqua"/>
        </w:rPr>
        <w:t>ajg.0000000000000169</w:t>
      </w:r>
      <w:proofErr w:type="spellEnd"/>
      <w:r>
        <w:rPr>
          <w:rFonts w:ascii="Book Antiqua" w:eastAsia="Book Antiqua" w:hAnsi="Book Antiqua" w:cs="Book Antiqua"/>
        </w:rPr>
        <w:t>]</w:t>
      </w:r>
    </w:p>
    <w:p w14:paraId="0FB10400" w14:textId="77777777" w:rsidR="00556D98" w:rsidRDefault="00556D98">
      <w:pPr>
        <w:spacing w:line="360" w:lineRule="auto"/>
        <w:jc w:val="both"/>
        <w:rPr>
          <w:rFonts w:ascii="Book Antiqua" w:hAnsi="Book Antiqua"/>
        </w:rPr>
        <w:sectPr w:rsidR="00556D98">
          <w:pgSz w:w="12240" w:h="15840"/>
          <w:pgMar w:top="1440" w:right="1440" w:bottom="1440" w:left="1440" w:header="720" w:footer="720" w:gutter="0"/>
          <w:cols w:space="720"/>
          <w:docGrid w:linePitch="360"/>
        </w:sectPr>
      </w:pPr>
    </w:p>
    <w:p w14:paraId="14F31D83"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4DBFF631" w14:textId="77777777" w:rsidR="00556D98"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This prospective, single-center, controlled study was conducted in accordance with the Declaration of Helsinki and approved by the Ethics Committee of Taizhou Hospital, Zhejiang Province, under the Institutional Review Board of Wenzhou Medical University (autologous mucosa transplantation approval number: </w:t>
      </w:r>
      <w:proofErr w:type="spellStart"/>
      <w:r>
        <w:rPr>
          <w:rFonts w:ascii="Book Antiqua" w:eastAsia="Book Antiqua" w:hAnsi="Book Antiqua" w:cs="Book Antiqua"/>
          <w:color w:val="000000"/>
        </w:rPr>
        <w:t>K20190123</w:t>
      </w:r>
      <w:proofErr w:type="spellEnd"/>
      <w:r>
        <w:rPr>
          <w:rFonts w:ascii="Book Antiqua" w:hAnsi="Book Antiqua" w:cs="Book Antiqua" w:hint="eastAsia"/>
          <w:color w:val="000000"/>
        </w:rPr>
        <w:t xml:space="preserve">; </w:t>
      </w:r>
      <w:r>
        <w:rPr>
          <w:rFonts w:ascii="Book Antiqua" w:eastAsia="Book Antiqua" w:hAnsi="Book Antiqua" w:cs="Book Antiqua"/>
          <w:color w:val="000000"/>
        </w:rPr>
        <w:t xml:space="preserve">ADM transplantation approval number: </w:t>
      </w:r>
      <w:proofErr w:type="spellStart"/>
      <w:r>
        <w:rPr>
          <w:rFonts w:ascii="Book Antiqua" w:eastAsia="Book Antiqua" w:hAnsi="Book Antiqua" w:cs="Book Antiqua"/>
          <w:color w:val="000000"/>
        </w:rPr>
        <w:t>X20190603</w:t>
      </w:r>
      <w:proofErr w:type="spellEnd"/>
      <w:r>
        <w:rPr>
          <w:rFonts w:ascii="Book Antiqua" w:eastAsia="Book Antiqua" w:hAnsi="Book Antiqua" w:cs="Book Antiqua"/>
          <w:color w:val="000000"/>
        </w:rPr>
        <w:t>).</w:t>
      </w:r>
    </w:p>
    <w:p w14:paraId="58549A34" w14:textId="77777777" w:rsidR="00556D98" w:rsidRDefault="00556D98">
      <w:pPr>
        <w:spacing w:line="360" w:lineRule="auto"/>
        <w:jc w:val="both"/>
        <w:rPr>
          <w:rFonts w:ascii="Book Antiqua" w:hAnsi="Book Antiqua"/>
        </w:rPr>
      </w:pPr>
    </w:p>
    <w:p w14:paraId="40ACA604" w14:textId="77777777" w:rsidR="00556D98" w:rsidRDefault="00000000">
      <w:pPr>
        <w:spacing w:line="360" w:lineRule="auto"/>
        <w:jc w:val="both"/>
        <w:rPr>
          <w:rFonts w:ascii="Book Antiqua" w:hAnsi="Book Antiqua"/>
        </w:rPr>
      </w:pPr>
      <w:r>
        <w:rPr>
          <w:rFonts w:ascii="Book Antiqua" w:eastAsia="Book Antiqua" w:hAnsi="Book Antiqua" w:cs="Book Antiqua"/>
          <w:b/>
          <w:bCs/>
        </w:rPr>
        <w:t xml:space="preserve">Clinical trial registration statement: </w:t>
      </w:r>
      <w:r>
        <w:rPr>
          <w:rFonts w:ascii="Book Antiqua" w:hAnsi="Book Antiqua" w:cs="Book Antiqua" w:hint="eastAsia"/>
          <w:color w:val="000000"/>
        </w:rPr>
        <w:t>The study</w:t>
      </w:r>
      <w:r>
        <w:rPr>
          <w:rFonts w:ascii="Book Antiqua" w:eastAsia="Book Antiqua" w:hAnsi="Book Antiqua" w:cs="Book Antiqua"/>
          <w:color w:val="000000"/>
        </w:rPr>
        <w:t xml:space="preserve"> was registered with the Center for Clinical Trials under registration number </w:t>
      </w:r>
      <w:proofErr w:type="spellStart"/>
      <w:r>
        <w:rPr>
          <w:rFonts w:ascii="Book Antiqua" w:eastAsia="Book Antiqua" w:hAnsi="Book Antiqua" w:cs="Book Antiqua"/>
          <w:color w:val="000000"/>
        </w:rPr>
        <w:t>ChiCTR200040119</w:t>
      </w:r>
      <w:proofErr w:type="spellEnd"/>
      <w:r>
        <w:rPr>
          <w:rFonts w:ascii="Book Antiqua" w:eastAsia="Book Antiqua" w:hAnsi="Book Antiqua" w:cs="Book Antiqua"/>
          <w:color w:val="000000"/>
        </w:rPr>
        <w:t>.</w:t>
      </w:r>
    </w:p>
    <w:p w14:paraId="3A69BB39" w14:textId="77777777" w:rsidR="00556D98" w:rsidRDefault="00556D98">
      <w:pPr>
        <w:spacing w:line="360" w:lineRule="auto"/>
        <w:jc w:val="both"/>
        <w:rPr>
          <w:rFonts w:ascii="Book Antiqua" w:hAnsi="Book Antiqua"/>
        </w:rPr>
      </w:pPr>
    </w:p>
    <w:p w14:paraId="05405666" w14:textId="77777777" w:rsidR="00556D98" w:rsidRDefault="00000000">
      <w:pPr>
        <w:spacing w:line="360" w:lineRule="auto"/>
        <w:jc w:val="both"/>
        <w:rPr>
          <w:rFonts w:ascii="Book Antiqua" w:hAnsi="Book Antiqua" w:cs="Arial"/>
        </w:rPr>
      </w:pPr>
      <w:r>
        <w:rPr>
          <w:rFonts w:ascii="Book Antiqua" w:hAnsi="Book Antiqua" w:cs="Arial"/>
          <w:b/>
        </w:rPr>
        <w:t>Informed consent statement:</w:t>
      </w:r>
      <w:r>
        <w:rPr>
          <w:rFonts w:ascii="Book Antiqua" w:hAnsi="Book Antiqua" w:cs="Arial"/>
        </w:rPr>
        <w:t xml:space="preserve"> All study participants, or their legal guardian, provided written consent prior to study enrollment. </w:t>
      </w:r>
    </w:p>
    <w:p w14:paraId="103F2E9F" w14:textId="77777777" w:rsidR="00556D98" w:rsidRDefault="00556D98">
      <w:pPr>
        <w:spacing w:line="360" w:lineRule="auto"/>
        <w:jc w:val="both"/>
        <w:rPr>
          <w:rFonts w:ascii="Book Antiqua" w:hAnsi="Book Antiqua"/>
        </w:rPr>
      </w:pPr>
    </w:p>
    <w:p w14:paraId="62EC39A4"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bCs/>
          <w:color w:val="000000"/>
        </w:rPr>
        <w:t xml:space="preserve">All </w:t>
      </w:r>
      <w:r>
        <w:rPr>
          <w:rFonts w:ascii="Book Antiqua" w:eastAsia="Book Antiqua" w:hAnsi="Book Antiqua" w:cs="Book Antiqua"/>
          <w:color w:val="000000"/>
        </w:rPr>
        <w:t>the authors declare that they have no conflict interests</w:t>
      </w:r>
      <w:r>
        <w:rPr>
          <w:rFonts w:ascii="Book Antiqua" w:hAnsi="Book Antiqua" w:cs="Book Antiqua" w:hint="eastAsia"/>
          <w:color w:val="000000"/>
        </w:rPr>
        <w:t xml:space="preserve"> to disclose</w:t>
      </w:r>
      <w:r>
        <w:rPr>
          <w:rFonts w:ascii="Book Antiqua" w:eastAsia="Book Antiqua" w:hAnsi="Book Antiqua" w:cs="Book Antiqua"/>
          <w:color w:val="000000"/>
        </w:rPr>
        <w:t>.</w:t>
      </w:r>
    </w:p>
    <w:p w14:paraId="1B6C250B" w14:textId="77777777" w:rsidR="00556D98" w:rsidRDefault="00556D98">
      <w:pPr>
        <w:spacing w:line="360" w:lineRule="auto"/>
        <w:jc w:val="both"/>
        <w:rPr>
          <w:rFonts w:ascii="Book Antiqua" w:hAnsi="Book Antiqua"/>
        </w:rPr>
      </w:pPr>
    </w:p>
    <w:p w14:paraId="1ED5D005"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0B9A0C10" w14:textId="77777777" w:rsidR="00556D98" w:rsidRDefault="00556D98">
      <w:pPr>
        <w:spacing w:line="360" w:lineRule="auto"/>
        <w:jc w:val="both"/>
        <w:rPr>
          <w:rFonts w:ascii="Book Antiqua" w:hAnsi="Book Antiqua"/>
        </w:rPr>
      </w:pPr>
    </w:p>
    <w:p w14:paraId="2FCD76CA" w14:textId="77777777" w:rsidR="00556D98" w:rsidRDefault="00000000">
      <w:pPr>
        <w:spacing w:line="360" w:lineRule="auto"/>
        <w:jc w:val="both"/>
        <w:rPr>
          <w:rFonts w:ascii="Book Antiqua" w:hAnsi="Book Antiqua"/>
        </w:rPr>
      </w:pPr>
      <w:r>
        <w:rPr>
          <w:rFonts w:ascii="Book Antiqua" w:eastAsia="Book Antiqua" w:hAnsi="Book Antiqua" w:cs="Book Antiqua"/>
          <w:b/>
          <w:bCs/>
          <w:color w:val="000000"/>
        </w:rPr>
        <w:t xml:space="preserve">CONSORT 2010 statement: </w:t>
      </w:r>
      <w:r>
        <w:rPr>
          <w:rFonts w:ascii="Book Antiqua" w:eastAsia="Book Antiqua" w:hAnsi="Book Antiqua" w:cs="Book Antiqua"/>
          <w:color w:val="000000"/>
        </w:rPr>
        <w:t>The authors have read the CONSORT Statement—checklist of items, and the manuscript was prepared and revised according to the CONSORT Statement—checklist of items.</w:t>
      </w:r>
    </w:p>
    <w:p w14:paraId="7852E6F7" w14:textId="77777777" w:rsidR="00556D98" w:rsidRDefault="00556D98">
      <w:pPr>
        <w:spacing w:line="360" w:lineRule="auto"/>
        <w:jc w:val="both"/>
        <w:rPr>
          <w:rFonts w:ascii="Book Antiqua" w:hAnsi="Book Antiqua"/>
        </w:rPr>
      </w:pPr>
    </w:p>
    <w:p w14:paraId="1F738BCA" w14:textId="77777777" w:rsidR="00556D9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2EC69A2D" w14:textId="77777777" w:rsidR="00556D98" w:rsidRDefault="00556D98">
      <w:pPr>
        <w:spacing w:line="360" w:lineRule="auto"/>
        <w:jc w:val="both"/>
        <w:rPr>
          <w:rFonts w:ascii="Book Antiqua" w:hAnsi="Book Antiqua"/>
        </w:rPr>
      </w:pPr>
    </w:p>
    <w:p w14:paraId="1415895E"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Provenance and peer review: </w:t>
      </w:r>
      <w:r>
        <w:rPr>
          <w:rFonts w:ascii="Book Antiqua" w:eastAsia="Book Antiqua" w:hAnsi="Book Antiqua" w:cs="Book Antiqua"/>
        </w:rPr>
        <w:t>Invited article; Externally peer reviewed.</w:t>
      </w:r>
    </w:p>
    <w:p w14:paraId="19438689"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E8CEFC3" w14:textId="77777777" w:rsidR="00556D98" w:rsidRDefault="00556D98">
      <w:pPr>
        <w:spacing w:line="360" w:lineRule="auto"/>
        <w:jc w:val="both"/>
        <w:rPr>
          <w:rFonts w:ascii="Book Antiqua" w:hAnsi="Book Antiqua"/>
        </w:rPr>
      </w:pPr>
    </w:p>
    <w:p w14:paraId="0FD6FC4F"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August 5, 2023</w:t>
      </w:r>
    </w:p>
    <w:p w14:paraId="459A2ED4"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9, 2023</w:t>
      </w:r>
    </w:p>
    <w:p w14:paraId="47034379" w14:textId="209A176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E77D77">
        <w:rPr>
          <w:rFonts w:ascii="Book Antiqua" w:eastAsia="Book Antiqua" w:hAnsi="Book Antiqua" w:cs="Book Antiqua"/>
        </w:rPr>
        <w:t>November 3, 2023</w:t>
      </w:r>
    </w:p>
    <w:p w14:paraId="6340453B" w14:textId="77777777" w:rsidR="00556D98" w:rsidRDefault="00556D98">
      <w:pPr>
        <w:spacing w:line="360" w:lineRule="auto"/>
        <w:jc w:val="both"/>
        <w:rPr>
          <w:rFonts w:ascii="Book Antiqua" w:hAnsi="Book Antiqua"/>
        </w:rPr>
      </w:pPr>
    </w:p>
    <w:p w14:paraId="33ACE531" w14:textId="22B46A0B"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w:t>
      </w:r>
      <w:r w:rsidR="00E77D77">
        <w:rPr>
          <w:rFonts w:ascii="Book Antiqua" w:eastAsia="Book Antiqua" w:hAnsi="Book Antiqua" w:cs="Book Antiqua"/>
        </w:rPr>
        <w:t>and</w:t>
      </w:r>
      <w:r>
        <w:rPr>
          <w:rFonts w:ascii="Book Antiqua" w:eastAsia="Book Antiqua" w:hAnsi="Book Antiqua" w:cs="Book Antiqua"/>
        </w:rPr>
        <w:t xml:space="preserve"> hepatology</w:t>
      </w:r>
    </w:p>
    <w:p w14:paraId="0AE14CD7"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04D84E3" w14:textId="77777777" w:rsidR="00556D9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8EFB575" w14:textId="77777777" w:rsidR="00556D98" w:rsidRDefault="00000000">
      <w:pPr>
        <w:spacing w:line="360" w:lineRule="auto"/>
        <w:jc w:val="both"/>
        <w:rPr>
          <w:rFonts w:ascii="Book Antiqua" w:hAnsi="Book Antiqua"/>
        </w:rPr>
      </w:pPr>
      <w:r>
        <w:rPr>
          <w:rFonts w:ascii="Book Antiqua" w:eastAsia="Book Antiqua" w:hAnsi="Book Antiqua" w:cs="Book Antiqua"/>
        </w:rPr>
        <w:t>Grade A (Excellent): 0</w:t>
      </w:r>
    </w:p>
    <w:p w14:paraId="5F111DCC" w14:textId="77777777" w:rsidR="00556D98" w:rsidRDefault="00000000">
      <w:pPr>
        <w:spacing w:line="360" w:lineRule="auto"/>
        <w:jc w:val="both"/>
        <w:rPr>
          <w:rFonts w:ascii="Book Antiqua" w:hAnsi="Book Antiqua"/>
        </w:rPr>
      </w:pPr>
      <w:r>
        <w:rPr>
          <w:rFonts w:ascii="Book Antiqua" w:eastAsia="Book Antiqua" w:hAnsi="Book Antiqua" w:cs="Book Antiqua"/>
        </w:rPr>
        <w:t>Grade B (Very good): B</w:t>
      </w:r>
    </w:p>
    <w:p w14:paraId="2EB11099" w14:textId="77777777" w:rsidR="00556D98" w:rsidRDefault="00000000">
      <w:pPr>
        <w:spacing w:line="360" w:lineRule="auto"/>
        <w:jc w:val="both"/>
        <w:rPr>
          <w:rFonts w:ascii="Book Antiqua" w:hAnsi="Book Antiqua"/>
        </w:rPr>
      </w:pPr>
      <w:r>
        <w:rPr>
          <w:rFonts w:ascii="Book Antiqua" w:eastAsia="Book Antiqua" w:hAnsi="Book Antiqua" w:cs="Book Antiqua"/>
        </w:rPr>
        <w:t>Grade C (Good): C</w:t>
      </w:r>
    </w:p>
    <w:p w14:paraId="59D6903A" w14:textId="77777777" w:rsidR="00556D98" w:rsidRDefault="00000000">
      <w:pPr>
        <w:spacing w:line="360" w:lineRule="auto"/>
        <w:jc w:val="both"/>
        <w:rPr>
          <w:rFonts w:ascii="Book Antiqua" w:hAnsi="Book Antiqua"/>
        </w:rPr>
      </w:pPr>
      <w:r>
        <w:rPr>
          <w:rFonts w:ascii="Book Antiqua" w:eastAsia="Book Antiqua" w:hAnsi="Book Antiqua" w:cs="Book Antiqua"/>
        </w:rPr>
        <w:t>Grade D (Fair): 0</w:t>
      </w:r>
    </w:p>
    <w:p w14:paraId="1767E853" w14:textId="77777777" w:rsidR="00556D98" w:rsidRDefault="00000000">
      <w:pPr>
        <w:spacing w:line="360" w:lineRule="auto"/>
        <w:jc w:val="both"/>
        <w:rPr>
          <w:rFonts w:ascii="Book Antiqua" w:hAnsi="Book Antiqua"/>
        </w:rPr>
      </w:pPr>
      <w:r>
        <w:rPr>
          <w:rFonts w:ascii="Book Antiqua" w:eastAsia="Book Antiqua" w:hAnsi="Book Antiqua" w:cs="Book Antiqua"/>
        </w:rPr>
        <w:t>Grade E (Poor): E</w:t>
      </w:r>
    </w:p>
    <w:p w14:paraId="0848772C" w14:textId="77777777" w:rsidR="00556D98" w:rsidRDefault="00556D98">
      <w:pPr>
        <w:spacing w:line="360" w:lineRule="auto"/>
        <w:jc w:val="both"/>
        <w:rPr>
          <w:rFonts w:ascii="Book Antiqua" w:hAnsi="Book Antiqua"/>
        </w:rPr>
      </w:pPr>
    </w:p>
    <w:p w14:paraId="5F107D3E" w14:textId="05516D80" w:rsidR="00556D98" w:rsidRPr="00ED2311"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Christodoulidis</w:t>
      </w:r>
      <w:proofErr w:type="spellEnd"/>
      <w:r>
        <w:rPr>
          <w:rFonts w:ascii="Book Antiqua" w:eastAsia="Book Antiqua" w:hAnsi="Book Antiqua" w:cs="Book Antiqua"/>
        </w:rPr>
        <w:t xml:space="preserve"> G, Greece; Oguma J, Japan; Rai </w:t>
      </w:r>
      <w:proofErr w:type="spellStart"/>
      <w:r>
        <w:rPr>
          <w:rFonts w:ascii="Book Antiqua" w:eastAsia="Book Antiqua" w:hAnsi="Book Antiqua" w:cs="Book Antiqua"/>
        </w:rPr>
        <w:t>VK</w:t>
      </w:r>
      <w:proofErr w:type="spellEnd"/>
      <w:r>
        <w:rPr>
          <w:rFonts w:ascii="Book Antiqua" w:eastAsia="Book Antiqua" w:hAnsi="Book Antiqua" w:cs="Book Antiqua"/>
        </w:rPr>
        <w:t>, India</w:t>
      </w:r>
      <w:r>
        <w:rPr>
          <w:rFonts w:ascii="Book Antiqua" w:eastAsia="Book Antiqua" w:hAnsi="Book Antiqua" w:cs="Book Antiqua"/>
          <w:b/>
          <w:color w:val="000000"/>
        </w:rPr>
        <w:t xml:space="preserve"> S-Editor: </w:t>
      </w:r>
      <w:r>
        <w:rPr>
          <w:rFonts w:ascii="Book Antiqua" w:eastAsia="Book Antiqua" w:hAnsi="Book Antiqua" w:cs="Book Antiqua"/>
          <w:color w:val="000000"/>
        </w:rPr>
        <w:t>Liu JH</w:t>
      </w:r>
      <w:r>
        <w:rPr>
          <w:rFonts w:ascii="Book Antiqua" w:eastAsia="Book Antiqua" w:hAnsi="Book Antiqua" w:cs="Book Antiqua"/>
          <w:b/>
          <w:color w:val="000000"/>
        </w:rPr>
        <w:t xml:space="preserve"> L-Editor: </w:t>
      </w:r>
      <w:r>
        <w:rPr>
          <w:rFonts w:ascii="Book Antiqua" w:hAnsi="Book Antiqua" w:cs="Book Antiqua" w:hint="eastAsia"/>
          <w:color w:val="000000"/>
        </w:rPr>
        <w:t xml:space="preserve">Wang </w:t>
      </w:r>
      <w:proofErr w:type="spellStart"/>
      <w:r>
        <w:rPr>
          <w:rFonts w:ascii="Book Antiqua" w:hAnsi="Book Antiqua" w:cs="Book Antiqua" w:hint="eastAsia"/>
          <w:color w:val="000000"/>
        </w:rPr>
        <w:t>TQ</w:t>
      </w:r>
      <w:proofErr w:type="spellEnd"/>
      <w:r>
        <w:rPr>
          <w:rFonts w:ascii="Book Antiqua" w:eastAsia="Book Antiqua" w:hAnsi="Book Antiqua" w:cs="Book Antiqua"/>
          <w:b/>
          <w:color w:val="000000"/>
        </w:rPr>
        <w:t xml:space="preserve"> P-Editor: </w:t>
      </w:r>
      <w:r w:rsidR="00ED2311" w:rsidRPr="00ED2311">
        <w:rPr>
          <w:rFonts w:ascii="Book Antiqua" w:eastAsia="Book Antiqua" w:hAnsi="Book Antiqua" w:cs="Book Antiqua"/>
          <w:bCs/>
          <w:color w:val="000000"/>
        </w:rPr>
        <w:t xml:space="preserve">Cai </w:t>
      </w:r>
      <w:proofErr w:type="spellStart"/>
      <w:r w:rsidR="00ED2311" w:rsidRPr="00ED2311">
        <w:rPr>
          <w:rFonts w:ascii="Book Antiqua" w:eastAsia="Book Antiqua" w:hAnsi="Book Antiqua" w:cs="Book Antiqua"/>
          <w:bCs/>
          <w:color w:val="000000"/>
        </w:rPr>
        <w:t>YX</w:t>
      </w:r>
      <w:proofErr w:type="spellEnd"/>
    </w:p>
    <w:p w14:paraId="16A19E73" w14:textId="77777777" w:rsidR="00556D9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1485CF8" w14:textId="0D392DB9" w:rsidR="00556D98" w:rsidRDefault="00707A18">
      <w:pPr>
        <w:spacing w:line="360" w:lineRule="auto"/>
        <w:jc w:val="both"/>
        <w:rPr>
          <w:rFonts w:ascii="Book Antiqua" w:eastAsia="Book Antiqua" w:hAnsi="Book Antiqua" w:cs="Book Antiqua"/>
          <w:b/>
          <w:color w:val="000000"/>
        </w:rPr>
      </w:pPr>
      <w:r>
        <w:rPr>
          <w:noProof/>
        </w:rPr>
        <w:drawing>
          <wp:inline distT="0" distB="0" distL="0" distR="0" wp14:anchorId="16B87111" wp14:editId="362EC2C0">
            <wp:extent cx="5943600" cy="4067175"/>
            <wp:effectExtent l="0" t="0" r="0" b="9525"/>
            <wp:docPr id="7385971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067175"/>
                    </a:xfrm>
                    <a:prstGeom prst="rect">
                      <a:avLst/>
                    </a:prstGeom>
                    <a:noFill/>
                    <a:ln>
                      <a:noFill/>
                    </a:ln>
                  </pic:spPr>
                </pic:pic>
              </a:graphicData>
            </a:graphic>
          </wp:inline>
        </w:drawing>
      </w:r>
    </w:p>
    <w:p w14:paraId="602382F7" w14:textId="3FC31D65" w:rsidR="00556D9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1 Operation process of 5/6 periesophageal endoscopic mucosal dissection resection combined with autologous esophageal mucosal transplantation and esophageal covered stent implantation.</w:t>
      </w:r>
      <w:r>
        <w:rPr>
          <w:rFonts w:ascii="Book Antiqua" w:eastAsia="Book Antiqua" w:hAnsi="Book Antiqua" w:cs="Book Antiqua"/>
          <w:color w:val="000000"/>
        </w:rPr>
        <w:t xml:space="preserve"> A: Lugol fluid was sprayed on the whole esophageal mucosa; B: Endoscopic mucosal dissection was performed, and the wound after resection showed an annular mucosal defect; C: The cancerous tissue was removed; D: At the selected normal esophageal mucosa, the mucosa to be transplanted was removed by endoscopic mucosal resection using a polycyclic mucosal resection device; E: </w:t>
      </w:r>
      <w:r w:rsidR="00C42D21" w:rsidRPr="008342B0">
        <w:rPr>
          <w:rFonts w:ascii="Book Antiqua" w:eastAsia="Book Antiqua" w:hAnsi="Book Antiqua" w:cs="Book Antiqua"/>
          <w:color w:val="000000"/>
        </w:rPr>
        <w:t>A titanium clip was used to secure the excised normal mucosa to the endoscopically peeled mucosal wound</w:t>
      </w:r>
      <w:r>
        <w:rPr>
          <w:rFonts w:ascii="Book Antiqua" w:eastAsia="Book Antiqua" w:hAnsi="Book Antiqua" w:cs="Book Antiqua"/>
          <w:color w:val="000000"/>
        </w:rPr>
        <w:t>; F: The esophageal covered stent was implanted into the compressed transplanted mucosa.</w:t>
      </w:r>
    </w:p>
    <w:p w14:paraId="2205B6C6" w14:textId="77777777" w:rsidR="00556D98" w:rsidRDefault="00556D98">
      <w:pPr>
        <w:spacing w:line="360" w:lineRule="auto"/>
        <w:jc w:val="both"/>
        <w:rPr>
          <w:rFonts w:ascii="Book Antiqua" w:eastAsia="Book Antiqua" w:hAnsi="Book Antiqua" w:cs="Book Antiqua"/>
          <w:b/>
          <w:color w:val="000000"/>
        </w:rPr>
      </w:pPr>
    </w:p>
    <w:p w14:paraId="5041898B" w14:textId="77777777" w:rsidR="00556D98"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p>
    <w:p w14:paraId="7D467B80" w14:textId="04631E97" w:rsidR="00556D98" w:rsidRDefault="00707A18">
      <w:pPr>
        <w:spacing w:line="360" w:lineRule="auto"/>
        <w:jc w:val="both"/>
        <w:rPr>
          <w:rFonts w:ascii="Book Antiqua" w:eastAsia="Book Antiqua" w:hAnsi="Book Antiqua" w:cs="Book Antiqua"/>
          <w:b/>
          <w:color w:val="000000"/>
        </w:rPr>
      </w:pPr>
      <w:r>
        <w:rPr>
          <w:noProof/>
        </w:rPr>
        <w:lastRenderedPageBreak/>
        <w:drawing>
          <wp:inline distT="0" distB="0" distL="0" distR="0" wp14:anchorId="3EF4CC89" wp14:editId="6999390E">
            <wp:extent cx="4358005" cy="2900680"/>
            <wp:effectExtent l="0" t="0" r="4445" b="0"/>
            <wp:docPr id="18433776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58005" cy="2900680"/>
                    </a:xfrm>
                    <a:prstGeom prst="rect">
                      <a:avLst/>
                    </a:prstGeom>
                    <a:noFill/>
                    <a:ln>
                      <a:noFill/>
                    </a:ln>
                  </pic:spPr>
                </pic:pic>
              </a:graphicData>
            </a:graphic>
          </wp:inline>
        </w:drawing>
      </w:r>
    </w:p>
    <w:p w14:paraId="13FCCDD2" w14:textId="77777777" w:rsidR="00556D98" w:rsidRDefault="00000000">
      <w:pPr>
        <w:spacing w:line="360" w:lineRule="auto"/>
        <w:jc w:val="both"/>
        <w:rPr>
          <w:rFonts w:ascii="Book Antiqua" w:eastAsiaTheme="minorEastAsia" w:hAnsi="Book Antiqua" w:cs="Book Antiqua"/>
          <w:b/>
          <w:color w:val="000000"/>
        </w:rPr>
      </w:pPr>
      <w:r>
        <w:rPr>
          <w:rFonts w:ascii="Book Antiqua" w:eastAsia="Book Antiqua" w:hAnsi="Book Antiqua" w:cs="Book Antiqua"/>
          <w:b/>
          <w:color w:val="000000"/>
          <w:lang w:val="fr-FR"/>
        </w:rPr>
        <w:t>Figure 2 Flow chart</w:t>
      </w:r>
      <w:r>
        <w:rPr>
          <w:rFonts w:ascii="Book Antiqua" w:hAnsi="Book Antiqua" w:cs="Book Antiqua" w:hint="eastAsia"/>
          <w:b/>
          <w:color w:val="000000"/>
        </w:rPr>
        <w:t xml:space="preserve"> of patient inclusion</w:t>
      </w:r>
      <w:r>
        <w:rPr>
          <w:rFonts w:ascii="Book Antiqua" w:eastAsiaTheme="minorEastAsia" w:hAnsi="Book Antiqua" w:cs="Book Antiqua"/>
          <w:b/>
          <w:color w:val="000000"/>
          <w:lang w:val="fr-FR"/>
        </w:rPr>
        <w:t>.</w:t>
      </w:r>
    </w:p>
    <w:p w14:paraId="6470AF8D" w14:textId="77777777" w:rsidR="00556D98" w:rsidRDefault="00556D98">
      <w:pPr>
        <w:spacing w:line="360" w:lineRule="auto"/>
        <w:jc w:val="both"/>
        <w:rPr>
          <w:rFonts w:ascii="Book Antiqua" w:eastAsia="Book Antiqua" w:hAnsi="Book Antiqua" w:cs="Book Antiqua"/>
          <w:b/>
          <w:color w:val="000000"/>
        </w:rPr>
      </w:pPr>
    </w:p>
    <w:p w14:paraId="520BB240" w14:textId="77777777" w:rsidR="00556D98" w:rsidRDefault="00556D98">
      <w:pPr>
        <w:spacing w:line="360" w:lineRule="auto"/>
        <w:jc w:val="both"/>
        <w:rPr>
          <w:rFonts w:ascii="Book Antiqua" w:eastAsia="Book Antiqua" w:hAnsi="Book Antiqua" w:cs="Book Antiqua"/>
          <w:b/>
          <w:color w:val="000000"/>
        </w:rPr>
      </w:pPr>
    </w:p>
    <w:p w14:paraId="25C22F06" w14:textId="77777777" w:rsidR="00556D98" w:rsidRDefault="00556D98">
      <w:pPr>
        <w:spacing w:line="360" w:lineRule="auto"/>
        <w:jc w:val="both"/>
        <w:rPr>
          <w:rFonts w:ascii="Book Antiqua" w:hAnsi="Book Antiqua"/>
        </w:rPr>
        <w:sectPr w:rsidR="00556D98">
          <w:pgSz w:w="12240" w:h="15840"/>
          <w:pgMar w:top="1440" w:right="1440" w:bottom="1440" w:left="1440" w:header="720" w:footer="720" w:gutter="0"/>
          <w:cols w:space="720"/>
          <w:docGrid w:linePitch="360"/>
        </w:sectPr>
      </w:pPr>
    </w:p>
    <w:p w14:paraId="2592B0A1" w14:textId="77777777" w:rsidR="00556D98" w:rsidRDefault="00000000">
      <w:pPr>
        <w:spacing w:line="360" w:lineRule="auto"/>
        <w:jc w:val="both"/>
        <w:rPr>
          <w:rFonts w:ascii="Book Antiqua" w:eastAsia="等线" w:hAnsi="Book Antiqua"/>
          <w:b/>
          <w:kern w:val="2"/>
        </w:rPr>
      </w:pPr>
      <w:r>
        <w:rPr>
          <w:rFonts w:ascii="Book Antiqua" w:eastAsia="等线" w:hAnsi="Book Antiqua"/>
          <w:b/>
          <w:kern w:val="2"/>
        </w:rPr>
        <w:lastRenderedPageBreak/>
        <w:t>Table 1 Basic information of 20 patients</w:t>
      </w:r>
    </w:p>
    <w:tbl>
      <w:tblPr>
        <w:tblStyle w:val="11"/>
        <w:tblW w:w="5000" w:type="pct"/>
        <w:tblBorders>
          <w:top w:val="single" w:sz="12" w:space="0" w:color="auto"/>
          <w:bottom w:val="single" w:sz="12" w:space="0" w:color="auto"/>
        </w:tblBorders>
        <w:tblLook w:val="04A0" w:firstRow="1" w:lastRow="0" w:firstColumn="1" w:lastColumn="0" w:noHBand="0" w:noVBand="1"/>
      </w:tblPr>
      <w:tblGrid>
        <w:gridCol w:w="753"/>
        <w:gridCol w:w="413"/>
        <w:gridCol w:w="585"/>
        <w:gridCol w:w="818"/>
        <w:gridCol w:w="597"/>
        <w:gridCol w:w="937"/>
        <w:gridCol w:w="1770"/>
        <w:gridCol w:w="883"/>
        <w:gridCol w:w="770"/>
        <w:gridCol w:w="627"/>
        <w:gridCol w:w="592"/>
        <w:gridCol w:w="615"/>
      </w:tblGrid>
      <w:tr w:rsidR="00A164AF" w14:paraId="54FF601E" w14:textId="77777777" w:rsidTr="00556D98">
        <w:trPr>
          <w:cnfStyle w:val="100000000000" w:firstRow="1" w:lastRow="0" w:firstColumn="0" w:lastColumn="0" w:oddVBand="0" w:evenVBand="0" w:oddHBand="0" w:evenHBand="0" w:firstRowFirstColumn="0" w:firstRowLastColumn="0" w:lastRowFirstColumn="0" w:lastRowLastColumn="0"/>
          <w:trHeight w:val="720"/>
        </w:trPr>
        <w:tc>
          <w:tcPr>
            <w:tcW w:w="406" w:type="pct"/>
            <w:tcBorders>
              <w:bottom w:val="single" w:sz="12" w:space="0" w:color="auto"/>
            </w:tcBorders>
            <w:noWrap/>
          </w:tcPr>
          <w:p w14:paraId="078ED3DA" w14:textId="77777777" w:rsidR="00556D98" w:rsidRDefault="00000000">
            <w:pPr>
              <w:widowControl w:val="0"/>
              <w:snapToGrid w:val="0"/>
              <w:spacing w:line="360" w:lineRule="auto"/>
              <w:contextualSpacing/>
              <w:jc w:val="both"/>
              <w:rPr>
                <w:rFonts w:ascii="Book Antiqua" w:eastAsia="等线" w:hAnsi="Book Antiqua"/>
                <w:b/>
                <w:bCs/>
              </w:rPr>
            </w:pPr>
            <w:bookmarkStart w:id="5" w:name="_Hlk136267820"/>
            <w:bookmarkStart w:id="6" w:name="OLE_LINK16"/>
            <w:r>
              <w:rPr>
                <w:rFonts w:ascii="Book Antiqua" w:eastAsia="等线" w:hAnsi="Book Antiqua"/>
                <w:b/>
                <w:bCs/>
              </w:rPr>
              <w:t>Participant</w:t>
            </w:r>
          </w:p>
        </w:tc>
        <w:tc>
          <w:tcPr>
            <w:tcW w:w="256" w:type="pct"/>
            <w:tcBorders>
              <w:bottom w:val="single" w:sz="12" w:space="0" w:color="auto"/>
            </w:tcBorders>
          </w:tcPr>
          <w:p w14:paraId="0D6210FD"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Age (</w:t>
            </w:r>
            <w:proofErr w:type="spellStart"/>
            <w:r>
              <w:rPr>
                <w:rFonts w:ascii="Book Antiqua" w:eastAsia="等线" w:hAnsi="Book Antiqua"/>
                <w:b/>
                <w:bCs/>
              </w:rPr>
              <w:t>yr</w:t>
            </w:r>
            <w:proofErr w:type="spellEnd"/>
            <w:r>
              <w:rPr>
                <w:rFonts w:ascii="Book Antiqua" w:eastAsia="等线" w:hAnsi="Book Antiqua"/>
                <w:b/>
                <w:bCs/>
              </w:rPr>
              <w:t>)</w:t>
            </w:r>
          </w:p>
        </w:tc>
        <w:tc>
          <w:tcPr>
            <w:tcW w:w="331" w:type="pct"/>
            <w:tcBorders>
              <w:bottom w:val="single" w:sz="12" w:space="0" w:color="auto"/>
            </w:tcBorders>
          </w:tcPr>
          <w:p w14:paraId="063275A2"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Gender</w:t>
            </w:r>
          </w:p>
        </w:tc>
        <w:tc>
          <w:tcPr>
            <w:tcW w:w="433" w:type="pct"/>
            <w:tcBorders>
              <w:bottom w:val="single" w:sz="12" w:space="0" w:color="auto"/>
            </w:tcBorders>
          </w:tcPr>
          <w:p w14:paraId="58D77269"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Endoscopic morphology</w:t>
            </w:r>
          </w:p>
        </w:tc>
        <w:tc>
          <w:tcPr>
            <w:tcW w:w="484" w:type="pct"/>
            <w:tcBorders>
              <w:bottom w:val="single" w:sz="12" w:space="0" w:color="auto"/>
            </w:tcBorders>
          </w:tcPr>
          <w:p w14:paraId="5C4D0693"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Trauma length (cm)</w:t>
            </w:r>
          </w:p>
        </w:tc>
        <w:tc>
          <w:tcPr>
            <w:tcW w:w="390" w:type="pct"/>
            <w:tcBorders>
              <w:bottom w:val="single" w:sz="12" w:space="0" w:color="auto"/>
            </w:tcBorders>
          </w:tcPr>
          <w:p w14:paraId="12022CD7"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Circumference of the wound</w:t>
            </w:r>
          </w:p>
        </w:tc>
        <w:tc>
          <w:tcPr>
            <w:tcW w:w="753" w:type="pct"/>
            <w:tcBorders>
              <w:bottom w:val="single" w:sz="12" w:space="0" w:color="auto"/>
            </w:tcBorders>
          </w:tcPr>
          <w:p w14:paraId="787EFC1C"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Infiltration depth</w:t>
            </w:r>
          </w:p>
        </w:tc>
        <w:tc>
          <w:tcPr>
            <w:tcW w:w="479" w:type="pct"/>
            <w:tcBorders>
              <w:bottom w:val="single" w:sz="12" w:space="0" w:color="auto"/>
            </w:tcBorders>
          </w:tcPr>
          <w:p w14:paraId="3A9AAD5E"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Postoperative stenosis</w:t>
            </w:r>
          </w:p>
        </w:tc>
        <w:tc>
          <w:tcPr>
            <w:tcW w:w="426" w:type="pct"/>
            <w:tcBorders>
              <w:bottom w:val="single" w:sz="12" w:space="0" w:color="auto"/>
            </w:tcBorders>
          </w:tcPr>
          <w:p w14:paraId="5AF9B7E7"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Occurrence of stenosis time (d)</w:t>
            </w:r>
          </w:p>
        </w:tc>
        <w:tc>
          <w:tcPr>
            <w:tcW w:w="339" w:type="pct"/>
            <w:tcBorders>
              <w:bottom w:val="single" w:sz="12" w:space="0" w:color="auto"/>
            </w:tcBorders>
          </w:tcPr>
          <w:p w14:paraId="39110112"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Number of ADM used (slices)</w:t>
            </w:r>
          </w:p>
        </w:tc>
        <w:tc>
          <w:tcPr>
            <w:tcW w:w="409" w:type="pct"/>
            <w:tcBorders>
              <w:bottom w:val="single" w:sz="12" w:space="0" w:color="auto"/>
            </w:tcBorders>
          </w:tcPr>
          <w:p w14:paraId="5C62D572"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Follow-up time (</w:t>
            </w:r>
            <w:proofErr w:type="spellStart"/>
            <w:r>
              <w:rPr>
                <w:rFonts w:ascii="Book Antiqua" w:eastAsia="等线" w:hAnsi="Book Antiqua"/>
                <w:b/>
                <w:bCs/>
              </w:rPr>
              <w:t>mo</w:t>
            </w:r>
            <w:proofErr w:type="spellEnd"/>
            <w:r>
              <w:rPr>
                <w:rFonts w:ascii="Book Antiqua" w:eastAsia="等线" w:hAnsi="Book Antiqua"/>
                <w:b/>
                <w:bCs/>
              </w:rPr>
              <w:t>)</w:t>
            </w:r>
          </w:p>
        </w:tc>
        <w:tc>
          <w:tcPr>
            <w:tcW w:w="294" w:type="pct"/>
            <w:tcBorders>
              <w:bottom w:val="single" w:sz="12" w:space="0" w:color="auto"/>
            </w:tcBorders>
          </w:tcPr>
          <w:p w14:paraId="56A3624F" w14:textId="77777777" w:rsidR="00556D98" w:rsidRDefault="00000000">
            <w:pPr>
              <w:widowControl w:val="0"/>
              <w:snapToGrid w:val="0"/>
              <w:spacing w:line="360" w:lineRule="auto"/>
              <w:contextualSpacing/>
              <w:jc w:val="both"/>
              <w:rPr>
                <w:rFonts w:ascii="Book Antiqua" w:eastAsia="等线" w:hAnsi="Book Antiqua"/>
                <w:b/>
                <w:bCs/>
              </w:rPr>
            </w:pPr>
            <w:r>
              <w:rPr>
                <w:rFonts w:ascii="Book Antiqua" w:eastAsia="等线" w:hAnsi="Book Antiqua"/>
                <w:b/>
                <w:bCs/>
              </w:rPr>
              <w:t>Graft mucosa survival</w:t>
            </w:r>
          </w:p>
        </w:tc>
      </w:tr>
      <w:bookmarkEnd w:id="5"/>
      <w:tr w:rsidR="00556D98" w14:paraId="64A27B18" w14:textId="77777777" w:rsidTr="00556D98">
        <w:trPr>
          <w:trHeight w:val="280"/>
        </w:trPr>
        <w:tc>
          <w:tcPr>
            <w:tcW w:w="406" w:type="pct"/>
            <w:noWrap/>
          </w:tcPr>
          <w:p w14:paraId="64173C8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256" w:type="pct"/>
            <w:noWrap/>
          </w:tcPr>
          <w:p w14:paraId="6A7B15B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63</w:t>
            </w:r>
          </w:p>
        </w:tc>
        <w:tc>
          <w:tcPr>
            <w:tcW w:w="331" w:type="pct"/>
            <w:noWrap/>
          </w:tcPr>
          <w:p w14:paraId="0EFDBAB2" w14:textId="77777777" w:rsidR="00556D98" w:rsidRDefault="00000000">
            <w:pPr>
              <w:widowControl w:val="0"/>
              <w:snapToGrid w:val="0"/>
              <w:spacing w:line="360" w:lineRule="auto"/>
              <w:contextualSpacing/>
              <w:jc w:val="both"/>
              <w:rPr>
                <w:rFonts w:ascii="Book Antiqua" w:eastAsia="等线" w:hAnsi="Book Antiqua"/>
              </w:rPr>
            </w:pPr>
            <w:bookmarkStart w:id="7" w:name="OLE_LINK19"/>
            <w:r>
              <w:rPr>
                <w:rFonts w:ascii="Book Antiqua" w:eastAsia="等线" w:hAnsi="Book Antiqua"/>
              </w:rPr>
              <w:t>Male</w:t>
            </w:r>
            <w:bookmarkEnd w:id="7"/>
          </w:p>
        </w:tc>
        <w:tc>
          <w:tcPr>
            <w:tcW w:w="433" w:type="pct"/>
            <w:noWrap/>
          </w:tcPr>
          <w:p w14:paraId="36EFF9A2"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r>
              <w:rPr>
                <w:rFonts w:ascii="Book Antiqua" w:eastAsia="等线" w:hAnsi="Book Antiqua" w:hint="eastAsia"/>
              </w:rPr>
              <w:t xml:space="preserve"> </w:t>
            </w:r>
            <w:r>
              <w:rPr>
                <w:rFonts w:ascii="Book Antiqua" w:eastAsia="等线" w:hAnsi="Book Antiqua"/>
              </w:rPr>
              <w:t>+</w:t>
            </w:r>
            <w:r>
              <w:rPr>
                <w:rFonts w:ascii="Book Antiqua" w:eastAsia="等线" w:hAnsi="Book Antiqua" w:hint="eastAsia"/>
              </w:rPr>
              <w:t xml:space="preserve"> </w:t>
            </w:r>
            <w:proofErr w:type="spellStart"/>
            <w:r>
              <w:rPr>
                <w:rFonts w:ascii="Book Antiqua" w:eastAsia="等线" w:hAnsi="Book Antiqua"/>
              </w:rPr>
              <w:t>IIc</w:t>
            </w:r>
            <w:proofErr w:type="spellEnd"/>
          </w:p>
        </w:tc>
        <w:tc>
          <w:tcPr>
            <w:tcW w:w="484" w:type="pct"/>
            <w:noWrap/>
          </w:tcPr>
          <w:p w14:paraId="2F4893D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w:t>
            </w:r>
          </w:p>
        </w:tc>
        <w:tc>
          <w:tcPr>
            <w:tcW w:w="390" w:type="pct"/>
            <w:noWrap/>
          </w:tcPr>
          <w:p w14:paraId="0E5B9C3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2/3</w:t>
            </w:r>
          </w:p>
        </w:tc>
        <w:tc>
          <w:tcPr>
            <w:tcW w:w="753" w:type="pct"/>
            <w:noWrap/>
          </w:tcPr>
          <w:p w14:paraId="6B846A9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muscle layer</w:t>
            </w:r>
          </w:p>
        </w:tc>
        <w:tc>
          <w:tcPr>
            <w:tcW w:w="479" w:type="pct"/>
            <w:noWrap/>
          </w:tcPr>
          <w:p w14:paraId="51F99AFD" w14:textId="77777777" w:rsidR="00556D98" w:rsidRDefault="00000000">
            <w:pPr>
              <w:widowControl w:val="0"/>
              <w:snapToGrid w:val="0"/>
              <w:spacing w:line="360" w:lineRule="auto"/>
              <w:contextualSpacing/>
              <w:jc w:val="both"/>
              <w:rPr>
                <w:rFonts w:ascii="Book Antiqua" w:eastAsia="等线" w:hAnsi="Book Antiqua"/>
              </w:rPr>
            </w:pPr>
            <w:bookmarkStart w:id="8" w:name="OLE_LINK38"/>
            <w:r>
              <w:rPr>
                <w:rFonts w:ascii="Book Antiqua" w:eastAsia="等线" w:hAnsi="Book Antiqua"/>
              </w:rPr>
              <w:t>No</w:t>
            </w:r>
            <w:bookmarkEnd w:id="8"/>
          </w:p>
        </w:tc>
        <w:tc>
          <w:tcPr>
            <w:tcW w:w="426" w:type="pct"/>
            <w:noWrap/>
          </w:tcPr>
          <w:p w14:paraId="6FBBB30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0ED0DD1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7DBE1CB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44.13</w:t>
            </w:r>
          </w:p>
        </w:tc>
        <w:tc>
          <w:tcPr>
            <w:tcW w:w="294" w:type="pct"/>
            <w:noWrap/>
          </w:tcPr>
          <w:p w14:paraId="016040C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6C3F9748" w14:textId="77777777" w:rsidTr="00556D98">
        <w:trPr>
          <w:trHeight w:val="280"/>
        </w:trPr>
        <w:tc>
          <w:tcPr>
            <w:tcW w:w="406" w:type="pct"/>
            <w:noWrap/>
          </w:tcPr>
          <w:p w14:paraId="48592F4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w:t>
            </w:r>
          </w:p>
        </w:tc>
        <w:tc>
          <w:tcPr>
            <w:tcW w:w="256" w:type="pct"/>
            <w:noWrap/>
          </w:tcPr>
          <w:p w14:paraId="2077506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63</w:t>
            </w:r>
          </w:p>
        </w:tc>
        <w:tc>
          <w:tcPr>
            <w:tcW w:w="331" w:type="pct"/>
            <w:noWrap/>
          </w:tcPr>
          <w:p w14:paraId="1C54F75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02A239C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IIb</w:t>
            </w:r>
          </w:p>
        </w:tc>
        <w:tc>
          <w:tcPr>
            <w:tcW w:w="484" w:type="pct"/>
            <w:noWrap/>
          </w:tcPr>
          <w:p w14:paraId="248F20F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w:t>
            </w:r>
          </w:p>
        </w:tc>
        <w:tc>
          <w:tcPr>
            <w:tcW w:w="390" w:type="pct"/>
            <w:noWrap/>
          </w:tcPr>
          <w:p w14:paraId="21F195B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3/4</w:t>
            </w:r>
          </w:p>
        </w:tc>
        <w:tc>
          <w:tcPr>
            <w:tcW w:w="753" w:type="pct"/>
            <w:noWrap/>
          </w:tcPr>
          <w:p w14:paraId="4C09EF2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Submucosa</w:t>
            </w:r>
          </w:p>
        </w:tc>
        <w:tc>
          <w:tcPr>
            <w:tcW w:w="479" w:type="pct"/>
            <w:noWrap/>
          </w:tcPr>
          <w:p w14:paraId="3428FBF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2358220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071E4FD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30E8E6A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42.73</w:t>
            </w:r>
          </w:p>
        </w:tc>
        <w:tc>
          <w:tcPr>
            <w:tcW w:w="294" w:type="pct"/>
            <w:noWrap/>
          </w:tcPr>
          <w:p w14:paraId="71E4A94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7D334502" w14:textId="77777777" w:rsidTr="00556D98">
        <w:trPr>
          <w:trHeight w:val="280"/>
        </w:trPr>
        <w:tc>
          <w:tcPr>
            <w:tcW w:w="406" w:type="pct"/>
            <w:noWrap/>
          </w:tcPr>
          <w:p w14:paraId="5E9B9AD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256" w:type="pct"/>
            <w:noWrap/>
          </w:tcPr>
          <w:p w14:paraId="12911E4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58</w:t>
            </w:r>
          </w:p>
        </w:tc>
        <w:tc>
          <w:tcPr>
            <w:tcW w:w="331" w:type="pct"/>
            <w:noWrap/>
          </w:tcPr>
          <w:p w14:paraId="6443454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03C5E3E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IIb</w:t>
            </w:r>
          </w:p>
        </w:tc>
        <w:tc>
          <w:tcPr>
            <w:tcW w:w="484" w:type="pct"/>
            <w:noWrap/>
          </w:tcPr>
          <w:p w14:paraId="59C4DB5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w:t>
            </w:r>
          </w:p>
        </w:tc>
        <w:tc>
          <w:tcPr>
            <w:tcW w:w="390" w:type="pct"/>
            <w:noWrap/>
          </w:tcPr>
          <w:p w14:paraId="701FDBA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1/2</w:t>
            </w:r>
          </w:p>
        </w:tc>
        <w:tc>
          <w:tcPr>
            <w:tcW w:w="753" w:type="pct"/>
            <w:noWrap/>
          </w:tcPr>
          <w:p w14:paraId="113A1B8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muscle layer</w:t>
            </w:r>
          </w:p>
        </w:tc>
        <w:tc>
          <w:tcPr>
            <w:tcW w:w="479" w:type="pct"/>
            <w:noWrap/>
          </w:tcPr>
          <w:p w14:paraId="7D3E5105" w14:textId="77777777" w:rsidR="00556D98" w:rsidRDefault="00000000">
            <w:pPr>
              <w:widowControl w:val="0"/>
              <w:snapToGrid w:val="0"/>
              <w:spacing w:line="360" w:lineRule="auto"/>
              <w:contextualSpacing/>
              <w:jc w:val="both"/>
              <w:rPr>
                <w:rFonts w:ascii="Book Antiqua" w:eastAsia="等线" w:hAnsi="Book Antiqua"/>
              </w:rPr>
            </w:pPr>
            <w:bookmarkStart w:id="9" w:name="OLE_LINK39"/>
            <w:r>
              <w:rPr>
                <w:rFonts w:ascii="Book Antiqua" w:eastAsia="等线" w:hAnsi="Book Antiqua"/>
              </w:rPr>
              <w:t>No</w:t>
            </w:r>
            <w:bookmarkEnd w:id="9"/>
          </w:p>
        </w:tc>
        <w:tc>
          <w:tcPr>
            <w:tcW w:w="426" w:type="pct"/>
            <w:noWrap/>
          </w:tcPr>
          <w:p w14:paraId="5AB7244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3EF699C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1575F15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40.87</w:t>
            </w:r>
          </w:p>
        </w:tc>
        <w:tc>
          <w:tcPr>
            <w:tcW w:w="294" w:type="pct"/>
            <w:noWrap/>
          </w:tcPr>
          <w:p w14:paraId="68B830C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4B425FFA" w14:textId="77777777" w:rsidTr="00556D98">
        <w:trPr>
          <w:trHeight w:val="280"/>
        </w:trPr>
        <w:tc>
          <w:tcPr>
            <w:tcW w:w="406" w:type="pct"/>
            <w:noWrap/>
          </w:tcPr>
          <w:p w14:paraId="32EB695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256" w:type="pct"/>
            <w:noWrap/>
          </w:tcPr>
          <w:p w14:paraId="0C34318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67</w:t>
            </w:r>
          </w:p>
        </w:tc>
        <w:tc>
          <w:tcPr>
            <w:tcW w:w="331" w:type="pct"/>
            <w:noWrap/>
          </w:tcPr>
          <w:p w14:paraId="495DC1F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2CE809F6"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p>
        </w:tc>
        <w:tc>
          <w:tcPr>
            <w:tcW w:w="484" w:type="pct"/>
            <w:noWrap/>
          </w:tcPr>
          <w:p w14:paraId="5CD2F04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390" w:type="pct"/>
            <w:noWrap/>
          </w:tcPr>
          <w:p w14:paraId="2359437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1/2</w:t>
            </w:r>
          </w:p>
        </w:tc>
        <w:tc>
          <w:tcPr>
            <w:tcW w:w="753" w:type="pct"/>
            <w:noWrap/>
          </w:tcPr>
          <w:p w14:paraId="327EEED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 layer</w:t>
            </w:r>
          </w:p>
        </w:tc>
        <w:tc>
          <w:tcPr>
            <w:tcW w:w="479" w:type="pct"/>
            <w:noWrap/>
          </w:tcPr>
          <w:p w14:paraId="4A9EC06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4747C54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2768CFF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7AFE60D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39.93</w:t>
            </w:r>
          </w:p>
        </w:tc>
        <w:tc>
          <w:tcPr>
            <w:tcW w:w="294" w:type="pct"/>
            <w:noWrap/>
          </w:tcPr>
          <w:p w14:paraId="0BD6D1F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42DBF56B" w14:textId="77777777" w:rsidTr="00556D98">
        <w:trPr>
          <w:trHeight w:val="280"/>
        </w:trPr>
        <w:tc>
          <w:tcPr>
            <w:tcW w:w="406" w:type="pct"/>
            <w:noWrap/>
          </w:tcPr>
          <w:p w14:paraId="4C68D2D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w:t>
            </w:r>
          </w:p>
        </w:tc>
        <w:tc>
          <w:tcPr>
            <w:tcW w:w="256" w:type="pct"/>
            <w:noWrap/>
          </w:tcPr>
          <w:p w14:paraId="6C6D2D7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73</w:t>
            </w:r>
          </w:p>
        </w:tc>
        <w:tc>
          <w:tcPr>
            <w:tcW w:w="331" w:type="pct"/>
            <w:noWrap/>
          </w:tcPr>
          <w:p w14:paraId="3376F4C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Female</w:t>
            </w:r>
          </w:p>
        </w:tc>
        <w:tc>
          <w:tcPr>
            <w:tcW w:w="433" w:type="pct"/>
            <w:noWrap/>
          </w:tcPr>
          <w:p w14:paraId="7598F3D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IIb</w:t>
            </w:r>
          </w:p>
        </w:tc>
        <w:tc>
          <w:tcPr>
            <w:tcW w:w="484" w:type="pct"/>
            <w:noWrap/>
          </w:tcPr>
          <w:p w14:paraId="07CE995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390" w:type="pct"/>
            <w:noWrap/>
          </w:tcPr>
          <w:p w14:paraId="1BDDF86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4/5</w:t>
            </w:r>
          </w:p>
        </w:tc>
        <w:tc>
          <w:tcPr>
            <w:tcW w:w="753" w:type="pct"/>
            <w:noWrap/>
          </w:tcPr>
          <w:p w14:paraId="2D90223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muscle layer</w:t>
            </w:r>
          </w:p>
        </w:tc>
        <w:tc>
          <w:tcPr>
            <w:tcW w:w="479" w:type="pct"/>
            <w:noWrap/>
          </w:tcPr>
          <w:p w14:paraId="0D7CC5A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06B6C02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2BF66C0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279A92B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39.70</w:t>
            </w:r>
          </w:p>
        </w:tc>
        <w:tc>
          <w:tcPr>
            <w:tcW w:w="294" w:type="pct"/>
            <w:noWrap/>
          </w:tcPr>
          <w:p w14:paraId="6FFC733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141445F2" w14:textId="77777777" w:rsidTr="00556D98">
        <w:trPr>
          <w:trHeight w:val="280"/>
        </w:trPr>
        <w:tc>
          <w:tcPr>
            <w:tcW w:w="406" w:type="pct"/>
            <w:noWrap/>
          </w:tcPr>
          <w:p w14:paraId="0B62E2D1" w14:textId="77777777" w:rsidR="00556D98" w:rsidRDefault="00000000">
            <w:pPr>
              <w:widowControl w:val="0"/>
              <w:snapToGrid w:val="0"/>
              <w:spacing w:line="360" w:lineRule="auto"/>
              <w:contextualSpacing/>
              <w:jc w:val="both"/>
              <w:rPr>
                <w:rFonts w:ascii="Book Antiqua" w:eastAsia="等线" w:hAnsi="Book Antiqua"/>
              </w:rPr>
            </w:pPr>
            <w:bookmarkStart w:id="10" w:name="_Hlk136268387"/>
            <w:r>
              <w:rPr>
                <w:rFonts w:ascii="Book Antiqua" w:eastAsia="等线" w:hAnsi="Book Antiqua"/>
              </w:rPr>
              <w:t>6</w:t>
            </w:r>
          </w:p>
        </w:tc>
        <w:tc>
          <w:tcPr>
            <w:tcW w:w="256" w:type="pct"/>
            <w:noWrap/>
          </w:tcPr>
          <w:p w14:paraId="6BA4105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58</w:t>
            </w:r>
          </w:p>
        </w:tc>
        <w:tc>
          <w:tcPr>
            <w:tcW w:w="331" w:type="pct"/>
            <w:noWrap/>
          </w:tcPr>
          <w:p w14:paraId="1013BE1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60701BCB"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r>
              <w:rPr>
                <w:rFonts w:ascii="Book Antiqua" w:eastAsia="等线" w:hAnsi="Book Antiqua" w:hint="eastAsia"/>
              </w:rPr>
              <w:t xml:space="preserve"> </w:t>
            </w:r>
            <w:r>
              <w:rPr>
                <w:rFonts w:ascii="Book Antiqua" w:eastAsia="等线" w:hAnsi="Book Antiqua"/>
              </w:rPr>
              <w:t>+</w:t>
            </w:r>
            <w:r>
              <w:rPr>
                <w:rFonts w:ascii="Book Antiqua" w:eastAsia="等线" w:hAnsi="Book Antiqua" w:hint="eastAsia"/>
              </w:rPr>
              <w:t xml:space="preserve"> </w:t>
            </w:r>
            <w:proofErr w:type="spellStart"/>
            <w:r>
              <w:rPr>
                <w:rFonts w:ascii="Book Antiqua" w:eastAsia="等线" w:hAnsi="Book Antiqua"/>
              </w:rPr>
              <w:t>IIc</w:t>
            </w:r>
            <w:proofErr w:type="spellEnd"/>
          </w:p>
        </w:tc>
        <w:tc>
          <w:tcPr>
            <w:tcW w:w="484" w:type="pct"/>
            <w:noWrap/>
          </w:tcPr>
          <w:p w14:paraId="47E737B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w:t>
            </w:r>
          </w:p>
        </w:tc>
        <w:tc>
          <w:tcPr>
            <w:tcW w:w="390" w:type="pct"/>
            <w:noWrap/>
          </w:tcPr>
          <w:p w14:paraId="0C51B38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753" w:type="pct"/>
            <w:noWrap/>
          </w:tcPr>
          <w:p w14:paraId="3560735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Superficial submucosa</w:t>
            </w:r>
          </w:p>
        </w:tc>
        <w:tc>
          <w:tcPr>
            <w:tcW w:w="479" w:type="pct"/>
            <w:noWrap/>
          </w:tcPr>
          <w:p w14:paraId="5036C1A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5FAF073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58B4BEF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290FF35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38.77</w:t>
            </w:r>
          </w:p>
        </w:tc>
        <w:tc>
          <w:tcPr>
            <w:tcW w:w="294" w:type="pct"/>
            <w:noWrap/>
          </w:tcPr>
          <w:p w14:paraId="63F6F4A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bookmarkEnd w:id="10"/>
      <w:tr w:rsidR="00556D98" w14:paraId="51595353" w14:textId="77777777" w:rsidTr="00556D98">
        <w:trPr>
          <w:trHeight w:val="280"/>
        </w:trPr>
        <w:tc>
          <w:tcPr>
            <w:tcW w:w="406" w:type="pct"/>
            <w:noWrap/>
          </w:tcPr>
          <w:p w14:paraId="68CC0CE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7</w:t>
            </w:r>
          </w:p>
        </w:tc>
        <w:tc>
          <w:tcPr>
            <w:tcW w:w="256" w:type="pct"/>
            <w:noWrap/>
          </w:tcPr>
          <w:p w14:paraId="77172E3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69</w:t>
            </w:r>
          </w:p>
        </w:tc>
        <w:tc>
          <w:tcPr>
            <w:tcW w:w="331" w:type="pct"/>
            <w:noWrap/>
          </w:tcPr>
          <w:p w14:paraId="4F55C8D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Female</w:t>
            </w:r>
          </w:p>
        </w:tc>
        <w:tc>
          <w:tcPr>
            <w:tcW w:w="433" w:type="pct"/>
            <w:noWrap/>
          </w:tcPr>
          <w:p w14:paraId="290651CC"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p>
        </w:tc>
        <w:tc>
          <w:tcPr>
            <w:tcW w:w="484" w:type="pct"/>
            <w:noWrap/>
          </w:tcPr>
          <w:p w14:paraId="727CBE5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w:t>
            </w:r>
          </w:p>
        </w:tc>
        <w:tc>
          <w:tcPr>
            <w:tcW w:w="390" w:type="pct"/>
            <w:noWrap/>
          </w:tcPr>
          <w:p w14:paraId="369F41D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4/5</w:t>
            </w:r>
          </w:p>
        </w:tc>
        <w:tc>
          <w:tcPr>
            <w:tcW w:w="753" w:type="pct"/>
            <w:noWrap/>
          </w:tcPr>
          <w:p w14:paraId="16AE738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479" w:type="pct"/>
            <w:noWrap/>
          </w:tcPr>
          <w:p w14:paraId="3D93F83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70A6F3F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4FEACA6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7D63088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38.53</w:t>
            </w:r>
          </w:p>
        </w:tc>
        <w:tc>
          <w:tcPr>
            <w:tcW w:w="294" w:type="pct"/>
            <w:noWrap/>
          </w:tcPr>
          <w:p w14:paraId="5B4A6D8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4E635113" w14:textId="77777777" w:rsidTr="00556D98">
        <w:trPr>
          <w:trHeight w:val="280"/>
        </w:trPr>
        <w:tc>
          <w:tcPr>
            <w:tcW w:w="406" w:type="pct"/>
            <w:noWrap/>
          </w:tcPr>
          <w:p w14:paraId="6ADE6B3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8</w:t>
            </w:r>
          </w:p>
        </w:tc>
        <w:tc>
          <w:tcPr>
            <w:tcW w:w="256" w:type="pct"/>
            <w:noWrap/>
          </w:tcPr>
          <w:p w14:paraId="71C43BE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w:t>
            </w:r>
            <w:r>
              <w:rPr>
                <w:rFonts w:ascii="Book Antiqua" w:eastAsia="等线" w:hAnsi="Book Antiqua"/>
              </w:rPr>
              <w:lastRenderedPageBreak/>
              <w:t>9</w:t>
            </w:r>
          </w:p>
        </w:tc>
        <w:tc>
          <w:tcPr>
            <w:tcW w:w="331" w:type="pct"/>
            <w:noWrap/>
          </w:tcPr>
          <w:p w14:paraId="103AF0C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lastRenderedPageBreak/>
              <w:t>Fe</w:t>
            </w:r>
            <w:r>
              <w:rPr>
                <w:rFonts w:ascii="Book Antiqua" w:eastAsia="等线" w:hAnsi="Book Antiqua"/>
              </w:rPr>
              <w:lastRenderedPageBreak/>
              <w:t>male</w:t>
            </w:r>
          </w:p>
        </w:tc>
        <w:tc>
          <w:tcPr>
            <w:tcW w:w="433" w:type="pct"/>
            <w:noWrap/>
          </w:tcPr>
          <w:p w14:paraId="4034A0E5"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lastRenderedPageBreak/>
              <w:t>IIa</w:t>
            </w:r>
            <w:proofErr w:type="spellEnd"/>
          </w:p>
        </w:tc>
        <w:tc>
          <w:tcPr>
            <w:tcW w:w="484" w:type="pct"/>
            <w:noWrap/>
          </w:tcPr>
          <w:p w14:paraId="3E0D426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w:t>
            </w:r>
          </w:p>
        </w:tc>
        <w:tc>
          <w:tcPr>
            <w:tcW w:w="390" w:type="pct"/>
            <w:noWrap/>
          </w:tcPr>
          <w:p w14:paraId="1DB9B27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3/4</w:t>
            </w:r>
          </w:p>
        </w:tc>
        <w:tc>
          <w:tcPr>
            <w:tcW w:w="753" w:type="pct"/>
            <w:noWrap/>
          </w:tcPr>
          <w:p w14:paraId="77FFCCB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479" w:type="pct"/>
            <w:noWrap/>
          </w:tcPr>
          <w:p w14:paraId="2B5DEB7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c>
          <w:tcPr>
            <w:tcW w:w="426" w:type="pct"/>
            <w:noWrap/>
          </w:tcPr>
          <w:p w14:paraId="4D1E08D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98</w:t>
            </w:r>
          </w:p>
        </w:tc>
        <w:tc>
          <w:tcPr>
            <w:tcW w:w="339" w:type="pct"/>
            <w:noWrap/>
          </w:tcPr>
          <w:p w14:paraId="14471D0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0731F42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37.</w:t>
            </w:r>
            <w:r>
              <w:rPr>
                <w:rFonts w:ascii="Book Antiqua" w:eastAsia="等线" w:hAnsi="Book Antiqua"/>
              </w:rPr>
              <w:lastRenderedPageBreak/>
              <w:t>83</w:t>
            </w:r>
          </w:p>
        </w:tc>
        <w:tc>
          <w:tcPr>
            <w:tcW w:w="294" w:type="pct"/>
            <w:noWrap/>
          </w:tcPr>
          <w:p w14:paraId="22706F1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lastRenderedPageBreak/>
              <w:t>Yes</w:t>
            </w:r>
          </w:p>
        </w:tc>
      </w:tr>
      <w:tr w:rsidR="00556D98" w14:paraId="25050C9B" w14:textId="77777777" w:rsidTr="00556D98">
        <w:trPr>
          <w:trHeight w:val="280"/>
        </w:trPr>
        <w:tc>
          <w:tcPr>
            <w:tcW w:w="406" w:type="pct"/>
            <w:noWrap/>
          </w:tcPr>
          <w:p w14:paraId="532A1FD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9</w:t>
            </w:r>
          </w:p>
        </w:tc>
        <w:tc>
          <w:tcPr>
            <w:tcW w:w="256" w:type="pct"/>
            <w:noWrap/>
          </w:tcPr>
          <w:p w14:paraId="12136D9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56</w:t>
            </w:r>
          </w:p>
        </w:tc>
        <w:tc>
          <w:tcPr>
            <w:tcW w:w="331" w:type="pct"/>
            <w:noWrap/>
          </w:tcPr>
          <w:p w14:paraId="0E5F28F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73B29A83"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r>
              <w:rPr>
                <w:rFonts w:ascii="Book Antiqua" w:eastAsia="等线" w:hAnsi="Book Antiqua" w:hint="eastAsia"/>
              </w:rPr>
              <w:t xml:space="preserve"> </w:t>
            </w:r>
            <w:r>
              <w:rPr>
                <w:rFonts w:ascii="Book Antiqua" w:eastAsia="等线" w:hAnsi="Book Antiqua"/>
              </w:rPr>
              <w:t>+</w:t>
            </w:r>
            <w:r>
              <w:rPr>
                <w:rFonts w:ascii="Book Antiqua" w:eastAsia="等线" w:hAnsi="Book Antiqua" w:hint="eastAsia"/>
              </w:rPr>
              <w:t xml:space="preserve"> </w:t>
            </w:r>
            <w:proofErr w:type="spellStart"/>
            <w:r>
              <w:rPr>
                <w:rFonts w:ascii="Book Antiqua" w:eastAsia="等线" w:hAnsi="Book Antiqua"/>
              </w:rPr>
              <w:t>IIc</w:t>
            </w:r>
            <w:proofErr w:type="spellEnd"/>
          </w:p>
        </w:tc>
        <w:tc>
          <w:tcPr>
            <w:tcW w:w="484" w:type="pct"/>
            <w:noWrap/>
          </w:tcPr>
          <w:p w14:paraId="25DE823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8</w:t>
            </w:r>
          </w:p>
        </w:tc>
        <w:tc>
          <w:tcPr>
            <w:tcW w:w="390" w:type="pct"/>
            <w:noWrap/>
          </w:tcPr>
          <w:p w14:paraId="643522C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753" w:type="pct"/>
            <w:noWrap/>
          </w:tcPr>
          <w:p w14:paraId="658541F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Submucosa</w:t>
            </w:r>
          </w:p>
        </w:tc>
        <w:tc>
          <w:tcPr>
            <w:tcW w:w="479" w:type="pct"/>
            <w:noWrap/>
          </w:tcPr>
          <w:p w14:paraId="444016E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c>
          <w:tcPr>
            <w:tcW w:w="426" w:type="pct"/>
            <w:noWrap/>
          </w:tcPr>
          <w:p w14:paraId="69BBF0B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44</w:t>
            </w:r>
          </w:p>
        </w:tc>
        <w:tc>
          <w:tcPr>
            <w:tcW w:w="339" w:type="pct"/>
            <w:noWrap/>
          </w:tcPr>
          <w:p w14:paraId="6A0E70E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409" w:type="pct"/>
            <w:noWrap/>
          </w:tcPr>
          <w:p w14:paraId="470F02C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34.57</w:t>
            </w:r>
          </w:p>
        </w:tc>
        <w:tc>
          <w:tcPr>
            <w:tcW w:w="294" w:type="pct"/>
            <w:noWrap/>
          </w:tcPr>
          <w:p w14:paraId="25EA352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706CC741" w14:textId="77777777" w:rsidTr="00556D98">
        <w:trPr>
          <w:trHeight w:val="280"/>
        </w:trPr>
        <w:tc>
          <w:tcPr>
            <w:tcW w:w="406" w:type="pct"/>
            <w:noWrap/>
          </w:tcPr>
          <w:p w14:paraId="4DC1531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10</w:t>
            </w:r>
          </w:p>
        </w:tc>
        <w:tc>
          <w:tcPr>
            <w:tcW w:w="256" w:type="pct"/>
            <w:noWrap/>
          </w:tcPr>
          <w:p w14:paraId="0C9CE5A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56</w:t>
            </w:r>
          </w:p>
        </w:tc>
        <w:tc>
          <w:tcPr>
            <w:tcW w:w="331" w:type="pct"/>
            <w:noWrap/>
          </w:tcPr>
          <w:p w14:paraId="7A232B2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323A8DAC"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p>
        </w:tc>
        <w:tc>
          <w:tcPr>
            <w:tcW w:w="484" w:type="pct"/>
            <w:noWrap/>
          </w:tcPr>
          <w:p w14:paraId="0B59BC8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w:t>
            </w:r>
          </w:p>
        </w:tc>
        <w:tc>
          <w:tcPr>
            <w:tcW w:w="390" w:type="pct"/>
            <w:noWrap/>
          </w:tcPr>
          <w:p w14:paraId="0CA3487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2/3</w:t>
            </w:r>
          </w:p>
        </w:tc>
        <w:tc>
          <w:tcPr>
            <w:tcW w:w="753" w:type="pct"/>
            <w:noWrap/>
          </w:tcPr>
          <w:p w14:paraId="6F20A00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479" w:type="pct"/>
            <w:noWrap/>
          </w:tcPr>
          <w:p w14:paraId="51A8045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35BC12C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0B28BEC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352B760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44.90</w:t>
            </w:r>
          </w:p>
        </w:tc>
        <w:tc>
          <w:tcPr>
            <w:tcW w:w="294" w:type="pct"/>
            <w:noWrap/>
          </w:tcPr>
          <w:p w14:paraId="5F5C3BB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1D120E6C" w14:textId="77777777" w:rsidTr="00556D98">
        <w:trPr>
          <w:trHeight w:val="280"/>
        </w:trPr>
        <w:tc>
          <w:tcPr>
            <w:tcW w:w="406" w:type="pct"/>
            <w:noWrap/>
          </w:tcPr>
          <w:p w14:paraId="182503A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11</w:t>
            </w:r>
          </w:p>
        </w:tc>
        <w:tc>
          <w:tcPr>
            <w:tcW w:w="256" w:type="pct"/>
            <w:noWrap/>
          </w:tcPr>
          <w:p w14:paraId="5F09B4A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65</w:t>
            </w:r>
          </w:p>
        </w:tc>
        <w:tc>
          <w:tcPr>
            <w:tcW w:w="331" w:type="pct"/>
            <w:noWrap/>
          </w:tcPr>
          <w:p w14:paraId="1264FB4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4707E579"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r>
              <w:rPr>
                <w:rFonts w:ascii="Book Antiqua" w:eastAsia="等线" w:hAnsi="Book Antiqua" w:hint="eastAsia"/>
              </w:rPr>
              <w:t xml:space="preserve"> </w:t>
            </w:r>
            <w:r>
              <w:rPr>
                <w:rFonts w:ascii="Book Antiqua" w:eastAsia="等线" w:hAnsi="Book Antiqua"/>
              </w:rPr>
              <w:t>+</w:t>
            </w:r>
            <w:r>
              <w:rPr>
                <w:rFonts w:ascii="Book Antiqua" w:eastAsia="等线" w:hAnsi="Book Antiqua" w:hint="eastAsia"/>
              </w:rPr>
              <w:t xml:space="preserve"> </w:t>
            </w:r>
            <w:proofErr w:type="spellStart"/>
            <w:r>
              <w:rPr>
                <w:rFonts w:ascii="Book Antiqua" w:eastAsia="等线" w:hAnsi="Book Antiqua"/>
              </w:rPr>
              <w:t>IIc</w:t>
            </w:r>
            <w:proofErr w:type="spellEnd"/>
          </w:p>
        </w:tc>
        <w:tc>
          <w:tcPr>
            <w:tcW w:w="484" w:type="pct"/>
            <w:noWrap/>
          </w:tcPr>
          <w:p w14:paraId="14FB2C4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390" w:type="pct"/>
            <w:noWrap/>
          </w:tcPr>
          <w:p w14:paraId="02DE40B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2/3</w:t>
            </w:r>
          </w:p>
        </w:tc>
        <w:tc>
          <w:tcPr>
            <w:tcW w:w="753" w:type="pct"/>
            <w:noWrap/>
          </w:tcPr>
          <w:p w14:paraId="23646FD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muscle superficial layer</w:t>
            </w:r>
          </w:p>
        </w:tc>
        <w:tc>
          <w:tcPr>
            <w:tcW w:w="479" w:type="pct"/>
            <w:noWrap/>
          </w:tcPr>
          <w:p w14:paraId="5F224A2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418428A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0618E1D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039BE38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44.90</w:t>
            </w:r>
          </w:p>
        </w:tc>
        <w:tc>
          <w:tcPr>
            <w:tcW w:w="294" w:type="pct"/>
            <w:noWrap/>
          </w:tcPr>
          <w:p w14:paraId="0E7441E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0BFBD264" w14:textId="77777777" w:rsidTr="00556D98">
        <w:trPr>
          <w:trHeight w:val="280"/>
        </w:trPr>
        <w:tc>
          <w:tcPr>
            <w:tcW w:w="406" w:type="pct"/>
            <w:noWrap/>
          </w:tcPr>
          <w:p w14:paraId="58BFF93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12</w:t>
            </w:r>
          </w:p>
        </w:tc>
        <w:tc>
          <w:tcPr>
            <w:tcW w:w="256" w:type="pct"/>
            <w:noWrap/>
          </w:tcPr>
          <w:p w14:paraId="57C94EE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60</w:t>
            </w:r>
          </w:p>
        </w:tc>
        <w:tc>
          <w:tcPr>
            <w:tcW w:w="331" w:type="pct"/>
            <w:noWrap/>
          </w:tcPr>
          <w:p w14:paraId="60E4170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29537893"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IIc</w:t>
            </w:r>
            <w:proofErr w:type="spellEnd"/>
          </w:p>
        </w:tc>
        <w:tc>
          <w:tcPr>
            <w:tcW w:w="484" w:type="pct"/>
            <w:noWrap/>
          </w:tcPr>
          <w:p w14:paraId="024578D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390" w:type="pct"/>
            <w:noWrap/>
          </w:tcPr>
          <w:p w14:paraId="3E3AB1D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2/3</w:t>
            </w:r>
          </w:p>
        </w:tc>
        <w:tc>
          <w:tcPr>
            <w:tcW w:w="753" w:type="pct"/>
            <w:noWrap/>
          </w:tcPr>
          <w:p w14:paraId="6CC5731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lamina propria</w:t>
            </w:r>
          </w:p>
        </w:tc>
        <w:tc>
          <w:tcPr>
            <w:tcW w:w="479" w:type="pct"/>
            <w:noWrap/>
          </w:tcPr>
          <w:p w14:paraId="6DDD8FC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67E27FE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7752291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2600606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44.43</w:t>
            </w:r>
          </w:p>
        </w:tc>
        <w:tc>
          <w:tcPr>
            <w:tcW w:w="294" w:type="pct"/>
            <w:noWrap/>
          </w:tcPr>
          <w:p w14:paraId="7780319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4F311428" w14:textId="77777777" w:rsidTr="00556D98">
        <w:trPr>
          <w:trHeight w:val="280"/>
        </w:trPr>
        <w:tc>
          <w:tcPr>
            <w:tcW w:w="406" w:type="pct"/>
            <w:noWrap/>
          </w:tcPr>
          <w:p w14:paraId="56C2FA1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13</w:t>
            </w:r>
          </w:p>
        </w:tc>
        <w:tc>
          <w:tcPr>
            <w:tcW w:w="256" w:type="pct"/>
            <w:noWrap/>
          </w:tcPr>
          <w:p w14:paraId="1101A4F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73</w:t>
            </w:r>
          </w:p>
        </w:tc>
        <w:tc>
          <w:tcPr>
            <w:tcW w:w="331" w:type="pct"/>
            <w:noWrap/>
          </w:tcPr>
          <w:p w14:paraId="07236D2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75204D6F"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IIc</w:t>
            </w:r>
            <w:proofErr w:type="spellEnd"/>
          </w:p>
        </w:tc>
        <w:tc>
          <w:tcPr>
            <w:tcW w:w="484" w:type="pct"/>
            <w:noWrap/>
          </w:tcPr>
          <w:p w14:paraId="73477F5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w:t>
            </w:r>
          </w:p>
        </w:tc>
        <w:tc>
          <w:tcPr>
            <w:tcW w:w="390" w:type="pct"/>
            <w:noWrap/>
          </w:tcPr>
          <w:p w14:paraId="18ED8C6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3/5</w:t>
            </w:r>
          </w:p>
        </w:tc>
        <w:tc>
          <w:tcPr>
            <w:tcW w:w="753" w:type="pct"/>
            <w:noWrap/>
          </w:tcPr>
          <w:p w14:paraId="6C30ADE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lamina propria</w:t>
            </w:r>
          </w:p>
        </w:tc>
        <w:tc>
          <w:tcPr>
            <w:tcW w:w="479" w:type="pct"/>
            <w:noWrap/>
          </w:tcPr>
          <w:p w14:paraId="228D3AC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1F14006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5D60B77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626B9C6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43.97</w:t>
            </w:r>
          </w:p>
        </w:tc>
        <w:tc>
          <w:tcPr>
            <w:tcW w:w="294" w:type="pct"/>
            <w:noWrap/>
          </w:tcPr>
          <w:p w14:paraId="555C40D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754D444A" w14:textId="77777777" w:rsidTr="00556D98">
        <w:trPr>
          <w:trHeight w:val="280"/>
        </w:trPr>
        <w:tc>
          <w:tcPr>
            <w:tcW w:w="406" w:type="pct"/>
            <w:noWrap/>
          </w:tcPr>
          <w:p w14:paraId="28DF336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14</w:t>
            </w:r>
          </w:p>
        </w:tc>
        <w:tc>
          <w:tcPr>
            <w:tcW w:w="256" w:type="pct"/>
            <w:noWrap/>
          </w:tcPr>
          <w:p w14:paraId="15C2B27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49</w:t>
            </w:r>
          </w:p>
        </w:tc>
        <w:tc>
          <w:tcPr>
            <w:tcW w:w="331" w:type="pct"/>
            <w:noWrap/>
          </w:tcPr>
          <w:p w14:paraId="6945F2E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3B842FB5"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IIc</w:t>
            </w:r>
            <w:proofErr w:type="spellEnd"/>
          </w:p>
        </w:tc>
        <w:tc>
          <w:tcPr>
            <w:tcW w:w="484" w:type="pct"/>
            <w:noWrap/>
          </w:tcPr>
          <w:p w14:paraId="5926F78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390" w:type="pct"/>
            <w:noWrap/>
          </w:tcPr>
          <w:p w14:paraId="46F3393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1/2</w:t>
            </w:r>
          </w:p>
        </w:tc>
        <w:tc>
          <w:tcPr>
            <w:tcW w:w="753" w:type="pct"/>
            <w:noWrap/>
          </w:tcPr>
          <w:p w14:paraId="7BE76CF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479" w:type="pct"/>
            <w:noWrap/>
          </w:tcPr>
          <w:p w14:paraId="784B319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77BA582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42D5ACF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1A59218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43.97</w:t>
            </w:r>
          </w:p>
        </w:tc>
        <w:tc>
          <w:tcPr>
            <w:tcW w:w="294" w:type="pct"/>
            <w:noWrap/>
          </w:tcPr>
          <w:p w14:paraId="6867E87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2BA6184A" w14:textId="77777777" w:rsidTr="00556D98">
        <w:trPr>
          <w:trHeight w:val="280"/>
        </w:trPr>
        <w:tc>
          <w:tcPr>
            <w:tcW w:w="406" w:type="pct"/>
            <w:noWrap/>
          </w:tcPr>
          <w:p w14:paraId="3041B3C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15</w:t>
            </w:r>
          </w:p>
        </w:tc>
        <w:tc>
          <w:tcPr>
            <w:tcW w:w="256" w:type="pct"/>
            <w:noWrap/>
          </w:tcPr>
          <w:p w14:paraId="639AE4E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73</w:t>
            </w:r>
          </w:p>
        </w:tc>
        <w:tc>
          <w:tcPr>
            <w:tcW w:w="331" w:type="pct"/>
            <w:noWrap/>
          </w:tcPr>
          <w:p w14:paraId="484B9B2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Female</w:t>
            </w:r>
          </w:p>
        </w:tc>
        <w:tc>
          <w:tcPr>
            <w:tcW w:w="433" w:type="pct"/>
            <w:noWrap/>
          </w:tcPr>
          <w:p w14:paraId="178BF3F9"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p>
        </w:tc>
        <w:tc>
          <w:tcPr>
            <w:tcW w:w="484" w:type="pct"/>
            <w:noWrap/>
          </w:tcPr>
          <w:p w14:paraId="6F1B51E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w:t>
            </w:r>
          </w:p>
        </w:tc>
        <w:tc>
          <w:tcPr>
            <w:tcW w:w="390" w:type="pct"/>
            <w:noWrap/>
          </w:tcPr>
          <w:p w14:paraId="0621D87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3/5</w:t>
            </w:r>
          </w:p>
        </w:tc>
        <w:tc>
          <w:tcPr>
            <w:tcW w:w="753" w:type="pct"/>
            <w:noWrap/>
          </w:tcPr>
          <w:p w14:paraId="5B7A4D6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muscle layer</w:t>
            </w:r>
          </w:p>
        </w:tc>
        <w:tc>
          <w:tcPr>
            <w:tcW w:w="479" w:type="pct"/>
            <w:noWrap/>
          </w:tcPr>
          <w:p w14:paraId="7DF96CF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c>
          <w:tcPr>
            <w:tcW w:w="426" w:type="pct"/>
            <w:noWrap/>
          </w:tcPr>
          <w:p w14:paraId="64D74C0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41</w:t>
            </w:r>
          </w:p>
        </w:tc>
        <w:tc>
          <w:tcPr>
            <w:tcW w:w="339" w:type="pct"/>
            <w:noWrap/>
          </w:tcPr>
          <w:p w14:paraId="328C76D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409" w:type="pct"/>
            <w:noWrap/>
          </w:tcPr>
          <w:p w14:paraId="51B80F3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43.50</w:t>
            </w:r>
          </w:p>
        </w:tc>
        <w:tc>
          <w:tcPr>
            <w:tcW w:w="294" w:type="pct"/>
            <w:noWrap/>
          </w:tcPr>
          <w:p w14:paraId="1D2B92A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052933F8" w14:textId="77777777" w:rsidTr="00556D98">
        <w:trPr>
          <w:trHeight w:val="280"/>
        </w:trPr>
        <w:tc>
          <w:tcPr>
            <w:tcW w:w="406" w:type="pct"/>
            <w:noWrap/>
          </w:tcPr>
          <w:p w14:paraId="1DFE9FE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16</w:t>
            </w:r>
          </w:p>
        </w:tc>
        <w:tc>
          <w:tcPr>
            <w:tcW w:w="256" w:type="pct"/>
            <w:noWrap/>
          </w:tcPr>
          <w:p w14:paraId="4C48622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66</w:t>
            </w:r>
          </w:p>
        </w:tc>
        <w:tc>
          <w:tcPr>
            <w:tcW w:w="331" w:type="pct"/>
            <w:noWrap/>
          </w:tcPr>
          <w:p w14:paraId="0FE9CC0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1745174A"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IIc</w:t>
            </w:r>
            <w:proofErr w:type="spellEnd"/>
          </w:p>
        </w:tc>
        <w:tc>
          <w:tcPr>
            <w:tcW w:w="484" w:type="pct"/>
            <w:noWrap/>
          </w:tcPr>
          <w:p w14:paraId="509B373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w:t>
            </w:r>
          </w:p>
        </w:tc>
        <w:tc>
          <w:tcPr>
            <w:tcW w:w="390" w:type="pct"/>
            <w:noWrap/>
          </w:tcPr>
          <w:p w14:paraId="6DA12D5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4/5</w:t>
            </w:r>
          </w:p>
        </w:tc>
        <w:tc>
          <w:tcPr>
            <w:tcW w:w="753" w:type="pct"/>
            <w:noWrap/>
          </w:tcPr>
          <w:p w14:paraId="5B54401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479" w:type="pct"/>
            <w:noWrap/>
          </w:tcPr>
          <w:p w14:paraId="4A2B66B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7E10EC7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6A4DB8C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42B7634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43.03</w:t>
            </w:r>
          </w:p>
        </w:tc>
        <w:tc>
          <w:tcPr>
            <w:tcW w:w="294" w:type="pct"/>
            <w:noWrap/>
          </w:tcPr>
          <w:p w14:paraId="10681CE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018C9C88" w14:textId="77777777" w:rsidTr="00556D98">
        <w:trPr>
          <w:trHeight w:val="280"/>
        </w:trPr>
        <w:tc>
          <w:tcPr>
            <w:tcW w:w="406" w:type="pct"/>
            <w:noWrap/>
          </w:tcPr>
          <w:p w14:paraId="18BB5C1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17</w:t>
            </w:r>
          </w:p>
        </w:tc>
        <w:tc>
          <w:tcPr>
            <w:tcW w:w="256" w:type="pct"/>
            <w:noWrap/>
          </w:tcPr>
          <w:p w14:paraId="66C9355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78</w:t>
            </w:r>
          </w:p>
        </w:tc>
        <w:tc>
          <w:tcPr>
            <w:tcW w:w="331" w:type="pct"/>
            <w:noWrap/>
          </w:tcPr>
          <w:p w14:paraId="500F8FD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000EDB8B"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r>
              <w:rPr>
                <w:rFonts w:ascii="Book Antiqua" w:eastAsia="等线" w:hAnsi="Book Antiqua" w:hint="eastAsia"/>
              </w:rPr>
              <w:t xml:space="preserve"> </w:t>
            </w:r>
            <w:r>
              <w:rPr>
                <w:rFonts w:ascii="Book Antiqua" w:eastAsia="等线" w:hAnsi="Book Antiqua"/>
              </w:rPr>
              <w:t>+</w:t>
            </w:r>
            <w:r>
              <w:rPr>
                <w:rFonts w:ascii="Book Antiqua" w:eastAsia="等线" w:hAnsi="Book Antiqua" w:hint="eastAsia"/>
              </w:rPr>
              <w:t xml:space="preserve"> </w:t>
            </w:r>
            <w:proofErr w:type="spellStart"/>
            <w:r>
              <w:rPr>
                <w:rFonts w:ascii="Book Antiqua" w:eastAsia="等线" w:hAnsi="Book Antiqua"/>
              </w:rPr>
              <w:t>IIc</w:t>
            </w:r>
            <w:proofErr w:type="spellEnd"/>
          </w:p>
        </w:tc>
        <w:tc>
          <w:tcPr>
            <w:tcW w:w="484" w:type="pct"/>
            <w:noWrap/>
          </w:tcPr>
          <w:p w14:paraId="5509173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w:t>
            </w:r>
          </w:p>
        </w:tc>
        <w:tc>
          <w:tcPr>
            <w:tcW w:w="390" w:type="pct"/>
            <w:noWrap/>
          </w:tcPr>
          <w:p w14:paraId="58CBBFB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3/4</w:t>
            </w:r>
          </w:p>
        </w:tc>
        <w:tc>
          <w:tcPr>
            <w:tcW w:w="753" w:type="pct"/>
            <w:noWrap/>
          </w:tcPr>
          <w:p w14:paraId="1B87B6B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479" w:type="pct"/>
            <w:noWrap/>
          </w:tcPr>
          <w:p w14:paraId="40784F8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62900D3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4B56E32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409" w:type="pct"/>
            <w:noWrap/>
          </w:tcPr>
          <w:p w14:paraId="5F54F42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42.57</w:t>
            </w:r>
          </w:p>
        </w:tc>
        <w:tc>
          <w:tcPr>
            <w:tcW w:w="294" w:type="pct"/>
            <w:noWrap/>
          </w:tcPr>
          <w:p w14:paraId="59287E9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0EC68B96" w14:textId="77777777" w:rsidTr="00556D98">
        <w:trPr>
          <w:trHeight w:val="280"/>
        </w:trPr>
        <w:tc>
          <w:tcPr>
            <w:tcW w:w="406" w:type="pct"/>
            <w:noWrap/>
          </w:tcPr>
          <w:p w14:paraId="0A5DB9B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18</w:t>
            </w:r>
          </w:p>
        </w:tc>
        <w:tc>
          <w:tcPr>
            <w:tcW w:w="256" w:type="pct"/>
            <w:noWrap/>
          </w:tcPr>
          <w:p w14:paraId="48A97C3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61</w:t>
            </w:r>
          </w:p>
        </w:tc>
        <w:tc>
          <w:tcPr>
            <w:tcW w:w="331" w:type="pct"/>
            <w:noWrap/>
          </w:tcPr>
          <w:p w14:paraId="290E2E5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Female</w:t>
            </w:r>
          </w:p>
        </w:tc>
        <w:tc>
          <w:tcPr>
            <w:tcW w:w="433" w:type="pct"/>
            <w:noWrap/>
          </w:tcPr>
          <w:p w14:paraId="2013B8BD"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p>
        </w:tc>
        <w:tc>
          <w:tcPr>
            <w:tcW w:w="484" w:type="pct"/>
            <w:noWrap/>
          </w:tcPr>
          <w:p w14:paraId="2FA2DFE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390" w:type="pct"/>
            <w:noWrap/>
          </w:tcPr>
          <w:p w14:paraId="1675B34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1/2</w:t>
            </w:r>
          </w:p>
        </w:tc>
        <w:tc>
          <w:tcPr>
            <w:tcW w:w="753" w:type="pct"/>
            <w:noWrap/>
          </w:tcPr>
          <w:p w14:paraId="3C6BBAB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479" w:type="pct"/>
            <w:noWrap/>
          </w:tcPr>
          <w:p w14:paraId="0BE76F2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489FEF2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3AA5952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7D582D5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42.57</w:t>
            </w:r>
          </w:p>
        </w:tc>
        <w:tc>
          <w:tcPr>
            <w:tcW w:w="294" w:type="pct"/>
            <w:noWrap/>
          </w:tcPr>
          <w:p w14:paraId="3AD1696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7B0F783C" w14:textId="77777777" w:rsidTr="00556D98">
        <w:trPr>
          <w:trHeight w:val="280"/>
        </w:trPr>
        <w:tc>
          <w:tcPr>
            <w:tcW w:w="406" w:type="pct"/>
            <w:noWrap/>
          </w:tcPr>
          <w:p w14:paraId="71E5BF2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lastRenderedPageBreak/>
              <w:t>19</w:t>
            </w:r>
          </w:p>
        </w:tc>
        <w:tc>
          <w:tcPr>
            <w:tcW w:w="256" w:type="pct"/>
            <w:noWrap/>
          </w:tcPr>
          <w:p w14:paraId="15E3F85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52</w:t>
            </w:r>
          </w:p>
        </w:tc>
        <w:tc>
          <w:tcPr>
            <w:tcW w:w="331" w:type="pct"/>
            <w:noWrap/>
          </w:tcPr>
          <w:p w14:paraId="65BAF719" w14:textId="77777777" w:rsidR="00556D98" w:rsidRDefault="00000000">
            <w:pPr>
              <w:widowControl w:val="0"/>
              <w:snapToGrid w:val="0"/>
              <w:spacing w:line="360" w:lineRule="auto"/>
              <w:contextualSpacing/>
              <w:jc w:val="both"/>
              <w:rPr>
                <w:rFonts w:ascii="Book Antiqua" w:eastAsia="等线" w:hAnsi="Book Antiqua"/>
              </w:rPr>
            </w:pPr>
            <w:bookmarkStart w:id="11" w:name="OLE_LINK20"/>
            <w:r>
              <w:rPr>
                <w:rFonts w:ascii="Book Antiqua" w:eastAsia="等线" w:hAnsi="Book Antiqua"/>
              </w:rPr>
              <w:t>Female</w:t>
            </w:r>
            <w:bookmarkEnd w:id="11"/>
          </w:p>
        </w:tc>
        <w:tc>
          <w:tcPr>
            <w:tcW w:w="433" w:type="pct"/>
            <w:noWrap/>
          </w:tcPr>
          <w:p w14:paraId="50A65D96"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p>
        </w:tc>
        <w:tc>
          <w:tcPr>
            <w:tcW w:w="484" w:type="pct"/>
            <w:noWrap/>
          </w:tcPr>
          <w:p w14:paraId="196125B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10</w:t>
            </w:r>
          </w:p>
        </w:tc>
        <w:tc>
          <w:tcPr>
            <w:tcW w:w="390" w:type="pct"/>
            <w:noWrap/>
          </w:tcPr>
          <w:p w14:paraId="3EF1091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753" w:type="pct"/>
            <w:noWrap/>
          </w:tcPr>
          <w:p w14:paraId="3FF5A95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Submucosa</w:t>
            </w:r>
          </w:p>
        </w:tc>
        <w:tc>
          <w:tcPr>
            <w:tcW w:w="479" w:type="pct"/>
            <w:noWrap/>
          </w:tcPr>
          <w:p w14:paraId="4E6F4CF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c>
          <w:tcPr>
            <w:tcW w:w="426" w:type="pct"/>
            <w:noWrap/>
          </w:tcPr>
          <w:p w14:paraId="1EE8AD6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62</w:t>
            </w:r>
          </w:p>
        </w:tc>
        <w:tc>
          <w:tcPr>
            <w:tcW w:w="339" w:type="pct"/>
            <w:noWrap/>
          </w:tcPr>
          <w:p w14:paraId="5F51CE3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409" w:type="pct"/>
            <w:noWrap/>
          </w:tcPr>
          <w:p w14:paraId="606106D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42.33</w:t>
            </w:r>
          </w:p>
        </w:tc>
        <w:tc>
          <w:tcPr>
            <w:tcW w:w="294" w:type="pct"/>
            <w:noWrap/>
          </w:tcPr>
          <w:p w14:paraId="055077C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r w:rsidR="00556D98" w14:paraId="3D8C5A1A" w14:textId="77777777" w:rsidTr="00556D98">
        <w:trPr>
          <w:trHeight w:val="280"/>
        </w:trPr>
        <w:tc>
          <w:tcPr>
            <w:tcW w:w="406" w:type="pct"/>
            <w:noWrap/>
          </w:tcPr>
          <w:p w14:paraId="1B84946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20</w:t>
            </w:r>
          </w:p>
        </w:tc>
        <w:tc>
          <w:tcPr>
            <w:tcW w:w="256" w:type="pct"/>
            <w:noWrap/>
          </w:tcPr>
          <w:p w14:paraId="483EF28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68</w:t>
            </w:r>
          </w:p>
        </w:tc>
        <w:tc>
          <w:tcPr>
            <w:tcW w:w="331" w:type="pct"/>
            <w:noWrap/>
          </w:tcPr>
          <w:p w14:paraId="31EB62E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433" w:type="pct"/>
            <w:noWrap/>
          </w:tcPr>
          <w:p w14:paraId="2E3E6920"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r>
              <w:rPr>
                <w:rFonts w:ascii="Book Antiqua" w:eastAsia="等线" w:hAnsi="Book Antiqua" w:hint="eastAsia"/>
              </w:rPr>
              <w:t xml:space="preserve"> </w:t>
            </w:r>
            <w:r>
              <w:rPr>
                <w:rFonts w:ascii="Book Antiqua" w:eastAsia="等线" w:hAnsi="Book Antiqua"/>
              </w:rPr>
              <w:t>+</w:t>
            </w:r>
            <w:r>
              <w:rPr>
                <w:rFonts w:ascii="Book Antiqua" w:eastAsia="等线" w:hAnsi="Book Antiqua" w:hint="eastAsia"/>
              </w:rPr>
              <w:t xml:space="preserve"> </w:t>
            </w:r>
            <w:proofErr w:type="spellStart"/>
            <w:r>
              <w:rPr>
                <w:rFonts w:ascii="Book Antiqua" w:eastAsia="等线" w:hAnsi="Book Antiqua"/>
              </w:rPr>
              <w:t>IIc</w:t>
            </w:r>
            <w:proofErr w:type="spellEnd"/>
          </w:p>
        </w:tc>
        <w:tc>
          <w:tcPr>
            <w:tcW w:w="484" w:type="pct"/>
            <w:noWrap/>
          </w:tcPr>
          <w:p w14:paraId="2B53BA5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w:t>
            </w:r>
          </w:p>
        </w:tc>
        <w:tc>
          <w:tcPr>
            <w:tcW w:w="390" w:type="pct"/>
            <w:noWrap/>
          </w:tcPr>
          <w:p w14:paraId="462104B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753" w:type="pct"/>
            <w:noWrap/>
          </w:tcPr>
          <w:p w14:paraId="7BBE70D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lamina propria</w:t>
            </w:r>
          </w:p>
        </w:tc>
        <w:tc>
          <w:tcPr>
            <w:tcW w:w="479" w:type="pct"/>
            <w:noWrap/>
          </w:tcPr>
          <w:p w14:paraId="53FACC5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426" w:type="pct"/>
            <w:noWrap/>
          </w:tcPr>
          <w:p w14:paraId="577D9A9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No</w:t>
            </w:r>
          </w:p>
        </w:tc>
        <w:tc>
          <w:tcPr>
            <w:tcW w:w="339" w:type="pct"/>
            <w:noWrap/>
          </w:tcPr>
          <w:p w14:paraId="08A0782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409" w:type="pct"/>
            <w:noWrap/>
          </w:tcPr>
          <w:p w14:paraId="0F2E868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38.60</w:t>
            </w:r>
          </w:p>
        </w:tc>
        <w:tc>
          <w:tcPr>
            <w:tcW w:w="294" w:type="pct"/>
            <w:noWrap/>
          </w:tcPr>
          <w:p w14:paraId="06EC97E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Yes</w:t>
            </w:r>
          </w:p>
        </w:tc>
      </w:tr>
    </w:tbl>
    <w:bookmarkEnd w:id="6"/>
    <w:p w14:paraId="4C696179" w14:textId="77777777" w:rsidR="00556D98" w:rsidRDefault="00000000">
      <w:pPr>
        <w:widowControl w:val="0"/>
        <w:spacing w:line="360" w:lineRule="auto"/>
        <w:jc w:val="both"/>
        <w:rPr>
          <w:rFonts w:ascii="Book Antiqua" w:eastAsia="等线" w:hAnsi="Book Antiqua"/>
          <w:kern w:val="2"/>
        </w:rPr>
      </w:pPr>
      <w:r>
        <w:rPr>
          <w:rFonts w:ascii="Book Antiqua" w:eastAsia="等线" w:hAnsi="Book Antiqua"/>
          <w:kern w:val="2"/>
        </w:rPr>
        <w:t>ADM: Acellular dermal matrix.</w:t>
      </w:r>
    </w:p>
    <w:p w14:paraId="01CD4A7C" w14:textId="77777777" w:rsidR="00556D98" w:rsidRDefault="00556D98">
      <w:pPr>
        <w:widowControl w:val="0"/>
        <w:spacing w:line="360" w:lineRule="auto"/>
        <w:jc w:val="both"/>
        <w:rPr>
          <w:rFonts w:ascii="Book Antiqua" w:eastAsia="等线" w:hAnsi="Book Antiqua"/>
          <w:b/>
          <w:kern w:val="2"/>
        </w:rPr>
      </w:pPr>
    </w:p>
    <w:p w14:paraId="3BAF1D43" w14:textId="77777777" w:rsidR="00556D98" w:rsidRDefault="00000000">
      <w:pPr>
        <w:widowControl w:val="0"/>
        <w:spacing w:line="360" w:lineRule="auto"/>
        <w:jc w:val="both"/>
        <w:rPr>
          <w:rFonts w:ascii="Book Antiqua" w:eastAsia="等线" w:hAnsi="Book Antiqua"/>
          <w:b/>
          <w:kern w:val="2"/>
        </w:rPr>
      </w:pPr>
      <w:r>
        <w:rPr>
          <w:rFonts w:ascii="Book Antiqua" w:eastAsia="等线" w:hAnsi="Book Antiqua"/>
          <w:b/>
          <w:kern w:val="2"/>
        </w:rPr>
        <w:t>Table 2 Analysis of lesions in the autologous mucosal transplantation group and acellular dermal matrix transplantation group</w:t>
      </w:r>
    </w:p>
    <w:tbl>
      <w:tblPr>
        <w:tblStyle w:val="110"/>
        <w:tblW w:w="5000" w:type="pct"/>
        <w:tblLayout w:type="fixed"/>
        <w:tblLook w:val="04A0" w:firstRow="1" w:lastRow="0" w:firstColumn="1" w:lastColumn="0" w:noHBand="0" w:noVBand="1"/>
      </w:tblPr>
      <w:tblGrid>
        <w:gridCol w:w="3144"/>
        <w:gridCol w:w="2336"/>
        <w:gridCol w:w="2334"/>
        <w:gridCol w:w="1546"/>
      </w:tblGrid>
      <w:tr w:rsidR="00556D98" w14:paraId="14A4A6DF" w14:textId="77777777" w:rsidTr="00556D98">
        <w:trPr>
          <w:cnfStyle w:val="100000000000" w:firstRow="1" w:lastRow="0" w:firstColumn="0" w:lastColumn="0" w:oddVBand="0" w:evenVBand="0" w:oddHBand="0" w:evenHBand="0" w:firstRowFirstColumn="0" w:firstRowLastColumn="0" w:lastRowFirstColumn="0" w:lastRowLastColumn="0"/>
          <w:trHeight w:val="538"/>
        </w:trPr>
        <w:tc>
          <w:tcPr>
            <w:tcW w:w="1679" w:type="pct"/>
          </w:tcPr>
          <w:p w14:paraId="48025F3F" w14:textId="77777777" w:rsidR="00556D98" w:rsidRDefault="00556D98">
            <w:pPr>
              <w:widowControl w:val="0"/>
              <w:snapToGrid w:val="0"/>
              <w:spacing w:line="360" w:lineRule="auto"/>
              <w:contextualSpacing/>
              <w:jc w:val="both"/>
              <w:rPr>
                <w:rFonts w:ascii="Book Antiqua" w:eastAsia="等线" w:hAnsi="Book Antiqua"/>
                <w:b/>
              </w:rPr>
            </w:pPr>
            <w:bookmarkStart w:id="12" w:name="_Hlk136550155"/>
          </w:p>
        </w:tc>
        <w:tc>
          <w:tcPr>
            <w:tcW w:w="1248" w:type="pct"/>
          </w:tcPr>
          <w:p w14:paraId="1E0CBE71" w14:textId="66775D14" w:rsidR="00556D98" w:rsidRDefault="00000000">
            <w:pPr>
              <w:widowControl w:val="0"/>
              <w:snapToGrid w:val="0"/>
              <w:spacing w:line="360" w:lineRule="auto"/>
              <w:contextualSpacing/>
              <w:jc w:val="both"/>
              <w:rPr>
                <w:rFonts w:ascii="Book Antiqua" w:eastAsia="等线" w:hAnsi="Book Antiqua"/>
                <w:b/>
              </w:rPr>
            </w:pPr>
            <w:r>
              <w:rPr>
                <w:rFonts w:ascii="Book Antiqua" w:eastAsia="等线" w:hAnsi="Book Antiqua"/>
                <w:b/>
              </w:rPr>
              <w:t>Group 1 (</w:t>
            </w:r>
            <w:r w:rsidR="00E77D77">
              <w:rPr>
                <w:rFonts w:ascii="Book Antiqua" w:eastAsia="等线" w:hAnsi="Book Antiqua" w:hint="eastAsia"/>
                <w:b/>
                <w:i/>
              </w:rPr>
              <w:t>n</w:t>
            </w:r>
            <w:r>
              <w:rPr>
                <w:rFonts w:ascii="Book Antiqua" w:eastAsia="等线" w:hAnsi="Book Antiqua"/>
                <w:b/>
              </w:rPr>
              <w:t xml:space="preserve"> = 9)</w:t>
            </w:r>
          </w:p>
        </w:tc>
        <w:tc>
          <w:tcPr>
            <w:tcW w:w="1247" w:type="pct"/>
          </w:tcPr>
          <w:p w14:paraId="69F2C49F" w14:textId="432FB789" w:rsidR="00556D98" w:rsidRDefault="00000000">
            <w:pPr>
              <w:widowControl w:val="0"/>
              <w:snapToGrid w:val="0"/>
              <w:spacing w:line="360" w:lineRule="auto"/>
              <w:contextualSpacing/>
              <w:jc w:val="both"/>
              <w:rPr>
                <w:rFonts w:ascii="Book Antiqua" w:eastAsia="等线" w:hAnsi="Book Antiqua"/>
                <w:b/>
              </w:rPr>
            </w:pPr>
            <w:r>
              <w:rPr>
                <w:rFonts w:ascii="Book Antiqua" w:eastAsia="等线" w:hAnsi="Book Antiqua"/>
                <w:b/>
              </w:rPr>
              <w:t>Group 2 (</w:t>
            </w:r>
            <w:r w:rsidR="00E77D77">
              <w:rPr>
                <w:rFonts w:ascii="Book Antiqua" w:eastAsia="等线" w:hAnsi="Book Antiqua"/>
                <w:b/>
                <w:i/>
              </w:rPr>
              <w:t>n</w:t>
            </w:r>
            <w:r>
              <w:rPr>
                <w:rFonts w:ascii="Book Antiqua" w:eastAsia="等线" w:hAnsi="Book Antiqua"/>
                <w:b/>
              </w:rPr>
              <w:t xml:space="preserve"> = 11)</w:t>
            </w:r>
          </w:p>
        </w:tc>
        <w:tc>
          <w:tcPr>
            <w:tcW w:w="827" w:type="pct"/>
          </w:tcPr>
          <w:p w14:paraId="216E0438" w14:textId="77777777" w:rsidR="00556D98" w:rsidRDefault="00000000">
            <w:pPr>
              <w:widowControl w:val="0"/>
              <w:snapToGrid w:val="0"/>
              <w:spacing w:line="360" w:lineRule="auto"/>
              <w:contextualSpacing/>
              <w:jc w:val="both"/>
              <w:rPr>
                <w:rFonts w:ascii="Book Antiqua" w:eastAsia="等线" w:hAnsi="Book Antiqua"/>
                <w:b/>
              </w:rPr>
            </w:pPr>
            <w:r>
              <w:rPr>
                <w:rFonts w:ascii="Book Antiqua" w:eastAsia="等线" w:hAnsi="Book Antiqua"/>
                <w:b/>
                <w:i/>
              </w:rPr>
              <w:t>P</w:t>
            </w:r>
            <w:r>
              <w:rPr>
                <w:rFonts w:ascii="Book Antiqua" w:eastAsia="等线" w:hAnsi="Book Antiqua"/>
                <w:b/>
              </w:rPr>
              <w:t xml:space="preserve"> value</w:t>
            </w:r>
          </w:p>
        </w:tc>
      </w:tr>
      <w:tr w:rsidR="00556D98" w14:paraId="4352D784" w14:textId="77777777" w:rsidTr="00556D98">
        <w:trPr>
          <w:trHeight w:val="280"/>
        </w:trPr>
        <w:tc>
          <w:tcPr>
            <w:tcW w:w="1679" w:type="pct"/>
            <w:noWrap/>
          </w:tcPr>
          <w:p w14:paraId="0BA27A4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Gender</w:t>
            </w:r>
          </w:p>
        </w:tc>
        <w:tc>
          <w:tcPr>
            <w:tcW w:w="1248" w:type="pct"/>
            <w:noWrap/>
          </w:tcPr>
          <w:p w14:paraId="7339B149" w14:textId="77777777" w:rsidR="00556D98" w:rsidRDefault="00556D98">
            <w:pPr>
              <w:widowControl w:val="0"/>
              <w:snapToGrid w:val="0"/>
              <w:spacing w:line="360" w:lineRule="auto"/>
              <w:contextualSpacing/>
              <w:jc w:val="both"/>
              <w:rPr>
                <w:rFonts w:ascii="Book Antiqua" w:eastAsia="等线" w:hAnsi="Book Antiqua"/>
                <w:b/>
                <w:bCs/>
              </w:rPr>
            </w:pPr>
          </w:p>
        </w:tc>
        <w:tc>
          <w:tcPr>
            <w:tcW w:w="1247" w:type="pct"/>
            <w:noWrap/>
          </w:tcPr>
          <w:p w14:paraId="07531FE7" w14:textId="77777777" w:rsidR="00556D98" w:rsidRDefault="00556D98">
            <w:pPr>
              <w:widowControl w:val="0"/>
              <w:snapToGrid w:val="0"/>
              <w:spacing w:line="360" w:lineRule="auto"/>
              <w:contextualSpacing/>
              <w:jc w:val="both"/>
              <w:rPr>
                <w:rFonts w:ascii="Book Antiqua" w:eastAsia="等线" w:hAnsi="Book Antiqua"/>
              </w:rPr>
            </w:pPr>
          </w:p>
        </w:tc>
        <w:tc>
          <w:tcPr>
            <w:tcW w:w="827" w:type="pct"/>
          </w:tcPr>
          <w:p w14:paraId="1AFBA76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0.77</w:t>
            </w:r>
          </w:p>
        </w:tc>
      </w:tr>
      <w:tr w:rsidR="00556D98" w14:paraId="6A063D57" w14:textId="77777777" w:rsidTr="00556D98">
        <w:trPr>
          <w:trHeight w:val="280"/>
        </w:trPr>
        <w:tc>
          <w:tcPr>
            <w:tcW w:w="1679" w:type="pct"/>
            <w:noWrap/>
          </w:tcPr>
          <w:p w14:paraId="5C22B16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Male</w:t>
            </w:r>
          </w:p>
        </w:tc>
        <w:tc>
          <w:tcPr>
            <w:tcW w:w="1248" w:type="pct"/>
            <w:noWrap/>
          </w:tcPr>
          <w:p w14:paraId="39FC9D1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w:t>
            </w:r>
          </w:p>
        </w:tc>
        <w:tc>
          <w:tcPr>
            <w:tcW w:w="1247" w:type="pct"/>
            <w:noWrap/>
          </w:tcPr>
          <w:p w14:paraId="2B22C7E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8</w:t>
            </w:r>
          </w:p>
        </w:tc>
        <w:tc>
          <w:tcPr>
            <w:tcW w:w="827" w:type="pct"/>
          </w:tcPr>
          <w:p w14:paraId="705AE4BE" w14:textId="77777777" w:rsidR="00556D98" w:rsidRDefault="00556D98">
            <w:pPr>
              <w:widowControl w:val="0"/>
              <w:snapToGrid w:val="0"/>
              <w:spacing w:line="360" w:lineRule="auto"/>
              <w:contextualSpacing/>
              <w:jc w:val="both"/>
              <w:rPr>
                <w:rFonts w:ascii="Book Antiqua" w:eastAsia="等线" w:hAnsi="Book Antiqua"/>
              </w:rPr>
            </w:pPr>
          </w:p>
        </w:tc>
      </w:tr>
      <w:tr w:rsidR="00556D98" w14:paraId="6F457AE7" w14:textId="77777777" w:rsidTr="00556D98">
        <w:trPr>
          <w:trHeight w:val="280"/>
        </w:trPr>
        <w:tc>
          <w:tcPr>
            <w:tcW w:w="1679" w:type="pct"/>
            <w:noWrap/>
          </w:tcPr>
          <w:p w14:paraId="0C6C173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Female</w:t>
            </w:r>
          </w:p>
        </w:tc>
        <w:tc>
          <w:tcPr>
            <w:tcW w:w="1248" w:type="pct"/>
            <w:noWrap/>
          </w:tcPr>
          <w:p w14:paraId="29C4307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66840CA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827" w:type="pct"/>
          </w:tcPr>
          <w:p w14:paraId="72E5A706" w14:textId="77777777" w:rsidR="00556D98" w:rsidRDefault="00556D98">
            <w:pPr>
              <w:widowControl w:val="0"/>
              <w:snapToGrid w:val="0"/>
              <w:spacing w:line="360" w:lineRule="auto"/>
              <w:contextualSpacing/>
              <w:jc w:val="both"/>
              <w:rPr>
                <w:rFonts w:ascii="Book Antiqua" w:eastAsia="等线" w:hAnsi="Book Antiqua"/>
              </w:rPr>
            </w:pPr>
          </w:p>
        </w:tc>
      </w:tr>
      <w:tr w:rsidR="00556D98" w14:paraId="5C3A445F" w14:textId="77777777" w:rsidTr="00556D98">
        <w:trPr>
          <w:trHeight w:val="280"/>
        </w:trPr>
        <w:tc>
          <w:tcPr>
            <w:tcW w:w="1679" w:type="pct"/>
            <w:noWrap/>
          </w:tcPr>
          <w:p w14:paraId="5788D52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Age</w:t>
            </w:r>
          </w:p>
        </w:tc>
        <w:tc>
          <w:tcPr>
            <w:tcW w:w="1248" w:type="pct"/>
            <w:noWrap/>
          </w:tcPr>
          <w:p w14:paraId="3765D591" w14:textId="77777777" w:rsidR="00556D98" w:rsidRDefault="00556D98">
            <w:pPr>
              <w:widowControl w:val="0"/>
              <w:snapToGrid w:val="0"/>
              <w:spacing w:line="360" w:lineRule="auto"/>
              <w:contextualSpacing/>
              <w:jc w:val="both"/>
              <w:rPr>
                <w:rFonts w:ascii="Book Antiqua" w:eastAsia="等线" w:hAnsi="Book Antiqua"/>
                <w:b/>
                <w:bCs/>
              </w:rPr>
            </w:pPr>
          </w:p>
        </w:tc>
        <w:tc>
          <w:tcPr>
            <w:tcW w:w="1247" w:type="pct"/>
            <w:noWrap/>
          </w:tcPr>
          <w:p w14:paraId="58BEEF72" w14:textId="77777777" w:rsidR="00556D98" w:rsidRDefault="00556D98">
            <w:pPr>
              <w:widowControl w:val="0"/>
              <w:snapToGrid w:val="0"/>
              <w:spacing w:line="360" w:lineRule="auto"/>
              <w:contextualSpacing/>
              <w:jc w:val="both"/>
              <w:rPr>
                <w:rFonts w:ascii="Book Antiqua" w:eastAsia="等线" w:hAnsi="Book Antiqua"/>
              </w:rPr>
            </w:pPr>
          </w:p>
        </w:tc>
        <w:tc>
          <w:tcPr>
            <w:tcW w:w="827" w:type="pct"/>
          </w:tcPr>
          <w:p w14:paraId="2FF4C51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0.94</w:t>
            </w:r>
          </w:p>
        </w:tc>
      </w:tr>
      <w:tr w:rsidR="00556D98" w14:paraId="35685677" w14:textId="77777777" w:rsidTr="00556D98">
        <w:trPr>
          <w:trHeight w:val="280"/>
        </w:trPr>
        <w:tc>
          <w:tcPr>
            <w:tcW w:w="1679" w:type="pct"/>
            <w:noWrap/>
          </w:tcPr>
          <w:p w14:paraId="425DC6C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 xml:space="preserve">≥ 60 </w:t>
            </w:r>
            <w:proofErr w:type="spellStart"/>
            <w:r>
              <w:rPr>
                <w:rFonts w:ascii="Book Antiqua" w:eastAsia="等线" w:hAnsi="Book Antiqua"/>
              </w:rPr>
              <w:t>yr</w:t>
            </w:r>
            <w:proofErr w:type="spellEnd"/>
          </w:p>
        </w:tc>
        <w:tc>
          <w:tcPr>
            <w:tcW w:w="1248" w:type="pct"/>
            <w:noWrap/>
          </w:tcPr>
          <w:p w14:paraId="229EB69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3DCF04C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827" w:type="pct"/>
          </w:tcPr>
          <w:p w14:paraId="49F775A0" w14:textId="77777777" w:rsidR="00556D98" w:rsidRDefault="00556D98">
            <w:pPr>
              <w:widowControl w:val="0"/>
              <w:snapToGrid w:val="0"/>
              <w:spacing w:line="360" w:lineRule="auto"/>
              <w:contextualSpacing/>
              <w:jc w:val="both"/>
              <w:rPr>
                <w:rFonts w:ascii="Book Antiqua" w:eastAsia="等线" w:hAnsi="Book Antiqua"/>
              </w:rPr>
            </w:pPr>
          </w:p>
        </w:tc>
      </w:tr>
      <w:tr w:rsidR="00556D98" w14:paraId="7A7DA5B0" w14:textId="77777777" w:rsidTr="00556D98">
        <w:trPr>
          <w:trHeight w:val="280"/>
        </w:trPr>
        <w:tc>
          <w:tcPr>
            <w:tcW w:w="1679" w:type="pct"/>
            <w:noWrap/>
          </w:tcPr>
          <w:p w14:paraId="7EC9D6D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 xml:space="preserve">&lt; 60 </w:t>
            </w:r>
            <w:proofErr w:type="spellStart"/>
            <w:r>
              <w:rPr>
                <w:rFonts w:ascii="Book Antiqua" w:eastAsia="等线" w:hAnsi="Book Antiqua"/>
              </w:rPr>
              <w:t>yr</w:t>
            </w:r>
            <w:proofErr w:type="spellEnd"/>
          </w:p>
        </w:tc>
        <w:tc>
          <w:tcPr>
            <w:tcW w:w="1248" w:type="pct"/>
            <w:noWrap/>
          </w:tcPr>
          <w:p w14:paraId="2042E39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w:t>
            </w:r>
          </w:p>
        </w:tc>
        <w:tc>
          <w:tcPr>
            <w:tcW w:w="1247" w:type="pct"/>
            <w:noWrap/>
          </w:tcPr>
          <w:p w14:paraId="4123208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7</w:t>
            </w:r>
          </w:p>
        </w:tc>
        <w:tc>
          <w:tcPr>
            <w:tcW w:w="827" w:type="pct"/>
          </w:tcPr>
          <w:p w14:paraId="7BA4C099" w14:textId="77777777" w:rsidR="00556D98" w:rsidRDefault="00556D98">
            <w:pPr>
              <w:widowControl w:val="0"/>
              <w:snapToGrid w:val="0"/>
              <w:spacing w:line="360" w:lineRule="auto"/>
              <w:contextualSpacing/>
              <w:jc w:val="both"/>
              <w:rPr>
                <w:rFonts w:ascii="Book Antiqua" w:eastAsia="等线" w:hAnsi="Book Antiqua"/>
              </w:rPr>
            </w:pPr>
          </w:p>
        </w:tc>
      </w:tr>
      <w:tr w:rsidR="00556D98" w14:paraId="35BC61C4" w14:textId="77777777" w:rsidTr="00556D98">
        <w:trPr>
          <w:trHeight w:val="280"/>
        </w:trPr>
        <w:tc>
          <w:tcPr>
            <w:tcW w:w="1679" w:type="pct"/>
            <w:noWrap/>
          </w:tcPr>
          <w:p w14:paraId="414A57B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Wound circumference</w:t>
            </w:r>
          </w:p>
        </w:tc>
        <w:tc>
          <w:tcPr>
            <w:tcW w:w="1248" w:type="pct"/>
            <w:noWrap/>
          </w:tcPr>
          <w:p w14:paraId="5C149871" w14:textId="77777777" w:rsidR="00556D98" w:rsidRDefault="00556D98">
            <w:pPr>
              <w:widowControl w:val="0"/>
              <w:snapToGrid w:val="0"/>
              <w:spacing w:line="360" w:lineRule="auto"/>
              <w:contextualSpacing/>
              <w:jc w:val="both"/>
              <w:rPr>
                <w:rFonts w:ascii="Book Antiqua" w:eastAsia="等线" w:hAnsi="Book Antiqua"/>
                <w:b/>
                <w:bCs/>
              </w:rPr>
            </w:pPr>
          </w:p>
        </w:tc>
        <w:tc>
          <w:tcPr>
            <w:tcW w:w="1247" w:type="pct"/>
            <w:noWrap/>
          </w:tcPr>
          <w:p w14:paraId="1D291C64" w14:textId="77777777" w:rsidR="00556D98" w:rsidRDefault="00556D98">
            <w:pPr>
              <w:widowControl w:val="0"/>
              <w:snapToGrid w:val="0"/>
              <w:spacing w:line="360" w:lineRule="auto"/>
              <w:contextualSpacing/>
              <w:jc w:val="both"/>
              <w:rPr>
                <w:rFonts w:ascii="Book Antiqua" w:eastAsia="等线" w:hAnsi="Book Antiqua"/>
              </w:rPr>
            </w:pPr>
          </w:p>
        </w:tc>
        <w:tc>
          <w:tcPr>
            <w:tcW w:w="827" w:type="pct"/>
          </w:tcPr>
          <w:p w14:paraId="4D32ED0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0.23</w:t>
            </w:r>
          </w:p>
        </w:tc>
      </w:tr>
      <w:tr w:rsidR="00556D98" w14:paraId="770C82E3" w14:textId="77777777" w:rsidTr="00556D98">
        <w:trPr>
          <w:trHeight w:val="280"/>
        </w:trPr>
        <w:tc>
          <w:tcPr>
            <w:tcW w:w="1679" w:type="pct"/>
            <w:noWrap/>
          </w:tcPr>
          <w:p w14:paraId="16FF5A79"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1/2-3/4 circumference</w:t>
            </w:r>
          </w:p>
        </w:tc>
        <w:tc>
          <w:tcPr>
            <w:tcW w:w="1248" w:type="pct"/>
            <w:noWrap/>
          </w:tcPr>
          <w:p w14:paraId="5D3E854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428B22B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7</w:t>
            </w:r>
          </w:p>
        </w:tc>
        <w:tc>
          <w:tcPr>
            <w:tcW w:w="827" w:type="pct"/>
          </w:tcPr>
          <w:p w14:paraId="6EC0D732" w14:textId="77777777" w:rsidR="00556D98" w:rsidRDefault="00556D98">
            <w:pPr>
              <w:widowControl w:val="0"/>
              <w:snapToGrid w:val="0"/>
              <w:spacing w:line="360" w:lineRule="auto"/>
              <w:contextualSpacing/>
              <w:jc w:val="both"/>
              <w:rPr>
                <w:rFonts w:ascii="Book Antiqua" w:eastAsia="等线" w:hAnsi="Book Antiqua"/>
              </w:rPr>
            </w:pPr>
          </w:p>
        </w:tc>
      </w:tr>
      <w:tr w:rsidR="00556D98" w14:paraId="22A1B8AB" w14:textId="77777777" w:rsidTr="00556D98">
        <w:trPr>
          <w:trHeight w:val="280"/>
        </w:trPr>
        <w:tc>
          <w:tcPr>
            <w:tcW w:w="1679" w:type="pct"/>
            <w:noWrap/>
          </w:tcPr>
          <w:p w14:paraId="360623B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3/4-full circumference</w:t>
            </w:r>
          </w:p>
        </w:tc>
        <w:tc>
          <w:tcPr>
            <w:tcW w:w="1248" w:type="pct"/>
            <w:noWrap/>
          </w:tcPr>
          <w:p w14:paraId="2494266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6</w:t>
            </w:r>
          </w:p>
        </w:tc>
        <w:tc>
          <w:tcPr>
            <w:tcW w:w="1247" w:type="pct"/>
            <w:noWrap/>
          </w:tcPr>
          <w:p w14:paraId="6292F75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827" w:type="pct"/>
          </w:tcPr>
          <w:p w14:paraId="3B28ADD6" w14:textId="77777777" w:rsidR="00556D98" w:rsidRDefault="00556D98">
            <w:pPr>
              <w:widowControl w:val="0"/>
              <w:snapToGrid w:val="0"/>
              <w:spacing w:line="360" w:lineRule="auto"/>
              <w:contextualSpacing/>
              <w:jc w:val="both"/>
              <w:rPr>
                <w:rFonts w:ascii="Book Antiqua" w:eastAsia="等线" w:hAnsi="Book Antiqua"/>
              </w:rPr>
            </w:pPr>
          </w:p>
        </w:tc>
      </w:tr>
      <w:tr w:rsidR="00556D98" w14:paraId="343ED0D3" w14:textId="77777777" w:rsidTr="00556D98">
        <w:trPr>
          <w:trHeight w:val="280"/>
        </w:trPr>
        <w:tc>
          <w:tcPr>
            <w:tcW w:w="1679" w:type="pct"/>
            <w:noWrap/>
          </w:tcPr>
          <w:p w14:paraId="31364E5D"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Wound length</w:t>
            </w:r>
          </w:p>
        </w:tc>
        <w:tc>
          <w:tcPr>
            <w:tcW w:w="1248" w:type="pct"/>
            <w:noWrap/>
          </w:tcPr>
          <w:p w14:paraId="0B692240" w14:textId="77777777" w:rsidR="00556D98" w:rsidRDefault="00556D98">
            <w:pPr>
              <w:widowControl w:val="0"/>
              <w:snapToGrid w:val="0"/>
              <w:spacing w:line="360" w:lineRule="auto"/>
              <w:contextualSpacing/>
              <w:jc w:val="both"/>
              <w:rPr>
                <w:rFonts w:ascii="Book Antiqua" w:eastAsia="等线" w:hAnsi="Book Antiqua"/>
                <w:b/>
                <w:bCs/>
              </w:rPr>
            </w:pPr>
          </w:p>
        </w:tc>
        <w:tc>
          <w:tcPr>
            <w:tcW w:w="1247" w:type="pct"/>
            <w:noWrap/>
          </w:tcPr>
          <w:p w14:paraId="5B53AA45" w14:textId="77777777" w:rsidR="00556D98" w:rsidRDefault="00556D98">
            <w:pPr>
              <w:widowControl w:val="0"/>
              <w:snapToGrid w:val="0"/>
              <w:spacing w:line="360" w:lineRule="auto"/>
              <w:contextualSpacing/>
              <w:jc w:val="both"/>
              <w:rPr>
                <w:rFonts w:ascii="Book Antiqua" w:eastAsia="等线" w:hAnsi="Book Antiqua"/>
              </w:rPr>
            </w:pPr>
          </w:p>
        </w:tc>
        <w:tc>
          <w:tcPr>
            <w:tcW w:w="827" w:type="pct"/>
          </w:tcPr>
          <w:p w14:paraId="33B7FBA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0.22</w:t>
            </w:r>
          </w:p>
        </w:tc>
      </w:tr>
      <w:tr w:rsidR="00556D98" w14:paraId="012A130D" w14:textId="77777777" w:rsidTr="00556D98">
        <w:trPr>
          <w:trHeight w:val="280"/>
        </w:trPr>
        <w:tc>
          <w:tcPr>
            <w:tcW w:w="1679" w:type="pct"/>
            <w:noWrap/>
          </w:tcPr>
          <w:p w14:paraId="68DDF23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&lt; 10 mm</w:t>
            </w:r>
          </w:p>
        </w:tc>
        <w:tc>
          <w:tcPr>
            <w:tcW w:w="1248" w:type="pct"/>
            <w:noWrap/>
          </w:tcPr>
          <w:p w14:paraId="25A2E1D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1247" w:type="pct"/>
            <w:noWrap/>
          </w:tcPr>
          <w:p w14:paraId="74BF644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827" w:type="pct"/>
          </w:tcPr>
          <w:p w14:paraId="6D76C9D6" w14:textId="77777777" w:rsidR="00556D98" w:rsidRDefault="00556D98">
            <w:pPr>
              <w:widowControl w:val="0"/>
              <w:snapToGrid w:val="0"/>
              <w:spacing w:line="360" w:lineRule="auto"/>
              <w:contextualSpacing/>
              <w:jc w:val="both"/>
              <w:rPr>
                <w:rFonts w:ascii="Book Antiqua" w:eastAsia="等线" w:hAnsi="Book Antiqua"/>
              </w:rPr>
            </w:pPr>
          </w:p>
        </w:tc>
      </w:tr>
      <w:tr w:rsidR="00556D98" w14:paraId="1E99748D" w14:textId="77777777" w:rsidTr="00556D98">
        <w:trPr>
          <w:trHeight w:val="280"/>
        </w:trPr>
        <w:tc>
          <w:tcPr>
            <w:tcW w:w="1679" w:type="pct"/>
            <w:noWrap/>
          </w:tcPr>
          <w:p w14:paraId="46299A6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10-30 mm</w:t>
            </w:r>
          </w:p>
        </w:tc>
        <w:tc>
          <w:tcPr>
            <w:tcW w:w="1248" w:type="pct"/>
            <w:noWrap/>
          </w:tcPr>
          <w:p w14:paraId="4514987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1247" w:type="pct"/>
            <w:noWrap/>
          </w:tcPr>
          <w:p w14:paraId="4228E92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w:t>
            </w:r>
          </w:p>
        </w:tc>
        <w:tc>
          <w:tcPr>
            <w:tcW w:w="827" w:type="pct"/>
          </w:tcPr>
          <w:p w14:paraId="3684C57F" w14:textId="77777777" w:rsidR="00556D98" w:rsidRDefault="00556D98">
            <w:pPr>
              <w:widowControl w:val="0"/>
              <w:snapToGrid w:val="0"/>
              <w:spacing w:line="360" w:lineRule="auto"/>
              <w:contextualSpacing/>
              <w:jc w:val="both"/>
              <w:rPr>
                <w:rFonts w:ascii="Book Antiqua" w:eastAsia="等线" w:hAnsi="Book Antiqua"/>
              </w:rPr>
            </w:pPr>
          </w:p>
        </w:tc>
      </w:tr>
      <w:tr w:rsidR="00556D98" w14:paraId="7435A3F2" w14:textId="77777777" w:rsidTr="00556D98">
        <w:trPr>
          <w:trHeight w:val="280"/>
        </w:trPr>
        <w:tc>
          <w:tcPr>
            <w:tcW w:w="1679" w:type="pct"/>
            <w:noWrap/>
          </w:tcPr>
          <w:p w14:paraId="00190FC8"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&gt; 30 mm</w:t>
            </w:r>
          </w:p>
        </w:tc>
        <w:tc>
          <w:tcPr>
            <w:tcW w:w="1248" w:type="pct"/>
            <w:noWrap/>
          </w:tcPr>
          <w:p w14:paraId="5C7F14D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8</w:t>
            </w:r>
          </w:p>
        </w:tc>
        <w:tc>
          <w:tcPr>
            <w:tcW w:w="1247" w:type="pct"/>
            <w:noWrap/>
          </w:tcPr>
          <w:p w14:paraId="12505EB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9</w:t>
            </w:r>
          </w:p>
        </w:tc>
        <w:tc>
          <w:tcPr>
            <w:tcW w:w="827" w:type="pct"/>
          </w:tcPr>
          <w:p w14:paraId="304F7B30" w14:textId="77777777" w:rsidR="00556D98" w:rsidRDefault="00556D98">
            <w:pPr>
              <w:widowControl w:val="0"/>
              <w:snapToGrid w:val="0"/>
              <w:spacing w:line="360" w:lineRule="auto"/>
              <w:contextualSpacing/>
              <w:jc w:val="both"/>
              <w:rPr>
                <w:rFonts w:ascii="Book Antiqua" w:eastAsia="等线" w:hAnsi="Book Antiqua"/>
              </w:rPr>
            </w:pPr>
          </w:p>
        </w:tc>
      </w:tr>
      <w:tr w:rsidR="00556D98" w14:paraId="441DAA9E" w14:textId="77777777" w:rsidTr="00556D98">
        <w:trPr>
          <w:trHeight w:val="280"/>
        </w:trPr>
        <w:tc>
          <w:tcPr>
            <w:tcW w:w="1679" w:type="pct"/>
            <w:noWrap/>
          </w:tcPr>
          <w:p w14:paraId="48DF6E0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Endoscopic morphology</w:t>
            </w:r>
          </w:p>
        </w:tc>
        <w:tc>
          <w:tcPr>
            <w:tcW w:w="1248" w:type="pct"/>
            <w:noWrap/>
          </w:tcPr>
          <w:p w14:paraId="3E8BF634" w14:textId="77777777" w:rsidR="00556D98" w:rsidRDefault="00556D98">
            <w:pPr>
              <w:widowControl w:val="0"/>
              <w:snapToGrid w:val="0"/>
              <w:spacing w:line="360" w:lineRule="auto"/>
              <w:contextualSpacing/>
              <w:jc w:val="both"/>
              <w:rPr>
                <w:rFonts w:ascii="Book Antiqua" w:eastAsia="等线" w:hAnsi="Book Antiqua"/>
                <w:b/>
                <w:bCs/>
              </w:rPr>
            </w:pPr>
          </w:p>
        </w:tc>
        <w:tc>
          <w:tcPr>
            <w:tcW w:w="1247" w:type="pct"/>
            <w:noWrap/>
          </w:tcPr>
          <w:p w14:paraId="1A70FA91" w14:textId="77777777" w:rsidR="00556D98" w:rsidRDefault="00556D98">
            <w:pPr>
              <w:widowControl w:val="0"/>
              <w:snapToGrid w:val="0"/>
              <w:spacing w:line="360" w:lineRule="auto"/>
              <w:contextualSpacing/>
              <w:jc w:val="both"/>
              <w:rPr>
                <w:rFonts w:ascii="Book Antiqua" w:eastAsia="等线" w:hAnsi="Book Antiqua"/>
              </w:rPr>
            </w:pPr>
          </w:p>
        </w:tc>
        <w:tc>
          <w:tcPr>
            <w:tcW w:w="827" w:type="pct"/>
          </w:tcPr>
          <w:p w14:paraId="7B493FB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0.81</w:t>
            </w:r>
          </w:p>
        </w:tc>
      </w:tr>
      <w:tr w:rsidR="00556D98" w14:paraId="3FE07B21" w14:textId="77777777" w:rsidTr="00556D98">
        <w:trPr>
          <w:trHeight w:val="280"/>
        </w:trPr>
        <w:tc>
          <w:tcPr>
            <w:tcW w:w="1679" w:type="pct"/>
            <w:noWrap/>
          </w:tcPr>
          <w:p w14:paraId="41273B27"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IIa</w:t>
            </w:r>
            <w:proofErr w:type="spellEnd"/>
          </w:p>
        </w:tc>
        <w:tc>
          <w:tcPr>
            <w:tcW w:w="1248" w:type="pct"/>
            <w:noWrap/>
          </w:tcPr>
          <w:p w14:paraId="1915132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588C535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827" w:type="pct"/>
          </w:tcPr>
          <w:p w14:paraId="1A656BAD" w14:textId="77777777" w:rsidR="00556D98" w:rsidRDefault="00556D98">
            <w:pPr>
              <w:widowControl w:val="0"/>
              <w:snapToGrid w:val="0"/>
              <w:spacing w:line="360" w:lineRule="auto"/>
              <w:contextualSpacing/>
              <w:jc w:val="both"/>
              <w:rPr>
                <w:rFonts w:ascii="Book Antiqua" w:eastAsia="等线" w:hAnsi="Book Antiqua"/>
              </w:rPr>
            </w:pPr>
          </w:p>
        </w:tc>
      </w:tr>
      <w:tr w:rsidR="00556D98" w14:paraId="24BE2616" w14:textId="77777777" w:rsidTr="00556D98">
        <w:trPr>
          <w:trHeight w:val="280"/>
        </w:trPr>
        <w:tc>
          <w:tcPr>
            <w:tcW w:w="1679" w:type="pct"/>
            <w:noWrap/>
          </w:tcPr>
          <w:p w14:paraId="21E06C12"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IIb</w:t>
            </w:r>
          </w:p>
        </w:tc>
        <w:tc>
          <w:tcPr>
            <w:tcW w:w="1248" w:type="pct"/>
            <w:noWrap/>
          </w:tcPr>
          <w:p w14:paraId="399EA22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15C004D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827" w:type="pct"/>
          </w:tcPr>
          <w:p w14:paraId="028789CD" w14:textId="77777777" w:rsidR="00556D98" w:rsidRDefault="00556D98">
            <w:pPr>
              <w:widowControl w:val="0"/>
              <w:snapToGrid w:val="0"/>
              <w:spacing w:line="360" w:lineRule="auto"/>
              <w:contextualSpacing/>
              <w:jc w:val="both"/>
              <w:rPr>
                <w:rFonts w:ascii="Book Antiqua" w:eastAsia="等线" w:hAnsi="Book Antiqua"/>
              </w:rPr>
            </w:pPr>
          </w:p>
        </w:tc>
      </w:tr>
      <w:tr w:rsidR="00556D98" w14:paraId="782402C8" w14:textId="77777777" w:rsidTr="00556D98">
        <w:trPr>
          <w:trHeight w:val="280"/>
        </w:trPr>
        <w:tc>
          <w:tcPr>
            <w:tcW w:w="1679" w:type="pct"/>
            <w:noWrap/>
          </w:tcPr>
          <w:p w14:paraId="2DC7DEB5"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t>IIc</w:t>
            </w:r>
            <w:proofErr w:type="spellEnd"/>
          </w:p>
        </w:tc>
        <w:tc>
          <w:tcPr>
            <w:tcW w:w="1248" w:type="pct"/>
            <w:noWrap/>
          </w:tcPr>
          <w:p w14:paraId="67B77F86"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1247" w:type="pct"/>
            <w:noWrap/>
          </w:tcPr>
          <w:p w14:paraId="05A4133F"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827" w:type="pct"/>
          </w:tcPr>
          <w:p w14:paraId="02830A05" w14:textId="77777777" w:rsidR="00556D98" w:rsidRDefault="00556D98">
            <w:pPr>
              <w:widowControl w:val="0"/>
              <w:snapToGrid w:val="0"/>
              <w:spacing w:line="360" w:lineRule="auto"/>
              <w:contextualSpacing/>
              <w:jc w:val="both"/>
              <w:rPr>
                <w:rFonts w:ascii="Book Antiqua" w:eastAsia="等线" w:hAnsi="Book Antiqua"/>
              </w:rPr>
            </w:pPr>
          </w:p>
        </w:tc>
      </w:tr>
      <w:tr w:rsidR="00556D98" w14:paraId="343A5FCC" w14:textId="77777777" w:rsidTr="00556D98">
        <w:trPr>
          <w:trHeight w:val="280"/>
        </w:trPr>
        <w:tc>
          <w:tcPr>
            <w:tcW w:w="1679" w:type="pct"/>
            <w:noWrap/>
          </w:tcPr>
          <w:p w14:paraId="188BAFDE" w14:textId="77777777" w:rsidR="00556D98" w:rsidRDefault="00000000">
            <w:pPr>
              <w:widowControl w:val="0"/>
              <w:snapToGrid w:val="0"/>
              <w:spacing w:line="360" w:lineRule="auto"/>
              <w:contextualSpacing/>
              <w:jc w:val="both"/>
              <w:rPr>
                <w:rFonts w:ascii="Book Antiqua" w:eastAsia="等线" w:hAnsi="Book Antiqua"/>
              </w:rPr>
            </w:pPr>
            <w:proofErr w:type="spellStart"/>
            <w:r>
              <w:rPr>
                <w:rFonts w:ascii="Book Antiqua" w:eastAsia="等线" w:hAnsi="Book Antiqua"/>
              </w:rPr>
              <w:lastRenderedPageBreak/>
              <w:t>IIa</w:t>
            </w:r>
            <w:proofErr w:type="spellEnd"/>
            <w:r>
              <w:rPr>
                <w:rFonts w:ascii="Book Antiqua" w:eastAsia="等线" w:hAnsi="Book Antiqua" w:hint="eastAsia"/>
              </w:rPr>
              <w:t xml:space="preserve"> </w:t>
            </w:r>
            <w:r>
              <w:rPr>
                <w:rFonts w:ascii="Book Antiqua" w:eastAsia="等线" w:hAnsi="Book Antiqua"/>
              </w:rPr>
              <w:t>+</w:t>
            </w:r>
            <w:r>
              <w:rPr>
                <w:rFonts w:ascii="Book Antiqua" w:eastAsia="等线" w:hAnsi="Book Antiqua" w:hint="eastAsia"/>
              </w:rPr>
              <w:t xml:space="preserve"> </w:t>
            </w:r>
            <w:proofErr w:type="spellStart"/>
            <w:r>
              <w:rPr>
                <w:rFonts w:ascii="Book Antiqua" w:eastAsia="等线" w:hAnsi="Book Antiqua"/>
              </w:rPr>
              <w:t>IIc</w:t>
            </w:r>
            <w:proofErr w:type="spellEnd"/>
          </w:p>
        </w:tc>
        <w:tc>
          <w:tcPr>
            <w:tcW w:w="1248" w:type="pct"/>
            <w:noWrap/>
          </w:tcPr>
          <w:p w14:paraId="41E68FC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4526544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827" w:type="pct"/>
          </w:tcPr>
          <w:p w14:paraId="6A7C0E38" w14:textId="77777777" w:rsidR="00556D98" w:rsidRDefault="00556D98">
            <w:pPr>
              <w:widowControl w:val="0"/>
              <w:snapToGrid w:val="0"/>
              <w:spacing w:line="360" w:lineRule="auto"/>
              <w:contextualSpacing/>
              <w:jc w:val="both"/>
              <w:rPr>
                <w:rFonts w:ascii="Book Antiqua" w:eastAsia="等线" w:hAnsi="Book Antiqua"/>
              </w:rPr>
            </w:pPr>
          </w:p>
        </w:tc>
      </w:tr>
      <w:tr w:rsidR="00556D98" w14:paraId="0A0AEB05" w14:textId="77777777" w:rsidTr="00556D98">
        <w:trPr>
          <w:trHeight w:val="280"/>
        </w:trPr>
        <w:tc>
          <w:tcPr>
            <w:tcW w:w="1679" w:type="pct"/>
            <w:noWrap/>
          </w:tcPr>
          <w:p w14:paraId="3E79ECB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Invasion depth</w:t>
            </w:r>
          </w:p>
        </w:tc>
        <w:tc>
          <w:tcPr>
            <w:tcW w:w="1248" w:type="pct"/>
            <w:noWrap/>
          </w:tcPr>
          <w:p w14:paraId="667A75D4" w14:textId="77777777" w:rsidR="00556D98" w:rsidRDefault="00556D98">
            <w:pPr>
              <w:widowControl w:val="0"/>
              <w:snapToGrid w:val="0"/>
              <w:spacing w:line="360" w:lineRule="auto"/>
              <w:contextualSpacing/>
              <w:jc w:val="both"/>
              <w:rPr>
                <w:rFonts w:ascii="Book Antiqua" w:eastAsia="等线" w:hAnsi="Book Antiqua"/>
                <w:b/>
                <w:bCs/>
              </w:rPr>
            </w:pPr>
          </w:p>
        </w:tc>
        <w:tc>
          <w:tcPr>
            <w:tcW w:w="1247" w:type="pct"/>
            <w:noWrap/>
          </w:tcPr>
          <w:p w14:paraId="030727F3" w14:textId="77777777" w:rsidR="00556D98" w:rsidRDefault="00556D98">
            <w:pPr>
              <w:widowControl w:val="0"/>
              <w:snapToGrid w:val="0"/>
              <w:spacing w:line="360" w:lineRule="auto"/>
              <w:contextualSpacing/>
              <w:jc w:val="both"/>
              <w:rPr>
                <w:rFonts w:ascii="Book Antiqua" w:eastAsia="等线" w:hAnsi="Book Antiqua"/>
              </w:rPr>
            </w:pPr>
          </w:p>
        </w:tc>
        <w:tc>
          <w:tcPr>
            <w:tcW w:w="827" w:type="pct"/>
          </w:tcPr>
          <w:p w14:paraId="4494584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0.19</w:t>
            </w:r>
          </w:p>
        </w:tc>
      </w:tr>
      <w:tr w:rsidR="00556D98" w14:paraId="6A599958" w14:textId="77777777" w:rsidTr="00556D98">
        <w:trPr>
          <w:trHeight w:val="280"/>
        </w:trPr>
        <w:tc>
          <w:tcPr>
            <w:tcW w:w="1679" w:type="pct"/>
            <w:noWrap/>
          </w:tcPr>
          <w:p w14:paraId="5FE6DFC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Mucosal layer</w:t>
            </w:r>
          </w:p>
        </w:tc>
        <w:tc>
          <w:tcPr>
            <w:tcW w:w="1248" w:type="pct"/>
            <w:noWrap/>
          </w:tcPr>
          <w:p w14:paraId="3723C1A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71C87D1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w:t>
            </w:r>
          </w:p>
        </w:tc>
        <w:tc>
          <w:tcPr>
            <w:tcW w:w="827" w:type="pct"/>
          </w:tcPr>
          <w:p w14:paraId="33735390" w14:textId="77777777" w:rsidR="00556D98" w:rsidRDefault="00556D98">
            <w:pPr>
              <w:widowControl w:val="0"/>
              <w:snapToGrid w:val="0"/>
              <w:spacing w:line="360" w:lineRule="auto"/>
              <w:contextualSpacing/>
              <w:jc w:val="both"/>
              <w:rPr>
                <w:rFonts w:ascii="Book Antiqua" w:eastAsia="等线" w:hAnsi="Book Antiqua"/>
              </w:rPr>
            </w:pPr>
          </w:p>
        </w:tc>
      </w:tr>
      <w:tr w:rsidR="00556D98" w14:paraId="39B450DF" w14:textId="77777777" w:rsidTr="00556D98">
        <w:trPr>
          <w:trHeight w:val="280"/>
        </w:trPr>
        <w:tc>
          <w:tcPr>
            <w:tcW w:w="1679" w:type="pct"/>
            <w:noWrap/>
          </w:tcPr>
          <w:p w14:paraId="0A5CC39A"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Lamina propria</w:t>
            </w:r>
          </w:p>
        </w:tc>
        <w:tc>
          <w:tcPr>
            <w:tcW w:w="1248" w:type="pct"/>
            <w:noWrap/>
          </w:tcPr>
          <w:p w14:paraId="23C89D60"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w:t>
            </w:r>
          </w:p>
        </w:tc>
        <w:tc>
          <w:tcPr>
            <w:tcW w:w="1247" w:type="pct"/>
            <w:noWrap/>
          </w:tcPr>
          <w:p w14:paraId="624A28B7"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827" w:type="pct"/>
          </w:tcPr>
          <w:p w14:paraId="5208E133" w14:textId="77777777" w:rsidR="00556D98" w:rsidRDefault="00556D98">
            <w:pPr>
              <w:widowControl w:val="0"/>
              <w:snapToGrid w:val="0"/>
              <w:spacing w:line="360" w:lineRule="auto"/>
              <w:contextualSpacing/>
              <w:jc w:val="both"/>
              <w:rPr>
                <w:rFonts w:ascii="Book Antiqua" w:eastAsia="等线" w:hAnsi="Book Antiqua"/>
              </w:rPr>
            </w:pPr>
          </w:p>
        </w:tc>
      </w:tr>
      <w:tr w:rsidR="00556D98" w14:paraId="075BD50D" w14:textId="77777777" w:rsidTr="00556D98">
        <w:trPr>
          <w:trHeight w:val="280"/>
        </w:trPr>
        <w:tc>
          <w:tcPr>
            <w:tcW w:w="1679" w:type="pct"/>
            <w:noWrap/>
          </w:tcPr>
          <w:p w14:paraId="558F51B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Muscularis mucosa</w:t>
            </w:r>
          </w:p>
        </w:tc>
        <w:tc>
          <w:tcPr>
            <w:tcW w:w="1248" w:type="pct"/>
            <w:noWrap/>
          </w:tcPr>
          <w:p w14:paraId="763E464C"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4E1BBEA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2</w:t>
            </w:r>
          </w:p>
        </w:tc>
        <w:tc>
          <w:tcPr>
            <w:tcW w:w="827" w:type="pct"/>
          </w:tcPr>
          <w:p w14:paraId="196D0B6B" w14:textId="77777777" w:rsidR="00556D98" w:rsidRDefault="00556D98">
            <w:pPr>
              <w:widowControl w:val="0"/>
              <w:snapToGrid w:val="0"/>
              <w:spacing w:line="360" w:lineRule="auto"/>
              <w:contextualSpacing/>
              <w:jc w:val="both"/>
              <w:rPr>
                <w:rFonts w:ascii="Book Antiqua" w:eastAsia="等线" w:hAnsi="Book Antiqua"/>
              </w:rPr>
            </w:pPr>
          </w:p>
        </w:tc>
      </w:tr>
      <w:tr w:rsidR="00556D98" w14:paraId="7B5F674E" w14:textId="77777777" w:rsidTr="00556D98">
        <w:trPr>
          <w:trHeight w:val="280"/>
        </w:trPr>
        <w:tc>
          <w:tcPr>
            <w:tcW w:w="1679" w:type="pct"/>
            <w:noWrap/>
          </w:tcPr>
          <w:p w14:paraId="69090AA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Submucosa</w:t>
            </w:r>
          </w:p>
        </w:tc>
        <w:tc>
          <w:tcPr>
            <w:tcW w:w="1248" w:type="pct"/>
            <w:noWrap/>
          </w:tcPr>
          <w:p w14:paraId="1AEA3B41"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w:t>
            </w:r>
          </w:p>
        </w:tc>
        <w:tc>
          <w:tcPr>
            <w:tcW w:w="1247" w:type="pct"/>
            <w:noWrap/>
          </w:tcPr>
          <w:p w14:paraId="26EFE1E4"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1</w:t>
            </w:r>
          </w:p>
        </w:tc>
        <w:tc>
          <w:tcPr>
            <w:tcW w:w="827" w:type="pct"/>
          </w:tcPr>
          <w:p w14:paraId="5BB9A0EC" w14:textId="77777777" w:rsidR="00556D98" w:rsidRDefault="00556D98">
            <w:pPr>
              <w:widowControl w:val="0"/>
              <w:snapToGrid w:val="0"/>
              <w:spacing w:line="360" w:lineRule="auto"/>
              <w:contextualSpacing/>
              <w:jc w:val="both"/>
              <w:rPr>
                <w:rFonts w:ascii="Book Antiqua" w:eastAsia="等线" w:hAnsi="Book Antiqua"/>
              </w:rPr>
            </w:pPr>
          </w:p>
        </w:tc>
      </w:tr>
      <w:tr w:rsidR="00556D98" w14:paraId="55BCDE73" w14:textId="77777777" w:rsidTr="00556D98">
        <w:trPr>
          <w:trHeight w:val="280"/>
        </w:trPr>
        <w:tc>
          <w:tcPr>
            <w:tcW w:w="1679" w:type="pct"/>
            <w:noWrap/>
          </w:tcPr>
          <w:p w14:paraId="160B18EB"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Follow-up time (</w:t>
            </w:r>
            <w:proofErr w:type="spellStart"/>
            <w:r>
              <w:rPr>
                <w:rFonts w:ascii="Book Antiqua" w:eastAsia="等线" w:hAnsi="Book Antiqua"/>
              </w:rPr>
              <w:t>mo</w:t>
            </w:r>
            <w:proofErr w:type="spellEnd"/>
            <w:r>
              <w:rPr>
                <w:rFonts w:ascii="Book Antiqua" w:eastAsia="等线" w:hAnsi="Book Antiqua"/>
              </w:rPr>
              <w:t>)</w:t>
            </w:r>
          </w:p>
        </w:tc>
        <w:tc>
          <w:tcPr>
            <w:tcW w:w="1248" w:type="pct"/>
            <w:noWrap/>
          </w:tcPr>
          <w:p w14:paraId="42C7B355"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39.67 (34.57-44.13)</w:t>
            </w:r>
          </w:p>
        </w:tc>
        <w:tc>
          <w:tcPr>
            <w:tcW w:w="1247" w:type="pct"/>
            <w:noWrap/>
          </w:tcPr>
          <w:p w14:paraId="0237940E"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43.16 (38.60-44.90)</w:t>
            </w:r>
          </w:p>
        </w:tc>
        <w:tc>
          <w:tcPr>
            <w:tcW w:w="827" w:type="pct"/>
          </w:tcPr>
          <w:p w14:paraId="29379E33" w14:textId="77777777" w:rsidR="00556D98" w:rsidRDefault="00000000">
            <w:pPr>
              <w:widowControl w:val="0"/>
              <w:snapToGrid w:val="0"/>
              <w:spacing w:line="360" w:lineRule="auto"/>
              <w:contextualSpacing/>
              <w:jc w:val="both"/>
              <w:rPr>
                <w:rFonts w:ascii="Book Antiqua" w:eastAsia="等线" w:hAnsi="Book Antiqua"/>
              </w:rPr>
            </w:pPr>
            <w:r>
              <w:rPr>
                <w:rFonts w:ascii="Book Antiqua" w:eastAsia="等线" w:hAnsi="Book Antiqua"/>
              </w:rPr>
              <w:t>0.52</w:t>
            </w:r>
          </w:p>
        </w:tc>
      </w:tr>
    </w:tbl>
    <w:bookmarkEnd w:id="12"/>
    <w:p w14:paraId="483A6780" w14:textId="3B62978A" w:rsidR="00D60C39" w:rsidRDefault="00000000" w:rsidP="00E77D77">
      <w:pPr>
        <w:widowControl w:val="0"/>
        <w:spacing w:line="360" w:lineRule="auto"/>
        <w:jc w:val="both"/>
        <w:rPr>
          <w:rFonts w:ascii="Book Antiqua" w:eastAsia="等线" w:hAnsi="Book Antiqua"/>
          <w:kern w:val="2"/>
        </w:rPr>
      </w:pPr>
      <w:r>
        <w:rPr>
          <w:rFonts w:ascii="Book Antiqua" w:eastAsia="等线" w:hAnsi="Book Antiqua"/>
          <w:kern w:val="2"/>
        </w:rPr>
        <w:t>Group 1: Autologous mucous membrane transplantation group; Group 2: Acellular dermal matrix transplantation group.</w:t>
      </w:r>
    </w:p>
    <w:p w14:paraId="505C6286" w14:textId="77777777" w:rsidR="00D60C39" w:rsidRDefault="00D60C39">
      <w:pPr>
        <w:rPr>
          <w:rFonts w:ascii="Book Antiqua" w:eastAsia="等线" w:hAnsi="Book Antiqua"/>
          <w:kern w:val="2"/>
        </w:rPr>
      </w:pPr>
      <w:r>
        <w:rPr>
          <w:rFonts w:ascii="Book Antiqua" w:eastAsia="等线" w:hAnsi="Book Antiqua"/>
          <w:kern w:val="2"/>
        </w:rPr>
        <w:br w:type="page"/>
      </w:r>
    </w:p>
    <w:p w14:paraId="033C7CE9" w14:textId="77777777" w:rsidR="00D60C39" w:rsidRDefault="00D60C39" w:rsidP="00D60C39">
      <w:pPr>
        <w:snapToGrid w:val="0"/>
        <w:ind w:leftChars="100" w:left="240"/>
        <w:jc w:val="center"/>
        <w:rPr>
          <w:rFonts w:ascii="Book Antiqua" w:hAnsi="Book Antiqua"/>
        </w:rPr>
      </w:pPr>
      <w:bookmarkStart w:id="13" w:name="_Hlk152919220"/>
    </w:p>
    <w:p w14:paraId="42909C09" w14:textId="77777777" w:rsidR="00D60C39" w:rsidRDefault="00D60C39" w:rsidP="00D60C39">
      <w:pPr>
        <w:snapToGrid w:val="0"/>
        <w:ind w:leftChars="100" w:left="240"/>
        <w:jc w:val="center"/>
        <w:rPr>
          <w:rFonts w:ascii="Book Antiqua" w:hAnsi="Book Antiqua"/>
        </w:rPr>
      </w:pPr>
    </w:p>
    <w:p w14:paraId="40BED140" w14:textId="77777777" w:rsidR="00D60C39" w:rsidRDefault="00D60C39" w:rsidP="00D60C39">
      <w:pPr>
        <w:snapToGrid w:val="0"/>
        <w:ind w:leftChars="100" w:left="240"/>
        <w:jc w:val="center"/>
        <w:rPr>
          <w:rFonts w:ascii="Book Antiqua" w:hAnsi="Book Antiqua"/>
        </w:rPr>
      </w:pPr>
    </w:p>
    <w:p w14:paraId="736E55C5" w14:textId="77777777" w:rsidR="00D60C39" w:rsidRDefault="00D60C39" w:rsidP="00D60C39">
      <w:pPr>
        <w:snapToGrid w:val="0"/>
        <w:ind w:leftChars="100" w:left="240"/>
        <w:jc w:val="center"/>
        <w:rPr>
          <w:rFonts w:ascii="Book Antiqua" w:hAnsi="Book Antiqua"/>
        </w:rPr>
      </w:pPr>
    </w:p>
    <w:p w14:paraId="6ADD5861" w14:textId="77777777" w:rsidR="00D60C39" w:rsidRDefault="00D60C39" w:rsidP="00D60C39">
      <w:pPr>
        <w:snapToGrid w:val="0"/>
        <w:ind w:leftChars="100" w:left="240"/>
        <w:jc w:val="center"/>
        <w:rPr>
          <w:rFonts w:ascii="Book Antiqua" w:hAnsi="Book Antiqua"/>
        </w:rPr>
      </w:pPr>
      <w:r>
        <w:rPr>
          <w:rFonts w:ascii="Book Antiqua" w:hAnsi="Book Antiqua"/>
          <w:noProof/>
        </w:rPr>
        <w:drawing>
          <wp:inline distT="0" distB="0" distL="0" distR="0" wp14:anchorId="07FFAFFB" wp14:editId="770EEA4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8947E25" w14:textId="77777777" w:rsidR="00D60C39" w:rsidRDefault="00D60C39" w:rsidP="00D60C39">
      <w:pPr>
        <w:snapToGrid w:val="0"/>
        <w:ind w:leftChars="100" w:left="240"/>
        <w:jc w:val="center"/>
        <w:rPr>
          <w:rFonts w:ascii="Book Antiqua" w:hAnsi="Book Antiqua"/>
        </w:rPr>
      </w:pPr>
    </w:p>
    <w:p w14:paraId="03B8237E" w14:textId="77777777" w:rsidR="00D60C39" w:rsidRDefault="00D60C39" w:rsidP="00D60C3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A364847" w14:textId="77777777" w:rsidR="00D60C39" w:rsidRDefault="00D60C39" w:rsidP="00D60C3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F7FABC7" w14:textId="77777777" w:rsidR="00D60C39" w:rsidRDefault="00D60C39" w:rsidP="00D60C3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FEDBEEA" w14:textId="77777777" w:rsidR="00D60C39" w:rsidRDefault="00D60C39" w:rsidP="00D60C3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5EC21E1A" w14:textId="77777777" w:rsidR="00D60C39" w:rsidRDefault="00D60C39" w:rsidP="00D60C3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5809B877" w14:textId="77777777" w:rsidR="00D60C39" w:rsidRDefault="00D60C39" w:rsidP="00D60C39">
      <w:pPr>
        <w:snapToGrid w:val="0"/>
        <w:ind w:leftChars="100" w:left="24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07F69216" w14:textId="77777777" w:rsidR="00D60C39" w:rsidRDefault="00D60C39" w:rsidP="00D60C39">
      <w:pPr>
        <w:snapToGrid w:val="0"/>
        <w:ind w:leftChars="100" w:left="240"/>
        <w:jc w:val="center"/>
        <w:rPr>
          <w:rFonts w:ascii="Book Antiqua" w:hAnsi="Book Antiqua"/>
        </w:rPr>
      </w:pPr>
    </w:p>
    <w:p w14:paraId="194F1C34" w14:textId="77777777" w:rsidR="00D60C39" w:rsidRDefault="00D60C39" w:rsidP="00D60C39">
      <w:pPr>
        <w:snapToGrid w:val="0"/>
        <w:ind w:leftChars="100" w:left="240"/>
        <w:jc w:val="center"/>
        <w:rPr>
          <w:rFonts w:ascii="Book Antiqua" w:hAnsi="Book Antiqua"/>
        </w:rPr>
      </w:pPr>
    </w:p>
    <w:p w14:paraId="0AF9B1F0" w14:textId="77777777" w:rsidR="00D60C39" w:rsidRDefault="00D60C39" w:rsidP="00D60C39">
      <w:pPr>
        <w:snapToGrid w:val="0"/>
        <w:ind w:leftChars="100" w:left="240"/>
        <w:jc w:val="center"/>
        <w:rPr>
          <w:rFonts w:ascii="Book Antiqua" w:hAnsi="Book Antiqua"/>
        </w:rPr>
      </w:pPr>
    </w:p>
    <w:p w14:paraId="282BFCC3" w14:textId="77777777" w:rsidR="00D60C39" w:rsidRDefault="00D60C39" w:rsidP="00D60C39">
      <w:pPr>
        <w:snapToGrid w:val="0"/>
        <w:ind w:leftChars="100" w:left="240"/>
        <w:jc w:val="center"/>
        <w:rPr>
          <w:rFonts w:ascii="Book Antiqua" w:hAnsi="Book Antiqua"/>
        </w:rPr>
      </w:pPr>
      <w:r>
        <w:rPr>
          <w:rFonts w:ascii="Book Antiqua" w:hAnsi="Book Antiqua"/>
          <w:noProof/>
        </w:rPr>
        <w:drawing>
          <wp:inline distT="0" distB="0" distL="0" distR="0" wp14:anchorId="123D90B0" wp14:editId="5EE4781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8C7DA3" w14:textId="77777777" w:rsidR="00D60C39" w:rsidRDefault="00D60C39" w:rsidP="00D60C39">
      <w:pPr>
        <w:snapToGrid w:val="0"/>
        <w:ind w:leftChars="100" w:left="240"/>
        <w:jc w:val="center"/>
        <w:rPr>
          <w:rFonts w:ascii="Book Antiqua" w:hAnsi="Book Antiqua"/>
        </w:rPr>
      </w:pPr>
    </w:p>
    <w:p w14:paraId="3ABCA3EB" w14:textId="77777777" w:rsidR="00D60C39" w:rsidRDefault="00D60C39" w:rsidP="00D60C39">
      <w:pPr>
        <w:snapToGrid w:val="0"/>
        <w:ind w:leftChars="100" w:left="240"/>
        <w:jc w:val="center"/>
        <w:rPr>
          <w:rFonts w:ascii="Book Antiqua" w:hAnsi="Book Antiqua"/>
        </w:rPr>
      </w:pPr>
    </w:p>
    <w:p w14:paraId="71E92FB5" w14:textId="77777777" w:rsidR="00D60C39" w:rsidRDefault="00D60C39" w:rsidP="00D60C39">
      <w:pPr>
        <w:snapToGrid w:val="0"/>
        <w:ind w:leftChars="100" w:left="240"/>
        <w:jc w:val="center"/>
        <w:rPr>
          <w:rFonts w:ascii="Book Antiqua" w:hAnsi="Book Antiqua"/>
        </w:rPr>
      </w:pPr>
    </w:p>
    <w:p w14:paraId="19D81B95" w14:textId="77777777" w:rsidR="00D60C39" w:rsidRDefault="00D60C39" w:rsidP="00D60C39">
      <w:pPr>
        <w:snapToGrid w:val="0"/>
        <w:ind w:leftChars="100" w:left="240"/>
        <w:jc w:val="center"/>
        <w:rPr>
          <w:rFonts w:ascii="Book Antiqua" w:hAnsi="Book Antiqua"/>
        </w:rPr>
      </w:pPr>
    </w:p>
    <w:p w14:paraId="12A6DB1A" w14:textId="77777777" w:rsidR="00D60C39" w:rsidRDefault="00D60C39" w:rsidP="00D60C39">
      <w:pPr>
        <w:snapToGrid w:val="0"/>
        <w:ind w:leftChars="100" w:left="240"/>
        <w:jc w:val="center"/>
        <w:rPr>
          <w:rFonts w:ascii="Book Antiqua" w:hAnsi="Book Antiqua"/>
        </w:rPr>
      </w:pPr>
    </w:p>
    <w:p w14:paraId="26304239" w14:textId="77777777" w:rsidR="00D60C39" w:rsidRDefault="00D60C39" w:rsidP="00D60C39">
      <w:pPr>
        <w:snapToGrid w:val="0"/>
        <w:ind w:leftChars="100" w:left="240"/>
        <w:jc w:val="center"/>
        <w:rPr>
          <w:rFonts w:ascii="Book Antiqua" w:hAnsi="Book Antiqua"/>
        </w:rPr>
      </w:pPr>
    </w:p>
    <w:p w14:paraId="24694D04" w14:textId="77777777" w:rsidR="00D60C39" w:rsidRDefault="00D60C39" w:rsidP="00D60C39">
      <w:pPr>
        <w:snapToGrid w:val="0"/>
        <w:ind w:leftChars="100" w:left="240"/>
        <w:jc w:val="center"/>
        <w:rPr>
          <w:rFonts w:ascii="Book Antiqua" w:hAnsi="Book Antiqua"/>
        </w:rPr>
      </w:pPr>
    </w:p>
    <w:p w14:paraId="76BC50CA" w14:textId="77777777" w:rsidR="00D60C39" w:rsidRDefault="00D60C39" w:rsidP="00D60C39">
      <w:pPr>
        <w:snapToGrid w:val="0"/>
        <w:ind w:leftChars="100" w:left="240"/>
        <w:jc w:val="center"/>
        <w:rPr>
          <w:rFonts w:ascii="Book Antiqua" w:hAnsi="Book Antiqua"/>
        </w:rPr>
      </w:pPr>
    </w:p>
    <w:p w14:paraId="31745A62" w14:textId="77777777" w:rsidR="00D60C39" w:rsidRDefault="00D60C39" w:rsidP="00D60C39">
      <w:pPr>
        <w:snapToGrid w:val="0"/>
        <w:ind w:leftChars="100" w:left="240"/>
        <w:jc w:val="center"/>
        <w:rPr>
          <w:rFonts w:ascii="Book Antiqua" w:hAnsi="Book Antiqua"/>
        </w:rPr>
      </w:pPr>
    </w:p>
    <w:p w14:paraId="57BC24F6" w14:textId="77777777" w:rsidR="00D60C39" w:rsidRDefault="00D60C39" w:rsidP="00D60C39">
      <w:pPr>
        <w:snapToGrid w:val="0"/>
        <w:ind w:leftChars="100" w:left="240"/>
        <w:jc w:val="right"/>
        <w:rPr>
          <w:rFonts w:ascii="Book Antiqua" w:hAnsi="Book Antiqua"/>
          <w:color w:val="000000" w:themeColor="text1"/>
        </w:rPr>
      </w:pPr>
    </w:p>
    <w:p w14:paraId="67E2D685" w14:textId="77777777" w:rsidR="00D60C39" w:rsidRDefault="00D60C39" w:rsidP="00D60C3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13"/>
    <w:p w14:paraId="044C8E67" w14:textId="77777777" w:rsidR="00D60C39" w:rsidRDefault="00D60C39" w:rsidP="00D60C39">
      <w:pPr>
        <w:rPr>
          <w:rFonts w:ascii="Book Antiqua" w:hAnsi="Book Antiqua" w:cs="Book Antiqua"/>
          <w:b/>
          <w:bCs/>
          <w:color w:val="000000"/>
        </w:rPr>
      </w:pPr>
    </w:p>
    <w:p w14:paraId="60050375" w14:textId="77777777" w:rsidR="00556D98" w:rsidRPr="00D60C39" w:rsidRDefault="00556D98" w:rsidP="00E77D77">
      <w:pPr>
        <w:widowControl w:val="0"/>
        <w:spacing w:line="360" w:lineRule="auto"/>
        <w:jc w:val="both"/>
        <w:rPr>
          <w:rFonts w:ascii="Book Antiqua" w:eastAsia="等线" w:hAnsi="Book Antiqua"/>
          <w:kern w:val="2"/>
        </w:rPr>
      </w:pPr>
    </w:p>
    <w:sectPr w:rsidR="00556D98" w:rsidRPr="00D60C39" w:rsidSect="00D60C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48165" w14:textId="77777777" w:rsidR="00FC7486" w:rsidRDefault="00FC7486">
      <w:r>
        <w:separator/>
      </w:r>
    </w:p>
  </w:endnote>
  <w:endnote w:type="continuationSeparator" w:id="0">
    <w:p w14:paraId="567BBF6E" w14:textId="77777777" w:rsidR="00FC7486" w:rsidRDefault="00FC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90592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33A658F8" w14:textId="77777777" w:rsidR="00556D98"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14:paraId="0FB002FB" w14:textId="77777777" w:rsidR="00556D98" w:rsidRDefault="00556D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0F39E" w14:textId="77777777" w:rsidR="00FC7486" w:rsidRDefault="00FC7486">
      <w:r>
        <w:separator/>
      </w:r>
    </w:p>
  </w:footnote>
  <w:footnote w:type="continuationSeparator" w:id="0">
    <w:p w14:paraId="015A3AA7" w14:textId="77777777" w:rsidR="00FC7486" w:rsidRDefault="00FC74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06349"/>
    <w:rsid w:val="000527AB"/>
    <w:rsid w:val="0005411C"/>
    <w:rsid w:val="000953BF"/>
    <w:rsid w:val="000A1479"/>
    <w:rsid w:val="000B2C8D"/>
    <w:rsid w:val="000D076F"/>
    <w:rsid w:val="000D3592"/>
    <w:rsid w:val="000E6FFD"/>
    <w:rsid w:val="00103283"/>
    <w:rsid w:val="00106C43"/>
    <w:rsid w:val="00107146"/>
    <w:rsid w:val="00122A9E"/>
    <w:rsid w:val="001308AD"/>
    <w:rsid w:val="00151B2E"/>
    <w:rsid w:val="00151C2D"/>
    <w:rsid w:val="00180A7B"/>
    <w:rsid w:val="00181FC9"/>
    <w:rsid w:val="0018357F"/>
    <w:rsid w:val="001A35F1"/>
    <w:rsid w:val="001B4B8F"/>
    <w:rsid w:val="001C7A42"/>
    <w:rsid w:val="001D7213"/>
    <w:rsid w:val="00211449"/>
    <w:rsid w:val="00220A27"/>
    <w:rsid w:val="00231547"/>
    <w:rsid w:val="002315CA"/>
    <w:rsid w:val="00257CCF"/>
    <w:rsid w:val="002723DD"/>
    <w:rsid w:val="002A04AC"/>
    <w:rsid w:val="002B3D8A"/>
    <w:rsid w:val="002D6231"/>
    <w:rsid w:val="002E6B11"/>
    <w:rsid w:val="002F0C5D"/>
    <w:rsid w:val="002F2F2B"/>
    <w:rsid w:val="00303F0C"/>
    <w:rsid w:val="00307FD2"/>
    <w:rsid w:val="00333190"/>
    <w:rsid w:val="00335DE0"/>
    <w:rsid w:val="00363CC0"/>
    <w:rsid w:val="00366AAE"/>
    <w:rsid w:val="00394EA6"/>
    <w:rsid w:val="003A74DD"/>
    <w:rsid w:val="003C5909"/>
    <w:rsid w:val="003E797C"/>
    <w:rsid w:val="003F60B7"/>
    <w:rsid w:val="003F6CDD"/>
    <w:rsid w:val="00420435"/>
    <w:rsid w:val="00430353"/>
    <w:rsid w:val="0045427E"/>
    <w:rsid w:val="00481FD8"/>
    <w:rsid w:val="00482B74"/>
    <w:rsid w:val="004912A9"/>
    <w:rsid w:val="0049458E"/>
    <w:rsid w:val="004A2ADC"/>
    <w:rsid w:val="004A6D6D"/>
    <w:rsid w:val="004E7258"/>
    <w:rsid w:val="004F3B16"/>
    <w:rsid w:val="00500D09"/>
    <w:rsid w:val="005048AB"/>
    <w:rsid w:val="00513C82"/>
    <w:rsid w:val="00543E50"/>
    <w:rsid w:val="005565C0"/>
    <w:rsid w:val="00556D98"/>
    <w:rsid w:val="00572D36"/>
    <w:rsid w:val="00590A78"/>
    <w:rsid w:val="005A17CC"/>
    <w:rsid w:val="005A230C"/>
    <w:rsid w:val="005C4660"/>
    <w:rsid w:val="005D62B2"/>
    <w:rsid w:val="005F179F"/>
    <w:rsid w:val="00605FAC"/>
    <w:rsid w:val="00607C12"/>
    <w:rsid w:val="00634357"/>
    <w:rsid w:val="00636362"/>
    <w:rsid w:val="006369BB"/>
    <w:rsid w:val="006372DF"/>
    <w:rsid w:val="00681410"/>
    <w:rsid w:val="006A0DFB"/>
    <w:rsid w:val="006A2CE8"/>
    <w:rsid w:val="006B3587"/>
    <w:rsid w:val="006B4008"/>
    <w:rsid w:val="006B6AE7"/>
    <w:rsid w:val="006F0D04"/>
    <w:rsid w:val="00707A18"/>
    <w:rsid w:val="00707DA9"/>
    <w:rsid w:val="00720681"/>
    <w:rsid w:val="0074112F"/>
    <w:rsid w:val="00746A1F"/>
    <w:rsid w:val="007632EC"/>
    <w:rsid w:val="0078419C"/>
    <w:rsid w:val="007C3AFD"/>
    <w:rsid w:val="007C4E10"/>
    <w:rsid w:val="00815248"/>
    <w:rsid w:val="00826EA1"/>
    <w:rsid w:val="0083023B"/>
    <w:rsid w:val="00835171"/>
    <w:rsid w:val="00840E8B"/>
    <w:rsid w:val="00847518"/>
    <w:rsid w:val="00863729"/>
    <w:rsid w:val="00863C06"/>
    <w:rsid w:val="0087616C"/>
    <w:rsid w:val="00884E43"/>
    <w:rsid w:val="008C7A6C"/>
    <w:rsid w:val="008D52C3"/>
    <w:rsid w:val="008E04A5"/>
    <w:rsid w:val="00913478"/>
    <w:rsid w:val="009156DD"/>
    <w:rsid w:val="00917728"/>
    <w:rsid w:val="009177E2"/>
    <w:rsid w:val="00936439"/>
    <w:rsid w:val="00937B0F"/>
    <w:rsid w:val="00944E78"/>
    <w:rsid w:val="009569D9"/>
    <w:rsid w:val="00961927"/>
    <w:rsid w:val="009757ED"/>
    <w:rsid w:val="00996E4B"/>
    <w:rsid w:val="009B422B"/>
    <w:rsid w:val="009C07F2"/>
    <w:rsid w:val="009D1919"/>
    <w:rsid w:val="009D5334"/>
    <w:rsid w:val="009E3B85"/>
    <w:rsid w:val="009E7944"/>
    <w:rsid w:val="009F7BD6"/>
    <w:rsid w:val="00A164AF"/>
    <w:rsid w:val="00A256A8"/>
    <w:rsid w:val="00A30BC7"/>
    <w:rsid w:val="00A77B3E"/>
    <w:rsid w:val="00AB2073"/>
    <w:rsid w:val="00AB7D5C"/>
    <w:rsid w:val="00AC3A70"/>
    <w:rsid w:val="00AD5F97"/>
    <w:rsid w:val="00B668A3"/>
    <w:rsid w:val="00B753C7"/>
    <w:rsid w:val="00B86053"/>
    <w:rsid w:val="00B910BF"/>
    <w:rsid w:val="00B915E2"/>
    <w:rsid w:val="00B96E15"/>
    <w:rsid w:val="00BA5EA6"/>
    <w:rsid w:val="00BC32EA"/>
    <w:rsid w:val="00BD7F1E"/>
    <w:rsid w:val="00BE7D70"/>
    <w:rsid w:val="00C17814"/>
    <w:rsid w:val="00C20FBB"/>
    <w:rsid w:val="00C2448F"/>
    <w:rsid w:val="00C3210D"/>
    <w:rsid w:val="00C32142"/>
    <w:rsid w:val="00C37039"/>
    <w:rsid w:val="00C42D21"/>
    <w:rsid w:val="00C74288"/>
    <w:rsid w:val="00C9134D"/>
    <w:rsid w:val="00C94C55"/>
    <w:rsid w:val="00CA0FF7"/>
    <w:rsid w:val="00CA2A55"/>
    <w:rsid w:val="00CA7C92"/>
    <w:rsid w:val="00CB0E9F"/>
    <w:rsid w:val="00CE2B99"/>
    <w:rsid w:val="00CE6081"/>
    <w:rsid w:val="00CE64B1"/>
    <w:rsid w:val="00D04B67"/>
    <w:rsid w:val="00D06B65"/>
    <w:rsid w:val="00D16D61"/>
    <w:rsid w:val="00D47309"/>
    <w:rsid w:val="00D5795D"/>
    <w:rsid w:val="00D60C39"/>
    <w:rsid w:val="00D66DEF"/>
    <w:rsid w:val="00D93CFD"/>
    <w:rsid w:val="00D9437C"/>
    <w:rsid w:val="00DF2707"/>
    <w:rsid w:val="00E44D0B"/>
    <w:rsid w:val="00E513CF"/>
    <w:rsid w:val="00E5342B"/>
    <w:rsid w:val="00E54B32"/>
    <w:rsid w:val="00E67381"/>
    <w:rsid w:val="00E77D77"/>
    <w:rsid w:val="00EA6464"/>
    <w:rsid w:val="00EA7B99"/>
    <w:rsid w:val="00ED2311"/>
    <w:rsid w:val="00F02930"/>
    <w:rsid w:val="00F06E36"/>
    <w:rsid w:val="00F10FDB"/>
    <w:rsid w:val="00F214B6"/>
    <w:rsid w:val="00F25790"/>
    <w:rsid w:val="00F631C4"/>
    <w:rsid w:val="00F80BCB"/>
    <w:rsid w:val="00F8493C"/>
    <w:rsid w:val="00FA3F16"/>
    <w:rsid w:val="00FC7486"/>
    <w:rsid w:val="00FD02D1"/>
    <w:rsid w:val="00FF5C29"/>
    <w:rsid w:val="041871BE"/>
    <w:rsid w:val="0B856D89"/>
    <w:rsid w:val="0D2564A8"/>
    <w:rsid w:val="183A72AB"/>
    <w:rsid w:val="1C4716E4"/>
    <w:rsid w:val="1CB677E3"/>
    <w:rsid w:val="6C493672"/>
    <w:rsid w:val="7C965A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71C5DD"/>
  <w15:docId w15:val="{DB45BB00-019B-44FF-9AB2-364E34DB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rFonts w:ascii="Times New Roman" w:eastAsiaTheme="minorEastAsia" w:hAnsi="Times New Roman" w:cs="Times New Roman"/>
      <w:lang w:eastAsia="en-US"/>
    </w:rPr>
  </w:style>
  <w:style w:type="paragraph" w:styleId="a5">
    <w:name w:val="Balloon Text"/>
    <w:basedOn w:val="a"/>
    <w:link w:val="a6"/>
    <w:semiHidden/>
    <w:unhideWhenUsed/>
    <w:qFormat/>
    <w:rPr>
      <w:rFonts w:ascii="Times New Roman" w:eastAsiaTheme="minorEastAsia" w:hAnsi="Times New Roman" w:cs="Times New Roman"/>
      <w:sz w:val="18"/>
      <w:szCs w:val="18"/>
      <w:lang w:eastAsia="en-US"/>
    </w:rPr>
  </w:style>
  <w:style w:type="paragraph" w:styleId="a7">
    <w:name w:val="footer"/>
    <w:basedOn w:val="a"/>
    <w:link w:val="a8"/>
    <w:uiPriority w:val="99"/>
    <w:unhideWhenUsed/>
    <w:pPr>
      <w:tabs>
        <w:tab w:val="center" w:pos="4153"/>
        <w:tab w:val="right" w:pos="8306"/>
      </w:tabs>
      <w:snapToGrid w:val="0"/>
    </w:pPr>
    <w:rPr>
      <w:rFonts w:ascii="Times New Roman" w:eastAsiaTheme="minorEastAsia" w:hAnsi="Times New Roman" w:cs="Times New Roman"/>
      <w:sz w:val="18"/>
      <w:szCs w:val="18"/>
      <w:lang w:eastAsia="en-US"/>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paragraph" w:customStyle="1" w:styleId="10">
    <w:name w:val="修订1"/>
    <w:hidden/>
    <w:uiPriority w:val="99"/>
    <w:semiHidden/>
    <w:rPr>
      <w:sz w:val="24"/>
      <w:szCs w:val="24"/>
      <w:lang w:eastAsia="en-US"/>
    </w:rPr>
  </w:style>
  <w:style w:type="table" w:customStyle="1" w:styleId="11">
    <w:name w:val="样式1"/>
    <w:basedOn w:val="a1"/>
    <w:uiPriority w:val="99"/>
    <w:qFormat/>
    <w:rPr>
      <w:rFonts w:ascii="等线" w:hAnsi="等线"/>
      <w:kern w:val="2"/>
      <w:sz w:val="21"/>
      <w:szCs w:val="22"/>
    </w:rPr>
    <w:tblPr>
      <w:tblBorders>
        <w:bottom w:val="single" w:sz="18" w:space="0" w:color="000000"/>
      </w:tblBorders>
    </w:tblPr>
    <w:tblStylePr w:type="firstRow">
      <w:tblPr/>
      <w:tcPr>
        <w:tcBorders>
          <w:top w:val="single" w:sz="18" w:space="0" w:color="000000"/>
          <w:left w:val="nil"/>
          <w:bottom w:val="single" w:sz="18" w:space="0" w:color="000000"/>
          <w:right w:val="nil"/>
        </w:tcBorders>
        <w:shd w:val="clear" w:color="auto" w:fill="FFFFFF"/>
      </w:tcPr>
    </w:tblStylePr>
  </w:style>
  <w:style w:type="table" w:customStyle="1" w:styleId="110">
    <w:name w:val="样式11"/>
    <w:basedOn w:val="a1"/>
    <w:uiPriority w:val="99"/>
    <w:qFormat/>
    <w:rPr>
      <w:rFonts w:ascii="等线" w:hAnsi="等线"/>
      <w:kern w:val="2"/>
      <w:sz w:val="21"/>
      <w:szCs w:val="22"/>
    </w:rPr>
    <w:tblPr>
      <w:tblBorders>
        <w:bottom w:val="single" w:sz="18" w:space="0" w:color="000000"/>
      </w:tblBorders>
    </w:tblPr>
    <w:tblStylePr w:type="firstRow">
      <w:tblPr/>
      <w:tcPr>
        <w:tcBorders>
          <w:top w:val="single" w:sz="18" w:space="0" w:color="000000"/>
          <w:left w:val="nil"/>
          <w:bottom w:val="single" w:sz="18" w:space="0" w:color="000000"/>
          <w:right w:val="nil"/>
        </w:tcBorders>
        <w:shd w:val="clear" w:color="auto" w:fill="FFFFFF"/>
      </w:tcPr>
    </w:tblStylePr>
  </w:style>
  <w:style w:type="paragraph" w:styleId="ae">
    <w:name w:val="List Paragraph"/>
    <w:basedOn w:val="a"/>
    <w:uiPriority w:val="34"/>
    <w:qFormat/>
    <w:pPr>
      <w:ind w:firstLineChars="200" w:firstLine="420"/>
    </w:pPr>
  </w:style>
  <w:style w:type="paragraph" w:styleId="af">
    <w:name w:val="Revision"/>
    <w:hidden/>
    <w:uiPriority w:val="99"/>
    <w:unhideWhenUsed/>
    <w:rsid w:val="00A164AF"/>
    <w:rPr>
      <w:rFonts w:ascii="宋体" w:eastAsia="宋体" w:hAnsi="宋体" w:cs="宋体"/>
      <w:sz w:val="24"/>
      <w:szCs w:val="24"/>
    </w:rPr>
  </w:style>
  <w:style w:type="character" w:styleId="af0">
    <w:name w:val="Hyperlink"/>
    <w:basedOn w:val="a0"/>
    <w:unhideWhenUsed/>
    <w:rsid w:val="00D60C39"/>
    <w:rPr>
      <w:color w:val="0000FF" w:themeColor="hyperlink"/>
      <w:u w:val="single"/>
    </w:rPr>
  </w:style>
  <w:style w:type="character" w:styleId="af1">
    <w:name w:val="Unresolved Mention"/>
    <w:basedOn w:val="a0"/>
    <w:uiPriority w:val="99"/>
    <w:semiHidden/>
    <w:unhideWhenUsed/>
    <w:rsid w:val="00D60C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948-5190/full/v15/i12/72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28</Pages>
  <Words>5790</Words>
  <Characters>33008</Characters>
  <Application>Microsoft Office Word</Application>
  <DocSecurity>0</DocSecurity>
  <Lines>275</Lines>
  <Paragraphs>77</Paragraphs>
  <ScaleCrop>false</ScaleCrop>
  <Company/>
  <LinksUpToDate>false</LinksUpToDate>
  <CharactersWithSpaces>38721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Zcy</dc:creator>
  <cp:lastModifiedBy>一瑄 蔡</cp:lastModifiedBy>
  <cp:revision>48</cp:revision>
  <dcterms:created xsi:type="dcterms:W3CDTF">2023-10-28T10:08:00Z</dcterms:created>
  <dcterms:modified xsi:type="dcterms:W3CDTF">2023-12-15T00:28:00Z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8F3E04CA16EE4A36AEDFB8E9B8C93543_13</vt:lpwstr>
  </property>
</Properties>
</file>