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1F" w:rsidRDefault="004C428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Obstetrics and Gynecology</w:t>
      </w:r>
    </w:p>
    <w:p w:rsidR="0065161F" w:rsidRDefault="004C428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87719</w:t>
      </w:r>
    </w:p>
    <w:p w:rsidR="0065161F" w:rsidRDefault="004C428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Use of iron in perinatal </w:t>
      </w:r>
      <w:proofErr w:type="spellStart"/>
      <w:r>
        <w:rPr>
          <w:rFonts w:ascii="Book Antiqua" w:eastAsia="Book Antiqua" w:hAnsi="Book Antiqua" w:cs="Book Antiqua"/>
          <w:b/>
          <w:color w:val="000000"/>
        </w:rPr>
        <w:t>anaemia</w:t>
      </w:r>
      <w:proofErr w:type="spellEnd"/>
      <w:r>
        <w:rPr>
          <w:rFonts w:ascii="Book Antiqua" w:eastAsia="Book Antiqua" w:hAnsi="Book Antiqua" w:cs="Book Antiqua"/>
          <w:b/>
          <w:color w:val="000000"/>
        </w:rPr>
        <w:t>: Indications for women’s health care policies and procedure</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bookmarkStart w:id="0" w:name="OLE_LINK1"/>
      <w:bookmarkStart w:id="1" w:name="OLE_LINK2"/>
      <w:proofErr w:type="spellStart"/>
      <w:r>
        <w:rPr>
          <w:rFonts w:ascii="Book Antiqua" w:eastAsia="Book Antiqua" w:hAnsi="Book Antiqua" w:cs="Book Antiqua"/>
          <w:color w:val="000000"/>
        </w:rPr>
        <w:t>Etemady</w:t>
      </w:r>
      <w:proofErr w:type="spellEnd"/>
      <w:r>
        <w:rPr>
          <w:rFonts w:ascii="Book Antiqua" w:eastAsia="Book Antiqua" w:hAnsi="Book Antiqua" w:cs="Book Antiqua"/>
          <w:color w:val="000000"/>
        </w:rPr>
        <w:t xml:space="preserve"> M </w:t>
      </w:r>
      <w:r>
        <w:rPr>
          <w:rFonts w:ascii="Book Antiqua" w:eastAsia="Book Antiqua" w:hAnsi="Book Antiqua" w:cs="Book Antiqua"/>
          <w:i/>
          <w:color w:val="000000"/>
        </w:rPr>
        <w:t>et al</w:t>
      </w:r>
      <w:r>
        <w:rPr>
          <w:rFonts w:ascii="Book Antiqua" w:eastAsia="Book Antiqua" w:hAnsi="Book Antiqua" w:cs="Book Antiqua"/>
          <w:color w:val="000000"/>
        </w:rPr>
        <w:t xml:space="preserve">. Iron use in obstetric </w:t>
      </w:r>
      <w:proofErr w:type="spellStart"/>
      <w:r>
        <w:rPr>
          <w:rFonts w:ascii="Book Antiqua" w:eastAsia="Book Antiqua" w:hAnsi="Book Antiqua" w:cs="Book Antiqua"/>
          <w:color w:val="000000"/>
        </w:rPr>
        <w:t>anaemia</w:t>
      </w:r>
      <w:proofErr w:type="spellEnd"/>
    </w:p>
    <w:bookmarkEnd w:id="0"/>
    <w:bookmarkEnd w:id="1"/>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Mike </w:t>
      </w:r>
      <w:proofErr w:type="spellStart"/>
      <w:r>
        <w:rPr>
          <w:rFonts w:ascii="Book Antiqua" w:eastAsia="Book Antiqua" w:hAnsi="Book Antiqua" w:cs="Book Antiqua"/>
          <w:color w:val="000000"/>
        </w:rPr>
        <w:t>Etemady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Gidaszewski</w:t>
      </w:r>
      <w:proofErr w:type="spellEnd"/>
      <w:r>
        <w:rPr>
          <w:rFonts w:ascii="Book Antiqua" w:eastAsia="Book Antiqua" w:hAnsi="Book Antiqua" w:cs="Book Antiqua"/>
          <w:color w:val="000000"/>
        </w:rPr>
        <w:t xml:space="preserve">, Julie Ann Swain, </w:t>
      </w:r>
      <w:proofErr w:type="spellStart"/>
      <w:r>
        <w:rPr>
          <w:rFonts w:ascii="Book Antiqua" w:eastAsia="Book Antiqua" w:hAnsi="Book Antiqua" w:cs="Book Antiqua"/>
          <w:color w:val="000000"/>
        </w:rPr>
        <w:t>Seng</w:t>
      </w:r>
      <w:proofErr w:type="spellEnd"/>
      <w:r>
        <w:rPr>
          <w:rFonts w:ascii="Book Antiqua" w:eastAsia="Book Antiqua" w:hAnsi="Book Antiqua" w:cs="Book Antiqua"/>
          <w:color w:val="000000"/>
        </w:rPr>
        <w:t xml:space="preserve"> Chai Chua, </w:t>
      </w:r>
      <w:proofErr w:type="spellStart"/>
      <w:r>
        <w:rPr>
          <w:rFonts w:ascii="Book Antiqua" w:eastAsia="Book Antiqua" w:hAnsi="Book Antiqua" w:cs="Book Antiqua"/>
          <w:color w:val="000000"/>
        </w:rPr>
        <w:t>Marjan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Khajehei</w:t>
      </w:r>
      <w:proofErr w:type="spellEnd"/>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color w:val="000000"/>
        </w:rPr>
        <w:t xml:space="preserve">Mike </w:t>
      </w:r>
      <w:proofErr w:type="spellStart"/>
      <w:r>
        <w:rPr>
          <w:rFonts w:ascii="Book Antiqua" w:eastAsia="Book Antiqua" w:hAnsi="Book Antiqua" w:cs="Book Antiqua"/>
          <w:b/>
          <w:bCs/>
          <w:color w:val="000000"/>
        </w:rPr>
        <w:t>Etemady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Health Sciences, University of Sydney, Sydney, Australia, Sydney 2000,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proofErr w:type="spellStart"/>
      <w:r>
        <w:rPr>
          <w:rFonts w:ascii="Book Antiqua" w:eastAsia="Book Antiqua" w:hAnsi="Book Antiqua" w:cs="Book Antiqua"/>
          <w:b/>
          <w:bCs/>
          <w:color w:val="000000"/>
        </w:rPr>
        <w:t>Melika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Hajizadeh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Stotts</w:t>
      </w:r>
      <w:proofErr w:type="spellEnd"/>
      <w:r>
        <w:rPr>
          <w:rFonts w:ascii="Book Antiqua" w:eastAsia="Book Antiqua" w:hAnsi="Book Antiqua" w:cs="Book Antiqua"/>
          <w:color w:val="000000"/>
        </w:rPr>
        <w:t xml:space="preserve"> College, Acknowledge Education, Sydney 2000,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proofErr w:type="spellStart"/>
      <w:r>
        <w:rPr>
          <w:rFonts w:ascii="Book Antiqua" w:eastAsia="Book Antiqua" w:hAnsi="Book Antiqua" w:cs="Book Antiqua"/>
          <w:b/>
          <w:bCs/>
          <w:color w:val="000000"/>
        </w:rPr>
        <w:t>Beata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Gidaszewski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Seng</w:t>
      </w:r>
      <w:proofErr w:type="spellEnd"/>
      <w:r>
        <w:rPr>
          <w:rFonts w:ascii="Book Antiqua" w:eastAsia="Book Antiqua" w:hAnsi="Book Antiqua" w:cs="Book Antiqua"/>
          <w:b/>
          <w:bCs/>
          <w:color w:val="000000"/>
        </w:rPr>
        <w:t xml:space="preserve"> Chai Chua, </w:t>
      </w:r>
      <w:proofErr w:type="spellStart"/>
      <w:r>
        <w:rPr>
          <w:rFonts w:ascii="Book Antiqua" w:eastAsia="Book Antiqua" w:hAnsi="Book Antiqua" w:cs="Book Antiqua"/>
          <w:b/>
          <w:bCs/>
          <w:color w:val="000000"/>
        </w:rPr>
        <w:t>Marjan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Khajehei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Women’s and Newborn Health,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2145,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proofErr w:type="spellStart"/>
      <w:r>
        <w:rPr>
          <w:rFonts w:ascii="Book Antiqua" w:eastAsia="Book Antiqua" w:hAnsi="Book Antiqua" w:cs="Book Antiqua"/>
          <w:b/>
          <w:bCs/>
          <w:color w:val="000000"/>
        </w:rPr>
        <w:t>Beata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Gidaszewski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Khajehei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Clinical School, University of Sydney, Sydney 2000,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color w:val="000000"/>
        </w:rPr>
        <w:t xml:space="preserve">Julie Ann Swain, </w:t>
      </w:r>
      <w:r>
        <w:rPr>
          <w:rFonts w:ascii="Book Antiqua" w:eastAsia="Book Antiqua" w:hAnsi="Book Antiqua" w:cs="Book Antiqua"/>
          <w:color w:val="000000"/>
        </w:rPr>
        <w:t xml:space="preserve">Women's and Newborn Health,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2145,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proofErr w:type="spellStart"/>
      <w:r>
        <w:rPr>
          <w:rFonts w:ascii="Book Antiqua" w:eastAsia="Book Antiqua" w:hAnsi="Book Antiqua" w:cs="Book Antiqua"/>
          <w:b/>
          <w:bCs/>
          <w:color w:val="000000"/>
        </w:rPr>
        <w:t>Seng</w:t>
      </w:r>
      <w:proofErr w:type="spellEnd"/>
      <w:r>
        <w:rPr>
          <w:rFonts w:ascii="Book Antiqua" w:eastAsia="Book Antiqua" w:hAnsi="Book Antiqua" w:cs="Book Antiqua"/>
          <w:b/>
          <w:bCs/>
          <w:color w:val="000000"/>
        </w:rPr>
        <w:t xml:space="preserve"> Chai Chua, </w:t>
      </w:r>
      <w:r>
        <w:rPr>
          <w:rFonts w:ascii="Book Antiqua" w:eastAsia="Book Antiqua" w:hAnsi="Book Antiqua" w:cs="Book Antiqua"/>
          <w:color w:val="000000"/>
        </w:rPr>
        <w:t>Clinical School, Western Sydney University, Sydney 2145,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proofErr w:type="spellStart"/>
      <w:r>
        <w:rPr>
          <w:rFonts w:ascii="Book Antiqua" w:eastAsia="Book Antiqua" w:hAnsi="Book Antiqua" w:cs="Book Antiqua"/>
          <w:b/>
          <w:bCs/>
          <w:color w:val="000000"/>
        </w:rPr>
        <w:t>Marjan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Khajehei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Women’s and Children’s Health, University of New South Wales, Sydney 2145, NSW, Australia</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Etemady</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Hajiazdeh</w:t>
      </w:r>
      <w:proofErr w:type="spellEnd"/>
      <w:r>
        <w:rPr>
          <w:rFonts w:ascii="Book Antiqua" w:eastAsia="Book Antiqua" w:hAnsi="Book Antiqua" w:cs="Book Antiqua"/>
          <w:color w:val="000000"/>
          <w:shd w:val="clear" w:color="auto" w:fill="FFFFFF"/>
        </w:rPr>
        <w:t xml:space="preserve"> M, Swain J, </w:t>
      </w:r>
      <w:proofErr w:type="spellStart"/>
      <w:r>
        <w:rPr>
          <w:rFonts w:ascii="Book Antiqua" w:eastAsia="Book Antiqua" w:hAnsi="Book Antiqua" w:cs="Book Antiqua"/>
          <w:color w:val="000000"/>
          <w:shd w:val="clear" w:color="auto" w:fill="FFFFFF"/>
        </w:rPr>
        <w:t>Gidaszewski</w:t>
      </w:r>
      <w:proofErr w:type="spellEnd"/>
      <w:r>
        <w:rPr>
          <w:rFonts w:ascii="Book Antiqua" w:eastAsia="Book Antiqua" w:hAnsi="Book Antiqua" w:cs="Book Antiqua"/>
          <w:color w:val="000000"/>
          <w:shd w:val="clear" w:color="auto" w:fill="FFFFFF"/>
        </w:rPr>
        <w:t xml:space="preserve"> B, Chua SC, and </w:t>
      </w:r>
      <w:proofErr w:type="spellStart"/>
      <w:r>
        <w:rPr>
          <w:rFonts w:ascii="Book Antiqua" w:eastAsia="Book Antiqua" w:hAnsi="Book Antiqua" w:cs="Book Antiqua"/>
          <w:color w:val="000000"/>
          <w:shd w:val="clear" w:color="auto" w:fill="FFFFFF"/>
        </w:rPr>
        <w:t>Khajehei</w:t>
      </w:r>
      <w:proofErr w:type="spellEnd"/>
      <w:r>
        <w:rPr>
          <w:rFonts w:ascii="Book Antiqua" w:eastAsia="Book Antiqua" w:hAnsi="Book Antiqua" w:cs="Book Antiqua"/>
          <w:color w:val="000000"/>
          <w:shd w:val="clear" w:color="auto" w:fill="FFFFFF"/>
        </w:rPr>
        <w:t xml:space="preserve"> M contributed equally to this work; they designed the paper's outline, conducted literature search, and contributed to the manuscript writing; all authors have read and approve the final manuscript.</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Marjan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Khajehei</w:t>
      </w:r>
      <w:proofErr w:type="spellEnd"/>
      <w:r>
        <w:rPr>
          <w:rFonts w:ascii="Book Antiqua" w:eastAsia="Book Antiqua" w:hAnsi="Book Antiqua" w:cs="Book Antiqua"/>
          <w:b/>
          <w:bCs/>
          <w:color w:val="000000"/>
        </w:rPr>
        <w:t xml:space="preserve">, BSc, MSc, PhD, Adjunct Associate Professor, </w:t>
      </w:r>
      <w:r>
        <w:rPr>
          <w:rFonts w:ascii="Book Antiqua" w:eastAsia="Book Antiqua" w:hAnsi="Book Antiqua" w:cs="Book Antiqua"/>
          <w:color w:val="000000"/>
        </w:rPr>
        <w:t xml:space="preserve">Department of Women’s and Newborn Health,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Room 3046, </w:t>
      </w:r>
      <w:proofErr w:type="spellStart"/>
      <w:r>
        <w:rPr>
          <w:rFonts w:ascii="Book Antiqua" w:eastAsia="Book Antiqua" w:hAnsi="Book Antiqua" w:cs="Book Antiqua"/>
          <w:color w:val="000000"/>
        </w:rPr>
        <w:t>Westmead</w:t>
      </w:r>
      <w:proofErr w:type="spellEnd"/>
      <w:r>
        <w:rPr>
          <w:rFonts w:ascii="Book Antiqua" w:eastAsia="Book Antiqua" w:hAnsi="Book Antiqua" w:cs="Book Antiqua"/>
          <w:color w:val="000000"/>
        </w:rPr>
        <w:t xml:space="preserve"> 2145, Australia. marjan.khajehei@health.nsw.gov.au</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24, 2023</w:t>
      </w: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4, 2023</w:t>
      </w: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November 24, 2023</w:t>
      </w: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December 28, 2023</w:t>
      </w:r>
    </w:p>
    <w:p w:rsidR="0065161F" w:rsidRDefault="0065161F">
      <w:pPr>
        <w:spacing w:line="360" w:lineRule="auto"/>
        <w:jc w:val="both"/>
        <w:rPr>
          <w:rFonts w:ascii="Book Antiqua" w:hAnsi="Book Antiqua"/>
        </w:rPr>
        <w:sectPr w:rsidR="0065161F">
          <w:footerReference w:type="default" r:id="rId7"/>
          <w:pgSz w:w="12240" w:h="15840"/>
          <w:pgMar w:top="1440" w:right="1440" w:bottom="1440" w:left="1440" w:header="720" w:footer="720" w:gutter="0"/>
          <w:cols w:space="720"/>
          <w:docGrid w:linePitch="360"/>
        </w:sect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65161F" w:rsidRDefault="004C4286">
      <w:pPr>
        <w:spacing w:line="360" w:lineRule="auto"/>
        <w:jc w:val="both"/>
        <w:rPr>
          <w:rFonts w:ascii="Book Antiqua" w:hAnsi="Book Antiqua"/>
        </w:rPr>
      </w:pPr>
      <w:r>
        <w:rPr>
          <w:rFonts w:ascii="Book Antiqua" w:eastAsia="Book Antiqua" w:hAnsi="Book Antiqua" w:cs="Book Antiqua"/>
          <w:color w:val="000000" w:themeColor="text1"/>
        </w:rPr>
        <w:t xml:space="preserve">This paper reviews management of obstetric </w:t>
      </w:r>
      <w:proofErr w:type="spellStart"/>
      <w:r>
        <w:rPr>
          <w:rFonts w:ascii="Book Antiqua" w:eastAsia="Book Antiqua" w:hAnsi="Book Antiqua" w:cs="Book Antiqua"/>
          <w:color w:val="000000" w:themeColor="text1"/>
        </w:rPr>
        <w:t>anaemia</w:t>
      </w:r>
      <w:proofErr w:type="spellEnd"/>
      <w:r>
        <w:rPr>
          <w:rFonts w:ascii="Book Antiqua" w:eastAsia="Book Antiqua" w:hAnsi="Book Antiqua" w:cs="Book Antiqua"/>
          <w:color w:val="000000" w:themeColor="text1"/>
        </w:rPr>
        <w:t xml:space="preserve"> and the role of intravenous iron for the treatment of obstetric </w:t>
      </w:r>
      <w:proofErr w:type="spellStart"/>
      <w:r>
        <w:rPr>
          <w:rFonts w:ascii="Book Antiqua" w:eastAsia="Book Antiqua" w:hAnsi="Book Antiqua" w:cs="Book Antiqua"/>
          <w:color w:val="000000" w:themeColor="text1"/>
        </w:rPr>
        <w:t>anaemia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color w:val="000000"/>
        </w:rPr>
        <w:t xml:space="preserve">Red blood cell transfusions are routinely used for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restoration in </w:t>
      </w:r>
      <w:proofErr w:type="spellStart"/>
      <w:r>
        <w:rPr>
          <w:rFonts w:ascii="Book Antiqua" w:eastAsia="Book Antiqua" w:hAnsi="Book Antiqua" w:cs="Book Antiqua"/>
          <w:color w:val="000000"/>
        </w:rPr>
        <w:t>anaemic</w:t>
      </w:r>
      <w:proofErr w:type="spellEnd"/>
      <w:r>
        <w:rPr>
          <w:rFonts w:ascii="Book Antiqua" w:eastAsia="Book Antiqua" w:hAnsi="Book Antiqua" w:cs="Book Antiqua"/>
          <w:color w:val="000000"/>
        </w:rPr>
        <w:t xml:space="preserve"> women. The decision for red blood cell transfusion is made on a combination of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level and clinical status, and it is suggested that transfusions are not necessary in those who are well compensated or when alternative therapy is available. To reduce the risk, intravenous iron infusion is proposed as a bloodless therapeutic approach. There are a variety of iron preparations. Intravenous iron infusion can reduce the requirement for blood transfusion in </w:t>
      </w:r>
      <w:proofErr w:type="spellStart"/>
      <w:r>
        <w:rPr>
          <w:rFonts w:ascii="Book Antiqua" w:eastAsia="Book Antiqua" w:hAnsi="Book Antiqua" w:cs="Book Antiqua"/>
          <w:color w:val="000000"/>
        </w:rPr>
        <w:t>hemodynamically</w:t>
      </w:r>
      <w:proofErr w:type="spellEnd"/>
      <w:r>
        <w:rPr>
          <w:rFonts w:ascii="Book Antiqua" w:eastAsia="Book Antiqua" w:hAnsi="Book Antiqua" w:cs="Book Antiqua"/>
          <w:color w:val="000000"/>
        </w:rPr>
        <w:t xml:space="preserve"> stable women with perinatal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especially in resource-scarce settings. It a cost-effective bloodless approach for the treatment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than can enhance patient outcomes. </w:t>
      </w:r>
      <w:r>
        <w:rPr>
          <w:rFonts w:ascii="Book Antiqua" w:eastAsia="Book Antiqua" w:hAnsi="Book Antiqua" w:cs="Book Antiqua"/>
        </w:rPr>
        <w:t xml:space="preserve">According to the literature, when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is greater than 90 g/L, blood transfusion is not often required. In perinatal women with </w:t>
      </w:r>
      <w:proofErr w:type="spellStart"/>
      <w:r>
        <w:rPr>
          <w:rFonts w:ascii="Book Antiqua" w:eastAsia="Book Antiqua" w:hAnsi="Book Antiqua" w:cs="Book Antiqua"/>
        </w:rPr>
        <w:t>anaemia</w:t>
      </w:r>
      <w:proofErr w:type="spellEnd"/>
      <w:r>
        <w:rPr>
          <w:rFonts w:ascii="Book Antiqua" w:eastAsia="Book Antiqua" w:hAnsi="Book Antiqua" w:cs="Book Antiqua"/>
        </w:rPr>
        <w:t xml:space="preserve">, the decision whether to administer blood or iron is based on patient preferences,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levels, clinical symptoms, past and present medical conditions and the clinician’s </w:t>
      </w:r>
      <w:proofErr w:type="spellStart"/>
      <w:r>
        <w:rPr>
          <w:rFonts w:ascii="Book Antiqua" w:eastAsia="Book Antiqua" w:hAnsi="Book Antiqua" w:cs="Book Antiqua"/>
        </w:rPr>
        <w:t>judgement</w:t>
      </w:r>
      <w:proofErr w:type="spellEnd"/>
      <w:r>
        <w:rPr>
          <w:rFonts w:ascii="Book Antiqua" w:eastAsia="Book Antiqua" w:hAnsi="Book Antiqua" w:cs="Book Antiqua"/>
        </w:rPr>
        <w:t xml:space="preserve">. Nevertheless, due to the lack of rigid criteria for blood transfusions in the majority of clinical settings, it is considered the default treatment for </w:t>
      </w:r>
      <w:proofErr w:type="spellStart"/>
      <w:r>
        <w:rPr>
          <w:rFonts w:ascii="Book Antiqua" w:eastAsia="Book Antiqua" w:hAnsi="Book Antiqua" w:cs="Book Antiqua"/>
        </w:rPr>
        <w:t>anaemia</w:t>
      </w:r>
      <w:proofErr w:type="spellEnd"/>
      <w:r>
        <w:rPr>
          <w:rFonts w:ascii="Book Antiqua" w:eastAsia="Book Antiqua" w:hAnsi="Book Antiqua" w:cs="Book Antiqua"/>
        </w:rPr>
        <w:t xml:space="preserve"> in perinatal women.</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Key Words: </w:t>
      </w:r>
      <w:proofErr w:type="spellStart"/>
      <w:r>
        <w:rPr>
          <w:rFonts w:ascii="Book Antiqua" w:eastAsia="Book Antiqua" w:hAnsi="Book Antiqua" w:cs="Book Antiqua"/>
        </w:rPr>
        <w:t>Anaemia</w:t>
      </w:r>
      <w:proofErr w:type="spellEnd"/>
      <w:r>
        <w:rPr>
          <w:rFonts w:ascii="Book Antiqua" w:eastAsia="Book Antiqua" w:hAnsi="Book Antiqua" w:cs="Book Antiqua"/>
        </w:rPr>
        <w:t xml:space="preserve">; Blood transfusion; Iron deficiency; Iron infusion; </w:t>
      </w:r>
      <w:proofErr w:type="gramStart"/>
      <w:r>
        <w:rPr>
          <w:rFonts w:ascii="Book Antiqua" w:eastAsia="Book Antiqua" w:hAnsi="Book Antiqua" w:cs="Book Antiqua"/>
        </w:rPr>
        <w:t>Postpartum</w:t>
      </w:r>
      <w:proofErr w:type="gramEnd"/>
      <w:r>
        <w:rPr>
          <w:rFonts w:ascii="Book Antiqua" w:eastAsia="Book Antiqua" w:hAnsi="Book Antiqua" w:cs="Book Antiqua"/>
        </w:rPr>
        <w:t xml:space="preserve"> </w:t>
      </w:r>
      <w:proofErr w:type="spellStart"/>
      <w:r>
        <w:rPr>
          <w:rFonts w:ascii="Book Antiqua" w:eastAsia="Book Antiqua" w:hAnsi="Book Antiqua" w:cs="Book Antiqua"/>
        </w:rPr>
        <w:t>haemorrhage</w:t>
      </w:r>
      <w:proofErr w:type="spellEnd"/>
      <w:r>
        <w:rPr>
          <w:rFonts w:ascii="Book Antiqua" w:eastAsia="Book Antiqua" w:hAnsi="Book Antiqua" w:cs="Book Antiqua"/>
        </w:rPr>
        <w:t>; Pregnancy</w:t>
      </w:r>
    </w:p>
    <w:p w:rsidR="0065161F" w:rsidRDefault="0065161F">
      <w:pPr>
        <w:spacing w:line="360" w:lineRule="auto"/>
        <w:jc w:val="both"/>
        <w:rPr>
          <w:rFonts w:ascii="Book Antiqua" w:hAnsi="Book Antiqua"/>
          <w:lang w:eastAsia="zh-CN"/>
        </w:rPr>
      </w:pPr>
    </w:p>
    <w:p w:rsidR="00F2666E" w:rsidRPr="00026CB8" w:rsidRDefault="00F2666E" w:rsidP="00F2666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4812E3" w:rsidRPr="00F2666E" w:rsidRDefault="004812E3">
      <w:pPr>
        <w:spacing w:line="360" w:lineRule="auto"/>
        <w:jc w:val="both"/>
        <w:rPr>
          <w:rFonts w:ascii="Book Antiqua" w:hAnsi="Book Antiqua"/>
          <w:lang w:eastAsia="zh-CN"/>
        </w:rPr>
      </w:pPr>
    </w:p>
    <w:p w:rsidR="000F7A91" w:rsidRPr="005C203A" w:rsidRDefault="000F7A91">
      <w:pPr>
        <w:spacing w:line="360" w:lineRule="auto"/>
        <w:jc w:val="both"/>
        <w:rPr>
          <w:rFonts w:ascii="Book Antiqua" w:hAnsi="Book Antiqua" w:cs="Book Antiqua"/>
          <w:lang w:eastAsia="zh-CN"/>
        </w:rPr>
      </w:pPr>
      <w:r w:rsidRPr="000F7A91">
        <w:rPr>
          <w:rFonts w:ascii="Book Antiqua" w:eastAsia="Book Antiqua" w:hAnsi="Book Antiqua" w:cs="Book Antiqua"/>
          <w:b/>
        </w:rPr>
        <w:t xml:space="preserve">Citation: </w:t>
      </w:r>
      <w:proofErr w:type="spellStart"/>
      <w:r w:rsidR="004C4286">
        <w:rPr>
          <w:rFonts w:ascii="Book Antiqua" w:eastAsia="Book Antiqua" w:hAnsi="Book Antiqua" w:cs="Book Antiqua"/>
        </w:rPr>
        <w:t>Etemady</w:t>
      </w:r>
      <w:proofErr w:type="spellEnd"/>
      <w:r w:rsidR="004C4286">
        <w:rPr>
          <w:rFonts w:ascii="Book Antiqua" w:eastAsia="Book Antiqua" w:hAnsi="Book Antiqua" w:cs="Book Antiqua"/>
        </w:rPr>
        <w:t xml:space="preserve"> M, </w:t>
      </w:r>
      <w:proofErr w:type="spellStart"/>
      <w:r w:rsidR="004C4286">
        <w:rPr>
          <w:rFonts w:ascii="Book Antiqua" w:eastAsia="Book Antiqua" w:hAnsi="Book Antiqua" w:cs="Book Antiqua"/>
        </w:rPr>
        <w:t>Hajizadeh</w:t>
      </w:r>
      <w:proofErr w:type="spellEnd"/>
      <w:r w:rsidR="004C4286">
        <w:rPr>
          <w:rFonts w:ascii="Book Antiqua" w:eastAsia="Book Antiqua" w:hAnsi="Book Antiqua" w:cs="Book Antiqua"/>
        </w:rPr>
        <w:t xml:space="preserve"> M, </w:t>
      </w:r>
      <w:proofErr w:type="spellStart"/>
      <w:r w:rsidR="004C4286">
        <w:rPr>
          <w:rFonts w:ascii="Book Antiqua" w:eastAsia="Book Antiqua" w:hAnsi="Book Antiqua" w:cs="Book Antiqua"/>
        </w:rPr>
        <w:t>Gidaszewski</w:t>
      </w:r>
      <w:proofErr w:type="spellEnd"/>
      <w:r w:rsidR="004C4286">
        <w:rPr>
          <w:rFonts w:ascii="Book Antiqua" w:eastAsia="Book Antiqua" w:hAnsi="Book Antiqua" w:cs="Book Antiqua"/>
        </w:rPr>
        <w:t xml:space="preserve"> B, Swain JA, Chua SC, </w:t>
      </w:r>
      <w:proofErr w:type="spellStart"/>
      <w:r w:rsidR="004C4286">
        <w:rPr>
          <w:rFonts w:ascii="Book Antiqua" w:eastAsia="Book Antiqua" w:hAnsi="Book Antiqua" w:cs="Book Antiqua"/>
        </w:rPr>
        <w:t>Khajehei</w:t>
      </w:r>
      <w:proofErr w:type="spellEnd"/>
      <w:r w:rsidR="004C4286">
        <w:rPr>
          <w:rFonts w:ascii="Book Antiqua" w:eastAsia="Book Antiqua" w:hAnsi="Book Antiqua" w:cs="Book Antiqua"/>
        </w:rPr>
        <w:t xml:space="preserve"> M. Use of iron in perinatal </w:t>
      </w:r>
      <w:proofErr w:type="spellStart"/>
      <w:r w:rsidR="004C4286">
        <w:rPr>
          <w:rFonts w:ascii="Book Antiqua" w:eastAsia="Book Antiqua" w:hAnsi="Book Antiqua" w:cs="Book Antiqua"/>
        </w:rPr>
        <w:t>anaemia</w:t>
      </w:r>
      <w:proofErr w:type="spellEnd"/>
      <w:r w:rsidR="004C4286">
        <w:rPr>
          <w:rFonts w:ascii="Book Antiqua" w:eastAsia="Book Antiqua" w:hAnsi="Book Antiqua" w:cs="Book Antiqua"/>
        </w:rPr>
        <w:t xml:space="preserve">: Indications for women’s health care policies and procedure. </w:t>
      </w:r>
      <w:r w:rsidR="004C4286">
        <w:rPr>
          <w:rFonts w:ascii="Book Antiqua" w:eastAsia="Book Antiqua" w:hAnsi="Book Antiqua" w:cs="Book Antiqua"/>
          <w:i/>
          <w:iCs/>
        </w:rPr>
        <w:t xml:space="preserve">World J </w:t>
      </w:r>
      <w:proofErr w:type="spellStart"/>
      <w:r w:rsidR="004C4286">
        <w:rPr>
          <w:rFonts w:ascii="Book Antiqua" w:eastAsia="Book Antiqua" w:hAnsi="Book Antiqua" w:cs="Book Antiqua"/>
          <w:i/>
          <w:iCs/>
        </w:rPr>
        <w:t>Obstet</w:t>
      </w:r>
      <w:proofErr w:type="spellEnd"/>
      <w:r w:rsidR="004C4286">
        <w:rPr>
          <w:rFonts w:ascii="Book Antiqua" w:eastAsia="Book Antiqua" w:hAnsi="Book Antiqua" w:cs="Book Antiqua"/>
          <w:i/>
          <w:iCs/>
        </w:rPr>
        <w:t xml:space="preserve"> </w:t>
      </w:r>
      <w:proofErr w:type="spellStart"/>
      <w:r w:rsidR="004C4286">
        <w:rPr>
          <w:rFonts w:ascii="Book Antiqua" w:eastAsia="Book Antiqua" w:hAnsi="Book Antiqua" w:cs="Book Antiqua"/>
          <w:i/>
          <w:iCs/>
        </w:rPr>
        <w:t>Gynecol</w:t>
      </w:r>
      <w:proofErr w:type="spellEnd"/>
      <w:r w:rsidR="004C4286">
        <w:rPr>
          <w:rFonts w:ascii="Book Antiqua" w:eastAsia="Book Antiqua" w:hAnsi="Book Antiqua" w:cs="Book Antiqua"/>
        </w:rPr>
        <w:t xml:space="preserve"> 2023; </w:t>
      </w:r>
      <w:r w:rsidR="004C4286">
        <w:rPr>
          <w:rFonts w:ascii="Book Antiqua" w:eastAsia="Book Antiqua" w:hAnsi="Book Antiqua" w:cs="Book Antiqua" w:hint="eastAsia"/>
        </w:rPr>
        <w:t>12(</w:t>
      </w:r>
      <w:r w:rsidR="005D4236">
        <w:rPr>
          <w:rFonts w:ascii="Book Antiqua" w:eastAsia="宋体" w:hAnsi="Book Antiqua" w:cs="Book Antiqua" w:hint="eastAsia"/>
          <w:lang w:eastAsia="zh-CN"/>
        </w:rPr>
        <w:t>4</w:t>
      </w:r>
      <w:r w:rsidR="004C4286">
        <w:rPr>
          <w:rFonts w:ascii="Book Antiqua" w:eastAsia="Book Antiqua" w:hAnsi="Book Antiqua" w:cs="Book Antiqua" w:hint="eastAsia"/>
        </w:rPr>
        <w:t xml:space="preserve">): </w:t>
      </w:r>
      <w:r w:rsidR="005C203A">
        <w:rPr>
          <w:rFonts w:ascii="Book Antiqua" w:hAnsi="Book Antiqua" w:cs="Book Antiqua" w:hint="eastAsia"/>
          <w:lang w:eastAsia="zh-CN"/>
        </w:rPr>
        <w:t>33</w:t>
      </w:r>
      <w:r w:rsidR="004C4286">
        <w:rPr>
          <w:rFonts w:ascii="Book Antiqua" w:eastAsia="Book Antiqua" w:hAnsi="Book Antiqua" w:cs="Book Antiqua" w:hint="eastAsia"/>
        </w:rPr>
        <w:t>-</w:t>
      </w:r>
      <w:r w:rsidR="005C203A">
        <w:rPr>
          <w:rFonts w:ascii="Book Antiqua" w:hAnsi="Book Antiqua" w:cs="Book Antiqua" w:hint="eastAsia"/>
          <w:lang w:eastAsia="zh-CN"/>
        </w:rPr>
        <w:t>44</w:t>
      </w:r>
    </w:p>
    <w:p w:rsidR="000F7A91" w:rsidRDefault="004C4286">
      <w:pPr>
        <w:spacing w:line="360" w:lineRule="auto"/>
        <w:jc w:val="both"/>
        <w:rPr>
          <w:rFonts w:ascii="Book Antiqua" w:hAnsi="Book Antiqua" w:cs="Book Antiqua"/>
          <w:lang w:eastAsia="zh-CN"/>
        </w:rPr>
      </w:pPr>
      <w:r w:rsidRPr="000F7A91">
        <w:rPr>
          <w:rFonts w:ascii="Book Antiqua" w:eastAsia="Book Antiqua" w:hAnsi="Book Antiqua" w:cs="Book Antiqua" w:hint="eastAsia"/>
          <w:b/>
        </w:rPr>
        <w:t xml:space="preserve">URL: </w:t>
      </w:r>
      <w:r w:rsidR="000F7A91" w:rsidRPr="000F7A91">
        <w:rPr>
          <w:rFonts w:ascii="Book Antiqua" w:eastAsia="Book Antiqua" w:hAnsi="Book Antiqua" w:cs="Book Antiqua" w:hint="eastAsia"/>
        </w:rPr>
        <w:t>https://www.wjgnet.com/2218-6220/full/v12/i</w:t>
      </w:r>
      <w:r w:rsidR="005D4236">
        <w:rPr>
          <w:rFonts w:ascii="Book Antiqua" w:eastAsia="宋体" w:hAnsi="Book Antiqua" w:cs="Book Antiqua" w:hint="eastAsia"/>
          <w:lang w:eastAsia="zh-CN"/>
        </w:rPr>
        <w:t>4</w:t>
      </w:r>
      <w:r w:rsidR="000F7A91" w:rsidRPr="000F7A91">
        <w:rPr>
          <w:rFonts w:ascii="Book Antiqua" w:eastAsia="Book Antiqua" w:hAnsi="Book Antiqua" w:cs="Book Antiqua" w:hint="eastAsia"/>
        </w:rPr>
        <w:t>/</w:t>
      </w:r>
      <w:r w:rsidR="005C203A">
        <w:rPr>
          <w:rFonts w:ascii="Book Antiqua" w:hAnsi="Book Antiqua" w:cs="Book Antiqua" w:hint="eastAsia"/>
          <w:lang w:eastAsia="zh-CN"/>
        </w:rPr>
        <w:t>33</w:t>
      </w:r>
      <w:r w:rsidR="000F7A91" w:rsidRPr="000F7A91">
        <w:rPr>
          <w:rFonts w:ascii="Book Antiqua" w:eastAsia="Book Antiqua" w:hAnsi="Book Antiqua" w:cs="Book Antiqua" w:hint="eastAsia"/>
        </w:rPr>
        <w:t>.htm</w:t>
      </w:r>
    </w:p>
    <w:p w:rsidR="0065161F" w:rsidRPr="005C203A" w:rsidRDefault="004C4286">
      <w:pPr>
        <w:spacing w:line="360" w:lineRule="auto"/>
        <w:jc w:val="both"/>
        <w:rPr>
          <w:rFonts w:ascii="Book Antiqua" w:hAnsi="Book Antiqua"/>
          <w:lang w:eastAsia="zh-CN"/>
        </w:rPr>
      </w:pPr>
      <w:r w:rsidRPr="000F7A91">
        <w:rPr>
          <w:rFonts w:ascii="Book Antiqua" w:eastAsia="Book Antiqua" w:hAnsi="Book Antiqua" w:cs="Book Antiqua" w:hint="eastAsia"/>
          <w:b/>
        </w:rPr>
        <w:lastRenderedPageBreak/>
        <w:t xml:space="preserve">DOI: </w:t>
      </w:r>
      <w:r>
        <w:rPr>
          <w:rFonts w:ascii="Book Antiqua" w:eastAsia="Book Antiqua" w:hAnsi="Book Antiqua" w:cs="Book Antiqua" w:hint="eastAsia"/>
        </w:rPr>
        <w:t>https://dx.doi.org/10.5317/wjog.v12.i</w:t>
      </w:r>
      <w:r w:rsidR="005D4236">
        <w:rPr>
          <w:rFonts w:ascii="Book Antiqua" w:eastAsia="宋体" w:hAnsi="Book Antiqua" w:cs="Book Antiqua" w:hint="eastAsia"/>
          <w:lang w:eastAsia="zh-CN"/>
        </w:rPr>
        <w:t>4</w:t>
      </w:r>
      <w:r>
        <w:rPr>
          <w:rFonts w:ascii="Book Antiqua" w:eastAsia="Book Antiqua" w:hAnsi="Book Antiqua" w:cs="Book Antiqua" w:hint="eastAsia"/>
        </w:rPr>
        <w:t>.</w:t>
      </w:r>
      <w:r w:rsidR="005C203A">
        <w:rPr>
          <w:rFonts w:ascii="Book Antiqua" w:hAnsi="Book Antiqua" w:cs="Book Antiqua" w:hint="eastAsia"/>
          <w:lang w:eastAsia="zh-CN"/>
        </w:rPr>
        <w:t>33</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Red blood cell (RBC) transfusions are routinely used for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w:t>
      </w:r>
      <w:r>
        <w:rPr>
          <w:rFonts w:ascii="Book Antiqua" w:eastAsia="Book Antiqua" w:hAnsi="Book Antiqua" w:cs="Book Antiqua"/>
        </w:rPr>
        <w:t xml:space="preserve"> restoration in </w:t>
      </w:r>
      <w:proofErr w:type="spellStart"/>
      <w:r>
        <w:rPr>
          <w:rFonts w:ascii="Book Antiqua" w:eastAsia="Book Antiqua" w:hAnsi="Book Antiqua" w:cs="Book Antiqua"/>
        </w:rPr>
        <w:t>anaemic</w:t>
      </w:r>
      <w:proofErr w:type="spellEnd"/>
      <w:r>
        <w:rPr>
          <w:rFonts w:ascii="Book Antiqua" w:eastAsia="Book Antiqua" w:hAnsi="Book Antiqua" w:cs="Book Antiqua"/>
        </w:rPr>
        <w:t xml:space="preserve"> women. However, unnecessary RBC transfusion is associated with adverse outcomes. </w:t>
      </w:r>
      <w:proofErr w:type="gramStart"/>
      <w:r>
        <w:rPr>
          <w:rFonts w:ascii="Book Antiqua" w:eastAsia="Book Antiqua" w:hAnsi="Book Antiqua" w:cs="Book Antiqua"/>
        </w:rPr>
        <w:t>Obstetrics patient blood management guidelines aims</w:t>
      </w:r>
      <w:proofErr w:type="gramEnd"/>
      <w:r>
        <w:rPr>
          <w:rFonts w:ascii="Book Antiqua" w:eastAsia="Book Antiqua" w:hAnsi="Book Antiqua" w:cs="Book Antiqua"/>
        </w:rPr>
        <w:t xml:space="preserve"> to reduce the use of RBC through </w:t>
      </w:r>
      <w:proofErr w:type="spellStart"/>
      <w:r>
        <w:rPr>
          <w:rFonts w:ascii="Book Antiqua" w:eastAsia="Book Antiqua" w:hAnsi="Book Antiqua" w:cs="Book Antiqua"/>
        </w:rPr>
        <w:t>utilisation</w:t>
      </w:r>
      <w:proofErr w:type="spellEnd"/>
      <w:r>
        <w:rPr>
          <w:rFonts w:ascii="Book Antiqua" w:eastAsia="Book Antiqua" w:hAnsi="Book Antiqua" w:cs="Book Antiqua"/>
        </w:rPr>
        <w:t xml:space="preserve"> of iron. Iron preparations can improve </w:t>
      </w:r>
      <w:proofErr w:type="spellStart"/>
      <w:r>
        <w:rPr>
          <w:rFonts w:ascii="Book Antiqua" w:eastAsia="Book Antiqua" w:hAnsi="Book Antiqua" w:cs="Book Antiqua"/>
        </w:rPr>
        <w:t>haematological</w:t>
      </w:r>
      <w:proofErr w:type="spellEnd"/>
      <w:r>
        <w:rPr>
          <w:rFonts w:ascii="Book Antiqua" w:eastAsia="Book Antiqua" w:hAnsi="Book Antiqua" w:cs="Book Antiqua"/>
        </w:rPr>
        <w:t xml:space="preserve"> parameters including </w:t>
      </w:r>
      <w:proofErr w:type="spellStart"/>
      <w:r>
        <w:rPr>
          <w:rFonts w:ascii="Book Antiqua" w:eastAsia="Book Antiqua" w:hAnsi="Book Antiqua" w:cs="Book Antiqua"/>
        </w:rPr>
        <w:t>Hb</w:t>
      </w:r>
      <w:proofErr w:type="spellEnd"/>
      <w:r>
        <w:rPr>
          <w:rFonts w:ascii="Book Antiqua" w:eastAsia="Book Antiqua" w:hAnsi="Book Antiqua" w:cs="Book Antiqua"/>
        </w:rPr>
        <w:t xml:space="preserve"> and ferritin. Iron infusion is a cost-effective bloodless approach for the treatment of </w:t>
      </w:r>
      <w:proofErr w:type="spellStart"/>
      <w:r>
        <w:rPr>
          <w:rFonts w:ascii="Book Antiqua" w:eastAsia="Book Antiqua" w:hAnsi="Book Antiqua" w:cs="Book Antiqua"/>
        </w:rPr>
        <w:t>anaemia</w:t>
      </w:r>
      <w:proofErr w:type="spellEnd"/>
      <w:r>
        <w:rPr>
          <w:rFonts w:ascii="Book Antiqua" w:eastAsia="Book Antiqua" w:hAnsi="Book Antiqua" w:cs="Book Antiqua"/>
        </w:rPr>
        <w:t>.</w:t>
      </w:r>
    </w:p>
    <w:p w:rsidR="0065161F" w:rsidRDefault="000F7A91">
      <w:pPr>
        <w:spacing w:line="360" w:lineRule="auto"/>
        <w:jc w:val="both"/>
        <w:rPr>
          <w:rFonts w:ascii="Book Antiqua" w:hAnsi="Book Antiqua"/>
        </w:rPr>
      </w:pPr>
      <w:r>
        <w:rPr>
          <w:rFonts w:ascii="Book Antiqua" w:hAnsi="Book Antiqua"/>
        </w:rPr>
        <w:br w:type="page"/>
      </w:r>
      <w:r w:rsidR="004C4286">
        <w:rPr>
          <w:rFonts w:ascii="Book Antiqua" w:eastAsia="Book Antiqua" w:hAnsi="Book Antiqua" w:cs="Book Antiqua"/>
          <w:b/>
          <w:caps/>
          <w:color w:val="000000"/>
          <w:u w:val="single"/>
        </w:rPr>
        <w:lastRenderedPageBreak/>
        <w:t>INTRODUCTION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Perinatal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a common health condition among women of reproductive age and is a public health </w:t>
      </w:r>
      <w:proofErr w:type="gramStart"/>
      <w:r>
        <w:rPr>
          <w:rFonts w:ascii="Book Antiqua" w:eastAsia="Book Antiqua" w:hAnsi="Book Antiqua" w:cs="Book Antiqua"/>
          <w:color w:val="000000"/>
        </w:rPr>
        <w:t>concern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most common cause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depletion of iron stores due to inability to maintain the balance between uptake and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Iron deficiency reduces the </w:t>
      </w:r>
      <w:proofErr w:type="spellStart"/>
      <w:r>
        <w:rPr>
          <w:rFonts w:ascii="Book Antiqua" w:eastAsia="Book Antiqua" w:hAnsi="Book Antiqua" w:cs="Book Antiqua"/>
          <w:color w:val="000000"/>
        </w:rPr>
        <w:t>erythropoietic</w:t>
      </w:r>
      <w:proofErr w:type="spellEnd"/>
      <w:r>
        <w:rPr>
          <w:rFonts w:ascii="Book Antiqua" w:eastAsia="Book Antiqua" w:hAnsi="Book Antiqua" w:cs="Book Antiqua"/>
          <w:color w:val="000000"/>
        </w:rPr>
        <w:t xml:space="preserve"> system followed by a reduction in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levels and subsequent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Pregnancy-induced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and birth-related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are some of the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Improvement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can alleviate the physical and psychological symptoms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prevent or decrease the likelihood of obstetric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For many years, the most common therapeutic approach to correct the obstetric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has been blood transfusion. The use of blood transfusion during the coronavirus disease 2019 pandemic has, however, indicated that the obstetric emergency practice is not well-prepared to prevent the shortage of blood products for perinatal women who need correction of their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The gap the pandemic has revealed indicates the need to implement innovative approaches to protect obstetric patients from the side effects of the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such as intravenous iron </w:t>
      </w:r>
      <w:proofErr w:type="gramStart"/>
      <w:r>
        <w:rPr>
          <w:rFonts w:ascii="Book Antiqua" w:eastAsia="Book Antiqua" w:hAnsi="Book Antiqua" w:cs="Book Antiqua"/>
          <w:color w:val="000000"/>
        </w:rPr>
        <w:t>infusion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paper reviews management of obstetric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the role of intravenous iron for the treatment of obstetric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w:t>
      </w:r>
    </w:p>
    <w:p w:rsidR="0065161F" w:rsidRDefault="0065161F">
      <w:pPr>
        <w:spacing w:line="360" w:lineRule="auto"/>
        <w:jc w:val="both"/>
        <w:rPr>
          <w:rFonts w:ascii="Book Antiqua" w:eastAsia="Book Antiqua" w:hAnsi="Book Antiqua" w:cs="Book Antiqua"/>
          <w:b/>
          <w:bCs/>
          <w:color w:val="000000"/>
          <w:u w:val="single" w:color="008080"/>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 xml:space="preserve">Antenatal </w:t>
      </w:r>
      <w:proofErr w:type="spellStart"/>
      <w:r>
        <w:rPr>
          <w:rFonts w:ascii="Book Antiqua" w:eastAsia="Book Antiqua" w:hAnsi="Book Antiqua" w:cs="Book Antiqua"/>
          <w:b/>
          <w:bCs/>
          <w:i/>
          <w:color w:val="000000"/>
        </w:rPr>
        <w:t>anaemia</w:t>
      </w:r>
      <w:proofErr w:type="spellEnd"/>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Antenatal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diagnosed when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is less than 110 </w:t>
      </w:r>
      <w:r>
        <w:rPr>
          <w:rFonts w:ascii="Book Antiqua" w:eastAsia="Book Antiqua" w:hAnsi="Book Antiqua" w:cs="Book Antiqua"/>
          <w:iCs/>
          <w:color w:val="000000"/>
        </w:rPr>
        <w:t>g/L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the first trimester and less than 105 </w:t>
      </w:r>
      <w:r>
        <w:rPr>
          <w:rFonts w:ascii="Book Antiqua" w:eastAsia="Book Antiqua" w:hAnsi="Book Antiqua" w:cs="Book Antiqua"/>
          <w:iCs/>
          <w:color w:val="000000"/>
        </w:rPr>
        <w:t>g/L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the second and third trimesters. There are a variety of reasons for antenatal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one of which is due to iron deficiency. It is defined as severe if the ferritin level is less than 30 g/L or mild-moderate when the ferritin level is between 30-100 g/</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Maternal iron demand is increased during pregnancy. Reasons are a rise in maternal plasma and blood volumes, the metabolic and oxygen delivery needs of the fetus, and large iron storage in </w:t>
      </w:r>
      <w:proofErr w:type="gramStart"/>
      <w:r>
        <w:rPr>
          <w:rFonts w:ascii="Book Antiqua" w:eastAsia="Book Antiqua" w:hAnsi="Book Antiqua" w:cs="Book Antiqua"/>
          <w:color w:val="000000"/>
        </w:rPr>
        <w:t>placenta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high-income countries, annually 25% of pregnant women are diagnosed with </w:t>
      </w:r>
      <w:proofErr w:type="spellStart"/>
      <w:proofErr w:type="gramStart"/>
      <w:r>
        <w:rPr>
          <w:rFonts w:ascii="Book Antiqua" w:eastAsia="Book Antiqua" w:hAnsi="Book Antiqua" w:cs="Book Antiqua"/>
          <w:color w:val="000000"/>
        </w:rPr>
        <w:t>anaemia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developing countries, antenatal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ranges between 46% in urban </w:t>
      </w:r>
      <w:r>
        <w:rPr>
          <w:rFonts w:ascii="Book Antiqua" w:eastAsia="Book Antiqua" w:hAnsi="Book Antiqua" w:cs="Book Antiqua"/>
          <w:color w:val="000000"/>
        </w:rPr>
        <w:lastRenderedPageBreak/>
        <w:t xml:space="preserve">areas and 52% in rural areas.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contributes to 20%-40% of maternal deaths in India and 80% of maternal deaths in South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South Africa, the prevalence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among women of reproductive age is 22% to 44%, and the prevalence of antenatal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29% to 42.7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study from India reported that 68% of women who became pregnant during 2018-2019 had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out of whom 72.3% had mild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24.6% had moderate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8% had severe </w:t>
      </w:r>
      <w:proofErr w:type="spellStart"/>
      <w:proofErr w:type="gramStart"/>
      <w:r>
        <w:rPr>
          <w:rFonts w:ascii="Book Antiqua" w:eastAsia="Book Antiqua" w:hAnsi="Book Antiqua" w:cs="Book Antiqua"/>
          <w:color w:val="000000"/>
        </w:rPr>
        <w:t>anaemia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While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can be resulted from various factors such as deficiency in vitamin B12 and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inflammation, infection and </w:t>
      </w:r>
      <w:proofErr w:type="spellStart"/>
      <w:proofErr w:type="gramStart"/>
      <w:r>
        <w:rPr>
          <w:rFonts w:ascii="Book Antiqua" w:eastAsia="Book Antiqua" w:hAnsi="Book Antiqua" w:cs="Book Antiqua"/>
          <w:color w:val="000000"/>
        </w:rPr>
        <w:t>hemoglobinopathies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almost half of the antenatal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suggested to be due to iron deficiency, with various proportions among different population groups and regions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rate of antenatal iron-deficiency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has been reported to be 6.9% in the first, 14.3% second and 28.4% in the third trimester of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Antenatal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can cause or exacerbate maternal complications and increase perinatal morbidity and mortality. It can also result in fetal complications, such as premature birth, low birth weight, intrauterine growth restriction and neonatal mortality. A study from Northern Tanzania reported that out of 18% of pregnant women with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10 women had stillbirths, 16 delivered low birth weight newborns, and two of them has preterm </w:t>
      </w:r>
      <w:proofErr w:type="gramStart"/>
      <w:r>
        <w:rPr>
          <w:rFonts w:ascii="Book Antiqua" w:eastAsia="Book Antiqua" w:hAnsi="Book Antiqua" w:cs="Book Antiqua"/>
          <w:color w:val="000000"/>
        </w:rPr>
        <w:t>births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Women who have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during pregnancy are less likely to cope with childbirth-related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and are more likely to contract infection or experience severe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According to the World Health Organization, iron-deficiency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responsible for more than one million maternal deaths globally each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rsidR="0065161F" w:rsidRDefault="0065161F">
      <w:pPr>
        <w:spacing w:line="360" w:lineRule="auto"/>
        <w:jc w:val="both"/>
        <w:rPr>
          <w:rFonts w:ascii="Book Antiqua" w:eastAsia="Book Antiqua" w:hAnsi="Book Antiqua" w:cs="Book Antiqua"/>
          <w:b/>
          <w:bCs/>
          <w:color w:val="000000"/>
          <w:shd w:val="clear" w:color="auto" w:fill="FFFFFF"/>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shd w:val="clear" w:color="auto" w:fill="FFFFFF"/>
        </w:rPr>
        <w:t xml:space="preserve">Postpartum </w:t>
      </w:r>
      <w:proofErr w:type="spellStart"/>
      <w:r>
        <w:rPr>
          <w:rFonts w:ascii="Book Antiqua" w:eastAsia="Book Antiqua" w:hAnsi="Book Antiqua" w:cs="Book Antiqua"/>
          <w:b/>
          <w:bCs/>
          <w:i/>
          <w:color w:val="000000"/>
          <w:shd w:val="clear" w:color="auto" w:fill="FFFFFF"/>
        </w:rPr>
        <w:t>a</w:t>
      </w:r>
      <w:r>
        <w:rPr>
          <w:rFonts w:ascii="Book Antiqua" w:eastAsia="Book Antiqua" w:hAnsi="Book Antiqua" w:cs="Book Antiqua"/>
          <w:b/>
          <w:bCs/>
          <w:i/>
          <w:color w:val="000000"/>
        </w:rPr>
        <w:t>naemia</w:t>
      </w:r>
      <w:proofErr w:type="spellEnd"/>
      <w:r>
        <w:rPr>
          <w:rFonts w:ascii="Book Antiqua" w:eastAsia="Book Antiqua" w:hAnsi="Book Antiqua" w:cs="Book Antiqua"/>
          <w:b/>
          <w:bCs/>
          <w:i/>
          <w:color w:val="000000"/>
          <w:shd w:val="clear" w:color="auto" w:fill="FFFFFF"/>
        </w:rPr>
        <w:t xml:space="preserve"> </w:t>
      </w:r>
    </w:p>
    <w:p w:rsidR="0065161F" w:rsidRDefault="004C4286">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Postpartum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is usually diagnosed when the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is less than 100 </w:t>
      </w:r>
      <w:r>
        <w:rPr>
          <w:rFonts w:ascii="Book Antiqua" w:eastAsia="Book Antiqua" w:hAnsi="Book Antiqua" w:cs="Book Antiqua"/>
          <w:iCs/>
          <w:color w:val="000000"/>
          <w:shd w:val="clear" w:color="auto" w:fill="FFFFFF"/>
        </w:rPr>
        <w:t xml:space="preserve">g/L </w:t>
      </w:r>
      <w:r>
        <w:rPr>
          <w:rFonts w:ascii="Book Antiqua" w:eastAsia="Book Antiqua" w:hAnsi="Book Antiqua" w:cs="Book Antiqua"/>
          <w:color w:val="000000"/>
          <w:shd w:val="clear" w:color="auto" w:fill="FFFFFF"/>
        </w:rPr>
        <w:t xml:space="preserve">within 24 to 48 h after childbirth. Other recommendations define postpartum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as a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less than 110 </w:t>
      </w:r>
      <w:r>
        <w:rPr>
          <w:rFonts w:ascii="Book Antiqua" w:eastAsia="Book Antiqua" w:hAnsi="Book Antiqua" w:cs="Book Antiqua"/>
          <w:iCs/>
          <w:color w:val="000000"/>
          <w:shd w:val="clear" w:color="auto" w:fill="FFFFFF"/>
        </w:rPr>
        <w:t xml:space="preserve">g/L </w:t>
      </w:r>
      <w:r>
        <w:rPr>
          <w:rFonts w:ascii="Book Antiqua" w:eastAsia="Book Antiqua" w:hAnsi="Book Antiqua" w:cs="Book Antiqua"/>
          <w:color w:val="000000"/>
          <w:shd w:val="clear" w:color="auto" w:fill="FFFFFF"/>
        </w:rPr>
        <w:t xml:space="preserve">at 7 d and less than 120 </w:t>
      </w:r>
      <w:r>
        <w:rPr>
          <w:rFonts w:ascii="Book Antiqua" w:eastAsia="Book Antiqua" w:hAnsi="Book Antiqua" w:cs="Book Antiqua"/>
          <w:iCs/>
          <w:color w:val="000000"/>
          <w:shd w:val="clear" w:color="auto" w:fill="FFFFFF"/>
        </w:rPr>
        <w:t xml:space="preserve">g/L </w:t>
      </w:r>
      <w:r>
        <w:rPr>
          <w:rFonts w:ascii="Book Antiqua" w:eastAsia="Book Antiqua" w:hAnsi="Book Antiqua" w:cs="Book Antiqua"/>
          <w:color w:val="000000"/>
          <w:shd w:val="clear" w:color="auto" w:fill="FFFFFF"/>
        </w:rPr>
        <w:t xml:space="preserve">at 8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postpartum</w:t>
      </w:r>
      <w:r>
        <w:rPr>
          <w:rFonts w:ascii="Book Antiqua" w:eastAsia="Book Antiqua" w:hAnsi="Book Antiqua" w:cs="Book Antiqua"/>
          <w:color w:val="000000"/>
          <w:vertAlign w:val="superscript"/>
        </w:rPr>
        <w:t>[16,17]</w:t>
      </w:r>
      <w:r>
        <w:rPr>
          <w:rFonts w:ascii="Book Antiqua" w:eastAsia="Book Antiqua" w:hAnsi="Book Antiqua" w:cs="Book Antiqua"/>
          <w:color w:val="000000"/>
          <w:shd w:val="clear" w:color="auto" w:fill="FFFFFF"/>
        </w:rPr>
        <w:t xml:space="preserve">. Persistent postpartum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in clinically stable women is a common complication of childbirth. The resultant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is principally iron deficient and is usually related to the degree of </w:t>
      </w:r>
      <w:r>
        <w:rPr>
          <w:rFonts w:ascii="Book Antiqua" w:eastAsia="Book Antiqua" w:hAnsi="Book Antiqua" w:cs="Book Antiqua"/>
          <w:color w:val="000000"/>
          <w:shd w:val="clear" w:color="auto" w:fill="FFFFFF"/>
        </w:rPr>
        <w:lastRenderedPageBreak/>
        <w:t xml:space="preserve">postpartum </w:t>
      </w:r>
      <w:r>
        <w:rPr>
          <w:rFonts w:ascii="Book Antiqua" w:eastAsia="Book Antiqua" w:hAnsi="Book Antiqua" w:cs="Book Antiqua"/>
          <w:color w:val="000000"/>
        </w:rPr>
        <w:t xml:space="preserve">blood loss. Postpartum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(PPH) occurs in 6.3% of all childbirths and is one of the primary causes of maternal mortality and </w:t>
      </w:r>
      <w:proofErr w:type="gramStart"/>
      <w:r>
        <w:rPr>
          <w:rFonts w:ascii="Book Antiqua" w:eastAsia="Book Antiqua" w:hAnsi="Book Antiqua" w:cs="Book Antiqua"/>
          <w:color w:val="000000"/>
        </w:rPr>
        <w:t>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Traditionally, PPH was defined as a blood loss of greater than or equal to 500 mL within the first 24 h after birth. A more recent definition of PPH indicates as bleeding of greater than 1000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Persistent PPH is ongoing active bleeding of more than 1000 mL within 24 h after birth that continues despite the administration of initial treatments with </w:t>
      </w:r>
      <w:proofErr w:type="spellStart"/>
      <w:r>
        <w:rPr>
          <w:rFonts w:ascii="Book Antiqua" w:eastAsia="Book Antiqua" w:hAnsi="Book Antiqua" w:cs="Book Antiqua"/>
          <w:color w:val="000000"/>
        </w:rPr>
        <w:t>uterotonic</w:t>
      </w:r>
      <w:proofErr w:type="spellEnd"/>
      <w:r>
        <w:rPr>
          <w:rFonts w:ascii="Book Antiqua" w:eastAsia="Book Antiqua" w:hAnsi="Book Antiqua" w:cs="Book Antiqua"/>
          <w:color w:val="000000"/>
        </w:rPr>
        <w:t xml:space="preserve"> medications and uterine </w:t>
      </w:r>
      <w:proofErr w:type="gramStart"/>
      <w:r>
        <w:rPr>
          <w:rFonts w:ascii="Book Antiqua" w:eastAsia="Book Antiqua" w:hAnsi="Book Antiqua" w:cs="Book Antiqua"/>
          <w:color w:val="000000"/>
        </w:rPr>
        <w:t>massage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According to a recent large population-based study, the rate of PPH is 3.2%, 10.5% and 10.2% for low-, medium- and high-risk women,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Another clinical trial investigating maternal mortality in 20060 women with PPH after childbirth (including both vaginal birth and caesarean section), from 193 hospitals in 21 countries between 2010 and 2016</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a maternal mortality rate of 3% in Africa </w:t>
      </w:r>
      <w:r>
        <w:rPr>
          <w:rFonts w:ascii="Book Antiqua" w:eastAsia="Book Antiqua" w:hAnsi="Book Antiqua" w:cs="Book Antiqua"/>
          <w:color w:val="000000"/>
          <w:shd w:val="clear" w:color="auto" w:fill="FFFFFF"/>
        </w:rPr>
        <w:t>and 1.7% in Asia.</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PPH exceeding 500 mL is most commonly associated with moderate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90-100 g/L) and in some women is accompanied with severe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 80 g/L)</w:t>
      </w:r>
      <w:r>
        <w:rPr>
          <w:rFonts w:ascii="Book Antiqua" w:eastAsia="Book Antiqua" w:hAnsi="Book Antiqua" w:cs="Book Antiqua"/>
          <w:color w:val="000000"/>
          <w:vertAlign w:val="superscript"/>
        </w:rPr>
        <w:t>[22]</w:t>
      </w:r>
      <w:r>
        <w:rPr>
          <w:rFonts w:ascii="Book Antiqua" w:eastAsia="Book Antiqua" w:hAnsi="Book Antiqua" w:cs="Book Antiqua"/>
          <w:color w:val="000000"/>
          <w:shd w:val="clear" w:color="auto" w:fill="FFFFFF"/>
        </w:rPr>
        <w:t xml:space="preserve">. Postpartum </w:t>
      </w:r>
      <w:proofErr w:type="spellStart"/>
      <w:r>
        <w:rPr>
          <w:rFonts w:ascii="Book Antiqua" w:eastAsia="Book Antiqua" w:hAnsi="Book Antiqua" w:cs="Book Antiqua"/>
          <w:color w:val="000000"/>
          <w:shd w:val="clear" w:color="auto" w:fill="FFFFFF"/>
        </w:rPr>
        <w:t>haemorrhage</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together account for 20% of maternal morbidity and mortality worldwide</w:t>
      </w:r>
      <w:r>
        <w:rPr>
          <w:rFonts w:ascii="Book Antiqua" w:eastAsia="Book Antiqua" w:hAnsi="Book Antiqua" w:cs="Book Antiqua"/>
          <w:color w:val="000000"/>
        </w:rPr>
        <w:t xml:space="preserve"> and the incidence is higher in developing countries than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16,22]</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study on women in Spain showed that almost 1 out of 3 childbearing women, or 29%, suffered from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&lt; 100 g/L) during the first 48 h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Another study showed that out of 2990 women who had vaginal birth, 45% had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&lt; 11</w:t>
      </w:r>
      <w:r>
        <w:rPr>
          <w:rFonts w:ascii="Book Antiqua" w:eastAsia="Book Antiqua" w:hAnsi="Book Antiqua" w:cs="MS Mincho"/>
          <w:color w:val="000000"/>
        </w:rPr>
        <w:t xml:space="preserve"> </w:t>
      </w:r>
      <w:r>
        <w:rPr>
          <w:rFonts w:ascii="Book Antiqua" w:eastAsia="Book Antiqua" w:hAnsi="Book Antiqua" w:cs="Book Antiqua"/>
          <w:color w:val="000000"/>
        </w:rPr>
        <w:t>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7.1% had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&lt; 9</w:t>
      </w:r>
      <w:r>
        <w:rPr>
          <w:rFonts w:ascii="Book Antiqua" w:eastAsia="Book Antiqua" w:hAnsi="Book Antiqua" w:cs="MS Mincho"/>
          <w:color w:val="000000"/>
        </w:rPr>
        <w:t xml:space="preserve"> </w:t>
      </w:r>
      <w:r>
        <w:rPr>
          <w:rFonts w:ascii="Book Antiqua" w:eastAsia="Book Antiqua" w:hAnsi="Book Antiqua" w:cs="Book Antiqua"/>
          <w:color w:val="000000"/>
        </w:rPr>
        <w:t>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Similarly, a study from northwest Ethiopia showed that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occurred in 24.3% of women. This study also showed significant association between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less frequent antenatal care (less than 4 visits during pregnancy), antepartum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postpartum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instrumental birth and poor adherence to iron treatment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Secondary analysis of multi-country data from Pakistan, Burkina Faso, Egypt, Turkey, Vietnam and Ecuador showed that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occurs in 31% to 71% of women after birth. Higher prevalence of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was also noted among women in Saudi Arabia (59%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in an Indonesian regency (60%)</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Acute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manifests with fatigue, feeling ill, lethargy, decreased mental alertness, poor mental performance, physical weakness, disturbed cognition and emotion and difficulty with </w:t>
      </w:r>
      <w:proofErr w:type="gramStart"/>
      <w:r>
        <w:rPr>
          <w:rFonts w:ascii="Book Antiqua" w:eastAsia="Book Antiqua" w:hAnsi="Book Antiqua" w:cs="Book Antiqua"/>
          <w:color w:val="000000"/>
        </w:rPr>
        <w:t>breastfeeding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These symptoms interfere with a woman's ability to care for her newborn and may in turn impose negatively on the cognitive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development of</w:t>
      </w:r>
      <w:r>
        <w:rPr>
          <w:rFonts w:ascii="Book Antiqua" w:eastAsia="Book Antiqua" w:hAnsi="Book Antiqua" w:cs="Book Antiqua"/>
          <w:color w:val="000000"/>
          <w:shd w:val="clear" w:color="auto" w:fill="FFFFFF"/>
        </w:rPr>
        <w:t xml:space="preserve"> the infant, and the woman’s quality of </w:t>
      </w:r>
      <w:proofErr w:type="gramStart"/>
      <w:r>
        <w:rPr>
          <w:rFonts w:ascii="Book Antiqua" w:eastAsia="Book Antiqua" w:hAnsi="Book Antiqua" w:cs="Book Antiqua"/>
          <w:color w:val="000000"/>
          <w:shd w:val="clear" w:color="auto" w:fill="FFFFFF"/>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shd w:val="clear" w:color="auto" w:fill="FFFFFF"/>
        </w:rPr>
        <w:t xml:space="preserve">. Women with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are at a greater risk of postpartum depression, despite being of high socioeconomic </w:t>
      </w:r>
      <w:proofErr w:type="gramStart"/>
      <w:r>
        <w:rPr>
          <w:rFonts w:ascii="Book Antiqua" w:eastAsia="Book Antiqua" w:hAnsi="Book Antiqua" w:cs="Book Antiqua"/>
          <w:color w:val="000000"/>
          <w:shd w:val="clear" w:color="auto" w:fill="FFFFFF"/>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shd w:val="clear" w:color="auto" w:fill="FFFFFF"/>
        </w:rPr>
        <w:t xml:space="preserve">. Severe postpartum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(defined as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&lt; 70 g/L) has been reported to be related to maternal death after </w:t>
      </w:r>
      <w:proofErr w:type="gramStart"/>
      <w:r>
        <w:rPr>
          <w:rFonts w:ascii="Book Antiqua" w:eastAsia="Book Antiqua" w:hAnsi="Book Antiqua" w:cs="Book Antiqua"/>
          <w:color w:val="000000"/>
          <w:shd w:val="clear" w:color="auto" w:fill="FFFFFF"/>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shd w:val="clear" w:color="auto" w:fill="FFFFFF"/>
        </w:rPr>
        <w:t xml:space="preserve">. </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u w:val="single"/>
        </w:rPr>
      </w:pPr>
      <w:r>
        <w:rPr>
          <w:rFonts w:ascii="Book Antiqua" w:eastAsia="Book Antiqua" w:hAnsi="Book Antiqua" w:cs="Book Antiqua"/>
          <w:b/>
          <w:bCs/>
          <w:color w:val="000000"/>
          <w:u w:val="single"/>
        </w:rPr>
        <w:t>MANAGEMENT OF OBSTETRIC ANAEMIA</w:t>
      </w: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Red blood cell transfusion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The standard approach for treating mild to moderate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after PPH is the use of oral iron supplements, which help restore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and pre-pregnancy iron stores by 3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The efficiency of oral treatment is slow because of limited gastrointestinal absorption, often complicated by poor adherence to treatment by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For women with severe PPH and symptomatic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who require immediate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correction to increase tissue oxygen-carrying capacity, it is common to administer red blood cell (RBC) </w:t>
      </w:r>
      <w:proofErr w:type="gramStart"/>
      <w:r>
        <w:rPr>
          <w:rFonts w:ascii="Book Antiqua" w:eastAsia="Book Antiqua" w:hAnsi="Book Antiqua" w:cs="Book Antiqua"/>
          <w:color w:val="000000"/>
        </w:rPr>
        <w:t>transfusions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RBC transfusions are also used for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restoration in both emergency cases and other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women. This facilitates early discharge and reduces clinician anxiety that patients will become unstable post-discharge or be lost to follow </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However, the validity of this practice is not well-defined in the literature, and it is largely clinician-</w:t>
      </w:r>
      <w:proofErr w:type="gramStart"/>
      <w:r>
        <w:rPr>
          <w:rFonts w:ascii="Book Antiqua" w:eastAsia="Book Antiqua" w:hAnsi="Book Antiqua" w:cs="Book Antiqua"/>
          <w:color w:val="000000"/>
        </w:rPr>
        <w:t>dependent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According to Munoz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the absence of active postpartum bleeding, RBC transfusion can be considered in women with a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of less than 60 </w:t>
      </w:r>
      <w:r>
        <w:rPr>
          <w:rFonts w:ascii="Book Antiqua" w:eastAsia="Book Antiqua" w:hAnsi="Book Antiqua" w:cs="Book Antiqua"/>
          <w:iCs/>
          <w:color w:val="000000"/>
        </w:rPr>
        <w:t xml:space="preserve">g/L </w:t>
      </w:r>
      <w:r>
        <w:rPr>
          <w:rFonts w:ascii="Book Antiqua" w:eastAsia="Book Antiqua" w:hAnsi="Book Antiqua" w:cs="Book Antiqua"/>
          <w:color w:val="000000"/>
        </w:rPr>
        <w:t>while taking clinical signs and symptoms into consideration.</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Existing guidelines suggest that blood transfusion when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is between 70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and 90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is not associated with reduced mortality in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women. Thus, the decision to commence RBC transfusion should be based on the need to relieve clinical signs and symptoms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to prevent significant morbidity and </w:t>
      </w:r>
      <w:r>
        <w:rPr>
          <w:rFonts w:ascii="Book Antiqua" w:eastAsia="Book Antiqua" w:hAnsi="Book Antiqua" w:cs="Book Antiqua"/>
          <w:color w:val="000000"/>
        </w:rPr>
        <w:lastRenderedPageBreak/>
        <w:t xml:space="preserve">mortality. The National Blood Authority of Australia and New Zealand recommends that a decision for transfusion be made on a combination of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and clinical status, suggesting transfusions are likely to be appropriate in all patients with a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less than 70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but not necessarily in those who are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and well compensated, or when alternative therapy is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Despite the life-saving benefits of RBC transfusion in women with severe PPH, administration of RBC is not without a risk. These include transmission of blood-</w:t>
      </w:r>
      <w:proofErr w:type="spellStart"/>
      <w:r>
        <w:rPr>
          <w:rFonts w:ascii="Book Antiqua" w:eastAsia="Book Antiqua" w:hAnsi="Book Antiqua" w:cs="Book Antiqua"/>
          <w:color w:val="000000"/>
        </w:rPr>
        <w:t>born</w:t>
      </w:r>
      <w:proofErr w:type="spellEnd"/>
      <w:r>
        <w:rPr>
          <w:rFonts w:ascii="Book Antiqua" w:eastAsia="Book Antiqua" w:hAnsi="Book Antiqua" w:cs="Book Antiqua"/>
          <w:color w:val="000000"/>
        </w:rPr>
        <w:t xml:space="preserve"> infections, blood group mismatch, transfusion-associated circulatory overload,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events, multiple organ failure and acute lung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Also, large observational studies show that transfusion is independently associated with higher mortality and morbidity, including </w:t>
      </w:r>
      <w:proofErr w:type="spellStart"/>
      <w:r>
        <w:rPr>
          <w:rFonts w:ascii="Book Antiqua" w:eastAsia="Book Antiqua" w:hAnsi="Book Antiqua" w:cs="Book Antiqua"/>
          <w:color w:val="000000"/>
        </w:rPr>
        <w:t>septicaemia</w:t>
      </w:r>
      <w:proofErr w:type="spellEnd"/>
      <w:r>
        <w:rPr>
          <w:rFonts w:ascii="Book Antiqua" w:eastAsia="Book Antiqua" w:hAnsi="Book Antiqua" w:cs="Book Antiqua"/>
          <w:color w:val="000000"/>
        </w:rPr>
        <w:t xml:space="preserve">, severe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reaction, delayed wound healing and thromboembolism. These adverse outcomes occur in a dose-dependent fashion and are particularly concerning for the postpartum patient who may receive multiple </w:t>
      </w:r>
      <w:proofErr w:type="gramStart"/>
      <w:r>
        <w:rPr>
          <w:rFonts w:ascii="Book Antiqua" w:eastAsia="Book Antiqua" w:hAnsi="Book Antiqua" w:cs="Book Antiqua"/>
          <w:color w:val="000000"/>
        </w:rPr>
        <w:t>transfusions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use of RBC transfusion has also been suggested to be an independent risk factor for postpartum thrombosis, followed by a longer length of hospital stay and a higher risk of admission to the intensive care </w:t>
      </w:r>
      <w:proofErr w:type="gramStart"/>
      <w:r>
        <w:rPr>
          <w:rFonts w:ascii="Book Antiqua" w:eastAsia="Book Antiqua" w:hAnsi="Book Antiqua" w:cs="Book Antiqua"/>
          <w:color w:val="000000"/>
        </w:rPr>
        <w:t>unit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The long-term benefits of RBC transfusion in postpartum women have not been established. High cost and resource scarcity are other practical considerations </w:t>
      </w:r>
      <w:proofErr w:type="spellStart"/>
      <w:r>
        <w:rPr>
          <w:rFonts w:ascii="Book Antiqua" w:eastAsia="Book Antiqua" w:hAnsi="Book Antiqua" w:cs="Book Antiqua"/>
          <w:color w:val="000000"/>
        </w:rPr>
        <w:t>favouring</w:t>
      </w:r>
      <w:proofErr w:type="spellEnd"/>
      <w:r>
        <w:rPr>
          <w:rFonts w:ascii="Book Antiqua" w:eastAsia="Book Antiqua" w:hAnsi="Book Antiqua" w:cs="Book Antiqua"/>
          <w:color w:val="000000"/>
        </w:rPr>
        <w:t xml:space="preserve"> the limitation of RBC </w:t>
      </w:r>
      <w:proofErr w:type="gramStart"/>
      <w:r>
        <w:rPr>
          <w:rFonts w:ascii="Book Antiqua" w:eastAsia="Book Antiqua" w:hAnsi="Book Antiqua" w:cs="Book Antiqua"/>
          <w:color w:val="000000"/>
        </w:rPr>
        <w:t>transfusions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While it is recommended that the use of RBC transfusion should be considered only when the advantages outweigh the risks, there is no clear recommendation for alternative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33,38]</w:t>
      </w:r>
      <w:r>
        <w:rPr>
          <w:rFonts w:ascii="Book Antiqua" w:eastAsia="Book Antiqua" w:hAnsi="Book Antiqua" w:cs="Book Antiqua"/>
          <w:color w:val="000000"/>
        </w:rPr>
        <w:t>.</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Patient blood management</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Current management of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women with acute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remains highly variable. No guideline or consensus exists to inform clinicians about exactly when to commence RBC transfusion and how to avoid the inherent risks associated with this practice. Several arguments support the limitation of RBC transfusions in stable women with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Consideration of alternative therapies to RBC transfusion in postpartum women is therefore entirely appropriate </w:t>
      </w:r>
      <w:r>
        <w:rPr>
          <w:rFonts w:ascii="Book Antiqua" w:eastAsia="Book Antiqua" w:hAnsi="Book Antiqua" w:cs="Book Antiqua"/>
          <w:color w:val="000000"/>
        </w:rPr>
        <w:lastRenderedPageBreak/>
        <w:t xml:space="preserve">and is well aligned with the 2010 World Health Assembly resolution, which </w:t>
      </w:r>
      <w:proofErr w:type="spellStart"/>
      <w:r>
        <w:rPr>
          <w:rFonts w:ascii="Book Antiqua" w:eastAsia="Book Antiqua" w:hAnsi="Book Antiqua" w:cs="Book Antiqua"/>
          <w:color w:val="000000"/>
        </w:rPr>
        <w:t>recognises</w:t>
      </w:r>
      <w:proofErr w:type="spellEnd"/>
      <w:r>
        <w:rPr>
          <w:rFonts w:ascii="Book Antiqua" w:eastAsia="Book Antiqua" w:hAnsi="Book Antiqua" w:cs="Book Antiqua"/>
          <w:color w:val="000000"/>
        </w:rPr>
        <w:t xml:space="preserve"> the need for an international patient blood management scheme to limit the use of blood products on a global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the 2017 World Health Assembly resolution, which also </w:t>
      </w:r>
      <w:proofErr w:type="spellStart"/>
      <w:r>
        <w:rPr>
          <w:rFonts w:ascii="Book Antiqua" w:eastAsia="Book Antiqua" w:hAnsi="Book Antiqua" w:cs="Book Antiqua"/>
          <w:color w:val="000000"/>
        </w:rPr>
        <w:t>recognises</w:t>
      </w:r>
      <w:proofErr w:type="spellEnd"/>
      <w:r>
        <w:rPr>
          <w:rFonts w:ascii="Book Antiqua" w:eastAsia="Book Antiqua" w:hAnsi="Book Antiqua" w:cs="Book Antiqua"/>
          <w:color w:val="000000"/>
        </w:rPr>
        <w:t xml:space="preserve"> the need to limit the use of blood products globally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2005, an Australian </w:t>
      </w:r>
      <w:proofErr w:type="spellStart"/>
      <w:r>
        <w:rPr>
          <w:rFonts w:ascii="Book Antiqua" w:eastAsia="Book Antiqua" w:hAnsi="Book Antiqua" w:cs="Book Antiqua"/>
          <w:color w:val="000000"/>
        </w:rPr>
        <w:t>haematologist</w:t>
      </w:r>
      <w:proofErr w:type="spellEnd"/>
      <w:r>
        <w:rPr>
          <w:rFonts w:ascii="Book Antiqua" w:eastAsia="Book Antiqua" w:hAnsi="Book Antiqua" w:cs="Book Antiqua"/>
          <w:color w:val="000000"/>
        </w:rPr>
        <w:t xml:space="preserve">, Prof. </w:t>
      </w:r>
      <w:proofErr w:type="spellStart"/>
      <w:r>
        <w:rPr>
          <w:rFonts w:ascii="Book Antiqua" w:eastAsia="Book Antiqua" w:hAnsi="Book Antiqua" w:cs="Book Antiqua"/>
          <w:color w:val="000000"/>
        </w:rPr>
        <w:t>Isbister</w:t>
      </w:r>
      <w:proofErr w:type="spellEnd"/>
      <w:r>
        <w:rPr>
          <w:rFonts w:ascii="Book Antiqua" w:eastAsia="Book Antiqua" w:hAnsi="Book Antiqua" w:cs="Book Antiqua"/>
          <w:color w:val="000000"/>
        </w:rPr>
        <w:t xml:space="preserve">, recommended changing the focus of treatment away from transfusion of blood products to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Subsequently, obstetrics patient blood management guidelines were developed in 2015 aiming for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imely identification and treatment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before or during pregnancy,</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minimisation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peripartum</w:t>
      </w:r>
      <w:proofErr w:type="spellEnd"/>
      <w:r>
        <w:rPr>
          <w:rFonts w:ascii="Book Antiqua" w:eastAsia="Book Antiqua" w:hAnsi="Book Antiqua" w:cs="Book Antiqua"/>
          <w:color w:val="000000"/>
        </w:rPr>
        <w:t xml:space="preserve"> blood loss, and (3) reduction of RBC administration through adequate hydration or volume replacement, infection treatment, infusion of iron replacement and finally RBC transfusion in accordance with best practice guidelines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Successful blood management results in a faster recovery and less postoperative complications, hospital mortality and nosocomial infections in patients, and a shorter length of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A study from South Australia showed that maternity patient blood management and Clinical Practice Improvement can clinically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antenatal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and reduce the risk of pre-birth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subsequent blood </w:t>
      </w:r>
      <w:proofErr w:type="gramStart"/>
      <w:r>
        <w:rPr>
          <w:rFonts w:ascii="Book Antiqua" w:eastAsia="Book Antiqua" w:hAnsi="Book Antiqua" w:cs="Book Antiqua"/>
          <w:color w:val="000000"/>
        </w:rPr>
        <w:t>transfusion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Despite these, effective patient blood management has been practiced only in a few countries and its global implementation is significantly slow, driven by cultural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and religious beliefs rather than scientific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w:t>
      </w:r>
    </w:p>
    <w:p w:rsidR="0065161F" w:rsidRDefault="0065161F">
      <w:pPr>
        <w:spacing w:line="360" w:lineRule="auto"/>
        <w:jc w:val="both"/>
        <w:rPr>
          <w:rFonts w:ascii="Book Antiqua" w:eastAsia="Book Antiqua" w:hAnsi="Book Antiqua" w:cs="Book Antiqua"/>
          <w:b/>
          <w:bCs/>
          <w:color w:val="000000"/>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Alternative therapy</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Obstetrics is a clinical field with a substantially heightened morbidity and mortality rate in women who do not receive blood transfusions due to the unavailability of blood products or the patient's refusal to receive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 observational study of obstetric outcome of women from the Jehovah's Witnesses over a 53-year period reported fifteen maternal deaths from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due to the refusal to receive </w:t>
      </w:r>
      <w:proofErr w:type="gramStart"/>
      <w:r>
        <w:rPr>
          <w:rFonts w:ascii="Book Antiqua" w:eastAsia="Book Antiqua" w:hAnsi="Book Antiqua" w:cs="Book Antiqua"/>
          <w:color w:val="000000"/>
        </w:rPr>
        <w:t>RBC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While unnecessary RBC transfusion is associated with some adverse outcomes, not receiving treatment can be life-</w:t>
      </w:r>
      <w:proofErr w:type="gramStart"/>
      <w:r>
        <w:rPr>
          <w:rFonts w:ascii="Book Antiqua" w:eastAsia="Book Antiqua" w:hAnsi="Book Antiqua" w:cs="Book Antiqua"/>
          <w:color w:val="000000"/>
        </w:rPr>
        <w:t>threatening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Therefore, intravenous iron infusion has </w:t>
      </w:r>
      <w:r>
        <w:rPr>
          <w:rFonts w:ascii="Book Antiqua" w:eastAsia="Book Antiqua" w:hAnsi="Book Antiqua" w:cs="Book Antiqua"/>
          <w:color w:val="000000"/>
        </w:rPr>
        <w:lastRenderedPageBreak/>
        <w:t xml:space="preserve">been proposed as a bloodless therapeutic approach. It has been shown to reduce the requirement for blood transfusion in a number of </w:t>
      </w:r>
      <w:proofErr w:type="gramStart"/>
      <w:r>
        <w:rPr>
          <w:rFonts w:ascii="Book Antiqua" w:eastAsia="Book Antiqua" w:hAnsi="Book Antiqua" w:cs="Book Antiqua"/>
          <w:color w:val="000000"/>
        </w:rPr>
        <w:t>obstetric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non-obstetric scenarios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enhance patient outcomes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u w:val="single"/>
        </w:rPr>
      </w:pPr>
      <w:r>
        <w:rPr>
          <w:rFonts w:ascii="Book Antiqua" w:eastAsia="Book Antiqua" w:hAnsi="Book Antiqua" w:cs="Book Antiqua"/>
          <w:b/>
          <w:bCs/>
          <w:color w:val="000000"/>
          <w:u w:val="single"/>
        </w:rPr>
        <w:t>INTRAVENOUS IRON PREPARATIONS FOR TREATMENT OF OBSTETRIC ANAEMIA</w:t>
      </w:r>
    </w:p>
    <w:p w:rsidR="0065161F" w:rsidRDefault="004C4286">
      <w:pPr>
        <w:spacing w:line="360" w:lineRule="auto"/>
        <w:jc w:val="both"/>
        <w:rPr>
          <w:rFonts w:ascii="Book Antiqua" w:hAnsi="Book Antiqua"/>
        </w:rPr>
      </w:pPr>
      <w:r>
        <w:rPr>
          <w:rFonts w:ascii="Book Antiqua" w:eastAsia="Book Antiqua" w:hAnsi="Book Antiqua" w:cs="Book Antiqua"/>
          <w:color w:val="000000"/>
        </w:rPr>
        <w:t>Until July 1999, high molecular-weight iron dextran (</w:t>
      </w:r>
      <w:proofErr w:type="spellStart"/>
      <w:r>
        <w:rPr>
          <w:rFonts w:ascii="Book Antiqua" w:eastAsia="Book Antiqua" w:hAnsi="Book Antiqua" w:cs="Book Antiqua"/>
          <w:color w:val="000000"/>
        </w:rPr>
        <w:t>Dexferrum</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the only available intravenous iron preparation. However, this formula is no longer available due to severe sensitivity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During recent decades, newer formulations of intravenous iron have been introduced for the treatment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results. Current intravenous iron preparations are </w:t>
      </w:r>
      <w:r>
        <w:rPr>
          <w:rFonts w:ascii="Book Antiqua" w:eastAsia="Book Antiqua" w:hAnsi="Book Antiqua" w:cs="Book Antiqua"/>
          <w:color w:val="000000"/>
          <w:shd w:val="clear" w:color="auto" w:fill="FFFFFF"/>
        </w:rPr>
        <w:t xml:space="preserve">iron sucrose, iron </w:t>
      </w:r>
      <w:proofErr w:type="spellStart"/>
      <w:r>
        <w:rPr>
          <w:rFonts w:ascii="Book Antiqua" w:eastAsia="Book Antiqua" w:hAnsi="Book Antiqua" w:cs="Book Antiqua"/>
          <w:color w:val="000000"/>
          <w:shd w:val="clear" w:color="auto" w:fill="FFFFFF"/>
        </w:rPr>
        <w:t>carboxymaltose</w:t>
      </w:r>
      <w:proofErr w:type="spellEnd"/>
      <w:r>
        <w:rPr>
          <w:rFonts w:ascii="Book Antiqua" w:eastAsia="Book Antiqua" w:hAnsi="Book Antiqua" w:cs="Book Antiqua"/>
          <w:color w:val="000000"/>
          <w:shd w:val="clear" w:color="auto" w:fill="FFFFFF"/>
        </w:rPr>
        <w:t xml:space="preserve">, iron dextran, iron </w:t>
      </w:r>
      <w:proofErr w:type="spellStart"/>
      <w:r>
        <w:rPr>
          <w:rFonts w:ascii="Book Antiqua" w:eastAsia="Book Antiqua" w:hAnsi="Book Antiqua" w:cs="Book Antiqua"/>
          <w:color w:val="000000"/>
          <w:shd w:val="clear" w:color="auto" w:fill="FFFFFF"/>
        </w:rPr>
        <w:t>polymaltose</w:t>
      </w:r>
      <w:proofErr w:type="spellEnd"/>
      <w:r>
        <w:rPr>
          <w:rFonts w:ascii="Book Antiqua" w:eastAsia="Book Antiqua" w:hAnsi="Book Antiqua" w:cs="Book Antiqua"/>
          <w:color w:val="000000"/>
          <w:shd w:val="clear" w:color="auto" w:fill="FFFFFF"/>
        </w:rPr>
        <w:t xml:space="preserve">, iron </w:t>
      </w:r>
      <w:proofErr w:type="spellStart"/>
      <w:r>
        <w:rPr>
          <w:rFonts w:ascii="Book Antiqua" w:eastAsia="Book Antiqua" w:hAnsi="Book Antiqua" w:cs="Book Antiqua"/>
          <w:color w:val="000000"/>
          <w:shd w:val="clear" w:color="auto" w:fill="FFFFFF"/>
        </w:rPr>
        <w:t>isomaltoside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ferumoxytol</w:t>
      </w:r>
      <w:proofErr w:type="spellEnd"/>
      <w:r>
        <w:rPr>
          <w:rFonts w:ascii="Book Antiqua" w:eastAsia="Book Antiqua" w:hAnsi="Book Antiqua" w:cs="Book Antiqua"/>
          <w:color w:val="000000"/>
          <w:shd w:val="clear" w:color="auto" w:fill="FFFFFF"/>
        </w:rPr>
        <w:t xml:space="preserve"> and sodium ferric </w:t>
      </w:r>
      <w:proofErr w:type="spellStart"/>
      <w:r>
        <w:rPr>
          <w:rFonts w:ascii="Book Antiqua" w:eastAsia="Book Antiqua" w:hAnsi="Book Antiqua" w:cs="Book Antiqua"/>
          <w:color w:val="000000"/>
          <w:shd w:val="clear" w:color="auto" w:fill="FFFFFF"/>
        </w:rPr>
        <w:t>gluconate</w:t>
      </w:r>
      <w:proofErr w:type="spellEnd"/>
      <w:r>
        <w:rPr>
          <w:rFonts w:ascii="Book Antiqua" w:eastAsia="Book Antiqua" w:hAnsi="Book Antiqua" w:cs="Book Antiqua"/>
          <w:color w:val="000000"/>
          <w:shd w:val="clear" w:color="auto" w:fill="FFFFFF"/>
        </w:rPr>
        <w:t xml:space="preserve"> (Table 1</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w:t>
      </w:r>
      <w:r>
        <w:rPr>
          <w:rFonts w:ascii="Book Antiqua" w:eastAsia="Book Antiqua" w:hAnsi="Book Antiqua" w:cs="Book Antiqua"/>
          <w:color w:val="000000"/>
          <w:shd w:val="clear" w:color="auto" w:fill="FFFFFF"/>
        </w:rPr>
        <w:t xml:space="preserve">hese </w:t>
      </w:r>
      <w:r>
        <w:rPr>
          <w:rFonts w:ascii="Book Antiqua" w:eastAsia="Book Antiqua" w:hAnsi="Book Antiqua" w:cs="Book Antiqua"/>
          <w:color w:val="000000"/>
        </w:rPr>
        <w:t>preparations</w:t>
      </w:r>
      <w:r>
        <w:rPr>
          <w:rFonts w:ascii="Book Antiqua" w:eastAsia="Book Antiqua" w:hAnsi="Book Antiqua" w:cs="Book Antiqua"/>
          <w:color w:val="000000"/>
          <w:shd w:val="clear" w:color="auto" w:fill="FFFFFF"/>
        </w:rPr>
        <w:t xml:space="preserve"> are available worldwide. For example, </w:t>
      </w:r>
      <w:proofErr w:type="spellStart"/>
      <w:r>
        <w:rPr>
          <w:rFonts w:ascii="Book Antiqua" w:eastAsia="Book Antiqua" w:hAnsi="Book Antiqua" w:cs="Book Antiqua"/>
          <w:color w:val="000000"/>
          <w:shd w:val="clear" w:color="auto" w:fill="FFFFFF"/>
        </w:rPr>
        <w:t>f</w:t>
      </w:r>
      <w:r>
        <w:rPr>
          <w:rFonts w:ascii="Book Antiqua" w:eastAsia="Book Antiqua" w:hAnsi="Book Antiqua" w:cs="Book Antiqua"/>
          <w:color w:val="000000"/>
        </w:rPr>
        <w:t>erumoxytol</w:t>
      </w:r>
      <w:proofErr w:type="spellEnd"/>
      <w:r>
        <w:rPr>
          <w:rFonts w:ascii="Book Antiqua" w:eastAsia="Book Antiqua" w:hAnsi="Book Antiqua" w:cs="Book Antiqua"/>
          <w:color w:val="000000"/>
        </w:rPr>
        <w:t xml:space="preserve"> has been approved to be used only in the United States, and h</w:t>
      </w:r>
      <w:r>
        <w:rPr>
          <w:rFonts w:ascii="Book Antiqua" w:eastAsia="Book Antiqua" w:hAnsi="Book Antiqua" w:cs="Book Antiqua"/>
          <w:color w:val="000000"/>
          <w:shd w:val="clear" w:color="auto" w:fill="FFFFFF"/>
        </w:rPr>
        <w:t xml:space="preserve">as been used mainly in studies of pregnant women and other non-obstetrics patients. Research on the efficacy and safety of </w:t>
      </w:r>
      <w:proofErr w:type="spellStart"/>
      <w:r>
        <w:rPr>
          <w:rFonts w:ascii="Book Antiqua" w:eastAsia="Book Antiqua" w:hAnsi="Book Antiqua" w:cs="Book Antiqua"/>
          <w:color w:val="000000"/>
          <w:shd w:val="clear" w:color="auto" w:fill="FFFFFF"/>
        </w:rPr>
        <w:t>ferumoxytol</w:t>
      </w:r>
      <w:proofErr w:type="spellEnd"/>
      <w:r>
        <w:rPr>
          <w:rFonts w:ascii="Book Antiqua" w:eastAsia="Book Antiqua" w:hAnsi="Book Antiqua" w:cs="Book Antiqua"/>
          <w:color w:val="000000"/>
          <w:shd w:val="clear" w:color="auto" w:fill="FFFFFF"/>
        </w:rPr>
        <w:t xml:space="preserve"> for the treatment of postpartum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after PPH is </w:t>
      </w:r>
      <w:proofErr w:type="gramStart"/>
      <w:r>
        <w:rPr>
          <w:rFonts w:ascii="Book Antiqua" w:eastAsia="Book Antiqua" w:hAnsi="Book Antiqua" w:cs="Book Antiqua"/>
          <w:color w:val="000000"/>
          <w:shd w:val="clear" w:color="auto" w:fill="FFFFFF"/>
        </w:rPr>
        <w:t>scarce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shd w:val="clear" w:color="auto" w:fill="FFFFFF"/>
        </w:rPr>
        <w:t>. I</w:t>
      </w:r>
      <w:r>
        <w:rPr>
          <w:rFonts w:ascii="Book Antiqua" w:eastAsia="Book Antiqua" w:hAnsi="Book Antiqua" w:cs="Book Antiqua"/>
          <w:color w:val="000000"/>
        </w:rPr>
        <w:t xml:space="preserve">ron </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 xml:space="preserve"> has approval for administration in </w:t>
      </w:r>
      <w:r>
        <w:rPr>
          <w:rFonts w:ascii="Book Antiqua" w:eastAsia="Book Antiqua" w:hAnsi="Book Antiqua" w:cs="Book Antiqua"/>
          <w:color w:val="000000"/>
          <w:shd w:val="clear" w:color="auto" w:fill="FFFFFF"/>
        </w:rPr>
        <w:t xml:space="preserve">Europe </w:t>
      </w:r>
      <w:proofErr w:type="gramStart"/>
      <w:r>
        <w:rPr>
          <w:rFonts w:ascii="Book Antiqua" w:eastAsia="Book Antiqua" w:hAnsi="Book Antiqua" w:cs="Book Antiqua"/>
          <w:color w:val="000000"/>
          <w:shd w:val="clear" w:color="auto" w:fill="FFFFFF"/>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shd w:val="clear" w:color="auto" w:fill="FFFFFF"/>
        </w:rPr>
        <w:t xml:space="preserve">. Three approved preparations of intravenous iron for use in Australia are ferric </w:t>
      </w:r>
      <w:proofErr w:type="spellStart"/>
      <w:r>
        <w:rPr>
          <w:rFonts w:ascii="Book Antiqua" w:eastAsia="Book Antiqua" w:hAnsi="Book Antiqua" w:cs="Book Antiqua"/>
          <w:color w:val="000000"/>
          <w:shd w:val="clear" w:color="auto" w:fill="FFFFFF"/>
        </w:rPr>
        <w:t>carboxymaltose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Ferinject</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iron </w:t>
      </w:r>
      <w:proofErr w:type="spellStart"/>
      <w:r>
        <w:rPr>
          <w:rFonts w:ascii="Book Antiqua" w:eastAsia="Book Antiqua" w:hAnsi="Book Antiqua" w:cs="Book Antiqua"/>
          <w:color w:val="000000"/>
          <w:shd w:val="clear" w:color="auto" w:fill="FFFFFF"/>
        </w:rPr>
        <w:t>polymaltose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Ferrosig</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and iron sucrose (</w:t>
      </w:r>
      <w:proofErr w:type="spellStart"/>
      <w:r>
        <w:rPr>
          <w:rFonts w:ascii="Book Antiqua" w:eastAsia="Book Antiqua" w:hAnsi="Book Antiqua" w:cs="Book Antiqua"/>
          <w:color w:val="000000"/>
          <w:shd w:val="clear" w:color="auto" w:fill="FFFFFF"/>
        </w:rPr>
        <w:t>Venofer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proofErr w:type="spellStart"/>
      <w:r>
        <w:rPr>
          <w:rFonts w:ascii="Book Antiqua" w:eastAsia="Book Antiqua" w:hAnsi="Book Antiqua" w:cs="Book Antiqua"/>
          <w:color w:val="000000"/>
        </w:rPr>
        <w:t>Venofer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used mainly for treating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patients with chronic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or those on supplemental erythropoietin therapy. In cases when oral therapy is contraindicated or the patient is non-compliant or has persistent gastrointestinal intolerance, </w:t>
      </w:r>
      <w:proofErr w:type="spellStart"/>
      <w:r>
        <w:rPr>
          <w:rFonts w:ascii="Book Antiqua" w:eastAsia="Book Antiqua" w:hAnsi="Book Antiqua" w:cs="Book Antiqua"/>
          <w:color w:val="000000"/>
        </w:rPr>
        <w:t>Ferrosig</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the most suitable treatment. </w:t>
      </w:r>
      <w:proofErr w:type="spellStart"/>
      <w:r>
        <w:rPr>
          <w:rFonts w:ascii="Book Antiqua" w:eastAsia="Book Antiqua" w:hAnsi="Book Antiqua" w:cs="Book Antiqua"/>
          <w:color w:val="000000"/>
        </w:rPr>
        <w:t>Ferinject</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used when oral iron supplements are ineffective or the patient needs to rapidly receive iron </w:t>
      </w:r>
      <w:proofErr w:type="gramStart"/>
      <w:r>
        <w:rPr>
          <w:rFonts w:ascii="Book Antiqua" w:eastAsia="Book Antiqua" w:hAnsi="Book Antiqua" w:cs="Book Antiqua"/>
          <w:color w:val="000000"/>
        </w:rPr>
        <w:t>supplement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Calculating the required dose of iron for intravenous infusion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The total iron deficit for each patient is the collective dose of iron required to replenish iron stores in the body. It is different from the iron product's admissible dose per </w:t>
      </w:r>
      <w:r>
        <w:rPr>
          <w:rFonts w:ascii="Book Antiqua" w:eastAsia="Book Antiqua" w:hAnsi="Book Antiqua" w:cs="Book Antiqua"/>
          <w:color w:val="000000"/>
        </w:rPr>
        <w:lastRenderedPageBreak/>
        <w:t xml:space="preserve">infusion. The required cumulative dose of the preferred iron preparation is calculated using two methods: (1)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Ganzoni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formula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and (2) </w:t>
      </w:r>
      <w:r>
        <w:rPr>
          <w:rFonts w:ascii="Book Antiqua" w:eastAsia="宋体" w:hAnsi="Book Antiqua" w:cs="Book Antiqua" w:hint="eastAsia"/>
          <w:color w:val="000000"/>
          <w:lang w:eastAsia="zh-CN"/>
        </w:rPr>
        <w:t>T</w:t>
      </w:r>
      <w:r>
        <w:rPr>
          <w:rFonts w:ascii="Book Antiqua" w:eastAsia="Book Antiqua" w:hAnsi="Book Antiqua" w:cs="Book Antiqua"/>
          <w:color w:val="000000"/>
        </w:rPr>
        <w:t>he simplified method</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Both methods are based on the patient's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and body weight.</w:t>
      </w:r>
    </w:p>
    <w:p w:rsidR="0065161F" w:rsidRDefault="0065161F">
      <w:pPr>
        <w:spacing w:line="360" w:lineRule="auto"/>
        <w:jc w:val="both"/>
        <w:rPr>
          <w:rFonts w:ascii="Book Antiqua" w:eastAsia="Book Antiqua" w:hAnsi="Book Antiqua" w:cs="Book Antiqua"/>
          <w:b/>
          <w:bCs/>
          <w:i/>
          <w:iCs/>
          <w:color w:val="000000"/>
        </w:rPr>
      </w:pPr>
    </w:p>
    <w:p w:rsidR="0065161F" w:rsidRDefault="004C4286">
      <w:pPr>
        <w:spacing w:line="360" w:lineRule="auto"/>
        <w:jc w:val="both"/>
        <w:rPr>
          <w:rFonts w:ascii="Book Antiqua" w:hAnsi="Book Antiqua"/>
        </w:rPr>
      </w:pPr>
      <w:proofErr w:type="spellStart"/>
      <w:r>
        <w:rPr>
          <w:rFonts w:ascii="Book Antiqua" w:eastAsia="Book Antiqua" w:hAnsi="Book Antiqua" w:cs="Book Antiqua"/>
          <w:b/>
          <w:bCs/>
          <w:i/>
          <w:iCs/>
          <w:color w:val="000000"/>
        </w:rPr>
        <w:t>Ganzoni</w:t>
      </w:r>
      <w:proofErr w:type="spellEnd"/>
      <w:r>
        <w:rPr>
          <w:rFonts w:ascii="Book Antiqua" w:eastAsia="Book Antiqua" w:hAnsi="Book Antiqua" w:cs="Book Antiqua"/>
          <w:b/>
          <w:bCs/>
          <w:i/>
          <w:iCs/>
          <w:color w:val="000000"/>
        </w:rPr>
        <w:t xml:space="preserve"> formula</w:t>
      </w:r>
    </w:p>
    <w:p w:rsidR="0065161F" w:rsidRDefault="004C4286">
      <w:pPr>
        <w:spacing w:line="360" w:lineRule="auto"/>
        <w:jc w:val="both"/>
        <w:rPr>
          <w:rFonts w:ascii="Book Antiqua" w:hAnsi="Book Antiqua"/>
        </w:rPr>
      </w:pPr>
      <w:r>
        <w:rPr>
          <w:rFonts w:ascii="Book Antiqua" w:eastAsia="Book Antiqua" w:hAnsi="Book Antiqua" w:cs="Book Antiqua"/>
          <w:color w:val="000000"/>
        </w:rPr>
        <w:t>Total body iron deficit/cumulative iron dose (</w:t>
      </w:r>
      <w:r>
        <w:rPr>
          <w:rFonts w:ascii="Book Antiqua" w:eastAsia="Book Antiqua" w:hAnsi="Book Antiqua" w:cs="Book Antiqua"/>
          <w:iCs/>
          <w:color w:val="000000"/>
        </w:rPr>
        <w:t>mg</w:t>
      </w:r>
      <w:r>
        <w:rPr>
          <w:rFonts w:ascii="Book Antiqua" w:eastAsia="Book Antiqua" w:hAnsi="Book Antiqua" w:cs="Book Antiqua"/>
          <w:color w:val="000000"/>
        </w:rPr>
        <w:t>) = body weight (</w:t>
      </w:r>
      <w:r>
        <w:rPr>
          <w:rFonts w:ascii="Book Antiqua" w:eastAsia="Book Antiqua" w:hAnsi="Book Antiqua" w:cs="Book Antiqua"/>
          <w:iCs/>
          <w:color w:val="000000"/>
        </w:rPr>
        <w:t>Kg</w:t>
      </w:r>
      <w:r>
        <w:rPr>
          <w:rFonts w:ascii="Book Antiqua" w:eastAsia="Book Antiqua" w:hAnsi="Book Antiqua" w:cs="Book Antiqua"/>
          <w:color w:val="000000"/>
        </w:rPr>
        <w:t xml:space="preserve">) x (target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 actual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in </w:t>
      </w:r>
      <w:r>
        <w:rPr>
          <w:rFonts w:ascii="Book Antiqua" w:eastAsia="Book Antiqua" w:hAnsi="Book Antiqua" w:cs="Book Antiqua"/>
          <w:iCs/>
          <w:color w:val="000000"/>
        </w:rPr>
        <w:t>g/L</w:t>
      </w:r>
      <w:r>
        <w:rPr>
          <w:rFonts w:ascii="Book Antiqua" w:eastAsia="Book Antiqua" w:hAnsi="Book Antiqua" w:cs="Book Antiqua"/>
          <w:color w:val="000000"/>
        </w:rPr>
        <w:t>) x 0.24 + iron store (</w:t>
      </w:r>
      <w:r>
        <w:rPr>
          <w:rFonts w:ascii="Book Antiqua" w:eastAsia="Book Antiqua" w:hAnsi="Book Antiqua" w:cs="Book Antiqua"/>
          <w:iCs/>
          <w:color w:val="000000"/>
        </w:rPr>
        <w:t>mg</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‘Body weight’ for overweight patients is their ideal body weight, and for underweight patients is their actual body weight. The ‘iron store’ is 15 </w:t>
      </w:r>
      <w:r>
        <w:rPr>
          <w:rFonts w:ascii="Book Antiqua" w:eastAsia="Book Antiqua" w:hAnsi="Book Antiqua" w:cs="Book Antiqua"/>
          <w:iCs/>
          <w:color w:val="000000"/>
        </w:rPr>
        <w:t>mg</w:t>
      </w:r>
      <w:r>
        <w:rPr>
          <w:rFonts w:ascii="Book Antiqua" w:eastAsia="Book Antiqua" w:hAnsi="Book Antiqua" w:cs="Book Antiqua"/>
          <w:color w:val="000000"/>
        </w:rPr>
        <w:t>/</w:t>
      </w:r>
      <w:r>
        <w:rPr>
          <w:rFonts w:ascii="Book Antiqua" w:eastAsia="Book Antiqua" w:hAnsi="Book Antiqua" w:cs="Book Antiqua"/>
          <w:iCs/>
          <w:color w:val="000000"/>
        </w:rPr>
        <w:t>Kg</w:t>
      </w:r>
      <w:r>
        <w:rPr>
          <w:rFonts w:ascii="Book Antiqua" w:eastAsia="Book Antiqua" w:hAnsi="Book Antiqua" w:cs="Book Antiqua"/>
          <w:color w:val="000000"/>
        </w:rPr>
        <w:t xml:space="preserve"> body weight for women whose weight is less than 35 </w:t>
      </w:r>
      <w:r>
        <w:rPr>
          <w:rFonts w:ascii="Book Antiqua" w:eastAsia="Book Antiqua" w:hAnsi="Book Antiqua" w:cs="Book Antiqua"/>
          <w:iCs/>
          <w:color w:val="000000"/>
        </w:rPr>
        <w:t>Kg</w:t>
      </w:r>
      <w:r>
        <w:rPr>
          <w:rFonts w:ascii="Book Antiqua" w:eastAsia="Book Antiqua" w:hAnsi="Book Antiqua" w:cs="Book Antiqua"/>
          <w:color w:val="000000"/>
        </w:rPr>
        <w:t xml:space="preserve">, and 500 </w:t>
      </w:r>
      <w:r>
        <w:rPr>
          <w:rFonts w:ascii="Book Antiqua" w:eastAsia="Book Antiqua" w:hAnsi="Book Antiqua" w:cs="Book Antiqua"/>
          <w:iCs/>
          <w:color w:val="000000"/>
        </w:rPr>
        <w:t>mg</w:t>
      </w:r>
      <w:r>
        <w:rPr>
          <w:rFonts w:ascii="Book Antiqua" w:eastAsia="Book Antiqua" w:hAnsi="Book Antiqua" w:cs="Book Antiqua"/>
          <w:color w:val="000000"/>
        </w:rPr>
        <w:t xml:space="preserve"> for women who weigh greater than or equal to 35 </w:t>
      </w:r>
      <w:r>
        <w:rPr>
          <w:rFonts w:ascii="Book Antiqua" w:eastAsia="Book Antiqua" w:hAnsi="Book Antiqua" w:cs="Book Antiqua"/>
          <w:iCs/>
          <w:color w:val="000000"/>
        </w:rPr>
        <w:t>Kg</w:t>
      </w:r>
      <w:r>
        <w:rPr>
          <w:rFonts w:ascii="Book Antiqua" w:eastAsia="Book Antiqua" w:hAnsi="Book Antiqua" w:cs="Book Antiqua"/>
          <w:color w:val="000000"/>
        </w:rPr>
        <w:t xml:space="preserve">. Target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is generally considered as 150 </w:t>
      </w:r>
      <w:r>
        <w:rPr>
          <w:rFonts w:ascii="Book Antiqua" w:eastAsia="Book Antiqua" w:hAnsi="Book Antiqua" w:cs="Book Antiqua"/>
          <w:iCs/>
          <w:color w:val="000000"/>
        </w:rPr>
        <w:t>g/L</w:t>
      </w:r>
      <w:r>
        <w:rPr>
          <w:rFonts w:ascii="Book Antiqua" w:eastAsia="Book Antiqua" w:hAnsi="Book Antiqua" w:cs="Book Antiqua"/>
          <w:color w:val="000000"/>
        </w:rPr>
        <w:t xml:space="preserve">. For example, to calculate the iron deficit of a 65 </w:t>
      </w:r>
      <w:r>
        <w:rPr>
          <w:rFonts w:ascii="Book Antiqua" w:eastAsia="Book Antiqua" w:hAnsi="Book Antiqua" w:cs="Book Antiqua"/>
          <w:iCs/>
          <w:color w:val="000000"/>
        </w:rPr>
        <w:t>Kg</w:t>
      </w:r>
      <w:r>
        <w:rPr>
          <w:rFonts w:ascii="Book Antiqua" w:eastAsia="Book Antiqua" w:hAnsi="Book Antiqua" w:cs="Book Antiqua"/>
          <w:color w:val="000000"/>
        </w:rPr>
        <w:t xml:space="preserve"> woman with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of 79 </w:t>
      </w:r>
      <w:r>
        <w:rPr>
          <w:rFonts w:ascii="Book Antiqua" w:eastAsia="Book Antiqua" w:hAnsi="Book Antiqua" w:cs="Book Antiqua"/>
          <w:iCs/>
          <w:color w:val="000000"/>
        </w:rPr>
        <w:t>g/L</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765 × (150 – 79)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0.24 + 500 = 1795 </w:t>
      </w:r>
      <w:r>
        <w:rPr>
          <w:rFonts w:ascii="Book Antiqua" w:eastAsia="Book Antiqua" w:hAnsi="Book Antiqua" w:cs="Book Antiqua"/>
          <w:iCs/>
          <w:color w:val="000000"/>
        </w:rPr>
        <w:t>mg</w:t>
      </w:r>
      <w:r>
        <w:rPr>
          <w:rFonts w:ascii="Book Antiqua" w:eastAsia="Book Antiqua" w:hAnsi="Book Antiqua" w:cs="Book Antiqua"/>
          <w:color w:val="000000"/>
        </w:rPr>
        <w:t xml:space="preserve"> (usually rounded to approximately 1800 </w:t>
      </w:r>
      <w:r>
        <w:rPr>
          <w:rFonts w:ascii="Book Antiqua" w:eastAsia="Book Antiqua" w:hAnsi="Book Antiqua" w:cs="Book Antiqua"/>
          <w:iCs/>
          <w:color w:val="000000"/>
        </w:rPr>
        <w:t>mg</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Clinicians need to remember that the target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may be different in various patient populations. According to the UK guidelines on the management of iron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w:t>
      </w:r>
      <w:r>
        <w:rPr>
          <w:rFonts w:ascii="Book Antiqua" w:eastAsia="Book Antiqua" w:hAnsi="Book Antiqua" w:cs="Book Antiqua"/>
          <w:iCs/>
          <w:color w:val="000000"/>
        </w:rPr>
        <w:t>Parenteral iron should be considered from the 2</w:t>
      </w:r>
      <w:r>
        <w:rPr>
          <w:rFonts w:ascii="Book Antiqua" w:eastAsia="Book Antiqua" w:hAnsi="Book Antiqua" w:cs="Book Antiqua"/>
          <w:iCs/>
          <w:color w:val="000000"/>
          <w:vertAlign w:val="superscript"/>
        </w:rPr>
        <w:t>nd</w:t>
      </w:r>
      <w:r>
        <w:rPr>
          <w:rFonts w:ascii="Book Antiqua" w:eastAsia="Book Antiqua" w:hAnsi="Book Antiqua" w:cs="Book Antiqua"/>
          <w:iCs/>
          <w:color w:val="000000"/>
        </w:rPr>
        <w:t xml:space="preserve"> trimester onwards and postpartum period in women with iron deficiency </w:t>
      </w:r>
      <w:proofErr w:type="spellStart"/>
      <w:r>
        <w:rPr>
          <w:rFonts w:ascii="Book Antiqua" w:eastAsia="Book Antiqua" w:hAnsi="Book Antiqua" w:cs="Book Antiqua"/>
          <w:iCs/>
          <w:color w:val="000000"/>
        </w:rPr>
        <w:t>anaemia</w:t>
      </w:r>
      <w:proofErr w:type="spellEnd"/>
      <w:r>
        <w:rPr>
          <w:rFonts w:ascii="Book Antiqua" w:eastAsia="Book Antiqua" w:hAnsi="Book Antiqua" w:cs="Book Antiqua"/>
          <w:iCs/>
          <w:color w:val="000000"/>
        </w:rPr>
        <w:t xml:space="preserve"> who fail to respond to or are intolerant of oral iron. The dose of parenteral iron should be calculated on the basis of pre-pregnancy weight, aiming for a target </w:t>
      </w:r>
      <w:proofErr w:type="spellStart"/>
      <w:r>
        <w:rPr>
          <w:rFonts w:ascii="Book Antiqua" w:eastAsia="Book Antiqua" w:hAnsi="Book Antiqua" w:cs="Book Antiqua"/>
          <w:iCs/>
          <w:color w:val="000000"/>
        </w:rPr>
        <w:t>Hb</w:t>
      </w:r>
      <w:proofErr w:type="spellEnd"/>
      <w:r>
        <w:rPr>
          <w:rFonts w:ascii="Book Antiqua" w:eastAsia="Book Antiqua" w:hAnsi="Book Antiqua" w:cs="Book Antiqua"/>
          <w:iCs/>
          <w:color w:val="000000"/>
        </w:rPr>
        <w:t xml:space="preserve"> of 110 </w:t>
      </w:r>
      <w:r>
        <w:rPr>
          <w:rFonts w:ascii="Book Antiqua" w:eastAsia="Book Antiqua" w:hAnsi="Book Antiqua" w:cs="Book Antiqua"/>
          <w:color w:val="000000"/>
        </w:rPr>
        <w:t>g/L</w:t>
      </w:r>
      <w:r>
        <w:rPr>
          <w:rFonts w:ascii="Book Antiqua" w:eastAsia="Book Antiqua" w:hAnsi="Book Antiqua" w:cs="Book Antiqua"/>
          <w:iCs/>
          <w:color w:val="000000"/>
        </w:rPr>
        <w:t xml:space="preserve">. The choice of parenteral iron preparation should be based on local facilities, taking into consideration not only drug costs but also facilities and staff required for </w:t>
      </w:r>
      <w:proofErr w:type="gramStart"/>
      <w:r>
        <w:rPr>
          <w:rFonts w:ascii="Book Antiqua" w:eastAsia="Book Antiqua" w:hAnsi="Book Antiqua" w:cs="Book Antiqua"/>
          <w:iCs/>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13,30]</w:t>
      </w:r>
      <w:r>
        <w:rPr>
          <w:rFonts w:ascii="Book Antiqua" w:eastAsia="Book Antiqua" w:hAnsi="Book Antiqua" w:cs="Book Antiqua"/>
          <w:color w:val="000000"/>
        </w:rPr>
        <w:t>”</w:t>
      </w:r>
      <w:r>
        <w:rPr>
          <w:rFonts w:ascii="Book Antiqua" w:eastAsia="Book Antiqua" w:hAnsi="Book Antiqua" w:cs="Book Antiqua"/>
          <w:iCs/>
          <w:color w:val="000000"/>
        </w:rPr>
        <w:t>.</w:t>
      </w:r>
    </w:p>
    <w:p w:rsidR="0065161F" w:rsidRDefault="004C4286">
      <w:pPr>
        <w:spacing w:line="360" w:lineRule="auto"/>
        <w:jc w:val="both"/>
        <w:rPr>
          <w:rFonts w:ascii="Book Antiqua" w:hAnsi="Book Antiqua"/>
        </w:rPr>
      </w:pPr>
      <w:r>
        <w:rPr>
          <w:rFonts w:ascii="Book Antiqua" w:eastAsia="Book Antiqua" w:hAnsi="Book Antiqua" w:cs="Book Antiqua"/>
          <w:b/>
          <w:bCs/>
          <w:iCs/>
          <w:color w:val="000000"/>
        </w:rPr>
        <w:t xml:space="preserve">Simplified method: </w:t>
      </w:r>
      <w:r>
        <w:rPr>
          <w:rFonts w:ascii="Book Antiqua" w:eastAsia="Book Antiqua" w:hAnsi="Book Antiqua" w:cs="Book Antiqua"/>
          <w:color w:val="000000"/>
        </w:rPr>
        <w:t xml:space="preserve">Based on clinical practice and the published Australian drug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51,54]</w:t>
      </w:r>
      <w:r>
        <w:rPr>
          <w:rFonts w:ascii="Book Antiqua" w:eastAsia="Book Antiqua" w:hAnsi="Book Antiqua" w:cs="Book Antiqua"/>
          <w:color w:val="000000"/>
        </w:rPr>
        <w:t xml:space="preserve">, a simplified method that takes the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and patient’s weight into consideration can be used to estimate the required dose of iron to provide body iron stores. Similar to the </w:t>
      </w:r>
      <w:proofErr w:type="spellStart"/>
      <w:r>
        <w:rPr>
          <w:rFonts w:ascii="Book Antiqua" w:eastAsia="Book Antiqua" w:hAnsi="Book Antiqua" w:cs="Book Antiqua"/>
          <w:color w:val="000000"/>
        </w:rPr>
        <w:t>Ganzoni</w:t>
      </w:r>
      <w:proofErr w:type="spellEnd"/>
      <w:r>
        <w:rPr>
          <w:rFonts w:ascii="Book Antiqua" w:eastAsia="Book Antiqua" w:hAnsi="Book Antiqua" w:cs="Book Antiqua"/>
          <w:color w:val="000000"/>
        </w:rPr>
        <w:t xml:space="preserve"> formula, for overweight patients their ideal body weight should be considered when estimating their required dose of iron infusion. However, for underweight patients their actual body weight must be used. It is noteworthy to mention that this simplified method must be used with caution as the data are based on </w:t>
      </w:r>
      <w:r>
        <w:rPr>
          <w:rFonts w:ascii="Book Antiqua" w:eastAsia="Book Antiqua" w:hAnsi="Book Antiqua" w:cs="Book Antiqua"/>
          <w:color w:val="000000"/>
        </w:rPr>
        <w:lastRenderedPageBreak/>
        <w:t xml:space="preserve">only a single clinical trial in adults with inflammatory bowel disease, whose median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was 104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and body weight was greater than or equal to 35 </w:t>
      </w:r>
      <w:proofErr w:type="gramStart"/>
      <w:r>
        <w:rPr>
          <w:rFonts w:ascii="Book Antiqua" w:eastAsia="Book Antiqua" w:hAnsi="Book Antiqua" w:cs="Book Antiqua"/>
          <w:iCs/>
          <w:color w:val="000000"/>
        </w:rPr>
        <w:t>Kg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rsidR="0065161F" w:rsidRDefault="0065161F">
      <w:pPr>
        <w:spacing w:line="360" w:lineRule="auto"/>
        <w:jc w:val="both"/>
        <w:rPr>
          <w:rFonts w:ascii="Book Antiqua" w:eastAsia="Book Antiqua" w:hAnsi="Book Antiqua" w:cs="Book Antiqua"/>
          <w:b/>
          <w:bCs/>
          <w:color w:val="000000"/>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Efficacy of intravenous iron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The chemical </w:t>
      </w:r>
      <w:proofErr w:type="gramStart"/>
      <w:r>
        <w:rPr>
          <w:rFonts w:ascii="Book Antiqua" w:eastAsia="Book Antiqua" w:hAnsi="Book Antiqua" w:cs="Book Antiqua"/>
          <w:color w:val="000000"/>
        </w:rPr>
        <w:t>makeup of the currently used iron formulas are</w:t>
      </w:r>
      <w:proofErr w:type="gramEnd"/>
      <w:r>
        <w:rPr>
          <w:rFonts w:ascii="Book Antiqua" w:eastAsia="Book Antiqua" w:hAnsi="Book Antiqua" w:cs="Book Antiqua"/>
          <w:color w:val="000000"/>
        </w:rPr>
        <w:t xml:space="preserve"> all similar in the core but different in the type and size of the carbohydrate part adjacent to the core. That is why their pharmacokinetic and pharmacological properties are unique, and they may cause different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For example, iron sucrose, iron </w:t>
      </w:r>
      <w:proofErr w:type="spellStart"/>
      <w:r>
        <w:rPr>
          <w:rFonts w:ascii="Book Antiqua" w:eastAsia="Book Antiqua" w:hAnsi="Book Antiqua" w:cs="Book Antiqua"/>
          <w:color w:val="000000"/>
        </w:rPr>
        <w:t>gluconate</w:t>
      </w:r>
      <w:proofErr w:type="spellEnd"/>
      <w:r>
        <w:rPr>
          <w:rFonts w:ascii="Book Antiqua" w:eastAsia="Book Antiqua" w:hAnsi="Book Antiqua" w:cs="Book Antiqua"/>
          <w:color w:val="000000"/>
        </w:rPr>
        <w:t xml:space="preserve"> and iron </w:t>
      </w:r>
      <w:proofErr w:type="spellStart"/>
      <w:r>
        <w:rPr>
          <w:rFonts w:ascii="Book Antiqua" w:eastAsia="Book Antiqua" w:hAnsi="Book Antiqua" w:cs="Book Antiqua"/>
          <w:color w:val="000000"/>
        </w:rPr>
        <w:t>isomaltosid</w:t>
      </w:r>
      <w:proofErr w:type="spellEnd"/>
      <w:r>
        <w:rPr>
          <w:rFonts w:ascii="Book Antiqua" w:eastAsia="Book Antiqua" w:hAnsi="Book Antiqua" w:cs="Book Antiqua"/>
          <w:color w:val="000000"/>
        </w:rPr>
        <w:t xml:space="preserve"> require up to 3 visits for the administration of the required dosage in patients who need more than 200-250 </w:t>
      </w:r>
      <w:r>
        <w:rPr>
          <w:rFonts w:ascii="Book Antiqua" w:eastAsia="Book Antiqua" w:hAnsi="Book Antiqua" w:cs="Book Antiqua"/>
          <w:iCs/>
          <w:color w:val="000000"/>
        </w:rPr>
        <w:t>mg</w:t>
      </w:r>
      <w:r>
        <w:rPr>
          <w:rFonts w:ascii="Book Antiqua" w:eastAsia="Book Antiqua" w:hAnsi="Book Antiqua" w:cs="Book Antiqua"/>
          <w:color w:val="000000"/>
        </w:rPr>
        <w:t xml:space="preserve"> of iron, due to the high risk of infusion reactions. Compared to other iron preparations, iron sucrose and iron </w:t>
      </w:r>
      <w:proofErr w:type="spellStart"/>
      <w:r>
        <w:rPr>
          <w:rFonts w:ascii="Book Antiqua" w:eastAsia="Book Antiqua" w:hAnsi="Book Antiqua" w:cs="Book Antiqua"/>
          <w:color w:val="000000"/>
        </w:rPr>
        <w:t>isomaltosid</w:t>
      </w:r>
      <w:proofErr w:type="spellEnd"/>
      <w:r>
        <w:rPr>
          <w:rFonts w:ascii="Book Antiqua" w:eastAsia="Book Antiqua" w:hAnsi="Book Antiqua" w:cs="Book Antiqua"/>
          <w:color w:val="000000"/>
        </w:rPr>
        <w:t xml:space="preserve"> have smaller carbohydrate cores and looser elemental iron binding. This structure increases the likelihood of the labile free iron and the demand for more iron administration as well an increased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46,48,56]</w:t>
      </w:r>
      <w:r>
        <w:rPr>
          <w:rFonts w:ascii="Book Antiqua" w:eastAsia="Book Antiqua" w:hAnsi="Book Antiqua" w:cs="Book Antiqua"/>
          <w:color w:val="000000"/>
        </w:rPr>
        <w:t xml:space="preserve">. Iron dextran and iron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can be administered as a complete single dose of 1000 </w:t>
      </w:r>
      <w:r>
        <w:rPr>
          <w:rFonts w:ascii="Book Antiqua" w:eastAsia="Book Antiqua" w:hAnsi="Book Antiqua" w:cs="Book Antiqua"/>
          <w:iCs/>
          <w:color w:val="000000"/>
        </w:rPr>
        <w:t>mg</w:t>
      </w:r>
      <w:r>
        <w:rPr>
          <w:rFonts w:ascii="Book Antiqua" w:eastAsia="Book Antiqua" w:hAnsi="Book Antiqua" w:cs="Book Antiqua"/>
          <w:color w:val="000000"/>
        </w:rPr>
        <w:t xml:space="preserve">. Iron </w:t>
      </w:r>
      <w:proofErr w:type="spellStart"/>
      <w:r>
        <w:rPr>
          <w:rFonts w:ascii="Book Antiqua" w:eastAsia="Book Antiqua" w:hAnsi="Book Antiqua" w:cs="Book Antiqua"/>
          <w:color w:val="000000"/>
        </w:rPr>
        <w:t>polymaltose</w:t>
      </w:r>
      <w:proofErr w:type="spellEnd"/>
      <w:r>
        <w:rPr>
          <w:rFonts w:ascii="Book Antiqua" w:eastAsia="Book Antiqua" w:hAnsi="Book Antiqua" w:cs="Book Antiqua"/>
          <w:color w:val="000000"/>
        </w:rPr>
        <w:t xml:space="preserve"> can be administered as a single dose of up to 2500 </w:t>
      </w:r>
      <w:r>
        <w:rPr>
          <w:rFonts w:ascii="Book Antiqua" w:eastAsia="Book Antiqua" w:hAnsi="Book Antiqua" w:cs="Book Antiqua"/>
          <w:iCs/>
          <w:color w:val="000000"/>
        </w:rPr>
        <w:t>mg</w:t>
      </w:r>
      <w:r>
        <w:rPr>
          <w:rFonts w:ascii="Book Antiqua" w:eastAsia="Book Antiqua" w:hAnsi="Book Antiqua" w:cs="Book Antiqua"/>
          <w:color w:val="000000"/>
        </w:rPr>
        <w:t xml:space="preserve">. Compared to other currently used iron products, iron </w:t>
      </w:r>
      <w:proofErr w:type="spellStart"/>
      <w:r>
        <w:rPr>
          <w:rFonts w:ascii="Book Antiqua" w:eastAsia="Book Antiqua" w:hAnsi="Book Antiqua" w:cs="Book Antiqua"/>
          <w:color w:val="000000"/>
        </w:rPr>
        <w:t>polymaltose</w:t>
      </w:r>
      <w:proofErr w:type="spellEnd"/>
      <w:r>
        <w:rPr>
          <w:rFonts w:ascii="Book Antiqua" w:eastAsia="Book Antiqua" w:hAnsi="Book Antiqua" w:cs="Book Antiqua"/>
          <w:color w:val="000000"/>
        </w:rPr>
        <w:t xml:space="preserve"> is the only established parenteral iron preparation that allows unrestricted maximum single dose administration</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All other preparations are limited to smaller single doses or multiple doses over days to weeks due to the potential for toxicity and thrombosis. A single-dosing property is important, as it is convenient and will not unnecessarily prolong postpartum hospital stay. Relatively low free-iron content in the iron </w:t>
      </w:r>
      <w:proofErr w:type="spellStart"/>
      <w:r>
        <w:rPr>
          <w:rFonts w:ascii="Book Antiqua" w:eastAsia="Book Antiqua" w:hAnsi="Book Antiqua" w:cs="Book Antiqua"/>
          <w:color w:val="000000"/>
        </w:rPr>
        <w:t>polymaltose</w:t>
      </w:r>
      <w:proofErr w:type="spellEnd"/>
      <w:r>
        <w:rPr>
          <w:rFonts w:ascii="Book Antiqua" w:eastAsia="Book Antiqua" w:hAnsi="Book Antiqua" w:cs="Book Antiqua"/>
          <w:color w:val="000000"/>
        </w:rPr>
        <w:t xml:space="preserve"> preparation also limits the potential for bacterial overgrowth thereby preventing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Despite the comprehensive data evaluating the efficacy of intravenous iron sucrose in the UK, Europe and the US, iron sucrose is not routinely used in some other countries, such as Australia, in the absence of chronic kidney disease or known intolerance to iron </w:t>
      </w:r>
      <w:proofErr w:type="spellStart"/>
      <w:proofErr w:type="gramStart"/>
      <w:r>
        <w:rPr>
          <w:rFonts w:ascii="Book Antiqua" w:eastAsia="Book Antiqua" w:hAnsi="Book Antiqua" w:cs="Book Antiqua"/>
          <w:color w:val="000000"/>
        </w:rPr>
        <w:t>polymaltose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Several studies have investigated the effects of intravenous iron preparations; however, their outcomes of interest differed. One study evaluated the effect of iron on maternal </w:t>
      </w:r>
      <w:proofErr w:type="gramStart"/>
      <w:r>
        <w:rPr>
          <w:rFonts w:ascii="Book Antiqua" w:eastAsia="Book Antiqua" w:hAnsi="Book Antiqua" w:cs="Book Antiqua"/>
          <w:color w:val="000000"/>
        </w:rPr>
        <w:t>fatigue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and some others used changes of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haematocrit</w:t>
      </w:r>
      <w:proofErr w:type="spellEnd"/>
      <w:r>
        <w:rPr>
          <w:rFonts w:ascii="Book Antiqua" w:eastAsia="Book Antiqua" w:hAnsi="Book Antiqua" w:cs="Book Antiqua"/>
          <w:color w:val="000000"/>
        </w:rPr>
        <w:t xml:space="preserve"> as their </w:t>
      </w:r>
      <w:r>
        <w:rPr>
          <w:rFonts w:ascii="Book Antiqua" w:eastAsia="Book Antiqua" w:hAnsi="Book Antiqua" w:cs="Book Antiqua"/>
          <w:color w:val="000000"/>
        </w:rPr>
        <w:lastRenderedPageBreak/>
        <w:t>endpoint</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recommendation from many of these studies is that intravenous iron is effective in alleviating symptoms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For example, a systematic review and meta-analysis of 22 studies involving 3321 participants with renal, obstetric, surgical, oncology/</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cardiology and gastroenterology complications. Nineteen of these studies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in which they compared the effect of intravenous iron with either oral iron or no iron supplementation on antenatal and postpartum iron deficiency anemia. Litton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showed that intravenous iron therapy significantly reduced the need for further RBC transfusion. Another systematic review and meta-analysis of 13 studies compared the short-term benefits and safety of oral iron with intravenous iron dextran, iron sucrose and iron </w:t>
      </w:r>
      <w:proofErr w:type="spellStart"/>
      <w:r>
        <w:rPr>
          <w:rFonts w:ascii="Book Antiqua" w:eastAsia="Book Antiqua" w:hAnsi="Book Antiqua" w:cs="Book Antiqua"/>
          <w:color w:val="000000"/>
        </w:rPr>
        <w:t>gluconate</w:t>
      </w:r>
      <w:proofErr w:type="spellEnd"/>
      <w:r>
        <w:rPr>
          <w:rFonts w:ascii="Book Antiqua" w:eastAsia="Book Antiqua" w:hAnsi="Book Antiqua" w:cs="Book Antiqua"/>
          <w:color w:val="000000"/>
        </w:rPr>
        <w:t xml:space="preserve">. Findings of this study showed that a non-dextran intravenous iron preparation may be more beneficial to patients compared to an iron-dextran formula. Also, they reported that despite a significant increase in the reticulocyte counts and ferritin stores after iron infusion, there was no significant difference between intravenous and oral iron in increasing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or </w:t>
      </w:r>
      <w:proofErr w:type="spellStart"/>
      <w:proofErr w:type="gramStart"/>
      <w:r>
        <w:rPr>
          <w:rFonts w:ascii="Book Antiqua" w:eastAsia="Book Antiqua" w:hAnsi="Book Antiqua" w:cs="Book Antiqua"/>
          <w:color w:val="000000"/>
        </w:rPr>
        <w:t>haematocrit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researchers suggested that further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are required to establish efficacy of intravenous iron.</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However, there is only limited research comparing the effects of iron infusion with blood transfusion in women with acute postpartum </w:t>
      </w:r>
      <w:proofErr w:type="spellStart"/>
      <w:r>
        <w:rPr>
          <w:rFonts w:ascii="Book Antiqua" w:eastAsia="Book Antiqua" w:hAnsi="Book Antiqua" w:cs="Book Antiqua"/>
          <w:color w:val="000000"/>
          <w:shd w:val="clear" w:color="auto" w:fill="FFFFFF"/>
        </w:rPr>
        <w:t>haemorrhage</w:t>
      </w:r>
      <w:proofErr w:type="spellEnd"/>
      <w:r>
        <w:rPr>
          <w:rFonts w:ascii="Book Antiqua" w:eastAsia="Book Antiqua" w:hAnsi="Book Antiqua" w:cs="Book Antiqua"/>
          <w:color w:val="000000"/>
          <w:shd w:val="clear" w:color="auto" w:fill="FFFFFF"/>
        </w:rPr>
        <w:t xml:space="preserve"> and resulting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In a small </w:t>
      </w:r>
      <w:proofErr w:type="spellStart"/>
      <w:r>
        <w:rPr>
          <w:rFonts w:ascii="Book Antiqua" w:eastAsia="Book Antiqua" w:hAnsi="Book Antiqua" w:cs="Book Antiqua"/>
          <w:color w:val="000000"/>
          <w:shd w:val="clear" w:color="auto" w:fill="FFFFFF"/>
        </w:rPr>
        <w:t>randomised</w:t>
      </w:r>
      <w:proofErr w:type="spellEnd"/>
      <w:r>
        <w:rPr>
          <w:rFonts w:ascii="Book Antiqua" w:eastAsia="Book Antiqua" w:hAnsi="Book Antiqua" w:cs="Book Antiqua"/>
          <w:color w:val="000000"/>
          <w:shd w:val="clear" w:color="auto" w:fill="FFFFFF"/>
        </w:rPr>
        <w:t xml:space="preserve"> trial by Holm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[61]</w:t>
      </w:r>
      <w:r>
        <w:rPr>
          <w:rFonts w:ascii="Book Antiqua" w:eastAsia="Book Antiqua" w:hAnsi="Book Antiqua" w:cs="Book Antiqua"/>
          <w:color w:val="000000"/>
          <w:shd w:val="clear" w:color="auto" w:fill="FFFFFF"/>
        </w:rPr>
        <w:t xml:space="preserve"> 13 women who had PPH greater than 1000 mL and a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of 56 </w:t>
      </w:r>
      <w:r>
        <w:rPr>
          <w:rFonts w:ascii="Book Antiqua" w:eastAsia="Book Antiqua" w:hAnsi="Book Antiqua" w:cs="Book Antiqua"/>
          <w:iCs/>
          <w:color w:val="000000"/>
          <w:shd w:val="clear" w:color="auto" w:fill="FFFFFF"/>
        </w:rPr>
        <w:t xml:space="preserve">g/L </w:t>
      </w:r>
      <w:r>
        <w:rPr>
          <w:rFonts w:ascii="Book Antiqua" w:eastAsia="Book Antiqua" w:hAnsi="Book Antiqua" w:cs="Book Antiqua"/>
          <w:color w:val="000000"/>
          <w:shd w:val="clear" w:color="auto" w:fill="FFFFFF"/>
        </w:rPr>
        <w:t xml:space="preserve">to 81 </w:t>
      </w:r>
      <w:r>
        <w:rPr>
          <w:rFonts w:ascii="Book Antiqua" w:eastAsia="Book Antiqua" w:hAnsi="Book Antiqua" w:cs="Book Antiqua"/>
          <w:iCs/>
          <w:color w:val="000000"/>
          <w:shd w:val="clear" w:color="auto" w:fill="FFFFFF"/>
        </w:rPr>
        <w:t xml:space="preserve">g/L </w:t>
      </w:r>
      <w:r>
        <w:rPr>
          <w:rFonts w:ascii="Book Antiqua" w:eastAsia="Book Antiqua" w:hAnsi="Book Antiqua" w:cs="Book Antiqua"/>
          <w:color w:val="000000"/>
          <w:shd w:val="clear" w:color="auto" w:fill="FFFFFF"/>
        </w:rPr>
        <w:t xml:space="preserve">were </w:t>
      </w:r>
      <w:proofErr w:type="spellStart"/>
      <w:r>
        <w:rPr>
          <w:rFonts w:ascii="Book Antiqua" w:eastAsia="Book Antiqua" w:hAnsi="Book Antiqua" w:cs="Book Antiqua"/>
          <w:color w:val="000000"/>
          <w:shd w:val="clear" w:color="auto" w:fill="FFFFFF"/>
        </w:rPr>
        <w:t>randomised</w:t>
      </w:r>
      <w:proofErr w:type="spellEnd"/>
      <w:r>
        <w:rPr>
          <w:rFonts w:ascii="Book Antiqua" w:eastAsia="Book Antiqua" w:hAnsi="Book Antiqua" w:cs="Book Antiqua"/>
          <w:color w:val="000000"/>
          <w:shd w:val="clear" w:color="auto" w:fill="FFFFFF"/>
        </w:rPr>
        <w:t xml:space="preserve"> to 1500 </w:t>
      </w:r>
      <w:r>
        <w:rPr>
          <w:rFonts w:ascii="Book Antiqua" w:eastAsia="Book Antiqua" w:hAnsi="Book Antiqua" w:cs="Book Antiqua"/>
          <w:iCs/>
          <w:color w:val="000000"/>
          <w:shd w:val="clear" w:color="auto" w:fill="FFFFFF"/>
        </w:rPr>
        <w:t>mg</w:t>
      </w:r>
      <w:r>
        <w:rPr>
          <w:rFonts w:ascii="Book Antiqua" w:eastAsia="Book Antiqua" w:hAnsi="Book Antiqua" w:cs="Book Antiqua"/>
          <w:color w:val="000000"/>
          <w:shd w:val="clear" w:color="auto" w:fill="FFFFFF"/>
        </w:rPr>
        <w:t xml:space="preserve"> intravenous iron </w:t>
      </w:r>
      <w:proofErr w:type="spellStart"/>
      <w:r>
        <w:rPr>
          <w:rFonts w:ascii="Book Antiqua" w:eastAsia="Book Antiqua" w:hAnsi="Book Antiqua" w:cs="Book Antiqua"/>
          <w:color w:val="000000"/>
          <w:shd w:val="clear" w:color="auto" w:fill="FFFFFF"/>
        </w:rPr>
        <w:t>isomaltoside</w:t>
      </w:r>
      <w:proofErr w:type="spellEnd"/>
      <w:r>
        <w:rPr>
          <w:rFonts w:ascii="Book Antiqua" w:eastAsia="Book Antiqua" w:hAnsi="Book Antiqua" w:cs="Book Antiqua"/>
          <w:color w:val="000000"/>
          <w:shd w:val="clear" w:color="auto" w:fill="FFFFFF"/>
        </w:rPr>
        <w:t xml:space="preserve"> or RBC transfusion. Results of their study showed no significant difference in fatigue or depression symptoms between the study groups. The </w:t>
      </w:r>
      <w:proofErr w:type="spellStart"/>
      <w:r>
        <w:rPr>
          <w:rFonts w:ascii="Book Antiqua" w:eastAsia="Book Antiqua" w:hAnsi="Book Antiqua" w:cs="Book Antiqua"/>
          <w:color w:val="000000"/>
          <w:shd w:val="clear" w:color="auto" w:fill="FFFFFF"/>
        </w:rPr>
        <w:t>Hb</w:t>
      </w:r>
      <w:proofErr w:type="spellEnd"/>
      <w:r>
        <w:rPr>
          <w:rFonts w:ascii="Book Antiqua" w:eastAsia="Book Antiqua" w:hAnsi="Book Antiqua" w:cs="Book Antiqua"/>
          <w:color w:val="000000"/>
          <w:shd w:val="clear" w:color="auto" w:fill="FFFFFF"/>
        </w:rPr>
        <w:t xml:space="preserve"> level was higher on day one in women who received RBC, but it was higher at 3 to 12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in women who receive iron infusion. Also, women who receive RBC had lower iron levels compared to the other group. As per the </w:t>
      </w:r>
      <w:proofErr w:type="gramStart"/>
      <w:r>
        <w:rPr>
          <w:rFonts w:ascii="Book Antiqua" w:eastAsia="Book Antiqua" w:hAnsi="Book Antiqua" w:cs="Book Antiqua"/>
          <w:color w:val="000000"/>
          <w:shd w:val="clear" w:color="auto" w:fill="FFFFFF"/>
        </w:rPr>
        <w:t>authors</w:t>
      </w:r>
      <w:proofErr w:type="gramEnd"/>
      <w:r>
        <w:rPr>
          <w:rFonts w:ascii="Book Antiqua" w:eastAsia="Book Antiqua" w:hAnsi="Book Antiqua" w:cs="Book Antiqua"/>
          <w:color w:val="000000"/>
          <w:shd w:val="clear" w:color="auto" w:fill="FFFFFF"/>
        </w:rPr>
        <w:t xml:space="preserve"> conclusion, despite being a small study, it showed that intravenous iron can replace the need for RBC transfusion in postpartum women with severe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number of arguments support the limitation of RBC transfusions in stable women with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others have reported the superiority of </w:t>
      </w:r>
      <w:r>
        <w:rPr>
          <w:rFonts w:ascii="Book Antiqua" w:eastAsia="Book Antiqua" w:hAnsi="Book Antiqua" w:cs="Book Antiqua"/>
          <w:color w:val="000000"/>
        </w:rPr>
        <w:lastRenderedPageBreak/>
        <w:t xml:space="preserve">intravenous iron to oral iron supplements in correcting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symptoms</w:t>
      </w:r>
      <w:r>
        <w:rPr>
          <w:rFonts w:ascii="Book Antiqua" w:eastAsia="Book Antiqua" w:hAnsi="Book Antiqua" w:cs="Book Antiqua"/>
          <w:color w:val="000000"/>
          <w:vertAlign w:val="superscript"/>
        </w:rPr>
        <w:t>[46,48]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Some studies have investigated expectant management and intravenous iron as alternative therapies to treat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select women. For example, in the </w:t>
      </w:r>
      <w:r>
        <w:rPr>
          <w:rFonts w:ascii="Book Antiqua" w:eastAsia="Book Antiqua" w:hAnsi="Book Antiqua" w:cs="Book Antiqua"/>
          <w:color w:val="000000"/>
          <w:shd w:val="clear" w:color="auto" w:fill="FFFFFF"/>
        </w:rPr>
        <w:t xml:space="preserve">WOMB </w:t>
      </w:r>
      <w:proofErr w:type="gramStart"/>
      <w:r>
        <w:rPr>
          <w:rFonts w:ascii="Book Antiqua" w:eastAsia="Book Antiqua" w:hAnsi="Book Antiqua" w:cs="Book Antiqua"/>
          <w:color w:val="000000"/>
          <w:shd w:val="clear" w:color="auto" w:fill="FFFFFF"/>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521 women with severe PPH and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expectant management (non-intervention) or RBC transfusion with an average of 2 units of RBC transfusion. They reported that women who received RBC transfusion had less fatigue symptoms at day 3 and one week postpartum. In the non-intervention arm, 33 women needed to receive RBC transfusion, due to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rsidR="0065161F" w:rsidRDefault="0065161F">
      <w:pPr>
        <w:spacing w:line="360" w:lineRule="auto"/>
        <w:jc w:val="both"/>
        <w:rPr>
          <w:rFonts w:ascii="Book Antiqua" w:eastAsia="Book Antiqua" w:hAnsi="Book Antiqua" w:cs="Book Antiqua"/>
          <w:b/>
          <w:bCs/>
          <w:color w:val="000000"/>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Adverse outcomes of intravenous iron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While the positive effect of iron infusion on maternal and neonatal outcomes has been well-documented in the literature, a few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indicated that iron infusion is not without risks (Table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Research has suggested that administration of intravenous iron may negatively affect the pathophysiology of cellular immunity and exacerbate active infection or may potentiate bacterial growth. Nevertheless, this association remains inconclusive due to a paucity of human data specifically evaluating infection endpoints in patients receiving intravenous iron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the majority of the adverse outcomes are minor and self-limiting within a few days after </w:t>
      </w:r>
      <w:proofErr w:type="gramStart"/>
      <w:r>
        <w:rPr>
          <w:rFonts w:ascii="Book Antiqua" w:eastAsia="Book Antiqua" w:hAnsi="Book Antiqua" w:cs="Book Antiqua"/>
          <w:color w:val="000000"/>
        </w:rPr>
        <w:t>infusion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it has been suggested that the risk may increase when iron is infused rapidly, because of the oversaturation of transferrin and the rapid release of free iron. Free iron has been reported to be associated with toxicity, hypersensitivity and vasomotor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earliest side effects are pruritus or a burning sensation of the tongue. An initial test dose with a small amount of the preparation is warranted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While some research has not followed the recommended infusion duration and has completed the infusion within a shorter period of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there is no report of anaphylactic reaction after rapid infusion of all types of iron. For example, an interventional study of postpartum women with moderate and severe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of 50-99 g/L) showed that administration of 500 </w:t>
      </w:r>
      <w:r>
        <w:rPr>
          <w:rFonts w:ascii="Book Antiqua" w:eastAsia="Book Antiqua" w:hAnsi="Book Antiqua" w:cs="Book Antiqua"/>
          <w:iCs/>
          <w:color w:val="000000"/>
        </w:rPr>
        <w:t>mg</w:t>
      </w:r>
      <w:r>
        <w:rPr>
          <w:rFonts w:ascii="Book Antiqua" w:eastAsia="Book Antiqua" w:hAnsi="Book Antiqua" w:cs="Book Antiqua"/>
          <w:color w:val="000000"/>
        </w:rPr>
        <w:t xml:space="preserve"> to 1000 </w:t>
      </w:r>
      <w:r>
        <w:rPr>
          <w:rFonts w:ascii="Book Antiqua" w:eastAsia="Book Antiqua" w:hAnsi="Book Antiqua" w:cs="Book Antiqua"/>
          <w:iCs/>
          <w:color w:val="000000"/>
        </w:rPr>
        <w:t>mg</w:t>
      </w:r>
      <w:r>
        <w:rPr>
          <w:rFonts w:ascii="Book Antiqua" w:eastAsia="Book Antiqua" w:hAnsi="Book Antiqua" w:cs="Book Antiqua"/>
          <w:color w:val="000000"/>
        </w:rPr>
        <w:t xml:space="preserve"> iron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over 15 min was not associated with any major adverse events</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risk of anaphylactic reaction is greater with the use of certain forms of iron preparations than others, as mentioned </w:t>
      </w:r>
      <w:proofErr w:type="gramStart"/>
      <w:r>
        <w:rPr>
          <w:rFonts w:ascii="Book Antiqua" w:eastAsia="Book Antiqua" w:hAnsi="Book Antiqua" w:cs="Book Antiqua"/>
          <w:color w:val="000000"/>
        </w:rPr>
        <w:t>earlier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Nevertheless, there are controversial reports in the literature on the safety of each iron preparation. Generally, intravenous iron can create oxidative stress, inflammation, endothelial dysfunction, and in severe cases, cardiovascular and renal damage. It is reported that the risk of these adverse events increases with the use of non-dextran iron. On the other hand, iron dextran, especially high molecular-weight iron </w:t>
      </w:r>
      <w:proofErr w:type="spellStart"/>
      <w:r>
        <w:rPr>
          <w:rFonts w:ascii="Book Antiqua" w:eastAsia="Book Antiqua" w:hAnsi="Book Antiqua" w:cs="Book Antiqua"/>
          <w:color w:val="000000"/>
        </w:rPr>
        <w:t>Dexferrum</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been shown to be associated with anaphylactic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 case report showed that iron dextran can cause dextran-induced anaphylactic </w:t>
      </w:r>
      <w:proofErr w:type="gramStart"/>
      <w:r>
        <w:rPr>
          <w:rFonts w:ascii="Book Antiqua" w:eastAsia="Book Antiqua" w:hAnsi="Book Antiqua" w:cs="Book Antiqua"/>
          <w:color w:val="000000"/>
        </w:rPr>
        <w:t>reaction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 contrast, more recent research that compared hypersensitivity reactions in patients who received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with iron dextran from 2008 to 2017 showed the risk of hypersensitivity reaction was greater in patients that received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than those who received iron </w:t>
      </w:r>
      <w:proofErr w:type="gramStart"/>
      <w:r>
        <w:rPr>
          <w:rFonts w:ascii="Book Antiqua" w:eastAsia="Book Antiqua" w:hAnsi="Book Antiqua" w:cs="Book Antiqua"/>
          <w:color w:val="000000"/>
        </w:rPr>
        <w:t>dextran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 case study reported the death of a young </w:t>
      </w:r>
      <w:proofErr w:type="spellStart"/>
      <w:r>
        <w:rPr>
          <w:rFonts w:ascii="Book Antiqua" w:eastAsia="Book Antiqua" w:hAnsi="Book Antiqua" w:cs="Book Antiqua"/>
          <w:color w:val="000000"/>
        </w:rPr>
        <w:t>primigravida</w:t>
      </w:r>
      <w:proofErr w:type="spellEnd"/>
      <w:r>
        <w:rPr>
          <w:rFonts w:ascii="Book Antiqua" w:eastAsia="Book Antiqua" w:hAnsi="Book Antiqua" w:cs="Book Antiqua"/>
          <w:color w:val="000000"/>
        </w:rPr>
        <w:t xml:space="preserve"> with no history of allergy after receiving iron sucrose to treat her severe iron deficiency </w:t>
      </w:r>
      <w:proofErr w:type="spellStart"/>
      <w:proofErr w:type="gramStart"/>
      <w:r>
        <w:rPr>
          <w:rFonts w:ascii="Book Antiqua" w:eastAsia="Book Antiqua" w:hAnsi="Book Antiqua" w:cs="Book Antiqua"/>
          <w:color w:val="000000"/>
        </w:rPr>
        <w:t>anaemia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the risk of anaphylactic reactions to iron sucrose can be considered rare and consists of </w:t>
      </w:r>
      <w:proofErr w:type="spellStart"/>
      <w:r>
        <w:rPr>
          <w:rFonts w:ascii="Book Antiqua" w:eastAsia="Book Antiqua" w:hAnsi="Book Antiqua" w:cs="Book Antiqua"/>
          <w:color w:val="000000"/>
        </w:rPr>
        <w:t>generalised</w:t>
      </w:r>
      <w:proofErr w:type="spellEnd"/>
      <w:r>
        <w:rPr>
          <w:rFonts w:ascii="Book Antiqua" w:eastAsia="Book Antiqua" w:hAnsi="Book Antiqua" w:cs="Book Antiqua"/>
          <w:color w:val="000000"/>
        </w:rPr>
        <w:t xml:space="preserve"> pruritus and a burning sensation in the tongue</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on women with postpartum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iron </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 xml:space="preserve"> was used to treat fatigue. The study showed that compared to oral iron tablets, the intravenous iron infusion significantly reduced physical </w:t>
      </w:r>
      <w:proofErr w:type="gramStart"/>
      <w:r>
        <w:rPr>
          <w:rFonts w:ascii="Book Antiqua" w:eastAsia="Book Antiqua" w:hAnsi="Book Antiqua" w:cs="Book Antiqua"/>
          <w:color w:val="000000"/>
        </w:rPr>
        <w:t>fatigue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Iron </w:t>
      </w:r>
      <w:proofErr w:type="spellStart"/>
      <w:r>
        <w:rPr>
          <w:rFonts w:ascii="Book Antiqua" w:eastAsia="Book Antiqua" w:hAnsi="Book Antiqua" w:cs="Book Antiqua"/>
          <w:color w:val="000000"/>
        </w:rPr>
        <w:t>polymaltose</w:t>
      </w:r>
      <w:proofErr w:type="spellEnd"/>
      <w:r>
        <w:rPr>
          <w:rFonts w:ascii="Book Antiqua" w:eastAsia="Book Antiqua" w:hAnsi="Book Antiqua" w:cs="Book Antiqua"/>
          <w:color w:val="000000"/>
        </w:rPr>
        <w:t xml:space="preserve"> has a very good safety profile with no reported serious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However, there is limited data on the safety of other iron preparations used in the treatment of postpartum women. In a recent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 blind, placebo-controlled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the effect of intravenous iron </w:t>
      </w:r>
      <w:proofErr w:type="spellStart"/>
      <w:r>
        <w:rPr>
          <w:rFonts w:ascii="Book Antiqua" w:eastAsia="Book Antiqua" w:hAnsi="Book Antiqua" w:cs="Book Antiqua"/>
          <w:color w:val="000000"/>
        </w:rPr>
        <w:t>Monofer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blood indices and quality of life in people with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advanced cancer was investigated. Results of the study showed that compared to placebo, intravenous iron was more likely to increase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and improve quality of life measures. </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Adverse outcomes of six iron treatment comparisons were compared in a systematic review of 26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and 16 cohort studies involving 6062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 iron comparison included intravenous iron versus oral tablets, </w:t>
      </w:r>
      <w:r>
        <w:rPr>
          <w:rFonts w:ascii="Book Antiqua" w:eastAsia="Book Antiqua" w:hAnsi="Book Antiqua" w:cs="Book Antiqua"/>
          <w:color w:val="000000"/>
        </w:rPr>
        <w:lastRenderedPageBreak/>
        <w:t xml:space="preserve">intravenous iron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usual care/no iron, intravenous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intravenous iron sucrose, erythropoiesis-stimulating agent plus iron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 (placebo and/or no treatment), erythropoiesis-stimulating agent plus intravenous iron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erythropoiesis-stimulating agent plus oral iron, and two different dosing regimens of erythropoiesis-stimulating agent plus intravenous iron versus. </w:t>
      </w:r>
      <w:proofErr w:type="gramStart"/>
      <w:r>
        <w:rPr>
          <w:rFonts w:ascii="Book Antiqua" w:eastAsia="Book Antiqua" w:hAnsi="Book Antiqua" w:cs="Book Antiqua"/>
          <w:color w:val="000000"/>
        </w:rPr>
        <w:t>Results of the review showed that there is uncertainty about adverse outcomes of iron treatment due to the high risk of bias, limitations in the study design, data collection and reporting.</w:t>
      </w:r>
      <w:proofErr w:type="gramEnd"/>
      <w:r>
        <w:rPr>
          <w:rFonts w:ascii="Book Antiqua" w:eastAsia="Book Antiqua" w:hAnsi="Book Antiqua" w:cs="Book Antiqua"/>
          <w:color w:val="000000"/>
        </w:rPr>
        <w:t xml:space="preserve"> </w:t>
      </w:r>
    </w:p>
    <w:p w:rsidR="0065161F" w:rsidRDefault="0065161F">
      <w:pPr>
        <w:spacing w:line="360" w:lineRule="auto"/>
        <w:jc w:val="both"/>
        <w:rPr>
          <w:rFonts w:ascii="Book Antiqua" w:eastAsia="Book Antiqua" w:hAnsi="Book Antiqua" w:cs="Book Antiqua"/>
          <w:b/>
          <w:bCs/>
          <w:color w:val="000000"/>
        </w:rPr>
      </w:pPr>
    </w:p>
    <w:p w:rsidR="0065161F" w:rsidRDefault="004C4286">
      <w:pPr>
        <w:spacing w:line="360" w:lineRule="auto"/>
        <w:jc w:val="both"/>
        <w:rPr>
          <w:rFonts w:ascii="Book Antiqua" w:hAnsi="Book Antiqua"/>
          <w:u w:val="single"/>
        </w:rPr>
      </w:pPr>
      <w:r>
        <w:rPr>
          <w:rFonts w:ascii="Book Antiqua" w:eastAsia="Book Antiqua" w:hAnsi="Book Antiqua" w:cs="Book Antiqua"/>
          <w:b/>
          <w:bCs/>
          <w:color w:val="000000"/>
          <w:u w:val="single"/>
        </w:rPr>
        <w:t>CAN IRON INFUSION REPLACE BLOOD TRANSFUSION?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RBCs are responsible for supplying oxygen to the body. A low RBC level can cause a decreased oxygenation of the cells followed by undesirable outcomes. After PPH and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new RBCs cannot be produced quickly to replace older non-functioning </w:t>
      </w:r>
      <w:proofErr w:type="gramStart"/>
      <w:r>
        <w:rPr>
          <w:rFonts w:ascii="Book Antiqua" w:eastAsia="Book Antiqua" w:hAnsi="Book Antiqua" w:cs="Book Antiqua"/>
          <w:color w:val="000000"/>
        </w:rPr>
        <w:t>RBCs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According to the European Society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in the presence of active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both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levels and serum lactate should be measured frequently to evaluate tissue perfusion and oxygenation. </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many years, RBC transfusion has been used as a quick way to increase the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after acute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It provides an immediate treatment when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sudden and severe, and the patient needs immediate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According to the literature, when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is greater than 90 g/L, RBC transfusion is not often required. However, despite the higher costs and risks of RBC transfusion, and due to no rigid criteria for RBC transfusions, it is considered the default treatment for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postpartum women with acute PPH in the majority of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Several studies have attempted to comate the efficacy of iron infusion and blood transfusion in obstetric patients. </w:t>
      </w:r>
      <w:proofErr w:type="spellStart"/>
      <w:r>
        <w:rPr>
          <w:rFonts w:ascii="Book Antiqua" w:eastAsia="Book Antiqua" w:hAnsi="Book Antiqua" w:cs="Book Antiqua"/>
          <w:color w:val="000000"/>
        </w:rPr>
        <w:t>Hye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from Bangladesh investigated the efficacy of intravenous </w:t>
      </w:r>
      <w:hyperlink r:id="rId8" w:tooltip="Learn more about iron sucrose from ScienceDirect's AI-generated Topic Pages" w:history="1">
        <w:r>
          <w:rPr>
            <w:rFonts w:ascii="Book Antiqua" w:eastAsia="Book Antiqua" w:hAnsi="Book Antiqua" w:cs="Book Antiqua"/>
            <w:color w:val="000000"/>
          </w:rPr>
          <w:t>iron sucrose</w:t>
        </w:r>
      </w:hyperlink>
      <w:r>
        <w:rPr>
          <w:rFonts w:ascii="Book Antiqua" w:eastAsia="Book Antiqua" w:hAnsi="Book Antiqua" w:cs="Book Antiqua"/>
          <w:color w:val="000000"/>
        </w:rPr>
        <w:t xml:space="preserve"> versus blood transfusion in improving the </w:t>
      </w:r>
      <w:hyperlink r:id="rId9" w:tooltip="Learn more about hematological parameters from ScienceDirect's AI-generated Topic Pages" w:history="1">
        <w:r>
          <w:rPr>
            <w:rFonts w:ascii="Book Antiqua" w:eastAsia="Book Antiqua" w:hAnsi="Book Antiqua" w:cs="Book Antiqua"/>
            <w:color w:val="000000"/>
          </w:rPr>
          <w:t>haematological parameters</w:t>
        </w:r>
      </w:hyperlink>
      <w:r>
        <w:rPr>
          <w:rFonts w:ascii="Book Antiqua" w:eastAsia="Book Antiqua" w:hAnsi="Book Antiqua" w:cs="Book Antiqua"/>
          <w:color w:val="000000"/>
        </w:rPr>
        <w:t xml:space="preserve"> in 44 </w:t>
      </w:r>
      <w:proofErr w:type="spellStart"/>
      <w:r>
        <w:rPr>
          <w:rFonts w:ascii="Book Antiqua" w:eastAsia="Book Antiqua" w:hAnsi="Book Antiqua" w:cs="Book Antiqua"/>
          <w:color w:val="000000"/>
        </w:rPr>
        <w:t>hemodynamically</w:t>
      </w:r>
      <w:proofErr w:type="spellEnd"/>
      <w:r>
        <w:rPr>
          <w:rFonts w:ascii="Book Antiqua" w:eastAsia="Book Antiqua" w:hAnsi="Book Antiqua" w:cs="Book Antiqua"/>
          <w:color w:val="000000"/>
        </w:rPr>
        <w:t xml:space="preserve"> stable postpartum women with moderate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Results of their study showed the use of iron sucrose infusion was as effective as blood transfusion in restoring the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and serum ferritin levels at sixth week after the treatment. The researcher suggested that iron could be an efficient alternative to </w:t>
      </w:r>
      <w:r>
        <w:rPr>
          <w:rFonts w:ascii="Book Antiqua" w:eastAsia="Book Antiqua" w:hAnsi="Book Antiqua" w:cs="Book Antiqua"/>
          <w:color w:val="000000"/>
        </w:rPr>
        <w:lastRenderedPageBreak/>
        <w:t xml:space="preserve">blood transfusion in treating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women with postpartum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particularly in resource-scarce settings. Another study from Saudi </w:t>
      </w:r>
      <w:proofErr w:type="gramStart"/>
      <w:r>
        <w:rPr>
          <w:rFonts w:ascii="Book Antiqua" w:eastAsia="Book Antiqua" w:hAnsi="Book Antiqua" w:cs="Book Antiqua"/>
          <w:color w:val="000000"/>
        </w:rPr>
        <w:t>Arabia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compared the effect of iron infusion and blood transfusion on the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of 90 postpartum women. They reported that both groups showed similar increase in their mean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and serum ferritin levels after one week post intervention. </w:t>
      </w:r>
    </w:p>
    <w:p w:rsidR="0065161F" w:rsidRDefault="004C42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RBC transfusion needs to be considered only when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is</w:t>
      </w:r>
      <w:r>
        <w:rPr>
          <w:rFonts w:eastAsia="Book Antiqua"/>
          <w:color w:val="000000"/>
        </w:rPr>
        <w:t> </w:t>
      </w:r>
      <w:r>
        <w:rPr>
          <w:rFonts w:ascii="Book Antiqua" w:eastAsia="Book Antiqua" w:hAnsi="Book Antiqua" w:cs="Book Antiqua"/>
          <w:color w:val="000000"/>
        </w:rPr>
        <w:t xml:space="preserve">less than 60 </w:t>
      </w:r>
      <w:r>
        <w:rPr>
          <w:rFonts w:ascii="Book Antiqua" w:eastAsia="Book Antiqua" w:hAnsi="Book Antiqua" w:cs="Book Antiqua"/>
          <w:iCs/>
          <w:color w:val="000000"/>
        </w:rPr>
        <w:t>g/L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or between 70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and 90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accompanied by severe symptoms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postpartum women without active bleeding who are symptomatic, the RBC transfusion should be limited and consist of administration of only one unit of RBC. After further follow-up measurements of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and evaluation of the patient’s clinical status, it can be decided whether more RBC transfusion is needed.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postpartum women with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below 60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or between 60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and 80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do not normally require RBC transfusion and can be managed by alternative treatments, such as iron infusion. The decision to opt for RBC transfusion or iron infusion in these women is made based on patient preferences,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levels, clinical symptoms, past and present medical conditions, lactation status and the clinician’s </w:t>
      </w:r>
      <w:proofErr w:type="spellStart"/>
      <w:r>
        <w:rPr>
          <w:rFonts w:ascii="Book Antiqua" w:eastAsia="Book Antiqua" w:hAnsi="Book Antiqua" w:cs="Book Antiqua"/>
          <w:color w:val="000000"/>
        </w:rPr>
        <w:t>judgement</w:t>
      </w:r>
      <w:proofErr w:type="spellEnd"/>
      <w:r>
        <w:rPr>
          <w:rFonts w:ascii="Book Antiqua" w:eastAsia="Book Antiqua" w:hAnsi="Book Antiqua" w:cs="Book Antiqua"/>
          <w:color w:val="000000"/>
        </w:rPr>
        <w:t xml:space="preserve"> of the patient’s current </w:t>
      </w:r>
      <w:proofErr w:type="gramStart"/>
      <w:r>
        <w:rPr>
          <w:rFonts w:ascii="Book Antiqua" w:eastAsia="Book Antiqua" w:hAnsi="Book Antiqua" w:cs="Book Antiqua"/>
          <w:color w:val="000000"/>
        </w:rPr>
        <w:t>situation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Haemodynamically</w:t>
      </w:r>
      <w:proofErr w:type="spellEnd"/>
      <w:r>
        <w:rPr>
          <w:rFonts w:ascii="Book Antiqua" w:eastAsia="Book Antiqua" w:hAnsi="Book Antiqua" w:cs="Book Antiqua"/>
          <w:color w:val="000000"/>
        </w:rPr>
        <w:t xml:space="preserve"> stable women with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of 80 </w:t>
      </w:r>
      <w:r>
        <w:rPr>
          <w:rFonts w:ascii="Book Antiqua" w:eastAsia="Book Antiqua" w:hAnsi="Book Antiqua" w:cs="Book Antiqua"/>
          <w:iCs/>
          <w:color w:val="000000"/>
        </w:rPr>
        <w:t xml:space="preserve">g/L </w:t>
      </w:r>
      <w:r>
        <w:rPr>
          <w:rFonts w:ascii="Book Antiqua" w:eastAsia="Book Antiqua" w:hAnsi="Book Antiqua" w:cs="Book Antiqua"/>
          <w:color w:val="000000"/>
        </w:rPr>
        <w:t xml:space="preserve">or above rarely need RBC transfusion. In the majority of these cases, RBC transfusion can be avoided, and replaced with intravenous iron infusion for a rapid recovery of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levels and mitigation of clinical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rsidR="0065161F" w:rsidRDefault="0065161F">
      <w:pPr>
        <w:spacing w:line="360" w:lineRule="auto"/>
        <w:jc w:val="both"/>
        <w:rPr>
          <w:rFonts w:ascii="Book Antiqua" w:eastAsia="Book Antiqua" w:hAnsi="Book Antiqua" w:cs="Book Antiqua"/>
          <w:b/>
          <w:bCs/>
          <w:i/>
          <w:color w:val="000000"/>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rPr>
        <w:t>Implications for the profession and/or patient care</w:t>
      </w:r>
    </w:p>
    <w:p w:rsidR="0065161F" w:rsidRDefault="004C4286">
      <w:pPr>
        <w:spacing w:line="360" w:lineRule="auto"/>
        <w:jc w:val="both"/>
        <w:rPr>
          <w:rFonts w:ascii="Book Antiqua" w:hAnsi="Book Antiqua"/>
        </w:rPr>
      </w:pPr>
      <w:proofErr w:type="gramStart"/>
      <w:r>
        <w:rPr>
          <w:rFonts w:ascii="Book Antiqua" w:eastAsia="Book Antiqua" w:hAnsi="Book Antiqua" w:cs="Book Antiqua"/>
          <w:color w:val="000000"/>
        </w:rPr>
        <w:t>Obstetrics patient blood management guidelines aims</w:t>
      </w:r>
      <w:proofErr w:type="gramEnd"/>
      <w:r>
        <w:rPr>
          <w:rFonts w:ascii="Book Antiqua" w:eastAsia="Book Antiqua" w:hAnsi="Book Antiqua" w:cs="Book Antiqua"/>
          <w:color w:val="000000"/>
        </w:rPr>
        <w:t xml:space="preserve"> to reduce the use of RBC. Adherence to these guidelines and </w:t>
      </w:r>
      <w:proofErr w:type="gramStart"/>
      <w:r>
        <w:rPr>
          <w:rFonts w:ascii="Book Antiqua" w:eastAsia="Book Antiqua" w:hAnsi="Book Antiqua" w:cs="Book Antiqua"/>
          <w:color w:val="000000"/>
        </w:rPr>
        <w:t>the sue</w:t>
      </w:r>
      <w:proofErr w:type="gramEnd"/>
      <w:r>
        <w:rPr>
          <w:rFonts w:ascii="Book Antiqua" w:eastAsia="Book Antiqua" w:hAnsi="Book Antiqua" w:cs="Book Antiqua"/>
          <w:color w:val="000000"/>
        </w:rPr>
        <w:t xml:space="preserve"> of iron infusion as a bloodless approach can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health outcomes for the patients and alleviate the burden of unnecessary blood use in the healthcare system. However, once size does not fit all. Hospital protocols on iron infusion need to provide appropriate recommendations related to best practice for the safe intravenous infusion of iron. Nurses, midwives and other clinicians providing care to perinatal women need to be well-informed about features of different types of </w:t>
      </w:r>
      <w:r>
        <w:rPr>
          <w:rFonts w:ascii="Book Antiqua" w:eastAsia="Book Antiqua" w:hAnsi="Book Antiqua" w:cs="Book Antiqua"/>
          <w:color w:val="000000"/>
        </w:rPr>
        <w:lastRenderedPageBreak/>
        <w:t xml:space="preserve">iron preparations, their indications and contraindications and their potential side effects on the mother and her unborn baby (when administered during pregnancy). </w:t>
      </w:r>
    </w:p>
    <w:p w:rsidR="0065161F" w:rsidRDefault="0065161F">
      <w:pPr>
        <w:spacing w:line="360" w:lineRule="auto"/>
        <w:jc w:val="both"/>
        <w:rPr>
          <w:rFonts w:ascii="Book Antiqua" w:eastAsia="Book Antiqua" w:hAnsi="Book Antiqua" w:cs="Book Antiqua"/>
          <w:b/>
          <w:bCs/>
          <w:color w:val="000000"/>
          <w:shd w:val="clear" w:color="auto" w:fill="FFFFFF"/>
        </w:rPr>
      </w:pPr>
    </w:p>
    <w:p w:rsidR="0065161F" w:rsidRDefault="004C4286">
      <w:pPr>
        <w:spacing w:line="360" w:lineRule="auto"/>
        <w:jc w:val="both"/>
        <w:rPr>
          <w:rFonts w:ascii="Book Antiqua" w:hAnsi="Book Antiqua"/>
          <w:i/>
        </w:rPr>
      </w:pPr>
      <w:r>
        <w:rPr>
          <w:rFonts w:ascii="Book Antiqua" w:eastAsia="Book Antiqua" w:hAnsi="Book Antiqua" w:cs="Book Antiqua"/>
          <w:b/>
          <w:bCs/>
          <w:i/>
          <w:color w:val="000000"/>
          <w:shd w:val="clear" w:color="auto" w:fill="FFFFFF"/>
        </w:rPr>
        <w:t>What does this paper contribute to the wider global clinical community?</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Unnecessary RBC transfusion is associated with adverse outcomes. </w:t>
      </w:r>
      <w:proofErr w:type="gramStart"/>
      <w:r>
        <w:rPr>
          <w:rFonts w:ascii="Book Antiqua" w:eastAsia="Book Antiqua" w:hAnsi="Book Antiqua" w:cs="Book Antiqua"/>
          <w:color w:val="000000"/>
        </w:rPr>
        <w:t>Obstetrics patient blood management guidelines aims</w:t>
      </w:r>
      <w:proofErr w:type="gramEnd"/>
      <w:r>
        <w:rPr>
          <w:rFonts w:ascii="Book Antiqua" w:eastAsia="Book Antiqua" w:hAnsi="Book Antiqua" w:cs="Book Antiqua"/>
          <w:color w:val="000000"/>
        </w:rPr>
        <w:t xml:space="preserve"> to reduce the use of RBC.</w:t>
      </w:r>
      <w:r>
        <w:rPr>
          <w:rFonts w:ascii="Book Antiqua" w:hAnsi="Book Antiqua"/>
          <w:lang w:eastAsia="zh-CN"/>
        </w:rPr>
        <w:t xml:space="preserve"> </w:t>
      </w:r>
      <w:r>
        <w:rPr>
          <w:rFonts w:ascii="Book Antiqua" w:eastAsia="Book Antiqua" w:hAnsi="Book Antiqua" w:cs="Book Antiqua"/>
          <w:color w:val="000000"/>
        </w:rPr>
        <w:t xml:space="preserve">Iron infusion is a bloodless approach for the treatment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can improve </w:t>
      </w:r>
      <w:hyperlink r:id="rId10" w:tooltip="Learn more about hematological parameters from ScienceDirect's AI-generated Topic Pages" w:history="1">
        <w:r>
          <w:rPr>
            <w:rFonts w:ascii="Book Antiqua" w:eastAsia="Book Antiqua" w:hAnsi="Book Antiqua" w:cs="Book Antiqua"/>
            <w:color w:val="000000"/>
          </w:rPr>
          <w:t>haematological parameters</w:t>
        </w:r>
      </w:hyperlink>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and ferritin.</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Obstetric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is an important condition, associated with potentially debilitating symptoms, that negatively affects women's health and experience of motherhood. Wide practice variations exist in the management of stable perinatal women with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blood products continue to be overused in some settings. Despite the effectiveness of RBC transfusion, its high cost, scarcity and potential risks or side effects necessitate seeking alternative treatments. Intravenous iron infusion has been proposed as a bloodless therapeutic approach in perinatal women with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has been shown to reduce the requirement for blood transfusion.</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65161F" w:rsidRDefault="004C4286">
      <w:pPr>
        <w:spacing w:line="360" w:lineRule="auto"/>
        <w:jc w:val="both"/>
        <w:rPr>
          <w:rFonts w:ascii="Book Antiqua" w:hAnsi="Book Antiqua"/>
        </w:rPr>
      </w:pPr>
      <w:r>
        <w:rPr>
          <w:rFonts w:ascii="Book Antiqua" w:eastAsia="Book Antiqua" w:hAnsi="Book Antiqua" w:cs="Book Antiqua"/>
          <w:color w:val="000000"/>
        </w:rPr>
        <w:t xml:space="preserve">We would like to thank </w:t>
      </w:r>
      <w:proofErr w:type="spellStart"/>
      <w:r>
        <w:rPr>
          <w:rFonts w:ascii="Book Antiqua" w:eastAsia="Book Antiqua" w:hAnsi="Book Antiqua" w:cs="Book Antiqua"/>
          <w:color w:val="000000"/>
        </w:rPr>
        <w:t>SuperScript</w:t>
      </w:r>
      <w:proofErr w:type="spellEnd"/>
      <w:r>
        <w:rPr>
          <w:rFonts w:ascii="Book Antiqua" w:eastAsia="Book Antiqua" w:hAnsi="Book Antiqua" w:cs="Book Antiqua"/>
          <w:color w:val="000000"/>
        </w:rPr>
        <w:t xml:space="preserve"> Writing and Editing for the assistance we received.</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t>REFERENCES</w:t>
      </w:r>
    </w:p>
    <w:p w:rsidR="0065161F" w:rsidRDefault="004C4286">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Tarun</w:t>
      </w:r>
      <w:proofErr w:type="spellEnd"/>
      <w:r>
        <w:rPr>
          <w:rFonts w:ascii="Book Antiqua" w:hAnsi="Book Antiqua"/>
          <w:b/>
          <w:bCs/>
        </w:rPr>
        <w:t xml:space="preserve"> M,</w:t>
      </w:r>
      <w:r>
        <w:rPr>
          <w:rFonts w:ascii="Book Antiqua" w:hAnsi="Book Antiqua"/>
        </w:rPr>
        <w:t xml:space="preserve"> Singh U, </w:t>
      </w:r>
      <w:proofErr w:type="spellStart"/>
      <w:r>
        <w:rPr>
          <w:rFonts w:ascii="Book Antiqua" w:hAnsi="Book Antiqua"/>
        </w:rPr>
        <w:t>Verma</w:t>
      </w:r>
      <w:proofErr w:type="spellEnd"/>
      <w:r>
        <w:rPr>
          <w:rFonts w:ascii="Book Antiqua" w:hAnsi="Book Antiqua"/>
        </w:rPr>
        <w:t xml:space="preserve"> K, </w:t>
      </w:r>
      <w:proofErr w:type="spellStart"/>
      <w:r>
        <w:rPr>
          <w:rFonts w:ascii="Book Antiqua" w:hAnsi="Book Antiqua"/>
        </w:rPr>
        <w:t>Goel</w:t>
      </w:r>
      <w:proofErr w:type="spellEnd"/>
      <w:r>
        <w:rPr>
          <w:rFonts w:ascii="Book Antiqua" w:hAnsi="Book Antiqua"/>
        </w:rPr>
        <w:t xml:space="preserve"> JK. Prevalence, Maternal Outcome, Placental Changes and </w:t>
      </w:r>
      <w:proofErr w:type="gramStart"/>
      <w:r>
        <w:rPr>
          <w:rFonts w:ascii="Book Antiqua" w:hAnsi="Book Antiqua"/>
        </w:rPr>
        <w:t>It's</w:t>
      </w:r>
      <w:proofErr w:type="gramEnd"/>
      <w:r>
        <w:rPr>
          <w:rFonts w:ascii="Book Antiqua" w:hAnsi="Book Antiqua"/>
        </w:rPr>
        <w:t xml:space="preserve"> Correlation with Perinatal Outcome in </w:t>
      </w:r>
      <w:proofErr w:type="spellStart"/>
      <w:r>
        <w:rPr>
          <w:rFonts w:ascii="Book Antiqua" w:hAnsi="Book Antiqua"/>
        </w:rPr>
        <w:t>Unbooked</w:t>
      </w:r>
      <w:proofErr w:type="spellEnd"/>
      <w:r>
        <w:rPr>
          <w:rFonts w:ascii="Book Antiqua" w:hAnsi="Book Antiqua"/>
        </w:rPr>
        <w:t xml:space="preserve"> </w:t>
      </w:r>
      <w:proofErr w:type="spellStart"/>
      <w:r>
        <w:rPr>
          <w:rFonts w:ascii="Book Antiqua" w:hAnsi="Book Antiqua"/>
        </w:rPr>
        <w:t>Patient's</w:t>
      </w:r>
      <w:proofErr w:type="spellEnd"/>
      <w:r>
        <w:rPr>
          <w:rFonts w:ascii="Book Antiqua" w:hAnsi="Book Antiqua"/>
        </w:rPr>
        <w:t xml:space="preserve"> of Iron Deficiency Anemia During Third Trimester. </w:t>
      </w:r>
      <w:r>
        <w:rPr>
          <w:rFonts w:ascii="Book Antiqua" w:hAnsi="Book Antiqua"/>
          <w:i/>
        </w:rPr>
        <w:t xml:space="preserve">Indian J Public Health Res </w:t>
      </w:r>
      <w:proofErr w:type="spellStart"/>
      <w:r>
        <w:rPr>
          <w:rFonts w:ascii="Book Antiqua" w:hAnsi="Book Antiqua"/>
          <w:i/>
        </w:rPr>
        <w:t>Dev</w:t>
      </w:r>
      <w:proofErr w:type="spellEnd"/>
      <w:r>
        <w:rPr>
          <w:rFonts w:ascii="Book Antiqua" w:hAnsi="Book Antiqua"/>
        </w:rPr>
        <w:t xml:space="preserve"> 2022; </w:t>
      </w:r>
      <w:r>
        <w:rPr>
          <w:rFonts w:ascii="Book Antiqua" w:hAnsi="Book Antiqua"/>
          <w:b/>
        </w:rPr>
        <w:t>13</w:t>
      </w:r>
      <w:r>
        <w:rPr>
          <w:rFonts w:ascii="Book Antiqua" w:hAnsi="Book Antiqua"/>
        </w:rPr>
        <w:t xml:space="preserve"> [DOI: 10.37506/ijphrd.v13i1.17319]</w:t>
      </w:r>
    </w:p>
    <w:p w:rsidR="0065161F" w:rsidRDefault="004C4286">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Rogozińska</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Daru</w:t>
      </w:r>
      <w:proofErr w:type="spellEnd"/>
      <w:r>
        <w:rPr>
          <w:rFonts w:ascii="Book Antiqua" w:hAnsi="Book Antiqua"/>
        </w:rPr>
        <w:t xml:space="preserve"> J, </w:t>
      </w:r>
      <w:proofErr w:type="spellStart"/>
      <w:r>
        <w:rPr>
          <w:rFonts w:ascii="Book Antiqua" w:hAnsi="Book Antiqua"/>
        </w:rPr>
        <w:t>Nicolaides</w:t>
      </w:r>
      <w:proofErr w:type="spellEnd"/>
      <w:r>
        <w:rPr>
          <w:rFonts w:ascii="Book Antiqua" w:hAnsi="Book Antiqua"/>
        </w:rPr>
        <w:t xml:space="preserve"> M, </w:t>
      </w:r>
      <w:proofErr w:type="spellStart"/>
      <w:r>
        <w:rPr>
          <w:rFonts w:ascii="Book Antiqua" w:hAnsi="Book Antiqua"/>
        </w:rPr>
        <w:t>Amezcua-Prieto</w:t>
      </w:r>
      <w:proofErr w:type="spellEnd"/>
      <w:r>
        <w:rPr>
          <w:rFonts w:ascii="Book Antiqua" w:hAnsi="Book Antiqua"/>
        </w:rPr>
        <w:t xml:space="preserve"> C, Robinson S, Wang R, Godolphin PJ, </w:t>
      </w:r>
      <w:proofErr w:type="spellStart"/>
      <w:r>
        <w:rPr>
          <w:rFonts w:ascii="Book Antiqua" w:hAnsi="Book Antiqua"/>
        </w:rPr>
        <w:t>Saborido</w:t>
      </w:r>
      <w:proofErr w:type="spellEnd"/>
      <w:r>
        <w:rPr>
          <w:rFonts w:ascii="Book Antiqua" w:hAnsi="Book Antiqua"/>
        </w:rPr>
        <w:t xml:space="preserve"> CM, Zamora J, Khan KS, </w:t>
      </w:r>
      <w:proofErr w:type="spellStart"/>
      <w:r>
        <w:rPr>
          <w:rFonts w:ascii="Book Antiqua" w:hAnsi="Book Antiqua"/>
        </w:rPr>
        <w:t>Thangaratinam</w:t>
      </w:r>
      <w:proofErr w:type="spellEnd"/>
      <w:r>
        <w:rPr>
          <w:rFonts w:ascii="Book Antiqua" w:hAnsi="Book Antiqua"/>
        </w:rPr>
        <w:t xml:space="preserve"> S. Iron preparations </w:t>
      </w:r>
      <w:r>
        <w:rPr>
          <w:rFonts w:ascii="Book Antiqua" w:hAnsi="Book Antiqua"/>
        </w:rPr>
        <w:lastRenderedPageBreak/>
        <w:t xml:space="preserve">for women of reproductive age with iron deficiency </w:t>
      </w:r>
      <w:proofErr w:type="spellStart"/>
      <w:r>
        <w:rPr>
          <w:rFonts w:ascii="Book Antiqua" w:hAnsi="Book Antiqua"/>
        </w:rPr>
        <w:t>anaemia</w:t>
      </w:r>
      <w:proofErr w:type="spellEnd"/>
      <w:r>
        <w:rPr>
          <w:rFonts w:ascii="Book Antiqua" w:hAnsi="Book Antiqua"/>
        </w:rPr>
        <w:t xml:space="preserve"> in pregnancy (FRIDA): a systematic review and network meta-analysis. </w:t>
      </w:r>
      <w:r>
        <w:rPr>
          <w:rFonts w:ascii="Book Antiqua" w:hAnsi="Book Antiqua"/>
          <w:i/>
          <w:iCs/>
        </w:rPr>
        <w:t xml:space="preserve">Lancet </w:t>
      </w:r>
      <w:proofErr w:type="spellStart"/>
      <w:r>
        <w:rPr>
          <w:rFonts w:ascii="Book Antiqua" w:hAnsi="Book Antiqua"/>
          <w:i/>
          <w:iCs/>
        </w:rPr>
        <w:t>Haematol</w:t>
      </w:r>
      <w:proofErr w:type="spellEnd"/>
      <w:r>
        <w:rPr>
          <w:rFonts w:ascii="Book Antiqua" w:hAnsi="Book Antiqua"/>
        </w:rPr>
        <w:t xml:space="preserve"> 2021; </w:t>
      </w:r>
      <w:r>
        <w:rPr>
          <w:rFonts w:ascii="Book Antiqua" w:hAnsi="Book Antiqua"/>
          <w:b/>
          <w:bCs/>
        </w:rPr>
        <w:t>8</w:t>
      </w:r>
      <w:r>
        <w:rPr>
          <w:rFonts w:ascii="Book Antiqua" w:hAnsi="Book Antiqua"/>
        </w:rPr>
        <w:t>: e503-e512 [PMID: 34171281 DOI: 10.1016/S2352-3026(21)00137-X]</w:t>
      </w:r>
    </w:p>
    <w:p w:rsidR="0065161F" w:rsidRDefault="004C4286">
      <w:pPr>
        <w:spacing w:line="360" w:lineRule="auto"/>
        <w:jc w:val="both"/>
        <w:rPr>
          <w:rFonts w:ascii="Book Antiqua" w:hAnsi="Book Antiqua"/>
        </w:rPr>
      </w:pPr>
      <w:r>
        <w:rPr>
          <w:rFonts w:ascii="Book Antiqua" w:hAnsi="Book Antiqua"/>
        </w:rPr>
        <w:t xml:space="preserve">3 </w:t>
      </w:r>
      <w:r>
        <w:rPr>
          <w:rFonts w:ascii="Book Antiqua" w:hAnsi="Book Antiqua"/>
          <w:b/>
          <w:bCs/>
        </w:rPr>
        <w:t>Sultan P</w:t>
      </w:r>
      <w:r>
        <w:rPr>
          <w:rFonts w:ascii="Book Antiqua" w:hAnsi="Book Antiqua"/>
        </w:rPr>
        <w:t xml:space="preserve">, </w:t>
      </w:r>
      <w:proofErr w:type="spellStart"/>
      <w:r>
        <w:rPr>
          <w:rFonts w:ascii="Book Antiqua" w:hAnsi="Book Antiqua"/>
        </w:rPr>
        <w:t>Bampoe</w:t>
      </w:r>
      <w:proofErr w:type="spellEnd"/>
      <w:r>
        <w:rPr>
          <w:rFonts w:ascii="Book Antiqua" w:hAnsi="Book Antiqua"/>
        </w:rPr>
        <w:t xml:space="preserve"> S, Shah R, </w:t>
      </w:r>
      <w:proofErr w:type="spellStart"/>
      <w:r>
        <w:rPr>
          <w:rFonts w:ascii="Book Antiqua" w:hAnsi="Book Antiqua"/>
        </w:rPr>
        <w:t>Guo</w:t>
      </w:r>
      <w:proofErr w:type="spellEnd"/>
      <w:r>
        <w:rPr>
          <w:rFonts w:ascii="Book Antiqua" w:hAnsi="Book Antiqua"/>
        </w:rPr>
        <w:t xml:space="preserve"> N, Estes J, Stave C, </w:t>
      </w:r>
      <w:proofErr w:type="spellStart"/>
      <w:r>
        <w:rPr>
          <w:rFonts w:ascii="Book Antiqua" w:hAnsi="Book Antiqua"/>
        </w:rPr>
        <w:t>Goodnough</w:t>
      </w:r>
      <w:proofErr w:type="spellEnd"/>
      <w:r>
        <w:rPr>
          <w:rFonts w:ascii="Book Antiqua" w:hAnsi="Book Antiqua"/>
        </w:rPr>
        <w:t xml:space="preserve"> LT, Halpern S, </w:t>
      </w:r>
      <w:proofErr w:type="spellStart"/>
      <w:r>
        <w:rPr>
          <w:rFonts w:ascii="Book Antiqua" w:hAnsi="Book Antiqua"/>
        </w:rPr>
        <w:t>Butwick</w:t>
      </w:r>
      <w:proofErr w:type="spellEnd"/>
      <w:r>
        <w:rPr>
          <w:rFonts w:ascii="Book Antiqua" w:hAnsi="Book Antiqua"/>
        </w:rPr>
        <w:t xml:space="preserve"> AJ. Oral </w:t>
      </w:r>
      <w:proofErr w:type="spellStart"/>
      <w:r>
        <w:rPr>
          <w:rFonts w:ascii="Book Antiqua" w:hAnsi="Book Antiqua"/>
        </w:rPr>
        <w:t>vs</w:t>
      </w:r>
      <w:proofErr w:type="spellEnd"/>
      <w:r>
        <w:rPr>
          <w:rFonts w:ascii="Book Antiqua" w:hAnsi="Book Antiqua"/>
        </w:rPr>
        <w:t xml:space="preserve"> intravenous iron therapy for postpartum anemia: a systematic review and meta-analysis. </w:t>
      </w:r>
      <w:r>
        <w:rPr>
          <w:rFonts w:ascii="Book Antiqua" w:hAnsi="Book Antiqua"/>
          <w:i/>
          <w:iCs/>
        </w:rPr>
        <w:t xml:space="preserve">Am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2019; </w:t>
      </w:r>
      <w:r>
        <w:rPr>
          <w:rFonts w:ascii="Book Antiqua" w:hAnsi="Book Antiqua"/>
          <w:b/>
          <w:bCs/>
        </w:rPr>
        <w:t>221</w:t>
      </w:r>
      <w:r>
        <w:rPr>
          <w:rFonts w:ascii="Book Antiqua" w:hAnsi="Book Antiqua"/>
        </w:rPr>
        <w:t>: 19-29.e3 [PMID: 30578747 DOI: 10.1016/j.ajog.2018.12.016]</w:t>
      </w:r>
    </w:p>
    <w:p w:rsidR="0065161F" w:rsidRDefault="004C4286">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Chahure</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Junnare</w:t>
      </w:r>
      <w:proofErr w:type="spellEnd"/>
      <w:r>
        <w:rPr>
          <w:rFonts w:ascii="Book Antiqua" w:hAnsi="Book Antiqua"/>
        </w:rPr>
        <w:t xml:space="preserve"> K and </w:t>
      </w:r>
      <w:proofErr w:type="spellStart"/>
      <w:r>
        <w:rPr>
          <w:rFonts w:ascii="Book Antiqua" w:hAnsi="Book Antiqua"/>
        </w:rPr>
        <w:t>Shekhawat</w:t>
      </w:r>
      <w:proofErr w:type="spellEnd"/>
      <w:r>
        <w:rPr>
          <w:rFonts w:ascii="Book Antiqua" w:hAnsi="Book Antiqua"/>
        </w:rPr>
        <w:t xml:space="preserve"> G. Blood transfusion practices in obstetric patients at a tertiary care institute during COVID-19 first wave: The need to re-strategize. </w:t>
      </w:r>
      <w:r>
        <w:rPr>
          <w:rFonts w:ascii="Book Antiqua" w:hAnsi="Book Antiqua"/>
          <w:i/>
        </w:rPr>
        <w:t>IJCGO</w:t>
      </w:r>
      <w:r>
        <w:rPr>
          <w:rFonts w:ascii="Book Antiqua" w:hAnsi="Book Antiqua"/>
        </w:rPr>
        <w:t xml:space="preserve"> 2021; </w:t>
      </w:r>
      <w:r>
        <w:rPr>
          <w:rFonts w:ascii="Book Antiqua" w:hAnsi="Book Antiqua"/>
          <w:b/>
        </w:rPr>
        <w:t>5:</w:t>
      </w:r>
      <w:r>
        <w:rPr>
          <w:rFonts w:ascii="Book Antiqua" w:hAnsi="Book Antiqua"/>
        </w:rPr>
        <w:t xml:space="preserve"> 12-17 [DOI: 10.33545/gynae.2021.v5.i4a.958]</w:t>
      </w:r>
    </w:p>
    <w:p w:rsidR="0065161F" w:rsidRDefault="004C4286">
      <w:pPr>
        <w:spacing w:line="360" w:lineRule="auto"/>
        <w:jc w:val="both"/>
        <w:rPr>
          <w:rFonts w:ascii="Book Antiqua" w:hAnsi="Book Antiqua"/>
        </w:rPr>
      </w:pPr>
      <w:proofErr w:type="gramStart"/>
      <w:r>
        <w:rPr>
          <w:rFonts w:ascii="Book Antiqua" w:hAnsi="Book Antiqua"/>
        </w:rPr>
        <w:t xml:space="preserve">5 </w:t>
      </w:r>
      <w:proofErr w:type="spellStart"/>
      <w:r>
        <w:rPr>
          <w:rFonts w:ascii="Book Antiqua" w:hAnsi="Book Antiqua"/>
          <w:b/>
          <w:bCs/>
        </w:rPr>
        <w:t>Raut</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Hiwale</w:t>
      </w:r>
      <w:proofErr w:type="spellEnd"/>
      <w:r>
        <w:rPr>
          <w:rFonts w:ascii="Book Antiqua" w:hAnsi="Book Antiqua"/>
        </w:rPr>
        <w:t xml:space="preserve"> KM. Iron Deficiency Anemia in Pregnancy.</w:t>
      </w:r>
      <w:proofErr w:type="gramEnd"/>
      <w:r>
        <w:rPr>
          <w:rFonts w:ascii="Book Antiqua" w:hAnsi="Book Antiqua"/>
        </w:rPr>
        <w:t xml:space="preserve"> </w:t>
      </w:r>
      <w:proofErr w:type="spellStart"/>
      <w:r>
        <w:rPr>
          <w:rFonts w:ascii="Book Antiqua" w:hAnsi="Book Antiqua"/>
          <w:i/>
          <w:iCs/>
        </w:rPr>
        <w:t>Cureus</w:t>
      </w:r>
      <w:proofErr w:type="spellEnd"/>
      <w:r>
        <w:rPr>
          <w:rFonts w:ascii="Book Antiqua" w:hAnsi="Book Antiqua"/>
        </w:rPr>
        <w:t xml:space="preserve"> 2022; </w:t>
      </w:r>
      <w:r>
        <w:rPr>
          <w:rFonts w:ascii="Book Antiqua" w:hAnsi="Book Antiqua"/>
          <w:b/>
          <w:bCs/>
        </w:rPr>
        <w:t>14</w:t>
      </w:r>
      <w:r>
        <w:rPr>
          <w:rFonts w:ascii="Book Antiqua" w:hAnsi="Book Antiqua"/>
        </w:rPr>
        <w:t>: e28918 [PMID: 36225459 DOI: 10.7759/cureus.28918]</w:t>
      </w:r>
    </w:p>
    <w:p w:rsidR="0065161F" w:rsidRDefault="004C4286">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Georgieff</w:t>
      </w:r>
      <w:proofErr w:type="spellEnd"/>
      <w:r>
        <w:rPr>
          <w:rFonts w:ascii="Book Antiqua" w:hAnsi="Book Antiqua"/>
          <w:b/>
          <w:bCs/>
        </w:rPr>
        <w:t xml:space="preserve"> MK</w:t>
      </w:r>
      <w:r>
        <w:rPr>
          <w:rFonts w:ascii="Book Antiqua" w:hAnsi="Book Antiqua"/>
        </w:rPr>
        <w:t xml:space="preserve">. Iron </w:t>
      </w:r>
      <w:proofErr w:type="gramStart"/>
      <w:r>
        <w:rPr>
          <w:rFonts w:ascii="Book Antiqua" w:hAnsi="Book Antiqua"/>
        </w:rPr>
        <w:t>deficiency</w:t>
      </w:r>
      <w:proofErr w:type="gramEnd"/>
      <w:r>
        <w:rPr>
          <w:rFonts w:ascii="Book Antiqua" w:hAnsi="Book Antiqua"/>
        </w:rPr>
        <w:t xml:space="preserve"> in pregnancy. </w:t>
      </w:r>
      <w:r>
        <w:rPr>
          <w:rFonts w:ascii="Book Antiqua" w:hAnsi="Book Antiqua"/>
          <w:i/>
          <w:iCs/>
        </w:rPr>
        <w:t xml:space="preserve">Am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2020; </w:t>
      </w:r>
      <w:r>
        <w:rPr>
          <w:rFonts w:ascii="Book Antiqua" w:hAnsi="Book Antiqua"/>
          <w:b/>
          <w:bCs/>
        </w:rPr>
        <w:t>223</w:t>
      </w:r>
      <w:r>
        <w:rPr>
          <w:rFonts w:ascii="Book Antiqua" w:hAnsi="Book Antiqua"/>
        </w:rPr>
        <w:t>: 516-524 [PMID: 32184147 DOI: 10.1016/j.ajog.2020.03.006]</w:t>
      </w:r>
    </w:p>
    <w:p w:rsidR="0065161F" w:rsidRDefault="004C4286">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Figueiredo</w:t>
      </w:r>
      <w:proofErr w:type="spellEnd"/>
      <w:r>
        <w:rPr>
          <w:rFonts w:ascii="Book Antiqua" w:hAnsi="Book Antiqua"/>
          <w:b/>
          <w:bCs/>
        </w:rPr>
        <w:t xml:space="preserve"> ACMG</w:t>
      </w:r>
      <w:r>
        <w:rPr>
          <w:rFonts w:ascii="Book Antiqua" w:hAnsi="Book Antiqua"/>
        </w:rPr>
        <w:t>, Gomes-</w:t>
      </w:r>
      <w:proofErr w:type="spellStart"/>
      <w:r>
        <w:rPr>
          <w:rFonts w:ascii="Book Antiqua" w:hAnsi="Book Antiqua"/>
        </w:rPr>
        <w:t>Filho</w:t>
      </w:r>
      <w:proofErr w:type="spellEnd"/>
      <w:r>
        <w:rPr>
          <w:rFonts w:ascii="Book Antiqua" w:hAnsi="Book Antiqua"/>
        </w:rPr>
        <w:t xml:space="preserve"> IS, Batista JET, </w:t>
      </w:r>
      <w:proofErr w:type="spellStart"/>
      <w:r>
        <w:rPr>
          <w:rFonts w:ascii="Book Antiqua" w:hAnsi="Book Antiqua"/>
        </w:rPr>
        <w:t>Orrico</w:t>
      </w:r>
      <w:proofErr w:type="spellEnd"/>
      <w:r>
        <w:rPr>
          <w:rFonts w:ascii="Book Antiqua" w:hAnsi="Book Antiqua"/>
        </w:rPr>
        <w:t xml:space="preserve"> GS, Porto ECL, Cruz </w:t>
      </w:r>
      <w:proofErr w:type="spellStart"/>
      <w:r>
        <w:rPr>
          <w:rFonts w:ascii="Book Antiqua" w:hAnsi="Book Antiqua"/>
        </w:rPr>
        <w:t>Pimenta</w:t>
      </w:r>
      <w:proofErr w:type="spellEnd"/>
      <w:r>
        <w:rPr>
          <w:rFonts w:ascii="Book Antiqua" w:hAnsi="Book Antiqua"/>
        </w:rPr>
        <w:t xml:space="preserve"> RM, Dos Santos </w:t>
      </w:r>
      <w:proofErr w:type="spellStart"/>
      <w:r>
        <w:rPr>
          <w:rFonts w:ascii="Book Antiqua" w:hAnsi="Book Antiqua"/>
        </w:rPr>
        <w:t>Conceição</w:t>
      </w:r>
      <w:proofErr w:type="spellEnd"/>
      <w:r>
        <w:rPr>
          <w:rFonts w:ascii="Book Antiqua" w:hAnsi="Book Antiqua"/>
        </w:rPr>
        <w:t xml:space="preserve"> S, </w:t>
      </w:r>
      <w:proofErr w:type="spellStart"/>
      <w:r>
        <w:rPr>
          <w:rFonts w:ascii="Book Antiqua" w:hAnsi="Book Antiqua"/>
        </w:rPr>
        <w:t>Brito</w:t>
      </w:r>
      <w:proofErr w:type="spellEnd"/>
      <w:r>
        <w:rPr>
          <w:rFonts w:ascii="Book Antiqua" w:hAnsi="Book Antiqua"/>
        </w:rPr>
        <w:t xml:space="preserve"> SM, Ramos MSX, </w:t>
      </w:r>
      <w:proofErr w:type="spellStart"/>
      <w:r>
        <w:rPr>
          <w:rFonts w:ascii="Book Antiqua" w:hAnsi="Book Antiqua"/>
        </w:rPr>
        <w:t>Sena</w:t>
      </w:r>
      <w:proofErr w:type="spellEnd"/>
      <w:r>
        <w:rPr>
          <w:rFonts w:ascii="Book Antiqua" w:hAnsi="Book Antiqua"/>
        </w:rPr>
        <w:t xml:space="preserve"> MCF, </w:t>
      </w:r>
      <w:proofErr w:type="spellStart"/>
      <w:r>
        <w:rPr>
          <w:rFonts w:ascii="Book Antiqua" w:hAnsi="Book Antiqua"/>
        </w:rPr>
        <w:t>Vilasboas</w:t>
      </w:r>
      <w:proofErr w:type="spellEnd"/>
      <w:r>
        <w:rPr>
          <w:rFonts w:ascii="Book Antiqua" w:hAnsi="Book Antiqua"/>
        </w:rPr>
        <w:t xml:space="preserve"> SWSL, </w:t>
      </w:r>
      <w:proofErr w:type="spellStart"/>
      <w:r>
        <w:rPr>
          <w:rFonts w:ascii="Book Antiqua" w:hAnsi="Book Antiqua"/>
        </w:rPr>
        <w:t>Seixas</w:t>
      </w:r>
      <w:proofErr w:type="spellEnd"/>
      <w:r>
        <w:rPr>
          <w:rFonts w:ascii="Book Antiqua" w:hAnsi="Book Antiqua"/>
        </w:rPr>
        <w:t xml:space="preserve"> da Cruz S, Pereira MG. Maternal anemia and birth weight: A prospective cohort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2019; </w:t>
      </w:r>
      <w:r>
        <w:rPr>
          <w:rFonts w:ascii="Book Antiqua" w:hAnsi="Book Antiqua"/>
          <w:b/>
          <w:bCs/>
        </w:rPr>
        <w:t>14</w:t>
      </w:r>
      <w:r>
        <w:rPr>
          <w:rFonts w:ascii="Book Antiqua" w:hAnsi="Book Antiqua"/>
        </w:rPr>
        <w:t>: e0212817 [PMID: 30884493 DOI: 10.1371/journal.pone.0212817]</w:t>
      </w:r>
    </w:p>
    <w:p w:rsidR="0065161F" w:rsidRDefault="004C4286">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Daru</w:t>
      </w:r>
      <w:proofErr w:type="spellEnd"/>
      <w:r>
        <w:rPr>
          <w:rFonts w:ascii="Book Antiqua" w:hAnsi="Book Antiqua"/>
          <w:b/>
          <w:bCs/>
        </w:rPr>
        <w:t xml:space="preserve"> J</w:t>
      </w:r>
      <w:r>
        <w:rPr>
          <w:rFonts w:ascii="Book Antiqua" w:hAnsi="Book Antiqua"/>
        </w:rPr>
        <w:t xml:space="preserve">, Colman K, </w:t>
      </w:r>
      <w:proofErr w:type="spellStart"/>
      <w:r>
        <w:rPr>
          <w:rFonts w:ascii="Book Antiqua" w:hAnsi="Book Antiqua"/>
        </w:rPr>
        <w:t>Stanworth</w:t>
      </w:r>
      <w:proofErr w:type="spellEnd"/>
      <w:r>
        <w:rPr>
          <w:rFonts w:ascii="Book Antiqua" w:hAnsi="Book Antiqua"/>
        </w:rPr>
        <w:t xml:space="preserve"> SJ, De La Salle B, Wood EM, </w:t>
      </w:r>
      <w:proofErr w:type="spellStart"/>
      <w:r>
        <w:rPr>
          <w:rFonts w:ascii="Book Antiqua" w:hAnsi="Book Antiqua"/>
        </w:rPr>
        <w:t>Pasricha</w:t>
      </w:r>
      <w:proofErr w:type="spellEnd"/>
      <w:r>
        <w:rPr>
          <w:rFonts w:ascii="Book Antiqua" w:hAnsi="Book Antiqua"/>
        </w:rPr>
        <w:t xml:space="preserve"> SR. Serum ferritin as an indicator of iron status: what do we need to know? </w:t>
      </w:r>
      <w:r>
        <w:rPr>
          <w:rFonts w:ascii="Book Antiqua" w:hAnsi="Book Antiqua"/>
          <w:i/>
          <w:iCs/>
        </w:rPr>
        <w:t xml:space="preserve">Am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2017; </w:t>
      </w:r>
      <w:r>
        <w:rPr>
          <w:rFonts w:ascii="Book Antiqua" w:hAnsi="Book Antiqua"/>
          <w:b/>
          <w:bCs/>
        </w:rPr>
        <w:t>106</w:t>
      </w:r>
      <w:r>
        <w:rPr>
          <w:rFonts w:ascii="Book Antiqua" w:hAnsi="Book Antiqua"/>
        </w:rPr>
        <w:t>: 1634S-1639S [PMID: 29070560 DOI: 10.3945/ajcn.117.155960]</w:t>
      </w:r>
    </w:p>
    <w:p w:rsidR="0065161F" w:rsidRDefault="004C4286">
      <w:pPr>
        <w:spacing w:line="360" w:lineRule="auto"/>
        <w:jc w:val="both"/>
        <w:rPr>
          <w:rFonts w:ascii="Book Antiqua" w:hAnsi="Book Antiqua"/>
          <w:bCs/>
        </w:rPr>
      </w:pPr>
      <w:r>
        <w:rPr>
          <w:rFonts w:ascii="Book Antiqua" w:hAnsi="Book Antiqua"/>
        </w:rPr>
        <w:t xml:space="preserve">9 </w:t>
      </w:r>
      <w:r>
        <w:rPr>
          <w:rFonts w:ascii="Book Antiqua" w:hAnsi="Book Antiqua"/>
          <w:bCs/>
        </w:rPr>
        <w:t>Screening and treatment of obstetric anemia: a review of clinical effectiveness,</w:t>
      </w:r>
      <w:r>
        <w:rPr>
          <w:rFonts w:ascii="Book Antiqua" w:hAnsi="Book Antiqua"/>
        </w:rPr>
        <w:t xml:space="preserve"> cost-effectiveness, and </w:t>
      </w:r>
      <w:r>
        <w:rPr>
          <w:rFonts w:ascii="Book Antiqua" w:hAnsi="Book Antiqua"/>
          <w:bCs/>
        </w:rPr>
        <w:t xml:space="preserve">guidelines. CADTH Rapid Response Report: Summary with Critical Appraisal. </w:t>
      </w:r>
      <w:hyperlink r:id="rId11" w:history="1">
        <w:r>
          <w:rPr>
            <w:rFonts w:ascii="Book Antiqua" w:hAnsi="Book Antiqua"/>
            <w:bCs/>
          </w:rPr>
          <w:t>Canadian Agency for Drugs and Technologies in Health</w:t>
        </w:r>
      </w:hyperlink>
      <w:r>
        <w:rPr>
          <w:rFonts w:ascii="Book Antiqua" w:hAnsi="Book Antiqua"/>
          <w:bCs/>
        </w:rPr>
        <w:t>; 2019 Dec 6. Available from: https://www.ncbi.nlm.nih.gov/books/NBK554690/</w:t>
      </w:r>
    </w:p>
    <w:p w:rsidR="0065161F" w:rsidRDefault="004C4286">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Turawa</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Awotiwon</w:t>
      </w:r>
      <w:proofErr w:type="spellEnd"/>
      <w:r>
        <w:rPr>
          <w:rFonts w:ascii="Book Antiqua" w:hAnsi="Book Antiqua"/>
        </w:rPr>
        <w:t xml:space="preserve"> O, </w:t>
      </w:r>
      <w:proofErr w:type="spellStart"/>
      <w:r>
        <w:rPr>
          <w:rFonts w:ascii="Book Antiqua" w:hAnsi="Book Antiqua"/>
        </w:rPr>
        <w:t>Dhansay</w:t>
      </w:r>
      <w:proofErr w:type="spellEnd"/>
      <w:r>
        <w:rPr>
          <w:rFonts w:ascii="Book Antiqua" w:hAnsi="Book Antiqua"/>
        </w:rPr>
        <w:t xml:space="preserve"> MA, </w:t>
      </w:r>
      <w:proofErr w:type="spellStart"/>
      <w:r>
        <w:rPr>
          <w:rFonts w:ascii="Book Antiqua" w:hAnsi="Book Antiqua"/>
        </w:rPr>
        <w:t>Cois</w:t>
      </w:r>
      <w:proofErr w:type="spellEnd"/>
      <w:r>
        <w:rPr>
          <w:rFonts w:ascii="Book Antiqua" w:hAnsi="Book Antiqua"/>
        </w:rPr>
        <w:t xml:space="preserve"> A, </w:t>
      </w:r>
      <w:proofErr w:type="spellStart"/>
      <w:r>
        <w:rPr>
          <w:rFonts w:ascii="Book Antiqua" w:hAnsi="Book Antiqua"/>
        </w:rPr>
        <w:t>Labadarios</w:t>
      </w:r>
      <w:proofErr w:type="spellEnd"/>
      <w:r>
        <w:rPr>
          <w:rFonts w:ascii="Book Antiqua" w:hAnsi="Book Antiqua"/>
        </w:rPr>
        <w:t xml:space="preserve"> D, Bradshaw D, </w:t>
      </w:r>
      <w:proofErr w:type="spellStart"/>
      <w:r>
        <w:rPr>
          <w:rFonts w:ascii="Book Antiqua" w:hAnsi="Book Antiqua"/>
        </w:rPr>
        <w:t>Pillay</w:t>
      </w:r>
      <w:proofErr w:type="spellEnd"/>
      <w:r>
        <w:rPr>
          <w:rFonts w:ascii="Book Antiqua" w:hAnsi="Book Antiqua"/>
        </w:rPr>
        <w:t xml:space="preserve">-van </w:t>
      </w:r>
      <w:proofErr w:type="spellStart"/>
      <w:r>
        <w:rPr>
          <w:rFonts w:ascii="Book Antiqua" w:hAnsi="Book Antiqua"/>
        </w:rPr>
        <w:t>Wyk</w:t>
      </w:r>
      <w:proofErr w:type="spellEnd"/>
      <w:r>
        <w:rPr>
          <w:rFonts w:ascii="Book Antiqua" w:hAnsi="Book Antiqua"/>
        </w:rPr>
        <w:t xml:space="preserve"> V. Prevalence of </w:t>
      </w:r>
      <w:proofErr w:type="spellStart"/>
      <w:r>
        <w:rPr>
          <w:rFonts w:ascii="Book Antiqua" w:hAnsi="Book Antiqua"/>
        </w:rPr>
        <w:t>Anaemia</w:t>
      </w:r>
      <w:proofErr w:type="spellEnd"/>
      <w:r>
        <w:rPr>
          <w:rFonts w:ascii="Book Antiqua" w:hAnsi="Book Antiqua"/>
        </w:rPr>
        <w:t xml:space="preserve">, Iron Deficiency, and Iron Deficiency </w:t>
      </w:r>
      <w:proofErr w:type="spellStart"/>
      <w:r>
        <w:rPr>
          <w:rFonts w:ascii="Book Antiqua" w:hAnsi="Book Antiqua"/>
        </w:rPr>
        <w:t>Anaemia</w:t>
      </w:r>
      <w:proofErr w:type="spellEnd"/>
      <w:r>
        <w:rPr>
          <w:rFonts w:ascii="Book Antiqua" w:hAnsi="Book Antiqua"/>
        </w:rPr>
        <w:t xml:space="preserve"> in Women of Reproductive Age and Children under 5 Years of Age in South Africa (1997-</w:t>
      </w:r>
      <w:r>
        <w:rPr>
          <w:rFonts w:ascii="Book Antiqua" w:hAnsi="Book Antiqua"/>
        </w:rPr>
        <w:lastRenderedPageBreak/>
        <w:t xml:space="preserve">2021): A Systematic Review. </w:t>
      </w:r>
      <w:proofErr w:type="spellStart"/>
      <w:r>
        <w:rPr>
          <w:rFonts w:ascii="Book Antiqua" w:hAnsi="Book Antiqua"/>
          <w:i/>
          <w:iCs/>
        </w:rPr>
        <w:t>Int</w:t>
      </w:r>
      <w:proofErr w:type="spellEnd"/>
      <w:r>
        <w:rPr>
          <w:rFonts w:ascii="Book Antiqua" w:hAnsi="Book Antiqua"/>
          <w:i/>
          <w:iCs/>
        </w:rPr>
        <w:t xml:space="preserve">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34886524 DOI: 10.3390/ijerph182312799]</w:t>
      </w:r>
    </w:p>
    <w:p w:rsidR="0065161F" w:rsidRDefault="004C4286">
      <w:pPr>
        <w:spacing w:line="360" w:lineRule="auto"/>
        <w:jc w:val="both"/>
        <w:rPr>
          <w:rFonts w:ascii="Book Antiqua" w:hAnsi="Book Antiqua"/>
        </w:rPr>
      </w:pPr>
      <w:r>
        <w:rPr>
          <w:rFonts w:ascii="Book Antiqua" w:hAnsi="Book Antiqua"/>
        </w:rPr>
        <w:t xml:space="preserve">11 </w:t>
      </w:r>
      <w:r>
        <w:rPr>
          <w:rFonts w:ascii="Book Antiqua" w:hAnsi="Book Antiqua"/>
          <w:b/>
          <w:bCs/>
        </w:rPr>
        <w:t>Sharma S</w:t>
      </w:r>
      <w:r>
        <w:rPr>
          <w:rFonts w:ascii="Book Antiqua" w:hAnsi="Book Antiqua"/>
        </w:rPr>
        <w:t xml:space="preserve">, </w:t>
      </w:r>
      <w:proofErr w:type="spellStart"/>
      <w:r>
        <w:rPr>
          <w:rFonts w:ascii="Book Antiqua" w:hAnsi="Book Antiqua"/>
        </w:rPr>
        <w:t>Kaur</w:t>
      </w:r>
      <w:proofErr w:type="spellEnd"/>
      <w:r>
        <w:rPr>
          <w:rFonts w:ascii="Book Antiqua" w:hAnsi="Book Antiqua"/>
        </w:rPr>
        <w:t xml:space="preserve"> SP, </w:t>
      </w:r>
      <w:proofErr w:type="spellStart"/>
      <w:r>
        <w:rPr>
          <w:rFonts w:ascii="Book Antiqua" w:hAnsi="Book Antiqua"/>
        </w:rPr>
        <w:t>Lata</w:t>
      </w:r>
      <w:proofErr w:type="spellEnd"/>
      <w:r>
        <w:rPr>
          <w:rFonts w:ascii="Book Antiqua" w:hAnsi="Book Antiqua"/>
        </w:rPr>
        <w:t xml:space="preserve"> G. Anemia in Pregnancy is Still a Public Health Problem: A Single Center Study with Review of Literature. </w:t>
      </w:r>
      <w:r>
        <w:rPr>
          <w:rFonts w:ascii="Book Antiqua" w:hAnsi="Book Antiqua"/>
          <w:i/>
          <w:iCs/>
        </w:rPr>
        <w:t xml:space="preserve">Indian J </w:t>
      </w:r>
      <w:proofErr w:type="spellStart"/>
      <w:r>
        <w:rPr>
          <w:rFonts w:ascii="Book Antiqua" w:hAnsi="Book Antiqua"/>
          <w:i/>
          <w:iCs/>
        </w:rPr>
        <w:t>Hematol</w:t>
      </w:r>
      <w:proofErr w:type="spellEnd"/>
      <w:r>
        <w:rPr>
          <w:rFonts w:ascii="Book Antiqua" w:hAnsi="Book Antiqua"/>
          <w:i/>
          <w:iCs/>
        </w:rPr>
        <w:t xml:space="preserve"> Blood </w:t>
      </w:r>
      <w:proofErr w:type="spellStart"/>
      <w:r>
        <w:rPr>
          <w:rFonts w:ascii="Book Antiqua" w:hAnsi="Book Antiqua"/>
          <w:i/>
          <w:iCs/>
        </w:rPr>
        <w:t>Transfus</w:t>
      </w:r>
      <w:proofErr w:type="spellEnd"/>
      <w:r>
        <w:rPr>
          <w:rFonts w:ascii="Book Antiqua" w:hAnsi="Book Antiqua"/>
        </w:rPr>
        <w:t xml:space="preserve"> 2020; </w:t>
      </w:r>
      <w:r>
        <w:rPr>
          <w:rFonts w:ascii="Book Antiqua" w:hAnsi="Book Antiqua"/>
          <w:b/>
          <w:bCs/>
        </w:rPr>
        <w:t>36</w:t>
      </w:r>
      <w:r>
        <w:rPr>
          <w:rFonts w:ascii="Book Antiqua" w:hAnsi="Book Antiqua"/>
        </w:rPr>
        <w:t>: 129-134 [PMID: 32158095 DOI: 10.1007/s12288-019-01187-6]</w:t>
      </w:r>
    </w:p>
    <w:p w:rsidR="0065161F" w:rsidRDefault="004C4286">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Auerbach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Georgieff</w:t>
      </w:r>
      <w:proofErr w:type="spellEnd"/>
      <w:r>
        <w:rPr>
          <w:rFonts w:ascii="Book Antiqua" w:hAnsi="Book Antiqua"/>
        </w:rPr>
        <w:t xml:space="preserve"> MK. Guidelines for iron deficiency in pregnancy: hope abounds: Commentary to accompany: UK guidelines on the management of iron deficiency in pregnancy.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2020; </w:t>
      </w:r>
      <w:r>
        <w:rPr>
          <w:rFonts w:ascii="Book Antiqua" w:hAnsi="Book Antiqua"/>
          <w:b/>
          <w:bCs/>
        </w:rPr>
        <w:t>188</w:t>
      </w:r>
      <w:r>
        <w:rPr>
          <w:rFonts w:ascii="Book Antiqua" w:hAnsi="Book Antiqua"/>
        </w:rPr>
        <w:t>: 814-816 [PMID: 31568577 DOI: 10.1111/bjh.16220]</w:t>
      </w:r>
    </w:p>
    <w:p w:rsidR="0065161F" w:rsidRDefault="004C4286">
      <w:pPr>
        <w:spacing w:line="360" w:lineRule="auto"/>
        <w:jc w:val="both"/>
        <w:rPr>
          <w:rFonts w:ascii="Book Antiqua" w:hAnsi="Book Antiqua"/>
        </w:rPr>
      </w:pPr>
      <w:r>
        <w:rPr>
          <w:rFonts w:ascii="Book Antiqua" w:hAnsi="Book Antiqua"/>
        </w:rPr>
        <w:t xml:space="preserve">13 </w:t>
      </w:r>
      <w:r>
        <w:rPr>
          <w:rFonts w:ascii="Book Antiqua" w:hAnsi="Book Antiqua"/>
          <w:b/>
          <w:bCs/>
        </w:rPr>
        <w:t>Mei Z</w:t>
      </w:r>
      <w:r>
        <w:rPr>
          <w:rFonts w:ascii="Book Antiqua" w:hAnsi="Book Antiqua"/>
        </w:rPr>
        <w:t xml:space="preserve">, </w:t>
      </w:r>
      <w:proofErr w:type="spellStart"/>
      <w:r>
        <w:rPr>
          <w:rFonts w:ascii="Book Antiqua" w:hAnsi="Book Antiqua"/>
        </w:rPr>
        <w:t>Cogswell</w:t>
      </w:r>
      <w:proofErr w:type="spellEnd"/>
      <w:r>
        <w:rPr>
          <w:rFonts w:ascii="Book Antiqua" w:hAnsi="Book Antiqua"/>
        </w:rPr>
        <w:t xml:space="preserve"> ME, Looker AC, Pfeiffer CM, </w:t>
      </w:r>
      <w:proofErr w:type="spellStart"/>
      <w:r>
        <w:rPr>
          <w:rFonts w:ascii="Book Antiqua" w:hAnsi="Book Antiqua"/>
        </w:rPr>
        <w:t>Cusick</w:t>
      </w:r>
      <w:proofErr w:type="spellEnd"/>
      <w:r>
        <w:rPr>
          <w:rFonts w:ascii="Book Antiqua" w:hAnsi="Book Antiqua"/>
        </w:rPr>
        <w:t xml:space="preserve"> SE, </w:t>
      </w:r>
      <w:proofErr w:type="spellStart"/>
      <w:r>
        <w:rPr>
          <w:rFonts w:ascii="Book Antiqua" w:hAnsi="Book Antiqua"/>
        </w:rPr>
        <w:t>Lacher</w:t>
      </w:r>
      <w:proofErr w:type="spellEnd"/>
      <w:r>
        <w:rPr>
          <w:rFonts w:ascii="Book Antiqua" w:hAnsi="Book Antiqua"/>
        </w:rPr>
        <w:t xml:space="preserve"> DA, </w:t>
      </w:r>
      <w:proofErr w:type="spellStart"/>
      <w:r>
        <w:rPr>
          <w:rFonts w:ascii="Book Antiqua" w:hAnsi="Book Antiqua"/>
        </w:rPr>
        <w:t>Grummer</w:t>
      </w:r>
      <w:proofErr w:type="spellEnd"/>
      <w:r>
        <w:rPr>
          <w:rFonts w:ascii="Book Antiqua" w:hAnsi="Book Antiqua"/>
        </w:rPr>
        <w:t xml:space="preserve">-Strawn LM. </w:t>
      </w:r>
      <w:proofErr w:type="gramStart"/>
      <w:r>
        <w:rPr>
          <w:rFonts w:ascii="Book Antiqua" w:hAnsi="Book Antiqua"/>
        </w:rPr>
        <w:t>Assessment of iron status in US pregnant women from the National Health and Nutrition Examination Survey (NHANES), 1999-2006.</w:t>
      </w:r>
      <w:proofErr w:type="gramEnd"/>
      <w:r>
        <w:rPr>
          <w:rFonts w:ascii="Book Antiqua" w:hAnsi="Book Antiqua"/>
        </w:rPr>
        <w:t xml:space="preserve"> </w:t>
      </w:r>
      <w:r>
        <w:rPr>
          <w:rFonts w:ascii="Book Antiqua" w:hAnsi="Book Antiqua"/>
          <w:i/>
          <w:iCs/>
        </w:rPr>
        <w:t xml:space="preserve">Am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2011; </w:t>
      </w:r>
      <w:r>
        <w:rPr>
          <w:rFonts w:ascii="Book Antiqua" w:hAnsi="Book Antiqua"/>
          <w:b/>
          <w:bCs/>
        </w:rPr>
        <w:t>93</w:t>
      </w:r>
      <w:r>
        <w:rPr>
          <w:rFonts w:ascii="Book Antiqua" w:hAnsi="Book Antiqua"/>
        </w:rPr>
        <w:t>: 1312-1320 [PMID: 21430118 DOI: 10.3945/ajcn.110.007195]</w:t>
      </w:r>
    </w:p>
    <w:p w:rsidR="0065161F" w:rsidRDefault="004C4286">
      <w:pPr>
        <w:spacing w:line="360" w:lineRule="auto"/>
        <w:jc w:val="both"/>
        <w:rPr>
          <w:rFonts w:ascii="Book Antiqua" w:hAnsi="Book Antiqua"/>
        </w:rPr>
      </w:pPr>
      <w:r>
        <w:rPr>
          <w:rFonts w:ascii="Book Antiqua" w:hAnsi="Book Antiqua"/>
        </w:rPr>
        <w:t xml:space="preserve">14 </w:t>
      </w:r>
      <w:r>
        <w:rPr>
          <w:rFonts w:ascii="Book Antiqua" w:hAnsi="Book Antiqua"/>
          <w:b/>
          <w:bCs/>
        </w:rPr>
        <w:t>Stephen G</w:t>
      </w:r>
      <w:r>
        <w:rPr>
          <w:rFonts w:ascii="Book Antiqua" w:hAnsi="Book Antiqua"/>
        </w:rPr>
        <w:t xml:space="preserve">, </w:t>
      </w:r>
      <w:proofErr w:type="spellStart"/>
      <w:r>
        <w:rPr>
          <w:rFonts w:ascii="Book Antiqua" w:hAnsi="Book Antiqua"/>
        </w:rPr>
        <w:t>Mgongo</w:t>
      </w:r>
      <w:proofErr w:type="spellEnd"/>
      <w:r>
        <w:rPr>
          <w:rFonts w:ascii="Book Antiqua" w:hAnsi="Book Antiqua"/>
        </w:rPr>
        <w:t xml:space="preserve"> M, </w:t>
      </w:r>
      <w:proofErr w:type="gramStart"/>
      <w:r>
        <w:rPr>
          <w:rFonts w:ascii="Book Antiqua" w:hAnsi="Book Antiqua"/>
        </w:rPr>
        <w:t>Hussein</w:t>
      </w:r>
      <w:proofErr w:type="gramEnd"/>
      <w:r>
        <w:rPr>
          <w:rFonts w:ascii="Book Antiqua" w:hAnsi="Book Antiqua"/>
        </w:rPr>
        <w:t xml:space="preserve"> </w:t>
      </w:r>
      <w:proofErr w:type="spellStart"/>
      <w:r>
        <w:rPr>
          <w:rFonts w:ascii="Book Antiqua" w:hAnsi="Book Antiqua"/>
        </w:rPr>
        <w:t>Hashim</w:t>
      </w:r>
      <w:proofErr w:type="spellEnd"/>
      <w:r>
        <w:rPr>
          <w:rFonts w:ascii="Book Antiqua" w:hAnsi="Book Antiqua"/>
        </w:rPr>
        <w:t xml:space="preserve"> T, Katanga J, Stray-Pedersen B, </w:t>
      </w:r>
      <w:proofErr w:type="spellStart"/>
      <w:r>
        <w:rPr>
          <w:rFonts w:ascii="Book Antiqua" w:hAnsi="Book Antiqua"/>
        </w:rPr>
        <w:t>Msuya</w:t>
      </w:r>
      <w:proofErr w:type="spellEnd"/>
      <w:r>
        <w:rPr>
          <w:rFonts w:ascii="Book Antiqua" w:hAnsi="Book Antiqua"/>
        </w:rPr>
        <w:t xml:space="preserve"> SE. </w:t>
      </w:r>
      <w:proofErr w:type="spellStart"/>
      <w:r>
        <w:rPr>
          <w:rFonts w:ascii="Book Antiqua" w:hAnsi="Book Antiqua"/>
        </w:rPr>
        <w:t>Anaemia</w:t>
      </w:r>
      <w:proofErr w:type="spellEnd"/>
      <w:r>
        <w:rPr>
          <w:rFonts w:ascii="Book Antiqua" w:hAnsi="Book Antiqua"/>
        </w:rPr>
        <w:t xml:space="preserve"> in Pregnancy: Prevalence, Risk Factors, and Adverse Perinatal Outcomes in Northern Tanzania. </w:t>
      </w:r>
      <w:r>
        <w:rPr>
          <w:rFonts w:ascii="Book Antiqua" w:hAnsi="Book Antiqua"/>
          <w:i/>
          <w:iCs/>
        </w:rPr>
        <w:t>Anemia</w:t>
      </w:r>
      <w:r>
        <w:rPr>
          <w:rFonts w:ascii="Book Antiqua" w:hAnsi="Book Antiqua"/>
        </w:rPr>
        <w:t xml:space="preserve"> 2018; </w:t>
      </w:r>
      <w:r>
        <w:rPr>
          <w:rFonts w:ascii="Book Antiqua" w:hAnsi="Book Antiqua"/>
          <w:b/>
          <w:bCs/>
        </w:rPr>
        <w:t>2018</w:t>
      </w:r>
      <w:r>
        <w:rPr>
          <w:rFonts w:ascii="Book Antiqua" w:hAnsi="Book Antiqua"/>
        </w:rPr>
        <w:t>: 1846280 [PMID: 29854446 DOI: 10.1155/2018/1846280]</w:t>
      </w:r>
    </w:p>
    <w:p w:rsidR="0065161F" w:rsidRDefault="004C4286">
      <w:pPr>
        <w:spacing w:line="360" w:lineRule="auto"/>
        <w:jc w:val="both"/>
        <w:rPr>
          <w:rFonts w:ascii="Book Antiqua" w:hAnsi="Book Antiqua"/>
        </w:rPr>
      </w:pPr>
      <w:r>
        <w:rPr>
          <w:rFonts w:ascii="Book Antiqua" w:hAnsi="Book Antiqua"/>
        </w:rPr>
        <w:t xml:space="preserve">15 World Health </w:t>
      </w:r>
      <w:proofErr w:type="gramStart"/>
      <w:r>
        <w:rPr>
          <w:rFonts w:ascii="Book Antiqua" w:hAnsi="Book Antiqua"/>
        </w:rPr>
        <w:t>Organization</w:t>
      </w:r>
      <w:proofErr w:type="gramEnd"/>
      <w:r>
        <w:rPr>
          <w:rFonts w:ascii="Book Antiqua" w:hAnsi="Book Antiqua"/>
        </w:rPr>
        <w:t xml:space="preserve">. </w:t>
      </w:r>
      <w:proofErr w:type="gramStart"/>
      <w:r>
        <w:rPr>
          <w:rFonts w:ascii="Book Antiqua" w:hAnsi="Book Antiqua"/>
        </w:rPr>
        <w:t>Regional status report on blood safety and availability 2016.</w:t>
      </w:r>
      <w:proofErr w:type="gramEnd"/>
      <w:r>
        <w:rPr>
          <w:rFonts w:ascii="Book Antiqua" w:hAnsi="Book Antiqua"/>
        </w:rPr>
        <w:t xml:space="preserve"> 2017. World Health Organization. </w:t>
      </w:r>
      <w:proofErr w:type="gramStart"/>
      <w:r>
        <w:rPr>
          <w:rFonts w:ascii="Book Antiqua" w:hAnsi="Book Antiqua"/>
        </w:rPr>
        <w:t>Regional Office for the Eastern Mediterranean.</w:t>
      </w:r>
      <w:proofErr w:type="gramEnd"/>
      <w:r w:rsidRPr="00A42669">
        <w:rPr>
          <w:rFonts w:ascii="Book Antiqua" w:hAnsi="Book Antiqua"/>
        </w:rPr>
        <w:t xml:space="preserve"> </w:t>
      </w:r>
      <w:r w:rsidRPr="00E573D6">
        <w:rPr>
          <w:rFonts w:ascii="Book Antiqua" w:hAnsi="Book Antiqua"/>
        </w:rPr>
        <w:t xml:space="preserve">Available from: </w:t>
      </w:r>
      <w:r>
        <w:rPr>
          <w:rFonts w:ascii="Book Antiqua" w:hAnsi="Book Antiqua"/>
        </w:rPr>
        <w:t>https://applications.emro.who.int/docs/EMROPub_2017_EN_18907.pdf?ua=1</w:t>
      </w:r>
    </w:p>
    <w:p w:rsidR="0065161F" w:rsidRDefault="004C428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Milman</w:t>
      </w:r>
      <w:proofErr w:type="spellEnd"/>
      <w:r>
        <w:rPr>
          <w:rFonts w:ascii="Book Antiqua" w:hAnsi="Book Antiqua"/>
          <w:b/>
          <w:bCs/>
        </w:rPr>
        <w:t xml:space="preserve"> N</w:t>
      </w:r>
      <w:r>
        <w:rPr>
          <w:rFonts w:ascii="Book Antiqua" w:hAnsi="Book Antiqua"/>
        </w:rPr>
        <w:t xml:space="preserve">. Postpartum </w:t>
      </w:r>
      <w:proofErr w:type="gramStart"/>
      <w:r>
        <w:rPr>
          <w:rFonts w:ascii="Book Antiqua" w:hAnsi="Book Antiqua"/>
        </w:rPr>
        <w:t>anemia</w:t>
      </w:r>
      <w:proofErr w:type="gramEnd"/>
      <w:r>
        <w:rPr>
          <w:rFonts w:ascii="Book Antiqua" w:hAnsi="Book Antiqua"/>
        </w:rPr>
        <w:t xml:space="preserve"> I: definition, prevalence, causes, and consequences.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2011; </w:t>
      </w:r>
      <w:r>
        <w:rPr>
          <w:rFonts w:ascii="Book Antiqua" w:hAnsi="Book Antiqua"/>
          <w:b/>
          <w:bCs/>
        </w:rPr>
        <w:t>90</w:t>
      </w:r>
      <w:r>
        <w:rPr>
          <w:rFonts w:ascii="Book Antiqua" w:hAnsi="Book Antiqua"/>
        </w:rPr>
        <w:t>: 1247-1253 [PMID: 21710167 DOI: 10.1007/s00277-011-1279-z]</w:t>
      </w:r>
    </w:p>
    <w:p w:rsidR="0065161F" w:rsidRDefault="004C4286">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Milman</w:t>
      </w:r>
      <w:proofErr w:type="spellEnd"/>
      <w:r>
        <w:rPr>
          <w:rFonts w:ascii="Book Antiqua" w:hAnsi="Book Antiqua"/>
          <w:b/>
          <w:bCs/>
        </w:rPr>
        <w:t xml:space="preserve"> N</w:t>
      </w:r>
      <w:r>
        <w:rPr>
          <w:rFonts w:ascii="Book Antiqua" w:hAnsi="Book Antiqua"/>
        </w:rPr>
        <w:t xml:space="preserve">. Postpartum </w:t>
      </w:r>
      <w:proofErr w:type="gramStart"/>
      <w:r>
        <w:rPr>
          <w:rFonts w:ascii="Book Antiqua" w:hAnsi="Book Antiqua"/>
        </w:rPr>
        <w:t>anemia</w:t>
      </w:r>
      <w:proofErr w:type="gramEnd"/>
      <w:r>
        <w:rPr>
          <w:rFonts w:ascii="Book Antiqua" w:hAnsi="Book Antiqua"/>
        </w:rPr>
        <w:t xml:space="preserve"> II: prevention and treatment.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2012; </w:t>
      </w:r>
      <w:r>
        <w:rPr>
          <w:rFonts w:ascii="Book Antiqua" w:hAnsi="Book Antiqua"/>
          <w:b/>
          <w:bCs/>
        </w:rPr>
        <w:t>91</w:t>
      </w:r>
      <w:r>
        <w:rPr>
          <w:rFonts w:ascii="Book Antiqua" w:hAnsi="Book Antiqua"/>
        </w:rPr>
        <w:t>: 143-154 [PMID: 22160256 DOI: 10.1007/s00277-011-1381-2]</w:t>
      </w:r>
    </w:p>
    <w:p w:rsidR="0065161F" w:rsidRDefault="004C4286">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Thams</w:t>
      </w:r>
      <w:proofErr w:type="spellEnd"/>
      <w:r>
        <w:rPr>
          <w:rFonts w:ascii="Book Antiqua" w:hAnsi="Book Antiqua"/>
          <w:b/>
          <w:bCs/>
        </w:rPr>
        <w:t xml:space="preserve"> AB</w:t>
      </w:r>
      <w:r>
        <w:rPr>
          <w:rFonts w:ascii="Book Antiqua" w:hAnsi="Book Antiqua"/>
        </w:rPr>
        <w:t xml:space="preserve">, Larsen MH, Rasmussen SC, </w:t>
      </w:r>
      <w:proofErr w:type="spellStart"/>
      <w:r>
        <w:rPr>
          <w:rFonts w:ascii="Book Antiqua" w:hAnsi="Book Antiqua"/>
        </w:rPr>
        <w:t>Jeppegaard</w:t>
      </w:r>
      <w:proofErr w:type="spellEnd"/>
      <w:r>
        <w:rPr>
          <w:rFonts w:ascii="Book Antiqua" w:hAnsi="Book Antiqua"/>
        </w:rPr>
        <w:t xml:space="preserve"> M, Krebs L. Incidence of postpartum hemorrhage and risk factors for recurrence in the subsequent pregnancy. </w:t>
      </w:r>
      <w:r>
        <w:rPr>
          <w:rFonts w:ascii="Book Antiqua" w:hAnsi="Book Antiqua"/>
          <w:i/>
          <w:iCs/>
        </w:rPr>
        <w:t xml:space="preserve">Arch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rPr>
        <w:t xml:space="preserve"> 2023; </w:t>
      </w:r>
      <w:r>
        <w:rPr>
          <w:rFonts w:ascii="Book Antiqua" w:hAnsi="Book Antiqua"/>
          <w:b/>
          <w:bCs/>
        </w:rPr>
        <w:t>307</w:t>
      </w:r>
      <w:r>
        <w:rPr>
          <w:rFonts w:ascii="Book Antiqua" w:hAnsi="Book Antiqua"/>
        </w:rPr>
        <w:t>: 1217-1224 [PMID: 35593948 DOI: 10.1007/s00404-022-06591-4]</w:t>
      </w:r>
    </w:p>
    <w:p w:rsidR="0065161F" w:rsidRDefault="004C4286">
      <w:pPr>
        <w:spacing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rPr>
        <w:t>Bhave</w:t>
      </w:r>
      <w:proofErr w:type="spellEnd"/>
      <w:r>
        <w:rPr>
          <w:rFonts w:ascii="Book Antiqua" w:hAnsi="Book Antiqua"/>
          <w:b/>
        </w:rPr>
        <w:t xml:space="preserve"> A</w:t>
      </w:r>
      <w:r>
        <w:rPr>
          <w:rFonts w:ascii="Book Antiqua" w:hAnsi="Book Antiqua"/>
        </w:rPr>
        <w:t xml:space="preserve">, </w:t>
      </w:r>
      <w:proofErr w:type="spellStart"/>
      <w:r>
        <w:rPr>
          <w:rFonts w:ascii="Book Antiqua" w:hAnsi="Book Antiqua"/>
        </w:rPr>
        <w:t>Shewale</w:t>
      </w:r>
      <w:proofErr w:type="spellEnd"/>
      <w:r>
        <w:rPr>
          <w:rFonts w:ascii="Book Antiqua" w:hAnsi="Book Antiqua"/>
        </w:rPr>
        <w:t xml:space="preserve"> S. Postpartum Hemorrhage-A Hematologist's Role in an Obstetrician's Nightmare!</w:t>
      </w:r>
      <w:r>
        <w:rPr>
          <w:rFonts w:ascii="Book Antiqua" w:hAnsi="Book Antiqua"/>
          <w:i/>
        </w:rPr>
        <w:t xml:space="preserve"> J Glob </w:t>
      </w:r>
      <w:proofErr w:type="spellStart"/>
      <w:r>
        <w:rPr>
          <w:rFonts w:ascii="Book Antiqua" w:hAnsi="Book Antiqua"/>
          <w:i/>
        </w:rPr>
        <w:t>Obstet</w:t>
      </w:r>
      <w:proofErr w:type="spellEnd"/>
      <w:r>
        <w:rPr>
          <w:rFonts w:ascii="Book Antiqua" w:hAnsi="Book Antiqua"/>
          <w:i/>
        </w:rPr>
        <w:t xml:space="preserve"> </w:t>
      </w:r>
      <w:proofErr w:type="spellStart"/>
      <w:r>
        <w:rPr>
          <w:rFonts w:ascii="Book Antiqua" w:hAnsi="Book Antiqua"/>
          <w:i/>
        </w:rPr>
        <w:t>Gynecol</w:t>
      </w:r>
      <w:proofErr w:type="spellEnd"/>
      <w:r>
        <w:rPr>
          <w:rFonts w:ascii="Book Antiqua" w:hAnsi="Book Antiqua"/>
        </w:rPr>
        <w:t xml:space="preserve"> 2021; </w:t>
      </w:r>
      <w:r>
        <w:rPr>
          <w:rFonts w:ascii="Book Antiqua" w:hAnsi="Book Antiqua"/>
          <w:b/>
        </w:rPr>
        <w:t>1:</w:t>
      </w:r>
      <w:r>
        <w:rPr>
          <w:rFonts w:ascii="Book Antiqua" w:hAnsi="Book Antiqua"/>
        </w:rPr>
        <w:t xml:space="preserve"> 40-43 [DOI: 10.15713/ins.jgog.9]</w:t>
      </w:r>
    </w:p>
    <w:p w:rsidR="0065161F" w:rsidRDefault="004C4286">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Ruppel</w:t>
      </w:r>
      <w:proofErr w:type="spellEnd"/>
      <w:r>
        <w:rPr>
          <w:rFonts w:ascii="Book Antiqua" w:hAnsi="Book Antiqua"/>
          <w:b/>
          <w:bCs/>
        </w:rPr>
        <w:t xml:space="preserve"> H</w:t>
      </w:r>
      <w:r>
        <w:rPr>
          <w:rFonts w:ascii="Book Antiqua" w:hAnsi="Book Antiqua"/>
        </w:rPr>
        <w:t xml:space="preserve">, Liu VX, Gupta NR, </w:t>
      </w:r>
      <w:proofErr w:type="spellStart"/>
      <w:r>
        <w:rPr>
          <w:rFonts w:ascii="Book Antiqua" w:hAnsi="Book Antiqua"/>
        </w:rPr>
        <w:t>Soltesz</w:t>
      </w:r>
      <w:proofErr w:type="spellEnd"/>
      <w:r>
        <w:rPr>
          <w:rFonts w:ascii="Book Antiqua" w:hAnsi="Book Antiqua"/>
        </w:rPr>
        <w:t xml:space="preserve"> L, Escobar GJ. </w:t>
      </w:r>
      <w:proofErr w:type="gramStart"/>
      <w:r>
        <w:rPr>
          <w:rFonts w:ascii="Book Antiqua" w:hAnsi="Book Antiqua"/>
        </w:rPr>
        <w:t>Validation of Postpartum Hemorrhage Admission Risk Factor Stratification in a Large Obstetrics Population.</w:t>
      </w:r>
      <w:proofErr w:type="gramEnd"/>
      <w:r>
        <w:rPr>
          <w:rFonts w:ascii="Book Antiqua" w:hAnsi="Book Antiqua"/>
        </w:rPr>
        <w:t xml:space="preserve"> </w:t>
      </w:r>
      <w:r>
        <w:rPr>
          <w:rFonts w:ascii="Book Antiqua" w:hAnsi="Book Antiqua"/>
          <w:i/>
          <w:iCs/>
        </w:rPr>
        <w:t xml:space="preserve">Am J </w:t>
      </w:r>
      <w:proofErr w:type="spellStart"/>
      <w:r>
        <w:rPr>
          <w:rFonts w:ascii="Book Antiqua" w:hAnsi="Book Antiqua"/>
          <w:i/>
          <w:iCs/>
        </w:rPr>
        <w:t>Perinatol</w:t>
      </w:r>
      <w:proofErr w:type="spellEnd"/>
      <w:r>
        <w:rPr>
          <w:rFonts w:ascii="Book Antiqua" w:hAnsi="Book Antiqua"/>
        </w:rPr>
        <w:t xml:space="preserve"> 2021; </w:t>
      </w:r>
      <w:r>
        <w:rPr>
          <w:rFonts w:ascii="Book Antiqua" w:hAnsi="Book Antiqua"/>
          <w:b/>
          <w:bCs/>
        </w:rPr>
        <w:t>38</w:t>
      </w:r>
      <w:r>
        <w:rPr>
          <w:rFonts w:ascii="Book Antiqua" w:hAnsi="Book Antiqua"/>
        </w:rPr>
        <w:t>: 1192-1200 [PMID: 32455467 DOI: 10.1055/s-0040-1712166]</w:t>
      </w:r>
    </w:p>
    <w:p w:rsidR="0065161F" w:rsidRDefault="004C4286">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Picetti</w:t>
      </w:r>
      <w:proofErr w:type="spellEnd"/>
      <w:r>
        <w:rPr>
          <w:rFonts w:ascii="Book Antiqua" w:hAnsi="Book Antiqua"/>
          <w:b/>
          <w:bCs/>
        </w:rPr>
        <w:t xml:space="preserve"> R</w:t>
      </w:r>
      <w:r>
        <w:rPr>
          <w:rFonts w:ascii="Book Antiqua" w:hAnsi="Book Antiqua"/>
        </w:rPr>
        <w:t xml:space="preserve">, Miller L, Shakur-Still H, </w:t>
      </w:r>
      <w:proofErr w:type="spellStart"/>
      <w:r>
        <w:rPr>
          <w:rFonts w:ascii="Book Antiqua" w:hAnsi="Book Antiqua"/>
        </w:rPr>
        <w:t>Pepple</w:t>
      </w:r>
      <w:proofErr w:type="spellEnd"/>
      <w:r>
        <w:rPr>
          <w:rFonts w:ascii="Book Antiqua" w:hAnsi="Book Antiqua"/>
        </w:rPr>
        <w:t xml:space="preserve"> T, Beaumont D, </w:t>
      </w:r>
      <w:proofErr w:type="spellStart"/>
      <w:r>
        <w:rPr>
          <w:rFonts w:ascii="Book Antiqua" w:hAnsi="Book Antiqua"/>
        </w:rPr>
        <w:t>Balogun</w:t>
      </w:r>
      <w:proofErr w:type="spellEnd"/>
      <w:r>
        <w:rPr>
          <w:rFonts w:ascii="Book Antiqua" w:hAnsi="Book Antiqua"/>
        </w:rPr>
        <w:t xml:space="preserve"> E, </w:t>
      </w:r>
      <w:proofErr w:type="spellStart"/>
      <w:r>
        <w:rPr>
          <w:rFonts w:ascii="Book Antiqua" w:hAnsi="Book Antiqua"/>
        </w:rPr>
        <w:t>Asonganyi</w:t>
      </w:r>
      <w:proofErr w:type="spellEnd"/>
      <w:r>
        <w:rPr>
          <w:rFonts w:ascii="Book Antiqua" w:hAnsi="Book Antiqua"/>
        </w:rPr>
        <w:t xml:space="preserve"> E, </w:t>
      </w:r>
      <w:proofErr w:type="spellStart"/>
      <w:r>
        <w:rPr>
          <w:rFonts w:ascii="Book Antiqua" w:hAnsi="Book Antiqua"/>
        </w:rPr>
        <w:t>Chaudhri</w:t>
      </w:r>
      <w:proofErr w:type="spellEnd"/>
      <w:r>
        <w:rPr>
          <w:rFonts w:ascii="Book Antiqua" w:hAnsi="Book Antiqua"/>
        </w:rPr>
        <w:t xml:space="preserve"> R, El-Sheikh M, </w:t>
      </w:r>
      <w:proofErr w:type="spellStart"/>
      <w:r>
        <w:rPr>
          <w:rFonts w:ascii="Book Antiqua" w:hAnsi="Book Antiqua"/>
        </w:rPr>
        <w:t>Vwalika</w:t>
      </w:r>
      <w:proofErr w:type="spellEnd"/>
      <w:r>
        <w:rPr>
          <w:rFonts w:ascii="Book Antiqua" w:hAnsi="Book Antiqua"/>
        </w:rPr>
        <w:t xml:space="preserve"> B, </w:t>
      </w:r>
      <w:proofErr w:type="spellStart"/>
      <w:r>
        <w:rPr>
          <w:rFonts w:ascii="Book Antiqua" w:hAnsi="Book Antiqua"/>
        </w:rPr>
        <w:t>Arulkumaran</w:t>
      </w:r>
      <w:proofErr w:type="spellEnd"/>
      <w:r>
        <w:rPr>
          <w:rFonts w:ascii="Book Antiqua" w:hAnsi="Book Antiqua"/>
        </w:rPr>
        <w:t xml:space="preserve"> S, Roberts I; WOMAN trial collaborators. The WOMAN trial: clinical and contextual factors surrounding the deaths of 483 women following post-partum </w:t>
      </w:r>
      <w:proofErr w:type="spellStart"/>
      <w:r>
        <w:rPr>
          <w:rFonts w:ascii="Book Antiqua" w:hAnsi="Book Antiqua"/>
        </w:rPr>
        <w:t>haemorrhage</w:t>
      </w:r>
      <w:proofErr w:type="spellEnd"/>
      <w:r>
        <w:rPr>
          <w:rFonts w:ascii="Book Antiqua" w:hAnsi="Book Antiqua"/>
        </w:rPr>
        <w:t xml:space="preserve"> in developing countries. </w:t>
      </w:r>
      <w:r>
        <w:rPr>
          <w:rFonts w:ascii="Book Antiqua" w:hAnsi="Book Antiqua"/>
          <w:i/>
          <w:iCs/>
        </w:rPr>
        <w:t>BMC Pregnancy Childbirth</w:t>
      </w:r>
      <w:r>
        <w:rPr>
          <w:rFonts w:ascii="Book Antiqua" w:hAnsi="Book Antiqua"/>
        </w:rPr>
        <w:t xml:space="preserve"> 2020; </w:t>
      </w:r>
      <w:r>
        <w:rPr>
          <w:rFonts w:ascii="Book Antiqua" w:hAnsi="Book Antiqua"/>
          <w:b/>
          <w:bCs/>
        </w:rPr>
        <w:t>20</w:t>
      </w:r>
      <w:r>
        <w:rPr>
          <w:rFonts w:ascii="Book Antiqua" w:hAnsi="Book Antiqua"/>
        </w:rPr>
        <w:t>: 409 [PMID: 32677911 DOI: 10.1186/s12884-020-03091-8]</w:t>
      </w:r>
    </w:p>
    <w:p w:rsidR="0065161F" w:rsidRDefault="004C4286">
      <w:pPr>
        <w:spacing w:line="360" w:lineRule="auto"/>
        <w:jc w:val="both"/>
        <w:rPr>
          <w:rFonts w:ascii="Book Antiqua" w:hAnsi="Book Antiqua"/>
        </w:rPr>
      </w:pPr>
      <w:r>
        <w:rPr>
          <w:rFonts w:ascii="Book Antiqua" w:hAnsi="Book Antiqua"/>
        </w:rPr>
        <w:t xml:space="preserve">22 </w:t>
      </w:r>
      <w:r>
        <w:rPr>
          <w:rFonts w:ascii="Book Antiqua" w:hAnsi="Book Antiqua"/>
          <w:b/>
          <w:bCs/>
        </w:rPr>
        <w:t xml:space="preserve">Ruiz de </w:t>
      </w:r>
      <w:proofErr w:type="spellStart"/>
      <w:r>
        <w:rPr>
          <w:rFonts w:ascii="Book Antiqua" w:hAnsi="Book Antiqua"/>
          <w:b/>
          <w:bCs/>
        </w:rPr>
        <w:t>Viñaspre</w:t>
      </w:r>
      <w:proofErr w:type="spellEnd"/>
      <w:r>
        <w:rPr>
          <w:rFonts w:ascii="Book Antiqua" w:hAnsi="Book Antiqua"/>
          <w:b/>
          <w:bCs/>
        </w:rPr>
        <w:t>-Hernández R</w:t>
      </w:r>
      <w:r>
        <w:rPr>
          <w:rFonts w:ascii="Book Antiqua" w:hAnsi="Book Antiqua"/>
        </w:rPr>
        <w:t xml:space="preserve">, </w:t>
      </w:r>
      <w:proofErr w:type="spellStart"/>
      <w:r>
        <w:rPr>
          <w:rFonts w:ascii="Book Antiqua" w:hAnsi="Book Antiqua"/>
        </w:rPr>
        <w:t>Gea</w:t>
      </w:r>
      <w:proofErr w:type="spellEnd"/>
      <w:r>
        <w:rPr>
          <w:rFonts w:ascii="Book Antiqua" w:hAnsi="Book Antiqua"/>
        </w:rPr>
        <w:t xml:space="preserve">-Caballero V, </w:t>
      </w:r>
      <w:proofErr w:type="spellStart"/>
      <w:r>
        <w:rPr>
          <w:rFonts w:ascii="Book Antiqua" w:hAnsi="Book Antiqua"/>
        </w:rPr>
        <w:t>Juárez</w:t>
      </w:r>
      <w:proofErr w:type="spellEnd"/>
      <w:r>
        <w:rPr>
          <w:rFonts w:ascii="Book Antiqua" w:hAnsi="Book Antiqua"/>
        </w:rPr>
        <w:t xml:space="preserve">-Vela R, </w:t>
      </w:r>
      <w:proofErr w:type="spellStart"/>
      <w:r>
        <w:rPr>
          <w:rFonts w:ascii="Book Antiqua" w:hAnsi="Book Antiqua"/>
        </w:rPr>
        <w:t>Iruzubieta-Barragán</w:t>
      </w:r>
      <w:proofErr w:type="spellEnd"/>
      <w:r>
        <w:rPr>
          <w:rFonts w:ascii="Book Antiqua" w:hAnsi="Book Antiqua"/>
        </w:rPr>
        <w:t xml:space="preserve"> FJ. The definition, screening, and treatment of postpartum anemia: A systematic review of guidelines. </w:t>
      </w:r>
      <w:r>
        <w:rPr>
          <w:rFonts w:ascii="Book Antiqua" w:hAnsi="Book Antiqua"/>
          <w:i/>
          <w:iCs/>
        </w:rPr>
        <w:t>Birth</w:t>
      </w:r>
      <w:r>
        <w:rPr>
          <w:rFonts w:ascii="Book Antiqua" w:hAnsi="Book Antiqua"/>
        </w:rPr>
        <w:t xml:space="preserve"> 2021; </w:t>
      </w:r>
      <w:r>
        <w:rPr>
          <w:rFonts w:ascii="Book Antiqua" w:hAnsi="Book Antiqua"/>
          <w:b/>
          <w:bCs/>
        </w:rPr>
        <w:t>48</w:t>
      </w:r>
      <w:r>
        <w:rPr>
          <w:rFonts w:ascii="Book Antiqua" w:hAnsi="Book Antiqua"/>
        </w:rPr>
        <w:t>: 14-25 [PMID: 33274766 DOI: 10.1111/birt.12519]</w:t>
      </w:r>
    </w:p>
    <w:p w:rsidR="0065161F" w:rsidRDefault="004C4286">
      <w:pPr>
        <w:spacing w:line="360" w:lineRule="auto"/>
        <w:jc w:val="both"/>
        <w:rPr>
          <w:rFonts w:ascii="Book Antiqua" w:hAnsi="Book Antiqua"/>
        </w:rPr>
      </w:pPr>
      <w:r>
        <w:rPr>
          <w:rFonts w:ascii="Book Antiqua" w:hAnsi="Book Antiqua"/>
        </w:rPr>
        <w:t xml:space="preserve">23 </w:t>
      </w:r>
      <w:r>
        <w:rPr>
          <w:rFonts w:ascii="Book Antiqua" w:hAnsi="Book Antiqua"/>
          <w:b/>
          <w:bCs/>
        </w:rPr>
        <w:t xml:space="preserve">Medina </w:t>
      </w:r>
      <w:proofErr w:type="spellStart"/>
      <w:r>
        <w:rPr>
          <w:rFonts w:ascii="Book Antiqua" w:hAnsi="Book Antiqua"/>
          <w:b/>
          <w:bCs/>
        </w:rPr>
        <w:t>Garrido</w:t>
      </w:r>
      <w:proofErr w:type="spellEnd"/>
      <w:r>
        <w:rPr>
          <w:rFonts w:ascii="Book Antiqua" w:hAnsi="Book Antiqua"/>
          <w:b/>
          <w:bCs/>
        </w:rPr>
        <w:t xml:space="preserve"> C</w:t>
      </w:r>
      <w:r>
        <w:rPr>
          <w:rFonts w:ascii="Book Antiqua" w:hAnsi="Book Antiqua"/>
        </w:rPr>
        <w:t xml:space="preserve">, León J, </w:t>
      </w:r>
      <w:proofErr w:type="spellStart"/>
      <w:r>
        <w:rPr>
          <w:rFonts w:ascii="Book Antiqua" w:hAnsi="Book Antiqua"/>
        </w:rPr>
        <w:t>Romaní</w:t>
      </w:r>
      <w:proofErr w:type="spellEnd"/>
      <w:r>
        <w:rPr>
          <w:rFonts w:ascii="Book Antiqua" w:hAnsi="Book Antiqua"/>
        </w:rPr>
        <w:t xml:space="preserve"> Vidal A. Maternal </w:t>
      </w:r>
      <w:proofErr w:type="spellStart"/>
      <w:r>
        <w:rPr>
          <w:rFonts w:ascii="Book Antiqua" w:hAnsi="Book Antiqua"/>
        </w:rPr>
        <w:t>anaemia</w:t>
      </w:r>
      <w:proofErr w:type="spellEnd"/>
      <w:r>
        <w:rPr>
          <w:rFonts w:ascii="Book Antiqua" w:hAnsi="Book Antiqua"/>
        </w:rPr>
        <w:t xml:space="preserve"> after delivery: prevalence and risk factors. </w:t>
      </w:r>
      <w:r>
        <w:rPr>
          <w:rFonts w:ascii="Book Antiqua" w:hAnsi="Book Antiqua"/>
          <w:i/>
          <w:iCs/>
        </w:rPr>
        <w:t xml:space="preserve">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Gynaecol</w:t>
      </w:r>
      <w:proofErr w:type="spellEnd"/>
      <w:r>
        <w:rPr>
          <w:rFonts w:ascii="Book Antiqua" w:hAnsi="Book Antiqua"/>
        </w:rPr>
        <w:t xml:space="preserve"> 2018; </w:t>
      </w:r>
      <w:r>
        <w:rPr>
          <w:rFonts w:ascii="Book Antiqua" w:hAnsi="Book Antiqua"/>
          <w:b/>
          <w:bCs/>
        </w:rPr>
        <w:t>38</w:t>
      </w:r>
      <w:r>
        <w:rPr>
          <w:rFonts w:ascii="Book Antiqua" w:hAnsi="Book Antiqua"/>
        </w:rPr>
        <w:t>: 55-59 [PMID: 28782423 DOI: 10.1080/01443615.2017.1328669]</w:t>
      </w:r>
    </w:p>
    <w:p w:rsidR="0065161F" w:rsidRDefault="004C4286">
      <w:pPr>
        <w:spacing w:line="360" w:lineRule="auto"/>
        <w:jc w:val="both"/>
        <w:rPr>
          <w:rFonts w:ascii="Book Antiqua" w:hAnsi="Book Antiqua"/>
        </w:rPr>
      </w:pPr>
      <w:r>
        <w:rPr>
          <w:rFonts w:ascii="Book Antiqua" w:hAnsi="Book Antiqua"/>
        </w:rPr>
        <w:t xml:space="preserve">24 </w:t>
      </w:r>
      <w:r>
        <w:rPr>
          <w:rFonts w:ascii="Book Antiqua" w:hAnsi="Book Antiqua"/>
          <w:b/>
          <w:bCs/>
        </w:rPr>
        <w:t>Rubio-</w:t>
      </w:r>
      <w:proofErr w:type="spellStart"/>
      <w:r>
        <w:rPr>
          <w:rFonts w:ascii="Book Antiqua" w:hAnsi="Book Antiqua"/>
          <w:b/>
          <w:bCs/>
        </w:rPr>
        <w:t>Álvarez</w:t>
      </w:r>
      <w:proofErr w:type="spellEnd"/>
      <w:r>
        <w:rPr>
          <w:rFonts w:ascii="Book Antiqua" w:hAnsi="Book Antiqua"/>
          <w:b/>
          <w:bCs/>
        </w:rPr>
        <w:t xml:space="preserve"> A</w:t>
      </w:r>
      <w:r>
        <w:rPr>
          <w:rFonts w:ascii="Book Antiqua" w:hAnsi="Book Antiqua"/>
        </w:rPr>
        <w:t>, Molina-</w:t>
      </w:r>
      <w:proofErr w:type="spellStart"/>
      <w:r>
        <w:rPr>
          <w:rFonts w:ascii="Book Antiqua" w:hAnsi="Book Antiqua"/>
        </w:rPr>
        <w:t>Alarcón</w:t>
      </w:r>
      <w:proofErr w:type="spellEnd"/>
      <w:r>
        <w:rPr>
          <w:rFonts w:ascii="Book Antiqua" w:hAnsi="Book Antiqua"/>
        </w:rPr>
        <w:t xml:space="preserve"> M, Hernández-</w:t>
      </w:r>
      <w:proofErr w:type="spellStart"/>
      <w:r>
        <w:rPr>
          <w:rFonts w:ascii="Book Antiqua" w:hAnsi="Book Antiqua"/>
        </w:rPr>
        <w:t>Martínez</w:t>
      </w:r>
      <w:proofErr w:type="spellEnd"/>
      <w:r>
        <w:rPr>
          <w:rFonts w:ascii="Book Antiqua" w:hAnsi="Book Antiqua"/>
        </w:rPr>
        <w:t xml:space="preserve"> A. Incidence of postpartum </w:t>
      </w:r>
      <w:proofErr w:type="spellStart"/>
      <w:r>
        <w:rPr>
          <w:rFonts w:ascii="Book Antiqua" w:hAnsi="Book Antiqua"/>
        </w:rPr>
        <w:t>anaemia</w:t>
      </w:r>
      <w:proofErr w:type="spellEnd"/>
      <w:r>
        <w:rPr>
          <w:rFonts w:ascii="Book Antiqua" w:hAnsi="Book Antiqua"/>
        </w:rPr>
        <w:t xml:space="preserve"> and risk factors associated with vaginal birth. </w:t>
      </w:r>
      <w:r>
        <w:rPr>
          <w:rFonts w:ascii="Book Antiqua" w:hAnsi="Book Antiqua"/>
          <w:i/>
          <w:iCs/>
        </w:rPr>
        <w:t>Women Birth</w:t>
      </w:r>
      <w:r>
        <w:rPr>
          <w:rFonts w:ascii="Book Antiqua" w:hAnsi="Book Antiqua"/>
        </w:rPr>
        <w:t xml:space="preserve"> 2018; </w:t>
      </w:r>
      <w:r>
        <w:rPr>
          <w:rFonts w:ascii="Book Antiqua" w:hAnsi="Book Antiqua"/>
          <w:b/>
          <w:bCs/>
        </w:rPr>
        <w:t>31</w:t>
      </w:r>
      <w:r>
        <w:rPr>
          <w:rFonts w:ascii="Book Antiqua" w:hAnsi="Book Antiqua"/>
        </w:rPr>
        <w:t>: 158-165 [PMID: 29107784 DOI: 10.1016/j.wombi.2017.09.020]</w:t>
      </w:r>
    </w:p>
    <w:p w:rsidR="0065161F" w:rsidRDefault="004C4286">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Abebaw</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Gudayu</w:t>
      </w:r>
      <w:proofErr w:type="spellEnd"/>
      <w:r>
        <w:rPr>
          <w:rFonts w:ascii="Book Antiqua" w:hAnsi="Book Antiqua"/>
        </w:rPr>
        <w:t xml:space="preserve"> TW, </w:t>
      </w:r>
      <w:proofErr w:type="spellStart"/>
      <w:r>
        <w:rPr>
          <w:rFonts w:ascii="Book Antiqua" w:hAnsi="Book Antiqua"/>
        </w:rPr>
        <w:t>Kelkay</w:t>
      </w:r>
      <w:proofErr w:type="spellEnd"/>
      <w:r>
        <w:rPr>
          <w:rFonts w:ascii="Book Antiqua" w:hAnsi="Book Antiqua"/>
        </w:rPr>
        <w:t xml:space="preserve"> B. Proportion of Immediate Postpartum </w:t>
      </w:r>
      <w:proofErr w:type="spellStart"/>
      <w:r>
        <w:rPr>
          <w:rFonts w:ascii="Book Antiqua" w:hAnsi="Book Antiqua"/>
        </w:rPr>
        <w:t>Anaemia</w:t>
      </w:r>
      <w:proofErr w:type="spellEnd"/>
      <w:r>
        <w:rPr>
          <w:rFonts w:ascii="Book Antiqua" w:hAnsi="Book Antiqua"/>
        </w:rPr>
        <w:t xml:space="preserve"> and Associated Factors among Postnatal Mothers in Northwest Ethiopia: A Cross-Sectional Study. </w:t>
      </w:r>
      <w:r>
        <w:rPr>
          <w:rFonts w:ascii="Book Antiqua" w:hAnsi="Book Antiqua"/>
          <w:i/>
          <w:iCs/>
        </w:rPr>
        <w:t>Anemia</w:t>
      </w:r>
      <w:r>
        <w:rPr>
          <w:rFonts w:ascii="Book Antiqua" w:hAnsi="Book Antiqua"/>
        </w:rPr>
        <w:t xml:space="preserve"> 2020; </w:t>
      </w:r>
      <w:r>
        <w:rPr>
          <w:rFonts w:ascii="Book Antiqua" w:hAnsi="Book Antiqua"/>
          <w:b/>
          <w:bCs/>
        </w:rPr>
        <w:t>2020</w:t>
      </w:r>
      <w:r>
        <w:rPr>
          <w:rFonts w:ascii="Book Antiqua" w:hAnsi="Book Antiqua"/>
        </w:rPr>
        <w:t>: 8979740 [PMID: 32607255 DOI: 10.1155/2020/8979740]</w:t>
      </w:r>
    </w:p>
    <w:p w:rsidR="0065161F" w:rsidRDefault="004C4286">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Mattar</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Alsahafi</w:t>
      </w:r>
      <w:proofErr w:type="spellEnd"/>
      <w:r>
        <w:rPr>
          <w:rFonts w:ascii="Book Antiqua" w:hAnsi="Book Antiqua"/>
        </w:rPr>
        <w:t xml:space="preserve"> N, </w:t>
      </w:r>
      <w:proofErr w:type="spellStart"/>
      <w:r>
        <w:rPr>
          <w:rFonts w:ascii="Book Antiqua" w:hAnsi="Book Antiqua"/>
        </w:rPr>
        <w:t>Shami</w:t>
      </w:r>
      <w:proofErr w:type="spellEnd"/>
      <w:r>
        <w:rPr>
          <w:rFonts w:ascii="Book Antiqua" w:hAnsi="Book Antiqua"/>
        </w:rPr>
        <w:t xml:space="preserve"> B, </w:t>
      </w:r>
      <w:proofErr w:type="spellStart"/>
      <w:r>
        <w:rPr>
          <w:rFonts w:ascii="Book Antiqua" w:hAnsi="Book Antiqua"/>
        </w:rPr>
        <w:t>Abulkhair</w:t>
      </w:r>
      <w:proofErr w:type="spellEnd"/>
      <w:r>
        <w:rPr>
          <w:rFonts w:ascii="Book Antiqua" w:hAnsi="Book Antiqua"/>
        </w:rPr>
        <w:t xml:space="preserve"> S, </w:t>
      </w:r>
      <w:proofErr w:type="spellStart"/>
      <w:r>
        <w:rPr>
          <w:rFonts w:ascii="Book Antiqua" w:hAnsi="Book Antiqua"/>
        </w:rPr>
        <w:t>Alhazmi</w:t>
      </w:r>
      <w:proofErr w:type="spellEnd"/>
      <w:r>
        <w:rPr>
          <w:rFonts w:ascii="Book Antiqua" w:hAnsi="Book Antiqua"/>
        </w:rPr>
        <w:t xml:space="preserve"> N, </w:t>
      </w:r>
      <w:proofErr w:type="spellStart"/>
      <w:r>
        <w:rPr>
          <w:rFonts w:ascii="Book Antiqua" w:hAnsi="Book Antiqua"/>
        </w:rPr>
        <w:t>Alsaleh</w:t>
      </w:r>
      <w:proofErr w:type="spellEnd"/>
      <w:r>
        <w:rPr>
          <w:rFonts w:ascii="Book Antiqua" w:hAnsi="Book Antiqua"/>
        </w:rPr>
        <w:t xml:space="preserve"> R. Incidence of postpartum anemia among postpartum patients in East Jeddah Hospital. </w:t>
      </w:r>
      <w:proofErr w:type="spellStart"/>
      <w:r>
        <w:rPr>
          <w:rFonts w:ascii="Book Antiqua" w:hAnsi="Book Antiqua"/>
          <w:i/>
        </w:rPr>
        <w:t>Int</w:t>
      </w:r>
      <w:proofErr w:type="spellEnd"/>
      <w:r>
        <w:rPr>
          <w:rFonts w:ascii="Book Antiqua" w:hAnsi="Book Antiqua"/>
          <w:i/>
        </w:rPr>
        <w:t xml:space="preserve"> J </w:t>
      </w:r>
      <w:proofErr w:type="spellStart"/>
      <w:r>
        <w:rPr>
          <w:rFonts w:ascii="Book Antiqua" w:hAnsi="Book Antiqua"/>
          <w:i/>
        </w:rPr>
        <w:t>Pharma</w:t>
      </w:r>
      <w:proofErr w:type="spellEnd"/>
      <w:r>
        <w:rPr>
          <w:rFonts w:ascii="Book Antiqua" w:hAnsi="Book Antiqua"/>
          <w:i/>
        </w:rPr>
        <w:t xml:space="preserve"> Bio </w:t>
      </w:r>
      <w:proofErr w:type="spellStart"/>
      <w:r>
        <w:rPr>
          <w:rFonts w:ascii="Book Antiqua" w:hAnsi="Book Antiqua"/>
          <w:i/>
        </w:rPr>
        <w:t>Sci</w:t>
      </w:r>
      <w:proofErr w:type="spellEnd"/>
      <w:r>
        <w:rPr>
          <w:rFonts w:ascii="Book Antiqua" w:hAnsi="Book Antiqua"/>
        </w:rPr>
        <w:t xml:space="preserve"> 2019; </w:t>
      </w:r>
      <w:r>
        <w:rPr>
          <w:rFonts w:ascii="Book Antiqua" w:hAnsi="Book Antiqua"/>
          <w:b/>
        </w:rPr>
        <w:t>9:</w:t>
      </w:r>
      <w:r>
        <w:rPr>
          <w:rFonts w:ascii="Book Antiqua" w:hAnsi="Book Antiqua"/>
        </w:rPr>
        <w:t xml:space="preserve"> 39-46 [DOI: 10.22376/</w:t>
      </w:r>
      <w:proofErr w:type="spellStart"/>
      <w:r>
        <w:rPr>
          <w:rFonts w:ascii="Book Antiqua" w:hAnsi="Book Antiqua"/>
        </w:rPr>
        <w:t>ijpbs</w:t>
      </w:r>
      <w:proofErr w:type="spellEnd"/>
      <w:r>
        <w:rPr>
          <w:rFonts w:ascii="Book Antiqua" w:hAnsi="Book Antiqua"/>
        </w:rPr>
        <w:t>/lpr.2019.9.2.P39-46]</w:t>
      </w:r>
    </w:p>
    <w:p w:rsidR="0065161F" w:rsidRDefault="004C4286">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Pratiwi</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Santoso</w:t>
      </w:r>
      <w:proofErr w:type="spellEnd"/>
      <w:r>
        <w:rPr>
          <w:rFonts w:ascii="Book Antiqua" w:hAnsi="Book Antiqua"/>
        </w:rPr>
        <w:t xml:space="preserve"> S, </w:t>
      </w:r>
      <w:proofErr w:type="spellStart"/>
      <w:r>
        <w:rPr>
          <w:rFonts w:ascii="Book Antiqua" w:hAnsi="Book Antiqua"/>
        </w:rPr>
        <w:t>Wahyuningsih</w:t>
      </w:r>
      <w:proofErr w:type="spellEnd"/>
      <w:r>
        <w:rPr>
          <w:rFonts w:ascii="Book Antiqua" w:hAnsi="Book Antiqua"/>
        </w:rPr>
        <w:t xml:space="preserve"> H. Prevalence and risk factors for postpartum anemia. </w:t>
      </w:r>
      <w:r>
        <w:rPr>
          <w:rFonts w:ascii="Book Antiqua" w:hAnsi="Book Antiqua"/>
          <w:i/>
        </w:rPr>
        <w:t>KIA</w:t>
      </w:r>
      <w:r>
        <w:rPr>
          <w:rFonts w:ascii="Book Antiqua" w:hAnsi="Book Antiqua"/>
        </w:rPr>
        <w:t xml:space="preserve"> 2018; </w:t>
      </w:r>
      <w:r>
        <w:rPr>
          <w:rFonts w:ascii="Book Antiqua" w:hAnsi="Book Antiqua"/>
          <w:b/>
        </w:rPr>
        <w:t xml:space="preserve">12: </w:t>
      </w:r>
      <w:r>
        <w:rPr>
          <w:rFonts w:ascii="Book Antiqua" w:hAnsi="Book Antiqua"/>
        </w:rPr>
        <w:t>113-118 [DOI: 10.29238/kia.v12i2.153]</w:t>
      </w:r>
    </w:p>
    <w:p w:rsidR="0065161F" w:rsidRDefault="004C4286">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Miller L,</w:t>
      </w:r>
      <w:r>
        <w:rPr>
          <w:rFonts w:ascii="Book Antiqua" w:hAnsi="Book Antiqua"/>
        </w:rPr>
        <w:t xml:space="preserve"> </w:t>
      </w:r>
      <w:proofErr w:type="spellStart"/>
      <w:r>
        <w:rPr>
          <w:rFonts w:ascii="Book Antiqua" w:hAnsi="Book Antiqua"/>
        </w:rPr>
        <w:t>Chaudhri</w:t>
      </w:r>
      <w:proofErr w:type="spellEnd"/>
      <w:r>
        <w:rPr>
          <w:rFonts w:ascii="Book Antiqua" w:hAnsi="Book Antiqua"/>
        </w:rPr>
        <w:t xml:space="preserve"> S, Beaumont D, </w:t>
      </w:r>
      <w:proofErr w:type="spellStart"/>
      <w:r>
        <w:rPr>
          <w:rFonts w:ascii="Book Antiqua" w:hAnsi="Book Antiqua"/>
        </w:rPr>
        <w:t>Kayani</w:t>
      </w:r>
      <w:proofErr w:type="spellEnd"/>
      <w:r>
        <w:rPr>
          <w:rFonts w:ascii="Book Antiqua" w:hAnsi="Book Antiqua"/>
        </w:rPr>
        <w:t xml:space="preserve"> A. Development of a patient reported outcome questionnaire to measure the impact of postpartum blood loss in women with moderate and severe </w:t>
      </w:r>
      <w:proofErr w:type="spellStart"/>
      <w:r>
        <w:rPr>
          <w:rFonts w:ascii="Book Antiqua" w:hAnsi="Book Antiqua"/>
        </w:rPr>
        <w:t>anaemia</w:t>
      </w:r>
      <w:proofErr w:type="spellEnd"/>
      <w:r>
        <w:rPr>
          <w:rFonts w:ascii="Book Antiqua" w:hAnsi="Book Antiqua"/>
        </w:rPr>
        <w:t xml:space="preserve">: A study using a multi-faceted approach. </w:t>
      </w:r>
      <w:proofErr w:type="spellStart"/>
      <w:r>
        <w:rPr>
          <w:rFonts w:ascii="Book Antiqua" w:hAnsi="Book Antiqua"/>
          <w:i/>
        </w:rPr>
        <w:t>Wellcome</w:t>
      </w:r>
      <w:proofErr w:type="spellEnd"/>
      <w:r>
        <w:rPr>
          <w:rFonts w:ascii="Book Antiqua" w:hAnsi="Book Antiqua"/>
          <w:i/>
        </w:rPr>
        <w:t xml:space="preserve"> Open Res</w:t>
      </w:r>
      <w:r>
        <w:rPr>
          <w:rFonts w:ascii="Book Antiqua" w:hAnsi="Book Antiqua"/>
        </w:rPr>
        <w:t xml:space="preserve"> 2021;</w:t>
      </w:r>
      <w:r>
        <w:rPr>
          <w:rFonts w:ascii="Book Antiqua" w:hAnsi="Book Antiqua"/>
          <w:b/>
        </w:rPr>
        <w:t xml:space="preserve"> 4:</w:t>
      </w:r>
      <w:r>
        <w:rPr>
          <w:rFonts w:ascii="Book Antiqua" w:hAnsi="Book Antiqua"/>
        </w:rPr>
        <w:t xml:space="preserve"> 85 [DOI: 10.12688/wellcomeopenres.15245.2]</w:t>
      </w:r>
    </w:p>
    <w:p w:rsidR="0065161F" w:rsidRDefault="004C4286">
      <w:pPr>
        <w:spacing w:line="360" w:lineRule="auto"/>
        <w:jc w:val="both"/>
        <w:rPr>
          <w:rFonts w:ascii="Book Antiqua" w:hAnsi="Book Antiqua"/>
        </w:rPr>
      </w:pPr>
      <w:r>
        <w:rPr>
          <w:rFonts w:ascii="Book Antiqua" w:hAnsi="Book Antiqua"/>
        </w:rPr>
        <w:t xml:space="preserve">29 </w:t>
      </w:r>
      <w:r>
        <w:rPr>
          <w:rFonts w:ascii="Book Antiqua" w:hAnsi="Book Antiqua"/>
          <w:b/>
          <w:bCs/>
        </w:rPr>
        <w:t>Muñoz M</w:t>
      </w:r>
      <w:r>
        <w:rPr>
          <w:rFonts w:ascii="Book Antiqua" w:hAnsi="Book Antiqua"/>
        </w:rPr>
        <w:t xml:space="preserve">, Peña-Rosas JP, Robinson S, </w:t>
      </w:r>
      <w:proofErr w:type="spellStart"/>
      <w:r>
        <w:rPr>
          <w:rFonts w:ascii="Book Antiqua" w:hAnsi="Book Antiqua"/>
        </w:rPr>
        <w:t>Milman</w:t>
      </w:r>
      <w:proofErr w:type="spellEnd"/>
      <w:r>
        <w:rPr>
          <w:rFonts w:ascii="Book Antiqua" w:hAnsi="Book Antiqua"/>
        </w:rPr>
        <w:t xml:space="preserve"> N, </w:t>
      </w:r>
      <w:proofErr w:type="spellStart"/>
      <w:r>
        <w:rPr>
          <w:rFonts w:ascii="Book Antiqua" w:hAnsi="Book Antiqua"/>
        </w:rPr>
        <w:t>Holzgreve</w:t>
      </w:r>
      <w:proofErr w:type="spellEnd"/>
      <w:r>
        <w:rPr>
          <w:rFonts w:ascii="Book Antiqua" w:hAnsi="Book Antiqua"/>
        </w:rPr>
        <w:t xml:space="preserve"> W, </w:t>
      </w:r>
      <w:proofErr w:type="spellStart"/>
      <w:r>
        <w:rPr>
          <w:rFonts w:ascii="Book Antiqua" w:hAnsi="Book Antiqua"/>
        </w:rPr>
        <w:t>Breymann</w:t>
      </w:r>
      <w:proofErr w:type="spellEnd"/>
      <w:r>
        <w:rPr>
          <w:rFonts w:ascii="Book Antiqua" w:hAnsi="Book Antiqua"/>
        </w:rPr>
        <w:t xml:space="preserve"> C, </w:t>
      </w:r>
      <w:proofErr w:type="spellStart"/>
      <w:r>
        <w:rPr>
          <w:rFonts w:ascii="Book Antiqua" w:hAnsi="Book Antiqua"/>
        </w:rPr>
        <w:t>Goffinet</w:t>
      </w:r>
      <w:proofErr w:type="spellEnd"/>
      <w:r>
        <w:rPr>
          <w:rFonts w:ascii="Book Antiqua" w:hAnsi="Book Antiqua"/>
        </w:rPr>
        <w:t xml:space="preserve"> F, </w:t>
      </w:r>
      <w:proofErr w:type="spellStart"/>
      <w:r>
        <w:rPr>
          <w:rFonts w:ascii="Book Antiqua" w:hAnsi="Book Antiqua"/>
        </w:rPr>
        <w:t>Nizard</w:t>
      </w:r>
      <w:proofErr w:type="spellEnd"/>
      <w:r>
        <w:rPr>
          <w:rFonts w:ascii="Book Antiqua" w:hAnsi="Book Antiqua"/>
        </w:rPr>
        <w:t xml:space="preserve"> J, </w:t>
      </w:r>
      <w:proofErr w:type="spellStart"/>
      <w:r>
        <w:rPr>
          <w:rFonts w:ascii="Book Antiqua" w:hAnsi="Book Antiqua"/>
        </w:rPr>
        <w:t>Christory</w:t>
      </w:r>
      <w:proofErr w:type="spellEnd"/>
      <w:r>
        <w:rPr>
          <w:rFonts w:ascii="Book Antiqua" w:hAnsi="Book Antiqua"/>
        </w:rPr>
        <w:t xml:space="preserve"> F, </w:t>
      </w:r>
      <w:proofErr w:type="spellStart"/>
      <w:r>
        <w:rPr>
          <w:rFonts w:ascii="Book Antiqua" w:hAnsi="Book Antiqua"/>
        </w:rPr>
        <w:t>Samama</w:t>
      </w:r>
      <w:proofErr w:type="spellEnd"/>
      <w:r>
        <w:rPr>
          <w:rFonts w:ascii="Book Antiqua" w:hAnsi="Book Antiqua"/>
        </w:rPr>
        <w:t xml:space="preserve"> CM, Hardy JF. Patient blood management in obstetrics: management of </w:t>
      </w:r>
      <w:proofErr w:type="spellStart"/>
      <w:r>
        <w:rPr>
          <w:rFonts w:ascii="Book Antiqua" w:hAnsi="Book Antiqua"/>
        </w:rPr>
        <w:t>anaemia</w:t>
      </w:r>
      <w:proofErr w:type="spellEnd"/>
      <w:r>
        <w:rPr>
          <w:rFonts w:ascii="Book Antiqua" w:hAnsi="Book Antiqua"/>
        </w:rPr>
        <w:t xml:space="preserve"> and </w:t>
      </w:r>
      <w:proofErr w:type="spellStart"/>
      <w:r>
        <w:rPr>
          <w:rFonts w:ascii="Book Antiqua" w:hAnsi="Book Antiqua"/>
        </w:rPr>
        <w:t>haematinic</w:t>
      </w:r>
      <w:proofErr w:type="spellEnd"/>
      <w:r>
        <w:rPr>
          <w:rFonts w:ascii="Book Antiqua" w:hAnsi="Book Antiqua"/>
        </w:rPr>
        <w:t xml:space="preserve"> deficiencies in pregnancy and in the post-partum period: NATA consensus statement. </w:t>
      </w:r>
      <w:proofErr w:type="spellStart"/>
      <w:r>
        <w:rPr>
          <w:rFonts w:ascii="Book Antiqua" w:hAnsi="Book Antiqua"/>
          <w:i/>
          <w:iCs/>
        </w:rPr>
        <w:t>Transfus</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28</w:t>
      </w:r>
      <w:r>
        <w:rPr>
          <w:rFonts w:ascii="Book Antiqua" w:hAnsi="Book Antiqua"/>
        </w:rPr>
        <w:t>: 22-39 [PMID: 28722245 DOI: 10.1111/tme.12443]</w:t>
      </w:r>
    </w:p>
    <w:p w:rsidR="0065161F" w:rsidRDefault="004C4286">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Pavord</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Daru</w:t>
      </w:r>
      <w:proofErr w:type="spellEnd"/>
      <w:r>
        <w:rPr>
          <w:rFonts w:ascii="Book Antiqua" w:hAnsi="Book Antiqua"/>
        </w:rPr>
        <w:t xml:space="preserve"> J, </w:t>
      </w:r>
      <w:proofErr w:type="spellStart"/>
      <w:r>
        <w:rPr>
          <w:rFonts w:ascii="Book Antiqua" w:hAnsi="Book Antiqua"/>
        </w:rPr>
        <w:t>Prasannan</w:t>
      </w:r>
      <w:proofErr w:type="spellEnd"/>
      <w:r>
        <w:rPr>
          <w:rFonts w:ascii="Book Antiqua" w:hAnsi="Book Antiqua"/>
        </w:rPr>
        <w:t xml:space="preserve"> N, Robinson S, </w:t>
      </w:r>
      <w:proofErr w:type="spellStart"/>
      <w:r>
        <w:rPr>
          <w:rFonts w:ascii="Book Antiqua" w:hAnsi="Book Antiqua"/>
        </w:rPr>
        <w:t>Stanworth</w:t>
      </w:r>
      <w:proofErr w:type="spellEnd"/>
      <w:r>
        <w:rPr>
          <w:rFonts w:ascii="Book Antiqua" w:hAnsi="Book Antiqua"/>
        </w:rPr>
        <w:t xml:space="preserve"> S, </w:t>
      </w:r>
      <w:proofErr w:type="spellStart"/>
      <w:r>
        <w:rPr>
          <w:rFonts w:ascii="Book Antiqua" w:hAnsi="Book Antiqua"/>
        </w:rPr>
        <w:t>Girling</w:t>
      </w:r>
      <w:proofErr w:type="spellEnd"/>
      <w:r>
        <w:rPr>
          <w:rFonts w:ascii="Book Antiqua" w:hAnsi="Book Antiqua"/>
        </w:rPr>
        <w:t xml:space="preserve"> J; BSH Committee. </w:t>
      </w:r>
      <w:proofErr w:type="gramStart"/>
      <w:r>
        <w:rPr>
          <w:rFonts w:ascii="Book Antiqua" w:hAnsi="Book Antiqua"/>
        </w:rPr>
        <w:t>UK guidelines on the management of iron deficiency in pregnancy.</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2020; </w:t>
      </w:r>
      <w:r>
        <w:rPr>
          <w:rFonts w:ascii="Book Antiqua" w:hAnsi="Book Antiqua"/>
          <w:b/>
          <w:bCs/>
        </w:rPr>
        <w:t>188</w:t>
      </w:r>
      <w:r>
        <w:rPr>
          <w:rFonts w:ascii="Book Antiqua" w:hAnsi="Book Antiqua"/>
        </w:rPr>
        <w:t>: 819-830 [PMID: 31578718 DOI: 10.1111/bjh.16221]</w:t>
      </w:r>
    </w:p>
    <w:p w:rsidR="0065161F" w:rsidRDefault="004C4286">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Daru</w:t>
      </w:r>
      <w:proofErr w:type="spellEnd"/>
      <w:r>
        <w:rPr>
          <w:rFonts w:ascii="Book Antiqua" w:hAnsi="Book Antiqua"/>
          <w:b/>
          <w:bCs/>
        </w:rPr>
        <w:t xml:space="preserve"> J</w:t>
      </w:r>
      <w:r>
        <w:rPr>
          <w:rFonts w:ascii="Book Antiqua" w:hAnsi="Book Antiqua"/>
        </w:rPr>
        <w:t xml:space="preserve">, Zamora J, </w:t>
      </w:r>
      <w:proofErr w:type="spellStart"/>
      <w:r>
        <w:rPr>
          <w:rFonts w:ascii="Book Antiqua" w:hAnsi="Book Antiqua"/>
        </w:rPr>
        <w:t>Fernández</w:t>
      </w:r>
      <w:proofErr w:type="spellEnd"/>
      <w:r>
        <w:rPr>
          <w:rFonts w:ascii="Book Antiqua" w:hAnsi="Book Antiqua"/>
        </w:rPr>
        <w:t xml:space="preserve">-Félix BM, Vogel J, </w:t>
      </w:r>
      <w:proofErr w:type="spellStart"/>
      <w:r>
        <w:rPr>
          <w:rFonts w:ascii="Book Antiqua" w:hAnsi="Book Antiqua"/>
        </w:rPr>
        <w:t>Oladapo</w:t>
      </w:r>
      <w:proofErr w:type="spellEnd"/>
      <w:r>
        <w:rPr>
          <w:rFonts w:ascii="Book Antiqua" w:hAnsi="Book Antiqua"/>
        </w:rPr>
        <w:t xml:space="preserve"> OT, </w:t>
      </w:r>
      <w:proofErr w:type="spellStart"/>
      <w:r>
        <w:rPr>
          <w:rFonts w:ascii="Book Antiqua" w:hAnsi="Book Antiqua"/>
        </w:rPr>
        <w:t>Morisaki</w:t>
      </w:r>
      <w:proofErr w:type="spellEnd"/>
      <w:r>
        <w:rPr>
          <w:rFonts w:ascii="Book Antiqua" w:hAnsi="Book Antiqua"/>
        </w:rPr>
        <w:t xml:space="preserve"> N, </w:t>
      </w:r>
      <w:proofErr w:type="spellStart"/>
      <w:r>
        <w:rPr>
          <w:rFonts w:ascii="Book Antiqua" w:hAnsi="Book Antiqua"/>
        </w:rPr>
        <w:t>Tunçalp</w:t>
      </w:r>
      <w:proofErr w:type="spellEnd"/>
      <w:r>
        <w:rPr>
          <w:rFonts w:ascii="Book Antiqua" w:hAnsi="Book Antiqua"/>
        </w:rPr>
        <w:t xml:space="preserve"> Ö, </w:t>
      </w:r>
      <w:proofErr w:type="spellStart"/>
      <w:r>
        <w:rPr>
          <w:rFonts w:ascii="Book Antiqua" w:hAnsi="Book Antiqua"/>
        </w:rPr>
        <w:t>Torloni</w:t>
      </w:r>
      <w:proofErr w:type="spellEnd"/>
      <w:r>
        <w:rPr>
          <w:rFonts w:ascii="Book Antiqua" w:hAnsi="Book Antiqua"/>
        </w:rPr>
        <w:t xml:space="preserve"> MR, Mittal S, </w:t>
      </w:r>
      <w:proofErr w:type="spellStart"/>
      <w:r>
        <w:rPr>
          <w:rFonts w:ascii="Book Antiqua" w:hAnsi="Book Antiqua"/>
        </w:rPr>
        <w:t>Jayaratne</w:t>
      </w:r>
      <w:proofErr w:type="spellEnd"/>
      <w:r>
        <w:rPr>
          <w:rFonts w:ascii="Book Antiqua" w:hAnsi="Book Antiqua"/>
        </w:rPr>
        <w:t xml:space="preserve"> K, </w:t>
      </w:r>
      <w:proofErr w:type="spellStart"/>
      <w:r>
        <w:rPr>
          <w:rFonts w:ascii="Book Antiqua" w:hAnsi="Book Antiqua"/>
        </w:rPr>
        <w:t>Lumbiganon</w:t>
      </w:r>
      <w:proofErr w:type="spellEnd"/>
      <w:r>
        <w:rPr>
          <w:rFonts w:ascii="Book Antiqua" w:hAnsi="Book Antiqua"/>
        </w:rPr>
        <w:t xml:space="preserve"> P, </w:t>
      </w:r>
      <w:proofErr w:type="spellStart"/>
      <w:r>
        <w:rPr>
          <w:rFonts w:ascii="Book Antiqua" w:hAnsi="Book Antiqua"/>
        </w:rPr>
        <w:t>Togoobaatar</w:t>
      </w:r>
      <w:proofErr w:type="spellEnd"/>
      <w:r>
        <w:rPr>
          <w:rFonts w:ascii="Book Antiqua" w:hAnsi="Book Antiqua"/>
        </w:rPr>
        <w:t xml:space="preserve"> G, </w:t>
      </w:r>
      <w:proofErr w:type="spellStart"/>
      <w:r>
        <w:rPr>
          <w:rFonts w:ascii="Book Antiqua" w:hAnsi="Book Antiqua"/>
        </w:rPr>
        <w:t>Thangaratinam</w:t>
      </w:r>
      <w:proofErr w:type="spellEnd"/>
      <w:r>
        <w:rPr>
          <w:rFonts w:ascii="Book Antiqua" w:hAnsi="Book Antiqua"/>
        </w:rPr>
        <w:t xml:space="preserve"> S, Khan KS. Risk of maternal mortality in women with severe </w:t>
      </w:r>
      <w:proofErr w:type="spellStart"/>
      <w:r>
        <w:rPr>
          <w:rFonts w:ascii="Book Antiqua" w:hAnsi="Book Antiqua"/>
        </w:rPr>
        <w:t>anaemia</w:t>
      </w:r>
      <w:proofErr w:type="spellEnd"/>
      <w:r>
        <w:rPr>
          <w:rFonts w:ascii="Book Antiqua" w:hAnsi="Book Antiqua"/>
        </w:rPr>
        <w:t xml:space="preserve"> during pregnancy and </w:t>
      </w:r>
      <w:proofErr w:type="spellStart"/>
      <w:r>
        <w:rPr>
          <w:rFonts w:ascii="Book Antiqua" w:hAnsi="Book Antiqua"/>
        </w:rPr>
        <w:t>post partum</w:t>
      </w:r>
      <w:proofErr w:type="spellEnd"/>
      <w:r>
        <w:rPr>
          <w:rFonts w:ascii="Book Antiqua" w:hAnsi="Book Antiqua"/>
        </w:rPr>
        <w:t xml:space="preserve">: a multilevel analysis. </w:t>
      </w:r>
      <w:r>
        <w:rPr>
          <w:rFonts w:ascii="Book Antiqua" w:hAnsi="Book Antiqua"/>
          <w:i/>
          <w:iCs/>
        </w:rPr>
        <w:t>Lancet Glob Health</w:t>
      </w:r>
      <w:r>
        <w:rPr>
          <w:rFonts w:ascii="Book Antiqua" w:hAnsi="Book Antiqua"/>
        </w:rPr>
        <w:t xml:space="preserve"> 2018; </w:t>
      </w:r>
      <w:r>
        <w:rPr>
          <w:rFonts w:ascii="Book Antiqua" w:hAnsi="Book Antiqua"/>
          <w:b/>
          <w:bCs/>
        </w:rPr>
        <w:t>6</w:t>
      </w:r>
      <w:r>
        <w:rPr>
          <w:rFonts w:ascii="Book Antiqua" w:hAnsi="Book Antiqua"/>
        </w:rPr>
        <w:t>: e548-e554 [PMID: 29571592 DOI: 10.1016/S2214-</w:t>
      </w:r>
      <w:proofErr w:type="gramStart"/>
      <w:r>
        <w:rPr>
          <w:rFonts w:ascii="Book Antiqua" w:hAnsi="Book Antiqua"/>
        </w:rPr>
        <w:t>109X(</w:t>
      </w:r>
      <w:proofErr w:type="gramEnd"/>
      <w:r>
        <w:rPr>
          <w:rFonts w:ascii="Book Antiqua" w:hAnsi="Book Antiqua"/>
        </w:rPr>
        <w:t>18)30078-0]</w:t>
      </w:r>
    </w:p>
    <w:p w:rsidR="0065161F" w:rsidRDefault="004C4286">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Butwick</w:t>
      </w:r>
      <w:proofErr w:type="spellEnd"/>
      <w:r>
        <w:rPr>
          <w:rFonts w:ascii="Book Antiqua" w:hAnsi="Book Antiqua"/>
          <w:b/>
          <w:bCs/>
        </w:rPr>
        <w:t xml:space="preserve"> A</w:t>
      </w:r>
      <w:r>
        <w:rPr>
          <w:rFonts w:ascii="Book Antiqua" w:hAnsi="Book Antiqua"/>
        </w:rPr>
        <w:t xml:space="preserve">, Lyell D, </w:t>
      </w:r>
      <w:proofErr w:type="spellStart"/>
      <w:r>
        <w:rPr>
          <w:rFonts w:ascii="Book Antiqua" w:hAnsi="Book Antiqua"/>
        </w:rPr>
        <w:t>Goodnough</w:t>
      </w:r>
      <w:proofErr w:type="spellEnd"/>
      <w:r>
        <w:rPr>
          <w:rFonts w:ascii="Book Antiqua" w:hAnsi="Book Antiqua"/>
        </w:rPr>
        <w:t xml:space="preserve"> L. How do I manage severe postpartum hemorrhage? </w:t>
      </w:r>
      <w:r>
        <w:rPr>
          <w:rFonts w:ascii="Book Antiqua" w:hAnsi="Book Antiqua"/>
          <w:i/>
          <w:iCs/>
        </w:rPr>
        <w:t>Transfusion</w:t>
      </w:r>
      <w:r>
        <w:rPr>
          <w:rFonts w:ascii="Book Antiqua" w:hAnsi="Book Antiqua"/>
        </w:rPr>
        <w:t xml:space="preserve"> 2020; </w:t>
      </w:r>
      <w:r>
        <w:rPr>
          <w:rFonts w:ascii="Book Antiqua" w:hAnsi="Book Antiqua"/>
          <w:b/>
          <w:bCs/>
        </w:rPr>
        <w:t>60</w:t>
      </w:r>
      <w:r>
        <w:rPr>
          <w:rFonts w:ascii="Book Antiqua" w:hAnsi="Book Antiqua"/>
        </w:rPr>
        <w:t>: 897-907 [PMID: 32319687 DOI: 10.1111/trf.15794]</w:t>
      </w:r>
    </w:p>
    <w:p w:rsidR="0065161F" w:rsidRDefault="004C4286">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Shander</w:t>
      </w:r>
      <w:proofErr w:type="spellEnd"/>
      <w:r>
        <w:rPr>
          <w:rFonts w:ascii="Book Antiqua" w:hAnsi="Book Antiqua"/>
          <w:b/>
          <w:bCs/>
        </w:rPr>
        <w:t xml:space="preserve"> A</w:t>
      </w:r>
      <w:r>
        <w:rPr>
          <w:rFonts w:ascii="Book Antiqua" w:hAnsi="Book Antiqua"/>
          <w:bCs/>
        </w:rPr>
        <w:t xml:space="preserve">, Hardy JF, Ozawa S, Farmer SL, Hofmann A, Frank SM, </w:t>
      </w:r>
      <w:proofErr w:type="spellStart"/>
      <w:r>
        <w:rPr>
          <w:rFonts w:ascii="Book Antiqua" w:hAnsi="Book Antiqua"/>
          <w:bCs/>
        </w:rPr>
        <w:t>Kor</w:t>
      </w:r>
      <w:proofErr w:type="spellEnd"/>
      <w:r>
        <w:rPr>
          <w:rFonts w:ascii="Book Antiqua" w:hAnsi="Book Antiqua"/>
          <w:bCs/>
        </w:rPr>
        <w:t xml:space="preserve"> DJ, </w:t>
      </w:r>
      <w:proofErr w:type="spellStart"/>
      <w:r>
        <w:rPr>
          <w:rFonts w:ascii="Book Antiqua" w:hAnsi="Book Antiqua"/>
          <w:bCs/>
        </w:rPr>
        <w:t>Faraoni</w:t>
      </w:r>
      <w:proofErr w:type="spellEnd"/>
      <w:r>
        <w:rPr>
          <w:rFonts w:ascii="Book Antiqua" w:hAnsi="Book Antiqua"/>
          <w:bCs/>
        </w:rPr>
        <w:t xml:space="preserve"> D, Freedman J; Collaborators. </w:t>
      </w:r>
      <w:proofErr w:type="gramStart"/>
      <w:r>
        <w:rPr>
          <w:rFonts w:ascii="Book Antiqua" w:hAnsi="Book Antiqua"/>
          <w:bCs/>
        </w:rPr>
        <w:t>A Global Definition of Patient Blood Management.</w:t>
      </w:r>
      <w:proofErr w:type="gramEnd"/>
      <w:r>
        <w:rPr>
          <w:rFonts w:ascii="Book Antiqua" w:hAnsi="Book Antiqua"/>
          <w:bCs/>
        </w:rPr>
        <w:t xml:space="preserve"> </w:t>
      </w:r>
      <w:proofErr w:type="spellStart"/>
      <w:r>
        <w:rPr>
          <w:rFonts w:ascii="Book Antiqua" w:hAnsi="Book Antiqua"/>
          <w:bCs/>
          <w:i/>
        </w:rPr>
        <w:t>Anesth</w:t>
      </w:r>
      <w:proofErr w:type="spellEnd"/>
      <w:r>
        <w:rPr>
          <w:rFonts w:ascii="Book Antiqua" w:hAnsi="Book Antiqua"/>
          <w:bCs/>
          <w:i/>
        </w:rPr>
        <w:t xml:space="preserve"> </w:t>
      </w:r>
      <w:proofErr w:type="spellStart"/>
      <w:r>
        <w:rPr>
          <w:rFonts w:ascii="Book Antiqua" w:hAnsi="Book Antiqua"/>
          <w:bCs/>
          <w:i/>
        </w:rPr>
        <w:t>Analg</w:t>
      </w:r>
      <w:proofErr w:type="spellEnd"/>
      <w:r>
        <w:rPr>
          <w:rFonts w:ascii="Book Antiqua" w:hAnsi="Book Antiqua"/>
          <w:bCs/>
        </w:rPr>
        <w:t xml:space="preserve"> 2022; </w:t>
      </w:r>
      <w:r>
        <w:rPr>
          <w:rFonts w:ascii="Book Antiqua" w:hAnsi="Book Antiqua"/>
          <w:b/>
          <w:bCs/>
        </w:rPr>
        <w:t xml:space="preserve">135: </w:t>
      </w:r>
      <w:r>
        <w:rPr>
          <w:rFonts w:ascii="Book Antiqua" w:hAnsi="Book Antiqua"/>
          <w:bCs/>
        </w:rPr>
        <w:t>476-488 [PMID: 35147598 DOI: 10.1213/ANE.0000000000005873]</w:t>
      </w:r>
    </w:p>
    <w:p w:rsidR="0065161F" w:rsidRDefault="004C4286">
      <w:pPr>
        <w:spacing w:line="360" w:lineRule="auto"/>
        <w:jc w:val="both"/>
        <w:rPr>
          <w:rFonts w:ascii="Book Antiqua" w:hAnsi="Book Antiqua"/>
        </w:rPr>
      </w:pPr>
      <w:r>
        <w:rPr>
          <w:rFonts w:ascii="Book Antiqua" w:hAnsi="Book Antiqua"/>
        </w:rPr>
        <w:t>34 Patient Blood Management Guidelines: Module 5</w:t>
      </w:r>
      <w:r>
        <w:rPr>
          <w:rFonts w:ascii="Book Antiqua" w:hAnsi="Book Antiqua"/>
          <w:bCs/>
        </w:rPr>
        <w:t>-</w:t>
      </w:r>
      <w:r>
        <w:rPr>
          <w:rFonts w:ascii="Book Antiqua" w:hAnsi="Book Antiqua"/>
        </w:rPr>
        <w:t>Obstetrics and Maternity. Cited 2018 Nov 25. Available from: https://www.blood.gov.au/pbm-module-5</w:t>
      </w:r>
    </w:p>
    <w:p w:rsidR="0065161F" w:rsidRDefault="004C4286">
      <w:pPr>
        <w:spacing w:line="360" w:lineRule="auto"/>
        <w:jc w:val="both"/>
        <w:rPr>
          <w:rFonts w:ascii="Book Antiqua" w:hAnsi="Book Antiqua"/>
        </w:rPr>
      </w:pPr>
      <w:proofErr w:type="gramStart"/>
      <w:r>
        <w:rPr>
          <w:rFonts w:ascii="Book Antiqua" w:hAnsi="Book Antiqua"/>
        </w:rPr>
        <w:t xml:space="preserve">35 </w:t>
      </w:r>
      <w:proofErr w:type="spellStart"/>
      <w:r>
        <w:rPr>
          <w:rFonts w:ascii="Book Antiqua" w:hAnsi="Book Antiqua"/>
          <w:b/>
          <w:bCs/>
        </w:rPr>
        <w:t>Bolcato</w:t>
      </w:r>
      <w:proofErr w:type="spellEnd"/>
      <w:r>
        <w:rPr>
          <w:rFonts w:ascii="Book Antiqua" w:hAnsi="Book Antiqua"/>
          <w:b/>
          <w:bCs/>
        </w:rPr>
        <w:t xml:space="preserve"> M</w:t>
      </w:r>
      <w:r>
        <w:rPr>
          <w:rFonts w:ascii="Book Antiqua" w:hAnsi="Book Antiqua"/>
        </w:rPr>
        <w:t xml:space="preserve">, Russo M, Rodriguez D, </w:t>
      </w:r>
      <w:proofErr w:type="spellStart"/>
      <w:r>
        <w:rPr>
          <w:rFonts w:ascii="Book Antiqua" w:hAnsi="Book Antiqua"/>
        </w:rPr>
        <w:t>Aprile</w:t>
      </w:r>
      <w:proofErr w:type="spellEnd"/>
      <w:r>
        <w:rPr>
          <w:rFonts w:ascii="Book Antiqua" w:hAnsi="Book Antiqua"/>
        </w:rPr>
        <w:t xml:space="preserve"> A. Patient blood management implementation in light of new Italian laws on patient's safety.</w:t>
      </w:r>
      <w:proofErr w:type="gramEnd"/>
      <w:r>
        <w:rPr>
          <w:rFonts w:ascii="Book Antiqua" w:hAnsi="Book Antiqua"/>
        </w:rPr>
        <w:t xml:space="preserve"> </w:t>
      </w:r>
      <w:proofErr w:type="spellStart"/>
      <w:r>
        <w:rPr>
          <w:rFonts w:ascii="Book Antiqua" w:hAnsi="Book Antiqua"/>
          <w:i/>
          <w:iCs/>
        </w:rPr>
        <w:t>Transfus</w:t>
      </w:r>
      <w:proofErr w:type="spellEnd"/>
      <w:r>
        <w:rPr>
          <w:rFonts w:ascii="Book Antiqua" w:hAnsi="Book Antiqua"/>
          <w:i/>
          <w:iCs/>
        </w:rPr>
        <w:t xml:space="preserve"> </w:t>
      </w:r>
      <w:proofErr w:type="spellStart"/>
      <w:r>
        <w:rPr>
          <w:rFonts w:ascii="Book Antiqua" w:hAnsi="Book Antiqua"/>
          <w:i/>
          <w:iCs/>
        </w:rPr>
        <w:t>Apher</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2020; </w:t>
      </w:r>
      <w:r>
        <w:rPr>
          <w:rFonts w:ascii="Book Antiqua" w:hAnsi="Book Antiqua"/>
          <w:b/>
          <w:bCs/>
        </w:rPr>
        <w:t>59</w:t>
      </w:r>
      <w:r>
        <w:rPr>
          <w:rFonts w:ascii="Book Antiqua" w:hAnsi="Book Antiqua"/>
        </w:rPr>
        <w:t>: 102811 [PMID: 32444279 DOI: 10.1016/j.transci.2020.102811]</w:t>
      </w:r>
    </w:p>
    <w:p w:rsidR="0065161F" w:rsidRDefault="004C4286">
      <w:pPr>
        <w:spacing w:line="360" w:lineRule="auto"/>
        <w:jc w:val="both"/>
        <w:rPr>
          <w:rFonts w:ascii="Book Antiqua" w:hAnsi="Book Antiqua"/>
        </w:rPr>
      </w:pPr>
      <w:proofErr w:type="gramStart"/>
      <w:r>
        <w:rPr>
          <w:rFonts w:ascii="Book Antiqua" w:hAnsi="Book Antiqua"/>
        </w:rPr>
        <w:lastRenderedPageBreak/>
        <w:t xml:space="preserve">36 </w:t>
      </w:r>
      <w:proofErr w:type="spellStart"/>
      <w:r>
        <w:rPr>
          <w:rFonts w:ascii="Book Antiqua" w:hAnsi="Book Antiqua"/>
          <w:b/>
          <w:bCs/>
        </w:rPr>
        <w:t>Thurn</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Wikman</w:t>
      </w:r>
      <w:proofErr w:type="spellEnd"/>
      <w:r>
        <w:rPr>
          <w:rFonts w:ascii="Book Antiqua" w:hAnsi="Book Antiqua"/>
        </w:rPr>
        <w:t xml:space="preserve"> A, </w:t>
      </w:r>
      <w:proofErr w:type="spellStart"/>
      <w:r>
        <w:rPr>
          <w:rFonts w:ascii="Book Antiqua" w:hAnsi="Book Antiqua"/>
        </w:rPr>
        <w:t>Lindqvist</w:t>
      </w:r>
      <w:proofErr w:type="spellEnd"/>
      <w:r>
        <w:rPr>
          <w:rFonts w:ascii="Book Antiqua" w:hAnsi="Book Antiqua"/>
        </w:rPr>
        <w:t xml:space="preserve"> PG. Postpartum blood transfusion and hemorrhage as independent risk factors for venous thromboembolism.</w:t>
      </w:r>
      <w:proofErr w:type="gramEnd"/>
      <w:r>
        <w:rPr>
          <w:rFonts w:ascii="Book Antiqua" w:hAnsi="Book Antiqua"/>
        </w:rPr>
        <w:t xml:space="preserve"> </w:t>
      </w:r>
      <w:proofErr w:type="spellStart"/>
      <w:r>
        <w:rPr>
          <w:rFonts w:ascii="Book Antiqua" w:hAnsi="Book Antiqua"/>
          <w:i/>
          <w:iCs/>
        </w:rPr>
        <w:t>Thromb</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165</w:t>
      </w:r>
      <w:r>
        <w:rPr>
          <w:rFonts w:ascii="Book Antiqua" w:hAnsi="Book Antiqua"/>
        </w:rPr>
        <w:t>: 54-60 [PMID: 29573720 DOI: 10.1016/j.thromres.2018.03.002]</w:t>
      </w:r>
    </w:p>
    <w:p w:rsidR="0065161F" w:rsidRDefault="004C4286">
      <w:pPr>
        <w:spacing w:line="360" w:lineRule="auto"/>
        <w:jc w:val="both"/>
        <w:rPr>
          <w:rFonts w:ascii="Book Antiqua" w:hAnsi="Book Antiqua"/>
        </w:rPr>
      </w:pPr>
      <w:r>
        <w:rPr>
          <w:rFonts w:ascii="Book Antiqua" w:hAnsi="Book Antiqua"/>
        </w:rPr>
        <w:t xml:space="preserve">37 </w:t>
      </w:r>
      <w:r>
        <w:rPr>
          <w:rFonts w:ascii="Book Antiqua" w:hAnsi="Book Antiqua"/>
          <w:b/>
          <w:bCs/>
        </w:rPr>
        <w:t>Wang C</w:t>
      </w:r>
      <w:r>
        <w:rPr>
          <w:rFonts w:ascii="Book Antiqua" w:hAnsi="Book Antiqua"/>
        </w:rPr>
        <w:t xml:space="preserve">, Le Ray I, Lee B, </w:t>
      </w:r>
      <w:proofErr w:type="spellStart"/>
      <w:r>
        <w:rPr>
          <w:rFonts w:ascii="Book Antiqua" w:hAnsi="Book Antiqua"/>
        </w:rPr>
        <w:t>Wikman</w:t>
      </w:r>
      <w:proofErr w:type="spellEnd"/>
      <w:r>
        <w:rPr>
          <w:rFonts w:ascii="Book Antiqua" w:hAnsi="Book Antiqua"/>
        </w:rPr>
        <w:t xml:space="preserve"> A, Reilly M. Association of blood group and red blood cell transfusion with the incidence of antepartum, </w:t>
      </w:r>
      <w:proofErr w:type="spellStart"/>
      <w:r>
        <w:rPr>
          <w:rFonts w:ascii="Book Antiqua" w:hAnsi="Book Antiqua"/>
        </w:rPr>
        <w:t>peripartum</w:t>
      </w:r>
      <w:proofErr w:type="spellEnd"/>
      <w:r>
        <w:rPr>
          <w:rFonts w:ascii="Book Antiqua" w:hAnsi="Book Antiqua"/>
        </w:rPr>
        <w:t xml:space="preserve"> and postpartum venous thromboembolism.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2019; </w:t>
      </w:r>
      <w:r>
        <w:rPr>
          <w:rFonts w:ascii="Book Antiqua" w:hAnsi="Book Antiqua"/>
          <w:b/>
          <w:bCs/>
        </w:rPr>
        <w:t>9</w:t>
      </w:r>
      <w:r>
        <w:rPr>
          <w:rFonts w:ascii="Book Antiqua" w:hAnsi="Book Antiqua"/>
        </w:rPr>
        <w:t>: 13535 [PMID: 31537816 DOI: 10.1038/s41598-019-49566-3]</w:t>
      </w:r>
    </w:p>
    <w:p w:rsidR="0065161F" w:rsidRDefault="004C4286">
      <w:pPr>
        <w:spacing w:line="360" w:lineRule="auto"/>
        <w:jc w:val="both"/>
        <w:rPr>
          <w:rFonts w:ascii="Book Antiqua" w:hAnsi="Book Antiqua"/>
        </w:rPr>
      </w:pPr>
      <w:r>
        <w:rPr>
          <w:rFonts w:ascii="Book Antiqua" w:hAnsi="Book Antiqua"/>
        </w:rPr>
        <w:t xml:space="preserve">38 </w:t>
      </w:r>
      <w:r>
        <w:rPr>
          <w:rFonts w:ascii="Book Antiqua" w:hAnsi="Book Antiqua"/>
          <w:b/>
          <w:bCs/>
        </w:rPr>
        <w:t>Gupta M,</w:t>
      </w:r>
      <w:r>
        <w:rPr>
          <w:rFonts w:ascii="Book Antiqua" w:hAnsi="Book Antiqua"/>
        </w:rPr>
        <w:t xml:space="preserve"> </w:t>
      </w:r>
      <w:proofErr w:type="spellStart"/>
      <w:r>
        <w:rPr>
          <w:rFonts w:ascii="Book Antiqua" w:hAnsi="Book Antiqua"/>
        </w:rPr>
        <w:t>Agarwal</w:t>
      </w:r>
      <w:proofErr w:type="spellEnd"/>
      <w:r>
        <w:rPr>
          <w:rFonts w:ascii="Book Antiqua" w:hAnsi="Book Antiqua"/>
        </w:rPr>
        <w:t xml:space="preserve"> N, </w:t>
      </w:r>
      <w:proofErr w:type="spellStart"/>
      <w:r>
        <w:rPr>
          <w:rFonts w:ascii="Book Antiqua" w:hAnsi="Book Antiqua"/>
        </w:rPr>
        <w:t>Agrawal</w:t>
      </w:r>
      <w:proofErr w:type="spellEnd"/>
      <w:r>
        <w:rPr>
          <w:rFonts w:ascii="Book Antiqua" w:hAnsi="Book Antiqua"/>
        </w:rPr>
        <w:t xml:space="preserve"> A, Gupta A. Study of blood component therapy in a tertiary level care hospital in Ghaziabad. </w:t>
      </w:r>
      <w:r>
        <w:rPr>
          <w:rFonts w:ascii="Book Antiqua" w:hAnsi="Book Antiqua"/>
          <w:i/>
        </w:rPr>
        <w:t>Transfusion</w:t>
      </w:r>
      <w:r>
        <w:rPr>
          <w:rFonts w:ascii="Book Antiqua" w:hAnsi="Book Antiqua"/>
        </w:rPr>
        <w:t xml:space="preserve"> 2019; </w:t>
      </w:r>
      <w:r>
        <w:rPr>
          <w:rFonts w:ascii="Book Antiqua" w:hAnsi="Book Antiqua"/>
          <w:b/>
        </w:rPr>
        <w:t>1:</w:t>
      </w:r>
      <w:r>
        <w:rPr>
          <w:rFonts w:ascii="Book Antiqua" w:hAnsi="Book Antiqua"/>
        </w:rPr>
        <w:t xml:space="preserve"> 10 [DOI: 10.18231/j.sujhs.2019.021]</w:t>
      </w:r>
    </w:p>
    <w:p w:rsidR="0065161F" w:rsidRDefault="004C4286">
      <w:pPr>
        <w:spacing w:line="360" w:lineRule="auto"/>
        <w:jc w:val="both"/>
        <w:rPr>
          <w:rFonts w:ascii="Book Antiqua" w:hAnsi="Book Antiqua"/>
        </w:rPr>
      </w:pPr>
      <w:proofErr w:type="gramStart"/>
      <w:r>
        <w:rPr>
          <w:rFonts w:ascii="Book Antiqua" w:hAnsi="Book Antiqua"/>
        </w:rPr>
        <w:t xml:space="preserve">39 </w:t>
      </w:r>
      <w:proofErr w:type="spellStart"/>
      <w:r>
        <w:rPr>
          <w:rFonts w:ascii="Book Antiqua" w:hAnsi="Book Antiqua"/>
          <w:b/>
        </w:rPr>
        <w:t>Isbister</w:t>
      </w:r>
      <w:proofErr w:type="spellEnd"/>
      <w:r>
        <w:rPr>
          <w:rFonts w:ascii="Book Antiqua" w:hAnsi="Book Antiqua"/>
          <w:b/>
        </w:rPr>
        <w:t xml:space="preserve"> J.</w:t>
      </w:r>
      <w:proofErr w:type="gramEnd"/>
      <w:r>
        <w:rPr>
          <w:rFonts w:ascii="Book Antiqua" w:hAnsi="Book Antiqua"/>
        </w:rPr>
        <w:t xml:space="preserve"> Why should health professionals be concerned about blood management and blood </w:t>
      </w:r>
      <w:proofErr w:type="gramStart"/>
      <w:r>
        <w:rPr>
          <w:rFonts w:ascii="Book Antiqua" w:hAnsi="Book Antiqua"/>
        </w:rPr>
        <w:t>conservation.</w:t>
      </w:r>
      <w:proofErr w:type="gramEnd"/>
      <w:r>
        <w:rPr>
          <w:rFonts w:ascii="Book Antiqua" w:hAnsi="Book Antiqua"/>
        </w:rPr>
        <w:t xml:space="preserve"> Updates in Blood Conservation and Transfusion Alternatives 2005; </w:t>
      </w:r>
      <w:r>
        <w:rPr>
          <w:rFonts w:ascii="Book Antiqua" w:hAnsi="Book Antiqua"/>
          <w:b/>
        </w:rPr>
        <w:t>2:</w:t>
      </w:r>
      <w:r>
        <w:rPr>
          <w:rFonts w:ascii="Book Antiqua" w:hAnsi="Book Antiqua"/>
        </w:rPr>
        <w:t xml:space="preserve"> 3-7</w:t>
      </w:r>
    </w:p>
    <w:p w:rsidR="0065161F" w:rsidRDefault="004C4286">
      <w:pPr>
        <w:spacing w:line="360" w:lineRule="auto"/>
        <w:jc w:val="both"/>
        <w:rPr>
          <w:rFonts w:ascii="Book Antiqua" w:hAnsi="Book Antiqua"/>
        </w:rPr>
      </w:pPr>
      <w:r>
        <w:rPr>
          <w:rFonts w:ascii="Book Antiqua" w:hAnsi="Book Antiqua"/>
        </w:rPr>
        <w:t xml:space="preserve">40 </w:t>
      </w:r>
      <w:r>
        <w:rPr>
          <w:rFonts w:ascii="Book Antiqua" w:hAnsi="Book Antiqua"/>
          <w:b/>
          <w:bCs/>
        </w:rPr>
        <w:t>Leahy MF</w:t>
      </w:r>
      <w:r>
        <w:rPr>
          <w:rFonts w:ascii="Book Antiqua" w:hAnsi="Book Antiqua"/>
        </w:rPr>
        <w:t xml:space="preserve">, Hofmann A, </w:t>
      </w:r>
      <w:proofErr w:type="spellStart"/>
      <w:r>
        <w:rPr>
          <w:rFonts w:ascii="Book Antiqua" w:hAnsi="Book Antiqua"/>
        </w:rPr>
        <w:t>Towler</w:t>
      </w:r>
      <w:proofErr w:type="spellEnd"/>
      <w:r>
        <w:rPr>
          <w:rFonts w:ascii="Book Antiqua" w:hAnsi="Book Antiqua"/>
        </w:rPr>
        <w:t xml:space="preserve"> S, </w:t>
      </w:r>
      <w:proofErr w:type="spellStart"/>
      <w:r>
        <w:rPr>
          <w:rFonts w:ascii="Book Antiqua" w:hAnsi="Book Antiqua"/>
        </w:rPr>
        <w:t>Trentino</w:t>
      </w:r>
      <w:proofErr w:type="spellEnd"/>
      <w:r>
        <w:rPr>
          <w:rFonts w:ascii="Book Antiqua" w:hAnsi="Book Antiqua"/>
        </w:rPr>
        <w:t xml:space="preserve"> KM, Burrows SA, Swain SG, </w:t>
      </w:r>
      <w:proofErr w:type="spellStart"/>
      <w:r>
        <w:rPr>
          <w:rFonts w:ascii="Book Antiqua" w:hAnsi="Book Antiqua"/>
        </w:rPr>
        <w:t>Hamdorf</w:t>
      </w:r>
      <w:proofErr w:type="spellEnd"/>
      <w:r>
        <w:rPr>
          <w:rFonts w:ascii="Book Antiqua" w:hAnsi="Book Antiqua"/>
        </w:rPr>
        <w:t xml:space="preserve"> J, Gallagher T, </w:t>
      </w:r>
      <w:proofErr w:type="spellStart"/>
      <w:r>
        <w:rPr>
          <w:rFonts w:ascii="Book Antiqua" w:hAnsi="Book Antiqua"/>
        </w:rPr>
        <w:t>Koay</w:t>
      </w:r>
      <w:proofErr w:type="spellEnd"/>
      <w:r>
        <w:rPr>
          <w:rFonts w:ascii="Book Antiqua" w:hAnsi="Book Antiqua"/>
        </w:rPr>
        <w:t xml:space="preserve"> A, </w:t>
      </w:r>
      <w:proofErr w:type="spellStart"/>
      <w:r>
        <w:rPr>
          <w:rFonts w:ascii="Book Antiqua" w:hAnsi="Book Antiqua"/>
        </w:rPr>
        <w:t>Geelhoed</w:t>
      </w:r>
      <w:proofErr w:type="spellEnd"/>
      <w:r>
        <w:rPr>
          <w:rFonts w:ascii="Book Antiqua" w:hAnsi="Book Antiqua"/>
        </w:rPr>
        <w:t xml:space="preserve"> GC, Farmer SL. Improved outcomes and reduced costs associated with a health-system-wide patient blood management program: a retrospective observational study in four major adult tertiary-care hospitals. </w:t>
      </w:r>
      <w:r>
        <w:rPr>
          <w:rFonts w:ascii="Book Antiqua" w:hAnsi="Book Antiqua"/>
          <w:i/>
          <w:iCs/>
        </w:rPr>
        <w:t>Transfusion</w:t>
      </w:r>
      <w:r>
        <w:rPr>
          <w:rFonts w:ascii="Book Antiqua" w:hAnsi="Book Antiqua"/>
        </w:rPr>
        <w:t xml:space="preserve"> 2017; </w:t>
      </w:r>
      <w:r>
        <w:rPr>
          <w:rFonts w:ascii="Book Antiqua" w:hAnsi="Book Antiqua"/>
          <w:b/>
          <w:bCs/>
        </w:rPr>
        <w:t>57</w:t>
      </w:r>
      <w:r>
        <w:rPr>
          <w:rFonts w:ascii="Book Antiqua" w:hAnsi="Book Antiqua"/>
        </w:rPr>
        <w:t>: 1347-1358 [PMID: 28150313 DOI: 10.1111/trf.14006]</w:t>
      </w:r>
    </w:p>
    <w:p w:rsidR="0065161F" w:rsidRDefault="004C4286">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Meybohm</w:t>
      </w:r>
      <w:proofErr w:type="spellEnd"/>
      <w:r>
        <w:rPr>
          <w:rFonts w:ascii="Book Antiqua" w:hAnsi="Book Antiqua"/>
          <w:b/>
          <w:bCs/>
        </w:rPr>
        <w:t xml:space="preserve"> P</w:t>
      </w:r>
      <w:r>
        <w:rPr>
          <w:rFonts w:ascii="Book Antiqua" w:hAnsi="Book Antiqua"/>
        </w:rPr>
        <w:t xml:space="preserve">, Herrmann E, </w:t>
      </w:r>
      <w:proofErr w:type="spellStart"/>
      <w:r>
        <w:rPr>
          <w:rFonts w:ascii="Book Antiqua" w:hAnsi="Book Antiqua"/>
        </w:rPr>
        <w:t>Steinbicker</w:t>
      </w:r>
      <w:proofErr w:type="spellEnd"/>
      <w:r>
        <w:rPr>
          <w:rFonts w:ascii="Book Antiqua" w:hAnsi="Book Antiqua"/>
        </w:rPr>
        <w:t xml:space="preserve"> AU, </w:t>
      </w:r>
      <w:proofErr w:type="spellStart"/>
      <w:r>
        <w:rPr>
          <w:rFonts w:ascii="Book Antiqua" w:hAnsi="Book Antiqua"/>
        </w:rPr>
        <w:t>Wittmann</w:t>
      </w:r>
      <w:proofErr w:type="spellEnd"/>
      <w:r>
        <w:rPr>
          <w:rFonts w:ascii="Book Antiqua" w:hAnsi="Book Antiqua"/>
        </w:rPr>
        <w:t xml:space="preserve"> M, </w:t>
      </w:r>
      <w:proofErr w:type="spellStart"/>
      <w:r>
        <w:rPr>
          <w:rFonts w:ascii="Book Antiqua" w:hAnsi="Book Antiqua"/>
        </w:rPr>
        <w:t>Gruenewald</w:t>
      </w:r>
      <w:proofErr w:type="spellEnd"/>
      <w:r>
        <w:rPr>
          <w:rFonts w:ascii="Book Antiqua" w:hAnsi="Book Antiqua"/>
        </w:rPr>
        <w:t xml:space="preserve"> M, Fischer D, </w:t>
      </w:r>
      <w:proofErr w:type="spellStart"/>
      <w:r>
        <w:rPr>
          <w:rFonts w:ascii="Book Antiqua" w:hAnsi="Book Antiqua"/>
        </w:rPr>
        <w:t>Baumgarten</w:t>
      </w:r>
      <w:proofErr w:type="spellEnd"/>
      <w:r>
        <w:rPr>
          <w:rFonts w:ascii="Book Antiqua" w:hAnsi="Book Antiqua"/>
        </w:rPr>
        <w:t xml:space="preserve"> G, Renner J, Van </w:t>
      </w:r>
      <w:proofErr w:type="spellStart"/>
      <w:r>
        <w:rPr>
          <w:rFonts w:ascii="Book Antiqua" w:hAnsi="Book Antiqua"/>
        </w:rPr>
        <w:t>Aken</w:t>
      </w:r>
      <w:proofErr w:type="spellEnd"/>
      <w:r>
        <w:rPr>
          <w:rFonts w:ascii="Book Antiqua" w:hAnsi="Book Antiqua"/>
        </w:rPr>
        <w:t xml:space="preserve"> HK, Weber CF, Mueller MM, </w:t>
      </w:r>
      <w:proofErr w:type="spellStart"/>
      <w:r>
        <w:rPr>
          <w:rFonts w:ascii="Book Antiqua" w:hAnsi="Book Antiqua"/>
        </w:rPr>
        <w:t>Geisen</w:t>
      </w:r>
      <w:proofErr w:type="spellEnd"/>
      <w:r>
        <w:rPr>
          <w:rFonts w:ascii="Book Antiqua" w:hAnsi="Book Antiqua"/>
        </w:rPr>
        <w:t xml:space="preserve"> C, Rey J, Bon D, </w:t>
      </w:r>
      <w:proofErr w:type="spellStart"/>
      <w:r>
        <w:rPr>
          <w:rFonts w:ascii="Book Antiqua" w:hAnsi="Book Antiqua"/>
        </w:rPr>
        <w:t>Hintereder</w:t>
      </w:r>
      <w:proofErr w:type="spellEnd"/>
      <w:r>
        <w:rPr>
          <w:rFonts w:ascii="Book Antiqua" w:hAnsi="Book Antiqua"/>
        </w:rPr>
        <w:t xml:space="preserve"> G, </w:t>
      </w:r>
      <w:proofErr w:type="spellStart"/>
      <w:r>
        <w:rPr>
          <w:rFonts w:ascii="Book Antiqua" w:hAnsi="Book Antiqua"/>
        </w:rPr>
        <w:t>Choorapoikayil</w:t>
      </w:r>
      <w:proofErr w:type="spellEnd"/>
      <w:r>
        <w:rPr>
          <w:rFonts w:ascii="Book Antiqua" w:hAnsi="Book Antiqua"/>
        </w:rPr>
        <w:t xml:space="preserve"> S, Oldenburg J, </w:t>
      </w:r>
      <w:proofErr w:type="spellStart"/>
      <w:r>
        <w:rPr>
          <w:rFonts w:ascii="Book Antiqua" w:hAnsi="Book Antiqua"/>
        </w:rPr>
        <w:t>Brockmann</w:t>
      </w:r>
      <w:proofErr w:type="spellEnd"/>
      <w:r>
        <w:rPr>
          <w:rFonts w:ascii="Book Antiqua" w:hAnsi="Book Antiqua"/>
        </w:rPr>
        <w:t xml:space="preserve"> C, </w:t>
      </w:r>
      <w:proofErr w:type="spellStart"/>
      <w:r>
        <w:rPr>
          <w:rFonts w:ascii="Book Antiqua" w:hAnsi="Book Antiqua"/>
        </w:rPr>
        <w:t>Geissler</w:t>
      </w:r>
      <w:proofErr w:type="spellEnd"/>
      <w:r>
        <w:rPr>
          <w:rFonts w:ascii="Book Antiqua" w:hAnsi="Book Antiqua"/>
        </w:rPr>
        <w:t xml:space="preserve"> RG, </w:t>
      </w:r>
      <w:proofErr w:type="spellStart"/>
      <w:r>
        <w:rPr>
          <w:rFonts w:ascii="Book Antiqua" w:hAnsi="Book Antiqua"/>
        </w:rPr>
        <w:t>Seifried</w:t>
      </w:r>
      <w:proofErr w:type="spellEnd"/>
      <w:r>
        <w:rPr>
          <w:rFonts w:ascii="Book Antiqua" w:hAnsi="Book Antiqua"/>
        </w:rPr>
        <w:t xml:space="preserve"> E, </w:t>
      </w:r>
      <w:proofErr w:type="spellStart"/>
      <w:r>
        <w:rPr>
          <w:rFonts w:ascii="Book Antiqua" w:hAnsi="Book Antiqua"/>
        </w:rPr>
        <w:t>Zacharowski</w:t>
      </w:r>
      <w:proofErr w:type="spellEnd"/>
      <w:r>
        <w:rPr>
          <w:rFonts w:ascii="Book Antiqua" w:hAnsi="Book Antiqua"/>
        </w:rPr>
        <w:t xml:space="preserve"> K; PBM-study Collaborators. Patient Blood Management is Associated </w:t>
      </w:r>
      <w:proofErr w:type="gramStart"/>
      <w:r>
        <w:rPr>
          <w:rFonts w:ascii="Book Antiqua" w:hAnsi="Book Antiqua"/>
        </w:rPr>
        <w:t>With</w:t>
      </w:r>
      <w:proofErr w:type="gramEnd"/>
      <w:r>
        <w:rPr>
          <w:rFonts w:ascii="Book Antiqua" w:hAnsi="Book Antiqua"/>
        </w:rPr>
        <w:t xml:space="preserve"> a Substantial Reduction of Red Blood Cell Utilization and Safe for Patient's Outcome: A Prospective, Multicenter Cohort Study With a </w:t>
      </w:r>
      <w:proofErr w:type="spellStart"/>
      <w:r>
        <w:rPr>
          <w:rFonts w:ascii="Book Antiqua" w:hAnsi="Book Antiqua"/>
        </w:rPr>
        <w:t>Noninferiority</w:t>
      </w:r>
      <w:proofErr w:type="spellEnd"/>
      <w:r>
        <w:rPr>
          <w:rFonts w:ascii="Book Antiqua" w:hAnsi="Book Antiqua"/>
        </w:rPr>
        <w:t xml:space="preserve"> Design.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264</w:t>
      </w:r>
      <w:r>
        <w:rPr>
          <w:rFonts w:ascii="Book Antiqua" w:hAnsi="Book Antiqua"/>
        </w:rPr>
        <w:t>: 203-211 [PMID: 27163948 DOI: 10.1097/SLA.0000000000001747]</w:t>
      </w:r>
    </w:p>
    <w:p w:rsidR="0065161F" w:rsidRDefault="004C4286">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Minck</w:t>
      </w:r>
      <w:proofErr w:type="spellEnd"/>
      <w:r>
        <w:rPr>
          <w:rFonts w:ascii="Book Antiqua" w:hAnsi="Book Antiqua"/>
          <w:b/>
          <w:bCs/>
        </w:rPr>
        <w:t xml:space="preserve"> S,</w:t>
      </w:r>
      <w:r>
        <w:rPr>
          <w:rFonts w:ascii="Book Antiqua" w:hAnsi="Book Antiqua"/>
        </w:rPr>
        <w:t xml:space="preserve"> Roberts T, Flores C, Thomson A, Hong F, </w:t>
      </w:r>
      <w:proofErr w:type="spellStart"/>
      <w:proofErr w:type="gramStart"/>
      <w:r>
        <w:rPr>
          <w:rFonts w:ascii="Book Antiqua" w:hAnsi="Book Antiqua"/>
        </w:rPr>
        <w:t>Spigiel</w:t>
      </w:r>
      <w:proofErr w:type="spellEnd"/>
      <w:proofErr w:type="gramEnd"/>
      <w:r>
        <w:rPr>
          <w:rFonts w:ascii="Book Antiqua" w:hAnsi="Book Antiqua"/>
        </w:rPr>
        <w:t xml:space="preserve"> T, Saxon B. Toolkit for maternity blood management: improving identification and management of iron deficiency and </w:t>
      </w:r>
      <w:proofErr w:type="spellStart"/>
      <w:r>
        <w:rPr>
          <w:rFonts w:ascii="Book Antiqua" w:hAnsi="Book Antiqua"/>
        </w:rPr>
        <w:t>anaemia</w:t>
      </w:r>
      <w:proofErr w:type="spellEnd"/>
      <w:r>
        <w:rPr>
          <w:rFonts w:ascii="Book Antiqua" w:hAnsi="Book Antiqua"/>
        </w:rPr>
        <w:t xml:space="preserve">. </w:t>
      </w:r>
      <w:r>
        <w:rPr>
          <w:rFonts w:ascii="Book Antiqua" w:hAnsi="Book Antiqua"/>
          <w:i/>
        </w:rPr>
        <w:t>Women Birth</w:t>
      </w:r>
      <w:r>
        <w:rPr>
          <w:rFonts w:ascii="Book Antiqua" w:hAnsi="Book Antiqua"/>
        </w:rPr>
        <w:t xml:space="preserve"> 2018; </w:t>
      </w:r>
      <w:r>
        <w:rPr>
          <w:rFonts w:ascii="Book Antiqua" w:hAnsi="Book Antiqua"/>
          <w:b/>
        </w:rPr>
        <w:t>31:</w:t>
      </w:r>
      <w:r>
        <w:rPr>
          <w:rFonts w:ascii="Book Antiqua" w:hAnsi="Book Antiqua"/>
        </w:rPr>
        <w:t xml:space="preserve"> S26 [DOI: 10.1016/j.wombi.2018.08.083]</w:t>
      </w:r>
    </w:p>
    <w:p w:rsidR="0065161F" w:rsidRDefault="004C4286">
      <w:pPr>
        <w:spacing w:line="360" w:lineRule="auto"/>
        <w:jc w:val="both"/>
        <w:rPr>
          <w:rFonts w:ascii="Book Antiqua" w:hAnsi="Book Antiqua"/>
        </w:rPr>
      </w:pPr>
      <w:proofErr w:type="gramStart"/>
      <w:r>
        <w:rPr>
          <w:rFonts w:ascii="Book Antiqua" w:hAnsi="Book Antiqua"/>
        </w:rPr>
        <w:lastRenderedPageBreak/>
        <w:t xml:space="preserve">43 </w:t>
      </w:r>
      <w:r>
        <w:rPr>
          <w:rFonts w:ascii="Book Antiqua" w:hAnsi="Book Antiqua"/>
          <w:b/>
          <w:bCs/>
        </w:rPr>
        <w:t>Hofmann A</w:t>
      </w:r>
      <w:r>
        <w:rPr>
          <w:rFonts w:ascii="Book Antiqua" w:hAnsi="Book Antiqua"/>
        </w:rPr>
        <w:t xml:space="preserve">, </w:t>
      </w:r>
      <w:proofErr w:type="spellStart"/>
      <w:r>
        <w:rPr>
          <w:rFonts w:ascii="Book Antiqua" w:hAnsi="Book Antiqua"/>
        </w:rPr>
        <w:t>Spahn</w:t>
      </w:r>
      <w:proofErr w:type="spellEnd"/>
      <w:r>
        <w:rPr>
          <w:rFonts w:ascii="Book Antiqua" w:hAnsi="Book Antiqua"/>
        </w:rPr>
        <w:t xml:space="preserve"> DR, </w:t>
      </w:r>
      <w:proofErr w:type="spellStart"/>
      <w:r>
        <w:rPr>
          <w:rFonts w:ascii="Book Antiqua" w:hAnsi="Book Antiqua"/>
        </w:rPr>
        <w:t>Holtorf</w:t>
      </w:r>
      <w:proofErr w:type="spellEnd"/>
      <w:r>
        <w:rPr>
          <w:rFonts w:ascii="Book Antiqua" w:hAnsi="Book Antiqua"/>
        </w:rPr>
        <w:t xml:space="preserve"> AP; PBM Implementation Group.</w:t>
      </w:r>
      <w:proofErr w:type="gramEnd"/>
      <w:r>
        <w:rPr>
          <w:rFonts w:ascii="Book Antiqua" w:hAnsi="Book Antiqua"/>
        </w:rPr>
        <w:t xml:space="preserve"> Making patient blood management the new </w:t>
      </w:r>
      <w:proofErr w:type="gramStart"/>
      <w:r>
        <w:rPr>
          <w:rFonts w:ascii="Book Antiqua" w:hAnsi="Book Antiqua"/>
        </w:rPr>
        <w:t>norm(</w:t>
      </w:r>
      <w:proofErr w:type="gramEnd"/>
      <w:r>
        <w:rPr>
          <w:rFonts w:ascii="Book Antiqua" w:hAnsi="Book Antiqua"/>
        </w:rPr>
        <w:t xml:space="preserve">al) as experienced by </w:t>
      </w:r>
      <w:proofErr w:type="spellStart"/>
      <w:r>
        <w:rPr>
          <w:rFonts w:ascii="Book Antiqua" w:hAnsi="Book Antiqua"/>
        </w:rPr>
        <w:t>implementors</w:t>
      </w:r>
      <w:proofErr w:type="spellEnd"/>
      <w:r>
        <w:rPr>
          <w:rFonts w:ascii="Book Antiqua" w:hAnsi="Book Antiqua"/>
        </w:rPr>
        <w:t xml:space="preserve"> in diverse countries. </w:t>
      </w:r>
      <w:r>
        <w:rPr>
          <w:rFonts w:ascii="Book Antiqua" w:hAnsi="Book Antiqua"/>
          <w:i/>
          <w:iCs/>
        </w:rPr>
        <w:t xml:space="preserve">BMC Health </w:t>
      </w:r>
      <w:proofErr w:type="spellStart"/>
      <w:r>
        <w:rPr>
          <w:rFonts w:ascii="Book Antiqua" w:hAnsi="Book Antiqua"/>
          <w:i/>
          <w:iCs/>
        </w:rPr>
        <w:t>Serv</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21</w:t>
      </w:r>
      <w:r>
        <w:rPr>
          <w:rFonts w:ascii="Book Antiqua" w:hAnsi="Book Antiqua"/>
        </w:rPr>
        <w:t>: 634 [PMID: 34215251 DOI: 10.1186/s12913-021-06484-3]</w:t>
      </w:r>
    </w:p>
    <w:p w:rsidR="0065161F" w:rsidRDefault="004C4286">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Resar</w:t>
      </w:r>
      <w:proofErr w:type="spellEnd"/>
      <w:r>
        <w:rPr>
          <w:rFonts w:ascii="Book Antiqua" w:hAnsi="Book Antiqua"/>
          <w:b/>
          <w:bCs/>
        </w:rPr>
        <w:t xml:space="preserve"> LM</w:t>
      </w:r>
      <w:r>
        <w:rPr>
          <w:rFonts w:ascii="Book Antiqua" w:hAnsi="Book Antiqua"/>
        </w:rPr>
        <w:t xml:space="preserve">, Frank SM. Bloodless medicine: what to do when you can't transfuse. </w:t>
      </w:r>
      <w:r>
        <w:rPr>
          <w:rFonts w:ascii="Book Antiqua" w:hAnsi="Book Antiqua"/>
          <w:i/>
          <w:iCs/>
        </w:rPr>
        <w:t xml:space="preserve">Hematology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i/>
          <w:iCs/>
        </w:rPr>
        <w:t xml:space="preserve"> </w:t>
      </w:r>
      <w:proofErr w:type="spellStart"/>
      <w:r>
        <w:rPr>
          <w:rFonts w:ascii="Book Antiqua" w:hAnsi="Book Antiqua"/>
          <w:i/>
          <w:iCs/>
        </w:rPr>
        <w:t>Educ</w:t>
      </w:r>
      <w:proofErr w:type="spellEnd"/>
      <w:r>
        <w:rPr>
          <w:rFonts w:ascii="Book Antiqua" w:hAnsi="Book Antiqua"/>
          <w:i/>
          <w:iCs/>
        </w:rPr>
        <w:t xml:space="preserve"> Program</w:t>
      </w:r>
      <w:r>
        <w:rPr>
          <w:rFonts w:ascii="Book Antiqua" w:hAnsi="Book Antiqua"/>
        </w:rPr>
        <w:t xml:space="preserve"> 2014; </w:t>
      </w:r>
      <w:r>
        <w:rPr>
          <w:rFonts w:ascii="Book Antiqua" w:hAnsi="Book Antiqua"/>
          <w:b/>
          <w:bCs/>
        </w:rPr>
        <w:t>2014</w:t>
      </w:r>
      <w:r>
        <w:rPr>
          <w:rFonts w:ascii="Book Antiqua" w:hAnsi="Book Antiqua"/>
        </w:rPr>
        <w:t>: 553-558 [PMID: 25696910 DOI: 10.1182/asheducation-2014.1.553]</w:t>
      </w:r>
    </w:p>
    <w:p w:rsidR="0065161F" w:rsidRDefault="004C4286">
      <w:pPr>
        <w:spacing w:line="360" w:lineRule="auto"/>
        <w:jc w:val="both"/>
        <w:rPr>
          <w:rFonts w:ascii="Book Antiqua" w:hAnsi="Book Antiqua"/>
        </w:rPr>
      </w:pPr>
      <w:r>
        <w:rPr>
          <w:rFonts w:ascii="Book Antiqua" w:hAnsi="Book Antiqua"/>
        </w:rPr>
        <w:t xml:space="preserve">45 </w:t>
      </w:r>
      <w:r>
        <w:rPr>
          <w:rFonts w:ascii="Book Antiqua" w:hAnsi="Book Antiqua"/>
          <w:b/>
          <w:bCs/>
        </w:rPr>
        <w:t>Berg L</w:t>
      </w:r>
      <w:r>
        <w:rPr>
          <w:rFonts w:ascii="Book Antiqua" w:hAnsi="Book Antiqua"/>
        </w:rPr>
        <w:t xml:space="preserve">, Dave A, Fernandez N, Brooks B, </w:t>
      </w:r>
      <w:proofErr w:type="spellStart"/>
      <w:r>
        <w:rPr>
          <w:rFonts w:ascii="Book Antiqua" w:hAnsi="Book Antiqua"/>
        </w:rPr>
        <w:t>Madgwick</w:t>
      </w:r>
      <w:proofErr w:type="spellEnd"/>
      <w:r>
        <w:rPr>
          <w:rFonts w:ascii="Book Antiqua" w:hAnsi="Book Antiqua"/>
        </w:rPr>
        <w:t xml:space="preserve"> K, </w:t>
      </w:r>
      <w:proofErr w:type="spellStart"/>
      <w:r>
        <w:rPr>
          <w:rFonts w:ascii="Book Antiqua" w:hAnsi="Book Antiqua"/>
        </w:rPr>
        <w:t>Govind</w:t>
      </w:r>
      <w:proofErr w:type="spellEnd"/>
      <w:r>
        <w:rPr>
          <w:rFonts w:ascii="Book Antiqua" w:hAnsi="Book Antiqua"/>
        </w:rPr>
        <w:t xml:space="preserve"> A, </w:t>
      </w:r>
      <w:proofErr w:type="spellStart"/>
      <w:r>
        <w:rPr>
          <w:rFonts w:ascii="Book Antiqua" w:hAnsi="Book Antiqua"/>
        </w:rPr>
        <w:t>Yoong</w:t>
      </w:r>
      <w:proofErr w:type="spellEnd"/>
      <w:r>
        <w:rPr>
          <w:rFonts w:ascii="Book Antiqua" w:hAnsi="Book Antiqua"/>
        </w:rPr>
        <w:t xml:space="preserve"> W. Women who decline blood during </w:t>
      </w:r>
      <w:proofErr w:type="spellStart"/>
      <w:r>
        <w:rPr>
          <w:rFonts w:ascii="Book Antiqua" w:hAnsi="Book Antiqua"/>
        </w:rPr>
        <w:t>labour</w:t>
      </w:r>
      <w:proofErr w:type="spellEnd"/>
      <w:r>
        <w:rPr>
          <w:rFonts w:ascii="Book Antiqua" w:hAnsi="Book Antiqua"/>
        </w:rPr>
        <w:t xml:space="preserve">: Review of findings and lessons learnt from 52 years of Confidential Enquiries into maternal mortality in the United Kingdom (1962-2019).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Reprod</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2022; </w:t>
      </w:r>
      <w:r>
        <w:rPr>
          <w:rFonts w:ascii="Book Antiqua" w:hAnsi="Book Antiqua"/>
          <w:b/>
          <w:bCs/>
        </w:rPr>
        <w:t>271</w:t>
      </w:r>
      <w:r>
        <w:rPr>
          <w:rFonts w:ascii="Book Antiqua" w:hAnsi="Book Antiqua"/>
        </w:rPr>
        <w:t>: 20-26 [PMID: 35131631 DOI: 10.1016/j.ejogrb.2022.01.028]</w:t>
      </w:r>
    </w:p>
    <w:p w:rsidR="0065161F" w:rsidRDefault="004C4286">
      <w:pPr>
        <w:spacing w:line="360" w:lineRule="auto"/>
        <w:jc w:val="both"/>
        <w:rPr>
          <w:rFonts w:ascii="Book Antiqua" w:hAnsi="Book Antiqua"/>
        </w:rPr>
      </w:pPr>
      <w:r>
        <w:rPr>
          <w:rFonts w:ascii="Book Antiqua" w:hAnsi="Book Antiqua"/>
        </w:rPr>
        <w:t xml:space="preserve">46 </w:t>
      </w:r>
      <w:r>
        <w:rPr>
          <w:rFonts w:ascii="Book Antiqua" w:hAnsi="Book Antiqua"/>
          <w:b/>
          <w:bCs/>
        </w:rPr>
        <w:t>Litton E</w:t>
      </w:r>
      <w:r>
        <w:rPr>
          <w:rFonts w:ascii="Book Antiqua" w:hAnsi="Book Antiqua"/>
        </w:rPr>
        <w:t xml:space="preserve">, Xiao J, Ho KM. Safety and efficacy of intravenous iron therapy in reducing requirement for allogeneic blood transfusion: systematic review and meta-analysis of </w:t>
      </w:r>
      <w:proofErr w:type="spellStart"/>
      <w:r>
        <w:rPr>
          <w:rFonts w:ascii="Book Antiqua" w:hAnsi="Book Antiqua"/>
        </w:rPr>
        <w:t>randomised</w:t>
      </w:r>
      <w:proofErr w:type="spellEnd"/>
      <w:r>
        <w:rPr>
          <w:rFonts w:ascii="Book Antiqua" w:hAnsi="Book Antiqua"/>
        </w:rPr>
        <w:t xml:space="preserve"> clinical trials. </w:t>
      </w:r>
      <w:r>
        <w:rPr>
          <w:rFonts w:ascii="Book Antiqua" w:hAnsi="Book Antiqua"/>
          <w:i/>
          <w:iCs/>
        </w:rPr>
        <w:t>BMJ</w:t>
      </w:r>
      <w:r>
        <w:rPr>
          <w:rFonts w:ascii="Book Antiqua" w:hAnsi="Book Antiqua"/>
        </w:rPr>
        <w:t xml:space="preserve"> 2013; </w:t>
      </w:r>
      <w:r>
        <w:rPr>
          <w:rFonts w:ascii="Book Antiqua" w:hAnsi="Book Antiqua"/>
          <w:b/>
          <w:bCs/>
        </w:rPr>
        <w:t>347</w:t>
      </w:r>
      <w:r>
        <w:rPr>
          <w:rFonts w:ascii="Book Antiqua" w:hAnsi="Book Antiqua"/>
        </w:rPr>
        <w:t>: f4822 [PMID: 23950195 DOI: 10.1136/bmj.f4822]</w:t>
      </w:r>
    </w:p>
    <w:p w:rsidR="0065161F" w:rsidRDefault="004C4286">
      <w:pPr>
        <w:spacing w:line="360" w:lineRule="auto"/>
        <w:jc w:val="both"/>
        <w:rPr>
          <w:rFonts w:ascii="Book Antiqua" w:hAnsi="Book Antiqua"/>
        </w:rPr>
      </w:pPr>
      <w:r>
        <w:rPr>
          <w:rFonts w:ascii="Book Antiqua" w:hAnsi="Book Antiqua"/>
        </w:rPr>
        <w:t xml:space="preserve">47 </w:t>
      </w:r>
      <w:r>
        <w:rPr>
          <w:rFonts w:ascii="Book Antiqua" w:hAnsi="Book Antiqua"/>
          <w:b/>
          <w:bCs/>
        </w:rPr>
        <w:t>Dave CV</w:t>
      </w:r>
      <w:r>
        <w:rPr>
          <w:rFonts w:ascii="Book Antiqua" w:hAnsi="Book Antiqua"/>
        </w:rPr>
        <w:t xml:space="preserve">, </w:t>
      </w:r>
      <w:proofErr w:type="spellStart"/>
      <w:r>
        <w:rPr>
          <w:rFonts w:ascii="Book Antiqua" w:hAnsi="Book Antiqua"/>
        </w:rPr>
        <w:t>Brittenham</w:t>
      </w:r>
      <w:proofErr w:type="spellEnd"/>
      <w:r>
        <w:rPr>
          <w:rFonts w:ascii="Book Antiqua" w:hAnsi="Book Antiqua"/>
        </w:rPr>
        <w:t xml:space="preserve"> GM, Carson JL, </w:t>
      </w:r>
      <w:proofErr w:type="spellStart"/>
      <w:r>
        <w:rPr>
          <w:rFonts w:ascii="Book Antiqua" w:hAnsi="Book Antiqua"/>
        </w:rPr>
        <w:t>Setoguchi</w:t>
      </w:r>
      <w:proofErr w:type="spellEnd"/>
      <w:r>
        <w:rPr>
          <w:rFonts w:ascii="Book Antiqua" w:hAnsi="Book Antiqua"/>
        </w:rPr>
        <w:t xml:space="preserve"> S. Risks for Anaphylaxis With Intravenous Iron </w:t>
      </w:r>
      <w:proofErr w:type="gramStart"/>
      <w:r>
        <w:rPr>
          <w:rFonts w:ascii="Book Antiqua" w:hAnsi="Book Antiqua"/>
        </w:rPr>
        <w:t>Formulations :</w:t>
      </w:r>
      <w:proofErr w:type="gramEnd"/>
      <w:r>
        <w:rPr>
          <w:rFonts w:ascii="Book Antiqua" w:hAnsi="Book Antiqua"/>
        </w:rPr>
        <w:t xml:space="preserve"> A Retrospective Cohort Study. </w:t>
      </w:r>
      <w:r>
        <w:rPr>
          <w:rFonts w:ascii="Book Antiqua" w:hAnsi="Book Antiqua"/>
          <w:i/>
          <w:iCs/>
        </w:rPr>
        <w:t>Ann Intern Med</w:t>
      </w:r>
      <w:r>
        <w:rPr>
          <w:rFonts w:ascii="Book Antiqua" w:hAnsi="Book Antiqua"/>
        </w:rPr>
        <w:t xml:space="preserve"> 2022; </w:t>
      </w:r>
      <w:r>
        <w:rPr>
          <w:rFonts w:ascii="Book Antiqua" w:hAnsi="Book Antiqua"/>
          <w:b/>
          <w:bCs/>
        </w:rPr>
        <w:t>175</w:t>
      </w:r>
      <w:r>
        <w:rPr>
          <w:rFonts w:ascii="Book Antiqua" w:hAnsi="Book Antiqua"/>
        </w:rPr>
        <w:t>: 656-664 [PMID: 35344378 DOI: 10.7326/M21-4009]</w:t>
      </w:r>
    </w:p>
    <w:p w:rsidR="0065161F" w:rsidRDefault="004C4286">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Daniilidis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Panteleris</w:t>
      </w:r>
      <w:proofErr w:type="spellEnd"/>
      <w:r>
        <w:rPr>
          <w:rFonts w:ascii="Book Antiqua" w:hAnsi="Book Antiqua"/>
        </w:rPr>
        <w:t xml:space="preserve"> N, </w:t>
      </w:r>
      <w:proofErr w:type="spellStart"/>
      <w:r>
        <w:rPr>
          <w:rFonts w:ascii="Book Antiqua" w:hAnsi="Book Antiqua"/>
        </w:rPr>
        <w:t>Vlachaki</w:t>
      </w:r>
      <w:proofErr w:type="spellEnd"/>
      <w:r>
        <w:rPr>
          <w:rFonts w:ascii="Book Antiqua" w:hAnsi="Book Antiqua"/>
        </w:rPr>
        <w:t xml:space="preserve"> E, </w:t>
      </w:r>
      <w:proofErr w:type="spellStart"/>
      <w:r>
        <w:rPr>
          <w:rFonts w:ascii="Book Antiqua" w:hAnsi="Book Antiqua"/>
        </w:rPr>
        <w:t>Breymann</w:t>
      </w:r>
      <w:proofErr w:type="spellEnd"/>
      <w:r>
        <w:rPr>
          <w:rFonts w:ascii="Book Antiqua" w:hAnsi="Book Antiqua"/>
        </w:rPr>
        <w:t xml:space="preserve"> C, </w:t>
      </w:r>
      <w:proofErr w:type="spellStart"/>
      <w:r>
        <w:rPr>
          <w:rFonts w:ascii="Book Antiqua" w:hAnsi="Book Antiqua"/>
        </w:rPr>
        <w:t>Assimakopoulos</w:t>
      </w:r>
      <w:proofErr w:type="spellEnd"/>
      <w:r>
        <w:rPr>
          <w:rFonts w:ascii="Book Antiqua" w:hAnsi="Book Antiqua"/>
        </w:rPr>
        <w:t xml:space="preserve"> E. Safety and efficacy of intravenous iron administration for uterine bleeding or postpartum </w:t>
      </w:r>
      <w:proofErr w:type="spellStart"/>
      <w:r>
        <w:rPr>
          <w:rFonts w:ascii="Book Antiqua" w:hAnsi="Book Antiqua"/>
        </w:rPr>
        <w:t>anaemia</w:t>
      </w:r>
      <w:proofErr w:type="spellEnd"/>
      <w:r>
        <w:rPr>
          <w:rFonts w:ascii="Book Antiqua" w:hAnsi="Book Antiqua"/>
        </w:rPr>
        <w:t xml:space="preserve">: a narrative review. </w:t>
      </w:r>
      <w:r>
        <w:rPr>
          <w:rFonts w:ascii="Book Antiqua" w:hAnsi="Book Antiqua"/>
          <w:i/>
          <w:iCs/>
        </w:rPr>
        <w:t xml:space="preserve">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Gynaecol</w:t>
      </w:r>
      <w:proofErr w:type="spellEnd"/>
      <w:r>
        <w:rPr>
          <w:rFonts w:ascii="Book Antiqua" w:hAnsi="Book Antiqua"/>
        </w:rPr>
        <w:t xml:space="preserve"> 2018; </w:t>
      </w:r>
      <w:r>
        <w:rPr>
          <w:rFonts w:ascii="Book Antiqua" w:hAnsi="Book Antiqua"/>
          <w:b/>
          <w:bCs/>
        </w:rPr>
        <w:t>38</w:t>
      </w:r>
      <w:r>
        <w:rPr>
          <w:rFonts w:ascii="Book Antiqua" w:hAnsi="Book Antiqua"/>
        </w:rPr>
        <w:t>: 443-447 [PMID: 29057687 DOI: 10.1080/01443615.2017.1363170]</w:t>
      </w:r>
    </w:p>
    <w:p w:rsidR="0065161F" w:rsidRDefault="004C4286">
      <w:pPr>
        <w:spacing w:line="360" w:lineRule="auto"/>
        <w:jc w:val="both"/>
        <w:rPr>
          <w:rFonts w:ascii="Book Antiqua" w:hAnsi="Book Antiqua"/>
        </w:rPr>
      </w:pPr>
      <w:r>
        <w:rPr>
          <w:rFonts w:ascii="Book Antiqua" w:hAnsi="Book Antiqua"/>
        </w:rPr>
        <w:t xml:space="preserve">49 </w:t>
      </w:r>
      <w:r>
        <w:rPr>
          <w:rFonts w:ascii="Book Antiqua" w:hAnsi="Book Antiqua"/>
          <w:b/>
          <w:bCs/>
        </w:rPr>
        <w:t>Shao Y</w:t>
      </w:r>
      <w:r>
        <w:rPr>
          <w:rFonts w:ascii="Book Antiqua" w:hAnsi="Book Antiqua"/>
        </w:rPr>
        <w:t xml:space="preserve">, </w:t>
      </w:r>
      <w:proofErr w:type="spellStart"/>
      <w:r>
        <w:rPr>
          <w:rFonts w:ascii="Book Antiqua" w:hAnsi="Book Antiqua"/>
        </w:rPr>
        <w:t>Luo</w:t>
      </w:r>
      <w:proofErr w:type="spellEnd"/>
      <w:r>
        <w:rPr>
          <w:rFonts w:ascii="Book Antiqua" w:hAnsi="Book Antiqua"/>
        </w:rPr>
        <w:t xml:space="preserve"> W, </w:t>
      </w:r>
      <w:proofErr w:type="spellStart"/>
      <w:r>
        <w:rPr>
          <w:rFonts w:ascii="Book Antiqua" w:hAnsi="Book Antiqua"/>
        </w:rPr>
        <w:t>Xu</w:t>
      </w:r>
      <w:proofErr w:type="spellEnd"/>
      <w:r>
        <w:rPr>
          <w:rFonts w:ascii="Book Antiqua" w:hAnsi="Book Antiqua"/>
        </w:rPr>
        <w:t xml:space="preserve"> H, Zhang L, </w:t>
      </w:r>
      <w:proofErr w:type="spellStart"/>
      <w:r>
        <w:rPr>
          <w:rFonts w:ascii="Book Antiqua" w:hAnsi="Book Antiqua"/>
        </w:rPr>
        <w:t>Guo</w:t>
      </w:r>
      <w:proofErr w:type="spellEnd"/>
      <w:r>
        <w:rPr>
          <w:rFonts w:ascii="Book Antiqua" w:hAnsi="Book Antiqua"/>
        </w:rPr>
        <w:t xml:space="preserve"> Q. The Efficacy of </w:t>
      </w:r>
      <w:proofErr w:type="spellStart"/>
      <w:r>
        <w:rPr>
          <w:rFonts w:ascii="Book Antiqua" w:hAnsi="Book Antiqua"/>
        </w:rPr>
        <w:t>Ferumoxytol</w:t>
      </w:r>
      <w:proofErr w:type="spellEnd"/>
      <w:r>
        <w:rPr>
          <w:rFonts w:ascii="Book Antiqua" w:hAnsi="Book Antiqua"/>
        </w:rPr>
        <w:t xml:space="preserve"> for Iron Deficiency Anemia: A Meta-Analysis of Randomized Controlled Trials.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Haematol</w:t>
      </w:r>
      <w:proofErr w:type="spellEnd"/>
      <w:r>
        <w:rPr>
          <w:rFonts w:ascii="Book Antiqua" w:hAnsi="Book Antiqua"/>
        </w:rPr>
        <w:t xml:space="preserve"> 2019; </w:t>
      </w:r>
      <w:r>
        <w:rPr>
          <w:rFonts w:ascii="Book Antiqua" w:hAnsi="Book Antiqua"/>
          <w:b/>
          <w:bCs/>
        </w:rPr>
        <w:t>142</w:t>
      </w:r>
      <w:r>
        <w:rPr>
          <w:rFonts w:ascii="Book Antiqua" w:hAnsi="Book Antiqua"/>
        </w:rPr>
        <w:t>: 125-131 [PMID: 31434073 DOI: 10.1159/000498937]</w:t>
      </w:r>
    </w:p>
    <w:p w:rsidR="0065161F" w:rsidRDefault="004C4286">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Juul</w:t>
      </w:r>
      <w:proofErr w:type="spellEnd"/>
      <w:r>
        <w:rPr>
          <w:rFonts w:ascii="Book Antiqua" w:hAnsi="Book Antiqua"/>
          <w:b/>
          <w:bCs/>
        </w:rPr>
        <w:t xml:space="preserve"> SE</w:t>
      </w:r>
      <w:r>
        <w:rPr>
          <w:rFonts w:ascii="Book Antiqua" w:hAnsi="Book Antiqua"/>
        </w:rPr>
        <w:t xml:space="preserve">, </w:t>
      </w:r>
      <w:proofErr w:type="spellStart"/>
      <w:r>
        <w:rPr>
          <w:rFonts w:ascii="Book Antiqua" w:hAnsi="Book Antiqua"/>
        </w:rPr>
        <w:t>Derman</w:t>
      </w:r>
      <w:proofErr w:type="spellEnd"/>
      <w:r>
        <w:rPr>
          <w:rFonts w:ascii="Book Antiqua" w:hAnsi="Book Antiqua"/>
        </w:rPr>
        <w:t xml:space="preserve"> RJ, </w:t>
      </w:r>
      <w:proofErr w:type="spellStart"/>
      <w:r>
        <w:rPr>
          <w:rFonts w:ascii="Book Antiqua" w:hAnsi="Book Antiqua"/>
        </w:rPr>
        <w:t>Auerbach</w:t>
      </w:r>
      <w:proofErr w:type="spellEnd"/>
      <w:r>
        <w:rPr>
          <w:rFonts w:ascii="Book Antiqua" w:hAnsi="Book Antiqua"/>
        </w:rPr>
        <w:t xml:space="preserve"> M. Perinatal Iron Deficiency: Implications for Mothers and Infants. </w:t>
      </w:r>
      <w:r>
        <w:rPr>
          <w:rFonts w:ascii="Book Antiqua" w:hAnsi="Book Antiqua"/>
          <w:i/>
          <w:iCs/>
        </w:rPr>
        <w:t>Neonatology</w:t>
      </w:r>
      <w:r>
        <w:rPr>
          <w:rFonts w:ascii="Book Antiqua" w:hAnsi="Book Antiqua"/>
        </w:rPr>
        <w:t xml:space="preserve"> 2019; </w:t>
      </w:r>
      <w:r>
        <w:rPr>
          <w:rFonts w:ascii="Book Antiqua" w:hAnsi="Book Antiqua"/>
          <w:b/>
          <w:bCs/>
        </w:rPr>
        <w:t>115</w:t>
      </w:r>
      <w:r>
        <w:rPr>
          <w:rFonts w:ascii="Book Antiqua" w:hAnsi="Book Antiqua"/>
        </w:rPr>
        <w:t>: 269-274 [PMID: 30759449 DOI: 10.1159/000495978]</w:t>
      </w:r>
    </w:p>
    <w:p w:rsidR="0065161F" w:rsidRDefault="004C4286">
      <w:pPr>
        <w:spacing w:line="360" w:lineRule="auto"/>
        <w:jc w:val="both"/>
        <w:rPr>
          <w:rFonts w:ascii="Book Antiqua" w:hAnsi="Book Antiqua"/>
        </w:rPr>
      </w:pPr>
      <w:proofErr w:type="gramStart"/>
      <w:r>
        <w:rPr>
          <w:rFonts w:ascii="Book Antiqua" w:hAnsi="Book Antiqua"/>
        </w:rPr>
        <w:lastRenderedPageBreak/>
        <w:t xml:space="preserve">51 </w:t>
      </w:r>
      <w:r>
        <w:rPr>
          <w:rFonts w:ascii="Book Antiqua" w:hAnsi="Book Antiqua"/>
          <w:b/>
        </w:rPr>
        <w:t>Australia National Blood Authority.</w:t>
      </w:r>
      <w:proofErr w:type="gramEnd"/>
      <w:r>
        <w:rPr>
          <w:rFonts w:ascii="Book Antiqua" w:hAnsi="Book Antiqua"/>
          <w:b/>
        </w:rPr>
        <w:t xml:space="preserve"> </w:t>
      </w:r>
      <w:r>
        <w:rPr>
          <w:rFonts w:ascii="Book Antiqua" w:hAnsi="Book Antiqua"/>
        </w:rPr>
        <w:t>Iron product choice and dose calculation for adults - Guidance for Australian Health Providers. Cited 2021 Aug 22. Available from: https://www.blood.gov.au/system/files/documents/Iron%20product%20choice%20and%20dose%20calculation20052016.pdf. 2016</w:t>
      </w:r>
    </w:p>
    <w:p w:rsidR="0065161F" w:rsidRDefault="004C4286">
      <w:pPr>
        <w:spacing w:line="360" w:lineRule="auto"/>
        <w:jc w:val="both"/>
        <w:rPr>
          <w:rFonts w:ascii="Book Antiqua" w:hAnsi="Book Antiqua"/>
        </w:rPr>
      </w:pPr>
      <w:proofErr w:type="gramStart"/>
      <w:r>
        <w:rPr>
          <w:rFonts w:ascii="Book Antiqua" w:hAnsi="Book Antiqua"/>
        </w:rPr>
        <w:t>52</w:t>
      </w:r>
      <w:r>
        <w:rPr>
          <w:rFonts w:ascii="Book Antiqua" w:hAnsi="Book Antiqua"/>
          <w:b/>
        </w:rPr>
        <w:t xml:space="preserve"> </w:t>
      </w:r>
      <w:proofErr w:type="spellStart"/>
      <w:r>
        <w:rPr>
          <w:rFonts w:ascii="Book Antiqua" w:hAnsi="Book Antiqua"/>
          <w:b/>
        </w:rPr>
        <w:t>Ganzoni</w:t>
      </w:r>
      <w:proofErr w:type="spellEnd"/>
      <w:r>
        <w:rPr>
          <w:rFonts w:ascii="Book Antiqua" w:hAnsi="Book Antiqua"/>
          <w:b/>
        </w:rPr>
        <w:t xml:space="preserve"> A.</w:t>
      </w:r>
      <w:r>
        <w:rPr>
          <w:rFonts w:ascii="Book Antiqua" w:hAnsi="Book Antiqua"/>
        </w:rPr>
        <w:t xml:space="preserve"> Intravenous iron-dextran: therapeutic and experimental possibilities.</w:t>
      </w:r>
      <w:proofErr w:type="gramEnd"/>
      <w:r>
        <w:rPr>
          <w:rFonts w:ascii="Book Antiqua" w:hAnsi="Book Antiqua"/>
        </w:rPr>
        <w:t xml:space="preserve"> </w:t>
      </w:r>
      <w:proofErr w:type="spellStart"/>
      <w:r>
        <w:rPr>
          <w:rFonts w:ascii="Book Antiqua" w:hAnsi="Book Antiqua"/>
        </w:rPr>
        <w:t>Schweizerische</w:t>
      </w:r>
      <w:proofErr w:type="spellEnd"/>
      <w:r>
        <w:rPr>
          <w:rFonts w:ascii="Book Antiqua" w:hAnsi="Book Antiqua"/>
        </w:rPr>
        <w:t xml:space="preserve"> </w:t>
      </w:r>
      <w:proofErr w:type="spellStart"/>
      <w:r>
        <w:rPr>
          <w:rFonts w:ascii="Book Antiqua" w:hAnsi="Book Antiqua"/>
        </w:rPr>
        <w:t>medizinische</w:t>
      </w:r>
      <w:proofErr w:type="spellEnd"/>
      <w:r>
        <w:rPr>
          <w:rFonts w:ascii="Book Antiqua" w:hAnsi="Book Antiqua"/>
        </w:rPr>
        <w:t xml:space="preserve"> </w:t>
      </w:r>
      <w:proofErr w:type="spellStart"/>
      <w:r>
        <w:rPr>
          <w:rFonts w:ascii="Book Antiqua" w:hAnsi="Book Antiqua"/>
        </w:rPr>
        <w:t>Wochenschrift</w:t>
      </w:r>
      <w:proofErr w:type="spellEnd"/>
      <w:r>
        <w:rPr>
          <w:rFonts w:ascii="Book Antiqua" w:hAnsi="Book Antiqua"/>
        </w:rPr>
        <w:t xml:space="preserve"> 1970; </w:t>
      </w:r>
      <w:r>
        <w:rPr>
          <w:rFonts w:ascii="Book Antiqua" w:hAnsi="Book Antiqua"/>
          <w:b/>
        </w:rPr>
        <w:t xml:space="preserve">100: </w:t>
      </w:r>
      <w:r>
        <w:rPr>
          <w:rFonts w:ascii="Book Antiqua" w:hAnsi="Book Antiqua"/>
        </w:rPr>
        <w:t>301-303</w:t>
      </w:r>
    </w:p>
    <w:p w:rsidR="0065161F" w:rsidRDefault="004C4286">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Evstatiev</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Marteau</w:t>
      </w:r>
      <w:proofErr w:type="spellEnd"/>
      <w:r>
        <w:rPr>
          <w:rFonts w:ascii="Book Antiqua" w:hAnsi="Book Antiqua"/>
        </w:rPr>
        <w:t xml:space="preserve"> P, </w:t>
      </w:r>
      <w:proofErr w:type="spellStart"/>
      <w:r>
        <w:rPr>
          <w:rFonts w:ascii="Book Antiqua" w:hAnsi="Book Antiqua"/>
        </w:rPr>
        <w:t>Iqbal</w:t>
      </w:r>
      <w:proofErr w:type="spellEnd"/>
      <w:r>
        <w:rPr>
          <w:rFonts w:ascii="Book Antiqua" w:hAnsi="Book Antiqua"/>
        </w:rPr>
        <w:t xml:space="preserve"> T, </w:t>
      </w:r>
      <w:proofErr w:type="spellStart"/>
      <w:r>
        <w:rPr>
          <w:rFonts w:ascii="Book Antiqua" w:hAnsi="Book Antiqua"/>
        </w:rPr>
        <w:t>Khalif</w:t>
      </w:r>
      <w:proofErr w:type="spellEnd"/>
      <w:r>
        <w:rPr>
          <w:rFonts w:ascii="Book Antiqua" w:hAnsi="Book Antiqua"/>
        </w:rPr>
        <w:t xml:space="preserve"> IL, Stein J, </w:t>
      </w:r>
      <w:proofErr w:type="spellStart"/>
      <w:r>
        <w:rPr>
          <w:rFonts w:ascii="Book Antiqua" w:hAnsi="Book Antiqua"/>
        </w:rPr>
        <w:t>Bokemeyer</w:t>
      </w:r>
      <w:proofErr w:type="spellEnd"/>
      <w:r>
        <w:rPr>
          <w:rFonts w:ascii="Book Antiqua" w:hAnsi="Book Antiqua"/>
        </w:rPr>
        <w:t xml:space="preserve"> B, </w:t>
      </w:r>
      <w:proofErr w:type="spellStart"/>
      <w:r>
        <w:rPr>
          <w:rFonts w:ascii="Book Antiqua" w:hAnsi="Book Antiqua"/>
        </w:rPr>
        <w:t>Chopey</w:t>
      </w:r>
      <w:proofErr w:type="spellEnd"/>
      <w:r>
        <w:rPr>
          <w:rFonts w:ascii="Book Antiqua" w:hAnsi="Book Antiqua"/>
        </w:rPr>
        <w:t xml:space="preserve"> IV, </w:t>
      </w:r>
      <w:proofErr w:type="spellStart"/>
      <w:r>
        <w:rPr>
          <w:rFonts w:ascii="Book Antiqua" w:hAnsi="Book Antiqua"/>
        </w:rPr>
        <w:t>Gutzwiller</w:t>
      </w:r>
      <w:proofErr w:type="spellEnd"/>
      <w:r>
        <w:rPr>
          <w:rFonts w:ascii="Book Antiqua" w:hAnsi="Book Antiqua"/>
        </w:rPr>
        <w:t xml:space="preserve"> FS, </w:t>
      </w:r>
      <w:proofErr w:type="spellStart"/>
      <w:r>
        <w:rPr>
          <w:rFonts w:ascii="Book Antiqua" w:hAnsi="Book Antiqua"/>
        </w:rPr>
        <w:t>Riopel</w:t>
      </w:r>
      <w:proofErr w:type="spellEnd"/>
      <w:r>
        <w:rPr>
          <w:rFonts w:ascii="Book Antiqua" w:hAnsi="Book Antiqua"/>
        </w:rPr>
        <w:t xml:space="preserve"> L, </w:t>
      </w:r>
      <w:proofErr w:type="spellStart"/>
      <w:r>
        <w:rPr>
          <w:rFonts w:ascii="Book Antiqua" w:hAnsi="Book Antiqua"/>
        </w:rPr>
        <w:t>Gasche</w:t>
      </w:r>
      <w:proofErr w:type="spellEnd"/>
      <w:r>
        <w:rPr>
          <w:rFonts w:ascii="Book Antiqua" w:hAnsi="Book Antiqua"/>
        </w:rPr>
        <w:t xml:space="preserve"> C; FERGI Study Group. </w:t>
      </w:r>
      <w:proofErr w:type="spellStart"/>
      <w:proofErr w:type="gramStart"/>
      <w:r>
        <w:rPr>
          <w:rFonts w:ascii="Book Antiqua" w:hAnsi="Book Antiqua"/>
        </w:rPr>
        <w:t>FERGIcor</w:t>
      </w:r>
      <w:proofErr w:type="spellEnd"/>
      <w:r>
        <w:rPr>
          <w:rFonts w:ascii="Book Antiqua" w:hAnsi="Book Antiqua"/>
        </w:rPr>
        <w:t xml:space="preserve">, a randomized controlled trial on ferric </w:t>
      </w:r>
      <w:proofErr w:type="spellStart"/>
      <w:r>
        <w:rPr>
          <w:rFonts w:ascii="Book Antiqua" w:hAnsi="Book Antiqua"/>
        </w:rPr>
        <w:t>carboxymaltose</w:t>
      </w:r>
      <w:proofErr w:type="spellEnd"/>
      <w:r>
        <w:rPr>
          <w:rFonts w:ascii="Book Antiqua" w:hAnsi="Book Antiqua"/>
        </w:rPr>
        <w:t xml:space="preserve"> for iron deficiency anemia in inflammatory bowel disease.</w:t>
      </w:r>
      <w:proofErr w:type="gramEnd"/>
      <w:r>
        <w:rPr>
          <w:rFonts w:ascii="Book Antiqua" w:hAnsi="Book Antiqua"/>
        </w:rPr>
        <w:t xml:space="preserve"> </w:t>
      </w:r>
      <w:r>
        <w:rPr>
          <w:rFonts w:ascii="Book Antiqua" w:hAnsi="Book Antiqua"/>
          <w:i/>
          <w:iCs/>
        </w:rPr>
        <w:t>Gastroenterology</w:t>
      </w:r>
      <w:r>
        <w:rPr>
          <w:rFonts w:ascii="Book Antiqua" w:hAnsi="Book Antiqua"/>
        </w:rPr>
        <w:t xml:space="preserve"> 2011; </w:t>
      </w:r>
      <w:r>
        <w:rPr>
          <w:rFonts w:ascii="Book Antiqua" w:hAnsi="Book Antiqua"/>
          <w:b/>
          <w:bCs/>
        </w:rPr>
        <w:t>141</w:t>
      </w:r>
      <w:r>
        <w:rPr>
          <w:rFonts w:ascii="Book Antiqua" w:hAnsi="Book Antiqua"/>
        </w:rPr>
        <w:t>: 846-853.e1-2 [PMID: 21699794 DOI: 10.1053/j.gastro.2011.06.005]</w:t>
      </w:r>
    </w:p>
    <w:p w:rsidR="0065161F" w:rsidRDefault="004C4286">
      <w:pPr>
        <w:spacing w:line="360" w:lineRule="auto"/>
        <w:jc w:val="both"/>
        <w:rPr>
          <w:rFonts w:ascii="Book Antiqua" w:hAnsi="Book Antiqua"/>
        </w:rPr>
      </w:pPr>
      <w:r>
        <w:rPr>
          <w:rFonts w:ascii="Book Antiqua" w:hAnsi="Book Antiqua"/>
        </w:rPr>
        <w:t>54</w:t>
      </w:r>
      <w:r>
        <w:rPr>
          <w:rFonts w:ascii="Book Antiqua" w:hAnsi="Book Antiqua"/>
          <w:b/>
        </w:rPr>
        <w:t xml:space="preserve"> </w:t>
      </w:r>
      <w:proofErr w:type="gramStart"/>
      <w:r>
        <w:rPr>
          <w:rFonts w:ascii="Book Antiqua" w:hAnsi="Book Antiqua"/>
          <w:b/>
        </w:rPr>
        <w:t>Department</w:t>
      </w:r>
      <w:proofErr w:type="gramEnd"/>
      <w:r>
        <w:rPr>
          <w:rFonts w:ascii="Book Antiqua" w:hAnsi="Book Antiqua"/>
          <w:b/>
        </w:rPr>
        <w:t xml:space="preserve"> for Health and Ageing.</w:t>
      </w:r>
      <w:r>
        <w:rPr>
          <w:rFonts w:ascii="Book Antiqua" w:hAnsi="Book Antiqua"/>
        </w:rPr>
        <w:t xml:space="preserve"> South Australia Maternal &amp; Neonatal Community of Practice - iron infusion. </w:t>
      </w:r>
      <w:proofErr w:type="gramStart"/>
      <w:r>
        <w:rPr>
          <w:rFonts w:ascii="Book Antiqua" w:hAnsi="Book Antiqua"/>
        </w:rPr>
        <w:t>Access date 23/08/2021.</w:t>
      </w:r>
      <w:proofErr w:type="gramEnd"/>
      <w:r>
        <w:rPr>
          <w:rFonts w:ascii="Book Antiqua" w:hAnsi="Book Antiqua"/>
        </w:rPr>
        <w:t xml:space="preserve"> 2016. Available from: https://www.sahealth.sa.gov.au/wps/wcm/connect/f2f7d0804ee4e50e8e3e8fd150ce4f37/iron+infusion_29042016.pdf?MOD=AJPERES&amp;CACHEID=ROOTWORKSPACE-f2f7d0804ee4e50e8e3e8fd150ce4f37-nxz5xTu</w:t>
      </w:r>
    </w:p>
    <w:p w:rsidR="0065161F" w:rsidRDefault="004C4286">
      <w:pPr>
        <w:spacing w:line="360" w:lineRule="auto"/>
        <w:jc w:val="both"/>
        <w:rPr>
          <w:rFonts w:ascii="Book Antiqua" w:hAnsi="Book Antiqua"/>
        </w:rPr>
      </w:pPr>
      <w:proofErr w:type="gramStart"/>
      <w:r>
        <w:rPr>
          <w:rFonts w:ascii="Book Antiqua" w:hAnsi="Book Antiqua"/>
        </w:rPr>
        <w:t xml:space="preserve">55 </w:t>
      </w:r>
      <w:proofErr w:type="spellStart"/>
      <w:r>
        <w:rPr>
          <w:rFonts w:ascii="Book Antiqua" w:hAnsi="Book Antiqua"/>
          <w:b/>
          <w:bCs/>
        </w:rPr>
        <w:t>Helenek</w:t>
      </w:r>
      <w:proofErr w:type="spellEnd"/>
      <w:r>
        <w:rPr>
          <w:rFonts w:ascii="Book Antiqua" w:hAnsi="Book Antiqua"/>
          <w:b/>
          <w:bCs/>
        </w:rPr>
        <w:t xml:space="preserve"> M,</w:t>
      </w:r>
      <w:r>
        <w:rPr>
          <w:rFonts w:ascii="Book Antiqua" w:hAnsi="Book Antiqua"/>
        </w:rPr>
        <w:t xml:space="preserve"> Lange R, Lawrence R. Bioequivalence test for iron-containing formulations.</w:t>
      </w:r>
      <w:proofErr w:type="gramEnd"/>
      <w:r>
        <w:rPr>
          <w:rFonts w:ascii="Book Antiqua" w:hAnsi="Book Antiqua"/>
        </w:rPr>
        <w:t xml:space="preserve"> United States patent US 7,169,359. 2007</w:t>
      </w:r>
    </w:p>
    <w:p w:rsidR="0065161F" w:rsidRDefault="004C4286">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Jahn</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Andreasen</w:t>
      </w:r>
      <w:proofErr w:type="spellEnd"/>
      <w:r>
        <w:rPr>
          <w:rFonts w:ascii="Book Antiqua" w:hAnsi="Book Antiqua"/>
        </w:rPr>
        <w:t xml:space="preserve"> HB, </w:t>
      </w:r>
      <w:proofErr w:type="spellStart"/>
      <w:r>
        <w:rPr>
          <w:rFonts w:ascii="Book Antiqua" w:hAnsi="Book Antiqua"/>
        </w:rPr>
        <w:t>Fütterer</w:t>
      </w:r>
      <w:proofErr w:type="spellEnd"/>
      <w:r>
        <w:rPr>
          <w:rFonts w:ascii="Book Antiqua" w:hAnsi="Book Antiqua"/>
        </w:rPr>
        <w:t xml:space="preserve"> S, </w:t>
      </w:r>
      <w:proofErr w:type="spellStart"/>
      <w:r>
        <w:rPr>
          <w:rFonts w:ascii="Book Antiqua" w:hAnsi="Book Antiqua"/>
        </w:rPr>
        <w:t>Nawroth</w:t>
      </w:r>
      <w:proofErr w:type="spellEnd"/>
      <w:r>
        <w:rPr>
          <w:rFonts w:ascii="Book Antiqua" w:hAnsi="Book Antiqua"/>
        </w:rPr>
        <w:t xml:space="preserve"> T, </w:t>
      </w:r>
      <w:proofErr w:type="spellStart"/>
      <w:r>
        <w:rPr>
          <w:rFonts w:ascii="Book Antiqua" w:hAnsi="Book Antiqua"/>
        </w:rPr>
        <w:t>Schünemann</w:t>
      </w:r>
      <w:proofErr w:type="spellEnd"/>
      <w:r>
        <w:rPr>
          <w:rFonts w:ascii="Book Antiqua" w:hAnsi="Book Antiqua"/>
        </w:rPr>
        <w:t xml:space="preserve"> V, Kolb U, </w:t>
      </w:r>
      <w:proofErr w:type="spellStart"/>
      <w:r>
        <w:rPr>
          <w:rFonts w:ascii="Book Antiqua" w:hAnsi="Book Antiqua"/>
        </w:rPr>
        <w:t>Hofmeister</w:t>
      </w:r>
      <w:proofErr w:type="spellEnd"/>
      <w:r>
        <w:rPr>
          <w:rFonts w:ascii="Book Antiqua" w:hAnsi="Book Antiqua"/>
        </w:rPr>
        <w:t xml:space="preserve"> W, Muñoz M, Bock K, </w:t>
      </w:r>
      <w:proofErr w:type="spellStart"/>
      <w:r>
        <w:rPr>
          <w:rFonts w:ascii="Book Antiqua" w:hAnsi="Book Antiqua"/>
        </w:rPr>
        <w:t>Meldal</w:t>
      </w:r>
      <w:proofErr w:type="spellEnd"/>
      <w:r>
        <w:rPr>
          <w:rFonts w:ascii="Book Antiqua" w:hAnsi="Book Antiqua"/>
        </w:rPr>
        <w:t xml:space="preserve"> M, </w:t>
      </w:r>
      <w:proofErr w:type="spellStart"/>
      <w:r>
        <w:rPr>
          <w:rFonts w:ascii="Book Antiqua" w:hAnsi="Book Antiqua"/>
        </w:rPr>
        <w:t>Langguth</w:t>
      </w:r>
      <w:proofErr w:type="spellEnd"/>
      <w:r>
        <w:rPr>
          <w:rFonts w:ascii="Book Antiqua" w:hAnsi="Book Antiqua"/>
        </w:rPr>
        <w:t xml:space="preserve"> P. A comparative study of the physicochemical properties of iron </w:t>
      </w:r>
      <w:proofErr w:type="spellStart"/>
      <w:r>
        <w:rPr>
          <w:rFonts w:ascii="Book Antiqua" w:hAnsi="Book Antiqua"/>
        </w:rPr>
        <w:t>isomaltoside</w:t>
      </w:r>
      <w:proofErr w:type="spellEnd"/>
      <w:r>
        <w:rPr>
          <w:rFonts w:ascii="Book Antiqua" w:hAnsi="Book Antiqua"/>
        </w:rPr>
        <w:t xml:space="preserve"> 1000 (</w:t>
      </w:r>
      <w:proofErr w:type="spellStart"/>
      <w:r>
        <w:rPr>
          <w:rFonts w:ascii="Book Antiqua" w:hAnsi="Book Antiqua"/>
        </w:rPr>
        <w:t>Monofer</w:t>
      </w:r>
      <w:proofErr w:type="spellEnd"/>
      <w:r>
        <w:rPr>
          <w:rFonts w:ascii="Book Antiqua" w:hAnsi="Book Antiqua"/>
        </w:rPr>
        <w:t xml:space="preserve">), a new intravenous iron preparation and its clinical implications. </w:t>
      </w:r>
      <w:proofErr w:type="spellStart"/>
      <w:r>
        <w:rPr>
          <w:rFonts w:ascii="Book Antiqua" w:hAnsi="Book Antiqua"/>
          <w:i/>
          <w:iCs/>
        </w:rPr>
        <w:t>Eur</w:t>
      </w:r>
      <w:proofErr w:type="spellEnd"/>
      <w:r>
        <w:rPr>
          <w:rFonts w:ascii="Book Antiqua" w:hAnsi="Book Antiqua"/>
          <w:i/>
          <w:iCs/>
        </w:rPr>
        <w:t xml:space="preserve"> J Pharm </w:t>
      </w:r>
      <w:proofErr w:type="spellStart"/>
      <w:r>
        <w:rPr>
          <w:rFonts w:ascii="Book Antiqua" w:hAnsi="Book Antiqua"/>
          <w:i/>
          <w:iCs/>
        </w:rPr>
        <w:t>Biopharm</w:t>
      </w:r>
      <w:proofErr w:type="spellEnd"/>
      <w:r>
        <w:rPr>
          <w:rFonts w:ascii="Book Antiqua" w:hAnsi="Book Antiqua"/>
        </w:rPr>
        <w:t xml:space="preserve"> 2011; </w:t>
      </w:r>
      <w:r>
        <w:rPr>
          <w:rFonts w:ascii="Book Antiqua" w:hAnsi="Book Antiqua"/>
          <w:b/>
          <w:bCs/>
        </w:rPr>
        <w:t>78</w:t>
      </w:r>
      <w:r>
        <w:rPr>
          <w:rFonts w:ascii="Book Antiqua" w:hAnsi="Book Antiqua"/>
        </w:rPr>
        <w:t>: 480-491 [PMID: 21439379 DOI: 10.1016/j.ejpb.2011.03.016]</w:t>
      </w:r>
    </w:p>
    <w:p w:rsidR="0065161F" w:rsidRDefault="004C4286">
      <w:pPr>
        <w:spacing w:line="360" w:lineRule="auto"/>
        <w:jc w:val="both"/>
        <w:rPr>
          <w:rFonts w:ascii="Book Antiqua" w:hAnsi="Book Antiqua"/>
        </w:rPr>
      </w:pPr>
      <w:proofErr w:type="gramStart"/>
      <w:r>
        <w:rPr>
          <w:rFonts w:ascii="Book Antiqua" w:hAnsi="Book Antiqua"/>
        </w:rPr>
        <w:t xml:space="preserve">57 </w:t>
      </w:r>
      <w:proofErr w:type="spellStart"/>
      <w:r>
        <w:rPr>
          <w:rFonts w:ascii="Book Antiqua" w:hAnsi="Book Antiqua"/>
          <w:b/>
          <w:bCs/>
        </w:rPr>
        <w:t>Khalafallah</w:t>
      </w:r>
      <w:proofErr w:type="spellEnd"/>
      <w:r>
        <w:rPr>
          <w:rFonts w:ascii="Book Antiqua" w:hAnsi="Book Antiqua"/>
          <w:b/>
          <w:bCs/>
        </w:rPr>
        <w:t xml:space="preserve"> AA</w:t>
      </w:r>
      <w:r>
        <w:rPr>
          <w:rFonts w:ascii="Book Antiqua" w:hAnsi="Book Antiqua"/>
        </w:rPr>
        <w:t>, Dennis AE.</w:t>
      </w:r>
      <w:proofErr w:type="gramEnd"/>
      <w:r>
        <w:rPr>
          <w:rFonts w:ascii="Book Antiqua" w:hAnsi="Book Antiqua"/>
        </w:rPr>
        <w:t xml:space="preserve"> Iron deficiency </w:t>
      </w:r>
      <w:proofErr w:type="spellStart"/>
      <w:r>
        <w:rPr>
          <w:rFonts w:ascii="Book Antiqua" w:hAnsi="Book Antiqua"/>
        </w:rPr>
        <w:t>anaemia</w:t>
      </w:r>
      <w:proofErr w:type="spellEnd"/>
      <w:r>
        <w:rPr>
          <w:rFonts w:ascii="Book Antiqua" w:hAnsi="Book Antiqua"/>
        </w:rPr>
        <w:t xml:space="preserve"> in pregnancy and postpartum: pathophysiology and effect of oral versus intravenous iron therapy. </w:t>
      </w:r>
      <w:r>
        <w:rPr>
          <w:rFonts w:ascii="Book Antiqua" w:hAnsi="Book Antiqua"/>
          <w:i/>
          <w:iCs/>
        </w:rPr>
        <w:t>J Pregnancy</w:t>
      </w:r>
      <w:r>
        <w:rPr>
          <w:rFonts w:ascii="Book Antiqua" w:hAnsi="Book Antiqua"/>
        </w:rPr>
        <w:t xml:space="preserve"> 2012; </w:t>
      </w:r>
      <w:r>
        <w:rPr>
          <w:rFonts w:ascii="Book Antiqua" w:hAnsi="Book Antiqua"/>
          <w:b/>
          <w:bCs/>
        </w:rPr>
        <w:t>2012</w:t>
      </w:r>
      <w:r>
        <w:rPr>
          <w:rFonts w:ascii="Book Antiqua" w:hAnsi="Book Antiqua"/>
        </w:rPr>
        <w:t>: 630519 [PMID: 22792466 DOI: 10.1155/2012/630519]</w:t>
      </w:r>
    </w:p>
    <w:p w:rsidR="0065161F" w:rsidRDefault="004C4286">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Qassim</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Mol</w:t>
      </w:r>
      <w:proofErr w:type="spellEnd"/>
      <w:r>
        <w:rPr>
          <w:rFonts w:ascii="Book Antiqua" w:hAnsi="Book Antiqua"/>
        </w:rPr>
        <w:t xml:space="preserve"> BW, </w:t>
      </w:r>
      <w:proofErr w:type="spellStart"/>
      <w:r>
        <w:rPr>
          <w:rFonts w:ascii="Book Antiqua" w:hAnsi="Book Antiqua"/>
        </w:rPr>
        <w:t>Grivell</w:t>
      </w:r>
      <w:proofErr w:type="spellEnd"/>
      <w:r>
        <w:rPr>
          <w:rFonts w:ascii="Book Antiqua" w:hAnsi="Book Antiqua"/>
        </w:rPr>
        <w:t xml:space="preserve"> RM, </w:t>
      </w:r>
      <w:proofErr w:type="spellStart"/>
      <w:r>
        <w:rPr>
          <w:rFonts w:ascii="Book Antiqua" w:hAnsi="Book Antiqua"/>
        </w:rPr>
        <w:t>Grzeskowiak</w:t>
      </w:r>
      <w:proofErr w:type="spellEnd"/>
      <w:r>
        <w:rPr>
          <w:rFonts w:ascii="Book Antiqua" w:hAnsi="Book Antiqua"/>
        </w:rPr>
        <w:t xml:space="preserve"> LE. Safety and efficacy of intravenous iron </w:t>
      </w:r>
      <w:proofErr w:type="spellStart"/>
      <w:r>
        <w:rPr>
          <w:rFonts w:ascii="Book Antiqua" w:hAnsi="Book Antiqua"/>
        </w:rPr>
        <w:t>polymaltose</w:t>
      </w:r>
      <w:proofErr w:type="spellEnd"/>
      <w:r>
        <w:rPr>
          <w:rFonts w:ascii="Book Antiqua" w:hAnsi="Book Antiqua"/>
        </w:rPr>
        <w:t xml:space="preserve">, iron sucrose and ferric </w:t>
      </w:r>
      <w:proofErr w:type="spellStart"/>
      <w:r>
        <w:rPr>
          <w:rFonts w:ascii="Book Antiqua" w:hAnsi="Book Antiqua"/>
        </w:rPr>
        <w:t>carboxymaltose</w:t>
      </w:r>
      <w:proofErr w:type="spellEnd"/>
      <w:r>
        <w:rPr>
          <w:rFonts w:ascii="Book Antiqua" w:hAnsi="Book Antiqua"/>
        </w:rPr>
        <w:t xml:space="preserve"> in pregnancy: A systematic </w:t>
      </w:r>
      <w:r>
        <w:rPr>
          <w:rFonts w:ascii="Book Antiqua" w:hAnsi="Book Antiqua"/>
        </w:rPr>
        <w:lastRenderedPageBreak/>
        <w:t xml:space="preserve">review. </w:t>
      </w:r>
      <w:proofErr w:type="spellStart"/>
      <w:r>
        <w:rPr>
          <w:rFonts w:ascii="Book Antiqua" w:hAnsi="Book Antiqua"/>
          <w:i/>
          <w:iCs/>
        </w:rPr>
        <w:t>Aust</w:t>
      </w:r>
      <w:proofErr w:type="spellEnd"/>
      <w:r>
        <w:rPr>
          <w:rFonts w:ascii="Book Antiqua" w:hAnsi="Book Antiqua"/>
          <w:i/>
          <w:iCs/>
        </w:rPr>
        <w:t xml:space="preserve"> N Z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Gynaecol</w:t>
      </w:r>
      <w:proofErr w:type="spellEnd"/>
      <w:r>
        <w:rPr>
          <w:rFonts w:ascii="Book Antiqua" w:hAnsi="Book Antiqua"/>
        </w:rPr>
        <w:t xml:space="preserve"> 2018; </w:t>
      </w:r>
      <w:r>
        <w:rPr>
          <w:rFonts w:ascii="Book Antiqua" w:hAnsi="Book Antiqua"/>
          <w:b/>
          <w:bCs/>
        </w:rPr>
        <w:t>58</w:t>
      </w:r>
      <w:r>
        <w:rPr>
          <w:rFonts w:ascii="Book Antiqua" w:hAnsi="Book Antiqua"/>
        </w:rPr>
        <w:t>: 22-39 [PMID: 28921558 DOI: 10.1111/ajo.12695]</w:t>
      </w:r>
    </w:p>
    <w:p w:rsidR="0065161F" w:rsidRDefault="004C4286">
      <w:pPr>
        <w:spacing w:line="360" w:lineRule="auto"/>
        <w:jc w:val="both"/>
        <w:rPr>
          <w:rFonts w:ascii="Book Antiqua" w:hAnsi="Book Antiqua"/>
        </w:rPr>
      </w:pPr>
      <w:proofErr w:type="gramStart"/>
      <w:r>
        <w:rPr>
          <w:rFonts w:ascii="Book Antiqua" w:hAnsi="Book Antiqua"/>
        </w:rPr>
        <w:t xml:space="preserve">59 </w:t>
      </w:r>
      <w:r>
        <w:rPr>
          <w:rFonts w:ascii="Book Antiqua" w:hAnsi="Book Antiqua"/>
          <w:b/>
        </w:rPr>
        <w:t>Holm C</w:t>
      </w:r>
      <w:r>
        <w:rPr>
          <w:rFonts w:ascii="Book Antiqua" w:hAnsi="Book Antiqua"/>
        </w:rPr>
        <w:t xml:space="preserve">, Thomsen L, </w:t>
      </w:r>
      <w:hyperlink r:id="rId12" w:history="1">
        <w:r>
          <w:rPr>
            <w:rFonts w:ascii="Book Antiqua" w:hAnsi="Book Antiqua"/>
          </w:rPr>
          <w:t>Langhoff-Roos</w:t>
        </w:r>
      </w:hyperlink>
      <w:r>
        <w:rPr>
          <w:rFonts w:ascii="Book Antiqua" w:hAnsi="Book Antiqua"/>
        </w:rPr>
        <w:t xml:space="preserve"> J. Intravenous iron </w:t>
      </w:r>
      <w:proofErr w:type="spellStart"/>
      <w:r>
        <w:rPr>
          <w:rFonts w:ascii="Book Antiqua" w:hAnsi="Book Antiqua"/>
        </w:rPr>
        <w:t>isomaltoside</w:t>
      </w:r>
      <w:proofErr w:type="spellEnd"/>
      <w:r>
        <w:rPr>
          <w:rFonts w:ascii="Book Antiqua" w:hAnsi="Book Antiqua"/>
        </w:rPr>
        <w:t xml:space="preserve"> treatment of women suffering from severe fatigue after postpartum hemorrhage.</w:t>
      </w:r>
      <w:proofErr w:type="gramEnd"/>
      <w:r>
        <w:rPr>
          <w:rFonts w:ascii="Book Antiqua" w:hAnsi="Book Antiqua"/>
        </w:rPr>
        <w:t xml:space="preserve"> </w:t>
      </w:r>
      <w:proofErr w:type="spellStart"/>
      <w:r>
        <w:rPr>
          <w:rFonts w:ascii="Book Antiqua" w:hAnsi="Book Antiqua"/>
          <w:i/>
          <w:iCs/>
        </w:rPr>
        <w:t>Matern</w:t>
      </w:r>
      <w:proofErr w:type="spellEnd"/>
      <w:r>
        <w:rPr>
          <w:rFonts w:ascii="Book Antiqua" w:hAnsi="Book Antiqua"/>
          <w:i/>
          <w:iCs/>
        </w:rPr>
        <w:t xml:space="preserve"> Fetal Neonatal Med </w:t>
      </w:r>
      <w:r>
        <w:rPr>
          <w:rFonts w:ascii="Book Antiqua" w:hAnsi="Book Antiqua"/>
        </w:rPr>
        <w:t>2019</w:t>
      </w:r>
      <w:proofErr w:type="gramStart"/>
      <w:r>
        <w:rPr>
          <w:rFonts w:ascii="Book Antiqua" w:hAnsi="Book Antiqua"/>
        </w:rPr>
        <w:t xml:space="preserve">;  </w:t>
      </w:r>
      <w:r>
        <w:rPr>
          <w:rFonts w:ascii="Book Antiqua" w:hAnsi="Book Antiqua"/>
          <w:b/>
        </w:rPr>
        <w:t>32</w:t>
      </w:r>
      <w:proofErr w:type="gramEnd"/>
      <w:r>
        <w:rPr>
          <w:rFonts w:ascii="Book Antiqua" w:hAnsi="Book Antiqua"/>
          <w:b/>
        </w:rPr>
        <w:t xml:space="preserve">: </w:t>
      </w:r>
      <w:r>
        <w:rPr>
          <w:rFonts w:ascii="Book Antiqua" w:hAnsi="Book Antiqua"/>
        </w:rPr>
        <w:t xml:space="preserve">2797-2804 [DOI: </w:t>
      </w:r>
      <w:hyperlink r:id="rId13" w:history="1">
        <w:r>
          <w:rPr>
            <w:rFonts w:ascii="Book Antiqua" w:hAnsi="Book Antiqua"/>
          </w:rPr>
          <w:t>10.1080/14767058.2018.1449205</w:t>
        </w:r>
      </w:hyperlink>
      <w:r>
        <w:rPr>
          <w:rFonts w:ascii="Book Antiqua" w:hAnsi="Book Antiqua"/>
        </w:rPr>
        <w:t>]</w:t>
      </w:r>
    </w:p>
    <w:p w:rsidR="0065161F" w:rsidRDefault="004C4286">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Notebaert</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Chauny</w:t>
      </w:r>
      <w:proofErr w:type="spellEnd"/>
      <w:r>
        <w:rPr>
          <w:rFonts w:ascii="Book Antiqua" w:hAnsi="Book Antiqua"/>
        </w:rPr>
        <w:t xml:space="preserve"> JM, Albert M, Fortier S, Leblanc N, Williamson DR. Short-term benefits and risks of intravenous iron: a systematic review and meta-analysis. </w:t>
      </w:r>
      <w:r>
        <w:rPr>
          <w:rFonts w:ascii="Book Antiqua" w:hAnsi="Book Antiqua"/>
          <w:i/>
          <w:iCs/>
        </w:rPr>
        <w:t>Transfusion</w:t>
      </w:r>
      <w:r>
        <w:rPr>
          <w:rFonts w:ascii="Book Antiqua" w:hAnsi="Book Antiqua"/>
        </w:rPr>
        <w:t xml:space="preserve"> 2007; </w:t>
      </w:r>
      <w:r>
        <w:rPr>
          <w:rFonts w:ascii="Book Antiqua" w:hAnsi="Book Antiqua"/>
          <w:b/>
          <w:bCs/>
        </w:rPr>
        <w:t>47</w:t>
      </w:r>
      <w:r>
        <w:rPr>
          <w:rFonts w:ascii="Book Antiqua" w:hAnsi="Book Antiqua"/>
        </w:rPr>
        <w:t>: 1905-1918 [PMID: 17880619 DOI: 10.1111/j.1537-2995.2007.01415.x]</w:t>
      </w:r>
    </w:p>
    <w:p w:rsidR="0065161F" w:rsidRDefault="004C4286">
      <w:pPr>
        <w:spacing w:line="360" w:lineRule="auto"/>
        <w:jc w:val="both"/>
        <w:rPr>
          <w:rFonts w:ascii="Book Antiqua" w:hAnsi="Book Antiqua"/>
        </w:rPr>
      </w:pPr>
      <w:r>
        <w:rPr>
          <w:rFonts w:ascii="Book Antiqua" w:hAnsi="Book Antiqua"/>
        </w:rPr>
        <w:t xml:space="preserve">61 </w:t>
      </w:r>
      <w:r>
        <w:rPr>
          <w:rFonts w:ascii="Book Antiqua" w:hAnsi="Book Antiqua"/>
          <w:b/>
          <w:bCs/>
        </w:rPr>
        <w:t>Holm C</w:t>
      </w:r>
      <w:r>
        <w:rPr>
          <w:rFonts w:ascii="Book Antiqua" w:hAnsi="Book Antiqua"/>
        </w:rPr>
        <w:t xml:space="preserve">, Thomsen LL, </w:t>
      </w:r>
      <w:proofErr w:type="spellStart"/>
      <w:r>
        <w:rPr>
          <w:rFonts w:ascii="Book Antiqua" w:hAnsi="Book Antiqua"/>
        </w:rPr>
        <w:t>Norgaard</w:t>
      </w:r>
      <w:proofErr w:type="spellEnd"/>
      <w:r>
        <w:rPr>
          <w:rFonts w:ascii="Book Antiqua" w:hAnsi="Book Antiqua"/>
        </w:rPr>
        <w:t xml:space="preserve"> A, </w:t>
      </w:r>
      <w:proofErr w:type="spellStart"/>
      <w:r>
        <w:rPr>
          <w:rFonts w:ascii="Book Antiqua" w:hAnsi="Book Antiqua"/>
        </w:rPr>
        <w:t>Langhoff-Roos</w:t>
      </w:r>
      <w:proofErr w:type="spellEnd"/>
      <w:r>
        <w:rPr>
          <w:rFonts w:ascii="Book Antiqua" w:hAnsi="Book Antiqua"/>
        </w:rPr>
        <w:t xml:space="preserve"> J. Single-dose intravenous iron infusion or oral iron for treatment of fatigue after postpartum </w:t>
      </w:r>
      <w:proofErr w:type="spellStart"/>
      <w:r>
        <w:rPr>
          <w:rFonts w:ascii="Book Antiqua" w:hAnsi="Book Antiqua"/>
        </w:rPr>
        <w:t>haemorrhage</w:t>
      </w:r>
      <w:proofErr w:type="spellEnd"/>
      <w:r>
        <w:rPr>
          <w:rFonts w:ascii="Book Antiqua" w:hAnsi="Book Antiqua"/>
        </w:rPr>
        <w:t xml:space="preserve">: a randomized controlled trial. </w:t>
      </w:r>
      <w:proofErr w:type="spellStart"/>
      <w:r>
        <w:rPr>
          <w:rFonts w:ascii="Book Antiqua" w:hAnsi="Book Antiqua"/>
          <w:i/>
          <w:iCs/>
        </w:rPr>
        <w:t>Vox</w:t>
      </w:r>
      <w:proofErr w:type="spellEnd"/>
      <w:r>
        <w:rPr>
          <w:rFonts w:ascii="Book Antiqua" w:hAnsi="Book Antiqua"/>
          <w:i/>
          <w:iCs/>
        </w:rPr>
        <w:t xml:space="preserve"> Sang</w:t>
      </w:r>
      <w:r>
        <w:rPr>
          <w:rFonts w:ascii="Book Antiqua" w:hAnsi="Book Antiqua"/>
        </w:rPr>
        <w:t xml:space="preserve"> 2017; </w:t>
      </w:r>
      <w:r>
        <w:rPr>
          <w:rFonts w:ascii="Book Antiqua" w:hAnsi="Book Antiqua"/>
          <w:b/>
          <w:bCs/>
        </w:rPr>
        <w:t>112</w:t>
      </w:r>
      <w:r>
        <w:rPr>
          <w:rFonts w:ascii="Book Antiqua" w:hAnsi="Book Antiqua"/>
        </w:rPr>
        <w:t>: 219-228 [PMID: 28198084 DOI: 10.1111/vox.12477]</w:t>
      </w:r>
    </w:p>
    <w:p w:rsidR="0065161F" w:rsidRDefault="004C4286">
      <w:pPr>
        <w:spacing w:line="360" w:lineRule="auto"/>
        <w:jc w:val="both"/>
        <w:rPr>
          <w:rFonts w:ascii="Book Antiqua" w:hAnsi="Book Antiqua"/>
        </w:rPr>
      </w:pPr>
      <w:r>
        <w:rPr>
          <w:rFonts w:ascii="Book Antiqua" w:hAnsi="Book Antiqua"/>
        </w:rPr>
        <w:t xml:space="preserve">62 </w:t>
      </w:r>
      <w:r>
        <w:rPr>
          <w:rFonts w:ascii="Book Antiqua" w:hAnsi="Book Antiqua"/>
          <w:b/>
          <w:bCs/>
        </w:rPr>
        <w:t>Prick BW</w:t>
      </w:r>
      <w:r>
        <w:rPr>
          <w:rFonts w:ascii="Book Antiqua" w:hAnsi="Book Antiqua"/>
        </w:rPr>
        <w:t xml:space="preserve">, Jansen AJ, </w:t>
      </w:r>
      <w:proofErr w:type="spellStart"/>
      <w:r>
        <w:rPr>
          <w:rFonts w:ascii="Book Antiqua" w:hAnsi="Book Antiqua"/>
        </w:rPr>
        <w:t>Steegers</w:t>
      </w:r>
      <w:proofErr w:type="spellEnd"/>
      <w:r>
        <w:rPr>
          <w:rFonts w:ascii="Book Antiqua" w:hAnsi="Book Antiqua"/>
        </w:rPr>
        <w:t xml:space="preserve"> EA, Hop WC, </w:t>
      </w:r>
      <w:proofErr w:type="spellStart"/>
      <w:r>
        <w:rPr>
          <w:rFonts w:ascii="Book Antiqua" w:hAnsi="Book Antiqua"/>
        </w:rPr>
        <w:t>Essink</w:t>
      </w:r>
      <w:proofErr w:type="spellEnd"/>
      <w:r>
        <w:rPr>
          <w:rFonts w:ascii="Book Antiqua" w:hAnsi="Book Antiqua"/>
        </w:rPr>
        <w:t xml:space="preserve">-Bot ML, </w:t>
      </w:r>
      <w:proofErr w:type="spellStart"/>
      <w:r>
        <w:rPr>
          <w:rFonts w:ascii="Book Antiqua" w:hAnsi="Book Antiqua"/>
        </w:rPr>
        <w:t>Uyl</w:t>
      </w:r>
      <w:proofErr w:type="spellEnd"/>
      <w:r>
        <w:rPr>
          <w:rFonts w:ascii="Book Antiqua" w:hAnsi="Book Antiqua"/>
        </w:rPr>
        <w:t xml:space="preserve">-de Groot CA, </w:t>
      </w:r>
      <w:proofErr w:type="spellStart"/>
      <w:r>
        <w:rPr>
          <w:rFonts w:ascii="Book Antiqua" w:hAnsi="Book Antiqua"/>
        </w:rPr>
        <w:t>Akerboom</w:t>
      </w:r>
      <w:proofErr w:type="spellEnd"/>
      <w:r>
        <w:rPr>
          <w:rFonts w:ascii="Book Antiqua" w:hAnsi="Book Antiqua"/>
        </w:rPr>
        <w:t xml:space="preserve"> BM, van Alphen M, </w:t>
      </w:r>
      <w:proofErr w:type="spellStart"/>
      <w:r>
        <w:rPr>
          <w:rFonts w:ascii="Book Antiqua" w:hAnsi="Book Antiqua"/>
        </w:rPr>
        <w:t>Bloemenkamp</w:t>
      </w:r>
      <w:proofErr w:type="spellEnd"/>
      <w:r>
        <w:rPr>
          <w:rFonts w:ascii="Book Antiqua" w:hAnsi="Book Antiqua"/>
        </w:rPr>
        <w:t xml:space="preserve"> KW, Boers KE, Bremer HA, </w:t>
      </w:r>
      <w:proofErr w:type="spellStart"/>
      <w:r>
        <w:rPr>
          <w:rFonts w:ascii="Book Antiqua" w:hAnsi="Book Antiqua"/>
        </w:rPr>
        <w:t>Kwee</w:t>
      </w:r>
      <w:proofErr w:type="spellEnd"/>
      <w:r>
        <w:rPr>
          <w:rFonts w:ascii="Book Antiqua" w:hAnsi="Book Antiqua"/>
        </w:rPr>
        <w:t xml:space="preserve"> A, van Loon AJ, Metz GC, </w:t>
      </w:r>
      <w:proofErr w:type="spellStart"/>
      <w:r>
        <w:rPr>
          <w:rFonts w:ascii="Book Antiqua" w:hAnsi="Book Antiqua"/>
        </w:rPr>
        <w:t>Papatsonis</w:t>
      </w:r>
      <w:proofErr w:type="spellEnd"/>
      <w:r>
        <w:rPr>
          <w:rFonts w:ascii="Book Antiqua" w:hAnsi="Book Antiqua"/>
        </w:rPr>
        <w:t xml:space="preserve"> DN, van der Post JA, </w:t>
      </w:r>
      <w:proofErr w:type="spellStart"/>
      <w:r>
        <w:rPr>
          <w:rFonts w:ascii="Book Antiqua" w:hAnsi="Book Antiqua"/>
        </w:rPr>
        <w:t>Porath</w:t>
      </w:r>
      <w:proofErr w:type="spellEnd"/>
      <w:r>
        <w:rPr>
          <w:rFonts w:ascii="Book Antiqua" w:hAnsi="Book Antiqua"/>
        </w:rPr>
        <w:t xml:space="preserve"> MM, </w:t>
      </w:r>
      <w:proofErr w:type="spellStart"/>
      <w:r>
        <w:rPr>
          <w:rFonts w:ascii="Book Antiqua" w:hAnsi="Book Antiqua"/>
        </w:rPr>
        <w:t>Rijnders</w:t>
      </w:r>
      <w:proofErr w:type="spellEnd"/>
      <w:r>
        <w:rPr>
          <w:rFonts w:ascii="Book Antiqua" w:hAnsi="Book Antiqua"/>
        </w:rPr>
        <w:t xml:space="preserve"> RJ, </w:t>
      </w:r>
      <w:proofErr w:type="spellStart"/>
      <w:r>
        <w:rPr>
          <w:rFonts w:ascii="Book Antiqua" w:hAnsi="Book Antiqua"/>
        </w:rPr>
        <w:t>Roumen</w:t>
      </w:r>
      <w:proofErr w:type="spellEnd"/>
      <w:r>
        <w:rPr>
          <w:rFonts w:ascii="Book Antiqua" w:hAnsi="Book Antiqua"/>
        </w:rPr>
        <w:t xml:space="preserve"> FJ, </w:t>
      </w:r>
      <w:proofErr w:type="spellStart"/>
      <w:r>
        <w:rPr>
          <w:rFonts w:ascii="Book Antiqua" w:hAnsi="Book Antiqua"/>
        </w:rPr>
        <w:t>Scheepers</w:t>
      </w:r>
      <w:proofErr w:type="spellEnd"/>
      <w:r>
        <w:rPr>
          <w:rFonts w:ascii="Book Antiqua" w:hAnsi="Book Antiqua"/>
        </w:rPr>
        <w:t xml:space="preserve"> HC, </w:t>
      </w:r>
      <w:proofErr w:type="spellStart"/>
      <w:r>
        <w:rPr>
          <w:rFonts w:ascii="Book Antiqua" w:hAnsi="Book Antiqua"/>
        </w:rPr>
        <w:t>Schippers</w:t>
      </w:r>
      <w:proofErr w:type="spellEnd"/>
      <w:r>
        <w:rPr>
          <w:rFonts w:ascii="Book Antiqua" w:hAnsi="Book Antiqua"/>
        </w:rPr>
        <w:t xml:space="preserve"> DH, </w:t>
      </w:r>
      <w:proofErr w:type="spellStart"/>
      <w:r>
        <w:rPr>
          <w:rFonts w:ascii="Book Antiqua" w:hAnsi="Book Antiqua"/>
        </w:rPr>
        <w:t>Schuitemaker</w:t>
      </w:r>
      <w:proofErr w:type="spellEnd"/>
      <w:r>
        <w:rPr>
          <w:rFonts w:ascii="Book Antiqua" w:hAnsi="Book Antiqua"/>
        </w:rPr>
        <w:t xml:space="preserve"> NW, </w:t>
      </w:r>
      <w:proofErr w:type="spellStart"/>
      <w:r>
        <w:rPr>
          <w:rFonts w:ascii="Book Antiqua" w:hAnsi="Book Antiqua"/>
        </w:rPr>
        <w:t>Stigter</w:t>
      </w:r>
      <w:proofErr w:type="spellEnd"/>
      <w:r>
        <w:rPr>
          <w:rFonts w:ascii="Book Antiqua" w:hAnsi="Book Antiqua"/>
        </w:rPr>
        <w:t xml:space="preserve"> RH, </w:t>
      </w:r>
      <w:proofErr w:type="spellStart"/>
      <w:r>
        <w:rPr>
          <w:rFonts w:ascii="Book Antiqua" w:hAnsi="Book Antiqua"/>
        </w:rPr>
        <w:t>Woiski</w:t>
      </w:r>
      <w:proofErr w:type="spellEnd"/>
      <w:r>
        <w:rPr>
          <w:rFonts w:ascii="Book Antiqua" w:hAnsi="Book Antiqua"/>
        </w:rPr>
        <w:t xml:space="preserve"> MD, </w:t>
      </w:r>
      <w:proofErr w:type="spellStart"/>
      <w:r>
        <w:rPr>
          <w:rFonts w:ascii="Book Antiqua" w:hAnsi="Book Antiqua"/>
        </w:rPr>
        <w:t>Mol</w:t>
      </w:r>
      <w:proofErr w:type="spellEnd"/>
      <w:r>
        <w:rPr>
          <w:rFonts w:ascii="Book Antiqua" w:hAnsi="Book Antiqua"/>
        </w:rPr>
        <w:t xml:space="preserve"> BW, van </w:t>
      </w:r>
      <w:proofErr w:type="spellStart"/>
      <w:r>
        <w:rPr>
          <w:rFonts w:ascii="Book Antiqua" w:hAnsi="Book Antiqua"/>
        </w:rPr>
        <w:t>Rhenen</w:t>
      </w:r>
      <w:proofErr w:type="spellEnd"/>
      <w:r>
        <w:rPr>
          <w:rFonts w:ascii="Book Antiqua" w:hAnsi="Book Antiqua"/>
        </w:rPr>
        <w:t xml:space="preserve"> DJ, </w:t>
      </w:r>
      <w:proofErr w:type="spellStart"/>
      <w:r>
        <w:rPr>
          <w:rFonts w:ascii="Book Antiqua" w:hAnsi="Book Antiqua"/>
        </w:rPr>
        <w:t>Duvekot</w:t>
      </w:r>
      <w:proofErr w:type="spellEnd"/>
      <w:r>
        <w:rPr>
          <w:rFonts w:ascii="Book Antiqua" w:hAnsi="Book Antiqua"/>
        </w:rPr>
        <w:t xml:space="preserve"> JJ. Transfusion policy after severe postpartum </w:t>
      </w:r>
      <w:proofErr w:type="spellStart"/>
      <w:r>
        <w:rPr>
          <w:rFonts w:ascii="Book Antiqua" w:hAnsi="Book Antiqua"/>
        </w:rPr>
        <w:t>haemorrhage</w:t>
      </w:r>
      <w:proofErr w:type="spellEnd"/>
      <w:r>
        <w:rPr>
          <w:rFonts w:ascii="Book Antiqua" w:hAnsi="Book Antiqua"/>
        </w:rPr>
        <w:t xml:space="preserve">: a </w:t>
      </w:r>
      <w:proofErr w:type="spellStart"/>
      <w:r>
        <w:rPr>
          <w:rFonts w:ascii="Book Antiqua" w:hAnsi="Book Antiqua"/>
        </w:rPr>
        <w:t>randomised</w:t>
      </w:r>
      <w:proofErr w:type="spellEnd"/>
      <w:r>
        <w:rPr>
          <w:rFonts w:ascii="Book Antiqua" w:hAnsi="Book Antiqua"/>
        </w:rPr>
        <w:t xml:space="preserve"> non-inferiority trial. </w:t>
      </w:r>
      <w:r>
        <w:rPr>
          <w:rFonts w:ascii="Book Antiqua" w:hAnsi="Book Antiqua"/>
          <w:i/>
          <w:iCs/>
        </w:rPr>
        <w:t>BJOG</w:t>
      </w:r>
      <w:r>
        <w:rPr>
          <w:rFonts w:ascii="Book Antiqua" w:hAnsi="Book Antiqua"/>
        </w:rPr>
        <w:t xml:space="preserve"> 2014; </w:t>
      </w:r>
      <w:r>
        <w:rPr>
          <w:rFonts w:ascii="Book Antiqua" w:hAnsi="Book Antiqua"/>
          <w:b/>
          <w:bCs/>
        </w:rPr>
        <w:t>121</w:t>
      </w:r>
      <w:r>
        <w:rPr>
          <w:rFonts w:ascii="Book Antiqua" w:hAnsi="Book Antiqua"/>
        </w:rPr>
        <w:t>: 1005-1014 [PMID: 24405687 DOI: 10.1111/1471-0528.12531]</w:t>
      </w:r>
    </w:p>
    <w:p w:rsidR="0065161F" w:rsidRDefault="004C4286">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Kassianides</w:t>
      </w:r>
      <w:proofErr w:type="spellEnd"/>
      <w:r>
        <w:rPr>
          <w:rFonts w:ascii="Book Antiqua" w:hAnsi="Book Antiqua"/>
          <w:b/>
          <w:bCs/>
        </w:rPr>
        <w:t xml:space="preserve"> X</w:t>
      </w:r>
      <w:r>
        <w:rPr>
          <w:rFonts w:ascii="Book Antiqua" w:hAnsi="Book Antiqua"/>
        </w:rPr>
        <w:t xml:space="preserve">, </w:t>
      </w:r>
      <w:proofErr w:type="spellStart"/>
      <w:r>
        <w:rPr>
          <w:rFonts w:ascii="Book Antiqua" w:hAnsi="Book Antiqua"/>
        </w:rPr>
        <w:t>Hazara</w:t>
      </w:r>
      <w:proofErr w:type="spellEnd"/>
      <w:r>
        <w:rPr>
          <w:rFonts w:ascii="Book Antiqua" w:hAnsi="Book Antiqua"/>
        </w:rPr>
        <w:t xml:space="preserve"> AM, </w:t>
      </w:r>
      <w:proofErr w:type="spellStart"/>
      <w:r>
        <w:rPr>
          <w:rFonts w:ascii="Book Antiqua" w:hAnsi="Book Antiqua"/>
        </w:rPr>
        <w:t>Bhandari</w:t>
      </w:r>
      <w:proofErr w:type="spellEnd"/>
      <w:r>
        <w:rPr>
          <w:rFonts w:ascii="Book Antiqua" w:hAnsi="Book Antiqua"/>
        </w:rPr>
        <w:t xml:space="preserve"> S. Improving the safety of intravenous iron treatments for patients with chronic kidney disease.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Drug </w:t>
      </w:r>
      <w:proofErr w:type="spellStart"/>
      <w:r>
        <w:rPr>
          <w:rFonts w:ascii="Book Antiqua" w:hAnsi="Book Antiqua"/>
          <w:i/>
          <w:iCs/>
        </w:rPr>
        <w:t>Saf</w:t>
      </w:r>
      <w:proofErr w:type="spellEnd"/>
      <w:r>
        <w:rPr>
          <w:rFonts w:ascii="Book Antiqua" w:hAnsi="Book Antiqua"/>
        </w:rPr>
        <w:t xml:space="preserve"> 2021; </w:t>
      </w:r>
      <w:r>
        <w:rPr>
          <w:rFonts w:ascii="Book Antiqua" w:hAnsi="Book Antiqua"/>
          <w:b/>
          <w:bCs/>
        </w:rPr>
        <w:t>20</w:t>
      </w:r>
      <w:r>
        <w:rPr>
          <w:rFonts w:ascii="Book Antiqua" w:hAnsi="Book Antiqua"/>
        </w:rPr>
        <w:t>: 23-35 [PMID: 33203251 DOI: 10.1080/14740338.2021.1853098]</w:t>
      </w:r>
    </w:p>
    <w:p w:rsidR="0065161F" w:rsidRDefault="004C4286">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Soufras</w:t>
      </w:r>
      <w:proofErr w:type="spellEnd"/>
      <w:r>
        <w:rPr>
          <w:rFonts w:ascii="Book Antiqua" w:hAnsi="Book Antiqua"/>
          <w:b/>
          <w:bCs/>
        </w:rPr>
        <w:t xml:space="preserve"> GD</w:t>
      </w:r>
      <w:r>
        <w:rPr>
          <w:rFonts w:ascii="Book Antiqua" w:hAnsi="Book Antiqua"/>
        </w:rPr>
        <w:t xml:space="preserve">, </w:t>
      </w:r>
      <w:proofErr w:type="spellStart"/>
      <w:r>
        <w:rPr>
          <w:rFonts w:ascii="Book Antiqua" w:hAnsi="Book Antiqua"/>
        </w:rPr>
        <w:t>Kounis</w:t>
      </w:r>
      <w:proofErr w:type="spellEnd"/>
      <w:r>
        <w:rPr>
          <w:rFonts w:ascii="Book Antiqua" w:hAnsi="Book Antiqua"/>
        </w:rPr>
        <w:t xml:space="preserve"> GN, </w:t>
      </w:r>
      <w:proofErr w:type="spellStart"/>
      <w:r>
        <w:rPr>
          <w:rFonts w:ascii="Book Antiqua" w:hAnsi="Book Antiqua"/>
        </w:rPr>
        <w:t>Kounis</w:t>
      </w:r>
      <w:proofErr w:type="spellEnd"/>
      <w:r>
        <w:rPr>
          <w:rFonts w:ascii="Book Antiqua" w:hAnsi="Book Antiqua"/>
        </w:rPr>
        <w:t xml:space="preserve"> NG. Fatal anaphylactic reaction to iron sucrose in pregnancy: iron-induced </w:t>
      </w:r>
      <w:proofErr w:type="spellStart"/>
      <w:r>
        <w:rPr>
          <w:rFonts w:ascii="Book Antiqua" w:hAnsi="Book Antiqua"/>
        </w:rPr>
        <w:t>Kounis</w:t>
      </w:r>
      <w:proofErr w:type="spellEnd"/>
      <w:r>
        <w:rPr>
          <w:rFonts w:ascii="Book Antiqua" w:hAnsi="Book Antiqua"/>
        </w:rPr>
        <w:t xml:space="preserve"> syndrome? </w:t>
      </w:r>
      <w:r>
        <w:rPr>
          <w:rFonts w:ascii="Book Antiqua" w:hAnsi="Book Antiqua"/>
          <w:i/>
          <w:iCs/>
        </w:rPr>
        <w:t xml:space="preserve">Indian J </w:t>
      </w:r>
      <w:proofErr w:type="spellStart"/>
      <w:r>
        <w:rPr>
          <w:rFonts w:ascii="Book Antiqua" w:hAnsi="Book Antiqua"/>
          <w:i/>
          <w:iCs/>
        </w:rPr>
        <w:t>Pharmacol</w:t>
      </w:r>
      <w:proofErr w:type="spellEnd"/>
      <w:r>
        <w:rPr>
          <w:rFonts w:ascii="Book Antiqua" w:hAnsi="Book Antiqua"/>
        </w:rPr>
        <w:t xml:space="preserve"> 2013; </w:t>
      </w:r>
      <w:r>
        <w:rPr>
          <w:rFonts w:ascii="Book Antiqua" w:hAnsi="Book Antiqua"/>
          <w:b/>
          <w:bCs/>
        </w:rPr>
        <w:t>45</w:t>
      </w:r>
      <w:r>
        <w:rPr>
          <w:rFonts w:ascii="Book Antiqua" w:hAnsi="Book Antiqua"/>
        </w:rPr>
        <w:t>: 642-643 [PMID: 24347784 DOI: 10.4103/0253-7613.121393]</w:t>
      </w:r>
    </w:p>
    <w:p w:rsidR="0065161F" w:rsidRDefault="004C4286">
      <w:pPr>
        <w:spacing w:line="360" w:lineRule="auto"/>
        <w:jc w:val="both"/>
        <w:rPr>
          <w:rFonts w:ascii="Book Antiqua" w:hAnsi="Book Antiqua"/>
        </w:rPr>
      </w:pPr>
      <w:r>
        <w:rPr>
          <w:rFonts w:ascii="Book Antiqua" w:hAnsi="Book Antiqua"/>
        </w:rPr>
        <w:t xml:space="preserve">65 </w:t>
      </w:r>
      <w:r>
        <w:rPr>
          <w:rFonts w:ascii="Book Antiqua" w:hAnsi="Book Antiqua"/>
          <w:b/>
          <w:bCs/>
        </w:rPr>
        <w:t>Kant S</w:t>
      </w:r>
      <w:r>
        <w:rPr>
          <w:rFonts w:ascii="Book Antiqua" w:hAnsi="Book Antiqua"/>
        </w:rPr>
        <w:t xml:space="preserve">, </w:t>
      </w:r>
      <w:proofErr w:type="spellStart"/>
      <w:r>
        <w:rPr>
          <w:rFonts w:ascii="Book Antiqua" w:hAnsi="Book Antiqua"/>
        </w:rPr>
        <w:t>Kaur</w:t>
      </w:r>
      <w:proofErr w:type="spellEnd"/>
      <w:r>
        <w:rPr>
          <w:rFonts w:ascii="Book Antiqua" w:hAnsi="Book Antiqua"/>
        </w:rPr>
        <w:t xml:space="preserve"> R, </w:t>
      </w:r>
      <w:proofErr w:type="spellStart"/>
      <w:r>
        <w:rPr>
          <w:rFonts w:ascii="Book Antiqua" w:hAnsi="Book Antiqua"/>
        </w:rPr>
        <w:t>Ahamed</w:t>
      </w:r>
      <w:proofErr w:type="spellEnd"/>
      <w:r>
        <w:rPr>
          <w:rFonts w:ascii="Book Antiqua" w:hAnsi="Book Antiqua"/>
        </w:rPr>
        <w:t xml:space="preserve"> F, Singh A, </w:t>
      </w:r>
      <w:proofErr w:type="spellStart"/>
      <w:r>
        <w:rPr>
          <w:rFonts w:ascii="Book Antiqua" w:hAnsi="Book Antiqua"/>
        </w:rPr>
        <w:t>Malhotra</w:t>
      </w:r>
      <w:proofErr w:type="spellEnd"/>
      <w:r>
        <w:rPr>
          <w:rFonts w:ascii="Book Antiqua" w:hAnsi="Book Antiqua"/>
        </w:rPr>
        <w:t xml:space="preserve"> S, Kumar R. Effectiveness of intravenous ferric </w:t>
      </w:r>
      <w:proofErr w:type="spellStart"/>
      <w:r>
        <w:rPr>
          <w:rFonts w:ascii="Book Antiqua" w:hAnsi="Book Antiqua"/>
        </w:rPr>
        <w:t>carboxymaltose</w:t>
      </w:r>
      <w:proofErr w:type="spellEnd"/>
      <w:r>
        <w:rPr>
          <w:rFonts w:ascii="Book Antiqua" w:hAnsi="Book Antiqua"/>
        </w:rPr>
        <w:t xml:space="preserve"> in improving hemoglobin level among postpartum women with moderate-to-severe anemia at a secondary care hospital in Faridabad, </w:t>
      </w:r>
      <w:r>
        <w:rPr>
          <w:rFonts w:ascii="Book Antiqua" w:hAnsi="Book Antiqua"/>
        </w:rPr>
        <w:lastRenderedPageBreak/>
        <w:t xml:space="preserve">Haryana - An interventional study. </w:t>
      </w:r>
      <w:r>
        <w:rPr>
          <w:rFonts w:ascii="Book Antiqua" w:hAnsi="Book Antiqua"/>
          <w:i/>
          <w:iCs/>
        </w:rPr>
        <w:t>Indian J Public Health</w:t>
      </w:r>
      <w:r>
        <w:rPr>
          <w:rFonts w:ascii="Book Antiqua" w:hAnsi="Book Antiqua"/>
        </w:rPr>
        <w:t xml:space="preserve"> 2020; </w:t>
      </w:r>
      <w:r>
        <w:rPr>
          <w:rFonts w:ascii="Book Antiqua" w:hAnsi="Book Antiqua"/>
          <w:b/>
          <w:bCs/>
        </w:rPr>
        <w:t>64</w:t>
      </w:r>
      <w:r>
        <w:rPr>
          <w:rFonts w:ascii="Book Antiqua" w:hAnsi="Book Antiqua"/>
        </w:rPr>
        <w:t>: 168-172 [PMID: 32584300 DOI: 10.4103/ijph.IJPH_85_19]</w:t>
      </w:r>
    </w:p>
    <w:p w:rsidR="0065161F" w:rsidRDefault="004C4286">
      <w:pPr>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Shiratori</w:t>
      </w:r>
      <w:proofErr w:type="spellEnd"/>
      <w:r>
        <w:rPr>
          <w:rFonts w:ascii="Book Antiqua" w:hAnsi="Book Antiqua"/>
          <w:b/>
          <w:bCs/>
        </w:rPr>
        <w:t xml:space="preserve"> T</w:t>
      </w:r>
      <w:r>
        <w:rPr>
          <w:rFonts w:ascii="Book Antiqua" w:hAnsi="Book Antiqua"/>
        </w:rPr>
        <w:t xml:space="preserve">, Sato A, </w:t>
      </w:r>
      <w:proofErr w:type="spellStart"/>
      <w:r>
        <w:rPr>
          <w:rFonts w:ascii="Book Antiqua" w:hAnsi="Book Antiqua"/>
        </w:rPr>
        <w:t>Fukuzawa</w:t>
      </w:r>
      <w:proofErr w:type="spellEnd"/>
      <w:r>
        <w:rPr>
          <w:rFonts w:ascii="Book Antiqua" w:hAnsi="Book Antiqua"/>
        </w:rPr>
        <w:t xml:space="preserve"> M, Kondo N, </w:t>
      </w:r>
      <w:proofErr w:type="spellStart"/>
      <w:r>
        <w:rPr>
          <w:rFonts w:ascii="Book Antiqua" w:hAnsi="Book Antiqua"/>
        </w:rPr>
        <w:t>Tanno</w:t>
      </w:r>
      <w:proofErr w:type="spellEnd"/>
      <w:r>
        <w:rPr>
          <w:rFonts w:ascii="Book Antiqua" w:hAnsi="Book Antiqua"/>
        </w:rPr>
        <w:t xml:space="preserve"> S. Severe Dextran-Induced Anaphylactic Shock during Induction of Hypertension-Hypervolemia-</w:t>
      </w:r>
      <w:proofErr w:type="spellStart"/>
      <w:r>
        <w:rPr>
          <w:rFonts w:ascii="Book Antiqua" w:hAnsi="Book Antiqua"/>
        </w:rPr>
        <w:t>Hemodilution</w:t>
      </w:r>
      <w:proofErr w:type="spellEnd"/>
      <w:r>
        <w:rPr>
          <w:rFonts w:ascii="Book Antiqua" w:hAnsi="Book Antiqua"/>
        </w:rPr>
        <w:t xml:space="preserve"> Therapy following Subarachnoid Hemorrhage. </w:t>
      </w:r>
      <w:r>
        <w:rPr>
          <w:rFonts w:ascii="Book Antiqua" w:hAnsi="Book Antiqua"/>
          <w:i/>
          <w:iCs/>
        </w:rPr>
        <w:t xml:space="preserve">Case Rep </w:t>
      </w:r>
      <w:proofErr w:type="spellStart"/>
      <w:r>
        <w:rPr>
          <w:rFonts w:ascii="Book Antiqua" w:hAnsi="Book Antiqua"/>
          <w:i/>
          <w:iCs/>
        </w:rPr>
        <w:t>Crit</w:t>
      </w:r>
      <w:proofErr w:type="spellEnd"/>
      <w:r>
        <w:rPr>
          <w:rFonts w:ascii="Book Antiqua" w:hAnsi="Book Antiqua"/>
          <w:i/>
          <w:iCs/>
        </w:rPr>
        <w:t xml:space="preserve"> Care</w:t>
      </w:r>
      <w:r>
        <w:rPr>
          <w:rFonts w:ascii="Book Antiqua" w:hAnsi="Book Antiqua"/>
        </w:rPr>
        <w:t xml:space="preserve"> 2015; </w:t>
      </w:r>
      <w:r>
        <w:rPr>
          <w:rFonts w:ascii="Book Antiqua" w:hAnsi="Book Antiqua"/>
          <w:b/>
          <w:bCs/>
        </w:rPr>
        <w:t>2015</w:t>
      </w:r>
      <w:r>
        <w:rPr>
          <w:rFonts w:ascii="Book Antiqua" w:hAnsi="Book Antiqua"/>
        </w:rPr>
        <w:t>: 967560 [PMID: 26171255 DOI: 10.1155/2015/967560]</w:t>
      </w:r>
    </w:p>
    <w:p w:rsidR="0065161F" w:rsidRDefault="004C4286">
      <w:pPr>
        <w:spacing w:line="360" w:lineRule="auto"/>
        <w:jc w:val="both"/>
        <w:rPr>
          <w:rFonts w:ascii="Book Antiqua" w:hAnsi="Book Antiqua"/>
        </w:rPr>
      </w:pPr>
      <w:proofErr w:type="gramStart"/>
      <w:r>
        <w:rPr>
          <w:rFonts w:ascii="Book Antiqua" w:hAnsi="Book Antiqua"/>
        </w:rPr>
        <w:t xml:space="preserve">67 </w:t>
      </w:r>
      <w:r>
        <w:rPr>
          <w:rFonts w:ascii="Book Antiqua" w:hAnsi="Book Antiqua"/>
          <w:b/>
          <w:bCs/>
        </w:rPr>
        <w:t>Mishra A</w:t>
      </w:r>
      <w:r>
        <w:rPr>
          <w:rFonts w:ascii="Book Antiqua" w:hAnsi="Book Antiqua"/>
        </w:rPr>
        <w:t xml:space="preserve">, Dave N, </w:t>
      </w:r>
      <w:proofErr w:type="spellStart"/>
      <w:r>
        <w:rPr>
          <w:rFonts w:ascii="Book Antiqua" w:hAnsi="Book Antiqua"/>
        </w:rPr>
        <w:t>Viradiya</w:t>
      </w:r>
      <w:proofErr w:type="spellEnd"/>
      <w:r>
        <w:rPr>
          <w:rFonts w:ascii="Book Antiqua" w:hAnsi="Book Antiqua"/>
        </w:rPr>
        <w:t xml:space="preserve"> K. Fatal anaphylactic reaction to iron sucrose in pregnancy.</w:t>
      </w:r>
      <w:proofErr w:type="gramEnd"/>
      <w:r>
        <w:rPr>
          <w:rFonts w:ascii="Book Antiqua" w:hAnsi="Book Antiqua"/>
        </w:rPr>
        <w:t xml:space="preserve"> </w:t>
      </w:r>
      <w:r>
        <w:rPr>
          <w:rFonts w:ascii="Book Antiqua" w:hAnsi="Book Antiqua"/>
          <w:i/>
          <w:iCs/>
        </w:rPr>
        <w:t xml:space="preserve">Indian J </w:t>
      </w:r>
      <w:proofErr w:type="spellStart"/>
      <w:r>
        <w:rPr>
          <w:rFonts w:ascii="Book Antiqua" w:hAnsi="Book Antiqua"/>
          <w:i/>
          <w:iCs/>
        </w:rPr>
        <w:t>Pharmacol</w:t>
      </w:r>
      <w:proofErr w:type="spellEnd"/>
      <w:r>
        <w:rPr>
          <w:rFonts w:ascii="Book Antiqua" w:hAnsi="Book Antiqua"/>
        </w:rPr>
        <w:t xml:space="preserve"> 2013; </w:t>
      </w:r>
      <w:r>
        <w:rPr>
          <w:rFonts w:ascii="Book Antiqua" w:hAnsi="Book Antiqua"/>
          <w:b/>
          <w:bCs/>
        </w:rPr>
        <w:t>45</w:t>
      </w:r>
      <w:r>
        <w:rPr>
          <w:rFonts w:ascii="Book Antiqua" w:hAnsi="Book Antiqua"/>
        </w:rPr>
        <w:t>: 93-94 [PMID: 23543624 DOI: 10.4103/0253-7613.106446]</w:t>
      </w:r>
    </w:p>
    <w:p w:rsidR="0065161F" w:rsidRDefault="004C4286">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Durup</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Schaffalitzky</w:t>
      </w:r>
      <w:proofErr w:type="spellEnd"/>
      <w:r>
        <w:rPr>
          <w:rFonts w:ascii="Book Antiqua" w:hAnsi="Book Antiqua"/>
        </w:rPr>
        <w:t xml:space="preserve"> de </w:t>
      </w:r>
      <w:proofErr w:type="spellStart"/>
      <w:r>
        <w:rPr>
          <w:rFonts w:ascii="Book Antiqua" w:hAnsi="Book Antiqua"/>
        </w:rPr>
        <w:t>Muckadell</w:t>
      </w:r>
      <w:proofErr w:type="spellEnd"/>
      <w:r>
        <w:rPr>
          <w:rFonts w:ascii="Book Antiqua" w:hAnsi="Book Antiqua"/>
        </w:rPr>
        <w:t xml:space="preserve"> P, Strom CC. Evaluation of the reported rates of hypersensitivity reactions associated with iron dextran and ferric </w:t>
      </w:r>
      <w:proofErr w:type="spellStart"/>
      <w:r>
        <w:rPr>
          <w:rFonts w:ascii="Book Antiqua" w:hAnsi="Book Antiqua"/>
        </w:rPr>
        <w:t>carboxymaltose</w:t>
      </w:r>
      <w:proofErr w:type="spellEnd"/>
      <w:r>
        <w:rPr>
          <w:rFonts w:ascii="Book Antiqua" w:hAnsi="Book Antiqua"/>
        </w:rPr>
        <w:t xml:space="preserve"> based on global data from </w:t>
      </w:r>
      <w:proofErr w:type="spellStart"/>
      <w:r>
        <w:rPr>
          <w:rFonts w:ascii="Book Antiqua" w:hAnsi="Book Antiqua"/>
        </w:rPr>
        <w:t>VigiBase</w:t>
      </w:r>
      <w:proofErr w:type="spellEnd"/>
      <w:r>
        <w:rPr>
          <w:rFonts w:ascii="Book Antiqua" w:hAnsi="Book Antiqua"/>
        </w:rPr>
        <w:t xml:space="preserve">™ and IQVIA™ MIDAS® over a ten-year period from 2008 to 2017. </w:t>
      </w:r>
      <w:r>
        <w:rPr>
          <w:rFonts w:ascii="Book Antiqua" w:hAnsi="Book Antiqua"/>
          <w:i/>
          <w:iCs/>
        </w:rPr>
        <w:t xml:space="preserve">Expert Rev </w:t>
      </w:r>
      <w:proofErr w:type="spellStart"/>
      <w:r>
        <w:rPr>
          <w:rFonts w:ascii="Book Antiqua" w:hAnsi="Book Antiqua"/>
          <w:i/>
          <w:iCs/>
        </w:rPr>
        <w:t>Hematol</w:t>
      </w:r>
      <w:proofErr w:type="spellEnd"/>
      <w:r>
        <w:rPr>
          <w:rFonts w:ascii="Book Antiqua" w:hAnsi="Book Antiqua"/>
        </w:rPr>
        <w:t xml:space="preserve"> 2020; </w:t>
      </w:r>
      <w:r>
        <w:rPr>
          <w:rFonts w:ascii="Book Antiqua" w:hAnsi="Book Antiqua"/>
          <w:b/>
          <w:bCs/>
        </w:rPr>
        <w:t>13</w:t>
      </w:r>
      <w:r>
        <w:rPr>
          <w:rFonts w:ascii="Book Antiqua" w:hAnsi="Book Antiqua"/>
        </w:rPr>
        <w:t>: 557-564 [PMID: 32129113 DOI: 10.1080/17474086.2020.1738215]</w:t>
      </w:r>
    </w:p>
    <w:p w:rsidR="0065161F" w:rsidRDefault="004C4286">
      <w:pPr>
        <w:spacing w:line="360" w:lineRule="auto"/>
        <w:jc w:val="both"/>
        <w:rPr>
          <w:rFonts w:ascii="Book Antiqua" w:hAnsi="Book Antiqua"/>
        </w:rPr>
      </w:pPr>
      <w:r>
        <w:rPr>
          <w:rFonts w:ascii="Book Antiqua" w:hAnsi="Book Antiqua"/>
        </w:rPr>
        <w:t xml:space="preserve">69 </w:t>
      </w:r>
      <w:r>
        <w:rPr>
          <w:rFonts w:ascii="Book Antiqua" w:hAnsi="Book Antiqua"/>
          <w:b/>
          <w:bCs/>
        </w:rPr>
        <w:t>Dickson EA</w:t>
      </w:r>
      <w:r>
        <w:rPr>
          <w:rFonts w:ascii="Book Antiqua" w:hAnsi="Book Antiqua"/>
        </w:rPr>
        <w:t xml:space="preserve">, Ng O, Keeler BD, </w:t>
      </w:r>
      <w:proofErr w:type="spellStart"/>
      <w:r>
        <w:rPr>
          <w:rFonts w:ascii="Book Antiqua" w:hAnsi="Book Antiqua"/>
        </w:rPr>
        <w:t>Wilcock</w:t>
      </w:r>
      <w:proofErr w:type="spellEnd"/>
      <w:r>
        <w:rPr>
          <w:rFonts w:ascii="Book Antiqua" w:hAnsi="Book Antiqua"/>
        </w:rPr>
        <w:t xml:space="preserve"> A, Brookes MJ, Acheson AG. The </w:t>
      </w:r>
      <w:proofErr w:type="spellStart"/>
      <w:r>
        <w:rPr>
          <w:rFonts w:ascii="Book Antiqua" w:hAnsi="Book Antiqua"/>
        </w:rPr>
        <w:t>ICaRAS</w:t>
      </w:r>
      <w:proofErr w:type="spellEnd"/>
      <w:r>
        <w:rPr>
          <w:rFonts w:ascii="Book Antiqua" w:hAnsi="Book Antiqua"/>
        </w:rPr>
        <w:t xml:space="preserve"> </w:t>
      </w:r>
      <w:proofErr w:type="spellStart"/>
      <w:r>
        <w:rPr>
          <w:rFonts w:ascii="Book Antiqua" w:hAnsi="Book Antiqua"/>
        </w:rPr>
        <w:t>randomised</w:t>
      </w:r>
      <w:proofErr w:type="spellEnd"/>
      <w:r>
        <w:rPr>
          <w:rFonts w:ascii="Book Antiqua" w:hAnsi="Book Antiqua"/>
        </w:rPr>
        <w:t xml:space="preserve"> controlled trial: Intravenous iron to treat </w:t>
      </w:r>
      <w:proofErr w:type="spellStart"/>
      <w:r>
        <w:rPr>
          <w:rFonts w:ascii="Book Antiqua" w:hAnsi="Book Antiqua"/>
        </w:rPr>
        <w:t>anaemia</w:t>
      </w:r>
      <w:proofErr w:type="spellEnd"/>
      <w:r>
        <w:rPr>
          <w:rFonts w:ascii="Book Antiqua" w:hAnsi="Book Antiqua"/>
        </w:rPr>
        <w:t xml:space="preserve"> in people with advanced cancer - feasibility of recruitment, intervention and delivery. </w:t>
      </w:r>
      <w:proofErr w:type="spellStart"/>
      <w:r>
        <w:rPr>
          <w:rFonts w:ascii="Book Antiqua" w:hAnsi="Book Antiqua"/>
          <w:i/>
          <w:iCs/>
        </w:rPr>
        <w:t>Palliat</w:t>
      </w:r>
      <w:proofErr w:type="spellEnd"/>
      <w:r>
        <w:rPr>
          <w:rFonts w:ascii="Book Antiqua" w:hAnsi="Book Antiqua"/>
          <w:i/>
          <w:iCs/>
        </w:rPr>
        <w:t xml:space="preserve"> Med</w:t>
      </w:r>
      <w:r>
        <w:rPr>
          <w:rFonts w:ascii="Book Antiqua" w:hAnsi="Book Antiqua"/>
        </w:rPr>
        <w:t xml:space="preserve"> 2023; </w:t>
      </w:r>
      <w:r>
        <w:rPr>
          <w:rFonts w:ascii="Book Antiqua" w:hAnsi="Book Antiqua"/>
          <w:b/>
          <w:bCs/>
        </w:rPr>
        <w:t>37</w:t>
      </w:r>
      <w:r>
        <w:rPr>
          <w:rFonts w:ascii="Book Antiqua" w:hAnsi="Book Antiqua"/>
        </w:rPr>
        <w:t>: 372-383 [PMID: 36609173 DOI: 10.1177/02692163221145604]</w:t>
      </w:r>
    </w:p>
    <w:p w:rsidR="0065161F" w:rsidRDefault="004C4286">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Laermans</w:t>
      </w:r>
      <w:proofErr w:type="spellEnd"/>
      <w:r>
        <w:rPr>
          <w:rFonts w:ascii="Book Antiqua" w:hAnsi="Book Antiqua"/>
          <w:b/>
          <w:bCs/>
        </w:rPr>
        <w:t xml:space="preserve"> J</w:t>
      </w:r>
      <w:r>
        <w:rPr>
          <w:rFonts w:ascii="Book Antiqua" w:hAnsi="Book Antiqua"/>
        </w:rPr>
        <w:t xml:space="preserve">, Van </w:t>
      </w:r>
      <w:proofErr w:type="spellStart"/>
      <w:r>
        <w:rPr>
          <w:rFonts w:ascii="Book Antiqua" w:hAnsi="Book Antiqua"/>
        </w:rPr>
        <w:t>Remoortel</w:t>
      </w:r>
      <w:proofErr w:type="spellEnd"/>
      <w:r>
        <w:rPr>
          <w:rFonts w:ascii="Book Antiqua" w:hAnsi="Book Antiqua"/>
        </w:rPr>
        <w:t xml:space="preserve"> H, </w:t>
      </w:r>
      <w:proofErr w:type="spellStart"/>
      <w:r>
        <w:rPr>
          <w:rFonts w:ascii="Book Antiqua" w:hAnsi="Book Antiqua"/>
        </w:rPr>
        <w:t>Avau</w:t>
      </w:r>
      <w:proofErr w:type="spellEnd"/>
      <w:r>
        <w:rPr>
          <w:rFonts w:ascii="Book Antiqua" w:hAnsi="Book Antiqua"/>
        </w:rPr>
        <w:t xml:space="preserve"> B, </w:t>
      </w:r>
      <w:proofErr w:type="spellStart"/>
      <w:r>
        <w:rPr>
          <w:rFonts w:ascii="Book Antiqua" w:hAnsi="Book Antiqua"/>
        </w:rPr>
        <w:t>Bekkering</w:t>
      </w:r>
      <w:proofErr w:type="spellEnd"/>
      <w:r>
        <w:rPr>
          <w:rFonts w:ascii="Book Antiqua" w:hAnsi="Book Antiqua"/>
        </w:rPr>
        <w:t xml:space="preserve"> G, </w:t>
      </w:r>
      <w:proofErr w:type="spellStart"/>
      <w:r>
        <w:rPr>
          <w:rFonts w:ascii="Book Antiqua" w:hAnsi="Book Antiqua"/>
        </w:rPr>
        <w:t>Georgsen</w:t>
      </w:r>
      <w:proofErr w:type="spellEnd"/>
      <w:r>
        <w:rPr>
          <w:rFonts w:ascii="Book Antiqua" w:hAnsi="Book Antiqua"/>
        </w:rPr>
        <w:t xml:space="preserve"> J, </w:t>
      </w:r>
      <w:proofErr w:type="spellStart"/>
      <w:r>
        <w:rPr>
          <w:rFonts w:ascii="Book Antiqua" w:hAnsi="Book Antiqua"/>
        </w:rPr>
        <w:t>Manzini</w:t>
      </w:r>
      <w:proofErr w:type="spellEnd"/>
      <w:r>
        <w:rPr>
          <w:rFonts w:ascii="Book Antiqua" w:hAnsi="Book Antiqua"/>
        </w:rPr>
        <w:t xml:space="preserve"> PM, </w:t>
      </w:r>
      <w:proofErr w:type="spellStart"/>
      <w:r>
        <w:rPr>
          <w:rFonts w:ascii="Book Antiqua" w:hAnsi="Book Antiqua"/>
        </w:rPr>
        <w:t>Meybohm</w:t>
      </w:r>
      <w:proofErr w:type="spellEnd"/>
      <w:r>
        <w:rPr>
          <w:rFonts w:ascii="Book Antiqua" w:hAnsi="Book Antiqua"/>
        </w:rPr>
        <w:t xml:space="preserve"> P, </w:t>
      </w:r>
      <w:proofErr w:type="spellStart"/>
      <w:r>
        <w:rPr>
          <w:rFonts w:ascii="Book Antiqua" w:hAnsi="Book Antiqua"/>
        </w:rPr>
        <w:t>Ozier</w:t>
      </w:r>
      <w:proofErr w:type="spellEnd"/>
      <w:r>
        <w:rPr>
          <w:rFonts w:ascii="Book Antiqua" w:hAnsi="Book Antiqua"/>
        </w:rPr>
        <w:t xml:space="preserve"> Y, De Buck E, </w:t>
      </w:r>
      <w:proofErr w:type="spellStart"/>
      <w:r>
        <w:rPr>
          <w:rFonts w:ascii="Book Antiqua" w:hAnsi="Book Antiqua"/>
        </w:rPr>
        <w:t>Compernolle</w:t>
      </w:r>
      <w:proofErr w:type="spellEnd"/>
      <w:r>
        <w:rPr>
          <w:rFonts w:ascii="Book Antiqua" w:hAnsi="Book Antiqua"/>
        </w:rPr>
        <w:t xml:space="preserve"> V, </w:t>
      </w:r>
      <w:proofErr w:type="spellStart"/>
      <w:r>
        <w:rPr>
          <w:rFonts w:ascii="Book Antiqua" w:hAnsi="Book Antiqua"/>
        </w:rPr>
        <w:t>Vandekerckhove</w:t>
      </w:r>
      <w:proofErr w:type="spellEnd"/>
      <w:r>
        <w:rPr>
          <w:rFonts w:ascii="Book Antiqua" w:hAnsi="Book Antiqua"/>
        </w:rPr>
        <w:t xml:space="preserve"> P. Adverse events of iron and/or erythropoiesis-stimulating agent therapy in preoperatively anemic elective surgery patients: a systematic review. </w:t>
      </w:r>
      <w:proofErr w:type="spellStart"/>
      <w:r>
        <w:rPr>
          <w:rFonts w:ascii="Book Antiqua" w:hAnsi="Book Antiqua"/>
          <w:i/>
          <w:iCs/>
        </w:rPr>
        <w:t>Syst</w:t>
      </w:r>
      <w:proofErr w:type="spellEnd"/>
      <w:r>
        <w:rPr>
          <w:rFonts w:ascii="Book Antiqua" w:hAnsi="Book Antiqua"/>
          <w:i/>
          <w:iCs/>
        </w:rPr>
        <w:t xml:space="preserve"> Rev</w:t>
      </w:r>
      <w:r>
        <w:rPr>
          <w:rFonts w:ascii="Book Antiqua" w:hAnsi="Book Antiqua"/>
        </w:rPr>
        <w:t xml:space="preserve"> 2022; </w:t>
      </w:r>
      <w:r>
        <w:rPr>
          <w:rFonts w:ascii="Book Antiqua" w:hAnsi="Book Antiqua"/>
          <w:b/>
          <w:bCs/>
        </w:rPr>
        <w:t>11</w:t>
      </w:r>
      <w:r>
        <w:rPr>
          <w:rFonts w:ascii="Book Antiqua" w:hAnsi="Book Antiqua"/>
        </w:rPr>
        <w:t>: 224 [PMID: 36253838 DOI: 10.1186/s13643-022-02081-5]</w:t>
      </w:r>
    </w:p>
    <w:p w:rsidR="0065161F" w:rsidRDefault="004C4286">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Surbek</w:t>
      </w:r>
      <w:proofErr w:type="spellEnd"/>
      <w:r>
        <w:rPr>
          <w:rFonts w:ascii="Book Antiqua" w:hAnsi="Book Antiqua"/>
          <w:b/>
          <w:bCs/>
        </w:rPr>
        <w:t xml:space="preserve"> D</w:t>
      </w:r>
      <w:r>
        <w:rPr>
          <w:rFonts w:ascii="Book Antiqua" w:hAnsi="Book Antiqua"/>
        </w:rPr>
        <w:t xml:space="preserve">, Vial Y, Girard T, </w:t>
      </w:r>
      <w:proofErr w:type="spellStart"/>
      <w:r>
        <w:rPr>
          <w:rFonts w:ascii="Book Antiqua" w:hAnsi="Book Antiqua"/>
        </w:rPr>
        <w:t>Breymann</w:t>
      </w:r>
      <w:proofErr w:type="spellEnd"/>
      <w:r>
        <w:rPr>
          <w:rFonts w:ascii="Book Antiqua" w:hAnsi="Book Antiqua"/>
        </w:rPr>
        <w:t xml:space="preserve"> C, </w:t>
      </w:r>
      <w:proofErr w:type="spellStart"/>
      <w:r>
        <w:rPr>
          <w:rFonts w:ascii="Book Antiqua" w:hAnsi="Book Antiqua"/>
        </w:rPr>
        <w:t>Bencaiova</w:t>
      </w:r>
      <w:proofErr w:type="spellEnd"/>
      <w:r>
        <w:rPr>
          <w:rFonts w:ascii="Book Antiqua" w:hAnsi="Book Antiqua"/>
        </w:rPr>
        <w:t xml:space="preserve"> GA, Baud D, </w:t>
      </w:r>
      <w:proofErr w:type="spellStart"/>
      <w:r>
        <w:rPr>
          <w:rFonts w:ascii="Book Antiqua" w:hAnsi="Book Antiqua"/>
        </w:rPr>
        <w:t>Hornung</w:t>
      </w:r>
      <w:proofErr w:type="spellEnd"/>
      <w:r>
        <w:rPr>
          <w:rFonts w:ascii="Book Antiqua" w:hAnsi="Book Antiqua"/>
        </w:rPr>
        <w:t xml:space="preserve"> R, </w:t>
      </w:r>
      <w:proofErr w:type="spellStart"/>
      <w:r>
        <w:rPr>
          <w:rFonts w:ascii="Book Antiqua" w:hAnsi="Book Antiqua"/>
        </w:rPr>
        <w:t>Taleghani</w:t>
      </w:r>
      <w:proofErr w:type="spellEnd"/>
      <w:r>
        <w:rPr>
          <w:rFonts w:ascii="Book Antiqua" w:hAnsi="Book Antiqua"/>
        </w:rPr>
        <w:t xml:space="preserve"> BM, </w:t>
      </w:r>
      <w:proofErr w:type="spellStart"/>
      <w:r>
        <w:rPr>
          <w:rFonts w:ascii="Book Antiqua" w:hAnsi="Book Antiqua"/>
        </w:rPr>
        <w:t>Hösli</w:t>
      </w:r>
      <w:proofErr w:type="spellEnd"/>
      <w:r>
        <w:rPr>
          <w:rFonts w:ascii="Book Antiqua" w:hAnsi="Book Antiqua"/>
        </w:rPr>
        <w:t xml:space="preserve"> I. Patient blood management (PBM) in pregnancy and childbirth: literature review and expert opinion. </w:t>
      </w:r>
      <w:r>
        <w:rPr>
          <w:rFonts w:ascii="Book Antiqua" w:hAnsi="Book Antiqua"/>
          <w:i/>
          <w:iCs/>
        </w:rPr>
        <w:t xml:space="preserve">Arch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rPr>
        <w:t xml:space="preserve"> 2020; </w:t>
      </w:r>
      <w:r>
        <w:rPr>
          <w:rFonts w:ascii="Book Antiqua" w:hAnsi="Book Antiqua"/>
          <w:b/>
          <w:bCs/>
        </w:rPr>
        <w:t>301</w:t>
      </w:r>
      <w:r>
        <w:rPr>
          <w:rFonts w:ascii="Book Antiqua" w:hAnsi="Book Antiqua"/>
        </w:rPr>
        <w:t>: 627-641 [PMID: 31728665 DOI: 10.1007/s00404-019-05374-8]</w:t>
      </w:r>
    </w:p>
    <w:p w:rsidR="0065161F" w:rsidRDefault="004C4286">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Kozek-Langenecker</w:t>
      </w:r>
      <w:proofErr w:type="spellEnd"/>
      <w:r>
        <w:rPr>
          <w:rFonts w:ascii="Book Antiqua" w:hAnsi="Book Antiqua"/>
          <w:b/>
          <w:bCs/>
        </w:rPr>
        <w:t xml:space="preserve"> SA</w:t>
      </w:r>
      <w:r>
        <w:rPr>
          <w:rFonts w:ascii="Book Antiqua" w:hAnsi="Book Antiqua"/>
        </w:rPr>
        <w:t xml:space="preserve">, </w:t>
      </w:r>
      <w:proofErr w:type="spellStart"/>
      <w:r>
        <w:rPr>
          <w:rFonts w:ascii="Book Antiqua" w:hAnsi="Book Antiqua"/>
        </w:rPr>
        <w:t>Afshari</w:t>
      </w:r>
      <w:proofErr w:type="spellEnd"/>
      <w:r>
        <w:rPr>
          <w:rFonts w:ascii="Book Antiqua" w:hAnsi="Book Antiqua"/>
        </w:rPr>
        <w:t xml:space="preserve"> A, </w:t>
      </w:r>
      <w:proofErr w:type="spellStart"/>
      <w:r>
        <w:rPr>
          <w:rFonts w:ascii="Book Antiqua" w:hAnsi="Book Antiqua"/>
        </w:rPr>
        <w:t>Albaladejo</w:t>
      </w:r>
      <w:proofErr w:type="spellEnd"/>
      <w:r>
        <w:rPr>
          <w:rFonts w:ascii="Book Antiqua" w:hAnsi="Book Antiqua"/>
        </w:rPr>
        <w:t xml:space="preserve"> P, </w:t>
      </w:r>
      <w:proofErr w:type="spellStart"/>
      <w:r>
        <w:rPr>
          <w:rFonts w:ascii="Book Antiqua" w:hAnsi="Book Antiqua"/>
        </w:rPr>
        <w:t>Santullano</w:t>
      </w:r>
      <w:proofErr w:type="spellEnd"/>
      <w:r>
        <w:rPr>
          <w:rFonts w:ascii="Book Antiqua" w:hAnsi="Book Antiqua"/>
        </w:rPr>
        <w:t xml:space="preserve"> CA, De </w:t>
      </w:r>
      <w:proofErr w:type="spellStart"/>
      <w:r>
        <w:rPr>
          <w:rFonts w:ascii="Book Antiqua" w:hAnsi="Book Antiqua"/>
        </w:rPr>
        <w:t>Robertis</w:t>
      </w:r>
      <w:proofErr w:type="spellEnd"/>
      <w:r>
        <w:rPr>
          <w:rFonts w:ascii="Book Antiqua" w:hAnsi="Book Antiqua"/>
        </w:rPr>
        <w:t xml:space="preserve"> E, </w:t>
      </w:r>
      <w:proofErr w:type="spellStart"/>
      <w:r>
        <w:rPr>
          <w:rFonts w:ascii="Book Antiqua" w:hAnsi="Book Antiqua"/>
        </w:rPr>
        <w:t>Filipescu</w:t>
      </w:r>
      <w:proofErr w:type="spellEnd"/>
      <w:r>
        <w:rPr>
          <w:rFonts w:ascii="Book Antiqua" w:hAnsi="Book Antiqua"/>
        </w:rPr>
        <w:t xml:space="preserve"> DC, Fries D, </w:t>
      </w:r>
      <w:proofErr w:type="spellStart"/>
      <w:r>
        <w:rPr>
          <w:rFonts w:ascii="Book Antiqua" w:hAnsi="Book Antiqua"/>
        </w:rPr>
        <w:t>Görlinger</w:t>
      </w:r>
      <w:proofErr w:type="spellEnd"/>
      <w:r>
        <w:rPr>
          <w:rFonts w:ascii="Book Antiqua" w:hAnsi="Book Antiqua"/>
        </w:rPr>
        <w:t xml:space="preserve"> K, Haas T, </w:t>
      </w:r>
      <w:proofErr w:type="spellStart"/>
      <w:r>
        <w:rPr>
          <w:rFonts w:ascii="Book Antiqua" w:hAnsi="Book Antiqua"/>
        </w:rPr>
        <w:t>Imberger</w:t>
      </w:r>
      <w:proofErr w:type="spellEnd"/>
      <w:r>
        <w:rPr>
          <w:rFonts w:ascii="Book Antiqua" w:hAnsi="Book Antiqua"/>
        </w:rPr>
        <w:t xml:space="preserve"> G, Jacob M, </w:t>
      </w:r>
      <w:proofErr w:type="spellStart"/>
      <w:r>
        <w:rPr>
          <w:rFonts w:ascii="Book Antiqua" w:hAnsi="Book Antiqua"/>
        </w:rPr>
        <w:t>Lancé</w:t>
      </w:r>
      <w:proofErr w:type="spellEnd"/>
      <w:r>
        <w:rPr>
          <w:rFonts w:ascii="Book Antiqua" w:hAnsi="Book Antiqua"/>
        </w:rPr>
        <w:t xml:space="preserve"> M, </w:t>
      </w:r>
      <w:proofErr w:type="spellStart"/>
      <w:r>
        <w:rPr>
          <w:rFonts w:ascii="Book Antiqua" w:hAnsi="Book Antiqua"/>
        </w:rPr>
        <w:t>Llau</w:t>
      </w:r>
      <w:proofErr w:type="spellEnd"/>
      <w:r>
        <w:rPr>
          <w:rFonts w:ascii="Book Antiqua" w:hAnsi="Book Antiqua"/>
        </w:rPr>
        <w:t xml:space="preserve"> J, </w:t>
      </w:r>
      <w:proofErr w:type="spellStart"/>
      <w:r>
        <w:rPr>
          <w:rFonts w:ascii="Book Antiqua" w:hAnsi="Book Antiqua"/>
        </w:rPr>
        <w:lastRenderedPageBreak/>
        <w:t>Mallett</w:t>
      </w:r>
      <w:proofErr w:type="spellEnd"/>
      <w:r>
        <w:rPr>
          <w:rFonts w:ascii="Book Antiqua" w:hAnsi="Book Antiqua"/>
        </w:rPr>
        <w:t xml:space="preserve"> S, Meier J, </w:t>
      </w:r>
      <w:proofErr w:type="spellStart"/>
      <w:r>
        <w:rPr>
          <w:rFonts w:ascii="Book Antiqua" w:hAnsi="Book Antiqua"/>
        </w:rPr>
        <w:t>Rahe</w:t>
      </w:r>
      <w:proofErr w:type="spellEnd"/>
      <w:r>
        <w:rPr>
          <w:rFonts w:ascii="Book Antiqua" w:hAnsi="Book Antiqua"/>
        </w:rPr>
        <w:t xml:space="preserve">-Meyer N, </w:t>
      </w:r>
      <w:proofErr w:type="spellStart"/>
      <w:r>
        <w:rPr>
          <w:rFonts w:ascii="Book Antiqua" w:hAnsi="Book Antiqua"/>
        </w:rPr>
        <w:t>Samama</w:t>
      </w:r>
      <w:proofErr w:type="spellEnd"/>
      <w:r>
        <w:rPr>
          <w:rFonts w:ascii="Book Antiqua" w:hAnsi="Book Antiqua"/>
        </w:rPr>
        <w:t xml:space="preserve"> CM, Smith A, Solomon C, Van der Linden P, </w:t>
      </w:r>
      <w:proofErr w:type="spellStart"/>
      <w:r>
        <w:rPr>
          <w:rFonts w:ascii="Book Antiqua" w:hAnsi="Book Antiqua"/>
        </w:rPr>
        <w:t>Wikkelsø</w:t>
      </w:r>
      <w:proofErr w:type="spellEnd"/>
      <w:r>
        <w:rPr>
          <w:rFonts w:ascii="Book Antiqua" w:hAnsi="Book Antiqua"/>
        </w:rPr>
        <w:t xml:space="preserve"> AJ, </w:t>
      </w:r>
      <w:proofErr w:type="spellStart"/>
      <w:r>
        <w:rPr>
          <w:rFonts w:ascii="Book Antiqua" w:hAnsi="Book Antiqua"/>
        </w:rPr>
        <w:t>Wouters</w:t>
      </w:r>
      <w:proofErr w:type="spellEnd"/>
      <w:r>
        <w:rPr>
          <w:rFonts w:ascii="Book Antiqua" w:hAnsi="Book Antiqua"/>
        </w:rPr>
        <w:t xml:space="preserve"> P, </w:t>
      </w:r>
      <w:proofErr w:type="spellStart"/>
      <w:r>
        <w:rPr>
          <w:rFonts w:ascii="Book Antiqua" w:hAnsi="Book Antiqua"/>
        </w:rPr>
        <w:t>Wyffels</w:t>
      </w:r>
      <w:proofErr w:type="spellEnd"/>
      <w:r>
        <w:rPr>
          <w:rFonts w:ascii="Book Antiqua" w:hAnsi="Book Antiqua"/>
        </w:rPr>
        <w:t xml:space="preserve"> P. Management of severe perioperative bleeding: guidelines from the European Society of </w:t>
      </w:r>
      <w:proofErr w:type="spellStart"/>
      <w:r>
        <w:rPr>
          <w:rFonts w:ascii="Book Antiqua" w:hAnsi="Book Antiqua"/>
        </w:rPr>
        <w:t>Anaesthesiology</w:t>
      </w:r>
      <w:proofErr w:type="spell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Anaesthesiol</w:t>
      </w:r>
      <w:proofErr w:type="spellEnd"/>
      <w:r>
        <w:rPr>
          <w:rFonts w:ascii="Book Antiqua" w:hAnsi="Book Antiqua"/>
        </w:rPr>
        <w:t xml:space="preserve"> 2013; </w:t>
      </w:r>
      <w:r>
        <w:rPr>
          <w:rFonts w:ascii="Book Antiqua" w:hAnsi="Book Antiqua"/>
          <w:b/>
          <w:bCs/>
        </w:rPr>
        <w:t>30</w:t>
      </w:r>
      <w:r>
        <w:rPr>
          <w:rFonts w:ascii="Book Antiqua" w:hAnsi="Book Antiqua"/>
        </w:rPr>
        <w:t>: 270-382 [PMID: 23656742 DOI: 10.1097/EJA.0b013e32835f4d5b]</w:t>
      </w:r>
    </w:p>
    <w:p w:rsidR="0065161F" w:rsidRDefault="004C4286">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Hye</w:t>
      </w:r>
      <w:proofErr w:type="spellEnd"/>
      <w:r>
        <w:rPr>
          <w:rFonts w:ascii="Book Antiqua" w:hAnsi="Book Antiqua"/>
          <w:b/>
          <w:bCs/>
        </w:rPr>
        <w:t xml:space="preserve"> RA</w:t>
      </w:r>
      <w:r>
        <w:rPr>
          <w:rFonts w:ascii="Book Antiqua" w:hAnsi="Book Antiqua"/>
        </w:rPr>
        <w:t xml:space="preserve">, </w:t>
      </w:r>
      <w:proofErr w:type="spellStart"/>
      <w:r>
        <w:rPr>
          <w:rFonts w:ascii="Book Antiqua" w:hAnsi="Book Antiqua"/>
        </w:rPr>
        <w:t>Sayeeda</w:t>
      </w:r>
      <w:proofErr w:type="spellEnd"/>
      <w:r>
        <w:rPr>
          <w:rFonts w:ascii="Book Antiqua" w:hAnsi="Book Antiqua"/>
        </w:rPr>
        <w:t xml:space="preserve"> N, Islam GMR, </w:t>
      </w:r>
      <w:proofErr w:type="spellStart"/>
      <w:r>
        <w:rPr>
          <w:rFonts w:ascii="Book Antiqua" w:hAnsi="Book Antiqua"/>
        </w:rPr>
        <w:t>Mitu</w:t>
      </w:r>
      <w:proofErr w:type="spellEnd"/>
      <w:r>
        <w:rPr>
          <w:rFonts w:ascii="Book Antiqua" w:hAnsi="Book Antiqua"/>
        </w:rPr>
        <w:t xml:space="preserve"> JF, </w:t>
      </w:r>
      <w:proofErr w:type="spellStart"/>
      <w:r>
        <w:rPr>
          <w:rFonts w:ascii="Book Antiqua" w:hAnsi="Book Antiqua"/>
        </w:rPr>
        <w:t>Zaman</w:t>
      </w:r>
      <w:proofErr w:type="spellEnd"/>
      <w:r>
        <w:rPr>
          <w:rFonts w:ascii="Book Antiqua" w:hAnsi="Book Antiqua"/>
        </w:rPr>
        <w:t xml:space="preserve"> MS. Intravenous iron sucrose vs. blood transfusion in the management of moderate postpartum iron deficiency anemia: A non-randomized quasi-experimental study. </w:t>
      </w:r>
      <w:proofErr w:type="spellStart"/>
      <w:r>
        <w:rPr>
          <w:rFonts w:ascii="Book Antiqua" w:hAnsi="Book Antiqua"/>
          <w:i/>
          <w:iCs/>
        </w:rPr>
        <w:t>Heliyon</w:t>
      </w:r>
      <w:proofErr w:type="spellEnd"/>
      <w:r>
        <w:rPr>
          <w:rFonts w:ascii="Book Antiqua" w:hAnsi="Book Antiqua"/>
        </w:rPr>
        <w:t xml:space="preserve"> 2022; </w:t>
      </w:r>
      <w:r>
        <w:rPr>
          <w:rFonts w:ascii="Book Antiqua" w:hAnsi="Book Antiqua"/>
          <w:b/>
          <w:bCs/>
        </w:rPr>
        <w:t>8</w:t>
      </w:r>
      <w:r>
        <w:rPr>
          <w:rFonts w:ascii="Book Antiqua" w:hAnsi="Book Antiqua"/>
        </w:rPr>
        <w:t>: e08980 [PMID: 35243098 DOI: 10.1016/j.heliyon.2022.e08980]</w:t>
      </w:r>
    </w:p>
    <w:p w:rsidR="0065161F" w:rsidRDefault="004C4286">
      <w:pPr>
        <w:spacing w:line="360" w:lineRule="auto"/>
        <w:jc w:val="both"/>
        <w:rPr>
          <w:rFonts w:ascii="Book Antiqua" w:hAnsi="Book Antiqua"/>
          <w:lang w:eastAsia="zh-CN"/>
        </w:rPr>
      </w:pPr>
      <w:r>
        <w:rPr>
          <w:rFonts w:ascii="Book Antiqua" w:hAnsi="Book Antiqua"/>
        </w:rPr>
        <w:t xml:space="preserve">74 </w:t>
      </w:r>
      <w:proofErr w:type="spellStart"/>
      <w:r>
        <w:rPr>
          <w:rFonts w:ascii="Book Antiqua" w:hAnsi="Book Antiqua"/>
          <w:b/>
          <w:bCs/>
        </w:rPr>
        <w:t>Khamaiseh</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Tahat</w:t>
      </w:r>
      <w:proofErr w:type="spellEnd"/>
      <w:r>
        <w:rPr>
          <w:rFonts w:ascii="Book Antiqua" w:hAnsi="Book Antiqua"/>
        </w:rPr>
        <w:t xml:space="preserve"> Y, </w:t>
      </w:r>
      <w:proofErr w:type="spellStart"/>
      <w:r>
        <w:rPr>
          <w:rFonts w:ascii="Book Antiqua" w:hAnsi="Book Antiqua"/>
        </w:rPr>
        <w:t>Shreideh</w:t>
      </w:r>
      <w:proofErr w:type="spellEnd"/>
      <w:r>
        <w:rPr>
          <w:rFonts w:ascii="Book Antiqua" w:hAnsi="Book Antiqua"/>
        </w:rPr>
        <w:t xml:space="preserve"> Z, Quran F. Intravenous Iron Sucrose vs. Blood Transfusion in the Management of Symptomatic </w:t>
      </w:r>
      <w:proofErr w:type="spellStart"/>
      <w:r>
        <w:rPr>
          <w:rFonts w:ascii="Book Antiqua" w:hAnsi="Book Antiqua"/>
        </w:rPr>
        <w:t>Post Partum</w:t>
      </w:r>
      <w:proofErr w:type="spellEnd"/>
      <w:r>
        <w:rPr>
          <w:rFonts w:ascii="Book Antiqua" w:hAnsi="Book Antiqua"/>
        </w:rPr>
        <w:t xml:space="preserve"> Iron Deficiency </w:t>
      </w:r>
      <w:proofErr w:type="spellStart"/>
      <w:r>
        <w:rPr>
          <w:rFonts w:ascii="Book Antiqua" w:hAnsi="Book Antiqua"/>
        </w:rPr>
        <w:t>Anaemia</w:t>
      </w:r>
      <w:proofErr w:type="spellEnd"/>
      <w:r>
        <w:rPr>
          <w:rFonts w:ascii="Book Antiqua" w:hAnsi="Book Antiqua"/>
        </w:rPr>
        <w:t xml:space="preserve">. </w:t>
      </w:r>
      <w:r>
        <w:rPr>
          <w:rFonts w:ascii="Book Antiqua" w:hAnsi="Book Antiqua"/>
          <w:i/>
        </w:rPr>
        <w:t>JRMS</w:t>
      </w:r>
      <w:r>
        <w:rPr>
          <w:rFonts w:ascii="Book Antiqua" w:hAnsi="Book Antiqua"/>
        </w:rPr>
        <w:t xml:space="preserve"> 2011; </w:t>
      </w:r>
      <w:r>
        <w:rPr>
          <w:rFonts w:ascii="Book Antiqua" w:hAnsi="Book Antiqua"/>
          <w:b/>
        </w:rPr>
        <w:t>18</w:t>
      </w:r>
      <w:r>
        <w:rPr>
          <w:rFonts w:ascii="Book Antiqua" w:hAnsi="Book Antiqua"/>
          <w:bCs/>
        </w:rPr>
        <w:t>:</w:t>
      </w:r>
      <w:r>
        <w:rPr>
          <w:rFonts w:ascii="Book Antiqua" w:hAnsi="Book Antiqua"/>
          <w:b/>
        </w:rPr>
        <w:t xml:space="preserve"> </w:t>
      </w:r>
      <w:r>
        <w:rPr>
          <w:rFonts w:ascii="Book Antiqua" w:hAnsi="Book Antiqua"/>
        </w:rPr>
        <w:t>15</w:t>
      </w:r>
    </w:p>
    <w:p w:rsidR="0065161F" w:rsidRDefault="004C4286">
      <w:pPr>
        <w:spacing w:line="360" w:lineRule="auto"/>
        <w:jc w:val="both"/>
        <w:rPr>
          <w:rFonts w:ascii="Book Antiqua" w:hAnsi="Book Antiqua"/>
        </w:rPr>
      </w:pPr>
      <w:r>
        <w:rPr>
          <w:rFonts w:ascii="Book Antiqua" w:hAnsi="Book Antiqua"/>
        </w:rPr>
        <w:t xml:space="preserve">75 </w:t>
      </w:r>
      <w:r>
        <w:rPr>
          <w:rFonts w:ascii="Book Antiqua" w:hAnsi="Book Antiqua"/>
          <w:b/>
          <w:bCs/>
        </w:rPr>
        <w:t>Murphy MF</w:t>
      </w:r>
      <w:r>
        <w:rPr>
          <w:rFonts w:ascii="Book Antiqua" w:hAnsi="Book Antiqua"/>
        </w:rPr>
        <w:t xml:space="preserve">, Wallington TB, Kelsey P, </w:t>
      </w:r>
      <w:proofErr w:type="spellStart"/>
      <w:r>
        <w:rPr>
          <w:rFonts w:ascii="Book Antiqua" w:hAnsi="Book Antiqua"/>
        </w:rPr>
        <w:t>Boulton</w:t>
      </w:r>
      <w:proofErr w:type="spellEnd"/>
      <w:r>
        <w:rPr>
          <w:rFonts w:ascii="Book Antiqua" w:hAnsi="Book Antiqua"/>
        </w:rPr>
        <w:t xml:space="preserve"> F, Bruce M, Cohen H, </w:t>
      </w:r>
      <w:proofErr w:type="spellStart"/>
      <w:r>
        <w:rPr>
          <w:rFonts w:ascii="Book Antiqua" w:hAnsi="Book Antiqua"/>
        </w:rPr>
        <w:t>Duguid</w:t>
      </w:r>
      <w:proofErr w:type="spellEnd"/>
      <w:r>
        <w:rPr>
          <w:rFonts w:ascii="Book Antiqua" w:hAnsi="Book Antiqua"/>
        </w:rPr>
        <w:t xml:space="preserve"> J, Knowles SM, Poole G, Williamson LM; British Committee for Standards in </w:t>
      </w:r>
      <w:proofErr w:type="spellStart"/>
      <w:r>
        <w:rPr>
          <w:rFonts w:ascii="Book Antiqua" w:hAnsi="Book Antiqua"/>
        </w:rPr>
        <w:t>Haematology</w:t>
      </w:r>
      <w:proofErr w:type="spellEnd"/>
      <w:r>
        <w:rPr>
          <w:rFonts w:ascii="Book Antiqua" w:hAnsi="Book Antiqua"/>
        </w:rPr>
        <w:t xml:space="preserve">, Blood Transfusion Task Force. </w:t>
      </w:r>
      <w:proofErr w:type="gramStart"/>
      <w:r>
        <w:rPr>
          <w:rFonts w:ascii="Book Antiqua" w:hAnsi="Book Antiqua"/>
        </w:rPr>
        <w:t>Guidelines for the clinical use of red cell transfusions.</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2001; </w:t>
      </w:r>
      <w:r>
        <w:rPr>
          <w:rFonts w:ascii="Book Antiqua" w:hAnsi="Book Antiqua"/>
          <w:b/>
          <w:bCs/>
        </w:rPr>
        <w:t>113</w:t>
      </w:r>
      <w:r>
        <w:rPr>
          <w:rFonts w:ascii="Book Antiqua" w:hAnsi="Book Antiqua"/>
        </w:rPr>
        <w:t>: 24-31 [PMID: 11328275 DOI: 10.1046/j.1365-2141.2001.02701.x]</w:t>
      </w:r>
    </w:p>
    <w:p w:rsidR="0065161F" w:rsidRDefault="004C4286">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Yefet</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Mruat</w:t>
      </w:r>
      <w:proofErr w:type="spellEnd"/>
      <w:r>
        <w:rPr>
          <w:rFonts w:ascii="Book Antiqua" w:hAnsi="Book Antiqua"/>
        </w:rPr>
        <w:t xml:space="preserve"> </w:t>
      </w:r>
      <w:proofErr w:type="spellStart"/>
      <w:r>
        <w:rPr>
          <w:rFonts w:ascii="Book Antiqua" w:hAnsi="Book Antiqua"/>
        </w:rPr>
        <w:t>Rabah</w:t>
      </w:r>
      <w:proofErr w:type="spellEnd"/>
      <w:r>
        <w:rPr>
          <w:rFonts w:ascii="Book Antiqua" w:hAnsi="Book Antiqua"/>
        </w:rPr>
        <w:t xml:space="preserve"> S, </w:t>
      </w:r>
      <w:proofErr w:type="spellStart"/>
      <w:r>
        <w:rPr>
          <w:rFonts w:ascii="Book Antiqua" w:hAnsi="Book Antiqua"/>
        </w:rPr>
        <w:t>Sela</w:t>
      </w:r>
      <w:proofErr w:type="spellEnd"/>
      <w:r>
        <w:rPr>
          <w:rFonts w:ascii="Book Antiqua" w:hAnsi="Book Antiqua"/>
        </w:rPr>
        <w:t xml:space="preserve"> ND, </w:t>
      </w:r>
      <w:proofErr w:type="spellStart"/>
      <w:r>
        <w:rPr>
          <w:rFonts w:ascii="Book Antiqua" w:hAnsi="Book Antiqua"/>
        </w:rPr>
        <w:t>Hosary</w:t>
      </w:r>
      <w:proofErr w:type="spellEnd"/>
      <w:r>
        <w:rPr>
          <w:rFonts w:ascii="Book Antiqua" w:hAnsi="Book Antiqua"/>
        </w:rPr>
        <w:t xml:space="preserve"> </w:t>
      </w:r>
      <w:proofErr w:type="spellStart"/>
      <w:r>
        <w:rPr>
          <w:rFonts w:ascii="Book Antiqua" w:hAnsi="Book Antiqua"/>
        </w:rPr>
        <w:t>Mhamed</w:t>
      </w:r>
      <w:proofErr w:type="spellEnd"/>
      <w:r>
        <w:rPr>
          <w:rFonts w:ascii="Book Antiqua" w:hAnsi="Book Antiqua"/>
        </w:rPr>
        <w:t xml:space="preserve"> S, </w:t>
      </w:r>
      <w:proofErr w:type="spellStart"/>
      <w:r>
        <w:rPr>
          <w:rFonts w:ascii="Book Antiqua" w:hAnsi="Book Antiqua"/>
        </w:rPr>
        <w:t>Yossef</w:t>
      </w:r>
      <w:proofErr w:type="spellEnd"/>
      <w:r>
        <w:rPr>
          <w:rFonts w:ascii="Book Antiqua" w:hAnsi="Book Antiqua"/>
        </w:rPr>
        <w:t xml:space="preserve"> A, </w:t>
      </w:r>
      <w:proofErr w:type="spellStart"/>
      <w:r>
        <w:rPr>
          <w:rFonts w:ascii="Book Antiqua" w:hAnsi="Book Antiqua"/>
        </w:rPr>
        <w:t>Nachum</w:t>
      </w:r>
      <w:proofErr w:type="spellEnd"/>
      <w:r>
        <w:rPr>
          <w:rFonts w:ascii="Book Antiqua" w:hAnsi="Book Antiqua"/>
        </w:rPr>
        <w:t xml:space="preserve"> Z. Addition of oral iron </w:t>
      </w:r>
      <w:proofErr w:type="spellStart"/>
      <w:r>
        <w:rPr>
          <w:rFonts w:ascii="Book Antiqua" w:hAnsi="Book Antiqua"/>
        </w:rPr>
        <w:t>bisglycinate</w:t>
      </w:r>
      <w:proofErr w:type="spellEnd"/>
      <w:r>
        <w:rPr>
          <w:rFonts w:ascii="Book Antiqua" w:hAnsi="Book Antiqua"/>
        </w:rPr>
        <w:t xml:space="preserve"> to intravenous iron sucrose for the treatment of postpartum anemia-randomized controlled trial. </w:t>
      </w:r>
      <w:r>
        <w:rPr>
          <w:rFonts w:ascii="Book Antiqua" w:hAnsi="Book Antiqua"/>
          <w:i/>
          <w:iCs/>
        </w:rPr>
        <w:t xml:space="preserve">Am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2021; </w:t>
      </w:r>
      <w:r>
        <w:rPr>
          <w:rFonts w:ascii="Book Antiqua" w:hAnsi="Book Antiqua"/>
          <w:b/>
          <w:bCs/>
        </w:rPr>
        <w:t>225</w:t>
      </w:r>
      <w:r>
        <w:rPr>
          <w:rFonts w:ascii="Book Antiqua" w:hAnsi="Book Antiqua"/>
        </w:rPr>
        <w:t>: 668.e1-668.e9 [PMID: 34171389 DOI: 10.1016/j.ajog.2021.06.069]</w:t>
      </w:r>
    </w:p>
    <w:p w:rsidR="0065161F" w:rsidRDefault="004C4286">
      <w:pPr>
        <w:spacing w:line="360" w:lineRule="auto"/>
        <w:jc w:val="both"/>
        <w:rPr>
          <w:rFonts w:ascii="Book Antiqua" w:hAnsi="Book Antiqua"/>
        </w:rPr>
      </w:pPr>
      <w:proofErr w:type="gramStart"/>
      <w:r>
        <w:rPr>
          <w:rFonts w:ascii="Book Antiqua" w:hAnsi="Book Antiqua"/>
        </w:rPr>
        <w:t xml:space="preserve">77 </w:t>
      </w:r>
      <w:r>
        <w:rPr>
          <w:rFonts w:ascii="Book Antiqua" w:hAnsi="Book Antiqua"/>
          <w:b/>
          <w:bCs/>
        </w:rPr>
        <w:t xml:space="preserve">El </w:t>
      </w:r>
      <w:proofErr w:type="spellStart"/>
      <w:r>
        <w:rPr>
          <w:rFonts w:ascii="Book Antiqua" w:hAnsi="Book Antiqua"/>
          <w:b/>
          <w:bCs/>
        </w:rPr>
        <w:t>Khouly</w:t>
      </w:r>
      <w:proofErr w:type="spellEnd"/>
      <w:r>
        <w:rPr>
          <w:rFonts w:ascii="Book Antiqua" w:hAnsi="Book Antiqua"/>
          <w:b/>
          <w:bCs/>
        </w:rPr>
        <w:t xml:space="preserve"> NI</w:t>
      </w:r>
      <w:r>
        <w:rPr>
          <w:rFonts w:ascii="Book Antiqua" w:hAnsi="Book Antiqua"/>
        </w:rPr>
        <w:t>.</w:t>
      </w:r>
      <w:proofErr w:type="gramEnd"/>
      <w:r>
        <w:rPr>
          <w:rFonts w:ascii="Book Antiqua" w:hAnsi="Book Antiqua"/>
        </w:rPr>
        <w:t xml:space="preserve"> </w:t>
      </w:r>
      <w:proofErr w:type="gramStart"/>
      <w:r>
        <w:rPr>
          <w:rFonts w:ascii="Book Antiqua" w:hAnsi="Book Antiqua"/>
        </w:rPr>
        <w:t xml:space="preserve">Comparison of intravenous ferrous sucrose and oral ferrous </w:t>
      </w:r>
      <w:proofErr w:type="spellStart"/>
      <w:r>
        <w:rPr>
          <w:rFonts w:ascii="Book Antiqua" w:hAnsi="Book Antiqua"/>
        </w:rPr>
        <w:t>sulphate</w:t>
      </w:r>
      <w:proofErr w:type="spellEnd"/>
      <w:r>
        <w:rPr>
          <w:rFonts w:ascii="Book Antiqua" w:hAnsi="Book Antiqua"/>
        </w:rPr>
        <w:t xml:space="preserve"> in treatment of postpartum iron deficiency anemia.</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Matern</w:t>
      </w:r>
      <w:proofErr w:type="spellEnd"/>
      <w:r>
        <w:rPr>
          <w:rFonts w:ascii="Book Antiqua" w:hAnsi="Book Antiqua"/>
          <w:i/>
          <w:iCs/>
        </w:rPr>
        <w:t xml:space="preserve"> Fetal Neonatal Med</w:t>
      </w:r>
      <w:r>
        <w:rPr>
          <w:rFonts w:ascii="Book Antiqua" w:hAnsi="Book Antiqua"/>
        </w:rPr>
        <w:t xml:space="preserve"> 2017; </w:t>
      </w:r>
      <w:r>
        <w:rPr>
          <w:rFonts w:ascii="Book Antiqua" w:hAnsi="Book Antiqua"/>
          <w:b/>
          <w:bCs/>
        </w:rPr>
        <w:t>30</w:t>
      </w:r>
      <w:r>
        <w:rPr>
          <w:rFonts w:ascii="Book Antiqua" w:hAnsi="Book Antiqua"/>
        </w:rPr>
        <w:t>: 967-971 [PMID: 27269410 DOI: 10.1080/14767058.2016.1192602]</w:t>
      </w:r>
    </w:p>
    <w:p w:rsidR="0065161F" w:rsidRDefault="004C4286">
      <w:pPr>
        <w:spacing w:line="360" w:lineRule="auto"/>
        <w:jc w:val="both"/>
        <w:rPr>
          <w:rFonts w:ascii="Book Antiqua" w:hAnsi="Book Antiqua"/>
        </w:rPr>
      </w:pPr>
      <w:proofErr w:type="gramStart"/>
      <w:r>
        <w:rPr>
          <w:rFonts w:ascii="Book Antiqua" w:hAnsi="Book Antiqua"/>
        </w:rPr>
        <w:t xml:space="preserve">78 </w:t>
      </w:r>
      <w:proofErr w:type="spellStart"/>
      <w:r>
        <w:rPr>
          <w:rFonts w:ascii="Book Antiqua" w:hAnsi="Book Antiqua"/>
          <w:b/>
          <w:bCs/>
        </w:rPr>
        <w:t>McEvoy</w:t>
      </w:r>
      <w:proofErr w:type="spellEnd"/>
      <w:r>
        <w:rPr>
          <w:rFonts w:ascii="Book Antiqua" w:hAnsi="Book Antiqua"/>
          <w:b/>
          <w:bCs/>
        </w:rPr>
        <w:t xml:space="preserve"> G. </w:t>
      </w:r>
      <w:r>
        <w:rPr>
          <w:rFonts w:ascii="Book Antiqua" w:hAnsi="Book Antiqua"/>
          <w:bCs/>
        </w:rPr>
        <w:t>Iron dextran.</w:t>
      </w:r>
      <w:proofErr w:type="gramEnd"/>
      <w:r>
        <w:rPr>
          <w:rFonts w:ascii="Book Antiqua" w:hAnsi="Book Antiqua"/>
          <w:bCs/>
        </w:rPr>
        <w:t xml:space="preserve"> Bethesda: AHFS Drug Information,</w:t>
      </w:r>
      <w:r>
        <w:rPr>
          <w:rFonts w:ascii="Book Antiqua" w:hAnsi="Book Antiqua"/>
        </w:rPr>
        <w:t xml:space="preserve"> 2007</w:t>
      </w:r>
    </w:p>
    <w:p w:rsidR="0065161F" w:rsidRDefault="004C4286">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Kaserer</w:t>
      </w:r>
      <w:proofErr w:type="spellEnd"/>
      <w:r>
        <w:rPr>
          <w:rFonts w:ascii="Book Antiqua" w:hAnsi="Book Antiqua"/>
          <w:b/>
          <w:bCs/>
        </w:rPr>
        <w:t xml:space="preserve"> A</w:t>
      </w:r>
      <w:r>
        <w:rPr>
          <w:rFonts w:ascii="Book Antiqua" w:hAnsi="Book Antiqua"/>
          <w:bCs/>
        </w:rPr>
        <w:t xml:space="preserve">, </w:t>
      </w:r>
      <w:proofErr w:type="spellStart"/>
      <w:r>
        <w:rPr>
          <w:rFonts w:ascii="Book Antiqua" w:hAnsi="Book Antiqua"/>
          <w:bCs/>
        </w:rPr>
        <w:t>Castellucci</w:t>
      </w:r>
      <w:proofErr w:type="spellEnd"/>
      <w:r>
        <w:rPr>
          <w:rFonts w:ascii="Book Antiqua" w:hAnsi="Book Antiqua"/>
          <w:bCs/>
        </w:rPr>
        <w:t xml:space="preserve"> C, </w:t>
      </w:r>
      <w:proofErr w:type="spellStart"/>
      <w:r>
        <w:rPr>
          <w:rFonts w:ascii="Book Antiqua" w:hAnsi="Book Antiqua"/>
          <w:bCs/>
        </w:rPr>
        <w:t>Henckert</w:t>
      </w:r>
      <w:proofErr w:type="spellEnd"/>
      <w:r>
        <w:rPr>
          <w:rFonts w:ascii="Book Antiqua" w:hAnsi="Book Antiqua"/>
          <w:bCs/>
        </w:rPr>
        <w:t xml:space="preserve"> D, </w:t>
      </w:r>
      <w:proofErr w:type="spellStart"/>
      <w:r>
        <w:rPr>
          <w:rFonts w:ascii="Book Antiqua" w:hAnsi="Book Antiqua"/>
          <w:bCs/>
        </w:rPr>
        <w:t>Breymann</w:t>
      </w:r>
      <w:proofErr w:type="spellEnd"/>
      <w:r>
        <w:rPr>
          <w:rFonts w:ascii="Book Antiqua" w:hAnsi="Book Antiqua"/>
          <w:bCs/>
        </w:rPr>
        <w:t xml:space="preserve"> C, </w:t>
      </w:r>
      <w:proofErr w:type="spellStart"/>
      <w:r>
        <w:rPr>
          <w:rFonts w:ascii="Book Antiqua" w:hAnsi="Book Antiqua"/>
          <w:bCs/>
        </w:rPr>
        <w:t>Spahn</w:t>
      </w:r>
      <w:proofErr w:type="spellEnd"/>
      <w:r>
        <w:rPr>
          <w:rFonts w:ascii="Book Antiqua" w:hAnsi="Book Antiqua"/>
          <w:bCs/>
        </w:rPr>
        <w:t xml:space="preserve"> DR. Patient Blood Management in Pregnancy. </w:t>
      </w:r>
      <w:proofErr w:type="spellStart"/>
      <w:r>
        <w:rPr>
          <w:rFonts w:ascii="Book Antiqua" w:hAnsi="Book Antiqua"/>
          <w:bCs/>
          <w:i/>
        </w:rPr>
        <w:t>Transfus</w:t>
      </w:r>
      <w:proofErr w:type="spellEnd"/>
      <w:r>
        <w:rPr>
          <w:rFonts w:ascii="Book Antiqua" w:hAnsi="Book Antiqua"/>
          <w:bCs/>
          <w:i/>
        </w:rPr>
        <w:t xml:space="preserve"> Med </w:t>
      </w:r>
      <w:proofErr w:type="spellStart"/>
      <w:r>
        <w:rPr>
          <w:rFonts w:ascii="Book Antiqua" w:hAnsi="Book Antiqua"/>
          <w:bCs/>
          <w:i/>
        </w:rPr>
        <w:t>Hemother</w:t>
      </w:r>
      <w:proofErr w:type="spellEnd"/>
      <w:r>
        <w:rPr>
          <w:rFonts w:ascii="Book Antiqua" w:hAnsi="Book Antiqua"/>
          <w:bCs/>
        </w:rPr>
        <w:t xml:space="preserve"> 2023; </w:t>
      </w:r>
      <w:r>
        <w:rPr>
          <w:rFonts w:ascii="Book Antiqua" w:hAnsi="Book Antiqua"/>
          <w:b/>
          <w:bCs/>
        </w:rPr>
        <w:t xml:space="preserve">50: </w:t>
      </w:r>
      <w:r>
        <w:rPr>
          <w:rFonts w:ascii="Book Antiqua" w:hAnsi="Book Antiqua"/>
          <w:bCs/>
        </w:rPr>
        <w:t>245-255 [PMID: 37435001 DOI: 10.1159/000528390]</w:t>
      </w:r>
    </w:p>
    <w:p w:rsidR="0065161F" w:rsidRDefault="004C4286">
      <w:pPr>
        <w:spacing w:line="360" w:lineRule="auto"/>
        <w:jc w:val="both"/>
        <w:rPr>
          <w:rFonts w:ascii="Book Antiqua" w:hAnsi="Book Antiqua"/>
        </w:rPr>
      </w:pPr>
      <w:proofErr w:type="gramStart"/>
      <w:r>
        <w:rPr>
          <w:rFonts w:ascii="Book Antiqua" w:hAnsi="Book Antiqua"/>
        </w:rPr>
        <w:t xml:space="preserve">80 </w:t>
      </w:r>
      <w:proofErr w:type="spellStart"/>
      <w:r>
        <w:rPr>
          <w:rFonts w:ascii="Book Antiqua" w:hAnsi="Book Antiqua"/>
          <w:b/>
          <w:bCs/>
        </w:rPr>
        <w:t>Ablett</w:t>
      </w:r>
      <w:proofErr w:type="spellEnd"/>
      <w:r>
        <w:rPr>
          <w:rFonts w:ascii="Book Antiqua" w:hAnsi="Book Antiqua"/>
          <w:b/>
          <w:bCs/>
        </w:rPr>
        <w:t xml:space="preserve"> J,</w:t>
      </w:r>
      <w:r>
        <w:rPr>
          <w:rFonts w:ascii="Book Antiqua" w:hAnsi="Book Antiqua"/>
        </w:rPr>
        <w:t xml:space="preserve"> Hawkins T, </w:t>
      </w:r>
      <w:proofErr w:type="spellStart"/>
      <w:r>
        <w:rPr>
          <w:rFonts w:ascii="Book Antiqua" w:hAnsi="Book Antiqua"/>
        </w:rPr>
        <w:t>Horsburgh</w:t>
      </w:r>
      <w:proofErr w:type="spellEnd"/>
      <w:r>
        <w:rPr>
          <w:rFonts w:ascii="Book Antiqua" w:hAnsi="Book Antiqua"/>
        </w:rPr>
        <w:t xml:space="preserve"> S. Iron deficiency </w:t>
      </w:r>
      <w:proofErr w:type="spellStart"/>
      <w:r>
        <w:rPr>
          <w:rFonts w:ascii="Book Antiqua" w:hAnsi="Book Antiqua"/>
        </w:rPr>
        <w:t>anaemia</w:t>
      </w:r>
      <w:proofErr w:type="spellEnd"/>
      <w:r>
        <w:rPr>
          <w:rFonts w:ascii="Book Antiqua" w:hAnsi="Book Antiqua"/>
        </w:rPr>
        <w:t xml:space="preserve"> management in Maternity guideline (GL783).</w:t>
      </w:r>
      <w:proofErr w:type="gramEnd"/>
      <w:r>
        <w:rPr>
          <w:rFonts w:ascii="Book Antiqua" w:hAnsi="Book Antiqua"/>
        </w:rPr>
        <w:t xml:space="preserve"> Royal Berkshire: NHS Foundation Trust. 2021</w:t>
      </w:r>
    </w:p>
    <w:p w:rsidR="0065161F" w:rsidRDefault="004C4286">
      <w:pPr>
        <w:spacing w:line="360" w:lineRule="auto"/>
        <w:jc w:val="both"/>
        <w:rPr>
          <w:rFonts w:ascii="Book Antiqua" w:hAnsi="Book Antiqua"/>
        </w:rPr>
      </w:pPr>
      <w:r>
        <w:rPr>
          <w:rFonts w:ascii="Book Antiqua" w:hAnsi="Book Antiqua"/>
        </w:rPr>
        <w:lastRenderedPageBreak/>
        <w:t xml:space="preserve">81 </w:t>
      </w:r>
      <w:proofErr w:type="spellStart"/>
      <w:r>
        <w:rPr>
          <w:rFonts w:ascii="Book Antiqua" w:hAnsi="Book Antiqua"/>
          <w:b/>
          <w:bCs/>
        </w:rPr>
        <w:t>Gerb</w:t>
      </w:r>
      <w:proofErr w:type="spellEnd"/>
      <w:r>
        <w:rPr>
          <w:rFonts w:ascii="Book Antiqua" w:hAnsi="Book Antiqua"/>
          <w:b/>
          <w:bCs/>
        </w:rPr>
        <w:t xml:space="preserve"> J</w:t>
      </w:r>
      <w:r>
        <w:rPr>
          <w:rFonts w:ascii="Book Antiqua" w:hAnsi="Book Antiqua"/>
        </w:rPr>
        <w:t xml:space="preserve">, Strauss W, </w:t>
      </w:r>
      <w:proofErr w:type="spellStart"/>
      <w:r>
        <w:rPr>
          <w:rFonts w:ascii="Book Antiqua" w:hAnsi="Book Antiqua"/>
        </w:rPr>
        <w:t>Derman</w:t>
      </w:r>
      <w:proofErr w:type="spellEnd"/>
      <w:r>
        <w:rPr>
          <w:rFonts w:ascii="Book Antiqua" w:hAnsi="Book Antiqua"/>
        </w:rPr>
        <w:t xml:space="preserve"> R, Short V, </w:t>
      </w:r>
      <w:proofErr w:type="spellStart"/>
      <w:r>
        <w:rPr>
          <w:rFonts w:ascii="Book Antiqua" w:hAnsi="Book Antiqua"/>
        </w:rPr>
        <w:t>Mendelson</w:t>
      </w:r>
      <w:proofErr w:type="spellEnd"/>
      <w:r>
        <w:rPr>
          <w:rFonts w:ascii="Book Antiqua" w:hAnsi="Book Antiqua"/>
        </w:rPr>
        <w:t xml:space="preserve"> B, Bahrain H, </w:t>
      </w:r>
      <w:proofErr w:type="spellStart"/>
      <w:r>
        <w:rPr>
          <w:rFonts w:ascii="Book Antiqua" w:hAnsi="Book Antiqua"/>
        </w:rPr>
        <w:t>Auerbach</w:t>
      </w:r>
      <w:proofErr w:type="spellEnd"/>
      <w:r>
        <w:rPr>
          <w:rFonts w:ascii="Book Antiqua" w:hAnsi="Book Antiqua"/>
        </w:rPr>
        <w:t xml:space="preserve"> M. </w:t>
      </w:r>
      <w:proofErr w:type="spellStart"/>
      <w:r>
        <w:rPr>
          <w:rFonts w:ascii="Book Antiqua" w:hAnsi="Book Antiqua"/>
        </w:rPr>
        <w:t>Ferumoxytol</w:t>
      </w:r>
      <w:proofErr w:type="spellEnd"/>
      <w:r>
        <w:rPr>
          <w:rFonts w:ascii="Book Antiqua" w:hAnsi="Book Antiqua"/>
        </w:rPr>
        <w:t xml:space="preserve"> for the treatment of iron deficiency and iron-deficiency anemia of pregnancy.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xml:space="preserve"> 2021; </w:t>
      </w:r>
      <w:r>
        <w:rPr>
          <w:rFonts w:ascii="Book Antiqua" w:hAnsi="Book Antiqua"/>
          <w:b/>
          <w:bCs/>
        </w:rPr>
        <w:t>12</w:t>
      </w:r>
      <w:r>
        <w:rPr>
          <w:rFonts w:ascii="Book Antiqua" w:hAnsi="Book Antiqua"/>
        </w:rPr>
        <w:t>: 20406207211018042 [PMID: 34104372 DOI: 10.1177/20406207211018042]</w:t>
      </w:r>
    </w:p>
    <w:p w:rsidR="0065161F" w:rsidRDefault="0065161F">
      <w:pPr>
        <w:spacing w:line="360" w:lineRule="auto"/>
        <w:jc w:val="both"/>
        <w:rPr>
          <w:rFonts w:ascii="Book Antiqua" w:hAnsi="Book Antiqua"/>
        </w:rPr>
      </w:pPr>
    </w:p>
    <w:p w:rsidR="0065161F" w:rsidRDefault="0065161F">
      <w:pPr>
        <w:spacing w:line="360" w:lineRule="auto"/>
        <w:jc w:val="both"/>
        <w:rPr>
          <w:rFonts w:ascii="Book Antiqua" w:hAnsi="Book Antiqua"/>
        </w:rPr>
        <w:sectPr w:rsidR="0065161F">
          <w:pgSz w:w="12240" w:h="15840"/>
          <w:pgMar w:top="1440" w:right="1440" w:bottom="1440" w:left="1440" w:header="720" w:footer="720" w:gutter="0"/>
          <w:cols w:space="720"/>
          <w:docGrid w:linePitch="360"/>
        </w:sect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 of interest.</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24, 2023</w:t>
      </w: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4, 2023</w:t>
      </w: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November 24, 2023</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Obstetrics </w:t>
      </w:r>
      <w:r>
        <w:rPr>
          <w:rFonts w:ascii="Book Antiqua" w:eastAsia="宋体" w:hAnsi="Book Antiqua" w:cs="Book Antiqua" w:hint="eastAsia"/>
          <w:lang w:eastAsia="zh-CN"/>
        </w:rPr>
        <w:t>and</w:t>
      </w:r>
      <w:r>
        <w:rPr>
          <w:rFonts w:ascii="Book Antiqua" w:eastAsia="Book Antiqua" w:hAnsi="Book Antiqua" w:cs="Book Antiqua"/>
        </w:rPr>
        <w:t xml:space="preserve"> gynecology</w:t>
      </w:r>
    </w:p>
    <w:p w:rsidR="0065161F" w:rsidRDefault="004C428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Australia</w:t>
      </w:r>
    </w:p>
    <w:p w:rsidR="0065161F" w:rsidRDefault="004C428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65161F" w:rsidRDefault="004C4286">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65161F" w:rsidRDefault="004C4286">
      <w:pPr>
        <w:spacing w:line="360" w:lineRule="auto"/>
        <w:jc w:val="both"/>
        <w:rPr>
          <w:rFonts w:ascii="Book Antiqua" w:hAnsi="Book Antiqua"/>
        </w:rPr>
      </w:pPr>
      <w:r>
        <w:rPr>
          <w:rFonts w:ascii="Book Antiqua" w:eastAsia="Book Antiqua" w:hAnsi="Book Antiqua" w:cs="Book Antiqua"/>
        </w:rPr>
        <w:t>Grade B (Very good): B</w:t>
      </w:r>
    </w:p>
    <w:p w:rsidR="0065161F" w:rsidRDefault="004C4286">
      <w:pPr>
        <w:spacing w:line="360" w:lineRule="auto"/>
        <w:jc w:val="both"/>
        <w:rPr>
          <w:rFonts w:ascii="Book Antiqua" w:hAnsi="Book Antiqua"/>
        </w:rPr>
      </w:pPr>
      <w:r>
        <w:rPr>
          <w:rFonts w:ascii="Book Antiqua" w:eastAsia="Book Antiqua" w:hAnsi="Book Antiqua" w:cs="Book Antiqua"/>
        </w:rPr>
        <w:t>Grade C (Good): 0</w:t>
      </w:r>
    </w:p>
    <w:p w:rsidR="0065161F" w:rsidRDefault="004C4286">
      <w:pPr>
        <w:spacing w:line="360" w:lineRule="auto"/>
        <w:jc w:val="both"/>
        <w:rPr>
          <w:rFonts w:ascii="Book Antiqua" w:hAnsi="Book Antiqua"/>
        </w:rPr>
      </w:pPr>
      <w:r>
        <w:rPr>
          <w:rFonts w:ascii="Book Antiqua" w:eastAsia="Book Antiqua" w:hAnsi="Book Antiqua" w:cs="Book Antiqua"/>
        </w:rPr>
        <w:t>Grade D (Fair): 0</w:t>
      </w:r>
    </w:p>
    <w:p w:rsidR="0065161F" w:rsidRDefault="004C4286">
      <w:pPr>
        <w:spacing w:line="360" w:lineRule="auto"/>
        <w:jc w:val="both"/>
        <w:rPr>
          <w:rFonts w:ascii="Book Antiqua" w:hAnsi="Book Antiqua"/>
        </w:rPr>
      </w:pPr>
      <w:r>
        <w:rPr>
          <w:rFonts w:ascii="Book Antiqua" w:eastAsia="Book Antiqua" w:hAnsi="Book Antiqua" w:cs="Book Antiqua"/>
        </w:rPr>
        <w:t>Grade E (Poor): 0</w:t>
      </w:r>
    </w:p>
    <w:p w:rsidR="0065161F" w:rsidRDefault="0065161F">
      <w:pPr>
        <w:spacing w:line="360" w:lineRule="auto"/>
        <w:jc w:val="both"/>
        <w:rPr>
          <w:rFonts w:ascii="Book Antiqua" w:hAnsi="Book Antiqua"/>
        </w:rPr>
      </w:pPr>
    </w:p>
    <w:p w:rsidR="0065161F" w:rsidRDefault="004C4286">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Rotondo</w:t>
      </w:r>
      <w:proofErr w:type="spellEnd"/>
      <w:r>
        <w:rPr>
          <w:rFonts w:ascii="Book Antiqua" w:eastAsia="Book Antiqua" w:hAnsi="Book Antiqua" w:cs="Book Antiqua"/>
        </w:rPr>
        <w:t xml:space="preserve"> JC,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Xu</w:t>
      </w:r>
      <w:proofErr w:type="spellEnd"/>
      <w:r>
        <w:rPr>
          <w:rFonts w:ascii="Book Antiqua" w:eastAsia="宋体" w:hAnsi="Book Antiqua" w:cs="Book Antiqua" w:hint="eastAsia"/>
          <w:bCs/>
          <w:color w:val="000000"/>
          <w:lang w:eastAsia="zh-CN"/>
        </w:rPr>
        <w:t xml:space="preserve"> ZH</w:t>
      </w:r>
    </w:p>
    <w:p w:rsidR="0065161F" w:rsidRDefault="0065161F">
      <w:pPr>
        <w:spacing w:line="360" w:lineRule="auto"/>
        <w:jc w:val="both"/>
        <w:rPr>
          <w:rFonts w:ascii="Book Antiqua" w:hAnsi="Book Antiqua"/>
        </w:rPr>
        <w:sectPr w:rsidR="0065161F">
          <w:pgSz w:w="12240" w:h="15840"/>
          <w:pgMar w:top="1440" w:right="1440" w:bottom="1440" w:left="1440" w:header="720" w:footer="720" w:gutter="0"/>
          <w:cols w:space="720"/>
          <w:docGrid w:linePitch="360"/>
        </w:sectPr>
      </w:pPr>
    </w:p>
    <w:p w:rsidR="0065161F" w:rsidRDefault="004C4286">
      <w:pPr>
        <w:spacing w:line="360" w:lineRule="auto"/>
        <w:jc w:val="both"/>
        <w:rPr>
          <w:rFonts w:ascii="Book Antiqua" w:hAnsi="Book Antiqua" w:cstheme="majorBidi"/>
          <w:b/>
          <w:bCs/>
        </w:rPr>
      </w:pPr>
      <w:r>
        <w:rPr>
          <w:rStyle w:val="table-label"/>
          <w:rFonts w:ascii="Book Antiqua" w:hAnsi="Book Antiqua"/>
          <w:b/>
          <w:bCs/>
          <w:shd w:val="clear" w:color="auto" w:fill="FFFFFF"/>
        </w:rPr>
        <w:lastRenderedPageBreak/>
        <w:t xml:space="preserve">Table 1 </w:t>
      </w:r>
      <w:r>
        <w:rPr>
          <w:rStyle w:val="table-title"/>
          <w:rFonts w:ascii="Book Antiqua" w:hAnsi="Book Antiqua" w:cstheme="majorBidi"/>
          <w:b/>
          <w:bCs/>
          <w:shd w:val="clear" w:color="auto" w:fill="FFFFFF"/>
        </w:rPr>
        <w:t>Intravenous iron preparations</w:t>
      </w:r>
    </w:p>
    <w:tbl>
      <w:tblPr>
        <w:tblW w:w="15027" w:type="dxa"/>
        <w:tblInd w:w="-885" w:type="dxa"/>
        <w:tblBorders>
          <w:top w:val="single" w:sz="4" w:space="0" w:color="auto"/>
          <w:bottom w:val="single" w:sz="4" w:space="0" w:color="auto"/>
        </w:tblBorders>
        <w:tblLayout w:type="fixed"/>
        <w:tblLook w:val="04A0" w:firstRow="1" w:lastRow="0" w:firstColumn="1" w:lastColumn="0" w:noHBand="0" w:noVBand="1"/>
      </w:tblPr>
      <w:tblGrid>
        <w:gridCol w:w="1844"/>
        <w:gridCol w:w="1984"/>
        <w:gridCol w:w="1276"/>
        <w:gridCol w:w="2410"/>
        <w:gridCol w:w="1843"/>
        <w:gridCol w:w="2409"/>
        <w:gridCol w:w="3261"/>
      </w:tblGrid>
      <w:tr w:rsidR="0065161F" w:rsidTr="00F2666E">
        <w:trPr>
          <w:trHeight w:val="823"/>
        </w:trPr>
        <w:tc>
          <w:tcPr>
            <w:tcW w:w="1844"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bookmarkStart w:id="2" w:name="RANGE!H157"/>
            <w:r>
              <w:rPr>
                <w:rFonts w:ascii="Book Antiqua" w:eastAsia="等线" w:hAnsi="Book Antiqua" w:cs="宋体"/>
                <w:b/>
                <w:bCs/>
                <w:color w:val="000000"/>
                <w:lang w:val="en-AU" w:eastAsia="zh-CN"/>
              </w:rPr>
              <w:t>Name</w:t>
            </w:r>
            <w:bookmarkEnd w:id="2"/>
          </w:p>
        </w:tc>
        <w:tc>
          <w:tcPr>
            <w:tcW w:w="1984"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Components</w:t>
            </w:r>
          </w:p>
        </w:tc>
        <w:tc>
          <w:tcPr>
            <w:tcW w:w="1276"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Trade name</w:t>
            </w:r>
          </w:p>
        </w:tc>
        <w:tc>
          <w:tcPr>
            <w:tcW w:w="2410"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Maximum dose and metabolism</w:t>
            </w:r>
          </w:p>
        </w:tc>
        <w:tc>
          <w:tcPr>
            <w:tcW w:w="1843"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 xml:space="preserve">Administration </w:t>
            </w:r>
          </w:p>
        </w:tc>
        <w:tc>
          <w:tcPr>
            <w:tcW w:w="2409"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Side effects</w:t>
            </w:r>
          </w:p>
        </w:tc>
        <w:tc>
          <w:tcPr>
            <w:tcW w:w="3261" w:type="dxa"/>
            <w:tcBorders>
              <w:top w:val="single" w:sz="4" w:space="0" w:color="auto"/>
              <w:bottom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t>Contraindications and precautions</w:t>
            </w:r>
          </w:p>
        </w:tc>
      </w:tr>
      <w:tr w:rsidR="0065161F" w:rsidTr="00F2666E">
        <w:trPr>
          <w:trHeight w:val="2522"/>
        </w:trPr>
        <w:tc>
          <w:tcPr>
            <w:tcW w:w="1844"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bookmarkStart w:id="3" w:name="RANGE!H158"/>
            <w:r>
              <w:rPr>
                <w:rFonts w:ascii="Book Antiqua" w:eastAsia="等线" w:hAnsi="Book Antiqua" w:cs="宋体"/>
                <w:b/>
                <w:bCs/>
                <w:color w:val="000000"/>
                <w:lang w:val="en-AU" w:eastAsia="zh-CN"/>
              </w:rPr>
              <w:t>Iron sucrose</w:t>
            </w:r>
            <w:r>
              <w:rPr>
                <w:rFonts w:ascii="Book Antiqua" w:eastAsia="等线" w:hAnsi="Book Antiqua" w:cs="宋体"/>
                <w:b/>
                <w:bCs/>
                <w:color w:val="000000"/>
                <w:vertAlign w:val="superscript"/>
                <w:lang w:val="en-AU" w:eastAsia="zh-CN"/>
              </w:rPr>
              <w:t>[</w:t>
            </w:r>
            <w:r>
              <w:rPr>
                <w:rFonts w:ascii="Book Antiqua" w:eastAsia="等线" w:hAnsi="Book Antiqua" w:cs="宋体"/>
                <w:color w:val="000000"/>
                <w:vertAlign w:val="superscript"/>
                <w:lang w:val="en-AU" w:eastAsia="zh-CN"/>
              </w:rPr>
              <w:t>30,51,76,77</w:t>
            </w:r>
            <w:bookmarkEnd w:id="3"/>
            <w:r>
              <w:rPr>
                <w:rFonts w:ascii="Book Antiqua" w:eastAsia="等线" w:hAnsi="Book Antiqua" w:cs="宋体"/>
                <w:color w:val="000000"/>
                <w:vertAlign w:val="superscript"/>
                <w:lang w:val="en-AU" w:eastAsia="zh-CN"/>
              </w:rPr>
              <w:t>]</w:t>
            </w:r>
          </w:p>
        </w:tc>
        <w:tc>
          <w:tcPr>
            <w:tcW w:w="1984"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val="en-AU" w:eastAsia="zh-CN"/>
              </w:rPr>
              <w:t>Polynuclear</w:t>
            </w:r>
            <w:proofErr w:type="spellEnd"/>
            <w:r>
              <w:rPr>
                <w:rFonts w:ascii="Book Antiqua" w:eastAsia="等线" w:hAnsi="Book Antiqua" w:cs="宋体"/>
                <w:color w:val="000000"/>
                <w:lang w:val="en-AU" w:eastAsia="zh-CN"/>
              </w:rPr>
              <w:t xml:space="preserve"> iron (III) hydroxide in sucrose</w:t>
            </w:r>
            <w:r>
              <w:rPr>
                <w:rFonts w:ascii="Book Antiqua" w:eastAsia="等线" w:hAnsi="Book Antiqua" w:cs="宋体"/>
                <w:color w:val="000000"/>
                <w:lang w:eastAsia="zh-CN"/>
              </w:rPr>
              <w:t xml:space="preserve">. </w:t>
            </w:r>
            <w:r>
              <w:rPr>
                <w:rFonts w:ascii="Book Antiqua" w:eastAsia="等线" w:hAnsi="Book Antiqua" w:cs="宋体"/>
                <w:color w:val="000000"/>
                <w:lang w:val="en-AU" w:eastAsia="zh-CN"/>
              </w:rPr>
              <w:t>Dose of elemental iron = 20 mg/mL</w:t>
            </w:r>
          </w:p>
        </w:tc>
        <w:tc>
          <w:tcPr>
            <w:tcW w:w="1276"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val="en-AU" w:eastAsia="zh-CN"/>
              </w:rPr>
              <w:t>Venofer</w:t>
            </w:r>
            <w:proofErr w:type="spellEnd"/>
            <w:r>
              <w:rPr>
                <w:rFonts w:ascii="Book Antiqua" w:eastAsia="等线" w:hAnsi="Book Antiqua" w:cs="宋体"/>
                <w:color w:val="000000"/>
                <w:vertAlign w:val="superscript"/>
                <w:lang w:val="en-AU" w:eastAsia="zh-CN"/>
              </w:rPr>
              <w:t>®</w:t>
            </w:r>
          </w:p>
        </w:tc>
        <w:tc>
          <w:tcPr>
            <w:tcW w:w="2410"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Maximum dose for a single infusion is 300 mg. The infusion can be repeated up to 3 times per week. After administration, it reaches peak level at 10 min after infusion. Half-life is about 6-20 h</w:t>
            </w:r>
          </w:p>
        </w:tc>
        <w:tc>
          <w:tcPr>
            <w:tcW w:w="1843"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Test dose is required if drug allergies present, only for the first dose administration and only in new patients. Intravenous infusion should be given within at least 15 min</w:t>
            </w:r>
          </w:p>
        </w:tc>
        <w:tc>
          <w:tcPr>
            <w:tcW w:w="2409"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Anaphylaxis phlebitis; Pain and swelling in the infusion area; Constipation; Blurred vision; Headache; Pruritus and rash; Drowsiness; Metallic taste; Slow or fast heartbeat; Sweating; Tingling of the hands or feet; Unusual tiredness or weakness</w:t>
            </w:r>
          </w:p>
        </w:tc>
        <w:tc>
          <w:tcPr>
            <w:tcW w:w="3261" w:type="dxa"/>
            <w:tcBorders>
              <w:top w:val="single" w:sz="4" w:space="0" w:color="auto"/>
            </w:tcBorders>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First trimester of pregnancy; Hypersensitivity to iron sucrose; Anaemia not caused by iron deficiency; Iron overload; Known or genetic tendency to </w:t>
            </w:r>
            <w:proofErr w:type="spellStart"/>
            <w:r>
              <w:rPr>
                <w:rFonts w:ascii="Book Antiqua" w:eastAsia="等线" w:hAnsi="Book Antiqua" w:cs="宋体"/>
                <w:color w:val="000000"/>
                <w:lang w:val="en-AU" w:eastAsia="zh-CN"/>
              </w:rPr>
              <w:t>haemochromatosis</w:t>
            </w:r>
            <w:proofErr w:type="spellEnd"/>
            <w:r>
              <w:rPr>
                <w:rFonts w:ascii="Book Antiqua" w:eastAsia="等线" w:hAnsi="Book Antiqua" w:cs="宋体"/>
                <w:color w:val="000000"/>
                <w:lang w:val="en-AU" w:eastAsia="zh-CN"/>
              </w:rPr>
              <w:t>; Lactation (insufficient data)</w:t>
            </w:r>
          </w:p>
        </w:tc>
      </w:tr>
      <w:tr w:rsidR="0065161F" w:rsidTr="00F2666E">
        <w:trPr>
          <w:trHeight w:val="3949"/>
        </w:trPr>
        <w:tc>
          <w:tcPr>
            <w:tcW w:w="1844" w:type="dxa"/>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lastRenderedPageBreak/>
              <w:t>Iron dextran</w:t>
            </w:r>
            <w:r>
              <w:rPr>
                <w:rFonts w:ascii="Book Antiqua" w:eastAsia="等线" w:hAnsi="Book Antiqua" w:cs="宋体"/>
                <w:color w:val="000000"/>
                <w:vertAlign w:val="superscript"/>
                <w:lang w:val="en-AU" w:eastAsia="zh-CN"/>
              </w:rPr>
              <w:t>[30,78]</w:t>
            </w:r>
          </w:p>
        </w:tc>
        <w:tc>
          <w:tcPr>
            <w:tcW w:w="1984"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4" w:name="RANGE!H159"/>
            <w:bookmarkStart w:id="5" w:name="RANGE!I159"/>
            <w:bookmarkStart w:id="6" w:name="RANGE!J159"/>
            <w:bookmarkStart w:id="7" w:name="RANGE!I160"/>
            <w:bookmarkEnd w:id="4"/>
            <w:bookmarkEnd w:id="5"/>
            <w:bookmarkEnd w:id="6"/>
            <w:r>
              <w:rPr>
                <w:rFonts w:ascii="Book Antiqua" w:eastAsia="等线" w:hAnsi="Book Antiqua" w:cs="宋体"/>
                <w:color w:val="000000"/>
                <w:lang w:val="en-AU" w:eastAsia="zh-CN"/>
              </w:rPr>
              <w:t xml:space="preserve">Ferric hydroxide or ferric </w:t>
            </w:r>
            <w:proofErr w:type="spellStart"/>
            <w:r>
              <w:rPr>
                <w:rFonts w:ascii="Book Antiqua" w:eastAsia="等线" w:hAnsi="Book Antiqua" w:cs="宋体"/>
                <w:color w:val="000000"/>
                <w:lang w:val="en-AU" w:eastAsia="zh-CN"/>
              </w:rPr>
              <w:t>oxyhydroxide</w:t>
            </w:r>
            <w:proofErr w:type="spellEnd"/>
            <w:r>
              <w:rPr>
                <w:rFonts w:ascii="Book Antiqua" w:eastAsia="等线" w:hAnsi="Book Antiqua" w:cs="宋体"/>
                <w:color w:val="000000"/>
                <w:lang w:val="en-AU" w:eastAsia="zh-CN"/>
              </w:rPr>
              <w:t xml:space="preserve"> combined with partially hydrolysed low molecular-weight dextran; Dose of elemental iron = 50 mg/mL</w:t>
            </w:r>
            <w:bookmarkEnd w:id="7"/>
          </w:p>
        </w:tc>
        <w:tc>
          <w:tcPr>
            <w:tcW w:w="1276"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8" w:name="RANGE!J160"/>
            <w:proofErr w:type="spellStart"/>
            <w:r>
              <w:rPr>
                <w:rFonts w:ascii="Book Antiqua" w:eastAsia="等线" w:hAnsi="Book Antiqua" w:cs="宋体"/>
                <w:color w:val="000000"/>
                <w:lang w:val="en-AU" w:eastAsia="zh-CN"/>
              </w:rPr>
              <w:t>INFeD</w:t>
            </w:r>
            <w:proofErr w:type="spellEnd"/>
            <w:r>
              <w:rPr>
                <w:rFonts w:ascii="Book Antiqua" w:eastAsia="等线" w:hAnsi="Book Antiqua" w:cs="宋体"/>
                <w:color w:val="000000"/>
                <w:vertAlign w:val="superscript"/>
                <w:lang w:val="en-AU" w:eastAsia="zh-CN"/>
              </w:rPr>
              <w:t>®</w:t>
            </w:r>
            <w:r>
              <w:rPr>
                <w:rFonts w:ascii="Book Antiqua" w:eastAsia="等线" w:hAnsi="Book Antiqua" w:cs="宋体"/>
                <w:color w:val="000000"/>
                <w:lang w:val="en-AU" w:eastAsia="zh-CN"/>
              </w:rPr>
              <w:t xml:space="preserve"> (IV or IM use); </w:t>
            </w:r>
            <w:proofErr w:type="spellStart"/>
            <w:r>
              <w:rPr>
                <w:rFonts w:ascii="Book Antiqua" w:eastAsia="等线" w:hAnsi="Book Antiqua" w:cs="宋体"/>
                <w:color w:val="000000"/>
                <w:lang w:val="en-AU" w:eastAsia="zh-CN"/>
              </w:rPr>
              <w:t>Cosmofer</w:t>
            </w:r>
            <w:proofErr w:type="spellEnd"/>
            <w:r>
              <w:rPr>
                <w:rFonts w:ascii="Book Antiqua" w:eastAsia="等线" w:hAnsi="Book Antiqua" w:cs="宋体"/>
                <w:color w:val="000000"/>
                <w:vertAlign w:val="superscript"/>
                <w:lang w:val="en-AU" w:eastAsia="zh-CN"/>
              </w:rPr>
              <w:t>®</w:t>
            </w:r>
            <w:r>
              <w:rPr>
                <w:rFonts w:ascii="Book Antiqua" w:eastAsia="等线" w:hAnsi="Book Antiqua" w:cs="宋体"/>
                <w:color w:val="000000"/>
                <w:lang w:val="en-AU" w:eastAsia="zh-CN"/>
              </w:rPr>
              <w:t xml:space="preserve"> (low molecular weight – both IV and IM routes of administration)</w:t>
            </w:r>
            <w:bookmarkEnd w:id="8"/>
          </w:p>
        </w:tc>
        <w:tc>
          <w:tcPr>
            <w:tcW w:w="2410"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The intravenous dose is 100-200 mg (or 20 mg/kg), administered ≤ 3 times per week. </w:t>
            </w:r>
            <w:proofErr w:type="spellStart"/>
            <w:r>
              <w:rPr>
                <w:rFonts w:ascii="Book Antiqua" w:eastAsia="等线" w:hAnsi="Book Antiqua" w:cs="宋体"/>
                <w:color w:val="000000"/>
                <w:lang w:val="en-AU" w:eastAsia="zh-CN"/>
              </w:rPr>
              <w:t>Reticulocytosis</w:t>
            </w:r>
            <w:proofErr w:type="spellEnd"/>
            <w:r>
              <w:rPr>
                <w:rFonts w:ascii="Book Antiqua" w:eastAsia="等线" w:hAnsi="Book Antiqua" w:cs="宋体"/>
                <w:color w:val="000000"/>
                <w:lang w:val="en-AU" w:eastAsia="zh-CN"/>
              </w:rPr>
              <w:t xml:space="preserve"> may begin by 4</w:t>
            </w:r>
            <w:r>
              <w:rPr>
                <w:rFonts w:ascii="Book Antiqua" w:eastAsia="等线" w:hAnsi="Book Antiqua" w:cs="宋体"/>
                <w:color w:val="000000"/>
                <w:vertAlign w:val="superscript"/>
                <w:lang w:val="en-AU" w:eastAsia="zh-CN"/>
              </w:rPr>
              <w:t>th</w:t>
            </w:r>
            <w:r>
              <w:rPr>
                <w:rFonts w:ascii="Book Antiqua" w:eastAsia="等线" w:hAnsi="Book Antiqua" w:cs="宋体"/>
                <w:color w:val="000000"/>
                <w:lang w:val="en-AU" w:eastAsia="zh-CN"/>
              </w:rPr>
              <w:t xml:space="preserve"> day after the intravenous infusion of the total dose. Peak level Reaches a maximum by about 10</w:t>
            </w:r>
            <w:r>
              <w:rPr>
                <w:rFonts w:ascii="Book Antiqua" w:eastAsia="等线" w:hAnsi="Book Antiqua" w:cs="宋体"/>
                <w:color w:val="000000"/>
                <w:vertAlign w:val="superscript"/>
                <w:lang w:val="en-AU" w:eastAsia="zh-CN"/>
              </w:rPr>
              <w:t>th</w:t>
            </w:r>
            <w:r>
              <w:rPr>
                <w:rFonts w:ascii="Book Antiqua" w:eastAsia="等线" w:hAnsi="Book Antiqua" w:cs="宋体"/>
                <w:color w:val="000000"/>
                <w:lang w:val="en-AU" w:eastAsia="zh-CN"/>
              </w:rPr>
              <w:t xml:space="preserve"> day. Half-life is about 5-30 h</w:t>
            </w:r>
          </w:p>
        </w:tc>
        <w:tc>
          <w:tcPr>
            <w:tcW w:w="1843"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Test dose is required before every intravenous administration. Intravenous infusion should be given within 4-6 h. Intramuscular injection of 100 </w:t>
            </w:r>
            <w:proofErr w:type="spellStart"/>
            <w:r>
              <w:rPr>
                <w:rFonts w:ascii="Book Antiqua" w:eastAsia="等线" w:hAnsi="Book Antiqua" w:cs="宋体"/>
                <w:color w:val="000000"/>
                <w:lang w:val="en-AU" w:eastAsia="zh-CN"/>
              </w:rPr>
              <w:t>Cosmofer</w:t>
            </w:r>
            <w:proofErr w:type="spellEnd"/>
            <w:r>
              <w:rPr>
                <w:rFonts w:ascii="Book Antiqua" w:eastAsia="等线" w:hAnsi="Book Antiqua" w:cs="宋体"/>
                <w:color w:val="000000"/>
                <w:lang w:val="en-AU" w:eastAsia="zh-CN"/>
              </w:rPr>
              <w:t xml:space="preserve"> can be injected into alternate buttocks ≤ 3 times per week</w:t>
            </w:r>
          </w:p>
        </w:tc>
        <w:tc>
          <w:tcPr>
            <w:tcW w:w="2409"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Anaphylaxis; Arthralgia; Chills; Dizziness; Fever; Headache; Malaise; Myalgia; Metallic taste; Pain and swelling in the infusion area; Low blood pressure</w:t>
            </w:r>
          </w:p>
        </w:tc>
        <w:tc>
          <w:tcPr>
            <w:tcW w:w="3261"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Heart disease; Liver disease; Kidney disease; Rheumatoid arthritis; Bleeding or blood clotting disorder; Stomach bleeding; Asthma or allergies; Allergy; Using a beta-blocker medicine; Pregnancy</w:t>
            </w:r>
          </w:p>
        </w:tc>
      </w:tr>
      <w:tr w:rsidR="0065161F" w:rsidTr="00F2666E">
        <w:trPr>
          <w:trHeight w:val="3383"/>
        </w:trPr>
        <w:tc>
          <w:tcPr>
            <w:tcW w:w="1844" w:type="dxa"/>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lastRenderedPageBreak/>
              <w:t xml:space="preserve">Iron </w:t>
            </w:r>
            <w:proofErr w:type="spellStart"/>
            <w:r>
              <w:rPr>
                <w:rFonts w:ascii="Book Antiqua" w:eastAsia="等线" w:hAnsi="Book Antiqua" w:cs="宋体"/>
                <w:b/>
                <w:bCs/>
                <w:color w:val="000000"/>
                <w:lang w:val="en-AU" w:eastAsia="zh-CN"/>
              </w:rPr>
              <w:t>polymaltose</w:t>
            </w:r>
            <w:proofErr w:type="spellEnd"/>
            <w:r>
              <w:rPr>
                <w:rFonts w:ascii="Book Antiqua" w:eastAsia="等线" w:hAnsi="Book Antiqua" w:cs="宋体"/>
                <w:color w:val="000000"/>
                <w:vertAlign w:val="superscript"/>
                <w:lang w:val="en-AU" w:eastAsia="zh-CN"/>
              </w:rPr>
              <w:t>[57,79]</w:t>
            </w:r>
          </w:p>
        </w:tc>
        <w:tc>
          <w:tcPr>
            <w:tcW w:w="1984"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9" w:name="RANGE!I161"/>
            <w:r>
              <w:rPr>
                <w:rFonts w:ascii="Book Antiqua" w:eastAsia="等线" w:hAnsi="Book Antiqua" w:cs="宋体"/>
                <w:color w:val="000000"/>
                <w:lang w:val="en-AU" w:eastAsia="zh-CN"/>
              </w:rPr>
              <w:t xml:space="preserve">Iron (III) –hydroxide (trivalent iron, Fe3+) with the carrier </w:t>
            </w:r>
            <w:proofErr w:type="spellStart"/>
            <w:r>
              <w:rPr>
                <w:rFonts w:ascii="Book Antiqua" w:eastAsia="等线" w:hAnsi="Book Antiqua" w:cs="宋体"/>
                <w:color w:val="000000"/>
                <w:lang w:val="en-AU" w:eastAsia="zh-CN"/>
              </w:rPr>
              <w:t>polymaltose</w:t>
            </w:r>
            <w:bookmarkEnd w:id="9"/>
            <w:proofErr w:type="spellEnd"/>
          </w:p>
        </w:tc>
        <w:tc>
          <w:tcPr>
            <w:tcW w:w="1276"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10" w:name="RANGE!J161"/>
            <w:proofErr w:type="spellStart"/>
            <w:r>
              <w:rPr>
                <w:rFonts w:ascii="Book Antiqua" w:eastAsia="等线" w:hAnsi="Book Antiqua" w:cs="宋体"/>
                <w:color w:val="000000"/>
                <w:lang w:val="en-AU" w:eastAsia="zh-CN"/>
              </w:rPr>
              <w:t>FerrumH</w:t>
            </w:r>
            <w:proofErr w:type="spellEnd"/>
            <w:r>
              <w:rPr>
                <w:rFonts w:ascii="Book Antiqua" w:eastAsia="等线" w:hAnsi="Book Antiqua" w:cs="宋体"/>
                <w:color w:val="000000"/>
                <w:vertAlign w:val="superscript"/>
                <w:lang w:val="en-AU" w:eastAsia="zh-CN"/>
              </w:rPr>
              <w:t>®</w:t>
            </w:r>
            <w:r>
              <w:rPr>
                <w:rFonts w:ascii="Book Antiqua" w:eastAsia="等线" w:hAnsi="Book Antiqua" w:cs="宋体"/>
                <w:color w:val="000000"/>
                <w:lang w:val="en-AU" w:eastAsia="zh-CN"/>
              </w:rPr>
              <w:t xml:space="preserve">; </w:t>
            </w:r>
            <w:proofErr w:type="spellStart"/>
            <w:r>
              <w:rPr>
                <w:rFonts w:ascii="Book Antiqua" w:eastAsia="等线" w:hAnsi="Book Antiqua" w:cs="宋体"/>
                <w:color w:val="000000"/>
                <w:lang w:val="en-AU" w:eastAsia="zh-CN"/>
              </w:rPr>
              <w:t>Ferrosig</w:t>
            </w:r>
            <w:proofErr w:type="spellEnd"/>
            <w:r>
              <w:rPr>
                <w:rFonts w:ascii="Book Antiqua" w:eastAsia="等线" w:hAnsi="Book Antiqua" w:cs="宋体"/>
                <w:color w:val="000000"/>
                <w:vertAlign w:val="superscript"/>
                <w:lang w:val="en-AU" w:eastAsia="zh-CN"/>
              </w:rPr>
              <w:t>®</w:t>
            </w:r>
            <w:bookmarkEnd w:id="10"/>
          </w:p>
        </w:tc>
        <w:tc>
          <w:tcPr>
            <w:tcW w:w="2410"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Each 2 mL ampoule contains 318 mg iron </w:t>
            </w:r>
            <w:proofErr w:type="spellStart"/>
            <w:r>
              <w:rPr>
                <w:rFonts w:ascii="Book Antiqua" w:eastAsia="等线" w:hAnsi="Book Antiqua" w:cs="宋体"/>
                <w:color w:val="000000"/>
                <w:lang w:val="en-AU" w:eastAsia="zh-CN"/>
              </w:rPr>
              <w:t>polymaltose</w:t>
            </w:r>
            <w:proofErr w:type="spellEnd"/>
            <w:r>
              <w:rPr>
                <w:rFonts w:ascii="Book Antiqua" w:eastAsia="等线" w:hAnsi="Book Antiqua" w:cs="宋体"/>
                <w:color w:val="000000"/>
                <w:lang w:val="en-AU" w:eastAsia="zh-CN"/>
              </w:rPr>
              <w:t xml:space="preserve"> equivalent to 100 mg iron III (50 mg per mL). It is used for postnatal women when the required dose of iron is &gt; 1000 mg. Average total dose of iron </w:t>
            </w:r>
            <w:proofErr w:type="spellStart"/>
            <w:r>
              <w:rPr>
                <w:rFonts w:ascii="Book Antiqua" w:eastAsia="等线" w:hAnsi="Book Antiqua" w:cs="宋体"/>
                <w:color w:val="000000"/>
                <w:lang w:val="en-AU" w:eastAsia="zh-CN"/>
              </w:rPr>
              <w:t>polymaltose</w:t>
            </w:r>
            <w:proofErr w:type="spellEnd"/>
            <w:r>
              <w:rPr>
                <w:rFonts w:ascii="Book Antiqua" w:eastAsia="等线" w:hAnsi="Book Antiqua" w:cs="宋体"/>
                <w:color w:val="000000"/>
                <w:lang w:val="en-AU" w:eastAsia="zh-CN"/>
              </w:rPr>
              <w:t xml:space="preserve"> infusion is usually between 1000-2500 mg for adults. Maximum dose for a single infusion is 2500 mg</w:t>
            </w:r>
          </w:p>
        </w:tc>
        <w:tc>
          <w:tcPr>
            <w:tcW w:w="1843"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Total dose is administered within 5 h; The first 50 mL should be administered slowly (5-10 drops/min); The intravenous preparation should not be mixed with any other medication</w:t>
            </w:r>
          </w:p>
        </w:tc>
        <w:tc>
          <w:tcPr>
            <w:tcW w:w="2409"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Anaphylaxis; Itching; Mild erythematous or urticarial rash; Lower quadrant abdominal pain; Dizziness; Chest and back pain; Occasional arrhythmias; Dyspnoea; Flushing; Sweating; Injection/infusion site pain</w:t>
            </w:r>
          </w:p>
        </w:tc>
        <w:tc>
          <w:tcPr>
            <w:tcW w:w="3261"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First trimester of pregnancy; Iron overload; Chronic polyarthritis; Acute renal infection; Uncontrolled hyperparathyroidism; Hepatic cirrhosis; Infectious hepatitis; Liver infection; Bronchial asthma; Anaemia not caused by iron deficiency (</w:t>
            </w:r>
            <w:r>
              <w:rPr>
                <w:rFonts w:ascii="Book Antiqua" w:eastAsia="等线" w:hAnsi="Book Antiqua" w:cs="宋体"/>
                <w:i/>
                <w:iCs/>
                <w:color w:val="000000"/>
                <w:lang w:val="en-AU" w:eastAsia="zh-CN"/>
              </w:rPr>
              <w:t>i.e.</w:t>
            </w:r>
            <w:r>
              <w:rPr>
                <w:rFonts w:ascii="Book Antiqua" w:eastAsia="等线" w:hAnsi="Book Antiqua" w:cs="宋体"/>
                <w:color w:val="000000"/>
                <w:lang w:val="en-AU" w:eastAsia="zh-CN"/>
              </w:rPr>
              <w:t xml:space="preserve"> microcytic anaemia); Iron overload; Anaemia not caused by iron deficiency (</w:t>
            </w:r>
            <w:r>
              <w:rPr>
                <w:rFonts w:ascii="Book Antiqua" w:eastAsia="等线" w:hAnsi="Book Antiqua" w:cs="宋体"/>
                <w:i/>
                <w:iCs/>
                <w:color w:val="000000"/>
                <w:lang w:val="en-AU" w:eastAsia="zh-CN"/>
              </w:rPr>
              <w:t>i.e.</w:t>
            </w:r>
            <w:r>
              <w:rPr>
                <w:rFonts w:ascii="Book Antiqua" w:eastAsia="等线" w:hAnsi="Book Antiqua" w:cs="宋体"/>
                <w:color w:val="000000"/>
                <w:lang w:val="en-AU" w:eastAsia="zh-CN"/>
              </w:rPr>
              <w:t xml:space="preserve"> microcytic anaemia); Iron overload; Lactation (no data available)</w:t>
            </w:r>
          </w:p>
        </w:tc>
      </w:tr>
      <w:tr w:rsidR="0065161F" w:rsidTr="00F2666E">
        <w:trPr>
          <w:trHeight w:val="4517"/>
        </w:trPr>
        <w:tc>
          <w:tcPr>
            <w:tcW w:w="1844" w:type="dxa"/>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lastRenderedPageBreak/>
              <w:t xml:space="preserve">Iron </w:t>
            </w:r>
            <w:proofErr w:type="spellStart"/>
            <w:r>
              <w:rPr>
                <w:rFonts w:ascii="Book Antiqua" w:eastAsia="等线" w:hAnsi="Book Antiqua" w:cs="宋体"/>
                <w:b/>
                <w:bCs/>
                <w:color w:val="000000"/>
                <w:lang w:val="en-AU" w:eastAsia="zh-CN"/>
              </w:rPr>
              <w:t>carboxymaltose</w:t>
            </w:r>
            <w:proofErr w:type="spellEnd"/>
            <w:r>
              <w:rPr>
                <w:rFonts w:ascii="Book Antiqua" w:eastAsia="等线" w:hAnsi="Book Antiqua" w:cs="宋体"/>
                <w:color w:val="000000"/>
                <w:vertAlign w:val="superscript"/>
                <w:lang w:val="en-AU" w:eastAsia="zh-CN"/>
              </w:rPr>
              <w:t>[30,51,80]</w:t>
            </w:r>
          </w:p>
        </w:tc>
        <w:tc>
          <w:tcPr>
            <w:tcW w:w="1984"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11" w:name="RANGE!I162"/>
            <w:r>
              <w:rPr>
                <w:rFonts w:ascii="Book Antiqua" w:eastAsia="等线" w:hAnsi="Book Antiqua" w:cs="宋体"/>
                <w:color w:val="000000"/>
                <w:lang w:val="en-AU" w:eastAsia="zh-CN"/>
              </w:rPr>
              <w:t xml:space="preserve">Ferric </w:t>
            </w:r>
            <w:proofErr w:type="spellStart"/>
            <w:r>
              <w:rPr>
                <w:rFonts w:ascii="Book Antiqua" w:eastAsia="等线" w:hAnsi="Book Antiqua" w:cs="宋体"/>
                <w:color w:val="000000"/>
                <w:lang w:val="en-AU" w:eastAsia="zh-CN"/>
              </w:rPr>
              <w:t>carboxymaltose</w:t>
            </w:r>
            <w:proofErr w:type="spellEnd"/>
            <w:r>
              <w:rPr>
                <w:rFonts w:ascii="Book Antiqua" w:eastAsia="等线" w:hAnsi="Book Antiqua" w:cs="宋体"/>
                <w:color w:val="000000"/>
                <w:lang w:val="en-AU" w:eastAsia="zh-CN"/>
              </w:rPr>
              <w:t>. Dose of elemental iron = 50 mg/</w:t>
            </w:r>
            <w:proofErr w:type="spellStart"/>
            <w:r>
              <w:rPr>
                <w:rFonts w:ascii="Book Antiqua" w:eastAsia="等线" w:hAnsi="Book Antiqua" w:cs="宋体"/>
                <w:color w:val="000000"/>
                <w:lang w:val="en-AU" w:eastAsia="zh-CN"/>
              </w:rPr>
              <w:t>mL.</w:t>
            </w:r>
            <w:bookmarkEnd w:id="11"/>
            <w:proofErr w:type="spellEnd"/>
          </w:p>
        </w:tc>
        <w:tc>
          <w:tcPr>
            <w:tcW w:w="1276"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12" w:name="RANGE!J162"/>
            <w:proofErr w:type="spellStart"/>
            <w:r>
              <w:rPr>
                <w:rFonts w:ascii="Book Antiqua" w:eastAsia="等线" w:hAnsi="Book Antiqua" w:cs="宋体"/>
                <w:color w:val="000000"/>
                <w:lang w:val="en-AU" w:eastAsia="zh-CN"/>
              </w:rPr>
              <w:t>Ferinject</w:t>
            </w:r>
            <w:proofErr w:type="spellEnd"/>
            <w:r>
              <w:rPr>
                <w:rFonts w:ascii="Book Antiqua" w:eastAsia="等线" w:hAnsi="Book Antiqua" w:cs="宋体"/>
                <w:color w:val="000000"/>
                <w:vertAlign w:val="superscript"/>
                <w:lang w:val="en-AU" w:eastAsia="zh-CN"/>
              </w:rPr>
              <w:t>®</w:t>
            </w:r>
            <w:r>
              <w:rPr>
                <w:rFonts w:ascii="Book Antiqua" w:eastAsia="等线" w:hAnsi="Book Antiqua" w:cs="宋体"/>
                <w:color w:val="000000"/>
                <w:lang w:val="en-AU" w:eastAsia="zh-CN"/>
              </w:rPr>
              <w:t xml:space="preserve">; </w:t>
            </w:r>
            <w:proofErr w:type="spellStart"/>
            <w:r>
              <w:rPr>
                <w:rFonts w:ascii="Book Antiqua" w:eastAsia="等线" w:hAnsi="Book Antiqua" w:cs="宋体"/>
                <w:color w:val="000000"/>
                <w:lang w:val="en-AU" w:eastAsia="zh-CN"/>
              </w:rPr>
              <w:t>Ferrosig</w:t>
            </w:r>
            <w:proofErr w:type="spellEnd"/>
            <w:r>
              <w:rPr>
                <w:rFonts w:ascii="Book Antiqua" w:eastAsia="等线" w:hAnsi="Book Antiqua" w:cs="宋体"/>
                <w:color w:val="000000"/>
                <w:vertAlign w:val="superscript"/>
                <w:lang w:val="en-AU" w:eastAsia="zh-CN"/>
              </w:rPr>
              <w:t>®</w:t>
            </w:r>
            <w:bookmarkEnd w:id="12"/>
          </w:p>
        </w:tc>
        <w:tc>
          <w:tcPr>
            <w:tcW w:w="2410"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Each vial contains 50 mg/mL Ferric </w:t>
            </w:r>
            <w:proofErr w:type="spellStart"/>
            <w:r>
              <w:rPr>
                <w:rFonts w:ascii="Book Antiqua" w:eastAsia="等线" w:hAnsi="Book Antiqua" w:cs="宋体"/>
                <w:color w:val="000000"/>
                <w:lang w:val="en-AU" w:eastAsia="zh-CN"/>
              </w:rPr>
              <w:t>carboxymaltose</w:t>
            </w:r>
            <w:proofErr w:type="spellEnd"/>
            <w:r>
              <w:rPr>
                <w:rFonts w:ascii="Book Antiqua" w:eastAsia="等线" w:hAnsi="Book Antiqua" w:cs="宋体"/>
                <w:color w:val="000000"/>
                <w:lang w:val="en-AU" w:eastAsia="zh-CN"/>
              </w:rPr>
              <w:t xml:space="preserve"> and they come as 2 mL (100 mg) or 10 mL (500 mg) vials. Maximum dose for a single infusion for </w:t>
            </w:r>
            <w:proofErr w:type="gramStart"/>
            <w:r>
              <w:rPr>
                <w:rFonts w:ascii="Book Antiqua" w:eastAsia="等线" w:hAnsi="Book Antiqua" w:cs="宋体"/>
                <w:color w:val="000000"/>
                <w:lang w:val="en-AU" w:eastAsia="zh-CN"/>
              </w:rPr>
              <w:t>patients</w:t>
            </w:r>
            <w:proofErr w:type="gramEnd"/>
            <w:r>
              <w:rPr>
                <w:rFonts w:ascii="Book Antiqua" w:eastAsia="等线" w:hAnsi="Book Antiqua" w:cs="宋体"/>
                <w:color w:val="000000"/>
                <w:lang w:val="en-AU" w:eastAsia="zh-CN"/>
              </w:rPr>
              <w:t xml:space="preserve"> ≥ 35 kg is 1000 mg/</w:t>
            </w:r>
            <w:proofErr w:type="spellStart"/>
            <w:r>
              <w:rPr>
                <w:rFonts w:ascii="Book Antiqua" w:eastAsia="等线" w:hAnsi="Book Antiqua" w:cs="宋体"/>
                <w:color w:val="000000"/>
                <w:lang w:val="en-AU" w:eastAsia="zh-CN"/>
              </w:rPr>
              <w:t>wk</w:t>
            </w:r>
            <w:proofErr w:type="spellEnd"/>
            <w:r>
              <w:rPr>
                <w:rFonts w:ascii="Book Antiqua" w:eastAsia="等线" w:hAnsi="Book Antiqua" w:cs="宋体"/>
                <w:color w:val="000000"/>
                <w:lang w:val="en-AU" w:eastAsia="zh-CN"/>
              </w:rPr>
              <w:t>, or a maximum of 15 mg/kg/</w:t>
            </w:r>
            <w:proofErr w:type="spellStart"/>
            <w:r>
              <w:rPr>
                <w:rFonts w:ascii="Book Antiqua" w:eastAsia="等线" w:hAnsi="Book Antiqua" w:cs="宋体"/>
                <w:color w:val="000000"/>
                <w:lang w:val="en-AU" w:eastAsia="zh-CN"/>
              </w:rPr>
              <w:t>wk</w:t>
            </w:r>
            <w:proofErr w:type="spellEnd"/>
            <w:r>
              <w:rPr>
                <w:rFonts w:ascii="Book Antiqua" w:eastAsia="等线" w:hAnsi="Book Antiqua" w:cs="宋体"/>
                <w:color w:val="000000"/>
                <w:lang w:val="en-AU" w:eastAsia="zh-CN"/>
              </w:rPr>
              <w:t xml:space="preserve"> can be administered. Administered IV dose is 1000 mg or up to 15 mg/kg/wk. Half-life is about 7-12 h</w:t>
            </w:r>
          </w:p>
        </w:tc>
        <w:tc>
          <w:tcPr>
            <w:tcW w:w="1843"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Test dose is not required before intravenous administration. It is administered within 30-45 min</w:t>
            </w:r>
          </w:p>
        </w:tc>
        <w:tc>
          <w:tcPr>
            <w:tcW w:w="2409"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Anaphylaxis (rare); Headache; Gastrointestinal symptoms; Nausea; Rash; Injection/infusion site reactions; </w:t>
            </w:r>
            <w:proofErr w:type="spellStart"/>
            <w:r>
              <w:rPr>
                <w:rFonts w:ascii="Book Antiqua" w:eastAsia="等线" w:hAnsi="Book Antiqua" w:cs="宋体"/>
                <w:color w:val="000000"/>
                <w:lang w:val="en-AU" w:eastAsia="zh-CN"/>
              </w:rPr>
              <w:t>Hypophosphataemia</w:t>
            </w:r>
            <w:proofErr w:type="spellEnd"/>
            <w:r>
              <w:rPr>
                <w:rFonts w:ascii="Book Antiqua" w:eastAsia="等线" w:hAnsi="Book Antiqua" w:cs="宋体"/>
                <w:color w:val="000000"/>
                <w:lang w:val="en-AU" w:eastAsia="zh-CN"/>
              </w:rPr>
              <w:t>; Flushing; Dizziness; Hypertension</w:t>
            </w:r>
          </w:p>
        </w:tc>
        <w:tc>
          <w:tcPr>
            <w:tcW w:w="3261"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Anaemia not caused by iron deficiency (</w:t>
            </w:r>
            <w:r>
              <w:rPr>
                <w:rFonts w:ascii="Book Antiqua" w:eastAsia="等线" w:hAnsi="Book Antiqua" w:cs="宋体"/>
                <w:i/>
                <w:iCs/>
                <w:color w:val="000000"/>
                <w:lang w:val="en-AU" w:eastAsia="zh-CN"/>
              </w:rPr>
              <w:t>i.e.</w:t>
            </w:r>
            <w:r>
              <w:rPr>
                <w:rFonts w:ascii="Book Antiqua" w:eastAsia="等线" w:hAnsi="Book Antiqua" w:cs="宋体"/>
                <w:color w:val="000000"/>
                <w:lang w:val="en-AU" w:eastAsia="zh-CN"/>
              </w:rPr>
              <w:t xml:space="preserve"> microcytic anaemia); Iron overload; Acute or chronic infection; Asthma; Eczema; Atopic allergies; Liver dysfunction; Children under 14 </w:t>
            </w:r>
            <w:proofErr w:type="spellStart"/>
            <w:r>
              <w:rPr>
                <w:rFonts w:ascii="Book Antiqua" w:eastAsia="等线" w:hAnsi="Book Antiqua" w:cs="宋体"/>
                <w:color w:val="000000"/>
                <w:lang w:val="en-AU" w:eastAsia="zh-CN"/>
              </w:rPr>
              <w:t>yr</w:t>
            </w:r>
            <w:proofErr w:type="spellEnd"/>
          </w:p>
        </w:tc>
      </w:tr>
      <w:tr w:rsidR="0065161F" w:rsidTr="00F2666E">
        <w:trPr>
          <w:trHeight w:val="3545"/>
        </w:trPr>
        <w:tc>
          <w:tcPr>
            <w:tcW w:w="1844" w:type="dxa"/>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AU" w:eastAsia="zh-CN"/>
              </w:rPr>
              <w:lastRenderedPageBreak/>
              <w:t xml:space="preserve">Iron </w:t>
            </w:r>
            <w:proofErr w:type="spellStart"/>
            <w:r>
              <w:rPr>
                <w:rFonts w:ascii="Book Antiqua" w:eastAsia="等线" w:hAnsi="Book Antiqua" w:cs="宋体"/>
                <w:b/>
                <w:bCs/>
                <w:color w:val="000000"/>
                <w:lang w:val="en-AU" w:eastAsia="zh-CN"/>
              </w:rPr>
              <w:t>isomaltoside</w:t>
            </w:r>
            <w:proofErr w:type="spellEnd"/>
            <w:r>
              <w:rPr>
                <w:rFonts w:ascii="Book Antiqua" w:eastAsia="等线" w:hAnsi="Book Antiqua" w:cs="宋体"/>
                <w:color w:val="000000"/>
                <w:vertAlign w:val="superscript"/>
                <w:lang w:val="en-AU" w:eastAsia="zh-CN"/>
              </w:rPr>
              <w:t>[30]</w:t>
            </w:r>
            <w:r>
              <w:rPr>
                <w:rFonts w:ascii="Book Antiqua" w:eastAsia="等线" w:hAnsi="Book Antiqua" w:cs="宋体"/>
                <w:color w:val="000000"/>
                <w:lang w:val="en-AU" w:eastAsia="zh-CN"/>
              </w:rPr>
              <w:t xml:space="preserve"> </w:t>
            </w:r>
          </w:p>
        </w:tc>
        <w:tc>
          <w:tcPr>
            <w:tcW w:w="1984"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Dose of elemental iron (ferric </w:t>
            </w:r>
            <w:proofErr w:type="spellStart"/>
            <w:r>
              <w:rPr>
                <w:rFonts w:ascii="Book Antiqua" w:eastAsia="等线" w:hAnsi="Book Antiqua" w:cs="宋体"/>
                <w:color w:val="000000"/>
                <w:lang w:val="en-AU" w:eastAsia="zh-CN"/>
              </w:rPr>
              <w:t>derisomaltose</w:t>
            </w:r>
            <w:proofErr w:type="spellEnd"/>
            <w:r>
              <w:rPr>
                <w:rFonts w:ascii="Book Antiqua" w:eastAsia="等线" w:hAnsi="Book Antiqua" w:cs="宋体"/>
                <w:color w:val="000000"/>
                <w:lang w:val="en-AU" w:eastAsia="zh-CN"/>
              </w:rPr>
              <w:t>) = 100 mg/mL</w:t>
            </w:r>
          </w:p>
        </w:tc>
        <w:tc>
          <w:tcPr>
            <w:tcW w:w="1276"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val="en-AU" w:eastAsia="zh-CN"/>
              </w:rPr>
              <w:t>Monofer</w:t>
            </w:r>
            <w:proofErr w:type="spellEnd"/>
            <w:r>
              <w:rPr>
                <w:rFonts w:ascii="Book Antiqua" w:eastAsia="等线" w:hAnsi="Book Antiqua" w:cs="宋体"/>
                <w:color w:val="000000"/>
                <w:vertAlign w:val="superscript"/>
                <w:lang w:val="en-AU" w:eastAsia="zh-CN"/>
              </w:rPr>
              <w:t>®</w:t>
            </w:r>
          </w:p>
        </w:tc>
        <w:tc>
          <w:tcPr>
            <w:tcW w:w="2410"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Administered IV dose is 100-200 mg up to 3 times a week. Half-life is about 1-4 d</w:t>
            </w:r>
          </w:p>
        </w:tc>
        <w:tc>
          <w:tcPr>
            <w:tcW w:w="1843"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Test dose is not required before intravenous administration. Doses up to 10 mg/Kg should be administered within at least 30 min. Doses larger than 10 mg/kg should be administered within at least one hour</w:t>
            </w:r>
          </w:p>
        </w:tc>
        <w:tc>
          <w:tcPr>
            <w:tcW w:w="2409"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Anaphylaxis; Infusion site complications; Myalgia; Phlebitis; Headache; Tachycardia; Hypotension; Hypertension; Chest pain; Dyspnoea; Bronchospasm; Abdominal pain; Vomiting; Dyspepsia; Constipation; Diarrhoea; </w:t>
            </w:r>
            <w:proofErr w:type="spellStart"/>
            <w:r>
              <w:rPr>
                <w:rFonts w:ascii="Book Antiqua" w:eastAsia="等线" w:hAnsi="Book Antiqua" w:cs="宋体"/>
                <w:color w:val="000000"/>
                <w:lang w:val="en-AU" w:eastAsia="zh-CN"/>
              </w:rPr>
              <w:t>Hypophosphataemia</w:t>
            </w:r>
            <w:proofErr w:type="spellEnd"/>
          </w:p>
        </w:tc>
        <w:tc>
          <w:tcPr>
            <w:tcW w:w="3261"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Hypersensitivity to ferric substances; Non-iron deficiency anaemia; Iron overload; Unavailability of resuscitation facility; Liver dysfunction; Chronic infection; Asthma; Eczema; Atopic allergies; Ongoing bacteraemia; First trimester of pregnancy; Lactation (no data available)</w:t>
            </w:r>
          </w:p>
        </w:tc>
      </w:tr>
      <w:tr w:rsidR="0065161F" w:rsidTr="00F2666E">
        <w:trPr>
          <w:trHeight w:val="3099"/>
        </w:trPr>
        <w:tc>
          <w:tcPr>
            <w:tcW w:w="1844" w:type="dxa"/>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bookmarkStart w:id="13" w:name="RANGE!H164"/>
            <w:proofErr w:type="spellStart"/>
            <w:r>
              <w:rPr>
                <w:rFonts w:ascii="Book Antiqua" w:eastAsia="等线" w:hAnsi="Book Antiqua" w:cs="宋体"/>
                <w:b/>
                <w:bCs/>
                <w:color w:val="000000"/>
                <w:lang w:val="en-AU" w:eastAsia="zh-CN"/>
              </w:rPr>
              <w:lastRenderedPageBreak/>
              <w:t>Ferumoxytol</w:t>
            </w:r>
            <w:proofErr w:type="spellEnd"/>
            <w:r>
              <w:rPr>
                <w:rFonts w:ascii="Book Antiqua" w:eastAsia="等线" w:hAnsi="Book Antiqua" w:cs="宋体"/>
                <w:color w:val="000000"/>
                <w:vertAlign w:val="superscript"/>
                <w:lang w:val="en-AU" w:eastAsia="zh-CN"/>
              </w:rPr>
              <w:t>[81</w:t>
            </w:r>
            <w:bookmarkEnd w:id="13"/>
            <w:r>
              <w:rPr>
                <w:rFonts w:ascii="Book Antiqua" w:eastAsia="等线" w:hAnsi="Book Antiqua" w:cs="宋体"/>
                <w:color w:val="000000"/>
                <w:vertAlign w:val="superscript"/>
                <w:lang w:val="en-AU" w:eastAsia="zh-CN"/>
              </w:rPr>
              <w:t>]</w:t>
            </w:r>
          </w:p>
        </w:tc>
        <w:tc>
          <w:tcPr>
            <w:tcW w:w="1984"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14" w:name="RANGE!I164"/>
            <w:proofErr w:type="spellStart"/>
            <w:r>
              <w:rPr>
                <w:rFonts w:ascii="Book Antiqua" w:eastAsia="等线" w:hAnsi="Book Antiqua" w:cs="宋体"/>
                <w:color w:val="000000"/>
                <w:lang w:val="en-AU" w:eastAsia="zh-CN"/>
              </w:rPr>
              <w:t>Superparamagnetic</w:t>
            </w:r>
            <w:proofErr w:type="spellEnd"/>
            <w:r>
              <w:rPr>
                <w:rFonts w:ascii="Book Antiqua" w:eastAsia="等线" w:hAnsi="Book Antiqua" w:cs="宋体"/>
                <w:color w:val="000000"/>
                <w:lang w:val="en-AU" w:eastAsia="zh-CN"/>
              </w:rPr>
              <w:t xml:space="preserve"> iron oxide </w:t>
            </w:r>
            <w:proofErr w:type="spellStart"/>
            <w:r>
              <w:rPr>
                <w:rFonts w:ascii="Book Antiqua" w:eastAsia="等线" w:hAnsi="Book Antiqua" w:cs="宋体"/>
                <w:color w:val="000000"/>
                <w:lang w:val="en-AU" w:eastAsia="zh-CN"/>
              </w:rPr>
              <w:t>comound</w:t>
            </w:r>
            <w:proofErr w:type="spellEnd"/>
            <w:r>
              <w:rPr>
                <w:rFonts w:ascii="Book Antiqua" w:eastAsia="等线" w:hAnsi="Book Antiqua" w:cs="宋体"/>
                <w:color w:val="000000"/>
                <w:lang w:val="en-AU" w:eastAsia="zh-CN"/>
              </w:rPr>
              <w:t xml:space="preserve"> linked to </w:t>
            </w:r>
            <w:proofErr w:type="spellStart"/>
            <w:r>
              <w:rPr>
                <w:rFonts w:ascii="Book Antiqua" w:eastAsia="等线" w:hAnsi="Book Antiqua" w:cs="宋体"/>
                <w:color w:val="000000"/>
                <w:lang w:val="en-AU" w:eastAsia="zh-CN"/>
              </w:rPr>
              <w:t>polyglucose</w:t>
            </w:r>
            <w:proofErr w:type="spellEnd"/>
            <w:r>
              <w:rPr>
                <w:rFonts w:ascii="Book Antiqua" w:eastAsia="等线" w:hAnsi="Book Antiqua" w:cs="宋体"/>
                <w:color w:val="000000"/>
                <w:lang w:val="en-AU" w:eastAsia="zh-CN"/>
              </w:rPr>
              <w:t xml:space="preserve"> sorbitol </w:t>
            </w:r>
            <w:proofErr w:type="spellStart"/>
            <w:r>
              <w:rPr>
                <w:rFonts w:ascii="Book Antiqua" w:eastAsia="等线" w:hAnsi="Book Antiqua" w:cs="宋体"/>
                <w:color w:val="000000"/>
                <w:lang w:val="en-AU" w:eastAsia="zh-CN"/>
              </w:rPr>
              <w:t>carboxymethylether</w:t>
            </w:r>
            <w:proofErr w:type="spellEnd"/>
            <w:r>
              <w:rPr>
                <w:rFonts w:ascii="Book Antiqua" w:eastAsia="等线" w:hAnsi="Book Antiqua" w:cs="宋体"/>
                <w:color w:val="000000"/>
                <w:lang w:val="en-AU" w:eastAsia="zh-CN"/>
              </w:rPr>
              <w:t>; Dose of elemental iron = 30 mg/mL</w:t>
            </w:r>
            <w:bookmarkEnd w:id="14"/>
          </w:p>
        </w:tc>
        <w:tc>
          <w:tcPr>
            <w:tcW w:w="1276"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15" w:name="RANGE!J164"/>
            <w:proofErr w:type="spellStart"/>
            <w:r>
              <w:rPr>
                <w:rFonts w:ascii="Book Antiqua" w:eastAsia="等线" w:hAnsi="Book Antiqua" w:cs="宋体"/>
                <w:color w:val="000000"/>
                <w:lang w:val="en-AU" w:eastAsia="zh-CN"/>
              </w:rPr>
              <w:t>Feraheme</w:t>
            </w:r>
            <w:proofErr w:type="spellEnd"/>
            <w:r>
              <w:rPr>
                <w:rFonts w:ascii="Book Antiqua" w:eastAsia="等线" w:hAnsi="Book Antiqua" w:cs="宋体"/>
                <w:color w:val="000000"/>
                <w:vertAlign w:val="superscript"/>
                <w:lang w:val="en-AU" w:eastAsia="zh-CN"/>
              </w:rPr>
              <w:t>®</w:t>
            </w:r>
            <w:bookmarkEnd w:id="15"/>
          </w:p>
        </w:tc>
        <w:tc>
          <w:tcPr>
            <w:tcW w:w="2410"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Maximum dose for a single infusion is 510</w:t>
            </w:r>
            <w:r>
              <w:rPr>
                <w:rFonts w:ascii="MS Mincho" w:eastAsia="等线" w:hAnsi="MS Mincho" w:cs="MS Mincho"/>
                <w:color w:val="000000"/>
                <w:lang w:val="en-AU" w:eastAsia="zh-CN"/>
              </w:rPr>
              <w:t> </w:t>
            </w:r>
            <w:r>
              <w:rPr>
                <w:rFonts w:ascii="Book Antiqua" w:eastAsia="等线" w:hAnsi="Book Antiqua" w:cs="宋体"/>
                <w:color w:val="000000"/>
                <w:lang w:val="en-AU" w:eastAsia="zh-CN"/>
              </w:rPr>
              <w:t>mg</w:t>
            </w:r>
          </w:p>
        </w:tc>
        <w:tc>
          <w:tcPr>
            <w:tcW w:w="1843"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510</w:t>
            </w:r>
            <w:r>
              <w:rPr>
                <w:rFonts w:ascii="MS Mincho" w:eastAsia="等线" w:hAnsi="MS Mincho" w:cs="MS Mincho"/>
                <w:color w:val="000000"/>
                <w:lang w:val="en-AU" w:eastAsia="zh-CN"/>
              </w:rPr>
              <w:t> </w:t>
            </w:r>
            <w:r>
              <w:rPr>
                <w:rFonts w:ascii="Book Antiqua" w:eastAsia="等线" w:hAnsi="Book Antiqua" w:cs="宋体"/>
                <w:color w:val="000000"/>
                <w:lang w:val="en-AU" w:eastAsia="zh-CN"/>
              </w:rPr>
              <w:t xml:space="preserve">mg </w:t>
            </w:r>
            <w:proofErr w:type="spellStart"/>
            <w:r>
              <w:rPr>
                <w:rFonts w:ascii="Book Antiqua" w:eastAsia="等线" w:hAnsi="Book Antiqua" w:cs="宋体"/>
                <w:color w:val="000000"/>
                <w:lang w:val="en-AU" w:eastAsia="zh-CN"/>
              </w:rPr>
              <w:t>Ferumoxytol</w:t>
            </w:r>
            <w:proofErr w:type="spellEnd"/>
            <w:r>
              <w:rPr>
                <w:rFonts w:ascii="Book Antiqua" w:eastAsia="等线" w:hAnsi="Book Antiqua" w:cs="宋体"/>
                <w:color w:val="000000"/>
                <w:lang w:val="en-AU" w:eastAsia="zh-CN"/>
              </w:rPr>
              <w:t xml:space="preserve"> is Administered over within 15-30 min. Second dose of 510 mg is administered approximately one</w:t>
            </w:r>
            <w:r>
              <w:rPr>
                <w:rFonts w:ascii="MS Mincho" w:eastAsia="等线" w:hAnsi="MS Mincho" w:cs="MS Mincho"/>
                <w:color w:val="000000"/>
                <w:lang w:val="en-AU" w:eastAsia="zh-CN"/>
              </w:rPr>
              <w:t> </w:t>
            </w:r>
            <w:r>
              <w:rPr>
                <w:rFonts w:ascii="Book Antiqua" w:eastAsia="等线" w:hAnsi="Book Antiqua" w:cs="宋体"/>
                <w:color w:val="000000"/>
                <w:lang w:val="en-AU" w:eastAsia="zh-CN"/>
              </w:rPr>
              <w:t>week later</w:t>
            </w:r>
          </w:p>
        </w:tc>
        <w:tc>
          <w:tcPr>
            <w:tcW w:w="2409"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Anaphylaxis; Abdominal pain; Headache; Blurred vision; Confusion; Fever; Flush; Chest tightness; Back pain; Nausea; Nasal congestion; Itching; Scratchy throat and cough; Sweating; Hands or feet tingling </w:t>
            </w:r>
          </w:p>
        </w:tc>
        <w:tc>
          <w:tcPr>
            <w:tcW w:w="3261" w:type="dxa"/>
            <w:shd w:val="clear" w:color="auto" w:fill="auto"/>
            <w:vAlign w:val="center"/>
          </w:tcPr>
          <w:p w:rsidR="0065161F" w:rsidRDefault="004C4286">
            <w:pPr>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val="en-AU" w:eastAsia="zh-CN"/>
              </w:rPr>
              <w:t>Hypersensitivity to ferric substances; Iron overload syndrome; Low blood pressure; Non-iron deficiency anaemia; Hypotension; MRI study; First trimester of pregnancy; Lactation (no data available)</w:t>
            </w:r>
          </w:p>
        </w:tc>
      </w:tr>
      <w:tr w:rsidR="0065161F" w:rsidTr="00F2666E">
        <w:trPr>
          <w:trHeight w:val="1115"/>
        </w:trPr>
        <w:tc>
          <w:tcPr>
            <w:tcW w:w="1844" w:type="dxa"/>
            <w:shd w:val="clear" w:color="auto" w:fill="auto"/>
            <w:vAlign w:val="center"/>
          </w:tcPr>
          <w:p w:rsidR="0065161F" w:rsidRDefault="004C4286">
            <w:pPr>
              <w:spacing w:line="360" w:lineRule="auto"/>
              <w:jc w:val="both"/>
              <w:rPr>
                <w:rFonts w:ascii="Book Antiqua" w:eastAsia="等线" w:hAnsi="Book Antiqua" w:cs="宋体"/>
                <w:b/>
                <w:bCs/>
                <w:color w:val="000000"/>
                <w:lang w:eastAsia="zh-CN"/>
              </w:rPr>
            </w:pPr>
            <w:bookmarkStart w:id="16" w:name="RANGE!H165"/>
            <w:r>
              <w:rPr>
                <w:rFonts w:ascii="Book Antiqua" w:eastAsia="等线" w:hAnsi="Book Antiqua" w:cs="宋体"/>
                <w:b/>
                <w:bCs/>
                <w:color w:val="000000"/>
                <w:lang w:val="en-AU" w:eastAsia="zh-CN"/>
              </w:rPr>
              <w:t xml:space="preserve">Iron </w:t>
            </w:r>
            <w:proofErr w:type="spellStart"/>
            <w:r>
              <w:rPr>
                <w:rFonts w:ascii="Book Antiqua" w:eastAsia="等线" w:hAnsi="Book Antiqua" w:cs="宋体"/>
                <w:b/>
                <w:bCs/>
                <w:color w:val="000000"/>
                <w:lang w:val="en-AU" w:eastAsia="zh-CN"/>
              </w:rPr>
              <w:t>gluconate</w:t>
            </w:r>
            <w:proofErr w:type="spellEnd"/>
            <w:r>
              <w:rPr>
                <w:rFonts w:ascii="Book Antiqua" w:eastAsia="等线" w:hAnsi="Book Antiqua" w:cs="宋体"/>
                <w:color w:val="000000"/>
                <w:vertAlign w:val="superscript"/>
                <w:lang w:val="en-AU" w:eastAsia="zh-CN"/>
              </w:rPr>
              <w:t>[48]</w:t>
            </w:r>
            <w:r>
              <w:rPr>
                <w:rFonts w:ascii="Book Antiqua" w:eastAsia="等线" w:hAnsi="Book Antiqua" w:cs="宋体"/>
                <w:color w:val="000000"/>
                <w:lang w:val="en-AU" w:eastAsia="zh-CN"/>
              </w:rPr>
              <w:t xml:space="preserve"> </w:t>
            </w:r>
            <w:bookmarkEnd w:id="16"/>
          </w:p>
        </w:tc>
        <w:tc>
          <w:tcPr>
            <w:tcW w:w="1984"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Dose of elemental iron = 12.5 mg/mL with </w:t>
            </w:r>
            <w:proofErr w:type="spellStart"/>
            <w:r>
              <w:rPr>
                <w:rFonts w:ascii="Book Antiqua" w:eastAsia="等线" w:hAnsi="Book Antiqua" w:cs="宋体"/>
                <w:color w:val="000000"/>
                <w:lang w:val="en-AU" w:eastAsia="zh-CN"/>
              </w:rPr>
              <w:t>Benxyl</w:t>
            </w:r>
            <w:proofErr w:type="spellEnd"/>
            <w:r>
              <w:rPr>
                <w:rFonts w:ascii="Book Antiqua" w:eastAsia="等线" w:hAnsi="Book Antiqua" w:cs="宋体"/>
                <w:color w:val="000000"/>
                <w:lang w:val="en-AU" w:eastAsia="zh-CN"/>
              </w:rPr>
              <w:t xml:space="preserve"> alcohol as preservative </w:t>
            </w:r>
          </w:p>
        </w:tc>
        <w:tc>
          <w:tcPr>
            <w:tcW w:w="1276"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val="en-AU" w:eastAsia="zh-CN"/>
              </w:rPr>
              <w:t>Ferrlecit</w:t>
            </w:r>
            <w:proofErr w:type="spellEnd"/>
            <w:r>
              <w:rPr>
                <w:rFonts w:ascii="Book Antiqua" w:eastAsia="等线" w:hAnsi="Book Antiqua" w:cs="宋体"/>
                <w:color w:val="000000"/>
                <w:vertAlign w:val="superscript"/>
                <w:lang w:val="en-AU" w:eastAsia="zh-CN"/>
              </w:rPr>
              <w:t>®</w:t>
            </w:r>
          </w:p>
        </w:tc>
        <w:tc>
          <w:tcPr>
            <w:tcW w:w="2410"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Maximum dose for a single infusion is 125 mg. Half-life is 1 h</w:t>
            </w:r>
          </w:p>
        </w:tc>
        <w:tc>
          <w:tcPr>
            <w:tcW w:w="1843"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bookmarkStart w:id="17" w:name="_GoBack"/>
            <w:r>
              <w:rPr>
                <w:rFonts w:ascii="Book Antiqua" w:eastAsia="等线" w:hAnsi="Book Antiqua" w:cs="宋体"/>
                <w:color w:val="000000"/>
                <w:lang w:val="en-AU" w:eastAsia="zh-CN"/>
              </w:rPr>
              <w:t>Test dose is required if drug allergies present</w:t>
            </w:r>
            <w:bookmarkEnd w:id="17"/>
          </w:p>
        </w:tc>
        <w:tc>
          <w:tcPr>
            <w:tcW w:w="2409"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AU" w:eastAsia="zh-CN"/>
              </w:rPr>
              <w:t xml:space="preserve">Allergic reaction; Rash; Itching; Swelling; Severe dizziness; Difficulty breathing; Nausea; Vomiting; Diarrhoea; Loss of appetite; Stomach </w:t>
            </w:r>
            <w:r>
              <w:rPr>
                <w:rFonts w:ascii="Book Antiqua" w:eastAsia="等线" w:hAnsi="Book Antiqua" w:cs="宋体"/>
                <w:color w:val="000000"/>
                <w:lang w:val="en-AU" w:eastAsia="zh-CN"/>
              </w:rPr>
              <w:lastRenderedPageBreak/>
              <w:t>pain; Leg cramps; Swelling of extremities; Headache</w:t>
            </w:r>
          </w:p>
        </w:tc>
        <w:tc>
          <w:tcPr>
            <w:tcW w:w="3261" w:type="dxa"/>
            <w:shd w:val="clear" w:color="auto" w:fill="auto"/>
            <w:vAlign w:val="center"/>
          </w:tcPr>
          <w:p w:rsidR="0065161F" w:rsidRDefault="004C4286">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val="en-AU" w:eastAsia="zh-CN"/>
              </w:rPr>
              <w:lastRenderedPageBreak/>
              <w:t>Allery</w:t>
            </w:r>
            <w:proofErr w:type="spellEnd"/>
            <w:r>
              <w:rPr>
                <w:rFonts w:ascii="Book Antiqua" w:eastAsia="等线" w:hAnsi="Book Antiqua" w:cs="宋体"/>
                <w:color w:val="000000"/>
                <w:lang w:val="en-AU" w:eastAsia="zh-CN"/>
              </w:rPr>
              <w:t>; Iron overload syndrome; Haemolytic anaemia; Ulcerative colitis; Stomach ulcers; Thalassemia; Receiving regular blood transfusions; First trimester of pregnancy; Lactation (no data available)</w:t>
            </w:r>
          </w:p>
        </w:tc>
      </w:tr>
    </w:tbl>
    <w:p w:rsidR="0065161F" w:rsidRDefault="0065161F">
      <w:pPr>
        <w:spacing w:line="360" w:lineRule="auto"/>
        <w:jc w:val="both"/>
        <w:rPr>
          <w:rFonts w:ascii="Book Antiqua" w:hAnsi="Book Antiqua" w:cstheme="majorBidi"/>
          <w:iCs/>
          <w:shd w:val="clear" w:color="auto" w:fill="FFFFFF"/>
        </w:rPr>
      </w:pPr>
    </w:p>
    <w:p w:rsidR="00F2666E" w:rsidRDefault="00F2666E" w:rsidP="00F2666E">
      <w:pPr>
        <w:jc w:val="center"/>
        <w:rPr>
          <w:rFonts w:ascii="Book Antiqua" w:hAnsi="Book Antiqua"/>
        </w:rPr>
      </w:pPr>
      <w:r>
        <w:rPr>
          <w:rFonts w:ascii="Book Antiqua" w:hAnsi="Book Antiqua"/>
        </w:rPr>
        <w:br w:type="page"/>
      </w:r>
    </w:p>
    <w:p w:rsidR="00F2666E" w:rsidRDefault="00F2666E" w:rsidP="00F2666E">
      <w:pPr>
        <w:jc w:val="center"/>
        <w:rPr>
          <w:rFonts w:ascii="Book Antiqua" w:hAnsi="Book Antiqua"/>
        </w:rPr>
      </w:pPr>
    </w:p>
    <w:p w:rsidR="00F2666E" w:rsidRDefault="00F2666E" w:rsidP="00F2666E">
      <w:pPr>
        <w:jc w:val="center"/>
        <w:rPr>
          <w:rFonts w:ascii="Book Antiqua" w:hAnsi="Book Antiqua"/>
        </w:rPr>
      </w:pPr>
      <w:r>
        <w:rPr>
          <w:rFonts w:ascii="Book Antiqua" w:hAnsi="Book Antiqua"/>
          <w:noProof/>
          <w:lang w:eastAsia="zh-CN"/>
        </w:rPr>
        <w:drawing>
          <wp:inline distT="0" distB="0" distL="0" distR="0" wp14:anchorId="58862C52" wp14:editId="2E5F31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2666E" w:rsidRDefault="00F2666E" w:rsidP="00F2666E">
      <w:pPr>
        <w:jc w:val="center"/>
        <w:rPr>
          <w:rFonts w:ascii="Book Antiqua" w:hAnsi="Book Antiqua"/>
        </w:rPr>
      </w:pPr>
    </w:p>
    <w:p w:rsidR="00F2666E" w:rsidRPr="00763D22" w:rsidRDefault="00F2666E" w:rsidP="00F2666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F2666E" w:rsidRPr="00763D22" w:rsidRDefault="00F2666E" w:rsidP="00F266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F2666E" w:rsidRPr="00763D22" w:rsidRDefault="00F2666E" w:rsidP="00F266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F2666E" w:rsidRPr="00763D22" w:rsidRDefault="00F2666E" w:rsidP="00F266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F2666E" w:rsidRPr="00763D22" w:rsidRDefault="00F2666E" w:rsidP="00F266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F2666E" w:rsidRPr="00763D22" w:rsidRDefault="00F2666E" w:rsidP="00F2666E">
      <w:pPr>
        <w:jc w:val="center"/>
        <w:rPr>
          <w:rFonts w:ascii="Book Antiqua" w:hAnsi="Book Antiqua"/>
        </w:rPr>
      </w:pPr>
      <w:r w:rsidRPr="00763D22">
        <w:rPr>
          <w:rFonts w:ascii="Book Antiqua" w:eastAsia="TimesNewRomanPSMT" w:hAnsi="Book Antiqua" w:cs="Garamond"/>
          <w:color w:val="D56400"/>
          <w:sz w:val="28"/>
          <w:szCs w:val="28"/>
        </w:rPr>
        <w:t>https://www.wjgnet.com</w:t>
      </w:r>
    </w:p>
    <w:p w:rsidR="00F2666E" w:rsidRDefault="00F2666E" w:rsidP="00F2666E">
      <w:pPr>
        <w:jc w:val="center"/>
        <w:rPr>
          <w:rFonts w:ascii="Book Antiqua" w:hAnsi="Book Antiqua"/>
        </w:rPr>
      </w:pPr>
    </w:p>
    <w:p w:rsidR="00F2666E" w:rsidRDefault="00F2666E" w:rsidP="00F2666E">
      <w:pPr>
        <w:jc w:val="center"/>
        <w:rPr>
          <w:rFonts w:ascii="Book Antiqua" w:hAnsi="Book Antiqua"/>
        </w:rPr>
      </w:pPr>
    </w:p>
    <w:p w:rsidR="00F2666E" w:rsidRDefault="00F2666E" w:rsidP="00F2666E">
      <w:pPr>
        <w:jc w:val="center"/>
        <w:rPr>
          <w:rFonts w:ascii="Book Antiqua" w:hAnsi="Book Antiqua"/>
        </w:rPr>
      </w:pPr>
      <w:r>
        <w:rPr>
          <w:rFonts w:ascii="Book Antiqua" w:hAnsi="Book Antiqua"/>
          <w:noProof/>
          <w:lang w:eastAsia="zh-CN"/>
        </w:rPr>
        <w:drawing>
          <wp:inline distT="0" distB="0" distL="0" distR="0" wp14:anchorId="14EAF708" wp14:editId="15139F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2666E" w:rsidRDefault="00F2666E" w:rsidP="00F2666E">
      <w:pPr>
        <w:jc w:val="center"/>
        <w:rPr>
          <w:rFonts w:ascii="Book Antiqua" w:hAnsi="Book Antiqua"/>
        </w:rPr>
      </w:pPr>
    </w:p>
    <w:p w:rsidR="00F2666E" w:rsidRDefault="00F2666E" w:rsidP="00F2666E">
      <w:pPr>
        <w:jc w:val="center"/>
        <w:rPr>
          <w:rFonts w:ascii="Book Antiqua" w:hAnsi="Book Antiqua"/>
        </w:rPr>
      </w:pPr>
    </w:p>
    <w:p w:rsidR="00F2666E" w:rsidRPr="00763D22" w:rsidRDefault="00F2666E" w:rsidP="00F2666E">
      <w:pPr>
        <w:jc w:val="right"/>
        <w:rPr>
          <w:rFonts w:ascii="Book Antiqua" w:hAnsi="Book Antiqua"/>
          <w:color w:val="000000" w:themeColor="text1"/>
        </w:rPr>
      </w:pPr>
    </w:p>
    <w:p w:rsidR="0065161F" w:rsidRPr="00F2666E" w:rsidRDefault="00F2666E" w:rsidP="00F2666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65161F" w:rsidRPr="00F266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56" w:rsidRDefault="00226756">
      <w:r>
        <w:separator/>
      </w:r>
    </w:p>
  </w:endnote>
  <w:endnote w:type="continuationSeparator" w:id="0">
    <w:p w:rsidR="00226756" w:rsidRDefault="0022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28597"/>
    </w:sdtPr>
    <w:sdtEndPr>
      <w:rPr>
        <w:rFonts w:ascii="Book Antiqua" w:hAnsi="Book Antiqua"/>
        <w:sz w:val="24"/>
        <w:szCs w:val="24"/>
      </w:rPr>
    </w:sdtEndPr>
    <w:sdtContent>
      <w:sdt>
        <w:sdtPr>
          <w:id w:val="1928542260"/>
        </w:sdtPr>
        <w:sdtEndPr>
          <w:rPr>
            <w:rFonts w:ascii="Book Antiqua" w:hAnsi="Book Antiqua"/>
            <w:sz w:val="24"/>
            <w:szCs w:val="24"/>
          </w:rPr>
        </w:sdtEndPr>
        <w:sdtContent>
          <w:p w:rsidR="0065161F" w:rsidRDefault="004C428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E4806">
              <w:rPr>
                <w:rFonts w:ascii="Book Antiqua" w:hAnsi="Book Antiqua"/>
                <w:b/>
                <w:bCs/>
                <w:noProof/>
                <w:sz w:val="24"/>
                <w:szCs w:val="24"/>
              </w:rPr>
              <w:t>37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E4806">
              <w:rPr>
                <w:rFonts w:ascii="Book Antiqua" w:hAnsi="Book Antiqua"/>
                <w:b/>
                <w:bCs/>
                <w:noProof/>
                <w:sz w:val="24"/>
                <w:szCs w:val="24"/>
              </w:rPr>
              <w:t>39</w:t>
            </w:r>
            <w:r>
              <w:rPr>
                <w:rFonts w:ascii="Book Antiqua" w:hAnsi="Book Antiqua"/>
                <w:b/>
                <w:bCs/>
                <w:sz w:val="24"/>
                <w:szCs w:val="24"/>
              </w:rPr>
              <w:fldChar w:fldCharType="end"/>
            </w:r>
          </w:p>
        </w:sdtContent>
      </w:sdt>
    </w:sdtContent>
  </w:sdt>
  <w:p w:rsidR="0065161F" w:rsidRDefault="006516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56" w:rsidRDefault="00226756">
      <w:r>
        <w:separator/>
      </w:r>
    </w:p>
  </w:footnote>
  <w:footnote w:type="continuationSeparator" w:id="0">
    <w:p w:rsidR="00226756" w:rsidRDefault="0022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1100A"/>
    <w:rsid w:val="00015F37"/>
    <w:rsid w:val="00016987"/>
    <w:rsid w:val="0002348E"/>
    <w:rsid w:val="000243EE"/>
    <w:rsid w:val="000318BB"/>
    <w:rsid w:val="0004688A"/>
    <w:rsid w:val="0005158E"/>
    <w:rsid w:val="00055538"/>
    <w:rsid w:val="00056AF1"/>
    <w:rsid w:val="00066EF4"/>
    <w:rsid w:val="00073DE7"/>
    <w:rsid w:val="000749C7"/>
    <w:rsid w:val="00077FD9"/>
    <w:rsid w:val="00081F75"/>
    <w:rsid w:val="0009059B"/>
    <w:rsid w:val="000A1A79"/>
    <w:rsid w:val="000B0F6F"/>
    <w:rsid w:val="000C0514"/>
    <w:rsid w:val="000C3F95"/>
    <w:rsid w:val="000C7FBB"/>
    <w:rsid w:val="000D50B2"/>
    <w:rsid w:val="000D5786"/>
    <w:rsid w:val="000E54BF"/>
    <w:rsid w:val="000F7A91"/>
    <w:rsid w:val="000F7F35"/>
    <w:rsid w:val="0010000E"/>
    <w:rsid w:val="00107814"/>
    <w:rsid w:val="0010782D"/>
    <w:rsid w:val="00107A15"/>
    <w:rsid w:val="00112A06"/>
    <w:rsid w:val="001164DF"/>
    <w:rsid w:val="00130D59"/>
    <w:rsid w:val="0013653C"/>
    <w:rsid w:val="001644C7"/>
    <w:rsid w:val="0017262D"/>
    <w:rsid w:val="001871D6"/>
    <w:rsid w:val="00193BA0"/>
    <w:rsid w:val="001A12DC"/>
    <w:rsid w:val="001B2431"/>
    <w:rsid w:val="001B6443"/>
    <w:rsid w:val="001C2FF7"/>
    <w:rsid w:val="001C3F8F"/>
    <w:rsid w:val="001E2685"/>
    <w:rsid w:val="001E5AC4"/>
    <w:rsid w:val="002013D4"/>
    <w:rsid w:val="002078E0"/>
    <w:rsid w:val="00210372"/>
    <w:rsid w:val="00211B9F"/>
    <w:rsid w:val="00214BF6"/>
    <w:rsid w:val="00222869"/>
    <w:rsid w:val="00226756"/>
    <w:rsid w:val="002413B1"/>
    <w:rsid w:val="00243CBF"/>
    <w:rsid w:val="00247D28"/>
    <w:rsid w:val="0025055A"/>
    <w:rsid w:val="00254AF4"/>
    <w:rsid w:val="00255ED3"/>
    <w:rsid w:val="00257AF2"/>
    <w:rsid w:val="002653A6"/>
    <w:rsid w:val="00271861"/>
    <w:rsid w:val="00275BA7"/>
    <w:rsid w:val="002770D0"/>
    <w:rsid w:val="002819B7"/>
    <w:rsid w:val="00281F61"/>
    <w:rsid w:val="0029337E"/>
    <w:rsid w:val="0029771D"/>
    <w:rsid w:val="002A13F8"/>
    <w:rsid w:val="002A28F5"/>
    <w:rsid w:val="002A3B8B"/>
    <w:rsid w:val="002B0C1E"/>
    <w:rsid w:val="002C3BB7"/>
    <w:rsid w:val="002C52FC"/>
    <w:rsid w:val="002C5AF5"/>
    <w:rsid w:val="002D1577"/>
    <w:rsid w:val="002D4720"/>
    <w:rsid w:val="002E00C9"/>
    <w:rsid w:val="002E2D5A"/>
    <w:rsid w:val="00301553"/>
    <w:rsid w:val="00301BC8"/>
    <w:rsid w:val="00304D79"/>
    <w:rsid w:val="00305A4E"/>
    <w:rsid w:val="0031126F"/>
    <w:rsid w:val="00314845"/>
    <w:rsid w:val="0031521A"/>
    <w:rsid w:val="003312FB"/>
    <w:rsid w:val="00331AB3"/>
    <w:rsid w:val="00334AF4"/>
    <w:rsid w:val="0033623E"/>
    <w:rsid w:val="00350B0F"/>
    <w:rsid w:val="00350ED2"/>
    <w:rsid w:val="003511AD"/>
    <w:rsid w:val="00353626"/>
    <w:rsid w:val="003560BA"/>
    <w:rsid w:val="003577F8"/>
    <w:rsid w:val="003632CF"/>
    <w:rsid w:val="00363C07"/>
    <w:rsid w:val="003675C3"/>
    <w:rsid w:val="00367BF7"/>
    <w:rsid w:val="003743F6"/>
    <w:rsid w:val="00377E1B"/>
    <w:rsid w:val="003804EC"/>
    <w:rsid w:val="003839E7"/>
    <w:rsid w:val="00384B31"/>
    <w:rsid w:val="00385710"/>
    <w:rsid w:val="003A370C"/>
    <w:rsid w:val="003A59C7"/>
    <w:rsid w:val="003B25ED"/>
    <w:rsid w:val="003C3C96"/>
    <w:rsid w:val="003E710C"/>
    <w:rsid w:val="0040569E"/>
    <w:rsid w:val="00426055"/>
    <w:rsid w:val="004276F4"/>
    <w:rsid w:val="00431FC5"/>
    <w:rsid w:val="004366F9"/>
    <w:rsid w:val="00441E8D"/>
    <w:rsid w:val="00450F1C"/>
    <w:rsid w:val="00455E85"/>
    <w:rsid w:val="00471692"/>
    <w:rsid w:val="00474EED"/>
    <w:rsid w:val="004769AA"/>
    <w:rsid w:val="004812E3"/>
    <w:rsid w:val="00482728"/>
    <w:rsid w:val="00484B1A"/>
    <w:rsid w:val="004860C0"/>
    <w:rsid w:val="0049482E"/>
    <w:rsid w:val="00496D46"/>
    <w:rsid w:val="004A0F0B"/>
    <w:rsid w:val="004A4756"/>
    <w:rsid w:val="004B581A"/>
    <w:rsid w:val="004C4286"/>
    <w:rsid w:val="004C569D"/>
    <w:rsid w:val="004D6187"/>
    <w:rsid w:val="004D65D6"/>
    <w:rsid w:val="004E1A57"/>
    <w:rsid w:val="004E4806"/>
    <w:rsid w:val="004E4F63"/>
    <w:rsid w:val="004F2154"/>
    <w:rsid w:val="00504238"/>
    <w:rsid w:val="005146E1"/>
    <w:rsid w:val="00517F95"/>
    <w:rsid w:val="0053076A"/>
    <w:rsid w:val="005410C0"/>
    <w:rsid w:val="0054126F"/>
    <w:rsid w:val="00556EC6"/>
    <w:rsid w:val="00562906"/>
    <w:rsid w:val="00565F99"/>
    <w:rsid w:val="005737BA"/>
    <w:rsid w:val="00575A81"/>
    <w:rsid w:val="005775DB"/>
    <w:rsid w:val="00580032"/>
    <w:rsid w:val="00587F4A"/>
    <w:rsid w:val="005925A3"/>
    <w:rsid w:val="00596DAD"/>
    <w:rsid w:val="005B234F"/>
    <w:rsid w:val="005B5C0D"/>
    <w:rsid w:val="005C1E9E"/>
    <w:rsid w:val="005C203A"/>
    <w:rsid w:val="005D2382"/>
    <w:rsid w:val="005D4236"/>
    <w:rsid w:val="005D7479"/>
    <w:rsid w:val="005D7AF1"/>
    <w:rsid w:val="005E0270"/>
    <w:rsid w:val="005E0966"/>
    <w:rsid w:val="005E4F94"/>
    <w:rsid w:val="005F33C2"/>
    <w:rsid w:val="006050D0"/>
    <w:rsid w:val="00614B2A"/>
    <w:rsid w:val="00631F77"/>
    <w:rsid w:val="00636175"/>
    <w:rsid w:val="00640351"/>
    <w:rsid w:val="0064642A"/>
    <w:rsid w:val="0065154E"/>
    <w:rsid w:val="0065161F"/>
    <w:rsid w:val="0065616F"/>
    <w:rsid w:val="00665EC2"/>
    <w:rsid w:val="006665BD"/>
    <w:rsid w:val="00666EAF"/>
    <w:rsid w:val="006679B5"/>
    <w:rsid w:val="00671681"/>
    <w:rsid w:val="0067591B"/>
    <w:rsid w:val="00681088"/>
    <w:rsid w:val="00687806"/>
    <w:rsid w:val="00690DC1"/>
    <w:rsid w:val="006962B4"/>
    <w:rsid w:val="006971AF"/>
    <w:rsid w:val="006A3999"/>
    <w:rsid w:val="006B0D37"/>
    <w:rsid w:val="006B5107"/>
    <w:rsid w:val="006C2734"/>
    <w:rsid w:val="006C66E2"/>
    <w:rsid w:val="006C6AFD"/>
    <w:rsid w:val="006D2277"/>
    <w:rsid w:val="006F1040"/>
    <w:rsid w:val="00711C78"/>
    <w:rsid w:val="007210AB"/>
    <w:rsid w:val="00724C8E"/>
    <w:rsid w:val="00735C34"/>
    <w:rsid w:val="0074308F"/>
    <w:rsid w:val="007458D9"/>
    <w:rsid w:val="00745EB8"/>
    <w:rsid w:val="00750008"/>
    <w:rsid w:val="00757EBE"/>
    <w:rsid w:val="00763E33"/>
    <w:rsid w:val="00764EBE"/>
    <w:rsid w:val="00774BFD"/>
    <w:rsid w:val="007847EB"/>
    <w:rsid w:val="00785344"/>
    <w:rsid w:val="007936F5"/>
    <w:rsid w:val="00793B91"/>
    <w:rsid w:val="00793DEF"/>
    <w:rsid w:val="00794A5E"/>
    <w:rsid w:val="00795F85"/>
    <w:rsid w:val="007A1A46"/>
    <w:rsid w:val="007A4831"/>
    <w:rsid w:val="007A6DC4"/>
    <w:rsid w:val="007B20C7"/>
    <w:rsid w:val="007B2CE7"/>
    <w:rsid w:val="007C3732"/>
    <w:rsid w:val="007C426B"/>
    <w:rsid w:val="007D1257"/>
    <w:rsid w:val="007E1418"/>
    <w:rsid w:val="007F3810"/>
    <w:rsid w:val="007F6B98"/>
    <w:rsid w:val="007F6D5B"/>
    <w:rsid w:val="0080005C"/>
    <w:rsid w:val="008026A5"/>
    <w:rsid w:val="00806C8D"/>
    <w:rsid w:val="00812CA3"/>
    <w:rsid w:val="0082267B"/>
    <w:rsid w:val="00822F68"/>
    <w:rsid w:val="008254E2"/>
    <w:rsid w:val="00825F6E"/>
    <w:rsid w:val="008303C8"/>
    <w:rsid w:val="0083544A"/>
    <w:rsid w:val="00840F92"/>
    <w:rsid w:val="008462BA"/>
    <w:rsid w:val="00854AE6"/>
    <w:rsid w:val="00855190"/>
    <w:rsid w:val="00876E5F"/>
    <w:rsid w:val="00880D75"/>
    <w:rsid w:val="008A6623"/>
    <w:rsid w:val="008D4BA5"/>
    <w:rsid w:val="008D4C98"/>
    <w:rsid w:val="008E79DA"/>
    <w:rsid w:val="008F2F35"/>
    <w:rsid w:val="008F5787"/>
    <w:rsid w:val="008F5C05"/>
    <w:rsid w:val="008F633D"/>
    <w:rsid w:val="008F7AFB"/>
    <w:rsid w:val="00906483"/>
    <w:rsid w:val="009068F7"/>
    <w:rsid w:val="00921BD9"/>
    <w:rsid w:val="0092231B"/>
    <w:rsid w:val="00924C40"/>
    <w:rsid w:val="00924FE7"/>
    <w:rsid w:val="0092668F"/>
    <w:rsid w:val="00932DD7"/>
    <w:rsid w:val="00933227"/>
    <w:rsid w:val="009454A7"/>
    <w:rsid w:val="00951F4E"/>
    <w:rsid w:val="009572D6"/>
    <w:rsid w:val="00961AF0"/>
    <w:rsid w:val="00971440"/>
    <w:rsid w:val="009858E4"/>
    <w:rsid w:val="0099045A"/>
    <w:rsid w:val="00994769"/>
    <w:rsid w:val="00994E85"/>
    <w:rsid w:val="009958FB"/>
    <w:rsid w:val="009B3333"/>
    <w:rsid w:val="009C22DD"/>
    <w:rsid w:val="009C2F2F"/>
    <w:rsid w:val="009D68D6"/>
    <w:rsid w:val="009F61AD"/>
    <w:rsid w:val="009F7A8C"/>
    <w:rsid w:val="00A014C6"/>
    <w:rsid w:val="00A11B97"/>
    <w:rsid w:val="00A17CB5"/>
    <w:rsid w:val="00A22464"/>
    <w:rsid w:val="00A27D9E"/>
    <w:rsid w:val="00A32A2E"/>
    <w:rsid w:val="00A42669"/>
    <w:rsid w:val="00A42779"/>
    <w:rsid w:val="00A439C6"/>
    <w:rsid w:val="00A51904"/>
    <w:rsid w:val="00A57CB9"/>
    <w:rsid w:val="00A657DD"/>
    <w:rsid w:val="00A723ED"/>
    <w:rsid w:val="00A74B67"/>
    <w:rsid w:val="00A77B3E"/>
    <w:rsid w:val="00A816A5"/>
    <w:rsid w:val="00A81EFE"/>
    <w:rsid w:val="00A84241"/>
    <w:rsid w:val="00A855BC"/>
    <w:rsid w:val="00A95E03"/>
    <w:rsid w:val="00AB0C84"/>
    <w:rsid w:val="00AC7612"/>
    <w:rsid w:val="00AD4A33"/>
    <w:rsid w:val="00AD5F5C"/>
    <w:rsid w:val="00AD6578"/>
    <w:rsid w:val="00AE0954"/>
    <w:rsid w:val="00AE3837"/>
    <w:rsid w:val="00AE692C"/>
    <w:rsid w:val="00AF0C0B"/>
    <w:rsid w:val="00AF5029"/>
    <w:rsid w:val="00AF538D"/>
    <w:rsid w:val="00B03529"/>
    <w:rsid w:val="00B03EE9"/>
    <w:rsid w:val="00B046C3"/>
    <w:rsid w:val="00B201E8"/>
    <w:rsid w:val="00B24315"/>
    <w:rsid w:val="00B325EA"/>
    <w:rsid w:val="00B35034"/>
    <w:rsid w:val="00B3623C"/>
    <w:rsid w:val="00B44FCF"/>
    <w:rsid w:val="00B50ADA"/>
    <w:rsid w:val="00B50D55"/>
    <w:rsid w:val="00B571DF"/>
    <w:rsid w:val="00B83E2F"/>
    <w:rsid w:val="00BA31E5"/>
    <w:rsid w:val="00BA76A2"/>
    <w:rsid w:val="00BA7739"/>
    <w:rsid w:val="00BB4BE2"/>
    <w:rsid w:val="00BB5A49"/>
    <w:rsid w:val="00BB6235"/>
    <w:rsid w:val="00BB7DA5"/>
    <w:rsid w:val="00BC1FC6"/>
    <w:rsid w:val="00BC49CE"/>
    <w:rsid w:val="00BD49E7"/>
    <w:rsid w:val="00BD768F"/>
    <w:rsid w:val="00BE123F"/>
    <w:rsid w:val="00BF2C15"/>
    <w:rsid w:val="00BF2C77"/>
    <w:rsid w:val="00BF4334"/>
    <w:rsid w:val="00BF5F33"/>
    <w:rsid w:val="00BF7218"/>
    <w:rsid w:val="00C01CF5"/>
    <w:rsid w:val="00C054EF"/>
    <w:rsid w:val="00C24946"/>
    <w:rsid w:val="00C272AA"/>
    <w:rsid w:val="00C30714"/>
    <w:rsid w:val="00C31FFC"/>
    <w:rsid w:val="00C3425E"/>
    <w:rsid w:val="00C454A1"/>
    <w:rsid w:val="00C47F65"/>
    <w:rsid w:val="00C47F67"/>
    <w:rsid w:val="00C557BE"/>
    <w:rsid w:val="00C60D76"/>
    <w:rsid w:val="00C659F4"/>
    <w:rsid w:val="00C66191"/>
    <w:rsid w:val="00C71EAA"/>
    <w:rsid w:val="00C837B4"/>
    <w:rsid w:val="00C856FB"/>
    <w:rsid w:val="00C9582E"/>
    <w:rsid w:val="00C97545"/>
    <w:rsid w:val="00CA01A0"/>
    <w:rsid w:val="00CA2A55"/>
    <w:rsid w:val="00CB41B2"/>
    <w:rsid w:val="00CC5C32"/>
    <w:rsid w:val="00CC7ACB"/>
    <w:rsid w:val="00CD3B1B"/>
    <w:rsid w:val="00CE4452"/>
    <w:rsid w:val="00CF79C5"/>
    <w:rsid w:val="00D03584"/>
    <w:rsid w:val="00D0509F"/>
    <w:rsid w:val="00D122B4"/>
    <w:rsid w:val="00D14AB0"/>
    <w:rsid w:val="00D308B2"/>
    <w:rsid w:val="00D35001"/>
    <w:rsid w:val="00D35180"/>
    <w:rsid w:val="00D358D7"/>
    <w:rsid w:val="00D419BA"/>
    <w:rsid w:val="00D422C8"/>
    <w:rsid w:val="00D42631"/>
    <w:rsid w:val="00D43AA9"/>
    <w:rsid w:val="00D51161"/>
    <w:rsid w:val="00D549FF"/>
    <w:rsid w:val="00D612A5"/>
    <w:rsid w:val="00D614B7"/>
    <w:rsid w:val="00D63511"/>
    <w:rsid w:val="00D64C12"/>
    <w:rsid w:val="00D64FA7"/>
    <w:rsid w:val="00D81ACA"/>
    <w:rsid w:val="00D9291C"/>
    <w:rsid w:val="00D97844"/>
    <w:rsid w:val="00D97E8D"/>
    <w:rsid w:val="00DA0C8A"/>
    <w:rsid w:val="00DA52C5"/>
    <w:rsid w:val="00DA6739"/>
    <w:rsid w:val="00DA6FA0"/>
    <w:rsid w:val="00DB1D02"/>
    <w:rsid w:val="00DB491E"/>
    <w:rsid w:val="00DB5045"/>
    <w:rsid w:val="00DD22CB"/>
    <w:rsid w:val="00DE1480"/>
    <w:rsid w:val="00DE14A8"/>
    <w:rsid w:val="00DE2858"/>
    <w:rsid w:val="00DE5302"/>
    <w:rsid w:val="00DE6113"/>
    <w:rsid w:val="00DF342E"/>
    <w:rsid w:val="00E00704"/>
    <w:rsid w:val="00E029F5"/>
    <w:rsid w:val="00E039CC"/>
    <w:rsid w:val="00E04328"/>
    <w:rsid w:val="00E129EC"/>
    <w:rsid w:val="00E16DDA"/>
    <w:rsid w:val="00E236E5"/>
    <w:rsid w:val="00E249E4"/>
    <w:rsid w:val="00E277D3"/>
    <w:rsid w:val="00E27AAF"/>
    <w:rsid w:val="00E321B9"/>
    <w:rsid w:val="00E410C3"/>
    <w:rsid w:val="00E43C5B"/>
    <w:rsid w:val="00E44CD2"/>
    <w:rsid w:val="00E47CBC"/>
    <w:rsid w:val="00E53F2E"/>
    <w:rsid w:val="00E573D6"/>
    <w:rsid w:val="00E62763"/>
    <w:rsid w:val="00E64B7A"/>
    <w:rsid w:val="00E66D14"/>
    <w:rsid w:val="00E67A0A"/>
    <w:rsid w:val="00E71FD9"/>
    <w:rsid w:val="00E83CDD"/>
    <w:rsid w:val="00E97956"/>
    <w:rsid w:val="00EB0CAD"/>
    <w:rsid w:val="00EC71F0"/>
    <w:rsid w:val="00ED33BC"/>
    <w:rsid w:val="00ED5167"/>
    <w:rsid w:val="00EF6019"/>
    <w:rsid w:val="00EF6183"/>
    <w:rsid w:val="00EF76FD"/>
    <w:rsid w:val="00F009D5"/>
    <w:rsid w:val="00F01A98"/>
    <w:rsid w:val="00F13EB9"/>
    <w:rsid w:val="00F25C65"/>
    <w:rsid w:val="00F2666E"/>
    <w:rsid w:val="00F26720"/>
    <w:rsid w:val="00F3378C"/>
    <w:rsid w:val="00F376BA"/>
    <w:rsid w:val="00F47E10"/>
    <w:rsid w:val="00F5257B"/>
    <w:rsid w:val="00F60877"/>
    <w:rsid w:val="00F67D9B"/>
    <w:rsid w:val="00F72F00"/>
    <w:rsid w:val="00F755F4"/>
    <w:rsid w:val="00F82844"/>
    <w:rsid w:val="00F92F9C"/>
    <w:rsid w:val="00FA33AD"/>
    <w:rsid w:val="00FA6116"/>
    <w:rsid w:val="00FA765C"/>
    <w:rsid w:val="00FB1E52"/>
    <w:rsid w:val="00FC2A5B"/>
    <w:rsid w:val="00FD35AB"/>
    <w:rsid w:val="00FE16F4"/>
    <w:rsid w:val="00FE4F99"/>
    <w:rsid w:val="00FE7A4A"/>
    <w:rsid w:val="13041F12"/>
    <w:rsid w:val="18033286"/>
    <w:rsid w:val="1BE07D2E"/>
    <w:rsid w:val="1D486F49"/>
    <w:rsid w:val="241E3A1D"/>
    <w:rsid w:val="2726521D"/>
    <w:rsid w:val="29670893"/>
    <w:rsid w:val="2DA56D11"/>
    <w:rsid w:val="2F995D3E"/>
    <w:rsid w:val="37CE266B"/>
    <w:rsid w:val="392F641F"/>
    <w:rsid w:val="3BD9314A"/>
    <w:rsid w:val="3C580E49"/>
    <w:rsid w:val="476E32F6"/>
    <w:rsid w:val="557134FF"/>
    <w:rsid w:val="5FA42C4E"/>
    <w:rsid w:val="7483339E"/>
    <w:rsid w:val="75B346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u w:val="single"/>
    </w:rPr>
  </w:style>
  <w:style w:type="character" w:styleId="aa">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paragraph" w:styleId="ab">
    <w:name w:val="List Paragraph"/>
    <w:basedOn w:val="a"/>
    <w:uiPriority w:val="34"/>
    <w:qFormat/>
    <w:pPr>
      <w:spacing w:after="160" w:line="259" w:lineRule="auto"/>
      <w:ind w:left="720"/>
      <w:contextualSpacing/>
    </w:pPr>
    <w:rPr>
      <w:rFonts w:asciiTheme="minorHAnsi" w:hAnsiTheme="minorHAnsi" w:cstheme="minorBidi"/>
      <w:sz w:val="22"/>
      <w:szCs w:val="22"/>
      <w:lang w:val="en-AU"/>
    </w:rPr>
  </w:style>
  <w:style w:type="character" w:customStyle="1" w:styleId="table-label">
    <w:name w:val="table-label"/>
    <w:basedOn w:val="a0"/>
    <w:qFormat/>
  </w:style>
  <w:style w:type="character" w:customStyle="1" w:styleId="table-title">
    <w:name w:val="table-title"/>
    <w:basedOn w:val="a0"/>
    <w:qFormat/>
  </w:style>
  <w:style w:type="paragraph" w:customStyle="1" w:styleId="1">
    <w:name w:val="修订1"/>
    <w:hidden/>
    <w:uiPriority w:val="99"/>
    <w:semiHidden/>
    <w:qFormat/>
    <w:rPr>
      <w:rFonts w:eastAsiaTheme="minorEastAsia"/>
      <w:sz w:val="24"/>
      <w:szCs w:val="24"/>
      <w:lang w:eastAsia="en-US"/>
    </w:rPr>
  </w:style>
  <w:style w:type="paragraph" w:customStyle="1" w:styleId="dx-doi">
    <w:name w:val="dx-doi"/>
    <w:basedOn w:val="a"/>
    <w:qFormat/>
    <w:pPr>
      <w:spacing w:before="100" w:beforeAutospacing="1" w:after="100" w:afterAutospacing="1"/>
    </w:pPr>
    <w:rPr>
      <w:rFonts w:eastAsia="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ursing-and-health-professions/iron-saccharate" TargetMode="External"/><Relationship Id="rId13" Type="http://schemas.openxmlformats.org/officeDocument/2006/relationships/hyperlink" Target="https://doi.org/10.1080/14767058.2018.144920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andfonline.com/author/Langhoff-Roos%2C+Jen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dth.c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sciencedirect.com/topics/nursing-and-health-professions/hematological-parameters" TargetMode="External"/><Relationship Id="rId4" Type="http://schemas.openxmlformats.org/officeDocument/2006/relationships/webSettings" Target="webSettings.xml"/><Relationship Id="rId9" Type="http://schemas.openxmlformats.org/officeDocument/2006/relationships/hyperlink" Target="https://www.sciencedirect.com/topics/nursing-and-health-professions/hematological-parameter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9877</Words>
  <Characters>56300</Characters>
  <Application>Microsoft Office Word</Application>
  <DocSecurity>0</DocSecurity>
  <Lines>469</Lines>
  <Paragraphs>132</Paragraphs>
  <ScaleCrop>false</ScaleCrop>
  <Company>HP</Company>
  <LinksUpToDate>false</LinksUpToDate>
  <CharactersWithSpaces>66045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Khajehei (Western Sydney LHD)</dc:creator>
  <cp:lastModifiedBy>HP</cp:lastModifiedBy>
  <cp:revision>32</cp:revision>
  <dcterms:created xsi:type="dcterms:W3CDTF">2023-11-14T03:04:00Z</dcterms:created>
  <dcterms:modified xsi:type="dcterms:W3CDTF">2023-12-28T06:31:00Z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38F50BBB31A044B9AA3F517070EF7DC3_12</vt:lpwstr>
  </property>
</Properties>
</file>