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F660" w14:textId="17DF317D" w:rsidR="001068EA" w:rsidRDefault="00672A5C">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60F091A5" w14:textId="77777777" w:rsidR="001068E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87763</w:t>
      </w:r>
    </w:p>
    <w:p w14:paraId="08105FCE" w14:textId="77777777" w:rsidR="001068E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73814C9" w14:textId="77777777" w:rsidR="001068EA" w:rsidRDefault="001068EA">
      <w:pPr>
        <w:spacing w:line="360" w:lineRule="auto"/>
        <w:jc w:val="both"/>
        <w:rPr>
          <w:rFonts w:ascii="Book Antiqua" w:hAnsi="Book Antiqua"/>
        </w:rPr>
      </w:pPr>
    </w:p>
    <w:p w14:paraId="3D8250A4" w14:textId="77777777" w:rsidR="001068EA" w:rsidRDefault="00000000">
      <w:pPr>
        <w:spacing w:line="360" w:lineRule="auto"/>
        <w:jc w:val="both"/>
        <w:rPr>
          <w:rFonts w:ascii="Book Antiqua" w:hAnsi="Book Antiqua"/>
        </w:rPr>
      </w:pPr>
      <w:r>
        <w:rPr>
          <w:rFonts w:ascii="Book Antiqua" w:eastAsia="Book Antiqua" w:hAnsi="Book Antiqua" w:cs="Book Antiqua"/>
          <w:b/>
          <w:i/>
        </w:rPr>
        <w:t>Case Control Study</w:t>
      </w:r>
    </w:p>
    <w:p w14:paraId="4B5C7387" w14:textId="77777777" w:rsidR="001068EA" w:rsidRDefault="00000000">
      <w:pPr>
        <w:spacing w:line="360" w:lineRule="auto"/>
        <w:jc w:val="both"/>
        <w:rPr>
          <w:rFonts w:ascii="Book Antiqua" w:hAnsi="Book Antiqua"/>
        </w:rPr>
      </w:pPr>
      <w:r>
        <w:rPr>
          <w:rFonts w:ascii="Book Antiqua" w:eastAsia="Book Antiqua" w:hAnsi="Book Antiqua" w:cs="Book Antiqua"/>
          <w:b/>
          <w:bCs/>
          <w:color w:val="000000"/>
        </w:rPr>
        <w:t>Brain-derived neurotrophic factor, sex hormones and cognitive decline in male patients with schizophrenia receiving continuous antipsychotic therapy</w:t>
      </w:r>
    </w:p>
    <w:p w14:paraId="34C8D49D" w14:textId="77777777" w:rsidR="001068EA" w:rsidRDefault="001068EA">
      <w:pPr>
        <w:spacing w:line="360" w:lineRule="auto"/>
        <w:jc w:val="both"/>
        <w:rPr>
          <w:rFonts w:ascii="Book Antiqua" w:hAnsi="Book Antiqua"/>
        </w:rPr>
      </w:pPr>
    </w:p>
    <w:p w14:paraId="17916B52"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Li</w:t>
      </w:r>
      <w:r>
        <w:rPr>
          <w:rFonts w:ascii="Book Antiqua" w:eastAsia="Book Antiqua" w:hAnsi="Book Antiqua" w:cs="Book Antiqua"/>
          <w:color w:val="000000"/>
          <w:shd w:val="clear" w:color="auto" w:fill="FFFFFF"/>
        </w:rPr>
        <w:t xml:space="preserve"> J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BDNF, hormones, and cognition in schizophrenia</w:t>
      </w:r>
    </w:p>
    <w:p w14:paraId="40CEEBED" w14:textId="77777777" w:rsidR="001068EA" w:rsidRDefault="001068EA">
      <w:pPr>
        <w:spacing w:line="360" w:lineRule="auto"/>
        <w:jc w:val="both"/>
        <w:rPr>
          <w:rFonts w:ascii="Book Antiqua" w:hAnsi="Book Antiqua"/>
        </w:rPr>
      </w:pPr>
    </w:p>
    <w:p w14:paraId="5D3DB358" w14:textId="77777777" w:rsidR="001068EA" w:rsidRDefault="00000000">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Li, Wen-Huan Xiao, Fei Ye, Xiao-Wei Tang,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Xiao-Bin Zhang</w:t>
      </w:r>
    </w:p>
    <w:p w14:paraId="2316256A" w14:textId="77777777" w:rsidR="001068EA" w:rsidRDefault="001068EA">
      <w:pPr>
        <w:spacing w:line="360" w:lineRule="auto"/>
        <w:jc w:val="both"/>
        <w:rPr>
          <w:rFonts w:ascii="Book Antiqua" w:hAnsi="Book Antiqua"/>
        </w:rPr>
      </w:pPr>
    </w:p>
    <w:p w14:paraId="23A6234F" w14:textId="5F38324A" w:rsidR="001068EA"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-Fang Jia, Xiao-Bin Zhang, </w:t>
      </w:r>
      <w:r>
        <w:rPr>
          <w:rFonts w:ascii="Book Antiqua" w:eastAsia="Book Antiqua" w:hAnsi="Book Antiqua" w:cs="Book Antiqua"/>
          <w:color w:val="000000"/>
        </w:rPr>
        <w:t xml:space="preserve">Department of Psychiatry, The Affiliated </w:t>
      </w:r>
      <w:proofErr w:type="spellStart"/>
      <w:r>
        <w:rPr>
          <w:rFonts w:ascii="Book Antiqua" w:eastAsia="Book Antiqua" w:hAnsi="Book Antiqua" w:cs="Book Antiqua"/>
          <w:color w:val="000000"/>
        </w:rPr>
        <w:t>Guangji</w:t>
      </w:r>
      <w:proofErr w:type="spellEnd"/>
      <w:r>
        <w:rPr>
          <w:rFonts w:ascii="Book Antiqua" w:eastAsia="Book Antiqua" w:hAnsi="Book Antiqua" w:cs="Book Antiqua"/>
          <w:color w:val="000000"/>
        </w:rPr>
        <w:t xml:space="preserve"> Hospital of Soochow University, Suzhou 215137, Jiangsu Province, China</w:t>
      </w:r>
    </w:p>
    <w:p w14:paraId="37A55256" w14:textId="77777777" w:rsidR="001068EA" w:rsidRDefault="001068EA">
      <w:pPr>
        <w:spacing w:line="360" w:lineRule="auto"/>
        <w:jc w:val="both"/>
        <w:rPr>
          <w:rFonts w:ascii="Book Antiqua" w:hAnsi="Book Antiqua"/>
        </w:rPr>
      </w:pPr>
    </w:p>
    <w:p w14:paraId="5C546F67" w14:textId="77777777" w:rsidR="001068EA" w:rsidRDefault="00000000">
      <w:pPr>
        <w:spacing w:line="360" w:lineRule="auto"/>
        <w:jc w:val="both"/>
        <w:rPr>
          <w:rFonts w:ascii="Book Antiqua" w:hAnsi="Book Antiqua"/>
        </w:rPr>
      </w:pPr>
      <w:r>
        <w:rPr>
          <w:rFonts w:ascii="Book Antiqua" w:eastAsia="Book Antiqua" w:hAnsi="Book Antiqua" w:cs="Book Antiqua"/>
          <w:b/>
          <w:bCs/>
          <w:color w:val="000000"/>
        </w:rPr>
        <w:t xml:space="preserve">Wen-Huan Xiao, Fei Ye, Xiao-Wei Tang, </w:t>
      </w:r>
      <w:r>
        <w:rPr>
          <w:rFonts w:ascii="Book Antiqua" w:eastAsia="Book Antiqua" w:hAnsi="Book Antiqua" w:cs="Book Antiqua"/>
          <w:color w:val="000000"/>
        </w:rPr>
        <w:t xml:space="preserve">Department of Psychiatry, Affiliated </w:t>
      </w:r>
      <w:proofErr w:type="spellStart"/>
      <w:r>
        <w:rPr>
          <w:rFonts w:ascii="Book Antiqua" w:eastAsia="Book Antiqua" w:hAnsi="Book Antiqua" w:cs="Book Antiqua"/>
          <w:color w:val="000000"/>
        </w:rPr>
        <w:t>Wutaishan</w:t>
      </w:r>
      <w:proofErr w:type="spellEnd"/>
      <w:r>
        <w:rPr>
          <w:rFonts w:ascii="Book Antiqua" w:eastAsia="Book Antiqua" w:hAnsi="Book Antiqua" w:cs="Book Antiqua"/>
          <w:color w:val="000000"/>
        </w:rPr>
        <w:t xml:space="preserve"> Hospital of Medical College of Yangzhou University, Yangzhou 225000, Jiangsu Province, China</w:t>
      </w:r>
    </w:p>
    <w:p w14:paraId="2E42AB2B" w14:textId="77777777" w:rsidR="001068EA" w:rsidRDefault="001068EA">
      <w:pPr>
        <w:spacing w:line="360" w:lineRule="auto"/>
        <w:jc w:val="both"/>
        <w:rPr>
          <w:rFonts w:ascii="Book Antiqua" w:hAnsi="Book Antiqua"/>
          <w:color w:val="000000"/>
        </w:rPr>
      </w:pPr>
    </w:p>
    <w:p w14:paraId="4EAD67E9"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Co-corresponding authors: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and Xiao-Bin Zhang.</w:t>
      </w:r>
    </w:p>
    <w:p w14:paraId="31DBD916" w14:textId="77777777" w:rsidR="001068EA" w:rsidRDefault="001068EA">
      <w:pPr>
        <w:spacing w:line="360" w:lineRule="auto"/>
        <w:jc w:val="both"/>
        <w:rPr>
          <w:rFonts w:ascii="Book Antiqua" w:hAnsi="Book Antiqua"/>
          <w:color w:val="000000"/>
          <w:highlight w:val="yellow"/>
        </w:rPr>
      </w:pPr>
    </w:p>
    <w:p w14:paraId="30FBB352" w14:textId="318FB9D0" w:rsidR="001068EA" w:rsidRPr="0088321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Li J and Zhang XB designed the study and manuscript preparation; Li J and Xiao WH recruited subjects, collected clinical data, laboratory samples, and cognitive assessment and did preliminary data analysis; Ye F and Tang XW assisted in the symptoms of schizophrenia assessment and data analysis; Jia QF did literature search, final analysis of the data, and prepared the final manuscript; All authors contributed to manuscript preparation and approved its final version.</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and Xiao-Bin Zhang</w:t>
      </w:r>
      <w:r w:rsidRPr="00E01839">
        <w:rPr>
          <w:rFonts w:ascii="Book Antiqua" w:eastAsia="Book Antiqua" w:hAnsi="Book Antiqua" w:cs="Book Antiqua"/>
          <w:color w:val="000000"/>
        </w:rPr>
        <w:t xml:space="preserve"> contributed equally to this work as co-corresponding authors.</w:t>
      </w:r>
      <w:r>
        <w:rPr>
          <w:rFonts w:ascii="Book Antiqua" w:eastAsia="Book Antiqua" w:hAnsi="Book Antiqua" w:cs="Book Antiqua"/>
          <w:color w:val="000000"/>
        </w:rPr>
        <w:t xml:space="preserve"> </w:t>
      </w:r>
      <w:r w:rsidRPr="00E01839">
        <w:rPr>
          <w:rFonts w:ascii="Book Antiqua" w:eastAsia="Book Antiqua" w:hAnsi="Book Antiqua" w:cs="Book Antiqua"/>
          <w:color w:val="000000"/>
          <w:lang w:eastAsia="zh-CN"/>
        </w:rPr>
        <w:t>The</w:t>
      </w:r>
      <w:r w:rsidRPr="00E01839">
        <w:rPr>
          <w:rFonts w:ascii="Book Antiqua" w:eastAsia="Book Antiqua" w:hAnsi="Book Antiqua" w:cs="Book Antiqua"/>
          <w:color w:val="000000"/>
        </w:rPr>
        <w:t xml:space="preserve"> reasons for designating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and Xiao-Bin Zhang</w:t>
      </w:r>
      <w:r w:rsidRPr="00E01839">
        <w:rPr>
          <w:rFonts w:ascii="Book Antiqua" w:eastAsia="Book Antiqua" w:hAnsi="Book Antiqua" w:cs="Book Antiqua"/>
          <w:color w:val="000000"/>
        </w:rPr>
        <w:t xml:space="preserve"> as co-corresponding </w:t>
      </w:r>
      <w:r w:rsidRPr="00E01839">
        <w:rPr>
          <w:rFonts w:ascii="Book Antiqua" w:eastAsia="Book Antiqua" w:hAnsi="Book Antiqua" w:cs="Book Antiqua"/>
          <w:color w:val="000000"/>
        </w:rPr>
        <w:lastRenderedPageBreak/>
        <w:t>authors</w:t>
      </w:r>
      <w:r>
        <w:rPr>
          <w:rFonts w:ascii="Book Antiqua" w:eastAsia="Book Antiqua" w:hAnsi="Book Antiqua" w:cs="Book Antiqua"/>
          <w:color w:val="000000"/>
        </w:rPr>
        <w:t xml:space="preserve">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and Xiao-Bin Zhang contributed efforts of equal substance throughout the research process. The choice of these researchers as co-corresponding authors acknowledges and respects this equal contribution, while recognizing the spirit of teamwork and collaboration of this study.</w:t>
      </w:r>
      <w:r w:rsidRPr="00E01839">
        <w:rPr>
          <w:rFonts w:ascii="Book Antiqua" w:eastAsia="Book Antiqua" w:hAnsi="Book Antiqua" w:cs="Book Antiqua"/>
          <w:color w:val="000000"/>
        </w:rPr>
        <w:t xml:space="preserve"> </w:t>
      </w:r>
      <w:r>
        <w:rPr>
          <w:rFonts w:ascii="Book Antiqua" w:eastAsia="Book Antiqua" w:hAnsi="Book Antiqua" w:cs="Book Antiqua"/>
          <w:color w:val="000000"/>
        </w:rPr>
        <w:t xml:space="preserve">In summary, we believe that designating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-Fang Jia and Xiao-Bin Zhang as co-corresponding authors of is fitting for our manuscript as it accurately reflects our team's collaborative spirit, equal contributions, and diversity.</w:t>
      </w:r>
    </w:p>
    <w:p w14:paraId="431B18B8" w14:textId="77777777" w:rsidR="001068EA" w:rsidRDefault="001068EA">
      <w:pPr>
        <w:spacing w:line="360" w:lineRule="auto"/>
        <w:jc w:val="both"/>
        <w:rPr>
          <w:rFonts w:ascii="Book Antiqua" w:hAnsi="Book Antiqua"/>
        </w:rPr>
      </w:pPr>
    </w:p>
    <w:p w14:paraId="6C188721" w14:textId="77777777" w:rsidR="00883215" w:rsidRDefault="00000000" w:rsidP="008832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sidR="00883215">
        <w:rPr>
          <w:rFonts w:ascii="Book Antiqua" w:eastAsia="Book Antiqua" w:hAnsi="Book Antiqua" w:cs="Book Antiqua"/>
          <w:color w:val="000000"/>
        </w:rPr>
        <w:t xml:space="preserve">This study was supported by the Suzhou Municipal Sci-Tech Bureau Program, No. SS202070; Scientific and Technological Program of Suzhou, No. SS202069; Suzhou clinical Medical Center for mood disorders, No. </w:t>
      </w:r>
      <w:r w:rsidR="00883215" w:rsidRPr="00AF0EE1">
        <w:rPr>
          <w:rFonts w:ascii="Book Antiqua" w:eastAsia="Book Antiqua" w:hAnsi="Book Antiqua" w:cs="Book Antiqua"/>
          <w:color w:val="000000"/>
        </w:rPr>
        <w:t>Szlcyxzx202109</w:t>
      </w:r>
      <w:r w:rsidR="00883215">
        <w:rPr>
          <w:rFonts w:ascii="Book Antiqua" w:eastAsia="Book Antiqua" w:hAnsi="Book Antiqua" w:cs="Book Antiqua"/>
          <w:color w:val="000000"/>
        </w:rPr>
        <w:t>;</w:t>
      </w:r>
      <w:r w:rsidR="00883215" w:rsidRPr="00AF0EE1">
        <w:rPr>
          <w:rFonts w:ascii="Book Antiqua" w:eastAsia="Book Antiqua" w:hAnsi="Book Antiqua" w:cs="Book Antiqua"/>
          <w:color w:val="000000"/>
        </w:rPr>
        <w:t xml:space="preserve"> S</w:t>
      </w:r>
      <w:r w:rsidR="00883215">
        <w:rPr>
          <w:rFonts w:ascii="Book Antiqua" w:eastAsia="Book Antiqua" w:hAnsi="Book Antiqua" w:cs="Book Antiqua"/>
          <w:color w:val="000000"/>
        </w:rPr>
        <w:t>uzhou Clinical Key Disciplines for Geriatric Psychiatry, No. SZXK202116; Suzhou Key Technologies Program, No. SKY2021063; Jiangsu Province social development project, No. BE2020764; Research Project of Jiangsu Commission of Health, No. M2020031; Elderly Health Research Project of Jiangsu Commission of Health, No. LR2022015 and No. LKZ2023020.</w:t>
      </w:r>
    </w:p>
    <w:p w14:paraId="7976F848" w14:textId="0404F434" w:rsidR="001068EA" w:rsidRDefault="001068EA">
      <w:pPr>
        <w:spacing w:line="360" w:lineRule="auto"/>
        <w:jc w:val="both"/>
        <w:rPr>
          <w:rFonts w:ascii="Book Antiqua" w:hAnsi="Book Antiqua"/>
        </w:rPr>
      </w:pPr>
    </w:p>
    <w:p w14:paraId="641FDD73" w14:textId="004977A0" w:rsidR="001068EA" w:rsidRPr="000F5C8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Xiao-Bin Zha</w:t>
      </w:r>
      <w:r w:rsidRPr="000F5C83">
        <w:rPr>
          <w:rFonts w:ascii="Book Antiqua" w:eastAsia="Book Antiqua" w:hAnsi="Book Antiqua" w:cs="Book Antiqua"/>
          <w:b/>
          <w:bCs/>
          <w:color w:val="000000"/>
        </w:rPr>
        <w:t xml:space="preserve">ng, MD, PhD, Chief Physician, </w:t>
      </w:r>
      <w:r w:rsidRPr="000F5C83">
        <w:rPr>
          <w:rFonts w:ascii="Book Antiqua" w:eastAsia="Book Antiqua" w:hAnsi="Book Antiqua" w:cs="Book Antiqua"/>
          <w:color w:val="000000"/>
        </w:rPr>
        <w:t>Depart</w:t>
      </w:r>
      <w:r>
        <w:rPr>
          <w:rFonts w:ascii="Book Antiqua" w:eastAsia="Book Antiqua" w:hAnsi="Book Antiqua" w:cs="Book Antiqua"/>
          <w:color w:val="000000"/>
        </w:rPr>
        <w:t xml:space="preserve">ment of Psychiatry, The Affiliated </w:t>
      </w:r>
      <w:proofErr w:type="spellStart"/>
      <w:r>
        <w:rPr>
          <w:rFonts w:ascii="Book Antiqua" w:eastAsia="Book Antiqua" w:hAnsi="Book Antiqua" w:cs="Book Antiqua"/>
          <w:color w:val="000000"/>
        </w:rPr>
        <w:t>Guangji</w:t>
      </w:r>
      <w:proofErr w:type="spellEnd"/>
      <w:r>
        <w:rPr>
          <w:rFonts w:ascii="Book Antiqua" w:eastAsia="Book Antiqua" w:hAnsi="Book Antiqua" w:cs="Book Antiqua"/>
          <w:color w:val="000000"/>
        </w:rPr>
        <w:t xml:space="preserve"> Hospital of Soochow University, No. 11 </w:t>
      </w:r>
      <w:proofErr w:type="spellStart"/>
      <w:r>
        <w:rPr>
          <w:rFonts w:ascii="Book Antiqua" w:eastAsia="Book Antiqua" w:hAnsi="Book Antiqua" w:cs="Book Antiqua"/>
          <w:color w:val="000000"/>
        </w:rPr>
        <w:t>Guangqian</w:t>
      </w:r>
      <w:proofErr w:type="spellEnd"/>
      <w:r>
        <w:rPr>
          <w:rFonts w:ascii="Book Antiqua" w:eastAsia="Book Antiqua" w:hAnsi="Book Antiqua" w:cs="Book Antiqua"/>
          <w:color w:val="000000"/>
        </w:rPr>
        <w:t xml:space="preserve"> Road, Suzhou 215137, Jiangsu Province, China. </w:t>
      </w:r>
      <w:hyperlink r:id="rId7" w:history="1">
        <w:r w:rsidRPr="000F5C83">
          <w:rPr>
            <w:rFonts w:ascii="Book Antiqua" w:hAnsi="Book Antiqua"/>
            <w:color w:val="000000"/>
          </w:rPr>
          <w:t>zhangxiaobim@163.com</w:t>
        </w:r>
      </w:hyperlink>
    </w:p>
    <w:p w14:paraId="5B6E2D50" w14:textId="77777777" w:rsidR="001068EA" w:rsidRDefault="001068EA">
      <w:pPr>
        <w:spacing w:line="360" w:lineRule="auto"/>
        <w:jc w:val="both"/>
        <w:rPr>
          <w:rFonts w:ascii="Book Antiqua" w:hAnsi="Book Antiqua"/>
        </w:rPr>
      </w:pPr>
    </w:p>
    <w:p w14:paraId="2CCD415C"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26, 2023</w:t>
      </w:r>
    </w:p>
    <w:p w14:paraId="59514475"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October 4, 2023</w:t>
      </w:r>
    </w:p>
    <w:p w14:paraId="1DBC14C6" w14:textId="6E10E9EA" w:rsidR="001068EA"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C40A9B" w:rsidRPr="00C40A9B">
        <w:rPr>
          <w:rFonts w:ascii="Book Antiqua" w:eastAsia="Book Antiqua" w:hAnsi="Book Antiqua" w:cs="Book Antiqua"/>
        </w:rPr>
        <w:t>November 9, 2023</w:t>
      </w:r>
    </w:p>
    <w:p w14:paraId="5375A25B" w14:textId="06E8323C" w:rsidR="001068EA"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1F77D6">
        <w:rPr>
          <w:rFonts w:ascii="Book Antiqua" w:hAnsi="Book Antiqua"/>
          <w:color w:val="000000"/>
          <w:shd w:val="clear" w:color="auto" w:fill="FFFFFF"/>
        </w:rPr>
        <w:t>December 19, 2023</w:t>
      </w:r>
    </w:p>
    <w:p w14:paraId="2472BC7F" w14:textId="77777777" w:rsidR="001068EA" w:rsidRDefault="001068EA">
      <w:pPr>
        <w:spacing w:line="360" w:lineRule="auto"/>
        <w:jc w:val="both"/>
        <w:rPr>
          <w:rFonts w:ascii="Book Antiqua" w:hAnsi="Book Antiqua"/>
        </w:rPr>
        <w:sectPr w:rsidR="001068EA">
          <w:footerReference w:type="default" r:id="rId8"/>
          <w:pgSz w:w="12240" w:h="15840"/>
          <w:pgMar w:top="1440" w:right="1440" w:bottom="1440" w:left="1440" w:header="720" w:footer="720" w:gutter="0"/>
          <w:cols w:space="720"/>
          <w:docGrid w:linePitch="360"/>
        </w:sectPr>
      </w:pPr>
    </w:p>
    <w:p w14:paraId="60B6280E"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72B8BB5"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C9B8ACC"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systematic differences in clinical features between women and men with schizophrenia (SCZ). The regulation of sex hormones may play a potential role in abnormal neurodevelopment in SCZ. Brain-derived neurotrophic factor (BDNF) and sex hormones have complex interacting actions that contribute to the etiology of SCZ.</w:t>
      </w:r>
    </w:p>
    <w:p w14:paraId="2628B177" w14:textId="77777777" w:rsidR="001068EA" w:rsidRDefault="001068EA">
      <w:pPr>
        <w:spacing w:line="360" w:lineRule="auto"/>
        <w:jc w:val="both"/>
        <w:rPr>
          <w:rFonts w:ascii="Book Antiqua" w:eastAsia="Book Antiqua" w:hAnsi="Book Antiqua" w:cs="Book Antiqua"/>
          <w:color w:val="000000"/>
        </w:rPr>
      </w:pPr>
    </w:p>
    <w:p w14:paraId="022CF7BA"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AIM</w:t>
      </w:r>
    </w:p>
    <w:p w14:paraId="122857B7"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investigate the influence of BDNF and sex hormones on cognition and clinical symptomatology in chronic antipsychotic-treated male SCZ patients.</w:t>
      </w:r>
    </w:p>
    <w:p w14:paraId="30B9C35A" w14:textId="77777777" w:rsidR="001068EA" w:rsidRDefault="001068EA">
      <w:pPr>
        <w:spacing w:line="360" w:lineRule="auto"/>
        <w:jc w:val="both"/>
        <w:rPr>
          <w:rFonts w:ascii="Book Antiqua" w:eastAsia="Book Antiqua" w:hAnsi="Book Antiqua" w:cs="Book Antiqua"/>
          <w:color w:val="000000"/>
        </w:rPr>
      </w:pPr>
    </w:p>
    <w:p w14:paraId="61882331"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METHODS</w:t>
      </w:r>
    </w:p>
    <w:p w14:paraId="3EBB044A"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The serum levels of follicle-stimulating hormone, luteinizing hormone (LH), estradiol (E2), progesterone, testosterone (T), prolactin (PRL) and BDNF were compared between chronic antipsychotic-treated male (CATM) patients with SCZ (</w:t>
      </w:r>
      <w:r>
        <w:rPr>
          <w:rFonts w:ascii="Book Antiqua" w:eastAsia="Book Antiqua" w:hAnsi="Book Antiqua" w:cs="Book Antiqua"/>
          <w:i/>
          <w:iCs/>
          <w:color w:val="000000"/>
        </w:rPr>
        <w:t>n</w:t>
      </w:r>
      <w:r>
        <w:rPr>
          <w:rFonts w:ascii="Book Antiqua" w:eastAsia="Book Antiqua" w:hAnsi="Book Antiqua" w:cs="Book Antiqua"/>
          <w:color w:val="000000"/>
        </w:rPr>
        <w:t xml:space="preserve"> = 120) and healthy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120). The Positive and Negative Syndrome Scale was used to quantify SCZ symptoms, while neuropsychological tests were used to assess cognition. Neuropsychological tests, such as the Digit Cancellation Test (DCT), Semantic Verbal Fluency (SVF), Spatial Span Test (SS), Paced Auditory Serial Addition Test (PASAT), Trail Making Task (TMT-A), and Block Design Test (BDT), were used to assess executive functions (BDT), attention (DCT, TMT-A), memory (SS, PASAT), and verbal proficiency (SVF).</w:t>
      </w:r>
    </w:p>
    <w:p w14:paraId="27A05D88" w14:textId="77777777" w:rsidR="001068EA" w:rsidRDefault="001068EA">
      <w:pPr>
        <w:spacing w:line="360" w:lineRule="auto"/>
        <w:jc w:val="both"/>
        <w:rPr>
          <w:rFonts w:ascii="Book Antiqua" w:hAnsi="Book Antiqua"/>
        </w:rPr>
      </w:pPr>
    </w:p>
    <w:p w14:paraId="4E30EB4B"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5BF81A0"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Although E2 levels were significantly lower in the patient group compared to the healthy controls, T, PRL, and LH levels were all significantly higher. Additionally, the analysis revealed that across the entire sample, there were positive correlations between E2 Levels and BDNF levels as well as BDNF levels and the digital cancellation time. In </w:t>
      </w:r>
      <w:r>
        <w:rPr>
          <w:rFonts w:ascii="Book Antiqua" w:eastAsia="Book Antiqua" w:hAnsi="Book Antiqua" w:cs="Book Antiqua"/>
          <w:color w:val="000000"/>
        </w:rPr>
        <w:lastRenderedPageBreak/>
        <w:t>CATM patients with SCZ, a significant correlation between the negative symptoms score and PRL levels was observed.</w:t>
      </w:r>
    </w:p>
    <w:p w14:paraId="5EDCA7BF" w14:textId="77777777" w:rsidR="001068EA" w:rsidRDefault="001068EA">
      <w:pPr>
        <w:spacing w:line="360" w:lineRule="auto"/>
        <w:jc w:val="both"/>
        <w:rPr>
          <w:rFonts w:ascii="Book Antiqua" w:hAnsi="Book Antiqua"/>
        </w:rPr>
      </w:pPr>
    </w:p>
    <w:p w14:paraId="521C354F"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F35F942"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Sex hormones and BDNF levels may also be linked to cognitive function in patients with chronic SCZ.</w:t>
      </w:r>
    </w:p>
    <w:p w14:paraId="74A81F7B" w14:textId="77777777" w:rsidR="001068EA" w:rsidRDefault="001068EA">
      <w:pPr>
        <w:spacing w:line="360" w:lineRule="auto"/>
        <w:jc w:val="both"/>
        <w:rPr>
          <w:rFonts w:ascii="Book Antiqua" w:hAnsi="Book Antiqua"/>
        </w:rPr>
      </w:pPr>
    </w:p>
    <w:p w14:paraId="70CCAEF6"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Brain-derived neurotrophic factor; Clinical symptoms; Cognitive function; Schizophrenia; Sex hormones</w:t>
      </w:r>
    </w:p>
    <w:p w14:paraId="3EE608B9" w14:textId="77777777" w:rsidR="00C86AFE" w:rsidRDefault="00C86AFE" w:rsidP="00C86AFE">
      <w:bookmarkStart w:id="0" w:name="_Hlk153294208"/>
    </w:p>
    <w:p w14:paraId="19E987C9" w14:textId="77777777" w:rsidR="00C86AFE" w:rsidRDefault="00C86AFE" w:rsidP="00C86AF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761082D" w14:textId="77777777" w:rsidR="001068EA" w:rsidRDefault="001068EA">
      <w:pPr>
        <w:spacing w:line="360" w:lineRule="auto"/>
        <w:jc w:val="both"/>
        <w:rPr>
          <w:rFonts w:ascii="Book Antiqua" w:hAnsi="Book Antiqua"/>
        </w:rPr>
      </w:pPr>
    </w:p>
    <w:p w14:paraId="45C0A7CD" w14:textId="7BC91DE2" w:rsidR="00F8111A" w:rsidRDefault="00F8111A">
      <w:pPr>
        <w:spacing w:line="360" w:lineRule="auto"/>
        <w:jc w:val="both"/>
        <w:rPr>
          <w:rFonts w:ascii="Book Antiqua" w:eastAsia="Book Antiqua" w:hAnsi="Book Antiqua" w:cs="Book Antiqua"/>
        </w:rPr>
      </w:pPr>
      <w:r w:rsidRPr="00AC1A58">
        <w:rPr>
          <w:rFonts w:ascii="Book Antiqua" w:eastAsia="Book Antiqua" w:hAnsi="Book Antiqua" w:cs="Book Antiqua"/>
          <w:b/>
          <w:bCs/>
        </w:rPr>
        <w:t>Citation</w:t>
      </w:r>
      <w:r>
        <w:rPr>
          <w:rFonts w:ascii="Book Antiqua" w:eastAsia="Book Antiqua" w:hAnsi="Book Antiqua" w:cs="Book Antiqua"/>
        </w:rPr>
        <w:t xml:space="preserve">: Li J, Xiao WH, Ye F, Tang XW, Jia QF, Zhang XB. Brain-derived neurotrophic factor, sex hormones and cognitive decline in male patients with schizophrenia receiving continuous antipsychotic therapy. </w:t>
      </w:r>
      <w:r>
        <w:rPr>
          <w:rFonts w:ascii="Book Antiqua" w:eastAsia="Book Antiqua" w:hAnsi="Book Antiqua" w:cs="Book Antiqua"/>
          <w:i/>
          <w:iCs/>
        </w:rPr>
        <w:t>World J Psychiatry</w:t>
      </w:r>
      <w:r>
        <w:rPr>
          <w:rFonts w:ascii="Book Antiqua" w:eastAsia="Book Antiqua" w:hAnsi="Book Antiqua" w:cs="Book Antiqua"/>
        </w:rPr>
        <w:t xml:space="preserve"> 2023; </w:t>
      </w:r>
      <w:r w:rsidR="001F77D6" w:rsidRPr="001F77D6">
        <w:rPr>
          <w:rFonts w:ascii="Book Antiqua" w:eastAsia="Book Antiqua" w:hAnsi="Book Antiqua" w:cs="Book Antiqua"/>
        </w:rPr>
        <w:t xml:space="preserve">13(12): </w:t>
      </w:r>
      <w:r w:rsidR="005B582F" w:rsidRPr="005B582F">
        <w:rPr>
          <w:rFonts w:ascii="Book Antiqua" w:eastAsia="Book Antiqua" w:hAnsi="Book Antiqua" w:cs="Book Antiqua"/>
        </w:rPr>
        <w:t>995-1004</w:t>
      </w:r>
    </w:p>
    <w:p w14:paraId="317B0680" w14:textId="33F7CB99" w:rsidR="00F8111A" w:rsidRDefault="001F77D6">
      <w:pPr>
        <w:spacing w:line="360" w:lineRule="auto"/>
        <w:jc w:val="both"/>
        <w:rPr>
          <w:rFonts w:ascii="Book Antiqua" w:eastAsia="Book Antiqua" w:hAnsi="Book Antiqua" w:cs="Book Antiqua"/>
        </w:rPr>
      </w:pPr>
      <w:r w:rsidRPr="00F8111A">
        <w:rPr>
          <w:rFonts w:ascii="Book Antiqua" w:eastAsia="Book Antiqua" w:hAnsi="Book Antiqua" w:cs="Book Antiqua"/>
          <w:b/>
          <w:bCs/>
        </w:rPr>
        <w:t>URL</w:t>
      </w:r>
      <w:r w:rsidRPr="001F77D6">
        <w:rPr>
          <w:rFonts w:ascii="Book Antiqua" w:eastAsia="Book Antiqua" w:hAnsi="Book Antiqua" w:cs="Book Antiqua"/>
        </w:rPr>
        <w:t>: https://www.wjgnet.com/2220-3206/full/v13/i12/</w:t>
      </w:r>
      <w:r w:rsidR="005B582F" w:rsidRPr="005B582F">
        <w:rPr>
          <w:rFonts w:ascii="Book Antiqua" w:eastAsia="Book Antiqua" w:hAnsi="Book Antiqua" w:cs="Book Antiqua"/>
        </w:rPr>
        <w:t>995</w:t>
      </w:r>
      <w:r w:rsidRPr="001F77D6">
        <w:rPr>
          <w:rFonts w:ascii="Book Antiqua" w:eastAsia="Book Antiqua" w:hAnsi="Book Antiqua" w:cs="Book Antiqua"/>
        </w:rPr>
        <w:t>.htm</w:t>
      </w:r>
    </w:p>
    <w:p w14:paraId="6083AD71" w14:textId="01C6A9D3" w:rsidR="001068EA" w:rsidRDefault="001F77D6" w:rsidP="005B582F">
      <w:pPr>
        <w:spacing w:line="360" w:lineRule="auto"/>
        <w:jc w:val="both"/>
        <w:rPr>
          <w:rFonts w:ascii="Book Antiqua" w:hAnsi="Book Antiqua"/>
        </w:rPr>
      </w:pPr>
      <w:r w:rsidRPr="00F8111A">
        <w:rPr>
          <w:rFonts w:ascii="Book Antiqua" w:eastAsia="Book Antiqua" w:hAnsi="Book Antiqua" w:cs="Book Antiqua"/>
          <w:b/>
          <w:bCs/>
        </w:rPr>
        <w:t>DOI</w:t>
      </w:r>
      <w:r w:rsidRPr="001F77D6">
        <w:rPr>
          <w:rFonts w:ascii="Book Antiqua" w:eastAsia="Book Antiqua" w:hAnsi="Book Antiqua" w:cs="Book Antiqua"/>
        </w:rPr>
        <w:t>: https://dx.doi.org/10.5498/wjp.v13.i12.</w:t>
      </w:r>
      <w:r w:rsidR="005B582F" w:rsidRPr="005B582F">
        <w:rPr>
          <w:rFonts w:ascii="Book Antiqua" w:eastAsia="Book Antiqua" w:hAnsi="Book Antiqua" w:cs="Book Antiqua"/>
        </w:rPr>
        <w:t>995</w:t>
      </w:r>
    </w:p>
    <w:p w14:paraId="36A1B513" w14:textId="77777777" w:rsidR="001068EA" w:rsidRDefault="001068EA">
      <w:pPr>
        <w:spacing w:line="360" w:lineRule="auto"/>
        <w:jc w:val="both"/>
        <w:rPr>
          <w:rFonts w:ascii="Book Antiqua" w:hAnsi="Book Antiqua"/>
        </w:rPr>
      </w:pPr>
    </w:p>
    <w:p w14:paraId="74AC5864"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Core Tip: </w:t>
      </w:r>
      <w:r>
        <w:rPr>
          <w:rFonts w:ascii="Book Antiqua" w:eastAsia="Book Antiqua" w:hAnsi="Book Antiqua" w:cs="Book Antiqua"/>
          <w:color w:val="000000"/>
        </w:rPr>
        <w:t>Brain-derived neurotrophic factor (BDNF) and sex hormones are known to be involved to the psychopathology of schizophrenia (SCZ). However, the influence of BDNF and sex hormones on cognition and symptoms in chronic antipsychotic-treated male (CATM) SCZ patients have yet to be investigated. Testosterone, prolactin (PRL) and luteinizing hormone were significantly higher in the patient group than in the healthy controls while estradiol (E2) levels were significantly lower. Analysis also identified positive correlations between E2 levels and BDNF levels, and BDNF levels and the digital cancellation time, in the whole sample. we found significant correlations between PRL levels and negative symptoms score in CATM patients with SCZ.</w:t>
      </w:r>
    </w:p>
    <w:p w14:paraId="12C7E0E7" w14:textId="77777777" w:rsidR="001068EA" w:rsidRDefault="001068EA">
      <w:pPr>
        <w:spacing w:line="360" w:lineRule="auto"/>
        <w:jc w:val="both"/>
        <w:rPr>
          <w:rFonts w:ascii="Book Antiqua" w:hAnsi="Book Antiqua"/>
        </w:rPr>
      </w:pPr>
    </w:p>
    <w:p w14:paraId="190BB90A"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1C6742B"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It has been proved that there are differences in schizophrenia (SCZ) clinical side effects between females and males</w:t>
      </w:r>
      <w:r>
        <w:rPr>
          <w:rFonts w:ascii="Book Antiqua" w:eastAsia="Book Antiqua" w:hAnsi="Book Antiqua" w:cs="Book Antiqua"/>
          <w:color w:val="000000"/>
          <w:vertAlign w:val="superscript"/>
        </w:rPr>
        <w:t>[1]</w:t>
      </w:r>
      <w:r>
        <w:rPr>
          <w:rFonts w:ascii="Book Antiqua" w:eastAsia="Book Antiqua" w:hAnsi="Book Antiqua" w:cs="Book Antiqua"/>
          <w:color w:val="000000"/>
        </w:rPr>
        <w:t>. In SCZ, gender differences may play a significant role in the factors that mediate schizophrenic expression</w:t>
      </w:r>
      <w:r>
        <w:rPr>
          <w:rFonts w:ascii="Book Antiqua" w:eastAsia="Book Antiqua" w:hAnsi="Book Antiqua" w:cs="Book Antiqua"/>
          <w:color w:val="000000"/>
          <w:vertAlign w:val="superscript"/>
        </w:rPr>
        <w:t>[2]</w:t>
      </w:r>
      <w:r>
        <w:rPr>
          <w:rFonts w:ascii="Book Antiqua" w:eastAsia="Book Antiqua" w:hAnsi="Book Antiqua" w:cs="Book Antiqua"/>
          <w:color w:val="000000"/>
        </w:rPr>
        <w:t>. The current study hypothesizes that sex hormones alter the manifestation of symptoms, either directly or indirectly, and account for many of the observed gender differences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organizational and </w:t>
      </w:r>
      <w:proofErr w:type="spellStart"/>
      <w:r>
        <w:rPr>
          <w:rFonts w:ascii="Book Antiqua" w:eastAsia="Book Antiqua" w:hAnsi="Book Antiqua" w:cs="Book Antiqua"/>
          <w:color w:val="000000"/>
        </w:rPr>
        <w:t>activational</w:t>
      </w:r>
      <w:proofErr w:type="spellEnd"/>
      <w:r>
        <w:rPr>
          <w:rFonts w:ascii="Book Antiqua" w:eastAsia="Book Antiqua" w:hAnsi="Book Antiqua" w:cs="Book Antiqua"/>
          <w:color w:val="000000"/>
        </w:rPr>
        <w:t xml:space="preserve"> effects of sex hormones on SCZ have received a lot of critical attention</w:t>
      </w:r>
      <w:r>
        <w:rPr>
          <w:rFonts w:ascii="Book Antiqua" w:eastAsia="Book Antiqua" w:hAnsi="Book Antiqua" w:cs="Book Antiqua"/>
          <w:color w:val="000000"/>
          <w:vertAlign w:val="superscript"/>
        </w:rPr>
        <w:t>[4]</w:t>
      </w:r>
      <w:r>
        <w:rPr>
          <w:rFonts w:ascii="Book Antiqua" w:eastAsia="Book Antiqua" w:hAnsi="Book Antiqua" w:cs="Book Antiqua"/>
          <w:color w:val="000000"/>
        </w:rPr>
        <w:t>. During a crucial period in the fetus's life, organizational effects have a permanent impact on the developing brain. Evidence recommends that adjustments to sex hormones might be related to the neurodevelopmental etiology of SCZ</w:t>
      </w:r>
      <w:r>
        <w:rPr>
          <w:rFonts w:ascii="Book Antiqua" w:eastAsia="Book Antiqua" w:hAnsi="Book Antiqua" w:cs="Book Antiqua"/>
          <w:color w:val="000000"/>
          <w:vertAlign w:val="superscript"/>
        </w:rPr>
        <w:t>[5]</w:t>
      </w:r>
      <w:r>
        <w:rPr>
          <w:rFonts w:ascii="Book Antiqua" w:eastAsia="Book Antiqua" w:hAnsi="Book Antiqua" w:cs="Book Antiqua"/>
          <w:color w:val="000000"/>
        </w:rPr>
        <w:t>. The actuating impacts are the immediate impact of circulating chemicals. When hormone levels rise, the impact will appear, and when hormone levels fall, the impact will become weaker. Both luteinizing hormone (LH) and testosterone (T) play a role in puberty by promoting the expansion of white matter in the frontal and temporal connections</w:t>
      </w:r>
      <w:r>
        <w:rPr>
          <w:rFonts w:ascii="Book Antiqua" w:eastAsia="Book Antiqua" w:hAnsi="Book Antiqua" w:cs="Book Antiqua"/>
          <w:color w:val="000000"/>
          <w:vertAlign w:val="superscript"/>
        </w:rPr>
        <w:t>[6]</w:t>
      </w:r>
      <w:r>
        <w:rPr>
          <w:rFonts w:ascii="Book Antiqua" w:eastAsia="Book Antiqua" w:hAnsi="Book Antiqua" w:cs="Book Antiqua"/>
          <w:color w:val="000000"/>
        </w:rPr>
        <w:t>. It is important to note that the regions of the brain that are most affected by adolescent gonadal hormones are also the regions of the brain that are most relevant to the pathophysiology of SCZ</w:t>
      </w:r>
      <w:r>
        <w:rPr>
          <w:rFonts w:ascii="Book Antiqua" w:eastAsia="Book Antiqua" w:hAnsi="Book Antiqua" w:cs="Book Antiqua"/>
          <w:color w:val="000000"/>
          <w:vertAlign w:val="superscript"/>
        </w:rPr>
        <w:t>[7]</w:t>
      </w:r>
      <w:r>
        <w:rPr>
          <w:rFonts w:ascii="Book Antiqua" w:eastAsia="Book Antiqua" w:hAnsi="Book Antiqua" w:cs="Book Antiqua"/>
          <w:color w:val="000000"/>
        </w:rPr>
        <w:t>. Recent research indicates that T and masculinity predict hippocampus or cerebellum volumes that are typically larger in men</w:t>
      </w:r>
      <w:r>
        <w:rPr>
          <w:rFonts w:ascii="Book Antiqua" w:eastAsia="Book Antiqua" w:hAnsi="Book Antiqua" w:cs="Book Antiqua"/>
          <w:color w:val="000000"/>
          <w:vertAlign w:val="superscript"/>
        </w:rPr>
        <w:t>[8]</w:t>
      </w:r>
      <w:r>
        <w:rPr>
          <w:rFonts w:ascii="Book Antiqua" w:eastAsia="Book Antiqua" w:hAnsi="Book Antiqua" w:cs="Book Antiqua"/>
          <w:color w:val="000000"/>
        </w:rPr>
        <w:t>, whereas estradiol (E2) levels were associated with bilateral insula resting-state functional connectivity in girls</w:t>
      </w:r>
      <w:r>
        <w:rPr>
          <w:rFonts w:ascii="Book Antiqua" w:eastAsia="Book Antiqua" w:hAnsi="Book Antiqua" w:cs="Book Antiqua"/>
          <w:color w:val="000000"/>
          <w:vertAlign w:val="superscript"/>
        </w:rPr>
        <w:t>[9]</w:t>
      </w:r>
      <w:r>
        <w:rPr>
          <w:rFonts w:ascii="Book Antiqua" w:eastAsia="Book Antiqua" w:hAnsi="Book Antiqua" w:cs="Book Antiqua"/>
          <w:color w:val="000000"/>
        </w:rPr>
        <w:t>. Adolescent hormonal changes may activate genes that regulate normal neurodevelopment, leading to an increase in connectivity and a decrease in gray matter</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5639705"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 has genomic and non-genomic impacts on the cerebrum through androgen receptors, and is involved in hippocampal CA1 neuron morphology</w:t>
      </w:r>
      <w:r>
        <w:rPr>
          <w:rFonts w:ascii="Book Antiqua" w:eastAsia="Book Antiqua" w:hAnsi="Book Antiqua" w:cs="Book Antiqua"/>
          <w:color w:val="000000"/>
          <w:vertAlign w:val="superscript"/>
        </w:rPr>
        <w:t>[11]</w:t>
      </w:r>
      <w:r>
        <w:rPr>
          <w:rFonts w:ascii="Book Antiqua" w:eastAsia="Book Antiqua" w:hAnsi="Book Antiqua" w:cs="Book Antiqua"/>
          <w:color w:val="000000"/>
        </w:rPr>
        <w:t>. It has been established that estrogen plays a role in cognitive processes such as memory, learning, and mood regulation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Studies in rats have shown that progesterone (P), a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has numerous impacts on cognition, for example, upgrading learning and memory, advancing nerve development and myelination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8A58F55"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Sex hormones and brain-derived neurotrophic factor (BDNF) have been linked to cognitive function in an increasing number of studies. For example, a new investigation on ovariectomized rodents showed that E2 essentially expanded spatial learning and memory by increasing 17 β-E2 and BDNF levels in the hippocampus</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BDNF pathway plays a role in the protective effects of estrogen. Additionally, P interferes with estrogen's protective effect under certain conditions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grown-up male rodents, treatment with T and BDNF intuitively affected androgen receptor articulation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as well as dendritic length</w:t>
      </w:r>
      <w:r>
        <w:rPr>
          <w:rFonts w:ascii="Book Antiqua" w:eastAsia="Book Antiqua" w:hAnsi="Book Antiqua" w:cs="Book Antiqua"/>
          <w:color w:val="000000"/>
          <w:vertAlign w:val="superscript"/>
        </w:rPr>
        <w:t>[17]</w:t>
      </w:r>
      <w:r>
        <w:rPr>
          <w:rFonts w:ascii="Book Antiqua" w:eastAsia="Book Antiqua" w:hAnsi="Book Antiqua" w:cs="Book Antiqua"/>
          <w:color w:val="000000"/>
        </w:rPr>
        <w:t>. According to our previous research, patients with chronic SCZ who suffer from attention and spatial memory impairments have elevated serum T levels</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there are currently insufficient systematic studies on the interplay between BDNF and follicle-stimulating hormone (FSH), LH, E2, P, T, and prolactin (PRL) in chronic antipsychotic-treated male (CATM) patients.</w:t>
      </w:r>
    </w:p>
    <w:p w14:paraId="427874AA"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hypothesize that neurotrophic factors mediate cognitive decline in male patients with chronic SCZ </w:t>
      </w:r>
      <w:r>
        <w:rPr>
          <w:rFonts w:ascii="Book Antiqua" w:eastAsia="Book Antiqua" w:hAnsi="Book Antiqua" w:cs="Book Antiqua"/>
          <w:i/>
          <w:iCs/>
          <w:color w:val="000000"/>
        </w:rPr>
        <w:t xml:space="preserve">via </w:t>
      </w:r>
      <w:r>
        <w:rPr>
          <w:rFonts w:ascii="Book Antiqua" w:eastAsia="Book Antiqua" w:hAnsi="Book Antiqua" w:cs="Book Antiqua"/>
          <w:color w:val="000000"/>
        </w:rPr>
        <w:t>hormones. This article focuses on the following issues: (1) Whether patients with chronic SCZ have altered levels of BDNF and sex hormones (including FSH, LH, E2, P, T, and PRL); (2) Whether there is a connection between BDNF and sex hormone levels; and (3) Whether the communication between BDNF and sex hormones is involved in the clinical symptoms and cognition of SCZ patients.</w:t>
      </w:r>
    </w:p>
    <w:p w14:paraId="22206DDC" w14:textId="77777777" w:rsidR="001068EA" w:rsidRDefault="001068EA">
      <w:pPr>
        <w:spacing w:line="360" w:lineRule="auto"/>
        <w:ind w:firstLine="240"/>
        <w:jc w:val="both"/>
        <w:rPr>
          <w:rFonts w:ascii="Book Antiqua" w:hAnsi="Book Antiqua"/>
        </w:rPr>
      </w:pPr>
    </w:p>
    <w:p w14:paraId="51234B11"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203A337"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Participants</w:t>
      </w:r>
    </w:p>
    <w:p w14:paraId="70995F3A" w14:textId="0B4D967B"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This was a case-control study, and the sample size calculation method was as follows: </w:t>
      </w:r>
      <w:r>
        <w:rPr>
          <w:rFonts w:ascii="Book Antiqua" w:eastAsia="Book Antiqua" w:hAnsi="Book Antiqua" w:cs="Book Antiqua"/>
          <w:color w:val="000000"/>
        </w:rPr>
        <w:sym w:font="Symbol" w:char="F061"/>
      </w:r>
      <w:r>
        <w:rPr>
          <w:rFonts w:ascii="Book Antiqua" w:eastAsia="Book Antiqua" w:hAnsi="Book Antiqua" w:cs="Book Antiqua"/>
          <w:color w:val="000000"/>
        </w:rPr>
        <w:t xml:space="preserve"> = 0.05, β = 0.20, Meant = 0.25, and </w:t>
      </w:r>
      <w:proofErr w:type="spellStart"/>
      <w:r>
        <w:rPr>
          <w:rFonts w:ascii="Book Antiqua" w:eastAsia="Book Antiqua" w:hAnsi="Book Antiqua" w:cs="Book Antiqua"/>
          <w:color w:val="000000"/>
        </w:rPr>
        <w:t>Meanc</w:t>
      </w:r>
      <w:proofErr w:type="spellEnd"/>
      <w:r>
        <w:rPr>
          <w:rFonts w:ascii="Book Antiqua" w:eastAsia="Book Antiqua" w:hAnsi="Book Antiqua" w:cs="Book Antiqua"/>
          <w:color w:val="000000"/>
        </w:rPr>
        <w:t xml:space="preserve"> = 0.21; the sample size calculation was input into the Biostatistics website (www.cnstat.org/samplesize/12/), and the difference between the two sets of means was compared, </w:t>
      </w:r>
      <w:r>
        <w:rPr>
          <w:rFonts w:ascii="Book Antiqua" w:eastAsia="Book Antiqua" w:hAnsi="Book Antiqua" w:cs="Book Antiqua"/>
          <w:i/>
          <w:iCs/>
          <w:color w:val="000000"/>
        </w:rPr>
        <w:t xml:space="preserve">n </w:t>
      </w:r>
      <w:r>
        <w:rPr>
          <w:rFonts w:ascii="Book Antiqua" w:eastAsia="Book Antiqua" w:hAnsi="Book Antiqua" w:cs="Book Antiqua"/>
          <w:color w:val="000000"/>
        </w:rPr>
        <w:t>= 200 (cases). If the maximum number of lost cases was considered to be 20%, then the total number of cases in both groups should be: 200 + 200</w:t>
      </w:r>
      <w:r>
        <w:rPr>
          <w:rFonts w:ascii="Segoe UI Emoji" w:eastAsia="Book Antiqua" w:hAnsi="Segoe UI Emoji" w:cs="Segoe UI Emoji"/>
          <w:color w:val="000000"/>
        </w:rPr>
        <w:t xml:space="preserve"> </w:t>
      </w:r>
      <w:r>
        <w:rPr>
          <w:rFonts w:ascii="Segoe UI Emoji" w:eastAsia="Book Antiqua" w:hAnsi="Segoe UI Emoji" w:cs="Segoe UI Emoji"/>
          <w:color w:val="000000"/>
        </w:rPr>
        <w:sym w:font="Symbol" w:char="F0B4"/>
      </w:r>
      <w:r>
        <w:rPr>
          <w:rFonts w:ascii="Segoe UI Emoji" w:eastAsia="Book Antiqua" w:hAnsi="Segoe UI Emoji" w:cs="Segoe UI Emoji"/>
          <w:color w:val="000000"/>
        </w:rPr>
        <w:t xml:space="preserve"> </w:t>
      </w:r>
      <w:r>
        <w:rPr>
          <w:rFonts w:ascii="Book Antiqua" w:eastAsia="Book Antiqua" w:hAnsi="Book Antiqua" w:cs="Book Antiqua"/>
          <w:color w:val="000000"/>
        </w:rPr>
        <w:t xml:space="preserve">0.2 ≈ 240 (cases), </w:t>
      </w:r>
      <w:proofErr w:type="spellStart"/>
      <w:r>
        <w:rPr>
          <w:rFonts w:ascii="Book Antiqua" w:eastAsia="Book Antiqua" w:hAnsi="Book Antiqua" w:cs="Book Antiqua"/>
          <w:color w:val="000000"/>
        </w:rPr>
        <w:t>nt</w:t>
      </w:r>
      <w:proofErr w:type="spellEnd"/>
      <w:r>
        <w:rPr>
          <w:rFonts w:ascii="Book Antiqua" w:eastAsia="Book Antiqua" w:hAnsi="Book Antiqua" w:cs="Book Antiqua"/>
          <w:color w:val="000000"/>
        </w:rPr>
        <w:t xml:space="preserve"> = 120 (cases), </w:t>
      </w:r>
      <w:proofErr w:type="spellStart"/>
      <w:r>
        <w:rPr>
          <w:rFonts w:ascii="Book Antiqua" w:eastAsia="Book Antiqua" w:hAnsi="Book Antiqua" w:cs="Book Antiqua"/>
          <w:color w:val="000000"/>
        </w:rPr>
        <w:t>nc</w:t>
      </w:r>
      <w:proofErr w:type="spellEnd"/>
      <w:r>
        <w:rPr>
          <w:rFonts w:ascii="Book Antiqua" w:eastAsia="Book Antiqua" w:hAnsi="Book Antiqua" w:cs="Book Antiqua"/>
          <w:color w:val="000000"/>
        </w:rPr>
        <w:t xml:space="preserve"> = 120 (cases) and power = 0.8036.</w:t>
      </w:r>
    </w:p>
    <w:p w14:paraId="46E723A3"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 total of 120 CATM patients with SCZ from the Affiliated </w:t>
      </w:r>
      <w:proofErr w:type="spellStart"/>
      <w:r>
        <w:rPr>
          <w:rFonts w:ascii="Book Antiqua" w:eastAsia="Book Antiqua" w:hAnsi="Book Antiqua" w:cs="Book Antiqua"/>
          <w:color w:val="000000"/>
        </w:rPr>
        <w:t>WuTaiShan</w:t>
      </w:r>
      <w:proofErr w:type="spellEnd"/>
      <w:r>
        <w:rPr>
          <w:rFonts w:ascii="Book Antiqua" w:eastAsia="Book Antiqua" w:hAnsi="Book Antiqua" w:cs="Book Antiqua"/>
          <w:color w:val="000000"/>
        </w:rPr>
        <w:t xml:space="preserve"> Hospital of the Medical College of Yangzhou University (Yangzhou, China) were recruited between February 2018 and July 2019. According to the Diagnostic and Statistical Manual of Mental Disorders, Fifth Edition, these patients fulfilled the criteria for SCZ. In addition, 120 healthy males were included as control subjects. The controls were matched by age and education with the SCZ group. All the controls were in good physical health and had no mental illness. Table 1 depicts the demographic characteristics of the patient group and the healthy control group. Participants in this study must have taken antipsychotic medication for at least a year. Psychopathology was assessed using the Positive and Negative Syndrome Scale (PANSS). Subjects were excluded if they had a history of substance abuse or dependence, neurological diseases, or serious psychiatric comorbidities.</w:t>
      </w:r>
    </w:p>
    <w:p w14:paraId="2C4F0FE3"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WuTaiShan</w:t>
      </w:r>
      <w:proofErr w:type="spellEnd"/>
      <w:r>
        <w:rPr>
          <w:rFonts w:ascii="Book Antiqua" w:eastAsia="Book Antiqua" w:hAnsi="Book Antiqua" w:cs="Book Antiqua"/>
          <w:color w:val="000000"/>
        </w:rPr>
        <w:t xml:space="preserve"> Hospital Ethics Committee approved the study (approval No. 2018-011), and written informed consent was provided by each participant.</w:t>
      </w:r>
    </w:p>
    <w:p w14:paraId="702151FA" w14:textId="77777777" w:rsidR="001068EA" w:rsidRDefault="001068EA">
      <w:pPr>
        <w:spacing w:line="360" w:lineRule="auto"/>
        <w:jc w:val="both"/>
        <w:rPr>
          <w:rFonts w:ascii="Book Antiqua" w:hAnsi="Book Antiqua"/>
        </w:rPr>
      </w:pPr>
    </w:p>
    <w:p w14:paraId="4952CDD8"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Hormone assay</w:t>
      </w:r>
    </w:p>
    <w:p w14:paraId="08AFB236" w14:textId="77777777" w:rsidR="001068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Serum samples were centrifuged (3000 rpm for 10 min) and then stored at -80°C. Sex hormone levels (FSH, LH, E2, P, T, PRL) were estimated using an Entrance immunoassay analyzer and the manufacturer’s reagents (Beckman Coulter Inc., Brea, CA, United States). After that, an enzyme-linked immunosorbent assay (Emax Immunoassay System kit) was used to measure the concentration of BDNF (Promega, Madison, WI, United States) according to the instructions of the manufacturer.</w:t>
      </w:r>
    </w:p>
    <w:p w14:paraId="575473D1" w14:textId="77777777" w:rsidR="001068EA" w:rsidRDefault="001068EA">
      <w:pPr>
        <w:spacing w:line="360" w:lineRule="auto"/>
        <w:jc w:val="both"/>
        <w:rPr>
          <w:rFonts w:ascii="Book Antiqua" w:hAnsi="Book Antiqua"/>
        </w:rPr>
      </w:pPr>
    </w:p>
    <w:p w14:paraId="5DEC0D96"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Neurocognitive assessments</w:t>
      </w:r>
    </w:p>
    <w:p w14:paraId="43D22C94"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A neuropsychological battery of cognitive tests, such as the Digit Cancellation Test (DCT), Semantic Verbal Fluency (SVF), Spatial Span Test (SS), Paced Auditory Serial Addition Test (PASAT), Trail Making Task (TMT-A), and Block Design Test (BDT), were used to assess cognitive performance.</w:t>
      </w:r>
    </w:p>
    <w:p w14:paraId="7104F19F"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followings were evaluated by the neurocognitive battery: Executive functions: Executive functions were evaluated using the BDT. Maintaining focus and attention: Attention was evaluated using the DCT and TMT-A. Memory: The SS and PASAT were used to measure memory. Verbal proficiency: Verbal fluency was assessed by the SVF test.</w:t>
      </w:r>
    </w:p>
    <w:p w14:paraId="65B64204" w14:textId="77777777" w:rsidR="001068EA" w:rsidRDefault="001068EA">
      <w:pPr>
        <w:spacing w:line="360" w:lineRule="auto"/>
        <w:jc w:val="both"/>
        <w:rPr>
          <w:rFonts w:ascii="Book Antiqua" w:hAnsi="Book Antiqua"/>
        </w:rPr>
      </w:pPr>
    </w:p>
    <w:p w14:paraId="1C0F8AF7"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1B52F4B5"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SPSS 17.0 was used for the statistical analysis (SPSS Inc., Chicago, IL, United States). We first compared the qualities and mental execution between the controls and patients, and then compared the BDNF and sex hormone levels of patients and controls using the independent samples </w:t>
      </w:r>
      <w:r>
        <w:rPr>
          <w:rFonts w:ascii="Book Antiqua" w:eastAsia="Book Antiqua" w:hAnsi="Book Antiqua" w:cs="Book Antiqua"/>
          <w:i/>
          <w:iCs/>
          <w:color w:val="000000"/>
        </w:rPr>
        <w:t>t</w:t>
      </w:r>
      <w:r>
        <w:rPr>
          <w:rFonts w:ascii="Book Antiqua" w:eastAsia="Book Antiqua" w:hAnsi="Book Antiqua" w:cs="Book Antiqua"/>
          <w:color w:val="000000"/>
        </w:rPr>
        <w:t>-test. The next step was to investigate the connections between BDNF levels and cognitive function in the entire sample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240) and between sex hormone levels and BDNF levels. Pearson's product moment correlation was used to investigate the connections between the patient group's PANSS scores and sex hormone levels. After taking into account any potential confounders, the relationship between sex hormone levels and PANSS scores, BDNF levels, and cognitive function was modeled using multiple linear regression. The Bonferroni correction was used to adjust for multiple comparisons. The significance level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58828876" w14:textId="77777777" w:rsidR="001068EA" w:rsidRDefault="001068EA">
      <w:pPr>
        <w:spacing w:line="360" w:lineRule="auto"/>
        <w:jc w:val="both"/>
        <w:rPr>
          <w:rFonts w:ascii="Book Antiqua" w:hAnsi="Book Antiqua"/>
        </w:rPr>
      </w:pPr>
    </w:p>
    <w:p w14:paraId="22BA065D"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592DC0D"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Demographic data, sex hormones, BDNF, and cognitive performances in patients and healthy controls</w:t>
      </w:r>
    </w:p>
    <w:p w14:paraId="7E10B663"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The characteristics and clinical data of 120 CATM patients with SCZ and 120 controls are presented in Table 1. There were significant differences in </w:t>
      </w:r>
      <w:bookmarkStart w:id="1" w:name="_Hlk148447430"/>
      <w:r>
        <w:rPr>
          <w:rFonts w:ascii="Book Antiqua" w:eastAsia="Book Antiqua" w:hAnsi="Book Antiqua" w:cs="Book Antiqua"/>
          <w:color w:val="000000"/>
        </w:rPr>
        <w:t>body mass index</w:t>
      </w:r>
      <w:bookmarkEnd w:id="1"/>
      <w:r>
        <w:rPr>
          <w:rFonts w:ascii="Book Antiqua" w:eastAsia="Book Antiqua" w:hAnsi="Book Antiqua" w:cs="Book Antiqua"/>
          <w:color w:val="000000"/>
        </w:rPr>
        <w:t xml:space="preserve"> (BMI) between patients and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patient group had significantly higher levels of LH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PRL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than the controls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significantly lower levels of BDNF and E2 than the controls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patients performed worse in all mental subscales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These data are shown in Table 2.</w:t>
      </w:r>
    </w:p>
    <w:p w14:paraId="6231E1BC" w14:textId="77777777" w:rsidR="001068EA" w:rsidRDefault="001068EA">
      <w:pPr>
        <w:spacing w:line="360" w:lineRule="auto"/>
        <w:jc w:val="both"/>
        <w:rPr>
          <w:rFonts w:ascii="Book Antiqua" w:hAnsi="Book Antiqua"/>
        </w:rPr>
      </w:pPr>
    </w:p>
    <w:p w14:paraId="2EADC72F"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Interrelationships of sex hormones and BDNF in all subjects</w:t>
      </w:r>
    </w:p>
    <w:p w14:paraId="5BBF2067"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In all subjects (</w:t>
      </w:r>
      <w:r>
        <w:rPr>
          <w:rFonts w:ascii="Book Antiqua" w:eastAsia="Book Antiqua" w:hAnsi="Book Antiqua" w:cs="Book Antiqua"/>
          <w:i/>
          <w:iCs/>
          <w:color w:val="000000"/>
        </w:rPr>
        <w:t xml:space="preserve">n </w:t>
      </w:r>
      <w:r>
        <w:rPr>
          <w:rFonts w:ascii="Book Antiqua" w:eastAsia="Book Antiqua" w:hAnsi="Book Antiqua" w:cs="Book Antiqua"/>
          <w:color w:val="000000"/>
        </w:rPr>
        <w:t>= 240), LH, E2, T, and PRL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all fundamentally connected to BDNF levels before adjustment of confounding factors (age, schooling, smoking, BMI). Only the relationships between BDNF levels and LH, E2, and PRL remained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confounding factors were removed. The relationship between E2 and BDNF remained statistically significant after Bonferroni correction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These data are shown in Table 3.</w:t>
      </w:r>
    </w:p>
    <w:p w14:paraId="4E4AF073" w14:textId="77777777" w:rsidR="001068EA" w:rsidRDefault="001068EA">
      <w:pPr>
        <w:spacing w:line="360" w:lineRule="auto"/>
        <w:jc w:val="both"/>
        <w:rPr>
          <w:rFonts w:ascii="Book Antiqua" w:hAnsi="Book Antiqua"/>
        </w:rPr>
      </w:pPr>
    </w:p>
    <w:p w14:paraId="2BF74E3C"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Relationships between BDNF and cognitive functions in all subjects</w:t>
      </w:r>
    </w:p>
    <w:p w14:paraId="49812133"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In all subjects, the DCT, class familiarity, SS, TMT-A, block design, and PASAT were all fundamentally connected to BDNF levels prior to adjustment of confounding factors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Only the relationships between BDNF levels and the DCT, category fluency, TMT-A, and block design remained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confounding factors were taken into account. The relationship between DCT and BDNF levels remained significant after Bonferroni correction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0.0023). These data are shown in Table 4.</w:t>
      </w:r>
    </w:p>
    <w:p w14:paraId="79E36D5A" w14:textId="77777777" w:rsidR="001068EA" w:rsidRDefault="001068EA">
      <w:pPr>
        <w:spacing w:line="360" w:lineRule="auto"/>
        <w:jc w:val="both"/>
        <w:rPr>
          <w:rFonts w:ascii="Book Antiqua" w:hAnsi="Book Antiqua"/>
        </w:rPr>
      </w:pPr>
    </w:p>
    <w:p w14:paraId="24E70F02" w14:textId="77777777" w:rsidR="001068EA" w:rsidRDefault="00000000">
      <w:pPr>
        <w:spacing w:line="360" w:lineRule="auto"/>
        <w:jc w:val="both"/>
        <w:rPr>
          <w:rFonts w:ascii="Book Antiqua" w:hAnsi="Book Antiqua"/>
        </w:rPr>
      </w:pPr>
      <w:r>
        <w:rPr>
          <w:rFonts w:ascii="Book Antiqua" w:eastAsia="Book Antiqua" w:hAnsi="Book Antiqua" w:cs="Book Antiqua"/>
          <w:b/>
          <w:bCs/>
          <w:i/>
          <w:iCs/>
          <w:color w:val="000000"/>
        </w:rPr>
        <w:t>Relationships between PRL levels and psychotic symptoms in CATM patients</w:t>
      </w:r>
    </w:p>
    <w:p w14:paraId="4F377633"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In CATM patients with SCZ, significant association between PRL levels and the negative side effects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0.196,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and the score for general psychopathology was found (</w:t>
      </w:r>
      <w:r>
        <w:rPr>
          <w:rFonts w:ascii="Book Antiqua" w:eastAsia="Book Antiqua" w:hAnsi="Book Antiqua" w:cs="Book Antiqua"/>
          <w:i/>
          <w:iCs/>
          <w:color w:val="000000"/>
        </w:rPr>
        <w:t>r</w:t>
      </w:r>
      <w:r>
        <w:rPr>
          <w:rFonts w:ascii="Book Antiqua" w:eastAsia="Book Antiqua" w:hAnsi="Book Antiqua" w:cs="Book Antiqua"/>
          <w:color w:val="000000"/>
        </w:rPr>
        <w:t xml:space="preserve"> = 0.181,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relationship between PRL levels and general psychopathology or negative factors remained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after adjusting for confounding factors. As shown in Table 5, only the relationship between PRL levels and the negative factors remained significant after the Bonferroni correction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0.017).</w:t>
      </w:r>
    </w:p>
    <w:p w14:paraId="1DBE5E64" w14:textId="77777777" w:rsidR="001068EA" w:rsidRDefault="001068EA">
      <w:pPr>
        <w:spacing w:line="360" w:lineRule="auto"/>
        <w:jc w:val="both"/>
        <w:rPr>
          <w:rFonts w:ascii="Book Antiqua" w:hAnsi="Book Antiqua"/>
        </w:rPr>
      </w:pPr>
    </w:p>
    <w:p w14:paraId="2B37F054"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C0BA3BB"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The CATM group's elevated levels of LH, PRL, and T, in addition to their decreased levels of E2, were examined in depth for the first time in this study in comparison to the </w:t>
      </w:r>
      <w:r>
        <w:rPr>
          <w:rFonts w:ascii="Book Antiqua" w:eastAsia="Book Antiqua" w:hAnsi="Book Antiqua" w:cs="Book Antiqua"/>
          <w:color w:val="000000"/>
        </w:rPr>
        <w:lastRenderedPageBreak/>
        <w:t>controls. One of the major findings in this study was that E2 Levels and BDNF levels, as well as BDNF levels and the DCT, were correlated in all subjects. Even after Bonferroni correction and adjusting for confounding factors, these correlations remained significant.</w:t>
      </w:r>
    </w:p>
    <w:p w14:paraId="0594EEEA"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Previous studies have shown that in men, LH and T seem to have a role in advancing the development of white matter</w:t>
      </w:r>
      <w:r>
        <w:rPr>
          <w:rFonts w:ascii="Book Antiqua" w:eastAsia="Book Antiqua" w:hAnsi="Book Antiqua" w:cs="Book Antiqua"/>
          <w:color w:val="000000"/>
          <w:vertAlign w:val="superscript"/>
        </w:rPr>
        <w:t>[6,10]</w:t>
      </w:r>
      <w:r>
        <w:rPr>
          <w:rFonts w:ascii="Book Antiqua" w:eastAsia="Book Antiqua" w:hAnsi="Book Antiqua" w:cs="Book Antiqua"/>
          <w:color w:val="000000"/>
        </w:rPr>
        <w:t>. As gender differences play a significant role in SCZ, hormones may play a role in the pathophysiology of SCZ. In the initial period of SCZ in men, higher T levels in puberty and youth, show that T might be related to the initiation of psychosis in patients</w:t>
      </w:r>
      <w:r>
        <w:rPr>
          <w:rFonts w:ascii="Book Antiqua" w:eastAsia="Book Antiqua" w:hAnsi="Book Antiqua" w:cs="Book Antiqua"/>
          <w:color w:val="000000"/>
          <w:vertAlign w:val="superscript"/>
        </w:rPr>
        <w:t>[19]</w:t>
      </w:r>
      <w:r>
        <w:rPr>
          <w:rFonts w:ascii="Book Antiqua" w:eastAsia="Book Antiqua" w:hAnsi="Book Antiqua" w:cs="Book Antiqua"/>
          <w:color w:val="000000"/>
        </w:rPr>
        <w:t>. Recently, an ever-increasing number of studies have focused on dehydroepiandrosterone (DHEA)/T in addition to standard antipsychotic treatment in relation to the side effects of SCZ</w:t>
      </w:r>
      <w:r>
        <w:rPr>
          <w:rFonts w:ascii="Book Antiqua" w:eastAsia="Book Antiqua" w:hAnsi="Book Antiqua" w:cs="Book Antiqua"/>
          <w:color w:val="000000"/>
          <w:vertAlign w:val="superscript"/>
        </w:rPr>
        <w:t>[20]</w:t>
      </w:r>
      <w:r>
        <w:rPr>
          <w:rFonts w:ascii="Book Antiqua" w:eastAsia="Book Antiqua" w:hAnsi="Book Antiqua" w:cs="Book Antiqua"/>
          <w:color w:val="000000"/>
        </w:rPr>
        <w:t>. These studies demonstrated that patients with SCZ experiencing negative, depressive, and anxiety symptoms could benefit from DHEA augmentation as a treatment. However, we found that CATM patients with SCZ had T levels higher than those in the controls, but that there was no correlation between this increase and psychopathology. It was demonstrated that decreasing levels of LH reduced short-term episodic memory loss in an SCZ model treated with phencyclidine</w:t>
      </w:r>
      <w:r>
        <w:rPr>
          <w:rFonts w:ascii="Book Antiqua" w:eastAsia="Book Antiqua" w:hAnsi="Book Antiqua" w:cs="Book Antiqua"/>
          <w:color w:val="000000"/>
          <w:vertAlign w:val="superscript"/>
        </w:rPr>
        <w:t>[21]</w:t>
      </w:r>
      <w:r>
        <w:rPr>
          <w:rFonts w:ascii="Book Antiqua" w:eastAsia="Book Antiqua" w:hAnsi="Book Antiqua" w:cs="Book Antiqua"/>
          <w:color w:val="000000"/>
        </w:rPr>
        <w:t>. We found that the LH levels in the CATM patients with SCZ were higher than those in controls, even though there was no relationship between this increment and mental capability.</w:t>
      </w:r>
    </w:p>
    <w:p w14:paraId="3D9E4067"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It has been hypothesized for a considerable amount of time that the blocking effect of antipsychotic medications on dopamine D2 receptors is the cause of the elevated PRL levels associated with psychotic symptoms. PRL levels were found to be elevated in CATM patients with SCZ in the current study. However, unlike a previous study that investigated patients with chronic SCZ, we found no link between elevated PRL and impaired cognitive function</w:t>
      </w:r>
      <w:r>
        <w:rPr>
          <w:rFonts w:ascii="Book Antiqua" w:eastAsia="Book Antiqua" w:hAnsi="Book Antiqua" w:cs="Book Antiqua"/>
          <w:color w:val="000000"/>
          <w:vertAlign w:val="superscript"/>
        </w:rPr>
        <w:t>[22]</w:t>
      </w:r>
      <w:r>
        <w:rPr>
          <w:rFonts w:ascii="Book Antiqua" w:eastAsia="Book Antiqua" w:hAnsi="Book Antiqua" w:cs="Book Antiqua"/>
          <w:color w:val="000000"/>
        </w:rPr>
        <w:t>. Hyperprolactinemia was most significantly associated with executive function, working memory, and processing speed in a previous study of prolactinoma patients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addition, it was discovered that a decrease in the volume of gray matter in the frontal cortex and hippocampus was correlated with PRL concentration. In the future, the connection between PRL levels and cortical thickness </w:t>
      </w:r>
      <w:r>
        <w:rPr>
          <w:rFonts w:ascii="Book Antiqua" w:eastAsia="Book Antiqua" w:hAnsi="Book Antiqua" w:cs="Book Antiqua"/>
          <w:color w:val="000000"/>
        </w:rPr>
        <w:lastRenderedPageBreak/>
        <w:t>and hippocampal base volume in patients with ongoing SCZ should be examined to determine the connection between hyperprolactinemia and diminished mental capability.</w:t>
      </w:r>
    </w:p>
    <w:p w14:paraId="7B198E80"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Research focusing on the connection between PRL levels and the side effects of SCZ has been primarily conducted in male patients; however, no consistent conclusion has been reached. Positive symptoms, delusions, and speech incoherence are all negatively correlated with PRL levels, according to some researchers</w:t>
      </w:r>
      <w:r>
        <w:rPr>
          <w:rFonts w:ascii="Book Antiqua" w:eastAsia="Book Antiqua" w:hAnsi="Book Antiqua" w:cs="Book Antiqua"/>
          <w:color w:val="000000"/>
          <w:vertAlign w:val="superscript"/>
        </w:rPr>
        <w:t>[24]</w:t>
      </w:r>
      <w:r>
        <w:rPr>
          <w:rFonts w:ascii="Book Antiqua" w:eastAsia="Book Antiqua" w:hAnsi="Book Antiqua" w:cs="Book Antiqua"/>
          <w:color w:val="000000"/>
        </w:rPr>
        <w:t>. On the other hand, one study found a correlation between positive symptoms in schizophrenic patients and elevated PRL levels</w:t>
      </w:r>
      <w:r>
        <w:rPr>
          <w:rFonts w:ascii="Book Antiqua" w:eastAsia="Book Antiqua" w:hAnsi="Book Antiqua" w:cs="Book Antiqua"/>
          <w:color w:val="000000"/>
          <w:vertAlign w:val="superscript"/>
        </w:rPr>
        <w:t>[25]</w:t>
      </w:r>
      <w:r>
        <w:rPr>
          <w:rFonts w:ascii="Book Antiqua" w:eastAsia="Book Antiqua" w:hAnsi="Book Antiqua" w:cs="Book Antiqua"/>
          <w:color w:val="000000"/>
        </w:rPr>
        <w:t>. Another review showed that PRL levels were significantly connected with negative side effects</w:t>
      </w:r>
      <w:r>
        <w:rPr>
          <w:rFonts w:ascii="Book Antiqua" w:eastAsia="Book Antiqua" w:hAnsi="Book Antiqua" w:cs="Book Antiqua"/>
          <w:color w:val="000000"/>
          <w:vertAlign w:val="superscript"/>
        </w:rPr>
        <w:t>[26]</w:t>
      </w:r>
      <w:r>
        <w:rPr>
          <w:rFonts w:ascii="Book Antiqua" w:eastAsia="Book Antiqua" w:hAnsi="Book Antiqua" w:cs="Book Antiqua"/>
          <w:color w:val="000000"/>
        </w:rPr>
        <w:t>. One study found no link between psychopathology and PRL levels</w:t>
      </w:r>
      <w:r>
        <w:rPr>
          <w:rFonts w:ascii="Book Antiqua" w:eastAsia="Book Antiqua" w:hAnsi="Book Antiqua" w:cs="Book Antiqua"/>
          <w:color w:val="000000"/>
          <w:vertAlign w:val="superscript"/>
        </w:rPr>
        <w:t>[27]</w:t>
      </w:r>
      <w:r>
        <w:rPr>
          <w:rFonts w:ascii="Book Antiqua" w:eastAsia="Book Antiqua" w:hAnsi="Book Antiqua" w:cs="Book Antiqua"/>
          <w:color w:val="000000"/>
        </w:rPr>
        <w:t>. In previous studies</w:t>
      </w:r>
      <w:r>
        <w:rPr>
          <w:rFonts w:ascii="Book Antiqua" w:eastAsia="Book Antiqua" w:hAnsi="Book Antiqua" w:cs="Book Antiqua"/>
          <w:color w:val="000000"/>
          <w:vertAlign w:val="superscript"/>
        </w:rPr>
        <w:t>[25,28]</w:t>
      </w:r>
      <w:r>
        <w:rPr>
          <w:rFonts w:ascii="Book Antiqua" w:eastAsia="Book Antiqua" w:hAnsi="Book Antiqua" w:cs="Book Antiqua"/>
          <w:color w:val="000000"/>
        </w:rPr>
        <w:t>, we found that higher PRL levels and negative side effects were connected.</w:t>
      </w:r>
    </w:p>
    <w:p w14:paraId="1E7CB199"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“estrogen hypothesis” has been used for more than three decades to explain how estrogen protects the brain. E2 and selective estrogen receptor modulators are helpful adjunctive treatments for patients with SCZ</w:t>
      </w:r>
      <w:r>
        <w:rPr>
          <w:rFonts w:ascii="Book Antiqua" w:eastAsia="Book Antiqua" w:hAnsi="Book Antiqua" w:cs="Book Antiqua"/>
          <w:color w:val="000000"/>
          <w:vertAlign w:val="superscript"/>
        </w:rPr>
        <w:t>[29]</w:t>
      </w:r>
      <w:r>
        <w:rPr>
          <w:rFonts w:ascii="Book Antiqua" w:eastAsia="Book Antiqua" w:hAnsi="Book Antiqua" w:cs="Book Antiqua"/>
          <w:color w:val="000000"/>
        </w:rPr>
        <w:t>. Our study found that CATM patients with SCZ had lower levels of the protective hormone E2 than normal male controls. This finding is consistent with the preceding hypotheses. It was found that BDNF gene expression can be controlled by estrogen</w:t>
      </w:r>
      <w:r>
        <w:rPr>
          <w:rFonts w:ascii="Book Antiqua" w:eastAsia="Book Antiqua" w:hAnsi="Book Antiqua" w:cs="Book Antiqua"/>
          <w:color w:val="000000"/>
          <w:vertAlign w:val="superscript"/>
        </w:rPr>
        <w:t>[30]</w:t>
      </w:r>
      <w:r>
        <w:rPr>
          <w:rFonts w:ascii="Book Antiqua" w:eastAsia="Book Antiqua" w:hAnsi="Book Antiqua" w:cs="Book Antiqua"/>
          <w:color w:val="000000"/>
        </w:rPr>
        <w:t>. Indeed, even after two measurement revisions, this study found a huge direct connection between E2 and BDNF, which is consistent with previous investigations.</w:t>
      </w:r>
    </w:p>
    <w:p w14:paraId="30B6000B" w14:textId="77777777" w:rsidR="001068E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higher incidence of SCZ in men and the earlier age of onset may be partially explained by T</w:t>
      </w:r>
      <w:r>
        <w:rPr>
          <w:rFonts w:ascii="Book Antiqua" w:eastAsia="Book Antiqua" w:hAnsi="Book Antiqua" w:cs="Book Antiqua"/>
          <w:color w:val="000000"/>
          <w:vertAlign w:val="superscript"/>
        </w:rPr>
        <w:t>[31]</w:t>
      </w:r>
      <w:r>
        <w:rPr>
          <w:rFonts w:ascii="Book Antiqua" w:eastAsia="Book Antiqua" w:hAnsi="Book Antiqua" w:cs="Book Antiqua"/>
          <w:color w:val="000000"/>
        </w:rPr>
        <w:t>. Our current findings were consistent with those of another study</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which SCZ cases had significantly higher T levels and significantly lower BDNF levels compared to controls. A previous study with a small sample size found a significant correlation between low T levels and penile-related symptoms in men taking antipsychotics and a trend in hyperprolactinemia was associated with low T</w:t>
      </w:r>
      <w:r>
        <w:rPr>
          <w:rFonts w:ascii="Book Antiqua" w:eastAsia="Book Antiqua" w:hAnsi="Book Antiqua" w:cs="Book Antiqua"/>
          <w:color w:val="000000"/>
          <w:vertAlign w:val="superscript"/>
        </w:rPr>
        <w:t>[33]</w:t>
      </w:r>
      <w:r>
        <w:rPr>
          <w:rFonts w:ascii="Book Antiqua" w:eastAsia="Book Antiqua" w:hAnsi="Book Antiqua" w:cs="Book Antiqua"/>
          <w:color w:val="000000"/>
        </w:rPr>
        <w:t>. Antipsychotics frequently result in hyperprolactinemia, which can affect the measurement of other gonadal hormone levels</w:t>
      </w:r>
      <w:r>
        <w:rPr>
          <w:rFonts w:ascii="Book Antiqua" w:eastAsia="Book Antiqua" w:hAnsi="Book Antiqua" w:cs="Book Antiqua"/>
          <w:color w:val="000000"/>
          <w:vertAlign w:val="superscript"/>
        </w:rPr>
        <w:t>[34]</w:t>
      </w:r>
      <w:r>
        <w:rPr>
          <w:rFonts w:ascii="Book Antiqua" w:eastAsia="Book Antiqua" w:hAnsi="Book Antiqua" w:cs="Book Antiqua"/>
          <w:color w:val="000000"/>
        </w:rPr>
        <w:t>. It should be noted that antipsychotics such as clozapine and aripiprazole are less likely to cause hyperprolactinemia.</w:t>
      </w:r>
    </w:p>
    <w:p w14:paraId="512C6815" w14:textId="2FE74133" w:rsidR="001068EA" w:rsidRDefault="00000000" w:rsidP="0091042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Even though these conclusions are not consistent, more and more researchers are focusing on the connection between SCZ with impaired cognitive function and abnormal serum BDNF levels</w:t>
      </w:r>
      <w:r>
        <w:rPr>
          <w:rFonts w:ascii="Book Antiqua" w:eastAsia="Book Antiqua" w:hAnsi="Book Antiqua" w:cs="Book Antiqua"/>
          <w:color w:val="000000"/>
          <w:vertAlign w:val="superscript"/>
        </w:rPr>
        <w:t>[35,36]</w:t>
      </w:r>
      <w:r>
        <w:rPr>
          <w:rFonts w:ascii="Book Antiqua" w:eastAsia="Book Antiqua" w:hAnsi="Book Antiqua" w:cs="Book Antiqua"/>
          <w:color w:val="000000"/>
        </w:rPr>
        <w:t>. However, a recent study found that first-episode and drug-naive SCZ patients had significantly higher BDNF serum levels and better Repeatable Battery for the Assessment of Neuropsychological Status scores</w:t>
      </w:r>
      <w:r>
        <w:rPr>
          <w:rFonts w:ascii="Book Antiqua" w:eastAsia="Book Antiqua" w:hAnsi="Book Antiqua" w:cs="Book Antiqua"/>
          <w:color w:val="000000"/>
          <w:vertAlign w:val="superscript"/>
        </w:rPr>
        <w:t>[37]</w:t>
      </w:r>
      <w:r>
        <w:rPr>
          <w:rFonts w:ascii="Book Antiqua" w:eastAsia="Book Antiqua" w:hAnsi="Book Antiqua" w:cs="Book Antiqua"/>
          <w:color w:val="000000"/>
        </w:rPr>
        <w:t>. In a previous study, we found that the improvement in clinical symptoms was linked to higher BDNF levels in schizophrenic patients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Similarly, we observed that the level of BDNF in SCZ patients was lower than that in controls and that there was a positive relationship between BDNF levels and mental capability. We also found critical and positive relationships between E2 and BDNF levels, and between BDNF levels and the DCT. Even after Bonferroni correction and adjusting for confounding factors, these correlations remained significant. </w:t>
      </w:r>
      <w:proofErr w:type="spellStart"/>
      <w:r>
        <w:rPr>
          <w:rFonts w:ascii="Book Antiqua" w:eastAsia="Book Antiqua" w:hAnsi="Book Antiqua" w:cs="Book Antiqua"/>
          <w:color w:val="000000"/>
        </w:rPr>
        <w:t>Rashidy</w:t>
      </w:r>
      <w:proofErr w:type="spellEnd"/>
      <w:r>
        <w:rPr>
          <w:rFonts w:ascii="Book Antiqua" w:eastAsia="Book Antiqua" w:hAnsi="Book Antiqua" w:cs="Book Antiqua"/>
          <w:color w:val="000000"/>
        </w:rPr>
        <w:t xml:space="preserve">-Pour </w:t>
      </w:r>
      <w:r w:rsidR="004B5E5B">
        <w:rPr>
          <w:rFonts w:ascii="Book Antiqua" w:eastAsia="Book Antiqua" w:hAnsi="Book Antiqua" w:cs="Book Antiqua"/>
          <w:i/>
          <w:iCs/>
          <w:color w:val="000000"/>
        </w:rPr>
        <w:t>et al</w:t>
      </w:r>
      <w:r w:rsidR="004B5E5B">
        <w:rPr>
          <w:rFonts w:ascii="Book Antiqua" w:eastAsia="Book Antiqua" w:hAnsi="Book Antiqua" w:cs="Book Antiqua"/>
          <w:color w:val="000000"/>
          <w:vertAlign w:val="superscript"/>
        </w:rPr>
        <w:t>[14]</w:t>
      </w:r>
      <w:r w:rsidR="0091042D">
        <w:rPr>
          <w:rFonts w:ascii="Book Antiqua" w:eastAsia="Book Antiqua" w:hAnsi="Book Antiqua" w:cs="Book Antiqua"/>
          <w:color w:val="000000"/>
        </w:rPr>
        <w:t xml:space="preserve"> in </w:t>
      </w:r>
      <w:r>
        <w:rPr>
          <w:rFonts w:ascii="Book Antiqua" w:eastAsia="Book Antiqua" w:hAnsi="Book Antiqua" w:cs="Book Antiqua"/>
          <w:color w:val="000000"/>
        </w:rPr>
        <w:t>2019</w:t>
      </w:r>
      <w:r w:rsidR="0091042D">
        <w:rPr>
          <w:rFonts w:ascii="Book Antiqua" w:eastAsia="Book Antiqua" w:hAnsi="Book Antiqua" w:cs="Book Antiqua"/>
          <w:color w:val="000000"/>
        </w:rPr>
        <w:t xml:space="preserve"> </w:t>
      </w:r>
      <w:r>
        <w:rPr>
          <w:rFonts w:ascii="Book Antiqua" w:eastAsia="Book Antiqua" w:hAnsi="Book Antiqua" w:cs="Book Antiqua"/>
          <w:color w:val="000000"/>
        </w:rPr>
        <w:t>demonstrated that E2 significantly increased spatial learning and memory by increasing 17-E2 and BDNF levels in the hippocampus of ovariectomized rats. The BDNF pathway is responsible for estrogen's neuroprotective effects</w:t>
      </w:r>
      <w:r>
        <w:rPr>
          <w:rFonts w:ascii="Book Antiqua" w:eastAsia="Book Antiqua" w:hAnsi="Book Antiqua" w:cs="Book Antiqua"/>
          <w:color w:val="000000"/>
          <w:vertAlign w:val="superscript"/>
        </w:rPr>
        <w:t>[16]</w:t>
      </w:r>
      <w:r>
        <w:rPr>
          <w:rFonts w:ascii="Book Antiqua" w:eastAsia="Book Antiqua" w:hAnsi="Book Antiqua" w:cs="Book Antiqua"/>
          <w:color w:val="000000"/>
        </w:rPr>
        <w:t>. However, we found no correlation between BDNF levels and clinical symptoms. This necessitates further investigation into the reasons for this finding.</w:t>
      </w:r>
    </w:p>
    <w:p w14:paraId="2FA1CF69" w14:textId="77777777" w:rsidR="001068E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limitations of this study require consideration. The lack of confirmation regarding the consistency of the markers in the central nervous system and peripheral blood is the primary limitation of this study. As the biomarkers were only measured once in this case-control study, the study was constrained by the lack of longitudinal comparisons. Thirdly, the study did not determine how antipsychotic medication affected BDNF and gonadal hormone levels.</w:t>
      </w:r>
    </w:p>
    <w:p w14:paraId="6D9ECA8E" w14:textId="77777777" w:rsidR="001068EA" w:rsidRDefault="001068EA">
      <w:pPr>
        <w:spacing w:line="360" w:lineRule="auto"/>
        <w:jc w:val="both"/>
        <w:rPr>
          <w:rFonts w:ascii="Book Antiqua" w:hAnsi="Book Antiqua"/>
        </w:rPr>
      </w:pPr>
    </w:p>
    <w:p w14:paraId="7FCD9A80"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DAD1684"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In conclusion, CATM patients with SCZ showed lower levels of BDNF and E2 and elevated levels of LH, T, and PRL compared to controls. In all cognitive subscales, we found that CATM patients with SCZ performed significantly worse. In CATM patients with SCZ, we also found a marked relationship between PRL levels and the negative </w:t>
      </w:r>
      <w:r>
        <w:rPr>
          <w:rFonts w:ascii="Book Antiqua" w:eastAsia="Book Antiqua" w:hAnsi="Book Antiqua" w:cs="Book Antiqua"/>
          <w:color w:val="000000"/>
        </w:rPr>
        <w:lastRenderedPageBreak/>
        <w:t>side effects score. Sex hormones and BDNF levels may also be linked to cognitive function. With the exception of PRL and negative symptoms, this case-control study only found positive correlations across the entire sample. As a result, our findings ought to be regarded as preliminary.</w:t>
      </w:r>
    </w:p>
    <w:p w14:paraId="44457CBA" w14:textId="77777777" w:rsidR="001068EA" w:rsidRDefault="001068EA">
      <w:pPr>
        <w:spacing w:line="360" w:lineRule="auto"/>
        <w:jc w:val="both"/>
        <w:rPr>
          <w:rFonts w:ascii="Book Antiqua" w:hAnsi="Book Antiqua"/>
        </w:rPr>
      </w:pPr>
    </w:p>
    <w:p w14:paraId="38CEBCF1" w14:textId="77777777" w:rsidR="001068EA"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E334D6D"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412E53AC"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Due to gender differences in the clinical manifestations of schizophrenia (SCZ), this study assumes that sex hormones directly or indirectly alter the clinical manifestations of SCZ.</w:t>
      </w:r>
    </w:p>
    <w:p w14:paraId="294CB7BD" w14:textId="77777777" w:rsidR="001068EA" w:rsidRDefault="001068EA">
      <w:pPr>
        <w:spacing w:line="360" w:lineRule="auto"/>
        <w:jc w:val="both"/>
        <w:rPr>
          <w:rFonts w:ascii="Book Antiqua" w:hAnsi="Book Antiqua"/>
        </w:rPr>
      </w:pPr>
    </w:p>
    <w:p w14:paraId="7F31A7B8"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EFC4AC9"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An increasing number of studies have shown that sex hormones act through brain derived neurotrophic factors (BDNF), which can also affect the expression of sex hormone receptors.</w:t>
      </w:r>
    </w:p>
    <w:p w14:paraId="1FCDCE1F" w14:textId="77777777" w:rsidR="001068EA" w:rsidRDefault="001068EA">
      <w:pPr>
        <w:spacing w:line="360" w:lineRule="auto"/>
        <w:jc w:val="both"/>
        <w:rPr>
          <w:rFonts w:ascii="Book Antiqua" w:hAnsi="Book Antiqua"/>
        </w:rPr>
      </w:pPr>
    </w:p>
    <w:p w14:paraId="35695195"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46B7E33"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The purpose of this study is to explore the significant impact of the interaction between BDNF and sex hormones on the clinical manifestations and cognitive function of chronic antipsychotic-treated male (CATM) SCZ patients.</w:t>
      </w:r>
    </w:p>
    <w:p w14:paraId="4AD51F6D" w14:textId="77777777" w:rsidR="001068EA" w:rsidRDefault="001068EA">
      <w:pPr>
        <w:spacing w:line="360" w:lineRule="auto"/>
        <w:jc w:val="both"/>
        <w:rPr>
          <w:rFonts w:ascii="Book Antiqua" w:hAnsi="Book Antiqua"/>
        </w:rPr>
      </w:pPr>
    </w:p>
    <w:p w14:paraId="6D237B93"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548B496"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We used a cross-sectional case-control study method to collect blood from both normal control and CATM SCZ patients for testing BDNF and sex hormone levels, as well as cognitive function in both groups.</w:t>
      </w:r>
    </w:p>
    <w:p w14:paraId="51448D79" w14:textId="77777777" w:rsidR="001068EA" w:rsidRDefault="001068EA">
      <w:pPr>
        <w:spacing w:line="360" w:lineRule="auto"/>
        <w:jc w:val="both"/>
        <w:rPr>
          <w:rFonts w:ascii="Book Antiqua" w:hAnsi="Book Antiqua"/>
        </w:rPr>
      </w:pPr>
    </w:p>
    <w:p w14:paraId="4DF43086"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BF66F28"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 xml:space="preserve">We found a significant decrease in estradiol (E2) levels in the patient group, and a significant correlation between prolactin levels and negative symptom scores. In the </w:t>
      </w:r>
      <w:r>
        <w:rPr>
          <w:rFonts w:ascii="Book Antiqua" w:eastAsia="Book Antiqua" w:hAnsi="Book Antiqua" w:cs="Book Antiqua"/>
          <w:color w:val="000000"/>
        </w:rPr>
        <w:lastRenderedPageBreak/>
        <w:t>entire sample, there is a positive correlation between E2 level, BDNF level, and the Digit Cancellation Test (reflecting attention function).</w:t>
      </w:r>
    </w:p>
    <w:p w14:paraId="28130948" w14:textId="77777777" w:rsidR="001068EA" w:rsidRDefault="001068EA">
      <w:pPr>
        <w:spacing w:line="360" w:lineRule="auto"/>
        <w:jc w:val="both"/>
        <w:rPr>
          <w:rFonts w:ascii="Book Antiqua" w:hAnsi="Book Antiqua"/>
        </w:rPr>
      </w:pPr>
    </w:p>
    <w:p w14:paraId="7D57C806"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BA18937"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Compared with the normal control group, there were changes in the levels of BDNF and sex hormones in the patient group. The levels of sex hormones in the patient group are related to negative symptoms.</w:t>
      </w:r>
    </w:p>
    <w:p w14:paraId="6F19C058" w14:textId="77777777" w:rsidR="001068EA" w:rsidRDefault="001068EA">
      <w:pPr>
        <w:spacing w:line="360" w:lineRule="auto"/>
        <w:jc w:val="both"/>
        <w:rPr>
          <w:rFonts w:ascii="Book Antiqua" w:hAnsi="Book Antiqua"/>
        </w:rPr>
      </w:pPr>
    </w:p>
    <w:p w14:paraId="49F4E71B" w14:textId="77777777" w:rsidR="001068EA"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5352C974" w14:textId="77777777" w:rsidR="001068EA" w:rsidRDefault="00000000">
      <w:pPr>
        <w:spacing w:line="360" w:lineRule="auto"/>
        <w:jc w:val="both"/>
        <w:rPr>
          <w:rFonts w:ascii="Book Antiqua" w:hAnsi="Book Antiqua"/>
        </w:rPr>
      </w:pPr>
      <w:r>
        <w:rPr>
          <w:rFonts w:ascii="Book Antiqua" w:eastAsia="Book Antiqua" w:hAnsi="Book Antiqua" w:cs="Book Antiqua"/>
          <w:color w:val="000000"/>
        </w:rPr>
        <w:t>The interaction between BDNF and sex hormones may be involved in negative symptom expression and cognitive impairment in chronic male SCZ patients.</w:t>
      </w:r>
    </w:p>
    <w:p w14:paraId="2A074E65" w14:textId="77777777" w:rsidR="001068EA" w:rsidRDefault="001068EA">
      <w:pPr>
        <w:spacing w:line="360" w:lineRule="auto"/>
        <w:jc w:val="both"/>
        <w:rPr>
          <w:rFonts w:ascii="Book Antiqua" w:hAnsi="Book Antiqua"/>
        </w:rPr>
      </w:pPr>
    </w:p>
    <w:p w14:paraId="755737B4"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4B20C62" w14:textId="77777777" w:rsidR="00621403" w:rsidRDefault="00621403" w:rsidP="0062140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Seeman MV</w:t>
      </w:r>
      <w:r>
        <w:rPr>
          <w:rFonts w:ascii="Book Antiqua" w:eastAsia="Book Antiqua" w:hAnsi="Book Antiqua" w:cs="Book Antiqua"/>
        </w:rPr>
        <w:t xml:space="preserve">. Sex differences in schizophrenia relevant to clinical care. </w:t>
      </w:r>
      <w:r>
        <w:rPr>
          <w:rFonts w:ascii="Book Antiqua" w:eastAsia="Book Antiqua" w:hAnsi="Book Antiqua" w:cs="Book Antiqua"/>
          <w:i/>
          <w:iCs/>
        </w:rPr>
        <w:t xml:space="preserve">Expert Rev </w:t>
      </w:r>
      <w:proofErr w:type="spellStart"/>
      <w:r>
        <w:rPr>
          <w:rFonts w:ascii="Book Antiqua" w:eastAsia="Book Antiqua" w:hAnsi="Book Antiqua" w:cs="Book Antiqua"/>
          <w:i/>
          <w:iCs/>
        </w:rPr>
        <w:t>Neurother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443-453 [PMID: 33653210 DOI: 10.1080/14737175.2021.1898947]</w:t>
      </w:r>
    </w:p>
    <w:p w14:paraId="5D91C31F" w14:textId="77777777" w:rsidR="00621403" w:rsidRDefault="00621403" w:rsidP="0062140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Seeman MV</w:t>
      </w:r>
      <w:r>
        <w:rPr>
          <w:rFonts w:ascii="Book Antiqua" w:eastAsia="Book Antiqua" w:hAnsi="Book Antiqua" w:cs="Book Antiqua"/>
        </w:rPr>
        <w:t xml:space="preserve">. Does Gender Influence Outcome in Schizophrenia?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Q</w:t>
      </w:r>
      <w:r>
        <w:rPr>
          <w:rFonts w:ascii="Book Antiqua" w:eastAsia="Book Antiqua" w:hAnsi="Book Antiqua" w:cs="Book Antiqua"/>
        </w:rPr>
        <w:t xml:space="preserve"> 2019; </w:t>
      </w:r>
      <w:r>
        <w:rPr>
          <w:rFonts w:ascii="Book Antiqua" w:eastAsia="Book Antiqua" w:hAnsi="Book Antiqua" w:cs="Book Antiqua"/>
          <w:b/>
          <w:bCs/>
        </w:rPr>
        <w:t>90</w:t>
      </w:r>
      <w:r>
        <w:rPr>
          <w:rFonts w:ascii="Book Antiqua" w:eastAsia="Book Antiqua" w:hAnsi="Book Antiqua" w:cs="Book Antiqua"/>
        </w:rPr>
        <w:t>: 173-184 [PMID: 30484001 DOI: 10.1007/s11126-018-9619-y]</w:t>
      </w:r>
    </w:p>
    <w:p w14:paraId="3BF76CF4" w14:textId="77777777" w:rsidR="00621403" w:rsidRDefault="00621403" w:rsidP="0062140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da Silva TL</w:t>
      </w:r>
      <w:r>
        <w:rPr>
          <w:rFonts w:ascii="Book Antiqua" w:eastAsia="Book Antiqua" w:hAnsi="Book Antiqua" w:cs="Book Antiqua"/>
        </w:rPr>
        <w:t xml:space="preserve">, Ravindran AV. Contribution of sex hormones to gender differences in schizophrenia: A review. </w:t>
      </w:r>
      <w:r>
        <w:rPr>
          <w:rFonts w:ascii="Book Antiqua" w:eastAsia="Book Antiqua" w:hAnsi="Book Antiqua" w:cs="Book Antiqua"/>
          <w:i/>
          <w:iCs/>
        </w:rPr>
        <w:t xml:space="preserve">Asian J </w:t>
      </w:r>
      <w:proofErr w:type="spellStart"/>
      <w:r>
        <w:rPr>
          <w:rFonts w:ascii="Book Antiqua" w:eastAsia="Book Antiqua" w:hAnsi="Book Antiqua" w:cs="Book Antiqua"/>
          <w:i/>
          <w:iCs/>
        </w:rPr>
        <w:t>Psychiatr</w:t>
      </w:r>
      <w:proofErr w:type="spellEnd"/>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2-14 [PMID: 26321672 DOI: 10.1016/j.ajp.2015.07.016]</w:t>
      </w:r>
    </w:p>
    <w:p w14:paraId="1E1BADAD" w14:textId="77777777" w:rsidR="00621403" w:rsidRDefault="00621403" w:rsidP="0062140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Seeman MV</w:t>
      </w:r>
      <w:r>
        <w:rPr>
          <w:rFonts w:ascii="Book Antiqua" w:eastAsia="Book Antiqua" w:hAnsi="Book Antiqua" w:cs="Book Antiqua"/>
        </w:rPr>
        <w:t xml:space="preserve">, Lang M. The role of estrogens in schizophrenia gender differences. </w:t>
      </w:r>
      <w:proofErr w:type="spellStart"/>
      <w:r>
        <w:rPr>
          <w:rFonts w:ascii="Book Antiqua" w:eastAsia="Book Antiqua" w:hAnsi="Book Antiqua" w:cs="Book Antiqua"/>
          <w:i/>
          <w:iCs/>
        </w:rPr>
        <w:t>Schizophr</w:t>
      </w:r>
      <w:proofErr w:type="spellEnd"/>
      <w:r>
        <w:rPr>
          <w:rFonts w:ascii="Book Antiqua" w:eastAsia="Book Antiqua" w:hAnsi="Book Antiqua" w:cs="Book Antiqua"/>
          <w:i/>
          <w:iCs/>
        </w:rPr>
        <w:t xml:space="preserve"> Bull</w:t>
      </w:r>
      <w:r>
        <w:rPr>
          <w:rFonts w:ascii="Book Antiqua" w:eastAsia="Book Antiqua" w:hAnsi="Book Antiqua" w:cs="Book Antiqua"/>
        </w:rPr>
        <w:t xml:space="preserve"> 1990; </w:t>
      </w:r>
      <w:r>
        <w:rPr>
          <w:rFonts w:ascii="Book Antiqua" w:eastAsia="Book Antiqua" w:hAnsi="Book Antiqua" w:cs="Book Antiqua"/>
          <w:b/>
          <w:bCs/>
        </w:rPr>
        <w:t>16</w:t>
      </w:r>
      <w:r>
        <w:rPr>
          <w:rFonts w:ascii="Book Antiqua" w:eastAsia="Book Antiqua" w:hAnsi="Book Antiqua" w:cs="Book Antiqua"/>
        </w:rPr>
        <w:t>: 185-194 [PMID: 2197713 DOI: 10.1093/</w:t>
      </w:r>
      <w:proofErr w:type="spellStart"/>
      <w:r>
        <w:rPr>
          <w:rFonts w:ascii="Book Antiqua" w:eastAsia="Book Antiqua" w:hAnsi="Book Antiqua" w:cs="Book Antiqua"/>
        </w:rPr>
        <w:t>schbul</w:t>
      </w:r>
      <w:proofErr w:type="spellEnd"/>
      <w:r>
        <w:rPr>
          <w:rFonts w:ascii="Book Antiqua" w:eastAsia="Book Antiqua" w:hAnsi="Book Antiqua" w:cs="Book Antiqua"/>
        </w:rPr>
        <w:t>/16.2.185]</w:t>
      </w:r>
    </w:p>
    <w:p w14:paraId="26E281F1" w14:textId="77777777" w:rsidR="00621403" w:rsidRDefault="00621403" w:rsidP="0062140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Greaves RF</w:t>
      </w:r>
      <w:r>
        <w:rPr>
          <w:rFonts w:ascii="Book Antiqua" w:eastAsia="Book Antiqua" w:hAnsi="Book Antiqua" w:cs="Book Antiqua"/>
        </w:rPr>
        <w:t xml:space="preserve">, </w:t>
      </w:r>
      <w:proofErr w:type="spellStart"/>
      <w:r>
        <w:rPr>
          <w:rFonts w:ascii="Book Antiqua" w:eastAsia="Book Antiqua" w:hAnsi="Book Antiqua" w:cs="Book Antiqua"/>
        </w:rPr>
        <w:t>Wudy</w:t>
      </w:r>
      <w:proofErr w:type="spellEnd"/>
      <w:r>
        <w:rPr>
          <w:rFonts w:ascii="Book Antiqua" w:eastAsia="Book Antiqua" w:hAnsi="Book Antiqua" w:cs="Book Antiqua"/>
        </w:rPr>
        <w:t xml:space="preserve"> SA, Badoer E, </w:t>
      </w:r>
      <w:proofErr w:type="spellStart"/>
      <w:r>
        <w:rPr>
          <w:rFonts w:ascii="Book Antiqua" w:eastAsia="Book Antiqua" w:hAnsi="Book Antiqua" w:cs="Book Antiqua"/>
        </w:rPr>
        <w:t>Zacharin</w:t>
      </w:r>
      <w:proofErr w:type="spellEnd"/>
      <w:r>
        <w:rPr>
          <w:rFonts w:ascii="Book Antiqua" w:eastAsia="Book Antiqua" w:hAnsi="Book Antiqua" w:cs="Book Antiqua"/>
        </w:rPr>
        <w:t xml:space="preserve"> M, Hirst JJ, Quinn T, Walker DW. A tale of two steroids: The importance of the androgens DHEA and DHEAS for early neurodevelopment. </w:t>
      </w:r>
      <w:r>
        <w:rPr>
          <w:rFonts w:ascii="Book Antiqua" w:eastAsia="Book Antiqua" w:hAnsi="Book Antiqua" w:cs="Book Antiqua"/>
          <w:i/>
          <w:iCs/>
        </w:rPr>
        <w:t xml:space="preserve">J Steroid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Mol Biol</w:t>
      </w:r>
      <w:r>
        <w:rPr>
          <w:rFonts w:ascii="Book Antiqua" w:eastAsia="Book Antiqua" w:hAnsi="Book Antiqua" w:cs="Book Antiqua"/>
        </w:rPr>
        <w:t xml:space="preserve"> 2019; </w:t>
      </w:r>
      <w:r>
        <w:rPr>
          <w:rFonts w:ascii="Book Antiqua" w:eastAsia="Book Antiqua" w:hAnsi="Book Antiqua" w:cs="Book Antiqua"/>
          <w:b/>
          <w:bCs/>
        </w:rPr>
        <w:t>188</w:t>
      </w:r>
      <w:r>
        <w:rPr>
          <w:rFonts w:ascii="Book Antiqua" w:eastAsia="Book Antiqua" w:hAnsi="Book Antiqua" w:cs="Book Antiqua"/>
        </w:rPr>
        <w:t>: 77-85 [PMID: 30557606 DOI: 10.1016/j.jsbmb.2018.12.007]</w:t>
      </w:r>
    </w:p>
    <w:p w14:paraId="5A9FC7F3" w14:textId="77777777" w:rsidR="00621403" w:rsidRDefault="00621403" w:rsidP="00621403">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Fui</w:t>
      </w:r>
      <w:proofErr w:type="spellEnd"/>
      <w:r>
        <w:rPr>
          <w:rFonts w:ascii="Book Antiqua" w:eastAsia="Book Antiqua" w:hAnsi="Book Antiqua" w:cs="Book Antiqua"/>
          <w:b/>
          <w:bCs/>
        </w:rPr>
        <w:t xml:space="preserve"> MN</w:t>
      </w:r>
      <w:r>
        <w:rPr>
          <w:rFonts w:ascii="Book Antiqua" w:eastAsia="Book Antiqua" w:hAnsi="Book Antiqua" w:cs="Book Antiqua"/>
        </w:rPr>
        <w:t xml:space="preserve">, Dupuis P, Grossmann M. Lowered testosterone in male obesity: mechanisms, morbidity and management. </w:t>
      </w:r>
      <w:r>
        <w:rPr>
          <w:rFonts w:ascii="Book Antiqua" w:eastAsia="Book Antiqua" w:hAnsi="Book Antiqua" w:cs="Book Antiqua"/>
          <w:i/>
          <w:iCs/>
        </w:rPr>
        <w:t xml:space="preserve">Asian J </w:t>
      </w:r>
      <w:proofErr w:type="spellStart"/>
      <w:r>
        <w:rPr>
          <w:rFonts w:ascii="Book Antiqua" w:eastAsia="Book Antiqua" w:hAnsi="Book Antiqua" w:cs="Book Antiqua"/>
          <w:i/>
          <w:iCs/>
        </w:rPr>
        <w:t>Androl</w:t>
      </w:r>
      <w:proofErr w:type="spellEnd"/>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223-231 [PMID: 24407187 DOI: 10.4103/1008-682X.122365]</w:t>
      </w:r>
    </w:p>
    <w:p w14:paraId="3EC6A778" w14:textId="77777777" w:rsidR="00621403" w:rsidRDefault="00621403" w:rsidP="00621403">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Hayes E</w:t>
      </w:r>
      <w:r>
        <w:rPr>
          <w:rFonts w:ascii="Book Antiqua" w:eastAsia="Book Antiqua" w:hAnsi="Book Antiqua" w:cs="Book Antiqua"/>
        </w:rPr>
        <w:t xml:space="preserve">, </w:t>
      </w:r>
      <w:proofErr w:type="spellStart"/>
      <w:r>
        <w:rPr>
          <w:rFonts w:ascii="Book Antiqua" w:eastAsia="Book Antiqua" w:hAnsi="Book Antiqua" w:cs="Book Antiqua"/>
        </w:rPr>
        <w:t>Gavrilidis</w:t>
      </w:r>
      <w:proofErr w:type="spellEnd"/>
      <w:r>
        <w:rPr>
          <w:rFonts w:ascii="Book Antiqua" w:eastAsia="Book Antiqua" w:hAnsi="Book Antiqua" w:cs="Book Antiqua"/>
        </w:rPr>
        <w:t xml:space="preserve"> E, Kulkarni J. The role of </w:t>
      </w:r>
      <w:proofErr w:type="spellStart"/>
      <w:r>
        <w:rPr>
          <w:rFonts w:ascii="Book Antiqua" w:eastAsia="Book Antiqua" w:hAnsi="Book Antiqua" w:cs="Book Antiqua"/>
        </w:rPr>
        <w:t>oestrogen</w:t>
      </w:r>
      <w:proofErr w:type="spellEnd"/>
      <w:r>
        <w:rPr>
          <w:rFonts w:ascii="Book Antiqua" w:eastAsia="Book Antiqua" w:hAnsi="Book Antiqua" w:cs="Book Antiqua"/>
        </w:rPr>
        <w:t xml:space="preserve"> and other hormones in the pathophysiology and treatment of schizophrenia. </w:t>
      </w:r>
      <w:proofErr w:type="spellStart"/>
      <w:r>
        <w:rPr>
          <w:rFonts w:ascii="Book Antiqua" w:eastAsia="Book Antiqua" w:hAnsi="Book Antiqua" w:cs="Book Antiqua"/>
          <w:i/>
          <w:iCs/>
        </w:rPr>
        <w:t>Schizophr</w:t>
      </w:r>
      <w:proofErr w:type="spellEnd"/>
      <w:r>
        <w:rPr>
          <w:rFonts w:ascii="Book Antiqua" w:eastAsia="Book Antiqua" w:hAnsi="Book Antiqua" w:cs="Book Antiqua"/>
          <w:i/>
          <w:iCs/>
        </w:rPr>
        <w:t xml:space="preserve"> Res Treatment</w:t>
      </w:r>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540273 [PMID: 22966438 DOI: 10.1155/2012/540273]</w:t>
      </w:r>
    </w:p>
    <w:p w14:paraId="6613798A" w14:textId="77777777" w:rsidR="00621403" w:rsidRDefault="00621403" w:rsidP="00621403">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Pletzer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Sex Hormones and Gender Role Relate to Gray Matter Volumes in Sexually Dimorphic Brain Areas.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592 [PMID: 31275099 DOI: 10.3389/fnins.2019.00592]</w:t>
      </w:r>
    </w:p>
    <w:p w14:paraId="142A7FE6" w14:textId="77777777" w:rsidR="00621403" w:rsidRDefault="00621403" w:rsidP="0062140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T</w:t>
      </w:r>
      <w:r>
        <w:rPr>
          <w:rFonts w:ascii="Book Antiqua" w:eastAsia="Book Antiqua" w:hAnsi="Book Antiqua" w:cs="Book Antiqua"/>
        </w:rPr>
        <w:t xml:space="preserve">, Lu Y, Wang Y, Guo A,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Fu Y, Shen B, Lin W, Yang D, Zhou L, Liu X, Liu P, Yan Z. Altered Brain Structure and Functional Connectivity Associated with Pubertal Hormones in Girls with Precocious Puberty. </w:t>
      </w:r>
      <w:r>
        <w:rPr>
          <w:rFonts w:ascii="Book Antiqua" w:eastAsia="Book Antiqua" w:hAnsi="Book Antiqua" w:cs="Book Antiqua"/>
          <w:i/>
          <w:iCs/>
        </w:rPr>
        <w:t xml:space="preserve">Neural </w:t>
      </w:r>
      <w:proofErr w:type="spellStart"/>
      <w:r>
        <w:rPr>
          <w:rFonts w:ascii="Book Antiqua" w:eastAsia="Book Antiqua" w:hAnsi="Book Antiqua" w:cs="Book Antiqua"/>
          <w:i/>
          <w:iCs/>
        </w:rPr>
        <w:t>Plast</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1465632 [PMID: 31933625 DOI: 10.1155/2019/1465632]</w:t>
      </w:r>
    </w:p>
    <w:p w14:paraId="3D794916" w14:textId="77777777" w:rsidR="00621403" w:rsidRDefault="00621403" w:rsidP="0062140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Garcia-Segura LM</w:t>
      </w:r>
      <w:r>
        <w:rPr>
          <w:rFonts w:ascii="Book Antiqua" w:eastAsia="Book Antiqua" w:hAnsi="Book Antiqua" w:cs="Book Antiqua"/>
        </w:rPr>
        <w:t xml:space="preserve">, </w:t>
      </w:r>
      <w:proofErr w:type="spellStart"/>
      <w:r>
        <w:rPr>
          <w:rFonts w:ascii="Book Antiqua" w:eastAsia="Book Antiqua" w:hAnsi="Book Antiqua" w:cs="Book Antiqua"/>
        </w:rPr>
        <w:t>Azcoitia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DonCarlos</w:t>
      </w:r>
      <w:proofErr w:type="spellEnd"/>
      <w:r>
        <w:rPr>
          <w:rFonts w:ascii="Book Antiqua" w:eastAsia="Book Antiqua" w:hAnsi="Book Antiqua" w:cs="Book Antiqua"/>
        </w:rPr>
        <w:t xml:space="preserve"> LL. Neuroprotection by estradiol.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Neurobiol</w:t>
      </w:r>
      <w:proofErr w:type="spellEnd"/>
      <w:r>
        <w:rPr>
          <w:rFonts w:ascii="Book Antiqua" w:eastAsia="Book Antiqua" w:hAnsi="Book Antiqua" w:cs="Book Antiqua"/>
        </w:rPr>
        <w:t xml:space="preserve"> 2001; </w:t>
      </w:r>
      <w:r>
        <w:rPr>
          <w:rFonts w:ascii="Book Antiqua" w:eastAsia="Book Antiqua" w:hAnsi="Book Antiqua" w:cs="Book Antiqua"/>
          <w:b/>
          <w:bCs/>
        </w:rPr>
        <w:t>63</w:t>
      </w:r>
      <w:r>
        <w:rPr>
          <w:rFonts w:ascii="Book Antiqua" w:eastAsia="Book Antiqua" w:hAnsi="Book Antiqua" w:cs="Book Antiqua"/>
        </w:rPr>
        <w:t>: 29-60 [PMID: 11040417 DOI: 10.1016/S0301-0082(00)00025-3]</w:t>
      </w:r>
    </w:p>
    <w:p w14:paraId="70F5A31C" w14:textId="77777777" w:rsidR="00621403" w:rsidRDefault="00621403" w:rsidP="0062140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Hatanaka Y</w:t>
      </w:r>
      <w:r>
        <w:rPr>
          <w:rFonts w:ascii="Book Antiqua" w:eastAsia="Book Antiqua" w:hAnsi="Book Antiqua" w:cs="Book Antiqua"/>
        </w:rPr>
        <w:t xml:space="preserve">, </w:t>
      </w:r>
      <w:proofErr w:type="spellStart"/>
      <w:r>
        <w:rPr>
          <w:rFonts w:ascii="Book Antiqua" w:eastAsia="Book Antiqua" w:hAnsi="Book Antiqua" w:cs="Book Antiqua"/>
        </w:rPr>
        <w:t>Hojo</w:t>
      </w:r>
      <w:proofErr w:type="spellEnd"/>
      <w:r>
        <w:rPr>
          <w:rFonts w:ascii="Book Antiqua" w:eastAsia="Book Antiqua" w:hAnsi="Book Antiqua" w:cs="Book Antiqua"/>
        </w:rPr>
        <w:t xml:space="preserve"> Y, Mukai H, Murakami G, </w:t>
      </w:r>
      <w:proofErr w:type="spellStart"/>
      <w:r>
        <w:rPr>
          <w:rFonts w:ascii="Book Antiqua" w:eastAsia="Book Antiqua" w:hAnsi="Book Antiqua" w:cs="Book Antiqua"/>
        </w:rPr>
        <w:t>Komatsuzaki</w:t>
      </w:r>
      <w:proofErr w:type="spellEnd"/>
      <w:r>
        <w:rPr>
          <w:rFonts w:ascii="Book Antiqua" w:eastAsia="Book Antiqua" w:hAnsi="Book Antiqua" w:cs="Book Antiqua"/>
        </w:rPr>
        <w:t xml:space="preserve"> Y, Kim J, Ikeda M, </w:t>
      </w:r>
      <w:proofErr w:type="spellStart"/>
      <w:r>
        <w:rPr>
          <w:rFonts w:ascii="Book Antiqua" w:eastAsia="Book Antiqua" w:hAnsi="Book Antiqua" w:cs="Book Antiqua"/>
        </w:rPr>
        <w:t>Hiragushi</w:t>
      </w:r>
      <w:proofErr w:type="spellEnd"/>
      <w:r>
        <w:rPr>
          <w:rFonts w:ascii="Book Antiqua" w:eastAsia="Book Antiqua" w:hAnsi="Book Antiqua" w:cs="Book Antiqua"/>
        </w:rPr>
        <w:t xml:space="preserve"> A, Kimoto T, </w:t>
      </w:r>
      <w:proofErr w:type="spellStart"/>
      <w:r>
        <w:rPr>
          <w:rFonts w:ascii="Book Antiqua" w:eastAsia="Book Antiqua" w:hAnsi="Book Antiqua" w:cs="Book Antiqua"/>
        </w:rPr>
        <w:t>Kawato</w:t>
      </w:r>
      <w:proofErr w:type="spellEnd"/>
      <w:r>
        <w:rPr>
          <w:rFonts w:ascii="Book Antiqua" w:eastAsia="Book Antiqua" w:hAnsi="Book Antiqua" w:cs="Book Antiqua"/>
        </w:rPr>
        <w:t xml:space="preserve"> S. Rapid increase of spines by dihydrotestosterone and testosterone in hippocampal neurons: Dependence on synaptic androgen receptor and kinase networks. </w:t>
      </w:r>
      <w:r>
        <w:rPr>
          <w:rFonts w:ascii="Book Antiqua" w:eastAsia="Book Antiqua" w:hAnsi="Book Antiqua" w:cs="Book Antiqua"/>
          <w:i/>
          <w:iCs/>
        </w:rPr>
        <w:t>Brain Res</w:t>
      </w:r>
      <w:r>
        <w:rPr>
          <w:rFonts w:ascii="Book Antiqua" w:eastAsia="Book Antiqua" w:hAnsi="Book Antiqua" w:cs="Book Antiqua"/>
        </w:rPr>
        <w:t xml:space="preserve"> 2015; </w:t>
      </w:r>
      <w:r>
        <w:rPr>
          <w:rFonts w:ascii="Book Antiqua" w:eastAsia="Book Antiqua" w:hAnsi="Book Antiqua" w:cs="Book Antiqua"/>
          <w:b/>
          <w:bCs/>
        </w:rPr>
        <w:t>1621</w:t>
      </w:r>
      <w:r>
        <w:rPr>
          <w:rFonts w:ascii="Book Antiqua" w:eastAsia="Book Antiqua" w:hAnsi="Book Antiqua" w:cs="Book Antiqua"/>
        </w:rPr>
        <w:t>: 121-132 [PMID: 25511993 DOI: 10.1016/j.brainres.2014.12.011]</w:t>
      </w:r>
    </w:p>
    <w:p w14:paraId="1A7F6C60" w14:textId="77777777" w:rsidR="00621403" w:rsidRDefault="00621403" w:rsidP="0062140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Girard R</w:t>
      </w:r>
      <w:r>
        <w:rPr>
          <w:rFonts w:ascii="Book Antiqua" w:eastAsia="Book Antiqua" w:hAnsi="Book Antiqua" w:cs="Book Antiqua"/>
        </w:rPr>
        <w:t xml:space="preserve">, </w:t>
      </w:r>
      <w:proofErr w:type="spellStart"/>
      <w:r>
        <w:rPr>
          <w:rFonts w:ascii="Book Antiqua" w:eastAsia="Book Antiqua" w:hAnsi="Book Antiqua" w:cs="Book Antiqua"/>
        </w:rPr>
        <w:t>Météreau</w:t>
      </w:r>
      <w:proofErr w:type="spellEnd"/>
      <w:r>
        <w:rPr>
          <w:rFonts w:ascii="Book Antiqua" w:eastAsia="Book Antiqua" w:hAnsi="Book Antiqua" w:cs="Book Antiqua"/>
        </w:rPr>
        <w:t xml:space="preserve"> E, Thomas J, </w:t>
      </w:r>
      <w:proofErr w:type="spellStart"/>
      <w:r>
        <w:rPr>
          <w:rFonts w:ascii="Book Antiqua" w:eastAsia="Book Antiqua" w:hAnsi="Book Antiqua" w:cs="Book Antiqua"/>
        </w:rPr>
        <w:t>Pugeat</w:t>
      </w:r>
      <w:proofErr w:type="spellEnd"/>
      <w:r>
        <w:rPr>
          <w:rFonts w:ascii="Book Antiqua" w:eastAsia="Book Antiqua" w:hAnsi="Book Antiqua" w:cs="Book Antiqua"/>
        </w:rPr>
        <w:t xml:space="preserve"> M, Qu C, Dreher JC. Hormone therapy at early post-menopause increases cognitive control-related prefrontal activity.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44917 [PMID: 28322310 DOI: 10.1038/srep44917]</w:t>
      </w:r>
    </w:p>
    <w:p w14:paraId="256D5473" w14:textId="77777777" w:rsidR="00621403" w:rsidRDefault="00621403" w:rsidP="0062140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Marx CE</w:t>
      </w:r>
      <w:r>
        <w:rPr>
          <w:rFonts w:ascii="Book Antiqua" w:eastAsia="Book Antiqua" w:hAnsi="Book Antiqua" w:cs="Book Antiqua"/>
        </w:rPr>
        <w:t xml:space="preserve">, Bradford DW, Hamer RM, Naylor JC, Allen TB, Lieberman JA, Strauss JL, Kilts JD. Pregnenolone as a novel therapeutic candidate in schizophrenia: emerging preclinical and clinical evidence. </w:t>
      </w:r>
      <w:r>
        <w:rPr>
          <w:rFonts w:ascii="Book Antiqua" w:eastAsia="Book Antiqua" w:hAnsi="Book Antiqua" w:cs="Book Antiqua"/>
          <w:i/>
          <w:iCs/>
        </w:rPr>
        <w:t>Neuroscience</w:t>
      </w:r>
      <w:r>
        <w:rPr>
          <w:rFonts w:ascii="Book Antiqua" w:eastAsia="Book Antiqua" w:hAnsi="Book Antiqua" w:cs="Book Antiqua"/>
        </w:rPr>
        <w:t xml:space="preserve"> 2011; </w:t>
      </w:r>
      <w:r>
        <w:rPr>
          <w:rFonts w:ascii="Book Antiqua" w:eastAsia="Book Antiqua" w:hAnsi="Book Antiqua" w:cs="Book Antiqua"/>
          <w:b/>
          <w:bCs/>
        </w:rPr>
        <w:t>191</w:t>
      </w:r>
      <w:r>
        <w:rPr>
          <w:rFonts w:ascii="Book Antiqua" w:eastAsia="Book Antiqua" w:hAnsi="Book Antiqua" w:cs="Book Antiqua"/>
        </w:rPr>
        <w:t>: 78-90 [PMID: 21756978 DOI: 10.1016/j.neuroscience.2011.06.076]</w:t>
      </w:r>
    </w:p>
    <w:p w14:paraId="6E4D94BE" w14:textId="77777777" w:rsidR="00621403" w:rsidRDefault="00621403" w:rsidP="00621403">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Rashidy</w:t>
      </w:r>
      <w:proofErr w:type="spellEnd"/>
      <w:r>
        <w:rPr>
          <w:rFonts w:ascii="Book Antiqua" w:eastAsia="Book Antiqua" w:hAnsi="Book Antiqua" w:cs="Book Antiqua"/>
          <w:b/>
          <w:bCs/>
        </w:rPr>
        <w:t>-Pour A</w:t>
      </w:r>
      <w:r>
        <w:rPr>
          <w:rFonts w:ascii="Book Antiqua" w:eastAsia="Book Antiqua" w:hAnsi="Book Antiqua" w:cs="Book Antiqua"/>
        </w:rPr>
        <w:t xml:space="preserve">, </w:t>
      </w:r>
      <w:proofErr w:type="spellStart"/>
      <w:r>
        <w:rPr>
          <w:rFonts w:ascii="Book Antiqua" w:eastAsia="Book Antiqua" w:hAnsi="Book Antiqua" w:cs="Book Antiqua"/>
        </w:rPr>
        <w:t>Bavarsad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Miladi-Gorji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Seraj</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Vafaei</w:t>
      </w:r>
      <w:proofErr w:type="spellEnd"/>
      <w:r>
        <w:rPr>
          <w:rFonts w:ascii="Book Antiqua" w:eastAsia="Book Antiqua" w:hAnsi="Book Antiqua" w:cs="Book Antiqua"/>
        </w:rPr>
        <w:t xml:space="preserve"> AA. Voluntary exercise and estradiol reverse ovariectomy-induced spatial learning and memory deficits and reduction in hippocampal brain-derived neurotrophic factor in rats.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2019; </w:t>
      </w:r>
      <w:r>
        <w:rPr>
          <w:rFonts w:ascii="Book Antiqua" w:eastAsia="Book Antiqua" w:hAnsi="Book Antiqua" w:cs="Book Antiqua"/>
          <w:b/>
          <w:bCs/>
        </w:rPr>
        <w:t>187</w:t>
      </w:r>
      <w:r>
        <w:rPr>
          <w:rFonts w:ascii="Book Antiqua" w:eastAsia="Book Antiqua" w:hAnsi="Book Antiqua" w:cs="Book Antiqua"/>
        </w:rPr>
        <w:t>: 172819 [PMID: 31697961 DOI: 10.1016/j.pbb.2019.172819]</w:t>
      </w:r>
    </w:p>
    <w:p w14:paraId="31503C7A" w14:textId="77777777" w:rsidR="00621403" w:rsidRDefault="00621403" w:rsidP="00621403">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Aguirre CC</w:t>
      </w:r>
      <w:r>
        <w:rPr>
          <w:rFonts w:ascii="Book Antiqua" w:eastAsia="Book Antiqua" w:hAnsi="Book Antiqua" w:cs="Book Antiqua"/>
        </w:rPr>
        <w:t xml:space="preserve">, </w:t>
      </w:r>
      <w:proofErr w:type="spellStart"/>
      <w:r>
        <w:rPr>
          <w:rFonts w:ascii="Book Antiqua" w:eastAsia="Book Antiqua" w:hAnsi="Book Antiqua" w:cs="Book Antiqua"/>
        </w:rPr>
        <w:t>Baudry</w:t>
      </w:r>
      <w:proofErr w:type="spellEnd"/>
      <w:r>
        <w:rPr>
          <w:rFonts w:ascii="Book Antiqua" w:eastAsia="Book Antiqua" w:hAnsi="Book Antiqua" w:cs="Book Antiqua"/>
        </w:rPr>
        <w:t xml:space="preserve"> M. Progesterone reverses 17beta-estradiol-mediated neuroprotection and BDNF induction in cultured hippocampal slices.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2009; </w:t>
      </w:r>
      <w:r>
        <w:rPr>
          <w:rFonts w:ascii="Book Antiqua" w:eastAsia="Book Antiqua" w:hAnsi="Book Antiqua" w:cs="Book Antiqua"/>
          <w:b/>
          <w:bCs/>
        </w:rPr>
        <w:t>29</w:t>
      </w:r>
      <w:r>
        <w:rPr>
          <w:rFonts w:ascii="Book Antiqua" w:eastAsia="Book Antiqua" w:hAnsi="Book Antiqua" w:cs="Book Antiqua"/>
        </w:rPr>
        <w:t>: 447-454 [PMID: 19175406 DOI: 10.1111/j.1460-9568.2008.06591.x]</w:t>
      </w:r>
    </w:p>
    <w:p w14:paraId="6E2CED1C" w14:textId="77777777" w:rsidR="00621403" w:rsidRDefault="00621403" w:rsidP="0062140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Yang LY</w:t>
      </w:r>
      <w:r>
        <w:rPr>
          <w:rFonts w:ascii="Book Antiqua" w:eastAsia="Book Antiqua" w:hAnsi="Book Antiqua" w:cs="Book Antiqua"/>
        </w:rPr>
        <w:t xml:space="preserve">, Arnold AP. BDNF regulation of androgen receptor expression in axotomized SNB motoneurons of adult male rats. </w:t>
      </w:r>
      <w:r>
        <w:rPr>
          <w:rFonts w:ascii="Book Antiqua" w:eastAsia="Book Antiqua" w:hAnsi="Book Antiqua" w:cs="Book Antiqua"/>
          <w:i/>
          <w:iCs/>
        </w:rPr>
        <w:t>Brain Res</w:t>
      </w:r>
      <w:r>
        <w:rPr>
          <w:rFonts w:ascii="Book Antiqua" w:eastAsia="Book Antiqua" w:hAnsi="Book Antiqua" w:cs="Book Antiqua"/>
        </w:rPr>
        <w:t xml:space="preserve"> 2000; </w:t>
      </w:r>
      <w:r>
        <w:rPr>
          <w:rFonts w:ascii="Book Antiqua" w:eastAsia="Book Antiqua" w:hAnsi="Book Antiqua" w:cs="Book Antiqua"/>
          <w:b/>
          <w:bCs/>
        </w:rPr>
        <w:t>852</w:t>
      </w:r>
      <w:r>
        <w:rPr>
          <w:rFonts w:ascii="Book Antiqua" w:eastAsia="Book Antiqua" w:hAnsi="Book Antiqua" w:cs="Book Antiqua"/>
        </w:rPr>
        <w:t>: 127-139 [PMID: 10661504 DOI: 10.1016/S0006-8993(99)02225-8]</w:t>
      </w:r>
    </w:p>
    <w:p w14:paraId="4C912E60" w14:textId="77777777" w:rsidR="00621403" w:rsidRDefault="00621403" w:rsidP="0062140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Yang LY</w:t>
      </w:r>
      <w:r>
        <w:rPr>
          <w:rFonts w:ascii="Book Antiqua" w:eastAsia="Book Antiqua" w:hAnsi="Book Antiqua" w:cs="Book Antiqua"/>
        </w:rPr>
        <w:t xml:space="preserve">, </w:t>
      </w:r>
      <w:proofErr w:type="spellStart"/>
      <w:r>
        <w:rPr>
          <w:rFonts w:ascii="Book Antiqua" w:eastAsia="Book Antiqua" w:hAnsi="Book Antiqua" w:cs="Book Antiqua"/>
        </w:rPr>
        <w:t>Verhovshek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Sengelaub</w:t>
      </w:r>
      <w:proofErr w:type="spellEnd"/>
      <w:r>
        <w:rPr>
          <w:rFonts w:ascii="Book Antiqua" w:eastAsia="Book Antiqua" w:hAnsi="Book Antiqua" w:cs="Book Antiqua"/>
        </w:rPr>
        <w:t xml:space="preserve"> DR. Brain-derived neurotrophic factor and androgen interact in the maintenance of dendritic morphology in a sexually dimorphic rat spinal nucleus. </w:t>
      </w:r>
      <w:r>
        <w:rPr>
          <w:rFonts w:ascii="Book Antiqua" w:eastAsia="Book Antiqua" w:hAnsi="Book Antiqua" w:cs="Book Antiqua"/>
          <w:i/>
          <w:iCs/>
        </w:rPr>
        <w:t>Endocrinology</w:t>
      </w:r>
      <w:r>
        <w:rPr>
          <w:rFonts w:ascii="Book Antiqua" w:eastAsia="Book Antiqua" w:hAnsi="Book Antiqua" w:cs="Book Antiqua"/>
        </w:rPr>
        <w:t xml:space="preserve"> 2004; </w:t>
      </w:r>
      <w:r>
        <w:rPr>
          <w:rFonts w:ascii="Book Antiqua" w:eastAsia="Book Antiqua" w:hAnsi="Book Antiqua" w:cs="Book Antiqua"/>
          <w:b/>
          <w:bCs/>
        </w:rPr>
        <w:t>145</w:t>
      </w:r>
      <w:r>
        <w:rPr>
          <w:rFonts w:ascii="Book Antiqua" w:eastAsia="Book Antiqua" w:hAnsi="Book Antiqua" w:cs="Book Antiqua"/>
        </w:rPr>
        <w:t>: 161-168 [PMID: 14512438 DOI: 10.1210/en.2003-0853]</w:t>
      </w:r>
    </w:p>
    <w:p w14:paraId="78AD0598" w14:textId="77777777" w:rsidR="00621403" w:rsidRDefault="00621403" w:rsidP="0062140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Li J</w:t>
      </w:r>
      <w:r>
        <w:rPr>
          <w:rFonts w:ascii="Book Antiqua" w:eastAsia="Book Antiqua" w:hAnsi="Book Antiqua" w:cs="Book Antiqua"/>
        </w:rPr>
        <w:t xml:space="preserve">, Xiao W, Sha W, Xian K, Tang X, Zhang X. Relationship of serum testosterone levels with cognitive function in chronic antipsychotic-treated male patients with schizophrenia. </w:t>
      </w:r>
      <w:r>
        <w:rPr>
          <w:rFonts w:ascii="Book Antiqua" w:eastAsia="Book Antiqua" w:hAnsi="Book Antiqua" w:cs="Book Antiqua"/>
          <w:i/>
          <w:iCs/>
        </w:rPr>
        <w:t>Asia Pac Psychiatry</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323-329 [PMID: 25504798 DOI: 10.1111/appy.12168]</w:t>
      </w:r>
    </w:p>
    <w:p w14:paraId="20BC8790" w14:textId="77777777" w:rsidR="00621403" w:rsidRDefault="00621403" w:rsidP="0062140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Purves-Tyson TD</w:t>
      </w:r>
      <w:r>
        <w:rPr>
          <w:rFonts w:ascii="Book Antiqua" w:eastAsia="Book Antiqua" w:hAnsi="Book Antiqua" w:cs="Book Antiqua"/>
        </w:rPr>
        <w:t xml:space="preserve">, Owens SJ, Double KL, Desai R, </w:t>
      </w:r>
      <w:proofErr w:type="spellStart"/>
      <w:r>
        <w:rPr>
          <w:rFonts w:ascii="Book Antiqua" w:eastAsia="Book Antiqua" w:hAnsi="Book Antiqua" w:cs="Book Antiqua"/>
        </w:rPr>
        <w:t>Handelsman</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Weickert</w:t>
      </w:r>
      <w:proofErr w:type="spellEnd"/>
      <w:r>
        <w:rPr>
          <w:rFonts w:ascii="Book Antiqua" w:eastAsia="Book Antiqua" w:hAnsi="Book Antiqua" w:cs="Book Antiqua"/>
        </w:rPr>
        <w:t xml:space="preserve"> CS. Testosterone induces molecular changes in dopamine signaling pathway molecules in the adolescent male rat nigrostriatal pathway.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e91151 [PMID: 24618531 DOI: 10.1371/journal.pone.0091151]</w:t>
      </w:r>
    </w:p>
    <w:p w14:paraId="7BA97627" w14:textId="77777777" w:rsidR="00621403" w:rsidRDefault="00621403" w:rsidP="0062140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Ritsner MS</w:t>
      </w:r>
      <w:r>
        <w:rPr>
          <w:rFonts w:ascii="Book Antiqua" w:eastAsia="Book Antiqua" w:hAnsi="Book Antiqua" w:cs="Book Antiqua"/>
        </w:rPr>
        <w:t xml:space="preserve">, </w:t>
      </w:r>
      <w:proofErr w:type="spellStart"/>
      <w:r>
        <w:rPr>
          <w:rFonts w:ascii="Book Antiqua" w:eastAsia="Book Antiqua" w:hAnsi="Book Antiqua" w:cs="Book Antiqua"/>
        </w:rPr>
        <w:t>Gibel</w:t>
      </w:r>
      <w:proofErr w:type="spellEnd"/>
      <w:r>
        <w:rPr>
          <w:rFonts w:ascii="Book Antiqua" w:eastAsia="Book Antiqua" w:hAnsi="Book Antiqua" w:cs="Book Antiqua"/>
        </w:rPr>
        <w:t xml:space="preserve"> A, Shleifer T, </w:t>
      </w:r>
      <w:proofErr w:type="spellStart"/>
      <w:r>
        <w:rPr>
          <w:rFonts w:ascii="Book Antiqua" w:eastAsia="Book Antiqua" w:hAnsi="Book Antiqua" w:cs="Book Antiqua"/>
        </w:rPr>
        <w:t>Boguslavsky</w:t>
      </w:r>
      <w:proofErr w:type="spellEnd"/>
      <w:r>
        <w:rPr>
          <w:rFonts w:ascii="Book Antiqua" w:eastAsia="Book Antiqua" w:hAnsi="Book Antiqua" w:cs="Book Antiqua"/>
        </w:rPr>
        <w:t xml:space="preserve"> I, Zayed A, </w:t>
      </w:r>
      <w:proofErr w:type="spellStart"/>
      <w:r>
        <w:rPr>
          <w:rFonts w:ascii="Book Antiqua" w:eastAsia="Book Antiqua" w:hAnsi="Book Antiqua" w:cs="Book Antiqua"/>
        </w:rPr>
        <w:t>Maayan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Weizman</w:t>
      </w:r>
      <w:proofErr w:type="spellEnd"/>
      <w:r>
        <w:rPr>
          <w:rFonts w:ascii="Book Antiqua" w:eastAsia="Book Antiqua" w:hAnsi="Book Antiqua" w:cs="Book Antiqua"/>
        </w:rPr>
        <w:t xml:space="preserve"> A, Lerner V. Pregnenolone and dehydroepiandrosterone as an adjunctive treatment in schizophrenia and schizoaffective disorder: an 8-week, double-blind, randomized, controlled, 2-center, parallel-group trial. </w:t>
      </w:r>
      <w:r>
        <w:rPr>
          <w:rFonts w:ascii="Book Antiqua" w:eastAsia="Book Antiqua" w:hAnsi="Book Antiqua" w:cs="Book Antiqua"/>
          <w:i/>
          <w:iCs/>
        </w:rPr>
        <w:t>J Clin Psychiatry</w:t>
      </w:r>
      <w:r>
        <w:rPr>
          <w:rFonts w:ascii="Book Antiqua" w:eastAsia="Book Antiqua" w:hAnsi="Book Antiqua" w:cs="Book Antiqua"/>
        </w:rPr>
        <w:t xml:space="preserve"> 2010; </w:t>
      </w:r>
      <w:r>
        <w:rPr>
          <w:rFonts w:ascii="Book Antiqua" w:eastAsia="Book Antiqua" w:hAnsi="Book Antiqua" w:cs="Book Antiqua"/>
          <w:b/>
          <w:bCs/>
        </w:rPr>
        <w:t>71</w:t>
      </w:r>
      <w:r>
        <w:rPr>
          <w:rFonts w:ascii="Book Antiqua" w:eastAsia="Book Antiqua" w:hAnsi="Book Antiqua" w:cs="Book Antiqua"/>
        </w:rPr>
        <w:t>: 1351-1362 [PMID: 20584515 DOI: 10.4088/JCP.09m05031yel]</w:t>
      </w:r>
    </w:p>
    <w:p w14:paraId="2F26A404" w14:textId="77777777" w:rsidR="00621403" w:rsidRDefault="00621403" w:rsidP="0062140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Riordan AJ</w:t>
      </w:r>
      <w:r>
        <w:rPr>
          <w:rFonts w:ascii="Book Antiqua" w:eastAsia="Book Antiqua" w:hAnsi="Book Antiqua" w:cs="Book Antiqua"/>
        </w:rPr>
        <w:t xml:space="preserve">, </w:t>
      </w:r>
      <w:proofErr w:type="spellStart"/>
      <w:r>
        <w:rPr>
          <w:rFonts w:ascii="Book Antiqua" w:eastAsia="Book Antiqua" w:hAnsi="Book Antiqua" w:cs="Book Antiqua"/>
        </w:rPr>
        <w:t>Schaler</w:t>
      </w:r>
      <w:proofErr w:type="spellEnd"/>
      <w:r>
        <w:rPr>
          <w:rFonts w:ascii="Book Antiqua" w:eastAsia="Book Antiqua" w:hAnsi="Book Antiqua" w:cs="Book Antiqua"/>
        </w:rPr>
        <w:t xml:space="preserve"> AW, Fried J, Paine TA, Thornton JE. Estradiol and luteinizing hormone regulate recognition memory following </w:t>
      </w:r>
      <w:proofErr w:type="spellStart"/>
      <w:r>
        <w:rPr>
          <w:rFonts w:ascii="Book Antiqua" w:eastAsia="Book Antiqua" w:hAnsi="Book Antiqua" w:cs="Book Antiqua"/>
        </w:rPr>
        <w:t>subchronic</w:t>
      </w:r>
      <w:proofErr w:type="spellEnd"/>
      <w:r>
        <w:rPr>
          <w:rFonts w:ascii="Book Antiqua" w:eastAsia="Book Antiqua" w:hAnsi="Book Antiqua" w:cs="Book Antiqua"/>
        </w:rPr>
        <w:t xml:space="preserve"> phencyclidine: Evidence for hippocampal GABA action. </w:t>
      </w:r>
      <w:proofErr w:type="spellStart"/>
      <w:r>
        <w:rPr>
          <w:rFonts w:ascii="Book Antiqua" w:eastAsia="Book Antiqua" w:hAnsi="Book Antiqua" w:cs="Book Antiqua"/>
          <w:i/>
          <w:iCs/>
        </w:rPr>
        <w:t>Psychoneuroendocrinology</w:t>
      </w:r>
      <w:proofErr w:type="spellEnd"/>
      <w:r>
        <w:rPr>
          <w:rFonts w:ascii="Book Antiqua" w:eastAsia="Book Antiqua" w:hAnsi="Book Antiqua" w:cs="Book Antiqua"/>
        </w:rPr>
        <w:t xml:space="preserve"> 2018; </w:t>
      </w:r>
      <w:r>
        <w:rPr>
          <w:rFonts w:ascii="Book Antiqua" w:eastAsia="Book Antiqua" w:hAnsi="Book Antiqua" w:cs="Book Antiqua"/>
          <w:b/>
          <w:bCs/>
        </w:rPr>
        <w:t>91</w:t>
      </w:r>
      <w:r>
        <w:rPr>
          <w:rFonts w:ascii="Book Antiqua" w:eastAsia="Book Antiqua" w:hAnsi="Book Antiqua" w:cs="Book Antiqua"/>
        </w:rPr>
        <w:t>: 86-94 [PMID: 29529524 DOI: 10.1016/j.psyneuen.2018.02.024]</w:t>
      </w:r>
    </w:p>
    <w:p w14:paraId="786EEC04" w14:textId="77777777" w:rsidR="00621403" w:rsidRDefault="00621403" w:rsidP="00621403">
      <w:pPr>
        <w:spacing w:line="360" w:lineRule="auto"/>
        <w:jc w:val="both"/>
      </w:pPr>
      <w:r>
        <w:rPr>
          <w:rFonts w:ascii="Book Antiqua" w:eastAsia="Book Antiqua" w:hAnsi="Book Antiqua" w:cs="Book Antiqua"/>
        </w:rPr>
        <w:lastRenderedPageBreak/>
        <w:t xml:space="preserve">22 </w:t>
      </w:r>
      <w:proofErr w:type="spellStart"/>
      <w:r>
        <w:rPr>
          <w:rFonts w:ascii="Book Antiqua" w:eastAsia="Book Antiqua" w:hAnsi="Book Antiqua" w:cs="Book Antiqua"/>
          <w:b/>
          <w:bCs/>
        </w:rPr>
        <w:t>Bratek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Koźmin-Burzyńska</w:t>
      </w:r>
      <w:proofErr w:type="spellEnd"/>
      <w:r>
        <w:rPr>
          <w:rFonts w:ascii="Book Antiqua" w:eastAsia="Book Antiqua" w:hAnsi="Book Antiqua" w:cs="Book Antiqua"/>
        </w:rPr>
        <w:t xml:space="preserve"> A, Krysta K, </w:t>
      </w:r>
      <w:proofErr w:type="spellStart"/>
      <w:r>
        <w:rPr>
          <w:rFonts w:ascii="Book Antiqua" w:eastAsia="Book Antiqua" w:hAnsi="Book Antiqua" w:cs="Book Antiqua"/>
        </w:rPr>
        <w:t>Cierpka-Wiszniewska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Krupka-Matuszczyk</w:t>
      </w:r>
      <w:proofErr w:type="spellEnd"/>
      <w:r>
        <w:rPr>
          <w:rFonts w:ascii="Book Antiqua" w:eastAsia="Book Antiqua" w:hAnsi="Book Antiqua" w:cs="Book Antiqua"/>
        </w:rPr>
        <w:t xml:space="preserve"> I. Effects of hormones on cognition in schizophrenic male patients--preliminary results.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Danub</w:t>
      </w:r>
      <w:proofErr w:type="spellEnd"/>
      <w:r>
        <w:rPr>
          <w:rFonts w:ascii="Book Antiqua" w:eastAsia="Book Antiqua" w:hAnsi="Book Antiqua" w:cs="Book Antiqua"/>
        </w:rPr>
        <w:t xml:space="preserve"> 2015; </w:t>
      </w:r>
      <w:r>
        <w:rPr>
          <w:rFonts w:ascii="Book Antiqua" w:eastAsia="Book Antiqua" w:hAnsi="Book Antiqua" w:cs="Book Antiqua"/>
          <w:b/>
          <w:bCs/>
        </w:rPr>
        <w:t>27 Suppl 1</w:t>
      </w:r>
      <w:r>
        <w:rPr>
          <w:rFonts w:ascii="Book Antiqua" w:eastAsia="Book Antiqua" w:hAnsi="Book Antiqua" w:cs="Book Antiqua"/>
        </w:rPr>
        <w:t>: S261-S265 [PMID: 26417776]</w:t>
      </w:r>
    </w:p>
    <w:p w14:paraId="526148FE" w14:textId="77777777" w:rsidR="00621403" w:rsidRDefault="00621403" w:rsidP="0062140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Yao S</w:t>
      </w:r>
      <w:r>
        <w:rPr>
          <w:rFonts w:ascii="Book Antiqua" w:eastAsia="Book Antiqua" w:hAnsi="Book Antiqua" w:cs="Book Antiqua"/>
        </w:rPr>
        <w:t xml:space="preserve">, Song J, Gao J, Lin P, Yang M, Zahid KR, Yan Y, Cao C, Ma P, Zhang H, Li Z, Huang C, Ding H, Xu G. Cognitive Function and Serum Hormone Levels Are Associated with Gray Matter Volume Decline in Female Patients with Prolactinomas. </w:t>
      </w:r>
      <w:r>
        <w:rPr>
          <w:rFonts w:ascii="Book Antiqua" w:eastAsia="Book Antiqua" w:hAnsi="Book Antiqua" w:cs="Book Antiqua"/>
          <w:i/>
          <w:iCs/>
        </w:rPr>
        <w:t>Front Neurol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742 [PMID: 29434564 DOI: 10.3389/fneur.2017.00742]</w:t>
      </w:r>
    </w:p>
    <w:p w14:paraId="793A15B5" w14:textId="77777777" w:rsidR="00621403" w:rsidRDefault="00621403" w:rsidP="0062140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Segal M</w:t>
      </w:r>
      <w:r>
        <w:rPr>
          <w:rFonts w:ascii="Book Antiqua" w:eastAsia="Book Antiqua" w:hAnsi="Book Antiqua" w:cs="Book Antiqua"/>
        </w:rPr>
        <w:t xml:space="preserve">, Avital A, </w:t>
      </w:r>
      <w:proofErr w:type="spellStart"/>
      <w:r>
        <w:rPr>
          <w:rFonts w:ascii="Book Antiqua" w:eastAsia="Book Antiqua" w:hAnsi="Book Antiqua" w:cs="Book Antiqua"/>
        </w:rPr>
        <w:t>Berstein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Derevenski</w:t>
      </w:r>
      <w:proofErr w:type="spellEnd"/>
      <w:r>
        <w:rPr>
          <w:rFonts w:ascii="Book Antiqua" w:eastAsia="Book Antiqua" w:hAnsi="Book Antiqua" w:cs="Book Antiqua"/>
        </w:rPr>
        <w:t xml:space="preserve"> A, Sandbank S, </w:t>
      </w:r>
      <w:proofErr w:type="spellStart"/>
      <w:r>
        <w:rPr>
          <w:rFonts w:ascii="Book Antiqua" w:eastAsia="Book Antiqua" w:hAnsi="Book Antiqua" w:cs="Book Antiqua"/>
        </w:rPr>
        <w:t>Weizman</w:t>
      </w:r>
      <w:proofErr w:type="spellEnd"/>
      <w:r>
        <w:rPr>
          <w:rFonts w:ascii="Book Antiqua" w:eastAsia="Book Antiqua" w:hAnsi="Book Antiqua" w:cs="Book Antiqua"/>
        </w:rPr>
        <w:t xml:space="preserve"> A. Prolactin and estradiol serum levels in unmedicated male paranoid schizophrenia patients.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Neuropsychopharmacol</w:t>
      </w:r>
      <w:proofErr w:type="spellEnd"/>
      <w:r>
        <w:rPr>
          <w:rFonts w:ascii="Book Antiqua" w:eastAsia="Book Antiqua" w:hAnsi="Book Antiqua" w:cs="Book Antiqua"/>
          <w:i/>
          <w:iCs/>
        </w:rPr>
        <w:t xml:space="preserve"> Biol Psychiatry</w:t>
      </w:r>
      <w:r>
        <w:rPr>
          <w:rFonts w:ascii="Book Antiqua" w:eastAsia="Book Antiqua" w:hAnsi="Book Antiqua" w:cs="Book Antiqua"/>
        </w:rPr>
        <w:t xml:space="preserve"> 2007; </w:t>
      </w:r>
      <w:r>
        <w:rPr>
          <w:rFonts w:ascii="Book Antiqua" w:eastAsia="Book Antiqua" w:hAnsi="Book Antiqua" w:cs="Book Antiqua"/>
          <w:b/>
          <w:bCs/>
        </w:rPr>
        <w:t>31</w:t>
      </w:r>
      <w:r>
        <w:rPr>
          <w:rFonts w:ascii="Book Antiqua" w:eastAsia="Book Antiqua" w:hAnsi="Book Antiqua" w:cs="Book Antiqua"/>
        </w:rPr>
        <w:t>: 378-382 [PMID: 17110010 DOI: 10.1016/j.pnpbp.2006.09.016]</w:t>
      </w:r>
    </w:p>
    <w:p w14:paraId="445FAE00" w14:textId="77777777" w:rsidR="00621403" w:rsidRDefault="00621403" w:rsidP="0062140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Segal M</w:t>
      </w:r>
      <w:r>
        <w:rPr>
          <w:rFonts w:ascii="Book Antiqua" w:eastAsia="Book Antiqua" w:hAnsi="Book Antiqua" w:cs="Book Antiqua"/>
        </w:rPr>
        <w:t xml:space="preserve">, Avital A, </w:t>
      </w:r>
      <w:proofErr w:type="spellStart"/>
      <w:r>
        <w:rPr>
          <w:rFonts w:ascii="Book Antiqua" w:eastAsia="Book Antiqua" w:hAnsi="Book Antiqua" w:cs="Book Antiqua"/>
        </w:rPr>
        <w:t>Derevenski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Berstein</w:t>
      </w:r>
      <w:proofErr w:type="spellEnd"/>
      <w:r>
        <w:rPr>
          <w:rFonts w:ascii="Book Antiqua" w:eastAsia="Book Antiqua" w:hAnsi="Book Antiqua" w:cs="Book Antiqua"/>
        </w:rPr>
        <w:t xml:space="preserve"> S, Sandbank S, </w:t>
      </w:r>
      <w:proofErr w:type="spellStart"/>
      <w:r>
        <w:rPr>
          <w:rFonts w:ascii="Book Antiqua" w:eastAsia="Book Antiqua" w:hAnsi="Book Antiqua" w:cs="Book Antiqua"/>
        </w:rPr>
        <w:t>Weizman</w:t>
      </w:r>
      <w:proofErr w:type="spellEnd"/>
      <w:r>
        <w:rPr>
          <w:rFonts w:ascii="Book Antiqua" w:eastAsia="Book Antiqua" w:hAnsi="Book Antiqua" w:cs="Book Antiqua"/>
        </w:rPr>
        <w:t xml:space="preserve"> A. Prolactin serum levels in paranoid </w:t>
      </w:r>
      <w:r>
        <w:rPr>
          <w:rFonts w:ascii="Book Antiqua" w:eastAsia="Book Antiqua" w:hAnsi="Book Antiqua" w:cs="Book Antiqua"/>
          <w:i/>
          <w:iCs/>
        </w:rPr>
        <w:t>vs</w:t>
      </w:r>
      <w:r>
        <w:rPr>
          <w:rFonts w:ascii="Book Antiqua" w:eastAsia="Book Antiqua" w:hAnsi="Book Antiqua" w:cs="Book Antiqua"/>
        </w:rPr>
        <w:t xml:space="preserve"> nonparanoid male schizophrenia patients treated with risperidone. </w:t>
      </w:r>
      <w:r>
        <w:rPr>
          <w:rFonts w:ascii="Book Antiqua" w:eastAsia="Book Antiqua" w:hAnsi="Book Antiqua" w:cs="Book Antiqua"/>
          <w:i/>
          <w:iCs/>
        </w:rPr>
        <w:t xml:space="preserve">Int Clin </w:t>
      </w:r>
      <w:proofErr w:type="spellStart"/>
      <w:r>
        <w:rPr>
          <w:rFonts w:ascii="Book Antiqua" w:eastAsia="Book Antiqua" w:hAnsi="Book Antiqua" w:cs="Book Antiqua"/>
          <w:i/>
          <w:iCs/>
        </w:rPr>
        <w:t>Psychopharmacol</w:t>
      </w:r>
      <w:proofErr w:type="spellEnd"/>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192-196 [PMID: 17519641 DOI: 10.1097/YIC.0b013e3280803f3b]</w:t>
      </w:r>
    </w:p>
    <w:p w14:paraId="25A3098C" w14:textId="77777777" w:rsidR="00621403" w:rsidRDefault="00621403" w:rsidP="00621403">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Akhondzadeh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Rezaei F, Larijani B, </w:t>
      </w:r>
      <w:proofErr w:type="spellStart"/>
      <w:r>
        <w:rPr>
          <w:rFonts w:ascii="Book Antiqua" w:eastAsia="Book Antiqua" w:hAnsi="Book Antiqua" w:cs="Book Antiqua"/>
        </w:rPr>
        <w:t>Nejatisafa</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Kashani</w:t>
      </w:r>
      <w:proofErr w:type="spellEnd"/>
      <w:r>
        <w:rPr>
          <w:rFonts w:ascii="Book Antiqua" w:eastAsia="Book Antiqua" w:hAnsi="Book Antiqua" w:cs="Book Antiqua"/>
        </w:rPr>
        <w:t xml:space="preserve"> L, Abbasi SH. Correlation between testosterone, gonadotropins and prolactin and severity of negative symptoms in male patients with chronic schizophrenia. </w:t>
      </w:r>
      <w:proofErr w:type="spellStart"/>
      <w:r>
        <w:rPr>
          <w:rFonts w:ascii="Book Antiqua" w:eastAsia="Book Antiqua" w:hAnsi="Book Antiqua" w:cs="Book Antiqua"/>
          <w:i/>
          <w:iCs/>
        </w:rPr>
        <w:t>Schizophr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2006; </w:t>
      </w:r>
      <w:r>
        <w:rPr>
          <w:rFonts w:ascii="Book Antiqua" w:eastAsia="Book Antiqua" w:hAnsi="Book Antiqua" w:cs="Book Antiqua"/>
          <w:b/>
          <w:bCs/>
        </w:rPr>
        <w:t>84</w:t>
      </w:r>
      <w:r>
        <w:rPr>
          <w:rFonts w:ascii="Book Antiqua" w:eastAsia="Book Antiqua" w:hAnsi="Book Antiqua" w:cs="Book Antiqua"/>
        </w:rPr>
        <w:t>: 405-410 [PMID: 16545544 DOI: 10.1016/j.schres.2006.02.008]</w:t>
      </w:r>
    </w:p>
    <w:p w14:paraId="7AB207A3" w14:textId="77777777" w:rsidR="00621403" w:rsidRDefault="00621403" w:rsidP="00621403">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Luchins</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Robertson AG, Meltzer HY. Serum prolactin, psychopathology, and ventricular size in chronic schizophrenia. </w:t>
      </w:r>
      <w:r>
        <w:rPr>
          <w:rFonts w:ascii="Book Antiqua" w:eastAsia="Book Antiqua" w:hAnsi="Book Antiqua" w:cs="Book Antiqua"/>
          <w:i/>
          <w:iCs/>
        </w:rPr>
        <w:t>Psychiatry Res</w:t>
      </w:r>
      <w:r>
        <w:rPr>
          <w:rFonts w:ascii="Book Antiqua" w:eastAsia="Book Antiqua" w:hAnsi="Book Antiqua" w:cs="Book Antiqua"/>
        </w:rPr>
        <w:t xml:space="preserve"> 1984; </w:t>
      </w:r>
      <w:r>
        <w:rPr>
          <w:rFonts w:ascii="Book Antiqua" w:eastAsia="Book Antiqua" w:hAnsi="Book Antiqua" w:cs="Book Antiqua"/>
          <w:b/>
          <w:bCs/>
        </w:rPr>
        <w:t>12</w:t>
      </w:r>
      <w:r>
        <w:rPr>
          <w:rFonts w:ascii="Book Antiqua" w:eastAsia="Book Antiqua" w:hAnsi="Book Antiqua" w:cs="Book Antiqua"/>
        </w:rPr>
        <w:t>: 149-153 [PMID: 6147869 DOI: 10.1016/0165-1781(84)90014-3]</w:t>
      </w:r>
    </w:p>
    <w:p w14:paraId="1ADBF8DF" w14:textId="77777777" w:rsidR="00621403" w:rsidRDefault="00621403" w:rsidP="0062140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Prasad AD</w:t>
      </w:r>
      <w:r>
        <w:rPr>
          <w:rFonts w:ascii="Book Antiqua" w:eastAsia="Book Antiqua" w:hAnsi="Book Antiqua" w:cs="Book Antiqua"/>
        </w:rPr>
        <w:t xml:space="preserve">. [Concentration of prolactin in the plasma of schizophrenic patients with positive and negative symptoms]. </w:t>
      </w:r>
      <w:proofErr w:type="spellStart"/>
      <w:r>
        <w:rPr>
          <w:rFonts w:ascii="Book Antiqua" w:eastAsia="Book Antiqua" w:hAnsi="Book Antiqua" w:cs="Book Antiqua"/>
          <w:i/>
          <w:iCs/>
        </w:rPr>
        <w:t>Zh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Nevropatol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Psikhiatr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w:t>
      </w:r>
      <w:proofErr w:type="spellEnd"/>
      <w:r>
        <w:rPr>
          <w:rFonts w:ascii="Book Antiqua" w:eastAsia="Book Antiqua" w:hAnsi="Book Antiqua" w:cs="Book Antiqua"/>
          <w:i/>
          <w:iCs/>
        </w:rPr>
        <w:t xml:space="preserve"> S </w:t>
      </w:r>
      <w:proofErr w:type="spellStart"/>
      <w:r>
        <w:rPr>
          <w:rFonts w:ascii="Book Antiqua" w:eastAsia="Book Antiqua" w:hAnsi="Book Antiqua" w:cs="Book Antiqua"/>
          <w:i/>
          <w:iCs/>
        </w:rPr>
        <w:t>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Korsakova</w:t>
      </w:r>
      <w:proofErr w:type="spellEnd"/>
      <w:r>
        <w:rPr>
          <w:rFonts w:ascii="Book Antiqua" w:eastAsia="Book Antiqua" w:hAnsi="Book Antiqua" w:cs="Book Antiqua"/>
        </w:rPr>
        <w:t xml:space="preserve"> 1986; </w:t>
      </w:r>
      <w:r>
        <w:rPr>
          <w:rFonts w:ascii="Book Antiqua" w:eastAsia="Book Antiqua" w:hAnsi="Book Antiqua" w:cs="Book Antiqua"/>
          <w:b/>
          <w:bCs/>
        </w:rPr>
        <w:t>86</w:t>
      </w:r>
      <w:r>
        <w:rPr>
          <w:rFonts w:ascii="Book Antiqua" w:eastAsia="Book Antiqua" w:hAnsi="Book Antiqua" w:cs="Book Antiqua"/>
        </w:rPr>
        <w:t>: 1400-1401 [PMID: 3776429]</w:t>
      </w:r>
    </w:p>
    <w:p w14:paraId="03E731D9" w14:textId="77777777" w:rsidR="00621403" w:rsidRDefault="00621403" w:rsidP="00621403">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Trifu</w:t>
      </w:r>
      <w:proofErr w:type="spellEnd"/>
      <w:r>
        <w:rPr>
          <w:rFonts w:ascii="Book Antiqua" w:eastAsia="Book Antiqua" w:hAnsi="Book Antiqua" w:cs="Book Antiqua"/>
          <w:b/>
          <w:bCs/>
        </w:rPr>
        <w:t xml:space="preserve"> SC</w:t>
      </w:r>
      <w:r>
        <w:rPr>
          <w:rFonts w:ascii="Book Antiqua" w:eastAsia="Book Antiqua" w:hAnsi="Book Antiqua" w:cs="Book Antiqua"/>
        </w:rPr>
        <w:t xml:space="preserve">, </w:t>
      </w:r>
      <w:proofErr w:type="spellStart"/>
      <w:r>
        <w:rPr>
          <w:rFonts w:ascii="Book Antiqua" w:eastAsia="Book Antiqua" w:hAnsi="Book Antiqua" w:cs="Book Antiqua"/>
        </w:rPr>
        <w:t>Istrate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Miruna</w:t>
      </w:r>
      <w:proofErr w:type="spellEnd"/>
      <w:r>
        <w:rPr>
          <w:rFonts w:ascii="Book Antiqua" w:eastAsia="Book Antiqua" w:hAnsi="Book Antiqua" w:cs="Book Antiqua"/>
        </w:rPr>
        <w:t xml:space="preserve"> DA. Gaps or links between hormonal therapy and schizophrenia? (Review). </w:t>
      </w:r>
      <w:r>
        <w:rPr>
          <w:rFonts w:ascii="Book Antiqua" w:eastAsia="Book Antiqua" w:hAnsi="Book Antiqua" w:cs="Book Antiqua"/>
          <w:i/>
          <w:iCs/>
        </w:rPr>
        <w:t xml:space="preserve">Exp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3508-3512 [PMID: 32905106 DOI: 10.3892/etm.2020.9017]</w:t>
      </w:r>
    </w:p>
    <w:p w14:paraId="576FF319" w14:textId="77777777" w:rsidR="00621403" w:rsidRDefault="00621403" w:rsidP="00621403">
      <w:pPr>
        <w:spacing w:line="360" w:lineRule="auto"/>
        <w:jc w:val="both"/>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Scharfman</w:t>
      </w:r>
      <w:proofErr w:type="spellEnd"/>
      <w:r>
        <w:rPr>
          <w:rFonts w:ascii="Book Antiqua" w:eastAsia="Book Antiqua" w:hAnsi="Book Antiqua" w:cs="Book Antiqua"/>
          <w:b/>
          <w:bCs/>
        </w:rPr>
        <w:t xml:space="preserve"> HE</w:t>
      </w:r>
      <w:r>
        <w:rPr>
          <w:rFonts w:ascii="Book Antiqua" w:eastAsia="Book Antiqua" w:hAnsi="Book Antiqua" w:cs="Book Antiqua"/>
        </w:rPr>
        <w:t xml:space="preserve">, </w:t>
      </w:r>
      <w:proofErr w:type="spellStart"/>
      <w:r>
        <w:rPr>
          <w:rFonts w:ascii="Book Antiqua" w:eastAsia="Book Antiqua" w:hAnsi="Book Antiqua" w:cs="Book Antiqua"/>
        </w:rPr>
        <w:t>MacLusky</w:t>
      </w:r>
      <w:proofErr w:type="spellEnd"/>
      <w:r>
        <w:rPr>
          <w:rFonts w:ascii="Book Antiqua" w:eastAsia="Book Antiqua" w:hAnsi="Book Antiqua" w:cs="Book Antiqua"/>
        </w:rPr>
        <w:t xml:space="preserve"> NJ. Estrogen and brain-derived neurotrophic factor (BDNF) in hippocampus: complexity of steroid hormone-growth factor interactions in the adult CNS.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Neuroendocrinol</w:t>
      </w:r>
      <w:proofErr w:type="spellEnd"/>
      <w:r>
        <w:rPr>
          <w:rFonts w:ascii="Book Antiqua" w:eastAsia="Book Antiqua" w:hAnsi="Book Antiqua" w:cs="Book Antiqua"/>
        </w:rPr>
        <w:t xml:space="preserve"> 2006; </w:t>
      </w:r>
      <w:r>
        <w:rPr>
          <w:rFonts w:ascii="Book Antiqua" w:eastAsia="Book Antiqua" w:hAnsi="Book Antiqua" w:cs="Book Antiqua"/>
          <w:b/>
          <w:bCs/>
        </w:rPr>
        <w:t>27</w:t>
      </w:r>
      <w:r>
        <w:rPr>
          <w:rFonts w:ascii="Book Antiqua" w:eastAsia="Book Antiqua" w:hAnsi="Book Antiqua" w:cs="Book Antiqua"/>
        </w:rPr>
        <w:t>: 415-435 [PMID: 17055560 DOI: 10.1016/j.yfrne.2006.09.004]</w:t>
      </w:r>
    </w:p>
    <w:p w14:paraId="7CCDF8CB" w14:textId="77777777" w:rsidR="00621403" w:rsidRDefault="00621403" w:rsidP="00621403">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Markham JA</w:t>
      </w:r>
      <w:r>
        <w:rPr>
          <w:rFonts w:ascii="Book Antiqua" w:eastAsia="Book Antiqua" w:hAnsi="Book Antiqua" w:cs="Book Antiqua"/>
        </w:rPr>
        <w:t xml:space="preserve">. Sex steroids and schizophrenia. </w:t>
      </w:r>
      <w:r>
        <w:rPr>
          <w:rFonts w:ascii="Book Antiqua" w:eastAsia="Book Antiqua" w:hAnsi="Book Antiqua" w:cs="Book Antiqua"/>
          <w:i/>
          <w:iCs/>
        </w:rPr>
        <w:t xml:space="preserve">Rev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187-207 [PMID: 21603930 DOI: 10.1007/s11154-011-9184-2]</w:t>
      </w:r>
    </w:p>
    <w:p w14:paraId="04CE8779" w14:textId="77777777" w:rsidR="00621403" w:rsidRDefault="00621403" w:rsidP="00621403">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Allimuthu</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Nandeesha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Chinniyappan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Bhardwaz</w:t>
      </w:r>
      <w:proofErr w:type="spellEnd"/>
      <w:r>
        <w:rPr>
          <w:rFonts w:ascii="Book Antiqua" w:eastAsia="Book Antiqua" w:hAnsi="Book Antiqua" w:cs="Book Antiqua"/>
        </w:rPr>
        <w:t xml:space="preserve"> B, Blessed Raj J. Relationship of Brain-Derived Neurotrophic Factor with Interleukin-23, Testosterone and Disease Severity in Schizophrenia. </w:t>
      </w:r>
      <w:r>
        <w:rPr>
          <w:rFonts w:ascii="Book Antiqua" w:eastAsia="Book Antiqua" w:hAnsi="Book Antiqua" w:cs="Book Antiqua"/>
          <w:i/>
          <w:iCs/>
        </w:rPr>
        <w:t xml:space="preserve">Indian J Clin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365-369 [PMID: 34220013 DOI: 10.1007/s12291-020-00880-y]</w:t>
      </w:r>
    </w:p>
    <w:p w14:paraId="022FED06" w14:textId="77777777" w:rsidR="00621403" w:rsidRDefault="00621403" w:rsidP="00621403">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Redman B</w:t>
      </w:r>
      <w:r>
        <w:rPr>
          <w:rFonts w:ascii="Book Antiqua" w:eastAsia="Book Antiqua" w:hAnsi="Book Antiqua" w:cs="Book Antiqua"/>
        </w:rPr>
        <w:t xml:space="preserve">, Kitchen C, Johnson KW, Bezwada P, Kelly DL. Levels of prolactin and testosterone and associated sexual dysfunction and breast abnormalities in men with schizophrenia treated with antipsychotic medications. </w:t>
      </w:r>
      <w:r>
        <w:rPr>
          <w:rFonts w:ascii="Book Antiqua" w:eastAsia="Book Antiqua" w:hAnsi="Book Antiqua" w:cs="Book Antiqua"/>
          <w:i/>
          <w:iCs/>
        </w:rPr>
        <w:t xml:space="preserve">J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143</w:t>
      </w:r>
      <w:r>
        <w:rPr>
          <w:rFonts w:ascii="Book Antiqua" w:eastAsia="Book Antiqua" w:hAnsi="Book Antiqua" w:cs="Book Antiqua"/>
        </w:rPr>
        <w:t>: 50-53 [PMID: 34450525 DOI: 10.1016/j.jpsychires.2021.08.022]</w:t>
      </w:r>
    </w:p>
    <w:p w14:paraId="03A4BE46" w14:textId="77777777" w:rsidR="00621403" w:rsidRDefault="00621403" w:rsidP="00621403">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Brown AS</w:t>
      </w:r>
      <w:r>
        <w:rPr>
          <w:rFonts w:ascii="Book Antiqua" w:eastAsia="Book Antiqua" w:hAnsi="Book Antiqua" w:cs="Book Antiqua"/>
        </w:rPr>
        <w:t xml:space="preserve">, </w:t>
      </w:r>
      <w:proofErr w:type="spellStart"/>
      <w:r>
        <w:rPr>
          <w:rFonts w:ascii="Book Antiqua" w:eastAsia="Book Antiqua" w:hAnsi="Book Antiqua" w:cs="Book Antiqua"/>
        </w:rPr>
        <w:t>Hembree</w:t>
      </w:r>
      <w:proofErr w:type="spellEnd"/>
      <w:r>
        <w:rPr>
          <w:rFonts w:ascii="Book Antiqua" w:eastAsia="Book Antiqua" w:hAnsi="Book Antiqua" w:cs="Book Antiqua"/>
        </w:rPr>
        <w:t xml:space="preserve"> WC, Friedman JH, Kaufmann CA, Gorman JM. The gonadal axis in men with schizophrenia. </w:t>
      </w:r>
      <w:r>
        <w:rPr>
          <w:rFonts w:ascii="Book Antiqua" w:eastAsia="Book Antiqua" w:hAnsi="Book Antiqua" w:cs="Book Antiqua"/>
          <w:i/>
          <w:iCs/>
        </w:rPr>
        <w:t>Psychiatry Res</w:t>
      </w:r>
      <w:r>
        <w:rPr>
          <w:rFonts w:ascii="Book Antiqua" w:eastAsia="Book Antiqua" w:hAnsi="Book Antiqua" w:cs="Book Antiqua"/>
        </w:rPr>
        <w:t xml:space="preserve"> 1995; </w:t>
      </w:r>
      <w:r>
        <w:rPr>
          <w:rFonts w:ascii="Book Antiqua" w:eastAsia="Book Antiqua" w:hAnsi="Book Antiqua" w:cs="Book Antiqua"/>
          <w:b/>
          <w:bCs/>
        </w:rPr>
        <w:t>57</w:t>
      </w:r>
      <w:r>
        <w:rPr>
          <w:rFonts w:ascii="Book Antiqua" w:eastAsia="Book Antiqua" w:hAnsi="Book Antiqua" w:cs="Book Antiqua"/>
        </w:rPr>
        <w:t>: 231-239 [PMID: 7501733 DOI: 10.1016/0165-1781(95)02643-B]</w:t>
      </w:r>
    </w:p>
    <w:p w14:paraId="622434A8" w14:textId="77777777" w:rsidR="00621403" w:rsidRDefault="00621403" w:rsidP="00621403">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Bora E</w:t>
      </w:r>
      <w:r>
        <w:rPr>
          <w:rFonts w:ascii="Book Antiqua" w:eastAsia="Book Antiqua" w:hAnsi="Book Antiqua" w:cs="Book Antiqua"/>
        </w:rPr>
        <w:t xml:space="preserve">. Peripheral inflammatory and neurotrophic biomarkers of cognitive impairment in schizophrenia: a meta-analysis. </w:t>
      </w:r>
      <w:r>
        <w:rPr>
          <w:rFonts w:ascii="Book Antiqua" w:eastAsia="Book Antiqua" w:hAnsi="Book Antiqua" w:cs="Book Antiqua"/>
          <w:i/>
          <w:iCs/>
        </w:rPr>
        <w:t>Psychol Med</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1971-1979 [PMID: 31284882 DOI: 10.1017/S0033291719001685]</w:t>
      </w:r>
    </w:p>
    <w:p w14:paraId="22050ED4" w14:textId="77777777" w:rsidR="00621403" w:rsidRDefault="00621403" w:rsidP="00621403">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Man L</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X, Du XD, Yin G, Zhu X, Zhang Y, Soares JC, Yang XN, Chen X, Zhang XY. Cognitive impairments and low BDNF serum levels in first-episode drug-naive patients with schizophrenia. </w:t>
      </w:r>
      <w:r>
        <w:rPr>
          <w:rFonts w:ascii="Book Antiqua" w:eastAsia="Book Antiqua" w:hAnsi="Book Antiqua" w:cs="Book Antiqua"/>
          <w:i/>
          <w:iCs/>
        </w:rPr>
        <w:t>Psychiatry Res</w:t>
      </w:r>
      <w:r>
        <w:rPr>
          <w:rFonts w:ascii="Book Antiqua" w:eastAsia="Book Antiqua" w:hAnsi="Book Antiqua" w:cs="Book Antiqua"/>
        </w:rPr>
        <w:t xml:space="preserve"> 2018; </w:t>
      </w:r>
      <w:r>
        <w:rPr>
          <w:rFonts w:ascii="Book Antiqua" w:eastAsia="Book Antiqua" w:hAnsi="Book Antiqua" w:cs="Book Antiqua"/>
          <w:b/>
          <w:bCs/>
        </w:rPr>
        <w:t>263</w:t>
      </w:r>
      <w:r>
        <w:rPr>
          <w:rFonts w:ascii="Book Antiqua" w:eastAsia="Book Antiqua" w:hAnsi="Book Antiqua" w:cs="Book Antiqua"/>
        </w:rPr>
        <w:t>: 1-6 [PMID: 29482040 DOI: 10.1016/j.psychres.2018.02.034]</w:t>
      </w:r>
    </w:p>
    <w:p w14:paraId="3716A499" w14:textId="77777777" w:rsidR="00621403" w:rsidRDefault="00621403" w:rsidP="00621403">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Wu ZW</w:t>
      </w:r>
      <w:r>
        <w:rPr>
          <w:rFonts w:ascii="Book Antiqua" w:eastAsia="Book Antiqua" w:hAnsi="Book Antiqua" w:cs="Book Antiqua"/>
        </w:rPr>
        <w:t xml:space="preserve">, Shi H, Chen DC, Chen S, Xiu MH, Zhang XY. BDNF serum levels and cognitive improvement in drug-naive first episode patients with schizophrenia: A prospective 12-week longitudinal study. </w:t>
      </w:r>
      <w:proofErr w:type="spellStart"/>
      <w:r>
        <w:rPr>
          <w:rFonts w:ascii="Book Antiqua" w:eastAsia="Book Antiqua" w:hAnsi="Book Antiqua" w:cs="Book Antiqua"/>
          <w:i/>
          <w:iCs/>
        </w:rPr>
        <w:t>Psychoneuroendocrinology</w:t>
      </w:r>
      <w:proofErr w:type="spellEnd"/>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104879 [PMID: 33049658 DOI: 10.1016/j.psyneuen.2020.104879]</w:t>
      </w:r>
    </w:p>
    <w:p w14:paraId="0ACE56A2" w14:textId="7AB5434A" w:rsidR="001068EA" w:rsidRDefault="00621403" w:rsidP="00621403">
      <w:pPr>
        <w:spacing w:line="360" w:lineRule="auto"/>
        <w:jc w:val="both"/>
        <w:rPr>
          <w:rFonts w:ascii="Book Antiqua" w:hAnsi="Book Antiqua"/>
        </w:rPr>
      </w:pPr>
      <w:r>
        <w:rPr>
          <w:rFonts w:ascii="Book Antiqua" w:eastAsia="Book Antiqua" w:hAnsi="Book Antiqua" w:cs="Book Antiqua"/>
        </w:rPr>
        <w:lastRenderedPageBreak/>
        <w:t xml:space="preserve">38 </w:t>
      </w:r>
      <w:r>
        <w:rPr>
          <w:rFonts w:ascii="Book Antiqua" w:eastAsia="Book Antiqua" w:hAnsi="Book Antiqua" w:cs="Book Antiqua"/>
          <w:b/>
          <w:bCs/>
        </w:rPr>
        <w:t>Li J</w:t>
      </w:r>
      <w:r>
        <w:rPr>
          <w:rFonts w:ascii="Book Antiqua" w:eastAsia="Book Antiqua" w:hAnsi="Book Antiqua" w:cs="Book Antiqua"/>
        </w:rPr>
        <w:t xml:space="preserve">, Ye F, Xiao W, Tang X, Sha W, Zhang X, Wang J. Increased serum brain-derived neurotrophic factor levels following electroconvulsive therapy or antipsychotic treatment in patients with schizophrenia.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23-28 [PMID: 27311104 DOI: 10.1016/j.eurpsy.2016.03.005]</w:t>
      </w:r>
    </w:p>
    <w:p w14:paraId="28DE3B07" w14:textId="77777777" w:rsidR="001068EA" w:rsidRDefault="001068EA">
      <w:pPr>
        <w:spacing w:line="360" w:lineRule="auto"/>
        <w:jc w:val="both"/>
        <w:rPr>
          <w:rFonts w:ascii="Book Antiqua" w:hAnsi="Book Antiqua"/>
        </w:rPr>
        <w:sectPr w:rsidR="001068EA">
          <w:pgSz w:w="12240" w:h="15840"/>
          <w:pgMar w:top="1440" w:right="1440" w:bottom="1440" w:left="1440" w:header="720" w:footer="720" w:gutter="0"/>
          <w:cols w:space="720"/>
          <w:docGrid w:linePitch="360"/>
        </w:sectPr>
      </w:pPr>
    </w:p>
    <w:p w14:paraId="708B3B87"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877AEE5"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WuTaiShan</w:t>
      </w:r>
      <w:proofErr w:type="spellEnd"/>
      <w:r>
        <w:rPr>
          <w:rFonts w:ascii="Book Antiqua" w:eastAsia="Book Antiqua" w:hAnsi="Book Antiqua" w:cs="Book Antiqua"/>
          <w:color w:val="000000"/>
        </w:rPr>
        <w:t xml:space="preserve"> Hospital Ethics Committee approved the study (approval No. 2018-011).</w:t>
      </w:r>
    </w:p>
    <w:p w14:paraId="127D3C9E" w14:textId="77777777" w:rsidR="001068EA" w:rsidRDefault="001068EA">
      <w:pPr>
        <w:spacing w:line="360" w:lineRule="auto"/>
        <w:jc w:val="both"/>
        <w:rPr>
          <w:rFonts w:ascii="Book Antiqua" w:hAnsi="Book Antiqua"/>
        </w:rPr>
      </w:pPr>
    </w:p>
    <w:p w14:paraId="698B406E"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The written informed consent was provided by each participant.</w:t>
      </w:r>
    </w:p>
    <w:p w14:paraId="1E339D4C" w14:textId="77777777" w:rsidR="001068EA" w:rsidRDefault="001068EA">
      <w:pPr>
        <w:spacing w:line="360" w:lineRule="auto"/>
        <w:jc w:val="both"/>
        <w:rPr>
          <w:rFonts w:ascii="Book Antiqua" w:hAnsi="Book Antiqua"/>
        </w:rPr>
      </w:pPr>
    </w:p>
    <w:p w14:paraId="3D261E36"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w:t>
      </w:r>
    </w:p>
    <w:p w14:paraId="7A61E0E5" w14:textId="77777777" w:rsidR="001068EA" w:rsidRDefault="001068EA">
      <w:pPr>
        <w:spacing w:line="360" w:lineRule="auto"/>
        <w:jc w:val="both"/>
        <w:rPr>
          <w:rFonts w:ascii="Book Antiqua" w:hAnsi="Book Antiqua"/>
        </w:rPr>
      </w:pPr>
    </w:p>
    <w:p w14:paraId="17FDA4E2"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78AB36F5" w14:textId="77777777" w:rsidR="001068EA" w:rsidRDefault="001068EA">
      <w:pPr>
        <w:spacing w:line="360" w:lineRule="auto"/>
        <w:jc w:val="both"/>
        <w:rPr>
          <w:rFonts w:ascii="Book Antiqua" w:hAnsi="Book Antiqua"/>
        </w:rPr>
      </w:pPr>
    </w:p>
    <w:p w14:paraId="5B68526F" w14:textId="77777777" w:rsidR="001068E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2F48DC" w14:textId="77777777" w:rsidR="001068EA" w:rsidRDefault="001068EA">
      <w:pPr>
        <w:spacing w:line="360" w:lineRule="auto"/>
        <w:jc w:val="both"/>
        <w:rPr>
          <w:rFonts w:ascii="Book Antiqua" w:hAnsi="Book Antiqua"/>
        </w:rPr>
      </w:pPr>
    </w:p>
    <w:p w14:paraId="4D0B0646" w14:textId="77777777" w:rsidR="001068EA"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AFC89EA" w14:textId="77777777" w:rsidR="001068EA" w:rsidRDefault="001068EA">
      <w:pPr>
        <w:spacing w:line="360" w:lineRule="auto"/>
        <w:jc w:val="both"/>
        <w:rPr>
          <w:rFonts w:ascii="Book Antiqua" w:hAnsi="Book Antiqua"/>
        </w:rPr>
      </w:pPr>
    </w:p>
    <w:p w14:paraId="0543B1B9"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05C646" w14:textId="77777777" w:rsidR="001068EA" w:rsidRDefault="001068EA">
      <w:pPr>
        <w:spacing w:line="360" w:lineRule="auto"/>
        <w:jc w:val="both"/>
        <w:rPr>
          <w:rFonts w:ascii="Book Antiqua" w:hAnsi="Book Antiqua"/>
        </w:rPr>
      </w:pPr>
    </w:p>
    <w:p w14:paraId="25942A85"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26, 2023</w:t>
      </w:r>
    </w:p>
    <w:p w14:paraId="403007E8"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5, 2023</w:t>
      </w:r>
    </w:p>
    <w:p w14:paraId="0DAC3616" w14:textId="41915538"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F77D6" w:rsidRPr="00C40A9B">
        <w:rPr>
          <w:rFonts w:ascii="Book Antiqua" w:eastAsia="Book Antiqua" w:hAnsi="Book Antiqua" w:cs="Book Antiqua"/>
        </w:rPr>
        <w:t>November 9, 2023</w:t>
      </w:r>
    </w:p>
    <w:p w14:paraId="22A3A590" w14:textId="77777777" w:rsidR="001068EA" w:rsidRDefault="001068EA">
      <w:pPr>
        <w:spacing w:line="360" w:lineRule="auto"/>
        <w:jc w:val="both"/>
        <w:rPr>
          <w:rFonts w:ascii="Book Antiqua" w:hAnsi="Book Antiqua"/>
        </w:rPr>
      </w:pPr>
    </w:p>
    <w:p w14:paraId="7B13484C"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2DC97449"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7EE4EB" w14:textId="77777777" w:rsidR="001068EA"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3320E164" w14:textId="77777777" w:rsidR="001068EA" w:rsidRDefault="00000000">
      <w:pPr>
        <w:spacing w:line="360" w:lineRule="auto"/>
        <w:jc w:val="both"/>
        <w:rPr>
          <w:rFonts w:ascii="Book Antiqua" w:hAnsi="Book Antiqua"/>
        </w:rPr>
      </w:pPr>
      <w:r>
        <w:rPr>
          <w:rFonts w:ascii="Book Antiqua" w:eastAsia="Book Antiqua" w:hAnsi="Book Antiqua" w:cs="Book Antiqua"/>
        </w:rPr>
        <w:t>Grade A (Excellent): 0</w:t>
      </w:r>
    </w:p>
    <w:p w14:paraId="0F7380E3" w14:textId="77777777" w:rsidR="001068EA" w:rsidRDefault="00000000">
      <w:pPr>
        <w:spacing w:line="360" w:lineRule="auto"/>
        <w:jc w:val="both"/>
        <w:rPr>
          <w:rFonts w:ascii="Book Antiqua" w:hAnsi="Book Antiqua"/>
        </w:rPr>
      </w:pPr>
      <w:r>
        <w:rPr>
          <w:rFonts w:ascii="Book Antiqua" w:eastAsia="Book Antiqua" w:hAnsi="Book Antiqua" w:cs="Book Antiqua"/>
        </w:rPr>
        <w:t>Grade B (Very good): B, B</w:t>
      </w:r>
    </w:p>
    <w:p w14:paraId="5D2449D9" w14:textId="77777777" w:rsidR="001068EA" w:rsidRDefault="00000000">
      <w:pPr>
        <w:spacing w:line="360" w:lineRule="auto"/>
        <w:jc w:val="both"/>
        <w:rPr>
          <w:rFonts w:ascii="Book Antiqua" w:hAnsi="Book Antiqua"/>
        </w:rPr>
      </w:pPr>
      <w:r>
        <w:rPr>
          <w:rFonts w:ascii="Book Antiqua" w:eastAsia="Book Antiqua" w:hAnsi="Book Antiqua" w:cs="Book Antiqua"/>
        </w:rPr>
        <w:t>Grade C (Good): C</w:t>
      </w:r>
    </w:p>
    <w:p w14:paraId="5431EB50" w14:textId="77777777" w:rsidR="001068EA" w:rsidRDefault="00000000">
      <w:pPr>
        <w:spacing w:line="360" w:lineRule="auto"/>
        <w:jc w:val="both"/>
        <w:rPr>
          <w:rFonts w:ascii="Book Antiqua" w:hAnsi="Book Antiqua"/>
        </w:rPr>
      </w:pPr>
      <w:r>
        <w:rPr>
          <w:rFonts w:ascii="Book Antiqua" w:eastAsia="Book Antiqua" w:hAnsi="Book Antiqua" w:cs="Book Antiqua"/>
        </w:rPr>
        <w:t>Grade D (Fair): 0</w:t>
      </w:r>
    </w:p>
    <w:p w14:paraId="1A1D41F8" w14:textId="77777777" w:rsidR="001068EA" w:rsidRDefault="00000000">
      <w:pPr>
        <w:spacing w:line="360" w:lineRule="auto"/>
        <w:jc w:val="both"/>
        <w:rPr>
          <w:rFonts w:ascii="Book Antiqua" w:hAnsi="Book Antiqua"/>
        </w:rPr>
      </w:pPr>
      <w:r>
        <w:rPr>
          <w:rFonts w:ascii="Book Antiqua" w:eastAsia="Book Antiqua" w:hAnsi="Book Antiqua" w:cs="Book Antiqua"/>
        </w:rPr>
        <w:t>Grade E (Poor): 0</w:t>
      </w:r>
    </w:p>
    <w:p w14:paraId="6F787BC4" w14:textId="77777777" w:rsidR="001068EA" w:rsidRDefault="001068EA">
      <w:pPr>
        <w:spacing w:line="360" w:lineRule="auto"/>
        <w:jc w:val="both"/>
        <w:rPr>
          <w:rFonts w:ascii="Book Antiqua" w:hAnsi="Book Antiqua"/>
        </w:rPr>
      </w:pPr>
    </w:p>
    <w:p w14:paraId="7C3102A3" w14:textId="6BD766D8" w:rsidR="001068EA" w:rsidRDefault="00000000">
      <w:pPr>
        <w:spacing w:line="360" w:lineRule="auto"/>
        <w:jc w:val="both"/>
        <w:rPr>
          <w:rFonts w:ascii="Book Antiqua" w:eastAsia="Book Antiqua" w:hAnsi="Book Antiqua" w:cs="Book Antiqua"/>
          <w:b/>
          <w:color w:val="000000"/>
        </w:rPr>
        <w:sectPr w:rsidR="001068E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Glumac</w:t>
      </w:r>
      <w:proofErr w:type="spellEnd"/>
      <w:r>
        <w:rPr>
          <w:rFonts w:ascii="Book Antiqua" w:eastAsia="Book Antiqua" w:hAnsi="Book Antiqua" w:cs="Book Antiqua"/>
        </w:rPr>
        <w:t xml:space="preserve"> S, Croatia; </w:t>
      </w:r>
      <w:proofErr w:type="spellStart"/>
      <w:r>
        <w:rPr>
          <w:rFonts w:ascii="Book Antiqua" w:eastAsia="Book Antiqua" w:hAnsi="Book Antiqua" w:cs="Book Antiqua"/>
        </w:rPr>
        <w:t>Hosak</w:t>
      </w:r>
      <w:proofErr w:type="spellEnd"/>
      <w:r>
        <w:rPr>
          <w:rFonts w:ascii="Book Antiqua" w:eastAsia="Book Antiqua" w:hAnsi="Book Antiqua" w:cs="Book Antiqua"/>
        </w:rPr>
        <w:t xml:space="preserve"> L, Czech Republic</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1F77D6" w:rsidRPr="001F77D6">
        <w:rPr>
          <w:rFonts w:ascii="Book Antiqua" w:eastAsia="Book Antiqua" w:hAnsi="Book Antiqua" w:cs="Book Antiqua" w:hint="eastAsia"/>
          <w:bCs/>
          <w:color w:val="000000"/>
          <w:lang w:eastAsia="zh-CN"/>
        </w:rPr>
        <w:t>A</w:t>
      </w:r>
      <w:r>
        <w:rPr>
          <w:rFonts w:ascii="Book Antiqua" w:eastAsia="Book Antiqua" w:hAnsi="Book Antiqua" w:cs="Book Antiqua"/>
          <w:b/>
          <w:color w:val="000000"/>
        </w:rPr>
        <w:t xml:space="preserve"> P-Editor: </w:t>
      </w:r>
      <w:r w:rsidR="001F77D6" w:rsidRPr="001F77D6">
        <w:rPr>
          <w:rFonts w:ascii="Book Antiqua" w:eastAsia="Book Antiqua" w:hAnsi="Book Antiqua" w:cs="Book Antiqua" w:hint="eastAsia"/>
          <w:bCs/>
          <w:color w:val="000000"/>
          <w:lang w:eastAsia="zh-CN"/>
        </w:rPr>
        <w:t>Zhang</w:t>
      </w:r>
      <w:r w:rsidR="001F77D6" w:rsidRPr="001F77D6">
        <w:rPr>
          <w:rFonts w:ascii="Book Antiqua" w:eastAsia="Book Antiqua" w:hAnsi="Book Antiqua" w:cs="Book Antiqua"/>
          <w:bCs/>
          <w:color w:val="000000"/>
          <w:lang w:eastAsia="zh-CN"/>
        </w:rPr>
        <w:t xml:space="preserve"> </w:t>
      </w:r>
      <w:r w:rsidR="001F77D6" w:rsidRPr="001F77D6">
        <w:rPr>
          <w:rFonts w:ascii="Book Antiqua" w:eastAsia="Book Antiqua" w:hAnsi="Book Antiqua" w:cs="Book Antiqua" w:hint="eastAsia"/>
          <w:bCs/>
          <w:color w:val="000000"/>
          <w:lang w:eastAsia="zh-CN"/>
        </w:rPr>
        <w:t>XD</w:t>
      </w:r>
    </w:p>
    <w:p w14:paraId="7F3F31E7" w14:textId="77777777" w:rsidR="001068EA" w:rsidRDefault="00000000">
      <w:pPr>
        <w:pStyle w:val="EndNoteBibliography"/>
        <w:spacing w:line="360" w:lineRule="auto"/>
        <w:rPr>
          <w:rFonts w:ascii="Book Antiqua" w:hAnsi="Book Antiqua" w:cs="Times New Roman"/>
          <w:b/>
          <w:sz w:val="24"/>
          <w:szCs w:val="24"/>
        </w:rPr>
      </w:pPr>
      <w:r>
        <w:rPr>
          <w:rFonts w:ascii="Book Antiqua" w:hAnsi="Book Antiqua" w:cs="Times New Roman"/>
          <w:b/>
          <w:color w:val="141413"/>
          <w:sz w:val="24"/>
          <w:szCs w:val="24"/>
        </w:rPr>
        <w:lastRenderedPageBreak/>
        <w:t xml:space="preserve">Table 1 Demographic characteristics, clinical data, brain-derived neurotrophic factor, and sex hormones in chronic antipsychotic-treated male patients with </w:t>
      </w:r>
      <w:r>
        <w:rPr>
          <w:rFonts w:ascii="Book Antiqua" w:hAnsi="Book Antiqua" w:cs="Times New Roman"/>
          <w:b/>
          <w:sz w:val="24"/>
          <w:szCs w:val="24"/>
        </w:rPr>
        <w:t>schizophrenia</w:t>
      </w:r>
      <w:r>
        <w:rPr>
          <w:rFonts w:ascii="Book Antiqua" w:hAnsi="Book Antiqua" w:cs="Times New Roman"/>
          <w:b/>
          <w:color w:val="141413"/>
          <w:sz w:val="24"/>
          <w:szCs w:val="24"/>
        </w:rPr>
        <w:t xml:space="preserve"> and healthy controls (mean ± SD)</w:t>
      </w:r>
    </w:p>
    <w:tbl>
      <w:tblPr>
        <w:tblStyle w:val="ac"/>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1595"/>
        <w:gridCol w:w="1595"/>
        <w:gridCol w:w="1560"/>
      </w:tblGrid>
      <w:tr w:rsidR="001068EA" w14:paraId="2359C58A" w14:textId="77777777" w:rsidTr="00FA05CC">
        <w:tc>
          <w:tcPr>
            <w:tcW w:w="1701" w:type="dxa"/>
            <w:tcBorders>
              <w:top w:val="single" w:sz="4" w:space="0" w:color="auto"/>
              <w:bottom w:val="single" w:sz="4" w:space="0" w:color="auto"/>
            </w:tcBorders>
            <w:vAlign w:val="center"/>
          </w:tcPr>
          <w:p w14:paraId="366A7383"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Variable</w:t>
            </w:r>
          </w:p>
        </w:tc>
        <w:tc>
          <w:tcPr>
            <w:tcW w:w="1701" w:type="dxa"/>
            <w:tcBorders>
              <w:top w:val="single" w:sz="4" w:space="0" w:color="auto"/>
              <w:bottom w:val="single" w:sz="4" w:space="0" w:color="auto"/>
            </w:tcBorders>
            <w:vAlign w:val="center"/>
          </w:tcPr>
          <w:p w14:paraId="2CDE4787"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CATM patients</w:t>
            </w:r>
            <w:r>
              <w:rPr>
                <w:rFonts w:ascii="Book Antiqua" w:hAnsi="Book Antiqua" w:hint="eastAsia"/>
                <w:b/>
                <w:bCs/>
                <w:color w:val="141413"/>
                <w:lang w:eastAsia="zh-CN"/>
              </w:rPr>
              <w:t xml:space="preserve"> </w:t>
            </w:r>
            <w:r>
              <w:rPr>
                <w:rFonts w:ascii="Book Antiqua" w:hAnsi="Book Antiqua"/>
                <w:b/>
                <w:bCs/>
                <w:color w:val="141413"/>
              </w:rPr>
              <w:t>(</w:t>
            </w:r>
            <w:r>
              <w:rPr>
                <w:rFonts w:ascii="Book Antiqua" w:hAnsi="Book Antiqua"/>
                <w:b/>
                <w:bCs/>
                <w:i/>
                <w:color w:val="141413"/>
              </w:rPr>
              <w:t xml:space="preserve">n </w:t>
            </w:r>
            <w:r>
              <w:rPr>
                <w:rFonts w:ascii="Book Antiqua" w:hAnsi="Book Antiqua"/>
                <w:b/>
                <w:bCs/>
                <w:color w:val="141413"/>
              </w:rPr>
              <w:t>= 120)</w:t>
            </w:r>
          </w:p>
        </w:tc>
        <w:tc>
          <w:tcPr>
            <w:tcW w:w="1701" w:type="dxa"/>
            <w:tcBorders>
              <w:top w:val="single" w:sz="4" w:space="0" w:color="auto"/>
              <w:bottom w:val="single" w:sz="4" w:space="0" w:color="auto"/>
            </w:tcBorders>
            <w:vAlign w:val="center"/>
          </w:tcPr>
          <w:p w14:paraId="666ABED6"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Healthy controls</w:t>
            </w:r>
            <w:r>
              <w:rPr>
                <w:rFonts w:ascii="Book Antiqua" w:hAnsi="Book Antiqua" w:hint="eastAsia"/>
                <w:b/>
                <w:bCs/>
                <w:color w:val="141413"/>
                <w:lang w:eastAsia="zh-CN"/>
              </w:rPr>
              <w:t xml:space="preserve"> </w:t>
            </w:r>
            <w:r>
              <w:rPr>
                <w:rFonts w:ascii="Book Antiqua" w:hAnsi="Book Antiqua"/>
                <w:b/>
                <w:bCs/>
                <w:color w:val="141413"/>
              </w:rPr>
              <w:t>(</w:t>
            </w:r>
            <w:r>
              <w:rPr>
                <w:rFonts w:ascii="Book Antiqua" w:hAnsi="Book Antiqua"/>
                <w:b/>
                <w:bCs/>
                <w:i/>
                <w:color w:val="141413"/>
              </w:rPr>
              <w:t xml:space="preserve">n </w:t>
            </w:r>
            <w:r>
              <w:rPr>
                <w:rFonts w:ascii="Book Antiqua" w:hAnsi="Book Antiqua"/>
                <w:b/>
                <w:bCs/>
                <w:color w:val="141413"/>
              </w:rPr>
              <w:t>= 120)</w:t>
            </w:r>
          </w:p>
        </w:tc>
        <w:tc>
          <w:tcPr>
            <w:tcW w:w="1701" w:type="dxa"/>
            <w:tcBorders>
              <w:top w:val="single" w:sz="4" w:space="0" w:color="auto"/>
              <w:bottom w:val="single" w:sz="4" w:space="0" w:color="auto"/>
            </w:tcBorders>
            <w:vAlign w:val="center"/>
          </w:tcPr>
          <w:p w14:paraId="28280BCF"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 xml:space="preserve">F or </w:t>
            </w:r>
            <w:r>
              <w:rPr>
                <w:rFonts w:ascii="Book Antiqua" w:hAnsi="Book Antiqua"/>
                <w:b/>
                <w:bCs/>
                <w:i/>
                <w:iCs/>
                <w:color w:val="141413"/>
              </w:rPr>
              <w:t>X</w:t>
            </w:r>
            <w:r>
              <w:rPr>
                <w:rFonts w:ascii="Book Antiqua" w:hAnsi="Book Antiqua"/>
                <w:b/>
                <w:bCs/>
                <w:color w:val="141413"/>
                <w:vertAlign w:val="superscript"/>
              </w:rPr>
              <w:t>2</w:t>
            </w:r>
            <w:r>
              <w:rPr>
                <w:rFonts w:ascii="Book Antiqua" w:hAnsi="Book Antiqua" w:hint="eastAsia"/>
                <w:b/>
                <w:bCs/>
                <w:color w:val="141413"/>
                <w:lang w:eastAsia="zh-CN"/>
              </w:rPr>
              <w:t xml:space="preserve"> </w:t>
            </w:r>
            <w:r>
              <w:rPr>
                <w:rFonts w:ascii="Book Antiqua" w:hAnsi="Book Antiqua"/>
                <w:b/>
                <w:bCs/>
                <w:color w:val="141413"/>
              </w:rPr>
              <w:t>(</w:t>
            </w:r>
            <w:r>
              <w:rPr>
                <w:rFonts w:ascii="Book Antiqua" w:hAnsi="Book Antiqua"/>
                <w:b/>
                <w:bCs/>
                <w:i/>
                <w:iCs/>
                <w:color w:val="141413"/>
              </w:rPr>
              <w:t>P</w:t>
            </w:r>
            <w:r>
              <w:rPr>
                <w:rFonts w:ascii="Book Antiqua" w:hAnsi="Book Antiqua"/>
                <w:b/>
                <w:bCs/>
                <w:color w:val="141413"/>
              </w:rPr>
              <w:t xml:space="preserve"> </w:t>
            </w:r>
            <w:r>
              <w:rPr>
                <w:rFonts w:ascii="Book Antiqua" w:hAnsi="Book Antiqua"/>
                <w:b/>
                <w:bCs/>
                <w:color w:val="141413"/>
                <w:lang w:eastAsia="zh-CN"/>
              </w:rPr>
              <w:t>v</w:t>
            </w:r>
            <w:r>
              <w:rPr>
                <w:rFonts w:ascii="Book Antiqua" w:hAnsi="Book Antiqua"/>
                <w:b/>
                <w:bCs/>
                <w:color w:val="141413"/>
              </w:rPr>
              <w:t>alue)</w:t>
            </w:r>
          </w:p>
        </w:tc>
      </w:tr>
      <w:tr w:rsidR="001068EA" w14:paraId="10CD45BB" w14:textId="77777777" w:rsidTr="00FA05CC">
        <w:tc>
          <w:tcPr>
            <w:tcW w:w="1701" w:type="dxa"/>
            <w:tcBorders>
              <w:top w:val="single" w:sz="4" w:space="0" w:color="auto"/>
            </w:tcBorders>
            <w:vAlign w:val="center"/>
          </w:tcPr>
          <w:p w14:paraId="45FC0198" w14:textId="77777777" w:rsidR="001068EA" w:rsidRDefault="00000000">
            <w:pPr>
              <w:spacing w:line="360" w:lineRule="auto"/>
              <w:jc w:val="both"/>
              <w:rPr>
                <w:rFonts w:ascii="Book Antiqua" w:hAnsi="Book Antiqua"/>
                <w:color w:val="141413"/>
              </w:rPr>
            </w:pPr>
            <w:r>
              <w:rPr>
                <w:rFonts w:ascii="Book Antiqua" w:hAnsi="Book Antiqua"/>
                <w:color w:val="141413"/>
              </w:rPr>
              <w:t>Age (</w:t>
            </w:r>
            <w:proofErr w:type="spellStart"/>
            <w:r>
              <w:rPr>
                <w:rFonts w:ascii="Book Antiqua" w:hAnsi="Book Antiqua"/>
                <w:color w:val="141413"/>
              </w:rPr>
              <w:t>yr</w:t>
            </w:r>
            <w:proofErr w:type="spellEnd"/>
            <w:r>
              <w:rPr>
                <w:rFonts w:ascii="Book Antiqua" w:hAnsi="Book Antiqua"/>
                <w:color w:val="141413"/>
              </w:rPr>
              <w:t>)</w:t>
            </w:r>
          </w:p>
        </w:tc>
        <w:tc>
          <w:tcPr>
            <w:tcW w:w="1701" w:type="dxa"/>
            <w:tcBorders>
              <w:top w:val="single" w:sz="4" w:space="0" w:color="auto"/>
            </w:tcBorders>
            <w:vAlign w:val="center"/>
          </w:tcPr>
          <w:p w14:paraId="6FD6027A" w14:textId="77777777" w:rsidR="001068EA" w:rsidRDefault="00000000">
            <w:pPr>
              <w:spacing w:line="360" w:lineRule="auto"/>
              <w:jc w:val="both"/>
              <w:rPr>
                <w:rFonts w:ascii="Book Antiqua" w:hAnsi="Book Antiqua"/>
                <w:color w:val="141413"/>
                <w:vertAlign w:val="superscript"/>
              </w:rPr>
            </w:pPr>
            <w:r>
              <w:rPr>
                <w:rFonts w:ascii="Book Antiqua" w:hAnsi="Book Antiqua"/>
                <w:color w:val="141413"/>
              </w:rPr>
              <w:t>51.0 ± 10.3</w:t>
            </w:r>
          </w:p>
        </w:tc>
        <w:tc>
          <w:tcPr>
            <w:tcW w:w="1701" w:type="dxa"/>
            <w:tcBorders>
              <w:top w:val="single" w:sz="4" w:space="0" w:color="auto"/>
            </w:tcBorders>
            <w:vAlign w:val="center"/>
          </w:tcPr>
          <w:p w14:paraId="0029EF7F" w14:textId="77777777" w:rsidR="001068EA" w:rsidRDefault="00000000">
            <w:pPr>
              <w:spacing w:line="360" w:lineRule="auto"/>
              <w:jc w:val="both"/>
              <w:rPr>
                <w:rFonts w:ascii="Book Antiqua" w:hAnsi="Book Antiqua"/>
                <w:color w:val="141413"/>
              </w:rPr>
            </w:pPr>
            <w:r>
              <w:rPr>
                <w:rFonts w:ascii="Book Antiqua" w:hAnsi="Book Antiqua"/>
                <w:color w:val="141413"/>
              </w:rPr>
              <w:t>52.2 ± 6.4</w:t>
            </w:r>
          </w:p>
        </w:tc>
        <w:tc>
          <w:tcPr>
            <w:tcW w:w="1701" w:type="dxa"/>
            <w:tcBorders>
              <w:top w:val="single" w:sz="4" w:space="0" w:color="auto"/>
            </w:tcBorders>
            <w:vAlign w:val="center"/>
          </w:tcPr>
          <w:p w14:paraId="63D58146" w14:textId="77777777" w:rsidR="001068EA" w:rsidRDefault="00000000">
            <w:pPr>
              <w:spacing w:line="360" w:lineRule="auto"/>
              <w:jc w:val="both"/>
              <w:rPr>
                <w:rFonts w:ascii="Book Antiqua" w:hAnsi="Book Antiqua"/>
                <w:color w:val="141413"/>
              </w:rPr>
            </w:pPr>
            <w:r>
              <w:rPr>
                <w:rFonts w:ascii="Book Antiqua" w:hAnsi="Book Antiqua"/>
                <w:color w:val="141413"/>
              </w:rPr>
              <w:t>27.4 (0.28)</w:t>
            </w:r>
          </w:p>
        </w:tc>
      </w:tr>
      <w:tr w:rsidR="001068EA" w14:paraId="075270F0" w14:textId="77777777" w:rsidTr="00FA05CC">
        <w:tc>
          <w:tcPr>
            <w:tcW w:w="1701" w:type="dxa"/>
            <w:vAlign w:val="center"/>
          </w:tcPr>
          <w:p w14:paraId="2DF8DCFE" w14:textId="77777777" w:rsidR="001068EA" w:rsidRDefault="00000000">
            <w:pPr>
              <w:spacing w:line="360" w:lineRule="auto"/>
              <w:jc w:val="both"/>
              <w:rPr>
                <w:rFonts w:ascii="Book Antiqua" w:hAnsi="Book Antiqua"/>
                <w:color w:val="141413"/>
              </w:rPr>
            </w:pPr>
            <w:r>
              <w:rPr>
                <w:rFonts w:ascii="Book Antiqua" w:hAnsi="Book Antiqua"/>
                <w:color w:val="141413"/>
              </w:rPr>
              <w:t>Education (years)</w:t>
            </w:r>
          </w:p>
        </w:tc>
        <w:tc>
          <w:tcPr>
            <w:tcW w:w="1701" w:type="dxa"/>
            <w:vAlign w:val="center"/>
          </w:tcPr>
          <w:p w14:paraId="3F42CFBE" w14:textId="77777777" w:rsidR="001068EA" w:rsidRDefault="00000000">
            <w:pPr>
              <w:spacing w:line="360" w:lineRule="auto"/>
              <w:jc w:val="both"/>
              <w:rPr>
                <w:rFonts w:ascii="Book Antiqua" w:hAnsi="Book Antiqua"/>
                <w:color w:val="141413"/>
              </w:rPr>
            </w:pPr>
            <w:r>
              <w:rPr>
                <w:rFonts w:ascii="Book Antiqua" w:hAnsi="Book Antiqua"/>
                <w:color w:val="141413"/>
              </w:rPr>
              <w:t>9.2 ± 3.0</w:t>
            </w:r>
          </w:p>
        </w:tc>
        <w:tc>
          <w:tcPr>
            <w:tcW w:w="1701" w:type="dxa"/>
            <w:vAlign w:val="center"/>
          </w:tcPr>
          <w:p w14:paraId="01289334" w14:textId="77777777" w:rsidR="001068EA" w:rsidRDefault="00000000">
            <w:pPr>
              <w:spacing w:line="360" w:lineRule="auto"/>
              <w:jc w:val="both"/>
              <w:rPr>
                <w:rFonts w:ascii="Book Antiqua" w:hAnsi="Book Antiqua"/>
                <w:color w:val="141413"/>
              </w:rPr>
            </w:pPr>
            <w:r>
              <w:rPr>
                <w:rFonts w:ascii="Book Antiqua" w:hAnsi="Book Antiqua"/>
                <w:color w:val="141413"/>
              </w:rPr>
              <w:t>9.1 ± 2.8</w:t>
            </w:r>
          </w:p>
        </w:tc>
        <w:tc>
          <w:tcPr>
            <w:tcW w:w="1701" w:type="dxa"/>
            <w:vAlign w:val="center"/>
          </w:tcPr>
          <w:p w14:paraId="0CA3E9F1" w14:textId="77777777" w:rsidR="001068EA" w:rsidRDefault="00000000">
            <w:pPr>
              <w:spacing w:line="360" w:lineRule="auto"/>
              <w:jc w:val="both"/>
              <w:rPr>
                <w:rFonts w:ascii="Book Antiqua" w:hAnsi="Book Antiqua"/>
                <w:color w:val="141413"/>
              </w:rPr>
            </w:pPr>
            <w:r>
              <w:rPr>
                <w:rFonts w:ascii="Book Antiqua" w:hAnsi="Book Antiqua"/>
                <w:color w:val="141413"/>
              </w:rPr>
              <w:t>0.8 (0.62)</w:t>
            </w:r>
          </w:p>
        </w:tc>
      </w:tr>
      <w:tr w:rsidR="001068EA" w14:paraId="7322F722" w14:textId="77777777" w:rsidTr="00FA05CC">
        <w:tc>
          <w:tcPr>
            <w:tcW w:w="1701" w:type="dxa"/>
            <w:vAlign w:val="center"/>
          </w:tcPr>
          <w:p w14:paraId="00C35084" w14:textId="77777777" w:rsidR="001068EA" w:rsidRDefault="00000000">
            <w:pPr>
              <w:spacing w:line="360" w:lineRule="auto"/>
              <w:jc w:val="both"/>
              <w:rPr>
                <w:rFonts w:ascii="Book Antiqua" w:hAnsi="Book Antiqua"/>
                <w:color w:val="141413"/>
              </w:rPr>
            </w:pPr>
            <w:r>
              <w:rPr>
                <w:rFonts w:ascii="Book Antiqua" w:hAnsi="Book Antiqua"/>
                <w:color w:val="141413"/>
              </w:rPr>
              <w:t>Smokers (%)</w:t>
            </w:r>
          </w:p>
        </w:tc>
        <w:tc>
          <w:tcPr>
            <w:tcW w:w="1701" w:type="dxa"/>
            <w:vAlign w:val="center"/>
          </w:tcPr>
          <w:p w14:paraId="5FF47EF4" w14:textId="77777777" w:rsidR="001068EA" w:rsidRDefault="00000000">
            <w:pPr>
              <w:spacing w:line="360" w:lineRule="auto"/>
              <w:jc w:val="both"/>
              <w:rPr>
                <w:rFonts w:ascii="Book Antiqua" w:hAnsi="Book Antiqua"/>
                <w:color w:val="141413"/>
              </w:rPr>
            </w:pPr>
            <w:r>
              <w:rPr>
                <w:rFonts w:ascii="Book Antiqua" w:hAnsi="Book Antiqua"/>
                <w:color w:val="141413"/>
              </w:rPr>
              <w:t>60.8</w:t>
            </w:r>
          </w:p>
        </w:tc>
        <w:tc>
          <w:tcPr>
            <w:tcW w:w="1701" w:type="dxa"/>
            <w:vAlign w:val="center"/>
          </w:tcPr>
          <w:p w14:paraId="41B7322B" w14:textId="77777777" w:rsidR="001068EA" w:rsidRDefault="00000000">
            <w:pPr>
              <w:spacing w:line="360" w:lineRule="auto"/>
              <w:jc w:val="both"/>
              <w:rPr>
                <w:rFonts w:ascii="Book Antiqua" w:hAnsi="Book Antiqua"/>
                <w:color w:val="141413"/>
              </w:rPr>
            </w:pPr>
            <w:r>
              <w:rPr>
                <w:rFonts w:ascii="Book Antiqua" w:hAnsi="Book Antiqua"/>
                <w:color w:val="141413"/>
              </w:rPr>
              <w:t>65.9</w:t>
            </w:r>
          </w:p>
        </w:tc>
        <w:tc>
          <w:tcPr>
            <w:tcW w:w="1701" w:type="dxa"/>
            <w:vAlign w:val="center"/>
          </w:tcPr>
          <w:p w14:paraId="2C0C68F3" w14:textId="77777777" w:rsidR="001068EA" w:rsidRDefault="00000000">
            <w:pPr>
              <w:spacing w:line="360" w:lineRule="auto"/>
              <w:jc w:val="both"/>
              <w:rPr>
                <w:rFonts w:ascii="Book Antiqua" w:hAnsi="Book Antiqua"/>
                <w:color w:val="141413"/>
              </w:rPr>
            </w:pPr>
            <w:r>
              <w:rPr>
                <w:rFonts w:ascii="Book Antiqua" w:hAnsi="Book Antiqua"/>
                <w:color w:val="141413"/>
              </w:rPr>
              <w:t>0.6 (0.4)</w:t>
            </w:r>
          </w:p>
        </w:tc>
      </w:tr>
      <w:tr w:rsidR="001068EA" w14:paraId="62D7A761" w14:textId="77777777" w:rsidTr="00FA05CC">
        <w:tc>
          <w:tcPr>
            <w:tcW w:w="1701" w:type="dxa"/>
            <w:vAlign w:val="center"/>
          </w:tcPr>
          <w:p w14:paraId="1F6FD0C9" w14:textId="77777777" w:rsidR="001068EA" w:rsidRDefault="00000000">
            <w:pPr>
              <w:spacing w:line="360" w:lineRule="auto"/>
              <w:jc w:val="both"/>
              <w:rPr>
                <w:rFonts w:ascii="Book Antiqua" w:hAnsi="Book Antiqua"/>
                <w:color w:val="141413"/>
              </w:rPr>
            </w:pPr>
            <w:r>
              <w:rPr>
                <w:rFonts w:ascii="Book Antiqua" w:hAnsi="Book Antiqua"/>
                <w:color w:val="141413"/>
              </w:rPr>
              <w:t>BMI (kg/m</w:t>
            </w:r>
            <w:r>
              <w:rPr>
                <w:rFonts w:ascii="Book Antiqua" w:hAnsi="Book Antiqua"/>
                <w:color w:val="141413"/>
                <w:vertAlign w:val="superscript"/>
              </w:rPr>
              <w:t>2</w:t>
            </w:r>
            <w:r>
              <w:rPr>
                <w:rFonts w:ascii="Book Antiqua" w:hAnsi="Book Antiqua"/>
                <w:color w:val="141413"/>
              </w:rPr>
              <w:t>)</w:t>
            </w:r>
          </w:p>
        </w:tc>
        <w:tc>
          <w:tcPr>
            <w:tcW w:w="1701" w:type="dxa"/>
            <w:vAlign w:val="center"/>
          </w:tcPr>
          <w:p w14:paraId="1FA96532" w14:textId="77777777" w:rsidR="001068EA" w:rsidRDefault="00000000">
            <w:pPr>
              <w:spacing w:line="360" w:lineRule="auto"/>
              <w:jc w:val="both"/>
              <w:rPr>
                <w:rFonts w:ascii="Book Antiqua" w:hAnsi="Book Antiqua"/>
                <w:color w:val="141413"/>
              </w:rPr>
            </w:pPr>
            <w:r>
              <w:rPr>
                <w:rFonts w:ascii="Book Antiqua" w:hAnsi="Book Antiqua"/>
                <w:color w:val="141413"/>
              </w:rPr>
              <w:t>25.7 ± 3.4</w:t>
            </w:r>
          </w:p>
        </w:tc>
        <w:tc>
          <w:tcPr>
            <w:tcW w:w="1701" w:type="dxa"/>
            <w:vAlign w:val="center"/>
          </w:tcPr>
          <w:p w14:paraId="409BEF27" w14:textId="77777777" w:rsidR="001068EA" w:rsidRDefault="00000000">
            <w:pPr>
              <w:spacing w:line="360" w:lineRule="auto"/>
              <w:jc w:val="both"/>
              <w:rPr>
                <w:rFonts w:ascii="Book Antiqua" w:hAnsi="Book Antiqua"/>
                <w:color w:val="141413"/>
              </w:rPr>
            </w:pPr>
            <w:r>
              <w:rPr>
                <w:rFonts w:ascii="Book Antiqua" w:hAnsi="Book Antiqua"/>
                <w:color w:val="141413"/>
              </w:rPr>
              <w:t>24.0 ± 2.2</w:t>
            </w:r>
          </w:p>
        </w:tc>
        <w:tc>
          <w:tcPr>
            <w:tcW w:w="1701" w:type="dxa"/>
            <w:vAlign w:val="center"/>
          </w:tcPr>
          <w:p w14:paraId="393289A7" w14:textId="77777777" w:rsidR="001068EA" w:rsidRDefault="00000000">
            <w:pPr>
              <w:spacing w:line="360" w:lineRule="auto"/>
              <w:jc w:val="both"/>
              <w:rPr>
                <w:rFonts w:ascii="Book Antiqua" w:hAnsi="Book Antiqua"/>
                <w:color w:val="141413"/>
              </w:rPr>
            </w:pPr>
            <w:r>
              <w:rPr>
                <w:rFonts w:ascii="Book Antiqua" w:hAnsi="Book Antiqua"/>
                <w:color w:val="141413"/>
              </w:rPr>
              <w:t>33.5 (&lt; 0.001)</w:t>
            </w:r>
          </w:p>
        </w:tc>
      </w:tr>
      <w:tr w:rsidR="001068EA" w14:paraId="4EE70EE3" w14:textId="77777777" w:rsidTr="00FA05CC">
        <w:tc>
          <w:tcPr>
            <w:tcW w:w="1701" w:type="dxa"/>
            <w:vAlign w:val="center"/>
          </w:tcPr>
          <w:p w14:paraId="063D1AAB" w14:textId="77777777" w:rsidR="001068EA" w:rsidRDefault="00000000">
            <w:pPr>
              <w:spacing w:line="360" w:lineRule="auto"/>
              <w:jc w:val="both"/>
              <w:rPr>
                <w:rFonts w:ascii="Book Antiqua" w:hAnsi="Book Antiqua"/>
                <w:color w:val="141413"/>
              </w:rPr>
            </w:pPr>
            <w:r>
              <w:rPr>
                <w:rFonts w:ascii="Book Antiqua" w:hAnsi="Book Antiqua"/>
                <w:color w:val="141413"/>
              </w:rPr>
              <w:t>BDNF (ng/mL)</w:t>
            </w:r>
          </w:p>
        </w:tc>
        <w:tc>
          <w:tcPr>
            <w:tcW w:w="1701" w:type="dxa"/>
            <w:vAlign w:val="center"/>
          </w:tcPr>
          <w:p w14:paraId="7134D135" w14:textId="77777777" w:rsidR="001068EA" w:rsidRDefault="00000000">
            <w:pPr>
              <w:spacing w:line="360" w:lineRule="auto"/>
              <w:jc w:val="both"/>
              <w:rPr>
                <w:rFonts w:ascii="Book Antiqua" w:hAnsi="Book Antiqua"/>
                <w:color w:val="141413"/>
              </w:rPr>
            </w:pPr>
            <w:r>
              <w:rPr>
                <w:rFonts w:ascii="Book Antiqua" w:hAnsi="Book Antiqua"/>
                <w:color w:val="141413"/>
              </w:rPr>
              <w:t>2.5 ± 1.6</w:t>
            </w:r>
          </w:p>
        </w:tc>
        <w:tc>
          <w:tcPr>
            <w:tcW w:w="1701" w:type="dxa"/>
            <w:vAlign w:val="center"/>
          </w:tcPr>
          <w:p w14:paraId="124ADC36" w14:textId="77777777" w:rsidR="001068EA" w:rsidRDefault="00000000">
            <w:pPr>
              <w:spacing w:line="360" w:lineRule="auto"/>
              <w:jc w:val="both"/>
              <w:rPr>
                <w:rFonts w:ascii="Book Antiqua" w:hAnsi="Book Antiqua"/>
                <w:color w:val="141413"/>
              </w:rPr>
            </w:pPr>
            <w:r>
              <w:rPr>
                <w:rFonts w:ascii="Book Antiqua" w:hAnsi="Book Antiqua"/>
                <w:color w:val="141413"/>
              </w:rPr>
              <w:t>9.7 ± 3.2</w:t>
            </w:r>
          </w:p>
        </w:tc>
        <w:tc>
          <w:tcPr>
            <w:tcW w:w="1701" w:type="dxa"/>
            <w:vAlign w:val="center"/>
          </w:tcPr>
          <w:p w14:paraId="5CEEC421" w14:textId="77777777" w:rsidR="001068EA" w:rsidRDefault="00000000">
            <w:pPr>
              <w:spacing w:line="360" w:lineRule="auto"/>
              <w:jc w:val="both"/>
              <w:rPr>
                <w:rFonts w:ascii="Book Antiqua" w:hAnsi="Book Antiqua"/>
                <w:color w:val="141413"/>
              </w:rPr>
            </w:pPr>
            <w:r>
              <w:rPr>
                <w:rFonts w:ascii="Book Antiqua" w:hAnsi="Book Antiqua"/>
                <w:color w:val="141413"/>
              </w:rPr>
              <w:t>35.5 (0.00)</w:t>
            </w:r>
          </w:p>
        </w:tc>
      </w:tr>
      <w:tr w:rsidR="001068EA" w14:paraId="1B7BE457" w14:textId="77777777" w:rsidTr="00FA05CC">
        <w:tc>
          <w:tcPr>
            <w:tcW w:w="1701" w:type="dxa"/>
          </w:tcPr>
          <w:p w14:paraId="1132FFB2" w14:textId="77777777" w:rsidR="001068EA" w:rsidRDefault="00000000">
            <w:pPr>
              <w:spacing w:line="360" w:lineRule="auto"/>
              <w:jc w:val="both"/>
              <w:rPr>
                <w:rFonts w:ascii="Book Antiqua" w:hAnsi="Book Antiqua"/>
                <w:color w:val="141413"/>
              </w:rPr>
            </w:pPr>
            <w:r>
              <w:rPr>
                <w:rFonts w:ascii="Book Antiqua" w:hAnsi="Book Antiqua"/>
                <w:color w:val="141413"/>
              </w:rPr>
              <w:t>FSH (ng/mL)</w:t>
            </w:r>
          </w:p>
        </w:tc>
        <w:tc>
          <w:tcPr>
            <w:tcW w:w="1701" w:type="dxa"/>
          </w:tcPr>
          <w:p w14:paraId="6C881259" w14:textId="77777777" w:rsidR="001068EA" w:rsidRDefault="00000000">
            <w:pPr>
              <w:spacing w:line="360" w:lineRule="auto"/>
              <w:jc w:val="both"/>
              <w:rPr>
                <w:rFonts w:ascii="Book Antiqua" w:hAnsi="Book Antiqua"/>
                <w:color w:val="141413"/>
              </w:rPr>
            </w:pPr>
            <w:r>
              <w:rPr>
                <w:rFonts w:ascii="Book Antiqua" w:hAnsi="Book Antiqua"/>
                <w:color w:val="141413"/>
              </w:rPr>
              <w:t>8.6 ± 6.7</w:t>
            </w:r>
          </w:p>
        </w:tc>
        <w:tc>
          <w:tcPr>
            <w:tcW w:w="1701" w:type="dxa"/>
          </w:tcPr>
          <w:p w14:paraId="3B34D37F" w14:textId="77777777" w:rsidR="001068EA" w:rsidRDefault="00000000">
            <w:pPr>
              <w:spacing w:line="360" w:lineRule="auto"/>
              <w:jc w:val="both"/>
              <w:rPr>
                <w:rFonts w:ascii="Book Antiqua" w:hAnsi="Book Antiqua"/>
                <w:color w:val="141413"/>
              </w:rPr>
            </w:pPr>
            <w:r>
              <w:rPr>
                <w:rFonts w:ascii="Book Antiqua" w:hAnsi="Book Antiqua"/>
                <w:color w:val="141413"/>
              </w:rPr>
              <w:t>9.0 ± 6.6</w:t>
            </w:r>
          </w:p>
        </w:tc>
        <w:tc>
          <w:tcPr>
            <w:tcW w:w="1701" w:type="dxa"/>
          </w:tcPr>
          <w:p w14:paraId="74A29004" w14:textId="77777777" w:rsidR="001068EA" w:rsidRDefault="00000000">
            <w:pPr>
              <w:spacing w:line="360" w:lineRule="auto"/>
              <w:jc w:val="both"/>
              <w:rPr>
                <w:rFonts w:ascii="Book Antiqua" w:hAnsi="Book Antiqua"/>
                <w:color w:val="141413"/>
              </w:rPr>
            </w:pPr>
            <w:r>
              <w:rPr>
                <w:rFonts w:ascii="Book Antiqua" w:hAnsi="Book Antiqua"/>
                <w:color w:val="141413"/>
              </w:rPr>
              <w:t>0.1 (0.67)</w:t>
            </w:r>
          </w:p>
        </w:tc>
      </w:tr>
      <w:tr w:rsidR="001068EA" w14:paraId="0F0DCAD5" w14:textId="77777777" w:rsidTr="00FA05CC">
        <w:tc>
          <w:tcPr>
            <w:tcW w:w="1701" w:type="dxa"/>
            <w:vAlign w:val="center"/>
          </w:tcPr>
          <w:p w14:paraId="7AF38CE2" w14:textId="77777777" w:rsidR="001068EA" w:rsidRDefault="00000000">
            <w:pPr>
              <w:spacing w:line="360" w:lineRule="auto"/>
              <w:jc w:val="both"/>
              <w:rPr>
                <w:rFonts w:ascii="Book Antiqua" w:hAnsi="Book Antiqua"/>
                <w:color w:val="141413"/>
              </w:rPr>
            </w:pPr>
            <w:r>
              <w:rPr>
                <w:rFonts w:ascii="Book Antiqua" w:hAnsi="Book Antiqua"/>
                <w:color w:val="141413"/>
              </w:rPr>
              <w:t>LH (ng/mL)</w:t>
            </w:r>
          </w:p>
        </w:tc>
        <w:tc>
          <w:tcPr>
            <w:tcW w:w="1701" w:type="dxa"/>
            <w:vAlign w:val="center"/>
          </w:tcPr>
          <w:p w14:paraId="6C70AB8A" w14:textId="77777777" w:rsidR="001068EA" w:rsidRDefault="00000000">
            <w:pPr>
              <w:spacing w:line="360" w:lineRule="auto"/>
              <w:jc w:val="both"/>
              <w:rPr>
                <w:rFonts w:ascii="Book Antiqua" w:hAnsi="Book Antiqua"/>
                <w:color w:val="141413"/>
              </w:rPr>
            </w:pPr>
            <w:r>
              <w:rPr>
                <w:rFonts w:ascii="Book Antiqua" w:hAnsi="Book Antiqua"/>
                <w:color w:val="141413"/>
              </w:rPr>
              <w:t>6.7 ± 3.3</w:t>
            </w:r>
          </w:p>
        </w:tc>
        <w:tc>
          <w:tcPr>
            <w:tcW w:w="1701" w:type="dxa"/>
            <w:vAlign w:val="center"/>
          </w:tcPr>
          <w:p w14:paraId="3971CDA3" w14:textId="77777777" w:rsidR="001068EA" w:rsidRDefault="00000000">
            <w:pPr>
              <w:spacing w:line="360" w:lineRule="auto"/>
              <w:jc w:val="both"/>
              <w:rPr>
                <w:rFonts w:ascii="Book Antiqua" w:hAnsi="Book Antiqua"/>
                <w:color w:val="141413"/>
              </w:rPr>
            </w:pPr>
            <w:r>
              <w:rPr>
                <w:rFonts w:ascii="Book Antiqua" w:hAnsi="Book Antiqua"/>
                <w:color w:val="141413"/>
              </w:rPr>
              <w:t>4.9 ± 2.6</w:t>
            </w:r>
          </w:p>
        </w:tc>
        <w:tc>
          <w:tcPr>
            <w:tcW w:w="1701" w:type="dxa"/>
            <w:vAlign w:val="center"/>
          </w:tcPr>
          <w:p w14:paraId="5DEAAD78" w14:textId="77777777" w:rsidR="001068EA" w:rsidRDefault="00000000">
            <w:pPr>
              <w:spacing w:line="360" w:lineRule="auto"/>
              <w:jc w:val="both"/>
              <w:rPr>
                <w:rFonts w:ascii="Book Antiqua" w:hAnsi="Book Antiqua"/>
                <w:color w:val="141413"/>
              </w:rPr>
            </w:pPr>
            <w:r>
              <w:rPr>
                <w:rFonts w:ascii="Book Antiqua" w:hAnsi="Book Antiqua"/>
                <w:color w:val="141413"/>
              </w:rPr>
              <w:t>1.6 (0.00)</w:t>
            </w:r>
          </w:p>
        </w:tc>
      </w:tr>
      <w:tr w:rsidR="001068EA" w14:paraId="46F7034F" w14:textId="77777777" w:rsidTr="00FA05CC">
        <w:tc>
          <w:tcPr>
            <w:tcW w:w="1701" w:type="dxa"/>
            <w:vAlign w:val="center"/>
          </w:tcPr>
          <w:p w14:paraId="1F2B18FC" w14:textId="77777777" w:rsidR="001068EA" w:rsidRDefault="00000000">
            <w:pPr>
              <w:spacing w:line="360" w:lineRule="auto"/>
              <w:jc w:val="both"/>
              <w:rPr>
                <w:rFonts w:ascii="Book Antiqua" w:hAnsi="Book Antiqua"/>
                <w:color w:val="141413"/>
              </w:rPr>
            </w:pPr>
            <w:r>
              <w:rPr>
                <w:rFonts w:ascii="Book Antiqua" w:hAnsi="Book Antiqua"/>
                <w:color w:val="141413"/>
              </w:rPr>
              <w:t>E2 (ng/mL)</w:t>
            </w:r>
          </w:p>
        </w:tc>
        <w:tc>
          <w:tcPr>
            <w:tcW w:w="1701" w:type="dxa"/>
            <w:vAlign w:val="center"/>
          </w:tcPr>
          <w:p w14:paraId="536A3996" w14:textId="77777777" w:rsidR="001068EA" w:rsidRDefault="00000000">
            <w:pPr>
              <w:spacing w:line="360" w:lineRule="auto"/>
              <w:jc w:val="both"/>
              <w:rPr>
                <w:rFonts w:ascii="Book Antiqua" w:hAnsi="Book Antiqua"/>
                <w:color w:val="141413"/>
              </w:rPr>
            </w:pPr>
            <w:r>
              <w:rPr>
                <w:rFonts w:ascii="Book Antiqua" w:hAnsi="Book Antiqua"/>
                <w:color w:val="141413"/>
              </w:rPr>
              <w:t>40.5 ± 17.1</w:t>
            </w:r>
          </w:p>
        </w:tc>
        <w:tc>
          <w:tcPr>
            <w:tcW w:w="1701" w:type="dxa"/>
            <w:vAlign w:val="center"/>
          </w:tcPr>
          <w:p w14:paraId="2D30189E" w14:textId="77777777" w:rsidR="001068EA" w:rsidRDefault="00000000">
            <w:pPr>
              <w:spacing w:line="360" w:lineRule="auto"/>
              <w:jc w:val="both"/>
              <w:rPr>
                <w:rFonts w:ascii="Book Antiqua" w:hAnsi="Book Antiqua"/>
                <w:color w:val="141413"/>
              </w:rPr>
            </w:pPr>
            <w:r>
              <w:rPr>
                <w:rFonts w:ascii="Book Antiqua" w:hAnsi="Book Antiqua"/>
                <w:color w:val="141413"/>
              </w:rPr>
              <w:t>56.2 ± 24.3</w:t>
            </w:r>
          </w:p>
        </w:tc>
        <w:tc>
          <w:tcPr>
            <w:tcW w:w="1701" w:type="dxa"/>
            <w:vAlign w:val="center"/>
          </w:tcPr>
          <w:p w14:paraId="292D392C" w14:textId="77777777" w:rsidR="001068EA" w:rsidRDefault="00000000">
            <w:pPr>
              <w:spacing w:line="360" w:lineRule="auto"/>
              <w:jc w:val="both"/>
              <w:rPr>
                <w:rFonts w:ascii="Book Antiqua" w:hAnsi="Book Antiqua"/>
                <w:color w:val="141413"/>
              </w:rPr>
            </w:pPr>
            <w:r>
              <w:rPr>
                <w:rFonts w:ascii="Book Antiqua" w:hAnsi="Book Antiqua"/>
                <w:color w:val="141413"/>
              </w:rPr>
              <w:t>4.5 (0.00)</w:t>
            </w:r>
          </w:p>
        </w:tc>
      </w:tr>
      <w:tr w:rsidR="001068EA" w14:paraId="79C5B86E" w14:textId="77777777" w:rsidTr="00FA05CC">
        <w:tc>
          <w:tcPr>
            <w:tcW w:w="1701" w:type="dxa"/>
          </w:tcPr>
          <w:p w14:paraId="0D46BBA1" w14:textId="77777777" w:rsidR="001068EA" w:rsidRDefault="00000000">
            <w:pPr>
              <w:spacing w:line="360" w:lineRule="auto"/>
              <w:jc w:val="both"/>
              <w:rPr>
                <w:rFonts w:ascii="Book Antiqua" w:hAnsi="Book Antiqua"/>
                <w:color w:val="141413"/>
              </w:rPr>
            </w:pPr>
            <w:r>
              <w:rPr>
                <w:rFonts w:ascii="Book Antiqua" w:hAnsi="Book Antiqua"/>
                <w:color w:val="141413"/>
              </w:rPr>
              <w:t>P (ng/mL)</w:t>
            </w:r>
          </w:p>
        </w:tc>
        <w:tc>
          <w:tcPr>
            <w:tcW w:w="1701" w:type="dxa"/>
          </w:tcPr>
          <w:p w14:paraId="6D98BF5D" w14:textId="77777777" w:rsidR="001068EA" w:rsidRDefault="00000000">
            <w:pPr>
              <w:spacing w:line="360" w:lineRule="auto"/>
              <w:jc w:val="both"/>
              <w:rPr>
                <w:rFonts w:ascii="Book Antiqua" w:hAnsi="Book Antiqua"/>
                <w:color w:val="141413"/>
              </w:rPr>
            </w:pPr>
            <w:r>
              <w:rPr>
                <w:rFonts w:ascii="Book Antiqua" w:hAnsi="Book Antiqua"/>
                <w:color w:val="141413"/>
              </w:rPr>
              <w:t>0.8 ± 0.3</w:t>
            </w:r>
          </w:p>
        </w:tc>
        <w:tc>
          <w:tcPr>
            <w:tcW w:w="1701" w:type="dxa"/>
          </w:tcPr>
          <w:p w14:paraId="17F2559D" w14:textId="77777777" w:rsidR="001068EA" w:rsidRDefault="00000000">
            <w:pPr>
              <w:spacing w:line="360" w:lineRule="auto"/>
              <w:jc w:val="both"/>
              <w:rPr>
                <w:rFonts w:ascii="Book Antiqua" w:hAnsi="Book Antiqua"/>
                <w:color w:val="141413"/>
              </w:rPr>
            </w:pPr>
            <w:r>
              <w:rPr>
                <w:rFonts w:ascii="Book Antiqua" w:hAnsi="Book Antiqua"/>
                <w:color w:val="141413"/>
              </w:rPr>
              <w:t>0.8 ± 0.4</w:t>
            </w:r>
          </w:p>
        </w:tc>
        <w:tc>
          <w:tcPr>
            <w:tcW w:w="1701" w:type="dxa"/>
          </w:tcPr>
          <w:p w14:paraId="46CB2135" w14:textId="77777777" w:rsidR="001068EA" w:rsidRDefault="00000000">
            <w:pPr>
              <w:spacing w:line="360" w:lineRule="auto"/>
              <w:jc w:val="both"/>
              <w:rPr>
                <w:rFonts w:ascii="Book Antiqua" w:hAnsi="Book Antiqua"/>
                <w:color w:val="141413"/>
              </w:rPr>
            </w:pPr>
            <w:r>
              <w:rPr>
                <w:rFonts w:ascii="Book Antiqua" w:hAnsi="Book Antiqua"/>
                <w:color w:val="141413"/>
              </w:rPr>
              <w:t>0.2 (0.84)</w:t>
            </w:r>
          </w:p>
        </w:tc>
      </w:tr>
      <w:tr w:rsidR="001068EA" w14:paraId="588783FB" w14:textId="77777777" w:rsidTr="00FA05CC">
        <w:tc>
          <w:tcPr>
            <w:tcW w:w="1701" w:type="dxa"/>
            <w:vAlign w:val="center"/>
          </w:tcPr>
          <w:p w14:paraId="31414D6C" w14:textId="77777777" w:rsidR="001068EA" w:rsidRDefault="00000000">
            <w:pPr>
              <w:spacing w:line="360" w:lineRule="auto"/>
              <w:jc w:val="both"/>
              <w:rPr>
                <w:rFonts w:ascii="Book Antiqua" w:hAnsi="Book Antiqua"/>
                <w:color w:val="141413"/>
              </w:rPr>
            </w:pPr>
            <w:r>
              <w:rPr>
                <w:rFonts w:ascii="Book Antiqua" w:hAnsi="Book Antiqua"/>
                <w:color w:val="141413"/>
              </w:rPr>
              <w:t>T (ng/mL)</w:t>
            </w:r>
          </w:p>
        </w:tc>
        <w:tc>
          <w:tcPr>
            <w:tcW w:w="1701" w:type="dxa"/>
            <w:vAlign w:val="center"/>
          </w:tcPr>
          <w:p w14:paraId="3143ECA5" w14:textId="77777777" w:rsidR="001068EA" w:rsidRDefault="00000000">
            <w:pPr>
              <w:spacing w:line="360" w:lineRule="auto"/>
              <w:jc w:val="both"/>
              <w:rPr>
                <w:rFonts w:ascii="Book Antiqua" w:hAnsi="Book Antiqua"/>
                <w:color w:val="141413"/>
              </w:rPr>
            </w:pPr>
            <w:r>
              <w:rPr>
                <w:rFonts w:ascii="Book Antiqua" w:hAnsi="Book Antiqua"/>
                <w:color w:val="141413"/>
              </w:rPr>
              <w:t>4.8 ± 1.8</w:t>
            </w:r>
          </w:p>
        </w:tc>
        <w:tc>
          <w:tcPr>
            <w:tcW w:w="1701" w:type="dxa"/>
            <w:vAlign w:val="center"/>
          </w:tcPr>
          <w:p w14:paraId="15DA4990" w14:textId="77777777" w:rsidR="001068EA" w:rsidRDefault="00000000">
            <w:pPr>
              <w:spacing w:line="360" w:lineRule="auto"/>
              <w:jc w:val="both"/>
              <w:rPr>
                <w:rFonts w:ascii="Book Antiqua" w:hAnsi="Book Antiqua"/>
                <w:color w:val="141413"/>
              </w:rPr>
            </w:pPr>
            <w:r>
              <w:rPr>
                <w:rFonts w:ascii="Book Antiqua" w:hAnsi="Book Antiqua"/>
                <w:color w:val="141413"/>
              </w:rPr>
              <w:t>4.0 ± 1.2</w:t>
            </w:r>
          </w:p>
        </w:tc>
        <w:tc>
          <w:tcPr>
            <w:tcW w:w="1701" w:type="dxa"/>
            <w:vAlign w:val="center"/>
          </w:tcPr>
          <w:p w14:paraId="7244E80F" w14:textId="77777777" w:rsidR="001068EA" w:rsidRDefault="00000000">
            <w:pPr>
              <w:spacing w:line="360" w:lineRule="auto"/>
              <w:jc w:val="both"/>
              <w:rPr>
                <w:rFonts w:ascii="Book Antiqua" w:hAnsi="Book Antiqua"/>
                <w:color w:val="141413"/>
              </w:rPr>
            </w:pPr>
            <w:r>
              <w:rPr>
                <w:rFonts w:ascii="Book Antiqua" w:hAnsi="Book Antiqua"/>
                <w:color w:val="141413"/>
              </w:rPr>
              <w:t>2.4 (0.01)</w:t>
            </w:r>
          </w:p>
        </w:tc>
      </w:tr>
      <w:tr w:rsidR="001068EA" w14:paraId="26A40EEF" w14:textId="77777777" w:rsidTr="00FA05CC">
        <w:tc>
          <w:tcPr>
            <w:tcW w:w="1701" w:type="dxa"/>
            <w:vAlign w:val="center"/>
          </w:tcPr>
          <w:p w14:paraId="61DF09D3" w14:textId="77777777" w:rsidR="001068EA" w:rsidRDefault="00000000">
            <w:pPr>
              <w:spacing w:line="360" w:lineRule="auto"/>
              <w:jc w:val="both"/>
              <w:rPr>
                <w:rFonts w:ascii="Book Antiqua" w:hAnsi="Book Antiqua"/>
                <w:color w:val="141413"/>
              </w:rPr>
            </w:pPr>
            <w:r>
              <w:rPr>
                <w:rFonts w:ascii="Book Antiqua" w:hAnsi="Book Antiqua"/>
                <w:color w:val="141413"/>
              </w:rPr>
              <w:t>PRL (ng/mL)</w:t>
            </w:r>
          </w:p>
        </w:tc>
        <w:tc>
          <w:tcPr>
            <w:tcW w:w="1701" w:type="dxa"/>
            <w:vAlign w:val="center"/>
          </w:tcPr>
          <w:p w14:paraId="4488D518" w14:textId="77777777" w:rsidR="001068EA" w:rsidRDefault="00000000">
            <w:pPr>
              <w:spacing w:line="360" w:lineRule="auto"/>
              <w:jc w:val="both"/>
              <w:rPr>
                <w:rFonts w:ascii="Book Antiqua" w:hAnsi="Book Antiqua"/>
                <w:color w:val="141413"/>
              </w:rPr>
            </w:pPr>
            <w:r>
              <w:rPr>
                <w:rFonts w:ascii="Book Antiqua" w:hAnsi="Book Antiqua"/>
                <w:color w:val="141413"/>
              </w:rPr>
              <w:t>25.4 ± 22.4</w:t>
            </w:r>
          </w:p>
        </w:tc>
        <w:tc>
          <w:tcPr>
            <w:tcW w:w="1701" w:type="dxa"/>
            <w:vAlign w:val="center"/>
          </w:tcPr>
          <w:p w14:paraId="5063D3B5" w14:textId="77777777" w:rsidR="001068EA" w:rsidRDefault="00000000">
            <w:pPr>
              <w:spacing w:line="360" w:lineRule="auto"/>
              <w:jc w:val="both"/>
              <w:rPr>
                <w:rFonts w:ascii="Book Antiqua" w:hAnsi="Book Antiqua"/>
                <w:color w:val="141413"/>
              </w:rPr>
            </w:pPr>
            <w:r>
              <w:rPr>
                <w:rFonts w:ascii="Book Antiqua" w:hAnsi="Book Antiqua"/>
                <w:color w:val="141413"/>
              </w:rPr>
              <w:t>10.6 ± 5.5</w:t>
            </w:r>
          </w:p>
        </w:tc>
        <w:tc>
          <w:tcPr>
            <w:tcW w:w="1701" w:type="dxa"/>
            <w:vAlign w:val="center"/>
          </w:tcPr>
          <w:p w14:paraId="20BDA65D" w14:textId="77777777" w:rsidR="001068EA" w:rsidRDefault="00000000">
            <w:pPr>
              <w:spacing w:line="360" w:lineRule="auto"/>
              <w:jc w:val="both"/>
              <w:rPr>
                <w:rFonts w:ascii="Book Antiqua" w:hAnsi="Book Antiqua"/>
                <w:color w:val="141413"/>
              </w:rPr>
            </w:pPr>
            <w:r>
              <w:rPr>
                <w:rFonts w:ascii="Book Antiqua" w:hAnsi="Book Antiqua"/>
                <w:color w:val="141413"/>
              </w:rPr>
              <w:t>24.1 (0.00)</w:t>
            </w:r>
          </w:p>
        </w:tc>
      </w:tr>
      <w:tr w:rsidR="001068EA" w14:paraId="734F6CDF" w14:textId="77777777" w:rsidTr="00FA05CC">
        <w:tc>
          <w:tcPr>
            <w:tcW w:w="1701" w:type="dxa"/>
            <w:vAlign w:val="center"/>
          </w:tcPr>
          <w:p w14:paraId="7EDDB5CC" w14:textId="77777777" w:rsidR="001068EA" w:rsidRDefault="00000000">
            <w:pPr>
              <w:spacing w:line="360" w:lineRule="auto"/>
              <w:jc w:val="both"/>
              <w:rPr>
                <w:rFonts w:ascii="Book Antiqua" w:hAnsi="Book Antiqua"/>
                <w:color w:val="141413"/>
              </w:rPr>
            </w:pPr>
            <w:r>
              <w:rPr>
                <w:rFonts w:ascii="Book Antiqua" w:hAnsi="Book Antiqua"/>
                <w:color w:val="141413"/>
              </w:rPr>
              <w:t>Age of onset (</w:t>
            </w:r>
            <w:proofErr w:type="spellStart"/>
            <w:r>
              <w:rPr>
                <w:rFonts w:ascii="Book Antiqua" w:hAnsi="Book Antiqua"/>
                <w:color w:val="141413"/>
              </w:rPr>
              <w:t>yr</w:t>
            </w:r>
            <w:proofErr w:type="spellEnd"/>
            <w:r>
              <w:rPr>
                <w:rFonts w:ascii="Book Antiqua" w:hAnsi="Book Antiqua"/>
                <w:color w:val="141413"/>
              </w:rPr>
              <w:t>)</w:t>
            </w:r>
          </w:p>
        </w:tc>
        <w:tc>
          <w:tcPr>
            <w:tcW w:w="1701" w:type="dxa"/>
            <w:vAlign w:val="center"/>
          </w:tcPr>
          <w:p w14:paraId="1A943E2F" w14:textId="77777777" w:rsidR="001068EA" w:rsidRDefault="00000000">
            <w:pPr>
              <w:pStyle w:val="a9"/>
              <w:spacing w:line="360" w:lineRule="auto"/>
              <w:jc w:val="both"/>
              <w:rPr>
                <w:rFonts w:ascii="Book Antiqua" w:hAnsi="Book Antiqua" w:cs="Times New Roman"/>
              </w:rPr>
            </w:pPr>
            <w:r>
              <w:rPr>
                <w:rFonts w:ascii="Book Antiqua" w:hAnsi="Book Antiqua" w:cs="Times New Roman"/>
                <w:color w:val="141413"/>
              </w:rPr>
              <w:t>22.9 ± 5.8</w:t>
            </w:r>
          </w:p>
        </w:tc>
        <w:tc>
          <w:tcPr>
            <w:tcW w:w="1701" w:type="dxa"/>
            <w:vAlign w:val="center"/>
          </w:tcPr>
          <w:p w14:paraId="44225A47" w14:textId="77777777" w:rsidR="001068EA" w:rsidRDefault="001068EA">
            <w:pPr>
              <w:spacing w:line="360" w:lineRule="auto"/>
              <w:jc w:val="both"/>
              <w:rPr>
                <w:rFonts w:ascii="Book Antiqua" w:hAnsi="Book Antiqua"/>
                <w:color w:val="141413"/>
              </w:rPr>
            </w:pPr>
          </w:p>
        </w:tc>
        <w:tc>
          <w:tcPr>
            <w:tcW w:w="1701" w:type="dxa"/>
            <w:vAlign w:val="center"/>
          </w:tcPr>
          <w:p w14:paraId="74EE4163" w14:textId="77777777" w:rsidR="001068EA" w:rsidRDefault="001068EA">
            <w:pPr>
              <w:spacing w:line="360" w:lineRule="auto"/>
              <w:jc w:val="both"/>
              <w:rPr>
                <w:rFonts w:ascii="Book Antiqua" w:hAnsi="Book Antiqua"/>
                <w:color w:val="141413"/>
              </w:rPr>
            </w:pPr>
          </w:p>
        </w:tc>
      </w:tr>
      <w:tr w:rsidR="001068EA" w14:paraId="71165B51" w14:textId="77777777" w:rsidTr="00FA05CC">
        <w:tc>
          <w:tcPr>
            <w:tcW w:w="1701" w:type="dxa"/>
            <w:vAlign w:val="center"/>
          </w:tcPr>
          <w:p w14:paraId="4910953B" w14:textId="77777777" w:rsidR="001068EA" w:rsidRDefault="00000000">
            <w:pPr>
              <w:spacing w:line="360" w:lineRule="auto"/>
              <w:jc w:val="both"/>
              <w:rPr>
                <w:rFonts w:ascii="Book Antiqua" w:hAnsi="Book Antiqua"/>
                <w:color w:val="141413"/>
              </w:rPr>
            </w:pPr>
            <w:r>
              <w:rPr>
                <w:rFonts w:ascii="Book Antiqua" w:hAnsi="Book Antiqua"/>
                <w:color w:val="141413"/>
              </w:rPr>
              <w:t>Duration of illness (</w:t>
            </w:r>
            <w:proofErr w:type="spellStart"/>
            <w:r>
              <w:rPr>
                <w:rFonts w:ascii="Book Antiqua" w:hAnsi="Book Antiqua"/>
                <w:color w:val="141413"/>
              </w:rPr>
              <w:t>yr</w:t>
            </w:r>
            <w:proofErr w:type="spellEnd"/>
            <w:r>
              <w:rPr>
                <w:rFonts w:ascii="Book Antiqua" w:hAnsi="Book Antiqua"/>
                <w:color w:val="141413"/>
              </w:rPr>
              <w:t>)</w:t>
            </w:r>
          </w:p>
        </w:tc>
        <w:tc>
          <w:tcPr>
            <w:tcW w:w="1701" w:type="dxa"/>
            <w:vAlign w:val="center"/>
          </w:tcPr>
          <w:p w14:paraId="1C39D9C5" w14:textId="77777777" w:rsidR="001068EA" w:rsidRDefault="00000000">
            <w:pPr>
              <w:spacing w:line="360" w:lineRule="auto"/>
              <w:jc w:val="both"/>
              <w:rPr>
                <w:rFonts w:ascii="Book Antiqua" w:hAnsi="Book Antiqua"/>
                <w:color w:val="141413"/>
              </w:rPr>
            </w:pPr>
            <w:r>
              <w:rPr>
                <w:rFonts w:ascii="Book Antiqua" w:hAnsi="Book Antiqua"/>
                <w:color w:val="141413"/>
              </w:rPr>
              <w:t>28.0 ± 9.3</w:t>
            </w:r>
          </w:p>
        </w:tc>
        <w:tc>
          <w:tcPr>
            <w:tcW w:w="1701" w:type="dxa"/>
            <w:vAlign w:val="center"/>
          </w:tcPr>
          <w:p w14:paraId="72640C2B" w14:textId="77777777" w:rsidR="001068EA" w:rsidRDefault="001068EA">
            <w:pPr>
              <w:spacing w:line="360" w:lineRule="auto"/>
              <w:jc w:val="both"/>
              <w:rPr>
                <w:rFonts w:ascii="Book Antiqua" w:hAnsi="Book Antiqua"/>
                <w:color w:val="141413"/>
              </w:rPr>
            </w:pPr>
          </w:p>
        </w:tc>
        <w:tc>
          <w:tcPr>
            <w:tcW w:w="1701" w:type="dxa"/>
            <w:vAlign w:val="center"/>
          </w:tcPr>
          <w:p w14:paraId="0333B0E8" w14:textId="77777777" w:rsidR="001068EA" w:rsidRDefault="001068EA">
            <w:pPr>
              <w:spacing w:line="360" w:lineRule="auto"/>
              <w:jc w:val="both"/>
              <w:rPr>
                <w:rFonts w:ascii="Book Antiqua" w:hAnsi="Book Antiqua"/>
                <w:color w:val="141413"/>
              </w:rPr>
            </w:pPr>
          </w:p>
        </w:tc>
      </w:tr>
      <w:tr w:rsidR="001068EA" w14:paraId="541C0FE3" w14:textId="77777777" w:rsidTr="00FA05CC">
        <w:tc>
          <w:tcPr>
            <w:tcW w:w="1701" w:type="dxa"/>
            <w:vAlign w:val="center"/>
          </w:tcPr>
          <w:p w14:paraId="01BA249F" w14:textId="77777777" w:rsidR="001068EA" w:rsidRDefault="00000000">
            <w:pPr>
              <w:spacing w:line="360" w:lineRule="auto"/>
              <w:jc w:val="both"/>
              <w:rPr>
                <w:rFonts w:ascii="Book Antiqua" w:hAnsi="Book Antiqua"/>
                <w:color w:val="141413"/>
              </w:rPr>
            </w:pPr>
            <w:r>
              <w:rPr>
                <w:rFonts w:ascii="Book Antiqua" w:hAnsi="Book Antiqua"/>
                <w:color w:val="141413"/>
              </w:rPr>
              <w:t>PANSS score</w:t>
            </w:r>
          </w:p>
        </w:tc>
        <w:tc>
          <w:tcPr>
            <w:tcW w:w="1701" w:type="dxa"/>
            <w:vAlign w:val="center"/>
          </w:tcPr>
          <w:p w14:paraId="5D1BAB6C" w14:textId="77777777" w:rsidR="001068EA" w:rsidRDefault="001068EA">
            <w:pPr>
              <w:spacing w:line="360" w:lineRule="auto"/>
              <w:jc w:val="both"/>
              <w:rPr>
                <w:rFonts w:ascii="Book Antiqua" w:hAnsi="Book Antiqua"/>
                <w:color w:val="141413"/>
              </w:rPr>
            </w:pPr>
          </w:p>
        </w:tc>
        <w:tc>
          <w:tcPr>
            <w:tcW w:w="1701" w:type="dxa"/>
            <w:vAlign w:val="center"/>
          </w:tcPr>
          <w:p w14:paraId="098C28E7" w14:textId="77777777" w:rsidR="001068EA" w:rsidRDefault="001068EA">
            <w:pPr>
              <w:spacing w:line="360" w:lineRule="auto"/>
              <w:jc w:val="both"/>
              <w:rPr>
                <w:rFonts w:ascii="Book Antiqua" w:hAnsi="Book Antiqua"/>
                <w:color w:val="141413"/>
              </w:rPr>
            </w:pPr>
          </w:p>
        </w:tc>
        <w:tc>
          <w:tcPr>
            <w:tcW w:w="1701" w:type="dxa"/>
            <w:vAlign w:val="center"/>
          </w:tcPr>
          <w:p w14:paraId="6109E827" w14:textId="77777777" w:rsidR="001068EA" w:rsidRDefault="001068EA">
            <w:pPr>
              <w:spacing w:line="360" w:lineRule="auto"/>
              <w:jc w:val="both"/>
              <w:rPr>
                <w:rFonts w:ascii="Book Antiqua" w:hAnsi="Book Antiqua"/>
                <w:color w:val="141413"/>
              </w:rPr>
            </w:pPr>
          </w:p>
        </w:tc>
      </w:tr>
      <w:tr w:rsidR="001068EA" w14:paraId="4ADC3189" w14:textId="77777777" w:rsidTr="00FA05CC">
        <w:tc>
          <w:tcPr>
            <w:tcW w:w="1701" w:type="dxa"/>
            <w:vAlign w:val="center"/>
          </w:tcPr>
          <w:p w14:paraId="539A4AA2" w14:textId="77777777" w:rsidR="001068EA" w:rsidRDefault="00000000">
            <w:pPr>
              <w:spacing w:line="360" w:lineRule="auto"/>
              <w:jc w:val="both"/>
              <w:rPr>
                <w:rFonts w:ascii="Book Antiqua" w:hAnsi="Book Antiqua"/>
                <w:color w:val="141413"/>
              </w:rPr>
            </w:pPr>
            <w:r>
              <w:rPr>
                <w:rFonts w:ascii="Book Antiqua" w:hAnsi="Book Antiqua"/>
                <w:color w:val="141413"/>
              </w:rPr>
              <w:t>Positive symptoms</w:t>
            </w:r>
          </w:p>
        </w:tc>
        <w:tc>
          <w:tcPr>
            <w:tcW w:w="1701" w:type="dxa"/>
            <w:vAlign w:val="center"/>
          </w:tcPr>
          <w:p w14:paraId="612E1A84" w14:textId="77777777" w:rsidR="001068EA" w:rsidRDefault="00000000">
            <w:pPr>
              <w:pStyle w:val="a9"/>
              <w:spacing w:line="360" w:lineRule="auto"/>
              <w:jc w:val="both"/>
              <w:rPr>
                <w:rFonts w:ascii="Book Antiqua" w:hAnsi="Book Antiqua" w:cs="Times New Roman"/>
              </w:rPr>
            </w:pPr>
            <w:r>
              <w:rPr>
                <w:rFonts w:ascii="Book Antiqua" w:hAnsi="Book Antiqua" w:cs="Times New Roman"/>
                <w:color w:val="141413"/>
              </w:rPr>
              <w:t>11.3 ± 4.9</w:t>
            </w:r>
          </w:p>
        </w:tc>
        <w:tc>
          <w:tcPr>
            <w:tcW w:w="1701" w:type="dxa"/>
            <w:vAlign w:val="center"/>
          </w:tcPr>
          <w:p w14:paraId="40BC28D9" w14:textId="77777777" w:rsidR="001068EA" w:rsidRDefault="001068EA">
            <w:pPr>
              <w:spacing w:line="360" w:lineRule="auto"/>
              <w:jc w:val="both"/>
              <w:rPr>
                <w:rFonts w:ascii="Book Antiqua" w:hAnsi="Book Antiqua"/>
                <w:color w:val="141413"/>
              </w:rPr>
            </w:pPr>
          </w:p>
        </w:tc>
        <w:tc>
          <w:tcPr>
            <w:tcW w:w="1701" w:type="dxa"/>
            <w:vAlign w:val="center"/>
          </w:tcPr>
          <w:p w14:paraId="0D77E015" w14:textId="77777777" w:rsidR="001068EA" w:rsidRDefault="001068EA">
            <w:pPr>
              <w:spacing w:line="360" w:lineRule="auto"/>
              <w:jc w:val="both"/>
              <w:rPr>
                <w:rFonts w:ascii="Book Antiqua" w:hAnsi="Book Antiqua"/>
                <w:color w:val="141413"/>
              </w:rPr>
            </w:pPr>
          </w:p>
        </w:tc>
      </w:tr>
      <w:tr w:rsidR="001068EA" w14:paraId="002E4174" w14:textId="77777777" w:rsidTr="00FA05CC">
        <w:tc>
          <w:tcPr>
            <w:tcW w:w="1701" w:type="dxa"/>
            <w:vAlign w:val="center"/>
          </w:tcPr>
          <w:p w14:paraId="7C653F8A" w14:textId="77777777" w:rsidR="001068EA" w:rsidRDefault="00000000">
            <w:pPr>
              <w:spacing w:line="360" w:lineRule="auto"/>
              <w:jc w:val="both"/>
              <w:rPr>
                <w:rFonts w:ascii="Book Antiqua" w:hAnsi="Book Antiqua"/>
                <w:color w:val="141413"/>
              </w:rPr>
            </w:pPr>
            <w:r>
              <w:rPr>
                <w:rFonts w:ascii="Book Antiqua" w:hAnsi="Book Antiqua"/>
                <w:color w:val="141413"/>
              </w:rPr>
              <w:t>Negative symptoms</w:t>
            </w:r>
          </w:p>
        </w:tc>
        <w:tc>
          <w:tcPr>
            <w:tcW w:w="1701" w:type="dxa"/>
            <w:vAlign w:val="center"/>
          </w:tcPr>
          <w:p w14:paraId="53438B1D" w14:textId="77777777" w:rsidR="001068EA" w:rsidRDefault="00000000">
            <w:pPr>
              <w:spacing w:line="360" w:lineRule="auto"/>
              <w:jc w:val="both"/>
              <w:rPr>
                <w:rFonts w:ascii="Book Antiqua" w:hAnsi="Book Antiqua"/>
                <w:color w:val="141413"/>
              </w:rPr>
            </w:pPr>
            <w:r>
              <w:rPr>
                <w:rFonts w:ascii="Book Antiqua" w:hAnsi="Book Antiqua"/>
                <w:color w:val="141413"/>
              </w:rPr>
              <w:t>20.1 ± 10.0</w:t>
            </w:r>
          </w:p>
        </w:tc>
        <w:tc>
          <w:tcPr>
            <w:tcW w:w="1701" w:type="dxa"/>
            <w:vAlign w:val="center"/>
          </w:tcPr>
          <w:p w14:paraId="613CCCA5" w14:textId="77777777" w:rsidR="001068EA" w:rsidRDefault="001068EA">
            <w:pPr>
              <w:spacing w:line="360" w:lineRule="auto"/>
              <w:jc w:val="both"/>
              <w:rPr>
                <w:rFonts w:ascii="Book Antiqua" w:hAnsi="Book Antiqua"/>
                <w:color w:val="141413"/>
              </w:rPr>
            </w:pPr>
          </w:p>
        </w:tc>
        <w:tc>
          <w:tcPr>
            <w:tcW w:w="1701" w:type="dxa"/>
            <w:vAlign w:val="center"/>
          </w:tcPr>
          <w:p w14:paraId="7483D278" w14:textId="77777777" w:rsidR="001068EA" w:rsidRDefault="001068EA">
            <w:pPr>
              <w:spacing w:line="360" w:lineRule="auto"/>
              <w:jc w:val="both"/>
              <w:rPr>
                <w:rFonts w:ascii="Book Antiqua" w:hAnsi="Book Antiqua"/>
                <w:color w:val="141413"/>
              </w:rPr>
            </w:pPr>
          </w:p>
        </w:tc>
      </w:tr>
      <w:tr w:rsidR="001068EA" w14:paraId="06979B7C" w14:textId="77777777" w:rsidTr="00FA05CC">
        <w:tc>
          <w:tcPr>
            <w:tcW w:w="1701" w:type="dxa"/>
            <w:vAlign w:val="center"/>
          </w:tcPr>
          <w:p w14:paraId="0991BC5C" w14:textId="77777777" w:rsidR="001068EA" w:rsidRDefault="00000000">
            <w:pPr>
              <w:spacing w:line="360" w:lineRule="auto"/>
              <w:jc w:val="both"/>
              <w:rPr>
                <w:rFonts w:ascii="Book Antiqua" w:hAnsi="Book Antiqua"/>
                <w:color w:val="141413"/>
              </w:rPr>
            </w:pPr>
            <w:r>
              <w:rPr>
                <w:rFonts w:ascii="Book Antiqua" w:hAnsi="Book Antiqua"/>
                <w:color w:val="141413"/>
              </w:rPr>
              <w:t>General psychopathology</w:t>
            </w:r>
          </w:p>
        </w:tc>
        <w:tc>
          <w:tcPr>
            <w:tcW w:w="1701" w:type="dxa"/>
            <w:vAlign w:val="center"/>
          </w:tcPr>
          <w:p w14:paraId="36F3D843" w14:textId="77777777" w:rsidR="001068EA" w:rsidRDefault="00000000">
            <w:pPr>
              <w:spacing w:line="360" w:lineRule="auto"/>
              <w:jc w:val="both"/>
              <w:rPr>
                <w:rFonts w:ascii="Book Antiqua" w:hAnsi="Book Antiqua"/>
                <w:color w:val="141413"/>
              </w:rPr>
            </w:pPr>
            <w:r>
              <w:rPr>
                <w:rFonts w:ascii="Book Antiqua" w:hAnsi="Book Antiqua"/>
                <w:color w:val="141413"/>
              </w:rPr>
              <w:t>31.2 ± 9.0</w:t>
            </w:r>
          </w:p>
        </w:tc>
        <w:tc>
          <w:tcPr>
            <w:tcW w:w="1701" w:type="dxa"/>
            <w:vAlign w:val="center"/>
          </w:tcPr>
          <w:p w14:paraId="43BC4517" w14:textId="77777777" w:rsidR="001068EA" w:rsidRDefault="001068EA">
            <w:pPr>
              <w:spacing w:line="360" w:lineRule="auto"/>
              <w:jc w:val="both"/>
              <w:rPr>
                <w:rFonts w:ascii="Book Antiqua" w:hAnsi="Book Antiqua"/>
                <w:color w:val="141413"/>
              </w:rPr>
            </w:pPr>
          </w:p>
        </w:tc>
        <w:tc>
          <w:tcPr>
            <w:tcW w:w="1701" w:type="dxa"/>
            <w:vAlign w:val="center"/>
          </w:tcPr>
          <w:p w14:paraId="28B36E34" w14:textId="77777777" w:rsidR="001068EA" w:rsidRDefault="001068EA">
            <w:pPr>
              <w:spacing w:line="360" w:lineRule="auto"/>
              <w:jc w:val="both"/>
              <w:rPr>
                <w:rFonts w:ascii="Book Antiqua" w:hAnsi="Book Antiqua"/>
                <w:color w:val="141413"/>
              </w:rPr>
            </w:pPr>
          </w:p>
        </w:tc>
      </w:tr>
      <w:tr w:rsidR="001068EA" w14:paraId="4927F167" w14:textId="77777777" w:rsidTr="00FA05CC">
        <w:tc>
          <w:tcPr>
            <w:tcW w:w="1701" w:type="dxa"/>
            <w:tcBorders>
              <w:bottom w:val="single" w:sz="4" w:space="0" w:color="auto"/>
            </w:tcBorders>
            <w:vAlign w:val="center"/>
          </w:tcPr>
          <w:p w14:paraId="01348851" w14:textId="77777777" w:rsidR="001068EA" w:rsidRDefault="00000000">
            <w:pPr>
              <w:spacing w:line="360" w:lineRule="auto"/>
              <w:jc w:val="both"/>
              <w:rPr>
                <w:rFonts w:ascii="Book Antiqua" w:hAnsi="Book Antiqua"/>
                <w:color w:val="141413"/>
              </w:rPr>
            </w:pPr>
            <w:r>
              <w:rPr>
                <w:rFonts w:ascii="Book Antiqua" w:hAnsi="Book Antiqua"/>
                <w:color w:val="141413"/>
              </w:rPr>
              <w:t>Total score</w:t>
            </w:r>
          </w:p>
        </w:tc>
        <w:tc>
          <w:tcPr>
            <w:tcW w:w="1701" w:type="dxa"/>
            <w:tcBorders>
              <w:bottom w:val="single" w:sz="4" w:space="0" w:color="auto"/>
            </w:tcBorders>
            <w:vAlign w:val="center"/>
          </w:tcPr>
          <w:p w14:paraId="575E3B9B" w14:textId="77777777" w:rsidR="001068EA" w:rsidRDefault="00000000">
            <w:pPr>
              <w:spacing w:line="360" w:lineRule="auto"/>
              <w:jc w:val="both"/>
              <w:rPr>
                <w:rFonts w:ascii="Book Antiqua" w:hAnsi="Book Antiqua"/>
                <w:color w:val="141413"/>
              </w:rPr>
            </w:pPr>
            <w:r>
              <w:rPr>
                <w:rFonts w:ascii="Book Antiqua" w:hAnsi="Book Antiqua"/>
                <w:color w:val="141413"/>
              </w:rPr>
              <w:t>62.6 ± 20.2</w:t>
            </w:r>
          </w:p>
        </w:tc>
        <w:tc>
          <w:tcPr>
            <w:tcW w:w="1701" w:type="dxa"/>
            <w:tcBorders>
              <w:bottom w:val="single" w:sz="4" w:space="0" w:color="auto"/>
            </w:tcBorders>
            <w:vAlign w:val="center"/>
          </w:tcPr>
          <w:p w14:paraId="55217B48" w14:textId="77777777" w:rsidR="001068EA" w:rsidRDefault="001068EA">
            <w:pPr>
              <w:spacing w:line="360" w:lineRule="auto"/>
              <w:jc w:val="both"/>
              <w:rPr>
                <w:rFonts w:ascii="Book Antiqua" w:hAnsi="Book Antiqua"/>
                <w:color w:val="141413"/>
              </w:rPr>
            </w:pPr>
          </w:p>
        </w:tc>
        <w:tc>
          <w:tcPr>
            <w:tcW w:w="1701" w:type="dxa"/>
            <w:tcBorders>
              <w:bottom w:val="single" w:sz="4" w:space="0" w:color="auto"/>
            </w:tcBorders>
            <w:vAlign w:val="center"/>
          </w:tcPr>
          <w:p w14:paraId="00835386" w14:textId="77777777" w:rsidR="001068EA" w:rsidRDefault="001068EA">
            <w:pPr>
              <w:spacing w:line="360" w:lineRule="auto"/>
              <w:jc w:val="both"/>
              <w:rPr>
                <w:rFonts w:ascii="Book Antiqua" w:hAnsi="Book Antiqua"/>
                <w:color w:val="141413"/>
              </w:rPr>
            </w:pPr>
          </w:p>
        </w:tc>
      </w:tr>
    </w:tbl>
    <w:p w14:paraId="1C64DF54" w14:textId="77777777" w:rsidR="001068EA" w:rsidRDefault="00000000">
      <w:pPr>
        <w:spacing w:line="360" w:lineRule="auto"/>
        <w:jc w:val="both"/>
        <w:rPr>
          <w:rFonts w:ascii="Book Antiqua" w:hAnsi="Book Antiqua"/>
        </w:rPr>
      </w:pPr>
      <w:r>
        <w:rPr>
          <w:rFonts w:ascii="Book Antiqua" w:hAnsi="Book Antiqua"/>
          <w:color w:val="141413"/>
        </w:rPr>
        <w:lastRenderedPageBreak/>
        <w:t>BDNF: Brain-derived neurotrophic factor</w:t>
      </w:r>
      <w:r>
        <w:rPr>
          <w:rFonts w:ascii="Book Antiqua" w:hAnsi="Book Antiqua"/>
          <w:color w:val="141413"/>
          <w:lang w:val="en-GB"/>
        </w:rPr>
        <w:t xml:space="preserve">; </w:t>
      </w:r>
      <w:r>
        <w:rPr>
          <w:rFonts w:ascii="Book Antiqua" w:hAnsi="Book Antiqua"/>
          <w:color w:val="141413"/>
        </w:rPr>
        <w:t>CATM: Chronic antipsychotic-treated male</w:t>
      </w:r>
      <w:r>
        <w:rPr>
          <w:rFonts w:ascii="Book Antiqua" w:hAnsi="Book Antiqua"/>
          <w:color w:val="141413"/>
          <w:lang w:val="en-GB"/>
        </w:rPr>
        <w:t>;</w:t>
      </w:r>
      <w:r>
        <w:rPr>
          <w:rFonts w:ascii="Book Antiqua" w:hAnsi="Book Antiqua"/>
          <w:color w:val="141413"/>
        </w:rPr>
        <w:t xml:space="preserve"> BMI: Body mass index</w:t>
      </w:r>
      <w:r>
        <w:rPr>
          <w:rFonts w:ascii="Book Antiqua" w:hAnsi="Book Antiqua"/>
          <w:color w:val="141413"/>
          <w:lang w:val="en-GB"/>
        </w:rPr>
        <w:t xml:space="preserve">; </w:t>
      </w:r>
      <w:r>
        <w:rPr>
          <w:rFonts w:ascii="Book Antiqua" w:hAnsi="Book Antiqua"/>
          <w:color w:val="141413"/>
        </w:rPr>
        <w:t>FSH: Follicle-stimulating hormone; LH: Luteinizing hormone; E2: Estradiol; P: Progesterone; T: Testosterone; PRL: Prolactin</w:t>
      </w:r>
      <w:r>
        <w:rPr>
          <w:rFonts w:ascii="Book Antiqua" w:hAnsi="Book Antiqua"/>
          <w:color w:val="141413"/>
          <w:lang w:val="en-GB"/>
        </w:rPr>
        <w:t xml:space="preserve">; </w:t>
      </w:r>
      <w:r>
        <w:rPr>
          <w:rFonts w:ascii="Book Antiqua" w:hAnsi="Book Antiqua"/>
        </w:rPr>
        <w:t>PANSS: Positive and Negative Syndrome Scale.</w:t>
      </w:r>
    </w:p>
    <w:p w14:paraId="64D84F76" w14:textId="77777777" w:rsidR="001068EA" w:rsidRDefault="001068EA">
      <w:pPr>
        <w:spacing w:line="360" w:lineRule="auto"/>
        <w:jc w:val="both"/>
        <w:rPr>
          <w:rFonts w:ascii="Book Antiqua" w:hAnsi="Book Antiqua"/>
        </w:rPr>
      </w:pPr>
    </w:p>
    <w:p w14:paraId="596D59AD" w14:textId="0674157F" w:rsidR="001068EA" w:rsidRDefault="00E453F5">
      <w:pPr>
        <w:spacing w:line="360" w:lineRule="auto"/>
        <w:jc w:val="both"/>
        <w:rPr>
          <w:rFonts w:ascii="Book Antiqua" w:hAnsi="Book Antiqua"/>
          <w:color w:val="141413"/>
        </w:rPr>
      </w:pPr>
      <w:r>
        <w:rPr>
          <w:rFonts w:ascii="Book Antiqua" w:hAnsi="Book Antiqua"/>
          <w:b/>
          <w:color w:val="141413"/>
        </w:rPr>
        <w:br w:type="page"/>
      </w:r>
      <w:r>
        <w:rPr>
          <w:rFonts w:ascii="Book Antiqua" w:hAnsi="Book Antiqua"/>
          <w:b/>
          <w:color w:val="141413"/>
        </w:rPr>
        <w:lastRenderedPageBreak/>
        <w:t>Table 2</w:t>
      </w:r>
      <w:r>
        <w:rPr>
          <w:rFonts w:ascii="Book Antiqua" w:hAnsi="Book Antiqua"/>
          <w:b/>
          <w:bCs/>
          <w:color w:val="141413"/>
        </w:rPr>
        <w:t xml:space="preserve"> Comparison of cognitive scores between chronic antipsychotic-treated male </w:t>
      </w:r>
      <w:r>
        <w:rPr>
          <w:rFonts w:ascii="Book Antiqua" w:hAnsi="Book Antiqua"/>
          <w:b/>
          <w:bCs/>
        </w:rPr>
        <w:t>schizophrenia</w:t>
      </w:r>
      <w:r>
        <w:rPr>
          <w:rFonts w:ascii="Book Antiqua" w:hAnsi="Book Antiqua"/>
          <w:b/>
          <w:bCs/>
          <w:color w:val="141413"/>
        </w:rPr>
        <w:t xml:space="preserve"> patients and healthy controls</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1068EA" w14:paraId="39762AB4" w14:textId="77777777" w:rsidTr="00FA05CC">
        <w:tc>
          <w:tcPr>
            <w:tcW w:w="1701" w:type="dxa"/>
            <w:tcBorders>
              <w:top w:val="single" w:sz="4" w:space="0" w:color="auto"/>
              <w:bottom w:val="single" w:sz="4" w:space="0" w:color="auto"/>
            </w:tcBorders>
            <w:vAlign w:val="center"/>
          </w:tcPr>
          <w:p w14:paraId="53162CB2" w14:textId="77777777" w:rsidR="001068EA" w:rsidRDefault="00000000">
            <w:pPr>
              <w:pStyle w:val="EndNoteBibliography"/>
              <w:spacing w:line="360" w:lineRule="auto"/>
              <w:rPr>
                <w:rFonts w:ascii="Book Antiqua" w:hAnsi="Book Antiqua" w:cs="Times New Roman"/>
                <w:b/>
                <w:bCs/>
                <w:color w:val="141413"/>
                <w:sz w:val="24"/>
                <w:szCs w:val="24"/>
              </w:rPr>
            </w:pPr>
            <w:r>
              <w:rPr>
                <w:rFonts w:ascii="Book Antiqua" w:hAnsi="Book Antiqua" w:cs="Times New Roman"/>
                <w:b/>
                <w:bCs/>
                <w:color w:val="141413"/>
                <w:sz w:val="24"/>
                <w:szCs w:val="24"/>
              </w:rPr>
              <w:t>Cognitive index</w:t>
            </w:r>
          </w:p>
        </w:tc>
        <w:tc>
          <w:tcPr>
            <w:tcW w:w="1701" w:type="dxa"/>
            <w:tcBorders>
              <w:top w:val="single" w:sz="4" w:space="0" w:color="auto"/>
              <w:bottom w:val="single" w:sz="4" w:space="0" w:color="auto"/>
            </w:tcBorders>
            <w:vAlign w:val="center"/>
          </w:tcPr>
          <w:p w14:paraId="14BD8341" w14:textId="77777777" w:rsidR="001068EA" w:rsidRDefault="00000000">
            <w:pPr>
              <w:pStyle w:val="EndNoteBibliography"/>
              <w:spacing w:line="360" w:lineRule="auto"/>
              <w:rPr>
                <w:rFonts w:ascii="Book Antiqua" w:hAnsi="Book Antiqua" w:cs="Times New Roman"/>
                <w:b/>
                <w:bCs/>
                <w:color w:val="141413"/>
                <w:sz w:val="24"/>
                <w:szCs w:val="24"/>
              </w:rPr>
            </w:pPr>
            <w:r>
              <w:rPr>
                <w:rFonts w:ascii="Book Antiqua" w:hAnsi="Book Antiqua" w:cs="Times New Roman"/>
                <w:b/>
                <w:bCs/>
                <w:color w:val="141413"/>
                <w:sz w:val="24"/>
                <w:szCs w:val="24"/>
              </w:rPr>
              <w:t>CATM patients</w:t>
            </w:r>
          </w:p>
        </w:tc>
        <w:tc>
          <w:tcPr>
            <w:tcW w:w="1701" w:type="dxa"/>
            <w:tcBorders>
              <w:top w:val="single" w:sz="4" w:space="0" w:color="auto"/>
              <w:bottom w:val="single" w:sz="4" w:space="0" w:color="auto"/>
            </w:tcBorders>
            <w:vAlign w:val="center"/>
          </w:tcPr>
          <w:p w14:paraId="45611F3E" w14:textId="77777777" w:rsidR="001068EA" w:rsidRDefault="00000000">
            <w:pPr>
              <w:pStyle w:val="a9"/>
              <w:spacing w:line="360" w:lineRule="auto"/>
              <w:ind w:firstLine="420"/>
              <w:jc w:val="both"/>
              <w:rPr>
                <w:rFonts w:ascii="Book Antiqua" w:eastAsiaTheme="minorEastAsia" w:hAnsi="Book Antiqua" w:cs="Times New Roman"/>
                <w:b/>
                <w:bCs/>
                <w:color w:val="141413"/>
              </w:rPr>
            </w:pPr>
            <w:r>
              <w:rPr>
                <w:rFonts w:ascii="Book Antiqua" w:eastAsiaTheme="minorEastAsia" w:hAnsi="Book Antiqua" w:cs="Times New Roman"/>
                <w:b/>
                <w:bCs/>
                <w:color w:val="141413"/>
              </w:rPr>
              <w:t>Controls</w:t>
            </w:r>
          </w:p>
        </w:tc>
        <w:tc>
          <w:tcPr>
            <w:tcW w:w="1701" w:type="dxa"/>
            <w:tcBorders>
              <w:top w:val="single" w:sz="4" w:space="0" w:color="auto"/>
              <w:bottom w:val="single" w:sz="4" w:space="0" w:color="auto"/>
            </w:tcBorders>
            <w:vAlign w:val="center"/>
          </w:tcPr>
          <w:p w14:paraId="39F86411" w14:textId="77777777" w:rsidR="001068EA" w:rsidRDefault="00000000">
            <w:pPr>
              <w:pStyle w:val="a9"/>
              <w:spacing w:line="360" w:lineRule="auto"/>
              <w:ind w:firstLine="420"/>
              <w:jc w:val="both"/>
              <w:rPr>
                <w:rFonts w:ascii="Book Antiqua" w:eastAsiaTheme="minorEastAsia" w:hAnsi="Book Antiqua" w:cs="Times New Roman"/>
                <w:b/>
                <w:bCs/>
                <w:color w:val="141413"/>
              </w:rPr>
            </w:pPr>
            <w:r>
              <w:rPr>
                <w:rFonts w:ascii="Book Antiqua" w:eastAsiaTheme="minorEastAsia" w:hAnsi="Book Antiqua" w:cs="Times New Roman"/>
                <w:b/>
                <w:bCs/>
                <w:color w:val="141413"/>
              </w:rPr>
              <w:t>F (</w:t>
            </w:r>
            <w:r>
              <w:rPr>
                <w:rFonts w:ascii="Book Antiqua" w:eastAsiaTheme="minorEastAsia" w:hAnsi="Book Antiqua" w:cs="Times New Roman"/>
                <w:b/>
                <w:bCs/>
                <w:i/>
                <w:color w:val="141413"/>
              </w:rPr>
              <w:t xml:space="preserve">P </w:t>
            </w:r>
            <w:r>
              <w:rPr>
                <w:rFonts w:ascii="Book Antiqua" w:eastAsiaTheme="minorEastAsia" w:hAnsi="Book Antiqua" w:cs="Times New Roman"/>
                <w:b/>
                <w:bCs/>
                <w:iCs/>
                <w:color w:val="141413"/>
              </w:rPr>
              <w:t>value</w:t>
            </w:r>
            <w:r>
              <w:rPr>
                <w:rFonts w:ascii="Book Antiqua" w:eastAsiaTheme="minorEastAsia" w:hAnsi="Book Antiqua" w:cs="Times New Roman"/>
                <w:b/>
                <w:bCs/>
                <w:color w:val="141413"/>
              </w:rPr>
              <w:t>)</w:t>
            </w:r>
          </w:p>
        </w:tc>
        <w:tc>
          <w:tcPr>
            <w:tcW w:w="1701" w:type="dxa"/>
            <w:tcBorders>
              <w:top w:val="single" w:sz="4" w:space="0" w:color="auto"/>
              <w:bottom w:val="single" w:sz="4" w:space="0" w:color="auto"/>
            </w:tcBorders>
            <w:vAlign w:val="center"/>
          </w:tcPr>
          <w:p w14:paraId="0923B227" w14:textId="77777777" w:rsidR="001068EA" w:rsidRDefault="00000000">
            <w:pPr>
              <w:pStyle w:val="a9"/>
              <w:spacing w:line="360" w:lineRule="auto"/>
              <w:ind w:firstLine="420"/>
              <w:jc w:val="both"/>
              <w:rPr>
                <w:rFonts w:ascii="Book Antiqua" w:eastAsiaTheme="minorEastAsia" w:hAnsi="Book Antiqua" w:cs="Times New Roman"/>
                <w:b/>
                <w:bCs/>
                <w:color w:val="141413"/>
              </w:rPr>
            </w:pPr>
            <w:r>
              <w:rPr>
                <w:rFonts w:ascii="Book Antiqua" w:eastAsiaTheme="minorEastAsia" w:hAnsi="Book Antiqua" w:cs="Times New Roman"/>
                <w:b/>
                <w:bCs/>
                <w:color w:val="141413"/>
              </w:rPr>
              <w:t>MD (95%CI)</w:t>
            </w:r>
          </w:p>
        </w:tc>
      </w:tr>
      <w:tr w:rsidR="001068EA" w14:paraId="7CD7BECE" w14:textId="77777777" w:rsidTr="00FA05CC">
        <w:tc>
          <w:tcPr>
            <w:tcW w:w="1701" w:type="dxa"/>
            <w:tcBorders>
              <w:top w:val="single" w:sz="4" w:space="0" w:color="auto"/>
            </w:tcBorders>
            <w:vAlign w:val="center"/>
          </w:tcPr>
          <w:p w14:paraId="05511F80" w14:textId="77777777" w:rsidR="001068EA" w:rsidRDefault="00000000">
            <w:pPr>
              <w:spacing w:line="360" w:lineRule="auto"/>
              <w:jc w:val="both"/>
              <w:rPr>
                <w:rFonts w:ascii="Book Antiqua" w:hAnsi="Book Antiqua"/>
              </w:rPr>
            </w:pPr>
            <w:r>
              <w:rPr>
                <w:rFonts w:ascii="Book Antiqua" w:hAnsi="Book Antiqua"/>
                <w:color w:val="141413"/>
              </w:rPr>
              <w:t>DCT</w:t>
            </w:r>
          </w:p>
        </w:tc>
        <w:tc>
          <w:tcPr>
            <w:tcW w:w="1701" w:type="dxa"/>
            <w:tcBorders>
              <w:top w:val="single" w:sz="4" w:space="0" w:color="auto"/>
            </w:tcBorders>
            <w:vAlign w:val="center"/>
          </w:tcPr>
          <w:p w14:paraId="14321864" w14:textId="77777777" w:rsidR="001068EA" w:rsidRDefault="00000000">
            <w:pPr>
              <w:spacing w:line="360" w:lineRule="auto"/>
              <w:jc w:val="both"/>
              <w:rPr>
                <w:rFonts w:ascii="Book Antiqua" w:hAnsi="Book Antiqua"/>
                <w:color w:val="141413"/>
              </w:rPr>
            </w:pPr>
            <w:r>
              <w:rPr>
                <w:rFonts w:ascii="Book Antiqua" w:hAnsi="Book Antiqua"/>
                <w:color w:val="141413"/>
              </w:rPr>
              <w:t>304.1 ± 215.0</w:t>
            </w:r>
          </w:p>
        </w:tc>
        <w:tc>
          <w:tcPr>
            <w:tcW w:w="1701" w:type="dxa"/>
            <w:tcBorders>
              <w:top w:val="single" w:sz="4" w:space="0" w:color="auto"/>
            </w:tcBorders>
            <w:vAlign w:val="center"/>
          </w:tcPr>
          <w:p w14:paraId="60DE7238" w14:textId="77777777" w:rsidR="001068EA" w:rsidRDefault="00000000">
            <w:pPr>
              <w:spacing w:line="360" w:lineRule="auto"/>
              <w:jc w:val="both"/>
              <w:rPr>
                <w:rFonts w:ascii="Book Antiqua" w:hAnsi="Book Antiqua"/>
                <w:color w:val="141413"/>
              </w:rPr>
            </w:pPr>
            <w:r>
              <w:rPr>
                <w:rFonts w:ascii="Book Antiqua" w:hAnsi="Book Antiqua"/>
                <w:color w:val="141413"/>
              </w:rPr>
              <w:t>130.8 ± 43.3</w:t>
            </w:r>
          </w:p>
        </w:tc>
        <w:tc>
          <w:tcPr>
            <w:tcW w:w="1701" w:type="dxa"/>
            <w:tcBorders>
              <w:top w:val="single" w:sz="4" w:space="0" w:color="auto"/>
            </w:tcBorders>
            <w:vAlign w:val="center"/>
          </w:tcPr>
          <w:p w14:paraId="50D0A988" w14:textId="77777777" w:rsidR="001068EA" w:rsidRDefault="00000000">
            <w:pPr>
              <w:spacing w:line="360" w:lineRule="auto"/>
              <w:jc w:val="both"/>
              <w:rPr>
                <w:rFonts w:ascii="Book Antiqua" w:hAnsi="Book Antiqua"/>
                <w:color w:val="141413"/>
              </w:rPr>
            </w:pPr>
            <w:r>
              <w:rPr>
                <w:rFonts w:ascii="Book Antiqua" w:hAnsi="Book Antiqua"/>
                <w:color w:val="141413"/>
              </w:rPr>
              <w:t>50.8 (&lt; 0.001)</w:t>
            </w:r>
          </w:p>
        </w:tc>
        <w:tc>
          <w:tcPr>
            <w:tcW w:w="1701" w:type="dxa"/>
            <w:tcBorders>
              <w:top w:val="single" w:sz="4" w:space="0" w:color="auto"/>
            </w:tcBorders>
            <w:vAlign w:val="center"/>
          </w:tcPr>
          <w:p w14:paraId="7004A26A" w14:textId="77777777" w:rsidR="001068EA" w:rsidRDefault="00000000">
            <w:pPr>
              <w:spacing w:line="360" w:lineRule="auto"/>
              <w:jc w:val="both"/>
              <w:rPr>
                <w:rFonts w:ascii="Book Antiqua" w:hAnsi="Book Antiqua"/>
              </w:rPr>
            </w:pPr>
            <w:r>
              <w:rPr>
                <w:rFonts w:ascii="Book Antiqua" w:hAnsi="Book Antiqua"/>
                <w:color w:val="141413"/>
              </w:rPr>
              <w:t>173.2 (124.0 to 222.4)</w:t>
            </w:r>
          </w:p>
        </w:tc>
      </w:tr>
      <w:tr w:rsidR="001068EA" w14:paraId="015EC4D3" w14:textId="77777777" w:rsidTr="00FA05CC">
        <w:tc>
          <w:tcPr>
            <w:tcW w:w="1701" w:type="dxa"/>
            <w:vAlign w:val="center"/>
          </w:tcPr>
          <w:p w14:paraId="7BBFE03D" w14:textId="77777777" w:rsidR="001068EA" w:rsidRDefault="00000000">
            <w:pPr>
              <w:spacing w:line="360" w:lineRule="auto"/>
              <w:jc w:val="both"/>
              <w:rPr>
                <w:rFonts w:ascii="Book Antiqua" w:hAnsi="Book Antiqua"/>
                <w:color w:val="141413"/>
              </w:rPr>
            </w:pPr>
            <w:r>
              <w:rPr>
                <w:rFonts w:ascii="Book Antiqua" w:hAnsi="Book Antiqua"/>
                <w:color w:val="141413"/>
              </w:rPr>
              <w:t>SVF</w:t>
            </w:r>
          </w:p>
        </w:tc>
        <w:tc>
          <w:tcPr>
            <w:tcW w:w="1701" w:type="dxa"/>
            <w:vAlign w:val="center"/>
          </w:tcPr>
          <w:p w14:paraId="0B0A8AA9" w14:textId="77777777" w:rsidR="001068EA" w:rsidRDefault="00000000">
            <w:pPr>
              <w:spacing w:line="360" w:lineRule="auto"/>
              <w:jc w:val="both"/>
              <w:rPr>
                <w:rFonts w:ascii="Book Antiqua" w:hAnsi="Book Antiqua"/>
                <w:color w:val="141413"/>
              </w:rPr>
            </w:pPr>
            <w:r>
              <w:rPr>
                <w:rFonts w:ascii="Book Antiqua" w:hAnsi="Book Antiqua"/>
                <w:color w:val="141413"/>
              </w:rPr>
              <w:t>16.0 ± 7.8</w:t>
            </w:r>
          </w:p>
        </w:tc>
        <w:tc>
          <w:tcPr>
            <w:tcW w:w="1701" w:type="dxa"/>
            <w:vAlign w:val="center"/>
          </w:tcPr>
          <w:p w14:paraId="2E762AAC" w14:textId="77777777" w:rsidR="001068EA" w:rsidRDefault="00000000">
            <w:pPr>
              <w:spacing w:line="360" w:lineRule="auto"/>
              <w:jc w:val="both"/>
              <w:rPr>
                <w:rFonts w:ascii="Book Antiqua" w:hAnsi="Book Antiqua"/>
                <w:color w:val="141413"/>
              </w:rPr>
            </w:pPr>
            <w:r>
              <w:rPr>
                <w:rFonts w:ascii="Book Antiqua" w:hAnsi="Book Antiqua"/>
                <w:color w:val="141413"/>
              </w:rPr>
              <w:t>27.6 ± 7.9</w:t>
            </w:r>
          </w:p>
        </w:tc>
        <w:tc>
          <w:tcPr>
            <w:tcW w:w="1701" w:type="dxa"/>
            <w:vAlign w:val="center"/>
          </w:tcPr>
          <w:p w14:paraId="064FC195" w14:textId="77777777" w:rsidR="001068EA" w:rsidRDefault="00000000">
            <w:pPr>
              <w:spacing w:line="360" w:lineRule="auto"/>
              <w:jc w:val="both"/>
              <w:rPr>
                <w:rFonts w:ascii="Book Antiqua" w:hAnsi="Book Antiqua"/>
                <w:color w:val="141413"/>
              </w:rPr>
            </w:pPr>
            <w:r>
              <w:rPr>
                <w:rFonts w:ascii="Book Antiqua" w:hAnsi="Book Antiqua"/>
                <w:color w:val="141413"/>
              </w:rPr>
              <w:t>0.0 (&lt; 0.001)</w:t>
            </w:r>
          </w:p>
        </w:tc>
        <w:tc>
          <w:tcPr>
            <w:tcW w:w="1701" w:type="dxa"/>
            <w:vAlign w:val="center"/>
          </w:tcPr>
          <w:p w14:paraId="3CC23457" w14:textId="77777777" w:rsidR="001068EA" w:rsidRDefault="00000000">
            <w:pPr>
              <w:spacing w:line="360" w:lineRule="auto"/>
              <w:jc w:val="both"/>
              <w:rPr>
                <w:rFonts w:ascii="Book Antiqua" w:hAnsi="Book Antiqua"/>
                <w:color w:val="141413"/>
              </w:rPr>
            </w:pPr>
            <w:r>
              <w:rPr>
                <w:rFonts w:ascii="Book Antiqua" w:hAnsi="Book Antiqua"/>
                <w:color w:val="141413"/>
              </w:rPr>
              <w:t>-11.6 (-8.7 to -14.5)</w:t>
            </w:r>
          </w:p>
        </w:tc>
      </w:tr>
      <w:tr w:rsidR="001068EA" w14:paraId="63EA290A" w14:textId="77777777" w:rsidTr="00FA05CC">
        <w:tc>
          <w:tcPr>
            <w:tcW w:w="1701" w:type="dxa"/>
            <w:vAlign w:val="center"/>
          </w:tcPr>
          <w:p w14:paraId="2BB1969D" w14:textId="77777777" w:rsidR="001068EA" w:rsidRDefault="00000000">
            <w:pPr>
              <w:spacing w:line="360" w:lineRule="auto"/>
              <w:jc w:val="both"/>
              <w:rPr>
                <w:rFonts w:ascii="Book Antiqua" w:hAnsi="Book Antiqua"/>
                <w:color w:val="141413"/>
              </w:rPr>
            </w:pPr>
            <w:r>
              <w:rPr>
                <w:rFonts w:ascii="Book Antiqua" w:hAnsi="Book Antiqua"/>
                <w:color w:val="141413"/>
              </w:rPr>
              <w:t>SS</w:t>
            </w:r>
          </w:p>
        </w:tc>
        <w:tc>
          <w:tcPr>
            <w:tcW w:w="1701" w:type="dxa"/>
            <w:vAlign w:val="center"/>
          </w:tcPr>
          <w:p w14:paraId="56EBD535" w14:textId="77777777" w:rsidR="001068EA" w:rsidRDefault="00000000">
            <w:pPr>
              <w:spacing w:line="360" w:lineRule="auto"/>
              <w:jc w:val="both"/>
              <w:rPr>
                <w:rFonts w:ascii="Book Antiqua" w:hAnsi="Book Antiqua"/>
                <w:color w:val="141413"/>
              </w:rPr>
            </w:pPr>
            <w:r>
              <w:rPr>
                <w:rFonts w:ascii="Book Antiqua" w:hAnsi="Book Antiqua"/>
                <w:color w:val="141413"/>
              </w:rPr>
              <w:t>11.6 ± 4.2</w:t>
            </w:r>
          </w:p>
        </w:tc>
        <w:tc>
          <w:tcPr>
            <w:tcW w:w="1701" w:type="dxa"/>
            <w:vAlign w:val="center"/>
          </w:tcPr>
          <w:p w14:paraId="305F453C" w14:textId="77777777" w:rsidR="001068EA" w:rsidRDefault="00000000">
            <w:pPr>
              <w:spacing w:line="360" w:lineRule="auto"/>
              <w:jc w:val="both"/>
              <w:rPr>
                <w:rFonts w:ascii="Book Antiqua" w:hAnsi="Book Antiqua"/>
                <w:color w:val="141413"/>
              </w:rPr>
            </w:pPr>
            <w:r>
              <w:rPr>
                <w:rFonts w:ascii="Book Antiqua" w:hAnsi="Book Antiqua"/>
                <w:color w:val="141413"/>
              </w:rPr>
              <w:t>16.4 ± 4.2</w:t>
            </w:r>
          </w:p>
        </w:tc>
        <w:tc>
          <w:tcPr>
            <w:tcW w:w="1701" w:type="dxa"/>
            <w:vAlign w:val="center"/>
          </w:tcPr>
          <w:p w14:paraId="51EFCB0A" w14:textId="77777777" w:rsidR="001068EA" w:rsidRDefault="00000000">
            <w:pPr>
              <w:spacing w:line="360" w:lineRule="auto"/>
              <w:jc w:val="both"/>
              <w:rPr>
                <w:rFonts w:ascii="Book Antiqua" w:hAnsi="Book Antiqua"/>
                <w:color w:val="141413"/>
              </w:rPr>
            </w:pPr>
            <w:r>
              <w:rPr>
                <w:rFonts w:ascii="Book Antiqua" w:hAnsi="Book Antiqua"/>
                <w:color w:val="141413"/>
              </w:rPr>
              <w:t>0.1 (&lt; 0.001)</w:t>
            </w:r>
          </w:p>
        </w:tc>
        <w:tc>
          <w:tcPr>
            <w:tcW w:w="1701" w:type="dxa"/>
            <w:vAlign w:val="center"/>
          </w:tcPr>
          <w:p w14:paraId="774D19F8" w14:textId="77777777" w:rsidR="001068EA" w:rsidRDefault="00000000">
            <w:pPr>
              <w:spacing w:line="360" w:lineRule="auto"/>
              <w:jc w:val="both"/>
              <w:rPr>
                <w:rFonts w:ascii="Book Antiqua" w:hAnsi="Book Antiqua"/>
                <w:color w:val="141413"/>
              </w:rPr>
            </w:pPr>
            <w:r>
              <w:rPr>
                <w:rFonts w:ascii="Book Antiqua" w:hAnsi="Book Antiqua"/>
                <w:color w:val="141413"/>
              </w:rPr>
              <w:t>-4.7 (-3.4 to -6.1)</w:t>
            </w:r>
          </w:p>
        </w:tc>
      </w:tr>
      <w:tr w:rsidR="001068EA" w14:paraId="679CF87F" w14:textId="77777777" w:rsidTr="00FA05CC">
        <w:tc>
          <w:tcPr>
            <w:tcW w:w="1701" w:type="dxa"/>
            <w:vAlign w:val="center"/>
          </w:tcPr>
          <w:p w14:paraId="29355ED8" w14:textId="77777777" w:rsidR="001068EA" w:rsidRDefault="00000000">
            <w:pPr>
              <w:spacing w:line="360" w:lineRule="auto"/>
              <w:jc w:val="both"/>
              <w:rPr>
                <w:rFonts w:ascii="Book Antiqua" w:hAnsi="Book Antiqua"/>
                <w:color w:val="141413"/>
              </w:rPr>
            </w:pPr>
            <w:r>
              <w:rPr>
                <w:rFonts w:ascii="Book Antiqua" w:hAnsi="Book Antiqua"/>
                <w:color w:val="141413"/>
              </w:rPr>
              <w:t>TMT-A</w:t>
            </w:r>
          </w:p>
        </w:tc>
        <w:tc>
          <w:tcPr>
            <w:tcW w:w="1701" w:type="dxa"/>
            <w:vAlign w:val="center"/>
          </w:tcPr>
          <w:p w14:paraId="7F8441C2" w14:textId="77777777" w:rsidR="001068EA" w:rsidRDefault="00000000">
            <w:pPr>
              <w:spacing w:line="360" w:lineRule="auto"/>
              <w:jc w:val="both"/>
              <w:rPr>
                <w:rFonts w:ascii="Book Antiqua" w:hAnsi="Book Antiqua"/>
                <w:color w:val="141413"/>
              </w:rPr>
            </w:pPr>
            <w:r>
              <w:rPr>
                <w:rFonts w:ascii="Book Antiqua" w:hAnsi="Book Antiqua"/>
                <w:color w:val="141413"/>
              </w:rPr>
              <w:t>101.3 ± 57.9</w:t>
            </w:r>
          </w:p>
        </w:tc>
        <w:tc>
          <w:tcPr>
            <w:tcW w:w="1701" w:type="dxa"/>
            <w:vAlign w:val="center"/>
          </w:tcPr>
          <w:p w14:paraId="0FDB9FA6" w14:textId="77777777" w:rsidR="001068EA" w:rsidRDefault="00000000">
            <w:pPr>
              <w:spacing w:line="360" w:lineRule="auto"/>
              <w:jc w:val="both"/>
              <w:rPr>
                <w:rFonts w:ascii="Book Antiqua" w:hAnsi="Book Antiqua"/>
                <w:color w:val="141413"/>
              </w:rPr>
            </w:pPr>
            <w:r>
              <w:rPr>
                <w:rFonts w:ascii="Book Antiqua" w:hAnsi="Book Antiqua"/>
                <w:color w:val="141413"/>
              </w:rPr>
              <w:t>50.0 ± 21.7</w:t>
            </w:r>
          </w:p>
        </w:tc>
        <w:tc>
          <w:tcPr>
            <w:tcW w:w="1701" w:type="dxa"/>
            <w:vAlign w:val="center"/>
          </w:tcPr>
          <w:p w14:paraId="778853A1" w14:textId="77777777" w:rsidR="001068EA" w:rsidRDefault="00000000">
            <w:pPr>
              <w:spacing w:line="360" w:lineRule="auto"/>
              <w:jc w:val="both"/>
              <w:rPr>
                <w:rFonts w:ascii="Book Antiqua" w:hAnsi="Book Antiqua"/>
                <w:color w:val="141413"/>
              </w:rPr>
            </w:pPr>
            <w:r>
              <w:rPr>
                <w:rFonts w:ascii="Book Antiqua" w:hAnsi="Book Antiqua"/>
                <w:color w:val="141413"/>
              </w:rPr>
              <w:t>26.5 (&lt; 0.001)</w:t>
            </w:r>
          </w:p>
        </w:tc>
        <w:tc>
          <w:tcPr>
            <w:tcW w:w="1701" w:type="dxa"/>
            <w:vAlign w:val="center"/>
          </w:tcPr>
          <w:p w14:paraId="43FD4DC3" w14:textId="77777777" w:rsidR="001068EA" w:rsidRDefault="00000000">
            <w:pPr>
              <w:spacing w:line="360" w:lineRule="auto"/>
              <w:jc w:val="both"/>
              <w:rPr>
                <w:rFonts w:ascii="Book Antiqua" w:hAnsi="Book Antiqua"/>
                <w:color w:val="141413"/>
              </w:rPr>
            </w:pPr>
            <w:r>
              <w:rPr>
                <w:rFonts w:ascii="Book Antiqua" w:hAnsi="Book Antiqua"/>
                <w:color w:val="141413"/>
              </w:rPr>
              <w:t>51.3 (35.6 to 67.0)</w:t>
            </w:r>
          </w:p>
        </w:tc>
      </w:tr>
      <w:tr w:rsidR="001068EA" w14:paraId="084C64B3" w14:textId="77777777" w:rsidTr="00FA05CC">
        <w:tc>
          <w:tcPr>
            <w:tcW w:w="1701" w:type="dxa"/>
            <w:vAlign w:val="center"/>
          </w:tcPr>
          <w:p w14:paraId="0BF604FE" w14:textId="77777777" w:rsidR="001068EA" w:rsidRDefault="00000000">
            <w:pPr>
              <w:spacing w:line="360" w:lineRule="auto"/>
              <w:jc w:val="both"/>
              <w:rPr>
                <w:rFonts w:ascii="Book Antiqua" w:hAnsi="Book Antiqua"/>
                <w:color w:val="141413"/>
              </w:rPr>
            </w:pPr>
            <w:r>
              <w:rPr>
                <w:rFonts w:ascii="Book Antiqua" w:hAnsi="Book Antiqua"/>
                <w:color w:val="141413"/>
              </w:rPr>
              <w:t>BDT</w:t>
            </w:r>
          </w:p>
        </w:tc>
        <w:tc>
          <w:tcPr>
            <w:tcW w:w="1701" w:type="dxa"/>
            <w:vAlign w:val="center"/>
          </w:tcPr>
          <w:p w14:paraId="782A4A7A" w14:textId="77777777" w:rsidR="001068EA" w:rsidRDefault="00000000">
            <w:pPr>
              <w:spacing w:line="360" w:lineRule="auto"/>
              <w:jc w:val="both"/>
              <w:rPr>
                <w:rFonts w:ascii="Book Antiqua" w:hAnsi="Book Antiqua"/>
                <w:color w:val="141413"/>
              </w:rPr>
            </w:pPr>
            <w:r>
              <w:rPr>
                <w:rFonts w:ascii="Book Antiqua" w:hAnsi="Book Antiqua"/>
                <w:color w:val="141413"/>
              </w:rPr>
              <w:t>17.1 ± 9.0</w:t>
            </w:r>
          </w:p>
        </w:tc>
        <w:tc>
          <w:tcPr>
            <w:tcW w:w="1701" w:type="dxa"/>
            <w:vAlign w:val="center"/>
          </w:tcPr>
          <w:p w14:paraId="09783218" w14:textId="77777777" w:rsidR="001068EA" w:rsidRDefault="00000000">
            <w:pPr>
              <w:spacing w:line="360" w:lineRule="auto"/>
              <w:jc w:val="both"/>
              <w:rPr>
                <w:rFonts w:ascii="Book Antiqua" w:hAnsi="Book Antiqua"/>
                <w:color w:val="141413"/>
              </w:rPr>
            </w:pPr>
            <w:r>
              <w:rPr>
                <w:rFonts w:ascii="Book Antiqua" w:hAnsi="Book Antiqua"/>
                <w:color w:val="141413"/>
              </w:rPr>
              <w:t>31.8 ± 8.8</w:t>
            </w:r>
          </w:p>
        </w:tc>
        <w:tc>
          <w:tcPr>
            <w:tcW w:w="1701" w:type="dxa"/>
            <w:vAlign w:val="center"/>
          </w:tcPr>
          <w:p w14:paraId="63267B4A" w14:textId="77777777" w:rsidR="001068EA" w:rsidRDefault="00000000">
            <w:pPr>
              <w:spacing w:line="360" w:lineRule="auto"/>
              <w:jc w:val="both"/>
              <w:rPr>
                <w:rFonts w:ascii="Book Antiqua" w:hAnsi="Book Antiqua"/>
                <w:color w:val="141413"/>
              </w:rPr>
            </w:pPr>
            <w:r>
              <w:rPr>
                <w:rFonts w:ascii="Book Antiqua" w:hAnsi="Book Antiqua"/>
                <w:color w:val="141413"/>
              </w:rPr>
              <w:t>0.2 (&lt; 0.001)</w:t>
            </w:r>
          </w:p>
        </w:tc>
        <w:tc>
          <w:tcPr>
            <w:tcW w:w="1701" w:type="dxa"/>
            <w:vAlign w:val="center"/>
          </w:tcPr>
          <w:p w14:paraId="5654A50A" w14:textId="77777777" w:rsidR="001068EA" w:rsidRDefault="00000000">
            <w:pPr>
              <w:spacing w:line="360" w:lineRule="auto"/>
              <w:jc w:val="both"/>
              <w:rPr>
                <w:rFonts w:ascii="Book Antiqua" w:hAnsi="Book Antiqua"/>
                <w:color w:val="141413"/>
              </w:rPr>
            </w:pPr>
            <w:r>
              <w:rPr>
                <w:rFonts w:ascii="Book Antiqua" w:hAnsi="Book Antiqua"/>
                <w:color w:val="141413"/>
              </w:rPr>
              <w:t>-14.7 (-11.6 to -17.8)</w:t>
            </w:r>
          </w:p>
        </w:tc>
      </w:tr>
      <w:tr w:rsidR="001068EA" w14:paraId="5E50A453" w14:textId="77777777" w:rsidTr="00FA05CC">
        <w:tc>
          <w:tcPr>
            <w:tcW w:w="1701" w:type="dxa"/>
            <w:vAlign w:val="center"/>
          </w:tcPr>
          <w:p w14:paraId="75BFE85D" w14:textId="77777777" w:rsidR="001068EA" w:rsidRDefault="00000000">
            <w:pPr>
              <w:spacing w:line="360" w:lineRule="auto"/>
              <w:jc w:val="both"/>
              <w:rPr>
                <w:rFonts w:ascii="Book Antiqua" w:hAnsi="Book Antiqua"/>
                <w:color w:val="141413"/>
              </w:rPr>
            </w:pPr>
            <w:r>
              <w:rPr>
                <w:rFonts w:ascii="Book Antiqua" w:hAnsi="Book Antiqua"/>
                <w:color w:val="141413"/>
              </w:rPr>
              <w:t>PASAT correct</w:t>
            </w:r>
          </w:p>
        </w:tc>
        <w:tc>
          <w:tcPr>
            <w:tcW w:w="1701" w:type="dxa"/>
            <w:vAlign w:val="center"/>
          </w:tcPr>
          <w:p w14:paraId="5E42209C" w14:textId="77777777" w:rsidR="001068EA" w:rsidRDefault="00000000">
            <w:pPr>
              <w:spacing w:line="360" w:lineRule="auto"/>
              <w:jc w:val="both"/>
              <w:rPr>
                <w:rFonts w:ascii="Book Antiqua" w:hAnsi="Book Antiqua"/>
                <w:color w:val="141413"/>
              </w:rPr>
            </w:pPr>
            <w:r>
              <w:rPr>
                <w:rFonts w:ascii="Book Antiqua" w:hAnsi="Book Antiqua"/>
                <w:color w:val="141413"/>
              </w:rPr>
              <w:t>19.8 ± 10.5</w:t>
            </w:r>
          </w:p>
        </w:tc>
        <w:tc>
          <w:tcPr>
            <w:tcW w:w="1701" w:type="dxa"/>
            <w:vAlign w:val="center"/>
          </w:tcPr>
          <w:p w14:paraId="29E9DF02" w14:textId="77777777" w:rsidR="001068EA" w:rsidRDefault="00000000">
            <w:pPr>
              <w:spacing w:line="360" w:lineRule="auto"/>
              <w:jc w:val="both"/>
              <w:rPr>
                <w:rFonts w:ascii="Book Antiqua" w:hAnsi="Book Antiqua"/>
                <w:color w:val="141413"/>
              </w:rPr>
            </w:pPr>
            <w:r>
              <w:rPr>
                <w:rFonts w:ascii="Book Antiqua" w:hAnsi="Book Antiqua"/>
                <w:color w:val="141413"/>
              </w:rPr>
              <w:t>34.0 ± 10.2</w:t>
            </w:r>
          </w:p>
        </w:tc>
        <w:tc>
          <w:tcPr>
            <w:tcW w:w="1701" w:type="dxa"/>
            <w:vAlign w:val="center"/>
          </w:tcPr>
          <w:p w14:paraId="0C1D1D81" w14:textId="77777777" w:rsidR="001068EA" w:rsidRDefault="00000000">
            <w:pPr>
              <w:spacing w:line="360" w:lineRule="auto"/>
              <w:jc w:val="both"/>
              <w:rPr>
                <w:rFonts w:ascii="Book Antiqua" w:hAnsi="Book Antiqua"/>
                <w:color w:val="141413"/>
              </w:rPr>
            </w:pPr>
            <w:r>
              <w:rPr>
                <w:rFonts w:ascii="Book Antiqua" w:hAnsi="Book Antiqua"/>
                <w:color w:val="141413"/>
              </w:rPr>
              <w:t>0.0 (&lt; 0.001)</w:t>
            </w:r>
          </w:p>
        </w:tc>
        <w:tc>
          <w:tcPr>
            <w:tcW w:w="1701" w:type="dxa"/>
            <w:vAlign w:val="center"/>
          </w:tcPr>
          <w:p w14:paraId="5401A62B" w14:textId="77777777" w:rsidR="001068EA" w:rsidRDefault="00000000">
            <w:pPr>
              <w:spacing w:line="360" w:lineRule="auto"/>
              <w:jc w:val="both"/>
              <w:rPr>
                <w:rFonts w:ascii="Book Antiqua" w:hAnsi="Book Antiqua"/>
                <w:color w:val="141413"/>
              </w:rPr>
            </w:pPr>
            <w:r>
              <w:rPr>
                <w:rFonts w:ascii="Book Antiqua" w:hAnsi="Book Antiqua"/>
                <w:color w:val="141413"/>
              </w:rPr>
              <w:t>-14.1 (-9.5 to -18.7)</w:t>
            </w:r>
          </w:p>
        </w:tc>
      </w:tr>
      <w:tr w:rsidR="001068EA" w14:paraId="5770BB2A" w14:textId="77777777" w:rsidTr="00FA05CC">
        <w:tc>
          <w:tcPr>
            <w:tcW w:w="1701" w:type="dxa"/>
            <w:tcBorders>
              <w:bottom w:val="single" w:sz="4" w:space="0" w:color="auto"/>
            </w:tcBorders>
            <w:vAlign w:val="center"/>
          </w:tcPr>
          <w:p w14:paraId="56BCE2C9" w14:textId="77777777" w:rsidR="001068EA" w:rsidRDefault="00000000">
            <w:pPr>
              <w:spacing w:line="360" w:lineRule="auto"/>
              <w:jc w:val="both"/>
              <w:rPr>
                <w:rFonts w:ascii="Book Antiqua" w:hAnsi="Book Antiqua"/>
                <w:color w:val="141413"/>
              </w:rPr>
            </w:pPr>
            <w:r>
              <w:rPr>
                <w:rFonts w:ascii="Book Antiqua" w:hAnsi="Book Antiqua"/>
                <w:color w:val="141413"/>
              </w:rPr>
              <w:t>PASAT try</w:t>
            </w:r>
          </w:p>
        </w:tc>
        <w:tc>
          <w:tcPr>
            <w:tcW w:w="1701" w:type="dxa"/>
            <w:tcBorders>
              <w:bottom w:val="single" w:sz="4" w:space="0" w:color="auto"/>
            </w:tcBorders>
            <w:vAlign w:val="center"/>
          </w:tcPr>
          <w:p w14:paraId="275522AC" w14:textId="77777777" w:rsidR="001068EA" w:rsidRDefault="00000000">
            <w:pPr>
              <w:spacing w:line="360" w:lineRule="auto"/>
              <w:jc w:val="both"/>
              <w:rPr>
                <w:rFonts w:ascii="Book Antiqua" w:hAnsi="Book Antiqua"/>
                <w:color w:val="141413"/>
              </w:rPr>
            </w:pPr>
            <w:r>
              <w:rPr>
                <w:rFonts w:ascii="Book Antiqua" w:hAnsi="Book Antiqua"/>
                <w:color w:val="141413"/>
              </w:rPr>
              <w:t>23.9 ± 11.0</w:t>
            </w:r>
          </w:p>
        </w:tc>
        <w:tc>
          <w:tcPr>
            <w:tcW w:w="1701" w:type="dxa"/>
            <w:tcBorders>
              <w:bottom w:val="single" w:sz="4" w:space="0" w:color="auto"/>
            </w:tcBorders>
            <w:vAlign w:val="center"/>
          </w:tcPr>
          <w:p w14:paraId="081FD84F" w14:textId="77777777" w:rsidR="001068EA" w:rsidRDefault="00000000">
            <w:pPr>
              <w:spacing w:line="360" w:lineRule="auto"/>
              <w:jc w:val="both"/>
              <w:rPr>
                <w:rFonts w:ascii="Book Antiqua" w:hAnsi="Book Antiqua"/>
                <w:color w:val="141413"/>
              </w:rPr>
            </w:pPr>
            <w:r>
              <w:rPr>
                <w:rFonts w:ascii="Book Antiqua" w:hAnsi="Book Antiqua"/>
                <w:color w:val="141413"/>
              </w:rPr>
              <w:t>36.9 ± 10.7</w:t>
            </w:r>
          </w:p>
        </w:tc>
        <w:tc>
          <w:tcPr>
            <w:tcW w:w="1701" w:type="dxa"/>
            <w:tcBorders>
              <w:bottom w:val="single" w:sz="4" w:space="0" w:color="auto"/>
            </w:tcBorders>
            <w:vAlign w:val="center"/>
          </w:tcPr>
          <w:p w14:paraId="48BA0E8A" w14:textId="77777777" w:rsidR="001068EA" w:rsidRDefault="00000000">
            <w:pPr>
              <w:spacing w:line="360" w:lineRule="auto"/>
              <w:jc w:val="both"/>
              <w:rPr>
                <w:rFonts w:ascii="Book Antiqua" w:hAnsi="Book Antiqua"/>
                <w:color w:val="141413"/>
              </w:rPr>
            </w:pPr>
            <w:r>
              <w:rPr>
                <w:rFonts w:ascii="Book Antiqua" w:hAnsi="Book Antiqua"/>
                <w:color w:val="141413"/>
              </w:rPr>
              <w:t>0.4 (&lt;0.001)</w:t>
            </w:r>
          </w:p>
        </w:tc>
        <w:tc>
          <w:tcPr>
            <w:tcW w:w="1701" w:type="dxa"/>
            <w:tcBorders>
              <w:bottom w:val="single" w:sz="4" w:space="0" w:color="auto"/>
            </w:tcBorders>
            <w:vAlign w:val="center"/>
          </w:tcPr>
          <w:p w14:paraId="24CC94AF" w14:textId="77777777" w:rsidR="001068EA" w:rsidRDefault="00000000">
            <w:pPr>
              <w:spacing w:line="360" w:lineRule="auto"/>
              <w:jc w:val="both"/>
              <w:rPr>
                <w:rFonts w:ascii="Book Antiqua" w:hAnsi="Book Antiqua"/>
                <w:color w:val="141413"/>
              </w:rPr>
            </w:pPr>
            <w:r>
              <w:rPr>
                <w:rFonts w:ascii="Book Antiqua" w:hAnsi="Book Antiqua"/>
                <w:color w:val="141413"/>
              </w:rPr>
              <w:t>13.0 (-8.2 to 17.8)</w:t>
            </w:r>
          </w:p>
        </w:tc>
      </w:tr>
    </w:tbl>
    <w:p w14:paraId="1AC91FF0" w14:textId="77777777" w:rsidR="001068EA" w:rsidRDefault="00000000">
      <w:pPr>
        <w:pStyle w:val="EndNoteBibliography"/>
        <w:spacing w:line="360" w:lineRule="auto"/>
        <w:rPr>
          <w:rFonts w:ascii="Book Antiqua" w:hAnsi="Book Antiqua" w:cs="Times New Roman"/>
          <w:color w:val="141413"/>
          <w:sz w:val="24"/>
          <w:szCs w:val="24"/>
        </w:rPr>
      </w:pPr>
      <w:r>
        <w:rPr>
          <w:rFonts w:ascii="Book Antiqua" w:hAnsi="Book Antiqua" w:cs="Times New Roman"/>
          <w:color w:val="141413"/>
          <w:sz w:val="24"/>
          <w:szCs w:val="24"/>
        </w:rPr>
        <w:t>95%CI: 95% confidence interval; DCT: Digit Cancellation Test; SVF: Semantic Verbal Fluency; SS: Spatial Span Test; PASAT: Paced Auditory Serial Addition Test; TMT-A: Trail Making Task; BDT: Block Design Test.</w:t>
      </w:r>
    </w:p>
    <w:p w14:paraId="30DB0052" w14:textId="77777777" w:rsidR="001068EA" w:rsidRDefault="001068EA">
      <w:pPr>
        <w:pStyle w:val="EndNoteBibliography"/>
        <w:spacing w:line="360" w:lineRule="auto"/>
        <w:ind w:left="720" w:hanging="720"/>
        <w:rPr>
          <w:rFonts w:ascii="Book Antiqua" w:hAnsi="Book Antiqua" w:cs="Times New Roman"/>
          <w:color w:val="141413"/>
          <w:sz w:val="24"/>
          <w:szCs w:val="24"/>
        </w:rPr>
      </w:pPr>
    </w:p>
    <w:p w14:paraId="5CA8243A" w14:textId="2E695891" w:rsidR="001068EA" w:rsidRDefault="00E453F5">
      <w:pPr>
        <w:spacing w:line="360" w:lineRule="auto"/>
        <w:jc w:val="both"/>
        <w:rPr>
          <w:rFonts w:ascii="Book Antiqua" w:hAnsi="Book Antiqua"/>
        </w:rPr>
      </w:pPr>
      <w:r>
        <w:rPr>
          <w:rFonts w:ascii="Book Antiqua" w:hAnsi="Book Antiqua"/>
          <w:b/>
          <w:color w:val="141413"/>
        </w:rPr>
        <w:br w:type="page"/>
      </w:r>
      <w:r>
        <w:rPr>
          <w:rFonts w:ascii="Book Antiqua" w:hAnsi="Book Antiqua"/>
          <w:b/>
          <w:color w:val="141413"/>
        </w:rPr>
        <w:lastRenderedPageBreak/>
        <w:t xml:space="preserve">Table 3 </w:t>
      </w:r>
      <w:r>
        <w:rPr>
          <w:rFonts w:ascii="Book Antiqua" w:hAnsi="Book Antiqua"/>
          <w:b/>
          <w:bCs/>
          <w:color w:val="141413"/>
        </w:rPr>
        <w:t>Correlations between sex hormones and brain-derived neurotrophic factor levels in all subjects</w:t>
      </w:r>
      <w:r>
        <w:rPr>
          <w:rFonts w:ascii="Book Antiqua" w:hAnsi="Book Antiqua"/>
          <w:b/>
          <w:bCs/>
          <w:color w:val="141413"/>
          <w:vertAlign w:val="superscript"/>
        </w:rPr>
        <w:t>1</w:t>
      </w:r>
    </w:p>
    <w:tbl>
      <w:tblPr>
        <w:tblW w:w="8364" w:type="dxa"/>
        <w:tblInd w:w="108" w:type="dxa"/>
        <w:tblLook w:val="04A0" w:firstRow="1" w:lastRow="0" w:firstColumn="1" w:lastColumn="0" w:noHBand="0" w:noVBand="1"/>
      </w:tblPr>
      <w:tblGrid>
        <w:gridCol w:w="2410"/>
        <w:gridCol w:w="1701"/>
        <w:gridCol w:w="1418"/>
        <w:gridCol w:w="1417"/>
        <w:gridCol w:w="1418"/>
      </w:tblGrid>
      <w:tr w:rsidR="009F0381" w:rsidRPr="009F0381" w14:paraId="7B993F34" w14:textId="77777777" w:rsidTr="00CF5CC2">
        <w:trPr>
          <w:trHeight w:val="324"/>
        </w:trPr>
        <w:tc>
          <w:tcPr>
            <w:tcW w:w="2410" w:type="dxa"/>
            <w:vMerge w:val="restart"/>
            <w:tcBorders>
              <w:top w:val="single" w:sz="8" w:space="0" w:color="auto"/>
              <w:left w:val="nil"/>
              <w:bottom w:val="single" w:sz="8" w:space="0" w:color="000000"/>
              <w:right w:val="nil"/>
            </w:tcBorders>
            <w:shd w:val="clear" w:color="auto" w:fill="auto"/>
            <w:vAlign w:val="center"/>
            <w:hideMark/>
          </w:tcPr>
          <w:p w14:paraId="01567221" w14:textId="460F55C5" w:rsidR="009F0381" w:rsidRPr="009F0381" w:rsidRDefault="009F0381" w:rsidP="009F0381">
            <w:pPr>
              <w:rPr>
                <w:rFonts w:eastAsia="等线" w:hint="eastAsia"/>
                <w:color w:val="000000"/>
                <w:sz w:val="20"/>
                <w:szCs w:val="20"/>
                <w:lang w:eastAsia="zh-CN"/>
              </w:rPr>
            </w:pPr>
          </w:p>
        </w:tc>
        <w:tc>
          <w:tcPr>
            <w:tcW w:w="5954" w:type="dxa"/>
            <w:gridSpan w:val="4"/>
            <w:tcBorders>
              <w:top w:val="single" w:sz="8" w:space="0" w:color="auto"/>
              <w:left w:val="nil"/>
              <w:bottom w:val="single" w:sz="8" w:space="0" w:color="auto"/>
              <w:right w:val="nil"/>
            </w:tcBorders>
            <w:shd w:val="clear" w:color="auto" w:fill="auto"/>
            <w:vAlign w:val="center"/>
            <w:hideMark/>
          </w:tcPr>
          <w:p w14:paraId="6C650C64" w14:textId="77777777" w:rsidR="009F0381" w:rsidRPr="009F0381" w:rsidRDefault="009F0381" w:rsidP="009F0381">
            <w:pPr>
              <w:jc w:val="both"/>
              <w:rPr>
                <w:rFonts w:ascii="Book Antiqua" w:eastAsia="等线" w:hAnsi="Book Antiqua" w:cs="宋体"/>
                <w:b/>
                <w:bCs/>
                <w:color w:val="141413"/>
                <w:lang w:eastAsia="zh-CN"/>
              </w:rPr>
            </w:pPr>
            <w:r w:rsidRPr="009F0381">
              <w:rPr>
                <w:rFonts w:ascii="Book Antiqua" w:eastAsia="等线" w:hAnsi="Book Antiqua" w:cs="宋体"/>
                <w:b/>
                <w:bCs/>
                <w:color w:val="141413"/>
                <w:lang w:eastAsia="zh-CN"/>
              </w:rPr>
              <w:t>BDNF</w:t>
            </w:r>
          </w:p>
        </w:tc>
      </w:tr>
      <w:tr w:rsidR="009F0381" w:rsidRPr="009F0381" w14:paraId="0F88D331" w14:textId="77777777" w:rsidTr="00CF5CC2">
        <w:trPr>
          <w:trHeight w:val="696"/>
        </w:trPr>
        <w:tc>
          <w:tcPr>
            <w:tcW w:w="2410" w:type="dxa"/>
            <w:vMerge/>
            <w:tcBorders>
              <w:top w:val="single" w:sz="8" w:space="0" w:color="auto"/>
              <w:left w:val="nil"/>
              <w:bottom w:val="single" w:sz="8" w:space="0" w:color="000000"/>
              <w:right w:val="nil"/>
            </w:tcBorders>
            <w:vAlign w:val="center"/>
            <w:hideMark/>
          </w:tcPr>
          <w:p w14:paraId="411AA268" w14:textId="77777777" w:rsidR="009F0381" w:rsidRPr="009F0381" w:rsidRDefault="009F0381" w:rsidP="009F0381">
            <w:pPr>
              <w:rPr>
                <w:rFonts w:eastAsia="等线"/>
                <w:color w:val="000000"/>
                <w:sz w:val="20"/>
                <w:szCs w:val="20"/>
                <w:lang w:eastAsia="zh-CN"/>
              </w:rPr>
            </w:pPr>
          </w:p>
        </w:tc>
        <w:tc>
          <w:tcPr>
            <w:tcW w:w="1701" w:type="dxa"/>
            <w:tcBorders>
              <w:top w:val="nil"/>
              <w:left w:val="nil"/>
              <w:bottom w:val="single" w:sz="8" w:space="0" w:color="auto"/>
              <w:right w:val="nil"/>
            </w:tcBorders>
            <w:shd w:val="clear" w:color="auto" w:fill="auto"/>
            <w:vAlign w:val="center"/>
            <w:hideMark/>
          </w:tcPr>
          <w:p w14:paraId="35D534A4" w14:textId="77777777" w:rsidR="009F0381" w:rsidRPr="009F0381" w:rsidRDefault="009F0381" w:rsidP="009F0381">
            <w:pPr>
              <w:jc w:val="both"/>
              <w:rPr>
                <w:rFonts w:ascii="Book Antiqua" w:eastAsia="等线" w:hAnsi="Book Antiqua" w:cs="宋体"/>
                <w:b/>
                <w:bCs/>
                <w:i/>
                <w:iCs/>
                <w:color w:val="141413"/>
                <w:lang w:eastAsia="zh-CN"/>
              </w:rPr>
            </w:pPr>
            <w:r w:rsidRPr="009F0381">
              <w:rPr>
                <w:rFonts w:ascii="Book Antiqua" w:eastAsia="等线" w:hAnsi="Book Antiqua" w:cs="宋体"/>
                <w:b/>
                <w:bCs/>
                <w:i/>
                <w:iCs/>
                <w:color w:val="141413"/>
                <w:lang w:eastAsia="zh-CN"/>
              </w:rPr>
              <w:t>r</w:t>
            </w:r>
          </w:p>
        </w:tc>
        <w:tc>
          <w:tcPr>
            <w:tcW w:w="1418" w:type="dxa"/>
            <w:tcBorders>
              <w:top w:val="nil"/>
              <w:left w:val="nil"/>
              <w:bottom w:val="single" w:sz="8" w:space="0" w:color="auto"/>
              <w:right w:val="nil"/>
            </w:tcBorders>
            <w:shd w:val="clear" w:color="auto" w:fill="auto"/>
            <w:vAlign w:val="center"/>
            <w:hideMark/>
          </w:tcPr>
          <w:p w14:paraId="4F514EA5" w14:textId="77777777" w:rsidR="009F0381" w:rsidRPr="009F0381" w:rsidRDefault="009F0381" w:rsidP="009F0381">
            <w:pPr>
              <w:jc w:val="both"/>
              <w:rPr>
                <w:rFonts w:ascii="Book Antiqua" w:eastAsia="等线" w:hAnsi="Book Antiqua" w:cs="宋体"/>
                <w:b/>
                <w:bCs/>
                <w:i/>
                <w:iCs/>
                <w:color w:val="141413"/>
                <w:lang w:eastAsia="zh-CN"/>
              </w:rPr>
            </w:pPr>
            <w:r w:rsidRPr="009F0381">
              <w:rPr>
                <w:rFonts w:ascii="Book Antiqua" w:eastAsia="等线" w:hAnsi="Book Antiqua" w:cs="宋体"/>
                <w:b/>
                <w:bCs/>
                <w:i/>
                <w:iCs/>
                <w:color w:val="141413"/>
                <w:lang w:eastAsia="zh-CN"/>
              </w:rPr>
              <w:t>P</w:t>
            </w:r>
            <w:r w:rsidRPr="009F0381">
              <w:rPr>
                <w:rFonts w:ascii="Book Antiqua" w:eastAsia="等线" w:hAnsi="Book Antiqua" w:cs="宋体"/>
                <w:b/>
                <w:bCs/>
                <w:color w:val="141413"/>
                <w:lang w:eastAsia="zh-CN"/>
              </w:rPr>
              <w:t xml:space="preserve"> value</w:t>
            </w:r>
            <w:r w:rsidRPr="009F0381">
              <w:rPr>
                <w:rFonts w:ascii="Book Antiqua" w:eastAsia="等线" w:hAnsi="Book Antiqua" w:cs="宋体"/>
                <w:b/>
                <w:bCs/>
                <w:color w:val="141413"/>
                <w:vertAlign w:val="superscript"/>
                <w:lang w:eastAsia="zh-CN"/>
              </w:rPr>
              <w:t>2</w:t>
            </w:r>
          </w:p>
        </w:tc>
        <w:tc>
          <w:tcPr>
            <w:tcW w:w="1417" w:type="dxa"/>
            <w:tcBorders>
              <w:top w:val="nil"/>
              <w:left w:val="nil"/>
              <w:bottom w:val="single" w:sz="8" w:space="0" w:color="auto"/>
              <w:right w:val="nil"/>
            </w:tcBorders>
            <w:shd w:val="clear" w:color="auto" w:fill="auto"/>
            <w:vAlign w:val="center"/>
            <w:hideMark/>
          </w:tcPr>
          <w:p w14:paraId="7D42EC53" w14:textId="77777777" w:rsidR="009F0381" w:rsidRPr="009F0381" w:rsidRDefault="009F0381" w:rsidP="009F0381">
            <w:pPr>
              <w:jc w:val="both"/>
              <w:rPr>
                <w:rFonts w:ascii="Book Antiqua" w:eastAsia="等线" w:hAnsi="Book Antiqua" w:cs="宋体"/>
                <w:b/>
                <w:bCs/>
                <w:i/>
                <w:iCs/>
                <w:color w:val="141413"/>
                <w:lang w:eastAsia="zh-CN"/>
              </w:rPr>
            </w:pPr>
            <w:r w:rsidRPr="009F0381">
              <w:rPr>
                <w:rFonts w:ascii="Book Antiqua" w:eastAsia="等线" w:hAnsi="Book Antiqua" w:cs="宋体"/>
                <w:b/>
                <w:bCs/>
                <w:i/>
                <w:iCs/>
                <w:color w:val="141413"/>
                <w:lang w:eastAsia="zh-CN"/>
              </w:rPr>
              <w:t>P</w:t>
            </w:r>
            <w:r w:rsidRPr="009F0381">
              <w:rPr>
                <w:rFonts w:ascii="Book Antiqua" w:eastAsia="等线" w:hAnsi="Book Antiqua" w:cs="宋体"/>
                <w:b/>
                <w:bCs/>
                <w:color w:val="141413"/>
                <w:lang w:eastAsia="zh-CN"/>
              </w:rPr>
              <w:t xml:space="preserve"> value</w:t>
            </w:r>
            <w:r w:rsidRPr="009F0381">
              <w:rPr>
                <w:rFonts w:ascii="Book Antiqua" w:eastAsia="等线" w:hAnsi="Book Antiqua" w:cs="宋体"/>
                <w:b/>
                <w:bCs/>
                <w:color w:val="141413"/>
                <w:vertAlign w:val="superscript"/>
                <w:lang w:eastAsia="zh-CN"/>
              </w:rPr>
              <w:t>3</w:t>
            </w:r>
          </w:p>
        </w:tc>
        <w:tc>
          <w:tcPr>
            <w:tcW w:w="1418" w:type="dxa"/>
            <w:tcBorders>
              <w:top w:val="nil"/>
              <w:left w:val="nil"/>
              <w:bottom w:val="single" w:sz="8" w:space="0" w:color="auto"/>
              <w:right w:val="nil"/>
            </w:tcBorders>
            <w:shd w:val="clear" w:color="auto" w:fill="auto"/>
            <w:vAlign w:val="center"/>
            <w:hideMark/>
          </w:tcPr>
          <w:p w14:paraId="0B712AEF" w14:textId="77777777" w:rsidR="009F0381" w:rsidRPr="009F0381" w:rsidRDefault="009F0381" w:rsidP="009F0381">
            <w:pPr>
              <w:jc w:val="both"/>
              <w:rPr>
                <w:rFonts w:ascii="Book Antiqua" w:eastAsia="等线" w:hAnsi="Book Antiqua" w:cs="宋体"/>
                <w:b/>
                <w:bCs/>
                <w:i/>
                <w:iCs/>
                <w:color w:val="141413"/>
                <w:lang w:eastAsia="zh-CN"/>
              </w:rPr>
            </w:pPr>
            <w:r w:rsidRPr="009F0381">
              <w:rPr>
                <w:rFonts w:ascii="Book Antiqua" w:eastAsia="等线" w:hAnsi="Book Antiqua" w:cs="宋体"/>
                <w:b/>
                <w:bCs/>
                <w:i/>
                <w:iCs/>
                <w:color w:val="141413"/>
                <w:lang w:eastAsia="zh-CN"/>
              </w:rPr>
              <w:t>P</w:t>
            </w:r>
            <w:r w:rsidRPr="009F0381">
              <w:rPr>
                <w:rFonts w:ascii="Book Antiqua" w:eastAsia="等线" w:hAnsi="Book Antiqua" w:cs="宋体"/>
                <w:b/>
                <w:bCs/>
                <w:color w:val="141413"/>
                <w:lang w:eastAsia="zh-CN"/>
              </w:rPr>
              <w:t xml:space="preserve"> value</w:t>
            </w:r>
            <w:r w:rsidRPr="009F0381">
              <w:rPr>
                <w:rFonts w:ascii="Book Antiqua" w:eastAsia="等线" w:hAnsi="Book Antiqua" w:cs="宋体"/>
                <w:b/>
                <w:bCs/>
                <w:color w:val="141413"/>
                <w:vertAlign w:val="superscript"/>
                <w:lang w:eastAsia="zh-CN"/>
              </w:rPr>
              <w:t>4</w:t>
            </w:r>
          </w:p>
        </w:tc>
      </w:tr>
      <w:tr w:rsidR="009F0381" w:rsidRPr="009F0381" w14:paraId="653F107B" w14:textId="77777777" w:rsidTr="00CF5CC2">
        <w:trPr>
          <w:trHeight w:val="936"/>
        </w:trPr>
        <w:tc>
          <w:tcPr>
            <w:tcW w:w="2410" w:type="dxa"/>
            <w:tcBorders>
              <w:top w:val="nil"/>
              <w:left w:val="nil"/>
              <w:bottom w:val="nil"/>
              <w:right w:val="nil"/>
            </w:tcBorders>
            <w:shd w:val="clear" w:color="auto" w:fill="auto"/>
            <w:vAlign w:val="center"/>
            <w:hideMark/>
          </w:tcPr>
          <w:p w14:paraId="0F1AB36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FSH (ng/mL)</w:t>
            </w:r>
          </w:p>
        </w:tc>
        <w:tc>
          <w:tcPr>
            <w:tcW w:w="1701" w:type="dxa"/>
            <w:tcBorders>
              <w:top w:val="nil"/>
              <w:left w:val="nil"/>
              <w:bottom w:val="nil"/>
              <w:right w:val="nil"/>
            </w:tcBorders>
            <w:shd w:val="clear" w:color="auto" w:fill="auto"/>
            <w:vAlign w:val="center"/>
            <w:hideMark/>
          </w:tcPr>
          <w:p w14:paraId="0E613D8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0.068</w:t>
            </w:r>
          </w:p>
        </w:tc>
        <w:tc>
          <w:tcPr>
            <w:tcW w:w="1418" w:type="dxa"/>
            <w:tcBorders>
              <w:top w:val="nil"/>
              <w:left w:val="nil"/>
              <w:bottom w:val="nil"/>
              <w:right w:val="nil"/>
            </w:tcBorders>
            <w:shd w:val="clear" w:color="auto" w:fill="auto"/>
            <w:vAlign w:val="center"/>
            <w:hideMark/>
          </w:tcPr>
          <w:p w14:paraId="438225FB"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0.467</w:t>
            </w:r>
          </w:p>
        </w:tc>
        <w:tc>
          <w:tcPr>
            <w:tcW w:w="1417" w:type="dxa"/>
            <w:tcBorders>
              <w:top w:val="nil"/>
              <w:left w:val="nil"/>
              <w:bottom w:val="nil"/>
              <w:right w:val="nil"/>
            </w:tcBorders>
            <w:shd w:val="clear" w:color="auto" w:fill="auto"/>
            <w:vAlign w:val="center"/>
            <w:hideMark/>
          </w:tcPr>
          <w:p w14:paraId="72F7E20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0.638</w:t>
            </w:r>
          </w:p>
        </w:tc>
        <w:tc>
          <w:tcPr>
            <w:tcW w:w="1418" w:type="dxa"/>
            <w:tcBorders>
              <w:top w:val="nil"/>
              <w:left w:val="nil"/>
              <w:bottom w:val="nil"/>
              <w:right w:val="nil"/>
            </w:tcBorders>
            <w:shd w:val="clear" w:color="auto" w:fill="auto"/>
            <w:vAlign w:val="center"/>
            <w:hideMark/>
          </w:tcPr>
          <w:p w14:paraId="2AA70A33"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n. s.</w:t>
            </w:r>
          </w:p>
        </w:tc>
      </w:tr>
      <w:tr w:rsidR="009F0381" w:rsidRPr="009F0381" w14:paraId="24F3508E" w14:textId="77777777" w:rsidTr="00CF5CC2">
        <w:trPr>
          <w:trHeight w:val="936"/>
        </w:trPr>
        <w:tc>
          <w:tcPr>
            <w:tcW w:w="2410" w:type="dxa"/>
            <w:tcBorders>
              <w:top w:val="nil"/>
              <w:left w:val="nil"/>
              <w:bottom w:val="nil"/>
              <w:right w:val="nil"/>
            </w:tcBorders>
            <w:shd w:val="clear" w:color="auto" w:fill="auto"/>
            <w:vAlign w:val="center"/>
            <w:hideMark/>
          </w:tcPr>
          <w:p w14:paraId="3F68233D"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LH (ng/mL)</w:t>
            </w:r>
          </w:p>
        </w:tc>
        <w:tc>
          <w:tcPr>
            <w:tcW w:w="1701" w:type="dxa"/>
            <w:tcBorders>
              <w:top w:val="nil"/>
              <w:left w:val="nil"/>
              <w:bottom w:val="nil"/>
              <w:right w:val="nil"/>
            </w:tcBorders>
            <w:shd w:val="clear" w:color="auto" w:fill="auto"/>
            <w:vAlign w:val="center"/>
            <w:hideMark/>
          </w:tcPr>
          <w:p w14:paraId="191CABDC"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-0.256</w:t>
            </w:r>
          </w:p>
        </w:tc>
        <w:tc>
          <w:tcPr>
            <w:tcW w:w="1418" w:type="dxa"/>
            <w:tcBorders>
              <w:top w:val="nil"/>
              <w:left w:val="nil"/>
              <w:bottom w:val="nil"/>
              <w:right w:val="nil"/>
            </w:tcBorders>
            <w:shd w:val="clear" w:color="auto" w:fill="auto"/>
            <w:vAlign w:val="center"/>
            <w:hideMark/>
          </w:tcPr>
          <w:p w14:paraId="7BF9E272"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0.007</w:t>
            </w:r>
          </w:p>
        </w:tc>
        <w:tc>
          <w:tcPr>
            <w:tcW w:w="1417" w:type="dxa"/>
            <w:tcBorders>
              <w:top w:val="nil"/>
              <w:left w:val="nil"/>
              <w:bottom w:val="nil"/>
              <w:right w:val="nil"/>
            </w:tcBorders>
            <w:shd w:val="clear" w:color="auto" w:fill="auto"/>
            <w:vAlign w:val="center"/>
            <w:hideMark/>
          </w:tcPr>
          <w:p w14:paraId="3C71333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0.011</w:t>
            </w:r>
          </w:p>
        </w:tc>
        <w:tc>
          <w:tcPr>
            <w:tcW w:w="1418" w:type="dxa"/>
            <w:tcBorders>
              <w:top w:val="nil"/>
              <w:left w:val="nil"/>
              <w:bottom w:val="nil"/>
              <w:right w:val="nil"/>
            </w:tcBorders>
            <w:shd w:val="clear" w:color="auto" w:fill="auto"/>
            <w:vAlign w:val="center"/>
            <w:hideMark/>
          </w:tcPr>
          <w:p w14:paraId="5DC68BF0"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n. s.</w:t>
            </w:r>
          </w:p>
        </w:tc>
      </w:tr>
      <w:tr w:rsidR="009F0381" w:rsidRPr="009F0381" w14:paraId="7DCFCA02" w14:textId="77777777" w:rsidTr="00CF5CC2">
        <w:trPr>
          <w:trHeight w:val="936"/>
        </w:trPr>
        <w:tc>
          <w:tcPr>
            <w:tcW w:w="2410" w:type="dxa"/>
            <w:tcBorders>
              <w:top w:val="nil"/>
              <w:left w:val="nil"/>
              <w:bottom w:val="nil"/>
              <w:right w:val="nil"/>
            </w:tcBorders>
            <w:shd w:val="clear" w:color="auto" w:fill="auto"/>
            <w:vAlign w:val="center"/>
            <w:hideMark/>
          </w:tcPr>
          <w:p w14:paraId="25660D50"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E2 (ng/mL)</w:t>
            </w:r>
          </w:p>
        </w:tc>
        <w:tc>
          <w:tcPr>
            <w:tcW w:w="1701" w:type="dxa"/>
            <w:tcBorders>
              <w:top w:val="nil"/>
              <w:left w:val="nil"/>
              <w:bottom w:val="nil"/>
              <w:right w:val="nil"/>
            </w:tcBorders>
            <w:shd w:val="clear" w:color="auto" w:fill="auto"/>
            <w:vAlign w:val="center"/>
            <w:hideMark/>
          </w:tcPr>
          <w:p w14:paraId="5719729A"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0.343</w:t>
            </w:r>
          </w:p>
        </w:tc>
        <w:tc>
          <w:tcPr>
            <w:tcW w:w="1418" w:type="dxa"/>
            <w:tcBorders>
              <w:top w:val="nil"/>
              <w:left w:val="nil"/>
              <w:bottom w:val="nil"/>
              <w:right w:val="nil"/>
            </w:tcBorders>
            <w:shd w:val="clear" w:color="auto" w:fill="auto"/>
            <w:vAlign w:val="center"/>
            <w:hideMark/>
          </w:tcPr>
          <w:p w14:paraId="064E7529"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0AF15900"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0.001</w:t>
            </w:r>
          </w:p>
        </w:tc>
        <w:tc>
          <w:tcPr>
            <w:tcW w:w="1418" w:type="dxa"/>
            <w:tcBorders>
              <w:top w:val="nil"/>
              <w:left w:val="nil"/>
              <w:bottom w:val="nil"/>
              <w:right w:val="nil"/>
            </w:tcBorders>
            <w:shd w:val="clear" w:color="auto" w:fill="auto"/>
            <w:vAlign w:val="center"/>
            <w:hideMark/>
          </w:tcPr>
          <w:p w14:paraId="67F003D4"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S.</w:t>
            </w:r>
          </w:p>
        </w:tc>
      </w:tr>
      <w:tr w:rsidR="009F0381" w:rsidRPr="009F0381" w14:paraId="13137B8E" w14:textId="77777777" w:rsidTr="00CF5CC2">
        <w:trPr>
          <w:trHeight w:val="936"/>
        </w:trPr>
        <w:tc>
          <w:tcPr>
            <w:tcW w:w="2410" w:type="dxa"/>
            <w:tcBorders>
              <w:top w:val="nil"/>
              <w:left w:val="nil"/>
              <w:bottom w:val="nil"/>
              <w:right w:val="nil"/>
            </w:tcBorders>
            <w:shd w:val="clear" w:color="auto" w:fill="auto"/>
            <w:vAlign w:val="center"/>
            <w:hideMark/>
          </w:tcPr>
          <w:p w14:paraId="2785A172"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P (ng/mL)</w:t>
            </w:r>
          </w:p>
        </w:tc>
        <w:tc>
          <w:tcPr>
            <w:tcW w:w="1701" w:type="dxa"/>
            <w:tcBorders>
              <w:top w:val="nil"/>
              <w:left w:val="nil"/>
              <w:bottom w:val="nil"/>
              <w:right w:val="nil"/>
            </w:tcBorders>
            <w:shd w:val="clear" w:color="auto" w:fill="auto"/>
            <w:vAlign w:val="center"/>
            <w:hideMark/>
          </w:tcPr>
          <w:p w14:paraId="4C8F497C"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0.074</w:t>
            </w:r>
          </w:p>
        </w:tc>
        <w:tc>
          <w:tcPr>
            <w:tcW w:w="1418" w:type="dxa"/>
            <w:tcBorders>
              <w:top w:val="nil"/>
              <w:left w:val="nil"/>
              <w:bottom w:val="nil"/>
              <w:right w:val="nil"/>
            </w:tcBorders>
            <w:shd w:val="clear" w:color="auto" w:fill="auto"/>
            <w:vAlign w:val="center"/>
            <w:hideMark/>
          </w:tcPr>
          <w:p w14:paraId="3003074B"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0.459</w:t>
            </w:r>
          </w:p>
        </w:tc>
        <w:tc>
          <w:tcPr>
            <w:tcW w:w="1417" w:type="dxa"/>
            <w:tcBorders>
              <w:top w:val="nil"/>
              <w:left w:val="nil"/>
              <w:bottom w:val="nil"/>
              <w:right w:val="nil"/>
            </w:tcBorders>
            <w:shd w:val="clear" w:color="auto" w:fill="auto"/>
            <w:vAlign w:val="center"/>
            <w:hideMark/>
          </w:tcPr>
          <w:p w14:paraId="7F3B9BA3"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0.173</w:t>
            </w:r>
          </w:p>
        </w:tc>
        <w:tc>
          <w:tcPr>
            <w:tcW w:w="1418" w:type="dxa"/>
            <w:tcBorders>
              <w:top w:val="nil"/>
              <w:left w:val="nil"/>
              <w:bottom w:val="nil"/>
              <w:right w:val="nil"/>
            </w:tcBorders>
            <w:shd w:val="clear" w:color="auto" w:fill="auto"/>
            <w:vAlign w:val="center"/>
            <w:hideMark/>
          </w:tcPr>
          <w:p w14:paraId="2CCEC2CA"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n. s.</w:t>
            </w:r>
          </w:p>
        </w:tc>
      </w:tr>
      <w:tr w:rsidR="009F0381" w:rsidRPr="009F0381" w14:paraId="1B0B61ED" w14:textId="77777777" w:rsidTr="00CF5CC2">
        <w:trPr>
          <w:trHeight w:val="936"/>
        </w:trPr>
        <w:tc>
          <w:tcPr>
            <w:tcW w:w="2410" w:type="dxa"/>
            <w:tcBorders>
              <w:top w:val="nil"/>
              <w:left w:val="nil"/>
              <w:bottom w:val="nil"/>
              <w:right w:val="nil"/>
            </w:tcBorders>
            <w:shd w:val="clear" w:color="auto" w:fill="auto"/>
            <w:vAlign w:val="center"/>
            <w:hideMark/>
          </w:tcPr>
          <w:p w14:paraId="6D77A49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T (ng/mL)</w:t>
            </w:r>
          </w:p>
        </w:tc>
        <w:tc>
          <w:tcPr>
            <w:tcW w:w="1701" w:type="dxa"/>
            <w:tcBorders>
              <w:top w:val="nil"/>
              <w:left w:val="nil"/>
              <w:bottom w:val="nil"/>
              <w:right w:val="nil"/>
            </w:tcBorders>
            <w:shd w:val="clear" w:color="auto" w:fill="auto"/>
            <w:vAlign w:val="center"/>
            <w:hideMark/>
          </w:tcPr>
          <w:p w14:paraId="21F222ED"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-0.215</w:t>
            </w:r>
          </w:p>
        </w:tc>
        <w:tc>
          <w:tcPr>
            <w:tcW w:w="1418" w:type="dxa"/>
            <w:tcBorders>
              <w:top w:val="nil"/>
              <w:left w:val="nil"/>
              <w:bottom w:val="nil"/>
              <w:right w:val="nil"/>
            </w:tcBorders>
            <w:shd w:val="clear" w:color="auto" w:fill="auto"/>
            <w:vAlign w:val="center"/>
            <w:hideMark/>
          </w:tcPr>
          <w:p w14:paraId="6132B17E"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0.032</w:t>
            </w:r>
          </w:p>
        </w:tc>
        <w:tc>
          <w:tcPr>
            <w:tcW w:w="1417" w:type="dxa"/>
            <w:tcBorders>
              <w:top w:val="nil"/>
              <w:left w:val="nil"/>
              <w:bottom w:val="nil"/>
              <w:right w:val="nil"/>
            </w:tcBorders>
            <w:shd w:val="clear" w:color="auto" w:fill="auto"/>
            <w:vAlign w:val="center"/>
            <w:hideMark/>
          </w:tcPr>
          <w:p w14:paraId="70D00EFB"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0.055</w:t>
            </w:r>
          </w:p>
        </w:tc>
        <w:tc>
          <w:tcPr>
            <w:tcW w:w="1418" w:type="dxa"/>
            <w:tcBorders>
              <w:top w:val="nil"/>
              <w:left w:val="nil"/>
              <w:bottom w:val="nil"/>
              <w:right w:val="nil"/>
            </w:tcBorders>
            <w:shd w:val="clear" w:color="auto" w:fill="auto"/>
            <w:vAlign w:val="center"/>
            <w:hideMark/>
          </w:tcPr>
          <w:p w14:paraId="78DB95B6"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n. s.</w:t>
            </w:r>
          </w:p>
        </w:tc>
      </w:tr>
      <w:tr w:rsidR="009F0381" w:rsidRPr="009F0381" w14:paraId="440CF70A" w14:textId="77777777" w:rsidTr="00CF5CC2">
        <w:trPr>
          <w:trHeight w:val="948"/>
        </w:trPr>
        <w:tc>
          <w:tcPr>
            <w:tcW w:w="2410" w:type="dxa"/>
            <w:tcBorders>
              <w:top w:val="nil"/>
              <w:left w:val="nil"/>
              <w:bottom w:val="single" w:sz="8" w:space="0" w:color="auto"/>
              <w:right w:val="nil"/>
            </w:tcBorders>
            <w:shd w:val="clear" w:color="auto" w:fill="auto"/>
            <w:vAlign w:val="center"/>
            <w:hideMark/>
          </w:tcPr>
          <w:p w14:paraId="1EB88FDA"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PRL (ng/mL)</w:t>
            </w:r>
          </w:p>
        </w:tc>
        <w:tc>
          <w:tcPr>
            <w:tcW w:w="1701" w:type="dxa"/>
            <w:tcBorders>
              <w:top w:val="nil"/>
              <w:left w:val="nil"/>
              <w:bottom w:val="single" w:sz="8" w:space="0" w:color="auto"/>
              <w:right w:val="nil"/>
            </w:tcBorders>
            <w:shd w:val="clear" w:color="auto" w:fill="auto"/>
            <w:vAlign w:val="center"/>
            <w:hideMark/>
          </w:tcPr>
          <w:p w14:paraId="29734E00"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-0.267</w:t>
            </w:r>
          </w:p>
        </w:tc>
        <w:tc>
          <w:tcPr>
            <w:tcW w:w="1418" w:type="dxa"/>
            <w:tcBorders>
              <w:top w:val="nil"/>
              <w:left w:val="nil"/>
              <w:bottom w:val="single" w:sz="8" w:space="0" w:color="auto"/>
              <w:right w:val="nil"/>
            </w:tcBorders>
            <w:shd w:val="clear" w:color="auto" w:fill="auto"/>
            <w:vAlign w:val="center"/>
            <w:hideMark/>
          </w:tcPr>
          <w:p w14:paraId="47842B7E"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0.004</w:t>
            </w:r>
          </w:p>
        </w:tc>
        <w:tc>
          <w:tcPr>
            <w:tcW w:w="1417" w:type="dxa"/>
            <w:tcBorders>
              <w:top w:val="nil"/>
              <w:left w:val="nil"/>
              <w:bottom w:val="single" w:sz="8" w:space="0" w:color="auto"/>
              <w:right w:val="nil"/>
            </w:tcBorders>
            <w:shd w:val="clear" w:color="auto" w:fill="auto"/>
            <w:vAlign w:val="center"/>
            <w:hideMark/>
          </w:tcPr>
          <w:p w14:paraId="34856447"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0.04</w:t>
            </w:r>
          </w:p>
        </w:tc>
        <w:tc>
          <w:tcPr>
            <w:tcW w:w="1418" w:type="dxa"/>
            <w:tcBorders>
              <w:top w:val="nil"/>
              <w:left w:val="nil"/>
              <w:bottom w:val="single" w:sz="8" w:space="0" w:color="auto"/>
              <w:right w:val="nil"/>
            </w:tcBorders>
            <w:shd w:val="clear" w:color="auto" w:fill="auto"/>
            <w:vAlign w:val="center"/>
            <w:hideMark/>
          </w:tcPr>
          <w:p w14:paraId="7C64DA05" w14:textId="77777777" w:rsidR="009F0381" w:rsidRPr="009F0381" w:rsidRDefault="009F0381" w:rsidP="009F0381">
            <w:pPr>
              <w:jc w:val="both"/>
              <w:rPr>
                <w:rFonts w:ascii="Book Antiqua" w:eastAsia="等线" w:hAnsi="Book Antiqua" w:cs="宋体"/>
                <w:color w:val="141413"/>
                <w:lang w:eastAsia="zh-CN"/>
              </w:rPr>
            </w:pPr>
            <w:r w:rsidRPr="009F0381">
              <w:rPr>
                <w:rFonts w:ascii="Book Antiqua" w:eastAsia="等线" w:hAnsi="Book Antiqua" w:cs="宋体"/>
                <w:color w:val="141413"/>
                <w:lang w:eastAsia="zh-CN"/>
              </w:rPr>
              <w:t>n. s.</w:t>
            </w:r>
          </w:p>
        </w:tc>
      </w:tr>
    </w:tbl>
    <w:p w14:paraId="2350C3C7" w14:textId="77777777" w:rsidR="001068EA" w:rsidRDefault="00000000">
      <w:pPr>
        <w:spacing w:line="360" w:lineRule="auto"/>
        <w:rPr>
          <w:rFonts w:ascii="Book Antiqua" w:hAnsi="Book Antiqua"/>
          <w:color w:val="141413"/>
        </w:rPr>
      </w:pPr>
      <w:r>
        <w:rPr>
          <w:rFonts w:ascii="Book Antiqua" w:hAnsi="Book Antiqua"/>
          <w:color w:val="141413"/>
          <w:vertAlign w:val="superscript"/>
        </w:rPr>
        <w:t>1</w:t>
      </w:r>
      <w:r>
        <w:rPr>
          <w:rFonts w:ascii="Book Antiqua" w:hAnsi="Book Antiqua"/>
          <w:color w:val="141413"/>
        </w:rPr>
        <w:t>Pearson product moment.</w:t>
      </w:r>
    </w:p>
    <w:p w14:paraId="6C7366E2" w14:textId="77777777" w:rsidR="001068EA" w:rsidRDefault="00000000">
      <w:pPr>
        <w:spacing w:line="360" w:lineRule="auto"/>
        <w:rPr>
          <w:rFonts w:ascii="Book Antiqua" w:hAnsi="Book Antiqua"/>
          <w:color w:val="141413"/>
        </w:rPr>
      </w:pPr>
      <w:r>
        <w:rPr>
          <w:rFonts w:ascii="Book Antiqua" w:hAnsi="Book Antiqua"/>
          <w:color w:val="141413"/>
          <w:vertAlign w:val="superscript"/>
        </w:rPr>
        <w:t>2</w:t>
      </w:r>
      <w:r>
        <w:rPr>
          <w:rFonts w:ascii="Book Antiqua" w:hAnsi="Book Antiqua"/>
          <w:color w:val="141413"/>
        </w:rPr>
        <w:t>Before adjusting for confounding factors.</w:t>
      </w:r>
    </w:p>
    <w:p w14:paraId="223ED1C8" w14:textId="77777777" w:rsidR="001068EA" w:rsidRDefault="00000000">
      <w:pPr>
        <w:spacing w:line="360" w:lineRule="auto"/>
        <w:rPr>
          <w:rFonts w:ascii="Book Antiqua" w:hAnsi="Book Antiqua"/>
          <w:color w:val="141413"/>
        </w:rPr>
      </w:pPr>
      <w:r>
        <w:rPr>
          <w:rFonts w:ascii="Book Antiqua" w:hAnsi="Book Antiqua"/>
          <w:color w:val="141413"/>
          <w:vertAlign w:val="superscript"/>
        </w:rPr>
        <w:t>3</w:t>
      </w:r>
      <w:r>
        <w:rPr>
          <w:rFonts w:ascii="Book Antiqua" w:hAnsi="Book Antiqua"/>
          <w:color w:val="141413"/>
        </w:rPr>
        <w:t>After adjusting for confounding factors (</w:t>
      </w:r>
      <w:r>
        <w:rPr>
          <w:rFonts w:ascii="Book Antiqua" w:eastAsia="Book Antiqua" w:hAnsi="Book Antiqua" w:cs="Book Antiqua"/>
          <w:color w:val="000000"/>
        </w:rPr>
        <w:t>body mass index</w:t>
      </w:r>
      <w:r>
        <w:rPr>
          <w:rFonts w:ascii="Book Antiqua" w:hAnsi="Book Antiqua"/>
          <w:color w:val="141413"/>
        </w:rPr>
        <w:t>).</w:t>
      </w:r>
    </w:p>
    <w:p w14:paraId="5F02ABDD" w14:textId="77777777" w:rsidR="001068EA" w:rsidRDefault="00000000">
      <w:pPr>
        <w:spacing w:line="360" w:lineRule="auto"/>
        <w:rPr>
          <w:rFonts w:ascii="Book Antiqua" w:hAnsi="Book Antiqua"/>
          <w:color w:val="141413"/>
        </w:rPr>
      </w:pPr>
      <w:r>
        <w:rPr>
          <w:rFonts w:ascii="Book Antiqua" w:hAnsi="Book Antiqua"/>
          <w:color w:val="141413"/>
          <w:vertAlign w:val="superscript"/>
        </w:rPr>
        <w:t>4</w:t>
      </w:r>
      <w:r>
        <w:rPr>
          <w:rFonts w:ascii="Book Antiqua" w:hAnsi="Book Antiqua"/>
          <w:color w:val="141413"/>
        </w:rPr>
        <w:t xml:space="preserve">Bonferroni correction was applied (a new </w:t>
      </w:r>
      <w:r>
        <w:rPr>
          <w:rFonts w:ascii="Book Antiqua" w:hAnsi="Book Antiqua"/>
          <w:color w:val="141413"/>
        </w:rPr>
        <w:sym w:font="Symbol" w:char="F061"/>
      </w:r>
      <w:r>
        <w:rPr>
          <w:rFonts w:ascii="Book Antiqua" w:hAnsi="Book Antiqua"/>
          <w:color w:val="141413"/>
        </w:rPr>
        <w:t xml:space="preserve"> = 0.05/5 = 0.01).</w:t>
      </w:r>
    </w:p>
    <w:p w14:paraId="04881EB2" w14:textId="77777777" w:rsidR="001068EA" w:rsidRDefault="00000000">
      <w:pPr>
        <w:spacing w:line="360" w:lineRule="auto"/>
        <w:jc w:val="both"/>
        <w:rPr>
          <w:rFonts w:ascii="Book Antiqua" w:hAnsi="Book Antiqua"/>
          <w:color w:val="141413"/>
        </w:rPr>
      </w:pPr>
      <w:r>
        <w:rPr>
          <w:rFonts w:ascii="Book Antiqua" w:hAnsi="Book Antiqua"/>
          <w:color w:val="141413"/>
        </w:rPr>
        <w:t>n. s.: Nonsignificant; s.: Significant; FSH: Follicle-stimulating hormone; LH: Luteinizing hormone; E2: Estradiol; P: Progesterone; T: Testosterone; PRL: Prolactin.</w:t>
      </w:r>
    </w:p>
    <w:p w14:paraId="750E4B3B" w14:textId="77777777" w:rsidR="001068EA" w:rsidRDefault="001068EA">
      <w:pPr>
        <w:spacing w:line="360" w:lineRule="auto"/>
        <w:jc w:val="both"/>
        <w:rPr>
          <w:rFonts w:ascii="Book Antiqua" w:hAnsi="Book Antiqua"/>
          <w:color w:val="141413"/>
        </w:rPr>
      </w:pPr>
    </w:p>
    <w:p w14:paraId="40691BF5" w14:textId="1A778BB1" w:rsidR="001068EA" w:rsidRDefault="00E453F5">
      <w:pPr>
        <w:spacing w:line="360" w:lineRule="auto"/>
        <w:jc w:val="both"/>
        <w:rPr>
          <w:rFonts w:ascii="Book Antiqua" w:hAnsi="Book Antiqua"/>
          <w:b/>
          <w:color w:val="141413"/>
          <w:vertAlign w:val="superscript"/>
        </w:rPr>
      </w:pPr>
      <w:r>
        <w:rPr>
          <w:rFonts w:ascii="Book Antiqua" w:hAnsi="Book Antiqua"/>
          <w:b/>
          <w:color w:val="141413"/>
        </w:rPr>
        <w:br w:type="page"/>
      </w:r>
      <w:r>
        <w:rPr>
          <w:rFonts w:ascii="Book Antiqua" w:hAnsi="Book Antiqua"/>
          <w:b/>
          <w:color w:val="141413"/>
        </w:rPr>
        <w:lastRenderedPageBreak/>
        <w:t>Table 4 Correlations between brain-derived neurotrophic factor levels and cognitive function in all subjects</w:t>
      </w:r>
      <w:r>
        <w:rPr>
          <w:rFonts w:ascii="Book Antiqua" w:hAnsi="Book Antiqua"/>
          <w:b/>
          <w:bCs/>
          <w:color w:val="141413"/>
          <w:vertAlign w:val="superscript"/>
        </w:rPr>
        <w:t>1</w:t>
      </w:r>
    </w:p>
    <w:tbl>
      <w:tblPr>
        <w:tblW w:w="8222" w:type="dxa"/>
        <w:tblInd w:w="108" w:type="dxa"/>
        <w:tblLook w:val="04A0" w:firstRow="1" w:lastRow="0" w:firstColumn="1" w:lastColumn="0" w:noHBand="0" w:noVBand="1"/>
      </w:tblPr>
      <w:tblGrid>
        <w:gridCol w:w="2552"/>
        <w:gridCol w:w="1417"/>
        <w:gridCol w:w="1560"/>
        <w:gridCol w:w="1417"/>
        <w:gridCol w:w="1276"/>
      </w:tblGrid>
      <w:tr w:rsidR="00E83D8D" w:rsidRPr="00E83D8D" w14:paraId="538DD932" w14:textId="77777777" w:rsidTr="00E83D8D">
        <w:trPr>
          <w:trHeight w:val="324"/>
        </w:trPr>
        <w:tc>
          <w:tcPr>
            <w:tcW w:w="2552" w:type="dxa"/>
            <w:vMerge w:val="restart"/>
            <w:tcBorders>
              <w:top w:val="single" w:sz="8" w:space="0" w:color="auto"/>
              <w:left w:val="nil"/>
              <w:bottom w:val="single" w:sz="8" w:space="0" w:color="000000"/>
              <w:right w:val="nil"/>
            </w:tcBorders>
            <w:shd w:val="clear" w:color="auto" w:fill="auto"/>
            <w:vAlign w:val="center"/>
            <w:hideMark/>
          </w:tcPr>
          <w:p w14:paraId="656DFCFA" w14:textId="660174AE" w:rsidR="00E83D8D" w:rsidRPr="00E83D8D" w:rsidRDefault="00E83D8D" w:rsidP="00E83D8D">
            <w:pPr>
              <w:jc w:val="both"/>
              <w:rPr>
                <w:rFonts w:ascii="Book Antiqua" w:eastAsia="等线" w:hAnsi="Book Antiqua" w:cs="宋体" w:hint="eastAsia"/>
                <w:b/>
                <w:bCs/>
                <w:color w:val="141413"/>
                <w:lang w:eastAsia="zh-CN"/>
              </w:rPr>
            </w:pPr>
          </w:p>
        </w:tc>
        <w:tc>
          <w:tcPr>
            <w:tcW w:w="5670" w:type="dxa"/>
            <w:gridSpan w:val="4"/>
            <w:tcBorders>
              <w:top w:val="single" w:sz="8" w:space="0" w:color="auto"/>
              <w:left w:val="nil"/>
              <w:bottom w:val="single" w:sz="8" w:space="0" w:color="auto"/>
              <w:right w:val="nil"/>
            </w:tcBorders>
            <w:shd w:val="clear" w:color="auto" w:fill="auto"/>
            <w:vAlign w:val="center"/>
            <w:hideMark/>
          </w:tcPr>
          <w:p w14:paraId="478EFD07" w14:textId="77777777" w:rsidR="00E83D8D" w:rsidRPr="00E83D8D" w:rsidRDefault="00E83D8D" w:rsidP="00E83D8D">
            <w:pPr>
              <w:jc w:val="both"/>
              <w:rPr>
                <w:rFonts w:ascii="Book Antiqua" w:eastAsia="等线" w:hAnsi="Book Antiqua" w:cs="宋体"/>
                <w:b/>
                <w:bCs/>
                <w:color w:val="141413"/>
                <w:lang w:eastAsia="zh-CN"/>
              </w:rPr>
            </w:pPr>
            <w:r w:rsidRPr="00E83D8D">
              <w:rPr>
                <w:rFonts w:ascii="Book Antiqua" w:eastAsia="等线" w:hAnsi="Book Antiqua" w:cs="宋体"/>
                <w:b/>
                <w:bCs/>
                <w:color w:val="141413"/>
                <w:lang w:eastAsia="zh-CN"/>
              </w:rPr>
              <w:t>BDNF</w:t>
            </w:r>
          </w:p>
        </w:tc>
      </w:tr>
      <w:tr w:rsidR="00E83D8D" w:rsidRPr="00E83D8D" w14:paraId="5EB9FCCA" w14:textId="77777777" w:rsidTr="00E83D8D">
        <w:trPr>
          <w:trHeight w:val="696"/>
        </w:trPr>
        <w:tc>
          <w:tcPr>
            <w:tcW w:w="2552" w:type="dxa"/>
            <w:vMerge/>
            <w:tcBorders>
              <w:top w:val="single" w:sz="8" w:space="0" w:color="auto"/>
              <w:left w:val="nil"/>
              <w:bottom w:val="single" w:sz="8" w:space="0" w:color="000000"/>
              <w:right w:val="nil"/>
            </w:tcBorders>
            <w:vAlign w:val="center"/>
            <w:hideMark/>
          </w:tcPr>
          <w:p w14:paraId="03D24356" w14:textId="77777777" w:rsidR="00E83D8D" w:rsidRPr="00E83D8D" w:rsidRDefault="00E83D8D" w:rsidP="00E83D8D">
            <w:pPr>
              <w:rPr>
                <w:rFonts w:ascii="Book Antiqua" w:eastAsia="等线" w:hAnsi="Book Antiqua" w:cs="宋体"/>
                <w:b/>
                <w:bCs/>
                <w:color w:val="141413"/>
                <w:lang w:eastAsia="zh-CN"/>
              </w:rPr>
            </w:pPr>
          </w:p>
        </w:tc>
        <w:tc>
          <w:tcPr>
            <w:tcW w:w="1417" w:type="dxa"/>
            <w:tcBorders>
              <w:top w:val="nil"/>
              <w:left w:val="nil"/>
              <w:bottom w:val="single" w:sz="8" w:space="0" w:color="auto"/>
              <w:right w:val="nil"/>
            </w:tcBorders>
            <w:shd w:val="clear" w:color="auto" w:fill="auto"/>
            <w:vAlign w:val="center"/>
            <w:hideMark/>
          </w:tcPr>
          <w:p w14:paraId="346DEA7F" w14:textId="77777777" w:rsidR="00E83D8D" w:rsidRPr="00E83D8D" w:rsidRDefault="00E83D8D" w:rsidP="00E83D8D">
            <w:pPr>
              <w:jc w:val="both"/>
              <w:rPr>
                <w:rFonts w:ascii="Book Antiqua" w:eastAsia="等线" w:hAnsi="Book Antiqua" w:cs="宋体"/>
                <w:b/>
                <w:bCs/>
                <w:i/>
                <w:iCs/>
                <w:color w:val="141413"/>
                <w:lang w:eastAsia="zh-CN"/>
              </w:rPr>
            </w:pPr>
            <w:r w:rsidRPr="00E83D8D">
              <w:rPr>
                <w:rFonts w:ascii="Book Antiqua" w:eastAsia="等线" w:hAnsi="Book Antiqua" w:cs="宋体"/>
                <w:b/>
                <w:bCs/>
                <w:i/>
                <w:iCs/>
                <w:color w:val="141413"/>
                <w:lang w:eastAsia="zh-CN"/>
              </w:rPr>
              <w:t>r</w:t>
            </w:r>
          </w:p>
        </w:tc>
        <w:tc>
          <w:tcPr>
            <w:tcW w:w="1560" w:type="dxa"/>
            <w:tcBorders>
              <w:top w:val="nil"/>
              <w:left w:val="nil"/>
              <w:bottom w:val="single" w:sz="8" w:space="0" w:color="auto"/>
              <w:right w:val="nil"/>
            </w:tcBorders>
            <w:shd w:val="clear" w:color="auto" w:fill="auto"/>
            <w:vAlign w:val="center"/>
            <w:hideMark/>
          </w:tcPr>
          <w:p w14:paraId="77C9E313" w14:textId="77777777" w:rsidR="00E83D8D" w:rsidRPr="00E83D8D" w:rsidRDefault="00E83D8D" w:rsidP="00E83D8D">
            <w:pPr>
              <w:jc w:val="both"/>
              <w:rPr>
                <w:rFonts w:ascii="Book Antiqua" w:eastAsia="等线" w:hAnsi="Book Antiqua" w:cs="宋体"/>
                <w:b/>
                <w:bCs/>
                <w:i/>
                <w:iCs/>
                <w:color w:val="141413"/>
                <w:lang w:eastAsia="zh-CN"/>
              </w:rPr>
            </w:pPr>
            <w:r w:rsidRPr="00E83D8D">
              <w:rPr>
                <w:rFonts w:ascii="Book Antiqua" w:eastAsia="等线" w:hAnsi="Book Antiqua" w:cs="宋体"/>
                <w:b/>
                <w:bCs/>
                <w:i/>
                <w:iCs/>
                <w:color w:val="141413"/>
                <w:lang w:eastAsia="zh-CN"/>
              </w:rPr>
              <w:t>P</w:t>
            </w:r>
            <w:r w:rsidRPr="00E83D8D">
              <w:rPr>
                <w:rFonts w:ascii="Book Antiqua" w:eastAsia="等线" w:hAnsi="Book Antiqua" w:cs="宋体"/>
                <w:b/>
                <w:bCs/>
                <w:color w:val="141413"/>
                <w:lang w:eastAsia="zh-CN"/>
              </w:rPr>
              <w:t xml:space="preserve"> value</w:t>
            </w:r>
            <w:r w:rsidRPr="00E83D8D">
              <w:rPr>
                <w:rFonts w:ascii="Book Antiqua" w:eastAsia="等线" w:hAnsi="Book Antiqua" w:cs="宋体"/>
                <w:b/>
                <w:bCs/>
                <w:color w:val="141413"/>
                <w:vertAlign w:val="superscript"/>
                <w:lang w:eastAsia="zh-CN"/>
              </w:rPr>
              <w:t>2</w:t>
            </w:r>
          </w:p>
        </w:tc>
        <w:tc>
          <w:tcPr>
            <w:tcW w:w="1417" w:type="dxa"/>
            <w:tcBorders>
              <w:top w:val="nil"/>
              <w:left w:val="nil"/>
              <w:bottom w:val="single" w:sz="8" w:space="0" w:color="auto"/>
              <w:right w:val="nil"/>
            </w:tcBorders>
            <w:shd w:val="clear" w:color="auto" w:fill="auto"/>
            <w:vAlign w:val="center"/>
            <w:hideMark/>
          </w:tcPr>
          <w:p w14:paraId="1719410C" w14:textId="77777777" w:rsidR="00E83D8D" w:rsidRPr="00E83D8D" w:rsidRDefault="00E83D8D" w:rsidP="00E83D8D">
            <w:pPr>
              <w:jc w:val="both"/>
              <w:rPr>
                <w:rFonts w:ascii="Book Antiqua" w:eastAsia="等线" w:hAnsi="Book Antiqua" w:cs="宋体"/>
                <w:b/>
                <w:bCs/>
                <w:i/>
                <w:iCs/>
                <w:color w:val="141413"/>
                <w:lang w:eastAsia="zh-CN"/>
              </w:rPr>
            </w:pPr>
            <w:r w:rsidRPr="00E83D8D">
              <w:rPr>
                <w:rFonts w:ascii="Book Antiqua" w:eastAsia="等线" w:hAnsi="Book Antiqua" w:cs="宋体"/>
                <w:b/>
                <w:bCs/>
                <w:i/>
                <w:iCs/>
                <w:color w:val="141413"/>
                <w:lang w:eastAsia="zh-CN"/>
              </w:rPr>
              <w:t>P</w:t>
            </w:r>
            <w:r w:rsidRPr="00E83D8D">
              <w:rPr>
                <w:rFonts w:ascii="Book Antiqua" w:eastAsia="等线" w:hAnsi="Book Antiqua" w:cs="宋体"/>
                <w:b/>
                <w:bCs/>
                <w:color w:val="141413"/>
                <w:lang w:eastAsia="zh-CN"/>
              </w:rPr>
              <w:t xml:space="preserve"> value</w:t>
            </w:r>
            <w:r w:rsidRPr="00E83D8D">
              <w:rPr>
                <w:rFonts w:ascii="Book Antiqua" w:eastAsia="等线" w:hAnsi="Book Antiqua" w:cs="宋体"/>
                <w:b/>
                <w:bCs/>
                <w:color w:val="141413"/>
                <w:vertAlign w:val="superscript"/>
                <w:lang w:eastAsia="zh-CN"/>
              </w:rPr>
              <w:t>3</w:t>
            </w:r>
          </w:p>
        </w:tc>
        <w:tc>
          <w:tcPr>
            <w:tcW w:w="1276" w:type="dxa"/>
            <w:tcBorders>
              <w:top w:val="nil"/>
              <w:left w:val="nil"/>
              <w:bottom w:val="single" w:sz="8" w:space="0" w:color="auto"/>
              <w:right w:val="nil"/>
            </w:tcBorders>
            <w:shd w:val="clear" w:color="auto" w:fill="auto"/>
            <w:vAlign w:val="center"/>
            <w:hideMark/>
          </w:tcPr>
          <w:p w14:paraId="3EE127A0" w14:textId="77777777" w:rsidR="00E83D8D" w:rsidRPr="00E83D8D" w:rsidRDefault="00E83D8D" w:rsidP="00E83D8D">
            <w:pPr>
              <w:jc w:val="both"/>
              <w:rPr>
                <w:rFonts w:ascii="Book Antiqua" w:eastAsia="等线" w:hAnsi="Book Antiqua" w:cs="宋体"/>
                <w:b/>
                <w:bCs/>
                <w:i/>
                <w:iCs/>
                <w:color w:val="141413"/>
                <w:lang w:eastAsia="zh-CN"/>
              </w:rPr>
            </w:pPr>
            <w:r w:rsidRPr="00E83D8D">
              <w:rPr>
                <w:rFonts w:ascii="Book Antiqua" w:eastAsia="等线" w:hAnsi="Book Antiqua" w:cs="宋体"/>
                <w:b/>
                <w:bCs/>
                <w:i/>
                <w:iCs/>
                <w:color w:val="141413"/>
                <w:lang w:eastAsia="zh-CN"/>
              </w:rPr>
              <w:t>P</w:t>
            </w:r>
            <w:r w:rsidRPr="00E83D8D">
              <w:rPr>
                <w:rFonts w:ascii="Book Antiqua" w:eastAsia="等线" w:hAnsi="Book Antiqua" w:cs="宋体"/>
                <w:b/>
                <w:bCs/>
                <w:color w:val="141413"/>
                <w:lang w:eastAsia="zh-CN"/>
              </w:rPr>
              <w:t xml:space="preserve"> value</w:t>
            </w:r>
            <w:r w:rsidRPr="00E83D8D">
              <w:rPr>
                <w:rFonts w:ascii="Book Antiqua" w:eastAsia="等线" w:hAnsi="Book Antiqua" w:cs="宋体"/>
                <w:b/>
                <w:bCs/>
                <w:color w:val="141413"/>
                <w:vertAlign w:val="superscript"/>
                <w:lang w:eastAsia="zh-CN"/>
              </w:rPr>
              <w:t>4</w:t>
            </w:r>
          </w:p>
        </w:tc>
      </w:tr>
      <w:tr w:rsidR="00E83D8D" w:rsidRPr="00E83D8D" w14:paraId="641ED9E3" w14:textId="77777777" w:rsidTr="00E83D8D">
        <w:trPr>
          <w:trHeight w:val="312"/>
        </w:trPr>
        <w:tc>
          <w:tcPr>
            <w:tcW w:w="2552" w:type="dxa"/>
            <w:tcBorders>
              <w:top w:val="nil"/>
              <w:left w:val="nil"/>
              <w:bottom w:val="nil"/>
              <w:right w:val="nil"/>
            </w:tcBorders>
            <w:shd w:val="clear" w:color="auto" w:fill="auto"/>
            <w:vAlign w:val="center"/>
            <w:hideMark/>
          </w:tcPr>
          <w:p w14:paraId="2023BF28"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DCT</w:t>
            </w:r>
          </w:p>
        </w:tc>
        <w:tc>
          <w:tcPr>
            <w:tcW w:w="1417" w:type="dxa"/>
            <w:tcBorders>
              <w:top w:val="nil"/>
              <w:left w:val="nil"/>
              <w:bottom w:val="nil"/>
              <w:right w:val="nil"/>
            </w:tcBorders>
            <w:shd w:val="clear" w:color="auto" w:fill="auto"/>
            <w:vAlign w:val="center"/>
            <w:hideMark/>
          </w:tcPr>
          <w:p w14:paraId="166918FB"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-0.376</w:t>
            </w:r>
          </w:p>
        </w:tc>
        <w:tc>
          <w:tcPr>
            <w:tcW w:w="1560" w:type="dxa"/>
            <w:tcBorders>
              <w:top w:val="nil"/>
              <w:left w:val="nil"/>
              <w:bottom w:val="nil"/>
              <w:right w:val="nil"/>
            </w:tcBorders>
            <w:shd w:val="clear" w:color="auto" w:fill="auto"/>
            <w:vAlign w:val="center"/>
            <w:hideMark/>
          </w:tcPr>
          <w:p w14:paraId="58F0188B"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0DEA71A7"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0.0019</w:t>
            </w:r>
          </w:p>
        </w:tc>
        <w:tc>
          <w:tcPr>
            <w:tcW w:w="1276" w:type="dxa"/>
            <w:tcBorders>
              <w:top w:val="nil"/>
              <w:left w:val="nil"/>
              <w:bottom w:val="nil"/>
              <w:right w:val="nil"/>
            </w:tcBorders>
            <w:shd w:val="clear" w:color="auto" w:fill="auto"/>
            <w:vAlign w:val="center"/>
            <w:hideMark/>
          </w:tcPr>
          <w:p w14:paraId="7616CF62"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517F3BFB" w14:textId="77777777" w:rsidTr="00E83D8D">
        <w:trPr>
          <w:trHeight w:val="936"/>
        </w:trPr>
        <w:tc>
          <w:tcPr>
            <w:tcW w:w="2552" w:type="dxa"/>
            <w:tcBorders>
              <w:top w:val="nil"/>
              <w:left w:val="nil"/>
              <w:bottom w:val="nil"/>
              <w:right w:val="nil"/>
            </w:tcBorders>
            <w:shd w:val="clear" w:color="auto" w:fill="auto"/>
            <w:vAlign w:val="center"/>
            <w:hideMark/>
          </w:tcPr>
          <w:p w14:paraId="0E99B9E7"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Category fluency</w:t>
            </w:r>
          </w:p>
        </w:tc>
        <w:tc>
          <w:tcPr>
            <w:tcW w:w="1417" w:type="dxa"/>
            <w:tcBorders>
              <w:top w:val="nil"/>
              <w:left w:val="nil"/>
              <w:bottom w:val="nil"/>
              <w:right w:val="nil"/>
            </w:tcBorders>
            <w:shd w:val="clear" w:color="auto" w:fill="auto"/>
            <w:vAlign w:val="center"/>
            <w:hideMark/>
          </w:tcPr>
          <w:p w14:paraId="3A7D7DA1"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0.539</w:t>
            </w:r>
          </w:p>
        </w:tc>
        <w:tc>
          <w:tcPr>
            <w:tcW w:w="1560" w:type="dxa"/>
            <w:tcBorders>
              <w:top w:val="nil"/>
              <w:left w:val="nil"/>
              <w:bottom w:val="nil"/>
              <w:right w:val="nil"/>
            </w:tcBorders>
            <w:shd w:val="clear" w:color="auto" w:fill="auto"/>
            <w:vAlign w:val="center"/>
            <w:hideMark/>
          </w:tcPr>
          <w:p w14:paraId="7B49517E"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46C83DF8"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0.022</w:t>
            </w:r>
          </w:p>
        </w:tc>
        <w:tc>
          <w:tcPr>
            <w:tcW w:w="1276" w:type="dxa"/>
            <w:tcBorders>
              <w:top w:val="nil"/>
              <w:left w:val="nil"/>
              <w:bottom w:val="nil"/>
              <w:right w:val="nil"/>
            </w:tcBorders>
            <w:shd w:val="clear" w:color="auto" w:fill="auto"/>
            <w:vAlign w:val="center"/>
            <w:hideMark/>
          </w:tcPr>
          <w:p w14:paraId="0AFE1BDA"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037AE562" w14:textId="77777777" w:rsidTr="00E83D8D">
        <w:trPr>
          <w:trHeight w:val="312"/>
        </w:trPr>
        <w:tc>
          <w:tcPr>
            <w:tcW w:w="2552" w:type="dxa"/>
            <w:tcBorders>
              <w:top w:val="nil"/>
              <w:left w:val="nil"/>
              <w:bottom w:val="nil"/>
              <w:right w:val="nil"/>
            </w:tcBorders>
            <w:shd w:val="clear" w:color="auto" w:fill="auto"/>
            <w:vAlign w:val="center"/>
            <w:hideMark/>
          </w:tcPr>
          <w:p w14:paraId="192CF875"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SS</w:t>
            </w:r>
          </w:p>
        </w:tc>
        <w:tc>
          <w:tcPr>
            <w:tcW w:w="1417" w:type="dxa"/>
            <w:tcBorders>
              <w:top w:val="nil"/>
              <w:left w:val="nil"/>
              <w:bottom w:val="nil"/>
              <w:right w:val="nil"/>
            </w:tcBorders>
            <w:shd w:val="clear" w:color="auto" w:fill="auto"/>
            <w:vAlign w:val="center"/>
            <w:hideMark/>
          </w:tcPr>
          <w:p w14:paraId="6D446609"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0.307</w:t>
            </w:r>
          </w:p>
        </w:tc>
        <w:tc>
          <w:tcPr>
            <w:tcW w:w="1560" w:type="dxa"/>
            <w:tcBorders>
              <w:top w:val="nil"/>
              <w:left w:val="nil"/>
              <w:bottom w:val="nil"/>
              <w:right w:val="nil"/>
            </w:tcBorders>
            <w:shd w:val="clear" w:color="auto" w:fill="auto"/>
            <w:vAlign w:val="center"/>
            <w:hideMark/>
          </w:tcPr>
          <w:p w14:paraId="740B56AF"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72097BAC"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0.398</w:t>
            </w:r>
          </w:p>
        </w:tc>
        <w:tc>
          <w:tcPr>
            <w:tcW w:w="1276" w:type="dxa"/>
            <w:tcBorders>
              <w:top w:val="nil"/>
              <w:left w:val="nil"/>
              <w:bottom w:val="nil"/>
              <w:right w:val="nil"/>
            </w:tcBorders>
            <w:shd w:val="clear" w:color="auto" w:fill="auto"/>
            <w:vAlign w:val="center"/>
            <w:hideMark/>
          </w:tcPr>
          <w:p w14:paraId="70DA5850"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61A7698C" w14:textId="77777777" w:rsidTr="00E83D8D">
        <w:trPr>
          <w:trHeight w:val="312"/>
        </w:trPr>
        <w:tc>
          <w:tcPr>
            <w:tcW w:w="2552" w:type="dxa"/>
            <w:tcBorders>
              <w:top w:val="nil"/>
              <w:left w:val="nil"/>
              <w:bottom w:val="nil"/>
              <w:right w:val="nil"/>
            </w:tcBorders>
            <w:shd w:val="clear" w:color="auto" w:fill="auto"/>
            <w:vAlign w:val="center"/>
            <w:hideMark/>
          </w:tcPr>
          <w:p w14:paraId="1CBE9EDF"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TMT-A</w:t>
            </w:r>
          </w:p>
        </w:tc>
        <w:tc>
          <w:tcPr>
            <w:tcW w:w="1417" w:type="dxa"/>
            <w:tcBorders>
              <w:top w:val="nil"/>
              <w:left w:val="nil"/>
              <w:bottom w:val="nil"/>
              <w:right w:val="nil"/>
            </w:tcBorders>
            <w:shd w:val="clear" w:color="auto" w:fill="auto"/>
            <w:vAlign w:val="center"/>
            <w:hideMark/>
          </w:tcPr>
          <w:p w14:paraId="57E18250"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-0.516</w:t>
            </w:r>
          </w:p>
        </w:tc>
        <w:tc>
          <w:tcPr>
            <w:tcW w:w="1560" w:type="dxa"/>
            <w:tcBorders>
              <w:top w:val="nil"/>
              <w:left w:val="nil"/>
              <w:bottom w:val="nil"/>
              <w:right w:val="nil"/>
            </w:tcBorders>
            <w:shd w:val="clear" w:color="auto" w:fill="auto"/>
            <w:vAlign w:val="center"/>
            <w:hideMark/>
          </w:tcPr>
          <w:p w14:paraId="015124D6"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20FEDD31"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0.01</w:t>
            </w:r>
          </w:p>
        </w:tc>
        <w:tc>
          <w:tcPr>
            <w:tcW w:w="1276" w:type="dxa"/>
            <w:tcBorders>
              <w:top w:val="nil"/>
              <w:left w:val="nil"/>
              <w:bottom w:val="nil"/>
              <w:right w:val="nil"/>
            </w:tcBorders>
            <w:shd w:val="clear" w:color="auto" w:fill="auto"/>
            <w:vAlign w:val="center"/>
            <w:hideMark/>
          </w:tcPr>
          <w:p w14:paraId="6C786429"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7E708D16" w14:textId="77777777" w:rsidTr="00E83D8D">
        <w:trPr>
          <w:trHeight w:val="624"/>
        </w:trPr>
        <w:tc>
          <w:tcPr>
            <w:tcW w:w="2552" w:type="dxa"/>
            <w:tcBorders>
              <w:top w:val="nil"/>
              <w:left w:val="nil"/>
              <w:bottom w:val="nil"/>
              <w:right w:val="nil"/>
            </w:tcBorders>
            <w:shd w:val="clear" w:color="auto" w:fill="auto"/>
            <w:vAlign w:val="center"/>
            <w:hideMark/>
          </w:tcPr>
          <w:p w14:paraId="6E8910A0"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Block design</w:t>
            </w:r>
          </w:p>
        </w:tc>
        <w:tc>
          <w:tcPr>
            <w:tcW w:w="1417" w:type="dxa"/>
            <w:tcBorders>
              <w:top w:val="nil"/>
              <w:left w:val="nil"/>
              <w:bottom w:val="nil"/>
              <w:right w:val="nil"/>
            </w:tcBorders>
            <w:shd w:val="clear" w:color="auto" w:fill="auto"/>
            <w:vAlign w:val="center"/>
            <w:hideMark/>
          </w:tcPr>
          <w:p w14:paraId="1B4FB221"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0.557</w:t>
            </w:r>
          </w:p>
        </w:tc>
        <w:tc>
          <w:tcPr>
            <w:tcW w:w="1560" w:type="dxa"/>
            <w:tcBorders>
              <w:top w:val="nil"/>
              <w:left w:val="nil"/>
              <w:bottom w:val="nil"/>
              <w:right w:val="nil"/>
            </w:tcBorders>
            <w:shd w:val="clear" w:color="auto" w:fill="auto"/>
            <w:vAlign w:val="center"/>
            <w:hideMark/>
          </w:tcPr>
          <w:p w14:paraId="5B7153F5"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25AED225"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0.015</w:t>
            </w:r>
          </w:p>
        </w:tc>
        <w:tc>
          <w:tcPr>
            <w:tcW w:w="1276" w:type="dxa"/>
            <w:tcBorders>
              <w:top w:val="nil"/>
              <w:left w:val="nil"/>
              <w:bottom w:val="nil"/>
              <w:right w:val="nil"/>
            </w:tcBorders>
            <w:shd w:val="clear" w:color="auto" w:fill="auto"/>
            <w:vAlign w:val="center"/>
            <w:hideMark/>
          </w:tcPr>
          <w:p w14:paraId="3EC09DBF"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68AF6174" w14:textId="77777777" w:rsidTr="00E83D8D">
        <w:trPr>
          <w:trHeight w:val="624"/>
        </w:trPr>
        <w:tc>
          <w:tcPr>
            <w:tcW w:w="2552" w:type="dxa"/>
            <w:tcBorders>
              <w:top w:val="nil"/>
              <w:left w:val="nil"/>
              <w:bottom w:val="nil"/>
              <w:right w:val="nil"/>
            </w:tcBorders>
            <w:shd w:val="clear" w:color="auto" w:fill="auto"/>
            <w:vAlign w:val="center"/>
            <w:hideMark/>
          </w:tcPr>
          <w:p w14:paraId="3EE189FE"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PASAT correct</w:t>
            </w:r>
          </w:p>
        </w:tc>
        <w:tc>
          <w:tcPr>
            <w:tcW w:w="1417" w:type="dxa"/>
            <w:tcBorders>
              <w:top w:val="nil"/>
              <w:left w:val="nil"/>
              <w:bottom w:val="nil"/>
              <w:right w:val="nil"/>
            </w:tcBorders>
            <w:shd w:val="clear" w:color="auto" w:fill="auto"/>
            <w:vAlign w:val="center"/>
            <w:hideMark/>
          </w:tcPr>
          <w:p w14:paraId="6D7798A2"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0.442</w:t>
            </w:r>
          </w:p>
        </w:tc>
        <w:tc>
          <w:tcPr>
            <w:tcW w:w="1560" w:type="dxa"/>
            <w:tcBorders>
              <w:top w:val="nil"/>
              <w:left w:val="nil"/>
              <w:bottom w:val="nil"/>
              <w:right w:val="nil"/>
            </w:tcBorders>
            <w:shd w:val="clear" w:color="auto" w:fill="auto"/>
            <w:vAlign w:val="center"/>
            <w:hideMark/>
          </w:tcPr>
          <w:p w14:paraId="20276402"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nil"/>
              <w:right w:val="nil"/>
            </w:tcBorders>
            <w:shd w:val="clear" w:color="auto" w:fill="auto"/>
            <w:vAlign w:val="center"/>
            <w:hideMark/>
          </w:tcPr>
          <w:p w14:paraId="22345C99"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0.404</w:t>
            </w:r>
          </w:p>
        </w:tc>
        <w:tc>
          <w:tcPr>
            <w:tcW w:w="1276" w:type="dxa"/>
            <w:tcBorders>
              <w:top w:val="nil"/>
              <w:left w:val="nil"/>
              <w:bottom w:val="nil"/>
              <w:right w:val="nil"/>
            </w:tcBorders>
            <w:shd w:val="clear" w:color="auto" w:fill="auto"/>
            <w:vAlign w:val="center"/>
            <w:hideMark/>
          </w:tcPr>
          <w:p w14:paraId="4DD11214"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r w:rsidR="00E83D8D" w:rsidRPr="00E83D8D" w14:paraId="562A9AC8" w14:textId="77777777" w:rsidTr="00E83D8D">
        <w:trPr>
          <w:trHeight w:val="636"/>
        </w:trPr>
        <w:tc>
          <w:tcPr>
            <w:tcW w:w="2552" w:type="dxa"/>
            <w:tcBorders>
              <w:top w:val="nil"/>
              <w:left w:val="nil"/>
              <w:bottom w:val="single" w:sz="8" w:space="0" w:color="auto"/>
              <w:right w:val="nil"/>
            </w:tcBorders>
            <w:shd w:val="clear" w:color="auto" w:fill="auto"/>
            <w:vAlign w:val="center"/>
            <w:hideMark/>
          </w:tcPr>
          <w:p w14:paraId="2B3A9754"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PASAT try</w:t>
            </w:r>
          </w:p>
        </w:tc>
        <w:tc>
          <w:tcPr>
            <w:tcW w:w="1417" w:type="dxa"/>
            <w:tcBorders>
              <w:top w:val="nil"/>
              <w:left w:val="nil"/>
              <w:bottom w:val="single" w:sz="8" w:space="0" w:color="auto"/>
              <w:right w:val="nil"/>
            </w:tcBorders>
            <w:shd w:val="clear" w:color="auto" w:fill="auto"/>
            <w:vAlign w:val="center"/>
            <w:hideMark/>
          </w:tcPr>
          <w:p w14:paraId="01CC327C"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0.405</w:t>
            </w:r>
          </w:p>
        </w:tc>
        <w:tc>
          <w:tcPr>
            <w:tcW w:w="1560" w:type="dxa"/>
            <w:tcBorders>
              <w:top w:val="nil"/>
              <w:left w:val="nil"/>
              <w:bottom w:val="single" w:sz="8" w:space="0" w:color="auto"/>
              <w:right w:val="nil"/>
            </w:tcBorders>
            <w:shd w:val="clear" w:color="auto" w:fill="auto"/>
            <w:vAlign w:val="center"/>
            <w:hideMark/>
          </w:tcPr>
          <w:p w14:paraId="11B95EAB"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&lt; 0.001</w:t>
            </w:r>
          </w:p>
        </w:tc>
        <w:tc>
          <w:tcPr>
            <w:tcW w:w="1417" w:type="dxa"/>
            <w:tcBorders>
              <w:top w:val="nil"/>
              <w:left w:val="nil"/>
              <w:bottom w:val="single" w:sz="8" w:space="0" w:color="auto"/>
              <w:right w:val="nil"/>
            </w:tcBorders>
            <w:shd w:val="clear" w:color="auto" w:fill="auto"/>
            <w:vAlign w:val="center"/>
            <w:hideMark/>
          </w:tcPr>
          <w:p w14:paraId="0F7192A1"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0.201</w:t>
            </w:r>
          </w:p>
        </w:tc>
        <w:tc>
          <w:tcPr>
            <w:tcW w:w="1276" w:type="dxa"/>
            <w:tcBorders>
              <w:top w:val="nil"/>
              <w:left w:val="nil"/>
              <w:bottom w:val="single" w:sz="8" w:space="0" w:color="auto"/>
              <w:right w:val="nil"/>
            </w:tcBorders>
            <w:shd w:val="clear" w:color="auto" w:fill="auto"/>
            <w:vAlign w:val="center"/>
            <w:hideMark/>
          </w:tcPr>
          <w:p w14:paraId="1312E011" w14:textId="77777777" w:rsidR="00E83D8D" w:rsidRPr="00E83D8D" w:rsidRDefault="00E83D8D" w:rsidP="00E83D8D">
            <w:pPr>
              <w:jc w:val="both"/>
              <w:rPr>
                <w:rFonts w:ascii="Book Antiqua" w:eastAsia="等线" w:hAnsi="Book Antiqua" w:cs="宋体"/>
                <w:color w:val="141413"/>
                <w:lang w:eastAsia="zh-CN"/>
              </w:rPr>
            </w:pPr>
            <w:r w:rsidRPr="00E83D8D">
              <w:rPr>
                <w:rFonts w:ascii="Book Antiqua" w:eastAsia="等线" w:hAnsi="Book Antiqua" w:cs="宋体"/>
                <w:color w:val="141413"/>
                <w:lang w:eastAsia="zh-CN"/>
              </w:rPr>
              <w:t>n. s.</w:t>
            </w:r>
          </w:p>
        </w:tc>
      </w:tr>
    </w:tbl>
    <w:p w14:paraId="44CDCE2F" w14:textId="77777777" w:rsidR="001068EA" w:rsidRDefault="00000000">
      <w:pPr>
        <w:spacing w:line="360" w:lineRule="auto"/>
        <w:rPr>
          <w:rFonts w:ascii="Book Antiqua" w:hAnsi="Book Antiqua"/>
          <w:color w:val="141413"/>
        </w:rPr>
      </w:pPr>
      <w:r>
        <w:rPr>
          <w:rFonts w:ascii="Book Antiqua" w:hAnsi="Book Antiqua"/>
          <w:color w:val="141413"/>
          <w:vertAlign w:val="superscript"/>
        </w:rPr>
        <w:t>1</w:t>
      </w:r>
      <w:r>
        <w:rPr>
          <w:rFonts w:ascii="Book Antiqua" w:hAnsi="Book Antiqua"/>
          <w:color w:val="141413"/>
        </w:rPr>
        <w:t>Pearson product moment.</w:t>
      </w:r>
    </w:p>
    <w:p w14:paraId="266BBA8A" w14:textId="77777777" w:rsidR="001068EA" w:rsidRDefault="00000000">
      <w:pPr>
        <w:spacing w:line="360" w:lineRule="auto"/>
        <w:rPr>
          <w:rFonts w:ascii="Book Antiqua" w:hAnsi="Book Antiqua"/>
          <w:color w:val="141413"/>
        </w:rPr>
      </w:pPr>
      <w:r>
        <w:rPr>
          <w:rFonts w:ascii="Book Antiqua" w:hAnsi="Book Antiqua"/>
          <w:color w:val="141413"/>
          <w:vertAlign w:val="superscript"/>
        </w:rPr>
        <w:t>2</w:t>
      </w:r>
      <w:r>
        <w:rPr>
          <w:rFonts w:ascii="Book Antiqua" w:hAnsi="Book Antiqua"/>
          <w:color w:val="141413"/>
        </w:rPr>
        <w:t>Before adjusting for confounding factors.</w:t>
      </w:r>
    </w:p>
    <w:p w14:paraId="0DE01554" w14:textId="77777777" w:rsidR="001068EA" w:rsidRDefault="00000000">
      <w:pPr>
        <w:spacing w:line="360" w:lineRule="auto"/>
        <w:rPr>
          <w:rFonts w:ascii="Book Antiqua" w:hAnsi="Book Antiqua"/>
          <w:color w:val="141413"/>
        </w:rPr>
      </w:pPr>
      <w:r>
        <w:rPr>
          <w:rFonts w:ascii="Book Antiqua" w:hAnsi="Book Antiqua"/>
          <w:color w:val="141413"/>
          <w:vertAlign w:val="superscript"/>
        </w:rPr>
        <w:t>3</w:t>
      </w:r>
      <w:r>
        <w:rPr>
          <w:rFonts w:ascii="Book Antiqua" w:hAnsi="Book Antiqua"/>
          <w:color w:val="141413"/>
        </w:rPr>
        <w:t>After adjusting for confounding factors (</w:t>
      </w:r>
      <w:r>
        <w:rPr>
          <w:rFonts w:ascii="Book Antiqua" w:eastAsia="Book Antiqua" w:hAnsi="Book Antiqua" w:cs="Book Antiqua"/>
          <w:color w:val="000000"/>
        </w:rPr>
        <w:t>body mass index</w:t>
      </w:r>
      <w:r>
        <w:rPr>
          <w:rFonts w:ascii="Book Antiqua" w:hAnsi="Book Antiqua"/>
          <w:color w:val="141413"/>
        </w:rPr>
        <w:t>).</w:t>
      </w:r>
    </w:p>
    <w:p w14:paraId="689EFF25" w14:textId="77777777" w:rsidR="001068EA" w:rsidRDefault="00000000">
      <w:pPr>
        <w:spacing w:line="360" w:lineRule="auto"/>
        <w:rPr>
          <w:rFonts w:ascii="Book Antiqua" w:hAnsi="Book Antiqua"/>
          <w:color w:val="141413"/>
        </w:rPr>
      </w:pPr>
      <w:r>
        <w:rPr>
          <w:rFonts w:ascii="Book Antiqua" w:hAnsi="Book Antiqua"/>
          <w:color w:val="141413"/>
          <w:vertAlign w:val="superscript"/>
        </w:rPr>
        <w:t>4</w:t>
      </w:r>
      <w:r>
        <w:rPr>
          <w:rFonts w:ascii="Book Antiqua" w:hAnsi="Book Antiqua"/>
          <w:color w:val="141413"/>
        </w:rPr>
        <w:t xml:space="preserve">Bonferroni correction was applied (a new </w:t>
      </w:r>
      <w:r>
        <w:rPr>
          <w:rFonts w:ascii="Book Antiqua" w:hAnsi="Book Antiqua"/>
          <w:color w:val="141413"/>
        </w:rPr>
        <w:sym w:font="Symbol" w:char="F061"/>
      </w:r>
      <w:r>
        <w:rPr>
          <w:rFonts w:ascii="Book Antiqua" w:hAnsi="Book Antiqua"/>
          <w:color w:val="141413"/>
        </w:rPr>
        <w:t xml:space="preserve"> = 0.05/7 = 0.007).</w:t>
      </w:r>
    </w:p>
    <w:p w14:paraId="36AF2128" w14:textId="77777777" w:rsidR="001068EA" w:rsidRDefault="00000000">
      <w:pPr>
        <w:spacing w:line="360" w:lineRule="auto"/>
        <w:jc w:val="both"/>
        <w:rPr>
          <w:rFonts w:ascii="Book Antiqua" w:hAnsi="Book Antiqua"/>
          <w:color w:val="141413"/>
        </w:rPr>
      </w:pPr>
      <w:r>
        <w:rPr>
          <w:rFonts w:ascii="Book Antiqua" w:hAnsi="Book Antiqua"/>
          <w:color w:val="141413"/>
        </w:rPr>
        <w:t>n. s.: Nonsignificant; s.: Significant; DCT: Digit Cancellation Test; SS: Spatial Span Test; PASAT: Paced Auditory Serial Addition Test; TMT-A: Trail Making Task.</w:t>
      </w:r>
    </w:p>
    <w:p w14:paraId="7797D8E4" w14:textId="77777777" w:rsidR="001068EA" w:rsidRDefault="001068EA">
      <w:pPr>
        <w:spacing w:line="360" w:lineRule="auto"/>
        <w:jc w:val="both"/>
        <w:rPr>
          <w:rFonts w:ascii="Book Antiqua" w:hAnsi="Book Antiqua"/>
          <w:iCs/>
        </w:rPr>
      </w:pPr>
    </w:p>
    <w:p w14:paraId="1768891C" w14:textId="7736D70B" w:rsidR="001068EA" w:rsidRDefault="00E453F5">
      <w:pPr>
        <w:spacing w:line="360" w:lineRule="auto"/>
        <w:jc w:val="both"/>
        <w:rPr>
          <w:rFonts w:ascii="Book Antiqua" w:hAnsi="Book Antiqua"/>
          <w:color w:val="141413"/>
        </w:rPr>
      </w:pPr>
      <w:r>
        <w:rPr>
          <w:rFonts w:ascii="Book Antiqua" w:hAnsi="Book Antiqua"/>
          <w:b/>
          <w:color w:val="141413"/>
        </w:rPr>
        <w:br w:type="page"/>
      </w:r>
      <w:r>
        <w:rPr>
          <w:rFonts w:ascii="Book Antiqua" w:hAnsi="Book Antiqua"/>
          <w:b/>
          <w:color w:val="141413"/>
        </w:rPr>
        <w:lastRenderedPageBreak/>
        <w:t xml:space="preserve">Table 5 </w:t>
      </w:r>
      <w:r>
        <w:rPr>
          <w:rFonts w:ascii="Book Antiqua" w:hAnsi="Book Antiqua"/>
          <w:b/>
          <w:bCs/>
          <w:color w:val="141413"/>
        </w:rPr>
        <w:t>Relationships between prolactin levels and psychotic symptoms in patients</w:t>
      </w:r>
      <w:r>
        <w:rPr>
          <w:rFonts w:ascii="Book Antiqua" w:hAnsi="Book Antiqua"/>
          <w:b/>
          <w:bCs/>
          <w:color w:val="141413"/>
          <w:vertAlign w:val="superscript"/>
        </w:rPr>
        <w:t>1</w:t>
      </w:r>
    </w:p>
    <w:tbl>
      <w:tblPr>
        <w:tblStyle w:val="ac"/>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34"/>
        <w:gridCol w:w="567"/>
        <w:gridCol w:w="567"/>
        <w:gridCol w:w="567"/>
        <w:gridCol w:w="567"/>
        <w:gridCol w:w="567"/>
        <w:gridCol w:w="567"/>
        <w:gridCol w:w="567"/>
        <w:gridCol w:w="567"/>
        <w:gridCol w:w="567"/>
        <w:gridCol w:w="567"/>
        <w:gridCol w:w="567"/>
      </w:tblGrid>
      <w:tr w:rsidR="001068EA" w14:paraId="64CF2D26" w14:textId="77777777" w:rsidTr="00D53E4F">
        <w:tc>
          <w:tcPr>
            <w:tcW w:w="567" w:type="dxa"/>
            <w:vMerge w:val="restart"/>
            <w:tcBorders>
              <w:top w:val="single" w:sz="4" w:space="0" w:color="auto"/>
            </w:tcBorders>
          </w:tcPr>
          <w:p w14:paraId="2060A867" w14:textId="77777777" w:rsidR="001068EA" w:rsidRDefault="00106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p>
        </w:tc>
        <w:tc>
          <w:tcPr>
            <w:tcW w:w="2235" w:type="dxa"/>
            <w:gridSpan w:val="4"/>
            <w:tcBorders>
              <w:top w:val="single" w:sz="4" w:space="0" w:color="auto"/>
              <w:bottom w:val="single" w:sz="4" w:space="0" w:color="auto"/>
            </w:tcBorders>
          </w:tcPr>
          <w:p w14:paraId="372937DB"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Positive symptoms score</w:t>
            </w:r>
          </w:p>
        </w:tc>
        <w:tc>
          <w:tcPr>
            <w:tcW w:w="2268" w:type="dxa"/>
            <w:gridSpan w:val="4"/>
            <w:tcBorders>
              <w:top w:val="single" w:sz="4" w:space="0" w:color="auto"/>
              <w:bottom w:val="single" w:sz="4" w:space="0" w:color="auto"/>
            </w:tcBorders>
          </w:tcPr>
          <w:p w14:paraId="4350AE7D"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Negative symptoms score</w:t>
            </w:r>
          </w:p>
        </w:tc>
        <w:tc>
          <w:tcPr>
            <w:tcW w:w="2268" w:type="dxa"/>
            <w:gridSpan w:val="4"/>
            <w:tcBorders>
              <w:top w:val="single" w:sz="4" w:space="0" w:color="auto"/>
              <w:bottom w:val="single" w:sz="4" w:space="0" w:color="auto"/>
            </w:tcBorders>
          </w:tcPr>
          <w:p w14:paraId="0942DAC3" w14:textId="77777777" w:rsidR="001068EA" w:rsidRDefault="00000000">
            <w:pPr>
              <w:spacing w:line="360" w:lineRule="auto"/>
              <w:jc w:val="both"/>
              <w:rPr>
                <w:rFonts w:ascii="Book Antiqua" w:hAnsi="Book Antiqua"/>
                <w:b/>
                <w:bCs/>
                <w:color w:val="141413"/>
              </w:rPr>
            </w:pPr>
            <w:r>
              <w:rPr>
                <w:rFonts w:ascii="Book Antiqua" w:hAnsi="Book Antiqua"/>
                <w:b/>
                <w:bCs/>
                <w:color w:val="141413"/>
              </w:rPr>
              <w:t>General psychopathology score</w:t>
            </w:r>
          </w:p>
        </w:tc>
      </w:tr>
      <w:tr w:rsidR="001068EA" w14:paraId="16A53BAB" w14:textId="77777777" w:rsidTr="00D53E4F">
        <w:tc>
          <w:tcPr>
            <w:tcW w:w="567" w:type="dxa"/>
            <w:vMerge/>
            <w:tcBorders>
              <w:bottom w:val="single" w:sz="4" w:space="0" w:color="auto"/>
            </w:tcBorders>
          </w:tcPr>
          <w:p w14:paraId="7B04017D" w14:textId="77777777" w:rsidR="001068EA" w:rsidRDefault="00106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p>
        </w:tc>
        <w:tc>
          <w:tcPr>
            <w:tcW w:w="534" w:type="dxa"/>
            <w:tcBorders>
              <w:top w:val="single" w:sz="4" w:space="0" w:color="auto"/>
              <w:bottom w:val="single" w:sz="4" w:space="0" w:color="auto"/>
            </w:tcBorders>
          </w:tcPr>
          <w:p w14:paraId="63BA0DD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r</w:t>
            </w:r>
          </w:p>
        </w:tc>
        <w:tc>
          <w:tcPr>
            <w:tcW w:w="567" w:type="dxa"/>
            <w:tcBorders>
              <w:top w:val="single" w:sz="4" w:space="0" w:color="auto"/>
              <w:bottom w:val="single" w:sz="4" w:space="0" w:color="auto"/>
            </w:tcBorders>
            <w:vAlign w:val="center"/>
          </w:tcPr>
          <w:p w14:paraId="73B12367"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2</w:t>
            </w:r>
          </w:p>
        </w:tc>
        <w:tc>
          <w:tcPr>
            <w:tcW w:w="567" w:type="dxa"/>
            <w:tcBorders>
              <w:top w:val="single" w:sz="4" w:space="0" w:color="auto"/>
              <w:bottom w:val="single" w:sz="4" w:space="0" w:color="auto"/>
            </w:tcBorders>
            <w:vAlign w:val="center"/>
          </w:tcPr>
          <w:p w14:paraId="6DA818C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3</w:t>
            </w:r>
          </w:p>
        </w:tc>
        <w:tc>
          <w:tcPr>
            <w:tcW w:w="567" w:type="dxa"/>
            <w:tcBorders>
              <w:top w:val="single" w:sz="4" w:space="0" w:color="auto"/>
              <w:bottom w:val="single" w:sz="4" w:space="0" w:color="auto"/>
            </w:tcBorders>
            <w:vAlign w:val="center"/>
          </w:tcPr>
          <w:p w14:paraId="64CAAB8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4</w:t>
            </w:r>
          </w:p>
        </w:tc>
        <w:tc>
          <w:tcPr>
            <w:tcW w:w="567" w:type="dxa"/>
            <w:tcBorders>
              <w:top w:val="single" w:sz="4" w:space="0" w:color="auto"/>
              <w:bottom w:val="single" w:sz="4" w:space="0" w:color="auto"/>
            </w:tcBorders>
          </w:tcPr>
          <w:p w14:paraId="4E227CC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r</w:t>
            </w:r>
          </w:p>
        </w:tc>
        <w:tc>
          <w:tcPr>
            <w:tcW w:w="567" w:type="dxa"/>
            <w:tcBorders>
              <w:top w:val="single" w:sz="4" w:space="0" w:color="auto"/>
              <w:bottom w:val="single" w:sz="4" w:space="0" w:color="auto"/>
            </w:tcBorders>
            <w:vAlign w:val="center"/>
          </w:tcPr>
          <w:p w14:paraId="1C18F2D9"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2</w:t>
            </w:r>
          </w:p>
        </w:tc>
        <w:tc>
          <w:tcPr>
            <w:tcW w:w="567" w:type="dxa"/>
            <w:tcBorders>
              <w:top w:val="single" w:sz="4" w:space="0" w:color="auto"/>
              <w:bottom w:val="single" w:sz="4" w:space="0" w:color="auto"/>
            </w:tcBorders>
            <w:vAlign w:val="center"/>
          </w:tcPr>
          <w:p w14:paraId="0429368B"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3</w:t>
            </w:r>
          </w:p>
        </w:tc>
        <w:tc>
          <w:tcPr>
            <w:tcW w:w="567" w:type="dxa"/>
            <w:tcBorders>
              <w:top w:val="single" w:sz="4" w:space="0" w:color="auto"/>
              <w:bottom w:val="single" w:sz="4" w:space="0" w:color="auto"/>
            </w:tcBorders>
            <w:vAlign w:val="center"/>
          </w:tcPr>
          <w:p w14:paraId="3C1E1F74"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4</w:t>
            </w:r>
          </w:p>
        </w:tc>
        <w:tc>
          <w:tcPr>
            <w:tcW w:w="567" w:type="dxa"/>
            <w:tcBorders>
              <w:top w:val="single" w:sz="4" w:space="0" w:color="auto"/>
              <w:bottom w:val="single" w:sz="4" w:space="0" w:color="auto"/>
            </w:tcBorders>
          </w:tcPr>
          <w:p w14:paraId="6AA97E61"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r>
              <w:rPr>
                <w:rFonts w:ascii="Book Antiqua" w:hAnsi="Book Antiqua"/>
                <w:b/>
                <w:bCs/>
                <w:i/>
                <w:iCs/>
                <w:color w:val="141413"/>
              </w:rPr>
              <w:t>r</w:t>
            </w:r>
          </w:p>
        </w:tc>
        <w:tc>
          <w:tcPr>
            <w:tcW w:w="567" w:type="dxa"/>
            <w:tcBorders>
              <w:top w:val="single" w:sz="4" w:space="0" w:color="auto"/>
              <w:bottom w:val="single" w:sz="4" w:space="0" w:color="auto"/>
            </w:tcBorders>
            <w:vAlign w:val="center"/>
          </w:tcPr>
          <w:p w14:paraId="036235E5"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2</w:t>
            </w:r>
          </w:p>
        </w:tc>
        <w:tc>
          <w:tcPr>
            <w:tcW w:w="567" w:type="dxa"/>
            <w:tcBorders>
              <w:top w:val="single" w:sz="4" w:space="0" w:color="auto"/>
              <w:bottom w:val="single" w:sz="4" w:space="0" w:color="auto"/>
            </w:tcBorders>
            <w:vAlign w:val="center"/>
          </w:tcPr>
          <w:p w14:paraId="69BA3FD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3</w:t>
            </w:r>
          </w:p>
        </w:tc>
        <w:tc>
          <w:tcPr>
            <w:tcW w:w="567" w:type="dxa"/>
            <w:tcBorders>
              <w:top w:val="single" w:sz="4" w:space="0" w:color="auto"/>
              <w:bottom w:val="single" w:sz="4" w:space="0" w:color="auto"/>
            </w:tcBorders>
            <w:vAlign w:val="center"/>
          </w:tcPr>
          <w:p w14:paraId="292F4CE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color w:val="141413"/>
              </w:rPr>
            </w:pPr>
            <w:r>
              <w:rPr>
                <w:rFonts w:ascii="Book Antiqua" w:hAnsi="Book Antiqua"/>
                <w:b/>
                <w:bCs/>
                <w:i/>
                <w:iCs/>
                <w:color w:val="141413"/>
              </w:rPr>
              <w:t>P</w:t>
            </w:r>
            <w:r>
              <w:rPr>
                <w:rFonts w:ascii="Book Antiqua" w:hAnsi="Book Antiqua"/>
                <w:b/>
                <w:bCs/>
                <w:color w:val="141413"/>
              </w:rPr>
              <w:t xml:space="preserve"> value</w:t>
            </w:r>
            <w:r>
              <w:rPr>
                <w:rFonts w:ascii="Book Antiqua" w:hAnsi="Book Antiqua"/>
                <w:b/>
                <w:bCs/>
                <w:color w:val="141413"/>
                <w:vertAlign w:val="superscript"/>
              </w:rPr>
              <w:t>4</w:t>
            </w:r>
          </w:p>
        </w:tc>
      </w:tr>
      <w:tr w:rsidR="001068EA" w14:paraId="43A83DBF" w14:textId="77777777" w:rsidTr="00D53E4F">
        <w:tc>
          <w:tcPr>
            <w:tcW w:w="567" w:type="dxa"/>
            <w:tcBorders>
              <w:top w:val="single" w:sz="4" w:space="0" w:color="auto"/>
              <w:bottom w:val="single" w:sz="4" w:space="0" w:color="auto"/>
            </w:tcBorders>
          </w:tcPr>
          <w:p w14:paraId="5BEEC01F"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PRL</w:t>
            </w:r>
          </w:p>
        </w:tc>
        <w:tc>
          <w:tcPr>
            <w:tcW w:w="534" w:type="dxa"/>
            <w:tcBorders>
              <w:top w:val="single" w:sz="4" w:space="0" w:color="auto"/>
              <w:bottom w:val="single" w:sz="4" w:space="0" w:color="auto"/>
            </w:tcBorders>
          </w:tcPr>
          <w:p w14:paraId="714D5D85"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0.152</w:t>
            </w:r>
          </w:p>
        </w:tc>
        <w:tc>
          <w:tcPr>
            <w:tcW w:w="567" w:type="dxa"/>
            <w:tcBorders>
              <w:top w:val="single" w:sz="4" w:space="0" w:color="auto"/>
              <w:bottom w:val="single" w:sz="4" w:space="0" w:color="auto"/>
            </w:tcBorders>
          </w:tcPr>
          <w:p w14:paraId="4009A59C"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0.098</w:t>
            </w:r>
          </w:p>
        </w:tc>
        <w:tc>
          <w:tcPr>
            <w:tcW w:w="567" w:type="dxa"/>
            <w:tcBorders>
              <w:top w:val="single" w:sz="4" w:space="0" w:color="auto"/>
              <w:bottom w:val="single" w:sz="4" w:space="0" w:color="auto"/>
            </w:tcBorders>
          </w:tcPr>
          <w:p w14:paraId="4D2339E6"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0.254</w:t>
            </w:r>
          </w:p>
        </w:tc>
        <w:tc>
          <w:tcPr>
            <w:tcW w:w="567" w:type="dxa"/>
            <w:tcBorders>
              <w:top w:val="single" w:sz="4" w:space="0" w:color="auto"/>
              <w:bottom w:val="single" w:sz="4" w:space="0" w:color="auto"/>
            </w:tcBorders>
          </w:tcPr>
          <w:p w14:paraId="5B70F96E"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n. s.</w:t>
            </w:r>
          </w:p>
        </w:tc>
        <w:tc>
          <w:tcPr>
            <w:tcW w:w="567" w:type="dxa"/>
            <w:tcBorders>
              <w:top w:val="single" w:sz="4" w:space="0" w:color="auto"/>
              <w:bottom w:val="single" w:sz="4" w:space="0" w:color="auto"/>
            </w:tcBorders>
          </w:tcPr>
          <w:p w14:paraId="181DD8BD"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0.196</w:t>
            </w:r>
          </w:p>
        </w:tc>
        <w:tc>
          <w:tcPr>
            <w:tcW w:w="567" w:type="dxa"/>
            <w:tcBorders>
              <w:top w:val="single" w:sz="4" w:space="0" w:color="auto"/>
              <w:bottom w:val="single" w:sz="4" w:space="0" w:color="auto"/>
            </w:tcBorders>
          </w:tcPr>
          <w:p w14:paraId="4C109417"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0.032</w:t>
            </w:r>
          </w:p>
        </w:tc>
        <w:tc>
          <w:tcPr>
            <w:tcW w:w="567" w:type="dxa"/>
            <w:tcBorders>
              <w:top w:val="single" w:sz="4" w:space="0" w:color="auto"/>
              <w:bottom w:val="single" w:sz="4" w:space="0" w:color="auto"/>
            </w:tcBorders>
          </w:tcPr>
          <w:p w14:paraId="330E107F"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0.011</w:t>
            </w:r>
          </w:p>
        </w:tc>
        <w:tc>
          <w:tcPr>
            <w:tcW w:w="567" w:type="dxa"/>
            <w:tcBorders>
              <w:top w:val="single" w:sz="4" w:space="0" w:color="auto"/>
              <w:bottom w:val="single" w:sz="4" w:space="0" w:color="auto"/>
            </w:tcBorders>
          </w:tcPr>
          <w:p w14:paraId="3D9B9F5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s.</w:t>
            </w:r>
          </w:p>
        </w:tc>
        <w:tc>
          <w:tcPr>
            <w:tcW w:w="567" w:type="dxa"/>
            <w:tcBorders>
              <w:top w:val="single" w:sz="4" w:space="0" w:color="auto"/>
              <w:bottom w:val="single" w:sz="4" w:space="0" w:color="auto"/>
            </w:tcBorders>
          </w:tcPr>
          <w:p w14:paraId="163BD5B2"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0.181</w:t>
            </w:r>
          </w:p>
        </w:tc>
        <w:tc>
          <w:tcPr>
            <w:tcW w:w="567" w:type="dxa"/>
            <w:tcBorders>
              <w:top w:val="single" w:sz="4" w:space="0" w:color="auto"/>
              <w:bottom w:val="single" w:sz="4" w:space="0" w:color="auto"/>
            </w:tcBorders>
          </w:tcPr>
          <w:p w14:paraId="1081DD64"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0.048</w:t>
            </w:r>
          </w:p>
        </w:tc>
        <w:tc>
          <w:tcPr>
            <w:tcW w:w="567" w:type="dxa"/>
            <w:tcBorders>
              <w:top w:val="single" w:sz="4" w:space="0" w:color="auto"/>
              <w:bottom w:val="single" w:sz="4" w:space="0" w:color="auto"/>
            </w:tcBorders>
          </w:tcPr>
          <w:p w14:paraId="611702FE"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0.030</w:t>
            </w:r>
          </w:p>
        </w:tc>
        <w:tc>
          <w:tcPr>
            <w:tcW w:w="567" w:type="dxa"/>
            <w:tcBorders>
              <w:top w:val="single" w:sz="4" w:space="0" w:color="auto"/>
              <w:bottom w:val="single" w:sz="4" w:space="0" w:color="auto"/>
            </w:tcBorders>
          </w:tcPr>
          <w:p w14:paraId="4ADAB6EB" w14:textId="77777777" w:rsidR="001068E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141413"/>
              </w:rPr>
            </w:pPr>
            <w:r>
              <w:rPr>
                <w:rFonts w:ascii="Book Antiqua" w:hAnsi="Book Antiqua"/>
                <w:color w:val="141413"/>
              </w:rPr>
              <w:t>n. s.</w:t>
            </w:r>
          </w:p>
        </w:tc>
      </w:tr>
    </w:tbl>
    <w:p w14:paraId="2855A334" w14:textId="77777777" w:rsidR="001068EA" w:rsidRDefault="00000000">
      <w:pPr>
        <w:spacing w:line="360" w:lineRule="auto"/>
        <w:rPr>
          <w:rFonts w:ascii="Book Antiqua" w:hAnsi="Book Antiqua"/>
          <w:color w:val="141413"/>
        </w:rPr>
      </w:pPr>
      <w:r>
        <w:rPr>
          <w:rFonts w:ascii="Book Antiqua" w:hAnsi="Book Antiqua"/>
          <w:color w:val="141413"/>
          <w:vertAlign w:val="superscript"/>
        </w:rPr>
        <w:t>1</w:t>
      </w:r>
      <w:r>
        <w:rPr>
          <w:rFonts w:ascii="Book Antiqua" w:hAnsi="Book Antiqua"/>
          <w:color w:val="141413"/>
        </w:rPr>
        <w:t>Pearson product moment.</w:t>
      </w:r>
    </w:p>
    <w:p w14:paraId="7862BB0F" w14:textId="77777777" w:rsidR="001068EA" w:rsidRDefault="00000000">
      <w:pPr>
        <w:spacing w:line="360" w:lineRule="auto"/>
        <w:rPr>
          <w:rFonts w:ascii="Book Antiqua" w:hAnsi="Book Antiqua"/>
          <w:color w:val="141413"/>
        </w:rPr>
      </w:pPr>
      <w:r>
        <w:rPr>
          <w:rFonts w:ascii="Book Antiqua" w:hAnsi="Book Antiqua"/>
          <w:color w:val="141413"/>
          <w:vertAlign w:val="superscript"/>
        </w:rPr>
        <w:t>2</w:t>
      </w:r>
      <w:r>
        <w:rPr>
          <w:rFonts w:ascii="Book Antiqua" w:hAnsi="Book Antiqua"/>
          <w:color w:val="141413"/>
        </w:rPr>
        <w:t>Before adjusting for confounding factors.</w:t>
      </w:r>
    </w:p>
    <w:p w14:paraId="7EAF1EFD" w14:textId="77777777" w:rsidR="001068EA" w:rsidRDefault="00000000">
      <w:pPr>
        <w:spacing w:line="360" w:lineRule="auto"/>
        <w:rPr>
          <w:rFonts w:ascii="Book Antiqua" w:hAnsi="Book Antiqua"/>
          <w:color w:val="141413"/>
        </w:rPr>
      </w:pPr>
      <w:r>
        <w:rPr>
          <w:rFonts w:ascii="Book Antiqua" w:hAnsi="Book Antiqua"/>
          <w:color w:val="141413"/>
          <w:vertAlign w:val="superscript"/>
        </w:rPr>
        <w:t>3</w:t>
      </w:r>
      <w:r>
        <w:rPr>
          <w:rFonts w:ascii="Book Antiqua" w:hAnsi="Book Antiqua"/>
          <w:color w:val="141413"/>
        </w:rPr>
        <w:t>After adjusting for confounding factors (</w:t>
      </w:r>
      <w:r>
        <w:rPr>
          <w:rFonts w:ascii="Book Antiqua" w:eastAsia="Book Antiqua" w:hAnsi="Book Antiqua" w:cs="Book Antiqua"/>
          <w:color w:val="000000"/>
        </w:rPr>
        <w:t>body mass index</w:t>
      </w:r>
      <w:r>
        <w:rPr>
          <w:rFonts w:ascii="Book Antiqua" w:hAnsi="Book Antiqua"/>
          <w:color w:val="141413"/>
        </w:rPr>
        <w:t>).</w:t>
      </w:r>
    </w:p>
    <w:p w14:paraId="1F44C985" w14:textId="77777777" w:rsidR="001068EA" w:rsidRDefault="00000000">
      <w:pPr>
        <w:spacing w:line="360" w:lineRule="auto"/>
        <w:rPr>
          <w:rFonts w:ascii="Book Antiqua" w:hAnsi="Book Antiqua"/>
          <w:color w:val="141413"/>
        </w:rPr>
      </w:pPr>
      <w:r>
        <w:rPr>
          <w:rFonts w:ascii="Book Antiqua" w:hAnsi="Book Antiqua"/>
          <w:color w:val="141413"/>
          <w:vertAlign w:val="superscript"/>
        </w:rPr>
        <w:t>4</w:t>
      </w:r>
      <w:r>
        <w:rPr>
          <w:rFonts w:ascii="Book Antiqua" w:hAnsi="Book Antiqua"/>
          <w:color w:val="141413"/>
        </w:rPr>
        <w:t xml:space="preserve">Bonferroni correction was applied (a new </w:t>
      </w:r>
      <w:r>
        <w:rPr>
          <w:rFonts w:ascii="Book Antiqua" w:hAnsi="Book Antiqua"/>
          <w:color w:val="141413"/>
        </w:rPr>
        <w:sym w:font="Symbol" w:char="F061"/>
      </w:r>
      <w:r>
        <w:rPr>
          <w:rFonts w:ascii="Book Antiqua" w:hAnsi="Book Antiqua"/>
          <w:color w:val="141413"/>
        </w:rPr>
        <w:t xml:space="preserve"> = 0.05/3 = 0.017).</w:t>
      </w:r>
    </w:p>
    <w:p w14:paraId="57D9D2D0" w14:textId="77777777" w:rsidR="00C86AFE" w:rsidRDefault="00000000">
      <w:pPr>
        <w:spacing w:line="360" w:lineRule="auto"/>
        <w:jc w:val="both"/>
        <w:rPr>
          <w:rFonts w:ascii="Book Antiqua" w:hAnsi="Book Antiqua"/>
          <w:color w:val="141413"/>
        </w:rPr>
        <w:sectPr w:rsidR="00C86AFE" w:rsidSect="002A79EE">
          <w:pgSz w:w="11900" w:h="16840"/>
          <w:pgMar w:top="1440" w:right="1800" w:bottom="1440" w:left="1800" w:header="851" w:footer="992" w:gutter="0"/>
          <w:cols w:space="425"/>
          <w:docGrid w:type="lines" w:linePitch="326"/>
        </w:sectPr>
      </w:pPr>
      <w:r>
        <w:rPr>
          <w:rFonts w:ascii="Book Antiqua" w:hAnsi="Book Antiqua"/>
          <w:color w:val="141413"/>
        </w:rPr>
        <w:t>n. s.: Nonsignificant; s.: Significant; DCT: Digit Cancellation Test; SS: Spatial Span Test; PASAT: Paced Auditory Serial Addition Test; TMT-A: Trail Making Task.</w:t>
      </w:r>
    </w:p>
    <w:p w14:paraId="0C1AFFE2" w14:textId="77777777" w:rsidR="00C86AFE" w:rsidRDefault="00C86AFE" w:rsidP="00C86AFE">
      <w:pPr>
        <w:snapToGrid w:val="0"/>
        <w:ind w:leftChars="100" w:left="240"/>
        <w:jc w:val="center"/>
        <w:rPr>
          <w:rFonts w:ascii="Book Antiqua" w:hAnsi="Book Antiqua"/>
        </w:rPr>
      </w:pPr>
      <w:bookmarkStart w:id="2" w:name="_Hlk153294222"/>
    </w:p>
    <w:p w14:paraId="02D726A6" w14:textId="77777777" w:rsidR="00C86AFE" w:rsidRDefault="00C86AFE" w:rsidP="00C86AFE">
      <w:pPr>
        <w:snapToGrid w:val="0"/>
        <w:ind w:leftChars="100" w:left="240"/>
        <w:jc w:val="center"/>
        <w:rPr>
          <w:rFonts w:ascii="Book Antiqua" w:hAnsi="Book Antiqua"/>
        </w:rPr>
      </w:pPr>
    </w:p>
    <w:p w14:paraId="12F2527D" w14:textId="77777777" w:rsidR="00C86AFE" w:rsidRDefault="00C86AFE" w:rsidP="00C86AFE">
      <w:pPr>
        <w:snapToGrid w:val="0"/>
        <w:ind w:leftChars="100" w:left="240"/>
        <w:jc w:val="center"/>
        <w:rPr>
          <w:rFonts w:ascii="Book Antiqua" w:hAnsi="Book Antiqua"/>
        </w:rPr>
      </w:pPr>
    </w:p>
    <w:p w14:paraId="755345BA" w14:textId="77777777" w:rsidR="00C86AFE" w:rsidRDefault="00C86AFE" w:rsidP="00C86AFE">
      <w:pPr>
        <w:snapToGrid w:val="0"/>
        <w:ind w:leftChars="100" w:left="240"/>
        <w:jc w:val="center"/>
        <w:rPr>
          <w:rFonts w:ascii="Book Antiqua" w:hAnsi="Book Antiqua"/>
        </w:rPr>
      </w:pPr>
    </w:p>
    <w:p w14:paraId="16A6E2F8" w14:textId="77777777" w:rsidR="00C86AFE" w:rsidRDefault="00C86AFE" w:rsidP="00C86AFE">
      <w:pPr>
        <w:snapToGrid w:val="0"/>
        <w:ind w:leftChars="100" w:left="240"/>
        <w:jc w:val="center"/>
        <w:rPr>
          <w:rFonts w:ascii="Book Antiqua" w:hAnsi="Book Antiqua"/>
        </w:rPr>
      </w:pPr>
      <w:r>
        <w:rPr>
          <w:rFonts w:ascii="Book Antiqua" w:hAnsi="Book Antiqua"/>
          <w:noProof/>
        </w:rPr>
        <w:drawing>
          <wp:inline distT="0" distB="0" distL="0" distR="0" wp14:anchorId="3CD7EE7E" wp14:editId="42E53C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5E0D73" w14:textId="77777777" w:rsidR="00C86AFE" w:rsidRDefault="00C86AFE" w:rsidP="00C86AFE">
      <w:pPr>
        <w:snapToGrid w:val="0"/>
        <w:ind w:leftChars="100" w:left="240"/>
        <w:jc w:val="center"/>
        <w:rPr>
          <w:rFonts w:ascii="Book Antiqua" w:hAnsi="Book Antiqua"/>
        </w:rPr>
      </w:pPr>
    </w:p>
    <w:p w14:paraId="0236C7F4" w14:textId="77777777" w:rsidR="00C86AFE" w:rsidRDefault="00C86AFE" w:rsidP="00C86A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AA18095" w14:textId="77777777" w:rsidR="00C86AFE" w:rsidRDefault="00C86AFE" w:rsidP="00C86A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CE9CA9" w14:textId="77777777" w:rsidR="00C86AFE" w:rsidRDefault="00C86AFE" w:rsidP="00C86A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5CE9A2" w14:textId="77777777" w:rsidR="00C86AFE" w:rsidRDefault="00C86AFE" w:rsidP="00C86A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7BCC49" w14:textId="77777777" w:rsidR="00C86AFE" w:rsidRDefault="00C86AFE" w:rsidP="00C86A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58DD98" w14:textId="77777777" w:rsidR="00C86AFE" w:rsidRDefault="00C86AFE" w:rsidP="00C86A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39D83A" w14:textId="77777777" w:rsidR="00C86AFE" w:rsidRDefault="00C86AFE" w:rsidP="00C86AFE">
      <w:pPr>
        <w:snapToGrid w:val="0"/>
        <w:ind w:leftChars="100" w:left="240"/>
        <w:jc w:val="center"/>
        <w:rPr>
          <w:rFonts w:ascii="Book Antiqua" w:hAnsi="Book Antiqua"/>
        </w:rPr>
      </w:pPr>
    </w:p>
    <w:p w14:paraId="1E28F1E7" w14:textId="77777777" w:rsidR="00C86AFE" w:rsidRDefault="00C86AFE" w:rsidP="00C86AFE">
      <w:pPr>
        <w:snapToGrid w:val="0"/>
        <w:ind w:leftChars="100" w:left="240"/>
        <w:jc w:val="center"/>
        <w:rPr>
          <w:rFonts w:ascii="Book Antiqua" w:hAnsi="Book Antiqua"/>
        </w:rPr>
      </w:pPr>
    </w:p>
    <w:p w14:paraId="23D4F3AD" w14:textId="77777777" w:rsidR="00C86AFE" w:rsidRDefault="00C86AFE" w:rsidP="00C86AFE">
      <w:pPr>
        <w:snapToGrid w:val="0"/>
        <w:ind w:leftChars="100" w:left="240"/>
        <w:jc w:val="center"/>
        <w:rPr>
          <w:rFonts w:ascii="Book Antiqua" w:hAnsi="Book Antiqua"/>
        </w:rPr>
      </w:pPr>
    </w:p>
    <w:p w14:paraId="3B94F5A3" w14:textId="77777777" w:rsidR="00C86AFE" w:rsidRDefault="00C86AFE" w:rsidP="00C86AFE">
      <w:pPr>
        <w:snapToGrid w:val="0"/>
        <w:ind w:leftChars="100" w:left="240"/>
        <w:jc w:val="center"/>
        <w:rPr>
          <w:rFonts w:ascii="Book Antiqua" w:hAnsi="Book Antiqua"/>
        </w:rPr>
      </w:pPr>
      <w:r>
        <w:rPr>
          <w:rFonts w:ascii="Book Antiqua" w:hAnsi="Book Antiqua"/>
          <w:noProof/>
        </w:rPr>
        <w:drawing>
          <wp:inline distT="0" distB="0" distL="0" distR="0" wp14:anchorId="6F4B1315" wp14:editId="2E27FA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A0341F" w14:textId="77777777" w:rsidR="00C86AFE" w:rsidRDefault="00C86AFE" w:rsidP="00C86AFE">
      <w:pPr>
        <w:snapToGrid w:val="0"/>
        <w:ind w:leftChars="100" w:left="240"/>
        <w:jc w:val="center"/>
        <w:rPr>
          <w:rFonts w:ascii="Book Antiqua" w:hAnsi="Book Antiqua"/>
        </w:rPr>
      </w:pPr>
    </w:p>
    <w:p w14:paraId="08FC752A" w14:textId="77777777" w:rsidR="00C86AFE" w:rsidRDefault="00C86AFE" w:rsidP="00C86AFE">
      <w:pPr>
        <w:snapToGrid w:val="0"/>
        <w:ind w:leftChars="100" w:left="240"/>
        <w:jc w:val="center"/>
        <w:rPr>
          <w:rFonts w:ascii="Book Antiqua" w:hAnsi="Book Antiqua"/>
        </w:rPr>
      </w:pPr>
    </w:p>
    <w:p w14:paraId="58276EF3" w14:textId="77777777" w:rsidR="00C86AFE" w:rsidRDefault="00C86AFE" w:rsidP="00C86AFE">
      <w:pPr>
        <w:snapToGrid w:val="0"/>
        <w:ind w:leftChars="100" w:left="240"/>
        <w:jc w:val="center"/>
        <w:rPr>
          <w:rFonts w:ascii="Book Antiqua" w:hAnsi="Book Antiqua"/>
        </w:rPr>
      </w:pPr>
    </w:p>
    <w:p w14:paraId="7BD83DEF" w14:textId="77777777" w:rsidR="00C86AFE" w:rsidRDefault="00C86AFE" w:rsidP="00C86AFE">
      <w:pPr>
        <w:snapToGrid w:val="0"/>
        <w:ind w:leftChars="100" w:left="240"/>
        <w:jc w:val="center"/>
        <w:rPr>
          <w:rFonts w:ascii="Book Antiqua" w:hAnsi="Book Antiqua"/>
        </w:rPr>
      </w:pPr>
    </w:p>
    <w:p w14:paraId="31CCFBFA" w14:textId="77777777" w:rsidR="00C86AFE" w:rsidRDefault="00C86AFE" w:rsidP="00C86AFE">
      <w:pPr>
        <w:snapToGrid w:val="0"/>
        <w:ind w:leftChars="100" w:left="240"/>
        <w:jc w:val="center"/>
        <w:rPr>
          <w:rFonts w:ascii="Book Antiqua" w:hAnsi="Book Antiqua"/>
        </w:rPr>
      </w:pPr>
    </w:p>
    <w:p w14:paraId="1FEB6CEE" w14:textId="77777777" w:rsidR="00C86AFE" w:rsidRDefault="00C86AFE" w:rsidP="00C86AFE">
      <w:pPr>
        <w:snapToGrid w:val="0"/>
        <w:ind w:leftChars="100" w:left="240"/>
        <w:jc w:val="center"/>
        <w:rPr>
          <w:rFonts w:ascii="Book Antiqua" w:hAnsi="Book Antiqua"/>
        </w:rPr>
      </w:pPr>
    </w:p>
    <w:p w14:paraId="25BEA866" w14:textId="77777777" w:rsidR="00C86AFE" w:rsidRDefault="00C86AFE" w:rsidP="00C86AFE">
      <w:pPr>
        <w:snapToGrid w:val="0"/>
        <w:ind w:leftChars="100" w:left="240"/>
        <w:jc w:val="center"/>
        <w:rPr>
          <w:rFonts w:ascii="Book Antiqua" w:hAnsi="Book Antiqua"/>
        </w:rPr>
      </w:pPr>
    </w:p>
    <w:p w14:paraId="1E4F24E7" w14:textId="77777777" w:rsidR="00C86AFE" w:rsidRDefault="00C86AFE" w:rsidP="00C86AFE">
      <w:pPr>
        <w:snapToGrid w:val="0"/>
        <w:ind w:leftChars="100" w:left="240"/>
        <w:jc w:val="center"/>
        <w:rPr>
          <w:rFonts w:ascii="Book Antiqua" w:hAnsi="Book Antiqua"/>
        </w:rPr>
      </w:pPr>
    </w:p>
    <w:p w14:paraId="5D476F35" w14:textId="77777777" w:rsidR="00C86AFE" w:rsidRDefault="00C86AFE" w:rsidP="00C86AFE">
      <w:pPr>
        <w:snapToGrid w:val="0"/>
        <w:ind w:leftChars="100" w:left="240"/>
        <w:jc w:val="center"/>
        <w:rPr>
          <w:rFonts w:ascii="Book Antiqua" w:hAnsi="Book Antiqua"/>
        </w:rPr>
      </w:pPr>
    </w:p>
    <w:p w14:paraId="1882346D" w14:textId="77777777" w:rsidR="00C86AFE" w:rsidRDefault="00C86AFE" w:rsidP="00C86AFE">
      <w:pPr>
        <w:snapToGrid w:val="0"/>
        <w:ind w:leftChars="100" w:left="240"/>
        <w:jc w:val="right"/>
        <w:rPr>
          <w:rFonts w:ascii="Book Antiqua" w:hAnsi="Book Antiqua"/>
          <w:color w:val="000000" w:themeColor="text1"/>
        </w:rPr>
      </w:pPr>
    </w:p>
    <w:p w14:paraId="5621E9DA" w14:textId="77777777" w:rsidR="00C86AFE" w:rsidRDefault="00C86AFE" w:rsidP="00C86A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6E152922" w14:textId="77777777" w:rsidR="00C86AFE" w:rsidRDefault="00C86AFE" w:rsidP="00C86AFE">
      <w:pPr>
        <w:rPr>
          <w:rFonts w:ascii="Book Antiqua" w:hAnsi="Book Antiqua" w:cs="Book Antiqua"/>
          <w:b/>
          <w:bCs/>
          <w:color w:val="000000"/>
        </w:rPr>
      </w:pPr>
    </w:p>
    <w:p w14:paraId="2CF3C5AA" w14:textId="77777777" w:rsidR="001068EA" w:rsidRDefault="001068EA">
      <w:pPr>
        <w:spacing w:line="360" w:lineRule="auto"/>
        <w:jc w:val="both"/>
        <w:rPr>
          <w:rFonts w:ascii="Book Antiqua" w:hAnsi="Book Antiqua"/>
        </w:rPr>
      </w:pPr>
    </w:p>
    <w:sectPr w:rsidR="001068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8795" w14:textId="77777777" w:rsidR="005970ED" w:rsidRDefault="005970ED">
      <w:r>
        <w:separator/>
      </w:r>
    </w:p>
  </w:endnote>
  <w:endnote w:type="continuationSeparator" w:id="0">
    <w:p w14:paraId="755619D3" w14:textId="77777777" w:rsidR="005970ED" w:rsidRDefault="0059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82301"/>
    </w:sdtPr>
    <w:sdtEndPr>
      <w:rPr>
        <w:rFonts w:ascii="Book Antiqua" w:hAnsi="Book Antiqua"/>
        <w:sz w:val="24"/>
        <w:szCs w:val="24"/>
      </w:rPr>
    </w:sdtEndPr>
    <w:sdtContent>
      <w:sdt>
        <w:sdtPr>
          <w:id w:val="-1"/>
        </w:sdtPr>
        <w:sdtEndPr>
          <w:rPr>
            <w:rFonts w:ascii="Book Antiqua" w:hAnsi="Book Antiqua"/>
            <w:sz w:val="24"/>
            <w:szCs w:val="24"/>
          </w:rPr>
        </w:sdtEndPr>
        <w:sdtContent>
          <w:p w14:paraId="6D2A3FDA" w14:textId="77777777" w:rsidR="001068E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3FBF2EC9" w14:textId="77777777" w:rsidR="001068EA" w:rsidRDefault="00106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D8B1" w14:textId="77777777" w:rsidR="005970ED" w:rsidRDefault="005970ED">
      <w:r>
        <w:separator/>
      </w:r>
    </w:p>
  </w:footnote>
  <w:footnote w:type="continuationSeparator" w:id="0">
    <w:p w14:paraId="7E570396" w14:textId="77777777" w:rsidR="005970ED" w:rsidRDefault="0059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966E9B1D"/>
    <w:rsid w:val="D9973243"/>
    <w:rsid w:val="0002183A"/>
    <w:rsid w:val="00033DF8"/>
    <w:rsid w:val="000705C9"/>
    <w:rsid w:val="000E072C"/>
    <w:rsid w:val="000F1862"/>
    <w:rsid w:val="000F5C83"/>
    <w:rsid w:val="001068EA"/>
    <w:rsid w:val="00120CB6"/>
    <w:rsid w:val="001214A9"/>
    <w:rsid w:val="0013026B"/>
    <w:rsid w:val="0013398C"/>
    <w:rsid w:val="0016541A"/>
    <w:rsid w:val="001C0290"/>
    <w:rsid w:val="001D0368"/>
    <w:rsid w:val="001F77D6"/>
    <w:rsid w:val="002645D8"/>
    <w:rsid w:val="002655D1"/>
    <w:rsid w:val="0026782A"/>
    <w:rsid w:val="00286DF6"/>
    <w:rsid w:val="002A0FD0"/>
    <w:rsid w:val="002A230C"/>
    <w:rsid w:val="002A79EE"/>
    <w:rsid w:val="002D3954"/>
    <w:rsid w:val="002D43BF"/>
    <w:rsid w:val="00305BF4"/>
    <w:rsid w:val="00307AF0"/>
    <w:rsid w:val="00326A67"/>
    <w:rsid w:val="0033250F"/>
    <w:rsid w:val="00344E67"/>
    <w:rsid w:val="00385143"/>
    <w:rsid w:val="003B7B5E"/>
    <w:rsid w:val="003D4EED"/>
    <w:rsid w:val="003D56C2"/>
    <w:rsid w:val="003E40BE"/>
    <w:rsid w:val="003F4540"/>
    <w:rsid w:val="003F7083"/>
    <w:rsid w:val="004124C5"/>
    <w:rsid w:val="0043218A"/>
    <w:rsid w:val="004400D5"/>
    <w:rsid w:val="00461604"/>
    <w:rsid w:val="004836D5"/>
    <w:rsid w:val="00486CBB"/>
    <w:rsid w:val="004B5E5B"/>
    <w:rsid w:val="004D0BC8"/>
    <w:rsid w:val="004D57C7"/>
    <w:rsid w:val="004E4AC8"/>
    <w:rsid w:val="00525DCA"/>
    <w:rsid w:val="0059089A"/>
    <w:rsid w:val="005970ED"/>
    <w:rsid w:val="005A166E"/>
    <w:rsid w:val="005B582F"/>
    <w:rsid w:val="00601A4F"/>
    <w:rsid w:val="00621403"/>
    <w:rsid w:val="006231CF"/>
    <w:rsid w:val="00626615"/>
    <w:rsid w:val="00644A5E"/>
    <w:rsid w:val="00672A5C"/>
    <w:rsid w:val="0071166F"/>
    <w:rsid w:val="00714959"/>
    <w:rsid w:val="00720F83"/>
    <w:rsid w:val="007A73DB"/>
    <w:rsid w:val="007E30A8"/>
    <w:rsid w:val="007E678B"/>
    <w:rsid w:val="007F2543"/>
    <w:rsid w:val="007F3816"/>
    <w:rsid w:val="007F75E6"/>
    <w:rsid w:val="008230A4"/>
    <w:rsid w:val="008254AC"/>
    <w:rsid w:val="00866B0A"/>
    <w:rsid w:val="00883215"/>
    <w:rsid w:val="008D16AA"/>
    <w:rsid w:val="008D2CC7"/>
    <w:rsid w:val="008D4238"/>
    <w:rsid w:val="008D56D8"/>
    <w:rsid w:val="008F6D66"/>
    <w:rsid w:val="00900FF4"/>
    <w:rsid w:val="0091042D"/>
    <w:rsid w:val="009435AD"/>
    <w:rsid w:val="009651F5"/>
    <w:rsid w:val="00995ECC"/>
    <w:rsid w:val="009A0B9A"/>
    <w:rsid w:val="009C3EC0"/>
    <w:rsid w:val="009F0381"/>
    <w:rsid w:val="00A231DE"/>
    <w:rsid w:val="00A67DED"/>
    <w:rsid w:val="00A77B3E"/>
    <w:rsid w:val="00A839EC"/>
    <w:rsid w:val="00A97B23"/>
    <w:rsid w:val="00AD40A4"/>
    <w:rsid w:val="00AF0EE1"/>
    <w:rsid w:val="00B262E5"/>
    <w:rsid w:val="00B63666"/>
    <w:rsid w:val="00BE3C88"/>
    <w:rsid w:val="00C40A9B"/>
    <w:rsid w:val="00C462FB"/>
    <w:rsid w:val="00C50F7E"/>
    <w:rsid w:val="00C86AFE"/>
    <w:rsid w:val="00CA2A55"/>
    <w:rsid w:val="00CA5205"/>
    <w:rsid w:val="00CC6602"/>
    <w:rsid w:val="00CC7D1C"/>
    <w:rsid w:val="00CF5CC2"/>
    <w:rsid w:val="00CF6C7C"/>
    <w:rsid w:val="00D01901"/>
    <w:rsid w:val="00D53E4F"/>
    <w:rsid w:val="00D6465D"/>
    <w:rsid w:val="00D9313A"/>
    <w:rsid w:val="00DC5BE0"/>
    <w:rsid w:val="00DC6802"/>
    <w:rsid w:val="00DE6248"/>
    <w:rsid w:val="00DF63F2"/>
    <w:rsid w:val="00E01839"/>
    <w:rsid w:val="00E453F5"/>
    <w:rsid w:val="00E61DA6"/>
    <w:rsid w:val="00E75796"/>
    <w:rsid w:val="00E83D8D"/>
    <w:rsid w:val="00E86510"/>
    <w:rsid w:val="00E86917"/>
    <w:rsid w:val="00E91FAE"/>
    <w:rsid w:val="00EA0C11"/>
    <w:rsid w:val="00F0278A"/>
    <w:rsid w:val="00F1077E"/>
    <w:rsid w:val="00F15B39"/>
    <w:rsid w:val="00F8111A"/>
    <w:rsid w:val="00F84B74"/>
    <w:rsid w:val="00FA05CC"/>
    <w:rsid w:val="00FC67D3"/>
    <w:rsid w:val="00FE45FC"/>
    <w:rsid w:val="00FF247B"/>
    <w:rsid w:val="156109F6"/>
    <w:rsid w:val="3FF19C21"/>
    <w:rsid w:val="7ACD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694AC"/>
  <w15:docId w15:val="{83A31B1C-59AA-7E42-9B14-36B7AC7E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qFormat/>
    <w:rPr>
      <w:b/>
      <w:bCs/>
    </w:rPr>
  </w:style>
  <w:style w:type="table" w:styleId="ac">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Pr>
      <w:i/>
    </w:rPr>
  </w:style>
  <w:style w:type="character" w:styleId="ae">
    <w:name w:val="line number"/>
    <w:basedOn w:val="a0"/>
    <w:qFormat/>
  </w:style>
  <w:style w:type="character" w:styleId="af">
    <w:name w:val="Hyperlink"/>
    <w:basedOn w:val="a0"/>
    <w:qFormat/>
    <w:rPr>
      <w:color w:val="0000FF" w:themeColor="hyperlink"/>
      <w:u w:val="single"/>
    </w:rPr>
  </w:style>
  <w:style w:type="character" w:styleId="af0">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b">
    <w:name w:val="批注主题 字符"/>
    <w:basedOn w:val="a4"/>
    <w:link w:val="aa"/>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EndNoteBibliography">
    <w:name w:val="EndNote Bibliography"/>
    <w:basedOn w:val="a"/>
    <w:link w:val="EndNoteBibliographyChar"/>
    <w:qFormat/>
    <w:pPr>
      <w:widowControl w:val="0"/>
      <w:jc w:val="both"/>
    </w:pPr>
    <w:rPr>
      <w:rFonts w:ascii="Calibri" w:hAnsi="Calibri" w:cs="Calibri"/>
      <w:kern w:val="2"/>
      <w:sz w:val="20"/>
      <w:szCs w:val="22"/>
      <w:lang w:eastAsia="zh-CN"/>
    </w:rPr>
  </w:style>
  <w:style w:type="character" w:customStyle="1" w:styleId="EndNoteBibliographyChar">
    <w:name w:val="EndNote Bibliography Char"/>
    <w:basedOn w:val="a0"/>
    <w:link w:val="EndNoteBibliography"/>
    <w:qFormat/>
    <w:rPr>
      <w:rFonts w:ascii="Calibri" w:hAnsi="Calibri" w:cs="Calibri"/>
      <w:kern w:val="2"/>
      <w:szCs w:val="22"/>
      <w:lang w:eastAsia="zh-CN"/>
    </w:rPr>
  </w:style>
  <w:style w:type="paragraph" w:styleId="af1">
    <w:name w:val="Revision"/>
    <w:hidden/>
    <w:uiPriority w:val="99"/>
    <w:unhideWhenUsed/>
    <w:rsid w:val="00A839EC"/>
    <w:rPr>
      <w:rFonts w:eastAsiaTheme="minorEastAsia"/>
      <w:sz w:val="24"/>
      <w:szCs w:val="24"/>
      <w:lang w:eastAsia="en-US"/>
    </w:rPr>
  </w:style>
  <w:style w:type="character" w:customStyle="1" w:styleId="pmidspan">
    <w:name w:val="pmidspan"/>
    <w:basedOn w:val="a0"/>
    <w:rsid w:val="00461604"/>
  </w:style>
  <w:style w:type="character" w:styleId="af2">
    <w:name w:val="Unresolved Mention"/>
    <w:basedOn w:val="a0"/>
    <w:uiPriority w:val="99"/>
    <w:semiHidden/>
    <w:unhideWhenUsed/>
    <w:rsid w:val="00F8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390">
      <w:bodyDiv w:val="1"/>
      <w:marLeft w:val="0"/>
      <w:marRight w:val="0"/>
      <w:marTop w:val="0"/>
      <w:marBottom w:val="0"/>
      <w:divBdr>
        <w:top w:val="none" w:sz="0" w:space="0" w:color="auto"/>
        <w:left w:val="none" w:sz="0" w:space="0" w:color="auto"/>
        <w:bottom w:val="none" w:sz="0" w:space="0" w:color="auto"/>
        <w:right w:val="none" w:sz="0" w:space="0" w:color="auto"/>
      </w:divBdr>
    </w:div>
    <w:div w:id="272977483">
      <w:bodyDiv w:val="1"/>
      <w:marLeft w:val="0"/>
      <w:marRight w:val="0"/>
      <w:marTop w:val="0"/>
      <w:marBottom w:val="0"/>
      <w:divBdr>
        <w:top w:val="none" w:sz="0" w:space="0" w:color="auto"/>
        <w:left w:val="none" w:sz="0" w:space="0" w:color="auto"/>
        <w:bottom w:val="none" w:sz="0" w:space="0" w:color="auto"/>
        <w:right w:val="none" w:sz="0" w:space="0" w:color="auto"/>
      </w:divBdr>
    </w:div>
    <w:div w:id="679042445">
      <w:bodyDiv w:val="1"/>
      <w:marLeft w:val="0"/>
      <w:marRight w:val="0"/>
      <w:marTop w:val="0"/>
      <w:marBottom w:val="0"/>
      <w:divBdr>
        <w:top w:val="none" w:sz="0" w:space="0" w:color="auto"/>
        <w:left w:val="none" w:sz="0" w:space="0" w:color="auto"/>
        <w:bottom w:val="none" w:sz="0" w:space="0" w:color="auto"/>
        <w:right w:val="none" w:sz="0" w:space="0" w:color="auto"/>
      </w:divBdr>
    </w:div>
    <w:div w:id="164307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ngxiaobim@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EF92-0799-4962-953F-7A96CF89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6080</Words>
  <Characters>34660</Characters>
  <Application>Microsoft Office Word</Application>
  <DocSecurity>0</DocSecurity>
  <Lines>288</Lines>
  <Paragraphs>81</Paragraphs>
  <ScaleCrop>false</ScaleCrop>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Chen YX</cp:lastModifiedBy>
  <cp:revision>67</cp:revision>
  <dcterms:created xsi:type="dcterms:W3CDTF">2023-10-11T20:52:00Z</dcterms:created>
  <dcterms:modified xsi:type="dcterms:W3CDTF">2023-12-18T16:59:00Z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04A268CF4F542A4576963065D69BB314_42</vt:lpwstr>
  </property>
</Properties>
</file>