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8CA80" w14:textId="77777777" w:rsidR="00A77B3E" w:rsidRPr="00F934D3" w:rsidRDefault="0041782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  <w:b/>
        </w:rPr>
        <w:t>Name</w:t>
      </w:r>
      <w:r w:rsidR="003E37EB" w:rsidRPr="00F934D3">
        <w:rPr>
          <w:rFonts w:ascii="Book Antiqua" w:eastAsia="Book Antiqua" w:hAnsi="Book Antiqua" w:cs="Book Antiqua"/>
          <w:b/>
        </w:rPr>
        <w:t xml:space="preserve"> </w:t>
      </w:r>
      <w:r w:rsidRPr="00F934D3">
        <w:rPr>
          <w:rFonts w:ascii="Book Antiqua" w:eastAsia="Book Antiqua" w:hAnsi="Book Antiqua" w:cs="Book Antiqua"/>
          <w:b/>
        </w:rPr>
        <w:t>of</w:t>
      </w:r>
      <w:r w:rsidR="003E37EB" w:rsidRPr="00F934D3">
        <w:rPr>
          <w:rFonts w:ascii="Book Antiqua" w:eastAsia="Book Antiqua" w:hAnsi="Book Antiqua" w:cs="Book Antiqua"/>
          <w:b/>
        </w:rPr>
        <w:t xml:space="preserve"> </w:t>
      </w:r>
      <w:r w:rsidRPr="00F934D3">
        <w:rPr>
          <w:rFonts w:ascii="Book Antiqua" w:eastAsia="Book Antiqua" w:hAnsi="Book Antiqua" w:cs="Book Antiqua"/>
          <w:b/>
        </w:rPr>
        <w:t>Journal:</w:t>
      </w:r>
      <w:r w:rsidR="003E37EB" w:rsidRPr="00F934D3">
        <w:rPr>
          <w:rFonts w:ascii="Book Antiqua" w:eastAsia="Book Antiqua" w:hAnsi="Book Antiqua" w:cs="Book Antiqua"/>
          <w:b/>
        </w:rPr>
        <w:t xml:space="preserve"> </w:t>
      </w:r>
      <w:r w:rsidRPr="00F934D3">
        <w:rPr>
          <w:rFonts w:ascii="Book Antiqua" w:eastAsia="Book Antiqua" w:hAnsi="Book Antiqua" w:cs="Book Antiqua"/>
          <w:i/>
        </w:rPr>
        <w:t>World</w:t>
      </w:r>
      <w:r w:rsidR="003E37EB" w:rsidRPr="00F934D3">
        <w:rPr>
          <w:rFonts w:ascii="Book Antiqua" w:eastAsia="Book Antiqua" w:hAnsi="Book Antiqua" w:cs="Book Antiqua"/>
          <w:i/>
        </w:rPr>
        <w:t xml:space="preserve"> </w:t>
      </w:r>
      <w:r w:rsidRPr="00F934D3">
        <w:rPr>
          <w:rFonts w:ascii="Book Antiqua" w:eastAsia="Book Antiqua" w:hAnsi="Book Antiqua" w:cs="Book Antiqua"/>
          <w:i/>
        </w:rPr>
        <w:t>Journal</w:t>
      </w:r>
      <w:r w:rsidR="003E37EB" w:rsidRPr="00F934D3">
        <w:rPr>
          <w:rFonts w:ascii="Book Antiqua" w:eastAsia="Book Antiqua" w:hAnsi="Book Antiqua" w:cs="Book Antiqua"/>
          <w:i/>
        </w:rPr>
        <w:t xml:space="preserve"> </w:t>
      </w:r>
      <w:r w:rsidRPr="00F934D3">
        <w:rPr>
          <w:rFonts w:ascii="Book Antiqua" w:eastAsia="Book Antiqua" w:hAnsi="Book Antiqua" w:cs="Book Antiqua"/>
          <w:i/>
        </w:rPr>
        <w:t>of</w:t>
      </w:r>
      <w:r w:rsidR="003E37EB" w:rsidRPr="00F934D3">
        <w:rPr>
          <w:rFonts w:ascii="Book Antiqua" w:eastAsia="Book Antiqua" w:hAnsi="Book Antiqua" w:cs="Book Antiqua"/>
          <w:i/>
        </w:rPr>
        <w:t xml:space="preserve"> </w:t>
      </w:r>
      <w:r w:rsidRPr="00F934D3">
        <w:rPr>
          <w:rFonts w:ascii="Book Antiqua" w:eastAsia="Book Antiqua" w:hAnsi="Book Antiqua" w:cs="Book Antiqua"/>
          <w:i/>
        </w:rPr>
        <w:t>Gastrointestinal</w:t>
      </w:r>
      <w:r w:rsidR="003E37EB" w:rsidRPr="00F934D3">
        <w:rPr>
          <w:rFonts w:ascii="Book Antiqua" w:eastAsia="Book Antiqua" w:hAnsi="Book Antiqua" w:cs="Book Antiqua"/>
          <w:i/>
        </w:rPr>
        <w:t xml:space="preserve"> </w:t>
      </w:r>
      <w:r w:rsidRPr="00F934D3">
        <w:rPr>
          <w:rFonts w:ascii="Book Antiqua" w:eastAsia="Book Antiqua" w:hAnsi="Book Antiqua" w:cs="Book Antiqua"/>
          <w:i/>
        </w:rPr>
        <w:t>Endoscopy</w:t>
      </w:r>
    </w:p>
    <w:p w14:paraId="381D47CC" w14:textId="77777777" w:rsidR="00A77B3E" w:rsidRPr="00F934D3" w:rsidRDefault="0041782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  <w:b/>
        </w:rPr>
        <w:t>Manuscript</w:t>
      </w:r>
      <w:r w:rsidR="003E37EB" w:rsidRPr="00F934D3">
        <w:rPr>
          <w:rFonts w:ascii="Book Antiqua" w:eastAsia="Book Antiqua" w:hAnsi="Book Antiqua" w:cs="Book Antiqua"/>
          <w:b/>
        </w:rPr>
        <w:t xml:space="preserve"> </w:t>
      </w:r>
      <w:r w:rsidRPr="00F934D3">
        <w:rPr>
          <w:rFonts w:ascii="Book Antiqua" w:eastAsia="Book Antiqua" w:hAnsi="Book Antiqua" w:cs="Book Antiqua"/>
          <w:b/>
        </w:rPr>
        <w:t>NO:</w:t>
      </w:r>
      <w:r w:rsidR="003E37EB" w:rsidRPr="00F934D3">
        <w:rPr>
          <w:rFonts w:ascii="Book Antiqua" w:eastAsia="Book Antiqua" w:hAnsi="Book Antiqua" w:cs="Book Antiqua"/>
          <w:b/>
        </w:rPr>
        <w:t xml:space="preserve"> </w:t>
      </w:r>
      <w:r w:rsidRPr="00F934D3">
        <w:rPr>
          <w:rFonts w:ascii="Book Antiqua" w:eastAsia="Book Antiqua" w:hAnsi="Book Antiqua" w:cs="Book Antiqua"/>
        </w:rPr>
        <w:t>88959</w:t>
      </w:r>
    </w:p>
    <w:p w14:paraId="565838E5" w14:textId="77777777" w:rsidR="00A77B3E" w:rsidRPr="00F934D3" w:rsidRDefault="0041782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  <w:b/>
        </w:rPr>
        <w:t>Manuscript</w:t>
      </w:r>
      <w:r w:rsidR="003E37EB" w:rsidRPr="00F934D3">
        <w:rPr>
          <w:rFonts w:ascii="Book Antiqua" w:eastAsia="Book Antiqua" w:hAnsi="Book Antiqua" w:cs="Book Antiqua"/>
          <w:b/>
        </w:rPr>
        <w:t xml:space="preserve"> </w:t>
      </w:r>
      <w:r w:rsidRPr="00F934D3">
        <w:rPr>
          <w:rFonts w:ascii="Book Antiqua" w:eastAsia="Book Antiqua" w:hAnsi="Book Antiqua" w:cs="Book Antiqua"/>
          <w:b/>
        </w:rPr>
        <w:t>Type:</w:t>
      </w:r>
      <w:r w:rsidR="003E37EB" w:rsidRPr="00F934D3">
        <w:rPr>
          <w:rFonts w:ascii="Book Antiqua" w:eastAsia="Book Antiqua" w:hAnsi="Book Antiqua" w:cs="Book Antiqua"/>
          <w:b/>
        </w:rPr>
        <w:t xml:space="preserve"> </w:t>
      </w:r>
      <w:r w:rsidRPr="00F934D3">
        <w:rPr>
          <w:rFonts w:ascii="Book Antiqua" w:eastAsia="Book Antiqua" w:hAnsi="Book Antiqua" w:cs="Book Antiqua"/>
        </w:rPr>
        <w:t>ORIGINAL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ARTICLE</w:t>
      </w:r>
    </w:p>
    <w:p w14:paraId="118B9697" w14:textId="77777777" w:rsidR="00A77B3E" w:rsidRPr="00F934D3" w:rsidRDefault="00A77B3E" w:rsidP="00F934D3">
      <w:pPr>
        <w:spacing w:line="360" w:lineRule="auto"/>
        <w:jc w:val="both"/>
        <w:rPr>
          <w:rFonts w:ascii="Book Antiqua" w:hAnsi="Book Antiqua"/>
        </w:rPr>
      </w:pPr>
    </w:p>
    <w:p w14:paraId="331CD9D3" w14:textId="77777777" w:rsidR="00A77B3E" w:rsidRPr="00F934D3" w:rsidRDefault="0041782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  <w:b/>
          <w:i/>
        </w:rPr>
        <w:t>Observational</w:t>
      </w:r>
      <w:r w:rsidR="003E37EB" w:rsidRPr="00F934D3">
        <w:rPr>
          <w:rFonts w:ascii="Book Antiqua" w:eastAsia="Book Antiqua" w:hAnsi="Book Antiqua" w:cs="Book Antiqua"/>
          <w:b/>
          <w:i/>
        </w:rPr>
        <w:t xml:space="preserve"> </w:t>
      </w:r>
      <w:r w:rsidRPr="00F934D3">
        <w:rPr>
          <w:rFonts w:ascii="Book Antiqua" w:eastAsia="Book Antiqua" w:hAnsi="Book Antiqua" w:cs="Book Antiqua"/>
          <w:b/>
          <w:i/>
        </w:rPr>
        <w:t>Study</w:t>
      </w:r>
    </w:p>
    <w:p w14:paraId="74DD4B9E" w14:textId="1E4BF14F" w:rsidR="00A77B3E" w:rsidRPr="00F934D3" w:rsidRDefault="0041782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  <w:b/>
          <w:color w:val="000000"/>
        </w:rPr>
        <w:t>Upper</w:t>
      </w:r>
      <w:r w:rsidR="003E37EB" w:rsidRPr="00F934D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A0209" w:rsidRPr="00F934D3">
        <w:rPr>
          <w:rFonts w:ascii="Book Antiqua" w:eastAsia="Book Antiqua" w:hAnsi="Book Antiqua" w:cs="Book Antiqua"/>
          <w:b/>
          <w:color w:val="000000"/>
        </w:rPr>
        <w:t>gastrointestinal</w:t>
      </w:r>
      <w:r w:rsidR="003E37EB" w:rsidRPr="00F934D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A0209" w:rsidRPr="00F934D3">
        <w:rPr>
          <w:rFonts w:ascii="Book Antiqua" w:eastAsia="Book Antiqua" w:hAnsi="Book Antiqua" w:cs="Book Antiqua"/>
          <w:b/>
          <w:color w:val="000000"/>
        </w:rPr>
        <w:t>bleeding</w:t>
      </w:r>
      <w:r w:rsidR="003E37EB" w:rsidRPr="00F934D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A0209" w:rsidRPr="00F934D3">
        <w:rPr>
          <w:rFonts w:ascii="Book Antiqua" w:eastAsia="Book Antiqua" w:hAnsi="Book Antiqua" w:cs="Book Antiqua"/>
          <w:b/>
          <w:color w:val="000000"/>
        </w:rPr>
        <w:t>in</w:t>
      </w:r>
      <w:r w:rsidR="003E37EB" w:rsidRPr="00F934D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934D3">
        <w:rPr>
          <w:rFonts w:ascii="Book Antiqua" w:eastAsia="Book Antiqua" w:hAnsi="Book Antiqua" w:cs="Book Antiqua"/>
          <w:b/>
          <w:color w:val="000000"/>
        </w:rPr>
        <w:t>B</w:t>
      </w:r>
      <w:r w:rsidR="00DA0209" w:rsidRPr="00F934D3">
        <w:rPr>
          <w:rFonts w:ascii="Book Antiqua" w:eastAsia="Book Antiqua" w:hAnsi="Book Antiqua" w:cs="Book Antiqua"/>
          <w:b/>
          <w:color w:val="000000"/>
        </w:rPr>
        <w:t>angladeshi</w:t>
      </w:r>
      <w:r w:rsidR="003E37EB" w:rsidRPr="00F934D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A0209" w:rsidRPr="00F934D3">
        <w:rPr>
          <w:rFonts w:ascii="Book Antiqua" w:eastAsia="Book Antiqua" w:hAnsi="Book Antiqua" w:cs="Book Antiqua"/>
          <w:b/>
          <w:color w:val="000000"/>
        </w:rPr>
        <w:t>children</w:t>
      </w:r>
      <w:r w:rsidRPr="00F934D3">
        <w:rPr>
          <w:rFonts w:ascii="Book Antiqua" w:eastAsia="Book Antiqua" w:hAnsi="Book Antiqua" w:cs="Book Antiqua"/>
          <w:b/>
          <w:color w:val="000000"/>
        </w:rPr>
        <w:t>:</w:t>
      </w:r>
      <w:r w:rsidR="003E37EB" w:rsidRPr="00F934D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b/>
          <w:color w:val="000000"/>
        </w:rPr>
        <w:t>Analysis</w:t>
      </w:r>
      <w:r w:rsidR="003E37EB" w:rsidRPr="00F934D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b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b/>
          <w:color w:val="000000"/>
        </w:rPr>
        <w:t>100</w:t>
      </w:r>
      <w:r w:rsidR="003E37EB" w:rsidRPr="00F934D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90898" w:rsidRPr="00F934D3">
        <w:rPr>
          <w:rFonts w:ascii="Book Antiqua" w:eastAsia="Book Antiqua" w:hAnsi="Book Antiqua" w:cs="Book Antiqua"/>
          <w:b/>
          <w:color w:val="000000"/>
        </w:rPr>
        <w:t>cases</w:t>
      </w:r>
    </w:p>
    <w:p w14:paraId="68AACFAD" w14:textId="77777777" w:rsidR="00A77B3E" w:rsidRPr="00F934D3" w:rsidRDefault="00A77B3E" w:rsidP="00F934D3">
      <w:pPr>
        <w:spacing w:line="360" w:lineRule="auto"/>
        <w:jc w:val="both"/>
        <w:rPr>
          <w:rFonts w:ascii="Book Antiqua" w:hAnsi="Book Antiqua"/>
        </w:rPr>
      </w:pPr>
    </w:p>
    <w:p w14:paraId="7BEE139C" w14:textId="77777777" w:rsidR="00A77B3E" w:rsidRPr="00F934D3" w:rsidRDefault="001F30A2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  <w:color w:val="000000"/>
        </w:rPr>
        <w:t>Mazumder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MW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i/>
          <w:shd w:val="clear" w:color="auto" w:fill="FFFFFF"/>
        </w:rPr>
        <w:t>et</w:t>
      </w:r>
      <w:r w:rsidR="003E37EB" w:rsidRPr="00F934D3">
        <w:rPr>
          <w:rFonts w:ascii="Book Antiqua" w:eastAsia="Book Antiqua" w:hAnsi="Book Antiqua" w:cs="Book Antiqua"/>
          <w:i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i/>
          <w:shd w:val="clear" w:color="auto" w:fill="FFFFFF"/>
        </w:rPr>
        <w:t>al</w:t>
      </w:r>
      <w:r w:rsidRPr="00F934D3">
        <w:rPr>
          <w:rFonts w:ascii="Book Antiqua" w:eastAsia="Book Antiqua" w:hAnsi="Book Antiqua" w:cs="Book Antiqua"/>
          <w:shd w:val="clear" w:color="auto" w:fill="FFFFFF"/>
        </w:rPr>
        <w:t>.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757FA1" w:rsidRPr="00F934D3">
        <w:rPr>
          <w:rFonts w:ascii="Book Antiqua" w:eastAsia="Book Antiqua" w:hAnsi="Book Antiqua" w:cs="Book Antiqua"/>
          <w:shd w:val="clear" w:color="auto" w:fill="FFFFFF"/>
        </w:rPr>
        <w:t>UGIB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in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1C01C2" w:rsidRPr="00F934D3">
        <w:rPr>
          <w:rFonts w:ascii="Book Antiqua" w:eastAsia="Book Antiqua" w:hAnsi="Book Antiqua" w:cs="Book Antiqua"/>
          <w:color w:val="000000"/>
        </w:rPr>
        <w:t>children</w:t>
      </w:r>
      <w:r w:rsidR="00417823" w:rsidRPr="00F934D3">
        <w:rPr>
          <w:rFonts w:ascii="Book Antiqua" w:eastAsia="Book Antiqua" w:hAnsi="Book Antiqua" w:cs="Book Antiqua"/>
          <w:color w:val="000000"/>
        </w:rPr>
        <w:t>: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Analysis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100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DC2A3A" w:rsidRPr="00F934D3">
        <w:rPr>
          <w:rFonts w:ascii="Book Antiqua" w:eastAsia="Book Antiqua" w:hAnsi="Book Antiqua" w:cs="Book Antiqua"/>
          <w:color w:val="000000"/>
        </w:rPr>
        <w:t>cases</w:t>
      </w:r>
    </w:p>
    <w:p w14:paraId="777339DC" w14:textId="77777777" w:rsidR="00A77B3E" w:rsidRPr="00F934D3" w:rsidRDefault="00A77B3E" w:rsidP="00F934D3">
      <w:pPr>
        <w:spacing w:line="360" w:lineRule="auto"/>
        <w:jc w:val="both"/>
        <w:rPr>
          <w:rFonts w:ascii="Book Antiqua" w:hAnsi="Book Antiqua"/>
        </w:rPr>
      </w:pPr>
    </w:p>
    <w:p w14:paraId="1A7FA63C" w14:textId="77777777" w:rsidR="00A77B3E" w:rsidRPr="00F934D3" w:rsidRDefault="0041782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  <w:color w:val="000000"/>
        </w:rPr>
        <w:t>Md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Wahiduzzaman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Mazumder,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Md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Benzamin</w:t>
      </w:r>
    </w:p>
    <w:p w14:paraId="2E190245" w14:textId="77777777" w:rsidR="00A77B3E" w:rsidRPr="00F934D3" w:rsidRDefault="00A77B3E" w:rsidP="00F934D3">
      <w:pPr>
        <w:spacing w:line="360" w:lineRule="auto"/>
        <w:jc w:val="both"/>
        <w:rPr>
          <w:rFonts w:ascii="Book Antiqua" w:hAnsi="Book Antiqua"/>
        </w:rPr>
      </w:pPr>
    </w:p>
    <w:p w14:paraId="1078ECEF" w14:textId="62751FCA" w:rsidR="00A77B3E" w:rsidRPr="00F934D3" w:rsidRDefault="0041782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  <w:b/>
          <w:bCs/>
          <w:color w:val="000000"/>
        </w:rPr>
        <w:t>Md</w:t>
      </w:r>
      <w:r w:rsidR="003E37EB" w:rsidRPr="00F934D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b/>
          <w:bCs/>
          <w:color w:val="000000"/>
        </w:rPr>
        <w:t>Wahiduzzaman</w:t>
      </w:r>
      <w:r w:rsidR="003E37EB" w:rsidRPr="00F934D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b/>
          <w:bCs/>
          <w:color w:val="000000"/>
        </w:rPr>
        <w:t>Mazumder,</w:t>
      </w:r>
      <w:r w:rsidR="003E37EB" w:rsidRPr="00F934D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E02B2" w:rsidRPr="00F934D3">
        <w:rPr>
          <w:rFonts w:ascii="Book Antiqua" w:eastAsia="Book Antiqua" w:hAnsi="Book Antiqua" w:cs="Book Antiqua"/>
          <w:bCs/>
          <w:color w:val="000000"/>
        </w:rPr>
        <w:t>Department</w:t>
      </w:r>
      <w:r w:rsidR="003E37EB" w:rsidRPr="00F934D3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7772C" w:rsidRPr="00F934D3">
        <w:rPr>
          <w:rFonts w:ascii="Book Antiqua" w:eastAsia="Book Antiqua" w:hAnsi="Book Antiqua" w:cs="Book Antiqua"/>
          <w:bCs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Pediatric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Gastroenterology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623339">
        <w:rPr>
          <w:rFonts w:ascii="Book Antiqua" w:eastAsia="Book Antiqua" w:hAnsi="Book Antiqua" w:cs="Book Antiqua"/>
          <w:color w:val="000000"/>
        </w:rPr>
        <w:t>and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Nutrition,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Bangabandhu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Sheikh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Mujib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Medical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University,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Dhaka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1000,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Bangladesh</w:t>
      </w:r>
    </w:p>
    <w:p w14:paraId="0A263477" w14:textId="77777777" w:rsidR="00A77B3E" w:rsidRPr="00F934D3" w:rsidRDefault="00A77B3E" w:rsidP="00F934D3">
      <w:pPr>
        <w:spacing w:line="360" w:lineRule="auto"/>
        <w:jc w:val="both"/>
        <w:rPr>
          <w:rFonts w:ascii="Book Antiqua" w:hAnsi="Book Antiqua"/>
        </w:rPr>
      </w:pPr>
    </w:p>
    <w:p w14:paraId="76B77013" w14:textId="42517C26" w:rsidR="00A77B3E" w:rsidRPr="00F934D3" w:rsidRDefault="0041782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  <w:b/>
          <w:bCs/>
          <w:color w:val="000000"/>
        </w:rPr>
        <w:t>Md</w:t>
      </w:r>
      <w:r w:rsidR="003E37EB" w:rsidRPr="00F934D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b/>
          <w:bCs/>
          <w:color w:val="000000"/>
        </w:rPr>
        <w:t>Benzamin,</w:t>
      </w:r>
      <w:r w:rsidR="003E37EB" w:rsidRPr="00F934D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E02B2" w:rsidRPr="00F934D3">
        <w:rPr>
          <w:rFonts w:ascii="Book Antiqua" w:eastAsia="Book Antiqua" w:hAnsi="Book Antiqua" w:cs="Book Antiqua"/>
          <w:bCs/>
          <w:color w:val="000000"/>
        </w:rPr>
        <w:t>Department</w:t>
      </w:r>
      <w:r w:rsidR="003E37EB" w:rsidRPr="00F934D3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FE02B2" w:rsidRPr="00F934D3">
        <w:rPr>
          <w:rFonts w:ascii="Book Antiqua" w:eastAsia="Book Antiqua" w:hAnsi="Book Antiqua" w:cs="Book Antiqua"/>
          <w:bCs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Pediatric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Gastroenterology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and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Nutrition,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Sylhet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M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G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Osmani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Medical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College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Hospital,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Sylhet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3100,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Bangladesh</w:t>
      </w:r>
    </w:p>
    <w:p w14:paraId="7653879A" w14:textId="77777777" w:rsidR="00A77B3E" w:rsidRPr="00F934D3" w:rsidRDefault="00A77B3E" w:rsidP="00F934D3">
      <w:pPr>
        <w:spacing w:line="360" w:lineRule="auto"/>
        <w:jc w:val="both"/>
        <w:rPr>
          <w:rFonts w:ascii="Book Antiqua" w:hAnsi="Book Antiqua"/>
        </w:rPr>
      </w:pPr>
    </w:p>
    <w:p w14:paraId="7D862523" w14:textId="2FAEE9D0" w:rsidR="00A77B3E" w:rsidRPr="00F934D3" w:rsidRDefault="0041782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3E37EB" w:rsidRPr="00F934D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3E37EB" w:rsidRPr="00F934D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Mazumder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MW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designed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the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research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study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and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performed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the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research;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Benzamin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M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analyzed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the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data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and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wrote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the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manuscript;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All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authors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have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read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and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approve</w:t>
      </w:r>
      <w:r w:rsidR="00F934D3">
        <w:rPr>
          <w:rFonts w:ascii="Book Antiqua" w:eastAsia="Book Antiqua" w:hAnsi="Book Antiqua" w:cs="Book Antiqua"/>
          <w:color w:val="000000"/>
        </w:rPr>
        <w:t>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the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final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manuscript.</w:t>
      </w:r>
    </w:p>
    <w:p w14:paraId="1E4BBC35" w14:textId="77777777" w:rsidR="00A77B3E" w:rsidRPr="00F934D3" w:rsidRDefault="00A77B3E" w:rsidP="00F934D3">
      <w:pPr>
        <w:spacing w:line="360" w:lineRule="auto"/>
        <w:jc w:val="both"/>
        <w:rPr>
          <w:rFonts w:ascii="Book Antiqua" w:hAnsi="Book Antiqua"/>
        </w:rPr>
      </w:pPr>
    </w:p>
    <w:p w14:paraId="21A1DB9E" w14:textId="77777777" w:rsidR="006875DF" w:rsidRPr="00F934D3" w:rsidRDefault="00417823" w:rsidP="006875DF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3E37EB" w:rsidRPr="00F934D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3E37EB" w:rsidRPr="00F934D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875DF" w:rsidRPr="00F934D3">
        <w:rPr>
          <w:rFonts w:ascii="Book Antiqua" w:eastAsia="Book Antiqua" w:hAnsi="Book Antiqua" w:cs="Book Antiqua"/>
          <w:b/>
          <w:bCs/>
          <w:color w:val="000000"/>
        </w:rPr>
        <w:t xml:space="preserve">Md Wahiduzzaman Mazumder, FCPS, </w:t>
      </w:r>
      <w:r w:rsidR="006875DF">
        <w:rPr>
          <w:rFonts w:ascii="Book Antiqua" w:eastAsia="Book Antiqua" w:hAnsi="Book Antiqua" w:cs="Book Antiqua"/>
          <w:b/>
          <w:bCs/>
          <w:color w:val="000000"/>
        </w:rPr>
        <w:t>MD (</w:t>
      </w:r>
      <w:r w:rsidR="006875DF" w:rsidRPr="00F934D3">
        <w:rPr>
          <w:rFonts w:ascii="Book Antiqua" w:eastAsia="Book Antiqua" w:hAnsi="Book Antiqua" w:cs="Book Antiqua"/>
          <w:b/>
          <w:bCs/>
          <w:color w:val="000000"/>
        </w:rPr>
        <w:t>Pediatric Gastroenterology</w:t>
      </w:r>
      <w:r w:rsidR="006875DF">
        <w:rPr>
          <w:rFonts w:ascii="Book Antiqua" w:eastAsia="Book Antiqua" w:hAnsi="Book Antiqua" w:cs="Book Antiqua"/>
          <w:b/>
          <w:bCs/>
          <w:color w:val="000000"/>
        </w:rPr>
        <w:t>)</w:t>
      </w:r>
      <w:r w:rsidR="006875DF" w:rsidRPr="00F934D3">
        <w:rPr>
          <w:rFonts w:ascii="Book Antiqua" w:eastAsia="Book Antiqua" w:hAnsi="Book Antiqua" w:cs="Book Antiqua"/>
          <w:b/>
          <w:bCs/>
          <w:color w:val="000000"/>
        </w:rPr>
        <w:t>,</w:t>
      </w:r>
      <w:r w:rsidR="006875DF">
        <w:rPr>
          <w:rFonts w:ascii="Book Antiqua" w:eastAsia="Book Antiqua" w:hAnsi="Book Antiqua" w:cs="Book Antiqua"/>
          <w:b/>
          <w:bCs/>
          <w:color w:val="000000"/>
        </w:rPr>
        <w:t xml:space="preserve"> Associate professor,</w:t>
      </w:r>
      <w:r w:rsidR="006875DF" w:rsidRPr="00F934D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875DF" w:rsidRPr="00F934D3">
        <w:rPr>
          <w:rFonts w:ascii="Book Antiqua" w:eastAsia="Book Antiqua" w:hAnsi="Book Antiqua" w:cs="Book Antiqua"/>
          <w:bCs/>
          <w:color w:val="000000"/>
        </w:rPr>
        <w:t xml:space="preserve">Department of </w:t>
      </w:r>
      <w:r w:rsidR="006875DF" w:rsidRPr="00F934D3">
        <w:rPr>
          <w:rFonts w:ascii="Book Antiqua" w:eastAsia="Book Antiqua" w:hAnsi="Book Antiqua" w:cs="Book Antiqua"/>
          <w:color w:val="000000"/>
        </w:rPr>
        <w:t xml:space="preserve">Pediatric Gastroenterology </w:t>
      </w:r>
      <w:r w:rsidR="006875DF">
        <w:rPr>
          <w:rFonts w:ascii="Book Antiqua" w:eastAsia="Book Antiqua" w:hAnsi="Book Antiqua" w:cs="Book Antiqua"/>
          <w:color w:val="000000"/>
        </w:rPr>
        <w:t>and</w:t>
      </w:r>
      <w:r w:rsidR="006875DF" w:rsidRPr="00F934D3">
        <w:rPr>
          <w:rFonts w:ascii="Book Antiqua" w:eastAsia="Book Antiqua" w:hAnsi="Book Antiqua" w:cs="Book Antiqua"/>
          <w:color w:val="000000"/>
        </w:rPr>
        <w:t xml:space="preserve"> Nutrition, Bangabandhu Sheikh Mujib Medical University, Shahbag, Dhaka 1000, Bangladesh. mazumdermw@gmail.com</w:t>
      </w:r>
    </w:p>
    <w:p w14:paraId="7C95E152" w14:textId="5972FE1C" w:rsidR="00A77B3E" w:rsidRPr="00F934D3" w:rsidRDefault="00A77B3E" w:rsidP="00F934D3">
      <w:pPr>
        <w:spacing w:line="360" w:lineRule="auto"/>
        <w:jc w:val="both"/>
        <w:rPr>
          <w:rFonts w:ascii="Book Antiqua" w:hAnsi="Book Antiqua"/>
        </w:rPr>
      </w:pPr>
    </w:p>
    <w:p w14:paraId="1CF20E56" w14:textId="77777777" w:rsidR="00A77B3E" w:rsidRPr="00F934D3" w:rsidRDefault="0041782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  <w:b/>
          <w:bCs/>
        </w:rPr>
        <w:t>Received:</w:t>
      </w:r>
      <w:r w:rsidR="003E37EB" w:rsidRPr="00F934D3">
        <w:rPr>
          <w:rFonts w:ascii="Book Antiqua" w:eastAsia="Book Antiqua" w:hAnsi="Book Antiqua" w:cs="Book Antiqua"/>
          <w:b/>
          <w:bCs/>
        </w:rPr>
        <w:t xml:space="preserve"> </w:t>
      </w:r>
      <w:r w:rsidRPr="00F934D3">
        <w:rPr>
          <w:rFonts w:ascii="Book Antiqua" w:eastAsia="Book Antiqua" w:hAnsi="Book Antiqua" w:cs="Book Antiqua"/>
        </w:rPr>
        <w:t>October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16,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2023</w:t>
      </w:r>
    </w:p>
    <w:p w14:paraId="0D1CC35A" w14:textId="77777777" w:rsidR="00A77B3E" w:rsidRPr="00F934D3" w:rsidRDefault="0041782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  <w:b/>
          <w:bCs/>
        </w:rPr>
        <w:t>Revised:</w:t>
      </w:r>
      <w:r w:rsidR="003E37EB" w:rsidRPr="00F934D3">
        <w:rPr>
          <w:rFonts w:ascii="Book Antiqua" w:eastAsia="Book Antiqua" w:hAnsi="Book Antiqua" w:cs="Book Antiqua"/>
          <w:b/>
          <w:bCs/>
        </w:rPr>
        <w:t xml:space="preserve"> </w:t>
      </w:r>
      <w:r w:rsidR="00AA3DDB" w:rsidRPr="00F934D3">
        <w:rPr>
          <w:rFonts w:ascii="Book Antiqua" w:eastAsia="Book Antiqua" w:hAnsi="Book Antiqua" w:cs="Book Antiqua"/>
          <w:bCs/>
        </w:rPr>
        <w:t>November</w:t>
      </w:r>
      <w:r w:rsidR="003E37EB" w:rsidRPr="00F934D3">
        <w:rPr>
          <w:rFonts w:ascii="Book Antiqua" w:eastAsia="Book Antiqua" w:hAnsi="Book Antiqua" w:cs="Book Antiqua"/>
          <w:bCs/>
        </w:rPr>
        <w:t xml:space="preserve"> </w:t>
      </w:r>
      <w:r w:rsidR="00AA3DDB" w:rsidRPr="00F934D3">
        <w:rPr>
          <w:rFonts w:ascii="Book Antiqua" w:eastAsia="Book Antiqua" w:hAnsi="Book Antiqua" w:cs="Book Antiqua"/>
          <w:bCs/>
        </w:rPr>
        <w:t>20,</w:t>
      </w:r>
      <w:r w:rsidR="003E37EB" w:rsidRPr="00F934D3">
        <w:rPr>
          <w:rFonts w:ascii="Book Antiqua" w:eastAsia="Book Antiqua" w:hAnsi="Book Antiqua" w:cs="Book Antiqua"/>
          <w:bCs/>
        </w:rPr>
        <w:t xml:space="preserve"> </w:t>
      </w:r>
      <w:r w:rsidR="00AA3DDB" w:rsidRPr="00F934D3">
        <w:rPr>
          <w:rFonts w:ascii="Book Antiqua" w:eastAsia="Book Antiqua" w:hAnsi="Book Antiqua" w:cs="Book Antiqua"/>
          <w:bCs/>
        </w:rPr>
        <w:t>2023</w:t>
      </w:r>
    </w:p>
    <w:p w14:paraId="237EF976" w14:textId="26E4029A" w:rsidR="00A77B3E" w:rsidRPr="00F934D3" w:rsidRDefault="0041782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  <w:b/>
          <w:bCs/>
        </w:rPr>
        <w:t>Accepted:</w:t>
      </w:r>
      <w:r w:rsidR="003E37EB" w:rsidRPr="00F934D3">
        <w:rPr>
          <w:rFonts w:ascii="Book Antiqua" w:eastAsia="Book Antiqua" w:hAnsi="Book Antiqua" w:cs="Book Antiqua"/>
          <w:b/>
          <w:bCs/>
        </w:rPr>
        <w:t xml:space="preserve"> </w:t>
      </w:r>
      <w:r w:rsidR="00E25269" w:rsidRPr="00F934D3">
        <w:rPr>
          <w:rFonts w:ascii="Book Antiqua" w:eastAsia="Book Antiqua" w:hAnsi="Book Antiqua" w:cs="Book Antiqua"/>
        </w:rPr>
        <w:t>December 7, 2023</w:t>
      </w:r>
    </w:p>
    <w:p w14:paraId="5934EC52" w14:textId="156FF388" w:rsidR="00A77B3E" w:rsidRPr="00F934D3" w:rsidRDefault="0041782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  <w:b/>
          <w:bCs/>
        </w:rPr>
        <w:lastRenderedPageBreak/>
        <w:t>Published</w:t>
      </w:r>
      <w:r w:rsidR="003E37EB" w:rsidRPr="00F934D3">
        <w:rPr>
          <w:rFonts w:ascii="Book Antiqua" w:eastAsia="Book Antiqua" w:hAnsi="Book Antiqua" w:cs="Book Antiqua"/>
          <w:b/>
          <w:bCs/>
        </w:rPr>
        <w:t xml:space="preserve"> </w:t>
      </w:r>
      <w:r w:rsidRPr="00F934D3">
        <w:rPr>
          <w:rFonts w:ascii="Book Antiqua" w:eastAsia="Book Antiqua" w:hAnsi="Book Antiqua" w:cs="Book Antiqua"/>
          <w:b/>
          <w:bCs/>
        </w:rPr>
        <w:t>online:</w:t>
      </w:r>
      <w:r w:rsidR="003E37EB" w:rsidRPr="00F934D3">
        <w:rPr>
          <w:rFonts w:ascii="Book Antiqua" w:eastAsia="Book Antiqua" w:hAnsi="Book Antiqua" w:cs="Book Antiqua"/>
          <w:b/>
          <w:bCs/>
        </w:rPr>
        <w:t xml:space="preserve"> </w:t>
      </w:r>
      <w:r w:rsidR="00484E93">
        <w:rPr>
          <w:rFonts w:ascii="Book Antiqua" w:hAnsi="Book Antiqua"/>
          <w:color w:val="000000"/>
          <w:shd w:val="clear" w:color="auto" w:fill="FFFFFF"/>
        </w:rPr>
        <w:t>January 16, 2024</w:t>
      </w:r>
    </w:p>
    <w:p w14:paraId="1217EA6B" w14:textId="77777777" w:rsidR="00F934D3" w:rsidRDefault="00F934D3" w:rsidP="00F934D3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62F96A5A" w14:textId="2574EF95" w:rsidR="00A77B3E" w:rsidRPr="00F934D3" w:rsidRDefault="0041782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  <w:b/>
          <w:color w:val="000000"/>
        </w:rPr>
        <w:t>Abstract</w:t>
      </w:r>
    </w:p>
    <w:p w14:paraId="1571E919" w14:textId="77777777" w:rsidR="00A77B3E" w:rsidRPr="00F934D3" w:rsidRDefault="0041782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  <w:color w:val="000000"/>
        </w:rPr>
        <w:t>BACKGROUND</w:t>
      </w:r>
    </w:p>
    <w:p w14:paraId="4E0814DC" w14:textId="7E3F04CF" w:rsidR="00A77B3E" w:rsidRPr="00F934D3" w:rsidRDefault="0041782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  <w:shd w:val="clear" w:color="auto" w:fill="FFFFFF"/>
        </w:rPr>
        <w:t>U</w:t>
      </w:r>
      <w:r w:rsidR="009F4773" w:rsidRPr="00F934D3">
        <w:rPr>
          <w:rFonts w:ascii="Book Antiqua" w:eastAsia="Book Antiqua" w:hAnsi="Book Antiqua" w:cs="Book Antiqua"/>
          <w:shd w:val="clear" w:color="auto" w:fill="FFFFFF"/>
        </w:rPr>
        <w:t>pper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9F4773" w:rsidRPr="00F934D3">
        <w:rPr>
          <w:rFonts w:ascii="Book Antiqua" w:eastAsia="Book Antiqua" w:hAnsi="Book Antiqua" w:cs="Book Antiqua"/>
          <w:shd w:val="clear" w:color="auto" w:fill="FFFFFF"/>
        </w:rPr>
        <w:t>gastrointestinal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9F4773" w:rsidRPr="00F934D3">
        <w:rPr>
          <w:rFonts w:ascii="Book Antiqua" w:eastAsia="Book Antiqua" w:hAnsi="Book Antiqua" w:cs="Book Antiqua"/>
          <w:shd w:val="clear" w:color="auto" w:fill="FFFFFF"/>
        </w:rPr>
        <w:t>bleeding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697051" w:rsidRPr="00F934D3">
        <w:rPr>
          <w:rFonts w:ascii="Book Antiqua" w:eastAsia="Book Antiqua" w:hAnsi="Book Antiqua" w:cs="Book Antiqua"/>
          <w:shd w:val="clear" w:color="auto" w:fill="FFFFFF"/>
        </w:rPr>
        <w:t>(UGIB)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is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defined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as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bleeding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that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occurs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proximal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to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3D4E40">
        <w:rPr>
          <w:rFonts w:ascii="Book Antiqua" w:eastAsia="Book Antiqua" w:hAnsi="Book Antiqua" w:cs="Book Antiqua"/>
          <w:shd w:val="clear" w:color="auto" w:fill="FFFFFF"/>
        </w:rPr>
        <w:t xml:space="preserve">the </w:t>
      </w:r>
      <w:r w:rsidRPr="00F934D3">
        <w:rPr>
          <w:rFonts w:ascii="Book Antiqua" w:eastAsia="Book Antiqua" w:hAnsi="Book Antiqua" w:cs="Book Antiqua"/>
          <w:shd w:val="clear" w:color="auto" w:fill="FFFFFF"/>
        </w:rPr>
        <w:t>ligament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of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Treitz</w:t>
      </w:r>
      <w:r w:rsidR="003D4E40">
        <w:rPr>
          <w:rFonts w:ascii="Book Antiqua" w:eastAsia="Book Antiqua" w:hAnsi="Book Antiqua" w:cs="Book Antiqua"/>
          <w:shd w:val="clear" w:color="auto" w:fill="FFFFFF"/>
        </w:rPr>
        <w:t xml:space="preserve"> and can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sometime</w:t>
      </w:r>
      <w:r w:rsidR="003D4E40">
        <w:rPr>
          <w:rFonts w:ascii="Book Antiqua" w:eastAsia="Book Antiqua" w:hAnsi="Book Antiqua" w:cs="Book Antiqua"/>
          <w:shd w:val="clear" w:color="auto" w:fill="FFFFFF"/>
        </w:rPr>
        <w:t>s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lead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to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potentially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serious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and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life-threatening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clinical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situation</w:t>
      </w:r>
      <w:r w:rsidR="009E7F2B">
        <w:rPr>
          <w:rFonts w:ascii="Book Antiqua" w:eastAsia="Book Antiqua" w:hAnsi="Book Antiqua" w:cs="Book Antiqua"/>
          <w:shd w:val="clear" w:color="auto" w:fill="FFFFFF"/>
        </w:rPr>
        <w:t>s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in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children.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Globally,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the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cause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of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697051" w:rsidRPr="00F934D3">
        <w:rPr>
          <w:rFonts w:ascii="Book Antiqua" w:eastAsia="Book Antiqua" w:hAnsi="Book Antiqua" w:cs="Book Antiqua"/>
          <w:shd w:val="clear" w:color="auto" w:fill="FFFFFF"/>
        </w:rPr>
        <w:t>UGIB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differs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significantly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depending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on</w:t>
      </w:r>
      <w:r w:rsidR="009E7F2B">
        <w:rPr>
          <w:rFonts w:ascii="Book Antiqua" w:eastAsia="Book Antiqua" w:hAnsi="Book Antiqua" w:cs="Book Antiqua"/>
          <w:shd w:val="clear" w:color="auto" w:fill="FFFFFF"/>
        </w:rPr>
        <w:t xml:space="preserve"> the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geographic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9E7F2B">
        <w:rPr>
          <w:rFonts w:ascii="Book Antiqua" w:eastAsia="Book Antiqua" w:hAnsi="Book Antiqua" w:cs="Book Antiqua"/>
          <w:shd w:val="clear" w:color="auto" w:fill="FFFFFF"/>
        </w:rPr>
        <w:t>location</w:t>
      </w:r>
      <w:r w:rsidRPr="00F934D3">
        <w:rPr>
          <w:rFonts w:ascii="Book Antiqua" w:eastAsia="Book Antiqua" w:hAnsi="Book Antiqua" w:cs="Book Antiqua"/>
          <w:shd w:val="clear" w:color="auto" w:fill="FFFFFF"/>
        </w:rPr>
        <w:t>,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patient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population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and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presence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of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comorbid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conditions.</w:t>
      </w:r>
    </w:p>
    <w:p w14:paraId="27151F47" w14:textId="77777777" w:rsidR="00A77B3E" w:rsidRPr="00F934D3" w:rsidRDefault="00A77B3E" w:rsidP="00F934D3">
      <w:pPr>
        <w:spacing w:line="360" w:lineRule="auto"/>
        <w:jc w:val="both"/>
        <w:rPr>
          <w:rFonts w:ascii="Book Antiqua" w:hAnsi="Book Antiqua"/>
        </w:rPr>
      </w:pPr>
    </w:p>
    <w:p w14:paraId="705DBB16" w14:textId="77777777" w:rsidR="00A77B3E" w:rsidRPr="00F934D3" w:rsidRDefault="0041782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  <w:color w:val="000000"/>
        </w:rPr>
        <w:t>AIM</w:t>
      </w:r>
    </w:p>
    <w:p w14:paraId="56DF2218" w14:textId="249C7249" w:rsidR="00A77B3E" w:rsidRPr="00F934D3" w:rsidRDefault="001E2DFF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  <w:shd w:val="clear" w:color="auto" w:fill="FFFFFF"/>
        </w:rPr>
        <w:t>T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o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observe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endoscopic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findings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of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697051" w:rsidRPr="00F934D3">
        <w:rPr>
          <w:rFonts w:ascii="Book Antiqua" w:eastAsia="Book Antiqua" w:hAnsi="Book Antiqua" w:cs="Book Antiqua"/>
          <w:shd w:val="clear" w:color="auto" w:fill="FFFFFF"/>
        </w:rPr>
        <w:t>UGIB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in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children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at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a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tertiary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17823" w:rsidRPr="00F934D3">
        <w:rPr>
          <w:rStyle w:val="NoSpacingChar"/>
          <w:rFonts w:ascii="Book Antiqua" w:eastAsia="Book Antiqua" w:hAnsi="Book Antiqua" w:cs="Book Antiqua"/>
        </w:rPr>
        <w:t>care</w:t>
      </w:r>
      <w:r w:rsidR="003E37EB" w:rsidRPr="00F934D3">
        <w:rPr>
          <w:rStyle w:val="NoSpacingChar"/>
          <w:rFonts w:ascii="Book Antiqua" w:eastAsia="Book Antiqua" w:hAnsi="Book Antiqua" w:cs="Book Antiqua"/>
        </w:rPr>
        <w:t xml:space="preserve"> </w:t>
      </w:r>
      <w:r w:rsidR="00417823" w:rsidRPr="00F934D3">
        <w:rPr>
          <w:rStyle w:val="NoSpacingChar"/>
          <w:rFonts w:ascii="Book Antiqua" w:eastAsia="Book Antiqua" w:hAnsi="Book Antiqua" w:cs="Book Antiqua"/>
        </w:rPr>
        <w:t>cente</w:t>
      </w:r>
      <w:r w:rsidR="009E7F2B">
        <w:rPr>
          <w:rStyle w:val="NoSpacingChar"/>
          <w:rFonts w:ascii="Book Antiqua" w:eastAsia="Book Antiqua" w:hAnsi="Book Antiqua" w:cs="Book Antiqua"/>
        </w:rPr>
        <w:t>r</w:t>
      </w:r>
      <w:r w:rsidR="003E37EB" w:rsidRPr="00F934D3">
        <w:rPr>
          <w:rStyle w:val="NoSpacingChar"/>
          <w:rFonts w:ascii="Book Antiqua" w:eastAsia="Book Antiqua" w:hAnsi="Book Antiqua" w:cs="Book Antiqua"/>
        </w:rPr>
        <w:t xml:space="preserve"> </w:t>
      </w:r>
      <w:r w:rsidR="00417823" w:rsidRPr="00F934D3">
        <w:rPr>
          <w:rStyle w:val="NoSpacingChar"/>
          <w:rFonts w:ascii="Book Antiqua" w:eastAsia="Book Antiqua" w:hAnsi="Book Antiqua" w:cs="Book Antiqua"/>
        </w:rPr>
        <w:t>of</w:t>
      </w:r>
      <w:r w:rsidR="003E37EB" w:rsidRPr="00F934D3">
        <w:rPr>
          <w:rStyle w:val="NoSpacingChar"/>
          <w:rFonts w:ascii="Book Antiqua" w:eastAsia="Book Antiqua" w:hAnsi="Book Antiqua" w:cs="Book Antiqua"/>
        </w:rPr>
        <w:t xml:space="preserve"> </w:t>
      </w:r>
      <w:r w:rsidR="00417823" w:rsidRPr="00F934D3">
        <w:rPr>
          <w:rStyle w:val="NoSpacingChar"/>
          <w:rFonts w:ascii="Book Antiqua" w:eastAsia="Book Antiqua" w:hAnsi="Book Antiqua" w:cs="Book Antiqua"/>
        </w:rPr>
        <w:t>Bangladesh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.</w:t>
      </w:r>
    </w:p>
    <w:p w14:paraId="492BCA29" w14:textId="77777777" w:rsidR="00A77B3E" w:rsidRPr="00F934D3" w:rsidRDefault="00A77B3E" w:rsidP="00F934D3">
      <w:pPr>
        <w:spacing w:line="360" w:lineRule="auto"/>
        <w:jc w:val="both"/>
        <w:rPr>
          <w:rFonts w:ascii="Book Antiqua" w:hAnsi="Book Antiqua"/>
        </w:rPr>
      </w:pPr>
    </w:p>
    <w:p w14:paraId="2FF75FC3" w14:textId="77777777" w:rsidR="00A77B3E" w:rsidRPr="00F934D3" w:rsidRDefault="0041782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  <w:color w:val="000000"/>
        </w:rPr>
        <w:t>METHODS</w:t>
      </w:r>
    </w:p>
    <w:p w14:paraId="40217FA6" w14:textId="6F800FAE" w:rsidR="00A77B3E" w:rsidRPr="00F934D3" w:rsidRDefault="0041782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  <w:shd w:val="clear" w:color="auto" w:fill="FFFFFF"/>
        </w:rPr>
        <w:t>This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retrospective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study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was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carried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out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in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the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department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of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Pediatric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Gastroenterology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623339">
        <w:rPr>
          <w:rFonts w:ascii="Book Antiqua" w:eastAsia="Book Antiqua" w:hAnsi="Book Antiqua" w:cs="Book Antiqua"/>
          <w:shd w:val="clear" w:color="auto" w:fill="FFFFFF"/>
        </w:rPr>
        <w:t>and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Nutrition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of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Bangabandhu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Shiekh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Mujib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Medical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University,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a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tertiary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care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hospital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of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Bangladesh,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between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January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2017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and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January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2019.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Data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collected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from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hospital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records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of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100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children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who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were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16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years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of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age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or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younger,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came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with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hematemesis,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m</w:t>
      </w:r>
      <w:r w:rsidR="003231A3">
        <w:rPr>
          <w:rFonts w:ascii="Book Antiqua" w:eastAsia="Book Antiqua" w:hAnsi="Book Antiqua" w:cs="Book Antiqua"/>
          <w:shd w:val="clear" w:color="auto" w:fill="FFFFFF"/>
        </w:rPr>
        <w:t>e</w:t>
      </w:r>
      <w:r w:rsidRPr="00F934D3">
        <w:rPr>
          <w:rFonts w:ascii="Book Antiqua" w:eastAsia="Book Antiqua" w:hAnsi="Book Antiqua" w:cs="Book Antiqua"/>
          <w:shd w:val="clear" w:color="auto" w:fill="FFFFFF"/>
        </w:rPr>
        <w:t>lena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or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9E7F2B">
        <w:rPr>
          <w:rFonts w:ascii="Book Antiqua" w:eastAsia="Book Antiqua" w:hAnsi="Book Antiqua" w:cs="Book Antiqua"/>
          <w:shd w:val="clear" w:color="auto" w:fill="FFFFFF"/>
        </w:rPr>
        <w:t xml:space="preserve">both </w:t>
      </w:r>
      <w:r w:rsidRPr="00F934D3">
        <w:rPr>
          <w:rFonts w:ascii="Book Antiqua" w:eastAsia="Book Antiqua" w:hAnsi="Book Antiqua" w:cs="Book Antiqua"/>
          <w:shd w:val="clear" w:color="auto" w:fill="FFFFFF"/>
        </w:rPr>
        <w:t>hematemesis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and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m</w:t>
      </w:r>
      <w:r w:rsidR="003231A3">
        <w:rPr>
          <w:rFonts w:ascii="Book Antiqua" w:eastAsia="Book Antiqua" w:hAnsi="Book Antiqua" w:cs="Book Antiqua"/>
          <w:shd w:val="clear" w:color="auto" w:fill="FFFFFF"/>
        </w:rPr>
        <w:t>e</w:t>
      </w:r>
      <w:r w:rsidRPr="00F934D3">
        <w:rPr>
          <w:rFonts w:ascii="Book Antiqua" w:eastAsia="Book Antiqua" w:hAnsi="Book Antiqua" w:cs="Book Antiqua"/>
          <w:shd w:val="clear" w:color="auto" w:fill="FFFFFF"/>
        </w:rPr>
        <w:t>lena.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All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patients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underwent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upper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gastrointestinal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endoscopy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(Olympus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CV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1000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upper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0F34FD" w:rsidRPr="000F34FD">
        <w:rPr>
          <w:rFonts w:ascii="Book Antiqua" w:hAnsi="Book Antiqua" w:cs="Segoe UI"/>
          <w:color w:val="000000"/>
        </w:rPr>
        <w:t>gastrointestinal</w:t>
      </w:r>
      <w:r w:rsidR="003E37EB" w:rsidRPr="000F34FD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video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endoscope)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after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initial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stabilization.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Necessary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investigations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to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diagnose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portal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hypertension</w:t>
      </w:r>
      <w:r w:rsidR="009E7F2B">
        <w:rPr>
          <w:rFonts w:ascii="Book Antiqua" w:eastAsia="Book Antiqua" w:hAnsi="Book Antiqua" w:cs="Book Antiqua"/>
          <w:shd w:val="clear" w:color="auto" w:fill="FFFFFF"/>
        </w:rPr>
        <w:t xml:space="preserve"> and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chronic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liver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disease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with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underlying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cause</w:t>
      </w:r>
      <w:r w:rsidR="00DF70D1">
        <w:rPr>
          <w:rFonts w:ascii="Book Antiqua" w:eastAsia="Book Antiqua" w:hAnsi="Book Antiqua" w:cs="Book Antiqua"/>
          <w:shd w:val="clear" w:color="auto" w:fill="FFFFFF"/>
        </w:rPr>
        <w:t>s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for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management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purpose</w:t>
      </w:r>
      <w:r w:rsidR="00DF70D1">
        <w:rPr>
          <w:rFonts w:ascii="Book Antiqua" w:eastAsia="Book Antiqua" w:hAnsi="Book Antiqua" w:cs="Book Antiqua"/>
          <w:shd w:val="clear" w:color="auto" w:fill="FFFFFF"/>
        </w:rPr>
        <w:t>s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were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also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done.</w:t>
      </w:r>
    </w:p>
    <w:p w14:paraId="602AEBE7" w14:textId="77777777" w:rsidR="00A77B3E" w:rsidRPr="00F934D3" w:rsidRDefault="00A77B3E" w:rsidP="00F934D3">
      <w:pPr>
        <w:spacing w:line="360" w:lineRule="auto"/>
        <w:jc w:val="both"/>
        <w:rPr>
          <w:rFonts w:ascii="Book Antiqua" w:hAnsi="Book Antiqua"/>
        </w:rPr>
      </w:pPr>
    </w:p>
    <w:p w14:paraId="69A8ECA2" w14:textId="77777777" w:rsidR="00A77B3E" w:rsidRPr="00F934D3" w:rsidRDefault="0041782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  <w:color w:val="000000"/>
        </w:rPr>
        <w:t>RESULTS</w:t>
      </w:r>
    </w:p>
    <w:p w14:paraId="108AFC63" w14:textId="581D0E86" w:rsidR="00A77B3E" w:rsidRPr="00F934D3" w:rsidRDefault="00DF70D1" w:rsidP="00F934D3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shd w:val="clear" w:color="auto" w:fill="FFFFFF"/>
        </w:rPr>
        <w:t>A t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otal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 xml:space="preserve">of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100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patients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were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studied.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UGIB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was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common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in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the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age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group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5-10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years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(42%),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followed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by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above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10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years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(3</w:t>
      </w:r>
      <w:r>
        <w:rPr>
          <w:rFonts w:ascii="Book Antiqua" w:eastAsia="Book Antiqua" w:hAnsi="Book Antiqua" w:cs="Book Antiqua"/>
          <w:shd w:val="clear" w:color="auto" w:fill="FFFFFF"/>
        </w:rPr>
        <w:t>7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%).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Hematemesis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was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the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most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common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presenting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symptom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(75%)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followed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by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both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hematemesis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and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melena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(25%).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E60DD0" w:rsidRPr="00F934D3">
        <w:rPr>
          <w:rFonts w:ascii="Book Antiqua" w:eastAsia="Book Antiqua" w:hAnsi="Book Antiqua" w:cs="Book Antiqua"/>
          <w:shd w:val="clear" w:color="auto" w:fill="FFFFFF"/>
        </w:rPr>
        <w:t>UGIB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from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ruptured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esophageal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varices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was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the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most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common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cause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(65%)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on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UGI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endoscopy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followed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by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gastric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erosion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(5%)</w:t>
      </w:r>
      <w:r>
        <w:rPr>
          <w:rFonts w:ascii="Book Antiqua" w:eastAsia="Book Antiqua" w:hAnsi="Book Antiqua" w:cs="Book Antiqua"/>
          <w:shd w:val="clear" w:color="auto" w:fill="FFFFFF"/>
        </w:rPr>
        <w:t xml:space="preserve"> and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prolapsed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gastropathy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(2%)</w:t>
      </w:r>
      <w:r>
        <w:rPr>
          <w:rFonts w:ascii="Book Antiqua" w:eastAsia="Book Antiqua" w:hAnsi="Book Antiqua" w:cs="Book Antiqua"/>
          <w:shd w:val="clear" w:color="auto" w:fill="FFFFFF"/>
        </w:rPr>
        <w:t>. We observed that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23%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 xml:space="preserve">of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children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were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normal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a</w:t>
      </w:r>
      <w:r>
        <w:rPr>
          <w:rFonts w:ascii="Book Antiqua" w:eastAsia="Book Antiqua" w:hAnsi="Book Antiqua" w:cs="Book Antiqua"/>
          <w:shd w:val="clear" w:color="auto" w:fill="FFFFFF"/>
        </w:rPr>
        <w:t>fter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endoscop</w:t>
      </w:r>
      <w:r>
        <w:rPr>
          <w:rFonts w:ascii="Book Antiqua" w:eastAsia="Book Antiqua" w:hAnsi="Book Antiqua" w:cs="Book Antiqua"/>
          <w:shd w:val="clear" w:color="auto" w:fill="FFFFFF"/>
        </w:rPr>
        <w:t>ic examination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.</w:t>
      </w:r>
    </w:p>
    <w:p w14:paraId="3F012D45" w14:textId="77777777" w:rsidR="00A77B3E" w:rsidRPr="00F934D3" w:rsidRDefault="00A77B3E" w:rsidP="00F934D3">
      <w:pPr>
        <w:spacing w:line="360" w:lineRule="auto"/>
        <w:jc w:val="both"/>
        <w:rPr>
          <w:rFonts w:ascii="Book Antiqua" w:hAnsi="Book Antiqua"/>
        </w:rPr>
      </w:pPr>
    </w:p>
    <w:p w14:paraId="2B327899" w14:textId="77777777" w:rsidR="00A77B3E" w:rsidRPr="00F934D3" w:rsidRDefault="0041782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  <w:color w:val="000000"/>
        </w:rPr>
        <w:t>CONCLUSION</w:t>
      </w:r>
    </w:p>
    <w:p w14:paraId="4A4958D4" w14:textId="60DE32E2" w:rsidR="00A77B3E" w:rsidRPr="00F934D3" w:rsidRDefault="0041782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  <w:shd w:val="clear" w:color="auto" w:fill="FFFFFF"/>
        </w:rPr>
        <w:t>Ruptured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esophageal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varices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w</w:t>
      </w:r>
      <w:r w:rsidR="00DF70D1">
        <w:rPr>
          <w:rFonts w:ascii="Book Antiqua" w:eastAsia="Book Antiqua" w:hAnsi="Book Antiqua" w:cs="Book Antiqua"/>
          <w:shd w:val="clear" w:color="auto" w:fill="FFFFFF"/>
        </w:rPr>
        <w:t>ere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the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most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common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cause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of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073DD8" w:rsidRPr="00F934D3">
        <w:rPr>
          <w:rFonts w:ascii="Book Antiqua" w:eastAsia="Book Antiqua" w:hAnsi="Book Antiqua" w:cs="Book Antiqua"/>
          <w:shd w:val="clear" w:color="auto" w:fill="FFFFFF"/>
        </w:rPr>
        <w:t>UGIB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in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children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in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Bangladesh</w:t>
      </w:r>
      <w:r w:rsidR="00DF70D1">
        <w:rPr>
          <w:rFonts w:ascii="Book Antiqua" w:eastAsia="Book Antiqua" w:hAnsi="Book Antiqua" w:cs="Book Antiqua"/>
          <w:shd w:val="clear" w:color="auto" w:fill="FFFFFF"/>
        </w:rPr>
        <w:t>.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DF70D1">
        <w:rPr>
          <w:rFonts w:ascii="Book Antiqua" w:eastAsia="Book Antiqua" w:hAnsi="Book Antiqua" w:cs="Book Antiqua"/>
          <w:shd w:val="clear" w:color="auto" w:fill="FFFFFF"/>
        </w:rPr>
        <w:t>O</w:t>
      </w:r>
      <w:r w:rsidRPr="00F934D3">
        <w:rPr>
          <w:rFonts w:ascii="Book Antiqua" w:eastAsia="Book Antiqua" w:hAnsi="Book Antiqua" w:cs="Book Antiqua"/>
          <w:shd w:val="clear" w:color="auto" w:fill="FFFFFF"/>
        </w:rPr>
        <w:t>ther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causes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DF70D1">
        <w:rPr>
          <w:rFonts w:ascii="Book Antiqua" w:eastAsia="Book Antiqua" w:hAnsi="Book Antiqua" w:cs="Book Antiqua"/>
          <w:shd w:val="clear" w:color="auto" w:fill="FFFFFF"/>
        </w:rPr>
        <w:t>included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gastric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erosions</w:t>
      </w:r>
      <w:r w:rsidR="00DF70D1">
        <w:rPr>
          <w:rFonts w:ascii="Book Antiqua" w:eastAsia="Book Antiqua" w:hAnsi="Book Antiqua" w:cs="Book Antiqua"/>
          <w:shd w:val="clear" w:color="auto" w:fill="FFFFFF"/>
        </w:rPr>
        <w:t xml:space="preserve"> and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prolapsed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gastropathy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syndrome.</w:t>
      </w:r>
    </w:p>
    <w:p w14:paraId="7AE18F49" w14:textId="77777777" w:rsidR="00A77B3E" w:rsidRPr="00F934D3" w:rsidRDefault="00A77B3E" w:rsidP="00F934D3">
      <w:pPr>
        <w:spacing w:line="360" w:lineRule="auto"/>
        <w:jc w:val="both"/>
        <w:rPr>
          <w:rFonts w:ascii="Book Antiqua" w:hAnsi="Book Antiqua"/>
        </w:rPr>
      </w:pPr>
    </w:p>
    <w:p w14:paraId="3A42CE4B" w14:textId="4E69B6E9" w:rsidR="00A77B3E" w:rsidRPr="00F934D3" w:rsidRDefault="0041782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  <w:b/>
          <w:bCs/>
        </w:rPr>
        <w:t>Key</w:t>
      </w:r>
      <w:r w:rsidR="003E37EB" w:rsidRPr="00F934D3">
        <w:rPr>
          <w:rFonts w:ascii="Book Antiqua" w:eastAsia="Book Antiqua" w:hAnsi="Book Antiqua" w:cs="Book Antiqua"/>
          <w:b/>
          <w:bCs/>
        </w:rPr>
        <w:t xml:space="preserve"> </w:t>
      </w:r>
      <w:r w:rsidRPr="00F934D3">
        <w:rPr>
          <w:rFonts w:ascii="Book Antiqua" w:eastAsia="Book Antiqua" w:hAnsi="Book Antiqua" w:cs="Book Antiqua"/>
          <w:b/>
          <w:bCs/>
        </w:rPr>
        <w:t>Words:</w:t>
      </w:r>
      <w:r w:rsidR="003E37EB" w:rsidRPr="00F934D3">
        <w:rPr>
          <w:rFonts w:ascii="Book Antiqua" w:eastAsia="Book Antiqua" w:hAnsi="Book Antiqua" w:cs="Book Antiqua"/>
          <w:b/>
          <w:bCs/>
        </w:rPr>
        <w:t xml:space="preserve"> </w:t>
      </w:r>
      <w:r w:rsidRPr="00F934D3">
        <w:rPr>
          <w:rFonts w:ascii="Book Antiqua" w:eastAsia="Book Antiqua" w:hAnsi="Book Antiqua" w:cs="Book Antiqua"/>
        </w:rPr>
        <w:t>Bangladeshi;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Children;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Endoscopy;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Upper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="007A2B0A" w:rsidRPr="00F934D3">
        <w:rPr>
          <w:rFonts w:ascii="Book Antiqua" w:eastAsia="Book Antiqua" w:hAnsi="Book Antiqua" w:cs="Book Antiqua"/>
        </w:rPr>
        <w:t>gastrointestinal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="007A2B0A" w:rsidRPr="00F934D3">
        <w:rPr>
          <w:rFonts w:ascii="Book Antiqua" w:eastAsia="Book Antiqua" w:hAnsi="Book Antiqua" w:cs="Book Antiqua"/>
        </w:rPr>
        <w:t>bleeding</w:t>
      </w:r>
      <w:r w:rsidR="00C24855">
        <w:rPr>
          <w:rFonts w:ascii="Book Antiqua" w:eastAsia="Book Antiqua" w:hAnsi="Book Antiqua" w:cs="Book Antiqua"/>
        </w:rPr>
        <w:t>; Esophageal varices</w:t>
      </w:r>
    </w:p>
    <w:p w14:paraId="2FF0E6F1" w14:textId="77777777" w:rsidR="00A77B3E" w:rsidRDefault="00A77B3E" w:rsidP="00F934D3">
      <w:pPr>
        <w:spacing w:line="360" w:lineRule="auto"/>
        <w:jc w:val="both"/>
        <w:rPr>
          <w:rFonts w:ascii="Book Antiqua" w:hAnsi="Book Antiqua"/>
        </w:rPr>
      </w:pPr>
    </w:p>
    <w:p w14:paraId="68807C07" w14:textId="77777777" w:rsidR="00C5774E" w:rsidRDefault="00C5774E" w:rsidP="00C5774E">
      <w:pPr>
        <w:spacing w:line="360" w:lineRule="auto"/>
        <w:rPr>
          <w:rFonts w:ascii="Book Antiqua" w:eastAsia="Book Antiqua" w:hAnsi="Book Antiqua" w:cs="Book Antiqua"/>
          <w:color w:val="000000"/>
        </w:rPr>
      </w:pPr>
      <w:bookmarkStart w:id="0" w:name="_Hlk155798953"/>
      <w:r>
        <w:rPr>
          <w:rFonts w:ascii="Book Antiqua" w:eastAsia="Book Antiqua" w:hAnsi="Book Antiqua" w:cs="Book Antiqua" w:hint="eastAsia"/>
          <w:b/>
          <w:color w:val="000000"/>
        </w:rPr>
        <w:t>©</w:t>
      </w:r>
      <w:r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/>
          <w:b/>
          <w:color w:val="000000"/>
        </w:rPr>
        <w:t>4</w:t>
      </w:r>
      <w:r>
        <w:rPr>
          <w:rFonts w:ascii="Book Antiqua" w:eastAsia="Book Antiqua" w:hAnsi="Book Antiqua" w:cs="Book Antiqua"/>
          <w:b/>
          <w:color w:val="000000"/>
        </w:rPr>
        <w:t xml:space="preserve">. </w:t>
      </w:r>
      <w:r>
        <w:rPr>
          <w:rFonts w:ascii="Book Antiqua" w:eastAsia="Book Antiqua" w:hAnsi="Book Antiqua" w:cs="Book Antiqua"/>
          <w:color w:val="000000"/>
        </w:rPr>
        <w:t>Published by Baishideng Publishing Group Inc. All rights reserved.</w:t>
      </w:r>
    </w:p>
    <w:bookmarkEnd w:id="0"/>
    <w:p w14:paraId="19CCFFDD" w14:textId="77777777" w:rsidR="00C5774E" w:rsidRPr="00F934D3" w:rsidRDefault="00C5774E" w:rsidP="00F934D3">
      <w:pPr>
        <w:spacing w:line="360" w:lineRule="auto"/>
        <w:jc w:val="both"/>
        <w:rPr>
          <w:rFonts w:ascii="Book Antiqua" w:hAnsi="Book Antiqua"/>
        </w:rPr>
      </w:pPr>
    </w:p>
    <w:p w14:paraId="7803B93B" w14:textId="1875DE8F" w:rsidR="00C5774E" w:rsidRDefault="00C5774E" w:rsidP="00F934D3">
      <w:pPr>
        <w:spacing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 w:hint="eastAsia"/>
          <w:b/>
          <w:bCs/>
        </w:rPr>
        <w:t>Citation:</w:t>
      </w:r>
      <w:r>
        <w:rPr>
          <w:rFonts w:ascii="Book Antiqua" w:hAnsi="Book Antiqua"/>
          <w:b/>
          <w:bCs/>
        </w:rPr>
        <w:t xml:space="preserve"> </w:t>
      </w:r>
      <w:r w:rsidR="00417823" w:rsidRPr="00F934D3">
        <w:rPr>
          <w:rFonts w:ascii="Book Antiqua" w:eastAsia="Book Antiqua" w:hAnsi="Book Antiqua" w:cs="Book Antiqua"/>
        </w:rPr>
        <w:t>Mazumder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="00417823" w:rsidRPr="00F934D3">
        <w:rPr>
          <w:rFonts w:ascii="Book Antiqua" w:eastAsia="Book Antiqua" w:hAnsi="Book Antiqua" w:cs="Book Antiqua"/>
        </w:rPr>
        <w:t>MW,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="00417823" w:rsidRPr="00F934D3">
        <w:rPr>
          <w:rFonts w:ascii="Book Antiqua" w:eastAsia="Book Antiqua" w:hAnsi="Book Antiqua" w:cs="Book Antiqua"/>
        </w:rPr>
        <w:t>Benzamin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="00417823" w:rsidRPr="00F934D3">
        <w:rPr>
          <w:rFonts w:ascii="Book Antiqua" w:eastAsia="Book Antiqua" w:hAnsi="Book Antiqua" w:cs="Book Antiqua"/>
        </w:rPr>
        <w:t>M.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="00417823" w:rsidRPr="00F934D3">
        <w:rPr>
          <w:rFonts w:ascii="Book Antiqua" w:eastAsia="Book Antiqua" w:hAnsi="Book Antiqua" w:cs="Book Antiqua"/>
        </w:rPr>
        <w:t>Upper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="004B4356" w:rsidRPr="00F934D3">
        <w:rPr>
          <w:rFonts w:ascii="Book Antiqua" w:eastAsia="Book Antiqua" w:hAnsi="Book Antiqua" w:cs="Book Antiqua"/>
        </w:rPr>
        <w:t>gastrointestinal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="004B4356" w:rsidRPr="00F934D3">
        <w:rPr>
          <w:rFonts w:ascii="Book Antiqua" w:eastAsia="Book Antiqua" w:hAnsi="Book Antiqua" w:cs="Book Antiqua"/>
        </w:rPr>
        <w:t>bleeding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="004B4356" w:rsidRPr="00F934D3">
        <w:rPr>
          <w:rFonts w:ascii="Book Antiqua" w:eastAsia="Book Antiqua" w:hAnsi="Book Antiqua" w:cs="Book Antiqua"/>
        </w:rPr>
        <w:t>in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="00DF70D1">
        <w:rPr>
          <w:rFonts w:ascii="Book Antiqua" w:eastAsia="Book Antiqua" w:hAnsi="Book Antiqua" w:cs="Book Antiqua"/>
        </w:rPr>
        <w:t>B</w:t>
      </w:r>
      <w:r w:rsidR="004B4356" w:rsidRPr="00F934D3">
        <w:rPr>
          <w:rFonts w:ascii="Book Antiqua" w:eastAsia="Book Antiqua" w:hAnsi="Book Antiqua" w:cs="Book Antiqua"/>
        </w:rPr>
        <w:t>angladeshi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="004B4356" w:rsidRPr="00F934D3">
        <w:rPr>
          <w:rFonts w:ascii="Book Antiqua" w:eastAsia="Book Antiqua" w:hAnsi="Book Antiqua" w:cs="Book Antiqua"/>
        </w:rPr>
        <w:t>children</w:t>
      </w:r>
      <w:r w:rsidR="00417823" w:rsidRPr="00F934D3">
        <w:rPr>
          <w:rFonts w:ascii="Book Antiqua" w:eastAsia="Book Antiqua" w:hAnsi="Book Antiqua" w:cs="Book Antiqua"/>
        </w:rPr>
        <w:t>: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="00417823" w:rsidRPr="00F934D3">
        <w:rPr>
          <w:rFonts w:ascii="Book Antiqua" w:eastAsia="Book Antiqua" w:hAnsi="Book Antiqua" w:cs="Book Antiqua"/>
        </w:rPr>
        <w:t>Analysis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="00417823" w:rsidRPr="00F934D3">
        <w:rPr>
          <w:rFonts w:ascii="Book Antiqua" w:eastAsia="Book Antiqua" w:hAnsi="Book Antiqua" w:cs="Book Antiqua"/>
        </w:rPr>
        <w:t>of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="00417823" w:rsidRPr="00F934D3">
        <w:rPr>
          <w:rFonts w:ascii="Book Antiqua" w:eastAsia="Book Antiqua" w:hAnsi="Book Antiqua" w:cs="Book Antiqua"/>
        </w:rPr>
        <w:t>100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="00A031C5" w:rsidRPr="00F934D3">
        <w:rPr>
          <w:rFonts w:ascii="Book Antiqua" w:eastAsia="Book Antiqua" w:hAnsi="Book Antiqua" w:cs="Book Antiqua"/>
        </w:rPr>
        <w:t>cases</w:t>
      </w:r>
      <w:r w:rsidR="00417823" w:rsidRPr="00F934D3">
        <w:rPr>
          <w:rFonts w:ascii="Book Antiqua" w:eastAsia="Book Antiqua" w:hAnsi="Book Antiqua" w:cs="Book Antiqua"/>
        </w:rPr>
        <w:t>.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="00417823" w:rsidRPr="00F934D3">
        <w:rPr>
          <w:rFonts w:ascii="Book Antiqua" w:eastAsia="Book Antiqua" w:hAnsi="Book Antiqua" w:cs="Book Antiqua"/>
          <w:i/>
          <w:iCs/>
        </w:rPr>
        <w:t>World</w:t>
      </w:r>
      <w:r w:rsidR="003E37EB" w:rsidRPr="00F934D3">
        <w:rPr>
          <w:rFonts w:ascii="Book Antiqua" w:eastAsia="Book Antiqua" w:hAnsi="Book Antiqua" w:cs="Book Antiqua"/>
          <w:i/>
          <w:iCs/>
        </w:rPr>
        <w:t xml:space="preserve"> </w:t>
      </w:r>
      <w:r w:rsidR="00417823" w:rsidRPr="00F934D3">
        <w:rPr>
          <w:rFonts w:ascii="Book Antiqua" w:eastAsia="Book Antiqua" w:hAnsi="Book Antiqua" w:cs="Book Antiqua"/>
          <w:i/>
          <w:iCs/>
        </w:rPr>
        <w:t>J</w:t>
      </w:r>
      <w:r w:rsidR="003E37EB" w:rsidRPr="00F934D3">
        <w:rPr>
          <w:rFonts w:ascii="Book Antiqua" w:eastAsia="Book Antiqua" w:hAnsi="Book Antiqua" w:cs="Book Antiqua"/>
          <w:i/>
          <w:iCs/>
        </w:rPr>
        <w:t xml:space="preserve"> </w:t>
      </w:r>
      <w:r w:rsidR="00417823" w:rsidRPr="00F934D3">
        <w:rPr>
          <w:rFonts w:ascii="Book Antiqua" w:eastAsia="Book Antiqua" w:hAnsi="Book Antiqua" w:cs="Book Antiqua"/>
          <w:i/>
          <w:iCs/>
        </w:rPr>
        <w:t>Gastrointest</w:t>
      </w:r>
      <w:r w:rsidR="003E37EB" w:rsidRPr="00F934D3">
        <w:rPr>
          <w:rFonts w:ascii="Book Antiqua" w:eastAsia="Book Antiqua" w:hAnsi="Book Antiqua" w:cs="Book Antiqua"/>
          <w:i/>
          <w:iCs/>
        </w:rPr>
        <w:t xml:space="preserve"> </w:t>
      </w:r>
      <w:r w:rsidR="00417823" w:rsidRPr="00F934D3">
        <w:rPr>
          <w:rFonts w:ascii="Book Antiqua" w:eastAsia="Book Antiqua" w:hAnsi="Book Antiqua" w:cs="Book Antiqua"/>
          <w:i/>
          <w:iCs/>
        </w:rPr>
        <w:t>Endosc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="00417823" w:rsidRPr="00F934D3">
        <w:rPr>
          <w:rFonts w:ascii="Book Antiqua" w:eastAsia="Book Antiqua" w:hAnsi="Book Antiqua" w:cs="Book Antiqua"/>
        </w:rPr>
        <w:t>202</w:t>
      </w:r>
      <w:r w:rsidR="00C31918">
        <w:rPr>
          <w:rFonts w:ascii="Book Antiqua" w:eastAsia="Book Antiqua" w:hAnsi="Book Antiqua" w:cs="Book Antiqua"/>
        </w:rPr>
        <w:t>4</w:t>
      </w:r>
      <w:r w:rsidR="00417823" w:rsidRPr="00F934D3">
        <w:rPr>
          <w:rFonts w:ascii="Book Antiqua" w:eastAsia="Book Antiqua" w:hAnsi="Book Antiqua" w:cs="Book Antiqua"/>
        </w:rPr>
        <w:t>;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="00484E93" w:rsidRPr="00484E93">
        <w:rPr>
          <w:rFonts w:ascii="Book Antiqua" w:eastAsia="Book Antiqua" w:hAnsi="Book Antiqua" w:cs="Book Antiqua"/>
        </w:rPr>
        <w:t xml:space="preserve">16(1): </w:t>
      </w:r>
      <w:r>
        <w:rPr>
          <w:rFonts w:ascii="Book Antiqua" w:eastAsia="Book Antiqua" w:hAnsi="Book Antiqua" w:cs="Book Antiqua"/>
        </w:rPr>
        <w:t>44</w:t>
      </w:r>
      <w:r w:rsidR="00484E93" w:rsidRPr="00484E93">
        <w:rPr>
          <w:rFonts w:ascii="Book Antiqua" w:eastAsia="Book Antiqua" w:hAnsi="Book Antiqua" w:cs="Book Antiqua"/>
        </w:rPr>
        <w:t>-</w:t>
      </w:r>
      <w:r>
        <w:rPr>
          <w:rFonts w:ascii="Book Antiqua" w:eastAsia="Book Antiqua" w:hAnsi="Book Antiqua" w:cs="Book Antiqua"/>
        </w:rPr>
        <w:t>50</w:t>
      </w:r>
      <w:r w:rsidR="00484E93" w:rsidRPr="00484E93">
        <w:rPr>
          <w:rFonts w:ascii="Book Antiqua" w:eastAsia="Book Antiqua" w:hAnsi="Book Antiqua" w:cs="Book Antiqua"/>
        </w:rPr>
        <w:t xml:space="preserve"> </w:t>
      </w:r>
    </w:p>
    <w:p w14:paraId="2E99FC54" w14:textId="59845CC6" w:rsidR="00C5774E" w:rsidRDefault="00484E93" w:rsidP="00F934D3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5774E">
        <w:rPr>
          <w:rFonts w:ascii="Book Antiqua" w:eastAsia="Book Antiqua" w:hAnsi="Book Antiqua" w:cs="Book Antiqua"/>
          <w:b/>
          <w:bCs/>
        </w:rPr>
        <w:t xml:space="preserve">URL: </w:t>
      </w:r>
      <w:hyperlink r:id="rId6" w:history="1">
        <w:r w:rsidR="00C5774E" w:rsidRPr="00C5774E">
          <w:rPr>
            <w:rStyle w:val="af0"/>
            <w:rFonts w:ascii="Book Antiqua" w:eastAsia="Book Antiqua" w:hAnsi="Book Antiqua" w:cs="Book Antiqua"/>
            <w:color w:val="000000" w:themeColor="text1"/>
            <w:u w:val="none"/>
          </w:rPr>
          <w:t>https://www.wjgnet.com/1948-5190/full/v16/i1/44.htm</w:t>
        </w:r>
      </w:hyperlink>
      <w:r w:rsidRPr="00C5774E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57E4061D" w14:textId="5F37DE60" w:rsidR="00A77B3E" w:rsidRDefault="00484E93" w:rsidP="00F934D3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5774E">
        <w:rPr>
          <w:rFonts w:ascii="Book Antiqua" w:eastAsia="Book Antiqua" w:hAnsi="Book Antiqua" w:cs="Book Antiqua"/>
          <w:b/>
          <w:bCs/>
        </w:rPr>
        <w:t>DOI:</w:t>
      </w:r>
      <w:r w:rsidRPr="00C5774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hyperlink r:id="rId7" w:history="1">
        <w:r w:rsidR="00C5774E" w:rsidRPr="00C5774E">
          <w:rPr>
            <w:rStyle w:val="af0"/>
            <w:rFonts w:ascii="Book Antiqua" w:eastAsia="Book Antiqua" w:hAnsi="Book Antiqua" w:cs="Book Antiqua"/>
            <w:color w:val="000000" w:themeColor="text1"/>
            <w:u w:val="none"/>
          </w:rPr>
          <w:t>https://dx.doi.org/10.4253/wjge.v16.i1.44</w:t>
        </w:r>
      </w:hyperlink>
    </w:p>
    <w:p w14:paraId="4F92F034" w14:textId="77777777" w:rsidR="00484E93" w:rsidRPr="00F934D3" w:rsidRDefault="00484E93" w:rsidP="00F934D3">
      <w:pPr>
        <w:spacing w:line="360" w:lineRule="auto"/>
        <w:jc w:val="both"/>
        <w:rPr>
          <w:rFonts w:ascii="Book Antiqua" w:hAnsi="Book Antiqua"/>
        </w:rPr>
      </w:pPr>
    </w:p>
    <w:p w14:paraId="61CB5C67" w14:textId="18FFDABE" w:rsidR="00A77B3E" w:rsidRPr="00F934D3" w:rsidRDefault="0041782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  <w:b/>
          <w:bCs/>
        </w:rPr>
        <w:t>Core</w:t>
      </w:r>
      <w:r w:rsidR="003E37EB" w:rsidRPr="00F934D3">
        <w:rPr>
          <w:rFonts w:ascii="Book Antiqua" w:eastAsia="Book Antiqua" w:hAnsi="Book Antiqua" w:cs="Book Antiqua"/>
          <w:b/>
          <w:bCs/>
        </w:rPr>
        <w:t xml:space="preserve"> </w:t>
      </w:r>
      <w:r w:rsidRPr="00F934D3">
        <w:rPr>
          <w:rFonts w:ascii="Book Antiqua" w:eastAsia="Book Antiqua" w:hAnsi="Book Antiqua" w:cs="Book Antiqua"/>
          <w:b/>
          <w:bCs/>
        </w:rPr>
        <w:t>Tip:</w:t>
      </w:r>
      <w:r w:rsidR="003E37EB" w:rsidRPr="00F934D3">
        <w:rPr>
          <w:rFonts w:ascii="Book Antiqua" w:eastAsia="Book Antiqua" w:hAnsi="Book Antiqua" w:cs="Book Antiqua"/>
          <w:b/>
          <w:bCs/>
        </w:rPr>
        <w:t xml:space="preserve"> </w:t>
      </w:r>
      <w:r w:rsidRPr="00F934D3">
        <w:rPr>
          <w:rFonts w:ascii="Book Antiqua" w:eastAsia="Book Antiqua" w:hAnsi="Book Antiqua" w:cs="Book Antiqua"/>
        </w:rPr>
        <w:t>Various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etiolog</w:t>
      </w:r>
      <w:r w:rsidR="00DF70D1">
        <w:rPr>
          <w:rFonts w:ascii="Book Antiqua" w:eastAsia="Book Antiqua" w:hAnsi="Book Antiqua" w:cs="Book Antiqua"/>
        </w:rPr>
        <w:t>ies are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responsible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for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="00E25664" w:rsidRPr="00F934D3">
        <w:rPr>
          <w:rFonts w:ascii="Book Antiqua" w:eastAsia="Book Antiqua" w:hAnsi="Book Antiqua" w:cs="Book Antiqua"/>
        </w:rPr>
        <w:t>upper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="00E25664" w:rsidRPr="00F934D3">
        <w:rPr>
          <w:rFonts w:ascii="Book Antiqua" w:eastAsia="Book Antiqua" w:hAnsi="Book Antiqua" w:cs="Book Antiqua"/>
        </w:rPr>
        <w:t>gastrointestinal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="00E25664" w:rsidRPr="00F934D3">
        <w:rPr>
          <w:rFonts w:ascii="Book Antiqua" w:eastAsia="Book Antiqua" w:hAnsi="Book Antiqua" w:cs="Book Antiqua"/>
        </w:rPr>
        <w:t>bleeding</w:t>
      </w:r>
      <w:r w:rsidRPr="00F934D3">
        <w:rPr>
          <w:rFonts w:ascii="Book Antiqua" w:eastAsia="Book Antiqua" w:hAnsi="Book Antiqua" w:cs="Book Antiqua"/>
        </w:rPr>
        <w:t>.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="00DF70D1">
        <w:rPr>
          <w:rFonts w:ascii="Book Antiqua" w:eastAsia="Book Antiqua" w:hAnsi="Book Antiqua" w:cs="Book Antiqua"/>
        </w:rPr>
        <w:t>However,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we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found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a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wide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range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of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etiolog</w:t>
      </w:r>
      <w:r w:rsidR="00A24C8C">
        <w:rPr>
          <w:rFonts w:ascii="Book Antiqua" w:eastAsia="Book Antiqua" w:hAnsi="Book Antiqua" w:cs="Book Antiqua"/>
        </w:rPr>
        <w:t>ies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including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non</w:t>
      </w:r>
      <w:r w:rsidR="00A24C8C">
        <w:rPr>
          <w:rFonts w:ascii="Book Antiqua" w:eastAsia="Book Antiqua" w:hAnsi="Book Antiqua" w:cs="Book Antiqua"/>
        </w:rPr>
        <w:t>-</w:t>
      </w:r>
      <w:r w:rsidR="001B47B0" w:rsidRPr="00F934D3">
        <w:rPr>
          <w:rFonts w:ascii="Book Antiqua" w:eastAsia="Book Antiqua" w:hAnsi="Book Antiqua" w:cs="Book Antiqua"/>
        </w:rPr>
        <w:t>g</w:t>
      </w:r>
      <w:r w:rsidRPr="00F934D3">
        <w:rPr>
          <w:rFonts w:ascii="Book Antiqua" w:eastAsia="Book Antiqua" w:hAnsi="Book Antiqua" w:cs="Book Antiqua"/>
        </w:rPr>
        <w:t>astrointestinal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causes</w:t>
      </w:r>
      <w:r w:rsidR="00A24C8C">
        <w:rPr>
          <w:rFonts w:ascii="Book Antiqua" w:eastAsia="Book Antiqua" w:hAnsi="Book Antiqua" w:cs="Book Antiqua"/>
        </w:rPr>
        <w:t xml:space="preserve"> </w:t>
      </w:r>
      <w:r w:rsidR="00A24C8C" w:rsidRPr="00F934D3">
        <w:rPr>
          <w:rFonts w:ascii="Book Antiqua" w:eastAsia="Book Antiqua" w:hAnsi="Book Antiqua" w:cs="Book Antiqua"/>
        </w:rPr>
        <w:t>in Bangladeshi children</w:t>
      </w:r>
      <w:r w:rsidRPr="00F934D3">
        <w:rPr>
          <w:rFonts w:ascii="Book Antiqua" w:eastAsia="Book Antiqua" w:hAnsi="Book Antiqua" w:cs="Book Antiqua"/>
        </w:rPr>
        <w:t>.</w:t>
      </w:r>
    </w:p>
    <w:p w14:paraId="51A4BB66" w14:textId="77777777" w:rsidR="00A77B3E" w:rsidRPr="00F934D3" w:rsidRDefault="00A77B3E" w:rsidP="00F934D3">
      <w:pPr>
        <w:spacing w:line="360" w:lineRule="auto"/>
        <w:jc w:val="both"/>
        <w:rPr>
          <w:rFonts w:ascii="Book Antiqua" w:hAnsi="Book Antiqua"/>
        </w:rPr>
      </w:pPr>
    </w:p>
    <w:p w14:paraId="37B62C0B" w14:textId="77777777" w:rsidR="00A77B3E" w:rsidRPr="00F934D3" w:rsidRDefault="0041782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62C482BA" w14:textId="40BE7996" w:rsidR="00A77B3E" w:rsidRPr="00F934D3" w:rsidRDefault="0041782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  <w:color w:val="000000"/>
        </w:rPr>
        <w:t>Gastrointestinal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(GI)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bleeding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is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not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uncommon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in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children.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When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the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source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bleeding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is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proximal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to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the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ligament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Style w:val="mce-spellchecker-annotation"/>
          <w:rFonts w:ascii="Book Antiqua" w:eastAsia="Book Antiqua" w:hAnsi="Book Antiqua" w:cs="Book Antiqua"/>
          <w:color w:val="000000"/>
        </w:rPr>
        <w:t>Treitz</w:t>
      </w:r>
      <w:r w:rsidRPr="00F934D3">
        <w:rPr>
          <w:rFonts w:ascii="Book Antiqua" w:eastAsia="Book Antiqua" w:hAnsi="Book Antiqua" w:cs="Book Antiqua"/>
          <w:color w:val="000000"/>
        </w:rPr>
        <w:t>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it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is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defined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895C93" w:rsidRPr="00F934D3">
        <w:rPr>
          <w:rFonts w:ascii="Book Antiqua" w:eastAsia="Book Antiqua" w:hAnsi="Book Antiqua" w:cs="Book Antiqua"/>
          <w:color w:val="000000"/>
        </w:rPr>
        <w:t xml:space="preserve">upper gastrointestinal bleeding </w:t>
      </w:r>
      <w:r w:rsidRPr="00F934D3">
        <w:rPr>
          <w:rFonts w:ascii="Book Antiqua" w:eastAsia="Book Antiqua" w:hAnsi="Book Antiqua" w:cs="Book Antiqua"/>
          <w:color w:val="000000"/>
        </w:rPr>
        <w:t>(</w:t>
      </w:r>
      <w:r w:rsidRPr="00F934D3">
        <w:rPr>
          <w:rStyle w:val="mce-spellchecker-annotation"/>
          <w:rFonts w:ascii="Book Antiqua" w:eastAsia="Book Antiqua" w:hAnsi="Book Antiqua" w:cs="Book Antiqua"/>
          <w:color w:val="000000"/>
        </w:rPr>
        <w:t>UGIB</w:t>
      </w:r>
      <w:r w:rsidRPr="00F934D3">
        <w:rPr>
          <w:rFonts w:ascii="Book Antiqua" w:eastAsia="Book Antiqua" w:hAnsi="Book Antiqua" w:cs="Book Antiqua"/>
          <w:color w:val="000000"/>
        </w:rPr>
        <w:t>)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and</w:t>
      </w:r>
      <w:r w:rsidR="00750E9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when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distal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to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the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ligament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Style w:val="mce-spellchecker-annotation"/>
          <w:rFonts w:ascii="Book Antiqua" w:eastAsia="Book Antiqua" w:hAnsi="Book Antiqua" w:cs="Book Antiqua"/>
          <w:color w:val="000000"/>
        </w:rPr>
        <w:t>Treitz</w:t>
      </w:r>
      <w:r w:rsidR="00570050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as</w:t>
      </w:r>
      <w:r w:rsidR="003E78BB" w:rsidRPr="00F934D3">
        <w:rPr>
          <w:rFonts w:ascii="Book Antiqua" w:eastAsia="Book Antiqua" w:hAnsi="Book Antiqua" w:cs="Book Antiqua"/>
          <w:color w:val="000000"/>
        </w:rPr>
        <w:t xml:space="preserve"> lower gastrointestinal bleeding</w:t>
      </w:r>
      <w:r w:rsidRPr="00F934D3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F934D3">
        <w:rPr>
          <w:rFonts w:ascii="Book Antiqua" w:eastAsia="Book Antiqua" w:hAnsi="Book Antiqua" w:cs="Book Antiqua"/>
          <w:color w:val="000000"/>
        </w:rPr>
        <w:t>.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Style w:val="mce-spellchecker-annotation"/>
          <w:rFonts w:ascii="Book Antiqua" w:eastAsia="Book Antiqua" w:hAnsi="Book Antiqua" w:cs="Book Antiqua"/>
          <w:color w:val="000000"/>
        </w:rPr>
        <w:t>UGIB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varies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greatly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in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presentation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and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may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provoke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anxiety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in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the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child,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caregivers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and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healthcare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providers.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Style w:val="mce-spellchecker-annotation"/>
          <w:rFonts w:ascii="Book Antiqua" w:eastAsia="Book Antiqua" w:hAnsi="Book Antiqua" w:cs="Book Antiqua"/>
          <w:color w:val="000000"/>
        </w:rPr>
        <w:t>UGIB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present</w:t>
      </w:r>
      <w:r w:rsidR="00032D17">
        <w:rPr>
          <w:rFonts w:ascii="Book Antiqua" w:eastAsia="Book Antiqua" w:hAnsi="Book Antiqua" w:cs="Book Antiqua"/>
          <w:color w:val="000000"/>
        </w:rPr>
        <w:t>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commonly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Style w:val="mce-spellchecker-annotation"/>
          <w:rFonts w:ascii="Book Antiqua" w:eastAsia="Book Antiqua" w:hAnsi="Book Antiqua" w:cs="Book Antiqua"/>
          <w:color w:val="000000"/>
        </w:rPr>
        <w:t>hematemesis</w:t>
      </w:r>
      <w:r w:rsidRPr="00F934D3">
        <w:rPr>
          <w:rFonts w:ascii="Book Antiqua" w:eastAsia="Book Antiqua" w:hAnsi="Book Antiqua" w:cs="Book Antiqua"/>
          <w:color w:val="000000"/>
        </w:rPr>
        <w:t>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Style w:val="mce-spellchecker-annotation"/>
          <w:rFonts w:ascii="Book Antiqua" w:eastAsia="Book Antiqua" w:hAnsi="Book Antiqua" w:cs="Book Antiqua"/>
          <w:color w:val="000000"/>
        </w:rPr>
        <w:t>melena</w:t>
      </w:r>
      <w:r w:rsidR="00032D17">
        <w:rPr>
          <w:rFonts w:ascii="Book Antiqua" w:eastAsia="Book Antiqua" w:hAnsi="Book Antiqua" w:cs="Book Antiqua"/>
          <w:color w:val="000000"/>
        </w:rPr>
        <w:t xml:space="preserve"> or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032D17">
        <w:rPr>
          <w:rFonts w:ascii="Book Antiqua" w:eastAsia="Book Antiqua" w:hAnsi="Book Antiqua" w:cs="Book Antiqua"/>
          <w:color w:val="000000"/>
        </w:rPr>
        <w:t xml:space="preserve">both </w:t>
      </w:r>
      <w:r w:rsidRPr="00F934D3">
        <w:rPr>
          <w:rStyle w:val="mce-spellchecker-annotation"/>
          <w:rFonts w:ascii="Book Antiqua" w:eastAsia="Book Antiqua" w:hAnsi="Book Antiqua" w:cs="Book Antiqua"/>
          <w:color w:val="000000"/>
        </w:rPr>
        <w:t>hematem</w:t>
      </w:r>
      <w:r w:rsidR="00B02A6A">
        <w:rPr>
          <w:rStyle w:val="mce-spellchecker-annotation"/>
          <w:rFonts w:ascii="Book Antiqua" w:eastAsia="Book Antiqua" w:hAnsi="Book Antiqua" w:cs="Book Antiqua"/>
          <w:color w:val="000000"/>
        </w:rPr>
        <w:t>e</w:t>
      </w:r>
      <w:r w:rsidRPr="00F934D3">
        <w:rPr>
          <w:rStyle w:val="mce-spellchecker-annotation"/>
          <w:rFonts w:ascii="Book Antiqua" w:eastAsia="Book Antiqua" w:hAnsi="Book Antiqua" w:cs="Book Antiqua"/>
          <w:color w:val="000000"/>
        </w:rPr>
        <w:t>sis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B02A6A">
        <w:rPr>
          <w:rFonts w:ascii="Book Antiqua" w:eastAsia="Book Antiqua" w:hAnsi="Book Antiqua" w:cs="Book Antiqua"/>
          <w:color w:val="000000"/>
        </w:rPr>
        <w:t>and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Style w:val="mce-spellchecker-annotation"/>
          <w:rFonts w:ascii="Book Antiqua" w:eastAsia="Book Antiqua" w:hAnsi="Book Antiqua" w:cs="Book Antiqua"/>
          <w:color w:val="000000"/>
        </w:rPr>
        <w:t>melena</w:t>
      </w:r>
      <w:r w:rsidRPr="00F934D3">
        <w:rPr>
          <w:rFonts w:ascii="Book Antiqua" w:eastAsia="Book Antiqua" w:hAnsi="Book Antiqua" w:cs="Book Antiqua"/>
          <w:color w:val="000000"/>
        </w:rPr>
        <w:t>.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Style w:val="mce-spellchecker-annotation"/>
          <w:rFonts w:ascii="Book Antiqua" w:eastAsia="Book Antiqua" w:hAnsi="Book Antiqua" w:cs="Book Antiqua"/>
          <w:color w:val="000000"/>
        </w:rPr>
        <w:t>Hematemesis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86373C">
        <w:rPr>
          <w:rFonts w:ascii="Book Antiqua" w:eastAsia="Book Antiqua" w:hAnsi="Book Antiqua" w:cs="Book Antiqua"/>
          <w:color w:val="000000"/>
        </w:rPr>
        <w:t>is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defined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vomiting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blood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that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may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be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bright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red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or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coffee-ground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Style w:val="mce-spellchecker-annotation"/>
          <w:rFonts w:ascii="Book Antiqua" w:eastAsia="Book Antiqua" w:hAnsi="Book Antiqua" w:cs="Book Antiqua"/>
          <w:color w:val="000000"/>
        </w:rPr>
        <w:t>color</w:t>
      </w:r>
      <w:r w:rsidRPr="00F934D3">
        <w:rPr>
          <w:rFonts w:ascii="Book Antiqua" w:eastAsia="Book Antiqua" w:hAnsi="Book Antiqua" w:cs="Book Antiqua"/>
          <w:color w:val="000000"/>
        </w:rPr>
        <w:t>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small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or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large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volume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and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may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be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associated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with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clots.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fistful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clots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is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nearly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equivalent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to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500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mL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blood</w:t>
      </w:r>
      <w:r w:rsidRPr="00F934D3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Pr="00F934D3">
        <w:rPr>
          <w:rFonts w:ascii="Book Antiqua" w:eastAsia="Book Antiqua" w:hAnsi="Book Antiqua" w:cs="Book Antiqua"/>
          <w:color w:val="000000"/>
        </w:rPr>
        <w:t>.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Style w:val="mce-spellchecker-annotation"/>
          <w:rFonts w:ascii="Book Antiqua" w:eastAsia="Book Antiqua" w:hAnsi="Book Antiqua" w:cs="Book Antiqua"/>
          <w:color w:val="000000"/>
        </w:rPr>
        <w:t>Melena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is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black,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tarry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stool</w:t>
      </w:r>
      <w:r w:rsidR="0086373C">
        <w:rPr>
          <w:rFonts w:ascii="Book Antiqua" w:eastAsia="Book Antiqua" w:hAnsi="Book Antiqua" w:cs="Book Antiqua"/>
          <w:color w:val="000000"/>
        </w:rPr>
        <w:t xml:space="preserve">, </w:t>
      </w:r>
      <w:r w:rsidR="0086373C">
        <w:rPr>
          <w:rFonts w:ascii="Book Antiqua" w:eastAsia="Book Antiqua" w:hAnsi="Book Antiqua" w:cs="Book Antiqua"/>
          <w:color w:val="000000"/>
        </w:rPr>
        <w:lastRenderedPageBreak/>
        <w:t xml:space="preserve">and </w:t>
      </w:r>
      <w:r w:rsidRPr="00F934D3">
        <w:rPr>
          <w:rFonts w:ascii="Book Antiqua" w:eastAsia="Book Antiqua" w:hAnsi="Book Antiqua" w:cs="Book Antiqua"/>
          <w:color w:val="000000"/>
        </w:rPr>
        <w:t>60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mL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blood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is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the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minimum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quantity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86373C">
        <w:rPr>
          <w:rFonts w:ascii="Book Antiqua" w:eastAsia="Book Antiqua" w:hAnsi="Book Antiqua" w:cs="Book Antiqua"/>
          <w:color w:val="000000"/>
        </w:rPr>
        <w:t>to produce melena. B</w:t>
      </w:r>
      <w:r w:rsidRPr="00F934D3">
        <w:rPr>
          <w:rFonts w:ascii="Book Antiqua" w:eastAsia="Book Antiqua" w:hAnsi="Book Antiqua" w:cs="Book Antiqua"/>
          <w:color w:val="000000"/>
        </w:rPr>
        <w:t>lood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707DE0">
        <w:rPr>
          <w:rFonts w:ascii="Book Antiqua" w:eastAsia="Book Antiqua" w:hAnsi="Book Antiqua" w:cs="Book Antiqua"/>
          <w:color w:val="000000"/>
        </w:rPr>
        <w:t>is present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for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at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least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6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h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in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the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intestine</w:t>
      </w:r>
      <w:r w:rsidRPr="00F934D3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="00C817A9" w:rsidRPr="00F934D3">
        <w:rPr>
          <w:rFonts w:ascii="Book Antiqua" w:eastAsia="Book Antiqua" w:hAnsi="Book Antiqua" w:cs="Book Antiqua"/>
          <w:color w:val="000000"/>
        </w:rPr>
        <w:t>.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A56143" w:rsidRPr="00F934D3">
        <w:rPr>
          <w:rStyle w:val="mce-spellchecker-annotation"/>
          <w:rFonts w:ascii="Book Antiqua" w:eastAsia="Book Antiqua" w:hAnsi="Book Antiqua" w:cs="Book Antiqua"/>
          <w:color w:val="000000"/>
        </w:rPr>
        <w:t>UGIB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is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infrequent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in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children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with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estimated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incidence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1-2/10000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per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year</w:t>
      </w:r>
      <w:r w:rsidRPr="00F934D3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F934D3">
        <w:rPr>
          <w:rFonts w:ascii="Book Antiqua" w:eastAsia="Book Antiqua" w:hAnsi="Book Antiqua" w:cs="Book Antiqua"/>
          <w:color w:val="000000"/>
        </w:rPr>
        <w:t>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where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the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majority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are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self</w:t>
      </w:r>
      <w:r w:rsidR="00707DE0">
        <w:rPr>
          <w:rFonts w:ascii="Book Antiqua" w:eastAsia="Book Antiqua" w:hAnsi="Book Antiqua" w:cs="Book Antiqua"/>
          <w:color w:val="000000"/>
        </w:rPr>
        <w:t>-</w:t>
      </w:r>
      <w:r w:rsidRPr="00F934D3">
        <w:rPr>
          <w:rFonts w:ascii="Book Antiqua" w:eastAsia="Book Antiqua" w:hAnsi="Book Antiqua" w:cs="Book Antiqua"/>
          <w:color w:val="000000"/>
        </w:rPr>
        <w:t>limiting</w:t>
      </w:r>
      <w:r w:rsidRPr="00F934D3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Pr="00F934D3">
        <w:rPr>
          <w:rFonts w:ascii="Book Antiqua" w:eastAsia="Book Antiqua" w:hAnsi="Book Antiqua" w:cs="Book Antiqua"/>
          <w:color w:val="000000"/>
        </w:rPr>
        <w:t>.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Significant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FF34BD" w:rsidRPr="00F934D3">
        <w:rPr>
          <w:rStyle w:val="mce-spellchecker-annotation"/>
          <w:rFonts w:ascii="Book Antiqua" w:eastAsia="Book Antiqua" w:hAnsi="Book Antiqua" w:cs="Book Antiqua"/>
          <w:color w:val="000000"/>
        </w:rPr>
        <w:t>UGIB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is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infrequent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and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remains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</w:t>
      </w:r>
      <w:r w:rsidR="00707DE0">
        <w:rPr>
          <w:rFonts w:ascii="Book Antiqua" w:eastAsia="Book Antiqua" w:hAnsi="Book Antiqua" w:cs="Book Antiqua"/>
          <w:color w:val="000000"/>
        </w:rPr>
        <w:t xml:space="preserve"> management </w:t>
      </w:r>
      <w:r w:rsidRPr="00F934D3">
        <w:rPr>
          <w:rFonts w:ascii="Book Antiqua" w:eastAsia="Book Antiqua" w:hAnsi="Book Antiqua" w:cs="Book Antiqua"/>
          <w:color w:val="000000"/>
        </w:rPr>
        <w:t>challenge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to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clinicians.</w:t>
      </w:r>
    </w:p>
    <w:p w14:paraId="27D80685" w14:textId="00858F08" w:rsidR="00A77B3E" w:rsidRPr="00F934D3" w:rsidRDefault="00707DE0" w:rsidP="00F934D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E</w:t>
      </w:r>
      <w:r w:rsidR="00417823" w:rsidRPr="00F934D3">
        <w:rPr>
          <w:rFonts w:ascii="Book Antiqua" w:eastAsia="Book Antiqua" w:hAnsi="Book Antiqua" w:cs="Book Antiqua"/>
          <w:color w:val="000000"/>
        </w:rPr>
        <w:t>tiology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BF7D93" w:rsidRPr="00F934D3">
        <w:rPr>
          <w:rStyle w:val="mce-spellchecker-annotation"/>
          <w:rFonts w:ascii="Book Antiqua" w:eastAsia="Book Antiqua" w:hAnsi="Book Antiqua" w:cs="Book Antiqua"/>
          <w:color w:val="000000"/>
        </w:rPr>
        <w:t>UGIB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in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children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is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diverse</w:t>
      </w:r>
      <w:r w:rsidR="006378C9">
        <w:rPr>
          <w:rFonts w:ascii="Book Antiqua" w:eastAsia="Book Antiqua" w:hAnsi="Book Antiqua" w:cs="Book Antiqua"/>
          <w:color w:val="000000"/>
        </w:rPr>
        <w:t>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and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causes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var</w:t>
      </w:r>
      <w:r w:rsidR="006378C9">
        <w:rPr>
          <w:rFonts w:ascii="Book Antiqua" w:eastAsia="Book Antiqua" w:hAnsi="Book Antiqua" w:cs="Book Antiqua"/>
          <w:color w:val="000000"/>
        </w:rPr>
        <w:t>y by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age,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geographical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location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and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associated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comorbidit</w:t>
      </w:r>
      <w:r w:rsidR="006378C9">
        <w:rPr>
          <w:rFonts w:ascii="Book Antiqua" w:eastAsia="Book Antiqua" w:hAnsi="Book Antiqua" w:cs="Book Antiqua"/>
          <w:color w:val="000000"/>
        </w:rPr>
        <w:t>ies</w:t>
      </w:r>
      <w:r w:rsidR="00417823" w:rsidRPr="00F934D3">
        <w:rPr>
          <w:rFonts w:ascii="Book Antiqua" w:eastAsia="Book Antiqua" w:hAnsi="Book Antiqua" w:cs="Book Antiqua"/>
          <w:color w:val="000000"/>
          <w:vertAlign w:val="superscript"/>
        </w:rPr>
        <w:t>[6,7]</w:t>
      </w:r>
      <w:r w:rsidR="00417823" w:rsidRPr="00F934D3">
        <w:rPr>
          <w:rFonts w:ascii="Book Antiqua" w:eastAsia="Book Antiqua" w:hAnsi="Book Antiqua" w:cs="Book Antiqua"/>
          <w:color w:val="000000"/>
        </w:rPr>
        <w:t>.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In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older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children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and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adolescents</w:t>
      </w:r>
      <w:r w:rsidR="006378C9">
        <w:rPr>
          <w:rFonts w:ascii="Book Antiqua" w:eastAsia="Book Antiqua" w:hAnsi="Book Antiqua" w:cs="Book Antiqua"/>
          <w:color w:val="000000"/>
        </w:rPr>
        <w:t>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significant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cause</w:t>
      </w:r>
      <w:r w:rsidR="006378C9">
        <w:rPr>
          <w:rFonts w:ascii="Book Antiqua" w:eastAsia="Book Antiqua" w:hAnsi="Book Antiqua" w:cs="Book Antiqua"/>
          <w:color w:val="000000"/>
        </w:rPr>
        <w:t>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1661FA" w:rsidRPr="00F934D3">
        <w:rPr>
          <w:rStyle w:val="mce-spellchecker-annotation"/>
          <w:rFonts w:ascii="Book Antiqua" w:eastAsia="Book Antiqua" w:hAnsi="Book Antiqua" w:cs="Book Antiqua"/>
          <w:color w:val="000000"/>
        </w:rPr>
        <w:t>UGIB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include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variceal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bleeding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and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peptic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ulcer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disease</w:t>
      </w:r>
      <w:r w:rsidR="006378C9">
        <w:rPr>
          <w:rFonts w:ascii="Book Antiqua" w:eastAsia="Book Antiqua" w:hAnsi="Book Antiqua" w:cs="Book Antiqua"/>
          <w:color w:val="000000"/>
        </w:rPr>
        <w:t>. F</w:t>
      </w:r>
      <w:r w:rsidR="00417823" w:rsidRPr="00F934D3">
        <w:rPr>
          <w:rFonts w:ascii="Book Antiqua" w:eastAsia="Book Antiqua" w:hAnsi="Book Antiqua" w:cs="Book Antiqua"/>
          <w:color w:val="000000"/>
        </w:rPr>
        <w:t>oreign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body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ingestion</w:t>
      </w:r>
      <w:r w:rsidR="006378C9">
        <w:rPr>
          <w:rFonts w:ascii="Book Antiqua" w:eastAsia="Book Antiqua" w:hAnsi="Book Antiqua" w:cs="Book Antiqua"/>
          <w:color w:val="000000"/>
        </w:rPr>
        <w:t xml:space="preserve"> is rare in older children and adolescents. C</w:t>
      </w:r>
      <w:r w:rsidR="00417823" w:rsidRPr="00F934D3">
        <w:rPr>
          <w:rFonts w:ascii="Book Antiqua" w:eastAsia="Book Antiqua" w:hAnsi="Book Antiqua" w:cs="Book Antiqua"/>
          <w:color w:val="000000"/>
        </w:rPr>
        <w:t>ommon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etiologies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6378C9">
        <w:rPr>
          <w:rFonts w:ascii="Book Antiqua" w:eastAsia="Book Antiqua" w:hAnsi="Book Antiqua" w:cs="Book Antiqua"/>
          <w:color w:val="000000"/>
        </w:rPr>
        <w:t xml:space="preserve">in infants </w:t>
      </w:r>
      <w:r w:rsidR="00417823" w:rsidRPr="00F934D3">
        <w:rPr>
          <w:rFonts w:ascii="Book Antiqua" w:eastAsia="Book Antiqua" w:hAnsi="Book Antiqua" w:cs="Book Antiqua"/>
          <w:color w:val="000000"/>
        </w:rPr>
        <w:t>are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Mallory-Weiss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tear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and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reflux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esophagitis</w:t>
      </w:r>
      <w:r w:rsidR="00225C9C">
        <w:rPr>
          <w:rFonts w:ascii="Book Antiqua" w:eastAsia="Book Antiqua" w:hAnsi="Book Antiqua" w:cs="Book Antiqua"/>
          <w:color w:val="000000"/>
        </w:rPr>
        <w:t>. Other common causes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in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neonates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include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swallowed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maternal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blood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and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milk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protein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allergy</w:t>
      </w:r>
      <w:r w:rsidR="00417823" w:rsidRPr="00F934D3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="00417823" w:rsidRPr="00F934D3">
        <w:rPr>
          <w:rFonts w:ascii="Book Antiqua" w:eastAsia="Book Antiqua" w:hAnsi="Book Antiqua" w:cs="Book Antiqua"/>
          <w:color w:val="000000"/>
        </w:rPr>
        <w:t>.</w:t>
      </w:r>
    </w:p>
    <w:p w14:paraId="257ED3D7" w14:textId="1044F42C" w:rsidR="00A77B3E" w:rsidRPr="00F934D3" w:rsidRDefault="00417823" w:rsidP="00F934D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934D3">
        <w:rPr>
          <w:rStyle w:val="mce-spellchecker-annotation"/>
          <w:rFonts w:ascii="Book Antiqua" w:eastAsia="Book Antiqua" w:hAnsi="Book Antiqua" w:cs="Book Antiqua"/>
          <w:color w:val="000000"/>
        </w:rPr>
        <w:t>Man</w:t>
      </w:r>
      <w:r w:rsidR="00225C9C">
        <w:rPr>
          <w:rStyle w:val="mce-spellchecker-annotation"/>
          <w:rFonts w:ascii="Book Antiqua" w:eastAsia="Book Antiqua" w:hAnsi="Book Antiqua" w:cs="Book Antiqua"/>
          <w:color w:val="000000"/>
        </w:rPr>
        <w:t>a</w:t>
      </w:r>
      <w:r w:rsidRPr="00F934D3">
        <w:rPr>
          <w:rStyle w:val="mce-spellchecker-annotation"/>
          <w:rFonts w:ascii="Book Antiqua" w:eastAsia="Book Antiqua" w:hAnsi="Book Antiqua" w:cs="Book Antiqua"/>
          <w:color w:val="000000"/>
        </w:rPr>
        <w:t>gement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patients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with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E94C89" w:rsidRPr="00F934D3">
        <w:rPr>
          <w:rStyle w:val="mce-spellchecker-annotation"/>
          <w:rFonts w:ascii="Book Antiqua" w:eastAsia="Book Antiqua" w:hAnsi="Book Antiqua" w:cs="Book Antiqua"/>
          <w:color w:val="000000"/>
        </w:rPr>
        <w:t>UGIB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depends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225C9C">
        <w:rPr>
          <w:rFonts w:ascii="Book Antiqua" w:eastAsia="Book Antiqua" w:hAnsi="Book Antiqua" w:cs="Book Antiqua"/>
          <w:color w:val="000000"/>
        </w:rPr>
        <w:t xml:space="preserve">an </w:t>
      </w:r>
      <w:r w:rsidRPr="00F934D3">
        <w:rPr>
          <w:rFonts w:ascii="Book Antiqua" w:eastAsia="Book Antiqua" w:hAnsi="Book Antiqua" w:cs="Book Antiqua"/>
          <w:color w:val="000000"/>
        </w:rPr>
        <w:t>underlying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cause,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severity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bleeding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and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Style w:val="mce-spellchecker-annotation"/>
          <w:rFonts w:ascii="Book Antiqua" w:eastAsia="Book Antiqua" w:hAnsi="Book Antiqua" w:cs="Book Antiqua"/>
          <w:color w:val="000000"/>
        </w:rPr>
        <w:t>hemodynamic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status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patient.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There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is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paucity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data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regarding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the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etiology,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mode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presentation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623339">
        <w:rPr>
          <w:rFonts w:ascii="Book Antiqua" w:eastAsia="Book Antiqua" w:hAnsi="Book Antiqua" w:cs="Book Antiqua"/>
          <w:color w:val="000000"/>
        </w:rPr>
        <w:t>and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endoscopic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findings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Style w:val="mce-spellchecker-annotation"/>
          <w:rFonts w:ascii="Book Antiqua" w:eastAsia="Book Antiqua" w:hAnsi="Book Antiqua" w:cs="Book Antiqua"/>
          <w:color w:val="000000"/>
        </w:rPr>
        <w:t>UGIB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in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children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Bangladesh.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The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purpose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the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study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was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to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observe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endoscopic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findings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100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cases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Style w:val="mce-spellchecker-annotation"/>
          <w:rFonts w:ascii="Book Antiqua" w:eastAsia="Book Antiqua" w:hAnsi="Book Antiqua" w:cs="Book Antiqua"/>
          <w:color w:val="000000"/>
        </w:rPr>
        <w:t>UGIB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admitted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in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the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623339">
        <w:rPr>
          <w:rFonts w:ascii="Book Antiqua" w:eastAsia="Book Antiqua" w:hAnsi="Book Antiqua" w:cs="Book Antiqua"/>
          <w:color w:val="000000"/>
        </w:rPr>
        <w:t>D</w:t>
      </w:r>
      <w:r w:rsidRPr="00F934D3">
        <w:rPr>
          <w:rFonts w:ascii="Book Antiqua" w:eastAsia="Book Antiqua" w:hAnsi="Book Antiqua" w:cs="Book Antiqua"/>
          <w:color w:val="000000"/>
        </w:rPr>
        <w:t>epartment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Style w:val="mce-spellchecker-annotation"/>
          <w:rFonts w:ascii="Book Antiqua" w:eastAsia="Book Antiqua" w:hAnsi="Book Antiqua" w:cs="Book Antiqua"/>
          <w:color w:val="000000"/>
        </w:rPr>
        <w:t>Pediatric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Gastroenterology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623339">
        <w:rPr>
          <w:rFonts w:ascii="Book Antiqua" w:eastAsia="Book Antiqua" w:hAnsi="Book Antiqua" w:cs="Book Antiqua"/>
          <w:color w:val="000000"/>
        </w:rPr>
        <w:t>and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Nutrition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Style w:val="mce-spellchecker-annotation"/>
          <w:rFonts w:ascii="Book Antiqua" w:eastAsia="Book Antiqua" w:hAnsi="Book Antiqua" w:cs="Book Antiqua"/>
          <w:color w:val="000000"/>
        </w:rPr>
        <w:t>Bangabandhu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Sheikh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Mujib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Medical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University,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tertiary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care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hospital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Style w:val="mce-spellchecker-annotation"/>
          <w:rFonts w:ascii="Book Antiqua" w:eastAsia="Book Antiqua" w:hAnsi="Book Antiqua" w:cs="Book Antiqua"/>
          <w:color w:val="000000"/>
        </w:rPr>
        <w:t>Bangla</w:t>
      </w:r>
      <w:r w:rsidR="00623339">
        <w:rPr>
          <w:rStyle w:val="mce-spellchecker-annotation"/>
          <w:rFonts w:ascii="Book Antiqua" w:eastAsia="Book Antiqua" w:hAnsi="Book Antiqua" w:cs="Book Antiqua"/>
          <w:color w:val="000000"/>
        </w:rPr>
        <w:t>d</w:t>
      </w:r>
      <w:r w:rsidRPr="00F934D3">
        <w:rPr>
          <w:rStyle w:val="mce-spellchecker-annotation"/>
          <w:rFonts w:ascii="Book Antiqua" w:eastAsia="Book Antiqua" w:hAnsi="Book Antiqua" w:cs="Book Antiqua"/>
          <w:color w:val="000000"/>
        </w:rPr>
        <w:t>esh</w:t>
      </w:r>
      <w:r w:rsidRPr="00F934D3">
        <w:rPr>
          <w:rFonts w:ascii="Book Antiqua" w:eastAsia="Book Antiqua" w:hAnsi="Book Antiqua" w:cs="Book Antiqua"/>
          <w:color w:val="000000"/>
        </w:rPr>
        <w:t>.</w:t>
      </w:r>
    </w:p>
    <w:p w14:paraId="0D91A970" w14:textId="77777777" w:rsidR="00A77B3E" w:rsidRPr="00F934D3" w:rsidRDefault="00A77B3E" w:rsidP="00F934D3">
      <w:pPr>
        <w:spacing w:line="360" w:lineRule="auto"/>
        <w:jc w:val="both"/>
        <w:rPr>
          <w:rFonts w:ascii="Book Antiqua" w:hAnsi="Book Antiqua"/>
        </w:rPr>
      </w:pPr>
    </w:p>
    <w:p w14:paraId="281DE85C" w14:textId="77777777" w:rsidR="00A77B3E" w:rsidRPr="00F934D3" w:rsidRDefault="0041782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3E37EB" w:rsidRPr="00F934D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F934D3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3E37EB" w:rsidRPr="00F934D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F934D3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1E67CD84" w14:textId="11E7D6E2" w:rsidR="00A77B3E" w:rsidRPr="00F934D3" w:rsidRDefault="0041782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  <w:color w:val="000000"/>
        </w:rPr>
        <w:t>This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retrospective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observational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study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bCs/>
          <w:color w:val="000000"/>
        </w:rPr>
        <w:t>was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carried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out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in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the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department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Pediatric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Gastroenterology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623339" w:rsidRPr="00F934D3">
        <w:rPr>
          <w:rStyle w:val="mce-spellchecker-annotation"/>
          <w:rFonts w:ascii="Book Antiqua" w:eastAsia="Book Antiqua" w:hAnsi="Book Antiqua" w:cs="Book Antiqua"/>
          <w:color w:val="000000"/>
        </w:rPr>
        <w:t>Bangabandhu</w:t>
      </w:r>
      <w:r w:rsidR="00623339" w:rsidRPr="00F934D3">
        <w:rPr>
          <w:rFonts w:ascii="Book Antiqua" w:eastAsia="Book Antiqua" w:hAnsi="Book Antiqua" w:cs="Book Antiqua"/>
          <w:color w:val="000000"/>
        </w:rPr>
        <w:t xml:space="preserve"> Sheikh Mujib Medical University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Bangladesh.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Data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bCs/>
          <w:color w:val="000000"/>
        </w:rPr>
        <w:t>were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collected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from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hospital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records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after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approval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from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bCs/>
          <w:color w:val="000000"/>
        </w:rPr>
        <w:t>the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departmental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ethical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committee.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B00214">
        <w:rPr>
          <w:rFonts w:ascii="Book Antiqua" w:eastAsia="Book Antiqua" w:hAnsi="Book Antiqua" w:cs="Book Antiqua"/>
          <w:color w:val="000000"/>
        </w:rPr>
        <w:t xml:space="preserve">In total, </w:t>
      </w:r>
      <w:r w:rsidRPr="00F934D3">
        <w:rPr>
          <w:rFonts w:ascii="Book Antiqua" w:eastAsia="Book Antiqua" w:hAnsi="Book Antiqua" w:cs="Book Antiqua"/>
          <w:color w:val="000000"/>
        </w:rPr>
        <w:t>100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children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who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were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16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years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age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or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younger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presented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with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hematemesis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and/or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melaena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bCs/>
          <w:color w:val="000000"/>
        </w:rPr>
        <w:t>and</w:t>
      </w:r>
      <w:r w:rsidR="003E37EB" w:rsidRPr="00F934D3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bCs/>
          <w:color w:val="000000"/>
        </w:rPr>
        <w:t>underwent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upper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GI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endoscopy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after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bCs/>
          <w:color w:val="000000"/>
        </w:rPr>
        <w:t>stabilization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vitals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within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24-48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h</w:t>
      </w:r>
      <w:r w:rsidR="009E0929">
        <w:rPr>
          <w:rFonts w:ascii="Book Antiqua" w:eastAsia="Book Antiqua" w:hAnsi="Book Antiqua" w:cs="Book Antiqua"/>
          <w:color w:val="000000"/>
        </w:rPr>
        <w:t xml:space="preserve">. Patients who underwent </w:t>
      </w:r>
      <w:r w:rsidRPr="00F934D3">
        <w:rPr>
          <w:rFonts w:ascii="Book Antiqua" w:eastAsia="Book Antiqua" w:hAnsi="Book Antiqua" w:cs="Book Antiqua"/>
          <w:color w:val="000000"/>
        </w:rPr>
        <w:t>sedation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by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parenteral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midazolam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623339">
        <w:rPr>
          <w:rFonts w:ascii="Book Antiqua" w:eastAsia="Book Antiqua" w:hAnsi="Book Antiqua" w:cs="Book Antiqua"/>
          <w:color w:val="000000"/>
        </w:rPr>
        <w:t>and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bCs/>
          <w:color w:val="000000"/>
        </w:rPr>
        <w:t>pethidine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with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preparations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for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resuscitation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were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included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in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this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series.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Patients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who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were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older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than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16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years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age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or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presented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with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bright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red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per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rectal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bleeding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were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excluded.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Upper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GI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endoscopy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was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9E0929">
        <w:rPr>
          <w:rFonts w:ascii="Book Antiqua" w:eastAsia="Book Antiqua" w:hAnsi="Book Antiqua" w:cs="Book Antiqua"/>
          <w:color w:val="000000"/>
        </w:rPr>
        <w:t>completed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by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bCs/>
          <w:color w:val="000000"/>
        </w:rPr>
        <w:t>an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expert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9E0929">
        <w:rPr>
          <w:rFonts w:ascii="Book Antiqua" w:eastAsia="Book Antiqua" w:hAnsi="Book Antiqua" w:cs="Book Antiqua"/>
          <w:color w:val="000000"/>
        </w:rPr>
        <w:t>p</w:t>
      </w:r>
      <w:r w:rsidRPr="00F934D3">
        <w:rPr>
          <w:rFonts w:ascii="Book Antiqua" w:eastAsia="Book Antiqua" w:hAnsi="Book Antiqua" w:cs="Book Antiqua"/>
          <w:color w:val="000000"/>
        </w:rPr>
        <w:t>ediatric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9E0929">
        <w:rPr>
          <w:rFonts w:ascii="Book Antiqua" w:eastAsia="Book Antiqua" w:hAnsi="Book Antiqua" w:cs="Book Antiqua"/>
          <w:color w:val="000000"/>
        </w:rPr>
        <w:t>g</w:t>
      </w:r>
      <w:r w:rsidRPr="00F934D3">
        <w:rPr>
          <w:rFonts w:ascii="Book Antiqua" w:eastAsia="Book Antiqua" w:hAnsi="Book Antiqua" w:cs="Book Antiqua"/>
          <w:color w:val="000000"/>
        </w:rPr>
        <w:t>astroenterologist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bCs/>
          <w:color w:val="000000"/>
        </w:rPr>
        <w:t>the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same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department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with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bCs/>
          <w:color w:val="000000"/>
        </w:rPr>
        <w:t>an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Olympus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CV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100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video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endoscope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model.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All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patients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were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treated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according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to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bCs/>
          <w:color w:val="000000"/>
        </w:rPr>
        <w:t>the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standard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departmental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protocol.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Blood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for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grouping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(ABO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623339">
        <w:rPr>
          <w:rFonts w:ascii="Book Antiqua" w:eastAsia="Book Antiqua" w:hAnsi="Book Antiqua" w:cs="Book Antiqua"/>
          <w:color w:val="000000"/>
        </w:rPr>
        <w:lastRenderedPageBreak/>
        <w:t>and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Rh),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routine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complete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blood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count,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and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in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selected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cases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blood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liver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biochemistry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(</w:t>
      </w:r>
      <w:r w:rsidR="004179D6" w:rsidRPr="00F934D3">
        <w:rPr>
          <w:rFonts w:ascii="Book Antiqua" w:eastAsia="Book Antiqua" w:hAnsi="Book Antiqua" w:cs="Book Antiqua"/>
          <w:color w:val="000000"/>
        </w:rPr>
        <w:t>alanine transaminase</w:t>
      </w:r>
      <w:r w:rsidRPr="00F934D3">
        <w:rPr>
          <w:rFonts w:ascii="Book Antiqua" w:eastAsia="Book Antiqua" w:hAnsi="Book Antiqua" w:cs="Book Antiqua"/>
          <w:color w:val="000000"/>
        </w:rPr>
        <w:t>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9E0929">
        <w:rPr>
          <w:rFonts w:ascii="Book Antiqua" w:eastAsia="Book Antiqua" w:hAnsi="Book Antiqua" w:cs="Book Antiqua"/>
          <w:color w:val="000000"/>
        </w:rPr>
        <w:t>s</w:t>
      </w:r>
      <w:r w:rsidRPr="00F934D3">
        <w:rPr>
          <w:rFonts w:ascii="Book Antiqua" w:eastAsia="Book Antiqua" w:hAnsi="Book Antiqua" w:cs="Book Antiqua"/>
          <w:color w:val="000000"/>
        </w:rPr>
        <w:t>erum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albumin,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365F7" w:rsidRPr="00F934D3">
        <w:rPr>
          <w:rFonts w:ascii="Book Antiqua" w:eastAsia="Book Antiqua" w:hAnsi="Book Antiqua" w:cs="Book Antiqua"/>
          <w:color w:val="000000"/>
        </w:rPr>
        <w:t>prothrombin time</w:t>
      </w:r>
      <w:r w:rsidRPr="00F934D3">
        <w:rPr>
          <w:rFonts w:ascii="Book Antiqua" w:eastAsia="Book Antiqua" w:hAnsi="Book Antiqua" w:cs="Book Antiqua"/>
          <w:color w:val="000000"/>
        </w:rPr>
        <w:t>)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with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bCs/>
          <w:color w:val="000000"/>
        </w:rPr>
        <w:t>Wilson’s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disease/</w:t>
      </w:r>
      <w:r w:rsidR="009E0929">
        <w:rPr>
          <w:rFonts w:ascii="Book Antiqua" w:eastAsia="Book Antiqua" w:hAnsi="Book Antiqua" w:cs="Book Antiqua"/>
          <w:color w:val="000000"/>
        </w:rPr>
        <w:t>a</w:t>
      </w:r>
      <w:r w:rsidRPr="00F934D3">
        <w:rPr>
          <w:rFonts w:ascii="Book Antiqua" w:eastAsia="Book Antiqua" w:hAnsi="Book Antiqua" w:cs="Book Antiqua"/>
          <w:color w:val="000000"/>
        </w:rPr>
        <w:t>utoimmune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hepatitis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panel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were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done.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Stool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for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occult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blood,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along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with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2349FD">
        <w:rPr>
          <w:rFonts w:ascii="Book Antiqua" w:eastAsia="Book Antiqua" w:hAnsi="Book Antiqua" w:cs="Book Antiqua"/>
          <w:color w:val="000000"/>
        </w:rPr>
        <w:t>D</w:t>
      </w:r>
      <w:r w:rsidRPr="00F934D3">
        <w:rPr>
          <w:rFonts w:ascii="Book Antiqua" w:eastAsia="Book Antiqua" w:hAnsi="Book Antiqua" w:cs="Book Antiqua"/>
          <w:color w:val="000000"/>
        </w:rPr>
        <w:t>oppler</w:t>
      </w:r>
      <w:r w:rsidR="002349FD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ultrasonography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2349FD">
        <w:rPr>
          <w:rFonts w:ascii="Book Antiqua" w:eastAsia="Book Antiqua" w:hAnsi="Book Antiqua" w:cs="Book Antiqua"/>
          <w:color w:val="000000"/>
        </w:rPr>
        <w:t xml:space="preserve">the </w:t>
      </w:r>
      <w:r w:rsidRPr="00F934D3">
        <w:rPr>
          <w:rFonts w:ascii="Book Antiqua" w:eastAsia="Book Antiqua" w:hAnsi="Book Antiqua" w:cs="Book Antiqua"/>
          <w:color w:val="000000"/>
        </w:rPr>
        <w:t>abdomen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for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ascites,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liver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echotexture,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portal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vein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thrombosis/cavernous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malformation,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diameter/pressure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and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splenomegaly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were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2349FD">
        <w:rPr>
          <w:rFonts w:ascii="Book Antiqua" w:eastAsia="Book Antiqua" w:hAnsi="Book Antiqua" w:cs="Book Antiqua"/>
          <w:color w:val="000000"/>
        </w:rPr>
        <w:t>completed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for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all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patients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according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to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bCs/>
          <w:color w:val="000000"/>
        </w:rPr>
        <w:t>the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departmental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protocol.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The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study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was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approved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by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the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departmental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Ethics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Committee.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Statistical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analys</w:t>
      </w:r>
      <w:r w:rsidR="002349FD">
        <w:rPr>
          <w:rFonts w:ascii="Book Antiqua" w:eastAsia="Book Antiqua" w:hAnsi="Book Antiqua" w:cs="Book Antiqua"/>
          <w:color w:val="000000"/>
        </w:rPr>
        <w:t>e</w:t>
      </w:r>
      <w:r w:rsidRPr="00F934D3">
        <w:rPr>
          <w:rFonts w:ascii="Book Antiqua" w:eastAsia="Book Antiqua" w:hAnsi="Book Antiqua" w:cs="Book Antiqua"/>
          <w:color w:val="000000"/>
        </w:rPr>
        <w:t>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were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performed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using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frequency,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means,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2349FD">
        <w:rPr>
          <w:rFonts w:ascii="Book Antiqua" w:eastAsia="Book Antiqua" w:hAnsi="Book Antiqua" w:cs="Book Antiqua"/>
          <w:color w:val="000000"/>
        </w:rPr>
        <w:t>s</w:t>
      </w:r>
      <w:r w:rsidRPr="00F934D3">
        <w:rPr>
          <w:rFonts w:ascii="Book Antiqua" w:eastAsia="Book Antiqua" w:hAnsi="Book Antiqua" w:cs="Book Antiqua"/>
          <w:color w:val="000000"/>
        </w:rPr>
        <w:t>tandard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deviations</w:t>
      </w:r>
      <w:r w:rsidR="002349FD">
        <w:rPr>
          <w:rFonts w:ascii="Book Antiqua" w:eastAsia="Book Antiqua" w:hAnsi="Book Antiqua" w:cs="Book Antiqua"/>
          <w:color w:val="000000"/>
        </w:rPr>
        <w:t xml:space="preserve"> and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proportions.</w:t>
      </w:r>
    </w:p>
    <w:p w14:paraId="0F440E5B" w14:textId="77777777" w:rsidR="00A77B3E" w:rsidRPr="00F934D3" w:rsidRDefault="00A77B3E" w:rsidP="00F934D3">
      <w:pPr>
        <w:spacing w:line="360" w:lineRule="auto"/>
        <w:jc w:val="both"/>
        <w:rPr>
          <w:rFonts w:ascii="Book Antiqua" w:hAnsi="Book Antiqua"/>
        </w:rPr>
      </w:pPr>
    </w:p>
    <w:p w14:paraId="40E784E3" w14:textId="77777777" w:rsidR="00A77B3E" w:rsidRPr="00F934D3" w:rsidRDefault="0041782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0CE1CB6A" w14:textId="42183C8B" w:rsidR="00A77B3E" w:rsidRPr="00F934D3" w:rsidRDefault="006C78D6" w:rsidP="00F934D3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A t</w:t>
      </w:r>
      <w:r w:rsidR="00417823" w:rsidRPr="00F934D3">
        <w:rPr>
          <w:rFonts w:ascii="Book Antiqua" w:eastAsia="Book Antiqua" w:hAnsi="Book Antiqua" w:cs="Book Antiqua"/>
          <w:color w:val="000000"/>
        </w:rPr>
        <w:t>otal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of </w:t>
      </w:r>
      <w:r w:rsidR="00417823" w:rsidRPr="00F934D3">
        <w:rPr>
          <w:rFonts w:ascii="Book Antiqua" w:eastAsia="Book Antiqua" w:hAnsi="Book Antiqua" w:cs="Book Antiqua"/>
          <w:color w:val="000000"/>
        </w:rPr>
        <w:t>100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children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under</w:t>
      </w:r>
      <w:r>
        <w:rPr>
          <w:rFonts w:ascii="Book Antiqua" w:eastAsia="Book Antiqua" w:hAnsi="Book Antiqua" w:cs="Book Antiqua"/>
          <w:color w:val="000000"/>
        </w:rPr>
        <w:t>went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UGI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endoscopic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evaluation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during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the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study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period</w:t>
      </w:r>
      <w:r w:rsidR="00B47592">
        <w:rPr>
          <w:rFonts w:ascii="Book Antiqua" w:eastAsia="Book Antiqua" w:hAnsi="Book Antiqua" w:cs="Book Antiqua"/>
          <w:color w:val="000000"/>
        </w:rPr>
        <w:t>.</w:t>
      </w:r>
      <w:r w:rsidR="00390A67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B47592">
        <w:rPr>
          <w:rFonts w:ascii="Book Antiqua" w:eastAsia="Book Antiqua" w:hAnsi="Book Antiqua" w:cs="Book Antiqua"/>
          <w:color w:val="000000"/>
        </w:rPr>
        <w:t>A</w:t>
      </w:r>
      <w:r w:rsidR="00417823" w:rsidRPr="00F934D3">
        <w:rPr>
          <w:rFonts w:ascii="Book Antiqua" w:eastAsia="Book Antiqua" w:hAnsi="Book Antiqua" w:cs="Book Antiqua"/>
          <w:color w:val="000000"/>
        </w:rPr>
        <w:t>mong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them,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62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B47592">
        <w:rPr>
          <w:rFonts w:ascii="Book Antiqua" w:eastAsia="Book Antiqua" w:hAnsi="Book Antiqua" w:cs="Book Antiqua"/>
          <w:color w:val="000000"/>
        </w:rPr>
        <w:t xml:space="preserve">were </w:t>
      </w:r>
      <w:r w:rsidR="00417823" w:rsidRPr="00F934D3">
        <w:rPr>
          <w:rFonts w:ascii="Book Antiqua" w:eastAsia="Book Antiqua" w:hAnsi="Book Antiqua" w:cs="Book Antiqua"/>
          <w:color w:val="000000"/>
        </w:rPr>
        <w:t>male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(62%)</w:t>
      </w:r>
      <w:r w:rsidR="00B47592">
        <w:rPr>
          <w:rFonts w:ascii="Book Antiqua" w:eastAsia="Book Antiqua" w:hAnsi="Book Antiqua" w:cs="Book Antiqua"/>
          <w:color w:val="000000"/>
        </w:rPr>
        <w:t>, and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38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(38%)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were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female.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B47592">
        <w:rPr>
          <w:rFonts w:ascii="Book Antiqua" w:eastAsia="Book Antiqua" w:hAnsi="Book Antiqua" w:cs="Book Antiqua"/>
          <w:color w:val="000000"/>
        </w:rPr>
        <w:t xml:space="preserve">The mean age of the patients was </w:t>
      </w:r>
      <w:r w:rsidR="00B47592" w:rsidRPr="00F934D3">
        <w:rPr>
          <w:rFonts w:ascii="Book Antiqua" w:eastAsia="Book Antiqua" w:hAnsi="Book Antiqua" w:cs="Book Antiqua"/>
          <w:color w:val="000000"/>
        </w:rPr>
        <w:t>9 ± 4.25 years</w:t>
      </w:r>
      <w:r w:rsidR="003A29CD">
        <w:rPr>
          <w:rFonts w:ascii="Book Antiqua" w:eastAsia="Book Antiqua" w:hAnsi="Book Antiqua" w:cs="Book Antiqua"/>
          <w:color w:val="000000"/>
        </w:rPr>
        <w:t xml:space="preserve">. Altogether, </w:t>
      </w:r>
      <w:r w:rsidR="00417823" w:rsidRPr="00F934D3">
        <w:rPr>
          <w:rFonts w:ascii="Book Antiqua" w:eastAsia="Book Antiqua" w:hAnsi="Book Antiqua" w:cs="Book Antiqua"/>
          <w:color w:val="000000"/>
        </w:rPr>
        <w:t>22%</w:t>
      </w:r>
      <w:r w:rsidR="00886F3B">
        <w:rPr>
          <w:rFonts w:ascii="Book Antiqua" w:eastAsia="Book Antiqua" w:hAnsi="Book Antiqua" w:cs="Book Antiqua"/>
          <w:color w:val="000000"/>
        </w:rPr>
        <w:t xml:space="preserve"> of patients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3A29CD">
        <w:rPr>
          <w:rFonts w:ascii="Book Antiqua" w:eastAsia="Book Antiqua" w:hAnsi="Book Antiqua" w:cs="Book Antiqua"/>
          <w:color w:val="000000"/>
        </w:rPr>
        <w:t xml:space="preserve">were younger than </w:t>
      </w:r>
      <w:r w:rsidR="00B47592">
        <w:rPr>
          <w:rFonts w:ascii="Book Antiqua" w:eastAsia="Book Antiqua" w:hAnsi="Book Antiqua" w:cs="Book Antiqua"/>
          <w:color w:val="000000"/>
        </w:rPr>
        <w:t>5</w:t>
      </w:r>
      <w:r w:rsidR="00C24855">
        <w:rPr>
          <w:rFonts w:ascii="Book Antiqua" w:eastAsia="Book Antiqua" w:hAnsi="Book Antiqua" w:cs="Book Antiqua"/>
          <w:color w:val="000000"/>
        </w:rPr>
        <w:t>-</w:t>
      </w:r>
      <w:r w:rsidR="00417823" w:rsidRPr="00F934D3">
        <w:rPr>
          <w:rFonts w:ascii="Book Antiqua" w:eastAsia="Book Antiqua" w:hAnsi="Book Antiqua" w:cs="Book Antiqua"/>
          <w:color w:val="000000"/>
        </w:rPr>
        <w:t>years</w:t>
      </w:r>
      <w:r w:rsidR="00C24855">
        <w:rPr>
          <w:rFonts w:ascii="Book Antiqua" w:eastAsia="Book Antiqua" w:hAnsi="Book Antiqua" w:cs="Book Antiqua"/>
          <w:color w:val="000000"/>
        </w:rPr>
        <w:t>-</w:t>
      </w:r>
      <w:r w:rsidR="003A29CD">
        <w:rPr>
          <w:rFonts w:ascii="Book Antiqua" w:eastAsia="Book Antiqua" w:hAnsi="Book Antiqua" w:cs="Book Antiqua"/>
          <w:color w:val="000000"/>
        </w:rPr>
        <w:t>old</w:t>
      </w:r>
      <w:r w:rsidR="00417823" w:rsidRPr="00F934D3">
        <w:rPr>
          <w:rFonts w:ascii="Book Antiqua" w:eastAsia="Book Antiqua" w:hAnsi="Book Antiqua" w:cs="Book Antiqua"/>
          <w:color w:val="000000"/>
        </w:rPr>
        <w:t>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42%</w:t>
      </w:r>
      <w:r w:rsidR="00886F3B">
        <w:rPr>
          <w:rFonts w:ascii="Book Antiqua" w:eastAsia="Book Antiqua" w:hAnsi="Book Antiqua" w:cs="Book Antiqua"/>
          <w:color w:val="000000"/>
        </w:rPr>
        <w:t xml:space="preserve"> of patients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3A29CD">
        <w:rPr>
          <w:rFonts w:ascii="Book Antiqua" w:eastAsia="Book Antiqua" w:hAnsi="Book Antiqua" w:cs="Book Antiqua"/>
          <w:color w:val="000000"/>
        </w:rPr>
        <w:t>were</w:t>
      </w:r>
      <w:r w:rsidR="00886F3B">
        <w:rPr>
          <w:rFonts w:ascii="Book Antiqua" w:eastAsia="Book Antiqua" w:hAnsi="Book Antiqua" w:cs="Book Antiqua"/>
          <w:color w:val="000000"/>
        </w:rPr>
        <w:t xml:space="preserve"> </w:t>
      </w:r>
      <w:r w:rsidR="003A29CD">
        <w:rPr>
          <w:rFonts w:ascii="Book Antiqua" w:eastAsia="Book Antiqua" w:hAnsi="Book Antiqua" w:cs="Book Antiqua"/>
          <w:color w:val="000000"/>
        </w:rPr>
        <w:t xml:space="preserve">between </w:t>
      </w:r>
      <w:r w:rsidR="00417823" w:rsidRPr="00F934D3">
        <w:rPr>
          <w:rFonts w:ascii="Book Antiqua" w:eastAsia="Book Antiqua" w:hAnsi="Book Antiqua" w:cs="Book Antiqua"/>
          <w:color w:val="000000"/>
        </w:rPr>
        <w:t>5</w:t>
      </w:r>
      <w:r w:rsidR="00C24855">
        <w:rPr>
          <w:rFonts w:ascii="Book Antiqua" w:eastAsia="Book Antiqua" w:hAnsi="Book Antiqua" w:cs="Book Antiqua"/>
          <w:color w:val="000000"/>
        </w:rPr>
        <w:t>-years-old</w:t>
      </w:r>
      <w:r w:rsidR="003A29CD">
        <w:rPr>
          <w:rFonts w:ascii="Book Antiqua" w:eastAsia="Book Antiqua" w:hAnsi="Book Antiqua" w:cs="Book Antiqua"/>
          <w:color w:val="000000"/>
        </w:rPr>
        <w:t xml:space="preserve"> and </w:t>
      </w:r>
      <w:r w:rsidR="00417823" w:rsidRPr="00F934D3">
        <w:rPr>
          <w:rFonts w:ascii="Book Antiqua" w:eastAsia="Book Antiqua" w:hAnsi="Book Antiqua" w:cs="Book Antiqua"/>
          <w:color w:val="000000"/>
        </w:rPr>
        <w:t>10</w:t>
      </w:r>
      <w:r w:rsidR="00C24855">
        <w:rPr>
          <w:rFonts w:ascii="Book Antiqua" w:eastAsia="Book Antiqua" w:hAnsi="Book Antiqua" w:cs="Book Antiqua"/>
          <w:color w:val="000000"/>
        </w:rPr>
        <w:t>-</w:t>
      </w:r>
      <w:r w:rsidR="00417823" w:rsidRPr="00F934D3">
        <w:rPr>
          <w:rFonts w:ascii="Book Antiqua" w:eastAsia="Book Antiqua" w:hAnsi="Book Antiqua" w:cs="Book Antiqua"/>
          <w:color w:val="000000"/>
        </w:rPr>
        <w:t>years</w:t>
      </w:r>
      <w:r w:rsidR="00C24855">
        <w:rPr>
          <w:rFonts w:ascii="Book Antiqua" w:eastAsia="Book Antiqua" w:hAnsi="Book Antiqua" w:cs="Book Antiqua"/>
          <w:color w:val="000000"/>
        </w:rPr>
        <w:t>-</w:t>
      </w:r>
      <w:r w:rsidR="003A29CD">
        <w:rPr>
          <w:rFonts w:ascii="Book Antiqua" w:eastAsia="Book Antiqua" w:hAnsi="Book Antiqua" w:cs="Book Antiqua"/>
          <w:color w:val="000000"/>
        </w:rPr>
        <w:t>old,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886F3B">
        <w:rPr>
          <w:rFonts w:ascii="Book Antiqua" w:eastAsia="Book Antiqua" w:hAnsi="Book Antiqua" w:cs="Book Antiqua"/>
          <w:color w:val="000000"/>
        </w:rPr>
        <w:t xml:space="preserve">and </w:t>
      </w:r>
      <w:r w:rsidR="00417823" w:rsidRPr="00F934D3">
        <w:rPr>
          <w:rFonts w:ascii="Book Antiqua" w:eastAsia="Book Antiqua" w:hAnsi="Book Antiqua" w:cs="Book Antiqua"/>
          <w:color w:val="000000"/>
        </w:rPr>
        <w:t>36%</w:t>
      </w:r>
      <w:r w:rsidR="003A29CD">
        <w:rPr>
          <w:rFonts w:ascii="Book Antiqua" w:eastAsia="Book Antiqua" w:hAnsi="Book Antiqua" w:cs="Book Antiqua"/>
          <w:color w:val="000000"/>
        </w:rPr>
        <w:t xml:space="preserve"> of patients were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above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10</w:t>
      </w:r>
      <w:r w:rsidR="00C24855">
        <w:rPr>
          <w:rFonts w:ascii="Book Antiqua" w:eastAsia="Book Antiqua" w:hAnsi="Book Antiqua" w:cs="Book Antiqua"/>
          <w:color w:val="000000"/>
        </w:rPr>
        <w:t>-</w:t>
      </w:r>
      <w:r w:rsidR="00417823" w:rsidRPr="00F934D3">
        <w:rPr>
          <w:rFonts w:ascii="Book Antiqua" w:eastAsia="Book Antiqua" w:hAnsi="Book Antiqua" w:cs="Book Antiqua"/>
          <w:color w:val="000000"/>
        </w:rPr>
        <w:t>years</w:t>
      </w:r>
      <w:r w:rsidR="00C24855">
        <w:rPr>
          <w:rFonts w:ascii="Book Antiqua" w:eastAsia="Book Antiqua" w:hAnsi="Book Antiqua" w:cs="Book Antiqua"/>
          <w:color w:val="000000"/>
        </w:rPr>
        <w:t>-</w:t>
      </w:r>
      <w:r w:rsidR="003A29CD">
        <w:rPr>
          <w:rFonts w:ascii="Book Antiqua" w:eastAsia="Book Antiqua" w:hAnsi="Book Antiqua" w:cs="Book Antiqua"/>
          <w:color w:val="000000"/>
        </w:rPr>
        <w:t>old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(</w:t>
      </w:r>
      <w:r w:rsidR="00332944" w:rsidRPr="00F934D3">
        <w:rPr>
          <w:rFonts w:ascii="Book Antiqua" w:eastAsia="Book Antiqua" w:hAnsi="Book Antiqua" w:cs="Book Antiqua"/>
          <w:color w:val="000000"/>
        </w:rPr>
        <w:t xml:space="preserve">Table </w:t>
      </w:r>
      <w:r w:rsidR="00417823" w:rsidRPr="00F934D3">
        <w:rPr>
          <w:rFonts w:ascii="Book Antiqua" w:eastAsia="Book Antiqua" w:hAnsi="Book Antiqua" w:cs="Book Antiqua"/>
          <w:color w:val="000000"/>
        </w:rPr>
        <w:t>1).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9839A0">
        <w:rPr>
          <w:rFonts w:ascii="Book Antiqua" w:eastAsia="Book Antiqua" w:hAnsi="Book Antiqua" w:cs="Book Antiqua"/>
          <w:color w:val="000000"/>
        </w:rPr>
        <w:t>We observed that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15%</w:t>
      </w:r>
      <w:r w:rsidR="009839A0">
        <w:rPr>
          <w:rFonts w:ascii="Book Antiqua" w:eastAsia="Book Antiqua" w:hAnsi="Book Antiqua" w:cs="Book Antiqua"/>
          <w:color w:val="000000"/>
        </w:rPr>
        <w:t xml:space="preserve"> 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patient</w:t>
      </w:r>
      <w:r w:rsidR="009839A0">
        <w:rPr>
          <w:rFonts w:ascii="Book Antiqua" w:eastAsia="Book Antiqua" w:hAnsi="Book Antiqua" w:cs="Book Antiqua"/>
          <w:color w:val="000000"/>
        </w:rPr>
        <w:t>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w</w:t>
      </w:r>
      <w:r w:rsidR="009839A0">
        <w:rPr>
          <w:rFonts w:ascii="Book Antiqua" w:eastAsia="Book Antiqua" w:hAnsi="Book Antiqua" w:cs="Book Antiqua"/>
          <w:color w:val="000000"/>
        </w:rPr>
        <w:t>ere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admitted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with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impending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shock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(hypotension,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tachycardia,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cold</w:t>
      </w:r>
      <w:r w:rsidR="003C0BC6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clammy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skin)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from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hematemesis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and/or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melena</w:t>
      </w:r>
      <w:r w:rsidR="003C0BC6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9839A0">
        <w:rPr>
          <w:rFonts w:ascii="Book Antiqua" w:eastAsia="Book Antiqua" w:hAnsi="Book Antiqua" w:cs="Book Antiqua"/>
          <w:color w:val="000000"/>
        </w:rPr>
        <w:t xml:space="preserve">and </w:t>
      </w:r>
      <w:r w:rsidR="00417823" w:rsidRPr="00F934D3">
        <w:rPr>
          <w:rFonts w:ascii="Book Antiqua" w:eastAsia="Book Antiqua" w:hAnsi="Book Antiqua" w:cs="Book Antiqua"/>
          <w:color w:val="000000"/>
        </w:rPr>
        <w:t>needed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volume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resuscitation.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Among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the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studied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patients</w:t>
      </w:r>
      <w:r w:rsidR="0030292E">
        <w:rPr>
          <w:rFonts w:ascii="Book Antiqua" w:eastAsia="Book Antiqua" w:hAnsi="Book Antiqua" w:cs="Book Antiqua"/>
          <w:color w:val="000000"/>
        </w:rPr>
        <w:t>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30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presented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with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isolated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hematemesis,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2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presented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with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isolated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melaena,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and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68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presented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with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combined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hematemesis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and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melaena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(</w:t>
      </w:r>
      <w:r w:rsidR="00EB2F36" w:rsidRPr="00F934D3">
        <w:rPr>
          <w:rFonts w:ascii="Book Antiqua" w:eastAsia="Book Antiqua" w:hAnsi="Book Antiqua" w:cs="Book Antiqua"/>
          <w:color w:val="000000"/>
        </w:rPr>
        <w:t xml:space="preserve">Table </w:t>
      </w:r>
      <w:r w:rsidR="00417823" w:rsidRPr="00F934D3">
        <w:rPr>
          <w:rFonts w:ascii="Book Antiqua" w:eastAsia="Book Antiqua" w:hAnsi="Book Antiqua" w:cs="Book Antiqua"/>
          <w:color w:val="000000"/>
        </w:rPr>
        <w:t>1).</w:t>
      </w:r>
    </w:p>
    <w:p w14:paraId="4D4557E8" w14:textId="3F36FC10" w:rsidR="00A77B3E" w:rsidRPr="00F934D3" w:rsidRDefault="00417823" w:rsidP="00F934D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  <w:color w:val="000000"/>
        </w:rPr>
        <w:t>At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endoscopy,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65%</w:t>
      </w:r>
      <w:r w:rsidR="0030292E">
        <w:rPr>
          <w:rFonts w:ascii="Book Antiqua" w:eastAsia="Book Antiqua" w:hAnsi="Book Antiqua" w:cs="Book Antiqua"/>
          <w:color w:val="000000"/>
        </w:rPr>
        <w:t xml:space="preserve"> of patients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had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esophageal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varices</w:t>
      </w:r>
      <w:r w:rsidR="0030292E">
        <w:rPr>
          <w:rFonts w:ascii="Book Antiqua" w:eastAsia="Book Antiqua" w:hAnsi="Book Antiqua" w:cs="Book Antiqua"/>
          <w:color w:val="000000"/>
        </w:rPr>
        <w:t xml:space="preserve"> and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required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endotherapy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like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variceal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ligation/sclerotherapy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(</w:t>
      </w:r>
      <w:r w:rsidR="008C2B85" w:rsidRPr="00F934D3">
        <w:rPr>
          <w:rFonts w:ascii="Book Antiqua" w:eastAsia="Book Antiqua" w:hAnsi="Book Antiqua" w:cs="Book Antiqua"/>
          <w:color w:val="000000"/>
        </w:rPr>
        <w:t xml:space="preserve">Figure </w:t>
      </w:r>
      <w:r w:rsidRPr="00F934D3">
        <w:rPr>
          <w:rFonts w:ascii="Book Antiqua" w:eastAsia="Book Antiqua" w:hAnsi="Book Antiqua" w:cs="Book Antiqua"/>
          <w:color w:val="000000"/>
        </w:rPr>
        <w:t>1)</w:t>
      </w:r>
      <w:r w:rsidR="0030292E">
        <w:rPr>
          <w:rFonts w:ascii="Book Antiqua" w:eastAsia="Book Antiqua" w:hAnsi="Book Antiqua" w:cs="Book Antiqua"/>
          <w:color w:val="000000"/>
        </w:rPr>
        <w:t>. We observed that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12%</w:t>
      </w:r>
      <w:r w:rsidR="0030292E">
        <w:rPr>
          <w:rFonts w:ascii="Book Antiqua" w:eastAsia="Book Antiqua" w:hAnsi="Book Antiqua" w:cs="Book Antiqua"/>
          <w:color w:val="000000"/>
        </w:rPr>
        <w:t xml:space="preserve"> of patients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had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non-variceal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bleeding</w:t>
      </w:r>
      <w:r w:rsidR="00F461C7">
        <w:rPr>
          <w:rFonts w:ascii="Book Antiqua" w:eastAsia="Book Antiqua" w:hAnsi="Book Antiqua" w:cs="Book Antiqua"/>
          <w:color w:val="000000"/>
        </w:rPr>
        <w:t>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623339">
        <w:rPr>
          <w:rFonts w:ascii="Book Antiqua" w:eastAsia="Book Antiqua" w:hAnsi="Book Antiqua" w:cs="Book Antiqua"/>
          <w:color w:val="000000"/>
        </w:rPr>
        <w:t>and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23%</w:t>
      </w:r>
      <w:r w:rsidR="00F461C7">
        <w:rPr>
          <w:rFonts w:ascii="Book Antiqua" w:eastAsia="Book Antiqua" w:hAnsi="Book Antiqua" w:cs="Book Antiqua"/>
          <w:color w:val="000000"/>
        </w:rPr>
        <w:t xml:space="preserve"> of patients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had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normal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UGI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endoscopic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findings.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Among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the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12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patients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who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had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non-variceal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bleeding,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5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F461C7">
        <w:rPr>
          <w:rFonts w:ascii="Book Antiqua" w:eastAsia="Book Antiqua" w:hAnsi="Book Antiqua" w:cs="Book Antiqua"/>
          <w:color w:val="000000"/>
        </w:rPr>
        <w:t xml:space="preserve">patients </w:t>
      </w:r>
      <w:r w:rsidRPr="00F934D3">
        <w:rPr>
          <w:rFonts w:ascii="Book Antiqua" w:eastAsia="Book Antiqua" w:hAnsi="Book Antiqua" w:cs="Book Antiqua"/>
          <w:color w:val="000000"/>
        </w:rPr>
        <w:t>had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gastric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erosion,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1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F461C7">
        <w:rPr>
          <w:rFonts w:ascii="Book Antiqua" w:eastAsia="Book Antiqua" w:hAnsi="Book Antiqua" w:cs="Book Antiqua"/>
          <w:color w:val="000000"/>
        </w:rPr>
        <w:t xml:space="preserve">patient </w:t>
      </w:r>
      <w:r w:rsidRPr="00F934D3">
        <w:rPr>
          <w:rFonts w:ascii="Book Antiqua" w:eastAsia="Book Antiqua" w:hAnsi="Book Antiqua" w:cs="Book Antiqua"/>
          <w:color w:val="000000"/>
        </w:rPr>
        <w:t>had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features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gastroesophageal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reflux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disease,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1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F461C7">
        <w:rPr>
          <w:rFonts w:ascii="Book Antiqua" w:eastAsia="Book Antiqua" w:hAnsi="Book Antiqua" w:cs="Book Antiqua"/>
          <w:color w:val="000000"/>
        </w:rPr>
        <w:t xml:space="preserve">patient </w:t>
      </w:r>
      <w:r w:rsidRPr="00F934D3">
        <w:rPr>
          <w:rFonts w:ascii="Book Antiqua" w:eastAsia="Book Antiqua" w:hAnsi="Book Antiqua" w:cs="Book Antiqua"/>
          <w:color w:val="000000"/>
        </w:rPr>
        <w:t>had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nonconclusive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findings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but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F461C7">
        <w:rPr>
          <w:rFonts w:ascii="Book Antiqua" w:eastAsia="Book Antiqua" w:hAnsi="Book Antiqua" w:cs="Book Antiqua"/>
          <w:color w:val="000000"/>
        </w:rPr>
        <w:t xml:space="preserve">was </w:t>
      </w:r>
      <w:r w:rsidRPr="00F934D3">
        <w:rPr>
          <w:rFonts w:ascii="Book Antiqua" w:eastAsia="Book Antiqua" w:hAnsi="Book Antiqua" w:cs="Book Antiqua"/>
          <w:color w:val="000000"/>
        </w:rPr>
        <w:t>ultimately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diagnosed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F461C7">
        <w:rPr>
          <w:rFonts w:ascii="Book Antiqua" w:eastAsia="Book Antiqua" w:hAnsi="Book Antiqua" w:cs="Book Antiqua"/>
          <w:color w:val="000000"/>
        </w:rPr>
        <w:t>with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hemophilia,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1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216138">
        <w:rPr>
          <w:rFonts w:ascii="Book Antiqua" w:eastAsia="Book Antiqua" w:hAnsi="Book Antiqua" w:cs="Book Antiqua"/>
          <w:color w:val="000000"/>
        </w:rPr>
        <w:t xml:space="preserve">patient </w:t>
      </w:r>
      <w:r w:rsidRPr="00F934D3">
        <w:rPr>
          <w:rFonts w:ascii="Book Antiqua" w:eastAsia="Book Antiqua" w:hAnsi="Book Antiqua" w:cs="Book Antiqua"/>
          <w:color w:val="000000"/>
        </w:rPr>
        <w:t>had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features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blue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rubber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bleb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nevus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syndrome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(</w:t>
      </w:r>
      <w:r w:rsidR="0001692E" w:rsidRPr="00F934D3">
        <w:rPr>
          <w:rFonts w:ascii="Book Antiqua" w:eastAsia="Book Antiqua" w:hAnsi="Book Antiqua" w:cs="Book Antiqua"/>
          <w:color w:val="000000"/>
        </w:rPr>
        <w:t>Figure</w:t>
      </w:r>
      <w:r w:rsidR="007C0620" w:rsidRPr="00F934D3">
        <w:rPr>
          <w:rFonts w:ascii="Book Antiqua" w:eastAsia="Book Antiqua" w:hAnsi="Book Antiqua" w:cs="Book Antiqua"/>
          <w:color w:val="000000"/>
        </w:rPr>
        <w:t>s</w:t>
      </w:r>
      <w:r w:rsidR="0001692E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1B1104" w:rsidRPr="00F934D3">
        <w:rPr>
          <w:rFonts w:ascii="Book Antiqua" w:eastAsia="Book Antiqua" w:hAnsi="Book Antiqua" w:cs="Book Antiqua"/>
          <w:color w:val="000000"/>
        </w:rPr>
        <w:t>2</w:t>
      </w:r>
      <w:r w:rsidR="0001692E" w:rsidRPr="00F934D3">
        <w:rPr>
          <w:rFonts w:ascii="Book Antiqua" w:eastAsia="Book Antiqua" w:hAnsi="Book Antiqua" w:cs="Book Antiqua"/>
          <w:color w:val="000000"/>
        </w:rPr>
        <w:t xml:space="preserve"> and </w:t>
      </w:r>
      <w:r w:rsidR="001B1104" w:rsidRPr="00F934D3">
        <w:rPr>
          <w:rFonts w:ascii="Book Antiqua" w:eastAsia="Book Antiqua" w:hAnsi="Book Antiqua" w:cs="Book Antiqua"/>
          <w:color w:val="000000"/>
        </w:rPr>
        <w:t>3</w:t>
      </w:r>
      <w:r w:rsidRPr="00F934D3">
        <w:rPr>
          <w:rFonts w:ascii="Book Antiqua" w:eastAsia="Book Antiqua" w:hAnsi="Book Antiqua" w:cs="Book Antiqua"/>
          <w:color w:val="000000"/>
        </w:rPr>
        <w:t>),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1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216138">
        <w:rPr>
          <w:rFonts w:ascii="Book Antiqua" w:eastAsia="Book Antiqua" w:hAnsi="Book Antiqua" w:cs="Book Antiqua"/>
          <w:color w:val="000000"/>
        </w:rPr>
        <w:t xml:space="preserve">patient </w:t>
      </w:r>
      <w:r w:rsidRPr="00F934D3">
        <w:rPr>
          <w:rFonts w:ascii="Book Antiqua" w:eastAsia="Book Antiqua" w:hAnsi="Book Antiqua" w:cs="Book Antiqua"/>
          <w:color w:val="000000"/>
        </w:rPr>
        <w:t>had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216138">
        <w:rPr>
          <w:rFonts w:ascii="Book Antiqua" w:eastAsia="Book Antiqua" w:hAnsi="Book Antiqua" w:cs="Book Antiqua"/>
          <w:color w:val="000000"/>
        </w:rPr>
        <w:t xml:space="preserve">a </w:t>
      </w:r>
      <w:r w:rsidRPr="00F934D3">
        <w:rPr>
          <w:rFonts w:ascii="Book Antiqua" w:eastAsia="Book Antiqua" w:hAnsi="Book Antiqua" w:cs="Book Antiqua"/>
          <w:color w:val="000000"/>
        </w:rPr>
        <w:t>M</w:t>
      </w:r>
      <w:r w:rsidR="00216138">
        <w:rPr>
          <w:rFonts w:ascii="Book Antiqua" w:eastAsia="Book Antiqua" w:hAnsi="Book Antiqua" w:cs="Book Antiqua"/>
          <w:color w:val="000000"/>
        </w:rPr>
        <w:t>a</w:t>
      </w:r>
      <w:r w:rsidRPr="00F934D3">
        <w:rPr>
          <w:rFonts w:ascii="Book Antiqua" w:eastAsia="Book Antiqua" w:hAnsi="Book Antiqua" w:cs="Book Antiqua"/>
          <w:color w:val="000000"/>
        </w:rPr>
        <w:t>llory</w:t>
      </w:r>
      <w:r w:rsidR="00216138">
        <w:rPr>
          <w:rFonts w:ascii="Book Antiqua" w:eastAsia="Book Antiqua" w:hAnsi="Book Antiqua" w:cs="Book Antiqua"/>
          <w:color w:val="000000"/>
        </w:rPr>
        <w:t>-</w:t>
      </w:r>
      <w:r w:rsidRPr="00F934D3">
        <w:rPr>
          <w:rFonts w:ascii="Book Antiqua" w:eastAsia="Book Antiqua" w:hAnsi="Book Antiqua" w:cs="Book Antiqua"/>
          <w:color w:val="000000"/>
        </w:rPr>
        <w:t>Weiss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tear,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2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216138">
        <w:rPr>
          <w:rFonts w:ascii="Book Antiqua" w:eastAsia="Book Antiqua" w:hAnsi="Book Antiqua" w:cs="Book Antiqua"/>
          <w:color w:val="000000"/>
        </w:rPr>
        <w:t xml:space="preserve">patients </w:t>
      </w:r>
      <w:r w:rsidRPr="00F934D3">
        <w:rPr>
          <w:rFonts w:ascii="Book Antiqua" w:eastAsia="Book Antiqua" w:hAnsi="Book Antiqua" w:cs="Book Antiqua"/>
          <w:color w:val="000000"/>
        </w:rPr>
        <w:t>had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prolapsed</w:t>
      </w:r>
      <w:r w:rsidR="00216138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gastropathy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(</w:t>
      </w:r>
      <w:r w:rsidR="008B1065" w:rsidRPr="00F934D3">
        <w:rPr>
          <w:rFonts w:ascii="Book Antiqua" w:eastAsia="Book Antiqua" w:hAnsi="Book Antiqua" w:cs="Book Antiqua"/>
          <w:color w:val="000000"/>
        </w:rPr>
        <w:t>Figure</w:t>
      </w:r>
      <w:r w:rsidR="000209A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5A3735" w:rsidRPr="00F934D3">
        <w:rPr>
          <w:rFonts w:ascii="Book Antiqua" w:eastAsia="Book Antiqua" w:hAnsi="Book Antiqua" w:cs="Book Antiqua"/>
          <w:color w:val="000000"/>
        </w:rPr>
        <w:t>4</w:t>
      </w:r>
      <w:r w:rsidRPr="00F934D3">
        <w:rPr>
          <w:rFonts w:ascii="Book Antiqua" w:eastAsia="Book Antiqua" w:hAnsi="Book Antiqua" w:cs="Book Antiqua"/>
          <w:color w:val="000000"/>
        </w:rPr>
        <w:t>),</w:t>
      </w:r>
      <w:r w:rsidR="00216138">
        <w:rPr>
          <w:rFonts w:ascii="Book Antiqua" w:eastAsia="Book Antiqua" w:hAnsi="Book Antiqua" w:cs="Book Antiqua"/>
          <w:color w:val="000000"/>
        </w:rPr>
        <w:t xml:space="preserve"> and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1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216138">
        <w:rPr>
          <w:rFonts w:ascii="Book Antiqua" w:eastAsia="Book Antiqua" w:hAnsi="Book Antiqua" w:cs="Book Antiqua"/>
          <w:color w:val="000000"/>
        </w:rPr>
        <w:t xml:space="preserve">patient </w:t>
      </w:r>
      <w:r w:rsidRPr="00F934D3">
        <w:rPr>
          <w:rFonts w:ascii="Book Antiqua" w:eastAsia="Book Antiqua" w:hAnsi="Book Antiqua" w:cs="Book Antiqua"/>
          <w:color w:val="000000"/>
        </w:rPr>
        <w:t>with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216138">
        <w:rPr>
          <w:rFonts w:ascii="Book Antiqua" w:eastAsia="Book Antiqua" w:hAnsi="Book Antiqua" w:cs="Book Antiqua"/>
          <w:color w:val="000000"/>
        </w:rPr>
        <w:t xml:space="preserve">an </w:t>
      </w:r>
      <w:r w:rsidRPr="00F934D3">
        <w:rPr>
          <w:rFonts w:ascii="Book Antiqua" w:eastAsia="Book Antiqua" w:hAnsi="Book Antiqua" w:cs="Book Antiqua"/>
          <w:color w:val="000000"/>
        </w:rPr>
        <w:t>eroded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posterior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duodenal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artery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from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216138">
        <w:rPr>
          <w:rFonts w:ascii="Book Antiqua" w:eastAsia="Book Antiqua" w:hAnsi="Book Antiqua" w:cs="Book Antiqua"/>
          <w:color w:val="000000"/>
        </w:rPr>
        <w:t xml:space="preserve">a </w:t>
      </w:r>
      <w:r w:rsidRPr="00F934D3">
        <w:rPr>
          <w:rFonts w:ascii="Book Antiqua" w:eastAsia="Book Antiqua" w:hAnsi="Book Antiqua" w:cs="Book Antiqua"/>
          <w:color w:val="000000"/>
        </w:rPr>
        <w:t>duodenal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ulcer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underwent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emergency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laparotomic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ligation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216138">
        <w:rPr>
          <w:rFonts w:ascii="Book Antiqua" w:eastAsia="Book Antiqua" w:hAnsi="Book Antiqua" w:cs="Book Antiqua"/>
          <w:color w:val="000000"/>
        </w:rPr>
        <w:t xml:space="preserve">the </w:t>
      </w:r>
      <w:r w:rsidRPr="00F934D3">
        <w:rPr>
          <w:rFonts w:ascii="Book Antiqua" w:eastAsia="Book Antiqua" w:hAnsi="Book Antiqua" w:cs="Book Antiqua"/>
          <w:color w:val="000000"/>
        </w:rPr>
        <w:t>eroded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posterior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duodenal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artery</w:t>
      </w:r>
      <w:r w:rsidR="001C2CAB">
        <w:rPr>
          <w:rFonts w:ascii="Book Antiqua" w:eastAsia="Book Antiqua" w:hAnsi="Book Antiqua" w:cs="Book Antiqua"/>
          <w:color w:val="000000"/>
        </w:rPr>
        <w:t xml:space="preserve"> </w:t>
      </w:r>
      <w:r w:rsidR="001C2CAB" w:rsidRPr="00F934D3">
        <w:rPr>
          <w:rFonts w:ascii="Book Antiqua" w:eastAsia="Book Antiqua" w:hAnsi="Book Antiqua" w:cs="Book Antiqua"/>
          <w:color w:val="000000"/>
        </w:rPr>
        <w:t>(Table 2)</w:t>
      </w:r>
      <w:r w:rsidRPr="00F934D3">
        <w:rPr>
          <w:rFonts w:ascii="Book Antiqua" w:eastAsia="Book Antiqua" w:hAnsi="Book Antiqua" w:cs="Book Antiqua"/>
          <w:color w:val="000000"/>
        </w:rPr>
        <w:t>.</w:t>
      </w:r>
    </w:p>
    <w:p w14:paraId="784A342C" w14:textId="56B468BD" w:rsidR="00A77B3E" w:rsidRPr="00F934D3" w:rsidRDefault="00FB0003" w:rsidP="00F934D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lastRenderedPageBreak/>
        <w:t xml:space="preserve">There were no </w:t>
      </w:r>
      <w:r w:rsidR="00417823" w:rsidRPr="00F934D3">
        <w:rPr>
          <w:rFonts w:ascii="Book Antiqua" w:eastAsia="Book Antiqua" w:hAnsi="Book Antiqua" w:cs="Book Antiqua"/>
          <w:color w:val="000000"/>
        </w:rPr>
        <w:t>patient</w:t>
      </w:r>
      <w:r>
        <w:rPr>
          <w:rFonts w:ascii="Book Antiqua" w:eastAsia="Book Antiqua" w:hAnsi="Book Antiqua" w:cs="Book Antiqua"/>
          <w:color w:val="000000"/>
        </w:rPr>
        <w:t>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9F5C0A" w:rsidRPr="00F934D3">
        <w:rPr>
          <w:rStyle w:val="mce-spellchecker-annotation"/>
          <w:rFonts w:ascii="Book Antiqua" w:eastAsia="Book Antiqua" w:hAnsi="Book Antiqua" w:cs="Book Antiqua"/>
          <w:color w:val="000000"/>
        </w:rPr>
        <w:t>UGIB</w:t>
      </w:r>
      <w:r>
        <w:rPr>
          <w:rStyle w:val="mce-spellchecker-annotation"/>
          <w:rFonts w:ascii="Book Antiqua" w:eastAsia="Book Antiqua" w:hAnsi="Book Antiqua" w:cs="Book Antiqua"/>
          <w:color w:val="000000"/>
        </w:rPr>
        <w:t xml:space="preserve"> that was caused by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foreign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body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ingestion.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UGIB was caused in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65%</w:t>
      </w:r>
      <w:r>
        <w:rPr>
          <w:rFonts w:ascii="Book Antiqua" w:eastAsia="Book Antiqua" w:hAnsi="Book Antiqua" w:cs="Book Antiqua"/>
          <w:color w:val="000000"/>
        </w:rPr>
        <w:t xml:space="preserve"> of patients</w:t>
      </w:r>
      <w:r w:rsidR="000A19C5">
        <w:rPr>
          <w:rFonts w:ascii="Book Antiqua" w:eastAsia="Book Antiqua" w:hAnsi="Book Antiqua" w:cs="Book Antiqua"/>
          <w:color w:val="000000"/>
        </w:rPr>
        <w:t xml:space="preserve"> by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variceal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bleeding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from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ruptured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esophageal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varic</w:t>
      </w:r>
      <w:r w:rsidR="000A19C5">
        <w:rPr>
          <w:rFonts w:ascii="Book Antiqua" w:eastAsia="Book Antiqua" w:hAnsi="Book Antiqua" w:cs="Book Antiqua"/>
          <w:color w:val="000000"/>
        </w:rPr>
        <w:t>e</w:t>
      </w:r>
      <w:r w:rsidR="00417823" w:rsidRPr="00F934D3">
        <w:rPr>
          <w:rFonts w:ascii="Book Antiqua" w:eastAsia="Book Antiqua" w:hAnsi="Book Antiqua" w:cs="Book Antiqua"/>
          <w:color w:val="000000"/>
        </w:rPr>
        <w:t>s</w:t>
      </w:r>
      <w:r w:rsidR="000A19C5">
        <w:rPr>
          <w:rFonts w:ascii="Book Antiqua" w:eastAsia="Book Antiqua" w:hAnsi="Book Antiqua" w:cs="Book Antiqua"/>
          <w:color w:val="000000"/>
        </w:rPr>
        <w:t>. Among them,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47</w:t>
      </w:r>
      <w:r w:rsidR="00BD43BE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0A19C5">
        <w:rPr>
          <w:rFonts w:ascii="Book Antiqua" w:eastAsia="Book Antiqua" w:hAnsi="Book Antiqua" w:cs="Book Antiqua"/>
          <w:color w:val="000000"/>
        </w:rPr>
        <w:t xml:space="preserve">patients </w:t>
      </w:r>
      <w:r w:rsidR="00417823" w:rsidRPr="00F934D3">
        <w:rPr>
          <w:rFonts w:ascii="Book Antiqua" w:eastAsia="Book Antiqua" w:hAnsi="Book Antiqua" w:cs="Book Antiqua"/>
          <w:color w:val="000000"/>
        </w:rPr>
        <w:t>w</w:t>
      </w:r>
      <w:r w:rsidR="000A19C5">
        <w:rPr>
          <w:rFonts w:ascii="Book Antiqua" w:eastAsia="Book Antiqua" w:hAnsi="Book Antiqua" w:cs="Book Antiqua"/>
          <w:color w:val="000000"/>
        </w:rPr>
        <w:t>ere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ultimately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diagnosed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0A19C5">
        <w:rPr>
          <w:rFonts w:ascii="Book Antiqua" w:eastAsia="Book Antiqua" w:hAnsi="Book Antiqua" w:cs="Book Antiqua"/>
          <w:color w:val="000000"/>
        </w:rPr>
        <w:t>with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extrahepatic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portal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hypertension,</w:t>
      </w:r>
      <w:r w:rsidR="000A19C5">
        <w:rPr>
          <w:rFonts w:ascii="Book Antiqua" w:eastAsia="Book Antiqua" w:hAnsi="Book Antiqua" w:cs="Book Antiqua"/>
          <w:color w:val="000000"/>
        </w:rPr>
        <w:t xml:space="preserve"> and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18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0A19C5">
        <w:rPr>
          <w:rFonts w:ascii="Book Antiqua" w:eastAsia="Book Antiqua" w:hAnsi="Book Antiqua" w:cs="Book Antiqua"/>
          <w:color w:val="000000"/>
        </w:rPr>
        <w:t>patients were diagnosed with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chronic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liver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disease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(CLD).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0A19C5">
        <w:rPr>
          <w:rFonts w:ascii="Book Antiqua" w:eastAsia="Book Antiqua" w:hAnsi="Book Antiqua" w:cs="Book Antiqua"/>
          <w:color w:val="000000"/>
        </w:rPr>
        <w:t>The e</w:t>
      </w:r>
      <w:r w:rsidR="00417823" w:rsidRPr="00F934D3">
        <w:rPr>
          <w:rFonts w:ascii="Book Antiqua" w:eastAsia="Book Antiqua" w:hAnsi="Book Antiqua" w:cs="Book Antiqua"/>
          <w:color w:val="000000"/>
        </w:rPr>
        <w:t>tiology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CLD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include</w:t>
      </w:r>
      <w:r w:rsidR="000A19C5">
        <w:rPr>
          <w:rFonts w:ascii="Book Antiqua" w:eastAsia="Book Antiqua" w:hAnsi="Book Antiqua" w:cs="Book Antiqua"/>
          <w:color w:val="000000"/>
        </w:rPr>
        <w:t>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Wilson’s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disease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(12</w:t>
      </w:r>
      <w:r w:rsidR="000A19C5">
        <w:rPr>
          <w:rFonts w:ascii="Book Antiqua" w:eastAsia="Book Antiqua" w:hAnsi="Book Antiqua" w:cs="Book Antiqua"/>
          <w:color w:val="000000"/>
        </w:rPr>
        <w:t xml:space="preserve"> patients</w:t>
      </w:r>
      <w:r w:rsidR="00417823" w:rsidRPr="00F934D3">
        <w:rPr>
          <w:rFonts w:ascii="Book Antiqua" w:eastAsia="Book Antiqua" w:hAnsi="Book Antiqua" w:cs="Book Antiqua"/>
          <w:color w:val="000000"/>
        </w:rPr>
        <w:t>),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post</w:t>
      </w:r>
      <w:r w:rsidR="00BA0D25">
        <w:rPr>
          <w:rFonts w:ascii="Book Antiqua" w:eastAsia="Book Antiqua" w:hAnsi="Book Antiqua" w:cs="Book Antiqua"/>
          <w:color w:val="000000"/>
        </w:rPr>
        <w:t>-K</w:t>
      </w:r>
      <w:r w:rsidR="00417823" w:rsidRPr="00F934D3">
        <w:rPr>
          <w:rFonts w:ascii="Book Antiqua" w:eastAsia="Book Antiqua" w:hAnsi="Book Antiqua" w:cs="Book Antiqua"/>
          <w:color w:val="000000"/>
        </w:rPr>
        <w:t>asai</w:t>
      </w:r>
      <w:r w:rsidR="00BA0D25">
        <w:rPr>
          <w:rFonts w:ascii="Book Antiqua" w:eastAsia="Book Antiqua" w:hAnsi="Book Antiqua" w:cs="Book Antiqua"/>
          <w:color w:val="000000"/>
        </w:rPr>
        <w:t xml:space="preserve"> procedure for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biliary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atresia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(1</w:t>
      </w:r>
      <w:r w:rsidR="00BA0D25">
        <w:rPr>
          <w:rFonts w:ascii="Book Antiqua" w:eastAsia="Book Antiqua" w:hAnsi="Book Antiqua" w:cs="Book Antiqua"/>
          <w:color w:val="000000"/>
        </w:rPr>
        <w:t xml:space="preserve"> patient</w:t>
      </w:r>
      <w:r w:rsidR="00417823" w:rsidRPr="00F934D3">
        <w:rPr>
          <w:rFonts w:ascii="Book Antiqua" w:eastAsia="Book Antiqua" w:hAnsi="Book Antiqua" w:cs="Book Antiqua"/>
          <w:color w:val="000000"/>
        </w:rPr>
        <w:t>),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autoimmune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hepatitis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(1</w:t>
      </w:r>
      <w:r w:rsidR="00BA0D25">
        <w:rPr>
          <w:rFonts w:ascii="Book Antiqua" w:eastAsia="Book Antiqua" w:hAnsi="Book Antiqua" w:cs="Book Antiqua"/>
          <w:color w:val="000000"/>
        </w:rPr>
        <w:t xml:space="preserve"> patient</w:t>
      </w:r>
      <w:r w:rsidR="00417823" w:rsidRPr="00F934D3">
        <w:rPr>
          <w:rFonts w:ascii="Book Antiqua" w:eastAsia="Book Antiqua" w:hAnsi="Book Antiqua" w:cs="Book Antiqua"/>
          <w:color w:val="000000"/>
        </w:rPr>
        <w:t>),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congenital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hepatic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fibrosis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(1</w:t>
      </w:r>
      <w:r w:rsidR="00BA0D25">
        <w:rPr>
          <w:rFonts w:ascii="Book Antiqua" w:eastAsia="Book Antiqua" w:hAnsi="Book Antiqua" w:cs="Book Antiqua"/>
          <w:color w:val="000000"/>
        </w:rPr>
        <w:t xml:space="preserve"> patient</w:t>
      </w:r>
      <w:r w:rsidR="00417823" w:rsidRPr="00F934D3">
        <w:rPr>
          <w:rFonts w:ascii="Book Antiqua" w:eastAsia="Book Antiqua" w:hAnsi="Book Antiqua" w:cs="Book Antiqua"/>
          <w:color w:val="000000"/>
        </w:rPr>
        <w:t>),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BA0D25">
        <w:rPr>
          <w:rFonts w:ascii="Book Antiqua" w:eastAsia="Book Antiqua" w:hAnsi="Book Antiqua" w:cs="Book Antiqua"/>
          <w:color w:val="000000"/>
        </w:rPr>
        <w:t xml:space="preserve">and </w:t>
      </w:r>
      <w:r w:rsidR="00417823" w:rsidRPr="00F934D3">
        <w:rPr>
          <w:rFonts w:ascii="Book Antiqua" w:eastAsia="Book Antiqua" w:hAnsi="Book Antiqua" w:cs="Book Antiqua"/>
          <w:color w:val="000000"/>
        </w:rPr>
        <w:t>cryptogenic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(3</w:t>
      </w:r>
      <w:r w:rsidR="00BA0D25">
        <w:rPr>
          <w:rFonts w:ascii="Book Antiqua" w:eastAsia="Book Antiqua" w:hAnsi="Book Antiqua" w:cs="Book Antiqua"/>
          <w:color w:val="000000"/>
        </w:rPr>
        <w:t xml:space="preserve"> patients</w:t>
      </w:r>
      <w:r w:rsidR="00417823" w:rsidRPr="00F934D3">
        <w:rPr>
          <w:rFonts w:ascii="Book Antiqua" w:eastAsia="Book Antiqua" w:hAnsi="Book Antiqua" w:cs="Book Antiqua"/>
          <w:color w:val="000000"/>
        </w:rPr>
        <w:t>).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BA0D25">
        <w:rPr>
          <w:rFonts w:ascii="Book Antiqua" w:eastAsia="Book Antiqua" w:hAnsi="Book Antiqua" w:cs="Book Antiqua"/>
          <w:color w:val="000000"/>
        </w:rPr>
        <w:t>The cause was</w:t>
      </w:r>
      <w:r w:rsidR="005714A6">
        <w:rPr>
          <w:rFonts w:ascii="Book Antiqua" w:eastAsia="Book Antiqua" w:hAnsi="Book Antiqua" w:cs="Book Antiqua"/>
          <w:color w:val="000000"/>
        </w:rPr>
        <w:t xml:space="preserve"> idiopathic </w:t>
      </w:r>
      <w:r w:rsidR="00417823" w:rsidRPr="00F934D3">
        <w:rPr>
          <w:rFonts w:ascii="Book Antiqua" w:eastAsia="Book Antiqua" w:hAnsi="Book Antiqua" w:cs="Book Antiqua"/>
          <w:color w:val="000000"/>
        </w:rPr>
        <w:t>in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23</w:t>
      </w:r>
      <w:r w:rsidR="00F90E94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cases.</w:t>
      </w:r>
    </w:p>
    <w:p w14:paraId="51C07478" w14:textId="77777777" w:rsidR="00A77B3E" w:rsidRPr="00F934D3" w:rsidRDefault="00A77B3E" w:rsidP="00F934D3">
      <w:pPr>
        <w:spacing w:line="360" w:lineRule="auto"/>
        <w:jc w:val="both"/>
        <w:rPr>
          <w:rFonts w:ascii="Book Antiqua" w:hAnsi="Book Antiqua"/>
        </w:rPr>
      </w:pPr>
    </w:p>
    <w:p w14:paraId="5F40FC6E" w14:textId="77777777" w:rsidR="00A77B3E" w:rsidRPr="00F934D3" w:rsidRDefault="0041782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5B20E3D2" w14:textId="2D096C4C" w:rsidR="00A77B3E" w:rsidRPr="00F934D3" w:rsidRDefault="0041782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  <w:color w:val="000000"/>
        </w:rPr>
        <w:t>In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the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current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study,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1C2CAB">
        <w:rPr>
          <w:rFonts w:ascii="Book Antiqua" w:eastAsia="Book Antiqua" w:hAnsi="Book Antiqua" w:cs="Book Antiqua"/>
          <w:color w:val="000000"/>
        </w:rPr>
        <w:t xml:space="preserve">the </w:t>
      </w:r>
      <w:r w:rsidRPr="00F934D3">
        <w:rPr>
          <w:rFonts w:ascii="Book Antiqua" w:eastAsia="Book Antiqua" w:hAnsi="Book Antiqua" w:cs="Book Antiqua"/>
          <w:color w:val="000000"/>
        </w:rPr>
        <w:t>male</w:t>
      </w:r>
      <w:r w:rsidR="001C2CAB">
        <w:rPr>
          <w:rFonts w:ascii="Book Antiqua" w:eastAsia="Book Antiqua" w:hAnsi="Book Antiqua" w:cs="Book Antiqua"/>
          <w:color w:val="000000"/>
        </w:rPr>
        <w:t xml:space="preserve"> to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female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ratio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was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1.6:1,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which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is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similar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1C2CAB">
        <w:rPr>
          <w:rFonts w:ascii="Book Antiqua" w:eastAsia="Book Antiqua" w:hAnsi="Book Antiqua" w:cs="Book Antiqua"/>
          <w:color w:val="000000"/>
        </w:rPr>
        <w:t>to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another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study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8F1888" w:rsidRPr="00F934D3">
        <w:rPr>
          <w:rStyle w:val="mce-spellchecker-annotation"/>
          <w:rFonts w:ascii="Book Antiqua" w:eastAsia="Book Antiqua" w:hAnsi="Book Antiqua" w:cs="Book Antiqua"/>
          <w:color w:val="000000"/>
        </w:rPr>
        <w:t>UGIB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in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children</w:t>
      </w:r>
      <w:r w:rsidRPr="00F934D3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Pr="00F934D3">
        <w:rPr>
          <w:rFonts w:ascii="Book Antiqua" w:eastAsia="Book Antiqua" w:hAnsi="Book Antiqua" w:cs="Book Antiqua"/>
          <w:color w:val="000000"/>
        </w:rPr>
        <w:t>.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recent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study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by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Style w:val="mce-spellchecker-annotation"/>
          <w:rFonts w:ascii="Book Antiqua" w:eastAsia="Book Antiqua" w:hAnsi="Book Antiqua" w:cs="Book Antiqua"/>
          <w:color w:val="000000"/>
        </w:rPr>
        <w:t>Dubey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Style w:val="mce-spellchecker-annotation"/>
          <w:rFonts w:ascii="Book Antiqua" w:eastAsia="Book Antiqua" w:hAnsi="Book Antiqua" w:cs="Book Antiqua"/>
          <w:i/>
          <w:color w:val="000000"/>
        </w:rPr>
        <w:t>et</w:t>
      </w:r>
      <w:r w:rsidR="003E37EB" w:rsidRPr="00F934D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934D3">
        <w:rPr>
          <w:rStyle w:val="mce-spellchecker-annotation"/>
          <w:rFonts w:ascii="Book Antiqua" w:eastAsia="Book Antiqua" w:hAnsi="Book Antiqua" w:cs="Book Antiqua"/>
          <w:i/>
          <w:color w:val="000000"/>
        </w:rPr>
        <w:t>al</w:t>
      </w:r>
      <w:r w:rsidR="00143C8D" w:rsidRPr="00F934D3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showed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1C2CAB">
        <w:rPr>
          <w:rFonts w:ascii="Book Antiqua" w:eastAsia="Book Antiqua" w:hAnsi="Book Antiqua" w:cs="Book Antiqua"/>
          <w:color w:val="000000"/>
        </w:rPr>
        <w:t xml:space="preserve">that </w:t>
      </w:r>
      <w:r w:rsidRPr="00F934D3">
        <w:rPr>
          <w:rStyle w:val="mce-spellchecker-annotation"/>
          <w:rFonts w:ascii="Book Antiqua" w:eastAsia="Book Antiqua" w:hAnsi="Book Antiqua" w:cs="Book Antiqua"/>
          <w:color w:val="000000"/>
        </w:rPr>
        <w:t>UGI</w:t>
      </w:r>
      <w:r w:rsidR="00BC4A99" w:rsidRPr="00F934D3">
        <w:rPr>
          <w:rFonts w:ascii="Book Antiqua" w:eastAsia="Book Antiqua" w:hAnsi="Book Antiqua" w:cs="Book Antiqua"/>
          <w:color w:val="000000"/>
        </w:rPr>
        <w:t>B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1C2CAB">
        <w:rPr>
          <w:rFonts w:ascii="Book Antiqua" w:eastAsia="Book Antiqua" w:hAnsi="Book Antiqua" w:cs="Book Antiqua"/>
          <w:color w:val="000000"/>
        </w:rPr>
        <w:t>wa</w:t>
      </w:r>
      <w:r w:rsidRPr="00F934D3">
        <w:rPr>
          <w:rFonts w:ascii="Book Antiqua" w:eastAsia="Book Antiqua" w:hAnsi="Book Antiqua" w:cs="Book Antiqua"/>
          <w:color w:val="000000"/>
        </w:rPr>
        <w:t>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more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common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in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1C2CAB">
        <w:rPr>
          <w:rFonts w:ascii="Book Antiqua" w:eastAsia="Book Antiqua" w:hAnsi="Book Antiqua" w:cs="Book Antiqua"/>
          <w:color w:val="000000"/>
        </w:rPr>
        <w:t xml:space="preserve">the </w:t>
      </w:r>
      <w:r w:rsidRPr="00F934D3">
        <w:rPr>
          <w:rFonts w:ascii="Book Antiqua" w:eastAsia="Book Antiqua" w:hAnsi="Book Antiqua" w:cs="Book Antiqua"/>
          <w:color w:val="000000"/>
        </w:rPr>
        <w:t>5</w:t>
      </w:r>
      <w:r w:rsidR="001C2CAB">
        <w:rPr>
          <w:rFonts w:ascii="Book Antiqua" w:eastAsia="Book Antiqua" w:hAnsi="Book Antiqua" w:cs="Book Antiqua"/>
          <w:color w:val="000000"/>
        </w:rPr>
        <w:t>-</w:t>
      </w:r>
      <w:r w:rsidRPr="00F934D3">
        <w:rPr>
          <w:rFonts w:ascii="Book Antiqua" w:eastAsia="Book Antiqua" w:hAnsi="Book Antiqua" w:cs="Book Antiqua"/>
          <w:color w:val="000000"/>
        </w:rPr>
        <w:t>10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year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age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group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(71.4%)</w:t>
      </w:r>
      <w:r w:rsidR="001C2CAB">
        <w:rPr>
          <w:rFonts w:ascii="Book Antiqua" w:eastAsia="Book Antiqua" w:hAnsi="Book Antiqua" w:cs="Book Antiqua"/>
          <w:color w:val="000000"/>
        </w:rPr>
        <w:t>.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1C2CAB">
        <w:rPr>
          <w:rFonts w:ascii="Book Antiqua" w:eastAsia="Book Antiqua" w:hAnsi="Book Antiqua" w:cs="Book Antiqua"/>
          <w:color w:val="000000"/>
        </w:rPr>
        <w:t>W</w:t>
      </w:r>
      <w:r w:rsidRPr="00F934D3">
        <w:rPr>
          <w:rFonts w:ascii="Book Antiqua" w:eastAsia="Book Antiqua" w:hAnsi="Book Antiqua" w:cs="Book Antiqua"/>
          <w:color w:val="000000"/>
        </w:rPr>
        <w:t>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also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found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1C2CAB">
        <w:rPr>
          <w:rFonts w:ascii="Book Antiqua" w:eastAsia="Book Antiqua" w:hAnsi="Book Antiqua" w:cs="Book Antiqua"/>
          <w:color w:val="000000"/>
        </w:rPr>
        <w:t xml:space="preserve">that the </w:t>
      </w:r>
      <w:r w:rsidRPr="00F934D3">
        <w:rPr>
          <w:rFonts w:ascii="Book Antiqua" w:eastAsia="Book Antiqua" w:hAnsi="Book Antiqua" w:cs="Book Antiqua"/>
          <w:color w:val="000000"/>
        </w:rPr>
        <w:t>majority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children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(42%)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w</w:t>
      </w:r>
      <w:r w:rsidR="001C2CAB">
        <w:rPr>
          <w:rFonts w:ascii="Book Antiqua" w:eastAsia="Book Antiqua" w:hAnsi="Book Antiqua" w:cs="Book Antiqua"/>
          <w:color w:val="000000"/>
        </w:rPr>
        <w:t>ere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in</w:t>
      </w:r>
      <w:r w:rsidR="001C2CAB">
        <w:rPr>
          <w:rFonts w:ascii="Book Antiqua" w:eastAsia="Book Antiqua" w:hAnsi="Book Antiqua" w:cs="Book Antiqua"/>
          <w:color w:val="000000"/>
        </w:rPr>
        <w:t xml:space="preserve"> the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5-10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year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group.</w:t>
      </w:r>
    </w:p>
    <w:p w14:paraId="17D0E3A8" w14:textId="1947040A" w:rsidR="00A77B3E" w:rsidRPr="00F934D3" w:rsidRDefault="00417823" w:rsidP="00F934D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934D3">
        <w:rPr>
          <w:rStyle w:val="mce-spellchecker-annotation"/>
          <w:rFonts w:ascii="Book Antiqua" w:eastAsia="Book Antiqua" w:hAnsi="Book Antiqua" w:cs="Book Antiqua"/>
          <w:color w:val="000000"/>
        </w:rPr>
        <w:t>Variceal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bleeding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from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portal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hypertension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was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the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1C2CAB">
        <w:rPr>
          <w:rFonts w:ascii="Book Antiqua" w:eastAsia="Book Antiqua" w:hAnsi="Book Antiqua" w:cs="Book Antiqua"/>
          <w:color w:val="000000"/>
        </w:rPr>
        <w:t xml:space="preserve">most </w:t>
      </w:r>
      <w:r w:rsidRPr="00F934D3">
        <w:rPr>
          <w:rFonts w:ascii="Book Antiqua" w:eastAsia="Book Antiqua" w:hAnsi="Book Antiqua" w:cs="Book Antiqua"/>
          <w:color w:val="000000"/>
        </w:rPr>
        <w:t>common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cause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(65%)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Style w:val="mce-spellchecker-annotation"/>
          <w:rFonts w:ascii="Book Antiqua" w:eastAsia="Book Antiqua" w:hAnsi="Book Antiqua" w:cs="Book Antiqua"/>
          <w:color w:val="000000"/>
        </w:rPr>
        <w:t>UGI</w:t>
      </w:r>
      <w:r w:rsidR="00F4733F" w:rsidRPr="00F934D3">
        <w:rPr>
          <w:rFonts w:ascii="Book Antiqua" w:eastAsia="Book Antiqua" w:hAnsi="Book Antiqua" w:cs="Book Antiqua"/>
          <w:color w:val="000000"/>
        </w:rPr>
        <w:t>B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in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this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study</w:t>
      </w:r>
      <w:r w:rsidR="00292D7C">
        <w:rPr>
          <w:rFonts w:ascii="Book Antiqua" w:eastAsia="Book Antiqua" w:hAnsi="Book Antiqua" w:cs="Book Antiqua"/>
          <w:color w:val="000000"/>
        </w:rPr>
        <w:t xml:space="preserve">. In another study, portal hypertension accounted for </w:t>
      </w:r>
      <w:r w:rsidRPr="00F934D3">
        <w:rPr>
          <w:rFonts w:ascii="Book Antiqua" w:eastAsia="Book Antiqua" w:hAnsi="Book Antiqua" w:cs="Book Antiqua"/>
          <w:color w:val="000000"/>
        </w:rPr>
        <w:t>95%</w:t>
      </w:r>
      <w:r w:rsidR="00292D7C">
        <w:rPr>
          <w:rFonts w:ascii="Book Antiqua" w:eastAsia="Book Antiqua" w:hAnsi="Book Antiqua" w:cs="Book Antiqua"/>
          <w:color w:val="000000"/>
        </w:rPr>
        <w:t xml:space="preserve"> of cases</w:t>
      </w:r>
      <w:r w:rsidRPr="00F934D3">
        <w:rPr>
          <w:rFonts w:ascii="Book Antiqua" w:eastAsia="Book Antiqua" w:hAnsi="Book Antiqua" w:cs="Book Antiqua"/>
          <w:color w:val="000000"/>
          <w:vertAlign w:val="superscript"/>
        </w:rPr>
        <w:t>[9]</w:t>
      </w:r>
      <w:r w:rsidRPr="00F934D3">
        <w:rPr>
          <w:rFonts w:ascii="Book Antiqua" w:eastAsia="Book Antiqua" w:hAnsi="Book Antiqua" w:cs="Book Antiqua"/>
          <w:color w:val="000000"/>
        </w:rPr>
        <w:t>.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292D7C">
        <w:rPr>
          <w:rFonts w:ascii="Book Antiqua" w:eastAsia="Book Antiqua" w:hAnsi="Book Antiqua" w:cs="Book Antiqua"/>
          <w:color w:val="000000"/>
        </w:rPr>
        <w:t xml:space="preserve">The </w:t>
      </w:r>
      <w:r w:rsidR="00292D7C">
        <w:rPr>
          <w:rStyle w:val="mce-spellchecker-annotation"/>
          <w:rFonts w:ascii="Book Antiqua" w:eastAsia="Book Antiqua" w:hAnsi="Book Antiqua" w:cs="Book Antiqua"/>
          <w:color w:val="000000"/>
        </w:rPr>
        <w:t>v</w:t>
      </w:r>
      <w:r w:rsidRPr="00F934D3">
        <w:rPr>
          <w:rStyle w:val="mce-spellchecker-annotation"/>
          <w:rFonts w:ascii="Book Antiqua" w:eastAsia="Book Antiqua" w:hAnsi="Book Antiqua" w:cs="Book Antiqua"/>
          <w:color w:val="000000"/>
        </w:rPr>
        <w:t>ariceal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bleeding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rate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our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study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292D7C">
        <w:rPr>
          <w:rFonts w:ascii="Book Antiqua" w:eastAsia="Book Antiqua" w:hAnsi="Book Antiqua" w:cs="Book Antiqua"/>
          <w:color w:val="000000"/>
        </w:rPr>
        <w:t>wa</w:t>
      </w:r>
      <w:r w:rsidRPr="00F934D3">
        <w:rPr>
          <w:rFonts w:ascii="Book Antiqua" w:eastAsia="Book Antiqua" w:hAnsi="Book Antiqua" w:cs="Book Antiqua"/>
          <w:color w:val="000000"/>
        </w:rPr>
        <w:t>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very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high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in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comparison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to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10.6%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in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292D7C">
        <w:rPr>
          <w:rFonts w:ascii="Book Antiqua" w:eastAsia="Book Antiqua" w:hAnsi="Book Antiqua" w:cs="Book Antiqua"/>
          <w:color w:val="000000"/>
        </w:rPr>
        <w:t xml:space="preserve">the </w:t>
      </w:r>
      <w:r w:rsidRPr="00F934D3">
        <w:rPr>
          <w:rFonts w:ascii="Book Antiqua" w:eastAsia="Book Antiqua" w:hAnsi="Book Antiqua" w:cs="Book Antiqua"/>
          <w:color w:val="000000"/>
        </w:rPr>
        <w:t>Western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hemisphere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(South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America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623339">
        <w:rPr>
          <w:rFonts w:ascii="Book Antiqua" w:eastAsia="Book Antiqua" w:hAnsi="Book Antiqua" w:cs="Book Antiqua"/>
          <w:color w:val="000000"/>
        </w:rPr>
        <w:t>and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North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America)</w:t>
      </w:r>
      <w:r w:rsidRPr="00F934D3">
        <w:rPr>
          <w:rFonts w:ascii="Book Antiqua" w:eastAsia="Book Antiqua" w:hAnsi="Book Antiqua" w:cs="Book Antiqua"/>
          <w:color w:val="000000"/>
          <w:vertAlign w:val="superscript"/>
        </w:rPr>
        <w:t>[5,10,11]</w:t>
      </w:r>
      <w:r w:rsidR="0054151B">
        <w:rPr>
          <w:rFonts w:ascii="Book Antiqua" w:eastAsia="Book Antiqua" w:hAnsi="Book Antiqua" w:cs="Book Antiqua"/>
          <w:color w:val="000000"/>
        </w:rPr>
        <w:t xml:space="preserve">. These differences </w:t>
      </w:r>
      <w:r w:rsidRPr="00F934D3">
        <w:rPr>
          <w:rFonts w:ascii="Book Antiqua" w:eastAsia="Book Antiqua" w:hAnsi="Book Antiqua" w:cs="Book Antiqua"/>
          <w:color w:val="000000"/>
        </w:rPr>
        <w:t>may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be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explained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by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referral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Style w:val="mce-spellchecker-annotation"/>
          <w:rFonts w:ascii="Book Antiqua" w:eastAsia="Book Antiqua" w:hAnsi="Book Antiqua" w:cs="Book Antiqua"/>
          <w:color w:val="000000"/>
        </w:rPr>
        <w:t>bias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54151B">
        <w:rPr>
          <w:rFonts w:ascii="Book Antiqua" w:eastAsia="Book Antiqua" w:hAnsi="Book Antiqua" w:cs="Book Antiqua"/>
          <w:color w:val="000000"/>
        </w:rPr>
        <w:t>(</w:t>
      </w:r>
      <w:r w:rsidR="0054151B">
        <w:rPr>
          <w:rFonts w:ascii="Book Antiqua" w:eastAsia="Book Antiqua" w:hAnsi="Book Antiqua" w:cs="Book Antiqua"/>
          <w:i/>
          <w:iCs/>
          <w:color w:val="000000"/>
        </w:rPr>
        <w:t xml:space="preserve">i.e. </w:t>
      </w:r>
      <w:r w:rsidRPr="00F934D3">
        <w:rPr>
          <w:rFonts w:ascii="Book Antiqua" w:eastAsia="Book Antiqua" w:hAnsi="Book Antiqua" w:cs="Book Antiqua"/>
          <w:color w:val="000000"/>
        </w:rPr>
        <w:t>the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majority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Style w:val="mce-spellchecker-annotation"/>
          <w:rFonts w:ascii="Book Antiqua" w:eastAsia="Book Antiqua" w:hAnsi="Book Antiqua" w:cs="Book Antiqua"/>
          <w:color w:val="000000"/>
        </w:rPr>
        <w:t>non-variceal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bleeding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cases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were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managed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in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non-tertiary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healthcare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Style w:val="mce-spellchecker-annotation"/>
          <w:rFonts w:ascii="Book Antiqua" w:eastAsia="Book Antiqua" w:hAnsi="Book Antiqua" w:cs="Book Antiqua"/>
          <w:color w:val="000000"/>
        </w:rPr>
        <w:t>cente</w:t>
      </w:r>
      <w:r w:rsidR="0054151B">
        <w:rPr>
          <w:rStyle w:val="mce-spellchecker-annotation"/>
          <w:rFonts w:ascii="Book Antiqua" w:eastAsia="Book Antiqua" w:hAnsi="Book Antiqua" w:cs="Book Antiqua"/>
          <w:color w:val="000000"/>
        </w:rPr>
        <w:t>r</w:t>
      </w:r>
      <w:r w:rsidRPr="00F934D3">
        <w:rPr>
          <w:rStyle w:val="mce-spellchecker-annotation"/>
          <w:rFonts w:ascii="Book Antiqua" w:eastAsia="Book Antiqua" w:hAnsi="Book Antiqua" w:cs="Book Antiqua"/>
          <w:color w:val="000000"/>
        </w:rPr>
        <w:t>s</w:t>
      </w:r>
      <w:r w:rsidRPr="00F934D3">
        <w:rPr>
          <w:rFonts w:ascii="Book Antiqua" w:eastAsia="Book Antiqua" w:hAnsi="Book Antiqua" w:cs="Book Antiqua"/>
          <w:color w:val="000000"/>
        </w:rPr>
        <w:t>,</w:t>
      </w:r>
      <w:r w:rsidR="0054151B">
        <w:rPr>
          <w:rFonts w:ascii="Book Antiqua" w:eastAsia="Book Antiqua" w:hAnsi="Book Antiqua" w:cs="Book Antiqua"/>
          <w:color w:val="000000"/>
        </w:rPr>
        <w:t xml:space="preserve"> while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Style w:val="mce-spellchecker-annotation"/>
          <w:rFonts w:ascii="Book Antiqua" w:eastAsia="Book Antiqua" w:hAnsi="Book Antiqua" w:cs="Book Antiqua"/>
          <w:color w:val="000000"/>
        </w:rPr>
        <w:t>variceal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bleeding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cases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54151B">
        <w:rPr>
          <w:rFonts w:ascii="Book Antiqua" w:eastAsia="Book Antiqua" w:hAnsi="Book Antiqua" w:cs="Book Antiqua"/>
          <w:color w:val="000000"/>
        </w:rPr>
        <w:t xml:space="preserve">were </w:t>
      </w:r>
      <w:r w:rsidRPr="00F934D3">
        <w:rPr>
          <w:rFonts w:ascii="Book Antiqua" w:eastAsia="Book Antiqua" w:hAnsi="Book Antiqua" w:cs="Book Antiqua"/>
          <w:color w:val="000000"/>
        </w:rPr>
        <w:t>referr</w:t>
      </w:r>
      <w:r w:rsidR="0054151B">
        <w:rPr>
          <w:rFonts w:ascii="Book Antiqua" w:eastAsia="Book Antiqua" w:hAnsi="Book Antiqua" w:cs="Book Antiqua"/>
          <w:color w:val="000000"/>
        </w:rPr>
        <w:t>ed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to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54151B">
        <w:rPr>
          <w:rFonts w:ascii="Book Antiqua" w:eastAsia="Book Antiqua" w:hAnsi="Book Antiqua" w:cs="Book Antiqua"/>
          <w:color w:val="000000"/>
        </w:rPr>
        <w:t xml:space="preserve">our </w:t>
      </w:r>
      <w:r w:rsidRPr="00F934D3">
        <w:rPr>
          <w:rFonts w:ascii="Book Antiqua" w:eastAsia="Book Antiqua" w:hAnsi="Book Antiqua" w:cs="Book Antiqua"/>
          <w:color w:val="000000"/>
        </w:rPr>
        <w:t>tertiary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care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Style w:val="mce-spellchecker-annotation"/>
          <w:rFonts w:ascii="Book Antiqua" w:eastAsia="Book Antiqua" w:hAnsi="Book Antiqua" w:cs="Book Antiqua"/>
          <w:color w:val="000000"/>
        </w:rPr>
        <w:t>cente</w:t>
      </w:r>
      <w:r w:rsidR="0054151B">
        <w:rPr>
          <w:rStyle w:val="mce-spellchecker-annotation"/>
          <w:rFonts w:ascii="Book Antiqua" w:eastAsia="Book Antiqua" w:hAnsi="Book Antiqua" w:cs="Book Antiqua"/>
          <w:color w:val="000000"/>
        </w:rPr>
        <w:t>r). In addition</w:t>
      </w:r>
      <w:r w:rsidRPr="00F934D3">
        <w:rPr>
          <w:rFonts w:ascii="Book Antiqua" w:eastAsia="Book Antiqua" w:hAnsi="Book Antiqua" w:cs="Book Antiqua"/>
          <w:color w:val="000000"/>
        </w:rPr>
        <w:t>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geographic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variation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disease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states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resulting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in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Style w:val="mce-spellchecker-annotation"/>
          <w:rFonts w:ascii="Book Antiqua" w:eastAsia="Book Antiqua" w:hAnsi="Book Antiqua" w:cs="Book Antiqua"/>
          <w:color w:val="000000"/>
        </w:rPr>
        <w:t>UGI</w:t>
      </w:r>
      <w:r w:rsidR="008F6835" w:rsidRPr="00F934D3">
        <w:rPr>
          <w:rFonts w:ascii="Book Antiqua" w:eastAsia="Book Antiqua" w:hAnsi="Book Antiqua" w:cs="Book Antiqua"/>
          <w:color w:val="000000"/>
        </w:rPr>
        <w:t>B</w:t>
      </w:r>
      <w:r w:rsidR="0054151B">
        <w:rPr>
          <w:rFonts w:ascii="Book Antiqua" w:eastAsia="Book Antiqua" w:hAnsi="Book Antiqua" w:cs="Book Antiqua"/>
          <w:color w:val="000000"/>
        </w:rPr>
        <w:t xml:space="preserve"> may play a factor</w:t>
      </w:r>
      <w:r w:rsidRPr="00F934D3">
        <w:rPr>
          <w:rFonts w:ascii="Book Antiqua" w:eastAsia="Book Antiqua" w:hAnsi="Book Antiqua" w:cs="Book Antiqua"/>
          <w:color w:val="000000"/>
        </w:rPr>
        <w:t>.</w:t>
      </w:r>
    </w:p>
    <w:p w14:paraId="43BA5AE1" w14:textId="02400196" w:rsidR="00A77B3E" w:rsidRPr="00F934D3" w:rsidRDefault="00417823" w:rsidP="00F934D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  <w:color w:val="000000"/>
        </w:rPr>
        <w:t>Among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the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Style w:val="mce-spellchecker-annotation"/>
          <w:rFonts w:ascii="Book Antiqua" w:eastAsia="Book Antiqua" w:hAnsi="Book Antiqua" w:cs="Book Antiqua"/>
          <w:color w:val="000000"/>
        </w:rPr>
        <w:t>variceal</w:t>
      </w:r>
      <w:r w:rsidR="003921FF">
        <w:rPr>
          <w:rStyle w:val="mce-spellchecker-annotation"/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Style w:val="mce-spellchecker-annotation"/>
          <w:rFonts w:ascii="Book Antiqua" w:eastAsia="Book Antiqua" w:hAnsi="Book Antiqua" w:cs="Book Antiqua"/>
          <w:color w:val="000000"/>
        </w:rPr>
        <w:t>bleeding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cases,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Style w:val="mce-spellchecker-annotation"/>
          <w:rFonts w:ascii="Book Antiqua" w:eastAsia="Book Antiqua" w:hAnsi="Book Antiqua" w:cs="Book Antiqua"/>
          <w:color w:val="000000"/>
        </w:rPr>
        <w:t>extrahepatic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portal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hypertension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was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the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major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cause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3921FF">
        <w:rPr>
          <w:rFonts w:ascii="Book Antiqua" w:eastAsia="Book Antiqua" w:hAnsi="Book Antiqua" w:cs="Book Antiqua"/>
          <w:color w:val="000000"/>
        </w:rPr>
        <w:t xml:space="preserve">in </w:t>
      </w:r>
      <w:r w:rsidRPr="00F934D3">
        <w:rPr>
          <w:rFonts w:ascii="Book Antiqua" w:eastAsia="Book Antiqua" w:hAnsi="Book Antiqua" w:cs="Book Antiqua"/>
          <w:color w:val="000000"/>
        </w:rPr>
        <w:t>47%</w:t>
      </w:r>
      <w:r w:rsidR="003921FF">
        <w:rPr>
          <w:rFonts w:ascii="Book Antiqua" w:eastAsia="Book Antiqua" w:hAnsi="Book Antiqua" w:cs="Book Antiqua"/>
          <w:color w:val="000000"/>
        </w:rPr>
        <w:t xml:space="preserve"> of patients</w:t>
      </w:r>
      <w:r w:rsidRPr="00F934D3">
        <w:rPr>
          <w:rFonts w:ascii="Book Antiqua" w:eastAsia="Book Antiqua" w:hAnsi="Book Antiqua" w:cs="Book Antiqua"/>
          <w:color w:val="000000"/>
        </w:rPr>
        <w:t>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whereas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18%</w:t>
      </w:r>
      <w:r w:rsidR="003921FF">
        <w:rPr>
          <w:rFonts w:ascii="Book Antiqua" w:eastAsia="Book Antiqua" w:hAnsi="Book Antiqua" w:cs="Book Antiqua"/>
          <w:color w:val="000000"/>
        </w:rPr>
        <w:t xml:space="preserve"> of patients </w:t>
      </w:r>
      <w:r w:rsidRPr="00F934D3">
        <w:rPr>
          <w:rFonts w:ascii="Book Antiqua" w:eastAsia="Book Antiqua" w:hAnsi="Book Antiqua" w:cs="Book Antiqua"/>
          <w:color w:val="000000"/>
        </w:rPr>
        <w:t>were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603149">
        <w:rPr>
          <w:rFonts w:ascii="Book Antiqua" w:eastAsia="Book Antiqua" w:hAnsi="Book Antiqua" w:cs="Book Antiqua"/>
          <w:color w:val="000000"/>
        </w:rPr>
        <w:t>diagnosed with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Style w:val="mce-spellchecker-annotation"/>
          <w:rFonts w:ascii="Book Antiqua" w:eastAsia="Book Antiqua" w:hAnsi="Book Antiqua" w:cs="Book Antiqua"/>
          <w:color w:val="000000"/>
        </w:rPr>
        <w:t>CLD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with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portal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hypertension.</w:t>
      </w:r>
      <w:r w:rsidR="00E65C45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603149">
        <w:rPr>
          <w:rFonts w:ascii="Book Antiqua" w:eastAsia="Book Antiqua" w:hAnsi="Book Antiqua" w:cs="Book Antiqua"/>
          <w:color w:val="000000"/>
        </w:rPr>
        <w:t>E</w:t>
      </w:r>
      <w:r w:rsidR="003921FF" w:rsidRPr="00F934D3">
        <w:rPr>
          <w:rStyle w:val="mce-spellchecker-annotation"/>
          <w:rFonts w:ascii="Book Antiqua" w:eastAsia="Book Antiqua" w:hAnsi="Book Antiqua" w:cs="Book Antiqua"/>
          <w:color w:val="000000"/>
        </w:rPr>
        <w:t>xtrahepatic</w:t>
      </w:r>
      <w:r w:rsidR="003921FF" w:rsidRPr="00F934D3">
        <w:rPr>
          <w:rFonts w:ascii="Book Antiqua" w:eastAsia="Book Antiqua" w:hAnsi="Book Antiqua" w:cs="Book Antiqua"/>
          <w:color w:val="000000"/>
        </w:rPr>
        <w:t xml:space="preserve"> portal hypertension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was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603149">
        <w:rPr>
          <w:rFonts w:ascii="Book Antiqua" w:eastAsia="Book Antiqua" w:hAnsi="Book Antiqua" w:cs="Book Antiqua"/>
          <w:color w:val="000000"/>
        </w:rPr>
        <w:t xml:space="preserve">also </w:t>
      </w:r>
      <w:r w:rsidRPr="00F934D3">
        <w:rPr>
          <w:rFonts w:ascii="Book Antiqua" w:eastAsia="Book Antiqua" w:hAnsi="Book Antiqua" w:cs="Book Antiqua"/>
          <w:color w:val="000000"/>
        </w:rPr>
        <w:t>found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to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be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603149">
        <w:rPr>
          <w:rFonts w:ascii="Book Antiqua" w:eastAsia="Book Antiqua" w:hAnsi="Book Antiqua" w:cs="Book Antiqua"/>
          <w:color w:val="000000"/>
        </w:rPr>
        <w:t>a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common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cause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(46%)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Style w:val="mce-spellchecker-annotation"/>
          <w:rFonts w:ascii="Book Antiqua" w:eastAsia="Book Antiqua" w:hAnsi="Book Antiqua" w:cs="Book Antiqua"/>
          <w:color w:val="000000"/>
        </w:rPr>
        <w:t>variceal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bleeding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in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another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study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from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603149">
        <w:rPr>
          <w:rFonts w:ascii="Book Antiqua" w:eastAsia="Book Antiqua" w:hAnsi="Book Antiqua" w:cs="Book Antiqua"/>
          <w:color w:val="000000"/>
        </w:rPr>
        <w:t xml:space="preserve">a </w:t>
      </w:r>
      <w:r w:rsidRPr="00F934D3">
        <w:rPr>
          <w:rFonts w:ascii="Book Antiqua" w:eastAsia="Book Antiqua" w:hAnsi="Book Antiqua" w:cs="Book Antiqua"/>
          <w:color w:val="000000"/>
        </w:rPr>
        <w:t>neighbor</w:t>
      </w:r>
      <w:r w:rsidR="00603149">
        <w:rPr>
          <w:rFonts w:ascii="Book Antiqua" w:eastAsia="Book Antiqua" w:hAnsi="Book Antiqua" w:cs="Book Antiqua"/>
          <w:color w:val="000000"/>
        </w:rPr>
        <w:t>ing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country</w:t>
      </w:r>
      <w:r w:rsidRPr="00F934D3">
        <w:rPr>
          <w:rFonts w:ascii="Book Antiqua" w:eastAsia="Book Antiqua" w:hAnsi="Book Antiqua" w:cs="Book Antiqua"/>
          <w:color w:val="000000"/>
          <w:vertAlign w:val="superscript"/>
        </w:rPr>
        <w:t>[9,12]</w:t>
      </w:r>
      <w:r w:rsidRPr="00F934D3">
        <w:rPr>
          <w:rFonts w:ascii="Book Antiqua" w:eastAsia="Book Antiqua" w:hAnsi="Book Antiqua" w:cs="Book Antiqua"/>
          <w:color w:val="000000"/>
        </w:rPr>
        <w:t>.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In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study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from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India</w:t>
      </w:r>
      <w:r w:rsidR="00603149">
        <w:rPr>
          <w:rFonts w:ascii="Book Antiqua" w:eastAsia="Book Antiqua" w:hAnsi="Book Antiqua" w:cs="Book Antiqua"/>
          <w:color w:val="000000"/>
        </w:rPr>
        <w:t>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16.1%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603149">
        <w:rPr>
          <w:rFonts w:ascii="Book Antiqua" w:eastAsia="Book Antiqua" w:hAnsi="Book Antiqua" w:cs="Book Antiqua"/>
          <w:color w:val="000000"/>
        </w:rPr>
        <w:t xml:space="preserve">of </w:t>
      </w:r>
      <w:r w:rsidRPr="00F934D3">
        <w:rPr>
          <w:rFonts w:ascii="Book Antiqua" w:eastAsia="Book Antiqua" w:hAnsi="Book Antiqua" w:cs="Book Antiqua"/>
          <w:color w:val="000000"/>
        </w:rPr>
        <w:t>cases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Style w:val="mce-spellchecker-annotation"/>
          <w:rFonts w:ascii="Book Antiqua" w:eastAsia="Book Antiqua" w:hAnsi="Book Antiqua" w:cs="Book Antiqua"/>
          <w:color w:val="000000"/>
        </w:rPr>
        <w:t>UGI</w:t>
      </w:r>
      <w:r w:rsidR="007E148B" w:rsidRPr="00F934D3">
        <w:rPr>
          <w:rFonts w:ascii="Book Antiqua" w:eastAsia="Book Antiqua" w:hAnsi="Book Antiqua" w:cs="Book Antiqua"/>
          <w:color w:val="000000"/>
        </w:rPr>
        <w:t>B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603149">
        <w:rPr>
          <w:rFonts w:ascii="Book Antiqua" w:eastAsia="Book Antiqua" w:hAnsi="Book Antiqua" w:cs="Book Antiqua"/>
          <w:color w:val="000000"/>
        </w:rPr>
        <w:t xml:space="preserve">were caused by </w:t>
      </w:r>
      <w:r w:rsidRPr="00F934D3">
        <w:rPr>
          <w:rStyle w:val="mce-spellchecker-annotation"/>
          <w:rFonts w:ascii="Book Antiqua" w:eastAsia="Book Antiqua" w:hAnsi="Book Antiqua" w:cs="Book Antiqua"/>
          <w:color w:val="000000"/>
        </w:rPr>
        <w:t>CLD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with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portal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hypertension,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which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is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similar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to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our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findings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(18%)</w:t>
      </w:r>
      <w:r w:rsidRPr="00F934D3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Pr="00F934D3">
        <w:rPr>
          <w:rFonts w:ascii="Book Antiqua" w:eastAsia="Book Antiqua" w:hAnsi="Book Antiqua" w:cs="Book Antiqua"/>
          <w:color w:val="000000"/>
        </w:rPr>
        <w:t>.</w:t>
      </w:r>
      <w:r w:rsidR="00603149">
        <w:rPr>
          <w:rFonts w:ascii="Book Antiqua" w:eastAsia="Book Antiqua" w:hAnsi="Book Antiqua" w:cs="Book Antiqua"/>
          <w:color w:val="000000"/>
        </w:rPr>
        <w:t xml:space="preserve"> Our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study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showed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603149">
        <w:rPr>
          <w:rFonts w:ascii="Book Antiqua" w:eastAsia="Book Antiqua" w:hAnsi="Book Antiqua" w:cs="Book Antiqua"/>
          <w:color w:val="000000"/>
        </w:rPr>
        <w:t xml:space="preserve">that </w:t>
      </w:r>
      <w:r w:rsidRPr="00F934D3">
        <w:rPr>
          <w:rFonts w:ascii="Book Antiqua" w:eastAsia="Book Antiqua" w:hAnsi="Book Antiqua" w:cs="Book Antiqua"/>
          <w:color w:val="000000"/>
        </w:rPr>
        <w:t>Wilson’s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disease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was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the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most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common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cause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(12%)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Style w:val="mce-spellchecker-annotation"/>
          <w:rFonts w:ascii="Book Antiqua" w:eastAsia="Book Antiqua" w:hAnsi="Book Antiqua" w:cs="Book Antiqua"/>
          <w:color w:val="000000"/>
        </w:rPr>
        <w:t>CLD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with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portal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hypertension</w:t>
      </w:r>
      <w:r w:rsidR="00FD0B4E">
        <w:rPr>
          <w:rFonts w:ascii="Book Antiqua" w:eastAsia="Book Antiqua" w:hAnsi="Book Antiqua" w:cs="Book Antiqua"/>
          <w:color w:val="000000"/>
        </w:rPr>
        <w:t xml:space="preserve"> and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may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be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related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to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FD0B4E">
        <w:rPr>
          <w:rFonts w:ascii="Book Antiqua" w:eastAsia="Book Antiqua" w:hAnsi="Book Antiqua" w:cs="Book Antiqua"/>
          <w:color w:val="000000"/>
        </w:rPr>
        <w:t xml:space="preserve">the </w:t>
      </w:r>
      <w:r w:rsidRPr="00F934D3">
        <w:rPr>
          <w:rFonts w:ascii="Book Antiqua" w:eastAsia="Book Antiqua" w:hAnsi="Book Antiqua" w:cs="Book Antiqua"/>
          <w:color w:val="000000"/>
        </w:rPr>
        <w:t>burden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consanguineous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marriage</w:t>
      </w:r>
      <w:r w:rsidR="00FD0B4E">
        <w:rPr>
          <w:rFonts w:ascii="Book Antiqua" w:eastAsia="Book Antiqua" w:hAnsi="Book Antiqua" w:cs="Book Antiqua"/>
          <w:color w:val="000000"/>
        </w:rPr>
        <w:t xml:space="preserve"> and/or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referral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Style w:val="mce-spellchecker-annotation"/>
          <w:rFonts w:ascii="Book Antiqua" w:eastAsia="Book Antiqua" w:hAnsi="Book Antiqua" w:cs="Book Antiqua"/>
          <w:color w:val="000000"/>
        </w:rPr>
        <w:t>bias</w:t>
      </w:r>
      <w:r w:rsidRPr="00F934D3">
        <w:rPr>
          <w:rFonts w:ascii="Book Antiqua" w:eastAsia="Book Antiqua" w:hAnsi="Book Antiqua" w:cs="Book Antiqua"/>
          <w:color w:val="000000"/>
        </w:rPr>
        <w:t>.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We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found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FD0B4E">
        <w:rPr>
          <w:rFonts w:ascii="Book Antiqua" w:eastAsia="Book Antiqua" w:hAnsi="Book Antiqua" w:cs="Book Antiqua"/>
          <w:color w:val="000000"/>
        </w:rPr>
        <w:t xml:space="preserve">that </w:t>
      </w:r>
      <w:r w:rsidRPr="00F934D3">
        <w:rPr>
          <w:rFonts w:ascii="Book Antiqua" w:eastAsia="Book Antiqua" w:hAnsi="Book Antiqua" w:cs="Book Antiqua"/>
          <w:color w:val="000000"/>
        </w:rPr>
        <w:t>3%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FD0B4E">
        <w:rPr>
          <w:rFonts w:ascii="Book Antiqua" w:eastAsia="Book Antiqua" w:hAnsi="Book Antiqua" w:cs="Book Antiqua"/>
          <w:color w:val="000000"/>
        </w:rPr>
        <w:t xml:space="preserve">of UGIB </w:t>
      </w:r>
      <w:r w:rsidRPr="00F934D3">
        <w:rPr>
          <w:rFonts w:ascii="Book Antiqua" w:eastAsia="Book Antiqua" w:hAnsi="Book Antiqua" w:cs="Book Antiqua"/>
          <w:color w:val="000000"/>
        </w:rPr>
        <w:t>cases</w:t>
      </w:r>
      <w:r w:rsidR="00FD0B4E">
        <w:rPr>
          <w:rFonts w:ascii="Book Antiqua" w:eastAsia="Book Antiqua" w:hAnsi="Book Antiqua" w:cs="Book Antiqua"/>
          <w:color w:val="000000"/>
        </w:rPr>
        <w:t xml:space="preserve"> were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lastRenderedPageBreak/>
        <w:t>due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to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Style w:val="mce-spellchecker-annotation"/>
          <w:rFonts w:ascii="Book Antiqua" w:eastAsia="Book Antiqua" w:hAnsi="Book Antiqua" w:cs="Book Antiqua"/>
          <w:color w:val="000000"/>
        </w:rPr>
        <w:t>cryptogenic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Style w:val="mce-spellchecker-annotation"/>
          <w:rFonts w:ascii="Book Antiqua" w:eastAsia="Book Antiqua" w:hAnsi="Book Antiqua" w:cs="Book Antiqua"/>
          <w:color w:val="000000"/>
        </w:rPr>
        <w:t>CLD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with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portal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hypertension,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which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may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be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explained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by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FD0B4E">
        <w:rPr>
          <w:rFonts w:ascii="Book Antiqua" w:eastAsia="Book Antiqua" w:hAnsi="Book Antiqua" w:cs="Book Antiqua"/>
          <w:color w:val="000000"/>
        </w:rPr>
        <w:t xml:space="preserve">the </w:t>
      </w:r>
      <w:r w:rsidRPr="00F934D3">
        <w:rPr>
          <w:rFonts w:ascii="Book Antiqua" w:eastAsia="Book Antiqua" w:hAnsi="Book Antiqua" w:cs="Book Antiqua"/>
          <w:color w:val="000000"/>
        </w:rPr>
        <w:t>lack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modern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laboratory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facilit</w:t>
      </w:r>
      <w:r w:rsidR="00FD0B4E">
        <w:rPr>
          <w:rFonts w:ascii="Book Antiqua" w:eastAsia="Book Antiqua" w:hAnsi="Book Antiqua" w:cs="Book Antiqua"/>
          <w:color w:val="000000"/>
        </w:rPr>
        <w:t>ies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to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diagnose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metabolic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liver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disease</w:t>
      </w:r>
      <w:r w:rsidR="00164AB3">
        <w:rPr>
          <w:rFonts w:ascii="Book Antiqua" w:eastAsia="Book Antiqua" w:hAnsi="Book Antiqua" w:cs="Book Antiqua"/>
          <w:color w:val="000000"/>
        </w:rPr>
        <w:t>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other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than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Wilson’s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disease.</w:t>
      </w:r>
    </w:p>
    <w:p w14:paraId="5F3D4214" w14:textId="7440AD89" w:rsidR="00A77B3E" w:rsidRPr="00F934D3" w:rsidRDefault="00417823" w:rsidP="00F934D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  <w:color w:val="000000"/>
        </w:rPr>
        <w:t>During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164AB3">
        <w:rPr>
          <w:rFonts w:ascii="Book Antiqua" w:eastAsia="Book Antiqua" w:hAnsi="Book Antiqua" w:cs="Book Antiqua"/>
          <w:color w:val="000000"/>
        </w:rPr>
        <w:t xml:space="preserve">the </w:t>
      </w:r>
      <w:r w:rsidRPr="00F934D3">
        <w:rPr>
          <w:rFonts w:ascii="Book Antiqua" w:eastAsia="Book Antiqua" w:hAnsi="Book Antiqua" w:cs="Book Antiqua"/>
          <w:color w:val="000000"/>
        </w:rPr>
        <w:t>evaluation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the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100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children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with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Style w:val="mce-spellchecker-annotation"/>
          <w:rFonts w:ascii="Book Antiqua" w:eastAsia="Book Antiqua" w:hAnsi="Book Antiqua" w:cs="Book Antiqua"/>
          <w:color w:val="000000"/>
        </w:rPr>
        <w:t>UGI</w:t>
      </w:r>
      <w:r w:rsidR="003D68E2" w:rsidRPr="00F934D3">
        <w:rPr>
          <w:rFonts w:ascii="Book Antiqua" w:eastAsia="Book Antiqua" w:hAnsi="Book Antiqua" w:cs="Book Antiqua"/>
          <w:color w:val="000000"/>
        </w:rPr>
        <w:t>B</w:t>
      </w:r>
      <w:r w:rsidRPr="00F934D3">
        <w:rPr>
          <w:rFonts w:ascii="Book Antiqua" w:eastAsia="Book Antiqua" w:hAnsi="Book Antiqua" w:cs="Book Antiqua"/>
          <w:color w:val="000000"/>
        </w:rPr>
        <w:t>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we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found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164AB3">
        <w:rPr>
          <w:rFonts w:ascii="Book Antiqua" w:eastAsia="Book Antiqua" w:hAnsi="Book Antiqua" w:cs="Book Antiqua"/>
          <w:color w:val="000000"/>
        </w:rPr>
        <w:t xml:space="preserve">that </w:t>
      </w:r>
      <w:r w:rsidRPr="00F934D3">
        <w:rPr>
          <w:rFonts w:ascii="Book Antiqua" w:eastAsia="Book Antiqua" w:hAnsi="Book Antiqua" w:cs="Book Antiqua"/>
          <w:color w:val="000000"/>
        </w:rPr>
        <w:t>12%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164AB3">
        <w:rPr>
          <w:rFonts w:ascii="Book Antiqua" w:eastAsia="Book Antiqua" w:hAnsi="Book Antiqua" w:cs="Book Antiqua"/>
          <w:color w:val="000000"/>
        </w:rPr>
        <w:t xml:space="preserve">of </w:t>
      </w:r>
      <w:r w:rsidRPr="00F934D3">
        <w:rPr>
          <w:rFonts w:ascii="Book Antiqua" w:eastAsia="Book Antiqua" w:hAnsi="Book Antiqua" w:cs="Book Antiqua"/>
          <w:color w:val="000000"/>
        </w:rPr>
        <w:t>children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had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Style w:val="mce-spellchecker-annotation"/>
          <w:rFonts w:ascii="Book Antiqua" w:eastAsia="Book Antiqua" w:hAnsi="Book Antiqua" w:cs="Book Antiqua"/>
          <w:color w:val="000000"/>
        </w:rPr>
        <w:t>non-variceal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bleeding</w:t>
      </w:r>
      <w:r w:rsidR="00164AB3">
        <w:rPr>
          <w:rFonts w:ascii="Book Antiqua" w:eastAsia="Book Antiqua" w:hAnsi="Book Antiqua" w:cs="Book Antiqua"/>
          <w:color w:val="000000"/>
        </w:rPr>
        <w:t>.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164AB3">
        <w:rPr>
          <w:rFonts w:ascii="Book Antiqua" w:eastAsia="Book Antiqua" w:hAnsi="Book Antiqua" w:cs="Book Antiqua"/>
          <w:color w:val="000000"/>
        </w:rPr>
        <w:t>A</w:t>
      </w:r>
      <w:r w:rsidRPr="00F934D3">
        <w:rPr>
          <w:rFonts w:ascii="Book Antiqua" w:eastAsia="Book Antiqua" w:hAnsi="Book Antiqua" w:cs="Book Antiqua"/>
          <w:color w:val="000000"/>
        </w:rPr>
        <w:t>mong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them,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gastric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erosion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was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found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in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5%</w:t>
      </w:r>
      <w:r w:rsidR="00164AB3">
        <w:rPr>
          <w:rFonts w:ascii="Book Antiqua" w:eastAsia="Book Antiqua" w:hAnsi="Book Antiqua" w:cs="Book Antiqua"/>
          <w:color w:val="000000"/>
        </w:rPr>
        <w:t xml:space="preserve"> 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cases</w:t>
      </w:r>
      <w:r w:rsidR="00164AB3">
        <w:rPr>
          <w:rFonts w:ascii="Book Antiqua" w:eastAsia="Book Antiqua" w:hAnsi="Book Antiqua" w:cs="Book Antiqua"/>
          <w:color w:val="000000"/>
        </w:rPr>
        <w:t>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which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is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similar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(9%)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to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another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study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from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India</w:t>
      </w:r>
      <w:r w:rsidRPr="00F934D3">
        <w:rPr>
          <w:rFonts w:ascii="Book Antiqua" w:eastAsia="Book Antiqua" w:hAnsi="Book Antiqua" w:cs="Book Antiqua"/>
          <w:color w:val="000000"/>
          <w:vertAlign w:val="superscript"/>
        </w:rPr>
        <w:t>[12]</w:t>
      </w:r>
      <w:r w:rsidRPr="00F934D3">
        <w:rPr>
          <w:rFonts w:ascii="Book Antiqua" w:eastAsia="Book Antiqua" w:hAnsi="Book Antiqua" w:cs="Book Antiqua"/>
          <w:color w:val="000000"/>
        </w:rPr>
        <w:t>.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This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may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be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partially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explained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by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parents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using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self</w:t>
      </w:r>
      <w:r w:rsidR="00164AB3">
        <w:rPr>
          <w:rFonts w:ascii="Book Antiqua" w:eastAsia="Book Antiqua" w:hAnsi="Book Antiqua" w:cs="Book Antiqua"/>
          <w:color w:val="000000"/>
        </w:rPr>
        <w:t>-</w:t>
      </w:r>
      <w:r w:rsidRPr="00F934D3">
        <w:rPr>
          <w:rFonts w:ascii="Book Antiqua" w:eastAsia="Book Antiqua" w:hAnsi="Book Antiqua" w:cs="Book Antiqua"/>
          <w:color w:val="000000"/>
        </w:rPr>
        <w:t>medication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(</w:t>
      </w:r>
      <w:r w:rsidR="00164AB3">
        <w:rPr>
          <w:rFonts w:ascii="Book Antiqua" w:eastAsia="Book Antiqua" w:hAnsi="Book Antiqua" w:cs="Book Antiqua"/>
          <w:color w:val="000000"/>
        </w:rPr>
        <w:t>nonsteroidal anti-inflammatory drugs</w:t>
      </w:r>
      <w:r w:rsidRPr="00F934D3">
        <w:rPr>
          <w:rFonts w:ascii="Book Antiqua" w:eastAsia="Book Antiqua" w:hAnsi="Book Antiqua" w:cs="Book Antiqua"/>
          <w:color w:val="000000"/>
        </w:rPr>
        <w:t>/traditional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medications)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during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minor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trauma</w:t>
      </w:r>
      <w:r w:rsidR="00541163">
        <w:rPr>
          <w:rFonts w:ascii="Book Antiqua" w:eastAsia="Book Antiqua" w:hAnsi="Book Antiqua" w:cs="Book Antiqua"/>
          <w:color w:val="000000"/>
        </w:rPr>
        <w:t xml:space="preserve">, </w:t>
      </w:r>
      <w:r w:rsidRPr="00F934D3">
        <w:rPr>
          <w:rFonts w:ascii="Book Antiqua" w:eastAsia="Book Antiqua" w:hAnsi="Book Antiqua" w:cs="Book Antiqua"/>
          <w:color w:val="000000"/>
        </w:rPr>
        <w:t>high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fever</w:t>
      </w:r>
      <w:r w:rsidR="00541163">
        <w:rPr>
          <w:rFonts w:ascii="Book Antiqua" w:eastAsia="Book Antiqua" w:hAnsi="Book Antiqua" w:cs="Book Antiqua"/>
          <w:color w:val="000000"/>
        </w:rPr>
        <w:t>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i/>
          <w:iCs/>
          <w:color w:val="000000"/>
        </w:rPr>
        <w:t>etc.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Other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endoscopic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diagnosis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were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541163">
        <w:rPr>
          <w:rStyle w:val="mce-spellchecker-annotation"/>
          <w:rFonts w:ascii="Book Antiqua" w:eastAsia="Book Antiqua" w:hAnsi="Book Antiqua" w:cs="Book Antiqua"/>
          <w:color w:val="000000"/>
        </w:rPr>
        <w:t>b</w:t>
      </w:r>
      <w:r w:rsidR="005B202E" w:rsidRPr="00F934D3">
        <w:rPr>
          <w:rStyle w:val="mce-spellchecker-annotation"/>
          <w:rFonts w:ascii="Book Antiqua" w:eastAsia="Book Antiqua" w:hAnsi="Book Antiqua" w:cs="Book Antiqua"/>
          <w:color w:val="000000"/>
        </w:rPr>
        <w:t xml:space="preserve">lue </w:t>
      </w:r>
      <w:r w:rsidR="00541163">
        <w:rPr>
          <w:rStyle w:val="mce-spellchecker-annotation"/>
          <w:rFonts w:ascii="Book Antiqua" w:eastAsia="Book Antiqua" w:hAnsi="Book Antiqua" w:cs="Book Antiqua"/>
          <w:color w:val="000000"/>
        </w:rPr>
        <w:t>r</w:t>
      </w:r>
      <w:r w:rsidR="005B202E" w:rsidRPr="00F934D3">
        <w:rPr>
          <w:rStyle w:val="mce-spellchecker-annotation"/>
          <w:rFonts w:ascii="Book Antiqua" w:eastAsia="Book Antiqua" w:hAnsi="Book Antiqua" w:cs="Book Antiqua"/>
          <w:color w:val="000000"/>
        </w:rPr>
        <w:t xml:space="preserve">ubber </w:t>
      </w:r>
      <w:r w:rsidR="00541163">
        <w:rPr>
          <w:rStyle w:val="mce-spellchecker-annotation"/>
          <w:rFonts w:ascii="Book Antiqua" w:eastAsia="Book Antiqua" w:hAnsi="Book Antiqua" w:cs="Book Antiqua"/>
          <w:color w:val="000000"/>
        </w:rPr>
        <w:t>b</w:t>
      </w:r>
      <w:r w:rsidR="005B202E" w:rsidRPr="00F934D3">
        <w:rPr>
          <w:rStyle w:val="mce-spellchecker-annotation"/>
          <w:rFonts w:ascii="Book Antiqua" w:eastAsia="Book Antiqua" w:hAnsi="Book Antiqua" w:cs="Book Antiqua"/>
          <w:color w:val="000000"/>
        </w:rPr>
        <w:t xml:space="preserve">leb </w:t>
      </w:r>
      <w:r w:rsidR="00541163">
        <w:rPr>
          <w:rStyle w:val="mce-spellchecker-annotation"/>
          <w:rFonts w:ascii="Book Antiqua" w:eastAsia="Book Antiqua" w:hAnsi="Book Antiqua" w:cs="Book Antiqua"/>
          <w:color w:val="000000"/>
        </w:rPr>
        <w:t>n</w:t>
      </w:r>
      <w:r w:rsidR="005B202E" w:rsidRPr="00F934D3">
        <w:rPr>
          <w:rStyle w:val="mce-spellchecker-annotation"/>
          <w:rFonts w:ascii="Book Antiqua" w:eastAsia="Book Antiqua" w:hAnsi="Book Antiqua" w:cs="Book Antiqua"/>
          <w:color w:val="000000"/>
        </w:rPr>
        <w:t xml:space="preserve">evus </w:t>
      </w:r>
      <w:r w:rsidR="00541163">
        <w:rPr>
          <w:rStyle w:val="mce-spellchecker-annotation"/>
          <w:rFonts w:ascii="Book Antiqua" w:eastAsia="Book Antiqua" w:hAnsi="Book Antiqua" w:cs="Book Antiqua"/>
          <w:color w:val="000000"/>
        </w:rPr>
        <w:t>s</w:t>
      </w:r>
      <w:r w:rsidR="005B202E" w:rsidRPr="00F934D3">
        <w:rPr>
          <w:rStyle w:val="mce-spellchecker-annotation"/>
          <w:rFonts w:ascii="Book Antiqua" w:eastAsia="Book Antiqua" w:hAnsi="Book Antiqua" w:cs="Book Antiqua"/>
          <w:color w:val="000000"/>
        </w:rPr>
        <w:t>yndrome</w:t>
      </w:r>
      <w:r w:rsidRPr="00F934D3">
        <w:rPr>
          <w:rFonts w:ascii="Book Antiqua" w:eastAsia="Book Antiqua" w:hAnsi="Book Antiqua" w:cs="Book Antiqua"/>
          <w:color w:val="000000"/>
        </w:rPr>
        <w:t>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5B202E" w:rsidRPr="00F934D3">
        <w:rPr>
          <w:rFonts w:ascii="Book Antiqua" w:hAnsi="Book Antiqua"/>
        </w:rPr>
        <w:t>M</w:t>
      </w:r>
      <w:r w:rsidR="00541163">
        <w:rPr>
          <w:rFonts w:ascii="Book Antiqua" w:hAnsi="Book Antiqua"/>
        </w:rPr>
        <w:t>a</w:t>
      </w:r>
      <w:r w:rsidR="005B202E" w:rsidRPr="00F934D3">
        <w:rPr>
          <w:rFonts w:ascii="Book Antiqua" w:hAnsi="Book Antiqua"/>
        </w:rPr>
        <w:t>llory</w:t>
      </w:r>
      <w:r w:rsidR="00541163">
        <w:rPr>
          <w:rFonts w:ascii="Book Antiqua" w:hAnsi="Book Antiqua"/>
        </w:rPr>
        <w:t>-</w:t>
      </w:r>
      <w:r w:rsidR="005B202E" w:rsidRPr="00F934D3">
        <w:rPr>
          <w:rFonts w:ascii="Book Antiqua" w:hAnsi="Book Antiqua"/>
        </w:rPr>
        <w:t xml:space="preserve">Weiss </w:t>
      </w:r>
      <w:r w:rsidR="00541163">
        <w:rPr>
          <w:rFonts w:ascii="Book Antiqua" w:hAnsi="Book Antiqua"/>
        </w:rPr>
        <w:t>t</w:t>
      </w:r>
      <w:r w:rsidR="005B202E" w:rsidRPr="00F934D3">
        <w:rPr>
          <w:rFonts w:ascii="Book Antiqua" w:hAnsi="Book Antiqua"/>
        </w:rPr>
        <w:t>ear</w:t>
      </w:r>
      <w:r w:rsidRPr="00F934D3">
        <w:rPr>
          <w:rFonts w:ascii="Book Antiqua" w:eastAsia="Book Antiqua" w:hAnsi="Book Antiqua" w:cs="Book Antiqua"/>
          <w:color w:val="000000"/>
        </w:rPr>
        <w:t>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prolapse</w:t>
      </w:r>
      <w:r w:rsidR="00541163">
        <w:rPr>
          <w:rFonts w:ascii="Book Antiqua" w:eastAsia="Book Antiqua" w:hAnsi="Book Antiqua" w:cs="Book Antiqua"/>
          <w:color w:val="000000"/>
        </w:rPr>
        <w:t>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Style w:val="mce-spellchecker-annotation"/>
          <w:rFonts w:ascii="Book Antiqua" w:eastAsia="Book Antiqua" w:hAnsi="Book Antiqua" w:cs="Book Antiqua"/>
          <w:color w:val="000000"/>
        </w:rPr>
        <w:t>gastropathy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syndrome,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541163">
        <w:rPr>
          <w:rFonts w:ascii="Book Antiqua" w:eastAsia="Book Antiqua" w:hAnsi="Book Antiqua" w:cs="Book Antiqua"/>
          <w:color w:val="000000"/>
        </w:rPr>
        <w:t xml:space="preserve">and </w:t>
      </w:r>
      <w:r w:rsidRPr="00F934D3">
        <w:rPr>
          <w:rFonts w:ascii="Book Antiqua" w:eastAsia="Book Antiqua" w:hAnsi="Book Antiqua" w:cs="Book Antiqua"/>
          <w:color w:val="000000"/>
        </w:rPr>
        <w:t>posterior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duodenal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artery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erosion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from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duodenal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ulcer.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In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our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series,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393574">
        <w:rPr>
          <w:rFonts w:ascii="Book Antiqua" w:eastAsia="Book Antiqua" w:hAnsi="Book Antiqua" w:cs="Book Antiqua"/>
          <w:color w:val="000000"/>
        </w:rPr>
        <w:t xml:space="preserve">there were </w:t>
      </w:r>
      <w:r w:rsidRPr="00F934D3">
        <w:rPr>
          <w:rFonts w:ascii="Book Antiqua" w:eastAsia="Book Antiqua" w:hAnsi="Book Antiqua" w:cs="Book Antiqua"/>
          <w:color w:val="000000"/>
        </w:rPr>
        <w:t>23</w:t>
      </w:r>
      <w:r w:rsidR="00393574">
        <w:rPr>
          <w:rFonts w:ascii="Book Antiqua" w:eastAsia="Book Antiqua" w:hAnsi="Book Antiqua" w:cs="Book Antiqua"/>
          <w:color w:val="000000"/>
        </w:rPr>
        <w:t xml:space="preserve"> idiopathic </w:t>
      </w:r>
      <w:r w:rsidRPr="00F934D3">
        <w:rPr>
          <w:rFonts w:ascii="Book Antiqua" w:eastAsia="Book Antiqua" w:hAnsi="Book Antiqua" w:cs="Book Antiqua"/>
          <w:color w:val="000000"/>
        </w:rPr>
        <w:t>cases,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which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393574">
        <w:rPr>
          <w:rFonts w:ascii="Book Antiqua" w:eastAsia="Book Antiqua" w:hAnsi="Book Antiqua" w:cs="Book Antiqua"/>
          <w:color w:val="000000"/>
        </w:rPr>
        <w:t>i</w:t>
      </w:r>
      <w:r w:rsidRPr="00F934D3">
        <w:rPr>
          <w:rFonts w:ascii="Book Antiqua" w:eastAsia="Book Antiqua" w:hAnsi="Book Antiqua" w:cs="Book Antiqua"/>
          <w:color w:val="000000"/>
        </w:rPr>
        <w:t>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similar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to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393574">
        <w:rPr>
          <w:rFonts w:ascii="Book Antiqua" w:eastAsia="Book Antiqua" w:hAnsi="Book Antiqua" w:cs="Book Antiqua"/>
          <w:color w:val="000000"/>
        </w:rPr>
        <w:t xml:space="preserve">the findings from </w:t>
      </w:r>
      <w:r w:rsidRPr="00F934D3">
        <w:rPr>
          <w:rFonts w:ascii="Book Antiqua" w:eastAsia="Book Antiqua" w:hAnsi="Book Antiqua" w:cs="Book Antiqua"/>
          <w:color w:val="000000"/>
        </w:rPr>
        <w:t>Mittal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21171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211710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F934D3">
        <w:rPr>
          <w:rFonts w:ascii="Book Antiqua" w:eastAsia="Book Antiqua" w:hAnsi="Book Antiqua" w:cs="Book Antiqua"/>
          <w:color w:val="000000"/>
          <w:vertAlign w:val="superscript"/>
        </w:rPr>
        <w:t>[12]</w:t>
      </w:r>
      <w:r w:rsidRPr="00F934D3">
        <w:rPr>
          <w:rFonts w:ascii="Book Antiqua" w:eastAsia="Book Antiqua" w:hAnsi="Book Antiqua" w:cs="Book Antiqua"/>
          <w:color w:val="000000"/>
        </w:rPr>
        <w:t>.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Cleveland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211710">
        <w:rPr>
          <w:rStyle w:val="mce-spellchecker-annotation"/>
          <w:rFonts w:ascii="Book Antiqua" w:eastAsia="Book Antiqua" w:hAnsi="Book Antiqua" w:cs="Book Antiqua"/>
          <w:i/>
          <w:iCs/>
          <w:color w:val="000000"/>
        </w:rPr>
        <w:t>et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211710">
        <w:rPr>
          <w:rStyle w:val="mce-spellchecker-annotation"/>
          <w:rFonts w:ascii="Book Antiqua" w:eastAsia="Book Antiqua" w:hAnsi="Book Antiqua" w:cs="Book Antiqua"/>
          <w:i/>
          <w:iCs/>
          <w:color w:val="000000"/>
        </w:rPr>
        <w:t>al</w:t>
      </w:r>
      <w:r w:rsidR="00393574" w:rsidRPr="00F934D3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also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found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D14425">
        <w:rPr>
          <w:rFonts w:ascii="Book Antiqua" w:eastAsia="Book Antiqua" w:hAnsi="Book Antiqua" w:cs="Book Antiqua"/>
          <w:color w:val="000000"/>
        </w:rPr>
        <w:t>n</w:t>
      </w:r>
      <w:r w:rsidRPr="00F934D3">
        <w:rPr>
          <w:rFonts w:ascii="Book Antiqua" w:eastAsia="Book Antiqua" w:hAnsi="Book Antiqua" w:cs="Book Antiqua"/>
          <w:color w:val="000000"/>
        </w:rPr>
        <w:t>ormal</w:t>
      </w:r>
      <w:r w:rsidR="00D14425">
        <w:rPr>
          <w:rFonts w:ascii="Book Antiqua" w:eastAsia="Book Antiqua" w:hAnsi="Book Antiqua" w:cs="Book Antiqua"/>
          <w:color w:val="000000"/>
        </w:rPr>
        <w:t xml:space="preserve"> or </w:t>
      </w:r>
      <w:r w:rsidRPr="00F934D3">
        <w:rPr>
          <w:rFonts w:ascii="Book Antiqua" w:eastAsia="Book Antiqua" w:hAnsi="Book Antiqua" w:cs="Book Antiqua"/>
          <w:color w:val="000000"/>
        </w:rPr>
        <w:t>doubtful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source</w:t>
      </w:r>
      <w:r w:rsidR="00D14425">
        <w:rPr>
          <w:rFonts w:ascii="Book Antiqua" w:eastAsia="Book Antiqua" w:hAnsi="Book Antiqua" w:cs="Book Antiqua"/>
          <w:color w:val="000000"/>
        </w:rPr>
        <w:t>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endoscopy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in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42%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D14425">
        <w:rPr>
          <w:rFonts w:ascii="Book Antiqua" w:eastAsia="Book Antiqua" w:hAnsi="Book Antiqua" w:cs="Book Antiqua"/>
          <w:color w:val="000000"/>
        </w:rPr>
        <w:t xml:space="preserve">of their </w:t>
      </w:r>
      <w:r w:rsidRPr="00F934D3">
        <w:rPr>
          <w:rFonts w:ascii="Book Antiqua" w:eastAsia="Book Antiqua" w:hAnsi="Book Antiqua" w:cs="Book Antiqua"/>
          <w:color w:val="000000"/>
        </w:rPr>
        <w:t>cases.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Normal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D14425">
        <w:rPr>
          <w:rFonts w:ascii="Book Antiqua" w:eastAsia="Book Antiqua" w:hAnsi="Book Antiqua" w:cs="Book Antiqua"/>
          <w:color w:val="000000"/>
        </w:rPr>
        <w:t>U</w:t>
      </w:r>
      <w:r w:rsidRPr="00F934D3">
        <w:rPr>
          <w:rFonts w:ascii="Book Antiqua" w:eastAsia="Book Antiqua" w:hAnsi="Book Antiqua" w:cs="Book Antiqua"/>
          <w:color w:val="000000"/>
        </w:rPr>
        <w:t>GI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endoscopy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findings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may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suggest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minor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Style w:val="mce-spellchecker-annotation"/>
          <w:rFonts w:ascii="Book Antiqua" w:eastAsia="Book Antiqua" w:hAnsi="Book Antiqua" w:cs="Book Antiqua"/>
          <w:color w:val="000000"/>
        </w:rPr>
        <w:t>mucosal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lesions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or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extra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GI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source</w:t>
      </w:r>
      <w:r w:rsidR="00D14425">
        <w:rPr>
          <w:rFonts w:ascii="Book Antiqua" w:eastAsia="Book Antiqua" w:hAnsi="Book Antiqua" w:cs="Book Antiqua"/>
          <w:color w:val="000000"/>
        </w:rPr>
        <w:t>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D14425">
        <w:rPr>
          <w:rFonts w:ascii="Book Antiqua" w:eastAsia="Book Antiqua" w:hAnsi="Book Antiqua" w:cs="Book Antiqua"/>
          <w:color w:val="000000"/>
        </w:rPr>
        <w:t>(</w:t>
      </w:r>
      <w:r w:rsidRPr="00F934D3">
        <w:rPr>
          <w:rFonts w:ascii="Book Antiqua" w:eastAsia="Book Antiqua" w:hAnsi="Book Antiqua" w:cs="Book Antiqua"/>
          <w:i/>
          <w:color w:val="000000"/>
        </w:rPr>
        <w:t>i.e.</w:t>
      </w:r>
      <w:r w:rsidR="003E37EB" w:rsidRPr="00F934D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swallowed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blood</w:t>
      </w:r>
      <w:r w:rsidR="00D14425">
        <w:rPr>
          <w:rFonts w:ascii="Book Antiqua" w:eastAsia="Book Antiqua" w:hAnsi="Book Antiqua" w:cs="Book Antiqua"/>
          <w:color w:val="000000"/>
        </w:rPr>
        <w:t>)</w:t>
      </w:r>
      <w:r w:rsidRPr="00F934D3">
        <w:rPr>
          <w:rFonts w:ascii="Book Antiqua" w:eastAsia="Book Antiqua" w:hAnsi="Book Antiqua" w:cs="Book Antiqua"/>
          <w:color w:val="000000"/>
        </w:rPr>
        <w:t>.</w:t>
      </w:r>
    </w:p>
    <w:p w14:paraId="4C1CD906" w14:textId="77777777" w:rsidR="00A77B3E" w:rsidRPr="00F934D3" w:rsidRDefault="00A77B3E" w:rsidP="00F934D3">
      <w:pPr>
        <w:spacing w:line="360" w:lineRule="auto"/>
        <w:jc w:val="both"/>
        <w:rPr>
          <w:rFonts w:ascii="Book Antiqua" w:hAnsi="Book Antiqua"/>
        </w:rPr>
      </w:pPr>
    </w:p>
    <w:p w14:paraId="09BE9A44" w14:textId="77777777" w:rsidR="00A77B3E" w:rsidRPr="00F934D3" w:rsidRDefault="0041782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7030E96F" w14:textId="0C07F87D" w:rsidR="00A77B3E" w:rsidRPr="00F934D3" w:rsidRDefault="0041782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  <w:color w:val="000000"/>
        </w:rPr>
        <w:t>Upper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GI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endoscopic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evaluation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children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with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A70B11" w:rsidRPr="00F934D3">
        <w:rPr>
          <w:rFonts w:ascii="Book Antiqua" w:eastAsia="Book Antiqua" w:hAnsi="Book Antiqua" w:cs="Book Antiqua"/>
          <w:color w:val="000000"/>
        </w:rPr>
        <w:t xml:space="preserve">UGIB </w:t>
      </w:r>
      <w:r w:rsidRPr="00F934D3">
        <w:rPr>
          <w:rFonts w:ascii="Book Antiqua" w:eastAsia="Book Antiqua" w:hAnsi="Book Antiqua" w:cs="Book Antiqua"/>
          <w:color w:val="000000"/>
        </w:rPr>
        <w:t>showed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ruptured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esophageal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varices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w</w:t>
      </w:r>
      <w:r w:rsidR="00D14425">
        <w:rPr>
          <w:rFonts w:ascii="Book Antiqua" w:eastAsia="Book Antiqua" w:hAnsi="Book Antiqua" w:cs="Book Antiqua"/>
          <w:color w:val="000000"/>
        </w:rPr>
        <w:t>ere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the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most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common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cause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UGI</w:t>
      </w:r>
      <w:r w:rsidR="00A70B11" w:rsidRPr="00F934D3">
        <w:rPr>
          <w:rFonts w:ascii="Book Antiqua" w:eastAsia="Book Antiqua" w:hAnsi="Book Antiqua" w:cs="Book Antiqua"/>
          <w:color w:val="000000"/>
        </w:rPr>
        <w:t>B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in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Bangladesh.</w:t>
      </w:r>
    </w:p>
    <w:p w14:paraId="1F783326" w14:textId="77777777" w:rsidR="00A77B3E" w:rsidRPr="00F934D3" w:rsidRDefault="00A77B3E" w:rsidP="00F934D3">
      <w:pPr>
        <w:spacing w:line="360" w:lineRule="auto"/>
        <w:jc w:val="both"/>
        <w:rPr>
          <w:rFonts w:ascii="Book Antiqua" w:hAnsi="Book Antiqua"/>
        </w:rPr>
      </w:pPr>
    </w:p>
    <w:p w14:paraId="614EFAF7" w14:textId="77777777" w:rsidR="00A77B3E" w:rsidRPr="00F934D3" w:rsidRDefault="0041782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3E37EB" w:rsidRPr="00F934D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F934D3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2DFEBE7B" w14:textId="77777777" w:rsidR="00A77B3E" w:rsidRPr="00F934D3" w:rsidRDefault="0041782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E37EB" w:rsidRPr="00F934D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20DE4BFA" w14:textId="49364702" w:rsidR="00A77B3E" w:rsidRPr="00F934D3" w:rsidRDefault="0079716D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  <w:color w:val="000000"/>
        </w:rPr>
        <w:t xml:space="preserve">Upper </w:t>
      </w:r>
      <w:r w:rsidR="003820AB" w:rsidRPr="00F934D3">
        <w:rPr>
          <w:rFonts w:ascii="Book Antiqua" w:eastAsia="Book Antiqua" w:hAnsi="Book Antiqua" w:cs="Book Antiqua"/>
          <w:color w:val="000000"/>
        </w:rPr>
        <w:t>gastrointestinal bleeding (</w:t>
      </w:r>
      <w:r w:rsidR="003820AB" w:rsidRPr="00F934D3">
        <w:rPr>
          <w:rStyle w:val="mce-spellchecker-annotation"/>
          <w:rFonts w:ascii="Book Antiqua" w:eastAsia="Book Antiqua" w:hAnsi="Book Antiqua" w:cs="Book Antiqua"/>
          <w:color w:val="000000"/>
        </w:rPr>
        <w:t>UGIB</w:t>
      </w:r>
      <w:r w:rsidR="003820AB" w:rsidRPr="00F934D3">
        <w:rPr>
          <w:rFonts w:ascii="Book Antiqua" w:eastAsia="Book Antiqua" w:hAnsi="Book Antiqua" w:cs="Book Antiqua"/>
          <w:color w:val="000000"/>
        </w:rPr>
        <w:t>)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defined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bleeding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occurs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proximal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2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the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ligament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Treitz</w:t>
      </w:r>
      <w:r w:rsidR="004172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and can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sometime</w:t>
      </w:r>
      <w:r w:rsidR="004172A8">
        <w:rPr>
          <w:rFonts w:ascii="Book Antiqua" w:eastAsia="Book Antiqua" w:hAnsi="Book Antiqua" w:cs="Book Antiqua"/>
          <w:color w:val="000000"/>
          <w:shd w:val="clear" w:color="auto" w:fill="FFFFFF"/>
        </w:rPr>
        <w:t>s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lead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potentially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serious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life-threatening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situation</w:t>
      </w:r>
      <w:r w:rsidR="004172A8">
        <w:rPr>
          <w:rFonts w:ascii="Book Antiqua" w:eastAsia="Book Antiqua" w:hAnsi="Book Antiqua" w:cs="Book Antiqua"/>
          <w:color w:val="000000"/>
          <w:shd w:val="clear" w:color="auto" w:fill="FFFFFF"/>
        </w:rPr>
        <w:t>s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children.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2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The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etiology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91175" w:rsidRPr="00F934D3">
        <w:rPr>
          <w:rStyle w:val="mce-spellchecker-annotation"/>
          <w:rFonts w:ascii="Book Antiqua" w:eastAsia="Book Antiqua" w:hAnsi="Book Antiqua" w:cs="Book Antiqua"/>
          <w:color w:val="000000"/>
        </w:rPr>
        <w:t>UGIB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children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diverse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causes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var</w:t>
      </w:r>
      <w:r w:rsidR="004172A8">
        <w:rPr>
          <w:rFonts w:ascii="Book Antiqua" w:eastAsia="Book Antiqua" w:hAnsi="Book Antiqua" w:cs="Book Antiqua"/>
          <w:color w:val="000000"/>
          <w:shd w:val="clear" w:color="auto" w:fill="FFFFFF"/>
        </w:rPr>
        <w:t>y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age,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geographical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location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comorbidity.</w:t>
      </w:r>
    </w:p>
    <w:p w14:paraId="0B1580C1" w14:textId="77777777" w:rsidR="00A77B3E" w:rsidRPr="00F934D3" w:rsidRDefault="00A77B3E" w:rsidP="00F934D3">
      <w:pPr>
        <w:spacing w:line="360" w:lineRule="auto"/>
        <w:jc w:val="both"/>
        <w:rPr>
          <w:rFonts w:ascii="Book Antiqua" w:hAnsi="Book Antiqua"/>
        </w:rPr>
      </w:pPr>
    </w:p>
    <w:p w14:paraId="52F911CD" w14:textId="77777777" w:rsidR="00A77B3E" w:rsidRPr="00F934D3" w:rsidRDefault="0041782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E37EB" w:rsidRPr="00F934D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382CCD53" w14:textId="6A4E1112" w:rsidR="00A77B3E" w:rsidRPr="00F934D3" w:rsidRDefault="0041782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  <w:color w:val="000000"/>
        </w:rPr>
        <w:t>There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is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paucity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data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regarding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the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etiology,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mode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presentation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623339">
        <w:rPr>
          <w:rFonts w:ascii="Book Antiqua" w:eastAsia="Book Antiqua" w:hAnsi="Book Antiqua" w:cs="Book Antiqua"/>
          <w:color w:val="000000"/>
        </w:rPr>
        <w:t>and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endoscopic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findings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UGIB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in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children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Bangladesh.</w:t>
      </w:r>
    </w:p>
    <w:p w14:paraId="29CDB98D" w14:textId="77777777" w:rsidR="00A77B3E" w:rsidRPr="00F934D3" w:rsidRDefault="00A77B3E" w:rsidP="00F934D3">
      <w:pPr>
        <w:spacing w:line="360" w:lineRule="auto"/>
        <w:jc w:val="both"/>
        <w:rPr>
          <w:rFonts w:ascii="Book Antiqua" w:hAnsi="Book Antiqua"/>
        </w:rPr>
      </w:pPr>
    </w:p>
    <w:p w14:paraId="54542C3D" w14:textId="77777777" w:rsidR="00A77B3E" w:rsidRPr="00F934D3" w:rsidRDefault="0041782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  <w:b/>
          <w:i/>
          <w:color w:val="000000"/>
        </w:rPr>
        <w:lastRenderedPageBreak/>
        <w:t>Research</w:t>
      </w:r>
      <w:r w:rsidR="003E37EB" w:rsidRPr="00F934D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3C320E15" w14:textId="1B53794B" w:rsidR="00A77B3E" w:rsidRPr="00F934D3" w:rsidRDefault="0041782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  <w:color w:val="000000"/>
        </w:rPr>
        <w:t>The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purpose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the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study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was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to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observe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endoscopic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findings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100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cases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UGIB</w:t>
      </w:r>
      <w:r w:rsidR="004172A8">
        <w:rPr>
          <w:rFonts w:ascii="Book Antiqua" w:eastAsia="Book Antiqua" w:hAnsi="Book Antiqua" w:cs="Book Antiqua"/>
          <w:color w:val="000000"/>
        </w:rPr>
        <w:t xml:space="preserve"> that were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admitted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in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the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2A8">
        <w:rPr>
          <w:rFonts w:ascii="Book Antiqua" w:eastAsia="Book Antiqua" w:hAnsi="Book Antiqua" w:cs="Book Antiqua"/>
          <w:color w:val="000000"/>
        </w:rPr>
        <w:t>D</w:t>
      </w:r>
      <w:r w:rsidRPr="00F934D3">
        <w:rPr>
          <w:rFonts w:ascii="Book Antiqua" w:eastAsia="Book Antiqua" w:hAnsi="Book Antiqua" w:cs="Book Antiqua"/>
          <w:color w:val="000000"/>
        </w:rPr>
        <w:t>epartment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Pediatric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Gastroenterology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623339">
        <w:rPr>
          <w:rFonts w:ascii="Book Antiqua" w:eastAsia="Book Antiqua" w:hAnsi="Book Antiqua" w:cs="Book Antiqua"/>
          <w:color w:val="000000"/>
        </w:rPr>
        <w:t>and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Nutrition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Bangabandhu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Sheikh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Mujib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Medical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University,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tertiary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care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hospital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Bangla</w:t>
      </w:r>
      <w:r w:rsidR="003231A3">
        <w:rPr>
          <w:rFonts w:ascii="Book Antiqua" w:eastAsia="Book Antiqua" w:hAnsi="Book Antiqua" w:cs="Book Antiqua"/>
          <w:color w:val="000000"/>
        </w:rPr>
        <w:t>d</w:t>
      </w:r>
      <w:r w:rsidRPr="00F934D3">
        <w:rPr>
          <w:rFonts w:ascii="Book Antiqua" w:eastAsia="Book Antiqua" w:hAnsi="Book Antiqua" w:cs="Book Antiqua"/>
          <w:color w:val="000000"/>
        </w:rPr>
        <w:t>esh.</w:t>
      </w:r>
    </w:p>
    <w:p w14:paraId="67530103" w14:textId="77777777" w:rsidR="00A77B3E" w:rsidRPr="00F934D3" w:rsidRDefault="00A77B3E" w:rsidP="00F934D3">
      <w:pPr>
        <w:spacing w:line="360" w:lineRule="auto"/>
        <w:jc w:val="both"/>
        <w:rPr>
          <w:rFonts w:ascii="Book Antiqua" w:hAnsi="Book Antiqua"/>
        </w:rPr>
      </w:pPr>
    </w:p>
    <w:p w14:paraId="765AB192" w14:textId="77777777" w:rsidR="00A77B3E" w:rsidRPr="00F934D3" w:rsidRDefault="0041782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E37EB" w:rsidRPr="00F934D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105B13F2" w14:textId="5FAE6ABE" w:rsidR="00A77B3E" w:rsidRPr="00F934D3" w:rsidRDefault="0041782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  <w:color w:val="000000"/>
        </w:rPr>
        <w:t>This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retrospective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observational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study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bCs/>
          <w:color w:val="000000"/>
        </w:rPr>
        <w:t>was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carried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out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in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the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department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Pediatric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Gastroenterology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623339" w:rsidRPr="00F934D3">
        <w:rPr>
          <w:rStyle w:val="mce-spellchecker-annotation"/>
          <w:rFonts w:ascii="Book Antiqua" w:eastAsia="Book Antiqua" w:hAnsi="Book Antiqua" w:cs="Book Antiqua"/>
          <w:color w:val="000000"/>
        </w:rPr>
        <w:t>Bangabandhu</w:t>
      </w:r>
      <w:r w:rsidR="00623339" w:rsidRPr="00F934D3">
        <w:rPr>
          <w:rFonts w:ascii="Book Antiqua" w:eastAsia="Book Antiqua" w:hAnsi="Book Antiqua" w:cs="Book Antiqua"/>
          <w:color w:val="000000"/>
        </w:rPr>
        <w:t xml:space="preserve"> Sheikh Mujib Medical University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Bangladesh.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Data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bCs/>
          <w:color w:val="000000"/>
        </w:rPr>
        <w:t>were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collected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from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hospital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records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after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approval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from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bCs/>
          <w:color w:val="000000"/>
        </w:rPr>
        <w:t>the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departmental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ethical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committee.</w:t>
      </w:r>
      <w:r w:rsidR="00C80656">
        <w:rPr>
          <w:rFonts w:ascii="Book Antiqua" w:eastAsia="Book Antiqua" w:hAnsi="Book Antiqua" w:cs="Book Antiqua"/>
          <w:color w:val="000000"/>
        </w:rPr>
        <w:t xml:space="preserve"> In total,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100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children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who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were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16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years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age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or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younger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presented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with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hematemesis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and/or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melaena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bCs/>
          <w:color w:val="000000"/>
        </w:rPr>
        <w:t>and</w:t>
      </w:r>
      <w:r w:rsidR="003E37EB" w:rsidRPr="00F934D3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bCs/>
          <w:color w:val="000000"/>
        </w:rPr>
        <w:t>underwent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upper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3D0518" w:rsidRPr="00F934D3">
        <w:rPr>
          <w:rFonts w:ascii="Book Antiqua" w:eastAsia="Book Antiqua" w:hAnsi="Book Antiqua" w:cs="Book Antiqua"/>
          <w:color w:val="000000"/>
        </w:rPr>
        <w:t xml:space="preserve">gastrointestinal </w:t>
      </w:r>
      <w:r w:rsidRPr="00F934D3">
        <w:rPr>
          <w:rFonts w:ascii="Book Antiqua" w:eastAsia="Book Antiqua" w:hAnsi="Book Antiqua" w:cs="Book Antiqua"/>
          <w:color w:val="000000"/>
        </w:rPr>
        <w:t>endoscopy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after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bCs/>
          <w:color w:val="000000"/>
        </w:rPr>
        <w:t>stabilization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vitals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within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24-48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h.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Patients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who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were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older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than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16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years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age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or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presented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with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bright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red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per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rectal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bleeding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were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excluded.</w:t>
      </w:r>
      <w:r w:rsidR="00263A76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All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patients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were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treated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according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to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bCs/>
          <w:color w:val="000000"/>
        </w:rPr>
        <w:t>the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standard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departmental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protocol.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The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study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was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approved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by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the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departmental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Ethics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Committee.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Statistical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analysis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were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performed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using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frequency,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means,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C80656">
        <w:rPr>
          <w:rFonts w:ascii="Book Antiqua" w:eastAsia="Book Antiqua" w:hAnsi="Book Antiqua" w:cs="Book Antiqua"/>
          <w:color w:val="000000"/>
        </w:rPr>
        <w:t>s</w:t>
      </w:r>
      <w:r w:rsidRPr="00F934D3">
        <w:rPr>
          <w:rFonts w:ascii="Book Antiqua" w:eastAsia="Book Antiqua" w:hAnsi="Book Antiqua" w:cs="Book Antiqua"/>
          <w:color w:val="000000"/>
        </w:rPr>
        <w:t>tandard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deviations</w:t>
      </w:r>
      <w:r w:rsidR="00C80656">
        <w:rPr>
          <w:rFonts w:ascii="Book Antiqua" w:eastAsia="Book Antiqua" w:hAnsi="Book Antiqua" w:cs="Book Antiqua"/>
          <w:color w:val="000000"/>
        </w:rPr>
        <w:t xml:space="preserve"> and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proportions.</w:t>
      </w:r>
    </w:p>
    <w:p w14:paraId="1118DF98" w14:textId="77777777" w:rsidR="00A77B3E" w:rsidRPr="00F934D3" w:rsidRDefault="00A77B3E" w:rsidP="00F934D3">
      <w:pPr>
        <w:spacing w:line="360" w:lineRule="auto"/>
        <w:jc w:val="both"/>
        <w:rPr>
          <w:rFonts w:ascii="Book Antiqua" w:hAnsi="Book Antiqua"/>
        </w:rPr>
      </w:pPr>
    </w:p>
    <w:p w14:paraId="024671EF" w14:textId="77777777" w:rsidR="00A77B3E" w:rsidRPr="00F934D3" w:rsidRDefault="0041782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E37EB" w:rsidRPr="00F934D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638D9BA3" w14:textId="0619A138" w:rsidR="00A77B3E" w:rsidRPr="00F934D3" w:rsidRDefault="00C80656" w:rsidP="00F934D3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A t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otal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of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100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studied.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UGIB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420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most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common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5-10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years</w:t>
      </w:r>
      <w:r w:rsidR="007420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age group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(42%),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followed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420E2">
        <w:rPr>
          <w:rFonts w:ascii="Book Antiqua" w:eastAsia="Book Antiqua" w:hAnsi="Book Antiqua" w:cs="Book Antiqua"/>
          <w:color w:val="000000"/>
          <w:shd w:val="clear" w:color="auto" w:fill="FFFFFF"/>
        </w:rPr>
        <w:t>those older than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10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years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(3</w:t>
      </w:r>
      <w:r w:rsidR="007420E2">
        <w:rPr>
          <w:rFonts w:ascii="Book Antiqua" w:eastAsia="Book Antiqua" w:hAnsi="Book Antiqua" w:cs="Book Antiqua"/>
          <w:color w:val="000000"/>
          <w:shd w:val="clear" w:color="auto" w:fill="FFFFFF"/>
        </w:rPr>
        <w:t>7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%).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Hematemesis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most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common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presenting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symptom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(75%)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followed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both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hematemesis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melena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(25%).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UGI</w:t>
      </w:r>
      <w:r w:rsidR="00F27A5D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B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ruptured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esophageal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varices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most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common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cause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(65%)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420E2">
        <w:rPr>
          <w:rFonts w:ascii="Book Antiqua" w:eastAsia="Book Antiqua" w:hAnsi="Book Antiqua" w:cs="Book Antiqua"/>
          <w:color w:val="000000"/>
          <w:shd w:val="clear" w:color="auto" w:fill="FFFFFF"/>
        </w:rPr>
        <w:t>upper gastrointestinal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endoscopy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followed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gastric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erosion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(5%)</w:t>
      </w:r>
      <w:r w:rsidR="007420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and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prolapsed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gastropathy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(2%)</w:t>
      </w:r>
      <w:r w:rsidR="007420E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420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We observed that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23%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420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of patients had a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normal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endoscopy.</w:t>
      </w:r>
    </w:p>
    <w:p w14:paraId="4A98B6CD" w14:textId="77777777" w:rsidR="00A77B3E" w:rsidRPr="00F934D3" w:rsidRDefault="00A77B3E" w:rsidP="00F934D3">
      <w:pPr>
        <w:spacing w:line="360" w:lineRule="auto"/>
        <w:jc w:val="both"/>
        <w:rPr>
          <w:rFonts w:ascii="Book Antiqua" w:hAnsi="Book Antiqua"/>
        </w:rPr>
      </w:pPr>
    </w:p>
    <w:p w14:paraId="5FA9A73E" w14:textId="77777777" w:rsidR="00A77B3E" w:rsidRPr="00F934D3" w:rsidRDefault="0041782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E37EB" w:rsidRPr="00F934D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0A81EE63" w14:textId="456FA7BF" w:rsidR="00A77B3E" w:rsidRPr="00F934D3" w:rsidRDefault="0041782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  <w:color w:val="000000"/>
        </w:rPr>
        <w:t>Upper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7420E2">
        <w:rPr>
          <w:rFonts w:ascii="Book Antiqua" w:eastAsia="Book Antiqua" w:hAnsi="Book Antiqua" w:cs="Book Antiqua"/>
          <w:color w:val="000000"/>
        </w:rPr>
        <w:t>gastrointestinal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endoscopic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evaluation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children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with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CC3829" w:rsidRPr="00F934D3">
        <w:rPr>
          <w:rStyle w:val="mce-spellchecker-annotation"/>
          <w:rFonts w:ascii="Book Antiqua" w:eastAsia="Book Antiqua" w:hAnsi="Book Antiqua" w:cs="Book Antiqua"/>
          <w:color w:val="000000"/>
        </w:rPr>
        <w:t>UGIB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showed</w:t>
      </w:r>
      <w:r w:rsidR="003231A3">
        <w:rPr>
          <w:rFonts w:ascii="Book Antiqua" w:eastAsia="Book Antiqua" w:hAnsi="Book Antiqua" w:cs="Book Antiqua"/>
          <w:color w:val="000000"/>
        </w:rPr>
        <w:t xml:space="preserve"> that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ruptured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esophageal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varices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w</w:t>
      </w:r>
      <w:r w:rsidR="003231A3">
        <w:rPr>
          <w:rFonts w:ascii="Book Antiqua" w:eastAsia="Book Antiqua" w:hAnsi="Book Antiqua" w:cs="Book Antiqua"/>
          <w:color w:val="000000"/>
        </w:rPr>
        <w:t>ere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the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most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common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cause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UGI</w:t>
      </w:r>
      <w:r w:rsidR="003231A3">
        <w:rPr>
          <w:rFonts w:ascii="Book Antiqua" w:eastAsia="Book Antiqua" w:hAnsi="Book Antiqua" w:cs="Book Antiqua"/>
          <w:color w:val="000000"/>
        </w:rPr>
        <w:t>B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in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Bangladesh</w:t>
      </w:r>
      <w:r w:rsidR="003231A3">
        <w:rPr>
          <w:rFonts w:ascii="Book Antiqua" w:eastAsia="Book Antiqua" w:hAnsi="Book Antiqua" w:cs="Book Antiqua"/>
          <w:color w:val="000000"/>
        </w:rPr>
        <w:t xml:space="preserve">. </w:t>
      </w:r>
      <w:r w:rsidRPr="00F934D3">
        <w:rPr>
          <w:rFonts w:ascii="Book Antiqua" w:eastAsia="Book Antiqua" w:hAnsi="Book Antiqua" w:cs="Book Antiqua"/>
          <w:color w:val="000000"/>
        </w:rPr>
        <w:t>Non</w:t>
      </w:r>
      <w:r w:rsidR="003231A3">
        <w:rPr>
          <w:rFonts w:ascii="Book Antiqua" w:eastAsia="Book Antiqua" w:hAnsi="Book Antiqua" w:cs="Book Antiqua"/>
          <w:color w:val="000000"/>
        </w:rPr>
        <w:t xml:space="preserve">-gastrointestinal </w:t>
      </w:r>
      <w:r w:rsidRPr="00F934D3">
        <w:rPr>
          <w:rFonts w:ascii="Book Antiqua" w:eastAsia="Book Antiqua" w:hAnsi="Book Antiqua" w:cs="Book Antiqua"/>
          <w:color w:val="000000"/>
        </w:rPr>
        <w:t>cause</w:t>
      </w:r>
      <w:r w:rsidR="003231A3">
        <w:rPr>
          <w:rFonts w:ascii="Book Antiqua" w:eastAsia="Book Antiqua" w:hAnsi="Book Antiqua" w:cs="Book Antiqua"/>
          <w:color w:val="000000"/>
        </w:rPr>
        <w:t>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like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hemophilia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may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3231A3">
        <w:rPr>
          <w:rFonts w:ascii="Book Antiqua" w:eastAsia="Book Antiqua" w:hAnsi="Book Antiqua" w:cs="Book Antiqua"/>
          <w:color w:val="000000"/>
        </w:rPr>
        <w:t xml:space="preserve">also </w:t>
      </w:r>
      <w:r w:rsidRPr="00F934D3">
        <w:rPr>
          <w:rFonts w:ascii="Book Antiqua" w:eastAsia="Book Antiqua" w:hAnsi="Book Antiqua" w:cs="Book Antiqua"/>
          <w:color w:val="000000"/>
        </w:rPr>
        <w:t>present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with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3231A3">
        <w:rPr>
          <w:rFonts w:ascii="Book Antiqua" w:eastAsia="Book Antiqua" w:hAnsi="Book Antiqua" w:cs="Book Antiqua"/>
          <w:color w:val="000000"/>
        </w:rPr>
        <w:t>gastrointestinal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bleeding.</w:t>
      </w:r>
    </w:p>
    <w:p w14:paraId="35A2FEEB" w14:textId="77777777" w:rsidR="00A77B3E" w:rsidRPr="00F934D3" w:rsidRDefault="00A77B3E" w:rsidP="00F934D3">
      <w:pPr>
        <w:spacing w:line="360" w:lineRule="auto"/>
        <w:jc w:val="both"/>
        <w:rPr>
          <w:rFonts w:ascii="Book Antiqua" w:hAnsi="Book Antiqua"/>
        </w:rPr>
      </w:pPr>
    </w:p>
    <w:p w14:paraId="491A44A1" w14:textId="77777777" w:rsidR="00A77B3E" w:rsidRPr="00F934D3" w:rsidRDefault="0041782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E37EB" w:rsidRPr="00F934D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0FC7A45D" w14:textId="01A8A7F9" w:rsidR="00A77B3E" w:rsidRPr="00F934D3" w:rsidRDefault="0041782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  <w:color w:val="000000"/>
        </w:rPr>
        <w:t>Further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multicenter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stud</w:t>
      </w:r>
      <w:r w:rsidR="003231A3">
        <w:rPr>
          <w:rFonts w:ascii="Book Antiqua" w:eastAsia="Book Antiqua" w:hAnsi="Book Antiqua" w:cs="Book Antiqua"/>
          <w:color w:val="000000"/>
        </w:rPr>
        <w:t xml:space="preserve">ies should be conducted </w:t>
      </w:r>
      <w:r w:rsidRPr="00F934D3">
        <w:rPr>
          <w:rFonts w:ascii="Book Antiqua" w:eastAsia="Book Antiqua" w:hAnsi="Book Antiqua" w:cs="Book Antiqua"/>
          <w:color w:val="000000"/>
        </w:rPr>
        <w:t>to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3231A3">
        <w:rPr>
          <w:rFonts w:ascii="Book Antiqua" w:eastAsia="Book Antiqua" w:hAnsi="Book Antiqua" w:cs="Book Antiqua"/>
          <w:color w:val="000000"/>
        </w:rPr>
        <w:t>determine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3231A3">
        <w:rPr>
          <w:rFonts w:ascii="Book Antiqua" w:eastAsia="Book Antiqua" w:hAnsi="Book Antiqua" w:cs="Book Antiqua"/>
          <w:color w:val="000000"/>
        </w:rPr>
        <w:t>n</w:t>
      </w:r>
      <w:r w:rsidRPr="00F934D3">
        <w:rPr>
          <w:rFonts w:ascii="Book Antiqua" w:eastAsia="Book Antiqua" w:hAnsi="Book Antiqua" w:cs="Book Antiqua"/>
          <w:color w:val="000000"/>
        </w:rPr>
        <w:t>on</w:t>
      </w:r>
      <w:r w:rsidR="003231A3">
        <w:rPr>
          <w:rFonts w:ascii="Book Antiqua" w:eastAsia="Book Antiqua" w:hAnsi="Book Antiqua" w:cs="Book Antiqua"/>
          <w:color w:val="000000"/>
        </w:rPr>
        <w:t xml:space="preserve">-gastrointestinal </w:t>
      </w:r>
      <w:r w:rsidRPr="00F934D3">
        <w:rPr>
          <w:rFonts w:ascii="Book Antiqua" w:eastAsia="Book Antiqua" w:hAnsi="Book Antiqua" w:cs="Book Antiqua"/>
          <w:color w:val="000000"/>
        </w:rPr>
        <w:t>causes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3231A3">
        <w:rPr>
          <w:rFonts w:ascii="Book Antiqua" w:eastAsia="Book Antiqua" w:hAnsi="Book Antiqua" w:cs="Book Antiqua"/>
          <w:color w:val="000000"/>
        </w:rPr>
        <w:t>UGIB</w:t>
      </w:r>
      <w:r w:rsidRPr="00F934D3">
        <w:rPr>
          <w:rFonts w:ascii="Book Antiqua" w:eastAsia="Book Antiqua" w:hAnsi="Book Antiqua" w:cs="Book Antiqua"/>
          <w:color w:val="000000"/>
        </w:rPr>
        <w:t>.</w:t>
      </w:r>
    </w:p>
    <w:p w14:paraId="78F94F62" w14:textId="77777777" w:rsidR="00A77B3E" w:rsidRPr="00F934D3" w:rsidRDefault="00A77B3E" w:rsidP="00F934D3">
      <w:pPr>
        <w:spacing w:line="360" w:lineRule="auto"/>
        <w:jc w:val="both"/>
        <w:rPr>
          <w:rFonts w:ascii="Book Antiqua" w:hAnsi="Book Antiqua"/>
        </w:rPr>
      </w:pPr>
    </w:p>
    <w:p w14:paraId="0F676D5F" w14:textId="77777777" w:rsidR="00A77B3E" w:rsidRPr="00F934D3" w:rsidRDefault="0041782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0DDB9847" w14:textId="128693D0" w:rsidR="00A77B3E" w:rsidRPr="00F934D3" w:rsidRDefault="0041782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doctors,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st</w:t>
      </w:r>
      <w:r w:rsidR="003231A3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ff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231A3">
        <w:rPr>
          <w:rFonts w:ascii="Book Antiqua" w:eastAsia="Book Antiqua" w:hAnsi="Book Antiqua" w:cs="Book Antiqua"/>
          <w:color w:val="000000"/>
          <w:shd w:val="clear" w:color="auto" w:fill="FFFFFF"/>
        </w:rPr>
        <w:t>the D</w:t>
      </w:r>
      <w:r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epartment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Pediatric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Gastroenterology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2333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Nutrition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Bangabandhu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Shiekh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Mujib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Medical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University.</w:t>
      </w:r>
    </w:p>
    <w:p w14:paraId="3C6D8933" w14:textId="77777777" w:rsidR="00A77B3E" w:rsidRPr="00F934D3" w:rsidRDefault="00A77B3E" w:rsidP="00F934D3">
      <w:pPr>
        <w:spacing w:line="360" w:lineRule="auto"/>
        <w:jc w:val="both"/>
        <w:rPr>
          <w:rFonts w:ascii="Book Antiqua" w:hAnsi="Book Antiqua"/>
        </w:rPr>
      </w:pPr>
    </w:p>
    <w:p w14:paraId="51354637" w14:textId="77777777" w:rsidR="00A77B3E" w:rsidRPr="00F934D3" w:rsidRDefault="0041782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  <w:b/>
          <w:color w:val="000000"/>
        </w:rPr>
        <w:t>REFERENCES</w:t>
      </w:r>
    </w:p>
    <w:p w14:paraId="2EDE35DE" w14:textId="77777777" w:rsidR="00652BB3" w:rsidRPr="00F934D3" w:rsidRDefault="00652BB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hAnsi="Book Antiqua"/>
        </w:rPr>
        <w:t xml:space="preserve">1 </w:t>
      </w:r>
      <w:r w:rsidRPr="00F934D3">
        <w:rPr>
          <w:rFonts w:ascii="Book Antiqua" w:hAnsi="Book Antiqua"/>
          <w:b/>
          <w:bCs/>
        </w:rPr>
        <w:t>Poddar U</w:t>
      </w:r>
      <w:r w:rsidRPr="00F934D3">
        <w:rPr>
          <w:rFonts w:ascii="Book Antiqua" w:hAnsi="Book Antiqua"/>
        </w:rPr>
        <w:t xml:space="preserve">. Diagnostic and therapeutic approach to upper gastrointestinal bleeding. </w:t>
      </w:r>
      <w:r w:rsidRPr="00F934D3">
        <w:rPr>
          <w:rFonts w:ascii="Book Antiqua" w:hAnsi="Book Antiqua"/>
          <w:i/>
          <w:iCs/>
        </w:rPr>
        <w:t>Paediatr Int Child Health</w:t>
      </w:r>
      <w:r w:rsidRPr="00F934D3">
        <w:rPr>
          <w:rFonts w:ascii="Book Antiqua" w:hAnsi="Book Antiqua"/>
        </w:rPr>
        <w:t xml:space="preserve"> 2019; </w:t>
      </w:r>
      <w:r w:rsidRPr="00F934D3">
        <w:rPr>
          <w:rFonts w:ascii="Book Antiqua" w:hAnsi="Book Antiqua"/>
          <w:b/>
          <w:bCs/>
        </w:rPr>
        <w:t>39</w:t>
      </w:r>
      <w:r w:rsidRPr="00F934D3">
        <w:rPr>
          <w:rFonts w:ascii="Book Antiqua" w:hAnsi="Book Antiqua"/>
        </w:rPr>
        <w:t>: 18-22 [PMID: 30058470 DOI: 10.1080/20469047.2018.1500226]</w:t>
      </w:r>
    </w:p>
    <w:p w14:paraId="1DC56303" w14:textId="44A4DAB7" w:rsidR="00652BB3" w:rsidRPr="00F934D3" w:rsidRDefault="00652BB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hAnsi="Book Antiqua"/>
        </w:rPr>
        <w:t xml:space="preserve">2 </w:t>
      </w:r>
      <w:r w:rsidRPr="00F934D3">
        <w:rPr>
          <w:rFonts w:ascii="Book Antiqua" w:hAnsi="Book Antiqua"/>
          <w:b/>
          <w:bCs/>
        </w:rPr>
        <w:t>Russell RCG,</w:t>
      </w:r>
      <w:r w:rsidRPr="00F934D3">
        <w:rPr>
          <w:rFonts w:ascii="Book Antiqua" w:hAnsi="Book Antiqua"/>
        </w:rPr>
        <w:t xml:space="preserve"> Williams NS, Bulstrode CJL, editors. Bailey and love’s short practice of surgery. 23rd ed.</w:t>
      </w:r>
      <w:r w:rsidR="00D15B7D" w:rsidRPr="00F934D3">
        <w:rPr>
          <w:rFonts w:ascii="Book Antiqua" w:hAnsi="Book Antiqua"/>
        </w:rPr>
        <w:t xml:space="preserve"> London: Arnold; 2000. p. 45–52</w:t>
      </w:r>
    </w:p>
    <w:p w14:paraId="38742A01" w14:textId="2D3F0D65" w:rsidR="00652BB3" w:rsidRPr="00F934D3" w:rsidRDefault="00652BB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hAnsi="Book Antiqua"/>
        </w:rPr>
        <w:t xml:space="preserve">3 </w:t>
      </w:r>
      <w:r w:rsidRPr="00F934D3">
        <w:rPr>
          <w:rFonts w:ascii="Book Antiqua" w:hAnsi="Book Antiqua"/>
          <w:b/>
          <w:bCs/>
        </w:rPr>
        <w:t>Walker B,</w:t>
      </w:r>
      <w:r w:rsidRPr="00F934D3">
        <w:rPr>
          <w:rFonts w:ascii="Book Antiqua" w:hAnsi="Book Antiqua"/>
        </w:rPr>
        <w:t xml:space="preserve"> Colledge N, Ralston S</w:t>
      </w:r>
      <w:r w:rsidR="005B202E" w:rsidRPr="00F934D3">
        <w:rPr>
          <w:rFonts w:ascii="Book Antiqua" w:hAnsi="Book Antiqua"/>
        </w:rPr>
        <w:t>, Davidson S.</w:t>
      </w:r>
      <w:r w:rsidRPr="00F934D3">
        <w:rPr>
          <w:rFonts w:ascii="Book Antiqua" w:hAnsi="Book Antiqua"/>
        </w:rPr>
        <w:t xml:space="preserve"> Davidson’s principles and practice of medicine. 22nd ed. Edinburgh: Churchill Livingstone; 2014.</w:t>
      </w:r>
      <w:r w:rsidR="00D15B7D" w:rsidRPr="00F934D3">
        <w:rPr>
          <w:rFonts w:ascii="Book Antiqua" w:hAnsi="Book Antiqua"/>
        </w:rPr>
        <w:t xml:space="preserve"> p. 854. ISBN 978–0–7020–5103–6</w:t>
      </w:r>
    </w:p>
    <w:p w14:paraId="5B7C3FE1" w14:textId="77777777" w:rsidR="00652BB3" w:rsidRPr="00F934D3" w:rsidRDefault="00652BB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hAnsi="Book Antiqua"/>
        </w:rPr>
        <w:t xml:space="preserve">4 </w:t>
      </w:r>
      <w:r w:rsidRPr="00F934D3">
        <w:rPr>
          <w:rFonts w:ascii="Book Antiqua" w:hAnsi="Book Antiqua"/>
          <w:b/>
          <w:bCs/>
        </w:rPr>
        <w:t>Grimaldi-Bensouda L</w:t>
      </w:r>
      <w:r w:rsidRPr="00F934D3">
        <w:rPr>
          <w:rFonts w:ascii="Book Antiqua" w:hAnsi="Book Antiqua"/>
        </w:rPr>
        <w:t xml:space="preserve">, Abenhaim L, Michaud L, Mouterde O, Jonville-Béra AP, Giraudeau B, David B, Autret-Leca E. Clinical features and risk factors for upper gastrointestinal bleeding in children: a case-crossover study. </w:t>
      </w:r>
      <w:r w:rsidRPr="00F934D3">
        <w:rPr>
          <w:rFonts w:ascii="Book Antiqua" w:hAnsi="Book Antiqua"/>
          <w:i/>
          <w:iCs/>
        </w:rPr>
        <w:t>Eur J Clin Pharmacol</w:t>
      </w:r>
      <w:r w:rsidRPr="00F934D3">
        <w:rPr>
          <w:rFonts w:ascii="Book Antiqua" w:hAnsi="Book Antiqua"/>
        </w:rPr>
        <w:t xml:space="preserve"> 2010; </w:t>
      </w:r>
      <w:r w:rsidRPr="00F934D3">
        <w:rPr>
          <w:rFonts w:ascii="Book Antiqua" w:hAnsi="Book Antiqua"/>
          <w:b/>
          <w:bCs/>
        </w:rPr>
        <w:t>66</w:t>
      </w:r>
      <w:r w:rsidRPr="00F934D3">
        <w:rPr>
          <w:rFonts w:ascii="Book Antiqua" w:hAnsi="Book Antiqua"/>
        </w:rPr>
        <w:t>: 831-837 [PMID: 20473658 DOI: 10.1007/s00228-010-0832-3]</w:t>
      </w:r>
    </w:p>
    <w:p w14:paraId="48AB7A92" w14:textId="77777777" w:rsidR="00652BB3" w:rsidRPr="00F934D3" w:rsidRDefault="00652BB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hAnsi="Book Antiqua"/>
        </w:rPr>
        <w:t xml:space="preserve">5 </w:t>
      </w:r>
      <w:r w:rsidRPr="00F934D3">
        <w:rPr>
          <w:rFonts w:ascii="Book Antiqua" w:hAnsi="Book Antiqua"/>
          <w:b/>
          <w:bCs/>
        </w:rPr>
        <w:t>El Mouzan MI</w:t>
      </w:r>
      <w:r w:rsidRPr="00F934D3">
        <w:rPr>
          <w:rFonts w:ascii="Book Antiqua" w:hAnsi="Book Antiqua"/>
        </w:rPr>
        <w:t xml:space="preserve">, Abdullah AM, Al-Mofleh IA. Yield of endoscopy in children with hematemesis. </w:t>
      </w:r>
      <w:r w:rsidRPr="00F934D3">
        <w:rPr>
          <w:rFonts w:ascii="Book Antiqua" w:hAnsi="Book Antiqua"/>
          <w:i/>
          <w:iCs/>
        </w:rPr>
        <w:t>Trop Gastroenterol</w:t>
      </w:r>
      <w:r w:rsidRPr="00F934D3">
        <w:rPr>
          <w:rFonts w:ascii="Book Antiqua" w:hAnsi="Book Antiqua"/>
        </w:rPr>
        <w:t xml:space="preserve"> 2004; </w:t>
      </w:r>
      <w:r w:rsidRPr="00F934D3">
        <w:rPr>
          <w:rFonts w:ascii="Book Antiqua" w:hAnsi="Book Antiqua"/>
          <w:b/>
          <w:bCs/>
        </w:rPr>
        <w:t>25</w:t>
      </w:r>
      <w:r w:rsidRPr="00F934D3">
        <w:rPr>
          <w:rFonts w:ascii="Book Antiqua" w:hAnsi="Book Antiqua"/>
        </w:rPr>
        <w:t>: 44-46 [PMID: 15303474]</w:t>
      </w:r>
    </w:p>
    <w:p w14:paraId="758A1917" w14:textId="77777777" w:rsidR="00652BB3" w:rsidRPr="00F934D3" w:rsidRDefault="00652BB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hAnsi="Book Antiqua"/>
        </w:rPr>
        <w:t xml:space="preserve">6 </w:t>
      </w:r>
      <w:r w:rsidRPr="00F934D3">
        <w:rPr>
          <w:rFonts w:ascii="Book Antiqua" w:hAnsi="Book Antiqua"/>
          <w:b/>
          <w:bCs/>
        </w:rPr>
        <w:t>Cleveland K</w:t>
      </w:r>
      <w:r w:rsidRPr="00F934D3">
        <w:rPr>
          <w:rFonts w:ascii="Book Antiqua" w:hAnsi="Book Antiqua"/>
        </w:rPr>
        <w:t xml:space="preserve">, Ahmad N, Bishop P, Nowicki M. Upper gastrointestinal bleeding in children: an 11-year retrospective endoscopic investigation. </w:t>
      </w:r>
      <w:r w:rsidRPr="00F934D3">
        <w:rPr>
          <w:rFonts w:ascii="Book Antiqua" w:hAnsi="Book Antiqua"/>
          <w:i/>
          <w:iCs/>
        </w:rPr>
        <w:t>World J Pediatr</w:t>
      </w:r>
      <w:r w:rsidRPr="00F934D3">
        <w:rPr>
          <w:rFonts w:ascii="Book Antiqua" w:hAnsi="Book Antiqua"/>
        </w:rPr>
        <w:t xml:space="preserve"> 2012; </w:t>
      </w:r>
      <w:r w:rsidRPr="00F934D3">
        <w:rPr>
          <w:rFonts w:ascii="Book Antiqua" w:hAnsi="Book Antiqua"/>
          <w:b/>
          <w:bCs/>
        </w:rPr>
        <w:t>8</w:t>
      </w:r>
      <w:r w:rsidRPr="00F934D3">
        <w:rPr>
          <w:rFonts w:ascii="Book Antiqua" w:hAnsi="Book Antiqua"/>
        </w:rPr>
        <w:t>: 123-128 [PMID: 22573422 DOI: 10.1007/s12519-012-0350-8]</w:t>
      </w:r>
    </w:p>
    <w:p w14:paraId="4DF17054" w14:textId="77777777" w:rsidR="00652BB3" w:rsidRPr="00F934D3" w:rsidRDefault="00652BB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hAnsi="Book Antiqua"/>
        </w:rPr>
        <w:t xml:space="preserve">7 </w:t>
      </w:r>
      <w:r w:rsidRPr="00F934D3">
        <w:rPr>
          <w:rFonts w:ascii="Book Antiqua" w:hAnsi="Book Antiqua"/>
          <w:b/>
          <w:bCs/>
        </w:rPr>
        <w:t>Chawla S</w:t>
      </w:r>
      <w:r w:rsidRPr="00F934D3">
        <w:rPr>
          <w:rFonts w:ascii="Book Antiqua" w:hAnsi="Book Antiqua"/>
        </w:rPr>
        <w:t xml:space="preserve">, Seth D, Mahajan P, Kamat D. Upper gastrointestinal bleeding in children. </w:t>
      </w:r>
      <w:r w:rsidRPr="00F934D3">
        <w:rPr>
          <w:rFonts w:ascii="Book Antiqua" w:hAnsi="Book Antiqua"/>
          <w:i/>
          <w:iCs/>
        </w:rPr>
        <w:t>Clin Pediatr (Phila)</w:t>
      </w:r>
      <w:r w:rsidRPr="00F934D3">
        <w:rPr>
          <w:rFonts w:ascii="Book Antiqua" w:hAnsi="Book Antiqua"/>
        </w:rPr>
        <w:t xml:space="preserve"> 2007; </w:t>
      </w:r>
      <w:r w:rsidRPr="00F934D3">
        <w:rPr>
          <w:rFonts w:ascii="Book Antiqua" w:hAnsi="Book Antiqua"/>
          <w:b/>
          <w:bCs/>
        </w:rPr>
        <w:t>46</w:t>
      </w:r>
      <w:r w:rsidRPr="00F934D3">
        <w:rPr>
          <w:rFonts w:ascii="Book Antiqua" w:hAnsi="Book Antiqua"/>
        </w:rPr>
        <w:t>: 16-21 [PMID: 17164504 DOI: 10.1177/1084713806297151]</w:t>
      </w:r>
    </w:p>
    <w:p w14:paraId="426F32CA" w14:textId="2B6AD5CA" w:rsidR="00652BB3" w:rsidRPr="00F934D3" w:rsidRDefault="00652BB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hAnsi="Book Antiqua"/>
        </w:rPr>
        <w:lastRenderedPageBreak/>
        <w:t xml:space="preserve">8 </w:t>
      </w:r>
      <w:r w:rsidRPr="00F934D3">
        <w:rPr>
          <w:rFonts w:ascii="Book Antiqua" w:hAnsi="Book Antiqua"/>
          <w:b/>
          <w:bCs/>
        </w:rPr>
        <w:t>Dubey SRK Bhadauria N,</w:t>
      </w:r>
      <w:r w:rsidRPr="00F934D3">
        <w:rPr>
          <w:rFonts w:ascii="Book Antiqua" w:hAnsi="Book Antiqua"/>
        </w:rPr>
        <w:t xml:space="preserve"> Shukla</w:t>
      </w:r>
      <w:r w:rsidR="007C7D4B" w:rsidRPr="00F934D3">
        <w:rPr>
          <w:rFonts w:ascii="Book Antiqua" w:hAnsi="Book Antiqua"/>
        </w:rPr>
        <w:t xml:space="preserve"> M, Mittal P, Arya AK, Singh RP</w:t>
      </w:r>
      <w:r w:rsidRPr="00F934D3">
        <w:rPr>
          <w:rFonts w:ascii="Book Antiqua" w:hAnsi="Book Antiqua"/>
        </w:rPr>
        <w:t xml:space="preserve">. Clinico-etiological pattern of upper gastrointestinal bleeding in children. </w:t>
      </w:r>
      <w:r w:rsidRPr="00F934D3">
        <w:rPr>
          <w:rFonts w:ascii="Book Antiqua" w:hAnsi="Book Antiqua"/>
          <w:i/>
        </w:rPr>
        <w:t>Int J Contemp Pediatr</w:t>
      </w:r>
      <w:r w:rsidRPr="00F934D3">
        <w:rPr>
          <w:rFonts w:ascii="Book Antiqua" w:hAnsi="Book Antiqua"/>
        </w:rPr>
        <w:t xml:space="preserve"> 2017</w:t>
      </w:r>
      <w:r w:rsidR="000F2785" w:rsidRPr="00F934D3">
        <w:rPr>
          <w:rFonts w:ascii="Book Antiqua" w:hAnsi="Book Antiqua"/>
        </w:rPr>
        <w:t>;</w:t>
      </w:r>
      <w:r w:rsidRPr="00F934D3">
        <w:rPr>
          <w:rFonts w:ascii="Book Antiqua" w:hAnsi="Book Antiqua"/>
        </w:rPr>
        <w:t xml:space="preserve"> </w:t>
      </w:r>
      <w:r w:rsidRPr="00F934D3">
        <w:rPr>
          <w:rFonts w:ascii="Book Antiqua" w:hAnsi="Book Antiqua"/>
          <w:b/>
        </w:rPr>
        <w:t>4</w:t>
      </w:r>
      <w:r w:rsidR="000F2785" w:rsidRPr="00F934D3">
        <w:rPr>
          <w:rFonts w:ascii="Book Antiqua" w:hAnsi="Book Antiqua"/>
          <w:b/>
        </w:rPr>
        <w:t xml:space="preserve"> </w:t>
      </w:r>
      <w:r w:rsidR="000F2785" w:rsidRPr="00F934D3">
        <w:rPr>
          <w:rFonts w:ascii="Book Antiqua" w:hAnsi="Book Antiqua"/>
        </w:rPr>
        <w:t>[</w:t>
      </w:r>
      <w:r w:rsidRPr="00F934D3">
        <w:rPr>
          <w:rFonts w:ascii="Book Antiqua" w:hAnsi="Book Antiqua"/>
        </w:rPr>
        <w:t>DOI: 10.18203/2349-3291.ijcp20164592</w:t>
      </w:r>
      <w:r w:rsidR="000F2785" w:rsidRPr="00F934D3">
        <w:rPr>
          <w:rFonts w:ascii="Book Antiqua" w:hAnsi="Book Antiqua"/>
        </w:rPr>
        <w:t>]</w:t>
      </w:r>
    </w:p>
    <w:p w14:paraId="3EFC34EB" w14:textId="77777777" w:rsidR="00652BB3" w:rsidRPr="00F934D3" w:rsidRDefault="00652BB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hAnsi="Book Antiqua"/>
        </w:rPr>
        <w:t xml:space="preserve">9 </w:t>
      </w:r>
      <w:r w:rsidRPr="00F934D3">
        <w:rPr>
          <w:rFonts w:ascii="Book Antiqua" w:hAnsi="Book Antiqua"/>
          <w:b/>
          <w:bCs/>
        </w:rPr>
        <w:t>Yachha SK</w:t>
      </w:r>
      <w:r w:rsidRPr="00F934D3">
        <w:rPr>
          <w:rFonts w:ascii="Book Antiqua" w:hAnsi="Book Antiqua"/>
        </w:rPr>
        <w:t xml:space="preserve">, Khanduri A, Sharma BC, Kumar M. Gastrointestinal bleeding in children. </w:t>
      </w:r>
      <w:r w:rsidRPr="00F934D3">
        <w:rPr>
          <w:rFonts w:ascii="Book Antiqua" w:hAnsi="Book Antiqua"/>
          <w:i/>
          <w:iCs/>
        </w:rPr>
        <w:t>J Gastroenterol Hepatol</w:t>
      </w:r>
      <w:r w:rsidRPr="00F934D3">
        <w:rPr>
          <w:rFonts w:ascii="Book Antiqua" w:hAnsi="Book Antiqua"/>
        </w:rPr>
        <w:t xml:space="preserve"> 1996; </w:t>
      </w:r>
      <w:r w:rsidRPr="00F934D3">
        <w:rPr>
          <w:rFonts w:ascii="Book Antiqua" w:hAnsi="Book Antiqua"/>
          <w:b/>
          <w:bCs/>
        </w:rPr>
        <w:t>11</w:t>
      </w:r>
      <w:r w:rsidRPr="00F934D3">
        <w:rPr>
          <w:rFonts w:ascii="Book Antiqua" w:hAnsi="Book Antiqua"/>
        </w:rPr>
        <w:t>: 903-907 [PMID: 8912124]</w:t>
      </w:r>
    </w:p>
    <w:p w14:paraId="6C86E46C" w14:textId="77777777" w:rsidR="00652BB3" w:rsidRPr="00F934D3" w:rsidRDefault="00652BB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hAnsi="Book Antiqua"/>
        </w:rPr>
        <w:t xml:space="preserve">10 </w:t>
      </w:r>
      <w:r w:rsidRPr="00F934D3">
        <w:rPr>
          <w:rFonts w:ascii="Book Antiqua" w:hAnsi="Book Antiqua"/>
          <w:b/>
          <w:bCs/>
        </w:rPr>
        <w:t>Dehghani SM</w:t>
      </w:r>
      <w:r w:rsidRPr="00F934D3">
        <w:rPr>
          <w:rFonts w:ascii="Book Antiqua" w:hAnsi="Book Antiqua"/>
        </w:rPr>
        <w:t xml:space="preserve">, Haghighat M, Imanieh MH, Tabebordbar MR. Upper gastrointestinal bleeding in children in Southern Iran. </w:t>
      </w:r>
      <w:r w:rsidRPr="00F934D3">
        <w:rPr>
          <w:rFonts w:ascii="Book Antiqua" w:hAnsi="Book Antiqua"/>
          <w:i/>
          <w:iCs/>
        </w:rPr>
        <w:t>Indian J Pediatr</w:t>
      </w:r>
      <w:r w:rsidRPr="00F934D3">
        <w:rPr>
          <w:rFonts w:ascii="Book Antiqua" w:hAnsi="Book Antiqua"/>
        </w:rPr>
        <w:t xml:space="preserve"> 2009; </w:t>
      </w:r>
      <w:r w:rsidRPr="00F934D3">
        <w:rPr>
          <w:rFonts w:ascii="Book Antiqua" w:hAnsi="Book Antiqua"/>
          <w:b/>
          <w:bCs/>
        </w:rPr>
        <w:t>76</w:t>
      </w:r>
      <w:r w:rsidRPr="00F934D3">
        <w:rPr>
          <w:rFonts w:ascii="Book Antiqua" w:hAnsi="Book Antiqua"/>
        </w:rPr>
        <w:t>: 635-638 [PMID: 19390793 DOI: 10.1007/s12098-009-0092-3]</w:t>
      </w:r>
    </w:p>
    <w:p w14:paraId="0DF60743" w14:textId="77777777" w:rsidR="00652BB3" w:rsidRPr="00F934D3" w:rsidRDefault="00652BB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hAnsi="Book Antiqua"/>
        </w:rPr>
        <w:t xml:space="preserve">11 </w:t>
      </w:r>
      <w:r w:rsidRPr="00F934D3">
        <w:rPr>
          <w:rFonts w:ascii="Book Antiqua" w:hAnsi="Book Antiqua"/>
          <w:b/>
          <w:bCs/>
        </w:rPr>
        <w:t>Akasaka Y</w:t>
      </w:r>
      <w:r w:rsidRPr="00F934D3">
        <w:rPr>
          <w:rFonts w:ascii="Book Antiqua" w:hAnsi="Book Antiqua"/>
        </w:rPr>
        <w:t xml:space="preserve">, Misaki F, Miyaoka T, Nakajima M, Kawai K. Endoscopy in pediatric patients with upper gastrointestinal bleeding. </w:t>
      </w:r>
      <w:r w:rsidRPr="00F934D3">
        <w:rPr>
          <w:rFonts w:ascii="Book Antiqua" w:hAnsi="Book Antiqua"/>
          <w:i/>
          <w:iCs/>
        </w:rPr>
        <w:t>Gastrointest Endosc</w:t>
      </w:r>
      <w:r w:rsidRPr="00F934D3">
        <w:rPr>
          <w:rFonts w:ascii="Book Antiqua" w:hAnsi="Book Antiqua"/>
        </w:rPr>
        <w:t xml:space="preserve"> 1977; </w:t>
      </w:r>
      <w:r w:rsidRPr="00F934D3">
        <w:rPr>
          <w:rFonts w:ascii="Book Antiqua" w:hAnsi="Book Antiqua"/>
          <w:b/>
          <w:bCs/>
        </w:rPr>
        <w:t>23</w:t>
      </w:r>
      <w:r w:rsidRPr="00F934D3">
        <w:rPr>
          <w:rFonts w:ascii="Book Antiqua" w:hAnsi="Book Antiqua"/>
        </w:rPr>
        <w:t>: 199-200 [PMID: 863208 DOI: 10.1016/s0016-5107(77)73651-x]</w:t>
      </w:r>
    </w:p>
    <w:p w14:paraId="32814AEA" w14:textId="77777777" w:rsidR="00652BB3" w:rsidRPr="00F934D3" w:rsidRDefault="00652BB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hAnsi="Book Antiqua"/>
        </w:rPr>
        <w:t xml:space="preserve">12 </w:t>
      </w:r>
      <w:r w:rsidRPr="00F934D3">
        <w:rPr>
          <w:rFonts w:ascii="Book Antiqua" w:hAnsi="Book Antiqua"/>
          <w:b/>
          <w:bCs/>
        </w:rPr>
        <w:t>Mittal SK</w:t>
      </w:r>
      <w:r w:rsidRPr="00F934D3">
        <w:rPr>
          <w:rFonts w:ascii="Book Antiqua" w:hAnsi="Book Antiqua"/>
        </w:rPr>
        <w:t xml:space="preserve">, Kalra KK, Aggarwal V. Diagnostic upper GI endoscopy for hemetemesis in children: experience from a pediatric gastroenterology centre in north India. </w:t>
      </w:r>
      <w:r w:rsidRPr="00F934D3">
        <w:rPr>
          <w:rFonts w:ascii="Book Antiqua" w:hAnsi="Book Antiqua"/>
          <w:i/>
          <w:iCs/>
        </w:rPr>
        <w:t>Indian J Pediatr</w:t>
      </w:r>
      <w:r w:rsidRPr="00F934D3">
        <w:rPr>
          <w:rFonts w:ascii="Book Antiqua" w:hAnsi="Book Antiqua"/>
        </w:rPr>
        <w:t xml:space="preserve"> 1994; </w:t>
      </w:r>
      <w:r w:rsidRPr="00F934D3">
        <w:rPr>
          <w:rFonts w:ascii="Book Antiqua" w:hAnsi="Book Antiqua"/>
          <w:b/>
          <w:bCs/>
        </w:rPr>
        <w:t>61</w:t>
      </w:r>
      <w:r w:rsidRPr="00F934D3">
        <w:rPr>
          <w:rFonts w:ascii="Book Antiqua" w:hAnsi="Book Antiqua"/>
        </w:rPr>
        <w:t>: 651-654 [PMID: 7721369 DOI: 10.1007/BF02751973]</w:t>
      </w:r>
    </w:p>
    <w:p w14:paraId="5D150C2E" w14:textId="4884EF54" w:rsidR="00A77B3E" w:rsidRPr="00F934D3" w:rsidRDefault="00A77B3E" w:rsidP="00F934D3">
      <w:pPr>
        <w:spacing w:line="360" w:lineRule="auto"/>
        <w:jc w:val="both"/>
        <w:rPr>
          <w:rFonts w:ascii="Book Antiqua" w:hAnsi="Book Antiqua"/>
        </w:rPr>
      </w:pPr>
    </w:p>
    <w:p w14:paraId="72E464E4" w14:textId="77777777" w:rsidR="00A77B3E" w:rsidRPr="00F934D3" w:rsidRDefault="0041782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  <w:b/>
          <w:color w:val="000000"/>
        </w:rPr>
        <w:t>Footnotes</w:t>
      </w:r>
    </w:p>
    <w:p w14:paraId="3EFF7E95" w14:textId="005A0177" w:rsidR="00A77B3E" w:rsidRPr="00F934D3" w:rsidRDefault="0041782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  <w:b/>
          <w:bCs/>
        </w:rPr>
        <w:t>Institutional</w:t>
      </w:r>
      <w:r w:rsidR="003E37EB" w:rsidRPr="00F934D3">
        <w:rPr>
          <w:rFonts w:ascii="Book Antiqua" w:eastAsia="Book Antiqua" w:hAnsi="Book Antiqua" w:cs="Book Antiqua"/>
          <w:b/>
          <w:bCs/>
        </w:rPr>
        <w:t xml:space="preserve"> </w:t>
      </w:r>
      <w:r w:rsidRPr="00F934D3">
        <w:rPr>
          <w:rFonts w:ascii="Book Antiqua" w:eastAsia="Book Antiqua" w:hAnsi="Book Antiqua" w:cs="Book Antiqua"/>
          <w:b/>
          <w:bCs/>
        </w:rPr>
        <w:t>review</w:t>
      </w:r>
      <w:r w:rsidR="003E37EB" w:rsidRPr="00F934D3">
        <w:rPr>
          <w:rFonts w:ascii="Book Antiqua" w:eastAsia="Book Antiqua" w:hAnsi="Book Antiqua" w:cs="Book Antiqua"/>
          <w:b/>
          <w:bCs/>
        </w:rPr>
        <w:t xml:space="preserve"> </w:t>
      </w:r>
      <w:r w:rsidRPr="00F934D3">
        <w:rPr>
          <w:rFonts w:ascii="Book Antiqua" w:eastAsia="Book Antiqua" w:hAnsi="Book Antiqua" w:cs="Book Antiqua"/>
          <w:b/>
          <w:bCs/>
        </w:rPr>
        <w:t>board</w:t>
      </w:r>
      <w:r w:rsidR="003E37EB" w:rsidRPr="00F934D3">
        <w:rPr>
          <w:rFonts w:ascii="Book Antiqua" w:eastAsia="Book Antiqua" w:hAnsi="Book Antiqua" w:cs="Book Antiqua"/>
          <w:b/>
          <w:bCs/>
        </w:rPr>
        <w:t xml:space="preserve"> </w:t>
      </w:r>
      <w:r w:rsidRPr="00F934D3">
        <w:rPr>
          <w:rFonts w:ascii="Book Antiqua" w:eastAsia="Book Antiqua" w:hAnsi="Book Antiqua" w:cs="Book Antiqua"/>
          <w:b/>
          <w:bCs/>
        </w:rPr>
        <w:t>statement:</w:t>
      </w:r>
      <w:r w:rsidR="003E37EB" w:rsidRPr="00F934D3">
        <w:rPr>
          <w:rFonts w:ascii="Book Antiqua" w:eastAsia="Book Antiqua" w:hAnsi="Book Antiqua" w:cs="Book Antiqua"/>
          <w:b/>
          <w:bCs/>
        </w:rPr>
        <w:t xml:space="preserve"> </w:t>
      </w:r>
      <w:r w:rsidRPr="00F934D3">
        <w:rPr>
          <w:rFonts w:ascii="Book Antiqua" w:eastAsia="Book Antiqua" w:hAnsi="Book Antiqua" w:cs="Book Antiqua"/>
          <w:color w:val="3C3C3C"/>
        </w:rPr>
        <w:t>The</w:t>
      </w:r>
      <w:r w:rsidR="003E37EB" w:rsidRPr="00F934D3">
        <w:rPr>
          <w:rFonts w:ascii="Book Antiqua" w:eastAsia="Book Antiqua" w:hAnsi="Book Antiqua" w:cs="Book Antiqua"/>
          <w:color w:val="3C3C3C"/>
        </w:rPr>
        <w:t xml:space="preserve"> </w:t>
      </w:r>
      <w:r w:rsidRPr="00F934D3">
        <w:rPr>
          <w:rFonts w:ascii="Book Antiqua" w:eastAsia="Book Antiqua" w:hAnsi="Book Antiqua" w:cs="Book Antiqua"/>
          <w:color w:val="3C3C3C"/>
        </w:rPr>
        <w:t>study</w:t>
      </w:r>
      <w:r w:rsidR="003E37EB" w:rsidRPr="00F934D3">
        <w:rPr>
          <w:rFonts w:ascii="Book Antiqua" w:eastAsia="Book Antiqua" w:hAnsi="Book Antiqua" w:cs="Book Antiqua"/>
          <w:color w:val="3C3C3C"/>
        </w:rPr>
        <w:t xml:space="preserve"> </w:t>
      </w:r>
      <w:r w:rsidRPr="00F934D3">
        <w:rPr>
          <w:rFonts w:ascii="Book Antiqua" w:eastAsia="Book Antiqua" w:hAnsi="Book Antiqua" w:cs="Book Antiqua"/>
          <w:color w:val="3C3C3C"/>
        </w:rPr>
        <w:t>was</w:t>
      </w:r>
      <w:r w:rsidR="003E37EB" w:rsidRPr="00F934D3">
        <w:rPr>
          <w:rFonts w:ascii="Book Antiqua" w:eastAsia="Book Antiqua" w:hAnsi="Book Antiqua" w:cs="Book Antiqua"/>
          <w:color w:val="3C3C3C"/>
        </w:rPr>
        <w:t xml:space="preserve"> </w:t>
      </w:r>
      <w:r w:rsidRPr="00F934D3">
        <w:rPr>
          <w:rFonts w:ascii="Book Antiqua" w:eastAsia="Book Antiqua" w:hAnsi="Book Antiqua" w:cs="Book Antiqua"/>
          <w:color w:val="3C3C3C"/>
        </w:rPr>
        <w:t>reviewed</w:t>
      </w:r>
      <w:r w:rsidR="003E37EB" w:rsidRPr="00F934D3">
        <w:rPr>
          <w:rFonts w:ascii="Book Antiqua" w:eastAsia="Book Antiqua" w:hAnsi="Book Antiqua" w:cs="Book Antiqua"/>
          <w:color w:val="3C3C3C"/>
        </w:rPr>
        <w:t xml:space="preserve"> </w:t>
      </w:r>
      <w:r w:rsidRPr="00F934D3">
        <w:rPr>
          <w:rFonts w:ascii="Book Antiqua" w:eastAsia="Book Antiqua" w:hAnsi="Book Antiqua" w:cs="Book Antiqua"/>
          <w:color w:val="3C3C3C"/>
        </w:rPr>
        <w:t>and</w:t>
      </w:r>
      <w:r w:rsidR="003E37EB" w:rsidRPr="00F934D3">
        <w:rPr>
          <w:rFonts w:ascii="Book Antiqua" w:eastAsia="Book Antiqua" w:hAnsi="Book Antiqua" w:cs="Book Antiqua"/>
          <w:color w:val="3C3C3C"/>
        </w:rPr>
        <w:t xml:space="preserve"> </w:t>
      </w:r>
      <w:r w:rsidRPr="00F934D3">
        <w:rPr>
          <w:rFonts w:ascii="Book Antiqua" w:eastAsia="Book Antiqua" w:hAnsi="Book Antiqua" w:cs="Book Antiqua"/>
          <w:color w:val="3C3C3C"/>
        </w:rPr>
        <w:t>approved</w:t>
      </w:r>
      <w:r w:rsidR="003E37EB" w:rsidRPr="00F934D3">
        <w:rPr>
          <w:rFonts w:ascii="Book Antiqua" w:eastAsia="Book Antiqua" w:hAnsi="Book Antiqua" w:cs="Book Antiqua"/>
          <w:color w:val="3C3C3C"/>
        </w:rPr>
        <w:t xml:space="preserve"> </w:t>
      </w:r>
      <w:r w:rsidRPr="00F934D3">
        <w:rPr>
          <w:rFonts w:ascii="Book Antiqua" w:eastAsia="Book Antiqua" w:hAnsi="Book Antiqua" w:cs="Book Antiqua"/>
          <w:color w:val="3C3C3C"/>
        </w:rPr>
        <w:t>by</w:t>
      </w:r>
      <w:r w:rsidR="003E37EB" w:rsidRPr="00F934D3">
        <w:rPr>
          <w:rFonts w:ascii="Book Antiqua" w:eastAsia="Book Antiqua" w:hAnsi="Book Antiqua" w:cs="Book Antiqua"/>
          <w:color w:val="3C3C3C"/>
        </w:rPr>
        <w:t xml:space="preserve"> </w:t>
      </w:r>
      <w:r w:rsidRPr="00F934D3">
        <w:rPr>
          <w:rFonts w:ascii="Book Antiqua" w:eastAsia="Book Antiqua" w:hAnsi="Book Antiqua" w:cs="Book Antiqua"/>
          <w:color w:val="3C3C3C"/>
        </w:rPr>
        <w:t>the</w:t>
      </w:r>
      <w:r w:rsidR="003E37EB" w:rsidRPr="00F934D3">
        <w:rPr>
          <w:rFonts w:ascii="Book Antiqua" w:eastAsia="Book Antiqua" w:hAnsi="Book Antiqua" w:cs="Book Antiqua"/>
          <w:color w:val="3C3C3C"/>
        </w:rPr>
        <w:t xml:space="preserve"> </w:t>
      </w:r>
      <w:r w:rsidRPr="00F934D3">
        <w:rPr>
          <w:rFonts w:ascii="Book Antiqua" w:eastAsia="Book Antiqua" w:hAnsi="Book Antiqua" w:cs="Book Antiqua"/>
          <w:color w:val="3C3C3C"/>
        </w:rPr>
        <w:t>departmental</w:t>
      </w:r>
      <w:r w:rsidR="003E37EB" w:rsidRPr="00F934D3">
        <w:rPr>
          <w:rFonts w:ascii="Book Antiqua" w:eastAsia="Book Antiqua" w:hAnsi="Book Antiqua" w:cs="Book Antiqua"/>
          <w:color w:val="3C3C3C"/>
        </w:rPr>
        <w:t xml:space="preserve"> </w:t>
      </w:r>
      <w:r w:rsidRPr="00F934D3">
        <w:rPr>
          <w:rFonts w:ascii="Book Antiqua" w:eastAsia="Book Antiqua" w:hAnsi="Book Antiqua" w:cs="Book Antiqua"/>
          <w:color w:val="3C3C3C"/>
        </w:rPr>
        <w:t>Ethics</w:t>
      </w:r>
      <w:r w:rsidR="003E37EB" w:rsidRPr="00F934D3">
        <w:rPr>
          <w:rFonts w:ascii="Book Antiqua" w:eastAsia="Book Antiqua" w:hAnsi="Book Antiqua" w:cs="Book Antiqua"/>
          <w:color w:val="3C3C3C"/>
        </w:rPr>
        <w:t xml:space="preserve"> </w:t>
      </w:r>
      <w:r w:rsidRPr="00F934D3">
        <w:rPr>
          <w:rFonts w:ascii="Book Antiqua" w:eastAsia="Book Antiqua" w:hAnsi="Book Antiqua" w:cs="Book Antiqua"/>
          <w:color w:val="3C3C3C"/>
        </w:rPr>
        <w:t>Committee</w:t>
      </w:r>
      <w:r w:rsidR="003E37EB" w:rsidRPr="00F934D3">
        <w:rPr>
          <w:rFonts w:ascii="Book Antiqua" w:eastAsia="Book Antiqua" w:hAnsi="Book Antiqua" w:cs="Book Antiqua"/>
          <w:color w:val="3C3C3C"/>
        </w:rPr>
        <w:t xml:space="preserve"> </w:t>
      </w:r>
      <w:r w:rsidRPr="00F934D3">
        <w:rPr>
          <w:rFonts w:ascii="Book Antiqua" w:eastAsia="Book Antiqua" w:hAnsi="Book Antiqua" w:cs="Book Antiqua"/>
          <w:color w:val="3C3C3C"/>
        </w:rPr>
        <w:t>of</w:t>
      </w:r>
      <w:r w:rsidR="003E37EB" w:rsidRPr="00F934D3">
        <w:rPr>
          <w:rFonts w:ascii="Book Antiqua" w:eastAsia="Book Antiqua" w:hAnsi="Book Antiqua" w:cs="Book Antiqua"/>
          <w:color w:val="3C3C3C"/>
        </w:rPr>
        <w:t xml:space="preserve"> </w:t>
      </w:r>
      <w:r w:rsidR="0086419C">
        <w:rPr>
          <w:rFonts w:ascii="Book Antiqua" w:eastAsia="Book Antiqua" w:hAnsi="Book Antiqua" w:cs="Book Antiqua"/>
          <w:color w:val="3C3C3C"/>
        </w:rPr>
        <w:t xml:space="preserve">the </w:t>
      </w:r>
      <w:r w:rsidR="0086419C">
        <w:rPr>
          <w:rFonts w:ascii="Book Antiqua" w:eastAsia="Book Antiqua" w:hAnsi="Book Antiqua" w:cs="Book Antiqua"/>
          <w:color w:val="3C3C3C"/>
          <w:shd w:val="clear" w:color="auto" w:fill="FFFFFF"/>
        </w:rPr>
        <w:t>D</w:t>
      </w:r>
      <w:r w:rsidRPr="00F934D3">
        <w:rPr>
          <w:rFonts w:ascii="Book Antiqua" w:eastAsia="Book Antiqua" w:hAnsi="Book Antiqua" w:cs="Book Antiqua"/>
          <w:color w:val="3C3C3C"/>
          <w:shd w:val="clear" w:color="auto" w:fill="FFFFFF"/>
        </w:rPr>
        <w:t>epartment</w:t>
      </w:r>
      <w:r w:rsidR="003E37EB" w:rsidRPr="00F934D3">
        <w:rPr>
          <w:rFonts w:ascii="Book Antiqua" w:eastAsia="Book Antiqua" w:hAnsi="Book Antiqua" w:cs="Book Antiqua"/>
          <w:color w:val="3C3C3C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color w:val="3C3C3C"/>
          <w:shd w:val="clear" w:color="auto" w:fill="FFFFFF"/>
        </w:rPr>
        <w:t>of</w:t>
      </w:r>
      <w:r w:rsidR="003E37EB" w:rsidRPr="00F934D3">
        <w:rPr>
          <w:rFonts w:ascii="Book Antiqua" w:eastAsia="Book Antiqua" w:hAnsi="Book Antiqua" w:cs="Book Antiqua"/>
          <w:color w:val="3C3C3C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color w:val="3C3C3C"/>
          <w:shd w:val="clear" w:color="auto" w:fill="FFFFFF"/>
        </w:rPr>
        <w:t>Pediatric</w:t>
      </w:r>
      <w:r w:rsidR="003E37EB" w:rsidRPr="00F934D3">
        <w:rPr>
          <w:rFonts w:ascii="Book Antiqua" w:eastAsia="Book Antiqua" w:hAnsi="Book Antiqua" w:cs="Book Antiqua"/>
          <w:color w:val="3C3C3C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color w:val="3C3C3C"/>
          <w:shd w:val="clear" w:color="auto" w:fill="FFFFFF"/>
        </w:rPr>
        <w:t>Gastroenterology</w:t>
      </w:r>
      <w:r w:rsidR="003E37EB" w:rsidRPr="00F934D3">
        <w:rPr>
          <w:rFonts w:ascii="Book Antiqua" w:eastAsia="Book Antiqua" w:hAnsi="Book Antiqua" w:cs="Book Antiqua"/>
          <w:color w:val="3C3C3C"/>
          <w:shd w:val="clear" w:color="auto" w:fill="FFFFFF"/>
        </w:rPr>
        <w:t xml:space="preserve"> </w:t>
      </w:r>
      <w:r w:rsidR="00623339">
        <w:rPr>
          <w:rFonts w:ascii="Book Antiqua" w:eastAsia="Book Antiqua" w:hAnsi="Book Antiqua" w:cs="Book Antiqua"/>
          <w:color w:val="3C3C3C"/>
          <w:shd w:val="clear" w:color="auto" w:fill="FFFFFF"/>
        </w:rPr>
        <w:t>and</w:t>
      </w:r>
      <w:r w:rsidR="003E37EB" w:rsidRPr="00F934D3">
        <w:rPr>
          <w:rFonts w:ascii="Book Antiqua" w:eastAsia="Book Antiqua" w:hAnsi="Book Antiqua" w:cs="Book Antiqua"/>
          <w:color w:val="3C3C3C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color w:val="3C3C3C"/>
          <w:shd w:val="clear" w:color="auto" w:fill="FFFFFF"/>
        </w:rPr>
        <w:t>Nutrition</w:t>
      </w:r>
      <w:r w:rsidR="003E37EB" w:rsidRPr="00F934D3">
        <w:rPr>
          <w:rFonts w:ascii="Book Antiqua" w:eastAsia="Book Antiqua" w:hAnsi="Book Antiqua" w:cs="Book Antiqua"/>
          <w:color w:val="3C3C3C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color w:val="3C3C3C"/>
          <w:shd w:val="clear" w:color="auto" w:fill="FFFFFF"/>
        </w:rPr>
        <w:t>of</w:t>
      </w:r>
      <w:r w:rsidR="003E37EB" w:rsidRPr="00F934D3">
        <w:rPr>
          <w:rFonts w:ascii="Book Antiqua" w:eastAsia="Book Antiqua" w:hAnsi="Book Antiqua" w:cs="Book Antiqua"/>
          <w:color w:val="3C3C3C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color w:val="3C3C3C"/>
          <w:shd w:val="clear" w:color="auto" w:fill="FFFFFF"/>
        </w:rPr>
        <w:t>Bangabandhu</w:t>
      </w:r>
      <w:r w:rsidR="003E37EB" w:rsidRPr="00F934D3">
        <w:rPr>
          <w:rFonts w:ascii="Book Antiqua" w:eastAsia="Book Antiqua" w:hAnsi="Book Antiqua" w:cs="Book Antiqua"/>
          <w:color w:val="3C3C3C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color w:val="3C3C3C"/>
          <w:shd w:val="clear" w:color="auto" w:fill="FFFFFF"/>
        </w:rPr>
        <w:t>Shiekh</w:t>
      </w:r>
      <w:r w:rsidR="003E37EB" w:rsidRPr="00F934D3">
        <w:rPr>
          <w:rFonts w:ascii="Book Antiqua" w:eastAsia="Book Antiqua" w:hAnsi="Book Antiqua" w:cs="Book Antiqua"/>
          <w:color w:val="3C3C3C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color w:val="3C3C3C"/>
          <w:shd w:val="clear" w:color="auto" w:fill="FFFFFF"/>
        </w:rPr>
        <w:t>Mujib</w:t>
      </w:r>
      <w:r w:rsidR="003E37EB" w:rsidRPr="00F934D3">
        <w:rPr>
          <w:rFonts w:ascii="Book Antiqua" w:eastAsia="Book Antiqua" w:hAnsi="Book Antiqua" w:cs="Book Antiqua"/>
          <w:color w:val="3C3C3C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color w:val="3C3C3C"/>
          <w:shd w:val="clear" w:color="auto" w:fill="FFFFFF"/>
        </w:rPr>
        <w:t>Medical</w:t>
      </w:r>
      <w:r w:rsidR="003E37EB" w:rsidRPr="00F934D3">
        <w:rPr>
          <w:rFonts w:ascii="Book Antiqua" w:eastAsia="Book Antiqua" w:hAnsi="Book Antiqua" w:cs="Book Antiqua"/>
          <w:color w:val="3C3C3C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color w:val="3C3C3C"/>
          <w:shd w:val="clear" w:color="auto" w:fill="FFFFFF"/>
        </w:rPr>
        <w:t>University</w:t>
      </w:r>
      <w:r w:rsidR="0086419C">
        <w:rPr>
          <w:rFonts w:ascii="Book Antiqua" w:eastAsia="Book Antiqua" w:hAnsi="Book Antiqua" w:cs="Book Antiqua"/>
          <w:color w:val="3C3C3C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color w:val="3C3C3C"/>
        </w:rPr>
        <w:t>(Approval</w:t>
      </w:r>
      <w:r w:rsidR="003E37EB" w:rsidRPr="00F934D3">
        <w:rPr>
          <w:rFonts w:ascii="Book Antiqua" w:eastAsia="Book Antiqua" w:hAnsi="Book Antiqua" w:cs="Book Antiqua"/>
          <w:color w:val="3C3C3C"/>
        </w:rPr>
        <w:t xml:space="preserve"> </w:t>
      </w:r>
      <w:r w:rsidRPr="00F934D3">
        <w:rPr>
          <w:rFonts w:ascii="Book Antiqua" w:eastAsia="Book Antiqua" w:hAnsi="Book Antiqua" w:cs="Book Antiqua"/>
          <w:color w:val="3C3C3C"/>
        </w:rPr>
        <w:t>No.</w:t>
      </w:r>
      <w:r w:rsidR="003E37EB" w:rsidRPr="00F934D3">
        <w:rPr>
          <w:rFonts w:ascii="Book Antiqua" w:eastAsia="Book Antiqua" w:hAnsi="Book Antiqua" w:cs="Book Antiqua"/>
          <w:color w:val="3C3C3C"/>
        </w:rPr>
        <w:t xml:space="preserve"> </w:t>
      </w:r>
      <w:r w:rsidRPr="00F934D3">
        <w:rPr>
          <w:rFonts w:ascii="Book Antiqua" w:eastAsia="Book Antiqua" w:hAnsi="Book Antiqua" w:cs="Book Antiqua"/>
          <w:color w:val="3C3C3C"/>
        </w:rPr>
        <w:t>BSMMU/Ped.</w:t>
      </w:r>
      <w:r w:rsidR="003E37EB" w:rsidRPr="00F934D3">
        <w:rPr>
          <w:rFonts w:ascii="Book Antiqua" w:eastAsia="Book Antiqua" w:hAnsi="Book Antiqua" w:cs="Book Antiqua"/>
          <w:color w:val="3C3C3C"/>
        </w:rPr>
        <w:t xml:space="preserve"> </w:t>
      </w:r>
      <w:r w:rsidRPr="00F934D3">
        <w:rPr>
          <w:rFonts w:ascii="Book Antiqua" w:eastAsia="Book Antiqua" w:hAnsi="Book Antiqua" w:cs="Book Antiqua"/>
          <w:color w:val="3C3C3C"/>
        </w:rPr>
        <w:t>Gastro/2023/122).</w:t>
      </w:r>
    </w:p>
    <w:p w14:paraId="6AA7E86D" w14:textId="77777777" w:rsidR="00A77B3E" w:rsidRPr="00F934D3" w:rsidRDefault="00A77B3E" w:rsidP="00F934D3">
      <w:pPr>
        <w:spacing w:line="360" w:lineRule="auto"/>
        <w:jc w:val="both"/>
        <w:rPr>
          <w:rFonts w:ascii="Book Antiqua" w:hAnsi="Book Antiqua"/>
        </w:rPr>
      </w:pPr>
    </w:p>
    <w:p w14:paraId="319A7308" w14:textId="7492510A" w:rsidR="00CD678C" w:rsidRPr="00F934D3" w:rsidRDefault="00CD678C" w:rsidP="00F934D3">
      <w:pPr>
        <w:spacing w:line="360" w:lineRule="auto"/>
        <w:jc w:val="both"/>
        <w:rPr>
          <w:rFonts w:ascii="Book Antiqua" w:hAnsi="Book Antiqua"/>
          <w:b/>
          <w:bCs/>
          <w:iCs/>
          <w:color w:val="000000"/>
        </w:rPr>
      </w:pPr>
      <w:r w:rsidRPr="00F934D3">
        <w:rPr>
          <w:rFonts w:ascii="Book Antiqua" w:hAnsi="Book Antiqua"/>
          <w:b/>
          <w:color w:val="000000"/>
        </w:rPr>
        <w:t>Informed consent statement</w:t>
      </w:r>
      <w:r w:rsidRPr="00F934D3">
        <w:rPr>
          <w:rFonts w:ascii="Book Antiqua" w:hAnsi="Book Antiqua"/>
          <w:b/>
          <w:bCs/>
          <w:iCs/>
          <w:color w:val="000000"/>
        </w:rPr>
        <w:t>:</w:t>
      </w:r>
      <w:r w:rsidR="00D11855" w:rsidRPr="00F934D3">
        <w:rPr>
          <w:rFonts w:ascii="Book Antiqua" w:hAnsi="Book Antiqua"/>
        </w:rPr>
        <w:t xml:space="preserve"> </w:t>
      </w:r>
      <w:r w:rsidR="00D11855" w:rsidRPr="00F934D3">
        <w:rPr>
          <w:rFonts w:ascii="Book Antiqua" w:hAnsi="Book Antiqua"/>
          <w:bCs/>
          <w:iCs/>
          <w:color w:val="000000"/>
        </w:rPr>
        <w:t>As this was a retrospective study, consent</w:t>
      </w:r>
      <w:r w:rsidR="00D11855" w:rsidRPr="00F934D3">
        <w:rPr>
          <w:rFonts w:ascii="Book Antiqua" w:hAnsi="Book Antiqua"/>
          <w:bCs/>
          <w:iCs/>
          <w:color w:val="000000"/>
          <w:lang w:eastAsia="zh-CN"/>
        </w:rPr>
        <w:t xml:space="preserve"> </w:t>
      </w:r>
      <w:r w:rsidR="00D11855" w:rsidRPr="00F934D3">
        <w:rPr>
          <w:rFonts w:ascii="Book Antiqua" w:hAnsi="Book Antiqua"/>
          <w:bCs/>
          <w:iCs/>
          <w:color w:val="000000"/>
        </w:rPr>
        <w:t>from parents/patients</w:t>
      </w:r>
      <w:r w:rsidR="00FD0A17">
        <w:rPr>
          <w:rFonts w:ascii="Book Antiqua" w:hAnsi="Book Antiqua"/>
          <w:bCs/>
          <w:iCs/>
          <w:color w:val="000000"/>
        </w:rPr>
        <w:t xml:space="preserve"> was unnecessary</w:t>
      </w:r>
      <w:r w:rsidR="00D11855" w:rsidRPr="00F934D3">
        <w:rPr>
          <w:rFonts w:ascii="Book Antiqua" w:hAnsi="Book Antiqua"/>
          <w:bCs/>
          <w:iCs/>
          <w:color w:val="000000"/>
        </w:rPr>
        <w:t>.</w:t>
      </w:r>
    </w:p>
    <w:p w14:paraId="087513D5" w14:textId="77777777" w:rsidR="00CD678C" w:rsidRPr="00F934D3" w:rsidRDefault="00CD678C" w:rsidP="00F934D3">
      <w:pPr>
        <w:spacing w:line="360" w:lineRule="auto"/>
        <w:jc w:val="both"/>
        <w:rPr>
          <w:rFonts w:ascii="Book Antiqua" w:hAnsi="Book Antiqua"/>
        </w:rPr>
      </w:pPr>
    </w:p>
    <w:p w14:paraId="468C96AF" w14:textId="3D366D50" w:rsidR="00A77B3E" w:rsidRPr="00F934D3" w:rsidRDefault="0041782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  <w:b/>
          <w:bCs/>
        </w:rPr>
        <w:t>Conflict-of-interest</w:t>
      </w:r>
      <w:r w:rsidR="003E37EB" w:rsidRPr="00F934D3">
        <w:rPr>
          <w:rFonts w:ascii="Book Antiqua" w:eastAsia="Book Antiqua" w:hAnsi="Book Antiqua" w:cs="Book Antiqua"/>
          <w:b/>
          <w:bCs/>
        </w:rPr>
        <w:t xml:space="preserve"> </w:t>
      </w:r>
      <w:r w:rsidRPr="00F934D3">
        <w:rPr>
          <w:rFonts w:ascii="Book Antiqua" w:eastAsia="Book Antiqua" w:hAnsi="Book Antiqua" w:cs="Book Antiqua"/>
          <w:b/>
          <w:bCs/>
        </w:rPr>
        <w:t>statement:</w:t>
      </w:r>
      <w:r w:rsidR="003E37EB" w:rsidRPr="00F934D3">
        <w:rPr>
          <w:rFonts w:ascii="Book Antiqua" w:eastAsia="Book Antiqua" w:hAnsi="Book Antiqua" w:cs="Book Antiqua"/>
          <w:b/>
          <w:bCs/>
        </w:rPr>
        <w:t xml:space="preserve"> </w:t>
      </w:r>
      <w:r w:rsidR="00E73815" w:rsidRPr="00F934D3">
        <w:rPr>
          <w:rFonts w:ascii="Book Antiqua" w:eastAsia="Book Antiqua" w:hAnsi="Book Antiqua" w:cs="Book Antiqua"/>
          <w:bCs/>
        </w:rPr>
        <w:t xml:space="preserve">All </w:t>
      </w:r>
      <w:r w:rsidR="00E73815" w:rsidRPr="00F934D3">
        <w:rPr>
          <w:rFonts w:ascii="Book Antiqua" w:eastAsia="Book Antiqua" w:hAnsi="Book Antiqua" w:cs="Book Antiqua"/>
        </w:rPr>
        <w:t>the authors declare that they have no conflict</w:t>
      </w:r>
      <w:r w:rsidR="0008036E">
        <w:rPr>
          <w:rFonts w:ascii="Book Antiqua" w:eastAsia="Book Antiqua" w:hAnsi="Book Antiqua" w:cs="Book Antiqua"/>
        </w:rPr>
        <w:t>s</w:t>
      </w:r>
      <w:r w:rsidR="00E73815" w:rsidRPr="00F934D3">
        <w:rPr>
          <w:rFonts w:ascii="Book Antiqua" w:eastAsia="Book Antiqua" w:hAnsi="Book Antiqua" w:cs="Book Antiqua"/>
        </w:rPr>
        <w:t xml:space="preserve"> of interest.</w:t>
      </w:r>
    </w:p>
    <w:p w14:paraId="1A7D7F6F" w14:textId="77777777" w:rsidR="00A77B3E" w:rsidRPr="00F934D3" w:rsidRDefault="00A77B3E" w:rsidP="00F934D3">
      <w:pPr>
        <w:spacing w:line="360" w:lineRule="auto"/>
        <w:jc w:val="both"/>
        <w:rPr>
          <w:rFonts w:ascii="Book Antiqua" w:hAnsi="Book Antiqua"/>
        </w:rPr>
      </w:pPr>
    </w:p>
    <w:p w14:paraId="5B8E8037" w14:textId="77777777" w:rsidR="00A77B3E" w:rsidRPr="00F934D3" w:rsidRDefault="0041782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  <w:b/>
          <w:bCs/>
        </w:rPr>
        <w:t>Data</w:t>
      </w:r>
      <w:r w:rsidR="003E37EB" w:rsidRPr="00F934D3">
        <w:rPr>
          <w:rFonts w:ascii="Book Antiqua" w:eastAsia="Book Antiqua" w:hAnsi="Book Antiqua" w:cs="Book Antiqua"/>
          <w:b/>
          <w:bCs/>
        </w:rPr>
        <w:t xml:space="preserve"> </w:t>
      </w:r>
      <w:r w:rsidRPr="00F934D3">
        <w:rPr>
          <w:rFonts w:ascii="Book Antiqua" w:eastAsia="Book Antiqua" w:hAnsi="Book Antiqua" w:cs="Book Antiqua"/>
          <w:b/>
          <w:bCs/>
        </w:rPr>
        <w:t>sharing</w:t>
      </w:r>
      <w:r w:rsidR="003E37EB" w:rsidRPr="00F934D3">
        <w:rPr>
          <w:rFonts w:ascii="Book Antiqua" w:eastAsia="Book Antiqua" w:hAnsi="Book Antiqua" w:cs="Book Antiqua"/>
          <w:b/>
          <w:bCs/>
        </w:rPr>
        <w:t xml:space="preserve"> </w:t>
      </w:r>
      <w:r w:rsidRPr="00F934D3">
        <w:rPr>
          <w:rFonts w:ascii="Book Antiqua" w:eastAsia="Book Antiqua" w:hAnsi="Book Antiqua" w:cs="Book Antiqua"/>
          <w:b/>
          <w:bCs/>
        </w:rPr>
        <w:t>statement:</w:t>
      </w:r>
      <w:r w:rsidR="003E37EB" w:rsidRPr="00F934D3">
        <w:rPr>
          <w:rFonts w:ascii="Book Antiqua" w:eastAsia="Book Antiqua" w:hAnsi="Book Antiqua" w:cs="Book Antiqua"/>
          <w:b/>
          <w:bCs/>
        </w:rPr>
        <w:t xml:space="preserve"> </w:t>
      </w:r>
      <w:r w:rsidRPr="00F934D3">
        <w:rPr>
          <w:rFonts w:ascii="Book Antiqua" w:eastAsia="Book Antiqua" w:hAnsi="Book Antiqua" w:cs="Book Antiqua"/>
          <w:color w:val="3C3C3C"/>
        </w:rPr>
        <w:t>No</w:t>
      </w:r>
      <w:r w:rsidR="003E37EB" w:rsidRPr="00F934D3">
        <w:rPr>
          <w:rFonts w:ascii="Book Antiqua" w:eastAsia="Book Antiqua" w:hAnsi="Book Antiqua" w:cs="Book Antiqua"/>
          <w:color w:val="3C3C3C"/>
        </w:rPr>
        <w:t xml:space="preserve"> </w:t>
      </w:r>
      <w:r w:rsidRPr="00F934D3">
        <w:rPr>
          <w:rFonts w:ascii="Book Antiqua" w:eastAsia="Book Antiqua" w:hAnsi="Book Antiqua" w:cs="Book Antiqua"/>
          <w:color w:val="3C3C3C"/>
        </w:rPr>
        <w:t>additional</w:t>
      </w:r>
      <w:r w:rsidR="003E37EB" w:rsidRPr="00F934D3">
        <w:rPr>
          <w:rFonts w:ascii="Book Antiqua" w:eastAsia="Book Antiqua" w:hAnsi="Book Antiqua" w:cs="Book Antiqua"/>
          <w:color w:val="3C3C3C"/>
        </w:rPr>
        <w:t xml:space="preserve"> </w:t>
      </w:r>
      <w:r w:rsidRPr="00F934D3">
        <w:rPr>
          <w:rFonts w:ascii="Book Antiqua" w:eastAsia="Book Antiqua" w:hAnsi="Book Antiqua" w:cs="Book Antiqua"/>
          <w:color w:val="3C3C3C"/>
        </w:rPr>
        <w:t>data</w:t>
      </w:r>
      <w:r w:rsidR="003E37EB" w:rsidRPr="00F934D3">
        <w:rPr>
          <w:rFonts w:ascii="Book Antiqua" w:eastAsia="Book Antiqua" w:hAnsi="Book Antiqua" w:cs="Book Antiqua"/>
          <w:color w:val="3C3C3C"/>
        </w:rPr>
        <w:t xml:space="preserve"> </w:t>
      </w:r>
      <w:r w:rsidRPr="00F934D3">
        <w:rPr>
          <w:rFonts w:ascii="Book Antiqua" w:eastAsia="Book Antiqua" w:hAnsi="Book Antiqua" w:cs="Book Antiqua"/>
          <w:color w:val="3C3C3C"/>
        </w:rPr>
        <w:t>are</w:t>
      </w:r>
      <w:r w:rsidR="003E37EB" w:rsidRPr="00F934D3">
        <w:rPr>
          <w:rFonts w:ascii="Book Antiqua" w:eastAsia="Book Antiqua" w:hAnsi="Book Antiqua" w:cs="Book Antiqua"/>
          <w:color w:val="3C3C3C"/>
        </w:rPr>
        <w:t xml:space="preserve"> </w:t>
      </w:r>
      <w:r w:rsidRPr="00F934D3">
        <w:rPr>
          <w:rFonts w:ascii="Book Antiqua" w:eastAsia="Book Antiqua" w:hAnsi="Book Antiqua" w:cs="Book Antiqua"/>
          <w:color w:val="3C3C3C"/>
        </w:rPr>
        <w:t>available.</w:t>
      </w:r>
    </w:p>
    <w:p w14:paraId="04D9B558" w14:textId="77777777" w:rsidR="00A77B3E" w:rsidRPr="00F934D3" w:rsidRDefault="00A77B3E" w:rsidP="00F934D3">
      <w:pPr>
        <w:spacing w:line="360" w:lineRule="auto"/>
        <w:jc w:val="both"/>
        <w:rPr>
          <w:rFonts w:ascii="Book Antiqua" w:hAnsi="Book Antiqua"/>
        </w:rPr>
      </w:pPr>
    </w:p>
    <w:p w14:paraId="0E867513" w14:textId="4F56E6DF" w:rsidR="00CD678C" w:rsidRPr="00F934D3" w:rsidRDefault="00CD678C" w:rsidP="00F934D3">
      <w:pPr>
        <w:spacing w:line="360" w:lineRule="auto"/>
        <w:jc w:val="both"/>
        <w:rPr>
          <w:rFonts w:ascii="Book Antiqua" w:hAnsi="Book Antiqua" w:cs="Garamond-Bold"/>
          <w:bCs/>
          <w:color w:val="000000"/>
        </w:rPr>
      </w:pPr>
      <w:bookmarkStart w:id="1" w:name="OLE_LINK507"/>
      <w:bookmarkStart w:id="2" w:name="OLE_LINK506"/>
      <w:bookmarkStart w:id="3" w:name="OLE_LINK496"/>
      <w:bookmarkStart w:id="4" w:name="OLE_LINK479"/>
      <w:r w:rsidRPr="00F934D3">
        <w:rPr>
          <w:rFonts w:ascii="Book Antiqua" w:hAnsi="Book Antiqua"/>
          <w:b/>
          <w:color w:val="000000"/>
        </w:rPr>
        <w:lastRenderedPageBreak/>
        <w:t xml:space="preserve">STROBE statement: </w:t>
      </w:r>
      <w:r w:rsidRPr="00F934D3">
        <w:rPr>
          <w:rFonts w:ascii="Book Antiqua" w:hAnsi="Book Antiqua" w:cs="Garamond-Bold"/>
          <w:bCs/>
          <w:color w:val="000000"/>
        </w:rPr>
        <w:t>The authors have read the STROBE Statement—checklist of items, and the manuscript was prepared and revised according to the STROBE Statement—checklist of items.</w:t>
      </w:r>
      <w:bookmarkEnd w:id="1"/>
      <w:bookmarkEnd w:id="2"/>
      <w:bookmarkEnd w:id="3"/>
      <w:bookmarkEnd w:id="4"/>
    </w:p>
    <w:p w14:paraId="53E3DFD0" w14:textId="77777777" w:rsidR="00CD678C" w:rsidRPr="00F934D3" w:rsidRDefault="00CD678C" w:rsidP="00F934D3">
      <w:pPr>
        <w:spacing w:line="360" w:lineRule="auto"/>
        <w:jc w:val="both"/>
        <w:rPr>
          <w:rFonts w:ascii="Book Antiqua" w:hAnsi="Book Antiqua"/>
        </w:rPr>
      </w:pPr>
    </w:p>
    <w:p w14:paraId="2F0EB202" w14:textId="77777777" w:rsidR="00A77B3E" w:rsidRPr="00F934D3" w:rsidRDefault="0041782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  <w:b/>
          <w:bCs/>
        </w:rPr>
        <w:t>Open-Access:</w:t>
      </w:r>
      <w:r w:rsidR="003E37EB" w:rsidRPr="00F934D3">
        <w:rPr>
          <w:rFonts w:ascii="Book Antiqua" w:eastAsia="Book Antiqua" w:hAnsi="Book Antiqua" w:cs="Book Antiqua"/>
          <w:b/>
          <w:bCs/>
        </w:rPr>
        <w:t xml:space="preserve"> </w:t>
      </w:r>
      <w:r w:rsidRPr="00F934D3">
        <w:rPr>
          <w:rFonts w:ascii="Book Antiqua" w:eastAsia="Book Antiqua" w:hAnsi="Book Antiqua" w:cs="Book Antiqua"/>
        </w:rPr>
        <w:t>This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article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is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an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open-access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article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that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was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selected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by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an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in-house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editor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and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fully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peer-reviewed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by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external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reviewers.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It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is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distributed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in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accordance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with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the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Creative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Commons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Attribution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NonCommercial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(CC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BY-NC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4.0)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license,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which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permits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others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to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distribute,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remix,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adapt,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build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upon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this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work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non-commercially,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and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license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their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derivative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works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on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different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terms,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provided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the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original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work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is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properly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cited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and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the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use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is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non-commercial.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See: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https://creativecommons.org/Licenses/by-nc/4.0/</w:t>
      </w:r>
    </w:p>
    <w:p w14:paraId="61CFC3AD" w14:textId="77777777" w:rsidR="00A77B3E" w:rsidRPr="00F934D3" w:rsidRDefault="00A77B3E" w:rsidP="00F934D3">
      <w:pPr>
        <w:spacing w:line="360" w:lineRule="auto"/>
        <w:jc w:val="both"/>
        <w:rPr>
          <w:rFonts w:ascii="Book Antiqua" w:hAnsi="Book Antiqua"/>
        </w:rPr>
      </w:pPr>
    </w:p>
    <w:p w14:paraId="7A92B297" w14:textId="77777777" w:rsidR="00A77B3E" w:rsidRPr="00F934D3" w:rsidRDefault="0041782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  <w:b/>
          <w:color w:val="000000"/>
        </w:rPr>
        <w:t>Provenance</w:t>
      </w:r>
      <w:r w:rsidR="003E37EB" w:rsidRPr="00F934D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b/>
          <w:color w:val="000000"/>
        </w:rPr>
        <w:t>and</w:t>
      </w:r>
      <w:r w:rsidR="003E37EB" w:rsidRPr="00F934D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b/>
          <w:color w:val="000000"/>
        </w:rPr>
        <w:t>peer</w:t>
      </w:r>
      <w:r w:rsidR="003E37EB" w:rsidRPr="00F934D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b/>
          <w:color w:val="000000"/>
        </w:rPr>
        <w:t>review:</w:t>
      </w:r>
      <w:r w:rsidR="003E37EB" w:rsidRPr="00F934D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</w:rPr>
        <w:t>Unsolicited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article;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Externally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peer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reviewed.</w:t>
      </w:r>
    </w:p>
    <w:p w14:paraId="68DA3686" w14:textId="77C4597E" w:rsidR="00A77B3E" w:rsidRDefault="00417823" w:rsidP="00F934D3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934D3">
        <w:rPr>
          <w:rFonts w:ascii="Book Antiqua" w:eastAsia="Book Antiqua" w:hAnsi="Book Antiqua" w:cs="Book Antiqua"/>
          <w:b/>
          <w:color w:val="000000"/>
        </w:rPr>
        <w:t>Peer-review</w:t>
      </w:r>
      <w:r w:rsidR="003E37EB" w:rsidRPr="00F934D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b/>
          <w:color w:val="000000"/>
        </w:rPr>
        <w:t>model:</w:t>
      </w:r>
      <w:r w:rsidR="003E37EB" w:rsidRPr="00F934D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</w:rPr>
        <w:t>Single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blind</w:t>
      </w:r>
    </w:p>
    <w:p w14:paraId="42AA3541" w14:textId="77777777" w:rsidR="0008036E" w:rsidRPr="00F934D3" w:rsidRDefault="0008036E" w:rsidP="00F934D3">
      <w:pPr>
        <w:spacing w:line="360" w:lineRule="auto"/>
        <w:jc w:val="both"/>
        <w:rPr>
          <w:rFonts w:ascii="Book Antiqua" w:hAnsi="Book Antiqua"/>
        </w:rPr>
      </w:pPr>
    </w:p>
    <w:p w14:paraId="166AB3A2" w14:textId="2C3BD9B6" w:rsidR="00A77B3E" w:rsidRPr="00F934D3" w:rsidRDefault="0041782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  <w:b/>
          <w:color w:val="000000"/>
        </w:rPr>
        <w:t>Corresponding</w:t>
      </w:r>
      <w:r w:rsidR="003E37EB" w:rsidRPr="00F934D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b/>
          <w:color w:val="000000"/>
        </w:rPr>
        <w:t>Author</w:t>
      </w:r>
      <w:r w:rsidR="0008036E">
        <w:rPr>
          <w:rFonts w:ascii="Book Antiqua" w:eastAsia="Book Antiqua" w:hAnsi="Book Antiqua" w:cs="Book Antiqua"/>
          <w:b/>
          <w:color w:val="000000"/>
        </w:rPr>
        <w:t>’</w:t>
      </w:r>
      <w:r w:rsidRPr="00F934D3">
        <w:rPr>
          <w:rFonts w:ascii="Book Antiqua" w:eastAsia="Book Antiqua" w:hAnsi="Book Antiqua" w:cs="Book Antiqua"/>
          <w:b/>
          <w:color w:val="000000"/>
        </w:rPr>
        <w:t>s</w:t>
      </w:r>
      <w:r w:rsidR="003E37EB" w:rsidRPr="00F934D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b/>
          <w:color w:val="000000"/>
        </w:rPr>
        <w:t>Membership</w:t>
      </w:r>
      <w:r w:rsidR="003E37EB" w:rsidRPr="00F934D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b/>
          <w:color w:val="000000"/>
        </w:rPr>
        <w:t>in</w:t>
      </w:r>
      <w:r w:rsidR="003E37EB" w:rsidRPr="00F934D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b/>
          <w:color w:val="000000"/>
        </w:rPr>
        <w:t>Professional</w:t>
      </w:r>
      <w:r w:rsidR="003E37EB" w:rsidRPr="00F934D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b/>
          <w:color w:val="000000"/>
        </w:rPr>
        <w:t>Societies:</w:t>
      </w:r>
      <w:r w:rsidR="003E37EB" w:rsidRPr="00F934D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</w:rPr>
        <w:t>Bangladesh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Gastroenterology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Society,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A0167.</w:t>
      </w:r>
    </w:p>
    <w:p w14:paraId="167A187C" w14:textId="77777777" w:rsidR="00A77B3E" w:rsidRPr="00F934D3" w:rsidRDefault="00A77B3E" w:rsidP="00F934D3">
      <w:pPr>
        <w:spacing w:line="360" w:lineRule="auto"/>
        <w:jc w:val="both"/>
        <w:rPr>
          <w:rFonts w:ascii="Book Antiqua" w:hAnsi="Book Antiqua"/>
        </w:rPr>
      </w:pPr>
    </w:p>
    <w:p w14:paraId="6509FD39" w14:textId="77777777" w:rsidR="00A77B3E" w:rsidRPr="00F934D3" w:rsidRDefault="0041782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  <w:b/>
          <w:color w:val="000000"/>
        </w:rPr>
        <w:t>Peer-review</w:t>
      </w:r>
      <w:r w:rsidR="003E37EB" w:rsidRPr="00F934D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b/>
          <w:color w:val="000000"/>
        </w:rPr>
        <w:t>started:</w:t>
      </w:r>
      <w:r w:rsidR="003E37EB" w:rsidRPr="00F934D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</w:rPr>
        <w:t>October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16,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2023</w:t>
      </w:r>
    </w:p>
    <w:p w14:paraId="4B446C0B" w14:textId="77777777" w:rsidR="00A77B3E" w:rsidRPr="00F934D3" w:rsidRDefault="0041782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  <w:b/>
          <w:color w:val="000000"/>
        </w:rPr>
        <w:t>First</w:t>
      </w:r>
      <w:r w:rsidR="003E37EB" w:rsidRPr="00F934D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b/>
          <w:color w:val="000000"/>
        </w:rPr>
        <w:t>decision:</w:t>
      </w:r>
      <w:r w:rsidR="003E37EB" w:rsidRPr="00F934D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</w:rPr>
        <w:t>November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9,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2023</w:t>
      </w:r>
    </w:p>
    <w:p w14:paraId="1AF1B0E6" w14:textId="3F1CC442" w:rsidR="00A77B3E" w:rsidRPr="00F934D3" w:rsidRDefault="0041782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  <w:b/>
          <w:color w:val="000000"/>
        </w:rPr>
        <w:t>Article</w:t>
      </w:r>
      <w:r w:rsidR="003E37EB" w:rsidRPr="00F934D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b/>
          <w:color w:val="000000"/>
        </w:rPr>
        <w:t>in</w:t>
      </w:r>
      <w:r w:rsidR="003E37EB" w:rsidRPr="00F934D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b/>
          <w:color w:val="000000"/>
        </w:rPr>
        <w:t>press:</w:t>
      </w:r>
      <w:r w:rsidR="003E37EB" w:rsidRPr="00F934D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84E93" w:rsidRPr="00F934D3">
        <w:rPr>
          <w:rFonts w:ascii="Book Antiqua" w:eastAsia="Book Antiqua" w:hAnsi="Book Antiqua" w:cs="Book Antiqua"/>
        </w:rPr>
        <w:t>December 7, 2023</w:t>
      </w:r>
    </w:p>
    <w:p w14:paraId="451C254C" w14:textId="77777777" w:rsidR="00A77B3E" w:rsidRPr="00F934D3" w:rsidRDefault="00A77B3E" w:rsidP="00F934D3">
      <w:pPr>
        <w:spacing w:line="360" w:lineRule="auto"/>
        <w:jc w:val="both"/>
        <w:rPr>
          <w:rFonts w:ascii="Book Antiqua" w:hAnsi="Book Antiqua"/>
        </w:rPr>
      </w:pPr>
    </w:p>
    <w:p w14:paraId="63CFA1DC" w14:textId="4311380F" w:rsidR="00A77B3E" w:rsidRPr="00F934D3" w:rsidRDefault="0041782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  <w:b/>
          <w:color w:val="000000"/>
        </w:rPr>
        <w:t>Specialty</w:t>
      </w:r>
      <w:r w:rsidR="003E37EB" w:rsidRPr="00F934D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b/>
          <w:color w:val="000000"/>
        </w:rPr>
        <w:t>type:</w:t>
      </w:r>
      <w:r w:rsidR="003E37EB" w:rsidRPr="00F934D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</w:rPr>
        <w:t>Gastroenterology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="00060794" w:rsidRPr="00060794">
        <w:rPr>
          <w:rFonts w:ascii="Book Antiqua" w:hAnsi="Book Antiqua" w:cs="Book Antiqua"/>
          <w:lang w:eastAsia="zh-CN"/>
        </w:rPr>
        <w:t>and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="002D5D0F" w:rsidRPr="00F934D3">
        <w:rPr>
          <w:rFonts w:ascii="Book Antiqua" w:eastAsia="Book Antiqua" w:hAnsi="Book Antiqua" w:cs="Book Antiqua"/>
        </w:rPr>
        <w:t>hepatology</w:t>
      </w:r>
    </w:p>
    <w:p w14:paraId="2F81592D" w14:textId="77777777" w:rsidR="00A77B3E" w:rsidRPr="00F934D3" w:rsidRDefault="0041782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  <w:b/>
          <w:color w:val="000000"/>
        </w:rPr>
        <w:t>Country/Territory</w:t>
      </w:r>
      <w:r w:rsidR="003E37EB" w:rsidRPr="00F934D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b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b/>
          <w:color w:val="000000"/>
        </w:rPr>
        <w:t>origin:</w:t>
      </w:r>
      <w:r w:rsidR="003E37EB" w:rsidRPr="00F934D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</w:rPr>
        <w:t>Bangladesh</w:t>
      </w:r>
    </w:p>
    <w:p w14:paraId="1046EE8A" w14:textId="77777777" w:rsidR="00A77B3E" w:rsidRPr="00F934D3" w:rsidRDefault="0041782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  <w:b/>
          <w:color w:val="000000"/>
        </w:rPr>
        <w:t>Peer-review</w:t>
      </w:r>
      <w:r w:rsidR="003E37EB" w:rsidRPr="00F934D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b/>
          <w:color w:val="000000"/>
        </w:rPr>
        <w:t>report’s</w:t>
      </w:r>
      <w:r w:rsidR="003E37EB" w:rsidRPr="00F934D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b/>
          <w:color w:val="000000"/>
        </w:rPr>
        <w:t>scientific</w:t>
      </w:r>
      <w:r w:rsidR="003E37EB" w:rsidRPr="00F934D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b/>
          <w:color w:val="000000"/>
        </w:rPr>
        <w:t>quality</w:t>
      </w:r>
      <w:r w:rsidR="003E37EB" w:rsidRPr="00F934D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0C39D9C9" w14:textId="77777777" w:rsidR="00A77B3E" w:rsidRPr="00F934D3" w:rsidRDefault="0041782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</w:rPr>
        <w:t>Grade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A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(Excellent):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0</w:t>
      </w:r>
    </w:p>
    <w:p w14:paraId="2264A998" w14:textId="3F674A02" w:rsidR="00A77B3E" w:rsidRPr="00F934D3" w:rsidRDefault="0041782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</w:rPr>
        <w:t>Grade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B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(Very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good):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="00C800C7" w:rsidRPr="00F934D3">
        <w:rPr>
          <w:rFonts w:ascii="Book Antiqua" w:eastAsia="Book Antiqua" w:hAnsi="Book Antiqua" w:cs="Book Antiqua"/>
        </w:rPr>
        <w:t>B</w:t>
      </w:r>
    </w:p>
    <w:p w14:paraId="0ACB0131" w14:textId="77777777" w:rsidR="00A77B3E" w:rsidRPr="00F934D3" w:rsidRDefault="0041782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</w:rPr>
        <w:t>Grade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C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(Good):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C</w:t>
      </w:r>
    </w:p>
    <w:p w14:paraId="28F96787" w14:textId="77777777" w:rsidR="00A77B3E" w:rsidRPr="00F934D3" w:rsidRDefault="0041782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</w:rPr>
        <w:t>Grade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D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(Fair):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0</w:t>
      </w:r>
    </w:p>
    <w:p w14:paraId="03057EC3" w14:textId="77777777" w:rsidR="00A77B3E" w:rsidRPr="00F934D3" w:rsidRDefault="0041782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</w:rPr>
        <w:t>Grade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E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(Poor):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0</w:t>
      </w:r>
    </w:p>
    <w:p w14:paraId="04DCB4B8" w14:textId="77777777" w:rsidR="00A77B3E" w:rsidRPr="00F934D3" w:rsidRDefault="00A77B3E" w:rsidP="00F934D3">
      <w:pPr>
        <w:spacing w:line="360" w:lineRule="auto"/>
        <w:jc w:val="both"/>
        <w:rPr>
          <w:rFonts w:ascii="Book Antiqua" w:hAnsi="Book Antiqua"/>
        </w:rPr>
      </w:pPr>
    </w:p>
    <w:p w14:paraId="0E22E8D7" w14:textId="442892F3" w:rsidR="0008036E" w:rsidRDefault="00417823" w:rsidP="00F934D3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F934D3">
        <w:rPr>
          <w:rFonts w:ascii="Book Antiqua" w:eastAsia="Book Antiqua" w:hAnsi="Book Antiqua" w:cs="Book Antiqua"/>
          <w:b/>
          <w:color w:val="000000"/>
        </w:rPr>
        <w:t>P-Reviewer:</w:t>
      </w:r>
      <w:r w:rsidR="003E37EB" w:rsidRPr="00F934D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</w:rPr>
        <w:t>Rodrigues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AT,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Brazil</w:t>
      </w:r>
      <w:r w:rsidR="003E37EB" w:rsidRPr="00F934D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b/>
          <w:color w:val="000000"/>
        </w:rPr>
        <w:t>S-Editor:</w:t>
      </w:r>
      <w:r w:rsidR="003E37EB" w:rsidRPr="00F934D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307AF" w:rsidRPr="00F934D3">
        <w:rPr>
          <w:rFonts w:ascii="Book Antiqua" w:eastAsia="Book Antiqua" w:hAnsi="Book Antiqua" w:cs="Book Antiqua"/>
          <w:color w:val="000000"/>
        </w:rPr>
        <w:t>Liu JH</w:t>
      </w:r>
      <w:r w:rsidR="003E37EB" w:rsidRPr="00F934D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b/>
          <w:color w:val="000000"/>
        </w:rPr>
        <w:t>L-Editor:</w:t>
      </w:r>
      <w:r w:rsidR="003E37EB" w:rsidRPr="00F934D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B1DB1" w:rsidRPr="00F934D3">
        <w:rPr>
          <w:rFonts w:ascii="Book Antiqua" w:eastAsia="Book Antiqua" w:hAnsi="Book Antiqua" w:cs="Book Antiqua"/>
          <w:bCs/>
          <w:color w:val="000000"/>
        </w:rPr>
        <w:t>Filipodia</w:t>
      </w:r>
      <w:r w:rsidR="003E37EB" w:rsidRPr="00F934D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b/>
          <w:color w:val="000000"/>
        </w:rPr>
        <w:t>P-Editor:</w:t>
      </w:r>
      <w:r w:rsidR="003E37EB" w:rsidRPr="00F934D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84E93" w:rsidRPr="00484E93">
        <w:rPr>
          <w:rFonts w:ascii="Book Antiqua" w:eastAsia="Book Antiqua" w:hAnsi="Book Antiqua" w:cs="Book Antiqua"/>
          <w:bCs/>
          <w:color w:val="000000"/>
        </w:rPr>
        <w:t>Cai YX</w:t>
      </w:r>
    </w:p>
    <w:p w14:paraId="1F902411" w14:textId="77777777" w:rsidR="0008036E" w:rsidRDefault="0008036E" w:rsidP="00F934D3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7EFEAEF6" w14:textId="6C4B4B2E" w:rsidR="00A77B3E" w:rsidRPr="00F934D3" w:rsidRDefault="0041782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  <w:b/>
          <w:color w:val="000000"/>
        </w:rPr>
        <w:t>Figure</w:t>
      </w:r>
      <w:r w:rsidR="003E37EB" w:rsidRPr="00F934D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b/>
          <w:color w:val="000000"/>
        </w:rPr>
        <w:t>Legends</w:t>
      </w:r>
    </w:p>
    <w:p w14:paraId="0B8B21FF" w14:textId="613024AB" w:rsidR="00A77B3E" w:rsidRPr="00F934D3" w:rsidRDefault="00D54222" w:rsidP="00F934D3">
      <w:pPr>
        <w:spacing w:line="360" w:lineRule="auto"/>
        <w:jc w:val="both"/>
        <w:rPr>
          <w:rFonts w:ascii="Book Antiqua" w:hAnsi="Book Antiqua"/>
        </w:rPr>
      </w:pPr>
      <w:r>
        <w:rPr>
          <w:noProof/>
        </w:rPr>
        <w:drawing>
          <wp:inline distT="0" distB="0" distL="0" distR="0" wp14:anchorId="5CB7CC28" wp14:editId="0EDFF9E8">
            <wp:extent cx="2660015" cy="2345690"/>
            <wp:effectExtent l="0" t="0" r="6985" b="0"/>
            <wp:docPr id="160035684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15" cy="234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3F0DA" w14:textId="378B6ABA" w:rsidR="00FE136D" w:rsidRPr="00F934D3" w:rsidRDefault="00417823" w:rsidP="00F934D3">
      <w:pPr>
        <w:spacing w:line="360" w:lineRule="auto"/>
        <w:jc w:val="both"/>
        <w:rPr>
          <w:rFonts w:ascii="Book Antiqua" w:eastAsia="Book Antiqua" w:hAnsi="Book Antiqua" w:cs="Book Antiqua"/>
          <w:b/>
        </w:rPr>
      </w:pPr>
      <w:r w:rsidRPr="00F934D3">
        <w:rPr>
          <w:rFonts w:ascii="Book Antiqua" w:eastAsia="Book Antiqua" w:hAnsi="Book Antiqua" w:cs="Book Antiqua"/>
          <w:b/>
        </w:rPr>
        <w:t>Figure</w:t>
      </w:r>
      <w:r w:rsidR="005E38AC" w:rsidRPr="00F934D3">
        <w:rPr>
          <w:rFonts w:ascii="Book Antiqua" w:eastAsia="Book Antiqua" w:hAnsi="Book Antiqua" w:cs="Book Antiqua"/>
          <w:b/>
        </w:rPr>
        <w:t xml:space="preserve"> 1</w:t>
      </w:r>
      <w:r w:rsidR="003E37EB" w:rsidRPr="00F934D3">
        <w:rPr>
          <w:rFonts w:ascii="Book Antiqua" w:eastAsia="Book Antiqua" w:hAnsi="Book Antiqua" w:cs="Book Antiqua"/>
          <w:b/>
        </w:rPr>
        <w:t xml:space="preserve"> </w:t>
      </w:r>
      <w:r w:rsidR="0030292E">
        <w:rPr>
          <w:rFonts w:ascii="Book Antiqua" w:eastAsia="Book Antiqua" w:hAnsi="Book Antiqua" w:cs="Book Antiqua"/>
          <w:b/>
        </w:rPr>
        <w:t>Example of g</w:t>
      </w:r>
      <w:r w:rsidRPr="00F934D3">
        <w:rPr>
          <w:rFonts w:ascii="Book Antiqua" w:eastAsia="Book Antiqua" w:hAnsi="Book Antiqua" w:cs="Book Antiqua"/>
          <w:b/>
        </w:rPr>
        <w:t>rade</w:t>
      </w:r>
      <w:r w:rsidR="003E37EB" w:rsidRPr="00F934D3">
        <w:rPr>
          <w:rFonts w:ascii="Book Antiqua" w:eastAsia="Book Antiqua" w:hAnsi="Book Antiqua" w:cs="Book Antiqua"/>
          <w:b/>
        </w:rPr>
        <w:t xml:space="preserve"> </w:t>
      </w:r>
      <w:r w:rsidRPr="00F934D3">
        <w:rPr>
          <w:rFonts w:ascii="Book Antiqua" w:eastAsia="Book Antiqua" w:hAnsi="Book Antiqua" w:cs="Book Antiqua"/>
          <w:b/>
        </w:rPr>
        <w:t>4</w:t>
      </w:r>
      <w:r w:rsidR="003E37EB" w:rsidRPr="00F934D3">
        <w:rPr>
          <w:rFonts w:ascii="Book Antiqua" w:eastAsia="Book Antiqua" w:hAnsi="Book Antiqua" w:cs="Book Antiqua"/>
          <w:b/>
        </w:rPr>
        <w:t xml:space="preserve"> </w:t>
      </w:r>
      <w:r w:rsidRPr="00F934D3">
        <w:rPr>
          <w:rFonts w:ascii="Book Antiqua" w:eastAsia="Book Antiqua" w:hAnsi="Book Antiqua" w:cs="Book Antiqua"/>
          <w:b/>
        </w:rPr>
        <w:t>esophageal</w:t>
      </w:r>
      <w:r w:rsidR="003E37EB" w:rsidRPr="00F934D3">
        <w:rPr>
          <w:rFonts w:ascii="Book Antiqua" w:eastAsia="Book Antiqua" w:hAnsi="Book Antiqua" w:cs="Book Antiqua"/>
          <w:b/>
        </w:rPr>
        <w:t xml:space="preserve"> </w:t>
      </w:r>
      <w:r w:rsidRPr="00F934D3">
        <w:rPr>
          <w:rFonts w:ascii="Book Antiqua" w:eastAsia="Book Antiqua" w:hAnsi="Book Antiqua" w:cs="Book Antiqua"/>
          <w:b/>
        </w:rPr>
        <w:t>varices</w:t>
      </w:r>
      <w:r w:rsidR="000E6E31" w:rsidRPr="00F934D3">
        <w:rPr>
          <w:rFonts w:ascii="Book Antiqua" w:eastAsia="Book Antiqua" w:hAnsi="Book Antiqua" w:cs="Book Antiqua"/>
          <w:b/>
        </w:rPr>
        <w:t>.</w:t>
      </w:r>
    </w:p>
    <w:p w14:paraId="32B52AF7" w14:textId="7A8A3676" w:rsidR="0008036E" w:rsidRDefault="0008036E" w:rsidP="00F934D3">
      <w:pPr>
        <w:spacing w:line="360" w:lineRule="auto"/>
        <w:jc w:val="both"/>
        <w:rPr>
          <w:rFonts w:ascii="Book Antiqua" w:eastAsia="Book Antiqua" w:hAnsi="Book Antiqua" w:cs="Book Antiqua"/>
          <w:b/>
        </w:rPr>
      </w:pPr>
    </w:p>
    <w:p w14:paraId="02F0E638" w14:textId="0B6A42C2" w:rsidR="00A77B3E" w:rsidRPr="00F934D3" w:rsidRDefault="00D54222" w:rsidP="00F934D3">
      <w:pPr>
        <w:spacing w:line="360" w:lineRule="auto"/>
        <w:jc w:val="both"/>
        <w:rPr>
          <w:rFonts w:ascii="Book Antiqua" w:hAnsi="Book Antiqua"/>
          <w:b/>
        </w:rPr>
      </w:pPr>
      <w:r>
        <w:rPr>
          <w:noProof/>
        </w:rPr>
        <w:drawing>
          <wp:inline distT="0" distB="0" distL="0" distR="0" wp14:anchorId="4F2B588F" wp14:editId="785924A6">
            <wp:extent cx="2773045" cy="2054225"/>
            <wp:effectExtent l="0" t="0" r="8255" b="3175"/>
            <wp:docPr id="68926075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045" cy="205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C9A94" w14:textId="192280D9" w:rsidR="004524EC" w:rsidRPr="00F934D3" w:rsidRDefault="00417823" w:rsidP="00F934D3">
      <w:pPr>
        <w:spacing w:line="360" w:lineRule="auto"/>
        <w:jc w:val="both"/>
        <w:rPr>
          <w:rFonts w:ascii="Book Antiqua" w:eastAsia="Book Antiqua" w:hAnsi="Book Antiqua" w:cs="Book Antiqua"/>
          <w:b/>
        </w:rPr>
      </w:pPr>
      <w:r w:rsidRPr="00F934D3">
        <w:rPr>
          <w:rFonts w:ascii="Book Antiqua" w:eastAsia="Book Antiqua" w:hAnsi="Book Antiqua" w:cs="Book Antiqua"/>
          <w:b/>
        </w:rPr>
        <w:t>Figure</w:t>
      </w:r>
      <w:r w:rsidR="003E37EB" w:rsidRPr="00F934D3">
        <w:rPr>
          <w:rFonts w:ascii="Book Antiqua" w:eastAsia="Book Antiqua" w:hAnsi="Book Antiqua" w:cs="Book Antiqua"/>
          <w:b/>
        </w:rPr>
        <w:t xml:space="preserve"> </w:t>
      </w:r>
      <w:r w:rsidR="006627CA" w:rsidRPr="00F934D3">
        <w:rPr>
          <w:rFonts w:ascii="Book Antiqua" w:eastAsia="Book Antiqua" w:hAnsi="Book Antiqua" w:cs="Book Antiqua"/>
          <w:b/>
        </w:rPr>
        <w:t>2</w:t>
      </w:r>
      <w:r w:rsidR="003E37EB" w:rsidRPr="00F934D3">
        <w:rPr>
          <w:rFonts w:ascii="Book Antiqua" w:eastAsia="Book Antiqua" w:hAnsi="Book Antiqua" w:cs="Book Antiqua"/>
          <w:b/>
        </w:rPr>
        <w:t xml:space="preserve"> </w:t>
      </w:r>
      <w:r w:rsidR="000E6E31" w:rsidRPr="00F934D3">
        <w:rPr>
          <w:rFonts w:ascii="Book Antiqua" w:eastAsia="Book Antiqua" w:hAnsi="Book Antiqua" w:cs="Book Antiqua"/>
          <w:b/>
          <w:color w:val="000000"/>
        </w:rPr>
        <w:t>Blue rubber bleb nevus</w:t>
      </w:r>
      <w:r w:rsidR="003E37EB" w:rsidRPr="00F934D3">
        <w:rPr>
          <w:rFonts w:ascii="Book Antiqua" w:eastAsia="Book Antiqua" w:hAnsi="Book Antiqua" w:cs="Book Antiqua"/>
          <w:b/>
        </w:rPr>
        <w:t xml:space="preserve"> </w:t>
      </w:r>
      <w:r w:rsidRPr="00F934D3">
        <w:rPr>
          <w:rFonts w:ascii="Book Antiqua" w:eastAsia="Book Antiqua" w:hAnsi="Book Antiqua" w:cs="Book Antiqua"/>
          <w:b/>
        </w:rPr>
        <w:t>in</w:t>
      </w:r>
      <w:r w:rsidR="00216138">
        <w:rPr>
          <w:rFonts w:ascii="Book Antiqua" w:eastAsia="Book Antiqua" w:hAnsi="Book Antiqua" w:cs="Book Antiqua"/>
          <w:b/>
        </w:rPr>
        <w:t xml:space="preserve"> the</w:t>
      </w:r>
      <w:r w:rsidR="003E37EB" w:rsidRPr="00F934D3">
        <w:rPr>
          <w:rFonts w:ascii="Book Antiqua" w:eastAsia="Book Antiqua" w:hAnsi="Book Antiqua" w:cs="Book Antiqua"/>
          <w:b/>
        </w:rPr>
        <w:t xml:space="preserve"> </w:t>
      </w:r>
      <w:r w:rsidRPr="00F934D3">
        <w:rPr>
          <w:rFonts w:ascii="Book Antiqua" w:eastAsia="Book Antiqua" w:hAnsi="Book Antiqua" w:cs="Book Antiqua"/>
          <w:b/>
        </w:rPr>
        <w:t>stomach</w:t>
      </w:r>
      <w:r w:rsidR="000E6E31" w:rsidRPr="00F934D3">
        <w:rPr>
          <w:rFonts w:ascii="Book Antiqua" w:eastAsia="Book Antiqua" w:hAnsi="Book Antiqua" w:cs="Book Antiqua"/>
          <w:b/>
        </w:rPr>
        <w:t>.</w:t>
      </w:r>
    </w:p>
    <w:p w14:paraId="1013C315" w14:textId="2358455B" w:rsidR="0008036E" w:rsidRDefault="0008036E" w:rsidP="00F934D3">
      <w:pPr>
        <w:spacing w:line="360" w:lineRule="auto"/>
        <w:jc w:val="both"/>
        <w:rPr>
          <w:rFonts w:ascii="Book Antiqua" w:eastAsia="Book Antiqua" w:hAnsi="Book Antiqua" w:cs="Book Antiqua"/>
          <w:b/>
        </w:rPr>
      </w:pPr>
    </w:p>
    <w:p w14:paraId="54830E5C" w14:textId="52F995BD" w:rsidR="00A77B3E" w:rsidRPr="00F934D3" w:rsidRDefault="00D54222" w:rsidP="00F934D3">
      <w:pPr>
        <w:spacing w:line="360" w:lineRule="auto"/>
        <w:jc w:val="both"/>
        <w:rPr>
          <w:rFonts w:ascii="Book Antiqua" w:hAnsi="Book Antiqua"/>
          <w:b/>
        </w:rPr>
      </w:pPr>
      <w:r>
        <w:rPr>
          <w:noProof/>
        </w:rPr>
        <w:lastRenderedPageBreak/>
        <w:drawing>
          <wp:inline distT="0" distB="0" distL="0" distR="0" wp14:anchorId="7BE1974D" wp14:editId="6DBCA029">
            <wp:extent cx="2737485" cy="2107565"/>
            <wp:effectExtent l="0" t="0" r="5715" b="6985"/>
            <wp:docPr id="149050555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485" cy="210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AD43C" w14:textId="3744E99D" w:rsidR="00A77B3E" w:rsidRPr="00F934D3" w:rsidRDefault="00417823" w:rsidP="00F934D3">
      <w:pPr>
        <w:spacing w:line="360" w:lineRule="auto"/>
        <w:jc w:val="both"/>
        <w:rPr>
          <w:rFonts w:ascii="Book Antiqua" w:hAnsi="Book Antiqua"/>
          <w:b/>
        </w:rPr>
      </w:pPr>
      <w:r w:rsidRPr="00F934D3">
        <w:rPr>
          <w:rFonts w:ascii="Book Antiqua" w:eastAsia="Book Antiqua" w:hAnsi="Book Antiqua" w:cs="Book Antiqua"/>
          <w:b/>
        </w:rPr>
        <w:t>Figure</w:t>
      </w:r>
      <w:r w:rsidR="003E37EB" w:rsidRPr="00F934D3">
        <w:rPr>
          <w:rFonts w:ascii="Book Antiqua" w:eastAsia="Book Antiqua" w:hAnsi="Book Antiqua" w:cs="Book Antiqua"/>
          <w:b/>
        </w:rPr>
        <w:t xml:space="preserve"> </w:t>
      </w:r>
      <w:r w:rsidR="006627CA" w:rsidRPr="00F934D3">
        <w:rPr>
          <w:rFonts w:ascii="Book Antiqua" w:eastAsia="Book Antiqua" w:hAnsi="Book Antiqua" w:cs="Book Antiqua"/>
          <w:b/>
        </w:rPr>
        <w:t>3</w:t>
      </w:r>
      <w:r w:rsidR="003E37EB" w:rsidRPr="00F934D3">
        <w:rPr>
          <w:rFonts w:ascii="Book Antiqua" w:eastAsia="Book Antiqua" w:hAnsi="Book Antiqua" w:cs="Book Antiqua"/>
          <w:b/>
        </w:rPr>
        <w:t xml:space="preserve"> </w:t>
      </w:r>
      <w:r w:rsidR="000E6E31" w:rsidRPr="00F934D3">
        <w:rPr>
          <w:rFonts w:ascii="Book Antiqua" w:eastAsia="Book Antiqua" w:hAnsi="Book Antiqua" w:cs="Book Antiqua"/>
          <w:b/>
          <w:color w:val="000000"/>
        </w:rPr>
        <w:t>Blue rubber bleb nevus</w:t>
      </w:r>
      <w:r w:rsidR="003E37EB" w:rsidRPr="00F934D3">
        <w:rPr>
          <w:rFonts w:ascii="Book Antiqua" w:eastAsia="Book Antiqua" w:hAnsi="Book Antiqua" w:cs="Book Antiqua"/>
          <w:b/>
        </w:rPr>
        <w:t xml:space="preserve"> </w:t>
      </w:r>
      <w:r w:rsidRPr="00F934D3">
        <w:rPr>
          <w:rFonts w:ascii="Book Antiqua" w:eastAsia="Book Antiqua" w:hAnsi="Book Antiqua" w:cs="Book Antiqua"/>
          <w:b/>
        </w:rPr>
        <w:t>in</w:t>
      </w:r>
      <w:r w:rsidR="003E37EB" w:rsidRPr="00F934D3">
        <w:rPr>
          <w:rFonts w:ascii="Book Antiqua" w:eastAsia="Book Antiqua" w:hAnsi="Book Antiqua" w:cs="Book Antiqua"/>
          <w:b/>
        </w:rPr>
        <w:t xml:space="preserve"> </w:t>
      </w:r>
      <w:r w:rsidR="00216138">
        <w:rPr>
          <w:rFonts w:ascii="Book Antiqua" w:eastAsia="Book Antiqua" w:hAnsi="Book Antiqua" w:cs="Book Antiqua"/>
          <w:b/>
        </w:rPr>
        <w:t xml:space="preserve">the </w:t>
      </w:r>
      <w:r w:rsidRPr="00F934D3">
        <w:rPr>
          <w:rFonts w:ascii="Book Antiqua" w:eastAsia="Book Antiqua" w:hAnsi="Book Antiqua" w:cs="Book Antiqua"/>
          <w:b/>
        </w:rPr>
        <w:t>lower</w:t>
      </w:r>
      <w:r w:rsidR="003E37EB" w:rsidRPr="00F934D3">
        <w:rPr>
          <w:rFonts w:ascii="Book Antiqua" w:eastAsia="Book Antiqua" w:hAnsi="Book Antiqua" w:cs="Book Antiqua"/>
          <w:b/>
        </w:rPr>
        <w:t xml:space="preserve"> </w:t>
      </w:r>
      <w:r w:rsidRPr="00F934D3">
        <w:rPr>
          <w:rFonts w:ascii="Book Antiqua" w:eastAsia="Book Antiqua" w:hAnsi="Book Antiqua" w:cs="Book Antiqua"/>
          <w:b/>
        </w:rPr>
        <w:t>end</w:t>
      </w:r>
      <w:r w:rsidR="003E37EB" w:rsidRPr="00F934D3">
        <w:rPr>
          <w:rFonts w:ascii="Book Antiqua" w:eastAsia="Book Antiqua" w:hAnsi="Book Antiqua" w:cs="Book Antiqua"/>
          <w:b/>
        </w:rPr>
        <w:t xml:space="preserve"> </w:t>
      </w:r>
      <w:r w:rsidRPr="00F934D3">
        <w:rPr>
          <w:rFonts w:ascii="Book Antiqua" w:eastAsia="Book Antiqua" w:hAnsi="Book Antiqua" w:cs="Book Antiqua"/>
          <w:b/>
        </w:rPr>
        <w:t>of</w:t>
      </w:r>
      <w:r w:rsidR="003E37EB" w:rsidRPr="00F934D3">
        <w:rPr>
          <w:rFonts w:ascii="Book Antiqua" w:eastAsia="Book Antiqua" w:hAnsi="Book Antiqua" w:cs="Book Antiqua"/>
          <w:b/>
        </w:rPr>
        <w:t xml:space="preserve"> </w:t>
      </w:r>
      <w:r w:rsidR="00216138">
        <w:rPr>
          <w:rFonts w:ascii="Book Antiqua" w:eastAsia="Book Antiqua" w:hAnsi="Book Antiqua" w:cs="Book Antiqua"/>
          <w:b/>
        </w:rPr>
        <w:t xml:space="preserve">the </w:t>
      </w:r>
      <w:r w:rsidRPr="00F934D3">
        <w:rPr>
          <w:rFonts w:ascii="Book Antiqua" w:eastAsia="Book Antiqua" w:hAnsi="Book Antiqua" w:cs="Book Antiqua"/>
          <w:b/>
        </w:rPr>
        <w:t>esophagus</w:t>
      </w:r>
      <w:r w:rsidR="000E6E31" w:rsidRPr="00F934D3">
        <w:rPr>
          <w:rFonts w:ascii="Book Antiqua" w:eastAsia="Book Antiqua" w:hAnsi="Book Antiqua" w:cs="Book Antiqua"/>
          <w:b/>
        </w:rPr>
        <w:t>.</w:t>
      </w:r>
    </w:p>
    <w:p w14:paraId="7A3CE273" w14:textId="77777777" w:rsidR="00A77B3E" w:rsidRPr="00F934D3" w:rsidRDefault="00A77B3E" w:rsidP="00F934D3">
      <w:pPr>
        <w:spacing w:line="360" w:lineRule="auto"/>
        <w:jc w:val="both"/>
        <w:rPr>
          <w:rFonts w:ascii="Book Antiqua" w:hAnsi="Book Antiqua"/>
        </w:rPr>
      </w:pPr>
    </w:p>
    <w:p w14:paraId="38619559" w14:textId="20D63C89" w:rsidR="006627CA" w:rsidRPr="00F934D3" w:rsidRDefault="006627CA" w:rsidP="00F934D3">
      <w:pPr>
        <w:spacing w:line="360" w:lineRule="auto"/>
        <w:jc w:val="both"/>
        <w:rPr>
          <w:rFonts w:ascii="Book Antiqua" w:hAnsi="Book Antiqua"/>
          <w:b/>
        </w:rPr>
      </w:pPr>
    </w:p>
    <w:p w14:paraId="12AB3A05" w14:textId="4328BF45" w:rsidR="006627CA" w:rsidRPr="00F934D3" w:rsidRDefault="006627CA" w:rsidP="00F934D3">
      <w:pPr>
        <w:spacing w:line="360" w:lineRule="auto"/>
        <w:jc w:val="both"/>
        <w:rPr>
          <w:rFonts w:ascii="Book Antiqua" w:hAnsi="Book Antiqua"/>
          <w:b/>
        </w:rPr>
      </w:pPr>
      <w:r w:rsidRPr="00F934D3">
        <w:rPr>
          <w:rFonts w:ascii="Book Antiqua" w:eastAsia="Book Antiqua" w:hAnsi="Book Antiqua" w:cs="Book Antiqua"/>
          <w:b/>
        </w:rPr>
        <w:t xml:space="preserve">Figure 4 Prolapsed fundus of </w:t>
      </w:r>
      <w:r w:rsidR="00216138">
        <w:rPr>
          <w:rFonts w:ascii="Book Antiqua" w:eastAsia="Book Antiqua" w:hAnsi="Book Antiqua" w:cs="Book Antiqua"/>
          <w:b/>
        </w:rPr>
        <w:t xml:space="preserve">the </w:t>
      </w:r>
      <w:r w:rsidRPr="00F934D3">
        <w:rPr>
          <w:rFonts w:ascii="Book Antiqua" w:eastAsia="Book Antiqua" w:hAnsi="Book Antiqua" w:cs="Book Antiqua"/>
          <w:b/>
        </w:rPr>
        <w:t xml:space="preserve">stomach in </w:t>
      </w:r>
      <w:r w:rsidR="00216138">
        <w:rPr>
          <w:rFonts w:ascii="Book Antiqua" w:eastAsia="Book Antiqua" w:hAnsi="Book Antiqua" w:cs="Book Antiqua"/>
          <w:b/>
        </w:rPr>
        <w:t xml:space="preserve">the </w:t>
      </w:r>
      <w:r w:rsidRPr="00F934D3">
        <w:rPr>
          <w:rFonts w:ascii="Book Antiqua" w:eastAsia="Book Antiqua" w:hAnsi="Book Antiqua" w:cs="Book Antiqua"/>
          <w:b/>
        </w:rPr>
        <w:t>esophagus.</w:t>
      </w:r>
    </w:p>
    <w:p w14:paraId="0CC8621F" w14:textId="3DE1B794" w:rsidR="00A77B3E" w:rsidRPr="00F934D3" w:rsidRDefault="00D54222" w:rsidP="00F934D3">
      <w:pPr>
        <w:spacing w:line="360" w:lineRule="auto"/>
        <w:jc w:val="both"/>
        <w:rPr>
          <w:rFonts w:ascii="Book Antiqua" w:hAnsi="Book Antiqua"/>
        </w:rPr>
      </w:pPr>
      <w:r>
        <w:rPr>
          <w:noProof/>
        </w:rPr>
        <w:drawing>
          <wp:inline distT="0" distB="0" distL="0" distR="0" wp14:anchorId="2934369E" wp14:editId="174C85FB">
            <wp:extent cx="2600960" cy="1988820"/>
            <wp:effectExtent l="0" t="0" r="8890" b="0"/>
            <wp:docPr id="81323921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8A821" w14:textId="0FD56180" w:rsidR="00161392" w:rsidRPr="00F934D3" w:rsidRDefault="00161392" w:rsidP="00F934D3">
      <w:pPr>
        <w:spacing w:line="360" w:lineRule="auto"/>
        <w:jc w:val="both"/>
        <w:rPr>
          <w:rFonts w:ascii="Book Antiqua" w:hAnsi="Book Antiqua"/>
          <w:b/>
        </w:rPr>
      </w:pPr>
      <w:r w:rsidRPr="00F934D3">
        <w:rPr>
          <w:rFonts w:ascii="Book Antiqua" w:hAnsi="Book Antiqua"/>
          <w:b/>
        </w:rPr>
        <w:t>Table</w:t>
      </w:r>
      <w:r w:rsidR="00666C7A" w:rsidRPr="00F934D3">
        <w:rPr>
          <w:rFonts w:ascii="Book Antiqua" w:hAnsi="Book Antiqua"/>
          <w:b/>
        </w:rPr>
        <w:t xml:space="preserve"> </w:t>
      </w:r>
      <w:r w:rsidRPr="00F934D3">
        <w:rPr>
          <w:rFonts w:ascii="Book Antiqua" w:hAnsi="Book Antiqua"/>
          <w:b/>
        </w:rPr>
        <w:t>1 Demographic character</w:t>
      </w:r>
      <w:r w:rsidR="000012AE">
        <w:rPr>
          <w:rFonts w:ascii="Book Antiqua" w:hAnsi="Book Antiqua"/>
          <w:b/>
        </w:rPr>
        <w:t>i</w:t>
      </w:r>
      <w:r w:rsidRPr="00F934D3">
        <w:rPr>
          <w:rFonts w:ascii="Book Antiqua" w:hAnsi="Book Antiqua"/>
          <w:b/>
        </w:rPr>
        <w:t>s</w:t>
      </w:r>
      <w:r w:rsidR="000012AE">
        <w:rPr>
          <w:rFonts w:ascii="Book Antiqua" w:hAnsi="Book Antiqua"/>
          <w:b/>
        </w:rPr>
        <w:t>tics</w:t>
      </w:r>
      <w:r w:rsidRPr="00F934D3">
        <w:rPr>
          <w:rFonts w:ascii="Book Antiqua" w:hAnsi="Book Antiqua"/>
          <w:b/>
        </w:rPr>
        <w:t xml:space="preserve"> </w:t>
      </w:r>
      <w:r w:rsidR="000012AE">
        <w:rPr>
          <w:rFonts w:ascii="Book Antiqua" w:hAnsi="Book Antiqua"/>
          <w:b/>
        </w:rPr>
        <w:t>of the patients</w:t>
      </w:r>
      <w:r w:rsidR="0086419C">
        <w:rPr>
          <w:rFonts w:ascii="Book Antiqua" w:hAnsi="Book Antiqua"/>
          <w:b/>
        </w:rPr>
        <w:t>,</w:t>
      </w:r>
      <w:r w:rsidRPr="00F934D3">
        <w:rPr>
          <w:rFonts w:ascii="Book Antiqua" w:hAnsi="Book Antiqua"/>
          <w:b/>
        </w:rPr>
        <w:t xml:space="preserve"> </w:t>
      </w:r>
      <w:r w:rsidR="0086419C">
        <w:rPr>
          <w:rFonts w:ascii="Book Antiqua" w:hAnsi="Book Antiqua"/>
          <w:b/>
          <w:i/>
        </w:rPr>
        <w:t>n</w:t>
      </w:r>
      <w:r w:rsidRPr="00F934D3">
        <w:rPr>
          <w:rFonts w:ascii="Book Antiqua" w:hAnsi="Book Antiqua"/>
          <w:b/>
        </w:rPr>
        <w:t xml:space="preserve"> = 100</w:t>
      </w:r>
    </w:p>
    <w:tbl>
      <w:tblPr>
        <w:tblStyle w:val="ae"/>
        <w:tblW w:w="0" w:type="auto"/>
        <w:tblInd w:w="-90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1710"/>
      </w:tblGrid>
      <w:tr w:rsidR="00161392" w:rsidRPr="00F934D3" w14:paraId="57C6520B" w14:textId="77777777" w:rsidTr="00211710"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14:paraId="5566D147" w14:textId="77777777" w:rsidR="00161392" w:rsidRPr="00F934D3" w:rsidRDefault="00161392" w:rsidP="00F934D3">
            <w:pPr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F934D3">
              <w:rPr>
                <w:rFonts w:ascii="Book Antiqua" w:hAnsi="Book Antiqua" w:cs="Times New Roman"/>
                <w:b/>
              </w:rPr>
              <w:t>Variable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64778215" w14:textId="1CCE19D8" w:rsidR="00161392" w:rsidRPr="0086419C" w:rsidRDefault="0086419C" w:rsidP="00F934D3">
            <w:pPr>
              <w:spacing w:line="360" w:lineRule="auto"/>
              <w:jc w:val="both"/>
              <w:rPr>
                <w:rFonts w:ascii="Book Antiqua" w:hAnsi="Book Antiqua" w:cs="Times New Roman"/>
                <w:b/>
                <w:iCs/>
              </w:rPr>
            </w:pPr>
            <w:r>
              <w:rPr>
                <w:rFonts w:ascii="Book Antiqua" w:hAnsi="Book Antiqua" w:cs="Times New Roman"/>
                <w:b/>
                <w:iCs/>
              </w:rPr>
              <w:t>Value</w:t>
            </w:r>
          </w:p>
        </w:tc>
      </w:tr>
      <w:tr w:rsidR="00161392" w:rsidRPr="00F934D3" w14:paraId="1BA4F03C" w14:textId="77777777" w:rsidTr="00211710">
        <w:tc>
          <w:tcPr>
            <w:tcW w:w="6480" w:type="dxa"/>
            <w:gridSpan w:val="2"/>
            <w:tcBorders>
              <w:top w:val="single" w:sz="4" w:space="0" w:color="auto"/>
            </w:tcBorders>
          </w:tcPr>
          <w:p w14:paraId="6E4657D8" w14:textId="5E0D4F97" w:rsidR="00161392" w:rsidRPr="00F934D3" w:rsidRDefault="00161392" w:rsidP="00F934D3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934D3">
              <w:rPr>
                <w:rFonts w:ascii="Book Antiqua" w:hAnsi="Book Antiqua" w:cs="Times New Roman"/>
              </w:rPr>
              <w:t>Age</w:t>
            </w:r>
            <w:r w:rsidR="0086419C">
              <w:rPr>
                <w:rFonts w:ascii="Book Antiqua" w:hAnsi="Book Antiqua" w:cs="Times New Roman"/>
              </w:rPr>
              <w:t xml:space="preserve"> in yr</w:t>
            </w:r>
          </w:p>
        </w:tc>
      </w:tr>
      <w:tr w:rsidR="00161392" w:rsidRPr="00F934D3" w14:paraId="6AEF6C4D" w14:textId="77777777" w:rsidTr="00211710">
        <w:tc>
          <w:tcPr>
            <w:tcW w:w="4770" w:type="dxa"/>
          </w:tcPr>
          <w:p w14:paraId="21A0DD87" w14:textId="29C23E06" w:rsidR="00161392" w:rsidRPr="00F934D3" w:rsidRDefault="00161392" w:rsidP="00211710">
            <w:pPr>
              <w:adjustRightInd w:val="0"/>
              <w:spacing w:line="360" w:lineRule="auto"/>
              <w:ind w:left="288"/>
              <w:jc w:val="both"/>
              <w:rPr>
                <w:rFonts w:ascii="Book Antiqua" w:hAnsi="Book Antiqua" w:cs="Times New Roman"/>
              </w:rPr>
            </w:pPr>
            <w:r w:rsidRPr="00F934D3">
              <w:rPr>
                <w:rFonts w:ascii="Book Antiqua" w:hAnsi="Book Antiqua" w:cs="Times New Roman"/>
              </w:rPr>
              <w:t xml:space="preserve">&lt; 5 </w:t>
            </w:r>
          </w:p>
        </w:tc>
        <w:tc>
          <w:tcPr>
            <w:tcW w:w="1710" w:type="dxa"/>
          </w:tcPr>
          <w:p w14:paraId="335F5292" w14:textId="716650F9" w:rsidR="00161392" w:rsidRPr="00F934D3" w:rsidRDefault="00161392" w:rsidP="00F934D3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934D3">
              <w:rPr>
                <w:rFonts w:ascii="Book Antiqua" w:hAnsi="Book Antiqua" w:cs="Times New Roman"/>
              </w:rPr>
              <w:t>22 (22)</w:t>
            </w:r>
          </w:p>
        </w:tc>
      </w:tr>
      <w:tr w:rsidR="00161392" w:rsidRPr="00F934D3" w14:paraId="645C994D" w14:textId="77777777" w:rsidTr="00211710">
        <w:tc>
          <w:tcPr>
            <w:tcW w:w="4770" w:type="dxa"/>
          </w:tcPr>
          <w:p w14:paraId="7E1AA7D3" w14:textId="1BD23BC2" w:rsidR="00161392" w:rsidRPr="00F934D3" w:rsidRDefault="00161392" w:rsidP="00211710">
            <w:pPr>
              <w:adjustRightInd w:val="0"/>
              <w:spacing w:line="360" w:lineRule="auto"/>
              <w:ind w:left="288"/>
              <w:jc w:val="both"/>
              <w:rPr>
                <w:rFonts w:ascii="Book Antiqua" w:hAnsi="Book Antiqua" w:cs="Times New Roman"/>
              </w:rPr>
            </w:pPr>
            <w:r w:rsidRPr="00F934D3">
              <w:rPr>
                <w:rFonts w:ascii="Book Antiqua" w:hAnsi="Book Antiqua" w:cs="Times New Roman"/>
              </w:rPr>
              <w:t xml:space="preserve">5-10 </w:t>
            </w:r>
          </w:p>
        </w:tc>
        <w:tc>
          <w:tcPr>
            <w:tcW w:w="1710" w:type="dxa"/>
          </w:tcPr>
          <w:p w14:paraId="5FA5528B" w14:textId="1D26695B" w:rsidR="00161392" w:rsidRPr="00F934D3" w:rsidRDefault="00161392" w:rsidP="00F934D3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934D3">
              <w:rPr>
                <w:rFonts w:ascii="Book Antiqua" w:hAnsi="Book Antiqua" w:cs="Times New Roman"/>
              </w:rPr>
              <w:t>42 (42)</w:t>
            </w:r>
          </w:p>
        </w:tc>
      </w:tr>
      <w:tr w:rsidR="00161392" w:rsidRPr="00F934D3" w14:paraId="6C0A9E7F" w14:textId="77777777" w:rsidTr="00211710">
        <w:tc>
          <w:tcPr>
            <w:tcW w:w="4770" w:type="dxa"/>
          </w:tcPr>
          <w:p w14:paraId="4F721403" w14:textId="6B4B3134" w:rsidR="00161392" w:rsidRPr="00F934D3" w:rsidRDefault="00161392" w:rsidP="00211710">
            <w:pPr>
              <w:adjustRightInd w:val="0"/>
              <w:spacing w:line="360" w:lineRule="auto"/>
              <w:ind w:left="288"/>
              <w:jc w:val="both"/>
              <w:rPr>
                <w:rFonts w:ascii="Book Antiqua" w:hAnsi="Book Antiqua" w:cs="Times New Roman"/>
              </w:rPr>
            </w:pPr>
            <w:r w:rsidRPr="00F934D3">
              <w:rPr>
                <w:rFonts w:ascii="Book Antiqua" w:hAnsi="Book Antiqua" w:cs="Times New Roman"/>
              </w:rPr>
              <w:t xml:space="preserve">&gt; 10 </w:t>
            </w:r>
          </w:p>
        </w:tc>
        <w:tc>
          <w:tcPr>
            <w:tcW w:w="1710" w:type="dxa"/>
          </w:tcPr>
          <w:p w14:paraId="66768649" w14:textId="61F1DBC4" w:rsidR="00161392" w:rsidRPr="00F934D3" w:rsidRDefault="00161392" w:rsidP="00F934D3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934D3">
              <w:rPr>
                <w:rFonts w:ascii="Book Antiqua" w:hAnsi="Book Antiqua" w:cs="Times New Roman"/>
              </w:rPr>
              <w:t>36 (36)</w:t>
            </w:r>
          </w:p>
        </w:tc>
      </w:tr>
      <w:tr w:rsidR="0086419C" w:rsidRPr="00F934D3" w14:paraId="3F8D8388" w14:textId="77777777" w:rsidTr="00211710">
        <w:tc>
          <w:tcPr>
            <w:tcW w:w="4770" w:type="dxa"/>
          </w:tcPr>
          <w:p w14:paraId="39E90269" w14:textId="281EA574" w:rsidR="0086419C" w:rsidRPr="00F934D3" w:rsidRDefault="0086419C" w:rsidP="00211710">
            <w:pPr>
              <w:adjustRightInd w:val="0"/>
              <w:spacing w:line="360" w:lineRule="auto"/>
              <w:ind w:left="288"/>
              <w:jc w:val="both"/>
              <w:rPr>
                <w:rFonts w:ascii="Book Antiqua" w:hAnsi="Book Antiqua"/>
              </w:rPr>
            </w:pPr>
            <w:r w:rsidRPr="00F934D3">
              <w:rPr>
                <w:rFonts w:ascii="Book Antiqua" w:hAnsi="Book Antiqua" w:cs="Times New Roman"/>
              </w:rPr>
              <w:t xml:space="preserve">Mean </w:t>
            </w:r>
            <w:r w:rsidR="0052007A" w:rsidRPr="00F934D3">
              <w:rPr>
                <w:rFonts w:ascii="Book Antiqua" w:hAnsi="Book Antiqua" w:cs="Times New Roman"/>
              </w:rPr>
              <w:t>±</w:t>
            </w:r>
            <w:r w:rsidR="0052007A">
              <w:rPr>
                <w:rFonts w:ascii="Book Antiqua" w:hAnsi="Book Antiqua" w:cs="Times New Roman"/>
              </w:rPr>
              <w:t xml:space="preserve"> standard deviation</w:t>
            </w:r>
          </w:p>
        </w:tc>
        <w:tc>
          <w:tcPr>
            <w:tcW w:w="1710" w:type="dxa"/>
          </w:tcPr>
          <w:p w14:paraId="6E6F5144" w14:textId="41FFB0BD" w:rsidR="0086419C" w:rsidRPr="00F934D3" w:rsidRDefault="0086419C" w:rsidP="00F934D3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934D3">
              <w:rPr>
                <w:rFonts w:ascii="Book Antiqua" w:hAnsi="Book Antiqua" w:cs="Times New Roman"/>
              </w:rPr>
              <w:t>9</w:t>
            </w:r>
            <w:r>
              <w:rPr>
                <w:rFonts w:ascii="Book Antiqua" w:hAnsi="Book Antiqua" w:cs="Times New Roman"/>
              </w:rPr>
              <w:t>.0</w:t>
            </w:r>
            <w:r w:rsidRPr="00F934D3">
              <w:rPr>
                <w:rFonts w:ascii="Book Antiqua" w:hAnsi="Book Antiqua" w:cs="Times New Roman"/>
              </w:rPr>
              <w:t xml:space="preserve"> ± 4.5</w:t>
            </w:r>
          </w:p>
        </w:tc>
      </w:tr>
      <w:tr w:rsidR="00161392" w:rsidRPr="00F934D3" w14:paraId="00E31664" w14:textId="77777777" w:rsidTr="00211710">
        <w:trPr>
          <w:trHeight w:val="278"/>
        </w:trPr>
        <w:tc>
          <w:tcPr>
            <w:tcW w:w="6480" w:type="dxa"/>
            <w:gridSpan w:val="2"/>
          </w:tcPr>
          <w:p w14:paraId="32FBCC8D" w14:textId="77777777" w:rsidR="00161392" w:rsidRPr="00F934D3" w:rsidRDefault="00161392" w:rsidP="00F934D3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934D3">
              <w:rPr>
                <w:rFonts w:ascii="Book Antiqua" w:hAnsi="Book Antiqua" w:cs="Times New Roman"/>
              </w:rPr>
              <w:t>Sex</w:t>
            </w:r>
          </w:p>
        </w:tc>
      </w:tr>
      <w:tr w:rsidR="00161392" w:rsidRPr="00F934D3" w14:paraId="69226896" w14:textId="77777777" w:rsidTr="00211710">
        <w:tc>
          <w:tcPr>
            <w:tcW w:w="4770" w:type="dxa"/>
          </w:tcPr>
          <w:p w14:paraId="22DEB3A6" w14:textId="3CCBB375" w:rsidR="00161392" w:rsidRPr="00F934D3" w:rsidRDefault="00161392" w:rsidP="00211710">
            <w:pPr>
              <w:adjustRightInd w:val="0"/>
              <w:spacing w:line="360" w:lineRule="auto"/>
              <w:ind w:left="288"/>
              <w:jc w:val="both"/>
              <w:rPr>
                <w:rFonts w:ascii="Book Antiqua" w:hAnsi="Book Antiqua" w:cs="Times New Roman"/>
              </w:rPr>
            </w:pPr>
            <w:r w:rsidRPr="00F934D3">
              <w:rPr>
                <w:rFonts w:ascii="Book Antiqua" w:hAnsi="Book Antiqua" w:cs="Times New Roman"/>
              </w:rPr>
              <w:t>Male</w:t>
            </w:r>
          </w:p>
        </w:tc>
        <w:tc>
          <w:tcPr>
            <w:tcW w:w="1710" w:type="dxa"/>
          </w:tcPr>
          <w:p w14:paraId="549EBF6C" w14:textId="14901B6A" w:rsidR="00161392" w:rsidRPr="00F934D3" w:rsidRDefault="00161392" w:rsidP="00F934D3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934D3">
              <w:rPr>
                <w:rFonts w:ascii="Book Antiqua" w:hAnsi="Book Antiqua" w:cs="Times New Roman"/>
              </w:rPr>
              <w:t>62 (62)</w:t>
            </w:r>
          </w:p>
        </w:tc>
      </w:tr>
      <w:tr w:rsidR="00161392" w:rsidRPr="00F934D3" w14:paraId="1DB7D37E" w14:textId="77777777" w:rsidTr="00211710">
        <w:tc>
          <w:tcPr>
            <w:tcW w:w="4770" w:type="dxa"/>
          </w:tcPr>
          <w:p w14:paraId="68133CA0" w14:textId="6DB0696A" w:rsidR="00161392" w:rsidRPr="00F934D3" w:rsidRDefault="00161392" w:rsidP="00211710">
            <w:pPr>
              <w:adjustRightInd w:val="0"/>
              <w:spacing w:line="360" w:lineRule="auto"/>
              <w:ind w:left="288"/>
              <w:jc w:val="both"/>
              <w:rPr>
                <w:rFonts w:ascii="Book Antiqua" w:hAnsi="Book Antiqua" w:cs="Times New Roman"/>
              </w:rPr>
            </w:pPr>
            <w:r w:rsidRPr="00F934D3">
              <w:rPr>
                <w:rFonts w:ascii="Book Antiqua" w:hAnsi="Book Antiqua" w:cs="Times New Roman"/>
              </w:rPr>
              <w:lastRenderedPageBreak/>
              <w:t>Female</w:t>
            </w:r>
          </w:p>
        </w:tc>
        <w:tc>
          <w:tcPr>
            <w:tcW w:w="1710" w:type="dxa"/>
          </w:tcPr>
          <w:p w14:paraId="4509A2D0" w14:textId="33AEC960" w:rsidR="00161392" w:rsidRPr="00F934D3" w:rsidRDefault="00161392" w:rsidP="00F934D3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934D3">
              <w:rPr>
                <w:rFonts w:ascii="Book Antiqua" w:hAnsi="Book Antiqua" w:cs="Times New Roman"/>
              </w:rPr>
              <w:t>38 (38)</w:t>
            </w:r>
          </w:p>
        </w:tc>
      </w:tr>
      <w:tr w:rsidR="00161392" w:rsidRPr="00F934D3" w14:paraId="1E3F3B22" w14:textId="77777777" w:rsidTr="00211710">
        <w:tc>
          <w:tcPr>
            <w:tcW w:w="6480" w:type="dxa"/>
            <w:gridSpan w:val="2"/>
          </w:tcPr>
          <w:p w14:paraId="303938A7" w14:textId="77777777" w:rsidR="00161392" w:rsidRPr="00F934D3" w:rsidRDefault="00161392" w:rsidP="00F934D3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934D3">
              <w:rPr>
                <w:rFonts w:ascii="Book Antiqua" w:hAnsi="Book Antiqua" w:cs="Times New Roman"/>
              </w:rPr>
              <w:t>Presentation</w:t>
            </w:r>
          </w:p>
        </w:tc>
      </w:tr>
      <w:tr w:rsidR="00161392" w:rsidRPr="00F934D3" w14:paraId="7023DD3C" w14:textId="77777777" w:rsidTr="00211710">
        <w:tc>
          <w:tcPr>
            <w:tcW w:w="4770" w:type="dxa"/>
          </w:tcPr>
          <w:p w14:paraId="7ACC405E" w14:textId="3ABE1993" w:rsidR="00161392" w:rsidRPr="00F934D3" w:rsidRDefault="00161392" w:rsidP="00211710">
            <w:pPr>
              <w:adjustRightInd w:val="0"/>
              <w:spacing w:line="360" w:lineRule="auto"/>
              <w:ind w:left="288"/>
              <w:jc w:val="both"/>
              <w:rPr>
                <w:rFonts w:ascii="Book Antiqua" w:hAnsi="Book Antiqua" w:cs="Times New Roman"/>
              </w:rPr>
            </w:pPr>
            <w:r w:rsidRPr="00F934D3">
              <w:rPr>
                <w:rFonts w:ascii="Book Antiqua" w:hAnsi="Book Antiqua" w:cs="Times New Roman"/>
              </w:rPr>
              <w:t>Hematem</w:t>
            </w:r>
            <w:r w:rsidR="000012AE">
              <w:rPr>
                <w:rFonts w:ascii="Book Antiqua" w:hAnsi="Book Antiqua" w:cs="Times New Roman"/>
              </w:rPr>
              <w:t>e</w:t>
            </w:r>
            <w:r w:rsidRPr="00F934D3">
              <w:rPr>
                <w:rFonts w:ascii="Book Antiqua" w:hAnsi="Book Antiqua" w:cs="Times New Roman"/>
              </w:rPr>
              <w:t>sis</w:t>
            </w:r>
          </w:p>
        </w:tc>
        <w:tc>
          <w:tcPr>
            <w:tcW w:w="1710" w:type="dxa"/>
          </w:tcPr>
          <w:p w14:paraId="08CE5F1F" w14:textId="446C242A" w:rsidR="00161392" w:rsidRPr="00F934D3" w:rsidRDefault="00161392" w:rsidP="00F934D3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934D3">
              <w:rPr>
                <w:rFonts w:ascii="Book Antiqua" w:hAnsi="Book Antiqua" w:cs="Times New Roman"/>
              </w:rPr>
              <w:t>30 (30)</w:t>
            </w:r>
          </w:p>
        </w:tc>
      </w:tr>
      <w:tr w:rsidR="00161392" w:rsidRPr="00F934D3" w14:paraId="454F3217" w14:textId="77777777" w:rsidTr="00211710">
        <w:tc>
          <w:tcPr>
            <w:tcW w:w="4770" w:type="dxa"/>
          </w:tcPr>
          <w:p w14:paraId="2AEB30BF" w14:textId="720BA4EE" w:rsidR="00161392" w:rsidRPr="00F934D3" w:rsidRDefault="00161392" w:rsidP="00211710">
            <w:pPr>
              <w:adjustRightInd w:val="0"/>
              <w:spacing w:line="360" w:lineRule="auto"/>
              <w:ind w:left="288"/>
              <w:jc w:val="both"/>
              <w:rPr>
                <w:rFonts w:ascii="Book Antiqua" w:hAnsi="Book Antiqua" w:cs="Times New Roman"/>
              </w:rPr>
            </w:pPr>
            <w:r w:rsidRPr="00F934D3">
              <w:rPr>
                <w:rFonts w:ascii="Book Antiqua" w:hAnsi="Book Antiqua" w:cs="Times New Roman"/>
              </w:rPr>
              <w:t>Melena</w:t>
            </w:r>
          </w:p>
        </w:tc>
        <w:tc>
          <w:tcPr>
            <w:tcW w:w="1710" w:type="dxa"/>
          </w:tcPr>
          <w:p w14:paraId="1BB9E33C" w14:textId="513ECCB5" w:rsidR="00161392" w:rsidRPr="00F934D3" w:rsidRDefault="00161392" w:rsidP="00F934D3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934D3">
              <w:rPr>
                <w:rFonts w:ascii="Book Antiqua" w:hAnsi="Book Antiqua" w:cs="Times New Roman"/>
              </w:rPr>
              <w:t>2 (2)</w:t>
            </w:r>
          </w:p>
        </w:tc>
      </w:tr>
      <w:tr w:rsidR="00161392" w:rsidRPr="00F934D3" w14:paraId="5B1FE28D" w14:textId="77777777" w:rsidTr="00211710">
        <w:tc>
          <w:tcPr>
            <w:tcW w:w="4770" w:type="dxa"/>
          </w:tcPr>
          <w:p w14:paraId="31EEBF88" w14:textId="0FB40FFD" w:rsidR="00161392" w:rsidRPr="00F934D3" w:rsidRDefault="000012AE" w:rsidP="00211710">
            <w:pPr>
              <w:adjustRightInd w:val="0"/>
              <w:spacing w:line="360" w:lineRule="auto"/>
              <w:ind w:left="288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H</w:t>
            </w:r>
            <w:r w:rsidR="00161392" w:rsidRPr="00F934D3">
              <w:rPr>
                <w:rFonts w:ascii="Book Antiqua" w:hAnsi="Book Antiqua" w:cs="Times New Roman"/>
              </w:rPr>
              <w:t>ematem</w:t>
            </w:r>
            <w:r w:rsidR="003231A3">
              <w:rPr>
                <w:rFonts w:ascii="Book Antiqua" w:hAnsi="Book Antiqua" w:cs="Times New Roman"/>
              </w:rPr>
              <w:t>e</w:t>
            </w:r>
            <w:r w:rsidR="00161392" w:rsidRPr="00F934D3">
              <w:rPr>
                <w:rFonts w:ascii="Book Antiqua" w:hAnsi="Book Antiqua" w:cs="Times New Roman"/>
              </w:rPr>
              <w:t xml:space="preserve">sis </w:t>
            </w:r>
            <w:r w:rsidR="00623339">
              <w:rPr>
                <w:rFonts w:ascii="Book Antiqua" w:hAnsi="Book Antiqua" w:cs="Times New Roman"/>
              </w:rPr>
              <w:t>and</w:t>
            </w:r>
            <w:r w:rsidR="00161392" w:rsidRPr="00F934D3">
              <w:rPr>
                <w:rFonts w:ascii="Book Antiqua" w:hAnsi="Book Antiqua" w:cs="Times New Roman"/>
              </w:rPr>
              <w:t xml:space="preserve"> melena</w:t>
            </w:r>
          </w:p>
        </w:tc>
        <w:tc>
          <w:tcPr>
            <w:tcW w:w="1710" w:type="dxa"/>
          </w:tcPr>
          <w:p w14:paraId="2F368F30" w14:textId="1C4E03DC" w:rsidR="00161392" w:rsidRPr="00F934D3" w:rsidRDefault="00161392" w:rsidP="00F934D3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934D3">
              <w:rPr>
                <w:rFonts w:ascii="Book Antiqua" w:hAnsi="Book Antiqua" w:cs="Times New Roman"/>
              </w:rPr>
              <w:t>68 (68)</w:t>
            </w:r>
          </w:p>
        </w:tc>
      </w:tr>
    </w:tbl>
    <w:p w14:paraId="71432B50" w14:textId="294C17AC" w:rsidR="00161392" w:rsidRDefault="0086419C" w:rsidP="00F934D3">
      <w:pPr>
        <w:spacing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Data are </w:t>
      </w:r>
      <w:r w:rsidRPr="00211710">
        <w:rPr>
          <w:rFonts w:ascii="Book Antiqua" w:hAnsi="Book Antiqua"/>
          <w:bCs/>
          <w:i/>
        </w:rPr>
        <w:t>n</w:t>
      </w:r>
      <w:r w:rsidRPr="00211710">
        <w:rPr>
          <w:rFonts w:ascii="Book Antiqua" w:hAnsi="Book Antiqua"/>
          <w:bCs/>
        </w:rPr>
        <w:t xml:space="preserve"> (%) </w:t>
      </w:r>
      <w:r w:rsidR="0052007A" w:rsidRPr="00211710">
        <w:rPr>
          <w:rFonts w:ascii="Book Antiqua" w:hAnsi="Book Antiqua"/>
          <w:bCs/>
        </w:rPr>
        <w:t>unless otherwise indicated.</w:t>
      </w:r>
    </w:p>
    <w:p w14:paraId="6F7E08A3" w14:textId="77777777" w:rsidR="0052007A" w:rsidRPr="00F934D3" w:rsidRDefault="0052007A" w:rsidP="00F934D3">
      <w:pPr>
        <w:spacing w:line="360" w:lineRule="auto"/>
        <w:jc w:val="both"/>
        <w:rPr>
          <w:rFonts w:ascii="Book Antiqua" w:hAnsi="Book Antiqua"/>
        </w:rPr>
      </w:pPr>
    </w:p>
    <w:p w14:paraId="3F80DC0D" w14:textId="6AE547E2" w:rsidR="00161392" w:rsidRPr="00F934D3" w:rsidRDefault="00161392" w:rsidP="00F934D3">
      <w:pPr>
        <w:spacing w:line="360" w:lineRule="auto"/>
        <w:jc w:val="both"/>
        <w:rPr>
          <w:rFonts w:ascii="Book Antiqua" w:hAnsi="Book Antiqua"/>
          <w:b/>
        </w:rPr>
      </w:pPr>
      <w:r w:rsidRPr="00F934D3">
        <w:rPr>
          <w:rFonts w:ascii="Book Antiqua" w:hAnsi="Book Antiqua"/>
          <w:b/>
        </w:rPr>
        <w:t>Table</w:t>
      </w:r>
      <w:r w:rsidR="00666C7A" w:rsidRPr="00F934D3">
        <w:rPr>
          <w:rFonts w:ascii="Book Antiqua" w:hAnsi="Book Antiqua"/>
          <w:b/>
        </w:rPr>
        <w:t xml:space="preserve"> </w:t>
      </w:r>
      <w:r w:rsidRPr="00F934D3">
        <w:rPr>
          <w:rFonts w:ascii="Book Antiqua" w:hAnsi="Book Antiqua"/>
          <w:b/>
        </w:rPr>
        <w:t xml:space="preserve">2 Upper </w:t>
      </w:r>
      <w:r w:rsidR="002B60A6" w:rsidRPr="00F934D3">
        <w:rPr>
          <w:rFonts w:ascii="Book Antiqua" w:eastAsia="Book Antiqua" w:hAnsi="Book Antiqua" w:cs="Book Antiqua"/>
          <w:b/>
          <w:color w:val="000000"/>
        </w:rPr>
        <w:t>gastrointestinal</w:t>
      </w:r>
      <w:r w:rsidR="002B60A6" w:rsidRPr="00F934D3">
        <w:rPr>
          <w:rFonts w:ascii="Book Antiqua" w:hAnsi="Book Antiqua"/>
          <w:b/>
        </w:rPr>
        <w:t xml:space="preserve"> endoscopic </w:t>
      </w:r>
      <w:r w:rsidRPr="00F934D3">
        <w:rPr>
          <w:rFonts w:ascii="Book Antiqua" w:hAnsi="Book Antiqua"/>
          <w:b/>
        </w:rPr>
        <w:t xml:space="preserve">findings of </w:t>
      </w:r>
      <w:r w:rsidR="005714A6">
        <w:rPr>
          <w:rFonts w:ascii="Book Antiqua" w:hAnsi="Book Antiqua"/>
          <w:b/>
        </w:rPr>
        <w:t>the patients</w:t>
      </w:r>
      <w:r w:rsidR="0052007A">
        <w:rPr>
          <w:rFonts w:ascii="Book Antiqua" w:hAnsi="Book Antiqua"/>
          <w:b/>
        </w:rPr>
        <w:t>,</w:t>
      </w:r>
      <w:r w:rsidRPr="00F934D3">
        <w:rPr>
          <w:rFonts w:ascii="Book Antiqua" w:hAnsi="Book Antiqua"/>
          <w:b/>
        </w:rPr>
        <w:t xml:space="preserve"> </w:t>
      </w:r>
      <w:r w:rsidR="0052007A">
        <w:rPr>
          <w:rFonts w:ascii="Book Antiqua" w:hAnsi="Book Antiqua"/>
          <w:b/>
          <w:i/>
        </w:rPr>
        <w:t>n</w:t>
      </w:r>
      <w:r w:rsidR="00E44382" w:rsidRPr="00F934D3">
        <w:rPr>
          <w:rFonts w:ascii="Book Antiqua" w:hAnsi="Book Antiqua"/>
          <w:b/>
        </w:rPr>
        <w:t xml:space="preserve"> </w:t>
      </w:r>
      <w:r w:rsidRPr="00F934D3">
        <w:rPr>
          <w:rFonts w:ascii="Book Antiqua" w:hAnsi="Book Antiqua"/>
          <w:b/>
        </w:rPr>
        <w:t>=</w:t>
      </w:r>
      <w:r w:rsidR="00E44382" w:rsidRPr="00F934D3">
        <w:rPr>
          <w:rFonts w:ascii="Book Antiqua" w:hAnsi="Book Antiqua"/>
          <w:b/>
        </w:rPr>
        <w:t xml:space="preserve"> </w:t>
      </w:r>
      <w:r w:rsidRPr="00F934D3">
        <w:rPr>
          <w:rFonts w:ascii="Book Antiqua" w:hAnsi="Book Antiqua"/>
          <w:b/>
        </w:rPr>
        <w:t>100</w:t>
      </w:r>
    </w:p>
    <w:tbl>
      <w:tblPr>
        <w:tblStyle w:val="ae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82"/>
      </w:tblGrid>
      <w:tr w:rsidR="00161392" w:rsidRPr="00F934D3" w14:paraId="7921039B" w14:textId="77777777" w:rsidTr="0052007A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4D86B8C9" w14:textId="77777777" w:rsidR="00161392" w:rsidRPr="00F934D3" w:rsidRDefault="00161392" w:rsidP="00F934D3">
            <w:pPr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F934D3">
              <w:rPr>
                <w:rFonts w:ascii="Book Antiqua" w:hAnsi="Book Antiqua" w:cs="Times New Roman"/>
                <w:b/>
              </w:rPr>
              <w:t>Variable</w:t>
            </w:r>
          </w:p>
        </w:tc>
        <w:tc>
          <w:tcPr>
            <w:tcW w:w="4682" w:type="dxa"/>
            <w:tcBorders>
              <w:top w:val="single" w:sz="4" w:space="0" w:color="auto"/>
              <w:bottom w:val="single" w:sz="4" w:space="0" w:color="auto"/>
            </w:tcBorders>
          </w:tcPr>
          <w:p w14:paraId="446BDD99" w14:textId="1C176A77" w:rsidR="00161392" w:rsidRPr="0052007A" w:rsidRDefault="0052007A" w:rsidP="00F934D3">
            <w:pPr>
              <w:spacing w:line="360" w:lineRule="auto"/>
              <w:jc w:val="both"/>
              <w:rPr>
                <w:rFonts w:ascii="Book Antiqua" w:hAnsi="Book Antiqua" w:cs="Times New Roman"/>
                <w:b/>
                <w:iCs/>
              </w:rPr>
            </w:pPr>
            <w:r w:rsidRPr="00211710">
              <w:rPr>
                <w:rFonts w:ascii="Book Antiqua" w:hAnsi="Book Antiqua"/>
                <w:b/>
                <w:iCs/>
              </w:rPr>
              <w:t>Value</w:t>
            </w:r>
          </w:p>
        </w:tc>
      </w:tr>
      <w:tr w:rsidR="00161392" w:rsidRPr="00F934D3" w14:paraId="6DB43AE8" w14:textId="77777777" w:rsidTr="0052007A">
        <w:tc>
          <w:tcPr>
            <w:tcW w:w="4678" w:type="dxa"/>
            <w:tcBorders>
              <w:top w:val="single" w:sz="4" w:space="0" w:color="auto"/>
            </w:tcBorders>
          </w:tcPr>
          <w:p w14:paraId="02944706" w14:textId="77777777" w:rsidR="00161392" w:rsidRPr="00F934D3" w:rsidRDefault="00161392" w:rsidP="00F934D3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934D3">
              <w:rPr>
                <w:rFonts w:ascii="Book Antiqua" w:hAnsi="Book Antiqua" w:cs="Times New Roman"/>
              </w:rPr>
              <w:t>Normal</w:t>
            </w:r>
          </w:p>
        </w:tc>
        <w:tc>
          <w:tcPr>
            <w:tcW w:w="4682" w:type="dxa"/>
            <w:tcBorders>
              <w:top w:val="single" w:sz="4" w:space="0" w:color="auto"/>
            </w:tcBorders>
          </w:tcPr>
          <w:p w14:paraId="0D757272" w14:textId="41E98778" w:rsidR="00161392" w:rsidRPr="00F934D3" w:rsidRDefault="00F91F59" w:rsidP="00F934D3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934D3">
              <w:rPr>
                <w:rFonts w:ascii="Book Antiqua" w:hAnsi="Book Antiqua" w:cs="Times New Roman"/>
              </w:rPr>
              <w:t>23 (23</w:t>
            </w:r>
            <w:r w:rsidR="00161392" w:rsidRPr="00F934D3">
              <w:rPr>
                <w:rFonts w:ascii="Book Antiqua" w:hAnsi="Book Antiqua" w:cs="Times New Roman"/>
              </w:rPr>
              <w:t>)</w:t>
            </w:r>
          </w:p>
        </w:tc>
      </w:tr>
      <w:tr w:rsidR="00F91F59" w:rsidRPr="00F934D3" w14:paraId="7326BF5A" w14:textId="77777777" w:rsidTr="0052007A">
        <w:trPr>
          <w:trHeight w:val="340"/>
        </w:trPr>
        <w:tc>
          <w:tcPr>
            <w:tcW w:w="4678" w:type="dxa"/>
          </w:tcPr>
          <w:p w14:paraId="3644CFAA" w14:textId="18545722" w:rsidR="00F91F59" w:rsidRPr="00F934D3" w:rsidRDefault="00F91F59" w:rsidP="00F934D3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934D3">
              <w:rPr>
                <w:rFonts w:ascii="Book Antiqua" w:hAnsi="Book Antiqua" w:cs="Times New Roman"/>
              </w:rPr>
              <w:t>Esopha</w:t>
            </w:r>
            <w:r w:rsidR="005714A6">
              <w:rPr>
                <w:rFonts w:ascii="Book Antiqua" w:hAnsi="Book Antiqua" w:cs="Times New Roman"/>
              </w:rPr>
              <w:t>g</w:t>
            </w:r>
            <w:r w:rsidRPr="00F934D3">
              <w:rPr>
                <w:rFonts w:ascii="Book Antiqua" w:hAnsi="Book Antiqua" w:cs="Times New Roman"/>
              </w:rPr>
              <w:t>eal varices</w:t>
            </w:r>
          </w:p>
        </w:tc>
        <w:tc>
          <w:tcPr>
            <w:tcW w:w="4682" w:type="dxa"/>
          </w:tcPr>
          <w:p w14:paraId="1929C993" w14:textId="358701D2" w:rsidR="00F91F59" w:rsidRPr="00F934D3" w:rsidRDefault="00F91F59" w:rsidP="00F934D3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934D3">
              <w:rPr>
                <w:rFonts w:ascii="Book Antiqua" w:hAnsi="Book Antiqua" w:cs="Times New Roman"/>
              </w:rPr>
              <w:t>65 (65)</w:t>
            </w:r>
          </w:p>
        </w:tc>
      </w:tr>
      <w:tr w:rsidR="00F91F59" w:rsidRPr="00F934D3" w14:paraId="2280A965" w14:textId="77777777" w:rsidTr="0052007A">
        <w:trPr>
          <w:trHeight w:val="320"/>
        </w:trPr>
        <w:tc>
          <w:tcPr>
            <w:tcW w:w="4678" w:type="dxa"/>
          </w:tcPr>
          <w:p w14:paraId="797DDA94" w14:textId="1C8E4B02" w:rsidR="00F91F59" w:rsidRPr="00F934D3" w:rsidRDefault="0081132A" w:rsidP="00211710">
            <w:pPr>
              <w:adjustRightInd w:val="0"/>
              <w:spacing w:line="360" w:lineRule="auto"/>
              <w:ind w:left="288"/>
              <w:jc w:val="both"/>
              <w:rPr>
                <w:rFonts w:ascii="Book Antiqua" w:hAnsi="Book Antiqua"/>
              </w:rPr>
            </w:pPr>
            <w:r w:rsidRPr="00F934D3">
              <w:rPr>
                <w:rFonts w:ascii="Book Antiqua" w:hAnsi="Book Antiqua" w:cs="Times New Roman"/>
              </w:rPr>
              <w:t>Extrahepatic PHTN</w:t>
            </w:r>
          </w:p>
        </w:tc>
        <w:tc>
          <w:tcPr>
            <w:tcW w:w="4682" w:type="dxa"/>
          </w:tcPr>
          <w:p w14:paraId="6C3759E5" w14:textId="6D55596E" w:rsidR="00F91F59" w:rsidRPr="00F934D3" w:rsidRDefault="00DD20AF" w:rsidP="00F934D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934D3">
              <w:rPr>
                <w:rFonts w:ascii="Book Antiqua" w:hAnsi="Book Antiqua" w:cs="Times New Roman"/>
              </w:rPr>
              <w:t>47 (47</w:t>
            </w:r>
            <w:r w:rsidR="00F91F59" w:rsidRPr="00F934D3">
              <w:rPr>
                <w:rFonts w:ascii="Book Antiqua" w:hAnsi="Book Antiqua" w:cs="Times New Roman"/>
              </w:rPr>
              <w:t xml:space="preserve">) </w:t>
            </w:r>
          </w:p>
        </w:tc>
      </w:tr>
      <w:tr w:rsidR="00F91F59" w:rsidRPr="00F934D3" w14:paraId="58199ED6" w14:textId="77777777" w:rsidTr="0052007A">
        <w:trPr>
          <w:trHeight w:val="670"/>
        </w:trPr>
        <w:tc>
          <w:tcPr>
            <w:tcW w:w="4678" w:type="dxa"/>
          </w:tcPr>
          <w:p w14:paraId="19AEA3D6" w14:textId="769B0AE5" w:rsidR="00F91F59" w:rsidRPr="00F934D3" w:rsidRDefault="0081132A" w:rsidP="00211710">
            <w:pPr>
              <w:adjustRightInd w:val="0"/>
              <w:spacing w:line="360" w:lineRule="auto"/>
              <w:ind w:left="288"/>
              <w:jc w:val="both"/>
              <w:rPr>
                <w:rFonts w:ascii="Book Antiqua" w:hAnsi="Book Antiqua"/>
              </w:rPr>
            </w:pPr>
            <w:r w:rsidRPr="00F934D3">
              <w:rPr>
                <w:rFonts w:ascii="Book Antiqua" w:hAnsi="Book Antiqua" w:cs="Times New Roman"/>
              </w:rPr>
              <w:t>CLD with PHTN</w:t>
            </w:r>
          </w:p>
        </w:tc>
        <w:tc>
          <w:tcPr>
            <w:tcW w:w="4682" w:type="dxa"/>
          </w:tcPr>
          <w:p w14:paraId="5BD01099" w14:textId="1370D20B" w:rsidR="00F91F59" w:rsidRPr="00F934D3" w:rsidRDefault="00DD20AF" w:rsidP="00F934D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934D3">
              <w:rPr>
                <w:rFonts w:ascii="Book Antiqua" w:hAnsi="Book Antiqua" w:cs="Times New Roman"/>
              </w:rPr>
              <w:t>18 (18</w:t>
            </w:r>
            <w:r w:rsidR="00F91F59" w:rsidRPr="00F934D3">
              <w:rPr>
                <w:rFonts w:ascii="Book Antiqua" w:hAnsi="Book Antiqua" w:cs="Times New Roman"/>
              </w:rPr>
              <w:t>)</w:t>
            </w:r>
          </w:p>
        </w:tc>
      </w:tr>
      <w:tr w:rsidR="00F91F59" w:rsidRPr="00F934D3" w14:paraId="061616E5" w14:textId="77777777" w:rsidTr="0052007A">
        <w:trPr>
          <w:trHeight w:val="340"/>
        </w:trPr>
        <w:tc>
          <w:tcPr>
            <w:tcW w:w="4678" w:type="dxa"/>
          </w:tcPr>
          <w:p w14:paraId="3087CD51" w14:textId="504F066B" w:rsidR="00F91F59" w:rsidRPr="00F934D3" w:rsidRDefault="00F91F59" w:rsidP="00F934D3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934D3">
              <w:rPr>
                <w:rFonts w:ascii="Book Antiqua" w:hAnsi="Book Antiqua" w:cs="Times New Roman"/>
              </w:rPr>
              <w:t>Non</w:t>
            </w:r>
            <w:r w:rsidR="000A5040">
              <w:rPr>
                <w:rFonts w:ascii="Book Antiqua" w:hAnsi="Book Antiqua" w:cs="Times New Roman"/>
              </w:rPr>
              <w:t>-</w:t>
            </w:r>
            <w:r w:rsidRPr="00F934D3">
              <w:rPr>
                <w:rFonts w:ascii="Book Antiqua" w:hAnsi="Book Antiqua" w:cs="Times New Roman"/>
              </w:rPr>
              <w:t>varic</w:t>
            </w:r>
            <w:r w:rsidR="000A5040">
              <w:rPr>
                <w:rFonts w:ascii="Book Antiqua" w:hAnsi="Book Antiqua" w:cs="Times New Roman"/>
              </w:rPr>
              <w:t>e</w:t>
            </w:r>
            <w:r w:rsidRPr="00F934D3">
              <w:rPr>
                <w:rFonts w:ascii="Book Antiqua" w:hAnsi="Book Antiqua" w:cs="Times New Roman"/>
              </w:rPr>
              <w:t>al causes</w:t>
            </w:r>
          </w:p>
        </w:tc>
        <w:tc>
          <w:tcPr>
            <w:tcW w:w="4682" w:type="dxa"/>
          </w:tcPr>
          <w:p w14:paraId="41A58618" w14:textId="6A86313C" w:rsidR="00F91F59" w:rsidRPr="00F934D3" w:rsidRDefault="00F91F59" w:rsidP="00F934D3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81132A" w:rsidRPr="00F934D3" w14:paraId="4AF5AC80" w14:textId="77777777" w:rsidTr="0052007A">
        <w:trPr>
          <w:trHeight w:val="350"/>
        </w:trPr>
        <w:tc>
          <w:tcPr>
            <w:tcW w:w="4678" w:type="dxa"/>
          </w:tcPr>
          <w:p w14:paraId="54003F93" w14:textId="1ED440FF" w:rsidR="0081132A" w:rsidRPr="00F934D3" w:rsidRDefault="0081132A" w:rsidP="00211710">
            <w:pPr>
              <w:adjustRightInd w:val="0"/>
              <w:spacing w:line="360" w:lineRule="auto"/>
              <w:ind w:left="288"/>
              <w:jc w:val="both"/>
              <w:rPr>
                <w:rFonts w:ascii="Book Antiqua" w:hAnsi="Book Antiqua"/>
              </w:rPr>
            </w:pPr>
            <w:r w:rsidRPr="00F934D3">
              <w:rPr>
                <w:rFonts w:ascii="Book Antiqua" w:hAnsi="Book Antiqua" w:cs="Times New Roman"/>
              </w:rPr>
              <w:t>Gastric erosion</w:t>
            </w:r>
          </w:p>
        </w:tc>
        <w:tc>
          <w:tcPr>
            <w:tcW w:w="4682" w:type="dxa"/>
          </w:tcPr>
          <w:p w14:paraId="2893D8EC" w14:textId="7A22325A" w:rsidR="0081132A" w:rsidRPr="00F934D3" w:rsidRDefault="0081132A" w:rsidP="0081132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934D3">
              <w:rPr>
                <w:rFonts w:ascii="Book Antiqua" w:hAnsi="Book Antiqua" w:cs="Times New Roman"/>
              </w:rPr>
              <w:t>5 (5)</w:t>
            </w:r>
          </w:p>
        </w:tc>
      </w:tr>
      <w:tr w:rsidR="0081132A" w:rsidRPr="00F934D3" w14:paraId="5B200E4C" w14:textId="77777777" w:rsidTr="0052007A">
        <w:trPr>
          <w:trHeight w:val="390"/>
        </w:trPr>
        <w:tc>
          <w:tcPr>
            <w:tcW w:w="4678" w:type="dxa"/>
          </w:tcPr>
          <w:p w14:paraId="79BE32BA" w14:textId="1A795F37" w:rsidR="0081132A" w:rsidRPr="00F934D3" w:rsidRDefault="0081132A" w:rsidP="00211710">
            <w:pPr>
              <w:adjustRightInd w:val="0"/>
              <w:spacing w:line="360" w:lineRule="auto"/>
              <w:ind w:left="288"/>
              <w:jc w:val="both"/>
              <w:rPr>
                <w:rFonts w:ascii="Book Antiqua" w:hAnsi="Book Antiqua"/>
              </w:rPr>
            </w:pPr>
            <w:r w:rsidRPr="00F934D3">
              <w:rPr>
                <w:rFonts w:ascii="Book Antiqua" w:hAnsi="Book Antiqua" w:cs="Times New Roman"/>
              </w:rPr>
              <w:t>GERD</w:t>
            </w:r>
          </w:p>
        </w:tc>
        <w:tc>
          <w:tcPr>
            <w:tcW w:w="4682" w:type="dxa"/>
          </w:tcPr>
          <w:p w14:paraId="10AD158A" w14:textId="50701FF7" w:rsidR="0081132A" w:rsidRPr="00F934D3" w:rsidRDefault="0081132A" w:rsidP="0081132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934D3">
              <w:rPr>
                <w:rFonts w:ascii="Book Antiqua" w:hAnsi="Book Antiqua" w:cs="Times New Roman"/>
              </w:rPr>
              <w:t>1 (1)</w:t>
            </w:r>
          </w:p>
        </w:tc>
      </w:tr>
      <w:tr w:rsidR="0081132A" w:rsidRPr="00F934D3" w14:paraId="416B3F31" w14:textId="77777777" w:rsidTr="0052007A">
        <w:trPr>
          <w:trHeight w:val="360"/>
        </w:trPr>
        <w:tc>
          <w:tcPr>
            <w:tcW w:w="4678" w:type="dxa"/>
          </w:tcPr>
          <w:p w14:paraId="043A9D20" w14:textId="1F4710FB" w:rsidR="0081132A" w:rsidRPr="00F934D3" w:rsidRDefault="0081132A" w:rsidP="00211710">
            <w:pPr>
              <w:adjustRightInd w:val="0"/>
              <w:spacing w:line="360" w:lineRule="auto"/>
              <w:ind w:left="288"/>
              <w:jc w:val="both"/>
              <w:rPr>
                <w:rFonts w:ascii="Book Antiqua" w:hAnsi="Book Antiqua"/>
              </w:rPr>
            </w:pPr>
            <w:r w:rsidRPr="00F934D3">
              <w:rPr>
                <w:rFonts w:ascii="Book Antiqua" w:hAnsi="Book Antiqua" w:cs="Times New Roman"/>
              </w:rPr>
              <w:t>Hemophilia</w:t>
            </w:r>
          </w:p>
        </w:tc>
        <w:tc>
          <w:tcPr>
            <w:tcW w:w="4682" w:type="dxa"/>
          </w:tcPr>
          <w:p w14:paraId="57AA7584" w14:textId="71F97E38" w:rsidR="0081132A" w:rsidRPr="00F934D3" w:rsidRDefault="0081132A" w:rsidP="0081132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934D3">
              <w:rPr>
                <w:rFonts w:ascii="Book Antiqua" w:hAnsi="Book Antiqua" w:cs="Times New Roman"/>
              </w:rPr>
              <w:t xml:space="preserve">1 (1) </w:t>
            </w:r>
          </w:p>
        </w:tc>
      </w:tr>
      <w:tr w:rsidR="0081132A" w:rsidRPr="00F934D3" w14:paraId="1EA14777" w14:textId="77777777" w:rsidTr="0052007A">
        <w:trPr>
          <w:trHeight w:val="405"/>
        </w:trPr>
        <w:tc>
          <w:tcPr>
            <w:tcW w:w="4678" w:type="dxa"/>
          </w:tcPr>
          <w:p w14:paraId="097375C2" w14:textId="116F3DEC" w:rsidR="0081132A" w:rsidRPr="00F934D3" w:rsidRDefault="0081132A" w:rsidP="00211710">
            <w:pPr>
              <w:adjustRightInd w:val="0"/>
              <w:spacing w:line="360" w:lineRule="auto"/>
              <w:ind w:left="288"/>
              <w:jc w:val="both"/>
              <w:rPr>
                <w:rFonts w:ascii="Book Antiqua" w:hAnsi="Book Antiqua"/>
              </w:rPr>
            </w:pPr>
            <w:r w:rsidRPr="00F934D3">
              <w:rPr>
                <w:rFonts w:ascii="Book Antiqua" w:hAnsi="Book Antiqua" w:cs="Times New Roman"/>
              </w:rPr>
              <w:t>BRBNS</w:t>
            </w:r>
          </w:p>
        </w:tc>
        <w:tc>
          <w:tcPr>
            <w:tcW w:w="4682" w:type="dxa"/>
          </w:tcPr>
          <w:p w14:paraId="2D79398B" w14:textId="4D13EC5A" w:rsidR="0081132A" w:rsidRPr="00F934D3" w:rsidRDefault="0081132A" w:rsidP="0081132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934D3">
              <w:rPr>
                <w:rFonts w:ascii="Book Antiqua" w:hAnsi="Book Antiqua" w:cs="Times New Roman"/>
              </w:rPr>
              <w:t>1 (1)</w:t>
            </w:r>
          </w:p>
        </w:tc>
      </w:tr>
      <w:tr w:rsidR="0081132A" w:rsidRPr="00F934D3" w14:paraId="45CB61B9" w14:textId="77777777" w:rsidTr="0052007A">
        <w:trPr>
          <w:trHeight w:val="480"/>
        </w:trPr>
        <w:tc>
          <w:tcPr>
            <w:tcW w:w="4678" w:type="dxa"/>
          </w:tcPr>
          <w:p w14:paraId="01A5A02D" w14:textId="3A86111C" w:rsidR="0081132A" w:rsidRPr="00F934D3" w:rsidRDefault="0081132A" w:rsidP="00211710">
            <w:pPr>
              <w:adjustRightInd w:val="0"/>
              <w:spacing w:line="360" w:lineRule="auto"/>
              <w:ind w:left="288"/>
              <w:jc w:val="both"/>
              <w:rPr>
                <w:rFonts w:ascii="Book Antiqua" w:hAnsi="Book Antiqua"/>
              </w:rPr>
            </w:pPr>
            <w:r w:rsidRPr="00F934D3">
              <w:rPr>
                <w:rFonts w:ascii="Book Antiqua" w:hAnsi="Book Antiqua" w:cs="Times New Roman"/>
              </w:rPr>
              <w:t>MWT</w:t>
            </w:r>
          </w:p>
        </w:tc>
        <w:tc>
          <w:tcPr>
            <w:tcW w:w="4682" w:type="dxa"/>
          </w:tcPr>
          <w:p w14:paraId="49FE8F47" w14:textId="29A1CB97" w:rsidR="0081132A" w:rsidRPr="00F934D3" w:rsidRDefault="0081132A" w:rsidP="0081132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934D3">
              <w:rPr>
                <w:rFonts w:ascii="Book Antiqua" w:hAnsi="Book Antiqua" w:cs="Times New Roman"/>
              </w:rPr>
              <w:t>1 (1)</w:t>
            </w:r>
          </w:p>
        </w:tc>
      </w:tr>
      <w:tr w:rsidR="0081132A" w:rsidRPr="00F934D3" w14:paraId="3225B157" w14:textId="77777777" w:rsidTr="0052007A">
        <w:trPr>
          <w:trHeight w:val="810"/>
        </w:trPr>
        <w:tc>
          <w:tcPr>
            <w:tcW w:w="4678" w:type="dxa"/>
          </w:tcPr>
          <w:p w14:paraId="42D54F9A" w14:textId="1254DD2A" w:rsidR="0081132A" w:rsidRPr="00F934D3" w:rsidRDefault="0081132A" w:rsidP="00211710">
            <w:pPr>
              <w:adjustRightInd w:val="0"/>
              <w:spacing w:line="360" w:lineRule="auto"/>
              <w:ind w:left="288"/>
              <w:jc w:val="both"/>
              <w:rPr>
                <w:rFonts w:ascii="Book Antiqua" w:hAnsi="Book Antiqua"/>
              </w:rPr>
            </w:pPr>
            <w:r w:rsidRPr="00F934D3">
              <w:rPr>
                <w:rFonts w:ascii="Book Antiqua" w:hAnsi="Book Antiqua" w:cs="Times New Roman"/>
              </w:rPr>
              <w:t>PGS</w:t>
            </w:r>
          </w:p>
        </w:tc>
        <w:tc>
          <w:tcPr>
            <w:tcW w:w="4682" w:type="dxa"/>
          </w:tcPr>
          <w:p w14:paraId="0C5BA06A" w14:textId="3F0C3054" w:rsidR="0081132A" w:rsidRPr="00F934D3" w:rsidRDefault="0081132A" w:rsidP="0081132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934D3">
              <w:rPr>
                <w:rFonts w:ascii="Book Antiqua" w:hAnsi="Book Antiqua" w:cs="Times New Roman"/>
              </w:rPr>
              <w:t>2 (2)</w:t>
            </w:r>
          </w:p>
        </w:tc>
      </w:tr>
      <w:tr w:rsidR="0081132A" w:rsidRPr="00F934D3" w14:paraId="0A54D206" w14:textId="77777777" w:rsidTr="00211710">
        <w:trPr>
          <w:trHeight w:val="270"/>
        </w:trPr>
        <w:tc>
          <w:tcPr>
            <w:tcW w:w="4678" w:type="dxa"/>
          </w:tcPr>
          <w:p w14:paraId="0C3C5B34" w14:textId="0626DB9F" w:rsidR="0081132A" w:rsidRPr="00F934D3" w:rsidRDefault="0081132A" w:rsidP="00211710">
            <w:pPr>
              <w:adjustRightInd w:val="0"/>
              <w:spacing w:line="360" w:lineRule="auto"/>
              <w:ind w:left="288"/>
              <w:jc w:val="both"/>
              <w:rPr>
                <w:rFonts w:ascii="Book Antiqua" w:hAnsi="Book Antiqua"/>
              </w:rPr>
            </w:pPr>
            <w:r w:rsidRPr="00F934D3">
              <w:rPr>
                <w:rFonts w:ascii="Book Antiqua" w:hAnsi="Book Antiqua" w:cs="Times New Roman"/>
              </w:rPr>
              <w:t>Duodenal artery erosion</w:t>
            </w:r>
          </w:p>
        </w:tc>
        <w:tc>
          <w:tcPr>
            <w:tcW w:w="4682" w:type="dxa"/>
          </w:tcPr>
          <w:p w14:paraId="02838368" w14:textId="125EBC2A" w:rsidR="0081132A" w:rsidRPr="00F934D3" w:rsidRDefault="0081132A" w:rsidP="0081132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934D3">
              <w:rPr>
                <w:rFonts w:ascii="Book Antiqua" w:hAnsi="Book Antiqua" w:cs="Times New Roman"/>
              </w:rPr>
              <w:t>1 (1)</w:t>
            </w:r>
          </w:p>
        </w:tc>
      </w:tr>
    </w:tbl>
    <w:p w14:paraId="3FB52C3E" w14:textId="6A53CD10" w:rsidR="00C5774E" w:rsidRDefault="0052007A" w:rsidP="0008036E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Data are </w:t>
      </w:r>
      <w:r w:rsidRPr="00F84403">
        <w:rPr>
          <w:rFonts w:ascii="Book Antiqua" w:hAnsi="Book Antiqua"/>
          <w:bCs/>
          <w:i/>
        </w:rPr>
        <w:t>n</w:t>
      </w:r>
      <w:r w:rsidRPr="00F84403">
        <w:rPr>
          <w:rFonts w:ascii="Book Antiqua" w:hAnsi="Book Antiqua"/>
          <w:bCs/>
        </w:rPr>
        <w:t xml:space="preserve"> (%).</w:t>
      </w:r>
      <w:r w:rsidR="00FD0A17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</w:rPr>
        <w:t xml:space="preserve">BRBNS: Blue rubber bleb nevus syndrome; </w:t>
      </w:r>
      <w:r w:rsidR="00C13AE1">
        <w:rPr>
          <w:rFonts w:ascii="Book Antiqua" w:hAnsi="Book Antiqua"/>
        </w:rPr>
        <w:t xml:space="preserve">CLD: Chronic liver disease; GERD: Gastroesophageal reflux disease; </w:t>
      </w:r>
      <w:r w:rsidR="00F226F6">
        <w:rPr>
          <w:rFonts w:ascii="Book Antiqua" w:hAnsi="Book Antiqua"/>
        </w:rPr>
        <w:t xml:space="preserve">MWT: Mallory-Weiss tear; PGS: </w:t>
      </w:r>
      <w:r w:rsidR="001C2CAB">
        <w:rPr>
          <w:rFonts w:ascii="Book Antiqua" w:hAnsi="Book Antiqua"/>
        </w:rPr>
        <w:t>Prolapsed gastropathy syndrome</w:t>
      </w:r>
      <w:r>
        <w:rPr>
          <w:rFonts w:ascii="Book Antiqua" w:hAnsi="Book Antiqua"/>
        </w:rPr>
        <w:t>;</w:t>
      </w:r>
      <w:r w:rsidRPr="0052007A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PHTN: Pulmonary hypertension</w:t>
      </w:r>
      <w:r w:rsidR="001C2CAB">
        <w:rPr>
          <w:rFonts w:ascii="Book Antiqua" w:hAnsi="Book Antiqua"/>
        </w:rPr>
        <w:t xml:space="preserve">. </w:t>
      </w:r>
    </w:p>
    <w:p w14:paraId="2BEEC817" w14:textId="77777777" w:rsidR="00C5774E" w:rsidRDefault="00C5774E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14:paraId="650D8E5C" w14:textId="77777777" w:rsidR="00A766BF" w:rsidRPr="006D4EDA" w:rsidRDefault="00A766BF" w:rsidP="00A766BF">
      <w:pPr>
        <w:rPr>
          <w:rFonts w:ascii="Book Antiqua" w:hAnsi="Book Antiqua"/>
        </w:rPr>
      </w:pPr>
    </w:p>
    <w:p w14:paraId="541B5CA0" w14:textId="77777777" w:rsidR="00A766BF" w:rsidRPr="006D4EDA" w:rsidRDefault="00A766BF" w:rsidP="00A766BF">
      <w:pPr>
        <w:snapToGrid w:val="0"/>
        <w:ind w:leftChars="100" w:left="240"/>
        <w:jc w:val="center"/>
        <w:rPr>
          <w:rFonts w:ascii="Book Antiqua" w:hAnsi="Book Antiqua"/>
        </w:rPr>
      </w:pPr>
    </w:p>
    <w:p w14:paraId="38BD53F8" w14:textId="77777777" w:rsidR="00A766BF" w:rsidRPr="006D4EDA" w:rsidRDefault="00A766BF" w:rsidP="00A766BF">
      <w:pPr>
        <w:snapToGrid w:val="0"/>
        <w:ind w:leftChars="100" w:left="240"/>
        <w:jc w:val="center"/>
        <w:rPr>
          <w:rFonts w:ascii="Book Antiqua" w:hAnsi="Book Antiqua"/>
        </w:rPr>
      </w:pPr>
    </w:p>
    <w:p w14:paraId="524B35DF" w14:textId="77777777" w:rsidR="00A766BF" w:rsidRPr="006D4EDA" w:rsidRDefault="00A766BF" w:rsidP="00A766BF">
      <w:pPr>
        <w:snapToGrid w:val="0"/>
        <w:ind w:leftChars="100" w:left="240"/>
        <w:jc w:val="center"/>
        <w:rPr>
          <w:rFonts w:ascii="Book Antiqua" w:hAnsi="Book Antiqua"/>
        </w:rPr>
      </w:pPr>
    </w:p>
    <w:p w14:paraId="2A5E919E" w14:textId="77777777" w:rsidR="00A766BF" w:rsidRPr="006D4EDA" w:rsidRDefault="00A766BF" w:rsidP="00A766BF">
      <w:pPr>
        <w:snapToGrid w:val="0"/>
        <w:ind w:leftChars="100" w:left="240"/>
        <w:jc w:val="center"/>
        <w:rPr>
          <w:rFonts w:ascii="Book Antiqua" w:hAnsi="Book Antiqua"/>
        </w:rPr>
      </w:pPr>
    </w:p>
    <w:p w14:paraId="09051991" w14:textId="77777777" w:rsidR="00A766BF" w:rsidRPr="006D4EDA" w:rsidRDefault="00A766BF" w:rsidP="00A766BF">
      <w:pPr>
        <w:snapToGrid w:val="0"/>
        <w:ind w:leftChars="100" w:left="240"/>
        <w:jc w:val="center"/>
        <w:rPr>
          <w:rFonts w:ascii="Book Antiqua" w:hAnsi="Book Antiqua"/>
        </w:rPr>
      </w:pPr>
      <w:r w:rsidRPr="006D4EDA">
        <w:rPr>
          <w:rFonts w:ascii="Book Antiqua" w:hAnsi="Book Antiqua"/>
          <w:noProof/>
        </w:rPr>
        <w:drawing>
          <wp:inline distT="0" distB="0" distL="0" distR="0" wp14:anchorId="57D95C6D" wp14:editId="48BBA926">
            <wp:extent cx="2499360" cy="1440180"/>
            <wp:effectExtent l="0" t="0" r="0" b="7620"/>
            <wp:docPr id="1609900665" name="图片 160990066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287E0" w14:textId="77777777" w:rsidR="00A766BF" w:rsidRPr="006D4EDA" w:rsidRDefault="00A766BF" w:rsidP="00A766BF">
      <w:pPr>
        <w:snapToGrid w:val="0"/>
        <w:ind w:leftChars="100" w:left="240"/>
        <w:jc w:val="center"/>
        <w:rPr>
          <w:rFonts w:ascii="Book Antiqua" w:hAnsi="Book Antiqua"/>
        </w:rPr>
      </w:pPr>
    </w:p>
    <w:p w14:paraId="131358B2" w14:textId="77777777" w:rsidR="00A766BF" w:rsidRPr="006D4EDA" w:rsidRDefault="00A766BF" w:rsidP="00A766BF">
      <w:pPr>
        <w:autoSpaceDE w:val="0"/>
        <w:autoSpaceDN w:val="0"/>
        <w:adjustRightInd w:val="0"/>
        <w:snapToGrid w:val="0"/>
        <w:spacing w:line="240" w:lineRule="atLeast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6D4EDA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 w:rsidRPr="006D4ED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683E609B" w14:textId="77777777" w:rsidR="00A766BF" w:rsidRPr="006D4EDA" w:rsidRDefault="00A766BF" w:rsidP="00A766BF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6D4EDA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3C0D0023" w14:textId="77777777" w:rsidR="00A766BF" w:rsidRPr="006D4EDA" w:rsidRDefault="00A766BF" w:rsidP="00A766BF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6D4ED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6D4EDA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59CB12C8" w14:textId="77777777" w:rsidR="00A766BF" w:rsidRPr="006D4EDA" w:rsidRDefault="00A766BF" w:rsidP="00A766BF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6D4ED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BC2FA2">
        <w:rPr>
          <w:rFonts w:ascii="Book Antiqua" w:eastAsia="TimesNewRomanPSMT" w:hAnsi="Book Antiqua" w:cs="Garamond"/>
          <w:color w:val="D56400"/>
          <w:sz w:val="28"/>
          <w:szCs w:val="28"/>
        </w:rPr>
        <w:t>office@baishideng.com</w:t>
      </w:r>
    </w:p>
    <w:p w14:paraId="5E9C7B37" w14:textId="77777777" w:rsidR="00A766BF" w:rsidRPr="006D4EDA" w:rsidRDefault="00A766BF" w:rsidP="00A766BF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6D4ED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6D4EDA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342FD0C9" w14:textId="77777777" w:rsidR="00A766BF" w:rsidRPr="006D4EDA" w:rsidRDefault="00A766BF" w:rsidP="00A766BF">
      <w:pPr>
        <w:snapToGrid w:val="0"/>
        <w:ind w:leftChars="100" w:left="240"/>
        <w:jc w:val="center"/>
        <w:rPr>
          <w:rFonts w:ascii="Book Antiqua" w:hAnsi="Book Antiqua"/>
        </w:rPr>
      </w:pPr>
      <w:r w:rsidRPr="006D4EDA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296986C3" w14:textId="77777777" w:rsidR="00A766BF" w:rsidRPr="006D4EDA" w:rsidRDefault="00A766BF" w:rsidP="00A766BF">
      <w:pPr>
        <w:snapToGrid w:val="0"/>
        <w:ind w:leftChars="100" w:left="240"/>
        <w:jc w:val="center"/>
        <w:rPr>
          <w:rFonts w:ascii="Book Antiqua" w:hAnsi="Book Antiqua"/>
        </w:rPr>
      </w:pPr>
    </w:p>
    <w:p w14:paraId="5063B537" w14:textId="77777777" w:rsidR="00A766BF" w:rsidRPr="006D4EDA" w:rsidRDefault="00A766BF" w:rsidP="00A766BF">
      <w:pPr>
        <w:snapToGrid w:val="0"/>
        <w:ind w:leftChars="100" w:left="240"/>
        <w:jc w:val="center"/>
        <w:rPr>
          <w:rFonts w:ascii="Book Antiqua" w:hAnsi="Book Antiqua"/>
        </w:rPr>
      </w:pPr>
    </w:p>
    <w:p w14:paraId="1C2BD8AC" w14:textId="77777777" w:rsidR="00A766BF" w:rsidRPr="006D4EDA" w:rsidRDefault="00A766BF" w:rsidP="00A766BF">
      <w:pPr>
        <w:snapToGrid w:val="0"/>
        <w:ind w:leftChars="100" w:left="240"/>
        <w:jc w:val="center"/>
        <w:rPr>
          <w:rFonts w:ascii="Book Antiqua" w:hAnsi="Book Antiqua"/>
        </w:rPr>
      </w:pPr>
    </w:p>
    <w:p w14:paraId="59240238" w14:textId="77777777" w:rsidR="00A766BF" w:rsidRPr="006D4EDA" w:rsidRDefault="00A766BF" w:rsidP="00A766BF">
      <w:pPr>
        <w:snapToGrid w:val="0"/>
        <w:ind w:leftChars="100" w:left="240"/>
        <w:jc w:val="center"/>
        <w:rPr>
          <w:rFonts w:ascii="Book Antiqua" w:hAnsi="Book Antiqua"/>
        </w:rPr>
      </w:pPr>
      <w:r w:rsidRPr="006D4EDA">
        <w:rPr>
          <w:rFonts w:ascii="Book Antiqua" w:hAnsi="Book Antiqua"/>
          <w:noProof/>
        </w:rPr>
        <w:drawing>
          <wp:inline distT="0" distB="0" distL="0" distR="0" wp14:anchorId="6254F1B1" wp14:editId="6FC8F9CD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5FFF9" w14:textId="77777777" w:rsidR="00A766BF" w:rsidRPr="006D4EDA" w:rsidRDefault="00A766BF" w:rsidP="00A766BF">
      <w:pPr>
        <w:snapToGrid w:val="0"/>
        <w:ind w:leftChars="100" w:left="240"/>
        <w:jc w:val="center"/>
        <w:rPr>
          <w:rFonts w:ascii="Book Antiqua" w:hAnsi="Book Antiqua"/>
        </w:rPr>
      </w:pPr>
    </w:p>
    <w:p w14:paraId="2AE9E74C" w14:textId="77777777" w:rsidR="00A766BF" w:rsidRPr="006D4EDA" w:rsidRDefault="00A766BF" w:rsidP="00A766BF">
      <w:pPr>
        <w:snapToGrid w:val="0"/>
        <w:ind w:leftChars="100" w:left="240"/>
        <w:jc w:val="center"/>
        <w:rPr>
          <w:rFonts w:ascii="Book Antiqua" w:hAnsi="Book Antiqua"/>
        </w:rPr>
      </w:pPr>
    </w:p>
    <w:p w14:paraId="6A5B2167" w14:textId="77777777" w:rsidR="00A766BF" w:rsidRPr="006D4EDA" w:rsidRDefault="00A766BF" w:rsidP="00A766BF">
      <w:pPr>
        <w:snapToGrid w:val="0"/>
        <w:ind w:leftChars="100" w:left="240"/>
        <w:jc w:val="center"/>
        <w:rPr>
          <w:rFonts w:ascii="Book Antiqua" w:hAnsi="Book Antiqua"/>
        </w:rPr>
      </w:pPr>
    </w:p>
    <w:p w14:paraId="451D619B" w14:textId="77777777" w:rsidR="00A766BF" w:rsidRPr="006D4EDA" w:rsidRDefault="00A766BF" w:rsidP="00A766BF">
      <w:pPr>
        <w:snapToGrid w:val="0"/>
        <w:ind w:leftChars="100" w:left="240"/>
        <w:jc w:val="center"/>
        <w:rPr>
          <w:rFonts w:ascii="Book Antiqua" w:hAnsi="Book Antiqua"/>
        </w:rPr>
      </w:pPr>
    </w:p>
    <w:p w14:paraId="13365473" w14:textId="77777777" w:rsidR="00A766BF" w:rsidRPr="006D4EDA" w:rsidRDefault="00A766BF" w:rsidP="00A766BF">
      <w:pPr>
        <w:snapToGrid w:val="0"/>
        <w:ind w:leftChars="100" w:left="240"/>
        <w:jc w:val="center"/>
        <w:rPr>
          <w:rFonts w:ascii="Book Antiqua" w:hAnsi="Book Antiqua"/>
        </w:rPr>
      </w:pPr>
    </w:p>
    <w:p w14:paraId="26526ACA" w14:textId="77777777" w:rsidR="00A766BF" w:rsidRPr="006D4EDA" w:rsidRDefault="00A766BF" w:rsidP="00A766BF">
      <w:pPr>
        <w:snapToGrid w:val="0"/>
        <w:ind w:leftChars="100" w:left="240"/>
        <w:jc w:val="center"/>
        <w:rPr>
          <w:rFonts w:ascii="Book Antiqua" w:hAnsi="Book Antiqua"/>
        </w:rPr>
      </w:pPr>
    </w:p>
    <w:p w14:paraId="42D784E6" w14:textId="77777777" w:rsidR="00A766BF" w:rsidRPr="006D4EDA" w:rsidRDefault="00A766BF" w:rsidP="00A766BF">
      <w:pPr>
        <w:snapToGrid w:val="0"/>
        <w:ind w:leftChars="100" w:left="240"/>
        <w:jc w:val="center"/>
        <w:rPr>
          <w:rFonts w:ascii="Book Antiqua" w:hAnsi="Book Antiqua"/>
        </w:rPr>
      </w:pPr>
    </w:p>
    <w:p w14:paraId="61124A43" w14:textId="77777777" w:rsidR="00A766BF" w:rsidRPr="006D4EDA" w:rsidRDefault="00A766BF" w:rsidP="00A766BF">
      <w:pPr>
        <w:snapToGrid w:val="0"/>
        <w:ind w:leftChars="100" w:left="240"/>
        <w:jc w:val="center"/>
        <w:rPr>
          <w:rFonts w:ascii="Book Antiqua" w:hAnsi="Book Antiqua"/>
        </w:rPr>
      </w:pPr>
    </w:p>
    <w:p w14:paraId="15B7DCF6" w14:textId="77777777" w:rsidR="00A766BF" w:rsidRPr="006D4EDA" w:rsidRDefault="00A766BF" w:rsidP="00A766BF">
      <w:pPr>
        <w:snapToGrid w:val="0"/>
        <w:ind w:leftChars="100" w:left="240"/>
        <w:jc w:val="center"/>
        <w:rPr>
          <w:rFonts w:ascii="Book Antiqua" w:hAnsi="Book Antiqua"/>
        </w:rPr>
      </w:pPr>
    </w:p>
    <w:p w14:paraId="49A47D11" w14:textId="77777777" w:rsidR="00A766BF" w:rsidRPr="006D4EDA" w:rsidRDefault="00A766BF" w:rsidP="00A766BF">
      <w:pPr>
        <w:snapToGrid w:val="0"/>
        <w:ind w:leftChars="100" w:left="240"/>
        <w:jc w:val="right"/>
        <w:rPr>
          <w:rFonts w:ascii="Book Antiqua" w:hAnsi="Book Antiqua"/>
          <w:color w:val="000000" w:themeColor="text1"/>
        </w:rPr>
      </w:pPr>
    </w:p>
    <w:p w14:paraId="465EDBC1" w14:textId="77777777" w:rsidR="00A766BF" w:rsidRPr="006D4EDA" w:rsidRDefault="00A766BF" w:rsidP="00A766BF">
      <w:pPr>
        <w:snapToGrid w:val="0"/>
        <w:jc w:val="center"/>
        <w:rPr>
          <w:rFonts w:ascii="Book Antiqua" w:hAnsi="Book Antiqua"/>
          <w:shd w:val="clear" w:color="auto" w:fill="FFFFFF"/>
        </w:rPr>
      </w:pPr>
      <w:r w:rsidRPr="006D4EDA"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hAnsi="Book Antiqua" w:cs="BookAntiqua-Bold"/>
          <w:b/>
          <w:bCs/>
          <w:color w:val="000000" w:themeColor="text1"/>
        </w:rPr>
        <w:t>4</w:t>
      </w:r>
      <w:r w:rsidRPr="006D4EDA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Baishideng Publishing Group Inc. All rights reserved.</w:t>
      </w:r>
    </w:p>
    <w:p w14:paraId="2393709C" w14:textId="77777777" w:rsidR="00A77B3E" w:rsidRPr="00F934D3" w:rsidRDefault="00A77B3E" w:rsidP="00A766BF">
      <w:pPr>
        <w:snapToGrid w:val="0"/>
        <w:rPr>
          <w:rFonts w:ascii="Book Antiqua" w:hAnsi="Book Antiqua"/>
        </w:rPr>
      </w:pPr>
    </w:p>
    <w:sectPr w:rsidR="00A77B3E" w:rsidRPr="00F934D3" w:rsidSect="00001C21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EE823" w14:textId="77777777" w:rsidR="00001C21" w:rsidRDefault="00001C21" w:rsidP="00A90898">
      <w:r>
        <w:separator/>
      </w:r>
    </w:p>
  </w:endnote>
  <w:endnote w:type="continuationSeparator" w:id="0">
    <w:p w14:paraId="6AC3718D" w14:textId="77777777" w:rsidR="00001C21" w:rsidRDefault="00001C21" w:rsidP="00A90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-Bold">
    <w:altName w:val="等线"/>
    <w:charset w:val="00"/>
    <w:family w:val="auto"/>
    <w:pitch w:val="default"/>
    <w:sig w:usb0="00000000" w:usb1="00000000" w:usb2="00000010" w:usb3="00000000" w:csb0="0004009F" w:csb1="00000000"/>
  </w:font>
  <w:font w:name="TimesNewRomanPSMT">
    <w:altName w:val="Yu Gothic"/>
    <w:charset w:val="86"/>
    <w:family w:val="auto"/>
    <w:pitch w:val="default"/>
    <w:sig w:usb0="00000000" w:usb1="00000000" w:usb2="00000010" w:usb3="00000000" w:csb0="00060002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3165266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4B8CAA1D" w14:textId="69DBD3A4" w:rsidR="00216138" w:rsidRPr="00F934D3" w:rsidRDefault="00216138" w:rsidP="00F934D3">
            <w:pPr>
              <w:pStyle w:val="a5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F934D3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F934D3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F934D3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F934D3">
              <w:rPr>
                <w:rFonts w:ascii="Book Antiqua" w:hAnsi="Book Antiqua"/>
                <w:noProof/>
                <w:sz w:val="24"/>
                <w:szCs w:val="24"/>
              </w:rPr>
              <w:t>14</w:t>
            </w:r>
            <w:r w:rsidRPr="00F934D3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F934D3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F934D3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F934D3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F934D3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F934D3">
              <w:rPr>
                <w:rFonts w:ascii="Book Antiqua" w:hAnsi="Book Antiqua"/>
                <w:noProof/>
                <w:sz w:val="24"/>
                <w:szCs w:val="24"/>
              </w:rPr>
              <w:t>19</w:t>
            </w:r>
            <w:r w:rsidRPr="00F934D3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0BCB0" w14:textId="77777777" w:rsidR="00001C21" w:rsidRDefault="00001C21" w:rsidP="00A90898">
      <w:r>
        <w:separator/>
      </w:r>
    </w:p>
  </w:footnote>
  <w:footnote w:type="continuationSeparator" w:id="0">
    <w:p w14:paraId="6DEA502D" w14:textId="77777777" w:rsidR="00001C21" w:rsidRDefault="00001C21" w:rsidP="00A908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2AE"/>
    <w:rsid w:val="00001C21"/>
    <w:rsid w:val="0001692E"/>
    <w:rsid w:val="000209AB"/>
    <w:rsid w:val="0002234C"/>
    <w:rsid w:val="000307AF"/>
    <w:rsid w:val="00031097"/>
    <w:rsid w:val="000320B1"/>
    <w:rsid w:val="00032D17"/>
    <w:rsid w:val="0005303D"/>
    <w:rsid w:val="0005438A"/>
    <w:rsid w:val="0006008D"/>
    <w:rsid w:val="00060794"/>
    <w:rsid w:val="00073DD8"/>
    <w:rsid w:val="0008036E"/>
    <w:rsid w:val="00083BFD"/>
    <w:rsid w:val="0008411C"/>
    <w:rsid w:val="000A19C5"/>
    <w:rsid w:val="000A4332"/>
    <w:rsid w:val="000A5040"/>
    <w:rsid w:val="000E6E31"/>
    <w:rsid w:val="000F2785"/>
    <w:rsid w:val="000F34FD"/>
    <w:rsid w:val="0010212A"/>
    <w:rsid w:val="00143C8D"/>
    <w:rsid w:val="00161392"/>
    <w:rsid w:val="00164AB3"/>
    <w:rsid w:val="001661FA"/>
    <w:rsid w:val="001B1104"/>
    <w:rsid w:val="001B47B0"/>
    <w:rsid w:val="001B7BA7"/>
    <w:rsid w:val="001C01C2"/>
    <w:rsid w:val="001C2CAB"/>
    <w:rsid w:val="001E2A65"/>
    <w:rsid w:val="001E2DFF"/>
    <w:rsid w:val="001F30A2"/>
    <w:rsid w:val="001F4811"/>
    <w:rsid w:val="00201E59"/>
    <w:rsid w:val="00211710"/>
    <w:rsid w:val="00216138"/>
    <w:rsid w:val="00225C9C"/>
    <w:rsid w:val="002349FD"/>
    <w:rsid w:val="00263A76"/>
    <w:rsid w:val="002754AA"/>
    <w:rsid w:val="00292D7C"/>
    <w:rsid w:val="002B1DB1"/>
    <w:rsid w:val="002B60A6"/>
    <w:rsid w:val="002C201E"/>
    <w:rsid w:val="002D5D0F"/>
    <w:rsid w:val="00300B1E"/>
    <w:rsid w:val="0030292E"/>
    <w:rsid w:val="00317998"/>
    <w:rsid w:val="003231A3"/>
    <w:rsid w:val="00332944"/>
    <w:rsid w:val="0034542A"/>
    <w:rsid w:val="0037772C"/>
    <w:rsid w:val="003820AB"/>
    <w:rsid w:val="00390A67"/>
    <w:rsid w:val="003921FF"/>
    <w:rsid w:val="00393574"/>
    <w:rsid w:val="003A29CD"/>
    <w:rsid w:val="003B38AB"/>
    <w:rsid w:val="003C0BC6"/>
    <w:rsid w:val="003D0518"/>
    <w:rsid w:val="003D4E40"/>
    <w:rsid w:val="003D68E2"/>
    <w:rsid w:val="003E37EB"/>
    <w:rsid w:val="003E78BB"/>
    <w:rsid w:val="004172A8"/>
    <w:rsid w:val="00417823"/>
    <w:rsid w:val="004179D6"/>
    <w:rsid w:val="00426AF2"/>
    <w:rsid w:val="004365F7"/>
    <w:rsid w:val="00437B84"/>
    <w:rsid w:val="00442F68"/>
    <w:rsid w:val="004524EC"/>
    <w:rsid w:val="00464BEC"/>
    <w:rsid w:val="00481668"/>
    <w:rsid w:val="00484E93"/>
    <w:rsid w:val="004A0378"/>
    <w:rsid w:val="004B4356"/>
    <w:rsid w:val="004D1FE1"/>
    <w:rsid w:val="004D4767"/>
    <w:rsid w:val="00506E1A"/>
    <w:rsid w:val="00511C02"/>
    <w:rsid w:val="0052007A"/>
    <w:rsid w:val="00541163"/>
    <w:rsid w:val="0054151B"/>
    <w:rsid w:val="00567EB4"/>
    <w:rsid w:val="00570050"/>
    <w:rsid w:val="005714A6"/>
    <w:rsid w:val="00577694"/>
    <w:rsid w:val="005A3735"/>
    <w:rsid w:val="005A408E"/>
    <w:rsid w:val="005A796C"/>
    <w:rsid w:val="005B1F36"/>
    <w:rsid w:val="005B202E"/>
    <w:rsid w:val="005D2283"/>
    <w:rsid w:val="005D24FA"/>
    <w:rsid w:val="005E38AC"/>
    <w:rsid w:val="00603149"/>
    <w:rsid w:val="00623187"/>
    <w:rsid w:val="00623339"/>
    <w:rsid w:val="00625A03"/>
    <w:rsid w:val="00633E1B"/>
    <w:rsid w:val="006378C9"/>
    <w:rsid w:val="00642FF5"/>
    <w:rsid w:val="00647546"/>
    <w:rsid w:val="00652BB3"/>
    <w:rsid w:val="00655725"/>
    <w:rsid w:val="006627CA"/>
    <w:rsid w:val="0066514E"/>
    <w:rsid w:val="00665BDC"/>
    <w:rsid w:val="00666C7A"/>
    <w:rsid w:val="00667D8A"/>
    <w:rsid w:val="006805BF"/>
    <w:rsid w:val="00680981"/>
    <w:rsid w:val="00685456"/>
    <w:rsid w:val="006875DF"/>
    <w:rsid w:val="00694115"/>
    <w:rsid w:val="00697051"/>
    <w:rsid w:val="006A47AE"/>
    <w:rsid w:val="006C78D6"/>
    <w:rsid w:val="006D7FD1"/>
    <w:rsid w:val="006E39FA"/>
    <w:rsid w:val="006F4B45"/>
    <w:rsid w:val="00707DE0"/>
    <w:rsid w:val="007368B6"/>
    <w:rsid w:val="007420E2"/>
    <w:rsid w:val="00745222"/>
    <w:rsid w:val="00750E9B"/>
    <w:rsid w:val="00757FA1"/>
    <w:rsid w:val="00760B1A"/>
    <w:rsid w:val="0079716D"/>
    <w:rsid w:val="007A2B0A"/>
    <w:rsid w:val="007C0620"/>
    <w:rsid w:val="007C7D4B"/>
    <w:rsid w:val="007D0B4F"/>
    <w:rsid w:val="007D6357"/>
    <w:rsid w:val="007E148B"/>
    <w:rsid w:val="008036EB"/>
    <w:rsid w:val="0081132A"/>
    <w:rsid w:val="008351FF"/>
    <w:rsid w:val="00837E5E"/>
    <w:rsid w:val="0086373C"/>
    <w:rsid w:val="0086419C"/>
    <w:rsid w:val="0087699C"/>
    <w:rsid w:val="00886F3B"/>
    <w:rsid w:val="00895C93"/>
    <w:rsid w:val="008A7655"/>
    <w:rsid w:val="008B1065"/>
    <w:rsid w:val="008C2B85"/>
    <w:rsid w:val="008C3438"/>
    <w:rsid w:val="008E1F8A"/>
    <w:rsid w:val="008E4718"/>
    <w:rsid w:val="008F1888"/>
    <w:rsid w:val="008F3330"/>
    <w:rsid w:val="008F6835"/>
    <w:rsid w:val="00902472"/>
    <w:rsid w:val="00914B3E"/>
    <w:rsid w:val="00953407"/>
    <w:rsid w:val="00962A14"/>
    <w:rsid w:val="00974F7F"/>
    <w:rsid w:val="009839A0"/>
    <w:rsid w:val="009C6F0C"/>
    <w:rsid w:val="009E0929"/>
    <w:rsid w:val="009E7F2B"/>
    <w:rsid w:val="009F4773"/>
    <w:rsid w:val="009F5C0A"/>
    <w:rsid w:val="00A031C5"/>
    <w:rsid w:val="00A24C8C"/>
    <w:rsid w:val="00A25AB1"/>
    <w:rsid w:val="00A356E7"/>
    <w:rsid w:val="00A52838"/>
    <w:rsid w:val="00A56143"/>
    <w:rsid w:val="00A56D77"/>
    <w:rsid w:val="00A70B11"/>
    <w:rsid w:val="00A766BF"/>
    <w:rsid w:val="00A77B3E"/>
    <w:rsid w:val="00A8293E"/>
    <w:rsid w:val="00A8776B"/>
    <w:rsid w:val="00A90898"/>
    <w:rsid w:val="00AA3DDB"/>
    <w:rsid w:val="00AA7BFF"/>
    <w:rsid w:val="00B00214"/>
    <w:rsid w:val="00B02A6A"/>
    <w:rsid w:val="00B1752D"/>
    <w:rsid w:val="00B23221"/>
    <w:rsid w:val="00B24108"/>
    <w:rsid w:val="00B24425"/>
    <w:rsid w:val="00B331EE"/>
    <w:rsid w:val="00B36932"/>
    <w:rsid w:val="00B47592"/>
    <w:rsid w:val="00B509E5"/>
    <w:rsid w:val="00B67108"/>
    <w:rsid w:val="00B71B09"/>
    <w:rsid w:val="00B87B50"/>
    <w:rsid w:val="00B944D6"/>
    <w:rsid w:val="00BA025A"/>
    <w:rsid w:val="00BA0D25"/>
    <w:rsid w:val="00BA45F0"/>
    <w:rsid w:val="00BC4A99"/>
    <w:rsid w:val="00BC5BA7"/>
    <w:rsid w:val="00BD43BE"/>
    <w:rsid w:val="00BD70E5"/>
    <w:rsid w:val="00BF2B25"/>
    <w:rsid w:val="00BF3200"/>
    <w:rsid w:val="00BF7D93"/>
    <w:rsid w:val="00C13640"/>
    <w:rsid w:val="00C13AE1"/>
    <w:rsid w:val="00C1641B"/>
    <w:rsid w:val="00C24855"/>
    <w:rsid w:val="00C31918"/>
    <w:rsid w:val="00C5774E"/>
    <w:rsid w:val="00C64A8A"/>
    <w:rsid w:val="00C67E26"/>
    <w:rsid w:val="00C800C7"/>
    <w:rsid w:val="00C80656"/>
    <w:rsid w:val="00C817A9"/>
    <w:rsid w:val="00C91175"/>
    <w:rsid w:val="00C96A1D"/>
    <w:rsid w:val="00CA2A55"/>
    <w:rsid w:val="00CC372C"/>
    <w:rsid w:val="00CC3829"/>
    <w:rsid w:val="00CC5077"/>
    <w:rsid w:val="00CD678C"/>
    <w:rsid w:val="00D11855"/>
    <w:rsid w:val="00D14425"/>
    <w:rsid w:val="00D15B7D"/>
    <w:rsid w:val="00D54222"/>
    <w:rsid w:val="00D61828"/>
    <w:rsid w:val="00D81D25"/>
    <w:rsid w:val="00D826D5"/>
    <w:rsid w:val="00DA0209"/>
    <w:rsid w:val="00DA30FA"/>
    <w:rsid w:val="00DC2A3A"/>
    <w:rsid w:val="00DD20AF"/>
    <w:rsid w:val="00DF70D1"/>
    <w:rsid w:val="00E0656B"/>
    <w:rsid w:val="00E25269"/>
    <w:rsid w:val="00E25664"/>
    <w:rsid w:val="00E44382"/>
    <w:rsid w:val="00E46ADD"/>
    <w:rsid w:val="00E534C1"/>
    <w:rsid w:val="00E60DD0"/>
    <w:rsid w:val="00E65C45"/>
    <w:rsid w:val="00E73815"/>
    <w:rsid w:val="00E75600"/>
    <w:rsid w:val="00E816DA"/>
    <w:rsid w:val="00E944D2"/>
    <w:rsid w:val="00E94C89"/>
    <w:rsid w:val="00EB2F36"/>
    <w:rsid w:val="00EB3A4A"/>
    <w:rsid w:val="00EC6ACD"/>
    <w:rsid w:val="00ED75B1"/>
    <w:rsid w:val="00F02944"/>
    <w:rsid w:val="00F03949"/>
    <w:rsid w:val="00F15D9B"/>
    <w:rsid w:val="00F16CE3"/>
    <w:rsid w:val="00F226F6"/>
    <w:rsid w:val="00F263C3"/>
    <w:rsid w:val="00F27A5D"/>
    <w:rsid w:val="00F461C7"/>
    <w:rsid w:val="00F4733F"/>
    <w:rsid w:val="00F50DED"/>
    <w:rsid w:val="00F83210"/>
    <w:rsid w:val="00F90E94"/>
    <w:rsid w:val="00F91F59"/>
    <w:rsid w:val="00F934D3"/>
    <w:rsid w:val="00FB0003"/>
    <w:rsid w:val="00FD0A17"/>
    <w:rsid w:val="00FD0B4E"/>
    <w:rsid w:val="00FE02B2"/>
    <w:rsid w:val="00FE136D"/>
    <w:rsid w:val="00FF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5893C4"/>
  <w15:docId w15:val="{84352BD1-22C0-4F15-AE43-9D9AFF072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SpacingChar"/>
    <w:basedOn w:val="a0"/>
  </w:style>
  <w:style w:type="character" w:customStyle="1" w:styleId="mce-spellchecker-annotation">
    <w:name w:val="mce-spellchecker-annotation"/>
    <w:basedOn w:val="a0"/>
  </w:style>
  <w:style w:type="paragraph" w:styleId="a3">
    <w:name w:val="header"/>
    <w:basedOn w:val="a"/>
    <w:link w:val="a4"/>
    <w:unhideWhenUsed/>
    <w:rsid w:val="00A908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908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089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0898"/>
    <w:rPr>
      <w:sz w:val="18"/>
      <w:szCs w:val="18"/>
    </w:rPr>
  </w:style>
  <w:style w:type="character" w:styleId="a7">
    <w:name w:val="annotation reference"/>
    <w:basedOn w:val="a0"/>
    <w:semiHidden/>
    <w:unhideWhenUsed/>
    <w:rsid w:val="00667D8A"/>
    <w:rPr>
      <w:sz w:val="21"/>
      <w:szCs w:val="21"/>
    </w:rPr>
  </w:style>
  <w:style w:type="paragraph" w:styleId="a8">
    <w:name w:val="annotation text"/>
    <w:basedOn w:val="a"/>
    <w:link w:val="a9"/>
    <w:semiHidden/>
    <w:unhideWhenUsed/>
    <w:rsid w:val="00667D8A"/>
  </w:style>
  <w:style w:type="character" w:customStyle="1" w:styleId="a9">
    <w:name w:val="批注文字 字符"/>
    <w:basedOn w:val="a0"/>
    <w:link w:val="a8"/>
    <w:semiHidden/>
    <w:rsid w:val="00667D8A"/>
    <w:rPr>
      <w:sz w:val="24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667D8A"/>
    <w:rPr>
      <w:b/>
      <w:bCs/>
    </w:rPr>
  </w:style>
  <w:style w:type="character" w:customStyle="1" w:styleId="ab">
    <w:name w:val="批注主题 字符"/>
    <w:basedOn w:val="a9"/>
    <w:link w:val="aa"/>
    <w:semiHidden/>
    <w:rsid w:val="00667D8A"/>
    <w:rPr>
      <w:b/>
      <w:bCs/>
      <w:sz w:val="24"/>
      <w:szCs w:val="24"/>
    </w:rPr>
  </w:style>
  <w:style w:type="paragraph" w:styleId="ac">
    <w:name w:val="Balloon Text"/>
    <w:basedOn w:val="a"/>
    <w:link w:val="ad"/>
    <w:semiHidden/>
    <w:unhideWhenUsed/>
    <w:rsid w:val="00667D8A"/>
    <w:rPr>
      <w:sz w:val="18"/>
      <w:szCs w:val="18"/>
    </w:rPr>
  </w:style>
  <w:style w:type="character" w:customStyle="1" w:styleId="ad">
    <w:name w:val="批注框文本 字符"/>
    <w:basedOn w:val="a0"/>
    <w:link w:val="ac"/>
    <w:semiHidden/>
    <w:rsid w:val="00667D8A"/>
    <w:rPr>
      <w:sz w:val="18"/>
      <w:szCs w:val="18"/>
    </w:rPr>
  </w:style>
  <w:style w:type="table" w:styleId="ae">
    <w:name w:val="Table Grid"/>
    <w:basedOn w:val="a1"/>
    <w:uiPriority w:val="59"/>
    <w:rsid w:val="0016139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Revision"/>
    <w:hidden/>
    <w:uiPriority w:val="99"/>
    <w:semiHidden/>
    <w:rsid w:val="00E25269"/>
    <w:rPr>
      <w:sz w:val="24"/>
      <w:szCs w:val="24"/>
    </w:rPr>
  </w:style>
  <w:style w:type="character" w:styleId="af0">
    <w:name w:val="Hyperlink"/>
    <w:basedOn w:val="a0"/>
    <w:unhideWhenUsed/>
    <w:rsid w:val="00484E93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484E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hyperlink" Target="https://dx.doi.org/10.4253/wjge.v16.i1.44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wjgnet.com/1948-5190/full/v16/i1/44.htm" TargetMode="External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3071</Words>
  <Characters>17510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一瑄 蔡</cp:lastModifiedBy>
  <cp:revision>10</cp:revision>
  <dcterms:created xsi:type="dcterms:W3CDTF">2023-12-18T03:39:00Z</dcterms:created>
  <dcterms:modified xsi:type="dcterms:W3CDTF">2024-01-15T00:16:00Z</dcterms:modified>
</cp:coreProperties>
</file>